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7C752" w14:textId="77777777" w:rsidR="00B46AAF" w:rsidRPr="005A496E" w:rsidRDefault="00B46AAF" w:rsidP="00B46AAF">
      <w:pPr>
        <w:jc w:val="center"/>
        <w:rPr>
          <w:rFonts w:ascii="Arial" w:hAnsi="Arial" w:cs="Arial"/>
          <w:sz w:val="24"/>
          <w:szCs w:val="24"/>
        </w:rPr>
      </w:pPr>
      <w:r w:rsidRPr="005A496E">
        <w:rPr>
          <w:rFonts w:ascii="Arial" w:hAnsi="Arial" w:cs="Arial"/>
          <w:b/>
          <w:sz w:val="24"/>
          <w:szCs w:val="24"/>
        </w:rPr>
        <w:t>Tecnologías digitales para el trabajo colaborativo en organizaciones del campo de la salud: Una revisión del es</w:t>
      </w:r>
      <w:r w:rsidR="00EC6182" w:rsidRPr="005A496E">
        <w:rPr>
          <w:rFonts w:ascii="Arial" w:hAnsi="Arial" w:cs="Arial"/>
          <w:b/>
          <w:sz w:val="24"/>
          <w:szCs w:val="24"/>
        </w:rPr>
        <w:t>tado del arte</w:t>
      </w:r>
    </w:p>
    <w:p w14:paraId="557A71B7" w14:textId="77777777" w:rsidR="005A496E" w:rsidRDefault="005A496E" w:rsidP="00B46AAF">
      <w:pPr>
        <w:spacing w:after="0" w:line="240" w:lineRule="exact"/>
        <w:ind w:firstLine="567"/>
        <w:jc w:val="center"/>
        <w:rPr>
          <w:rFonts w:ascii="Arial" w:hAnsi="Arial" w:cs="Arial"/>
          <w:sz w:val="24"/>
          <w:szCs w:val="24"/>
        </w:rPr>
      </w:pPr>
    </w:p>
    <w:p w14:paraId="2FD65D05" w14:textId="4B2E9798" w:rsidR="00B46AAF" w:rsidRPr="005A496E" w:rsidRDefault="00B46AAF" w:rsidP="005A496E">
      <w:pPr>
        <w:spacing w:after="0" w:line="360" w:lineRule="auto"/>
        <w:ind w:firstLine="567"/>
        <w:jc w:val="center"/>
        <w:rPr>
          <w:rFonts w:ascii="Arial" w:hAnsi="Arial" w:cs="Arial"/>
          <w:sz w:val="24"/>
          <w:szCs w:val="24"/>
        </w:rPr>
      </w:pPr>
      <w:r w:rsidRPr="005A496E">
        <w:rPr>
          <w:rFonts w:ascii="Arial" w:hAnsi="Arial" w:cs="Arial"/>
          <w:sz w:val="24"/>
          <w:szCs w:val="24"/>
        </w:rPr>
        <w:t>Santiago Roger Acuña</w:t>
      </w:r>
    </w:p>
    <w:p w14:paraId="4DBB668D" w14:textId="77777777" w:rsidR="00B46AAF" w:rsidRPr="005A496E" w:rsidRDefault="00B46AAF" w:rsidP="005A496E">
      <w:pPr>
        <w:spacing w:after="0" w:line="360" w:lineRule="auto"/>
        <w:ind w:firstLine="567"/>
        <w:jc w:val="center"/>
        <w:rPr>
          <w:rFonts w:ascii="Arial" w:hAnsi="Arial" w:cs="Arial"/>
          <w:sz w:val="24"/>
          <w:szCs w:val="24"/>
        </w:rPr>
      </w:pPr>
      <w:r w:rsidRPr="005A496E">
        <w:rPr>
          <w:rFonts w:ascii="Arial" w:hAnsi="Arial" w:cs="Arial"/>
          <w:sz w:val="24"/>
          <w:szCs w:val="24"/>
        </w:rPr>
        <w:t>Paola Isabel Rodríguez Gutiérrez</w:t>
      </w:r>
    </w:p>
    <w:p w14:paraId="48D2F2BD" w14:textId="77777777" w:rsidR="005A496E" w:rsidRDefault="005A496E" w:rsidP="005A496E">
      <w:pPr>
        <w:spacing w:line="360" w:lineRule="auto"/>
        <w:rPr>
          <w:rFonts w:ascii="Arial" w:hAnsi="Arial" w:cs="Arial"/>
          <w:sz w:val="24"/>
          <w:szCs w:val="24"/>
        </w:rPr>
      </w:pPr>
    </w:p>
    <w:p w14:paraId="295A11FB" w14:textId="05D2E0DC" w:rsidR="00B46AAF" w:rsidRPr="005A496E" w:rsidRDefault="005A496E" w:rsidP="00C16E7A">
      <w:pPr>
        <w:spacing w:line="360" w:lineRule="auto"/>
        <w:rPr>
          <w:rFonts w:ascii="Arial" w:hAnsi="Arial" w:cs="Arial"/>
          <w:b/>
          <w:bCs/>
          <w:sz w:val="24"/>
          <w:szCs w:val="24"/>
        </w:rPr>
      </w:pPr>
      <w:r w:rsidRPr="005A496E">
        <w:rPr>
          <w:rFonts w:ascii="Arial" w:hAnsi="Arial" w:cs="Arial"/>
          <w:b/>
          <w:bCs/>
          <w:sz w:val="24"/>
          <w:szCs w:val="24"/>
        </w:rPr>
        <w:t>1. Introducción</w:t>
      </w:r>
    </w:p>
    <w:p w14:paraId="782A8542" w14:textId="225D6FE7" w:rsidR="005A496E" w:rsidRDefault="00EC6182" w:rsidP="005A496E">
      <w:pPr>
        <w:spacing w:after="0" w:line="360" w:lineRule="auto"/>
        <w:ind w:firstLine="567"/>
        <w:jc w:val="both"/>
        <w:rPr>
          <w:rFonts w:ascii="Arial" w:eastAsia="Calibri" w:hAnsi="Arial" w:cs="Arial"/>
          <w:sz w:val="24"/>
          <w:szCs w:val="24"/>
          <w:lang w:val="es-MX"/>
        </w:rPr>
      </w:pPr>
      <w:r w:rsidRPr="005A496E">
        <w:rPr>
          <w:rFonts w:ascii="Arial" w:eastAsia="Calibri" w:hAnsi="Arial" w:cs="Arial"/>
          <w:sz w:val="24"/>
          <w:szCs w:val="24"/>
          <w:lang w:val="es-MX"/>
        </w:rPr>
        <w:t xml:space="preserve">Como es bien sabido </w:t>
      </w:r>
      <w:r w:rsidR="00B46AAF" w:rsidRPr="005A496E">
        <w:rPr>
          <w:rFonts w:ascii="Arial" w:eastAsia="Calibri" w:hAnsi="Arial" w:cs="Arial"/>
          <w:sz w:val="24"/>
          <w:szCs w:val="24"/>
          <w:lang w:val="es-MX"/>
        </w:rPr>
        <w:t xml:space="preserve">tecnologías digitales, que están expandiendo geométricamente las oportunidades de interactividad e </w:t>
      </w:r>
      <w:proofErr w:type="spellStart"/>
      <w:r w:rsidR="00B46AAF" w:rsidRPr="005A496E">
        <w:rPr>
          <w:rFonts w:ascii="Arial" w:eastAsia="Calibri" w:hAnsi="Arial" w:cs="Arial"/>
          <w:sz w:val="24"/>
          <w:szCs w:val="24"/>
          <w:lang w:val="es-MX"/>
        </w:rPr>
        <w:t>hiperconexión</w:t>
      </w:r>
      <w:proofErr w:type="spellEnd"/>
      <w:r w:rsidR="00B46AAF" w:rsidRPr="005A496E">
        <w:rPr>
          <w:rFonts w:ascii="Arial" w:eastAsia="Calibri" w:hAnsi="Arial" w:cs="Arial"/>
          <w:sz w:val="24"/>
          <w:szCs w:val="24"/>
          <w:lang w:val="es-MX"/>
        </w:rPr>
        <w:t xml:space="preserve">, ofrecen un abanico de oportunidades para generar entornos colaborativos de trabajo y de aprendizaje. </w:t>
      </w:r>
    </w:p>
    <w:p w14:paraId="475A0CB5" w14:textId="144D2A23" w:rsidR="00A710B2" w:rsidRDefault="00CE70E2" w:rsidP="005A496E">
      <w:pPr>
        <w:spacing w:after="0" w:line="360" w:lineRule="auto"/>
        <w:ind w:firstLine="567"/>
        <w:jc w:val="both"/>
        <w:rPr>
          <w:rFonts w:ascii="Arial" w:eastAsia="Calibri" w:hAnsi="Arial" w:cs="Arial"/>
          <w:sz w:val="24"/>
          <w:szCs w:val="24"/>
          <w:lang w:val="es-MX"/>
        </w:rPr>
      </w:pPr>
      <w:r>
        <w:rPr>
          <w:rFonts w:ascii="Arial" w:eastAsia="Calibri" w:hAnsi="Arial" w:cs="Arial"/>
          <w:sz w:val="24"/>
          <w:szCs w:val="24"/>
          <w:lang w:val="es-MX"/>
        </w:rPr>
        <w:t xml:space="preserve">De modo particular, las </w:t>
      </w:r>
      <w:r w:rsidR="00A710B2" w:rsidRPr="00A710B2">
        <w:rPr>
          <w:rFonts w:ascii="Arial" w:eastAsia="Calibri" w:hAnsi="Arial" w:cs="Arial"/>
          <w:sz w:val="24"/>
          <w:szCs w:val="24"/>
          <w:lang w:val="es-MX"/>
        </w:rPr>
        <w:t xml:space="preserve">organizaciones </w:t>
      </w:r>
      <w:r>
        <w:rPr>
          <w:rFonts w:ascii="Arial" w:eastAsia="Calibri" w:hAnsi="Arial" w:cs="Arial"/>
          <w:sz w:val="24"/>
          <w:szCs w:val="24"/>
          <w:lang w:val="es-MX"/>
        </w:rPr>
        <w:t>hospitalarias</w:t>
      </w:r>
      <w:r w:rsidR="00A710B2" w:rsidRPr="00A710B2">
        <w:rPr>
          <w:rFonts w:ascii="Arial" w:eastAsia="Calibri" w:hAnsi="Arial" w:cs="Arial"/>
          <w:sz w:val="24"/>
          <w:szCs w:val="24"/>
          <w:lang w:val="es-MX"/>
        </w:rPr>
        <w:t xml:space="preserve">, </w:t>
      </w:r>
      <w:r>
        <w:rPr>
          <w:rFonts w:ascii="Arial" w:eastAsia="Calibri" w:hAnsi="Arial" w:cs="Arial"/>
          <w:sz w:val="24"/>
          <w:szCs w:val="24"/>
          <w:lang w:val="es-MX"/>
        </w:rPr>
        <w:t xml:space="preserve">constituyen </w:t>
      </w:r>
      <w:r w:rsidR="00A710B2" w:rsidRPr="00A710B2">
        <w:rPr>
          <w:rFonts w:ascii="Arial" w:eastAsia="Calibri" w:hAnsi="Arial" w:cs="Arial"/>
          <w:sz w:val="24"/>
          <w:szCs w:val="24"/>
          <w:lang w:val="es-MX"/>
        </w:rPr>
        <w:t xml:space="preserve">un ámbito muy apropiado para estudiar las dinámicas y las </w:t>
      </w:r>
      <w:r>
        <w:rPr>
          <w:rFonts w:ascii="Arial" w:eastAsia="Calibri" w:hAnsi="Arial" w:cs="Arial"/>
          <w:sz w:val="24"/>
          <w:szCs w:val="24"/>
          <w:lang w:val="es-MX"/>
        </w:rPr>
        <w:t>estrategia</w:t>
      </w:r>
      <w:r w:rsidR="00A710B2" w:rsidRPr="00A710B2">
        <w:rPr>
          <w:rFonts w:ascii="Arial" w:eastAsia="Calibri" w:hAnsi="Arial" w:cs="Arial"/>
          <w:sz w:val="24"/>
          <w:szCs w:val="24"/>
          <w:lang w:val="es-MX"/>
        </w:rPr>
        <w:t xml:space="preserve">s implicadas en </w:t>
      </w:r>
      <w:r>
        <w:rPr>
          <w:rFonts w:ascii="Arial" w:eastAsia="Calibri" w:hAnsi="Arial" w:cs="Arial"/>
          <w:sz w:val="24"/>
          <w:szCs w:val="24"/>
          <w:lang w:val="es-MX"/>
        </w:rPr>
        <w:t xml:space="preserve">la utilización y la apropiación de tecnologías digitales colaborativas, ligadas tanto a la prevención y el cuidado de la salud como a </w:t>
      </w:r>
      <w:r w:rsidR="00A710B2" w:rsidRPr="00A710B2">
        <w:rPr>
          <w:rFonts w:ascii="Arial" w:eastAsia="Calibri" w:hAnsi="Arial" w:cs="Arial"/>
          <w:sz w:val="24"/>
          <w:szCs w:val="24"/>
          <w:lang w:val="es-MX"/>
        </w:rPr>
        <w:t xml:space="preserve">la generación de conocimiento y la innovación. </w:t>
      </w:r>
      <w:r>
        <w:rPr>
          <w:rFonts w:ascii="Arial" w:eastAsia="Calibri" w:hAnsi="Arial" w:cs="Arial"/>
          <w:sz w:val="24"/>
          <w:szCs w:val="24"/>
          <w:lang w:val="es-MX"/>
        </w:rPr>
        <w:t xml:space="preserve">En tal sentido, sus acciones organizacionales tienen un gran valor y están dirigidas no sólo a la promoción y la atención de la salud sino también </w:t>
      </w:r>
      <w:r w:rsidR="00A710B2" w:rsidRPr="00A710B2">
        <w:rPr>
          <w:rFonts w:ascii="Arial" w:eastAsia="Calibri" w:hAnsi="Arial" w:cs="Arial"/>
          <w:sz w:val="24"/>
          <w:szCs w:val="24"/>
          <w:lang w:val="es-MX"/>
        </w:rPr>
        <w:t xml:space="preserve">a la formación y a la investigación en dicho campo (Medina Aguerrebere, 2012). </w:t>
      </w:r>
      <w:r>
        <w:rPr>
          <w:rFonts w:ascii="Arial" w:eastAsia="Calibri" w:hAnsi="Arial" w:cs="Arial"/>
          <w:sz w:val="24"/>
          <w:szCs w:val="24"/>
          <w:lang w:val="es-MX"/>
        </w:rPr>
        <w:t xml:space="preserve">Por consiguiente, se trata de organizaciones </w:t>
      </w:r>
      <w:r w:rsidRPr="00A710B2">
        <w:rPr>
          <w:rFonts w:ascii="Arial" w:eastAsia="Calibri" w:hAnsi="Arial" w:cs="Arial"/>
          <w:sz w:val="24"/>
          <w:szCs w:val="24"/>
          <w:lang w:val="es-MX"/>
        </w:rPr>
        <w:t>de conocimiento intensivo</w:t>
      </w:r>
      <w:r>
        <w:rPr>
          <w:rFonts w:ascii="Arial" w:eastAsia="Calibri" w:hAnsi="Arial" w:cs="Arial"/>
          <w:sz w:val="24"/>
          <w:szCs w:val="24"/>
          <w:lang w:val="es-MX"/>
        </w:rPr>
        <w:t xml:space="preserve">, ya que </w:t>
      </w:r>
      <w:r w:rsidR="00A710B2" w:rsidRPr="00A710B2">
        <w:rPr>
          <w:rFonts w:ascii="Arial" w:eastAsia="Calibri" w:hAnsi="Arial" w:cs="Arial"/>
          <w:sz w:val="24"/>
          <w:szCs w:val="24"/>
          <w:lang w:val="es-MX"/>
        </w:rPr>
        <w:t xml:space="preserve">establecen una particular relación con la generación de conocimiento y </w:t>
      </w:r>
      <w:r>
        <w:rPr>
          <w:rFonts w:ascii="Arial" w:eastAsia="Calibri" w:hAnsi="Arial" w:cs="Arial"/>
          <w:sz w:val="24"/>
          <w:szCs w:val="24"/>
          <w:lang w:val="es-MX"/>
        </w:rPr>
        <w:t>con el capital intelectual (</w:t>
      </w:r>
      <w:bookmarkStart w:id="0" w:name="_Hlk19916501"/>
      <w:proofErr w:type="spellStart"/>
      <w:r w:rsidR="00A710B2" w:rsidRPr="00A710B2">
        <w:rPr>
          <w:rFonts w:ascii="Arial" w:eastAsia="Calibri" w:hAnsi="Arial" w:cs="Arial"/>
          <w:sz w:val="24"/>
          <w:szCs w:val="24"/>
          <w:lang w:val="es-MX"/>
        </w:rPr>
        <w:t>Peng</w:t>
      </w:r>
      <w:proofErr w:type="spellEnd"/>
      <w:r w:rsidR="00A710B2" w:rsidRPr="00A710B2">
        <w:rPr>
          <w:rFonts w:ascii="Arial" w:eastAsia="Calibri" w:hAnsi="Arial" w:cs="Arial"/>
          <w:sz w:val="24"/>
          <w:szCs w:val="24"/>
          <w:lang w:val="es-MX"/>
        </w:rPr>
        <w:t xml:space="preserve">, Pike y </w:t>
      </w:r>
      <w:proofErr w:type="spellStart"/>
      <w:r w:rsidR="00A710B2" w:rsidRPr="00A710B2">
        <w:rPr>
          <w:rFonts w:ascii="Arial" w:eastAsia="Calibri" w:hAnsi="Arial" w:cs="Arial"/>
          <w:sz w:val="24"/>
          <w:szCs w:val="24"/>
          <w:lang w:val="es-MX"/>
        </w:rPr>
        <w:t>Roos</w:t>
      </w:r>
      <w:proofErr w:type="spellEnd"/>
      <w:r>
        <w:rPr>
          <w:rFonts w:ascii="Arial" w:eastAsia="Calibri" w:hAnsi="Arial" w:cs="Arial"/>
          <w:sz w:val="24"/>
          <w:szCs w:val="24"/>
          <w:lang w:val="es-MX"/>
        </w:rPr>
        <w:t xml:space="preserve">, </w:t>
      </w:r>
      <w:r w:rsidR="00A710B2" w:rsidRPr="00A710B2">
        <w:rPr>
          <w:rFonts w:ascii="Arial" w:eastAsia="Calibri" w:hAnsi="Arial" w:cs="Arial"/>
          <w:sz w:val="24"/>
          <w:szCs w:val="24"/>
          <w:lang w:val="es-MX"/>
        </w:rPr>
        <w:t>2007)</w:t>
      </w:r>
      <w:r>
        <w:rPr>
          <w:rFonts w:ascii="Arial" w:eastAsia="Calibri" w:hAnsi="Arial" w:cs="Arial"/>
          <w:sz w:val="24"/>
          <w:szCs w:val="24"/>
          <w:lang w:val="es-MX"/>
        </w:rPr>
        <w:t xml:space="preserve">. </w:t>
      </w:r>
      <w:bookmarkEnd w:id="0"/>
      <w:r>
        <w:rPr>
          <w:rFonts w:ascii="Arial" w:eastAsia="Calibri" w:hAnsi="Arial" w:cs="Arial"/>
          <w:sz w:val="24"/>
          <w:szCs w:val="24"/>
          <w:lang w:val="es-MX"/>
        </w:rPr>
        <w:t>Además, son organizaci</w:t>
      </w:r>
      <w:r w:rsidR="00A710B2" w:rsidRPr="00A710B2">
        <w:rPr>
          <w:rFonts w:ascii="Arial" w:eastAsia="Calibri" w:hAnsi="Arial" w:cs="Arial"/>
          <w:sz w:val="24"/>
          <w:szCs w:val="24"/>
          <w:lang w:val="es-MX"/>
        </w:rPr>
        <w:t>ones</w:t>
      </w:r>
      <w:r>
        <w:rPr>
          <w:rFonts w:ascii="Arial" w:eastAsia="Calibri" w:hAnsi="Arial" w:cs="Arial"/>
          <w:sz w:val="24"/>
          <w:szCs w:val="24"/>
          <w:lang w:val="es-MX"/>
        </w:rPr>
        <w:t xml:space="preserve"> que requieren de </w:t>
      </w:r>
      <w:r w:rsidR="00A710B2" w:rsidRPr="00A710B2">
        <w:rPr>
          <w:rFonts w:ascii="Arial" w:eastAsia="Calibri" w:hAnsi="Arial" w:cs="Arial"/>
          <w:sz w:val="24"/>
          <w:szCs w:val="24"/>
          <w:lang w:val="es-MX"/>
        </w:rPr>
        <w:t>una gestión de alta complejidad</w:t>
      </w:r>
      <w:r>
        <w:rPr>
          <w:rFonts w:ascii="Arial" w:eastAsia="Calibri" w:hAnsi="Arial" w:cs="Arial"/>
          <w:sz w:val="24"/>
          <w:szCs w:val="24"/>
          <w:lang w:val="es-MX"/>
        </w:rPr>
        <w:t xml:space="preserve"> y un </w:t>
      </w:r>
      <w:r w:rsidR="00A710B2" w:rsidRPr="00A710B2">
        <w:rPr>
          <w:rFonts w:ascii="Arial" w:eastAsia="Calibri" w:hAnsi="Arial" w:cs="Arial"/>
          <w:sz w:val="24"/>
          <w:szCs w:val="24"/>
          <w:lang w:val="es-MX"/>
        </w:rPr>
        <w:t xml:space="preserve">trabajo sofisticado de coordinación y regulación conjunta de los diferentes actores organizacionales. Tal nivel de exigencia obedece, especialmente, a que las organizaciones hospitalarias incluyen diferentes subsistemas interrelacionados, que a su vez están conformados por profesionales de diferentes </w:t>
      </w:r>
      <w:r>
        <w:rPr>
          <w:rFonts w:ascii="Arial" w:eastAsia="Calibri" w:hAnsi="Arial" w:cs="Arial"/>
          <w:sz w:val="24"/>
          <w:szCs w:val="24"/>
          <w:lang w:val="es-MX"/>
        </w:rPr>
        <w:t>campos</w:t>
      </w:r>
      <w:r w:rsidR="00A710B2" w:rsidRPr="00A710B2">
        <w:rPr>
          <w:rFonts w:ascii="Arial" w:eastAsia="Calibri" w:hAnsi="Arial" w:cs="Arial"/>
          <w:sz w:val="24"/>
          <w:szCs w:val="24"/>
          <w:lang w:val="es-MX"/>
        </w:rPr>
        <w:t xml:space="preserve"> disciplinarios, a lo que se suma la presencia, casi constante de los usuarios que reciben sus servicios (Medina Aguerrebere (2012). </w:t>
      </w:r>
      <w:r>
        <w:rPr>
          <w:rFonts w:ascii="Arial" w:eastAsia="Calibri" w:hAnsi="Arial" w:cs="Arial"/>
          <w:sz w:val="24"/>
          <w:szCs w:val="24"/>
          <w:lang w:val="es-MX"/>
        </w:rPr>
        <w:t xml:space="preserve">Junto a ello, </w:t>
      </w:r>
      <w:r w:rsidR="00A710B2" w:rsidRPr="00A710B2">
        <w:rPr>
          <w:rFonts w:ascii="Arial" w:eastAsia="Calibri" w:hAnsi="Arial" w:cs="Arial"/>
          <w:sz w:val="24"/>
          <w:szCs w:val="24"/>
          <w:lang w:val="es-MX"/>
        </w:rPr>
        <w:t>son organizaciones -particularmente las de alta especialización- en las que, al menos en México, las tecnologías digitales están presentes y se utilizan, tanto en la atención de los usuarios, como en los procesos de gestión interna y externa (</w:t>
      </w:r>
      <w:bookmarkStart w:id="1" w:name="_Hlk19916517"/>
      <w:r w:rsidR="00A710B2" w:rsidRPr="00A710B2">
        <w:rPr>
          <w:rFonts w:ascii="Arial" w:eastAsia="Calibri" w:hAnsi="Arial" w:cs="Arial"/>
          <w:sz w:val="24"/>
          <w:szCs w:val="24"/>
          <w:lang w:val="es-MX"/>
        </w:rPr>
        <w:t>Secretaría de Salud de México, 2006</w:t>
      </w:r>
      <w:bookmarkEnd w:id="1"/>
      <w:r w:rsidR="00A710B2" w:rsidRPr="00A710B2">
        <w:rPr>
          <w:rFonts w:ascii="Arial" w:eastAsia="Calibri" w:hAnsi="Arial" w:cs="Arial"/>
          <w:sz w:val="24"/>
          <w:szCs w:val="24"/>
          <w:lang w:val="es-MX"/>
        </w:rPr>
        <w:t>).</w:t>
      </w:r>
    </w:p>
    <w:p w14:paraId="1E10A82D" w14:textId="3D0080E6" w:rsidR="005A496E" w:rsidRDefault="00B46AAF" w:rsidP="005A496E">
      <w:pPr>
        <w:spacing w:after="0" w:line="360" w:lineRule="auto"/>
        <w:ind w:firstLine="567"/>
        <w:jc w:val="both"/>
        <w:rPr>
          <w:rFonts w:ascii="Arial" w:hAnsi="Arial" w:cs="Arial"/>
          <w:sz w:val="24"/>
          <w:szCs w:val="24"/>
        </w:rPr>
      </w:pPr>
      <w:r w:rsidRPr="005A496E">
        <w:rPr>
          <w:rFonts w:ascii="Arial" w:hAnsi="Arial" w:cs="Arial"/>
          <w:sz w:val="24"/>
          <w:szCs w:val="24"/>
        </w:rPr>
        <w:lastRenderedPageBreak/>
        <w:t xml:space="preserve">En este trabajo se presenta un análisis de investigaciones recientes que han estudiado el empleo de las tecnologías digitales como herramientas innovadoras </w:t>
      </w:r>
      <w:r w:rsidR="00EC6182" w:rsidRPr="005A496E">
        <w:rPr>
          <w:rFonts w:ascii="Arial" w:hAnsi="Arial" w:cs="Arial"/>
          <w:sz w:val="24"/>
          <w:szCs w:val="24"/>
        </w:rPr>
        <w:t xml:space="preserve">para el trabajo y aprendizaje colaborativos </w:t>
      </w:r>
      <w:r w:rsidRPr="005A496E">
        <w:rPr>
          <w:rFonts w:ascii="Arial" w:hAnsi="Arial" w:cs="Arial"/>
          <w:sz w:val="24"/>
          <w:szCs w:val="24"/>
        </w:rPr>
        <w:t xml:space="preserve">en organizaciones de la salud. </w:t>
      </w:r>
      <w:r w:rsidR="00A710B2">
        <w:rPr>
          <w:rFonts w:ascii="Arial" w:hAnsi="Arial" w:cs="Arial"/>
          <w:sz w:val="24"/>
          <w:szCs w:val="24"/>
        </w:rPr>
        <w:t xml:space="preserve">En primer lugar, </w:t>
      </w:r>
      <w:r w:rsidR="005A496E" w:rsidRPr="005A496E">
        <w:rPr>
          <w:rFonts w:ascii="Arial" w:hAnsi="Arial" w:cs="Arial"/>
          <w:sz w:val="24"/>
          <w:szCs w:val="24"/>
        </w:rPr>
        <w:t xml:space="preserve">se explicitan las notas distintivas de la colaboración </w:t>
      </w:r>
      <w:r w:rsidR="00CE70E2">
        <w:rPr>
          <w:rFonts w:ascii="Arial" w:hAnsi="Arial" w:cs="Arial"/>
          <w:sz w:val="24"/>
          <w:szCs w:val="24"/>
        </w:rPr>
        <w:t xml:space="preserve">y </w:t>
      </w:r>
      <w:r w:rsidR="005A496E" w:rsidRPr="005A496E">
        <w:rPr>
          <w:rFonts w:ascii="Arial" w:hAnsi="Arial" w:cs="Arial"/>
          <w:sz w:val="24"/>
          <w:szCs w:val="24"/>
        </w:rPr>
        <w:t xml:space="preserve">se </w:t>
      </w:r>
      <w:r w:rsidR="00CE70E2">
        <w:rPr>
          <w:rFonts w:ascii="Arial" w:hAnsi="Arial" w:cs="Arial"/>
          <w:sz w:val="24"/>
          <w:szCs w:val="24"/>
        </w:rPr>
        <w:t>hace referencia a la cuestión de las tecnologías digitales colaborativas</w:t>
      </w:r>
      <w:r w:rsidR="00C16E7A">
        <w:rPr>
          <w:rFonts w:ascii="Arial" w:hAnsi="Arial" w:cs="Arial"/>
          <w:sz w:val="24"/>
          <w:szCs w:val="24"/>
        </w:rPr>
        <w:t>, especificando una serie de</w:t>
      </w:r>
      <w:r w:rsidR="005A496E" w:rsidRPr="005A496E">
        <w:rPr>
          <w:rFonts w:ascii="Arial" w:hAnsi="Arial" w:cs="Arial"/>
          <w:sz w:val="24"/>
          <w:szCs w:val="24"/>
        </w:rPr>
        <w:t xml:space="preserve"> herramientas digitales que pueden utilizarse como apoyos y mediadores en el trabajo y el aprendizaje colaborativos. En </w:t>
      </w:r>
      <w:r w:rsidR="00C16E7A">
        <w:rPr>
          <w:rFonts w:ascii="Arial" w:hAnsi="Arial" w:cs="Arial"/>
          <w:sz w:val="24"/>
          <w:szCs w:val="24"/>
        </w:rPr>
        <w:t>segundo y tercer lugar</w:t>
      </w:r>
      <w:r w:rsidR="005A496E" w:rsidRPr="005A496E">
        <w:rPr>
          <w:rFonts w:ascii="Arial" w:hAnsi="Arial" w:cs="Arial"/>
          <w:sz w:val="24"/>
          <w:szCs w:val="24"/>
        </w:rPr>
        <w:t xml:space="preserve"> se presenta</w:t>
      </w:r>
      <w:r w:rsidR="00C16E7A">
        <w:rPr>
          <w:rFonts w:ascii="Arial" w:hAnsi="Arial" w:cs="Arial"/>
          <w:sz w:val="24"/>
          <w:szCs w:val="24"/>
        </w:rPr>
        <w:t xml:space="preserve">n la metodología seguida y los principales resultados que se desprenden de la revisión y el análisis de investigaciones </w:t>
      </w:r>
      <w:r w:rsidR="005A496E" w:rsidRPr="005A496E">
        <w:rPr>
          <w:rFonts w:ascii="Arial" w:hAnsi="Arial" w:cs="Arial"/>
          <w:sz w:val="24"/>
          <w:szCs w:val="24"/>
        </w:rPr>
        <w:t>recientes que han estudiado el empleo de las tecnologías digitales como herramientas innovadoras en los contextos organizaciones de la salud. Finalmente, se presentan una serie de implicaciones respecto a la colaboración mediada por tecnologías y a la innovación en las organizaciones.</w:t>
      </w:r>
    </w:p>
    <w:p w14:paraId="5DD83324" w14:textId="77777777" w:rsidR="005A496E" w:rsidRDefault="005A496E" w:rsidP="005A496E">
      <w:pPr>
        <w:spacing w:after="0" w:line="360" w:lineRule="auto"/>
        <w:ind w:firstLine="567"/>
        <w:jc w:val="both"/>
        <w:rPr>
          <w:rFonts w:ascii="Arial" w:hAnsi="Arial" w:cs="Arial"/>
          <w:sz w:val="24"/>
          <w:szCs w:val="24"/>
        </w:rPr>
      </w:pPr>
    </w:p>
    <w:p w14:paraId="6250A94C" w14:textId="40DB7237" w:rsidR="005A496E" w:rsidRPr="005A496E" w:rsidRDefault="005A496E" w:rsidP="00C16E7A">
      <w:pPr>
        <w:spacing w:line="360" w:lineRule="auto"/>
        <w:jc w:val="both"/>
        <w:rPr>
          <w:rFonts w:ascii="Arial" w:hAnsi="Arial" w:cs="Arial"/>
          <w:b/>
          <w:bCs/>
          <w:sz w:val="24"/>
          <w:szCs w:val="24"/>
        </w:rPr>
      </w:pPr>
      <w:r w:rsidRPr="005A496E">
        <w:rPr>
          <w:rFonts w:ascii="Arial" w:hAnsi="Arial" w:cs="Arial"/>
          <w:b/>
          <w:bCs/>
          <w:sz w:val="24"/>
          <w:szCs w:val="24"/>
        </w:rPr>
        <w:t xml:space="preserve">2. </w:t>
      </w:r>
      <w:r w:rsidR="00C16E7A">
        <w:rPr>
          <w:rFonts w:ascii="Arial" w:hAnsi="Arial" w:cs="Arial"/>
          <w:b/>
          <w:bCs/>
          <w:sz w:val="24"/>
          <w:szCs w:val="24"/>
        </w:rPr>
        <w:t>Un</w:t>
      </w:r>
      <w:r w:rsidRPr="005A496E">
        <w:rPr>
          <w:rFonts w:ascii="Arial" w:hAnsi="Arial" w:cs="Arial"/>
          <w:b/>
          <w:bCs/>
          <w:sz w:val="24"/>
          <w:szCs w:val="24"/>
        </w:rPr>
        <w:t>a</w:t>
      </w:r>
      <w:r w:rsidR="00C16E7A">
        <w:rPr>
          <w:rFonts w:ascii="Arial" w:hAnsi="Arial" w:cs="Arial"/>
          <w:b/>
          <w:bCs/>
          <w:sz w:val="24"/>
          <w:szCs w:val="24"/>
        </w:rPr>
        <w:t xml:space="preserve"> mirada sobre la colaboración y las tecnologías digitales colaborativas</w:t>
      </w:r>
    </w:p>
    <w:p w14:paraId="40D1F255" w14:textId="1E4AAC33" w:rsidR="0056447E" w:rsidRPr="0056447E" w:rsidRDefault="00345870" w:rsidP="00C16E7A">
      <w:pPr>
        <w:spacing w:line="360" w:lineRule="auto"/>
        <w:ind w:firstLine="567"/>
        <w:jc w:val="both"/>
        <w:rPr>
          <w:rFonts w:ascii="Arial" w:hAnsi="Arial" w:cs="Arial"/>
          <w:sz w:val="24"/>
          <w:szCs w:val="24"/>
        </w:rPr>
      </w:pPr>
      <w:r>
        <w:rPr>
          <w:rFonts w:ascii="Arial" w:hAnsi="Arial" w:cs="Arial"/>
          <w:sz w:val="24"/>
          <w:szCs w:val="24"/>
        </w:rPr>
        <w:t>E</w:t>
      </w:r>
      <w:r w:rsidR="0056447E" w:rsidRPr="0056447E">
        <w:rPr>
          <w:rFonts w:ascii="Arial" w:hAnsi="Arial" w:cs="Arial"/>
          <w:sz w:val="24"/>
          <w:szCs w:val="24"/>
        </w:rPr>
        <w:t xml:space="preserve">l hecho de que dos personas realicen conjuntamente una actividad no implica automáticamente que estén colaborando, y menos aún, que esta colaboración resulte productiva. Para que exista colaboración, de acuerdo con Ingram y </w:t>
      </w:r>
      <w:proofErr w:type="spellStart"/>
      <w:r w:rsidR="0056447E" w:rsidRPr="0056447E">
        <w:rPr>
          <w:rFonts w:ascii="Arial" w:hAnsi="Arial" w:cs="Arial"/>
          <w:sz w:val="24"/>
          <w:szCs w:val="24"/>
        </w:rPr>
        <w:t>Hathorn</w:t>
      </w:r>
      <w:proofErr w:type="spellEnd"/>
      <w:r w:rsidR="0056447E" w:rsidRPr="0056447E">
        <w:rPr>
          <w:rFonts w:ascii="Arial" w:hAnsi="Arial" w:cs="Arial"/>
          <w:sz w:val="24"/>
          <w:szCs w:val="24"/>
        </w:rPr>
        <w:t xml:space="preserve"> (2004), deben aparecer tres elementos decisivos, a saber: participación, interacción y síntesis. En un equipo, no hay colaboración sin participación activa y, más o menos, igualitaria de los integrantes. Además, se requiere que la interacción sea consustancial a los aspectos relevantes de la tarea y de la gestión colaborativa y que resulte </w:t>
      </w:r>
      <w:proofErr w:type="spellStart"/>
      <w:r w:rsidR="0056447E" w:rsidRPr="0056447E">
        <w:rPr>
          <w:rFonts w:ascii="Arial" w:hAnsi="Arial" w:cs="Arial"/>
          <w:sz w:val="24"/>
          <w:szCs w:val="24"/>
        </w:rPr>
        <w:t>co-constructiva</w:t>
      </w:r>
      <w:proofErr w:type="spellEnd"/>
      <w:r w:rsidR="0056447E" w:rsidRPr="0056447E">
        <w:rPr>
          <w:rFonts w:ascii="Arial" w:hAnsi="Arial" w:cs="Arial"/>
          <w:sz w:val="24"/>
          <w:szCs w:val="24"/>
        </w:rPr>
        <w:t xml:space="preserve"> y productiva (</w:t>
      </w:r>
      <w:bookmarkStart w:id="2" w:name="_Hlk19916551"/>
      <w:r w:rsidR="0056447E" w:rsidRPr="0056447E">
        <w:rPr>
          <w:rFonts w:ascii="Arial" w:hAnsi="Arial" w:cs="Arial"/>
          <w:sz w:val="24"/>
          <w:szCs w:val="24"/>
        </w:rPr>
        <w:t xml:space="preserve">Chi &amp; </w:t>
      </w:r>
      <w:proofErr w:type="spellStart"/>
      <w:r w:rsidR="0056447E" w:rsidRPr="0056447E">
        <w:rPr>
          <w:rFonts w:ascii="Arial" w:hAnsi="Arial" w:cs="Arial"/>
          <w:sz w:val="24"/>
          <w:szCs w:val="24"/>
        </w:rPr>
        <w:t>Weley</w:t>
      </w:r>
      <w:proofErr w:type="spellEnd"/>
      <w:r w:rsidR="0056447E" w:rsidRPr="0056447E">
        <w:rPr>
          <w:rFonts w:ascii="Arial" w:hAnsi="Arial" w:cs="Arial"/>
          <w:sz w:val="24"/>
          <w:szCs w:val="24"/>
        </w:rPr>
        <w:t xml:space="preserve">, 2014). </w:t>
      </w:r>
      <w:bookmarkEnd w:id="2"/>
      <w:r w:rsidR="0056447E" w:rsidRPr="0056447E">
        <w:rPr>
          <w:rFonts w:ascii="Arial" w:hAnsi="Arial" w:cs="Arial"/>
          <w:sz w:val="24"/>
          <w:szCs w:val="24"/>
        </w:rPr>
        <w:t xml:space="preserve">Para ello los participantes deben implicarse, tanto en acciones elaborativas -es decir, que expliciten sus ideas y proporcionen retroalimentaciones a los demás-, como en acciones de negociación en las que -a partir de la reflexión y elaboración de su propio conocimiento- se vean incitados a considerar, integrar y reelaborar el conocimiento de sus compañeros de equipo, de modo tal que les permitan construir </w:t>
      </w:r>
      <w:proofErr w:type="spellStart"/>
      <w:r w:rsidR="0056447E" w:rsidRPr="0056447E">
        <w:rPr>
          <w:rFonts w:ascii="Arial" w:hAnsi="Arial" w:cs="Arial"/>
          <w:sz w:val="24"/>
          <w:szCs w:val="24"/>
        </w:rPr>
        <w:t>compartidamente</w:t>
      </w:r>
      <w:proofErr w:type="spellEnd"/>
      <w:r w:rsidR="0056447E" w:rsidRPr="0056447E">
        <w:rPr>
          <w:rFonts w:ascii="Arial" w:hAnsi="Arial" w:cs="Arial"/>
          <w:sz w:val="24"/>
          <w:szCs w:val="24"/>
        </w:rPr>
        <w:t xml:space="preserve"> nuevas ideas o bien generar un producto nuevo (</w:t>
      </w:r>
      <w:bookmarkStart w:id="3" w:name="_Hlk19916568"/>
      <w:r w:rsidR="0056447E" w:rsidRPr="0056447E">
        <w:rPr>
          <w:rFonts w:ascii="Arial" w:hAnsi="Arial" w:cs="Arial"/>
          <w:sz w:val="24"/>
          <w:szCs w:val="24"/>
        </w:rPr>
        <w:t xml:space="preserve">van </w:t>
      </w:r>
      <w:proofErr w:type="spellStart"/>
      <w:r w:rsidR="0056447E" w:rsidRPr="0056447E">
        <w:rPr>
          <w:rFonts w:ascii="Arial" w:hAnsi="Arial" w:cs="Arial"/>
          <w:sz w:val="24"/>
          <w:szCs w:val="24"/>
        </w:rPr>
        <w:t>Boxtel</w:t>
      </w:r>
      <w:proofErr w:type="spellEnd"/>
      <w:r w:rsidR="0056447E" w:rsidRPr="0056447E">
        <w:rPr>
          <w:rFonts w:ascii="Arial" w:hAnsi="Arial" w:cs="Arial"/>
          <w:sz w:val="24"/>
          <w:szCs w:val="24"/>
        </w:rPr>
        <w:t xml:space="preserve">, van </w:t>
      </w:r>
      <w:proofErr w:type="spellStart"/>
      <w:r w:rsidR="0056447E" w:rsidRPr="0056447E">
        <w:rPr>
          <w:rFonts w:ascii="Arial" w:hAnsi="Arial" w:cs="Arial"/>
          <w:sz w:val="24"/>
          <w:szCs w:val="24"/>
        </w:rPr>
        <w:t>der</w:t>
      </w:r>
      <w:proofErr w:type="spellEnd"/>
      <w:r w:rsidR="0056447E" w:rsidRPr="0056447E">
        <w:rPr>
          <w:rFonts w:ascii="Arial" w:hAnsi="Arial" w:cs="Arial"/>
          <w:sz w:val="24"/>
          <w:szCs w:val="24"/>
        </w:rPr>
        <w:t xml:space="preserve"> Linden, </w:t>
      </w:r>
      <w:proofErr w:type="spellStart"/>
      <w:r w:rsidR="0056447E" w:rsidRPr="0056447E">
        <w:rPr>
          <w:rFonts w:ascii="Arial" w:hAnsi="Arial" w:cs="Arial"/>
          <w:sz w:val="24"/>
          <w:szCs w:val="24"/>
        </w:rPr>
        <w:t>Roelofs</w:t>
      </w:r>
      <w:proofErr w:type="spellEnd"/>
      <w:r w:rsidR="0056447E" w:rsidRPr="0056447E">
        <w:rPr>
          <w:rFonts w:ascii="Arial" w:hAnsi="Arial" w:cs="Arial"/>
          <w:sz w:val="24"/>
          <w:szCs w:val="24"/>
        </w:rPr>
        <w:t xml:space="preserve">, &amp; </w:t>
      </w:r>
      <w:proofErr w:type="spellStart"/>
      <w:r w:rsidR="0056447E" w:rsidRPr="0056447E">
        <w:rPr>
          <w:rFonts w:ascii="Arial" w:hAnsi="Arial" w:cs="Arial"/>
          <w:sz w:val="24"/>
          <w:szCs w:val="24"/>
        </w:rPr>
        <w:t>Erkens</w:t>
      </w:r>
      <w:proofErr w:type="spellEnd"/>
      <w:r w:rsidR="0056447E" w:rsidRPr="0056447E">
        <w:rPr>
          <w:rFonts w:ascii="Arial" w:hAnsi="Arial" w:cs="Arial"/>
          <w:sz w:val="24"/>
          <w:szCs w:val="24"/>
        </w:rPr>
        <w:t xml:space="preserve">, 2002). </w:t>
      </w:r>
      <w:bookmarkEnd w:id="3"/>
      <w:r w:rsidR="0056447E" w:rsidRPr="0056447E">
        <w:rPr>
          <w:rFonts w:ascii="Arial" w:hAnsi="Arial" w:cs="Arial"/>
          <w:sz w:val="24"/>
          <w:szCs w:val="24"/>
        </w:rPr>
        <w:t xml:space="preserve">Finalmente, la síntesis, según Ingram y </w:t>
      </w:r>
      <w:proofErr w:type="spellStart"/>
      <w:r w:rsidR="0056447E" w:rsidRPr="0056447E">
        <w:rPr>
          <w:rFonts w:ascii="Arial" w:hAnsi="Arial" w:cs="Arial"/>
          <w:sz w:val="24"/>
          <w:szCs w:val="24"/>
        </w:rPr>
        <w:t>Hathorn</w:t>
      </w:r>
      <w:proofErr w:type="spellEnd"/>
      <w:r w:rsidR="0056447E" w:rsidRPr="0056447E">
        <w:rPr>
          <w:rFonts w:ascii="Arial" w:hAnsi="Arial" w:cs="Arial"/>
          <w:sz w:val="24"/>
          <w:szCs w:val="24"/>
        </w:rPr>
        <w:t xml:space="preserve"> (2004), hace referencia a que el producto nuevo, que aparece como resultado de la colaboración, integre los aportes de todos los miembros del grupo.</w:t>
      </w:r>
    </w:p>
    <w:p w14:paraId="607D2C22" w14:textId="3F119792" w:rsidR="0056447E" w:rsidRPr="0056447E" w:rsidRDefault="00C16E7A" w:rsidP="0056447E">
      <w:pPr>
        <w:spacing w:after="0" w:line="360" w:lineRule="auto"/>
        <w:ind w:firstLine="567"/>
        <w:jc w:val="both"/>
        <w:rPr>
          <w:rFonts w:ascii="Arial" w:hAnsi="Arial" w:cs="Arial"/>
          <w:sz w:val="24"/>
          <w:szCs w:val="24"/>
          <w:lang w:val="es-MX"/>
        </w:rPr>
      </w:pPr>
      <w:r>
        <w:rPr>
          <w:rFonts w:ascii="Arial" w:hAnsi="Arial" w:cs="Arial"/>
          <w:sz w:val="24"/>
          <w:szCs w:val="24"/>
        </w:rPr>
        <w:t>L</w:t>
      </w:r>
      <w:r w:rsidR="0056447E" w:rsidRPr="0056447E">
        <w:rPr>
          <w:rFonts w:ascii="Arial" w:hAnsi="Arial" w:cs="Arial"/>
          <w:sz w:val="24"/>
          <w:szCs w:val="24"/>
          <w:lang w:val="es-MX"/>
        </w:rPr>
        <w:t>a investigación sobre la colaboración ha enfatizado las potencialidades que tendrían las tecnologías digitales, tanto para promover un mayor rendimiento en una tarea, como para enriquecer la dinámica de los intercambios entre los integrantes de un equipo (</w:t>
      </w:r>
      <w:proofErr w:type="spellStart"/>
      <w:r w:rsidR="0056447E" w:rsidRPr="0056447E">
        <w:rPr>
          <w:rFonts w:ascii="Arial" w:hAnsi="Arial" w:cs="Arial"/>
          <w:sz w:val="24"/>
          <w:szCs w:val="24"/>
          <w:lang w:val="es-MX"/>
        </w:rPr>
        <w:t>Dillenbourg</w:t>
      </w:r>
      <w:proofErr w:type="spellEnd"/>
      <w:r w:rsidR="0056447E" w:rsidRPr="0056447E">
        <w:rPr>
          <w:rFonts w:ascii="Arial" w:hAnsi="Arial" w:cs="Arial"/>
          <w:sz w:val="24"/>
          <w:szCs w:val="24"/>
          <w:lang w:val="es-MX"/>
        </w:rPr>
        <w:t xml:space="preserve">, </w:t>
      </w:r>
      <w:proofErr w:type="spellStart"/>
      <w:r w:rsidR="0056447E" w:rsidRPr="0056447E">
        <w:rPr>
          <w:rFonts w:ascii="Arial" w:hAnsi="Arial" w:cs="Arial"/>
          <w:sz w:val="24"/>
          <w:szCs w:val="24"/>
          <w:lang w:val="es-MX"/>
        </w:rPr>
        <w:t>Järvelä</w:t>
      </w:r>
      <w:proofErr w:type="spellEnd"/>
      <w:r w:rsidR="0056447E" w:rsidRPr="0056447E">
        <w:rPr>
          <w:rFonts w:ascii="Arial" w:hAnsi="Arial" w:cs="Arial"/>
          <w:sz w:val="24"/>
          <w:szCs w:val="24"/>
          <w:lang w:val="es-MX"/>
        </w:rPr>
        <w:t xml:space="preserve">, &amp; Fischer, 2009). Sin embargo, también se ha visto que no se puede dar por sentado que en un entorno colaborativo mediado por tecnologías digitales </w:t>
      </w:r>
      <w:r>
        <w:rPr>
          <w:rFonts w:ascii="Arial" w:hAnsi="Arial" w:cs="Arial"/>
          <w:sz w:val="24"/>
          <w:szCs w:val="24"/>
          <w:lang w:val="es-MX"/>
        </w:rPr>
        <w:t xml:space="preserve">emerjan las actividades colaborativas de manera espontánea sin que se hayan propiciado las </w:t>
      </w:r>
      <w:r w:rsidR="0056447E" w:rsidRPr="0056447E">
        <w:rPr>
          <w:rFonts w:ascii="Arial" w:hAnsi="Arial" w:cs="Arial"/>
          <w:sz w:val="24"/>
          <w:szCs w:val="24"/>
          <w:lang w:val="es-MX"/>
        </w:rPr>
        <w:t>condiciones</w:t>
      </w:r>
      <w:r>
        <w:rPr>
          <w:rFonts w:ascii="Arial" w:hAnsi="Arial" w:cs="Arial"/>
          <w:sz w:val="24"/>
          <w:szCs w:val="24"/>
          <w:lang w:val="es-MX"/>
        </w:rPr>
        <w:t xml:space="preserve"> organizacionales adecuadas para su apropiación y utilización estratégica (</w:t>
      </w:r>
      <w:bookmarkStart w:id="4" w:name="_Hlk19916597"/>
      <w:proofErr w:type="spellStart"/>
      <w:r>
        <w:rPr>
          <w:rFonts w:ascii="Arial" w:hAnsi="Arial" w:cs="Arial"/>
          <w:sz w:val="24"/>
          <w:szCs w:val="24"/>
          <w:lang w:val="es-MX"/>
        </w:rPr>
        <w:t>Berg</w:t>
      </w:r>
      <w:proofErr w:type="spellEnd"/>
      <w:r>
        <w:rPr>
          <w:rFonts w:ascii="Arial" w:hAnsi="Arial" w:cs="Arial"/>
          <w:sz w:val="24"/>
          <w:szCs w:val="24"/>
          <w:lang w:val="es-MX"/>
        </w:rPr>
        <w:t>, 2015).</w:t>
      </w:r>
      <w:bookmarkEnd w:id="4"/>
    </w:p>
    <w:p w14:paraId="7CC1F1A6" w14:textId="77777777" w:rsidR="005A496E" w:rsidRDefault="005A496E" w:rsidP="005A496E">
      <w:pPr>
        <w:spacing w:after="0" w:line="360" w:lineRule="auto"/>
        <w:ind w:firstLine="567"/>
        <w:jc w:val="both"/>
        <w:rPr>
          <w:rFonts w:ascii="Arial" w:hAnsi="Arial" w:cs="Arial"/>
          <w:sz w:val="24"/>
          <w:szCs w:val="24"/>
        </w:rPr>
      </w:pPr>
    </w:p>
    <w:p w14:paraId="4A4DFF64" w14:textId="53F47819" w:rsidR="005A496E" w:rsidRPr="005A496E" w:rsidRDefault="00C16E7A" w:rsidP="00C16E7A">
      <w:pPr>
        <w:spacing w:line="360" w:lineRule="auto"/>
        <w:jc w:val="both"/>
        <w:rPr>
          <w:rFonts w:ascii="Arial" w:hAnsi="Arial" w:cs="Arial"/>
          <w:b/>
          <w:bCs/>
          <w:sz w:val="24"/>
          <w:szCs w:val="24"/>
        </w:rPr>
      </w:pPr>
      <w:r>
        <w:rPr>
          <w:rFonts w:ascii="Arial" w:hAnsi="Arial" w:cs="Arial"/>
          <w:b/>
          <w:bCs/>
          <w:sz w:val="24"/>
          <w:szCs w:val="24"/>
        </w:rPr>
        <w:t>2</w:t>
      </w:r>
      <w:r w:rsidR="005A496E" w:rsidRPr="005A496E">
        <w:rPr>
          <w:rFonts w:ascii="Arial" w:hAnsi="Arial" w:cs="Arial"/>
          <w:b/>
          <w:bCs/>
          <w:sz w:val="24"/>
          <w:szCs w:val="24"/>
        </w:rPr>
        <w:t>.</w:t>
      </w:r>
      <w:r>
        <w:rPr>
          <w:rFonts w:ascii="Arial" w:hAnsi="Arial" w:cs="Arial"/>
          <w:b/>
          <w:bCs/>
          <w:sz w:val="24"/>
          <w:szCs w:val="24"/>
        </w:rPr>
        <w:t>1</w:t>
      </w:r>
      <w:r w:rsidR="005A496E" w:rsidRPr="005A496E">
        <w:rPr>
          <w:rFonts w:ascii="Arial" w:hAnsi="Arial" w:cs="Arial"/>
          <w:b/>
          <w:bCs/>
          <w:sz w:val="24"/>
          <w:szCs w:val="24"/>
        </w:rPr>
        <w:t xml:space="preserve"> </w:t>
      </w:r>
      <w:r w:rsidR="00A710B2">
        <w:rPr>
          <w:rFonts w:ascii="Arial" w:hAnsi="Arial" w:cs="Arial"/>
          <w:b/>
          <w:bCs/>
          <w:sz w:val="24"/>
          <w:szCs w:val="24"/>
        </w:rPr>
        <w:t>Las t</w:t>
      </w:r>
      <w:r w:rsidR="005A496E" w:rsidRPr="005A496E">
        <w:rPr>
          <w:rFonts w:ascii="Arial" w:hAnsi="Arial" w:cs="Arial"/>
          <w:b/>
          <w:bCs/>
          <w:sz w:val="24"/>
          <w:szCs w:val="24"/>
        </w:rPr>
        <w:t xml:space="preserve">ecnologías digitales colaborativas </w:t>
      </w:r>
    </w:p>
    <w:p w14:paraId="4FCA98D7" w14:textId="05BB8892" w:rsidR="00413462" w:rsidRPr="00413462" w:rsidRDefault="00413462" w:rsidP="00C16E7A">
      <w:pPr>
        <w:spacing w:line="360" w:lineRule="auto"/>
        <w:ind w:firstLine="567"/>
        <w:jc w:val="both"/>
        <w:rPr>
          <w:rFonts w:ascii="Arial" w:eastAsia="Times New Roman" w:hAnsi="Arial" w:cs="Arial"/>
          <w:sz w:val="24"/>
          <w:szCs w:val="24"/>
          <w:lang w:eastAsia="zh-CN"/>
        </w:rPr>
      </w:pPr>
      <w:r w:rsidRPr="00413462">
        <w:rPr>
          <w:rFonts w:ascii="Arial" w:eastAsia="Times New Roman" w:hAnsi="Arial" w:cs="Arial"/>
          <w:sz w:val="24"/>
          <w:szCs w:val="24"/>
          <w:lang w:eastAsia="zh-CN"/>
        </w:rPr>
        <w:t>Como es bien sabido, la emergencia y explosión de la tecnología informática y audiovisual ha posibilitado el desarrollo de una serie de herramientas digitales -desde los textos hipermedia hasta los entornos de realidad virtual, los sistemas tutoriales inteligentes y las plataformas de trabajo y aprendizaje colaborativos,  más sofisticadas- que otorgan al usuario facilidades para una interacción activa co</w:t>
      </w:r>
      <w:r w:rsidR="00CF17CF">
        <w:rPr>
          <w:rFonts w:ascii="Arial" w:eastAsia="Times New Roman" w:hAnsi="Arial" w:cs="Arial"/>
          <w:sz w:val="24"/>
          <w:szCs w:val="24"/>
          <w:lang w:eastAsia="zh-CN"/>
        </w:rPr>
        <w:t>n la información, permiti</w:t>
      </w:r>
      <w:r w:rsidR="002F2B14">
        <w:rPr>
          <w:rFonts w:ascii="Arial" w:eastAsia="Times New Roman" w:hAnsi="Arial" w:cs="Arial"/>
          <w:sz w:val="24"/>
          <w:szCs w:val="24"/>
          <w:lang w:eastAsia="zh-CN"/>
        </w:rPr>
        <w:t>e</w:t>
      </w:r>
      <w:r w:rsidR="00CF17CF">
        <w:rPr>
          <w:rFonts w:ascii="Arial" w:eastAsia="Times New Roman" w:hAnsi="Arial" w:cs="Arial"/>
          <w:sz w:val="24"/>
          <w:szCs w:val="24"/>
          <w:lang w:eastAsia="zh-CN"/>
        </w:rPr>
        <w:t>ndo</w:t>
      </w:r>
      <w:r w:rsidRPr="00413462">
        <w:rPr>
          <w:rFonts w:ascii="Arial" w:eastAsia="Times New Roman" w:hAnsi="Arial" w:cs="Arial"/>
          <w:sz w:val="24"/>
          <w:szCs w:val="24"/>
          <w:lang w:eastAsia="zh-CN"/>
        </w:rPr>
        <w:t xml:space="preserve"> un alto nivel de control dinámico</w:t>
      </w:r>
      <w:r w:rsidR="00CF17CF">
        <w:rPr>
          <w:rFonts w:ascii="Arial" w:eastAsia="Times New Roman" w:hAnsi="Arial" w:cs="Arial"/>
          <w:sz w:val="24"/>
          <w:szCs w:val="24"/>
          <w:lang w:eastAsia="zh-CN"/>
        </w:rPr>
        <w:t xml:space="preserve"> y </w:t>
      </w:r>
      <w:r w:rsidRPr="00413462">
        <w:rPr>
          <w:rFonts w:ascii="Arial" w:eastAsia="Times New Roman" w:hAnsi="Arial" w:cs="Arial"/>
          <w:sz w:val="24"/>
          <w:szCs w:val="24"/>
          <w:lang w:eastAsia="zh-CN"/>
        </w:rPr>
        <w:t>abr</w:t>
      </w:r>
      <w:r w:rsidR="00CF17CF">
        <w:rPr>
          <w:rFonts w:ascii="Arial" w:eastAsia="Times New Roman" w:hAnsi="Arial" w:cs="Arial"/>
          <w:sz w:val="24"/>
          <w:szCs w:val="24"/>
          <w:lang w:eastAsia="zh-CN"/>
        </w:rPr>
        <w:t>i</w:t>
      </w:r>
      <w:r w:rsidRPr="00413462">
        <w:rPr>
          <w:rFonts w:ascii="Arial" w:eastAsia="Times New Roman" w:hAnsi="Arial" w:cs="Arial"/>
          <w:sz w:val="24"/>
          <w:szCs w:val="24"/>
          <w:lang w:eastAsia="zh-CN"/>
        </w:rPr>
        <w:t>e</w:t>
      </w:r>
      <w:r w:rsidR="00CF17CF">
        <w:rPr>
          <w:rFonts w:ascii="Arial" w:eastAsia="Times New Roman" w:hAnsi="Arial" w:cs="Arial"/>
          <w:sz w:val="24"/>
          <w:szCs w:val="24"/>
          <w:lang w:eastAsia="zh-CN"/>
        </w:rPr>
        <w:t>ndo</w:t>
      </w:r>
      <w:r w:rsidRPr="00413462">
        <w:rPr>
          <w:rFonts w:ascii="Arial" w:eastAsia="Times New Roman" w:hAnsi="Arial" w:cs="Arial"/>
          <w:sz w:val="24"/>
          <w:szCs w:val="24"/>
          <w:lang w:eastAsia="zh-CN"/>
        </w:rPr>
        <w:t xml:space="preserve"> nuevas oportunidades para la interacción simultánea y asincrónica con otras personas, salvando las distancias espaciales y temporales, gracias a la conexión en red. </w:t>
      </w:r>
    </w:p>
    <w:p w14:paraId="4E36D9DE" w14:textId="58D04A14" w:rsidR="00413462" w:rsidRPr="00413462" w:rsidRDefault="00413462" w:rsidP="00413462">
      <w:pPr>
        <w:overflowPunct w:val="0"/>
        <w:autoSpaceDE w:val="0"/>
        <w:autoSpaceDN w:val="0"/>
        <w:adjustRightInd w:val="0"/>
        <w:spacing w:line="360" w:lineRule="auto"/>
        <w:ind w:firstLine="567"/>
        <w:jc w:val="both"/>
        <w:textAlignment w:val="baseline"/>
        <w:rPr>
          <w:rFonts w:ascii="Arial" w:eastAsia="Times New Roman" w:hAnsi="Arial" w:cs="Arial"/>
          <w:sz w:val="24"/>
          <w:szCs w:val="24"/>
          <w:lang w:eastAsia="zh-CN"/>
        </w:rPr>
      </w:pPr>
      <w:r w:rsidRPr="00413462">
        <w:rPr>
          <w:rFonts w:ascii="Arial" w:eastAsia="Times New Roman" w:hAnsi="Arial" w:cs="Arial"/>
          <w:sz w:val="24"/>
          <w:szCs w:val="24"/>
          <w:lang w:eastAsia="zh-CN"/>
        </w:rPr>
        <w:t xml:space="preserve">Por consiguiente, estos nuevos recursos </w:t>
      </w:r>
      <w:r w:rsidR="00873DC7">
        <w:rPr>
          <w:rFonts w:ascii="Arial" w:eastAsia="Times New Roman" w:hAnsi="Arial" w:cs="Arial"/>
          <w:sz w:val="24"/>
          <w:szCs w:val="24"/>
          <w:lang w:eastAsia="zh-CN"/>
        </w:rPr>
        <w:t>resultan</w:t>
      </w:r>
      <w:r w:rsidRPr="00413462">
        <w:rPr>
          <w:rFonts w:ascii="Arial" w:eastAsia="Times New Roman" w:hAnsi="Arial" w:cs="Arial"/>
          <w:sz w:val="24"/>
          <w:szCs w:val="24"/>
          <w:lang w:eastAsia="zh-CN"/>
        </w:rPr>
        <w:t xml:space="preserve"> sumamente atractivos para la estructuración de redes colaborativas, fomentando diversos tipos y niveles de interacción social. Además, se podría señalar que, dado que en buena medida han pasado a formar parte de la vida cotidiana, tanto familiar, laboral, educativa y social, son particularmente sensibles para facilitar la transferencia a diferentes contextos de la actividad humana.</w:t>
      </w:r>
    </w:p>
    <w:p w14:paraId="5CBBE39F" w14:textId="77777777" w:rsidR="00413462" w:rsidRPr="00413462" w:rsidRDefault="00413462" w:rsidP="00413462">
      <w:pPr>
        <w:overflowPunct w:val="0"/>
        <w:autoSpaceDE w:val="0"/>
        <w:autoSpaceDN w:val="0"/>
        <w:adjustRightInd w:val="0"/>
        <w:spacing w:line="360" w:lineRule="auto"/>
        <w:ind w:firstLine="567"/>
        <w:jc w:val="both"/>
        <w:textAlignment w:val="baseline"/>
        <w:rPr>
          <w:rFonts w:ascii="Arial" w:eastAsia="Times New Roman" w:hAnsi="Arial" w:cs="Arial"/>
          <w:sz w:val="24"/>
          <w:szCs w:val="24"/>
          <w:lang w:eastAsia="zh-CN"/>
        </w:rPr>
      </w:pPr>
      <w:r w:rsidRPr="00413462">
        <w:rPr>
          <w:rFonts w:ascii="Arial" w:eastAsia="Times New Roman" w:hAnsi="Arial" w:cs="Arial"/>
          <w:sz w:val="24"/>
          <w:szCs w:val="24"/>
          <w:lang w:eastAsia="zh-CN"/>
        </w:rPr>
        <w:t xml:space="preserve">Las tecnologías digitales en un entorno colaborativo pueden funcionar como: </w:t>
      </w:r>
    </w:p>
    <w:p w14:paraId="2F184160" w14:textId="77777777" w:rsidR="00413462" w:rsidRPr="00413462" w:rsidRDefault="00413462" w:rsidP="00413462">
      <w:pPr>
        <w:pStyle w:val="Prrafodelista"/>
        <w:overflowPunct w:val="0"/>
        <w:autoSpaceDE w:val="0"/>
        <w:autoSpaceDN w:val="0"/>
        <w:adjustRightInd w:val="0"/>
        <w:spacing w:line="360" w:lineRule="auto"/>
        <w:ind w:left="0" w:firstLine="567"/>
        <w:jc w:val="both"/>
        <w:textAlignment w:val="baseline"/>
        <w:rPr>
          <w:rFonts w:ascii="Arial" w:hAnsi="Arial" w:cs="Arial"/>
          <w:sz w:val="24"/>
          <w:szCs w:val="24"/>
        </w:rPr>
      </w:pPr>
      <w:r w:rsidRPr="00413462">
        <w:rPr>
          <w:rFonts w:ascii="Arial" w:eastAsia="Times New Roman" w:hAnsi="Arial" w:cs="Arial"/>
          <w:sz w:val="24"/>
          <w:szCs w:val="24"/>
          <w:lang w:eastAsia="zh-CN"/>
        </w:rPr>
        <w:t xml:space="preserve">a) </w:t>
      </w:r>
      <w:r w:rsidRPr="00413462">
        <w:rPr>
          <w:rFonts w:ascii="Arial" w:eastAsia="Times New Roman" w:hAnsi="Arial" w:cs="Arial"/>
          <w:i/>
          <w:sz w:val="24"/>
          <w:szCs w:val="24"/>
          <w:lang w:eastAsia="zh-CN"/>
        </w:rPr>
        <w:t>herramientas comunicacionales</w:t>
      </w:r>
      <w:r w:rsidRPr="00413462">
        <w:rPr>
          <w:rFonts w:ascii="Arial" w:eastAsia="Times New Roman" w:hAnsi="Arial" w:cs="Arial"/>
          <w:sz w:val="24"/>
          <w:szCs w:val="24"/>
          <w:lang w:eastAsia="zh-CN"/>
        </w:rPr>
        <w:t>:</w:t>
      </w:r>
      <w:r w:rsidRPr="00413462">
        <w:rPr>
          <w:rFonts w:ascii="Arial" w:hAnsi="Arial" w:cs="Arial"/>
          <w:sz w:val="24"/>
          <w:szCs w:val="24"/>
        </w:rPr>
        <w:t xml:space="preserve"> ya que facilita las tres notas esenciales que, según </w:t>
      </w:r>
      <w:bookmarkStart w:id="5" w:name="_Hlk503964337"/>
      <w:proofErr w:type="spellStart"/>
      <w:r w:rsidRPr="00413462">
        <w:rPr>
          <w:rFonts w:ascii="Arial" w:hAnsi="Arial" w:cs="Arial"/>
          <w:sz w:val="24"/>
          <w:szCs w:val="24"/>
        </w:rPr>
        <w:t>Selnow</w:t>
      </w:r>
      <w:proofErr w:type="spellEnd"/>
      <w:r w:rsidRPr="00413462">
        <w:rPr>
          <w:rFonts w:ascii="Arial" w:hAnsi="Arial" w:cs="Arial"/>
          <w:sz w:val="24"/>
          <w:szCs w:val="24"/>
        </w:rPr>
        <w:t xml:space="preserve"> (1988), </w:t>
      </w:r>
      <w:bookmarkEnd w:id="5"/>
      <w:r w:rsidRPr="00413462">
        <w:rPr>
          <w:rFonts w:ascii="Arial" w:hAnsi="Arial" w:cs="Arial"/>
          <w:sz w:val="24"/>
          <w:szCs w:val="24"/>
        </w:rPr>
        <w:t xml:space="preserve">caracterizan la comunicación interpersonal. En primer lugar, permite a los participantes del proceso comunicativo ajustar mutuamente la comunicación, lo que implica ir más allá del mero reconocimiento de un interlocutor. En segundo lugar, favorece la contingencia de los intercambios, ya que, por ejemplo, en una conversación los participantes deben responder a partir de las acciones del otro, lo que significa interdependencia comunicativa y flexibilidad, pero también la existencia de una actividad y una estructura comunicativa. Y, en tercer lugar, como consecuencia de lo anterior se establece un flujo de información que sigue un canal de dos vías, es decir, hace posible una interacción dialógica entre los actores comunicacionales. Las tecnologías digitales, por lo tanto, permiten superar las limitaciones espaciales y temporales de la comunicación humana que obstaculizan el diálogo entre las personas que colaboran. De modo tal que a través de un chat escrito o de un videochat es posible el intercambio conversacional entre dos personas situadas en lugares alejados; o bien, en un foro de discusión, por ejemplo, se puede reflexionar conjuntamente sobre un determinado contenido, de manera asíncrona, sin necesidad de una coincidencia temporal.  </w:t>
      </w:r>
    </w:p>
    <w:p w14:paraId="5090C7F5" w14:textId="02BD4640" w:rsidR="00413462" w:rsidRPr="00413462" w:rsidRDefault="00413462" w:rsidP="00413462">
      <w:pPr>
        <w:pStyle w:val="Prrafodelista"/>
        <w:overflowPunct w:val="0"/>
        <w:autoSpaceDE w:val="0"/>
        <w:autoSpaceDN w:val="0"/>
        <w:adjustRightInd w:val="0"/>
        <w:spacing w:line="360" w:lineRule="auto"/>
        <w:ind w:left="0" w:firstLine="567"/>
        <w:jc w:val="both"/>
        <w:textAlignment w:val="baseline"/>
        <w:rPr>
          <w:rFonts w:ascii="Arial" w:hAnsi="Arial" w:cs="Arial"/>
          <w:sz w:val="24"/>
          <w:szCs w:val="24"/>
        </w:rPr>
      </w:pPr>
      <w:r w:rsidRPr="00413462">
        <w:rPr>
          <w:rFonts w:ascii="Arial" w:eastAsia="Times New Roman" w:hAnsi="Arial" w:cs="Arial"/>
          <w:sz w:val="24"/>
          <w:szCs w:val="24"/>
          <w:lang w:eastAsia="zh-CN"/>
        </w:rPr>
        <w:t xml:space="preserve">b) </w:t>
      </w:r>
      <w:r w:rsidRPr="00413462">
        <w:rPr>
          <w:rFonts w:ascii="Arial" w:eastAsia="Times New Roman" w:hAnsi="Arial" w:cs="Arial"/>
          <w:i/>
          <w:sz w:val="24"/>
          <w:szCs w:val="24"/>
          <w:lang w:eastAsia="zh-CN"/>
        </w:rPr>
        <w:t>herramientas cognitivas y de regulación</w:t>
      </w:r>
      <w:r w:rsidRPr="00413462">
        <w:rPr>
          <w:rFonts w:ascii="Arial" w:eastAsia="Times New Roman" w:hAnsi="Arial" w:cs="Arial"/>
          <w:sz w:val="24"/>
          <w:szCs w:val="24"/>
          <w:lang w:eastAsia="zh-CN"/>
        </w:rPr>
        <w:t>:</w:t>
      </w:r>
      <w:r w:rsidRPr="00413462">
        <w:rPr>
          <w:rFonts w:ascii="Arial" w:hAnsi="Arial" w:cs="Arial"/>
          <w:sz w:val="24"/>
          <w:szCs w:val="24"/>
        </w:rPr>
        <w:t xml:space="preserve"> estas tecnologías no solamente son un soporte de la comunicación sino también constituyen instrumentos de tipo cognitivo y metacognitivo (</w:t>
      </w:r>
      <w:bookmarkStart w:id="6" w:name="_Hlk503964374"/>
      <w:proofErr w:type="spellStart"/>
      <w:r w:rsidRPr="00413462">
        <w:rPr>
          <w:rFonts w:ascii="Arial" w:hAnsi="Arial" w:cs="Arial"/>
          <w:sz w:val="24"/>
          <w:szCs w:val="24"/>
        </w:rPr>
        <w:t>Lajoie</w:t>
      </w:r>
      <w:proofErr w:type="spellEnd"/>
      <w:r w:rsidRPr="00413462">
        <w:rPr>
          <w:rFonts w:ascii="Arial" w:hAnsi="Arial" w:cs="Arial"/>
          <w:sz w:val="24"/>
          <w:szCs w:val="24"/>
        </w:rPr>
        <w:t>, 1993</w:t>
      </w:r>
      <w:bookmarkEnd w:id="6"/>
      <w:r w:rsidRPr="00413462">
        <w:rPr>
          <w:rFonts w:ascii="Arial" w:hAnsi="Arial" w:cs="Arial"/>
          <w:sz w:val="24"/>
          <w:szCs w:val="24"/>
        </w:rPr>
        <w:t>) que posibil</w:t>
      </w:r>
      <w:r w:rsidR="007E201A">
        <w:rPr>
          <w:rFonts w:ascii="Arial" w:hAnsi="Arial" w:cs="Arial"/>
          <w:sz w:val="24"/>
          <w:szCs w:val="24"/>
        </w:rPr>
        <w:t>i</w:t>
      </w:r>
      <w:r w:rsidRPr="00413462">
        <w:rPr>
          <w:rFonts w:ascii="Arial" w:hAnsi="Arial" w:cs="Arial"/>
          <w:sz w:val="24"/>
          <w:szCs w:val="24"/>
        </w:rPr>
        <w:t xml:space="preserve">tan organizar, representar, extender y/o reconfigurar de manera conjunta las acciones mentales de los usuarios y de un equipo cuando se colabora (referencia). Para </w:t>
      </w:r>
      <w:bookmarkStart w:id="7" w:name="_Hlk503964539"/>
      <w:proofErr w:type="spellStart"/>
      <w:r w:rsidRPr="00413462">
        <w:rPr>
          <w:rFonts w:ascii="Arial" w:hAnsi="Arial" w:cs="Arial"/>
          <w:sz w:val="24"/>
          <w:szCs w:val="24"/>
        </w:rPr>
        <w:t>Jonassen</w:t>
      </w:r>
      <w:proofErr w:type="spellEnd"/>
      <w:r w:rsidRPr="00413462">
        <w:rPr>
          <w:rFonts w:ascii="Arial" w:hAnsi="Arial" w:cs="Arial"/>
          <w:sz w:val="24"/>
          <w:szCs w:val="24"/>
        </w:rPr>
        <w:t xml:space="preserve"> (2003</w:t>
      </w:r>
      <w:bookmarkEnd w:id="7"/>
      <w:r w:rsidRPr="00413462">
        <w:rPr>
          <w:rFonts w:ascii="Arial" w:hAnsi="Arial" w:cs="Arial"/>
          <w:sz w:val="24"/>
          <w:szCs w:val="24"/>
        </w:rPr>
        <w:t xml:space="preserve">) los instrumentos cognitivos permiten: - activar y facilitar actividades cognitivas específicas para una tarea; - amplificar el pensamiento, ayudando a representar lo que los usuarios conocen a través de diferentes sistemas representacionales; - modificar y regular las actividades dirigidas a una meta, es decir, pueden servir como soporte regulatorio y metacognitivo en el desarrollo de una tarea. </w:t>
      </w:r>
    </w:p>
    <w:p w14:paraId="5D53D1CD" w14:textId="57560772" w:rsidR="00413462" w:rsidRPr="00413462" w:rsidRDefault="00413462" w:rsidP="00413462">
      <w:pPr>
        <w:overflowPunct w:val="0"/>
        <w:autoSpaceDE w:val="0"/>
        <w:autoSpaceDN w:val="0"/>
        <w:adjustRightInd w:val="0"/>
        <w:spacing w:line="360" w:lineRule="auto"/>
        <w:ind w:firstLine="567"/>
        <w:jc w:val="both"/>
        <w:textAlignment w:val="baseline"/>
        <w:rPr>
          <w:rFonts w:ascii="Arial" w:hAnsi="Arial" w:cs="Arial"/>
          <w:sz w:val="24"/>
          <w:szCs w:val="24"/>
        </w:rPr>
      </w:pPr>
      <w:r w:rsidRPr="00413462">
        <w:rPr>
          <w:rFonts w:ascii="Arial" w:hAnsi="Arial" w:cs="Arial"/>
          <w:sz w:val="24"/>
          <w:szCs w:val="24"/>
        </w:rPr>
        <w:t xml:space="preserve">c) </w:t>
      </w:r>
      <w:r w:rsidRPr="00413462">
        <w:rPr>
          <w:rFonts w:ascii="Arial" w:hAnsi="Arial" w:cs="Arial"/>
          <w:i/>
          <w:sz w:val="24"/>
          <w:szCs w:val="24"/>
        </w:rPr>
        <w:t>herramientas mediacionales simbólicas</w:t>
      </w:r>
      <w:r w:rsidRPr="00413462">
        <w:rPr>
          <w:rFonts w:ascii="Arial" w:hAnsi="Arial" w:cs="Arial"/>
          <w:sz w:val="24"/>
          <w:szCs w:val="24"/>
        </w:rPr>
        <w:t xml:space="preserve">: desde una perspectiva sociocultural, estas tecnologías digitales son artefactos culturales y simbólicos -en tanto portan una serie de signos mediadores de los procesos intra e </w:t>
      </w:r>
      <w:proofErr w:type="spellStart"/>
      <w:r w:rsidRPr="00413462">
        <w:rPr>
          <w:rFonts w:ascii="Arial" w:hAnsi="Arial" w:cs="Arial"/>
          <w:sz w:val="24"/>
          <w:szCs w:val="24"/>
        </w:rPr>
        <w:t>intermentales</w:t>
      </w:r>
      <w:proofErr w:type="spellEnd"/>
      <w:r w:rsidRPr="00413462">
        <w:rPr>
          <w:rFonts w:ascii="Arial" w:hAnsi="Arial" w:cs="Arial"/>
          <w:sz w:val="24"/>
          <w:szCs w:val="24"/>
        </w:rPr>
        <w:t xml:space="preserve"> implicados en cualquier actividad conjunta (</w:t>
      </w:r>
      <w:bookmarkStart w:id="8" w:name="_Hlk503964584"/>
      <w:r w:rsidRPr="00413462">
        <w:rPr>
          <w:rFonts w:ascii="Arial" w:hAnsi="Arial" w:cs="Arial"/>
          <w:sz w:val="24"/>
          <w:szCs w:val="24"/>
        </w:rPr>
        <w:t xml:space="preserve">Kozulin,1998; </w:t>
      </w:r>
      <w:bookmarkStart w:id="9" w:name="_Hlk19916701"/>
      <w:proofErr w:type="spellStart"/>
      <w:r w:rsidRPr="00413462">
        <w:rPr>
          <w:rFonts w:ascii="Arial" w:hAnsi="Arial" w:cs="Arial"/>
          <w:sz w:val="24"/>
          <w:szCs w:val="24"/>
        </w:rPr>
        <w:t>Engeström</w:t>
      </w:r>
      <w:proofErr w:type="spellEnd"/>
      <w:r w:rsidRPr="00413462">
        <w:rPr>
          <w:rFonts w:ascii="Arial" w:hAnsi="Arial" w:cs="Arial"/>
          <w:sz w:val="24"/>
          <w:szCs w:val="24"/>
        </w:rPr>
        <w:t>, 2000</w:t>
      </w:r>
      <w:bookmarkEnd w:id="8"/>
      <w:r w:rsidRPr="00413462">
        <w:rPr>
          <w:rFonts w:ascii="Arial" w:hAnsi="Arial" w:cs="Arial"/>
          <w:sz w:val="24"/>
          <w:szCs w:val="24"/>
        </w:rPr>
        <w:t xml:space="preserve">) </w:t>
      </w:r>
      <w:bookmarkEnd w:id="9"/>
      <w:r w:rsidRPr="00413462">
        <w:rPr>
          <w:rFonts w:ascii="Arial" w:hAnsi="Arial" w:cs="Arial"/>
          <w:sz w:val="24"/>
          <w:szCs w:val="24"/>
        </w:rPr>
        <w:t>- que ofrecen una serie de oportunidades para ir más allá de nosotros mismos, es decir, para entrar en contacto con otras mentes y para avanzar conjuntamente en la construcción conjunta de representaciones mentales que resulten mutuamente satisfactorias en el desarrollo de una tarea (</w:t>
      </w:r>
      <w:bookmarkStart w:id="10" w:name="_Hlk503964659"/>
      <w:r w:rsidRPr="00413462">
        <w:rPr>
          <w:rFonts w:ascii="Arial" w:hAnsi="Arial" w:cs="Arial"/>
          <w:sz w:val="24"/>
          <w:szCs w:val="24"/>
        </w:rPr>
        <w:t xml:space="preserve">Coll, </w:t>
      </w:r>
      <w:proofErr w:type="spellStart"/>
      <w:r w:rsidRPr="00413462">
        <w:rPr>
          <w:rFonts w:ascii="Arial" w:hAnsi="Arial" w:cs="Arial"/>
          <w:sz w:val="24"/>
          <w:szCs w:val="24"/>
        </w:rPr>
        <w:t>Onrubia</w:t>
      </w:r>
      <w:proofErr w:type="spellEnd"/>
      <w:r w:rsidRPr="00413462">
        <w:rPr>
          <w:rFonts w:ascii="Arial" w:hAnsi="Arial" w:cs="Arial"/>
          <w:sz w:val="24"/>
          <w:szCs w:val="24"/>
        </w:rPr>
        <w:t xml:space="preserve">, &amp; Mauri, 2007; Wells, 2004). </w:t>
      </w:r>
      <w:bookmarkEnd w:id="10"/>
      <w:r w:rsidRPr="00413462">
        <w:rPr>
          <w:rFonts w:ascii="Arial" w:hAnsi="Arial" w:cs="Arial"/>
          <w:sz w:val="24"/>
          <w:szCs w:val="24"/>
        </w:rPr>
        <w:t>No se trata sólo recursos a través de las cuales se transmite y construye información y conocimiento, sino también instrumentos que con enormes potencialidades para moldear nuestra manera de pensar, actuar, aprender y trabajar (</w:t>
      </w:r>
      <w:bookmarkStart w:id="11" w:name="_Hlk503964754"/>
      <w:proofErr w:type="spellStart"/>
      <w:r w:rsidRPr="00413462">
        <w:rPr>
          <w:rFonts w:ascii="Arial" w:hAnsi="Arial" w:cs="Arial"/>
          <w:sz w:val="24"/>
          <w:szCs w:val="24"/>
        </w:rPr>
        <w:t>Engeström</w:t>
      </w:r>
      <w:proofErr w:type="spellEnd"/>
      <w:r w:rsidRPr="00413462">
        <w:rPr>
          <w:rFonts w:ascii="Arial" w:hAnsi="Arial" w:cs="Arial"/>
          <w:sz w:val="24"/>
          <w:szCs w:val="24"/>
        </w:rPr>
        <w:t>, 2000</w:t>
      </w:r>
      <w:bookmarkEnd w:id="11"/>
      <w:r w:rsidRPr="00413462">
        <w:rPr>
          <w:rFonts w:ascii="Arial" w:hAnsi="Arial" w:cs="Arial"/>
          <w:sz w:val="24"/>
          <w:szCs w:val="24"/>
        </w:rPr>
        <w:t xml:space="preserve">).  </w:t>
      </w:r>
      <w:r w:rsidRPr="00413462">
        <w:rPr>
          <w:rFonts w:ascii="Arial" w:hAnsi="Arial" w:cs="Arial"/>
          <w:snapToGrid w:val="0"/>
          <w:sz w:val="24"/>
          <w:szCs w:val="24"/>
        </w:rPr>
        <w:t>Las tecnologías digitales en principio ofrecen una serie de posibilidad para configurar un escenario de trabajo y de aprendizaje colaborativo “</w:t>
      </w:r>
      <w:proofErr w:type="spellStart"/>
      <w:r w:rsidRPr="00413462">
        <w:rPr>
          <w:rFonts w:ascii="Arial" w:hAnsi="Arial" w:cs="Arial"/>
          <w:snapToGrid w:val="0"/>
          <w:sz w:val="24"/>
          <w:szCs w:val="24"/>
        </w:rPr>
        <w:t>andamiado</w:t>
      </w:r>
      <w:proofErr w:type="spellEnd"/>
      <w:r w:rsidRPr="00413462">
        <w:rPr>
          <w:rFonts w:ascii="Arial" w:hAnsi="Arial" w:cs="Arial"/>
          <w:snapToGrid w:val="0"/>
          <w:sz w:val="24"/>
          <w:szCs w:val="24"/>
        </w:rPr>
        <w:t>”, es decir, propician la estructuración de una serie de soportes simbólicos que orientan, ajustan y enriquecen la</w:t>
      </w:r>
      <w:r w:rsidRPr="00413462">
        <w:rPr>
          <w:rFonts w:ascii="Arial" w:hAnsi="Arial" w:cs="Arial"/>
          <w:sz w:val="24"/>
          <w:szCs w:val="24"/>
        </w:rPr>
        <w:t xml:space="preserve"> interacción social, propiciando intercambios significativos y productivos (</w:t>
      </w:r>
      <w:bookmarkStart w:id="12" w:name="_Hlk503964718"/>
      <w:r w:rsidRPr="00413462">
        <w:rPr>
          <w:rFonts w:ascii="Arial" w:hAnsi="Arial" w:cs="Arial"/>
          <w:sz w:val="24"/>
          <w:szCs w:val="24"/>
        </w:rPr>
        <w:t>Wood, Bruner, &amp; Ross, 1976</w:t>
      </w:r>
      <w:bookmarkEnd w:id="12"/>
      <w:r w:rsidRPr="00413462">
        <w:rPr>
          <w:rFonts w:ascii="Arial" w:hAnsi="Arial" w:cs="Arial"/>
          <w:sz w:val="24"/>
          <w:szCs w:val="24"/>
        </w:rPr>
        <w:t xml:space="preserve">). </w:t>
      </w:r>
    </w:p>
    <w:p w14:paraId="73A49078" w14:textId="05488818" w:rsidR="00413462" w:rsidRDefault="00413462" w:rsidP="00413462">
      <w:pPr>
        <w:spacing w:line="360" w:lineRule="auto"/>
        <w:ind w:firstLine="567"/>
        <w:jc w:val="both"/>
        <w:rPr>
          <w:rFonts w:ascii="Arial" w:eastAsia="Times New Roman" w:hAnsi="Arial" w:cs="Arial"/>
          <w:sz w:val="24"/>
          <w:szCs w:val="24"/>
          <w:lang w:eastAsia="es-MX"/>
        </w:rPr>
      </w:pPr>
      <w:r w:rsidRPr="00413462">
        <w:rPr>
          <w:rFonts w:ascii="Arial" w:eastAsia="Times New Roman" w:hAnsi="Arial" w:cs="Arial"/>
          <w:sz w:val="24"/>
          <w:szCs w:val="24"/>
          <w:lang w:eastAsia="es-MX"/>
        </w:rPr>
        <w:t xml:space="preserve">Las potencialidades de las tecnologías digitales están en función no sólo de sus cualidades intrínsecas sino especialmente dependen del tipo y características de las actividades en las que las se </w:t>
      </w:r>
      <w:r w:rsidR="007E201A" w:rsidRPr="00413462">
        <w:rPr>
          <w:rFonts w:ascii="Arial" w:eastAsia="Times New Roman" w:hAnsi="Arial" w:cs="Arial"/>
          <w:sz w:val="24"/>
          <w:szCs w:val="24"/>
          <w:lang w:eastAsia="es-MX"/>
        </w:rPr>
        <w:t>utilice</w:t>
      </w:r>
      <w:r w:rsidRPr="00413462">
        <w:rPr>
          <w:rFonts w:ascii="Arial" w:eastAsia="Times New Roman" w:hAnsi="Arial" w:cs="Arial"/>
          <w:sz w:val="24"/>
          <w:szCs w:val="24"/>
          <w:lang w:eastAsia="es-MX"/>
        </w:rPr>
        <w:t xml:space="preserve">, de los apoyos y ayudas que se ofrezcan y sobre todo de las formas de apropiación por parte de los actores colaborativos. </w:t>
      </w:r>
    </w:p>
    <w:p w14:paraId="4A99B6D1" w14:textId="77777777" w:rsidR="009737E0" w:rsidRPr="00413462" w:rsidRDefault="009737E0" w:rsidP="00413462">
      <w:pPr>
        <w:spacing w:line="360" w:lineRule="auto"/>
        <w:ind w:firstLine="567"/>
        <w:jc w:val="both"/>
        <w:rPr>
          <w:rFonts w:ascii="Arial" w:eastAsia="Times New Roman" w:hAnsi="Arial" w:cs="Arial"/>
          <w:sz w:val="24"/>
          <w:szCs w:val="24"/>
          <w:lang w:eastAsia="es-MX"/>
        </w:rPr>
      </w:pPr>
    </w:p>
    <w:p w14:paraId="3E10D678" w14:textId="023111EC" w:rsidR="00413462" w:rsidRPr="00413462" w:rsidRDefault="00C16E7A" w:rsidP="009737E0">
      <w:pPr>
        <w:spacing w:line="360" w:lineRule="auto"/>
        <w:rPr>
          <w:rFonts w:ascii="Arial" w:hAnsi="Arial" w:cs="Arial"/>
          <w:b/>
          <w:sz w:val="24"/>
          <w:szCs w:val="24"/>
        </w:rPr>
      </w:pPr>
      <w:r>
        <w:rPr>
          <w:rFonts w:ascii="Arial" w:hAnsi="Arial" w:cs="Arial"/>
          <w:b/>
          <w:sz w:val="24"/>
          <w:szCs w:val="24"/>
        </w:rPr>
        <w:t>2</w:t>
      </w:r>
      <w:r w:rsidR="00413462" w:rsidRPr="00413462">
        <w:rPr>
          <w:rFonts w:ascii="Arial" w:hAnsi="Arial" w:cs="Arial"/>
          <w:b/>
          <w:sz w:val="24"/>
          <w:szCs w:val="24"/>
        </w:rPr>
        <w:t>.</w:t>
      </w:r>
      <w:r>
        <w:rPr>
          <w:rFonts w:ascii="Arial" w:hAnsi="Arial" w:cs="Arial"/>
          <w:b/>
          <w:sz w:val="24"/>
          <w:szCs w:val="24"/>
        </w:rPr>
        <w:t>1</w:t>
      </w:r>
      <w:r w:rsidR="00413462" w:rsidRPr="00413462">
        <w:rPr>
          <w:rFonts w:ascii="Arial" w:hAnsi="Arial" w:cs="Arial"/>
          <w:b/>
          <w:sz w:val="24"/>
          <w:szCs w:val="24"/>
        </w:rPr>
        <w:t xml:space="preserve"> Tipos de tecnologías digitales colaborativas</w:t>
      </w:r>
    </w:p>
    <w:p w14:paraId="27008067" w14:textId="77EFFAE9" w:rsidR="00413462" w:rsidRPr="00413462" w:rsidRDefault="00413462" w:rsidP="00413462">
      <w:pPr>
        <w:spacing w:line="360" w:lineRule="auto"/>
        <w:ind w:firstLine="567"/>
        <w:jc w:val="both"/>
        <w:rPr>
          <w:rFonts w:ascii="Arial" w:hAnsi="Arial" w:cs="Arial"/>
          <w:sz w:val="24"/>
          <w:szCs w:val="24"/>
        </w:rPr>
      </w:pPr>
      <w:r w:rsidRPr="00413462">
        <w:rPr>
          <w:rFonts w:ascii="Arial" w:hAnsi="Arial" w:cs="Arial"/>
          <w:sz w:val="24"/>
          <w:szCs w:val="24"/>
        </w:rPr>
        <w:t>Es posible contar con un amplísimo catálogo de herramientas digitales que continuamente se va renov</w:t>
      </w:r>
      <w:r w:rsidR="00873DC7">
        <w:rPr>
          <w:rFonts w:ascii="Arial" w:hAnsi="Arial" w:cs="Arial"/>
          <w:sz w:val="24"/>
          <w:szCs w:val="24"/>
        </w:rPr>
        <w:t>a</w:t>
      </w:r>
      <w:r w:rsidRPr="00413462">
        <w:rPr>
          <w:rFonts w:ascii="Arial" w:hAnsi="Arial" w:cs="Arial"/>
          <w:sz w:val="24"/>
          <w:szCs w:val="24"/>
        </w:rPr>
        <w:t xml:space="preserve">ndo. No solamente existe una proliferación de tecnologías colaborativas, sino que muchas de estas herramientas son versátiles, flexibles y pueden ser utilizadas para apoyar diferentes aspectos y funcionalidades de la actividad colaborativa (Área Moreira &amp; Guarro Pallás, 2013). </w:t>
      </w:r>
    </w:p>
    <w:p w14:paraId="231531CD" w14:textId="3CF6C862" w:rsidR="00413462" w:rsidRPr="00413462" w:rsidRDefault="00413462" w:rsidP="00413462">
      <w:pPr>
        <w:spacing w:line="360" w:lineRule="auto"/>
        <w:ind w:firstLine="567"/>
        <w:jc w:val="both"/>
        <w:rPr>
          <w:rFonts w:ascii="Arial" w:hAnsi="Arial" w:cs="Arial"/>
          <w:color w:val="000000"/>
          <w:sz w:val="24"/>
          <w:szCs w:val="24"/>
        </w:rPr>
      </w:pPr>
      <w:r w:rsidRPr="00413462">
        <w:rPr>
          <w:rFonts w:ascii="Arial" w:hAnsi="Arial" w:cs="Arial"/>
          <w:color w:val="000000"/>
          <w:sz w:val="24"/>
          <w:szCs w:val="24"/>
        </w:rPr>
        <w:t xml:space="preserve">En la tabla </w:t>
      </w:r>
      <w:r w:rsidR="00C16E7A">
        <w:rPr>
          <w:rFonts w:ascii="Arial" w:hAnsi="Arial" w:cs="Arial"/>
          <w:color w:val="000000"/>
          <w:sz w:val="24"/>
          <w:szCs w:val="24"/>
        </w:rPr>
        <w:t>1</w:t>
      </w:r>
      <w:r w:rsidRPr="00413462">
        <w:rPr>
          <w:rFonts w:ascii="Arial" w:hAnsi="Arial" w:cs="Arial"/>
          <w:color w:val="000000"/>
          <w:sz w:val="24"/>
          <w:szCs w:val="24"/>
        </w:rPr>
        <w:t xml:space="preserve"> se presenta una serie de tecnologías digitales colaborativas teniendo en cuenta las “</w:t>
      </w:r>
      <w:proofErr w:type="spellStart"/>
      <w:r w:rsidRPr="00413462">
        <w:rPr>
          <w:rFonts w:ascii="Arial" w:hAnsi="Arial" w:cs="Arial"/>
          <w:color w:val="000000"/>
          <w:sz w:val="24"/>
          <w:szCs w:val="24"/>
        </w:rPr>
        <w:t>affordances</w:t>
      </w:r>
      <w:proofErr w:type="spellEnd"/>
      <w:r w:rsidRPr="00413462">
        <w:rPr>
          <w:rFonts w:ascii="Arial" w:hAnsi="Arial" w:cs="Arial"/>
          <w:color w:val="000000"/>
          <w:sz w:val="24"/>
          <w:szCs w:val="24"/>
        </w:rPr>
        <w:t xml:space="preserve">” o “facilitaciones” que ofrecen para la colaboración.  </w:t>
      </w:r>
    </w:p>
    <w:p w14:paraId="68A4B43E" w14:textId="77777777" w:rsidR="00873DC7" w:rsidRDefault="00873DC7" w:rsidP="00873DC7">
      <w:pPr>
        <w:spacing w:line="360" w:lineRule="auto"/>
        <w:ind w:firstLine="567"/>
        <w:jc w:val="both"/>
        <w:rPr>
          <w:rFonts w:ascii="Arial" w:hAnsi="Arial" w:cs="Arial"/>
          <w:sz w:val="24"/>
          <w:szCs w:val="24"/>
        </w:rPr>
      </w:pPr>
      <w:r>
        <w:rPr>
          <w:rFonts w:ascii="Arial" w:hAnsi="Arial" w:cs="Arial"/>
          <w:sz w:val="24"/>
          <w:szCs w:val="24"/>
        </w:rPr>
        <w:t xml:space="preserve">Esta </w:t>
      </w:r>
      <w:r w:rsidRPr="009737E0">
        <w:rPr>
          <w:rFonts w:ascii="Arial" w:hAnsi="Arial" w:cs="Arial"/>
          <w:sz w:val="24"/>
          <w:szCs w:val="24"/>
        </w:rPr>
        <w:t xml:space="preserve">propuesta de </w:t>
      </w:r>
      <w:proofErr w:type="spellStart"/>
      <w:r w:rsidRPr="009737E0">
        <w:rPr>
          <w:rFonts w:ascii="Arial" w:hAnsi="Arial" w:cs="Arial"/>
          <w:sz w:val="24"/>
          <w:szCs w:val="24"/>
        </w:rPr>
        <w:t>Jeong</w:t>
      </w:r>
      <w:proofErr w:type="spellEnd"/>
      <w:r w:rsidRPr="009737E0">
        <w:rPr>
          <w:rFonts w:ascii="Arial" w:hAnsi="Arial" w:cs="Arial"/>
          <w:sz w:val="24"/>
          <w:szCs w:val="24"/>
        </w:rPr>
        <w:t xml:space="preserve"> y </w:t>
      </w:r>
      <w:proofErr w:type="spellStart"/>
      <w:r w:rsidRPr="009737E0">
        <w:rPr>
          <w:rFonts w:ascii="Arial" w:hAnsi="Arial" w:cs="Arial"/>
          <w:sz w:val="24"/>
          <w:szCs w:val="24"/>
        </w:rPr>
        <w:t>Hmelo</w:t>
      </w:r>
      <w:proofErr w:type="spellEnd"/>
      <w:r w:rsidRPr="009737E0">
        <w:rPr>
          <w:rFonts w:ascii="Arial" w:hAnsi="Arial" w:cs="Arial"/>
          <w:sz w:val="24"/>
          <w:szCs w:val="24"/>
        </w:rPr>
        <w:t>-Silver (2016) ilustra, de modo organizado, las diferentes tecnologías colaborativas, de acuerdo con el concepto de “</w:t>
      </w:r>
      <w:proofErr w:type="spellStart"/>
      <w:r w:rsidRPr="009737E0">
        <w:rPr>
          <w:rFonts w:ascii="Arial" w:hAnsi="Arial" w:cs="Arial"/>
          <w:sz w:val="24"/>
          <w:szCs w:val="24"/>
        </w:rPr>
        <w:t>affordances</w:t>
      </w:r>
      <w:proofErr w:type="spellEnd"/>
      <w:r w:rsidRPr="009737E0">
        <w:rPr>
          <w:rFonts w:ascii="Arial" w:hAnsi="Arial" w:cs="Arial"/>
          <w:sz w:val="24"/>
          <w:szCs w:val="24"/>
        </w:rPr>
        <w:t xml:space="preserve">”, es decir, en términos de las demandas y desafíos que ayudan a superar en un contexto colaborativo. Se trata de un concepto relativo, pues una determinada tecnología puede ofrecer una variedad de posibilidades para apoyar diferentes aspectos clave de la colaboración. Por ejemplo, un mapa conceptual hipermedia puede servir para estructurar y organizar una tarea colaborativa, pero a la vez también puede funcionar como una base de datos que los integrantes de un equipo pueden ir construyendo para compartir información. </w:t>
      </w:r>
    </w:p>
    <w:p w14:paraId="7425949A" w14:textId="3ED3AF66" w:rsidR="00413462" w:rsidRPr="00413462" w:rsidRDefault="00413462" w:rsidP="00413462">
      <w:pPr>
        <w:spacing w:line="240" w:lineRule="auto"/>
        <w:jc w:val="both"/>
        <w:rPr>
          <w:rFonts w:ascii="Arial" w:hAnsi="Arial" w:cs="Arial"/>
          <w:i/>
          <w:color w:val="000000"/>
          <w:sz w:val="24"/>
          <w:szCs w:val="24"/>
        </w:rPr>
      </w:pPr>
      <w:r w:rsidRPr="00413462">
        <w:rPr>
          <w:rFonts w:ascii="Arial" w:hAnsi="Arial" w:cs="Arial"/>
          <w:color w:val="000000"/>
          <w:sz w:val="24"/>
          <w:szCs w:val="24"/>
        </w:rPr>
        <w:t xml:space="preserve">Tabla </w:t>
      </w:r>
      <w:r w:rsidR="00C16E7A">
        <w:rPr>
          <w:rFonts w:ascii="Arial" w:hAnsi="Arial" w:cs="Arial"/>
          <w:color w:val="000000"/>
          <w:sz w:val="24"/>
          <w:szCs w:val="24"/>
        </w:rPr>
        <w:t xml:space="preserve">1 </w:t>
      </w:r>
      <w:r w:rsidRPr="00413462">
        <w:rPr>
          <w:rFonts w:ascii="Arial" w:hAnsi="Arial" w:cs="Arial"/>
          <w:i/>
          <w:color w:val="000000"/>
          <w:sz w:val="24"/>
          <w:szCs w:val="24"/>
        </w:rPr>
        <w:t>“</w:t>
      </w:r>
      <w:proofErr w:type="spellStart"/>
      <w:r w:rsidRPr="00413462">
        <w:rPr>
          <w:rFonts w:ascii="Arial" w:hAnsi="Arial" w:cs="Arial"/>
          <w:i/>
          <w:color w:val="000000"/>
          <w:sz w:val="24"/>
          <w:szCs w:val="24"/>
        </w:rPr>
        <w:t>Affordances</w:t>
      </w:r>
      <w:proofErr w:type="spellEnd"/>
      <w:r w:rsidRPr="00413462">
        <w:rPr>
          <w:rFonts w:ascii="Arial" w:hAnsi="Arial" w:cs="Arial"/>
          <w:i/>
          <w:color w:val="000000"/>
          <w:sz w:val="24"/>
          <w:szCs w:val="24"/>
        </w:rPr>
        <w:t xml:space="preserve">” para la colaboración y ejemplos de tecnologías colaborativas digitales </w:t>
      </w:r>
    </w:p>
    <w:tbl>
      <w:tblPr>
        <w:tblStyle w:val="Tablaconcuadrcula"/>
        <w:tblW w:w="920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49"/>
      </w:tblGrid>
      <w:tr w:rsidR="00413462" w:rsidRPr="00413462" w14:paraId="2381307E" w14:textId="77777777" w:rsidTr="00C67764">
        <w:trPr>
          <w:trHeight w:val="562"/>
        </w:trPr>
        <w:tc>
          <w:tcPr>
            <w:tcW w:w="2660" w:type="dxa"/>
            <w:tcBorders>
              <w:top w:val="single" w:sz="4" w:space="0" w:color="auto"/>
              <w:bottom w:val="single" w:sz="4" w:space="0" w:color="auto"/>
            </w:tcBorders>
          </w:tcPr>
          <w:p w14:paraId="2DB45DEF" w14:textId="55BFE1D2" w:rsidR="00413462" w:rsidRPr="00C67764" w:rsidRDefault="00413462" w:rsidP="00C67764">
            <w:pPr>
              <w:jc w:val="center"/>
              <w:rPr>
                <w:rFonts w:ascii="Arial" w:hAnsi="Arial" w:cs="Arial"/>
                <w:sz w:val="20"/>
                <w:szCs w:val="20"/>
              </w:rPr>
            </w:pPr>
            <w:r w:rsidRPr="00C67764">
              <w:rPr>
                <w:rFonts w:ascii="Arial" w:hAnsi="Arial" w:cs="Arial"/>
                <w:sz w:val="20"/>
                <w:szCs w:val="20"/>
              </w:rPr>
              <w:t>“</w:t>
            </w:r>
            <w:proofErr w:type="spellStart"/>
            <w:r w:rsidRPr="00C67764">
              <w:rPr>
                <w:rFonts w:ascii="Arial" w:hAnsi="Arial" w:cs="Arial"/>
                <w:sz w:val="20"/>
                <w:szCs w:val="20"/>
              </w:rPr>
              <w:t>Affordances</w:t>
            </w:r>
            <w:proofErr w:type="spellEnd"/>
            <w:r w:rsidRPr="00C67764">
              <w:rPr>
                <w:rFonts w:ascii="Arial" w:hAnsi="Arial" w:cs="Arial"/>
                <w:sz w:val="20"/>
                <w:szCs w:val="20"/>
              </w:rPr>
              <w:t>” para la colaboración</w:t>
            </w:r>
          </w:p>
        </w:tc>
        <w:tc>
          <w:tcPr>
            <w:tcW w:w="6549" w:type="dxa"/>
            <w:tcBorders>
              <w:top w:val="single" w:sz="4" w:space="0" w:color="auto"/>
              <w:bottom w:val="single" w:sz="4" w:space="0" w:color="auto"/>
            </w:tcBorders>
          </w:tcPr>
          <w:p w14:paraId="7B8474C9" w14:textId="77777777" w:rsidR="00413462" w:rsidRPr="00C67764" w:rsidRDefault="00413462" w:rsidP="00EE0062">
            <w:pPr>
              <w:jc w:val="center"/>
              <w:rPr>
                <w:rFonts w:ascii="Arial" w:hAnsi="Arial" w:cs="Arial"/>
                <w:sz w:val="20"/>
                <w:szCs w:val="20"/>
              </w:rPr>
            </w:pPr>
            <w:r w:rsidRPr="00C67764">
              <w:rPr>
                <w:rFonts w:ascii="Arial" w:hAnsi="Arial" w:cs="Arial"/>
                <w:sz w:val="20"/>
                <w:szCs w:val="20"/>
              </w:rPr>
              <w:t>Ejemplos de tecnologías colaborativas digitales</w:t>
            </w:r>
          </w:p>
        </w:tc>
      </w:tr>
      <w:tr w:rsidR="00413462" w:rsidRPr="00413462" w14:paraId="18D0851B" w14:textId="77777777" w:rsidTr="00C67764">
        <w:trPr>
          <w:trHeight w:val="640"/>
        </w:trPr>
        <w:tc>
          <w:tcPr>
            <w:tcW w:w="2660" w:type="dxa"/>
            <w:tcBorders>
              <w:top w:val="single" w:sz="4" w:space="0" w:color="auto"/>
            </w:tcBorders>
          </w:tcPr>
          <w:p w14:paraId="2E2E13C9" w14:textId="77777777" w:rsidR="00413462" w:rsidRPr="00C67764" w:rsidRDefault="00413462" w:rsidP="00EE0062">
            <w:pPr>
              <w:rPr>
                <w:rFonts w:ascii="Arial" w:hAnsi="Arial" w:cs="Arial"/>
                <w:sz w:val="16"/>
                <w:szCs w:val="16"/>
              </w:rPr>
            </w:pPr>
            <w:r w:rsidRPr="00C67764">
              <w:rPr>
                <w:rFonts w:ascii="Arial" w:hAnsi="Arial" w:cs="Arial"/>
                <w:sz w:val="16"/>
                <w:szCs w:val="16"/>
              </w:rPr>
              <w:t>Tarea interactiva</w:t>
            </w:r>
          </w:p>
        </w:tc>
        <w:tc>
          <w:tcPr>
            <w:tcW w:w="6549" w:type="dxa"/>
            <w:tcBorders>
              <w:top w:val="single" w:sz="4" w:space="0" w:color="auto"/>
            </w:tcBorders>
          </w:tcPr>
          <w:p w14:paraId="38B9E0D5" w14:textId="77777777" w:rsidR="00413462" w:rsidRPr="00C67764" w:rsidRDefault="00413462" w:rsidP="00EE0062">
            <w:pPr>
              <w:autoSpaceDE w:val="0"/>
              <w:autoSpaceDN w:val="0"/>
              <w:adjustRightInd w:val="0"/>
              <w:rPr>
                <w:rFonts w:ascii="Arial" w:hAnsi="Arial" w:cs="Arial"/>
                <w:sz w:val="16"/>
                <w:szCs w:val="16"/>
              </w:rPr>
            </w:pPr>
            <w:r w:rsidRPr="00C67764">
              <w:rPr>
                <w:rFonts w:ascii="Arial" w:hAnsi="Arial" w:cs="Arial"/>
                <w:sz w:val="16"/>
                <w:szCs w:val="16"/>
              </w:rPr>
              <w:t>- Multimedia</w:t>
            </w:r>
          </w:p>
          <w:p w14:paraId="4DF32AE9" w14:textId="77777777" w:rsidR="00413462" w:rsidRPr="00C67764" w:rsidRDefault="00413462" w:rsidP="00EE0062">
            <w:pPr>
              <w:autoSpaceDE w:val="0"/>
              <w:autoSpaceDN w:val="0"/>
              <w:adjustRightInd w:val="0"/>
              <w:rPr>
                <w:rFonts w:ascii="Arial" w:hAnsi="Arial" w:cs="Arial"/>
                <w:sz w:val="16"/>
                <w:szCs w:val="16"/>
              </w:rPr>
            </w:pPr>
            <w:r w:rsidRPr="00C67764">
              <w:rPr>
                <w:rFonts w:ascii="Arial" w:hAnsi="Arial" w:cs="Arial"/>
                <w:sz w:val="16"/>
                <w:szCs w:val="16"/>
              </w:rPr>
              <w:t>- Simuladores y herramientas de modelización</w:t>
            </w:r>
          </w:p>
          <w:p w14:paraId="04C21D31" w14:textId="77777777" w:rsidR="00413462" w:rsidRPr="00C67764" w:rsidRDefault="00413462" w:rsidP="00EE0062">
            <w:pPr>
              <w:autoSpaceDE w:val="0"/>
              <w:autoSpaceDN w:val="0"/>
              <w:adjustRightInd w:val="0"/>
              <w:rPr>
                <w:rFonts w:ascii="Arial" w:hAnsi="Arial" w:cs="Arial"/>
                <w:sz w:val="16"/>
                <w:szCs w:val="16"/>
              </w:rPr>
            </w:pPr>
            <w:r w:rsidRPr="00C67764">
              <w:rPr>
                <w:rFonts w:ascii="Arial" w:hAnsi="Arial" w:cs="Arial"/>
                <w:sz w:val="16"/>
                <w:szCs w:val="16"/>
              </w:rPr>
              <w:t>- Artefactos digitales (juegos/blog/páginas web)</w:t>
            </w:r>
          </w:p>
          <w:p w14:paraId="25E68D89" w14:textId="77777777" w:rsidR="00413462" w:rsidRPr="00C67764" w:rsidRDefault="00413462" w:rsidP="00EE0062">
            <w:pPr>
              <w:autoSpaceDE w:val="0"/>
              <w:autoSpaceDN w:val="0"/>
              <w:adjustRightInd w:val="0"/>
              <w:rPr>
                <w:rFonts w:ascii="Arial" w:hAnsi="Arial" w:cs="Arial"/>
                <w:sz w:val="16"/>
                <w:szCs w:val="16"/>
              </w:rPr>
            </w:pPr>
          </w:p>
        </w:tc>
      </w:tr>
      <w:tr w:rsidR="00413462" w:rsidRPr="00413462" w14:paraId="0F68A548" w14:textId="77777777" w:rsidTr="00C67764">
        <w:trPr>
          <w:trHeight w:val="430"/>
        </w:trPr>
        <w:tc>
          <w:tcPr>
            <w:tcW w:w="2660" w:type="dxa"/>
          </w:tcPr>
          <w:p w14:paraId="128F2977" w14:textId="77777777" w:rsidR="00413462" w:rsidRPr="00C67764" w:rsidRDefault="00413462" w:rsidP="00EE0062">
            <w:pPr>
              <w:rPr>
                <w:rFonts w:ascii="Arial" w:hAnsi="Arial" w:cs="Arial"/>
                <w:sz w:val="16"/>
                <w:szCs w:val="16"/>
              </w:rPr>
            </w:pPr>
            <w:r w:rsidRPr="00C67764">
              <w:rPr>
                <w:rFonts w:ascii="Arial" w:hAnsi="Arial" w:cs="Arial"/>
                <w:sz w:val="16"/>
                <w:szCs w:val="16"/>
              </w:rPr>
              <w:t>Comunicación</w:t>
            </w:r>
          </w:p>
        </w:tc>
        <w:tc>
          <w:tcPr>
            <w:tcW w:w="6549" w:type="dxa"/>
          </w:tcPr>
          <w:p w14:paraId="193666BE" w14:textId="77777777" w:rsidR="00413462" w:rsidRPr="00C67764" w:rsidRDefault="00413462" w:rsidP="00EE0062">
            <w:pPr>
              <w:autoSpaceDE w:val="0"/>
              <w:autoSpaceDN w:val="0"/>
              <w:adjustRightInd w:val="0"/>
              <w:rPr>
                <w:rFonts w:ascii="Arial" w:hAnsi="Arial" w:cs="Arial"/>
                <w:sz w:val="16"/>
                <w:szCs w:val="16"/>
              </w:rPr>
            </w:pPr>
            <w:r w:rsidRPr="00C67764">
              <w:rPr>
                <w:rFonts w:ascii="Arial" w:hAnsi="Arial" w:cs="Arial"/>
                <w:sz w:val="16"/>
                <w:szCs w:val="16"/>
              </w:rPr>
              <w:t xml:space="preserve">- Chats, foros de </w:t>
            </w:r>
            <w:proofErr w:type="spellStart"/>
            <w:r w:rsidRPr="00C67764">
              <w:rPr>
                <w:rFonts w:ascii="Arial" w:hAnsi="Arial" w:cs="Arial"/>
                <w:sz w:val="16"/>
                <w:szCs w:val="16"/>
              </w:rPr>
              <w:t>discussion</w:t>
            </w:r>
            <w:proofErr w:type="spellEnd"/>
            <w:r w:rsidRPr="00C67764">
              <w:rPr>
                <w:rFonts w:ascii="Arial" w:hAnsi="Arial" w:cs="Arial"/>
                <w:sz w:val="16"/>
                <w:szCs w:val="16"/>
              </w:rPr>
              <w:t>, correo electrónico</w:t>
            </w:r>
          </w:p>
          <w:p w14:paraId="57103674" w14:textId="77777777" w:rsidR="00413462" w:rsidRPr="00C67764" w:rsidRDefault="00413462" w:rsidP="00EE0062">
            <w:pPr>
              <w:autoSpaceDE w:val="0"/>
              <w:autoSpaceDN w:val="0"/>
              <w:adjustRightInd w:val="0"/>
              <w:rPr>
                <w:rFonts w:ascii="Arial" w:hAnsi="Arial" w:cs="Arial"/>
                <w:sz w:val="16"/>
                <w:szCs w:val="16"/>
              </w:rPr>
            </w:pPr>
            <w:r w:rsidRPr="00C67764">
              <w:rPr>
                <w:rFonts w:ascii="Arial" w:hAnsi="Arial" w:cs="Arial"/>
                <w:sz w:val="16"/>
                <w:szCs w:val="16"/>
              </w:rPr>
              <w:t xml:space="preserve">- Instrumentos de </w:t>
            </w:r>
            <w:proofErr w:type="spellStart"/>
            <w:r w:rsidRPr="00C67764">
              <w:rPr>
                <w:rFonts w:ascii="Arial" w:hAnsi="Arial" w:cs="Arial"/>
                <w:sz w:val="16"/>
                <w:szCs w:val="16"/>
              </w:rPr>
              <w:t>feedback</w:t>
            </w:r>
            <w:proofErr w:type="spellEnd"/>
            <w:r w:rsidRPr="00C67764">
              <w:rPr>
                <w:rFonts w:ascii="Arial" w:hAnsi="Arial" w:cs="Arial"/>
                <w:sz w:val="16"/>
                <w:szCs w:val="16"/>
              </w:rPr>
              <w:t xml:space="preserve"> (por ejemplo, herramientas de seguimiento y evaluación por pares, sistemas de revisión)</w:t>
            </w:r>
          </w:p>
          <w:p w14:paraId="2405D928" w14:textId="77777777" w:rsidR="00413462" w:rsidRPr="00C67764" w:rsidRDefault="00413462" w:rsidP="00EE0062">
            <w:pPr>
              <w:autoSpaceDE w:val="0"/>
              <w:autoSpaceDN w:val="0"/>
              <w:adjustRightInd w:val="0"/>
              <w:rPr>
                <w:rFonts w:ascii="Arial" w:hAnsi="Arial" w:cs="Arial"/>
                <w:sz w:val="16"/>
                <w:szCs w:val="16"/>
              </w:rPr>
            </w:pPr>
          </w:p>
        </w:tc>
      </w:tr>
      <w:tr w:rsidR="00413462" w:rsidRPr="00413462" w14:paraId="138315D8" w14:textId="77777777" w:rsidTr="00C67764">
        <w:trPr>
          <w:trHeight w:val="640"/>
        </w:trPr>
        <w:tc>
          <w:tcPr>
            <w:tcW w:w="2660" w:type="dxa"/>
          </w:tcPr>
          <w:p w14:paraId="3C997527" w14:textId="77777777" w:rsidR="00413462" w:rsidRPr="00C67764" w:rsidRDefault="00413462" w:rsidP="00EE0062">
            <w:pPr>
              <w:rPr>
                <w:rFonts w:ascii="Arial" w:hAnsi="Arial" w:cs="Arial"/>
                <w:sz w:val="16"/>
                <w:szCs w:val="16"/>
              </w:rPr>
            </w:pPr>
            <w:r w:rsidRPr="00C67764">
              <w:rPr>
                <w:rFonts w:ascii="Arial" w:hAnsi="Arial" w:cs="Arial"/>
                <w:sz w:val="16"/>
                <w:szCs w:val="16"/>
              </w:rPr>
              <w:t>Estructura de conocimientos y recursos</w:t>
            </w:r>
          </w:p>
        </w:tc>
        <w:tc>
          <w:tcPr>
            <w:tcW w:w="6549" w:type="dxa"/>
          </w:tcPr>
          <w:p w14:paraId="66302345" w14:textId="77777777" w:rsidR="00413462" w:rsidRPr="00C67764" w:rsidRDefault="00413462" w:rsidP="00EE0062">
            <w:pPr>
              <w:autoSpaceDE w:val="0"/>
              <w:autoSpaceDN w:val="0"/>
              <w:adjustRightInd w:val="0"/>
              <w:rPr>
                <w:rFonts w:ascii="Arial" w:hAnsi="Arial" w:cs="Arial"/>
                <w:sz w:val="16"/>
                <w:szCs w:val="16"/>
              </w:rPr>
            </w:pPr>
            <w:r w:rsidRPr="00C67764">
              <w:rPr>
                <w:rFonts w:ascii="Arial" w:hAnsi="Arial" w:cs="Arial"/>
                <w:sz w:val="16"/>
                <w:szCs w:val="16"/>
              </w:rPr>
              <w:t>- Base de datos, repositorios, sitios web</w:t>
            </w:r>
          </w:p>
          <w:p w14:paraId="5FC6008E" w14:textId="77777777" w:rsidR="00413462" w:rsidRPr="00C67764" w:rsidRDefault="00413462" w:rsidP="00EE0062">
            <w:pPr>
              <w:autoSpaceDE w:val="0"/>
              <w:autoSpaceDN w:val="0"/>
              <w:adjustRightInd w:val="0"/>
              <w:rPr>
                <w:rFonts w:ascii="Arial" w:hAnsi="Arial" w:cs="Arial"/>
                <w:sz w:val="16"/>
                <w:szCs w:val="16"/>
              </w:rPr>
            </w:pPr>
            <w:r w:rsidRPr="00C67764">
              <w:rPr>
                <w:rFonts w:ascii="Arial" w:hAnsi="Arial" w:cs="Arial"/>
                <w:sz w:val="16"/>
                <w:szCs w:val="16"/>
              </w:rPr>
              <w:t>- Mapas conceptuales digitales, de metaconocimientos y de expertos</w:t>
            </w:r>
          </w:p>
          <w:p w14:paraId="4A103668" w14:textId="77777777" w:rsidR="00413462" w:rsidRPr="00C67764" w:rsidRDefault="00413462" w:rsidP="00EE0062">
            <w:pPr>
              <w:rPr>
                <w:rFonts w:ascii="Arial" w:hAnsi="Arial" w:cs="Arial"/>
                <w:sz w:val="16"/>
                <w:szCs w:val="16"/>
              </w:rPr>
            </w:pPr>
            <w:r w:rsidRPr="00C67764">
              <w:rPr>
                <w:rFonts w:ascii="Arial" w:hAnsi="Arial" w:cs="Arial"/>
                <w:sz w:val="16"/>
                <w:szCs w:val="16"/>
              </w:rPr>
              <w:t>- Herramientas de anotación</w:t>
            </w:r>
          </w:p>
          <w:p w14:paraId="6B04000E" w14:textId="77777777" w:rsidR="00413462" w:rsidRPr="00C67764" w:rsidRDefault="00413462" w:rsidP="00EE0062">
            <w:pPr>
              <w:rPr>
                <w:rFonts w:ascii="Arial" w:hAnsi="Arial" w:cs="Arial"/>
                <w:sz w:val="16"/>
                <w:szCs w:val="16"/>
              </w:rPr>
            </w:pPr>
          </w:p>
        </w:tc>
      </w:tr>
      <w:tr w:rsidR="00413462" w:rsidRPr="00413462" w14:paraId="4C90C62A" w14:textId="77777777" w:rsidTr="00C67764">
        <w:trPr>
          <w:trHeight w:val="640"/>
        </w:trPr>
        <w:tc>
          <w:tcPr>
            <w:tcW w:w="2660" w:type="dxa"/>
          </w:tcPr>
          <w:p w14:paraId="26E9C395" w14:textId="77777777" w:rsidR="00413462" w:rsidRPr="00C67764" w:rsidRDefault="00413462" w:rsidP="00EE0062">
            <w:pPr>
              <w:rPr>
                <w:rFonts w:ascii="Arial" w:hAnsi="Arial" w:cs="Arial"/>
                <w:sz w:val="16"/>
                <w:szCs w:val="16"/>
              </w:rPr>
            </w:pPr>
            <w:r w:rsidRPr="00C67764">
              <w:rPr>
                <w:rFonts w:ascii="Arial" w:hAnsi="Arial" w:cs="Arial"/>
                <w:sz w:val="16"/>
                <w:szCs w:val="16"/>
              </w:rPr>
              <w:t>Procesos y acciones</w:t>
            </w:r>
          </w:p>
        </w:tc>
        <w:tc>
          <w:tcPr>
            <w:tcW w:w="6549" w:type="dxa"/>
          </w:tcPr>
          <w:p w14:paraId="7100E2DF" w14:textId="77777777" w:rsidR="00413462" w:rsidRPr="00C67764" w:rsidRDefault="00413462" w:rsidP="00EE0062">
            <w:pPr>
              <w:tabs>
                <w:tab w:val="center" w:pos="678"/>
              </w:tabs>
              <w:autoSpaceDE w:val="0"/>
              <w:autoSpaceDN w:val="0"/>
              <w:adjustRightInd w:val="0"/>
              <w:rPr>
                <w:rFonts w:ascii="Arial" w:hAnsi="Arial" w:cs="Arial"/>
                <w:sz w:val="16"/>
                <w:szCs w:val="16"/>
              </w:rPr>
            </w:pPr>
            <w:r w:rsidRPr="00C67764">
              <w:rPr>
                <w:rFonts w:ascii="Arial" w:hAnsi="Arial" w:cs="Arial"/>
                <w:sz w:val="16"/>
                <w:szCs w:val="16"/>
              </w:rPr>
              <w:t xml:space="preserve">- Interfaces online con guiones colaborativos </w:t>
            </w:r>
          </w:p>
          <w:p w14:paraId="4A0C8A9C" w14:textId="77777777" w:rsidR="00413462" w:rsidRPr="00C67764" w:rsidRDefault="00413462" w:rsidP="00EE0062">
            <w:pPr>
              <w:autoSpaceDE w:val="0"/>
              <w:autoSpaceDN w:val="0"/>
              <w:adjustRightInd w:val="0"/>
              <w:rPr>
                <w:rFonts w:ascii="Arial" w:hAnsi="Arial" w:cs="Arial"/>
                <w:sz w:val="16"/>
                <w:szCs w:val="16"/>
              </w:rPr>
            </w:pPr>
            <w:r w:rsidRPr="00C67764">
              <w:rPr>
                <w:rFonts w:ascii="Arial" w:hAnsi="Arial" w:cs="Arial"/>
                <w:sz w:val="16"/>
                <w:szCs w:val="16"/>
              </w:rPr>
              <w:t>- Áreas de entrada pre-organizadas y etiquetados de mensajes</w:t>
            </w:r>
          </w:p>
          <w:p w14:paraId="5E2E576A" w14:textId="77777777" w:rsidR="00413462" w:rsidRPr="00C67764" w:rsidRDefault="00413462" w:rsidP="00EE0062">
            <w:pPr>
              <w:autoSpaceDE w:val="0"/>
              <w:autoSpaceDN w:val="0"/>
              <w:adjustRightInd w:val="0"/>
              <w:rPr>
                <w:rFonts w:ascii="Arial" w:hAnsi="Arial" w:cs="Arial"/>
                <w:sz w:val="16"/>
                <w:szCs w:val="16"/>
              </w:rPr>
            </w:pPr>
            <w:r w:rsidRPr="00C67764">
              <w:rPr>
                <w:rFonts w:ascii="Arial" w:hAnsi="Arial" w:cs="Arial"/>
                <w:sz w:val="16"/>
                <w:szCs w:val="16"/>
              </w:rPr>
              <w:t xml:space="preserve">- Iniciadores de mensajes, facilitadores de enunciados y formuladores de preguntas  </w:t>
            </w:r>
          </w:p>
          <w:p w14:paraId="32DC680F" w14:textId="77777777" w:rsidR="00413462" w:rsidRPr="00C67764" w:rsidRDefault="00413462" w:rsidP="00EE0062">
            <w:pPr>
              <w:autoSpaceDE w:val="0"/>
              <w:autoSpaceDN w:val="0"/>
              <w:adjustRightInd w:val="0"/>
              <w:rPr>
                <w:rFonts w:ascii="Arial" w:hAnsi="Arial" w:cs="Arial"/>
                <w:sz w:val="16"/>
                <w:szCs w:val="16"/>
              </w:rPr>
            </w:pPr>
          </w:p>
        </w:tc>
      </w:tr>
      <w:tr w:rsidR="00413462" w:rsidRPr="00413462" w14:paraId="203E2689" w14:textId="77777777" w:rsidTr="00C67764">
        <w:trPr>
          <w:trHeight w:val="1176"/>
        </w:trPr>
        <w:tc>
          <w:tcPr>
            <w:tcW w:w="2660" w:type="dxa"/>
          </w:tcPr>
          <w:p w14:paraId="690F145E" w14:textId="77777777" w:rsidR="00413462" w:rsidRPr="00C67764" w:rsidRDefault="00413462" w:rsidP="00EE0062">
            <w:pPr>
              <w:rPr>
                <w:rFonts w:ascii="Arial" w:hAnsi="Arial" w:cs="Arial"/>
                <w:sz w:val="16"/>
                <w:szCs w:val="16"/>
              </w:rPr>
            </w:pPr>
            <w:r w:rsidRPr="00C67764">
              <w:rPr>
                <w:rFonts w:ascii="Arial" w:hAnsi="Arial" w:cs="Arial"/>
                <w:sz w:val="16"/>
                <w:szCs w:val="16"/>
              </w:rPr>
              <w:t>Co-construcción</w:t>
            </w:r>
          </w:p>
        </w:tc>
        <w:tc>
          <w:tcPr>
            <w:tcW w:w="6549" w:type="dxa"/>
          </w:tcPr>
          <w:p w14:paraId="028D558F" w14:textId="77777777" w:rsidR="00413462" w:rsidRPr="00C67764" w:rsidRDefault="00413462" w:rsidP="00EE0062">
            <w:pPr>
              <w:autoSpaceDE w:val="0"/>
              <w:autoSpaceDN w:val="0"/>
              <w:adjustRightInd w:val="0"/>
              <w:rPr>
                <w:rFonts w:ascii="Arial" w:hAnsi="Arial" w:cs="Arial"/>
                <w:sz w:val="16"/>
                <w:szCs w:val="16"/>
              </w:rPr>
            </w:pPr>
            <w:r w:rsidRPr="00C67764">
              <w:rPr>
                <w:rFonts w:ascii="Arial" w:hAnsi="Arial" w:cs="Arial"/>
                <w:sz w:val="16"/>
                <w:szCs w:val="16"/>
              </w:rPr>
              <w:t>- Tecnologías tangibles e interfaces compartidas</w:t>
            </w:r>
          </w:p>
          <w:p w14:paraId="031808A6" w14:textId="77777777" w:rsidR="00413462" w:rsidRPr="00C67764" w:rsidRDefault="00413462" w:rsidP="00EE0062">
            <w:pPr>
              <w:autoSpaceDE w:val="0"/>
              <w:autoSpaceDN w:val="0"/>
              <w:adjustRightInd w:val="0"/>
              <w:rPr>
                <w:rFonts w:ascii="Arial" w:hAnsi="Arial" w:cs="Arial"/>
                <w:sz w:val="16"/>
                <w:szCs w:val="16"/>
              </w:rPr>
            </w:pPr>
            <w:r w:rsidRPr="00C67764">
              <w:rPr>
                <w:rFonts w:ascii="Arial" w:hAnsi="Arial" w:cs="Arial"/>
                <w:sz w:val="16"/>
                <w:szCs w:val="16"/>
              </w:rPr>
              <w:t xml:space="preserve">- Instrumentos de diálogo y negociación </w:t>
            </w:r>
          </w:p>
          <w:p w14:paraId="4C10768A" w14:textId="77777777" w:rsidR="00413462" w:rsidRPr="00C67764" w:rsidRDefault="00413462" w:rsidP="00EE0062">
            <w:pPr>
              <w:autoSpaceDE w:val="0"/>
              <w:autoSpaceDN w:val="0"/>
              <w:adjustRightInd w:val="0"/>
              <w:rPr>
                <w:rFonts w:ascii="Arial" w:hAnsi="Arial" w:cs="Arial"/>
                <w:sz w:val="16"/>
                <w:szCs w:val="16"/>
              </w:rPr>
            </w:pPr>
            <w:r w:rsidRPr="00C67764">
              <w:rPr>
                <w:rFonts w:ascii="Arial" w:hAnsi="Arial" w:cs="Arial"/>
                <w:sz w:val="16"/>
                <w:szCs w:val="16"/>
              </w:rPr>
              <w:t xml:space="preserve">- </w:t>
            </w:r>
            <w:proofErr w:type="spellStart"/>
            <w:r w:rsidRPr="00C67764">
              <w:rPr>
                <w:rFonts w:ascii="Arial" w:hAnsi="Arial" w:cs="Arial"/>
                <w:sz w:val="16"/>
                <w:szCs w:val="16"/>
              </w:rPr>
              <w:t>Forum</w:t>
            </w:r>
            <w:proofErr w:type="spellEnd"/>
            <w:r w:rsidRPr="00C67764">
              <w:rPr>
                <w:rFonts w:ascii="Arial" w:hAnsi="Arial" w:cs="Arial"/>
                <w:sz w:val="16"/>
                <w:szCs w:val="16"/>
              </w:rPr>
              <w:t xml:space="preserve"> </w:t>
            </w:r>
            <w:proofErr w:type="spellStart"/>
            <w:r w:rsidRPr="00C67764">
              <w:rPr>
                <w:rFonts w:ascii="Arial" w:hAnsi="Arial" w:cs="Arial"/>
                <w:sz w:val="16"/>
                <w:szCs w:val="16"/>
              </w:rPr>
              <w:t>knowledge</w:t>
            </w:r>
            <w:proofErr w:type="spellEnd"/>
          </w:p>
          <w:p w14:paraId="2EA05961" w14:textId="77777777" w:rsidR="00413462" w:rsidRPr="00C67764" w:rsidRDefault="00413462" w:rsidP="00EE0062">
            <w:pPr>
              <w:autoSpaceDE w:val="0"/>
              <w:autoSpaceDN w:val="0"/>
              <w:adjustRightInd w:val="0"/>
              <w:rPr>
                <w:rFonts w:ascii="Arial" w:hAnsi="Arial" w:cs="Arial"/>
                <w:sz w:val="16"/>
                <w:szCs w:val="16"/>
              </w:rPr>
            </w:pPr>
            <w:r w:rsidRPr="00C67764">
              <w:rPr>
                <w:rFonts w:ascii="Arial" w:hAnsi="Arial" w:cs="Arial"/>
                <w:sz w:val="16"/>
                <w:szCs w:val="16"/>
              </w:rPr>
              <w:t xml:space="preserve">- Instrumentos de representación  </w:t>
            </w:r>
          </w:p>
          <w:p w14:paraId="5891BAD9" w14:textId="77777777" w:rsidR="00413462" w:rsidRPr="00C67764" w:rsidRDefault="00413462" w:rsidP="00EE0062">
            <w:pPr>
              <w:autoSpaceDE w:val="0"/>
              <w:autoSpaceDN w:val="0"/>
              <w:adjustRightInd w:val="0"/>
              <w:rPr>
                <w:rFonts w:ascii="Arial" w:hAnsi="Arial" w:cs="Arial"/>
                <w:sz w:val="16"/>
                <w:szCs w:val="16"/>
              </w:rPr>
            </w:pPr>
            <w:r w:rsidRPr="00C67764">
              <w:rPr>
                <w:rFonts w:ascii="Arial" w:hAnsi="Arial" w:cs="Arial"/>
                <w:sz w:val="16"/>
                <w:szCs w:val="16"/>
              </w:rPr>
              <w:t>- Espacios virtuales de trabajo conjunto</w:t>
            </w:r>
          </w:p>
          <w:p w14:paraId="69BA0426" w14:textId="77777777" w:rsidR="00413462" w:rsidRPr="00C67764" w:rsidRDefault="00413462" w:rsidP="00EE0062">
            <w:pPr>
              <w:autoSpaceDE w:val="0"/>
              <w:autoSpaceDN w:val="0"/>
              <w:adjustRightInd w:val="0"/>
              <w:rPr>
                <w:rFonts w:ascii="Arial" w:hAnsi="Arial" w:cs="Arial"/>
                <w:sz w:val="16"/>
                <w:szCs w:val="16"/>
              </w:rPr>
            </w:pPr>
          </w:p>
        </w:tc>
      </w:tr>
      <w:tr w:rsidR="00413462" w:rsidRPr="00413462" w14:paraId="4B0F7BA3" w14:textId="77777777" w:rsidTr="00C67764">
        <w:trPr>
          <w:trHeight w:val="1071"/>
        </w:trPr>
        <w:tc>
          <w:tcPr>
            <w:tcW w:w="2660" w:type="dxa"/>
            <w:tcBorders>
              <w:bottom w:val="nil"/>
            </w:tcBorders>
          </w:tcPr>
          <w:p w14:paraId="0B590B7F" w14:textId="137ABC6D" w:rsidR="00413462" w:rsidRPr="00C67764" w:rsidRDefault="00413462" w:rsidP="00EE0062">
            <w:pPr>
              <w:rPr>
                <w:rFonts w:ascii="Arial" w:hAnsi="Arial" w:cs="Arial"/>
                <w:sz w:val="16"/>
                <w:szCs w:val="16"/>
              </w:rPr>
            </w:pPr>
            <w:r w:rsidRPr="00C67764">
              <w:rPr>
                <w:rFonts w:ascii="Arial" w:hAnsi="Arial" w:cs="Arial"/>
                <w:sz w:val="16"/>
                <w:szCs w:val="16"/>
              </w:rPr>
              <w:t xml:space="preserve">Monitoreo y </w:t>
            </w:r>
            <w:r w:rsidR="002F2B14">
              <w:rPr>
                <w:rFonts w:ascii="Arial" w:hAnsi="Arial" w:cs="Arial"/>
                <w:sz w:val="16"/>
                <w:szCs w:val="16"/>
              </w:rPr>
              <w:t>regulación</w:t>
            </w:r>
          </w:p>
        </w:tc>
        <w:tc>
          <w:tcPr>
            <w:tcW w:w="6549" w:type="dxa"/>
            <w:tcBorders>
              <w:bottom w:val="nil"/>
            </w:tcBorders>
          </w:tcPr>
          <w:p w14:paraId="721AC3AD" w14:textId="77777777" w:rsidR="00413462" w:rsidRPr="00C67764" w:rsidRDefault="00413462" w:rsidP="00EE0062">
            <w:pPr>
              <w:autoSpaceDE w:val="0"/>
              <w:autoSpaceDN w:val="0"/>
              <w:adjustRightInd w:val="0"/>
              <w:rPr>
                <w:rFonts w:ascii="Arial" w:hAnsi="Arial" w:cs="Arial"/>
                <w:sz w:val="16"/>
                <w:szCs w:val="16"/>
              </w:rPr>
            </w:pPr>
            <w:r w:rsidRPr="00C67764">
              <w:rPr>
                <w:rFonts w:ascii="Arial" w:hAnsi="Arial" w:cs="Arial"/>
                <w:sz w:val="16"/>
                <w:szCs w:val="16"/>
              </w:rPr>
              <w:t>- Herramientas de concientización y duplicación</w:t>
            </w:r>
          </w:p>
          <w:p w14:paraId="07D1BB10" w14:textId="77777777" w:rsidR="00413462" w:rsidRPr="00C67764" w:rsidRDefault="00413462" w:rsidP="00EE0062">
            <w:pPr>
              <w:autoSpaceDE w:val="0"/>
              <w:autoSpaceDN w:val="0"/>
              <w:adjustRightInd w:val="0"/>
              <w:rPr>
                <w:rFonts w:ascii="Arial" w:hAnsi="Arial" w:cs="Arial"/>
                <w:sz w:val="16"/>
                <w:szCs w:val="16"/>
              </w:rPr>
            </w:pPr>
            <w:r w:rsidRPr="00C67764">
              <w:rPr>
                <w:rFonts w:ascii="Arial" w:hAnsi="Arial" w:cs="Arial"/>
                <w:sz w:val="16"/>
                <w:szCs w:val="16"/>
              </w:rPr>
              <w:t xml:space="preserve">- Instrumentos de visualización </w:t>
            </w:r>
          </w:p>
          <w:p w14:paraId="140207FE" w14:textId="77777777" w:rsidR="00413462" w:rsidRPr="00C67764" w:rsidRDefault="00413462" w:rsidP="00EE0062">
            <w:pPr>
              <w:autoSpaceDE w:val="0"/>
              <w:autoSpaceDN w:val="0"/>
              <w:adjustRightInd w:val="0"/>
              <w:rPr>
                <w:rFonts w:ascii="Arial" w:hAnsi="Arial" w:cs="Arial"/>
                <w:sz w:val="16"/>
                <w:szCs w:val="16"/>
              </w:rPr>
            </w:pPr>
            <w:r w:rsidRPr="00C67764">
              <w:rPr>
                <w:rFonts w:ascii="Arial" w:hAnsi="Arial" w:cs="Arial"/>
                <w:sz w:val="16"/>
                <w:szCs w:val="16"/>
              </w:rPr>
              <w:t xml:space="preserve">- Herramientas metacognitivas con conductas deseables </w:t>
            </w:r>
          </w:p>
          <w:p w14:paraId="2CF95113" w14:textId="77777777" w:rsidR="00413462" w:rsidRPr="00C67764" w:rsidRDefault="00413462" w:rsidP="00EE0062">
            <w:pPr>
              <w:autoSpaceDE w:val="0"/>
              <w:autoSpaceDN w:val="0"/>
              <w:adjustRightInd w:val="0"/>
              <w:rPr>
                <w:rFonts w:ascii="Arial" w:hAnsi="Arial" w:cs="Arial"/>
                <w:sz w:val="16"/>
                <w:szCs w:val="16"/>
              </w:rPr>
            </w:pPr>
            <w:r w:rsidRPr="00C67764">
              <w:rPr>
                <w:rFonts w:ascii="Arial" w:hAnsi="Arial" w:cs="Arial"/>
                <w:sz w:val="16"/>
                <w:szCs w:val="16"/>
              </w:rPr>
              <w:t>- Sistemas inteligentes</w:t>
            </w:r>
          </w:p>
          <w:p w14:paraId="73A80969" w14:textId="77777777" w:rsidR="00413462" w:rsidRPr="00C67764" w:rsidRDefault="00413462" w:rsidP="00EE0062">
            <w:pPr>
              <w:rPr>
                <w:rFonts w:ascii="Arial" w:hAnsi="Arial" w:cs="Arial"/>
                <w:sz w:val="16"/>
                <w:szCs w:val="16"/>
              </w:rPr>
            </w:pPr>
            <w:r w:rsidRPr="00C67764">
              <w:rPr>
                <w:rFonts w:ascii="Arial" w:hAnsi="Arial" w:cs="Arial"/>
                <w:sz w:val="16"/>
                <w:szCs w:val="16"/>
              </w:rPr>
              <w:t>- Analíticas de aprendizaje</w:t>
            </w:r>
          </w:p>
          <w:p w14:paraId="107DF43D" w14:textId="77777777" w:rsidR="00413462" w:rsidRPr="00C67764" w:rsidRDefault="00413462" w:rsidP="00EE0062">
            <w:pPr>
              <w:rPr>
                <w:rFonts w:ascii="Arial" w:hAnsi="Arial" w:cs="Arial"/>
                <w:sz w:val="16"/>
                <w:szCs w:val="16"/>
              </w:rPr>
            </w:pPr>
          </w:p>
        </w:tc>
      </w:tr>
      <w:tr w:rsidR="00413462" w:rsidRPr="00413462" w14:paraId="6F105E23" w14:textId="77777777" w:rsidTr="00C67764">
        <w:trPr>
          <w:trHeight w:val="1071"/>
        </w:trPr>
        <w:tc>
          <w:tcPr>
            <w:tcW w:w="2660" w:type="dxa"/>
            <w:tcBorders>
              <w:top w:val="nil"/>
              <w:bottom w:val="single" w:sz="4" w:space="0" w:color="auto"/>
            </w:tcBorders>
          </w:tcPr>
          <w:p w14:paraId="2C06EDE3" w14:textId="77777777" w:rsidR="00413462" w:rsidRPr="00C67764" w:rsidRDefault="00413462" w:rsidP="00EE0062">
            <w:pPr>
              <w:rPr>
                <w:rFonts w:ascii="Arial" w:hAnsi="Arial" w:cs="Arial"/>
                <w:sz w:val="16"/>
                <w:szCs w:val="16"/>
              </w:rPr>
            </w:pPr>
            <w:r w:rsidRPr="00C67764">
              <w:rPr>
                <w:rFonts w:ascii="Arial" w:hAnsi="Arial" w:cs="Arial"/>
                <w:sz w:val="16"/>
                <w:szCs w:val="16"/>
              </w:rPr>
              <w:t>Conformación de comunidades</w:t>
            </w:r>
          </w:p>
        </w:tc>
        <w:tc>
          <w:tcPr>
            <w:tcW w:w="6549" w:type="dxa"/>
            <w:tcBorders>
              <w:top w:val="nil"/>
              <w:bottom w:val="single" w:sz="4" w:space="0" w:color="auto"/>
            </w:tcBorders>
          </w:tcPr>
          <w:p w14:paraId="20E0F6DB" w14:textId="77777777" w:rsidR="00413462" w:rsidRPr="00C67764" w:rsidRDefault="00413462" w:rsidP="00EE0062">
            <w:pPr>
              <w:autoSpaceDE w:val="0"/>
              <w:autoSpaceDN w:val="0"/>
              <w:adjustRightInd w:val="0"/>
              <w:rPr>
                <w:rFonts w:ascii="Arial" w:hAnsi="Arial" w:cs="Arial"/>
                <w:sz w:val="16"/>
                <w:szCs w:val="16"/>
              </w:rPr>
            </w:pPr>
            <w:r w:rsidRPr="00C67764">
              <w:rPr>
                <w:rFonts w:ascii="Arial" w:hAnsi="Arial" w:cs="Arial"/>
                <w:sz w:val="16"/>
                <w:szCs w:val="16"/>
              </w:rPr>
              <w:t xml:space="preserve">- Sistemas de </w:t>
            </w:r>
            <w:proofErr w:type="spellStart"/>
            <w:r w:rsidRPr="00C67764">
              <w:rPr>
                <w:rFonts w:ascii="Arial" w:hAnsi="Arial" w:cs="Arial"/>
                <w:sz w:val="16"/>
                <w:szCs w:val="16"/>
              </w:rPr>
              <w:t>feedback</w:t>
            </w:r>
            <w:proofErr w:type="spellEnd"/>
            <w:r w:rsidRPr="00C67764">
              <w:rPr>
                <w:rFonts w:ascii="Arial" w:hAnsi="Arial" w:cs="Arial"/>
                <w:sz w:val="16"/>
                <w:szCs w:val="16"/>
              </w:rPr>
              <w:t xml:space="preserve"> y revisión de pares </w:t>
            </w:r>
          </w:p>
          <w:p w14:paraId="716AFDC8" w14:textId="77777777" w:rsidR="00413462" w:rsidRPr="00C67764" w:rsidRDefault="00413462" w:rsidP="00EE0062">
            <w:pPr>
              <w:autoSpaceDE w:val="0"/>
              <w:autoSpaceDN w:val="0"/>
              <w:adjustRightInd w:val="0"/>
              <w:rPr>
                <w:rFonts w:ascii="Arial" w:hAnsi="Arial" w:cs="Arial"/>
                <w:sz w:val="16"/>
                <w:szCs w:val="16"/>
              </w:rPr>
            </w:pPr>
            <w:r w:rsidRPr="00C67764">
              <w:rPr>
                <w:rFonts w:ascii="Arial" w:hAnsi="Arial" w:cs="Arial"/>
                <w:sz w:val="16"/>
                <w:szCs w:val="16"/>
              </w:rPr>
              <w:t xml:space="preserve">- Sistemas inteligentes </w:t>
            </w:r>
          </w:p>
          <w:p w14:paraId="3096D3C6" w14:textId="77777777" w:rsidR="00413462" w:rsidRPr="00C67764" w:rsidRDefault="00413462" w:rsidP="00EE0062">
            <w:pPr>
              <w:autoSpaceDE w:val="0"/>
              <w:autoSpaceDN w:val="0"/>
              <w:adjustRightInd w:val="0"/>
              <w:rPr>
                <w:rFonts w:ascii="Arial" w:hAnsi="Arial" w:cs="Arial"/>
                <w:sz w:val="16"/>
                <w:szCs w:val="16"/>
              </w:rPr>
            </w:pPr>
            <w:r w:rsidRPr="00C67764">
              <w:rPr>
                <w:rFonts w:ascii="Arial" w:hAnsi="Arial" w:cs="Arial"/>
                <w:sz w:val="16"/>
                <w:szCs w:val="16"/>
              </w:rPr>
              <w:t xml:space="preserve">- Herramientas de visualización </w:t>
            </w:r>
          </w:p>
          <w:p w14:paraId="25471EFC" w14:textId="77777777" w:rsidR="00413462" w:rsidRPr="00C67764" w:rsidRDefault="00413462" w:rsidP="00EE0062">
            <w:pPr>
              <w:autoSpaceDE w:val="0"/>
              <w:autoSpaceDN w:val="0"/>
              <w:adjustRightInd w:val="0"/>
              <w:rPr>
                <w:rFonts w:ascii="Arial" w:hAnsi="Arial" w:cs="Arial"/>
                <w:sz w:val="16"/>
                <w:szCs w:val="16"/>
              </w:rPr>
            </w:pPr>
            <w:r w:rsidRPr="00C67764">
              <w:rPr>
                <w:rFonts w:ascii="Arial" w:hAnsi="Arial" w:cs="Arial"/>
                <w:sz w:val="16"/>
                <w:szCs w:val="16"/>
              </w:rPr>
              <w:t xml:space="preserve">- Soportes de navegación </w:t>
            </w:r>
          </w:p>
          <w:p w14:paraId="347C6B09" w14:textId="77777777" w:rsidR="00413462" w:rsidRPr="00C67764" w:rsidRDefault="00413462" w:rsidP="00EE0062">
            <w:pPr>
              <w:rPr>
                <w:rFonts w:ascii="Arial" w:hAnsi="Arial" w:cs="Arial"/>
                <w:sz w:val="16"/>
                <w:szCs w:val="16"/>
              </w:rPr>
            </w:pPr>
            <w:r w:rsidRPr="00C67764">
              <w:rPr>
                <w:rFonts w:ascii="Arial" w:hAnsi="Arial" w:cs="Arial"/>
                <w:sz w:val="16"/>
                <w:szCs w:val="16"/>
              </w:rPr>
              <w:t>- Servicios de redes sociales - Revisión por pares/sistema de retroalimentación</w:t>
            </w:r>
          </w:p>
          <w:p w14:paraId="242308AB" w14:textId="77777777" w:rsidR="00413462" w:rsidRPr="00C67764" w:rsidRDefault="00413462" w:rsidP="00EE0062">
            <w:pPr>
              <w:rPr>
                <w:rFonts w:ascii="Arial" w:hAnsi="Arial" w:cs="Arial"/>
                <w:sz w:val="16"/>
                <w:szCs w:val="16"/>
              </w:rPr>
            </w:pPr>
          </w:p>
        </w:tc>
      </w:tr>
    </w:tbl>
    <w:p w14:paraId="61F852A2" w14:textId="77777777" w:rsidR="00413462" w:rsidRPr="00413462" w:rsidRDefault="00413462" w:rsidP="00413462">
      <w:pPr>
        <w:spacing w:after="0" w:line="240" w:lineRule="auto"/>
        <w:ind w:firstLine="567"/>
        <w:jc w:val="both"/>
        <w:rPr>
          <w:rFonts w:ascii="Arial" w:hAnsi="Arial" w:cs="Arial"/>
          <w:sz w:val="20"/>
          <w:szCs w:val="20"/>
        </w:rPr>
      </w:pPr>
    </w:p>
    <w:p w14:paraId="0E86FCAD" w14:textId="77777777" w:rsidR="00413462" w:rsidRPr="00413462" w:rsidRDefault="00413462" w:rsidP="00413462">
      <w:pPr>
        <w:spacing w:after="0" w:line="240" w:lineRule="auto"/>
        <w:ind w:firstLine="567"/>
        <w:jc w:val="both"/>
        <w:rPr>
          <w:rFonts w:ascii="Arial" w:hAnsi="Arial" w:cs="Arial"/>
          <w:sz w:val="20"/>
          <w:szCs w:val="20"/>
        </w:rPr>
      </w:pPr>
      <w:r w:rsidRPr="00413462">
        <w:rPr>
          <w:rFonts w:ascii="Arial" w:hAnsi="Arial" w:cs="Arial"/>
          <w:sz w:val="20"/>
          <w:szCs w:val="20"/>
        </w:rPr>
        <w:t xml:space="preserve">Adaptada de </w:t>
      </w:r>
      <w:proofErr w:type="spellStart"/>
      <w:r w:rsidRPr="00413462">
        <w:rPr>
          <w:rFonts w:ascii="Arial" w:hAnsi="Arial" w:cs="Arial"/>
          <w:sz w:val="20"/>
          <w:szCs w:val="20"/>
        </w:rPr>
        <w:t>Jeong</w:t>
      </w:r>
      <w:proofErr w:type="spellEnd"/>
      <w:r w:rsidRPr="00413462">
        <w:rPr>
          <w:rFonts w:ascii="Arial" w:hAnsi="Arial" w:cs="Arial"/>
          <w:sz w:val="20"/>
          <w:szCs w:val="20"/>
        </w:rPr>
        <w:t xml:space="preserve"> y </w:t>
      </w:r>
      <w:proofErr w:type="spellStart"/>
      <w:r w:rsidRPr="00413462">
        <w:rPr>
          <w:rFonts w:ascii="Arial" w:hAnsi="Arial" w:cs="Arial"/>
          <w:sz w:val="20"/>
          <w:szCs w:val="20"/>
        </w:rPr>
        <w:t>Hmelo</w:t>
      </w:r>
      <w:proofErr w:type="spellEnd"/>
      <w:r w:rsidRPr="00413462">
        <w:rPr>
          <w:rFonts w:ascii="Arial" w:hAnsi="Arial" w:cs="Arial"/>
          <w:sz w:val="20"/>
          <w:szCs w:val="20"/>
        </w:rPr>
        <w:t xml:space="preserve">-Silver (2016, p. 50). </w:t>
      </w:r>
    </w:p>
    <w:p w14:paraId="6B983AEF" w14:textId="77777777" w:rsidR="00413462" w:rsidRPr="00413462" w:rsidRDefault="00413462" w:rsidP="00413462">
      <w:pPr>
        <w:spacing w:line="360" w:lineRule="auto"/>
        <w:ind w:firstLine="567"/>
        <w:jc w:val="both"/>
        <w:rPr>
          <w:rFonts w:ascii="Arial" w:hAnsi="Arial" w:cs="Arial"/>
          <w:sz w:val="24"/>
          <w:szCs w:val="24"/>
        </w:rPr>
      </w:pPr>
    </w:p>
    <w:p w14:paraId="4A19C49B" w14:textId="55198CE2" w:rsidR="00413462" w:rsidRPr="00413462" w:rsidRDefault="009737E0" w:rsidP="00413462">
      <w:pPr>
        <w:spacing w:line="360" w:lineRule="auto"/>
        <w:ind w:firstLine="567"/>
        <w:jc w:val="both"/>
        <w:rPr>
          <w:rFonts w:ascii="Arial" w:hAnsi="Arial" w:cs="Arial"/>
          <w:sz w:val="24"/>
          <w:szCs w:val="24"/>
        </w:rPr>
      </w:pPr>
      <w:r>
        <w:rPr>
          <w:rFonts w:ascii="Arial" w:hAnsi="Arial" w:cs="Arial"/>
          <w:sz w:val="24"/>
          <w:szCs w:val="24"/>
        </w:rPr>
        <w:t>En tal sentido</w:t>
      </w:r>
      <w:r w:rsidR="00413462" w:rsidRPr="00413462">
        <w:rPr>
          <w:rFonts w:ascii="Arial" w:hAnsi="Arial" w:cs="Arial"/>
          <w:sz w:val="24"/>
          <w:szCs w:val="24"/>
        </w:rPr>
        <w:t xml:space="preserve">, </w:t>
      </w:r>
      <w:r>
        <w:rPr>
          <w:rFonts w:ascii="Arial" w:hAnsi="Arial" w:cs="Arial"/>
          <w:sz w:val="24"/>
          <w:szCs w:val="24"/>
        </w:rPr>
        <w:t xml:space="preserve">existen </w:t>
      </w:r>
      <w:r w:rsidR="00413462" w:rsidRPr="00413462">
        <w:rPr>
          <w:rFonts w:ascii="Arial" w:hAnsi="Arial" w:cs="Arial"/>
          <w:sz w:val="24"/>
          <w:szCs w:val="24"/>
        </w:rPr>
        <w:t xml:space="preserve">tecnologías colaborativas que resultan clave para ayudar a </w:t>
      </w:r>
      <w:r w:rsidR="00413462" w:rsidRPr="00413462">
        <w:rPr>
          <w:rFonts w:ascii="Arial" w:hAnsi="Arial" w:cs="Arial"/>
          <w:i/>
          <w:sz w:val="24"/>
          <w:szCs w:val="24"/>
        </w:rPr>
        <w:t>organizar y estructurar una tarea interactiva</w:t>
      </w:r>
      <w:r w:rsidR="00413462" w:rsidRPr="00413462">
        <w:rPr>
          <w:rFonts w:ascii="Arial" w:hAnsi="Arial" w:cs="Arial"/>
          <w:sz w:val="24"/>
          <w:szCs w:val="24"/>
        </w:rPr>
        <w:t>. Ejemplos de tecnologías colaborativas para este aspecto, pueden ser los recursos textuales multimedia, los simuladores virtuales para el aprendizaje, los videojuegos y las herramientas para elaborar colaborativamente algún producto digital, como mapas concept</w:t>
      </w:r>
      <w:r w:rsidR="007E201A">
        <w:rPr>
          <w:rFonts w:ascii="Arial" w:hAnsi="Arial" w:cs="Arial"/>
          <w:sz w:val="24"/>
          <w:szCs w:val="24"/>
        </w:rPr>
        <w:t>u</w:t>
      </w:r>
      <w:r w:rsidR="00413462" w:rsidRPr="00413462">
        <w:rPr>
          <w:rFonts w:ascii="Arial" w:hAnsi="Arial" w:cs="Arial"/>
          <w:sz w:val="24"/>
          <w:szCs w:val="24"/>
        </w:rPr>
        <w:t xml:space="preserve">ales, blog o páginas web, que posibilitan la estructuración de un contexto colaborativo que demande configuraciones interactivas ricas y productivas.  </w:t>
      </w:r>
    </w:p>
    <w:p w14:paraId="599849CB" w14:textId="503E8FBE" w:rsidR="00413462" w:rsidRPr="00413462" w:rsidRDefault="00413462" w:rsidP="00413462">
      <w:pPr>
        <w:spacing w:line="360" w:lineRule="auto"/>
        <w:ind w:firstLine="567"/>
        <w:jc w:val="both"/>
        <w:rPr>
          <w:rFonts w:ascii="Arial" w:hAnsi="Arial" w:cs="Arial"/>
          <w:sz w:val="24"/>
          <w:szCs w:val="24"/>
        </w:rPr>
      </w:pPr>
      <w:r w:rsidRPr="00413462">
        <w:rPr>
          <w:rFonts w:ascii="Arial" w:hAnsi="Arial" w:cs="Arial"/>
          <w:sz w:val="24"/>
          <w:szCs w:val="24"/>
        </w:rPr>
        <w:t xml:space="preserve">Respecto a la </w:t>
      </w:r>
      <w:r w:rsidRPr="00413462">
        <w:rPr>
          <w:rFonts w:ascii="Arial" w:hAnsi="Arial" w:cs="Arial"/>
          <w:i/>
          <w:sz w:val="24"/>
          <w:szCs w:val="24"/>
        </w:rPr>
        <w:t>comunicación</w:t>
      </w:r>
      <w:r w:rsidRPr="00413462">
        <w:rPr>
          <w:rFonts w:ascii="Arial" w:hAnsi="Arial" w:cs="Arial"/>
          <w:sz w:val="24"/>
          <w:szCs w:val="24"/>
        </w:rPr>
        <w:t xml:space="preserve">, en un entorno digital colaborativo es necesario contar con herramientas que den soporte y faciliten los intercambios dialógicos de manera sincrónica -como en el caso de los chats escritos y las videoconferencias-  y/o asincrónica -como por ejemplo los foros y paneles de discusión-. También diferentes instrumentos digitales de </w:t>
      </w:r>
      <w:proofErr w:type="spellStart"/>
      <w:r w:rsidRPr="00413462">
        <w:rPr>
          <w:rFonts w:ascii="Arial" w:hAnsi="Arial" w:cs="Arial"/>
          <w:sz w:val="24"/>
          <w:szCs w:val="24"/>
        </w:rPr>
        <w:t>feedback</w:t>
      </w:r>
      <w:proofErr w:type="spellEnd"/>
      <w:r w:rsidRPr="00413462">
        <w:rPr>
          <w:rFonts w:ascii="Arial" w:hAnsi="Arial" w:cs="Arial"/>
          <w:sz w:val="24"/>
          <w:szCs w:val="24"/>
        </w:rPr>
        <w:t xml:space="preserve"> se incluirían en esta categoría, tales como los sistemas de revisión y seguimiento. Algunas aplicaciones para desarrollar documentos y presentaciones digitales de Microsoft y Google incluyen una plataforma de chat para establecer conversaciones textuales o multimediales durante el desarrollo de la tarea colaborativa. </w:t>
      </w:r>
    </w:p>
    <w:p w14:paraId="4253E8A2" w14:textId="18F0D523" w:rsidR="00413462" w:rsidRPr="00413462" w:rsidRDefault="00413462" w:rsidP="00413462">
      <w:pPr>
        <w:spacing w:line="360" w:lineRule="auto"/>
        <w:ind w:firstLine="567"/>
        <w:jc w:val="both"/>
        <w:rPr>
          <w:rFonts w:ascii="Arial" w:hAnsi="Arial" w:cs="Arial"/>
          <w:sz w:val="24"/>
          <w:szCs w:val="24"/>
        </w:rPr>
      </w:pPr>
      <w:r w:rsidRPr="00413462">
        <w:rPr>
          <w:rFonts w:ascii="Arial" w:hAnsi="Arial" w:cs="Arial"/>
          <w:sz w:val="24"/>
          <w:szCs w:val="24"/>
        </w:rPr>
        <w:t xml:space="preserve">Asimismo, existen tecnologías que resultan apropiadas para configurar espacios digitales que permitan </w:t>
      </w:r>
      <w:r w:rsidRPr="00413462">
        <w:rPr>
          <w:rFonts w:ascii="Arial" w:hAnsi="Arial" w:cs="Arial"/>
          <w:i/>
          <w:sz w:val="24"/>
          <w:szCs w:val="24"/>
        </w:rPr>
        <w:t>compartir información, de un modo organizado y sistematizado</w:t>
      </w:r>
      <w:r w:rsidRPr="00413462">
        <w:rPr>
          <w:rFonts w:ascii="Arial" w:hAnsi="Arial" w:cs="Arial"/>
          <w:sz w:val="24"/>
          <w:szCs w:val="24"/>
        </w:rPr>
        <w:t xml:space="preserve">. Un ejemplo claro es una base de datos construida de manera conjunta y subida a alguno de los servidores de almacenamiento en la nube (por ejemplo, Dropbox, OneDrive o Google Drive, entre otros). También las redes sociales permiten compartir, organizar, indexar materiales y realizar anotaciones durante el desarrollo de una tarea. Otras herramientas como </w:t>
      </w:r>
      <w:proofErr w:type="spellStart"/>
      <w:r w:rsidRPr="00413462">
        <w:rPr>
          <w:rFonts w:ascii="Arial" w:hAnsi="Arial" w:cs="Arial"/>
          <w:sz w:val="24"/>
          <w:szCs w:val="24"/>
        </w:rPr>
        <w:t>EndNote</w:t>
      </w:r>
      <w:proofErr w:type="spellEnd"/>
      <w:r w:rsidRPr="00413462">
        <w:rPr>
          <w:rFonts w:ascii="Arial" w:hAnsi="Arial" w:cs="Arial"/>
          <w:sz w:val="24"/>
          <w:szCs w:val="24"/>
        </w:rPr>
        <w:t xml:space="preserve"> X8, facilita la construcción colaborativa de bases de datos bibliográficas, incluyendo opciones de seguimiento detallado y de sincronización entre las cuentas </w:t>
      </w:r>
      <w:r w:rsidR="009737E0">
        <w:rPr>
          <w:rFonts w:ascii="Arial" w:hAnsi="Arial" w:cs="Arial"/>
          <w:sz w:val="24"/>
          <w:szCs w:val="24"/>
        </w:rPr>
        <w:t>de los usuarios</w:t>
      </w:r>
      <w:r w:rsidRPr="00413462">
        <w:rPr>
          <w:rFonts w:ascii="Arial" w:hAnsi="Arial" w:cs="Arial"/>
          <w:sz w:val="24"/>
          <w:szCs w:val="24"/>
        </w:rPr>
        <w:t xml:space="preserve">. </w:t>
      </w:r>
    </w:p>
    <w:p w14:paraId="166538CE" w14:textId="76A4D3FC" w:rsidR="00413462" w:rsidRPr="00413462" w:rsidRDefault="00413462" w:rsidP="00413462">
      <w:pPr>
        <w:spacing w:line="360" w:lineRule="auto"/>
        <w:ind w:firstLine="567"/>
        <w:jc w:val="both"/>
        <w:rPr>
          <w:rFonts w:ascii="Arial" w:hAnsi="Arial" w:cs="Arial"/>
          <w:sz w:val="20"/>
          <w:szCs w:val="20"/>
        </w:rPr>
      </w:pPr>
      <w:r w:rsidRPr="00413462">
        <w:rPr>
          <w:rFonts w:ascii="Arial" w:hAnsi="Arial" w:cs="Arial"/>
          <w:sz w:val="24"/>
          <w:szCs w:val="24"/>
        </w:rPr>
        <w:t xml:space="preserve">En relación con la </w:t>
      </w:r>
      <w:r w:rsidRPr="00413462">
        <w:rPr>
          <w:rFonts w:ascii="Arial" w:hAnsi="Arial" w:cs="Arial"/>
          <w:i/>
          <w:sz w:val="24"/>
          <w:szCs w:val="24"/>
        </w:rPr>
        <w:t>estructuración de procesos</w:t>
      </w:r>
      <w:r w:rsidRPr="00413462">
        <w:rPr>
          <w:rFonts w:ascii="Arial" w:hAnsi="Arial" w:cs="Arial"/>
          <w:sz w:val="24"/>
          <w:szCs w:val="24"/>
        </w:rPr>
        <w:t>, algunas tecnologías digitales ofrecen amplias oportunidades para brindar soporte y orientación a las acciones que llevan a cabo los participantes en un tarea colaborativa, ya sea a través de una serie de guiones externos que permitan estructurar sus acciones colaborativas -</w:t>
      </w:r>
      <w:r w:rsidRPr="00413462">
        <w:rPr>
          <w:rFonts w:ascii="Arial" w:eastAsia="SimSun" w:hAnsi="Arial" w:cs="Arial"/>
          <w:kern w:val="2"/>
          <w:sz w:val="24"/>
          <w:szCs w:val="24"/>
          <w:lang w:eastAsia="zh-CN"/>
        </w:rPr>
        <w:t>por ejemplo, induciendo ciertas actividades y prescribiendo determinadas secuencias de interacción para la realización de cada actividad-</w:t>
      </w:r>
      <w:r w:rsidRPr="00413462">
        <w:rPr>
          <w:rFonts w:ascii="Arial" w:hAnsi="Arial" w:cs="Arial"/>
          <w:sz w:val="24"/>
          <w:szCs w:val="24"/>
        </w:rPr>
        <w:t xml:space="preserve">, o  bien, por medio de la distribución de roles y asignación de </w:t>
      </w:r>
      <w:proofErr w:type="spellStart"/>
      <w:r w:rsidRPr="00413462">
        <w:rPr>
          <w:rFonts w:ascii="Arial" w:hAnsi="Arial" w:cs="Arial"/>
          <w:sz w:val="24"/>
          <w:szCs w:val="24"/>
        </w:rPr>
        <w:t>sub-tareas</w:t>
      </w:r>
      <w:proofErr w:type="spellEnd"/>
      <w:r w:rsidRPr="00413462">
        <w:rPr>
          <w:rFonts w:ascii="Arial" w:hAnsi="Arial" w:cs="Arial"/>
          <w:sz w:val="24"/>
          <w:szCs w:val="24"/>
        </w:rPr>
        <w:t xml:space="preserve"> específicas </w:t>
      </w:r>
      <w:r w:rsidRPr="00413462">
        <w:rPr>
          <w:rFonts w:ascii="Arial" w:eastAsia="SimSun" w:hAnsi="Arial" w:cs="Arial"/>
          <w:kern w:val="2"/>
          <w:sz w:val="24"/>
          <w:szCs w:val="24"/>
          <w:lang w:eastAsia="zh-CN"/>
        </w:rPr>
        <w:t>(</w:t>
      </w:r>
      <w:proofErr w:type="spellStart"/>
      <w:r w:rsidRPr="00413462">
        <w:rPr>
          <w:rFonts w:ascii="Arial" w:eastAsia="SimSun" w:hAnsi="Arial" w:cs="Arial"/>
          <w:kern w:val="2"/>
          <w:sz w:val="24"/>
          <w:szCs w:val="24"/>
          <w:lang w:eastAsia="zh-CN"/>
        </w:rPr>
        <w:t>Kollar</w:t>
      </w:r>
      <w:proofErr w:type="spellEnd"/>
      <w:r w:rsidRPr="00413462">
        <w:rPr>
          <w:rFonts w:ascii="Arial" w:eastAsia="SimSun" w:hAnsi="Arial" w:cs="Arial"/>
          <w:kern w:val="2"/>
          <w:sz w:val="24"/>
          <w:szCs w:val="24"/>
          <w:lang w:eastAsia="zh-CN"/>
        </w:rPr>
        <w:t xml:space="preserve">, Fischer, &amp; Hesse, 2006; </w:t>
      </w:r>
      <w:proofErr w:type="spellStart"/>
      <w:r w:rsidRPr="00413462">
        <w:rPr>
          <w:rFonts w:ascii="Arial" w:eastAsia="SimSun" w:hAnsi="Arial" w:cs="Arial"/>
          <w:color w:val="222222"/>
          <w:kern w:val="2"/>
          <w:sz w:val="24"/>
          <w:szCs w:val="24"/>
          <w:shd w:val="clear" w:color="auto" w:fill="FFFFFF"/>
          <w:lang w:eastAsia="zh-CN"/>
        </w:rPr>
        <w:t>Mäkitalo-Siegl</w:t>
      </w:r>
      <w:proofErr w:type="spellEnd"/>
      <w:r w:rsidRPr="00413462">
        <w:rPr>
          <w:rFonts w:ascii="Arial" w:eastAsia="SimSun" w:hAnsi="Arial" w:cs="Arial"/>
          <w:color w:val="222222"/>
          <w:kern w:val="2"/>
          <w:sz w:val="24"/>
          <w:szCs w:val="24"/>
          <w:shd w:val="clear" w:color="auto" w:fill="FFFFFF"/>
          <w:lang w:eastAsia="zh-CN"/>
        </w:rPr>
        <w:t xml:space="preserve">, </w:t>
      </w:r>
      <w:proofErr w:type="spellStart"/>
      <w:r w:rsidRPr="00413462">
        <w:rPr>
          <w:rFonts w:ascii="Arial" w:eastAsia="SimSun" w:hAnsi="Arial" w:cs="Arial"/>
          <w:color w:val="222222"/>
          <w:kern w:val="2"/>
          <w:sz w:val="24"/>
          <w:szCs w:val="24"/>
          <w:shd w:val="clear" w:color="auto" w:fill="FFFFFF"/>
          <w:lang w:eastAsia="zh-CN"/>
        </w:rPr>
        <w:t>Kohnle</w:t>
      </w:r>
      <w:proofErr w:type="spellEnd"/>
      <w:r w:rsidRPr="00413462">
        <w:rPr>
          <w:rFonts w:ascii="Arial" w:eastAsia="SimSun" w:hAnsi="Arial" w:cs="Arial"/>
          <w:color w:val="222222"/>
          <w:kern w:val="2"/>
          <w:sz w:val="24"/>
          <w:szCs w:val="24"/>
          <w:shd w:val="clear" w:color="auto" w:fill="FFFFFF"/>
          <w:lang w:eastAsia="zh-CN"/>
        </w:rPr>
        <w:t>, &amp; Fischer, 2011</w:t>
      </w:r>
      <w:r w:rsidRPr="00413462">
        <w:rPr>
          <w:rFonts w:ascii="Arial" w:eastAsia="SimSun" w:hAnsi="Arial" w:cs="Arial"/>
          <w:kern w:val="2"/>
          <w:sz w:val="24"/>
          <w:szCs w:val="24"/>
          <w:lang w:eastAsia="zh-CN"/>
        </w:rPr>
        <w:t>)</w:t>
      </w:r>
      <w:r w:rsidRPr="00413462">
        <w:rPr>
          <w:rFonts w:ascii="Arial" w:hAnsi="Arial" w:cs="Arial"/>
          <w:sz w:val="24"/>
          <w:szCs w:val="24"/>
        </w:rPr>
        <w:t xml:space="preserve">. Otras tecnologías de esta categoría son los instrumentos con cuadros de texto de entrada preestablecidos y secuencias de mensajes que etiquetan y organizan los intercambios de los usuarios. Tanto estas herramientas como los iniciadores de mensajes ofrecen apoyos que permiten a los actores colaborativos recordar y estructurar el </w:t>
      </w:r>
      <w:proofErr w:type="spellStart"/>
      <w:r w:rsidRPr="00413462">
        <w:rPr>
          <w:rFonts w:ascii="Arial" w:hAnsi="Arial" w:cs="Arial"/>
          <w:sz w:val="24"/>
          <w:szCs w:val="24"/>
        </w:rPr>
        <w:t>despiegue</w:t>
      </w:r>
      <w:proofErr w:type="spellEnd"/>
      <w:r w:rsidRPr="00413462">
        <w:rPr>
          <w:rFonts w:ascii="Arial" w:hAnsi="Arial" w:cs="Arial"/>
          <w:sz w:val="24"/>
          <w:szCs w:val="24"/>
        </w:rPr>
        <w:t xml:space="preserve"> de los intercambios requeridos para el desarrollo de una tarea interactiva (</w:t>
      </w:r>
      <w:proofErr w:type="spellStart"/>
      <w:r w:rsidRPr="00413462">
        <w:rPr>
          <w:rFonts w:ascii="Arial" w:hAnsi="Arial" w:cs="Arial"/>
          <w:sz w:val="24"/>
          <w:szCs w:val="24"/>
        </w:rPr>
        <w:t>Jeong</w:t>
      </w:r>
      <w:proofErr w:type="spellEnd"/>
      <w:r w:rsidRPr="00413462">
        <w:rPr>
          <w:rFonts w:ascii="Arial" w:hAnsi="Arial" w:cs="Arial"/>
          <w:sz w:val="24"/>
          <w:szCs w:val="24"/>
        </w:rPr>
        <w:t xml:space="preserve"> &amp; </w:t>
      </w:r>
      <w:proofErr w:type="spellStart"/>
      <w:r w:rsidRPr="00413462">
        <w:rPr>
          <w:rFonts w:ascii="Arial" w:hAnsi="Arial" w:cs="Arial"/>
          <w:sz w:val="24"/>
          <w:szCs w:val="24"/>
        </w:rPr>
        <w:t>Hmelo</w:t>
      </w:r>
      <w:proofErr w:type="spellEnd"/>
      <w:r w:rsidRPr="00413462">
        <w:rPr>
          <w:rFonts w:ascii="Arial" w:hAnsi="Arial" w:cs="Arial"/>
          <w:sz w:val="24"/>
          <w:szCs w:val="24"/>
        </w:rPr>
        <w:t xml:space="preserve">-Silver, 2016). </w:t>
      </w:r>
    </w:p>
    <w:p w14:paraId="444101D7" w14:textId="45E045FC" w:rsidR="00413462" w:rsidRPr="00413462" w:rsidRDefault="00413462" w:rsidP="00413462">
      <w:pPr>
        <w:spacing w:line="360" w:lineRule="auto"/>
        <w:ind w:firstLine="567"/>
        <w:jc w:val="both"/>
        <w:rPr>
          <w:rFonts w:ascii="Arial" w:hAnsi="Arial" w:cs="Arial"/>
          <w:sz w:val="24"/>
          <w:szCs w:val="24"/>
        </w:rPr>
      </w:pPr>
      <w:r w:rsidRPr="00413462">
        <w:rPr>
          <w:rFonts w:ascii="Arial" w:hAnsi="Arial" w:cs="Arial"/>
          <w:sz w:val="24"/>
          <w:szCs w:val="24"/>
        </w:rPr>
        <w:t xml:space="preserve">Otro grupo de tecnologías pueden brindar </w:t>
      </w:r>
      <w:r w:rsidRPr="00413462">
        <w:rPr>
          <w:rFonts w:ascii="Arial" w:hAnsi="Arial" w:cs="Arial"/>
          <w:i/>
          <w:sz w:val="24"/>
          <w:szCs w:val="24"/>
        </w:rPr>
        <w:t xml:space="preserve">soporte a las acciones de </w:t>
      </w:r>
      <w:proofErr w:type="spellStart"/>
      <w:r w:rsidRPr="00413462">
        <w:rPr>
          <w:rFonts w:ascii="Arial" w:hAnsi="Arial" w:cs="Arial"/>
          <w:i/>
          <w:sz w:val="24"/>
          <w:szCs w:val="24"/>
        </w:rPr>
        <w:t>co-construcción</w:t>
      </w:r>
      <w:proofErr w:type="spellEnd"/>
      <w:r w:rsidRPr="00413462">
        <w:rPr>
          <w:rFonts w:ascii="Arial" w:hAnsi="Arial" w:cs="Arial"/>
          <w:sz w:val="24"/>
          <w:szCs w:val="24"/>
        </w:rPr>
        <w:t xml:space="preserve"> que realizan los participantes de una tarea colaborativa, apoyando los procesos de elaboración y/o de negociación. Un ejemplo representativo de estas herramientas es el entorno de aprendizaje colaborativo denominado CSILE/</w:t>
      </w:r>
      <w:proofErr w:type="spellStart"/>
      <w:r w:rsidRPr="00413462">
        <w:rPr>
          <w:rFonts w:ascii="Arial" w:hAnsi="Arial" w:cs="Arial"/>
          <w:sz w:val="24"/>
          <w:szCs w:val="24"/>
        </w:rPr>
        <w:t>Knowledge</w:t>
      </w:r>
      <w:proofErr w:type="spellEnd"/>
      <w:r w:rsidRPr="00413462">
        <w:rPr>
          <w:rFonts w:ascii="Arial" w:hAnsi="Arial" w:cs="Arial"/>
          <w:sz w:val="24"/>
          <w:szCs w:val="24"/>
        </w:rPr>
        <w:t xml:space="preserve"> </w:t>
      </w:r>
      <w:proofErr w:type="spellStart"/>
      <w:r w:rsidRPr="00413462">
        <w:rPr>
          <w:rFonts w:ascii="Arial" w:hAnsi="Arial" w:cs="Arial"/>
          <w:sz w:val="24"/>
          <w:szCs w:val="24"/>
        </w:rPr>
        <w:t>Forum</w:t>
      </w:r>
      <w:proofErr w:type="spellEnd"/>
      <w:r w:rsidRPr="00413462">
        <w:rPr>
          <w:rFonts w:ascii="Arial" w:hAnsi="Arial" w:cs="Arial"/>
          <w:sz w:val="24"/>
          <w:szCs w:val="24"/>
        </w:rPr>
        <w:t xml:space="preserve"> (Scardamalia, 2004) que es una plataforma multimedia para la construcción compartida de conocimiento. Se pueden configurar espacios virtuales para la discusión y la creación conjunta de materiales sobre diferentes dominios de conoc</w:t>
      </w:r>
      <w:r w:rsidR="007E201A">
        <w:rPr>
          <w:rFonts w:ascii="Arial" w:hAnsi="Arial" w:cs="Arial"/>
          <w:sz w:val="24"/>
          <w:szCs w:val="24"/>
        </w:rPr>
        <w:t>i</w:t>
      </w:r>
      <w:r w:rsidRPr="00413462">
        <w:rPr>
          <w:rFonts w:ascii="Arial" w:hAnsi="Arial" w:cs="Arial"/>
          <w:sz w:val="24"/>
          <w:szCs w:val="24"/>
        </w:rPr>
        <w:t xml:space="preserve">miento. La plataforma cuenta con foros virtuales, pero también con instrumentos para la categorización de las intervenciones de los usuarios, permitiendo la reflexión sobre el contenido intercambiado. También dispone de un sistema de anotaciones que permite ir enriqueciendo las contribuciones aportadas y también identificar aquellas que son el resultado de las intervenciones de un grupo, y, además, cuenta también con herramientas para crear enlaces a otros contenidos relacionados que se encuentran disponibles en la red.  </w:t>
      </w:r>
    </w:p>
    <w:p w14:paraId="0CF06821" w14:textId="47E9B31B" w:rsidR="00413462" w:rsidRPr="00413462" w:rsidRDefault="00413462" w:rsidP="00413462">
      <w:pPr>
        <w:spacing w:line="360" w:lineRule="auto"/>
        <w:ind w:firstLine="567"/>
        <w:jc w:val="both"/>
        <w:rPr>
          <w:rFonts w:ascii="Arial" w:hAnsi="Arial" w:cs="Arial"/>
          <w:sz w:val="24"/>
          <w:szCs w:val="24"/>
        </w:rPr>
      </w:pPr>
      <w:r w:rsidRPr="00413462">
        <w:rPr>
          <w:rFonts w:ascii="Arial" w:hAnsi="Arial" w:cs="Arial"/>
          <w:sz w:val="24"/>
          <w:szCs w:val="24"/>
        </w:rPr>
        <w:t xml:space="preserve">También los </w:t>
      </w:r>
      <w:r w:rsidRPr="00413462">
        <w:rPr>
          <w:rFonts w:ascii="Arial" w:hAnsi="Arial" w:cs="Arial"/>
          <w:i/>
          <w:sz w:val="24"/>
          <w:szCs w:val="24"/>
        </w:rPr>
        <w:t>procesos de regulación</w:t>
      </w:r>
      <w:r w:rsidRPr="00413462">
        <w:rPr>
          <w:rFonts w:ascii="Arial" w:hAnsi="Arial" w:cs="Arial"/>
          <w:sz w:val="24"/>
          <w:szCs w:val="24"/>
        </w:rPr>
        <w:t xml:space="preserve"> pueden ser apoyados mediante tecnologías digitales. Los instrumentos de este tipo brindan soporte a los usuarios para los procesos relacionados con la toma de conciencia respecto a la tarea y a las características del equipo, la planificación, el monitoreo y la supervisión de acciones, y la evaluación de las actividades colaborativas. Algunas herramientas son específicas para el monitoreo de los participantes en un entorno colaborativo, a través de la visualización de las actividades que se llevan a cabo en el equipo, en base a los registros automatizados de datos que se obtienen de la interacción y del análisis de los textos generados por los participantes (Janssen, </w:t>
      </w:r>
      <w:proofErr w:type="spellStart"/>
      <w:r w:rsidRPr="00413462">
        <w:rPr>
          <w:rFonts w:ascii="Arial" w:hAnsi="Arial" w:cs="Arial"/>
          <w:sz w:val="24"/>
          <w:szCs w:val="24"/>
        </w:rPr>
        <w:t>Erkens</w:t>
      </w:r>
      <w:proofErr w:type="spellEnd"/>
      <w:r w:rsidRPr="00413462">
        <w:rPr>
          <w:rFonts w:ascii="Arial" w:hAnsi="Arial" w:cs="Arial"/>
          <w:sz w:val="24"/>
          <w:szCs w:val="24"/>
        </w:rPr>
        <w:t xml:space="preserve">, </w:t>
      </w:r>
      <w:proofErr w:type="spellStart"/>
      <w:r w:rsidRPr="00413462">
        <w:rPr>
          <w:rFonts w:ascii="Arial" w:hAnsi="Arial" w:cs="Arial"/>
          <w:sz w:val="24"/>
          <w:szCs w:val="24"/>
        </w:rPr>
        <w:t>Kanselaar</w:t>
      </w:r>
      <w:proofErr w:type="spellEnd"/>
      <w:r w:rsidRPr="00413462">
        <w:rPr>
          <w:rFonts w:ascii="Arial" w:hAnsi="Arial" w:cs="Arial"/>
          <w:sz w:val="24"/>
          <w:szCs w:val="24"/>
        </w:rPr>
        <w:t xml:space="preserve">, &amp; Jaspers, 2007; </w:t>
      </w:r>
      <w:proofErr w:type="spellStart"/>
      <w:r w:rsidRPr="00413462">
        <w:rPr>
          <w:rFonts w:ascii="Arial" w:hAnsi="Arial" w:cs="Arial"/>
          <w:sz w:val="24"/>
          <w:szCs w:val="24"/>
        </w:rPr>
        <w:t>Jermann</w:t>
      </w:r>
      <w:proofErr w:type="spellEnd"/>
      <w:r w:rsidRPr="00413462">
        <w:rPr>
          <w:rFonts w:ascii="Arial" w:hAnsi="Arial" w:cs="Arial"/>
          <w:sz w:val="24"/>
          <w:szCs w:val="24"/>
        </w:rPr>
        <w:t xml:space="preserve"> &amp; </w:t>
      </w:r>
      <w:proofErr w:type="spellStart"/>
      <w:r w:rsidRPr="00413462">
        <w:rPr>
          <w:rFonts w:ascii="Arial" w:hAnsi="Arial" w:cs="Arial"/>
          <w:sz w:val="24"/>
          <w:szCs w:val="24"/>
        </w:rPr>
        <w:t>Dillenbourg</w:t>
      </w:r>
      <w:proofErr w:type="spellEnd"/>
      <w:r w:rsidRPr="00413462">
        <w:rPr>
          <w:rFonts w:ascii="Arial" w:hAnsi="Arial" w:cs="Arial"/>
          <w:sz w:val="24"/>
          <w:szCs w:val="24"/>
        </w:rPr>
        <w:t>, 2008). Por ejemplo, se han desarrollado plataformas que integran diferentes herramientas para la regulación; como, por ejemplo, la plataforma VCRI, que brinda soporte a tres dimensiones clave: conciencia, externalización y propiciadores de regulación</w:t>
      </w:r>
      <w:r w:rsidRPr="00413462">
        <w:rPr>
          <w:rFonts w:ascii="Arial" w:hAnsi="Arial" w:cs="Arial"/>
        </w:rPr>
        <w:t xml:space="preserve"> (</w:t>
      </w:r>
      <w:proofErr w:type="spellStart"/>
      <w:r w:rsidRPr="00413462">
        <w:rPr>
          <w:rFonts w:ascii="Arial" w:hAnsi="Arial" w:cs="Arial"/>
          <w:sz w:val="24"/>
          <w:szCs w:val="24"/>
        </w:rPr>
        <w:t>Järvelä</w:t>
      </w:r>
      <w:proofErr w:type="spellEnd"/>
      <w:r w:rsidRPr="00413462">
        <w:rPr>
          <w:rFonts w:ascii="Arial" w:hAnsi="Arial" w:cs="Arial"/>
          <w:sz w:val="24"/>
          <w:szCs w:val="24"/>
        </w:rPr>
        <w:t xml:space="preserve">, </w:t>
      </w:r>
      <w:proofErr w:type="spellStart"/>
      <w:r w:rsidRPr="00413462">
        <w:rPr>
          <w:rFonts w:ascii="Arial" w:hAnsi="Arial" w:cs="Arial"/>
          <w:sz w:val="24"/>
          <w:szCs w:val="24"/>
        </w:rPr>
        <w:t>Kirschner</w:t>
      </w:r>
      <w:proofErr w:type="spellEnd"/>
      <w:r w:rsidRPr="00413462">
        <w:rPr>
          <w:rFonts w:ascii="Arial" w:hAnsi="Arial" w:cs="Arial"/>
          <w:sz w:val="24"/>
          <w:szCs w:val="24"/>
        </w:rPr>
        <w:t xml:space="preserve">, Panadero, </w:t>
      </w:r>
      <w:proofErr w:type="spellStart"/>
      <w:r w:rsidRPr="00413462">
        <w:rPr>
          <w:rFonts w:ascii="Arial" w:hAnsi="Arial" w:cs="Arial"/>
          <w:sz w:val="24"/>
          <w:szCs w:val="24"/>
        </w:rPr>
        <w:t>Malmberg</w:t>
      </w:r>
      <w:proofErr w:type="spellEnd"/>
      <w:r w:rsidRPr="00413462">
        <w:rPr>
          <w:rFonts w:ascii="Arial" w:hAnsi="Arial" w:cs="Arial"/>
          <w:sz w:val="24"/>
          <w:szCs w:val="24"/>
        </w:rPr>
        <w:t xml:space="preserve">, </w:t>
      </w:r>
      <w:proofErr w:type="spellStart"/>
      <w:r w:rsidRPr="00413462">
        <w:rPr>
          <w:rFonts w:ascii="Arial" w:hAnsi="Arial" w:cs="Arial"/>
          <w:sz w:val="24"/>
          <w:szCs w:val="24"/>
        </w:rPr>
        <w:t>Phielix</w:t>
      </w:r>
      <w:proofErr w:type="spellEnd"/>
      <w:r w:rsidRPr="00413462">
        <w:rPr>
          <w:rFonts w:ascii="Arial" w:hAnsi="Arial" w:cs="Arial"/>
          <w:sz w:val="24"/>
          <w:szCs w:val="24"/>
        </w:rPr>
        <w:t xml:space="preserve">, Jaspers, </w:t>
      </w:r>
      <w:proofErr w:type="spellStart"/>
      <w:r w:rsidRPr="00413462">
        <w:rPr>
          <w:rFonts w:ascii="Arial" w:hAnsi="Arial" w:cs="Arial"/>
          <w:sz w:val="24"/>
          <w:szCs w:val="24"/>
        </w:rPr>
        <w:t>Koivuniemi</w:t>
      </w:r>
      <w:proofErr w:type="spellEnd"/>
      <w:r w:rsidRPr="00413462">
        <w:rPr>
          <w:rFonts w:ascii="Arial" w:hAnsi="Arial" w:cs="Arial"/>
          <w:sz w:val="24"/>
          <w:szCs w:val="24"/>
        </w:rPr>
        <w:t xml:space="preserve">, &amp; </w:t>
      </w:r>
      <w:proofErr w:type="spellStart"/>
      <w:r w:rsidRPr="00413462">
        <w:rPr>
          <w:rFonts w:ascii="Arial" w:hAnsi="Arial" w:cs="Arial"/>
          <w:sz w:val="24"/>
          <w:szCs w:val="24"/>
        </w:rPr>
        <w:t>Järvenoja</w:t>
      </w:r>
      <w:proofErr w:type="spellEnd"/>
      <w:r w:rsidRPr="00413462">
        <w:rPr>
          <w:rFonts w:ascii="Arial" w:hAnsi="Arial" w:cs="Arial"/>
          <w:sz w:val="24"/>
          <w:szCs w:val="24"/>
        </w:rPr>
        <w:t xml:space="preserve">, 2015). El entorno colaborativo dispone de tres herramientas específicas: Radar y Chat; </w:t>
      </w:r>
      <w:proofErr w:type="spellStart"/>
      <w:r w:rsidRPr="00413462">
        <w:rPr>
          <w:rFonts w:ascii="Arial" w:hAnsi="Arial" w:cs="Arial"/>
          <w:sz w:val="24"/>
          <w:szCs w:val="24"/>
        </w:rPr>
        <w:t>OurPlanner</w:t>
      </w:r>
      <w:proofErr w:type="spellEnd"/>
      <w:r w:rsidRPr="00413462">
        <w:rPr>
          <w:rFonts w:ascii="Arial" w:hAnsi="Arial" w:cs="Arial"/>
          <w:sz w:val="24"/>
          <w:szCs w:val="24"/>
        </w:rPr>
        <w:t xml:space="preserve"> y </w:t>
      </w:r>
      <w:proofErr w:type="spellStart"/>
      <w:r w:rsidRPr="00413462">
        <w:rPr>
          <w:rFonts w:ascii="Arial" w:hAnsi="Arial" w:cs="Arial"/>
          <w:sz w:val="24"/>
          <w:szCs w:val="24"/>
        </w:rPr>
        <w:t>OurEvaluator</w:t>
      </w:r>
      <w:proofErr w:type="spellEnd"/>
      <w:r w:rsidRPr="00413462">
        <w:rPr>
          <w:rFonts w:ascii="Arial" w:hAnsi="Arial" w:cs="Arial"/>
          <w:sz w:val="24"/>
          <w:szCs w:val="24"/>
        </w:rPr>
        <w:t xml:space="preserve">. Cada una de estas herramientas utiliza información que los usuarios proporcionan, ya sea previamente y/o durante el desarrollo de la tarea al completar </w:t>
      </w:r>
      <w:proofErr w:type="spellStart"/>
      <w:r w:rsidRPr="00413462">
        <w:rPr>
          <w:rFonts w:ascii="Arial" w:hAnsi="Arial" w:cs="Arial"/>
          <w:sz w:val="24"/>
          <w:szCs w:val="24"/>
        </w:rPr>
        <w:t>on</w:t>
      </w:r>
      <w:proofErr w:type="spellEnd"/>
      <w:r w:rsidRPr="00413462">
        <w:rPr>
          <w:rFonts w:ascii="Arial" w:hAnsi="Arial" w:cs="Arial"/>
          <w:sz w:val="24"/>
          <w:szCs w:val="24"/>
        </w:rPr>
        <w:t xml:space="preserve"> line diferentes cuestionarios cortos. Al respecto, Radar se orienta a propiciar un mayor nivel de conciencia grupal, proporcionando a los usuarios información anónima sobre cómo sus comportamientos cognitivos y sociales son percibidos por ellos mismos, sus compañeros y el grupo. Esto permite que un grupo tome conciencia de posibles desafíos que podrían obstaculizar su colaboración y activar estrategias para superarlos. Mientras que </w:t>
      </w:r>
      <w:proofErr w:type="spellStart"/>
      <w:r w:rsidRPr="00413462">
        <w:rPr>
          <w:rFonts w:ascii="Arial" w:hAnsi="Arial" w:cs="Arial"/>
          <w:sz w:val="24"/>
          <w:szCs w:val="24"/>
        </w:rPr>
        <w:t>OurPlanner</w:t>
      </w:r>
      <w:proofErr w:type="spellEnd"/>
      <w:r w:rsidRPr="00413462">
        <w:rPr>
          <w:rFonts w:ascii="Arial" w:hAnsi="Arial" w:cs="Arial"/>
          <w:sz w:val="24"/>
          <w:szCs w:val="24"/>
        </w:rPr>
        <w:t xml:space="preserve"> permite identificar y desarrollar estrategias de regulación social compartida. Esta herramienta formula a los integrantes del equipo seis diferentes preguntas y a partir del análisis de las respuestas dadas, posibilita dar soporte a la formulación conjunta de metas, la planificación y la selección y uso de estrategias, antes de comenzar a realizar la actividad. Por su parte, </w:t>
      </w:r>
      <w:proofErr w:type="spellStart"/>
      <w:r w:rsidRPr="00413462">
        <w:rPr>
          <w:rFonts w:ascii="Arial" w:hAnsi="Arial" w:cs="Arial"/>
          <w:sz w:val="24"/>
          <w:szCs w:val="24"/>
        </w:rPr>
        <w:t>OurEvaluator</w:t>
      </w:r>
      <w:proofErr w:type="spellEnd"/>
      <w:r w:rsidRPr="00413462">
        <w:rPr>
          <w:rFonts w:ascii="Arial" w:hAnsi="Arial" w:cs="Arial"/>
          <w:sz w:val="24"/>
          <w:szCs w:val="24"/>
        </w:rPr>
        <w:t xml:space="preserve"> permite evaluar lo que el grupo ha estado haciendo y apoya la reflexión sobre posibles modificaciones a implementar en actividades futuras. </w:t>
      </w:r>
    </w:p>
    <w:p w14:paraId="7DD7775A" w14:textId="7AB9A442" w:rsidR="00413462" w:rsidRPr="00413462" w:rsidRDefault="00413462" w:rsidP="00413462">
      <w:pPr>
        <w:spacing w:line="360" w:lineRule="auto"/>
        <w:ind w:firstLine="567"/>
        <w:jc w:val="both"/>
        <w:rPr>
          <w:rFonts w:ascii="Arial" w:hAnsi="Arial" w:cs="Arial"/>
          <w:sz w:val="24"/>
          <w:szCs w:val="24"/>
        </w:rPr>
      </w:pPr>
      <w:r w:rsidRPr="00413462">
        <w:rPr>
          <w:rFonts w:ascii="Arial" w:hAnsi="Arial" w:cs="Arial"/>
          <w:sz w:val="24"/>
          <w:szCs w:val="24"/>
        </w:rPr>
        <w:t xml:space="preserve">Por último, para la </w:t>
      </w:r>
      <w:r w:rsidRPr="00413462">
        <w:rPr>
          <w:rFonts w:ascii="Arial" w:hAnsi="Arial" w:cs="Arial"/>
          <w:i/>
          <w:sz w:val="24"/>
          <w:szCs w:val="24"/>
        </w:rPr>
        <w:t>conformación y mantenimiento de comunidades</w:t>
      </w:r>
      <w:r w:rsidRPr="00413462">
        <w:rPr>
          <w:rFonts w:ascii="Arial" w:hAnsi="Arial" w:cs="Arial"/>
          <w:sz w:val="24"/>
          <w:szCs w:val="24"/>
        </w:rPr>
        <w:t xml:space="preserve">, se cuenta instrumentos específicos dirigidos a identificar posibles colaboradores, conformar equipos y asignar tareas, a partir de a criterios establecidos previamente, hasta sistemas inteligentes más sofisticados que ayudan, no sólo a la conformación de comunidades sino también dan soporte a las actividades que en ellas se realizan. Por ejemplo, </w:t>
      </w:r>
      <w:bookmarkStart w:id="13" w:name="_Hlk504209110"/>
      <w:bookmarkStart w:id="14" w:name="_Hlk19916936"/>
      <w:proofErr w:type="spellStart"/>
      <w:r w:rsidRPr="00413462">
        <w:rPr>
          <w:rFonts w:ascii="Arial" w:hAnsi="Arial" w:cs="Arial"/>
          <w:sz w:val="24"/>
          <w:szCs w:val="24"/>
        </w:rPr>
        <w:t>Järvelä</w:t>
      </w:r>
      <w:bookmarkEnd w:id="13"/>
      <w:proofErr w:type="spellEnd"/>
      <w:r w:rsidRPr="00413462">
        <w:rPr>
          <w:rFonts w:ascii="Arial" w:hAnsi="Arial" w:cs="Arial"/>
          <w:sz w:val="24"/>
          <w:szCs w:val="24"/>
        </w:rPr>
        <w:t xml:space="preserve">, </w:t>
      </w:r>
      <w:proofErr w:type="spellStart"/>
      <w:r w:rsidRPr="00413462">
        <w:rPr>
          <w:rFonts w:ascii="Arial" w:hAnsi="Arial" w:cs="Arial"/>
          <w:sz w:val="24"/>
          <w:szCs w:val="24"/>
        </w:rPr>
        <w:t>Näykki</w:t>
      </w:r>
      <w:proofErr w:type="spellEnd"/>
      <w:r w:rsidRPr="00413462">
        <w:rPr>
          <w:rFonts w:ascii="Arial" w:hAnsi="Arial" w:cs="Arial"/>
          <w:sz w:val="24"/>
          <w:szCs w:val="24"/>
        </w:rPr>
        <w:t xml:space="preserve">, </w:t>
      </w:r>
      <w:proofErr w:type="spellStart"/>
      <w:r w:rsidRPr="00413462">
        <w:rPr>
          <w:rFonts w:ascii="Arial" w:hAnsi="Arial" w:cs="Arial"/>
          <w:sz w:val="24"/>
          <w:szCs w:val="24"/>
        </w:rPr>
        <w:t>Laru</w:t>
      </w:r>
      <w:proofErr w:type="spellEnd"/>
      <w:r w:rsidRPr="00413462">
        <w:rPr>
          <w:rFonts w:ascii="Arial" w:hAnsi="Arial" w:cs="Arial"/>
          <w:sz w:val="24"/>
          <w:szCs w:val="24"/>
        </w:rPr>
        <w:t xml:space="preserve"> y </w:t>
      </w:r>
      <w:proofErr w:type="spellStart"/>
      <w:r w:rsidRPr="00413462">
        <w:rPr>
          <w:rFonts w:ascii="Arial" w:hAnsi="Arial" w:cs="Arial"/>
          <w:sz w:val="24"/>
          <w:szCs w:val="24"/>
        </w:rPr>
        <w:t>Luokkanen</w:t>
      </w:r>
      <w:proofErr w:type="spellEnd"/>
      <w:r w:rsidRPr="00413462">
        <w:rPr>
          <w:rFonts w:ascii="Arial" w:hAnsi="Arial" w:cs="Arial"/>
          <w:sz w:val="24"/>
          <w:szCs w:val="24"/>
        </w:rPr>
        <w:t xml:space="preserve"> (2007</w:t>
      </w:r>
      <w:bookmarkEnd w:id="14"/>
      <w:r w:rsidRPr="00413462">
        <w:rPr>
          <w:rFonts w:ascii="Arial" w:hAnsi="Arial" w:cs="Arial"/>
          <w:sz w:val="24"/>
          <w:szCs w:val="24"/>
        </w:rPr>
        <w:t>) emplearon tecnologías móviles, software social (</w:t>
      </w:r>
      <w:proofErr w:type="spellStart"/>
      <w:r w:rsidRPr="00413462">
        <w:rPr>
          <w:rFonts w:ascii="Arial" w:hAnsi="Arial" w:cs="Arial"/>
          <w:sz w:val="24"/>
          <w:szCs w:val="24"/>
        </w:rPr>
        <w:t>weblogs</w:t>
      </w:r>
      <w:proofErr w:type="spellEnd"/>
      <w:r w:rsidRPr="00413462">
        <w:rPr>
          <w:rFonts w:ascii="Arial" w:hAnsi="Arial" w:cs="Arial"/>
          <w:sz w:val="24"/>
          <w:szCs w:val="24"/>
        </w:rPr>
        <w:t>, wikis) y servicios de intercambio de archivos para configurar un entorno de aprendizaje colaborativo que propicia la construcción de comunidades virtuales. Otras redes sociales como Facebook han sido integradas en entornos colaborativos virtuales y presenciales como herramientas para brindar apoyo emocional y fomentar el aprendizaje social en comunidades colaborativas (</w:t>
      </w:r>
      <w:bookmarkStart w:id="15" w:name="_Hlk19916957"/>
      <w:proofErr w:type="spellStart"/>
      <w:r w:rsidRPr="00413462">
        <w:rPr>
          <w:rFonts w:ascii="Arial" w:hAnsi="Arial" w:cs="Arial"/>
          <w:sz w:val="24"/>
          <w:szCs w:val="24"/>
        </w:rPr>
        <w:t>Greenhow</w:t>
      </w:r>
      <w:proofErr w:type="spellEnd"/>
      <w:r w:rsidRPr="00413462">
        <w:rPr>
          <w:rFonts w:ascii="Arial" w:hAnsi="Arial" w:cs="Arial"/>
          <w:sz w:val="24"/>
          <w:szCs w:val="24"/>
        </w:rPr>
        <w:t xml:space="preserve"> &amp; </w:t>
      </w:r>
      <w:proofErr w:type="spellStart"/>
      <w:r w:rsidRPr="00413462">
        <w:rPr>
          <w:rFonts w:ascii="Arial" w:hAnsi="Arial" w:cs="Arial"/>
          <w:sz w:val="24"/>
          <w:szCs w:val="24"/>
        </w:rPr>
        <w:t>Robelia</w:t>
      </w:r>
      <w:proofErr w:type="spellEnd"/>
      <w:r w:rsidRPr="00413462">
        <w:rPr>
          <w:rFonts w:ascii="Arial" w:hAnsi="Arial" w:cs="Arial"/>
          <w:sz w:val="24"/>
          <w:szCs w:val="24"/>
        </w:rPr>
        <w:t xml:space="preserve">, 2009). </w:t>
      </w:r>
      <w:bookmarkEnd w:id="15"/>
      <w:r w:rsidRPr="00413462">
        <w:rPr>
          <w:rFonts w:ascii="Arial" w:hAnsi="Arial" w:cs="Arial"/>
          <w:sz w:val="24"/>
          <w:szCs w:val="24"/>
        </w:rPr>
        <w:t xml:space="preserve">Además, en la web 2.0 </w:t>
      </w:r>
      <w:r w:rsidR="009737E0">
        <w:rPr>
          <w:rFonts w:ascii="Arial" w:hAnsi="Arial" w:cs="Arial"/>
          <w:sz w:val="24"/>
          <w:szCs w:val="24"/>
        </w:rPr>
        <w:t xml:space="preserve">(por ejemplo, Google+) </w:t>
      </w:r>
      <w:r w:rsidRPr="00413462">
        <w:rPr>
          <w:rFonts w:ascii="Arial" w:hAnsi="Arial" w:cs="Arial"/>
          <w:sz w:val="24"/>
          <w:szCs w:val="24"/>
        </w:rPr>
        <w:t>es posible disponer de plataformas que integran diferentes clases de herramientas para dar soporte a la colaboración on-line, facilitando una mayor interactividad y la creación y publicación de productos</w:t>
      </w:r>
      <w:r w:rsidR="009737E0">
        <w:rPr>
          <w:rFonts w:ascii="Arial" w:hAnsi="Arial" w:cs="Arial"/>
          <w:sz w:val="24"/>
          <w:szCs w:val="24"/>
        </w:rPr>
        <w:t xml:space="preserve">. </w:t>
      </w:r>
      <w:r w:rsidRPr="00413462">
        <w:rPr>
          <w:rFonts w:ascii="Arial" w:hAnsi="Arial" w:cs="Arial"/>
          <w:sz w:val="24"/>
          <w:szCs w:val="24"/>
        </w:rPr>
        <w:t xml:space="preserve">  </w:t>
      </w:r>
    </w:p>
    <w:p w14:paraId="4E0AAED5" w14:textId="7CB7D956" w:rsidR="00413462" w:rsidRPr="00413462" w:rsidRDefault="00413462" w:rsidP="00413462">
      <w:pPr>
        <w:spacing w:line="360" w:lineRule="auto"/>
        <w:ind w:firstLine="567"/>
        <w:jc w:val="both"/>
        <w:rPr>
          <w:rFonts w:ascii="Arial" w:hAnsi="Arial" w:cs="Arial"/>
          <w:sz w:val="24"/>
          <w:szCs w:val="24"/>
        </w:rPr>
      </w:pPr>
      <w:r w:rsidRPr="00413462">
        <w:rPr>
          <w:rFonts w:ascii="Arial" w:hAnsi="Arial" w:cs="Arial"/>
          <w:sz w:val="24"/>
          <w:szCs w:val="24"/>
        </w:rPr>
        <w:t>Estos aspectos más sofisticados de la colaboración pueden ser apoyados por sistemas o plataformas digitales que, como señalamos anteriormente, incluyen un abanico de estas tecnologías. Algunos de estas plataformas han sido denominados CSCW (</w:t>
      </w:r>
      <w:proofErr w:type="spellStart"/>
      <w:r w:rsidRPr="00413462">
        <w:rPr>
          <w:rFonts w:ascii="Arial" w:hAnsi="Arial" w:cs="Arial"/>
          <w:sz w:val="24"/>
          <w:szCs w:val="24"/>
        </w:rPr>
        <w:t>Computer-Supported</w:t>
      </w:r>
      <w:proofErr w:type="spellEnd"/>
      <w:r w:rsidRPr="00413462">
        <w:rPr>
          <w:rFonts w:ascii="Arial" w:hAnsi="Arial" w:cs="Arial"/>
          <w:sz w:val="24"/>
          <w:szCs w:val="24"/>
        </w:rPr>
        <w:t xml:space="preserve"> </w:t>
      </w:r>
      <w:proofErr w:type="spellStart"/>
      <w:r w:rsidRPr="00413462">
        <w:rPr>
          <w:rFonts w:ascii="Arial" w:hAnsi="Arial" w:cs="Arial"/>
          <w:sz w:val="24"/>
          <w:szCs w:val="24"/>
        </w:rPr>
        <w:t>Collaborative</w:t>
      </w:r>
      <w:proofErr w:type="spellEnd"/>
      <w:r w:rsidRPr="00413462">
        <w:rPr>
          <w:rFonts w:ascii="Arial" w:hAnsi="Arial" w:cs="Arial"/>
          <w:sz w:val="24"/>
          <w:szCs w:val="24"/>
        </w:rPr>
        <w:t xml:space="preserve"> </w:t>
      </w:r>
      <w:proofErr w:type="spellStart"/>
      <w:r w:rsidRPr="00413462">
        <w:rPr>
          <w:rFonts w:ascii="Arial" w:hAnsi="Arial" w:cs="Arial"/>
          <w:sz w:val="24"/>
          <w:szCs w:val="24"/>
        </w:rPr>
        <w:t>Work</w:t>
      </w:r>
      <w:proofErr w:type="spellEnd"/>
      <w:r w:rsidRPr="00413462">
        <w:rPr>
          <w:rFonts w:ascii="Arial" w:hAnsi="Arial" w:cs="Arial"/>
          <w:sz w:val="24"/>
          <w:szCs w:val="24"/>
        </w:rPr>
        <w:t>) o tecnologías groupware, cuando se orientan al trabajo colaborativo que se desarrolla en una organización, en el que la división de tareas puede estar ya establecida previamente y se orienta a la obtención de los objetivos organizacionales, Mientras que otros sistemas han sido etiquetados como CSCL (</w:t>
      </w:r>
      <w:proofErr w:type="spellStart"/>
      <w:r w:rsidRPr="00413462">
        <w:rPr>
          <w:rFonts w:ascii="Arial" w:hAnsi="Arial" w:cs="Arial"/>
          <w:sz w:val="24"/>
          <w:szCs w:val="24"/>
        </w:rPr>
        <w:t>Computer-Supported</w:t>
      </w:r>
      <w:proofErr w:type="spellEnd"/>
      <w:r w:rsidRPr="00413462">
        <w:rPr>
          <w:rFonts w:ascii="Arial" w:hAnsi="Arial" w:cs="Arial"/>
          <w:sz w:val="24"/>
          <w:szCs w:val="24"/>
        </w:rPr>
        <w:t xml:space="preserve"> </w:t>
      </w:r>
      <w:proofErr w:type="spellStart"/>
      <w:r w:rsidRPr="00413462">
        <w:rPr>
          <w:rFonts w:ascii="Arial" w:hAnsi="Arial" w:cs="Arial"/>
          <w:sz w:val="24"/>
          <w:szCs w:val="24"/>
        </w:rPr>
        <w:t>Collaborative</w:t>
      </w:r>
      <w:proofErr w:type="spellEnd"/>
      <w:r w:rsidRPr="00413462">
        <w:rPr>
          <w:rFonts w:ascii="Arial" w:hAnsi="Arial" w:cs="Arial"/>
          <w:sz w:val="24"/>
          <w:szCs w:val="24"/>
        </w:rPr>
        <w:t xml:space="preserve"> </w:t>
      </w:r>
      <w:proofErr w:type="spellStart"/>
      <w:r w:rsidRPr="00413462">
        <w:rPr>
          <w:rFonts w:ascii="Arial" w:hAnsi="Arial" w:cs="Arial"/>
          <w:sz w:val="24"/>
          <w:szCs w:val="24"/>
        </w:rPr>
        <w:t>Learning</w:t>
      </w:r>
      <w:proofErr w:type="spellEnd"/>
      <w:r w:rsidRPr="00413462">
        <w:rPr>
          <w:rFonts w:ascii="Arial" w:hAnsi="Arial" w:cs="Arial"/>
          <w:sz w:val="24"/>
          <w:szCs w:val="24"/>
        </w:rPr>
        <w:t>) cuando se dirigen a  brindar soporte al aprendizaje en contextos educativos y de formación, con tareas que no están distribuidas previamente por lo general (</w:t>
      </w:r>
      <w:bookmarkStart w:id="16" w:name="_Hlk19916980"/>
      <w:r w:rsidRPr="00413462">
        <w:rPr>
          <w:rFonts w:ascii="Arial" w:hAnsi="Arial" w:cs="Arial"/>
          <w:sz w:val="24"/>
          <w:szCs w:val="24"/>
        </w:rPr>
        <w:t xml:space="preserve">Vinagre </w:t>
      </w:r>
      <w:proofErr w:type="spellStart"/>
      <w:r w:rsidRPr="00413462">
        <w:rPr>
          <w:rFonts w:ascii="Arial" w:hAnsi="Arial" w:cs="Arial"/>
          <w:sz w:val="24"/>
          <w:szCs w:val="24"/>
        </w:rPr>
        <w:t>Laranjeira</w:t>
      </w:r>
      <w:proofErr w:type="spellEnd"/>
      <w:r w:rsidRPr="00413462">
        <w:rPr>
          <w:rFonts w:ascii="Arial" w:hAnsi="Arial" w:cs="Arial"/>
          <w:sz w:val="24"/>
          <w:szCs w:val="24"/>
        </w:rPr>
        <w:t>, 2010).</w:t>
      </w:r>
      <w:bookmarkEnd w:id="16"/>
      <w:r w:rsidRPr="00413462">
        <w:rPr>
          <w:rFonts w:ascii="Arial" w:hAnsi="Arial" w:cs="Arial"/>
          <w:sz w:val="24"/>
          <w:szCs w:val="24"/>
        </w:rPr>
        <w:t xml:space="preserve"> Estas plataformas colaborativas permiten tres funciones esenciales: a) comunicación, generando interacciones entre los participantes y permitiendo que la  información pueda ser compartida de manera </w:t>
      </w:r>
      <w:proofErr w:type="spellStart"/>
      <w:r w:rsidRPr="00413462">
        <w:rPr>
          <w:rFonts w:ascii="Arial" w:hAnsi="Arial" w:cs="Arial"/>
          <w:sz w:val="24"/>
          <w:szCs w:val="24"/>
        </w:rPr>
        <w:t>fluída</w:t>
      </w:r>
      <w:proofErr w:type="spellEnd"/>
      <w:r w:rsidRPr="00413462">
        <w:rPr>
          <w:rFonts w:ascii="Arial" w:hAnsi="Arial" w:cs="Arial"/>
          <w:sz w:val="24"/>
          <w:szCs w:val="24"/>
        </w:rPr>
        <w:t xml:space="preserve">; b) </w:t>
      </w:r>
      <w:proofErr w:type="spellStart"/>
      <w:r w:rsidRPr="00413462">
        <w:rPr>
          <w:rFonts w:ascii="Arial" w:hAnsi="Arial" w:cs="Arial"/>
          <w:sz w:val="24"/>
          <w:szCs w:val="24"/>
        </w:rPr>
        <w:t>co-construcción</w:t>
      </w:r>
      <w:proofErr w:type="spellEnd"/>
      <w:r w:rsidRPr="00413462">
        <w:rPr>
          <w:rFonts w:ascii="Arial" w:hAnsi="Arial" w:cs="Arial"/>
          <w:sz w:val="24"/>
          <w:szCs w:val="24"/>
        </w:rPr>
        <w:t>, para posibilitar la puesta en juego de los procesos de elaboración y negociación que se requiere para el de</w:t>
      </w:r>
      <w:r w:rsidR="009737E0">
        <w:rPr>
          <w:rFonts w:ascii="Arial" w:hAnsi="Arial" w:cs="Arial"/>
          <w:sz w:val="24"/>
          <w:szCs w:val="24"/>
        </w:rPr>
        <w:t>s</w:t>
      </w:r>
      <w:r w:rsidRPr="00413462">
        <w:rPr>
          <w:rFonts w:ascii="Arial" w:hAnsi="Arial" w:cs="Arial"/>
          <w:sz w:val="24"/>
          <w:szCs w:val="24"/>
        </w:rPr>
        <w:t>arrollo de nuevos conocimientos y productos como resultado de la actividad colaborativa; c) coordinación, requerida para la planificación, gestión y monitoreo y evaluac</w:t>
      </w:r>
      <w:r w:rsidR="009737E0">
        <w:rPr>
          <w:rFonts w:ascii="Arial" w:hAnsi="Arial" w:cs="Arial"/>
          <w:sz w:val="24"/>
          <w:szCs w:val="24"/>
        </w:rPr>
        <w:t>ió</w:t>
      </w:r>
      <w:r w:rsidRPr="00413462">
        <w:rPr>
          <w:rFonts w:ascii="Arial" w:hAnsi="Arial" w:cs="Arial"/>
          <w:sz w:val="24"/>
          <w:szCs w:val="24"/>
        </w:rPr>
        <w:t xml:space="preserve">n de los intercambios en el equipo. </w:t>
      </w:r>
    </w:p>
    <w:p w14:paraId="195B716F" w14:textId="77777777" w:rsidR="00413462" w:rsidRPr="00413462" w:rsidRDefault="00413462" w:rsidP="00413462">
      <w:pPr>
        <w:spacing w:line="360" w:lineRule="auto"/>
        <w:ind w:firstLine="567"/>
        <w:jc w:val="both"/>
        <w:rPr>
          <w:rFonts w:ascii="Arial" w:hAnsi="Arial" w:cs="Arial"/>
          <w:sz w:val="24"/>
          <w:szCs w:val="24"/>
        </w:rPr>
      </w:pPr>
      <w:r w:rsidRPr="00413462">
        <w:rPr>
          <w:rFonts w:ascii="Arial" w:hAnsi="Arial" w:cs="Arial"/>
          <w:sz w:val="24"/>
          <w:szCs w:val="24"/>
        </w:rPr>
        <w:t xml:space="preserve">En el apartado siguiente presentaremos un análisis exploratorio de diferentes investigaciones acerca de la colaboración mediada por tecnologías digitales en los contextos de aprendizaje y de trabajo relacionados con el campo de la salud. </w:t>
      </w:r>
    </w:p>
    <w:p w14:paraId="40C12850" w14:textId="77777777" w:rsidR="00A710B2" w:rsidRDefault="00A710B2" w:rsidP="005A496E">
      <w:pPr>
        <w:spacing w:after="0" w:line="360" w:lineRule="auto"/>
        <w:ind w:firstLine="567"/>
        <w:jc w:val="both"/>
        <w:rPr>
          <w:rFonts w:ascii="Arial" w:hAnsi="Arial" w:cs="Arial"/>
          <w:sz w:val="24"/>
          <w:szCs w:val="24"/>
        </w:rPr>
      </w:pPr>
    </w:p>
    <w:p w14:paraId="175A1492" w14:textId="68737F44" w:rsidR="005A496E" w:rsidRPr="005A496E" w:rsidRDefault="000463BE" w:rsidP="009737E0">
      <w:pPr>
        <w:spacing w:line="360" w:lineRule="auto"/>
        <w:ind w:firstLine="567"/>
        <w:jc w:val="both"/>
        <w:rPr>
          <w:rFonts w:ascii="Arial" w:hAnsi="Arial" w:cs="Arial"/>
          <w:b/>
          <w:bCs/>
          <w:sz w:val="24"/>
          <w:szCs w:val="24"/>
        </w:rPr>
      </w:pPr>
      <w:r>
        <w:rPr>
          <w:rFonts w:ascii="Arial" w:hAnsi="Arial" w:cs="Arial"/>
          <w:b/>
          <w:bCs/>
          <w:sz w:val="24"/>
          <w:szCs w:val="24"/>
        </w:rPr>
        <w:t>3</w:t>
      </w:r>
      <w:r w:rsidR="005A496E" w:rsidRPr="005A496E">
        <w:rPr>
          <w:rFonts w:ascii="Arial" w:hAnsi="Arial" w:cs="Arial"/>
          <w:b/>
          <w:bCs/>
          <w:sz w:val="24"/>
          <w:szCs w:val="24"/>
        </w:rPr>
        <w:t>. Metodología</w:t>
      </w:r>
    </w:p>
    <w:p w14:paraId="7F708D17" w14:textId="6C1C4414" w:rsidR="00EC6182" w:rsidRPr="005A496E" w:rsidRDefault="001E12AD" w:rsidP="005A496E">
      <w:pPr>
        <w:spacing w:after="0" w:line="360" w:lineRule="auto"/>
        <w:ind w:firstLine="567"/>
        <w:jc w:val="both"/>
        <w:rPr>
          <w:rFonts w:ascii="Arial" w:eastAsia="Calibri" w:hAnsi="Arial" w:cs="Arial"/>
          <w:sz w:val="24"/>
          <w:szCs w:val="24"/>
          <w:lang w:val="es-MX"/>
        </w:rPr>
      </w:pPr>
      <w:r w:rsidRPr="005A496E">
        <w:rPr>
          <w:rFonts w:ascii="Arial" w:eastAsia="Calibri" w:hAnsi="Arial" w:cs="Arial"/>
          <w:sz w:val="24"/>
          <w:szCs w:val="24"/>
        </w:rPr>
        <w:t xml:space="preserve">Se </w:t>
      </w:r>
      <w:r w:rsidR="00EC6182" w:rsidRPr="005A496E">
        <w:rPr>
          <w:rFonts w:ascii="Arial" w:eastAsia="Calibri" w:hAnsi="Arial" w:cs="Arial"/>
          <w:sz w:val="24"/>
          <w:szCs w:val="24"/>
        </w:rPr>
        <w:t>realiz</w:t>
      </w:r>
      <w:r w:rsidRPr="005A496E">
        <w:rPr>
          <w:rFonts w:ascii="Arial" w:eastAsia="Calibri" w:hAnsi="Arial" w:cs="Arial"/>
          <w:sz w:val="24"/>
          <w:szCs w:val="24"/>
        </w:rPr>
        <w:t>ó un</w:t>
      </w:r>
      <w:r w:rsidR="00EC6182" w:rsidRPr="005A496E">
        <w:rPr>
          <w:rFonts w:ascii="Arial" w:eastAsia="Calibri" w:hAnsi="Arial" w:cs="Arial"/>
          <w:sz w:val="24"/>
          <w:szCs w:val="24"/>
        </w:rPr>
        <w:t>a revisión de artículos de investigación</w:t>
      </w:r>
      <w:r w:rsidR="008F287A">
        <w:rPr>
          <w:rFonts w:ascii="Arial" w:eastAsia="Calibri" w:hAnsi="Arial" w:cs="Arial"/>
          <w:sz w:val="24"/>
          <w:szCs w:val="24"/>
        </w:rPr>
        <w:t xml:space="preserve"> y </w:t>
      </w:r>
      <w:proofErr w:type="gramStart"/>
      <w:r w:rsidR="008F287A">
        <w:rPr>
          <w:rFonts w:ascii="Arial" w:eastAsia="Calibri" w:hAnsi="Arial" w:cs="Arial"/>
          <w:sz w:val="24"/>
          <w:szCs w:val="24"/>
        </w:rPr>
        <w:t>meta-análisis</w:t>
      </w:r>
      <w:proofErr w:type="gramEnd"/>
      <w:r w:rsidR="00EC6182" w:rsidRPr="005A496E">
        <w:rPr>
          <w:rFonts w:ascii="Arial" w:eastAsia="Calibri" w:hAnsi="Arial" w:cs="Arial"/>
          <w:sz w:val="24"/>
          <w:szCs w:val="24"/>
        </w:rPr>
        <w:t>, publicados en los últimos 1</w:t>
      </w:r>
      <w:r w:rsidR="00D741E1" w:rsidRPr="005A496E">
        <w:rPr>
          <w:rFonts w:ascii="Arial" w:eastAsia="Calibri" w:hAnsi="Arial" w:cs="Arial"/>
          <w:sz w:val="24"/>
          <w:szCs w:val="24"/>
        </w:rPr>
        <w:t>1</w:t>
      </w:r>
      <w:r w:rsidR="00EC6182" w:rsidRPr="005A496E">
        <w:rPr>
          <w:rFonts w:ascii="Arial" w:eastAsia="Calibri" w:hAnsi="Arial" w:cs="Arial"/>
          <w:sz w:val="24"/>
          <w:szCs w:val="24"/>
        </w:rPr>
        <w:t xml:space="preserve"> años, que presentan resultados empíricos respecto a las siguientes cuestiones: </w:t>
      </w:r>
      <w:bookmarkStart w:id="17" w:name="_Hlk504249028"/>
      <w:r w:rsidR="00EC6182" w:rsidRPr="005A496E">
        <w:rPr>
          <w:rFonts w:ascii="Arial" w:eastAsia="Calibri" w:hAnsi="Arial" w:cs="Arial"/>
          <w:sz w:val="24"/>
          <w:szCs w:val="24"/>
          <w:lang w:val="es-MX"/>
        </w:rPr>
        <w:t xml:space="preserve">a) ¿qué ideas, significados y percepciones se construyen acerca de la colaboración y las tecnologías?; b) ¿qué tecnologías digitales se usan y para qué se las utiliza?; c) ¿qué impacto tiene el empleo de las tecnologías digitales colaborativas en estas organizaciones de la salud? </w:t>
      </w:r>
      <w:bookmarkEnd w:id="17"/>
      <w:r w:rsidR="00DF7FF1" w:rsidRPr="005A496E">
        <w:rPr>
          <w:rFonts w:ascii="Arial" w:eastAsia="Calibri" w:hAnsi="Arial" w:cs="Arial"/>
          <w:sz w:val="24"/>
          <w:szCs w:val="24"/>
        </w:rPr>
        <w:t xml:space="preserve">Se exploraron </w:t>
      </w:r>
      <w:r w:rsidR="00EC6182" w:rsidRPr="005A496E">
        <w:rPr>
          <w:rFonts w:ascii="Arial" w:eastAsia="Calibri" w:hAnsi="Arial" w:cs="Arial"/>
          <w:sz w:val="24"/>
          <w:szCs w:val="24"/>
        </w:rPr>
        <w:t xml:space="preserve">diferentes bases de datos y los descriptores clave utilizados en la búsqueda fueron: </w:t>
      </w:r>
      <w:proofErr w:type="spellStart"/>
      <w:r w:rsidR="00EC6182" w:rsidRPr="005A496E">
        <w:rPr>
          <w:rFonts w:ascii="Arial" w:eastAsia="Calibri" w:hAnsi="Arial" w:cs="Arial"/>
          <w:i/>
          <w:sz w:val="24"/>
          <w:szCs w:val="24"/>
        </w:rPr>
        <w:t>collaboration</w:t>
      </w:r>
      <w:proofErr w:type="spellEnd"/>
      <w:r w:rsidR="00EC6182" w:rsidRPr="005A496E">
        <w:rPr>
          <w:rFonts w:ascii="Arial" w:eastAsia="Calibri" w:hAnsi="Arial" w:cs="Arial"/>
          <w:i/>
          <w:sz w:val="24"/>
          <w:szCs w:val="24"/>
        </w:rPr>
        <w:t xml:space="preserve">, </w:t>
      </w:r>
      <w:bookmarkStart w:id="18" w:name="_Hlk504233074"/>
      <w:proofErr w:type="spellStart"/>
      <w:r w:rsidR="00EC6182" w:rsidRPr="005A496E">
        <w:rPr>
          <w:rFonts w:ascii="Arial" w:eastAsia="Calibri" w:hAnsi="Arial" w:cs="Arial"/>
          <w:i/>
          <w:sz w:val="24"/>
          <w:szCs w:val="24"/>
        </w:rPr>
        <w:t>computer</w:t>
      </w:r>
      <w:proofErr w:type="spellEnd"/>
      <w:r w:rsidR="00EC6182" w:rsidRPr="005A496E">
        <w:rPr>
          <w:rFonts w:ascii="Arial" w:eastAsia="Calibri" w:hAnsi="Arial" w:cs="Arial"/>
          <w:i/>
          <w:sz w:val="24"/>
          <w:szCs w:val="24"/>
        </w:rPr>
        <w:t xml:space="preserve"> </w:t>
      </w:r>
      <w:proofErr w:type="spellStart"/>
      <w:r w:rsidR="00EC6182" w:rsidRPr="005A496E">
        <w:rPr>
          <w:rFonts w:ascii="Arial" w:eastAsia="Calibri" w:hAnsi="Arial" w:cs="Arial"/>
          <w:i/>
          <w:sz w:val="24"/>
          <w:szCs w:val="24"/>
        </w:rPr>
        <w:t>s</w:t>
      </w:r>
      <w:r w:rsidR="00EC6182" w:rsidRPr="005A496E">
        <w:rPr>
          <w:rFonts w:ascii="Arial" w:eastAsia="Calibri" w:hAnsi="Arial" w:cs="Arial"/>
          <w:i/>
          <w:iCs/>
          <w:sz w:val="24"/>
          <w:szCs w:val="24"/>
        </w:rPr>
        <w:t>upported</w:t>
      </w:r>
      <w:proofErr w:type="spellEnd"/>
      <w:r w:rsidR="00EC6182" w:rsidRPr="005A496E">
        <w:rPr>
          <w:rFonts w:ascii="Arial" w:eastAsia="Calibri" w:hAnsi="Arial" w:cs="Arial"/>
          <w:i/>
          <w:iCs/>
          <w:sz w:val="24"/>
          <w:szCs w:val="24"/>
        </w:rPr>
        <w:t xml:space="preserve"> </w:t>
      </w:r>
      <w:proofErr w:type="spellStart"/>
      <w:r w:rsidR="00EC6182" w:rsidRPr="005A496E">
        <w:rPr>
          <w:rFonts w:ascii="Arial" w:eastAsia="Calibri" w:hAnsi="Arial" w:cs="Arial"/>
          <w:i/>
          <w:iCs/>
          <w:sz w:val="24"/>
          <w:szCs w:val="24"/>
        </w:rPr>
        <w:t>collaborative</w:t>
      </w:r>
      <w:proofErr w:type="spellEnd"/>
      <w:r w:rsidR="00EC6182" w:rsidRPr="005A496E">
        <w:rPr>
          <w:rFonts w:ascii="Arial" w:eastAsia="Calibri" w:hAnsi="Arial" w:cs="Arial"/>
          <w:i/>
          <w:iCs/>
          <w:sz w:val="24"/>
          <w:szCs w:val="24"/>
        </w:rPr>
        <w:t xml:space="preserve"> </w:t>
      </w:r>
      <w:proofErr w:type="spellStart"/>
      <w:r w:rsidR="00EC6182" w:rsidRPr="005A496E">
        <w:rPr>
          <w:rFonts w:ascii="Arial" w:eastAsia="Calibri" w:hAnsi="Arial" w:cs="Arial"/>
          <w:i/>
          <w:iCs/>
          <w:sz w:val="24"/>
          <w:szCs w:val="24"/>
        </w:rPr>
        <w:t>learning</w:t>
      </w:r>
      <w:bookmarkEnd w:id="18"/>
      <w:proofErr w:type="spellEnd"/>
      <w:r w:rsidR="00EC6182" w:rsidRPr="005A496E">
        <w:rPr>
          <w:rFonts w:ascii="Arial" w:eastAsia="Calibri" w:hAnsi="Arial" w:cs="Arial"/>
          <w:i/>
          <w:iCs/>
          <w:sz w:val="24"/>
          <w:szCs w:val="24"/>
        </w:rPr>
        <w:t xml:space="preserve">, </w:t>
      </w:r>
      <w:proofErr w:type="spellStart"/>
      <w:r w:rsidR="00EC6182" w:rsidRPr="005A496E">
        <w:rPr>
          <w:rFonts w:ascii="Arial" w:eastAsia="Calibri" w:hAnsi="Arial" w:cs="Arial"/>
          <w:i/>
          <w:iCs/>
          <w:sz w:val="24"/>
          <w:szCs w:val="24"/>
        </w:rPr>
        <w:t>c</w:t>
      </w:r>
      <w:r w:rsidR="00EC6182" w:rsidRPr="005A496E">
        <w:rPr>
          <w:rFonts w:ascii="Arial" w:eastAsia="Calibri" w:hAnsi="Arial" w:cs="Arial"/>
          <w:i/>
          <w:sz w:val="24"/>
          <w:szCs w:val="24"/>
        </w:rPr>
        <w:t>omputer</w:t>
      </w:r>
      <w:proofErr w:type="spellEnd"/>
      <w:r w:rsidR="00EC6182" w:rsidRPr="005A496E">
        <w:rPr>
          <w:rFonts w:ascii="Arial" w:eastAsia="Calibri" w:hAnsi="Arial" w:cs="Arial"/>
          <w:i/>
          <w:sz w:val="24"/>
          <w:szCs w:val="24"/>
        </w:rPr>
        <w:t xml:space="preserve"> </w:t>
      </w:r>
      <w:proofErr w:type="spellStart"/>
      <w:r w:rsidR="00EC6182" w:rsidRPr="005A496E">
        <w:rPr>
          <w:rFonts w:ascii="Arial" w:eastAsia="Calibri" w:hAnsi="Arial" w:cs="Arial"/>
          <w:i/>
          <w:iCs/>
          <w:sz w:val="24"/>
          <w:szCs w:val="24"/>
        </w:rPr>
        <w:t>supported</w:t>
      </w:r>
      <w:proofErr w:type="spellEnd"/>
      <w:r w:rsidR="00EC6182" w:rsidRPr="005A496E">
        <w:rPr>
          <w:rFonts w:ascii="Arial" w:eastAsia="Calibri" w:hAnsi="Arial" w:cs="Arial"/>
          <w:i/>
          <w:iCs/>
          <w:sz w:val="24"/>
          <w:szCs w:val="24"/>
        </w:rPr>
        <w:t xml:space="preserve"> </w:t>
      </w:r>
      <w:proofErr w:type="spellStart"/>
      <w:r w:rsidR="00EC6182" w:rsidRPr="005A496E">
        <w:rPr>
          <w:rFonts w:ascii="Arial" w:eastAsia="Calibri" w:hAnsi="Arial" w:cs="Arial"/>
          <w:i/>
          <w:iCs/>
          <w:sz w:val="24"/>
          <w:szCs w:val="24"/>
        </w:rPr>
        <w:t>collaborative</w:t>
      </w:r>
      <w:proofErr w:type="spellEnd"/>
      <w:r w:rsidR="00EC6182" w:rsidRPr="005A496E">
        <w:rPr>
          <w:rFonts w:ascii="Arial" w:eastAsia="Calibri" w:hAnsi="Arial" w:cs="Arial"/>
          <w:i/>
          <w:iCs/>
          <w:sz w:val="24"/>
          <w:szCs w:val="24"/>
        </w:rPr>
        <w:t xml:space="preserve"> </w:t>
      </w:r>
      <w:proofErr w:type="spellStart"/>
      <w:r w:rsidR="00EC6182" w:rsidRPr="005A496E">
        <w:rPr>
          <w:rFonts w:ascii="Arial" w:eastAsia="Calibri" w:hAnsi="Arial" w:cs="Arial"/>
          <w:i/>
          <w:iCs/>
          <w:sz w:val="24"/>
          <w:szCs w:val="24"/>
        </w:rPr>
        <w:t>work</w:t>
      </w:r>
      <w:proofErr w:type="spellEnd"/>
      <w:r w:rsidR="00EC6182" w:rsidRPr="005A496E">
        <w:rPr>
          <w:rFonts w:ascii="Arial" w:eastAsia="Calibri" w:hAnsi="Arial" w:cs="Arial"/>
          <w:i/>
          <w:iCs/>
          <w:sz w:val="24"/>
          <w:szCs w:val="24"/>
        </w:rPr>
        <w:t xml:space="preserve">, hospital, sector </w:t>
      </w:r>
      <w:proofErr w:type="spellStart"/>
      <w:r w:rsidR="00EC6182" w:rsidRPr="005A496E">
        <w:rPr>
          <w:rFonts w:ascii="Arial" w:eastAsia="Calibri" w:hAnsi="Arial" w:cs="Arial"/>
          <w:i/>
          <w:iCs/>
          <w:sz w:val="24"/>
          <w:szCs w:val="24"/>
        </w:rPr>
        <w:t>health</w:t>
      </w:r>
      <w:proofErr w:type="spellEnd"/>
      <w:r w:rsidR="00EC6182" w:rsidRPr="005A496E">
        <w:rPr>
          <w:rFonts w:ascii="Arial" w:eastAsia="Calibri" w:hAnsi="Arial" w:cs="Arial"/>
          <w:i/>
          <w:iCs/>
          <w:sz w:val="24"/>
          <w:szCs w:val="24"/>
        </w:rPr>
        <w:t xml:space="preserve"> </w:t>
      </w:r>
      <w:r w:rsidR="00EC6182" w:rsidRPr="005A496E">
        <w:rPr>
          <w:rFonts w:ascii="Arial" w:eastAsia="Calibri" w:hAnsi="Arial" w:cs="Arial"/>
          <w:sz w:val="24"/>
          <w:szCs w:val="24"/>
        </w:rPr>
        <w:t>y</w:t>
      </w:r>
      <w:r w:rsidR="00EC6182" w:rsidRPr="005A496E">
        <w:rPr>
          <w:rFonts w:ascii="Arial" w:eastAsia="Calibri" w:hAnsi="Arial" w:cs="Arial"/>
          <w:i/>
          <w:iCs/>
          <w:sz w:val="24"/>
          <w:szCs w:val="24"/>
        </w:rPr>
        <w:t xml:space="preserve"> </w:t>
      </w:r>
      <w:r w:rsidR="00EC6182" w:rsidRPr="005A496E">
        <w:rPr>
          <w:rFonts w:ascii="Arial" w:eastAsia="Calibri" w:hAnsi="Arial" w:cs="Arial"/>
          <w:iCs/>
          <w:sz w:val="24"/>
          <w:szCs w:val="24"/>
        </w:rPr>
        <w:t>sus respectivas traducciones al español.</w:t>
      </w:r>
      <w:r w:rsidR="00EC6182" w:rsidRPr="005A496E">
        <w:rPr>
          <w:rFonts w:ascii="Arial" w:eastAsia="Calibri" w:hAnsi="Arial" w:cs="Arial"/>
          <w:i/>
          <w:iCs/>
          <w:sz w:val="24"/>
          <w:szCs w:val="24"/>
        </w:rPr>
        <w:t xml:space="preserve"> </w:t>
      </w:r>
      <w:r w:rsidR="00EC6182" w:rsidRPr="005A496E">
        <w:rPr>
          <w:rFonts w:ascii="Arial" w:eastAsia="Calibri" w:hAnsi="Arial" w:cs="Arial"/>
          <w:sz w:val="24"/>
          <w:szCs w:val="24"/>
        </w:rPr>
        <w:t xml:space="preserve">El periodo temporal </w:t>
      </w:r>
      <w:r w:rsidR="00DF7FF1" w:rsidRPr="005A496E">
        <w:rPr>
          <w:rFonts w:ascii="Arial" w:eastAsia="Calibri" w:hAnsi="Arial" w:cs="Arial"/>
          <w:sz w:val="24"/>
          <w:szCs w:val="24"/>
        </w:rPr>
        <w:t>de la revisión</w:t>
      </w:r>
      <w:r w:rsidR="00EC6182" w:rsidRPr="005A496E">
        <w:rPr>
          <w:rFonts w:ascii="Arial" w:eastAsia="Calibri" w:hAnsi="Arial" w:cs="Arial"/>
          <w:sz w:val="24"/>
          <w:szCs w:val="24"/>
        </w:rPr>
        <w:t xml:space="preserve"> comprende del año 2008 a 201</w:t>
      </w:r>
      <w:r w:rsidR="00C5657C" w:rsidRPr="005A496E">
        <w:rPr>
          <w:rFonts w:ascii="Arial" w:eastAsia="Calibri" w:hAnsi="Arial" w:cs="Arial"/>
          <w:sz w:val="24"/>
          <w:szCs w:val="24"/>
        </w:rPr>
        <w:t>9</w:t>
      </w:r>
      <w:r w:rsidR="00EC6182" w:rsidRPr="005A496E">
        <w:rPr>
          <w:rFonts w:ascii="Arial" w:eastAsia="Calibri" w:hAnsi="Arial" w:cs="Arial"/>
          <w:sz w:val="24"/>
          <w:szCs w:val="24"/>
        </w:rPr>
        <w:t xml:space="preserve">. Se seleccionaron estudios publicados en revistas y libros científicos de los campos diciplinares de la psicología, la educación, la administración y de la gestión organizacional, la comunicación y las ciencias de la salud. </w:t>
      </w:r>
      <w:r w:rsidR="00EC6182" w:rsidRPr="005A496E">
        <w:rPr>
          <w:rFonts w:ascii="Arial" w:eastAsia="Calibri" w:hAnsi="Arial" w:cs="Arial"/>
          <w:sz w:val="24"/>
          <w:szCs w:val="24"/>
          <w:lang w:val="es-MX"/>
        </w:rPr>
        <w:t>S</w:t>
      </w:r>
      <w:r w:rsidR="00EC6182" w:rsidRPr="005A496E">
        <w:rPr>
          <w:rFonts w:ascii="Arial" w:eastAsia="Calibri" w:hAnsi="Arial" w:cs="Arial"/>
          <w:sz w:val="24"/>
          <w:szCs w:val="24"/>
        </w:rPr>
        <w:t xml:space="preserve">e </w:t>
      </w:r>
      <w:r w:rsidR="00D741E1" w:rsidRPr="005A496E">
        <w:rPr>
          <w:rFonts w:ascii="Arial" w:eastAsia="Calibri" w:hAnsi="Arial" w:cs="Arial"/>
          <w:sz w:val="24"/>
          <w:szCs w:val="24"/>
        </w:rPr>
        <w:t xml:space="preserve">identificaron </w:t>
      </w:r>
      <w:r w:rsidR="00EC6182" w:rsidRPr="005A496E">
        <w:rPr>
          <w:rFonts w:ascii="Arial" w:eastAsia="Calibri" w:hAnsi="Arial" w:cs="Arial"/>
          <w:sz w:val="24"/>
          <w:szCs w:val="24"/>
        </w:rPr>
        <w:t xml:space="preserve">finalmente </w:t>
      </w:r>
      <w:r w:rsidR="00B56EB4">
        <w:rPr>
          <w:rFonts w:ascii="Arial" w:eastAsia="Calibri" w:hAnsi="Arial" w:cs="Arial"/>
          <w:sz w:val="24"/>
          <w:szCs w:val="24"/>
        </w:rPr>
        <w:t>1</w:t>
      </w:r>
      <w:r w:rsidR="00C5657C" w:rsidRPr="005A496E">
        <w:rPr>
          <w:rFonts w:ascii="Arial" w:eastAsia="Calibri" w:hAnsi="Arial" w:cs="Arial"/>
          <w:sz w:val="24"/>
          <w:szCs w:val="24"/>
        </w:rPr>
        <w:t>7</w:t>
      </w:r>
      <w:r w:rsidR="00EC6182" w:rsidRPr="005A496E">
        <w:rPr>
          <w:rFonts w:ascii="Arial" w:eastAsia="Calibri" w:hAnsi="Arial" w:cs="Arial"/>
          <w:sz w:val="24"/>
          <w:szCs w:val="24"/>
        </w:rPr>
        <w:t xml:space="preserve"> trabajos de investigación publicados </w:t>
      </w:r>
      <w:r w:rsidR="00EC6182" w:rsidRPr="005A496E">
        <w:rPr>
          <w:rFonts w:ascii="Arial" w:eastAsia="Calibri" w:hAnsi="Arial" w:cs="Arial"/>
          <w:sz w:val="24"/>
          <w:szCs w:val="24"/>
          <w:lang w:val="es-MX"/>
        </w:rPr>
        <w:t>en inglés (</w:t>
      </w:r>
      <w:r w:rsidR="00B56EB4">
        <w:rPr>
          <w:rFonts w:ascii="Arial" w:eastAsia="Calibri" w:hAnsi="Arial" w:cs="Arial"/>
          <w:sz w:val="24"/>
          <w:szCs w:val="24"/>
          <w:lang w:val="es-MX"/>
        </w:rPr>
        <w:t>15</w:t>
      </w:r>
      <w:r w:rsidR="00EC6182" w:rsidRPr="005A496E">
        <w:rPr>
          <w:rFonts w:ascii="Arial" w:eastAsia="Calibri" w:hAnsi="Arial" w:cs="Arial"/>
          <w:sz w:val="24"/>
          <w:szCs w:val="24"/>
          <w:lang w:val="es-MX"/>
        </w:rPr>
        <w:t>) y español (</w:t>
      </w:r>
      <w:r w:rsidR="00B56EB4">
        <w:rPr>
          <w:rFonts w:ascii="Arial" w:eastAsia="Calibri" w:hAnsi="Arial" w:cs="Arial"/>
          <w:sz w:val="24"/>
          <w:szCs w:val="24"/>
          <w:lang w:val="es-MX"/>
        </w:rPr>
        <w:t>2</w:t>
      </w:r>
      <w:r w:rsidR="00EC6182" w:rsidRPr="005A496E">
        <w:rPr>
          <w:rFonts w:ascii="Arial" w:eastAsia="Calibri" w:hAnsi="Arial" w:cs="Arial"/>
          <w:sz w:val="24"/>
          <w:szCs w:val="24"/>
          <w:lang w:val="es-MX"/>
        </w:rPr>
        <w:t xml:space="preserve">). </w:t>
      </w:r>
    </w:p>
    <w:p w14:paraId="5E799445" w14:textId="77777777" w:rsidR="005A496E" w:rsidRDefault="005A496E" w:rsidP="005A496E">
      <w:pPr>
        <w:spacing w:after="200" w:line="360" w:lineRule="auto"/>
        <w:ind w:firstLine="567"/>
        <w:jc w:val="both"/>
        <w:rPr>
          <w:rFonts w:ascii="Arial" w:eastAsia="Calibri" w:hAnsi="Arial" w:cs="Arial"/>
          <w:sz w:val="24"/>
          <w:szCs w:val="24"/>
          <w:lang w:val="es-MX"/>
        </w:rPr>
      </w:pPr>
    </w:p>
    <w:p w14:paraId="4438031E" w14:textId="369B239D" w:rsidR="005A496E" w:rsidRPr="00A710B2" w:rsidRDefault="005A496E" w:rsidP="005A496E">
      <w:pPr>
        <w:spacing w:after="200" w:line="360" w:lineRule="auto"/>
        <w:ind w:firstLine="567"/>
        <w:jc w:val="both"/>
        <w:rPr>
          <w:rFonts w:ascii="Arial" w:eastAsia="Calibri" w:hAnsi="Arial" w:cs="Arial"/>
          <w:b/>
          <w:bCs/>
          <w:sz w:val="24"/>
          <w:szCs w:val="24"/>
          <w:lang w:val="es-MX"/>
        </w:rPr>
      </w:pPr>
      <w:r w:rsidRPr="00A710B2">
        <w:rPr>
          <w:rFonts w:ascii="Arial" w:eastAsia="Calibri" w:hAnsi="Arial" w:cs="Arial"/>
          <w:b/>
          <w:bCs/>
          <w:sz w:val="24"/>
          <w:szCs w:val="24"/>
          <w:lang w:val="es-MX"/>
        </w:rPr>
        <w:t>5. Resultados</w:t>
      </w:r>
    </w:p>
    <w:p w14:paraId="057B1863" w14:textId="7E39114D" w:rsidR="00A710B2" w:rsidRDefault="007E201A" w:rsidP="005A496E">
      <w:pPr>
        <w:spacing w:after="200" w:line="360" w:lineRule="auto"/>
        <w:ind w:firstLine="567"/>
        <w:jc w:val="both"/>
        <w:rPr>
          <w:rFonts w:ascii="Arial" w:eastAsia="Calibri" w:hAnsi="Arial" w:cs="Arial"/>
          <w:sz w:val="24"/>
          <w:szCs w:val="24"/>
          <w:lang w:val="es-MX"/>
        </w:rPr>
      </w:pPr>
      <w:r w:rsidRPr="007E201A">
        <w:rPr>
          <w:rFonts w:ascii="Arial" w:eastAsia="Calibri" w:hAnsi="Arial" w:cs="Arial"/>
          <w:sz w:val="24"/>
          <w:szCs w:val="24"/>
          <w:lang w:val="es-MX"/>
        </w:rPr>
        <w:t xml:space="preserve">La investigación sobre las tecnologías colaborativas se ha orientado al estudio de diferentes cuestiones claves referidas no sólo a la descripción de las actividades colaborativas mediadas sino también al análisis de sus efectos en el rendimiento y en la satisfacción de los usuarios y de las organizaciones que las utilizan.  </w:t>
      </w:r>
    </w:p>
    <w:p w14:paraId="4377D27E" w14:textId="77777777" w:rsidR="00CD43F3" w:rsidRDefault="00A710B2" w:rsidP="005A496E">
      <w:pPr>
        <w:spacing w:after="200" w:line="360" w:lineRule="auto"/>
        <w:ind w:firstLine="567"/>
        <w:jc w:val="both"/>
        <w:rPr>
          <w:rFonts w:ascii="Arial" w:eastAsia="Calibri" w:hAnsi="Arial" w:cs="Arial"/>
          <w:sz w:val="24"/>
          <w:szCs w:val="24"/>
          <w:lang w:val="es-MX"/>
        </w:rPr>
      </w:pPr>
      <w:r w:rsidRPr="00A710B2">
        <w:rPr>
          <w:rFonts w:ascii="Arial" w:eastAsia="Calibri" w:hAnsi="Arial" w:cs="Arial"/>
          <w:sz w:val="24"/>
          <w:szCs w:val="24"/>
          <w:lang w:val="es-MX"/>
        </w:rPr>
        <w:t xml:space="preserve">En la Tabla </w:t>
      </w:r>
      <w:r>
        <w:rPr>
          <w:rFonts w:ascii="Arial" w:eastAsia="Calibri" w:hAnsi="Arial" w:cs="Arial"/>
          <w:sz w:val="24"/>
          <w:szCs w:val="24"/>
          <w:lang w:val="es-MX"/>
        </w:rPr>
        <w:t>1</w:t>
      </w:r>
      <w:r w:rsidRPr="00A710B2">
        <w:rPr>
          <w:rFonts w:ascii="Arial" w:eastAsia="Calibri" w:hAnsi="Arial" w:cs="Arial"/>
          <w:sz w:val="24"/>
          <w:szCs w:val="24"/>
          <w:lang w:val="es-MX"/>
        </w:rPr>
        <w:t xml:space="preserve"> se presenta el resumen de los estudios escogidos, destacando en cada investigación sus aportes respecto a características de los equipos, aspectos de la colaboración y tipos de tareas que analizan, las tecnologías digitales empleadas, el dominio de conocimiento específico al que refieren, los enfoques metodológicos seguidos e instrumentos que se emplearon para la recolección de datos y los principales resultados obtenidos.</w:t>
      </w:r>
      <w:r w:rsidR="00CD43F3" w:rsidRPr="00CD43F3">
        <w:rPr>
          <w:rFonts w:ascii="Arial" w:eastAsia="Calibri" w:hAnsi="Arial" w:cs="Arial"/>
          <w:sz w:val="24"/>
          <w:szCs w:val="24"/>
          <w:lang w:val="es-MX"/>
        </w:rPr>
        <w:t xml:space="preserve"> </w:t>
      </w:r>
    </w:p>
    <w:p w14:paraId="208CFDEE" w14:textId="1F202D01" w:rsidR="00A710B2" w:rsidRPr="00A710B2" w:rsidRDefault="00CD43F3" w:rsidP="00F444FF">
      <w:pPr>
        <w:spacing w:after="200" w:line="360" w:lineRule="auto"/>
        <w:ind w:firstLine="567"/>
        <w:jc w:val="both"/>
        <w:rPr>
          <w:rFonts w:ascii="Calibri" w:eastAsia="Calibri" w:hAnsi="Calibri" w:cs="Arial"/>
          <w:bCs/>
        </w:rPr>
        <w:sectPr w:rsidR="00A710B2" w:rsidRPr="00A710B2" w:rsidSect="00EE0062">
          <w:headerReference w:type="default" r:id="rId6"/>
          <w:pgSz w:w="12240" w:h="15840"/>
          <w:pgMar w:top="1417" w:right="1701" w:bottom="1417" w:left="1701" w:header="708" w:footer="708" w:gutter="0"/>
          <w:cols w:space="708"/>
          <w:docGrid w:linePitch="360"/>
        </w:sectPr>
      </w:pPr>
      <w:r w:rsidRPr="000463BE">
        <w:rPr>
          <w:rFonts w:ascii="Arial" w:eastAsia="Calibri" w:hAnsi="Arial" w:cs="Arial"/>
          <w:sz w:val="24"/>
          <w:szCs w:val="24"/>
          <w:lang w:val="es-MX"/>
        </w:rPr>
        <w:t>El estudio muestra que la investigación sobre las tecnologías colaborativas se ha orientado no solo a la descripción de las actividades colaborativas mediadas sino también al análisis de sus efectos en el rendimiento y en la satisfacción de los usuarios y de las organizaciones que las utilizan.</w:t>
      </w:r>
      <w:r w:rsidRPr="00CD43F3">
        <w:rPr>
          <w:rFonts w:ascii="Arial" w:eastAsia="Calibri" w:hAnsi="Arial" w:cs="Arial"/>
          <w:sz w:val="24"/>
          <w:szCs w:val="24"/>
          <w:lang w:val="es-MX"/>
        </w:rPr>
        <w:t xml:space="preserve"> </w:t>
      </w:r>
      <w:r w:rsidRPr="000463BE">
        <w:rPr>
          <w:rFonts w:ascii="Arial" w:eastAsia="Calibri" w:hAnsi="Arial" w:cs="Arial"/>
          <w:sz w:val="24"/>
          <w:szCs w:val="24"/>
          <w:lang w:val="es-MX"/>
        </w:rPr>
        <w:t xml:space="preserve">Asimismo, buena parte de las investigaciones revisadas prestó especial atención al desarrollo de capacidades que demanda el aprendizaje colaborativo mediado por diferentes tecnologías digitales. </w:t>
      </w:r>
      <w:r w:rsidR="0027029B">
        <w:rPr>
          <w:rFonts w:ascii="Arial" w:eastAsia="Calibri" w:hAnsi="Arial" w:cs="Arial"/>
          <w:sz w:val="24"/>
          <w:szCs w:val="24"/>
          <w:lang w:val="es-MX"/>
        </w:rPr>
        <w:t>Además,</w:t>
      </w:r>
      <w:r w:rsidR="0027029B" w:rsidRPr="000463BE">
        <w:rPr>
          <w:rFonts w:ascii="Arial" w:eastAsia="Calibri" w:hAnsi="Arial" w:cs="Arial"/>
          <w:sz w:val="24"/>
          <w:szCs w:val="24"/>
          <w:lang w:val="es-MX"/>
        </w:rPr>
        <w:t xml:space="preserve"> </w:t>
      </w:r>
      <w:r w:rsidR="0027029B">
        <w:rPr>
          <w:rFonts w:ascii="Arial" w:eastAsia="Calibri" w:hAnsi="Arial" w:cs="Arial"/>
          <w:sz w:val="24"/>
          <w:szCs w:val="24"/>
          <w:lang w:val="es-MX"/>
        </w:rPr>
        <w:t>se identificaron una serie de</w:t>
      </w:r>
      <w:r w:rsidR="0027029B" w:rsidRPr="000463BE">
        <w:rPr>
          <w:rFonts w:ascii="Arial" w:eastAsia="Calibri" w:hAnsi="Arial" w:cs="Arial"/>
          <w:sz w:val="24"/>
          <w:szCs w:val="24"/>
          <w:lang w:val="es-MX"/>
        </w:rPr>
        <w:t xml:space="preserve"> factores limitantes</w:t>
      </w:r>
      <w:r w:rsidR="007C79D4">
        <w:rPr>
          <w:rFonts w:ascii="Arial" w:eastAsia="Calibri" w:hAnsi="Arial" w:cs="Arial"/>
          <w:sz w:val="24"/>
          <w:szCs w:val="24"/>
          <w:lang w:val="es-MX"/>
        </w:rPr>
        <w:t>,</w:t>
      </w:r>
      <w:r w:rsidR="0027029B" w:rsidRPr="000463BE">
        <w:rPr>
          <w:rFonts w:ascii="Arial" w:eastAsia="Calibri" w:hAnsi="Arial" w:cs="Arial"/>
          <w:sz w:val="24"/>
          <w:szCs w:val="24"/>
          <w:lang w:val="es-MX"/>
        </w:rPr>
        <w:t xml:space="preserve"> tales como los aspectos técnicos y de diseño de varias herramientas digitales, poca familiaridad con su manejo y escasa disponibilidad de tiempo para una adecuada apropiación.</w:t>
      </w:r>
    </w:p>
    <w:p w14:paraId="5BF665BB" w14:textId="2971D303" w:rsidR="00A710B2" w:rsidRPr="007E201A" w:rsidRDefault="00A710B2" w:rsidP="00A710B2">
      <w:pPr>
        <w:spacing w:after="0" w:line="240" w:lineRule="auto"/>
        <w:ind w:left="539" w:hanging="539"/>
        <w:jc w:val="both"/>
        <w:rPr>
          <w:rFonts w:ascii="Arial" w:eastAsia="Calibri" w:hAnsi="Arial" w:cs="Arial"/>
          <w:sz w:val="16"/>
          <w:szCs w:val="16"/>
          <w:lang w:val="es-MX"/>
        </w:rPr>
      </w:pPr>
      <w:r w:rsidRPr="007E201A">
        <w:rPr>
          <w:rFonts w:ascii="Arial" w:eastAsia="Calibri" w:hAnsi="Arial" w:cs="Arial"/>
          <w:sz w:val="16"/>
          <w:szCs w:val="16"/>
          <w:lang w:val="es-MX"/>
        </w:rPr>
        <w:t xml:space="preserve">Tabla </w:t>
      </w:r>
      <w:r w:rsidR="007E201A">
        <w:rPr>
          <w:rFonts w:ascii="Arial" w:eastAsia="Calibri" w:hAnsi="Arial" w:cs="Arial"/>
          <w:sz w:val="16"/>
          <w:szCs w:val="16"/>
          <w:lang w:val="es-MX"/>
        </w:rPr>
        <w:t>2</w:t>
      </w:r>
    </w:p>
    <w:p w14:paraId="16A9A1B6" w14:textId="7D528892" w:rsidR="00A710B2" w:rsidRDefault="00A710B2" w:rsidP="00A710B2">
      <w:pPr>
        <w:spacing w:after="0" w:line="240" w:lineRule="auto"/>
        <w:ind w:left="539" w:hanging="539"/>
        <w:jc w:val="both"/>
        <w:rPr>
          <w:rFonts w:ascii="Arial" w:eastAsia="Calibri" w:hAnsi="Arial" w:cs="Arial"/>
          <w:i/>
          <w:sz w:val="16"/>
          <w:szCs w:val="16"/>
          <w:lang w:val="es-MX"/>
        </w:rPr>
      </w:pPr>
      <w:r w:rsidRPr="007E201A">
        <w:rPr>
          <w:rFonts w:ascii="Arial" w:eastAsia="Calibri" w:hAnsi="Arial" w:cs="Arial"/>
          <w:i/>
          <w:sz w:val="16"/>
          <w:szCs w:val="16"/>
          <w:lang w:val="es-MX"/>
        </w:rPr>
        <w:t>Resumen de estudios sobre colaboración mediada por tecnologías digitales en organizaciones del campo de la salud</w:t>
      </w:r>
    </w:p>
    <w:p w14:paraId="624E359C" w14:textId="77777777" w:rsidR="002637B3" w:rsidRPr="007E201A" w:rsidRDefault="002637B3" w:rsidP="00A710B2">
      <w:pPr>
        <w:spacing w:after="0" w:line="240" w:lineRule="auto"/>
        <w:ind w:left="539" w:hanging="539"/>
        <w:jc w:val="both"/>
        <w:rPr>
          <w:rFonts w:ascii="Arial" w:eastAsia="Calibri" w:hAnsi="Arial" w:cs="Arial"/>
          <w:i/>
          <w:sz w:val="16"/>
          <w:szCs w:val="16"/>
          <w:lang w:val="es-MX"/>
        </w:rPr>
      </w:pPr>
    </w:p>
    <w:tbl>
      <w:tblPr>
        <w:tblStyle w:val="Tablaconcuadrcula1"/>
        <w:tblW w:w="13614"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98"/>
        <w:gridCol w:w="250"/>
        <w:gridCol w:w="1309"/>
        <w:gridCol w:w="250"/>
        <w:gridCol w:w="1451"/>
        <w:gridCol w:w="1276"/>
        <w:gridCol w:w="1843"/>
        <w:gridCol w:w="1275"/>
        <w:gridCol w:w="1276"/>
        <w:gridCol w:w="3686"/>
      </w:tblGrid>
      <w:tr w:rsidR="00A710B2" w:rsidRPr="00A710B2" w14:paraId="663282B0" w14:textId="77777777" w:rsidTr="0027029B">
        <w:tc>
          <w:tcPr>
            <w:tcW w:w="998" w:type="dxa"/>
            <w:tcBorders>
              <w:top w:val="single" w:sz="4" w:space="0" w:color="auto"/>
              <w:bottom w:val="single" w:sz="4" w:space="0" w:color="auto"/>
            </w:tcBorders>
          </w:tcPr>
          <w:p w14:paraId="04AD7061" w14:textId="77777777" w:rsidR="00A710B2" w:rsidRPr="00A710B2" w:rsidRDefault="00A710B2" w:rsidP="00A710B2">
            <w:pPr>
              <w:spacing w:after="200" w:line="276" w:lineRule="auto"/>
              <w:rPr>
                <w:rFonts w:ascii="Arial" w:eastAsia="Calibri" w:hAnsi="Arial" w:cs="Arial"/>
                <w:sz w:val="16"/>
                <w:szCs w:val="16"/>
              </w:rPr>
            </w:pPr>
            <w:bookmarkStart w:id="19" w:name="_Hlk504237333"/>
            <w:r w:rsidRPr="00A710B2">
              <w:rPr>
                <w:rFonts w:ascii="Arial" w:eastAsia="Calibri" w:hAnsi="Arial" w:cs="Arial"/>
                <w:sz w:val="16"/>
                <w:szCs w:val="16"/>
              </w:rPr>
              <w:t>Estudios</w:t>
            </w:r>
          </w:p>
        </w:tc>
        <w:tc>
          <w:tcPr>
            <w:tcW w:w="1559" w:type="dxa"/>
            <w:gridSpan w:val="2"/>
            <w:tcBorders>
              <w:top w:val="single" w:sz="4" w:space="0" w:color="auto"/>
              <w:bottom w:val="single" w:sz="4" w:space="0" w:color="auto"/>
            </w:tcBorders>
          </w:tcPr>
          <w:p w14:paraId="0CBCE1A1" w14:textId="77777777" w:rsidR="00A710B2" w:rsidRPr="00A710B2" w:rsidRDefault="00A710B2" w:rsidP="00A710B2">
            <w:pPr>
              <w:spacing w:after="200" w:line="276" w:lineRule="auto"/>
              <w:rPr>
                <w:rFonts w:ascii="Arial" w:eastAsia="Calibri" w:hAnsi="Arial" w:cs="Arial"/>
                <w:sz w:val="16"/>
                <w:szCs w:val="16"/>
              </w:rPr>
            </w:pPr>
            <w:r w:rsidRPr="00A710B2">
              <w:rPr>
                <w:rFonts w:ascii="Arial" w:eastAsia="Calibri" w:hAnsi="Arial" w:cs="Arial"/>
                <w:sz w:val="16"/>
                <w:szCs w:val="16"/>
              </w:rPr>
              <w:t>Características de los equipos</w:t>
            </w:r>
          </w:p>
        </w:tc>
        <w:tc>
          <w:tcPr>
            <w:tcW w:w="1701" w:type="dxa"/>
            <w:gridSpan w:val="2"/>
            <w:tcBorders>
              <w:top w:val="single" w:sz="4" w:space="0" w:color="auto"/>
              <w:bottom w:val="single" w:sz="4" w:space="0" w:color="auto"/>
            </w:tcBorders>
          </w:tcPr>
          <w:p w14:paraId="45288D4B" w14:textId="77777777" w:rsidR="00A710B2" w:rsidRPr="00A710B2" w:rsidRDefault="00A710B2" w:rsidP="00A710B2">
            <w:pPr>
              <w:spacing w:after="200" w:line="276" w:lineRule="auto"/>
              <w:rPr>
                <w:rFonts w:ascii="Arial" w:eastAsia="Calibri" w:hAnsi="Arial" w:cs="Arial"/>
                <w:sz w:val="16"/>
                <w:szCs w:val="16"/>
              </w:rPr>
            </w:pPr>
            <w:r w:rsidRPr="00A710B2">
              <w:rPr>
                <w:rFonts w:ascii="Arial" w:eastAsia="Calibri" w:hAnsi="Arial" w:cs="Arial"/>
                <w:sz w:val="16"/>
                <w:szCs w:val="16"/>
              </w:rPr>
              <w:t>Aspectos de la colaboración</w:t>
            </w:r>
          </w:p>
        </w:tc>
        <w:tc>
          <w:tcPr>
            <w:tcW w:w="1276" w:type="dxa"/>
            <w:tcBorders>
              <w:top w:val="single" w:sz="4" w:space="0" w:color="auto"/>
              <w:bottom w:val="single" w:sz="4" w:space="0" w:color="auto"/>
            </w:tcBorders>
          </w:tcPr>
          <w:p w14:paraId="3FC14BBD" w14:textId="77777777" w:rsidR="00A710B2" w:rsidRPr="00A710B2" w:rsidRDefault="00A710B2" w:rsidP="00A710B2">
            <w:pPr>
              <w:spacing w:after="200" w:line="276" w:lineRule="auto"/>
              <w:rPr>
                <w:rFonts w:ascii="Arial" w:eastAsia="Calibri" w:hAnsi="Arial" w:cs="Arial"/>
                <w:sz w:val="16"/>
                <w:szCs w:val="16"/>
              </w:rPr>
            </w:pPr>
            <w:r w:rsidRPr="00A710B2">
              <w:rPr>
                <w:rFonts w:ascii="Arial" w:eastAsia="Calibri" w:hAnsi="Arial" w:cs="Arial"/>
                <w:sz w:val="16"/>
                <w:szCs w:val="16"/>
              </w:rPr>
              <w:t>Tipo de tareas colaborativas</w:t>
            </w:r>
          </w:p>
        </w:tc>
        <w:tc>
          <w:tcPr>
            <w:tcW w:w="1843" w:type="dxa"/>
            <w:tcBorders>
              <w:top w:val="single" w:sz="4" w:space="0" w:color="auto"/>
              <w:bottom w:val="single" w:sz="4" w:space="0" w:color="auto"/>
            </w:tcBorders>
          </w:tcPr>
          <w:p w14:paraId="75837529" w14:textId="77777777" w:rsidR="00A710B2" w:rsidRPr="00A710B2" w:rsidRDefault="00A710B2" w:rsidP="00A710B2">
            <w:pPr>
              <w:spacing w:after="200" w:line="276" w:lineRule="auto"/>
              <w:rPr>
                <w:rFonts w:ascii="Arial" w:eastAsia="Calibri" w:hAnsi="Arial" w:cs="Arial"/>
                <w:sz w:val="16"/>
                <w:szCs w:val="16"/>
              </w:rPr>
            </w:pPr>
            <w:r w:rsidRPr="00A710B2">
              <w:rPr>
                <w:rFonts w:ascii="Arial" w:eastAsia="Calibri" w:hAnsi="Arial" w:cs="Arial"/>
                <w:sz w:val="16"/>
                <w:szCs w:val="16"/>
              </w:rPr>
              <w:t>Tecnología empleada</w:t>
            </w:r>
          </w:p>
        </w:tc>
        <w:tc>
          <w:tcPr>
            <w:tcW w:w="1275" w:type="dxa"/>
            <w:tcBorders>
              <w:top w:val="single" w:sz="4" w:space="0" w:color="auto"/>
              <w:bottom w:val="single" w:sz="4" w:space="0" w:color="auto"/>
            </w:tcBorders>
          </w:tcPr>
          <w:p w14:paraId="4F32AE7D" w14:textId="77777777" w:rsidR="00A710B2" w:rsidRPr="00A710B2" w:rsidRDefault="00A710B2" w:rsidP="00A710B2">
            <w:pPr>
              <w:spacing w:after="200" w:line="276" w:lineRule="auto"/>
              <w:rPr>
                <w:rFonts w:ascii="Arial" w:eastAsia="Calibri" w:hAnsi="Arial" w:cs="Arial"/>
                <w:sz w:val="16"/>
                <w:szCs w:val="16"/>
              </w:rPr>
            </w:pPr>
            <w:r w:rsidRPr="00A710B2">
              <w:rPr>
                <w:rFonts w:ascii="Arial" w:eastAsia="Calibri" w:hAnsi="Arial" w:cs="Arial"/>
                <w:sz w:val="16"/>
                <w:szCs w:val="16"/>
              </w:rPr>
              <w:t xml:space="preserve">Dominio de conocimiento </w:t>
            </w:r>
          </w:p>
        </w:tc>
        <w:tc>
          <w:tcPr>
            <w:tcW w:w="1276" w:type="dxa"/>
            <w:tcBorders>
              <w:top w:val="single" w:sz="4" w:space="0" w:color="auto"/>
              <w:bottom w:val="single" w:sz="4" w:space="0" w:color="auto"/>
            </w:tcBorders>
          </w:tcPr>
          <w:p w14:paraId="665CD058" w14:textId="63879E4B" w:rsidR="00A710B2" w:rsidRPr="00A710B2" w:rsidRDefault="000463BE" w:rsidP="00A710B2">
            <w:pPr>
              <w:spacing w:after="200" w:line="276" w:lineRule="auto"/>
              <w:rPr>
                <w:rFonts w:ascii="Arial" w:eastAsia="Calibri" w:hAnsi="Arial" w:cs="Arial"/>
                <w:sz w:val="16"/>
                <w:szCs w:val="16"/>
              </w:rPr>
            </w:pPr>
            <w:r>
              <w:rPr>
                <w:rFonts w:ascii="Arial" w:eastAsia="Calibri" w:hAnsi="Arial" w:cs="Arial"/>
                <w:sz w:val="16"/>
                <w:szCs w:val="16"/>
              </w:rPr>
              <w:t xml:space="preserve">Enfoque metodológico </w:t>
            </w:r>
          </w:p>
        </w:tc>
        <w:tc>
          <w:tcPr>
            <w:tcW w:w="3686" w:type="dxa"/>
            <w:tcBorders>
              <w:top w:val="single" w:sz="4" w:space="0" w:color="auto"/>
              <w:bottom w:val="single" w:sz="4" w:space="0" w:color="auto"/>
            </w:tcBorders>
          </w:tcPr>
          <w:p w14:paraId="11B19F21" w14:textId="77777777" w:rsidR="00A710B2" w:rsidRPr="00A710B2" w:rsidRDefault="00A710B2" w:rsidP="00A710B2">
            <w:pPr>
              <w:spacing w:after="200" w:line="276" w:lineRule="auto"/>
              <w:rPr>
                <w:rFonts w:ascii="Arial" w:eastAsia="Calibri" w:hAnsi="Arial" w:cs="Arial"/>
              </w:rPr>
            </w:pPr>
            <w:r w:rsidRPr="00A710B2">
              <w:rPr>
                <w:rFonts w:ascii="Arial" w:eastAsia="Calibri" w:hAnsi="Arial" w:cs="Arial"/>
                <w:sz w:val="16"/>
                <w:szCs w:val="16"/>
              </w:rPr>
              <w:t>Resultados</w:t>
            </w:r>
          </w:p>
        </w:tc>
      </w:tr>
      <w:bookmarkEnd w:id="19"/>
      <w:tr w:rsidR="00A710B2" w:rsidRPr="00A710B2" w14:paraId="66409EFF" w14:textId="77777777" w:rsidTr="0027029B">
        <w:trPr>
          <w:trHeight w:val="831"/>
        </w:trPr>
        <w:tc>
          <w:tcPr>
            <w:tcW w:w="998" w:type="dxa"/>
            <w:tcBorders>
              <w:top w:val="single" w:sz="4" w:space="0" w:color="auto"/>
              <w:bottom w:val="nil"/>
            </w:tcBorders>
          </w:tcPr>
          <w:p w14:paraId="3ACC81A4" w14:textId="77777777"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color w:val="131413"/>
                <w:sz w:val="14"/>
                <w:szCs w:val="14"/>
              </w:rPr>
              <w:t xml:space="preserve">1. </w:t>
            </w:r>
            <w:bookmarkStart w:id="20" w:name="_Hlk504340236"/>
            <w:proofErr w:type="spellStart"/>
            <w:r w:rsidRPr="0027029B">
              <w:rPr>
                <w:rFonts w:ascii="Garamond" w:eastAsia="Calibri" w:hAnsi="Garamond" w:cs="Arial"/>
                <w:color w:val="131413"/>
                <w:sz w:val="14"/>
                <w:szCs w:val="14"/>
              </w:rPr>
              <w:t>Lajoie</w:t>
            </w:r>
            <w:proofErr w:type="spellEnd"/>
            <w:r w:rsidRPr="0027029B">
              <w:rPr>
                <w:rFonts w:ascii="Garamond" w:eastAsia="Calibri" w:hAnsi="Garamond" w:cs="Arial"/>
                <w:color w:val="131413"/>
                <w:sz w:val="14"/>
                <w:szCs w:val="14"/>
              </w:rPr>
              <w:t xml:space="preserve"> &amp; Lu (2012). </w:t>
            </w:r>
            <w:bookmarkEnd w:id="20"/>
          </w:p>
          <w:p w14:paraId="5296330A" w14:textId="77777777" w:rsidR="00A710B2" w:rsidRPr="0027029B" w:rsidRDefault="00A710B2" w:rsidP="0027029B">
            <w:pPr>
              <w:spacing w:before="80" w:line="276" w:lineRule="auto"/>
              <w:rPr>
                <w:rFonts w:ascii="Garamond" w:eastAsia="Calibri" w:hAnsi="Garamond" w:cs="Arial"/>
                <w:sz w:val="14"/>
                <w:szCs w:val="14"/>
              </w:rPr>
            </w:pPr>
          </w:p>
        </w:tc>
        <w:tc>
          <w:tcPr>
            <w:tcW w:w="1559" w:type="dxa"/>
            <w:gridSpan w:val="2"/>
            <w:tcBorders>
              <w:top w:val="single" w:sz="4" w:space="0" w:color="auto"/>
              <w:bottom w:val="nil"/>
            </w:tcBorders>
          </w:tcPr>
          <w:p w14:paraId="6730E4E4" w14:textId="255A38E3" w:rsidR="00A710B2" w:rsidRPr="0027029B" w:rsidRDefault="000463BE"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M</w:t>
            </w:r>
            <w:r w:rsidR="00A710B2" w:rsidRPr="0027029B">
              <w:rPr>
                <w:rFonts w:ascii="Garamond" w:eastAsia="Calibri" w:hAnsi="Garamond" w:cs="Arial"/>
                <w:sz w:val="14"/>
                <w:szCs w:val="14"/>
              </w:rPr>
              <w:t>édicos practicantes, con apoyo de residente y experto</w:t>
            </w:r>
          </w:p>
        </w:tc>
        <w:tc>
          <w:tcPr>
            <w:tcW w:w="1701" w:type="dxa"/>
            <w:gridSpan w:val="2"/>
            <w:tcBorders>
              <w:top w:val="single" w:sz="4" w:space="0" w:color="auto"/>
              <w:bottom w:val="nil"/>
            </w:tcBorders>
          </w:tcPr>
          <w:p w14:paraId="59C9EBFF" w14:textId="4D10AE1C" w:rsidR="00A710B2" w:rsidRPr="0027029B" w:rsidRDefault="00A710B2" w:rsidP="0027029B">
            <w:pPr>
              <w:spacing w:before="80" w:line="276" w:lineRule="auto"/>
              <w:rPr>
                <w:rFonts w:ascii="Garamond" w:eastAsia="Calibri" w:hAnsi="Garamond" w:cs="Arial"/>
                <w:sz w:val="14"/>
                <w:szCs w:val="14"/>
              </w:rPr>
            </w:pPr>
            <w:bookmarkStart w:id="21" w:name="_Hlk504340360"/>
            <w:r w:rsidRPr="0027029B">
              <w:rPr>
                <w:rFonts w:ascii="Garamond" w:eastAsia="Calibri" w:hAnsi="Garamond" w:cs="Arial"/>
                <w:sz w:val="14"/>
                <w:szCs w:val="14"/>
              </w:rPr>
              <w:t xml:space="preserve">Regulación y actividades metacognitivas en la toma de decisiones. </w:t>
            </w:r>
            <w:bookmarkEnd w:id="21"/>
          </w:p>
        </w:tc>
        <w:tc>
          <w:tcPr>
            <w:tcW w:w="1276" w:type="dxa"/>
            <w:tcBorders>
              <w:top w:val="single" w:sz="4" w:space="0" w:color="auto"/>
              <w:bottom w:val="nil"/>
            </w:tcBorders>
          </w:tcPr>
          <w:p w14:paraId="326F886E" w14:textId="1CA67DFD"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color w:val="131413"/>
                <w:sz w:val="14"/>
                <w:szCs w:val="14"/>
              </w:rPr>
              <w:t xml:space="preserve">Simulación emergencia médica </w:t>
            </w:r>
          </w:p>
        </w:tc>
        <w:tc>
          <w:tcPr>
            <w:tcW w:w="1843" w:type="dxa"/>
            <w:tcBorders>
              <w:top w:val="single" w:sz="4" w:space="0" w:color="auto"/>
              <w:bottom w:val="nil"/>
            </w:tcBorders>
          </w:tcPr>
          <w:p w14:paraId="343DE341" w14:textId="715DFDCF" w:rsidR="00A710B2" w:rsidRPr="0027029B" w:rsidRDefault="00A710B2" w:rsidP="0027029B">
            <w:pPr>
              <w:spacing w:before="80" w:line="276" w:lineRule="auto"/>
              <w:rPr>
                <w:rFonts w:ascii="Garamond" w:eastAsia="Calibri" w:hAnsi="Garamond" w:cs="Arial"/>
                <w:sz w:val="14"/>
                <w:szCs w:val="14"/>
              </w:rPr>
            </w:pPr>
            <w:bookmarkStart w:id="22" w:name="_Hlk504340380"/>
            <w:r w:rsidRPr="0027029B">
              <w:rPr>
                <w:rFonts w:ascii="Garamond" w:eastAsia="Calibri" w:hAnsi="Garamond" w:cs="Arial"/>
                <w:color w:val="131413"/>
                <w:sz w:val="14"/>
                <w:szCs w:val="14"/>
              </w:rPr>
              <w:t xml:space="preserve">Pizarra digital interactiva </w:t>
            </w:r>
            <w:r w:rsidR="000463BE" w:rsidRPr="0027029B">
              <w:rPr>
                <w:rFonts w:ascii="Garamond" w:eastAsia="Calibri" w:hAnsi="Garamond" w:cs="Arial"/>
                <w:color w:val="131413"/>
                <w:sz w:val="14"/>
                <w:szCs w:val="14"/>
              </w:rPr>
              <w:t>y</w:t>
            </w:r>
            <w:r w:rsidRPr="0027029B">
              <w:rPr>
                <w:rFonts w:ascii="Garamond" w:eastAsia="Calibri" w:hAnsi="Garamond" w:cs="Arial"/>
                <w:color w:val="131413"/>
                <w:sz w:val="14"/>
                <w:szCs w:val="14"/>
              </w:rPr>
              <w:t xml:space="preserve"> Software EBEAM para compartir y registrar información</w:t>
            </w:r>
            <w:bookmarkEnd w:id="22"/>
          </w:p>
        </w:tc>
        <w:tc>
          <w:tcPr>
            <w:tcW w:w="1275" w:type="dxa"/>
            <w:tcBorders>
              <w:top w:val="single" w:sz="4" w:space="0" w:color="auto"/>
              <w:bottom w:val="nil"/>
            </w:tcBorders>
          </w:tcPr>
          <w:p w14:paraId="45440CA7" w14:textId="77777777"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Medicina clínica</w:t>
            </w:r>
          </w:p>
        </w:tc>
        <w:tc>
          <w:tcPr>
            <w:tcW w:w="1276" w:type="dxa"/>
            <w:tcBorders>
              <w:top w:val="single" w:sz="4" w:space="0" w:color="auto"/>
              <w:bottom w:val="nil"/>
            </w:tcBorders>
          </w:tcPr>
          <w:p w14:paraId="5EA64CEA" w14:textId="0029FF7D" w:rsidR="00A710B2" w:rsidRPr="0027029B" w:rsidRDefault="0071765D"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C</w:t>
            </w:r>
            <w:r w:rsidR="00A710B2" w:rsidRPr="0027029B">
              <w:rPr>
                <w:rFonts w:ascii="Garamond" w:eastAsia="Calibri" w:hAnsi="Garamond" w:cs="Arial"/>
                <w:sz w:val="14"/>
                <w:szCs w:val="14"/>
              </w:rPr>
              <w:t xml:space="preserve">ualitativo </w:t>
            </w:r>
          </w:p>
        </w:tc>
        <w:tc>
          <w:tcPr>
            <w:tcW w:w="3686" w:type="dxa"/>
            <w:tcBorders>
              <w:top w:val="single" w:sz="4" w:space="0" w:color="auto"/>
              <w:bottom w:val="nil"/>
            </w:tcBorders>
          </w:tcPr>
          <w:p w14:paraId="2CE19C94" w14:textId="47728554"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color w:val="131413"/>
                <w:sz w:val="14"/>
                <w:szCs w:val="14"/>
              </w:rPr>
              <w:t xml:space="preserve">Mayor implicación y actividad </w:t>
            </w:r>
            <w:proofErr w:type="spellStart"/>
            <w:r w:rsidRPr="0027029B">
              <w:rPr>
                <w:rFonts w:ascii="Garamond" w:eastAsia="Calibri" w:hAnsi="Garamond" w:cs="Arial"/>
                <w:color w:val="131413"/>
                <w:sz w:val="14"/>
                <w:szCs w:val="14"/>
              </w:rPr>
              <w:t>coregulatoria</w:t>
            </w:r>
            <w:proofErr w:type="spellEnd"/>
            <w:r w:rsidRPr="0027029B">
              <w:rPr>
                <w:rFonts w:ascii="Garamond" w:eastAsia="Calibri" w:hAnsi="Garamond" w:cs="Arial"/>
                <w:color w:val="131413"/>
                <w:sz w:val="14"/>
                <w:szCs w:val="14"/>
              </w:rPr>
              <w:t xml:space="preserve"> cuando se trabaja con tecnología interactiva. Similar nivel de actividad metacognitiva con y sin tecnología</w:t>
            </w:r>
            <w:r w:rsidR="000463BE" w:rsidRPr="0027029B">
              <w:rPr>
                <w:rFonts w:ascii="Garamond" w:eastAsia="Calibri" w:hAnsi="Garamond" w:cs="Arial"/>
                <w:color w:val="131413"/>
                <w:sz w:val="14"/>
                <w:szCs w:val="14"/>
              </w:rPr>
              <w:t>.</w:t>
            </w:r>
          </w:p>
        </w:tc>
      </w:tr>
      <w:tr w:rsidR="00A710B2" w:rsidRPr="00A710B2" w14:paraId="079D39E1" w14:textId="77777777" w:rsidTr="0027029B">
        <w:trPr>
          <w:trHeight w:val="802"/>
        </w:trPr>
        <w:tc>
          <w:tcPr>
            <w:tcW w:w="998" w:type="dxa"/>
            <w:tcBorders>
              <w:top w:val="nil"/>
              <w:bottom w:val="nil"/>
            </w:tcBorders>
          </w:tcPr>
          <w:p w14:paraId="5820968B" w14:textId="77777777"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2</w:t>
            </w:r>
            <w:bookmarkStart w:id="23" w:name="_Hlk504340418"/>
            <w:r w:rsidRPr="0027029B">
              <w:rPr>
                <w:rFonts w:ascii="Garamond" w:eastAsia="Calibri" w:hAnsi="Garamond" w:cs="Arial"/>
                <w:sz w:val="14"/>
                <w:szCs w:val="14"/>
              </w:rPr>
              <w:t>. Reddy &amp; Jansen, (2008</w:t>
            </w:r>
            <w:bookmarkEnd w:id="23"/>
            <w:r w:rsidRPr="0027029B">
              <w:rPr>
                <w:rFonts w:ascii="Garamond" w:eastAsia="Calibri" w:hAnsi="Garamond" w:cs="Arial"/>
                <w:sz w:val="14"/>
                <w:szCs w:val="14"/>
              </w:rPr>
              <w:t xml:space="preserve">). </w:t>
            </w:r>
          </w:p>
        </w:tc>
        <w:tc>
          <w:tcPr>
            <w:tcW w:w="1559" w:type="dxa"/>
            <w:gridSpan w:val="2"/>
            <w:tcBorders>
              <w:top w:val="nil"/>
              <w:bottom w:val="nil"/>
            </w:tcBorders>
          </w:tcPr>
          <w:p w14:paraId="753C40A3" w14:textId="2B05578C" w:rsidR="00A710B2" w:rsidRPr="0027029B" w:rsidRDefault="000463BE" w:rsidP="0027029B">
            <w:pPr>
              <w:spacing w:before="80" w:line="276" w:lineRule="auto"/>
              <w:rPr>
                <w:rFonts w:ascii="Garamond" w:eastAsia="Calibri" w:hAnsi="Garamond" w:cs="Arial"/>
                <w:sz w:val="14"/>
                <w:szCs w:val="14"/>
              </w:rPr>
            </w:pPr>
            <w:proofErr w:type="spellStart"/>
            <w:r w:rsidRPr="0027029B">
              <w:rPr>
                <w:rFonts w:ascii="Garamond" w:eastAsia="Calibri" w:hAnsi="Garamond" w:cs="Arial"/>
                <w:sz w:val="14"/>
                <w:szCs w:val="14"/>
              </w:rPr>
              <w:t>I</w:t>
            </w:r>
            <w:r w:rsidR="00A710B2" w:rsidRPr="0027029B">
              <w:rPr>
                <w:rFonts w:ascii="Garamond" w:eastAsia="Calibri" w:hAnsi="Garamond" w:cs="Arial"/>
                <w:sz w:val="14"/>
                <w:szCs w:val="14"/>
              </w:rPr>
              <w:t>nterdisciplnarios</w:t>
            </w:r>
            <w:proofErr w:type="spellEnd"/>
            <w:r w:rsidR="00A710B2" w:rsidRPr="0027029B">
              <w:rPr>
                <w:rFonts w:ascii="Garamond" w:eastAsia="Calibri" w:hAnsi="Garamond" w:cs="Arial"/>
                <w:sz w:val="14"/>
                <w:szCs w:val="14"/>
              </w:rPr>
              <w:t xml:space="preserve"> en unidades de cuidados intensivos </w:t>
            </w:r>
          </w:p>
        </w:tc>
        <w:tc>
          <w:tcPr>
            <w:tcW w:w="1701" w:type="dxa"/>
            <w:gridSpan w:val="2"/>
            <w:tcBorders>
              <w:top w:val="nil"/>
              <w:bottom w:val="nil"/>
            </w:tcBorders>
          </w:tcPr>
          <w:p w14:paraId="2388ADDE" w14:textId="06FC5747" w:rsidR="00A710B2" w:rsidRPr="0027029B" w:rsidRDefault="00A710B2" w:rsidP="0027029B">
            <w:pPr>
              <w:spacing w:before="80" w:line="276" w:lineRule="auto"/>
              <w:rPr>
                <w:rFonts w:ascii="Garamond" w:eastAsia="Calibri" w:hAnsi="Garamond" w:cs="Arial"/>
                <w:sz w:val="14"/>
                <w:szCs w:val="14"/>
              </w:rPr>
            </w:pPr>
            <w:bookmarkStart w:id="24" w:name="_Hlk504340452"/>
            <w:r w:rsidRPr="0027029B">
              <w:rPr>
                <w:rFonts w:ascii="Garamond" w:eastAsia="Calibri" w:hAnsi="Garamond" w:cs="Arial"/>
                <w:sz w:val="14"/>
                <w:szCs w:val="14"/>
              </w:rPr>
              <w:t>Conducta colaborativa informacional (CIB) = actividades para identificar y resolver una necesidad compartida de información</w:t>
            </w:r>
            <w:bookmarkEnd w:id="24"/>
            <w:r w:rsidRPr="0027029B">
              <w:rPr>
                <w:rFonts w:ascii="Garamond" w:eastAsia="Calibri" w:hAnsi="Garamond" w:cs="Arial"/>
                <w:sz w:val="14"/>
                <w:szCs w:val="14"/>
              </w:rPr>
              <w:t xml:space="preserve">. </w:t>
            </w:r>
          </w:p>
        </w:tc>
        <w:tc>
          <w:tcPr>
            <w:tcW w:w="1276" w:type="dxa"/>
            <w:tcBorders>
              <w:top w:val="nil"/>
              <w:bottom w:val="nil"/>
            </w:tcBorders>
          </w:tcPr>
          <w:p w14:paraId="4D82F2D7" w14:textId="77777777"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 xml:space="preserve">Cuidado de pacientes, diagnóstico y cuidados intensivos </w:t>
            </w:r>
          </w:p>
        </w:tc>
        <w:tc>
          <w:tcPr>
            <w:tcW w:w="1843" w:type="dxa"/>
            <w:tcBorders>
              <w:top w:val="nil"/>
              <w:bottom w:val="nil"/>
            </w:tcBorders>
          </w:tcPr>
          <w:p w14:paraId="449581CC" w14:textId="0C6A428C" w:rsidR="00A710B2" w:rsidRPr="0027029B" w:rsidRDefault="00A710B2" w:rsidP="0027029B">
            <w:pPr>
              <w:autoSpaceDE w:val="0"/>
              <w:autoSpaceDN w:val="0"/>
              <w:adjustRightInd w:val="0"/>
              <w:spacing w:before="80" w:line="276" w:lineRule="auto"/>
              <w:rPr>
                <w:rFonts w:ascii="Garamond" w:eastAsia="Calibri" w:hAnsi="Garamond" w:cs="Arial"/>
                <w:sz w:val="14"/>
                <w:szCs w:val="14"/>
              </w:rPr>
            </w:pPr>
            <w:r w:rsidRPr="0027029B">
              <w:rPr>
                <w:rFonts w:ascii="Garamond" w:eastAsia="Calibri" w:hAnsi="Garamond" w:cs="Arial"/>
                <w:sz w:val="14"/>
                <w:szCs w:val="14"/>
              </w:rPr>
              <w:t xml:space="preserve">Registros electrónicos de pacientes y bases de datos en red. Aplicación </w:t>
            </w:r>
            <w:r w:rsidRPr="0027029B">
              <w:rPr>
                <w:rFonts w:ascii="Garamond" w:eastAsia="Calibri" w:hAnsi="Garamond" w:cs="Arial"/>
                <w:color w:val="000000"/>
                <w:sz w:val="14"/>
                <w:szCs w:val="14"/>
              </w:rPr>
              <w:t xml:space="preserve">MUSE: para búsqueda independiente y compartida de la información, con chat. </w:t>
            </w:r>
          </w:p>
        </w:tc>
        <w:tc>
          <w:tcPr>
            <w:tcW w:w="1275" w:type="dxa"/>
            <w:tcBorders>
              <w:top w:val="nil"/>
              <w:bottom w:val="nil"/>
            </w:tcBorders>
          </w:tcPr>
          <w:p w14:paraId="36A14C79" w14:textId="77777777" w:rsidR="00A710B2" w:rsidRPr="0027029B" w:rsidRDefault="00A710B2" w:rsidP="0027029B">
            <w:pPr>
              <w:autoSpaceDE w:val="0"/>
              <w:autoSpaceDN w:val="0"/>
              <w:adjustRightInd w:val="0"/>
              <w:spacing w:before="80" w:line="276" w:lineRule="auto"/>
              <w:rPr>
                <w:rFonts w:ascii="Garamond" w:eastAsia="Calibri" w:hAnsi="Garamond" w:cs="Arial"/>
                <w:sz w:val="14"/>
                <w:szCs w:val="14"/>
              </w:rPr>
            </w:pPr>
            <w:r w:rsidRPr="0027029B">
              <w:rPr>
                <w:rFonts w:ascii="Garamond" w:eastAsia="Calibri" w:hAnsi="Garamond" w:cs="Arial"/>
                <w:sz w:val="14"/>
                <w:szCs w:val="14"/>
              </w:rPr>
              <w:t xml:space="preserve">Medicina clínica </w:t>
            </w:r>
          </w:p>
        </w:tc>
        <w:tc>
          <w:tcPr>
            <w:tcW w:w="1276" w:type="dxa"/>
            <w:tcBorders>
              <w:top w:val="nil"/>
              <w:bottom w:val="nil"/>
            </w:tcBorders>
          </w:tcPr>
          <w:p w14:paraId="64FF7DDE" w14:textId="523C0C97" w:rsidR="00A710B2" w:rsidRPr="0027029B" w:rsidRDefault="0071765D"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C</w:t>
            </w:r>
            <w:r w:rsidR="00A710B2" w:rsidRPr="0027029B">
              <w:rPr>
                <w:rFonts w:ascii="Garamond" w:eastAsia="Calibri" w:hAnsi="Garamond" w:cs="Arial"/>
                <w:sz w:val="14"/>
                <w:szCs w:val="14"/>
              </w:rPr>
              <w:t xml:space="preserve">ualitativo etnográfico </w:t>
            </w:r>
          </w:p>
        </w:tc>
        <w:tc>
          <w:tcPr>
            <w:tcW w:w="3686" w:type="dxa"/>
            <w:tcBorders>
              <w:top w:val="nil"/>
              <w:bottom w:val="nil"/>
            </w:tcBorders>
          </w:tcPr>
          <w:p w14:paraId="388CAB87" w14:textId="5CE2A737" w:rsidR="00A710B2" w:rsidRPr="0027029B" w:rsidRDefault="00A710B2" w:rsidP="0027029B">
            <w:pPr>
              <w:spacing w:before="80" w:line="276" w:lineRule="auto"/>
              <w:rPr>
                <w:rFonts w:ascii="Garamond" w:eastAsia="Calibri" w:hAnsi="Garamond" w:cs="Arial"/>
                <w:sz w:val="14"/>
                <w:szCs w:val="14"/>
              </w:rPr>
            </w:pPr>
            <w:bookmarkStart w:id="25" w:name="_Hlk504340406"/>
            <w:r w:rsidRPr="0027029B">
              <w:rPr>
                <w:rFonts w:ascii="Garamond" w:eastAsia="Calibri" w:hAnsi="Garamond" w:cs="Arial"/>
                <w:sz w:val="14"/>
                <w:szCs w:val="14"/>
              </w:rPr>
              <w:t>Predominan conductas individuales</w:t>
            </w:r>
            <w:r w:rsidR="000463BE" w:rsidRPr="0027029B">
              <w:rPr>
                <w:rFonts w:ascii="Garamond" w:eastAsia="Calibri" w:hAnsi="Garamond" w:cs="Arial"/>
                <w:sz w:val="14"/>
                <w:szCs w:val="14"/>
              </w:rPr>
              <w:t>.</w:t>
            </w:r>
            <w:r w:rsidRPr="0027029B">
              <w:rPr>
                <w:rFonts w:ascii="Garamond" w:eastAsia="Calibri" w:hAnsi="Garamond" w:cs="Arial"/>
                <w:sz w:val="14"/>
                <w:szCs w:val="14"/>
              </w:rPr>
              <w:t xml:space="preserve"> </w:t>
            </w:r>
            <w:r w:rsidR="000463BE" w:rsidRPr="0027029B">
              <w:rPr>
                <w:rFonts w:ascii="Garamond" w:eastAsia="Calibri" w:hAnsi="Garamond" w:cs="Arial"/>
                <w:sz w:val="14"/>
                <w:szCs w:val="14"/>
              </w:rPr>
              <w:t>Baja frecuencia de conductas colaborativas informacionales limitadas a i</w:t>
            </w:r>
            <w:r w:rsidRPr="0027029B">
              <w:rPr>
                <w:rFonts w:ascii="Garamond" w:eastAsia="Calibri" w:hAnsi="Garamond" w:cs="Arial"/>
                <w:sz w:val="14"/>
                <w:szCs w:val="14"/>
              </w:rPr>
              <w:t xml:space="preserve">ntercambios de tipo pregunta respuesta. Uso de tecnología </w:t>
            </w:r>
            <w:r w:rsidR="000463BE" w:rsidRPr="0027029B">
              <w:rPr>
                <w:rFonts w:ascii="Garamond" w:eastAsia="Calibri" w:hAnsi="Garamond" w:cs="Arial"/>
                <w:sz w:val="14"/>
                <w:szCs w:val="14"/>
              </w:rPr>
              <w:t>para</w:t>
            </w:r>
            <w:r w:rsidRPr="0027029B">
              <w:rPr>
                <w:rFonts w:ascii="Garamond" w:eastAsia="Calibri" w:hAnsi="Garamond" w:cs="Arial"/>
                <w:sz w:val="14"/>
                <w:szCs w:val="14"/>
              </w:rPr>
              <w:t xml:space="preserve"> búsqueda individual de información. </w:t>
            </w:r>
            <w:bookmarkEnd w:id="25"/>
          </w:p>
        </w:tc>
      </w:tr>
      <w:tr w:rsidR="00A710B2" w:rsidRPr="00A710B2" w14:paraId="5098E906" w14:textId="77777777" w:rsidTr="0027029B">
        <w:trPr>
          <w:trHeight w:val="421"/>
        </w:trPr>
        <w:tc>
          <w:tcPr>
            <w:tcW w:w="998" w:type="dxa"/>
            <w:tcBorders>
              <w:top w:val="nil"/>
              <w:bottom w:val="nil"/>
            </w:tcBorders>
          </w:tcPr>
          <w:p w14:paraId="35C22C6E" w14:textId="77777777" w:rsidR="00A710B2" w:rsidRPr="0027029B" w:rsidRDefault="00A710B2" w:rsidP="0027029B">
            <w:pPr>
              <w:autoSpaceDE w:val="0"/>
              <w:autoSpaceDN w:val="0"/>
              <w:adjustRightInd w:val="0"/>
              <w:spacing w:before="80" w:line="276" w:lineRule="auto"/>
              <w:rPr>
                <w:rFonts w:ascii="Garamond" w:eastAsia="Calibri" w:hAnsi="Garamond" w:cs="Arial"/>
                <w:sz w:val="14"/>
                <w:szCs w:val="14"/>
              </w:rPr>
            </w:pPr>
            <w:r w:rsidRPr="0027029B">
              <w:rPr>
                <w:rFonts w:ascii="Garamond" w:eastAsia="Calibri" w:hAnsi="Garamond" w:cs="Arial"/>
                <w:sz w:val="14"/>
                <w:szCs w:val="14"/>
              </w:rPr>
              <w:t xml:space="preserve">3. </w:t>
            </w:r>
            <w:bookmarkStart w:id="26" w:name="_Hlk504340496"/>
            <w:r w:rsidRPr="0027029B">
              <w:rPr>
                <w:rFonts w:ascii="Garamond" w:eastAsia="Calibri" w:hAnsi="Garamond" w:cs="Arial"/>
                <w:sz w:val="14"/>
                <w:szCs w:val="14"/>
              </w:rPr>
              <w:t xml:space="preserve">Duffy et al. </w:t>
            </w:r>
            <w:bookmarkEnd w:id="26"/>
            <w:r w:rsidRPr="0027029B">
              <w:rPr>
                <w:rFonts w:ascii="Garamond" w:eastAsia="Calibri" w:hAnsi="Garamond" w:cs="Arial"/>
                <w:sz w:val="14"/>
                <w:szCs w:val="14"/>
              </w:rPr>
              <w:t xml:space="preserve"> (2015).  </w:t>
            </w:r>
          </w:p>
        </w:tc>
        <w:tc>
          <w:tcPr>
            <w:tcW w:w="1559" w:type="dxa"/>
            <w:gridSpan w:val="2"/>
            <w:tcBorders>
              <w:top w:val="nil"/>
              <w:bottom w:val="nil"/>
            </w:tcBorders>
          </w:tcPr>
          <w:p w14:paraId="752F3A92" w14:textId="1D4E3C4B" w:rsidR="00A710B2" w:rsidRPr="0027029B" w:rsidRDefault="000463BE"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M</w:t>
            </w:r>
            <w:r w:rsidR="00A710B2" w:rsidRPr="0027029B">
              <w:rPr>
                <w:rFonts w:ascii="Garamond" w:eastAsia="Calibri" w:hAnsi="Garamond" w:cs="Arial"/>
                <w:sz w:val="14"/>
                <w:szCs w:val="14"/>
              </w:rPr>
              <w:t>édicos residentes posgraduados.</w:t>
            </w:r>
          </w:p>
        </w:tc>
        <w:tc>
          <w:tcPr>
            <w:tcW w:w="1701" w:type="dxa"/>
            <w:gridSpan w:val="2"/>
            <w:tcBorders>
              <w:top w:val="nil"/>
              <w:bottom w:val="nil"/>
            </w:tcBorders>
          </w:tcPr>
          <w:p w14:paraId="2FE6DF3D" w14:textId="77777777"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Regulación del trabajo en equipo (procesos cognitivos, afectivos y metacognitivos)</w:t>
            </w:r>
          </w:p>
        </w:tc>
        <w:tc>
          <w:tcPr>
            <w:tcW w:w="1276" w:type="dxa"/>
            <w:tcBorders>
              <w:top w:val="nil"/>
              <w:bottom w:val="nil"/>
            </w:tcBorders>
          </w:tcPr>
          <w:p w14:paraId="470EE5BA" w14:textId="0A47CA78" w:rsidR="00A710B2" w:rsidRPr="0027029B" w:rsidRDefault="00A710B2" w:rsidP="0027029B">
            <w:pPr>
              <w:autoSpaceDE w:val="0"/>
              <w:autoSpaceDN w:val="0"/>
              <w:adjustRightInd w:val="0"/>
              <w:spacing w:before="80" w:line="276" w:lineRule="auto"/>
              <w:rPr>
                <w:rFonts w:ascii="Garamond" w:eastAsia="Calibri" w:hAnsi="Garamond" w:cs="Arial"/>
                <w:sz w:val="14"/>
                <w:szCs w:val="14"/>
              </w:rPr>
            </w:pPr>
            <w:bookmarkStart w:id="27" w:name="_Hlk504340109"/>
            <w:r w:rsidRPr="0027029B">
              <w:rPr>
                <w:rFonts w:ascii="Garamond" w:eastAsia="Calibri" w:hAnsi="Garamond" w:cs="Arial"/>
                <w:sz w:val="14"/>
                <w:szCs w:val="14"/>
              </w:rPr>
              <w:t xml:space="preserve">Simulación emergencia médica  </w:t>
            </w:r>
            <w:bookmarkEnd w:id="27"/>
          </w:p>
        </w:tc>
        <w:tc>
          <w:tcPr>
            <w:tcW w:w="1843" w:type="dxa"/>
            <w:tcBorders>
              <w:top w:val="nil"/>
              <w:bottom w:val="nil"/>
            </w:tcBorders>
          </w:tcPr>
          <w:p w14:paraId="218FDDC0" w14:textId="5C84D5F1" w:rsidR="00A710B2" w:rsidRPr="0027029B" w:rsidRDefault="00A710B2" w:rsidP="0027029B">
            <w:pPr>
              <w:autoSpaceDE w:val="0"/>
              <w:autoSpaceDN w:val="0"/>
              <w:adjustRightInd w:val="0"/>
              <w:spacing w:before="80" w:line="276" w:lineRule="auto"/>
              <w:rPr>
                <w:rFonts w:ascii="Garamond" w:eastAsia="Calibri" w:hAnsi="Garamond" w:cs="Arial"/>
                <w:sz w:val="14"/>
                <w:szCs w:val="14"/>
              </w:rPr>
            </w:pPr>
            <w:r w:rsidRPr="0027029B">
              <w:rPr>
                <w:rFonts w:ascii="Garamond" w:eastAsia="Calibri" w:hAnsi="Garamond" w:cs="Arial"/>
                <w:sz w:val="14"/>
                <w:szCs w:val="14"/>
              </w:rPr>
              <w:t>Simulador virtual (maniquí =paciente)</w:t>
            </w:r>
            <w:r w:rsidR="000463BE" w:rsidRPr="0027029B">
              <w:rPr>
                <w:rFonts w:ascii="Garamond" w:eastAsia="Calibri" w:hAnsi="Garamond" w:cs="Arial"/>
                <w:sz w:val="14"/>
                <w:szCs w:val="14"/>
              </w:rPr>
              <w:t xml:space="preserve"> que </w:t>
            </w:r>
            <w:r w:rsidRPr="0027029B">
              <w:rPr>
                <w:rFonts w:ascii="Garamond" w:eastAsia="Calibri" w:hAnsi="Garamond" w:cs="Arial"/>
                <w:sz w:val="14"/>
                <w:szCs w:val="14"/>
              </w:rPr>
              <w:t>registra las acciones de</w:t>
            </w:r>
            <w:r w:rsidR="000463BE" w:rsidRPr="0027029B">
              <w:rPr>
                <w:rFonts w:ascii="Garamond" w:eastAsia="Calibri" w:hAnsi="Garamond" w:cs="Arial"/>
                <w:sz w:val="14"/>
                <w:szCs w:val="14"/>
              </w:rPr>
              <w:t>l equipo</w:t>
            </w:r>
          </w:p>
        </w:tc>
        <w:tc>
          <w:tcPr>
            <w:tcW w:w="1275" w:type="dxa"/>
            <w:tcBorders>
              <w:top w:val="nil"/>
              <w:bottom w:val="nil"/>
            </w:tcBorders>
          </w:tcPr>
          <w:p w14:paraId="273AC5AD" w14:textId="6F10649A" w:rsidR="00A710B2" w:rsidRPr="0027029B" w:rsidRDefault="00A710B2" w:rsidP="0027029B">
            <w:pPr>
              <w:autoSpaceDE w:val="0"/>
              <w:autoSpaceDN w:val="0"/>
              <w:adjustRightInd w:val="0"/>
              <w:spacing w:before="80" w:line="276" w:lineRule="auto"/>
              <w:rPr>
                <w:rFonts w:ascii="Garamond" w:eastAsia="Calibri" w:hAnsi="Garamond" w:cs="Arial"/>
                <w:sz w:val="14"/>
                <w:szCs w:val="14"/>
              </w:rPr>
            </w:pPr>
            <w:r w:rsidRPr="0027029B">
              <w:rPr>
                <w:rFonts w:ascii="Garamond" w:eastAsia="Calibri" w:hAnsi="Garamond" w:cs="Arial"/>
                <w:sz w:val="14"/>
                <w:szCs w:val="14"/>
              </w:rPr>
              <w:t xml:space="preserve">Emergencia médica </w:t>
            </w:r>
          </w:p>
        </w:tc>
        <w:tc>
          <w:tcPr>
            <w:tcW w:w="1276" w:type="dxa"/>
            <w:tcBorders>
              <w:top w:val="nil"/>
              <w:bottom w:val="nil"/>
            </w:tcBorders>
          </w:tcPr>
          <w:p w14:paraId="14BE36CC" w14:textId="29B994FE" w:rsidR="000463BE" w:rsidRPr="0027029B" w:rsidRDefault="0071765D" w:rsidP="0027029B">
            <w:pPr>
              <w:autoSpaceDE w:val="0"/>
              <w:autoSpaceDN w:val="0"/>
              <w:adjustRightInd w:val="0"/>
              <w:spacing w:before="80" w:line="276" w:lineRule="auto"/>
              <w:rPr>
                <w:rFonts w:ascii="Garamond" w:eastAsia="Calibri" w:hAnsi="Garamond" w:cs="Arial"/>
                <w:sz w:val="14"/>
                <w:szCs w:val="14"/>
              </w:rPr>
            </w:pPr>
            <w:r w:rsidRPr="0027029B">
              <w:rPr>
                <w:rFonts w:ascii="Garamond" w:eastAsia="Calibri" w:hAnsi="Garamond" w:cs="Arial"/>
                <w:sz w:val="14"/>
                <w:szCs w:val="14"/>
              </w:rPr>
              <w:t>M</w:t>
            </w:r>
            <w:r w:rsidR="00A710B2" w:rsidRPr="0027029B">
              <w:rPr>
                <w:rFonts w:ascii="Garamond" w:eastAsia="Calibri" w:hAnsi="Garamond" w:cs="Arial"/>
                <w:sz w:val="14"/>
                <w:szCs w:val="14"/>
              </w:rPr>
              <w:t xml:space="preserve">ixto. </w:t>
            </w:r>
          </w:p>
          <w:p w14:paraId="6048E562" w14:textId="62F050EB" w:rsidR="00A710B2" w:rsidRPr="0027029B" w:rsidRDefault="00A710B2" w:rsidP="0027029B">
            <w:pPr>
              <w:autoSpaceDE w:val="0"/>
              <w:autoSpaceDN w:val="0"/>
              <w:adjustRightInd w:val="0"/>
              <w:spacing w:before="80" w:line="276" w:lineRule="auto"/>
              <w:rPr>
                <w:rFonts w:ascii="Garamond" w:eastAsia="Calibri" w:hAnsi="Garamond" w:cs="Arial"/>
                <w:sz w:val="14"/>
                <w:szCs w:val="14"/>
              </w:rPr>
            </w:pPr>
          </w:p>
        </w:tc>
        <w:tc>
          <w:tcPr>
            <w:tcW w:w="3686" w:type="dxa"/>
            <w:tcBorders>
              <w:top w:val="nil"/>
              <w:bottom w:val="nil"/>
            </w:tcBorders>
          </w:tcPr>
          <w:p w14:paraId="6794C00F" w14:textId="5CBA046C" w:rsidR="00A710B2" w:rsidRPr="0027029B" w:rsidRDefault="00A710B2" w:rsidP="0027029B">
            <w:pPr>
              <w:autoSpaceDE w:val="0"/>
              <w:autoSpaceDN w:val="0"/>
              <w:adjustRightInd w:val="0"/>
              <w:spacing w:before="80" w:line="276" w:lineRule="auto"/>
              <w:rPr>
                <w:rFonts w:ascii="Garamond" w:eastAsia="Calibri" w:hAnsi="Garamond" w:cs="Arial"/>
                <w:sz w:val="14"/>
                <w:szCs w:val="14"/>
              </w:rPr>
            </w:pPr>
            <w:r w:rsidRPr="0027029B">
              <w:rPr>
                <w:rFonts w:ascii="Garamond" w:eastAsia="Calibri" w:hAnsi="Garamond" w:cs="Arial"/>
                <w:sz w:val="14"/>
                <w:szCs w:val="14"/>
              </w:rPr>
              <w:t>Mayor frecuencia de procesos cognitivos y metacognitivos de bajo nivel (</w:t>
            </w:r>
            <w:proofErr w:type="spellStart"/>
            <w:r w:rsidRPr="0027029B">
              <w:rPr>
                <w:rFonts w:ascii="Garamond" w:eastAsia="Calibri" w:hAnsi="Garamond" w:cs="Arial"/>
                <w:sz w:val="14"/>
                <w:szCs w:val="14"/>
              </w:rPr>
              <w:t>e.j</w:t>
            </w:r>
            <w:proofErr w:type="spellEnd"/>
            <w:r w:rsidRPr="0027029B">
              <w:rPr>
                <w:rFonts w:ascii="Garamond" w:eastAsia="Calibri" w:hAnsi="Garamond" w:cs="Arial"/>
                <w:sz w:val="14"/>
                <w:szCs w:val="14"/>
              </w:rPr>
              <w:t>., resúmenes, proporcionar información) que procesos de alto nivel (</w:t>
            </w:r>
            <w:proofErr w:type="spellStart"/>
            <w:r w:rsidRPr="0027029B">
              <w:rPr>
                <w:rFonts w:ascii="Garamond" w:eastAsia="Calibri" w:hAnsi="Garamond" w:cs="Arial"/>
                <w:sz w:val="14"/>
                <w:szCs w:val="14"/>
              </w:rPr>
              <w:t>e.j</w:t>
            </w:r>
            <w:proofErr w:type="spellEnd"/>
            <w:r w:rsidRPr="0027029B">
              <w:rPr>
                <w:rFonts w:ascii="Garamond" w:eastAsia="Calibri" w:hAnsi="Garamond" w:cs="Arial"/>
                <w:sz w:val="14"/>
                <w:szCs w:val="14"/>
              </w:rPr>
              <w:t xml:space="preserve">. evaluación, razonamientos). Se expresan emociones negativas (ansiedad) más que emociones positivas (satisfacción). </w:t>
            </w:r>
          </w:p>
        </w:tc>
      </w:tr>
      <w:tr w:rsidR="00A710B2" w:rsidRPr="00A710B2" w14:paraId="09CE2BCA" w14:textId="77777777" w:rsidTr="0027029B">
        <w:tc>
          <w:tcPr>
            <w:tcW w:w="998" w:type="dxa"/>
            <w:tcBorders>
              <w:top w:val="nil"/>
              <w:bottom w:val="nil"/>
            </w:tcBorders>
          </w:tcPr>
          <w:p w14:paraId="15306266" w14:textId="77777777"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 xml:space="preserve">4. </w:t>
            </w:r>
            <w:bookmarkStart w:id="28" w:name="_Hlk504314579"/>
            <w:r w:rsidRPr="0027029B">
              <w:rPr>
                <w:rFonts w:ascii="Garamond" w:eastAsia="Calibri" w:hAnsi="Garamond" w:cs="Arial"/>
                <w:sz w:val="14"/>
                <w:szCs w:val="14"/>
              </w:rPr>
              <w:t>Gagnon et al. (2012)</w:t>
            </w:r>
            <w:bookmarkEnd w:id="28"/>
            <w:r w:rsidRPr="0027029B">
              <w:rPr>
                <w:rFonts w:ascii="Garamond" w:eastAsia="Calibri" w:hAnsi="Garamond" w:cs="Arial"/>
                <w:sz w:val="14"/>
                <w:szCs w:val="14"/>
              </w:rPr>
              <w:t xml:space="preserve">. </w:t>
            </w:r>
          </w:p>
        </w:tc>
        <w:tc>
          <w:tcPr>
            <w:tcW w:w="1559" w:type="dxa"/>
            <w:gridSpan w:val="2"/>
            <w:tcBorders>
              <w:top w:val="nil"/>
              <w:bottom w:val="nil"/>
            </w:tcBorders>
          </w:tcPr>
          <w:p w14:paraId="7C3BA703" w14:textId="543DF6C4" w:rsidR="00A710B2" w:rsidRPr="0027029B" w:rsidRDefault="000463BE"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V</w:t>
            </w:r>
            <w:r w:rsidR="00A710B2" w:rsidRPr="0027029B">
              <w:rPr>
                <w:rFonts w:ascii="Garamond" w:eastAsia="Calibri" w:hAnsi="Garamond" w:cs="Arial"/>
                <w:sz w:val="14"/>
                <w:szCs w:val="14"/>
              </w:rPr>
              <w:t>ariedad de equipos: sólo médicos</w:t>
            </w:r>
            <w:r w:rsidRPr="0027029B">
              <w:rPr>
                <w:rFonts w:ascii="Garamond" w:eastAsia="Calibri" w:hAnsi="Garamond" w:cs="Arial"/>
                <w:sz w:val="14"/>
                <w:szCs w:val="14"/>
              </w:rPr>
              <w:t xml:space="preserve">, </w:t>
            </w:r>
            <w:r w:rsidR="00A710B2" w:rsidRPr="0027029B">
              <w:rPr>
                <w:rFonts w:ascii="Garamond" w:eastAsia="Calibri" w:hAnsi="Garamond" w:cs="Arial"/>
                <w:sz w:val="14"/>
                <w:szCs w:val="14"/>
              </w:rPr>
              <w:t>sólo enfermeros</w:t>
            </w:r>
            <w:r w:rsidRPr="0027029B">
              <w:rPr>
                <w:rFonts w:ascii="Garamond" w:eastAsia="Calibri" w:hAnsi="Garamond" w:cs="Arial"/>
                <w:sz w:val="14"/>
                <w:szCs w:val="14"/>
              </w:rPr>
              <w:t xml:space="preserve">, </w:t>
            </w:r>
            <w:r w:rsidR="00A710B2" w:rsidRPr="0027029B">
              <w:rPr>
                <w:rFonts w:ascii="Garamond" w:eastAsia="Calibri" w:hAnsi="Garamond" w:cs="Arial"/>
                <w:sz w:val="14"/>
                <w:szCs w:val="14"/>
              </w:rPr>
              <w:t>interdisciplinarios</w:t>
            </w:r>
            <w:r w:rsidRPr="0027029B">
              <w:rPr>
                <w:rFonts w:ascii="Garamond" w:eastAsia="Calibri" w:hAnsi="Garamond" w:cs="Arial"/>
                <w:sz w:val="14"/>
                <w:szCs w:val="14"/>
              </w:rPr>
              <w:t>,</w:t>
            </w:r>
            <w:r w:rsidR="00A710B2" w:rsidRPr="0027029B">
              <w:rPr>
                <w:rFonts w:ascii="Garamond" w:eastAsia="Calibri" w:hAnsi="Garamond" w:cs="Arial"/>
                <w:sz w:val="14"/>
                <w:szCs w:val="14"/>
              </w:rPr>
              <w:t xml:space="preserve"> gestores y administradores </w:t>
            </w:r>
          </w:p>
        </w:tc>
        <w:tc>
          <w:tcPr>
            <w:tcW w:w="1701" w:type="dxa"/>
            <w:gridSpan w:val="2"/>
            <w:tcBorders>
              <w:top w:val="nil"/>
              <w:bottom w:val="nil"/>
            </w:tcBorders>
          </w:tcPr>
          <w:p w14:paraId="178314A1" w14:textId="2ED6C7DD"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 xml:space="preserve">Factores que facilitan y/o limitan la implementación de tecnologías colaborativas digitales en contextos de atención </w:t>
            </w:r>
            <w:r w:rsidR="000463BE" w:rsidRPr="0027029B">
              <w:rPr>
                <w:rFonts w:ascii="Garamond" w:eastAsia="Calibri" w:hAnsi="Garamond" w:cs="Arial"/>
                <w:sz w:val="14"/>
                <w:szCs w:val="14"/>
              </w:rPr>
              <w:t>clínica</w:t>
            </w:r>
            <w:r w:rsidRPr="0027029B">
              <w:rPr>
                <w:rFonts w:ascii="Garamond" w:eastAsia="Calibri" w:hAnsi="Garamond" w:cs="Arial"/>
                <w:sz w:val="14"/>
                <w:szCs w:val="14"/>
              </w:rPr>
              <w:t>.</w:t>
            </w:r>
          </w:p>
        </w:tc>
        <w:tc>
          <w:tcPr>
            <w:tcW w:w="1276" w:type="dxa"/>
            <w:tcBorders>
              <w:top w:val="nil"/>
              <w:bottom w:val="nil"/>
            </w:tcBorders>
          </w:tcPr>
          <w:p w14:paraId="1ABB25C1" w14:textId="77777777"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Múltiples</w:t>
            </w:r>
          </w:p>
        </w:tc>
        <w:tc>
          <w:tcPr>
            <w:tcW w:w="1843" w:type="dxa"/>
            <w:tcBorders>
              <w:top w:val="nil"/>
              <w:bottom w:val="nil"/>
            </w:tcBorders>
          </w:tcPr>
          <w:p w14:paraId="18A4189C" w14:textId="42F2AE06"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 xml:space="preserve">Variadas, desde equipo médico clínico hasta plataformas digitales s y plataformas de telemedicina y de formación virtual, por bases de datos y sistemas digitales </w:t>
            </w:r>
            <w:r w:rsidR="000463BE" w:rsidRPr="0027029B">
              <w:rPr>
                <w:rFonts w:ascii="Garamond" w:eastAsia="Calibri" w:hAnsi="Garamond" w:cs="Arial"/>
                <w:sz w:val="14"/>
                <w:szCs w:val="14"/>
              </w:rPr>
              <w:t>informativos</w:t>
            </w:r>
          </w:p>
        </w:tc>
        <w:tc>
          <w:tcPr>
            <w:tcW w:w="1275" w:type="dxa"/>
            <w:tcBorders>
              <w:top w:val="nil"/>
              <w:bottom w:val="nil"/>
            </w:tcBorders>
          </w:tcPr>
          <w:p w14:paraId="6A50D4B0" w14:textId="77777777"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Múltiples</w:t>
            </w:r>
          </w:p>
        </w:tc>
        <w:tc>
          <w:tcPr>
            <w:tcW w:w="1276" w:type="dxa"/>
            <w:tcBorders>
              <w:top w:val="nil"/>
              <w:bottom w:val="nil"/>
            </w:tcBorders>
          </w:tcPr>
          <w:p w14:paraId="1FB20C3F" w14:textId="453D4EE8" w:rsidR="00A710B2" w:rsidRPr="0027029B" w:rsidRDefault="000463BE" w:rsidP="0027029B">
            <w:pPr>
              <w:spacing w:before="80" w:line="276" w:lineRule="auto"/>
              <w:rPr>
                <w:rFonts w:ascii="Garamond" w:eastAsia="Calibri" w:hAnsi="Garamond" w:cs="Arial"/>
                <w:sz w:val="14"/>
                <w:szCs w:val="14"/>
              </w:rPr>
            </w:pPr>
            <w:proofErr w:type="gramStart"/>
            <w:r w:rsidRPr="0027029B">
              <w:rPr>
                <w:rFonts w:ascii="Garamond" w:eastAsia="Calibri" w:hAnsi="Garamond" w:cs="Arial"/>
                <w:sz w:val="14"/>
                <w:szCs w:val="14"/>
              </w:rPr>
              <w:t>Meta-análisis</w:t>
            </w:r>
            <w:proofErr w:type="gramEnd"/>
            <w:r w:rsidRPr="0027029B">
              <w:rPr>
                <w:rFonts w:ascii="Garamond" w:eastAsia="Calibri" w:hAnsi="Garamond" w:cs="Arial"/>
                <w:sz w:val="14"/>
                <w:szCs w:val="14"/>
              </w:rPr>
              <w:t>, variedad de enfoques</w:t>
            </w:r>
          </w:p>
        </w:tc>
        <w:tc>
          <w:tcPr>
            <w:tcW w:w="3686" w:type="dxa"/>
            <w:tcBorders>
              <w:top w:val="nil"/>
              <w:bottom w:val="nil"/>
            </w:tcBorders>
          </w:tcPr>
          <w:p w14:paraId="0C8C9F76" w14:textId="2F58C4F9" w:rsidR="00A710B2" w:rsidRPr="0027029B" w:rsidRDefault="00A710B2" w:rsidP="0027029B">
            <w:pPr>
              <w:spacing w:before="80" w:line="276" w:lineRule="auto"/>
              <w:rPr>
                <w:rFonts w:ascii="Garamond" w:eastAsia="Calibri" w:hAnsi="Garamond" w:cs="Arial"/>
                <w:sz w:val="14"/>
                <w:szCs w:val="14"/>
              </w:rPr>
            </w:pPr>
            <w:bookmarkStart w:id="29" w:name="_Hlk504314566"/>
            <w:r w:rsidRPr="0027029B">
              <w:rPr>
                <w:rFonts w:ascii="Garamond" w:eastAsia="Calibri" w:hAnsi="Garamond" w:cs="Arial"/>
                <w:sz w:val="14"/>
                <w:szCs w:val="14"/>
              </w:rPr>
              <w:t>Factores facilitadores: percepción de beneficios y facilidad de uso. Factores limitantes: cuestiones técnicas y de diseño, poca familiaridad y escaso tiempo. La percepción de utilidad depende del tipo de tecnología (internet y ordenadores). Salvo capacitación y entrenamiento</w:t>
            </w:r>
            <w:r w:rsidR="0063053B" w:rsidRPr="0027029B">
              <w:rPr>
                <w:rFonts w:ascii="Garamond" w:eastAsia="Calibri" w:hAnsi="Garamond" w:cs="Arial"/>
                <w:sz w:val="14"/>
                <w:szCs w:val="14"/>
              </w:rPr>
              <w:t>,</w:t>
            </w:r>
            <w:r w:rsidRPr="0027029B">
              <w:rPr>
                <w:rFonts w:ascii="Garamond" w:eastAsia="Calibri" w:hAnsi="Garamond" w:cs="Arial"/>
                <w:sz w:val="14"/>
                <w:szCs w:val="14"/>
              </w:rPr>
              <w:t xml:space="preserve"> los factores organizacionales </w:t>
            </w:r>
            <w:r w:rsidR="0063053B" w:rsidRPr="0027029B">
              <w:rPr>
                <w:rFonts w:ascii="Garamond" w:eastAsia="Calibri" w:hAnsi="Garamond" w:cs="Arial"/>
                <w:sz w:val="14"/>
                <w:szCs w:val="14"/>
              </w:rPr>
              <w:t>no inciden</w:t>
            </w:r>
            <w:r w:rsidRPr="0027029B">
              <w:rPr>
                <w:rFonts w:ascii="Garamond" w:eastAsia="Calibri" w:hAnsi="Garamond" w:cs="Arial"/>
                <w:sz w:val="14"/>
                <w:szCs w:val="14"/>
              </w:rPr>
              <w:t xml:space="preserve"> en el éxito o el fracaso de la implementación de tecnología</w:t>
            </w:r>
            <w:bookmarkEnd w:id="29"/>
            <w:r w:rsidR="0063053B" w:rsidRPr="0027029B">
              <w:rPr>
                <w:rFonts w:ascii="Garamond" w:eastAsia="Calibri" w:hAnsi="Garamond" w:cs="Arial"/>
                <w:sz w:val="14"/>
                <w:szCs w:val="14"/>
              </w:rPr>
              <w:t>.</w:t>
            </w:r>
          </w:p>
        </w:tc>
      </w:tr>
      <w:tr w:rsidR="00A710B2" w:rsidRPr="00A710B2" w14:paraId="14EDB2C3" w14:textId="77777777" w:rsidTr="0027029B">
        <w:tc>
          <w:tcPr>
            <w:tcW w:w="998" w:type="dxa"/>
            <w:tcBorders>
              <w:top w:val="nil"/>
              <w:bottom w:val="nil"/>
            </w:tcBorders>
          </w:tcPr>
          <w:p w14:paraId="5A916990" w14:textId="359C77FA"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 xml:space="preserve">5. </w:t>
            </w:r>
            <w:bookmarkStart w:id="30" w:name="_Hlk504314626"/>
            <w:r w:rsidRPr="0027029B">
              <w:rPr>
                <w:rFonts w:ascii="Garamond" w:eastAsia="Calibri" w:hAnsi="Garamond" w:cs="Arial"/>
                <w:sz w:val="14"/>
                <w:szCs w:val="14"/>
              </w:rPr>
              <w:t xml:space="preserve">O’Connor, </w:t>
            </w:r>
            <w:r w:rsidR="00D66872" w:rsidRPr="0027029B">
              <w:rPr>
                <w:rFonts w:ascii="Garamond" w:eastAsia="Calibri" w:hAnsi="Garamond" w:cs="Arial"/>
                <w:sz w:val="14"/>
                <w:szCs w:val="14"/>
              </w:rPr>
              <w:t xml:space="preserve">et al. </w:t>
            </w:r>
            <w:r w:rsidRPr="0027029B">
              <w:rPr>
                <w:rFonts w:ascii="Garamond" w:eastAsia="Calibri" w:hAnsi="Garamond" w:cs="Arial"/>
                <w:sz w:val="14"/>
                <w:szCs w:val="14"/>
              </w:rPr>
              <w:t xml:space="preserve">  (2009). </w:t>
            </w:r>
            <w:bookmarkEnd w:id="30"/>
          </w:p>
        </w:tc>
        <w:tc>
          <w:tcPr>
            <w:tcW w:w="1559" w:type="dxa"/>
            <w:gridSpan w:val="2"/>
            <w:tcBorders>
              <w:top w:val="nil"/>
              <w:bottom w:val="nil"/>
            </w:tcBorders>
          </w:tcPr>
          <w:p w14:paraId="178BA7C2" w14:textId="1B7D77F5" w:rsidR="00A710B2" w:rsidRPr="0027029B" w:rsidRDefault="0063053B" w:rsidP="0027029B">
            <w:pPr>
              <w:spacing w:before="80" w:line="276" w:lineRule="auto"/>
              <w:rPr>
                <w:rFonts w:ascii="Garamond" w:eastAsia="Calibri" w:hAnsi="Garamond" w:cs="Arial"/>
                <w:sz w:val="14"/>
                <w:szCs w:val="14"/>
              </w:rPr>
            </w:pPr>
            <w:proofErr w:type="spellStart"/>
            <w:r w:rsidRPr="0027029B">
              <w:rPr>
                <w:rFonts w:ascii="Garamond" w:eastAsia="Calibri" w:hAnsi="Garamond" w:cs="Arial"/>
                <w:sz w:val="14"/>
                <w:szCs w:val="14"/>
              </w:rPr>
              <w:t>I</w:t>
            </w:r>
            <w:r w:rsidR="00A710B2" w:rsidRPr="0027029B">
              <w:rPr>
                <w:rFonts w:ascii="Garamond" w:eastAsia="Calibri" w:hAnsi="Garamond" w:cs="Arial"/>
                <w:sz w:val="14"/>
                <w:szCs w:val="14"/>
              </w:rPr>
              <w:t>nterdisciplnarios</w:t>
            </w:r>
            <w:proofErr w:type="spellEnd"/>
            <w:r w:rsidR="00A710B2" w:rsidRPr="0027029B">
              <w:rPr>
                <w:rFonts w:ascii="Garamond" w:eastAsia="Calibri" w:hAnsi="Garamond" w:cs="Arial"/>
                <w:sz w:val="14"/>
                <w:szCs w:val="14"/>
              </w:rPr>
              <w:t xml:space="preserve"> </w:t>
            </w:r>
            <w:r w:rsidRPr="0027029B">
              <w:rPr>
                <w:rFonts w:ascii="Garamond" w:eastAsia="Calibri" w:hAnsi="Garamond" w:cs="Arial"/>
                <w:sz w:val="14"/>
                <w:szCs w:val="14"/>
              </w:rPr>
              <w:t>(</w:t>
            </w:r>
            <w:r w:rsidR="00A710B2" w:rsidRPr="0027029B">
              <w:rPr>
                <w:rFonts w:ascii="Garamond" w:eastAsia="Calibri" w:hAnsi="Garamond" w:cs="Arial"/>
                <w:sz w:val="14"/>
                <w:szCs w:val="14"/>
              </w:rPr>
              <w:t>cuidados intensivos</w:t>
            </w:r>
            <w:r w:rsidRPr="0027029B">
              <w:rPr>
                <w:rFonts w:ascii="Garamond" w:eastAsia="Calibri" w:hAnsi="Garamond" w:cs="Arial"/>
                <w:sz w:val="14"/>
                <w:szCs w:val="14"/>
              </w:rPr>
              <w:t>)</w:t>
            </w:r>
          </w:p>
        </w:tc>
        <w:tc>
          <w:tcPr>
            <w:tcW w:w="1701" w:type="dxa"/>
            <w:gridSpan w:val="2"/>
            <w:tcBorders>
              <w:top w:val="nil"/>
              <w:bottom w:val="nil"/>
            </w:tcBorders>
          </w:tcPr>
          <w:p w14:paraId="63AF8D46" w14:textId="376FBF55" w:rsidR="00A710B2" w:rsidRPr="0027029B" w:rsidRDefault="00A710B2" w:rsidP="0027029B">
            <w:pPr>
              <w:spacing w:before="80" w:line="276" w:lineRule="auto"/>
              <w:rPr>
                <w:rFonts w:ascii="Garamond" w:eastAsia="Calibri" w:hAnsi="Garamond" w:cs="Arial"/>
                <w:sz w:val="14"/>
                <w:szCs w:val="14"/>
              </w:rPr>
            </w:pPr>
            <w:bookmarkStart w:id="31" w:name="_Hlk504340078"/>
            <w:r w:rsidRPr="0027029B">
              <w:rPr>
                <w:rFonts w:ascii="Garamond" w:eastAsia="Calibri" w:hAnsi="Garamond" w:cs="Arial"/>
                <w:sz w:val="14"/>
                <w:szCs w:val="14"/>
              </w:rPr>
              <w:t xml:space="preserve">Intercambio de información, actividades comunicativas básicas y procesos asíncronos </w:t>
            </w:r>
            <w:bookmarkEnd w:id="31"/>
          </w:p>
        </w:tc>
        <w:tc>
          <w:tcPr>
            <w:tcW w:w="1276" w:type="dxa"/>
            <w:tcBorders>
              <w:top w:val="nil"/>
              <w:bottom w:val="nil"/>
            </w:tcBorders>
          </w:tcPr>
          <w:p w14:paraId="60CBA16D" w14:textId="77777777" w:rsidR="00A710B2" w:rsidRPr="0027029B" w:rsidRDefault="00A710B2" w:rsidP="0027029B">
            <w:pPr>
              <w:spacing w:before="80" w:line="276" w:lineRule="auto"/>
              <w:rPr>
                <w:rFonts w:ascii="Garamond" w:eastAsia="Calibri" w:hAnsi="Garamond" w:cs="Arial"/>
                <w:sz w:val="14"/>
                <w:szCs w:val="14"/>
              </w:rPr>
            </w:pPr>
            <w:bookmarkStart w:id="32" w:name="_Hlk504340059"/>
            <w:r w:rsidRPr="0027029B">
              <w:rPr>
                <w:rFonts w:ascii="Garamond" w:eastAsia="Calibri" w:hAnsi="Garamond" w:cs="Arial"/>
                <w:sz w:val="14"/>
                <w:szCs w:val="14"/>
              </w:rPr>
              <w:t>Tareas referidas al cuidado de pacientes</w:t>
            </w:r>
            <w:bookmarkEnd w:id="32"/>
          </w:p>
        </w:tc>
        <w:tc>
          <w:tcPr>
            <w:tcW w:w="1843" w:type="dxa"/>
            <w:tcBorders>
              <w:top w:val="nil"/>
              <w:bottom w:val="nil"/>
            </w:tcBorders>
          </w:tcPr>
          <w:p w14:paraId="7EFCBB1E" w14:textId="77777777"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color w:val="231F20"/>
                <w:sz w:val="14"/>
                <w:szCs w:val="14"/>
              </w:rPr>
              <w:t xml:space="preserve">Correo electrónico a través de redes de telefonía móvil </w:t>
            </w:r>
          </w:p>
        </w:tc>
        <w:tc>
          <w:tcPr>
            <w:tcW w:w="1275" w:type="dxa"/>
            <w:tcBorders>
              <w:top w:val="nil"/>
              <w:bottom w:val="nil"/>
            </w:tcBorders>
          </w:tcPr>
          <w:p w14:paraId="40A37D03" w14:textId="77777777"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Cuidado de pacientes</w:t>
            </w:r>
          </w:p>
        </w:tc>
        <w:tc>
          <w:tcPr>
            <w:tcW w:w="1276" w:type="dxa"/>
            <w:tcBorders>
              <w:top w:val="nil"/>
              <w:bottom w:val="nil"/>
            </w:tcBorders>
          </w:tcPr>
          <w:p w14:paraId="5AFFB388" w14:textId="17F779DA" w:rsidR="00A710B2" w:rsidRPr="0027029B" w:rsidRDefault="0071765D"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C</w:t>
            </w:r>
            <w:r w:rsidR="00A710B2" w:rsidRPr="0027029B">
              <w:rPr>
                <w:rFonts w:ascii="Garamond" w:eastAsia="Calibri" w:hAnsi="Garamond" w:cs="Arial"/>
                <w:sz w:val="14"/>
                <w:szCs w:val="14"/>
              </w:rPr>
              <w:t xml:space="preserve">uantitativo </w:t>
            </w:r>
          </w:p>
        </w:tc>
        <w:tc>
          <w:tcPr>
            <w:tcW w:w="3686" w:type="dxa"/>
            <w:tcBorders>
              <w:top w:val="nil"/>
              <w:bottom w:val="nil"/>
            </w:tcBorders>
          </w:tcPr>
          <w:p w14:paraId="2BAFDE3E" w14:textId="31B1236C" w:rsidR="00A710B2" w:rsidRPr="0027029B" w:rsidRDefault="00A710B2" w:rsidP="0027029B">
            <w:pPr>
              <w:autoSpaceDE w:val="0"/>
              <w:autoSpaceDN w:val="0"/>
              <w:adjustRightInd w:val="0"/>
              <w:spacing w:before="80" w:line="276" w:lineRule="auto"/>
              <w:rPr>
                <w:rFonts w:ascii="Garamond" w:eastAsia="Calibri" w:hAnsi="Garamond" w:cs="Arial"/>
                <w:color w:val="231F20"/>
                <w:sz w:val="14"/>
                <w:szCs w:val="14"/>
              </w:rPr>
            </w:pPr>
            <w:bookmarkStart w:id="33" w:name="_Hlk504314601"/>
            <w:r w:rsidRPr="0027029B">
              <w:rPr>
                <w:rFonts w:ascii="Garamond" w:eastAsia="Calibri" w:hAnsi="Garamond" w:cs="Arial"/>
                <w:color w:val="231F20"/>
                <w:sz w:val="14"/>
                <w:szCs w:val="14"/>
              </w:rPr>
              <w:t>Percepción positiva respecto a la herramienta: mejora la comunicación y la coordinación y las relaciones en el equipo, reduce emociones negativas y eleva la satisfacción del grupo, mejora el cuidado de los pacientes</w:t>
            </w:r>
            <w:bookmarkEnd w:id="33"/>
          </w:p>
        </w:tc>
      </w:tr>
      <w:tr w:rsidR="00A710B2" w:rsidRPr="00A710B2" w14:paraId="2DC0D5C9" w14:textId="77777777" w:rsidTr="0027029B">
        <w:tc>
          <w:tcPr>
            <w:tcW w:w="998" w:type="dxa"/>
            <w:tcBorders>
              <w:top w:val="nil"/>
              <w:left w:val="nil"/>
              <w:bottom w:val="nil"/>
              <w:right w:val="nil"/>
            </w:tcBorders>
          </w:tcPr>
          <w:p w14:paraId="7DEFAC31" w14:textId="552F8DAE" w:rsidR="00A710B2" w:rsidRPr="0027029B" w:rsidRDefault="0063053B"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6</w:t>
            </w:r>
            <w:r w:rsidR="00A710B2" w:rsidRPr="0027029B">
              <w:rPr>
                <w:rFonts w:ascii="Garamond" w:eastAsia="Calibri" w:hAnsi="Garamond" w:cs="Arial"/>
                <w:sz w:val="14"/>
                <w:szCs w:val="14"/>
              </w:rPr>
              <w:t xml:space="preserve">. </w:t>
            </w:r>
            <w:bookmarkStart w:id="34" w:name="_Hlk505166351"/>
            <w:proofErr w:type="spellStart"/>
            <w:r w:rsidR="00A710B2" w:rsidRPr="0027029B">
              <w:rPr>
                <w:rFonts w:ascii="Garamond" w:eastAsia="Calibri" w:hAnsi="Garamond" w:cs="Arial"/>
                <w:sz w:val="14"/>
                <w:szCs w:val="14"/>
              </w:rPr>
              <w:t>Rowlands</w:t>
            </w:r>
            <w:proofErr w:type="spellEnd"/>
            <w:r w:rsidR="00A710B2" w:rsidRPr="0027029B">
              <w:rPr>
                <w:rFonts w:ascii="Garamond" w:eastAsia="Calibri" w:hAnsi="Garamond" w:cs="Arial"/>
                <w:sz w:val="14"/>
                <w:szCs w:val="14"/>
              </w:rPr>
              <w:t xml:space="preserve"> &amp; Callen (2013</w:t>
            </w:r>
            <w:bookmarkEnd w:id="34"/>
            <w:r w:rsidR="00A710B2" w:rsidRPr="0027029B">
              <w:rPr>
                <w:rFonts w:ascii="Garamond" w:eastAsia="Calibri" w:hAnsi="Garamond" w:cs="Arial"/>
                <w:sz w:val="14"/>
                <w:szCs w:val="14"/>
              </w:rPr>
              <w:t xml:space="preserve">). </w:t>
            </w:r>
          </w:p>
        </w:tc>
        <w:tc>
          <w:tcPr>
            <w:tcW w:w="1559" w:type="dxa"/>
            <w:gridSpan w:val="2"/>
            <w:tcBorders>
              <w:top w:val="nil"/>
              <w:left w:val="nil"/>
              <w:bottom w:val="nil"/>
              <w:right w:val="nil"/>
            </w:tcBorders>
          </w:tcPr>
          <w:p w14:paraId="6EADCD55" w14:textId="57E6C205" w:rsidR="00A710B2" w:rsidRPr="0027029B" w:rsidRDefault="0063053B" w:rsidP="0027029B">
            <w:pPr>
              <w:spacing w:before="80" w:line="276" w:lineRule="auto"/>
              <w:rPr>
                <w:rFonts w:ascii="Garamond" w:eastAsia="Calibri" w:hAnsi="Garamond" w:cs="Arial"/>
                <w:sz w:val="14"/>
                <w:szCs w:val="14"/>
              </w:rPr>
            </w:pPr>
            <w:proofErr w:type="spellStart"/>
            <w:r w:rsidRPr="0027029B">
              <w:rPr>
                <w:rFonts w:ascii="Garamond" w:eastAsia="Calibri" w:hAnsi="Garamond" w:cs="Arial"/>
                <w:sz w:val="14"/>
                <w:szCs w:val="14"/>
              </w:rPr>
              <w:t>I</w:t>
            </w:r>
            <w:r w:rsidR="00A710B2" w:rsidRPr="0027029B">
              <w:rPr>
                <w:rFonts w:ascii="Garamond" w:eastAsia="Calibri" w:hAnsi="Garamond" w:cs="Arial"/>
                <w:sz w:val="14"/>
                <w:szCs w:val="14"/>
              </w:rPr>
              <w:t>nterdisciplnarios</w:t>
            </w:r>
            <w:proofErr w:type="spellEnd"/>
            <w:r w:rsidR="00A710B2" w:rsidRPr="0027029B">
              <w:rPr>
                <w:rFonts w:ascii="Garamond" w:eastAsia="Calibri" w:hAnsi="Garamond" w:cs="Arial"/>
                <w:sz w:val="14"/>
                <w:szCs w:val="14"/>
              </w:rPr>
              <w:t xml:space="preserve"> para el tratamiento de pacientes con cáncer</w:t>
            </w:r>
          </w:p>
        </w:tc>
        <w:tc>
          <w:tcPr>
            <w:tcW w:w="1701" w:type="dxa"/>
            <w:gridSpan w:val="2"/>
            <w:tcBorders>
              <w:top w:val="nil"/>
              <w:left w:val="nil"/>
              <w:bottom w:val="nil"/>
              <w:right w:val="nil"/>
            </w:tcBorders>
          </w:tcPr>
          <w:p w14:paraId="6D1EAE34" w14:textId="39F09B8D" w:rsidR="00A710B2" w:rsidRPr="0027029B" w:rsidRDefault="00A710B2" w:rsidP="0027029B">
            <w:pPr>
              <w:spacing w:before="80" w:line="276" w:lineRule="auto"/>
              <w:rPr>
                <w:rFonts w:ascii="Garamond" w:eastAsia="Calibri" w:hAnsi="Garamond" w:cs="Arial"/>
                <w:sz w:val="14"/>
                <w:szCs w:val="14"/>
              </w:rPr>
            </w:pPr>
            <w:bookmarkStart w:id="35" w:name="_Hlk504340035"/>
            <w:r w:rsidRPr="0027029B">
              <w:rPr>
                <w:rFonts w:ascii="Garamond" w:eastAsia="Calibri" w:hAnsi="Garamond" w:cs="Arial"/>
                <w:sz w:val="14"/>
                <w:szCs w:val="14"/>
              </w:rPr>
              <w:t xml:space="preserve">Intercambio de información e interacciones dentro del equipo </w:t>
            </w:r>
            <w:bookmarkEnd w:id="35"/>
          </w:p>
        </w:tc>
        <w:tc>
          <w:tcPr>
            <w:tcW w:w="1276" w:type="dxa"/>
            <w:tcBorders>
              <w:top w:val="nil"/>
              <w:left w:val="nil"/>
              <w:bottom w:val="nil"/>
              <w:right w:val="nil"/>
            </w:tcBorders>
          </w:tcPr>
          <w:p w14:paraId="4D0DF93A" w14:textId="77777777"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Cuidados de pacientes con cáncer</w:t>
            </w:r>
          </w:p>
        </w:tc>
        <w:tc>
          <w:tcPr>
            <w:tcW w:w="1843" w:type="dxa"/>
            <w:tcBorders>
              <w:top w:val="nil"/>
              <w:left w:val="nil"/>
              <w:bottom w:val="nil"/>
              <w:right w:val="nil"/>
            </w:tcBorders>
          </w:tcPr>
          <w:p w14:paraId="2C1EF51F" w14:textId="4D97BC9E" w:rsidR="00A710B2" w:rsidRPr="0027029B" w:rsidRDefault="0063053B"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M</w:t>
            </w:r>
            <w:r w:rsidR="00A710B2" w:rsidRPr="0027029B">
              <w:rPr>
                <w:rFonts w:ascii="Garamond" w:eastAsia="Calibri" w:hAnsi="Garamond" w:cs="Arial"/>
                <w:sz w:val="14"/>
                <w:szCs w:val="14"/>
              </w:rPr>
              <w:t xml:space="preserve">últiples tecnologías (ordenadores, proyectores, equipo de videoconferencias, bases de datos) </w:t>
            </w:r>
          </w:p>
        </w:tc>
        <w:tc>
          <w:tcPr>
            <w:tcW w:w="1275" w:type="dxa"/>
            <w:tcBorders>
              <w:top w:val="nil"/>
              <w:left w:val="nil"/>
              <w:bottom w:val="nil"/>
              <w:right w:val="nil"/>
            </w:tcBorders>
          </w:tcPr>
          <w:p w14:paraId="3AAE71F1" w14:textId="77777777"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Cuidados de pacientes con cáncer</w:t>
            </w:r>
          </w:p>
        </w:tc>
        <w:tc>
          <w:tcPr>
            <w:tcW w:w="1276" w:type="dxa"/>
            <w:tcBorders>
              <w:top w:val="nil"/>
              <w:left w:val="nil"/>
              <w:bottom w:val="nil"/>
              <w:right w:val="nil"/>
            </w:tcBorders>
          </w:tcPr>
          <w:p w14:paraId="5155EF8F" w14:textId="1AE149FB" w:rsidR="00A710B2" w:rsidRPr="0027029B" w:rsidRDefault="0071765D"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C</w:t>
            </w:r>
            <w:r w:rsidR="00A710B2" w:rsidRPr="0027029B">
              <w:rPr>
                <w:rFonts w:ascii="Garamond" w:eastAsia="Calibri" w:hAnsi="Garamond" w:cs="Arial"/>
                <w:sz w:val="14"/>
                <w:szCs w:val="14"/>
              </w:rPr>
              <w:t>ualitativo</w:t>
            </w:r>
          </w:p>
        </w:tc>
        <w:tc>
          <w:tcPr>
            <w:tcW w:w="3686" w:type="dxa"/>
            <w:tcBorders>
              <w:top w:val="nil"/>
              <w:left w:val="nil"/>
              <w:bottom w:val="nil"/>
              <w:right w:val="nil"/>
            </w:tcBorders>
          </w:tcPr>
          <w:p w14:paraId="68D425F3" w14:textId="7B8948C7" w:rsidR="00A710B2" w:rsidRPr="0027029B" w:rsidRDefault="00A710B2" w:rsidP="0027029B">
            <w:pPr>
              <w:spacing w:before="80" w:line="276" w:lineRule="auto"/>
              <w:rPr>
                <w:rFonts w:ascii="Garamond" w:eastAsia="Calibri" w:hAnsi="Garamond" w:cs="Arial"/>
                <w:sz w:val="14"/>
                <w:szCs w:val="14"/>
              </w:rPr>
            </w:pPr>
            <w:bookmarkStart w:id="36" w:name="_Hlk504340870"/>
            <w:r w:rsidRPr="0027029B">
              <w:rPr>
                <w:rFonts w:ascii="Garamond" w:eastAsia="Calibri" w:hAnsi="Garamond" w:cs="Arial"/>
                <w:sz w:val="14"/>
                <w:szCs w:val="14"/>
              </w:rPr>
              <w:t xml:space="preserve">Predominio de la comunicación centrada en los médicos. Suboptimización en el uso de las herramientas tecnológicas. Preferencia por la </w:t>
            </w:r>
            <w:r w:rsidR="0063053B" w:rsidRPr="0027029B">
              <w:rPr>
                <w:rFonts w:ascii="Garamond" w:eastAsia="Calibri" w:hAnsi="Garamond" w:cs="Arial"/>
                <w:sz w:val="14"/>
                <w:szCs w:val="14"/>
              </w:rPr>
              <w:t>c</w:t>
            </w:r>
            <w:r w:rsidRPr="0027029B">
              <w:rPr>
                <w:rFonts w:ascii="Garamond" w:eastAsia="Calibri" w:hAnsi="Garamond" w:cs="Arial"/>
                <w:sz w:val="14"/>
                <w:szCs w:val="14"/>
              </w:rPr>
              <w:t xml:space="preserve">omunicación cara a cara. Aparecen barreras para una comunicación efectiva </w:t>
            </w:r>
            <w:bookmarkEnd w:id="36"/>
          </w:p>
        </w:tc>
      </w:tr>
      <w:tr w:rsidR="00A710B2" w:rsidRPr="00A710B2" w14:paraId="6690CF98" w14:textId="77777777" w:rsidTr="0027029B">
        <w:tc>
          <w:tcPr>
            <w:tcW w:w="998" w:type="dxa"/>
            <w:tcBorders>
              <w:top w:val="nil"/>
              <w:left w:val="nil"/>
              <w:bottom w:val="nil"/>
              <w:right w:val="nil"/>
            </w:tcBorders>
          </w:tcPr>
          <w:p w14:paraId="752F36EA" w14:textId="3795AEEF"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 xml:space="preserve">7. </w:t>
            </w:r>
            <w:bookmarkStart w:id="37" w:name="_Hlk504314677"/>
            <w:r w:rsidRPr="0027029B">
              <w:rPr>
                <w:rFonts w:ascii="Garamond" w:eastAsia="Calibri" w:hAnsi="Garamond" w:cs="Arial"/>
                <w:sz w:val="14"/>
                <w:szCs w:val="14"/>
              </w:rPr>
              <w:t>Valenzuela</w:t>
            </w:r>
            <w:r w:rsidR="00D66872" w:rsidRPr="0027029B">
              <w:rPr>
                <w:rFonts w:ascii="Garamond" w:eastAsia="Calibri" w:hAnsi="Garamond" w:cs="Arial"/>
                <w:sz w:val="14"/>
                <w:szCs w:val="14"/>
              </w:rPr>
              <w:t xml:space="preserve"> et al. </w:t>
            </w:r>
            <w:r w:rsidRPr="0027029B">
              <w:rPr>
                <w:rFonts w:ascii="Garamond" w:eastAsia="Calibri" w:hAnsi="Garamond" w:cs="Arial"/>
                <w:sz w:val="14"/>
                <w:szCs w:val="14"/>
              </w:rPr>
              <w:t xml:space="preserve">(2009). </w:t>
            </w:r>
            <w:bookmarkEnd w:id="37"/>
          </w:p>
        </w:tc>
        <w:tc>
          <w:tcPr>
            <w:tcW w:w="1559" w:type="dxa"/>
            <w:gridSpan w:val="2"/>
            <w:tcBorders>
              <w:top w:val="nil"/>
              <w:left w:val="nil"/>
              <w:bottom w:val="nil"/>
              <w:right w:val="nil"/>
            </w:tcBorders>
          </w:tcPr>
          <w:p w14:paraId="2F5AAEC3" w14:textId="6DE1CF21"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Médicos</w:t>
            </w:r>
            <w:r w:rsidR="0063053B" w:rsidRPr="0027029B">
              <w:rPr>
                <w:rFonts w:ascii="Garamond" w:eastAsia="Calibri" w:hAnsi="Garamond" w:cs="Arial"/>
                <w:sz w:val="14"/>
                <w:szCs w:val="14"/>
              </w:rPr>
              <w:t xml:space="preserve">, </w:t>
            </w:r>
            <w:r w:rsidRPr="0027029B">
              <w:rPr>
                <w:rFonts w:ascii="Garamond" w:eastAsia="Calibri" w:hAnsi="Garamond" w:cs="Arial"/>
                <w:sz w:val="14"/>
                <w:szCs w:val="14"/>
              </w:rPr>
              <w:t>auxiliares de enfermería</w:t>
            </w:r>
            <w:r w:rsidR="0063053B" w:rsidRPr="0027029B">
              <w:rPr>
                <w:rFonts w:ascii="Garamond" w:eastAsia="Calibri" w:hAnsi="Garamond" w:cs="Arial"/>
                <w:sz w:val="14"/>
                <w:szCs w:val="14"/>
              </w:rPr>
              <w:t xml:space="preserve">, </w:t>
            </w:r>
            <w:r w:rsidR="0010192C" w:rsidRPr="0027029B">
              <w:rPr>
                <w:rFonts w:ascii="Garamond" w:eastAsia="Calibri" w:hAnsi="Garamond" w:cs="Arial"/>
                <w:sz w:val="14"/>
                <w:szCs w:val="14"/>
              </w:rPr>
              <w:t>e</w:t>
            </w:r>
            <w:r w:rsidRPr="0027029B">
              <w:rPr>
                <w:rFonts w:ascii="Garamond" w:eastAsia="Calibri" w:hAnsi="Garamond" w:cs="Arial"/>
                <w:sz w:val="14"/>
                <w:szCs w:val="14"/>
              </w:rPr>
              <w:t>nfermeras</w:t>
            </w:r>
            <w:r w:rsidR="0063053B" w:rsidRPr="0027029B">
              <w:rPr>
                <w:rFonts w:ascii="Garamond" w:eastAsia="Calibri" w:hAnsi="Garamond" w:cs="Arial"/>
                <w:sz w:val="14"/>
                <w:szCs w:val="14"/>
              </w:rPr>
              <w:t xml:space="preserve">, </w:t>
            </w:r>
            <w:r w:rsidR="0010192C" w:rsidRPr="0027029B">
              <w:rPr>
                <w:rFonts w:ascii="Garamond" w:eastAsia="Calibri" w:hAnsi="Garamond" w:cs="Arial"/>
                <w:sz w:val="14"/>
                <w:szCs w:val="14"/>
              </w:rPr>
              <w:t>estud</w:t>
            </w:r>
            <w:r w:rsidRPr="0027029B">
              <w:rPr>
                <w:rFonts w:ascii="Garamond" w:eastAsia="Calibri" w:hAnsi="Garamond" w:cs="Arial"/>
                <w:sz w:val="14"/>
                <w:szCs w:val="14"/>
              </w:rPr>
              <w:t xml:space="preserve">iantes y terapeutas </w:t>
            </w:r>
          </w:p>
        </w:tc>
        <w:tc>
          <w:tcPr>
            <w:tcW w:w="1701" w:type="dxa"/>
            <w:gridSpan w:val="2"/>
            <w:tcBorders>
              <w:top w:val="nil"/>
              <w:left w:val="nil"/>
              <w:bottom w:val="nil"/>
              <w:right w:val="nil"/>
            </w:tcBorders>
          </w:tcPr>
          <w:p w14:paraId="44EF3D24" w14:textId="15E3A6D6"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Percepciones respecto a tecnología digital en internet</w:t>
            </w:r>
            <w:r w:rsidR="0063053B" w:rsidRPr="0027029B">
              <w:rPr>
                <w:rFonts w:ascii="Garamond" w:eastAsia="Calibri" w:hAnsi="Garamond" w:cs="Arial"/>
                <w:sz w:val="14"/>
                <w:szCs w:val="14"/>
              </w:rPr>
              <w:t xml:space="preserve"> en la formación</w:t>
            </w:r>
          </w:p>
        </w:tc>
        <w:tc>
          <w:tcPr>
            <w:tcW w:w="1276" w:type="dxa"/>
            <w:tcBorders>
              <w:top w:val="nil"/>
              <w:left w:val="nil"/>
              <w:bottom w:val="nil"/>
              <w:right w:val="nil"/>
            </w:tcBorders>
          </w:tcPr>
          <w:p w14:paraId="290960CD" w14:textId="77777777"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Múltiples</w:t>
            </w:r>
          </w:p>
        </w:tc>
        <w:tc>
          <w:tcPr>
            <w:tcW w:w="1843" w:type="dxa"/>
            <w:tcBorders>
              <w:top w:val="nil"/>
              <w:left w:val="nil"/>
              <w:bottom w:val="nil"/>
              <w:right w:val="nil"/>
            </w:tcBorders>
          </w:tcPr>
          <w:p w14:paraId="332357C6" w14:textId="08520FE5" w:rsidR="00A710B2" w:rsidRPr="0027029B" w:rsidRDefault="00A710B2" w:rsidP="0027029B">
            <w:pPr>
              <w:spacing w:before="80" w:line="276" w:lineRule="auto"/>
              <w:rPr>
                <w:rFonts w:ascii="Garamond" w:eastAsia="Calibri" w:hAnsi="Garamond" w:cs="Arial"/>
                <w:sz w:val="14"/>
                <w:szCs w:val="14"/>
              </w:rPr>
            </w:pPr>
            <w:bookmarkStart w:id="38" w:name="_Hlk504339695"/>
            <w:r w:rsidRPr="0027029B">
              <w:rPr>
                <w:rFonts w:ascii="Garamond" w:eastAsia="Calibri" w:hAnsi="Garamond" w:cs="Arial"/>
                <w:sz w:val="14"/>
                <w:szCs w:val="14"/>
              </w:rPr>
              <w:t>Internet y tecnologías celulares móviles de información y comunicación</w:t>
            </w:r>
            <w:bookmarkEnd w:id="38"/>
          </w:p>
        </w:tc>
        <w:tc>
          <w:tcPr>
            <w:tcW w:w="1275" w:type="dxa"/>
            <w:tcBorders>
              <w:top w:val="nil"/>
              <w:left w:val="nil"/>
              <w:bottom w:val="nil"/>
              <w:right w:val="nil"/>
            </w:tcBorders>
          </w:tcPr>
          <w:p w14:paraId="6DEB17ED" w14:textId="77777777"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Múltiples</w:t>
            </w:r>
          </w:p>
        </w:tc>
        <w:tc>
          <w:tcPr>
            <w:tcW w:w="1276" w:type="dxa"/>
            <w:tcBorders>
              <w:top w:val="nil"/>
              <w:left w:val="nil"/>
              <w:bottom w:val="nil"/>
              <w:right w:val="nil"/>
            </w:tcBorders>
          </w:tcPr>
          <w:p w14:paraId="6F01C67F" w14:textId="2C51B1C3" w:rsidR="00A710B2" w:rsidRPr="0027029B" w:rsidRDefault="0071765D"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C</w:t>
            </w:r>
            <w:r w:rsidR="00A710B2" w:rsidRPr="0027029B">
              <w:rPr>
                <w:rFonts w:ascii="Garamond" w:eastAsia="Calibri" w:hAnsi="Garamond" w:cs="Arial"/>
                <w:sz w:val="14"/>
                <w:szCs w:val="14"/>
              </w:rPr>
              <w:t xml:space="preserve">uantitativo </w:t>
            </w:r>
          </w:p>
        </w:tc>
        <w:tc>
          <w:tcPr>
            <w:tcW w:w="3686" w:type="dxa"/>
            <w:tcBorders>
              <w:top w:val="nil"/>
              <w:left w:val="nil"/>
              <w:bottom w:val="nil"/>
              <w:right w:val="nil"/>
            </w:tcBorders>
          </w:tcPr>
          <w:p w14:paraId="3228E974" w14:textId="3BCBC52A" w:rsidR="00A710B2" w:rsidRPr="0027029B" w:rsidRDefault="00A710B2" w:rsidP="0027029B">
            <w:pPr>
              <w:spacing w:before="80" w:line="276" w:lineRule="auto"/>
              <w:rPr>
                <w:rFonts w:ascii="Garamond" w:eastAsia="Calibri" w:hAnsi="Garamond" w:cs="Arial"/>
                <w:sz w:val="14"/>
                <w:szCs w:val="14"/>
              </w:rPr>
            </w:pPr>
            <w:bookmarkStart w:id="39" w:name="_Hlk504314662"/>
            <w:r w:rsidRPr="0027029B">
              <w:rPr>
                <w:rFonts w:ascii="Garamond" w:eastAsia="Calibri" w:hAnsi="Garamond" w:cs="Arial"/>
                <w:sz w:val="14"/>
                <w:szCs w:val="14"/>
              </w:rPr>
              <w:t xml:space="preserve">Las tecnologías se usan para investigación, prestación de servicio al paciente o simplemente como herramienta de búsqueda de información. </w:t>
            </w:r>
            <w:bookmarkStart w:id="40" w:name="_Hlk504340947"/>
            <w:r w:rsidR="0063053B" w:rsidRPr="0027029B">
              <w:rPr>
                <w:rFonts w:ascii="Garamond" w:eastAsia="Calibri" w:hAnsi="Garamond" w:cs="Arial"/>
                <w:sz w:val="14"/>
                <w:szCs w:val="14"/>
              </w:rPr>
              <w:t xml:space="preserve">Percepción </w:t>
            </w:r>
            <w:r w:rsidRPr="0027029B">
              <w:rPr>
                <w:rFonts w:ascii="Garamond" w:eastAsia="Calibri" w:hAnsi="Garamond" w:cs="Arial"/>
                <w:sz w:val="14"/>
                <w:szCs w:val="14"/>
              </w:rPr>
              <w:t>positiva o muy positiva</w:t>
            </w:r>
            <w:r w:rsidR="0063053B" w:rsidRPr="0027029B">
              <w:rPr>
                <w:rFonts w:ascii="Garamond" w:eastAsia="Calibri" w:hAnsi="Garamond" w:cs="Arial"/>
                <w:sz w:val="14"/>
                <w:szCs w:val="14"/>
              </w:rPr>
              <w:t xml:space="preserve">, especialmente </w:t>
            </w:r>
            <w:r w:rsidRPr="0027029B">
              <w:rPr>
                <w:rFonts w:ascii="Garamond" w:eastAsia="Calibri" w:hAnsi="Garamond" w:cs="Arial"/>
                <w:sz w:val="14"/>
                <w:szCs w:val="14"/>
              </w:rPr>
              <w:t>sistemas móviles de comunicación</w:t>
            </w:r>
            <w:bookmarkEnd w:id="39"/>
            <w:bookmarkEnd w:id="40"/>
          </w:p>
        </w:tc>
      </w:tr>
      <w:tr w:rsidR="00A710B2" w:rsidRPr="00A710B2" w14:paraId="4CC89705" w14:textId="77777777" w:rsidTr="0027029B">
        <w:trPr>
          <w:trHeight w:val="1079"/>
        </w:trPr>
        <w:tc>
          <w:tcPr>
            <w:tcW w:w="1248" w:type="dxa"/>
            <w:gridSpan w:val="2"/>
            <w:tcBorders>
              <w:top w:val="nil"/>
              <w:bottom w:val="nil"/>
            </w:tcBorders>
          </w:tcPr>
          <w:p w14:paraId="5C78ECDC" w14:textId="77777777"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 xml:space="preserve">8. </w:t>
            </w:r>
            <w:bookmarkStart w:id="41" w:name="_Hlk504341076"/>
            <w:r w:rsidRPr="0027029B">
              <w:rPr>
                <w:rFonts w:ascii="Garamond" w:eastAsia="Calibri" w:hAnsi="Garamond" w:cs="Arial"/>
                <w:sz w:val="14"/>
                <w:szCs w:val="14"/>
              </w:rPr>
              <w:t xml:space="preserve">Nilsen (2011). </w:t>
            </w:r>
            <w:bookmarkEnd w:id="41"/>
          </w:p>
          <w:p w14:paraId="26238A51" w14:textId="77777777" w:rsidR="00A710B2" w:rsidRPr="0027029B" w:rsidRDefault="00A710B2" w:rsidP="0027029B">
            <w:pPr>
              <w:spacing w:before="80" w:line="276" w:lineRule="auto"/>
              <w:rPr>
                <w:rFonts w:ascii="Garamond" w:eastAsia="Calibri" w:hAnsi="Garamond" w:cs="Arial"/>
                <w:sz w:val="14"/>
                <w:szCs w:val="14"/>
              </w:rPr>
            </w:pPr>
          </w:p>
        </w:tc>
        <w:tc>
          <w:tcPr>
            <w:tcW w:w="1559" w:type="dxa"/>
            <w:gridSpan w:val="2"/>
            <w:tcBorders>
              <w:top w:val="nil"/>
              <w:bottom w:val="nil"/>
            </w:tcBorders>
          </w:tcPr>
          <w:p w14:paraId="3C7E0976" w14:textId="2AAF4BBC" w:rsidR="00A710B2" w:rsidRPr="0027029B" w:rsidRDefault="0063053B"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M</w:t>
            </w:r>
            <w:r w:rsidR="00A710B2" w:rsidRPr="0027029B">
              <w:rPr>
                <w:rFonts w:ascii="Garamond" w:eastAsia="Calibri" w:hAnsi="Garamond" w:cs="Arial"/>
                <w:sz w:val="14"/>
                <w:szCs w:val="14"/>
              </w:rPr>
              <w:t>édicos pr</w:t>
            </w:r>
            <w:r w:rsidRPr="0027029B">
              <w:rPr>
                <w:rFonts w:ascii="Garamond" w:eastAsia="Calibri" w:hAnsi="Garamond" w:cs="Arial"/>
                <w:sz w:val="14"/>
                <w:szCs w:val="14"/>
              </w:rPr>
              <w:t>a</w:t>
            </w:r>
            <w:r w:rsidR="00A710B2" w:rsidRPr="0027029B">
              <w:rPr>
                <w:rFonts w:ascii="Garamond" w:eastAsia="Calibri" w:hAnsi="Garamond" w:cs="Arial"/>
                <w:sz w:val="14"/>
                <w:szCs w:val="14"/>
              </w:rPr>
              <w:t>cticantes en consulta con médicos especial</w:t>
            </w:r>
            <w:r w:rsidRPr="0027029B">
              <w:rPr>
                <w:rFonts w:ascii="Garamond" w:eastAsia="Calibri" w:hAnsi="Garamond" w:cs="Arial"/>
                <w:sz w:val="14"/>
                <w:szCs w:val="14"/>
              </w:rPr>
              <w:t>i</w:t>
            </w:r>
            <w:r w:rsidR="00A710B2" w:rsidRPr="0027029B">
              <w:rPr>
                <w:rFonts w:ascii="Garamond" w:eastAsia="Calibri" w:hAnsi="Garamond" w:cs="Arial"/>
                <w:sz w:val="14"/>
                <w:szCs w:val="14"/>
              </w:rPr>
              <w:t xml:space="preserve">stas </w:t>
            </w:r>
          </w:p>
        </w:tc>
        <w:tc>
          <w:tcPr>
            <w:tcW w:w="1451" w:type="dxa"/>
            <w:tcBorders>
              <w:top w:val="nil"/>
              <w:bottom w:val="nil"/>
            </w:tcBorders>
          </w:tcPr>
          <w:p w14:paraId="3FA1EF15" w14:textId="6E2278EC" w:rsidR="00A710B2" w:rsidRPr="0027029B" w:rsidRDefault="00A710B2" w:rsidP="0027029B">
            <w:pPr>
              <w:spacing w:before="80" w:line="276" w:lineRule="auto"/>
              <w:rPr>
                <w:rFonts w:ascii="Garamond" w:eastAsia="Calibri" w:hAnsi="Garamond" w:cs="Arial"/>
                <w:sz w:val="14"/>
                <w:szCs w:val="14"/>
              </w:rPr>
            </w:pPr>
            <w:bookmarkStart w:id="42" w:name="_Hlk504339960"/>
            <w:r w:rsidRPr="0027029B">
              <w:rPr>
                <w:rFonts w:ascii="Garamond" w:eastAsia="Calibri" w:hAnsi="Garamond" w:cs="Arial"/>
                <w:sz w:val="14"/>
                <w:szCs w:val="14"/>
              </w:rPr>
              <w:t xml:space="preserve">Construcción de conocimientos y resolución de problemas (conversaciones e interacciones) </w:t>
            </w:r>
            <w:bookmarkEnd w:id="42"/>
          </w:p>
        </w:tc>
        <w:tc>
          <w:tcPr>
            <w:tcW w:w="1276" w:type="dxa"/>
            <w:tcBorders>
              <w:top w:val="nil"/>
              <w:bottom w:val="nil"/>
            </w:tcBorders>
          </w:tcPr>
          <w:p w14:paraId="425DCCEC" w14:textId="77777777"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 xml:space="preserve">Resolución de problemas médicos en la atención de pacientes </w:t>
            </w:r>
          </w:p>
        </w:tc>
        <w:tc>
          <w:tcPr>
            <w:tcW w:w="1843" w:type="dxa"/>
            <w:tcBorders>
              <w:top w:val="nil"/>
              <w:bottom w:val="nil"/>
            </w:tcBorders>
          </w:tcPr>
          <w:p w14:paraId="238B60D6" w14:textId="77777777"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 xml:space="preserve">Videoconferencias como instrumento para la interacción </w:t>
            </w:r>
          </w:p>
        </w:tc>
        <w:tc>
          <w:tcPr>
            <w:tcW w:w="1275" w:type="dxa"/>
            <w:tcBorders>
              <w:top w:val="nil"/>
              <w:bottom w:val="nil"/>
            </w:tcBorders>
          </w:tcPr>
          <w:p w14:paraId="350EC92F" w14:textId="55D753D4"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Atención a pacientes</w:t>
            </w:r>
          </w:p>
        </w:tc>
        <w:tc>
          <w:tcPr>
            <w:tcW w:w="1276" w:type="dxa"/>
            <w:tcBorders>
              <w:top w:val="nil"/>
              <w:bottom w:val="nil"/>
            </w:tcBorders>
          </w:tcPr>
          <w:p w14:paraId="1348E8F1" w14:textId="79F31292" w:rsidR="00A710B2" w:rsidRPr="0027029B" w:rsidRDefault="0071765D"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C</w:t>
            </w:r>
            <w:r w:rsidR="00A710B2" w:rsidRPr="0027029B">
              <w:rPr>
                <w:rFonts w:ascii="Garamond" w:eastAsia="Calibri" w:hAnsi="Garamond" w:cs="Arial"/>
                <w:sz w:val="14"/>
                <w:szCs w:val="14"/>
              </w:rPr>
              <w:t>ualitativo</w:t>
            </w:r>
          </w:p>
        </w:tc>
        <w:tc>
          <w:tcPr>
            <w:tcW w:w="3686" w:type="dxa"/>
            <w:tcBorders>
              <w:top w:val="nil"/>
              <w:bottom w:val="nil"/>
            </w:tcBorders>
          </w:tcPr>
          <w:p w14:paraId="6F1D295C" w14:textId="77777777"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 xml:space="preserve">La colaboración genera oportunidades de aprendizaje. Los participantes en sus intercambios describen y brindan explicaciones en un proceso de ida y vuelta.  Las herramientas de videoconferencia facilitan la interacción en mayor medida que las llamadas telefónicas.  </w:t>
            </w:r>
          </w:p>
        </w:tc>
      </w:tr>
      <w:tr w:rsidR="00A710B2" w:rsidRPr="00A710B2" w14:paraId="3AC53134" w14:textId="77777777" w:rsidTr="0027029B">
        <w:tc>
          <w:tcPr>
            <w:tcW w:w="1248" w:type="dxa"/>
            <w:gridSpan w:val="2"/>
            <w:tcBorders>
              <w:top w:val="nil"/>
              <w:bottom w:val="nil"/>
            </w:tcBorders>
          </w:tcPr>
          <w:p w14:paraId="46568A89" w14:textId="6067F16D"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 xml:space="preserve">9. </w:t>
            </w:r>
            <w:proofErr w:type="spellStart"/>
            <w:r w:rsidRPr="0027029B">
              <w:rPr>
                <w:rFonts w:ascii="Garamond" w:eastAsia="Calibri" w:hAnsi="Garamond" w:cs="Arial"/>
                <w:sz w:val="14"/>
                <w:szCs w:val="14"/>
              </w:rPr>
              <w:t>Gaudin</w:t>
            </w:r>
            <w:proofErr w:type="spellEnd"/>
            <w:r w:rsidR="0010192C" w:rsidRPr="0027029B">
              <w:rPr>
                <w:rFonts w:ascii="Garamond" w:eastAsia="Calibri" w:hAnsi="Garamond" w:cs="Arial"/>
                <w:sz w:val="14"/>
                <w:szCs w:val="14"/>
              </w:rPr>
              <w:t xml:space="preserve"> et al. </w:t>
            </w:r>
            <w:r w:rsidRPr="0027029B">
              <w:rPr>
                <w:rFonts w:ascii="Garamond" w:eastAsia="Calibri" w:hAnsi="Garamond" w:cs="Arial"/>
                <w:sz w:val="14"/>
                <w:szCs w:val="14"/>
              </w:rPr>
              <w:t xml:space="preserve">(2014).  </w:t>
            </w:r>
          </w:p>
        </w:tc>
        <w:tc>
          <w:tcPr>
            <w:tcW w:w="1559" w:type="dxa"/>
            <w:gridSpan w:val="2"/>
            <w:tcBorders>
              <w:top w:val="nil"/>
              <w:bottom w:val="nil"/>
            </w:tcBorders>
          </w:tcPr>
          <w:p w14:paraId="010D7CF2" w14:textId="12190177" w:rsidR="00A710B2" w:rsidRPr="0027029B" w:rsidRDefault="0063053B"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M</w:t>
            </w:r>
            <w:r w:rsidR="00A710B2" w:rsidRPr="0027029B">
              <w:rPr>
                <w:rFonts w:ascii="Garamond" w:eastAsia="Calibri" w:hAnsi="Garamond" w:cs="Arial"/>
                <w:sz w:val="14"/>
                <w:szCs w:val="14"/>
              </w:rPr>
              <w:t xml:space="preserve">édicos expertos </w:t>
            </w:r>
            <w:r w:rsidRPr="0027029B">
              <w:rPr>
                <w:rFonts w:ascii="Garamond" w:eastAsia="Calibri" w:hAnsi="Garamond" w:cs="Arial"/>
                <w:sz w:val="14"/>
                <w:szCs w:val="14"/>
              </w:rPr>
              <w:t xml:space="preserve">y </w:t>
            </w:r>
            <w:r w:rsidR="00A710B2" w:rsidRPr="0027029B">
              <w:rPr>
                <w:rFonts w:ascii="Garamond" w:eastAsia="Calibri" w:hAnsi="Garamond" w:cs="Arial"/>
                <w:sz w:val="14"/>
                <w:szCs w:val="14"/>
              </w:rPr>
              <w:t xml:space="preserve">especialistas en epidemiología </w:t>
            </w:r>
          </w:p>
        </w:tc>
        <w:tc>
          <w:tcPr>
            <w:tcW w:w="1451" w:type="dxa"/>
            <w:tcBorders>
              <w:top w:val="nil"/>
              <w:bottom w:val="nil"/>
            </w:tcBorders>
          </w:tcPr>
          <w:p w14:paraId="7D7EF4DA" w14:textId="77777777"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 xml:space="preserve">Construcción de conocimientos compartidos en entornos virtuales sincrónicos </w:t>
            </w:r>
          </w:p>
        </w:tc>
        <w:tc>
          <w:tcPr>
            <w:tcW w:w="1276" w:type="dxa"/>
            <w:tcBorders>
              <w:top w:val="nil"/>
              <w:bottom w:val="nil"/>
            </w:tcBorders>
          </w:tcPr>
          <w:p w14:paraId="0A843E18" w14:textId="77777777" w:rsidR="00A710B2" w:rsidRPr="0027029B" w:rsidRDefault="00A710B2" w:rsidP="0027029B">
            <w:pPr>
              <w:spacing w:before="80" w:line="276" w:lineRule="auto"/>
              <w:rPr>
                <w:rFonts w:ascii="Garamond" w:eastAsia="Calibri" w:hAnsi="Garamond" w:cs="Arial"/>
                <w:sz w:val="14"/>
                <w:szCs w:val="14"/>
              </w:rPr>
            </w:pPr>
            <w:bookmarkStart w:id="43" w:name="_Hlk504339925"/>
            <w:r w:rsidRPr="0027029B">
              <w:rPr>
                <w:rFonts w:ascii="Garamond" w:eastAsia="Calibri" w:hAnsi="Garamond" w:cs="Arial"/>
                <w:sz w:val="14"/>
                <w:szCs w:val="14"/>
              </w:rPr>
              <w:t>Práctica simulada de una alerta epidemiológica</w:t>
            </w:r>
            <w:bookmarkEnd w:id="43"/>
          </w:p>
        </w:tc>
        <w:tc>
          <w:tcPr>
            <w:tcW w:w="1843" w:type="dxa"/>
            <w:tcBorders>
              <w:top w:val="nil"/>
              <w:bottom w:val="nil"/>
            </w:tcBorders>
          </w:tcPr>
          <w:p w14:paraId="0E4ED725" w14:textId="5C68B5EC"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Groupware ASTER, plataforma colaborativa</w:t>
            </w:r>
            <w:r w:rsidR="0063053B" w:rsidRPr="0027029B">
              <w:rPr>
                <w:rFonts w:ascii="Garamond" w:eastAsia="Calibri" w:hAnsi="Garamond" w:cs="Arial"/>
                <w:sz w:val="14"/>
                <w:szCs w:val="14"/>
              </w:rPr>
              <w:t xml:space="preserve"> que</w:t>
            </w:r>
            <w:r w:rsidRPr="0027029B">
              <w:rPr>
                <w:rFonts w:ascii="Garamond" w:eastAsia="Calibri" w:hAnsi="Garamond" w:cs="Arial"/>
                <w:sz w:val="14"/>
                <w:szCs w:val="14"/>
              </w:rPr>
              <w:t xml:space="preserve"> </w:t>
            </w:r>
            <w:r w:rsidR="0063053B" w:rsidRPr="0027029B">
              <w:rPr>
                <w:rFonts w:ascii="Garamond" w:eastAsia="Calibri" w:hAnsi="Garamond" w:cs="Arial"/>
                <w:sz w:val="14"/>
                <w:szCs w:val="14"/>
              </w:rPr>
              <w:t>integra</w:t>
            </w:r>
            <w:r w:rsidR="0010192C" w:rsidRPr="0027029B">
              <w:rPr>
                <w:rFonts w:ascii="Garamond" w:eastAsia="Calibri" w:hAnsi="Garamond" w:cs="Arial"/>
                <w:sz w:val="14"/>
                <w:szCs w:val="14"/>
              </w:rPr>
              <w:t xml:space="preserve"> </w:t>
            </w:r>
            <w:r w:rsidRPr="0027029B">
              <w:rPr>
                <w:rFonts w:ascii="Garamond" w:eastAsia="Calibri" w:hAnsi="Garamond" w:cs="Arial"/>
                <w:sz w:val="14"/>
                <w:szCs w:val="14"/>
              </w:rPr>
              <w:t>herramientas de comunicación, base de datos mapas y de gestión de emergencia epidemiológicas</w:t>
            </w:r>
          </w:p>
        </w:tc>
        <w:tc>
          <w:tcPr>
            <w:tcW w:w="1275" w:type="dxa"/>
            <w:tcBorders>
              <w:top w:val="nil"/>
              <w:bottom w:val="nil"/>
            </w:tcBorders>
          </w:tcPr>
          <w:p w14:paraId="01A0514E" w14:textId="0816652F"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 xml:space="preserve">Epidemiología </w:t>
            </w:r>
          </w:p>
        </w:tc>
        <w:tc>
          <w:tcPr>
            <w:tcW w:w="1276" w:type="dxa"/>
            <w:tcBorders>
              <w:top w:val="nil"/>
              <w:bottom w:val="nil"/>
            </w:tcBorders>
          </w:tcPr>
          <w:p w14:paraId="7E5BCCE9" w14:textId="2C86CAF7" w:rsidR="00A710B2" w:rsidRPr="0027029B" w:rsidRDefault="0071765D"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Mi</w:t>
            </w:r>
            <w:r w:rsidR="00A710B2" w:rsidRPr="0027029B">
              <w:rPr>
                <w:rFonts w:ascii="Garamond" w:eastAsia="Calibri" w:hAnsi="Garamond" w:cs="Arial"/>
                <w:sz w:val="14"/>
                <w:szCs w:val="14"/>
              </w:rPr>
              <w:t>xto</w:t>
            </w:r>
          </w:p>
          <w:p w14:paraId="22D113F6" w14:textId="77777777" w:rsidR="00A710B2" w:rsidRPr="0027029B" w:rsidRDefault="00A710B2" w:rsidP="0027029B">
            <w:pPr>
              <w:spacing w:before="80" w:line="276" w:lineRule="auto"/>
              <w:rPr>
                <w:rFonts w:ascii="Garamond" w:eastAsia="Calibri" w:hAnsi="Garamond" w:cs="Arial"/>
                <w:sz w:val="14"/>
                <w:szCs w:val="14"/>
              </w:rPr>
            </w:pPr>
          </w:p>
        </w:tc>
        <w:tc>
          <w:tcPr>
            <w:tcW w:w="3686" w:type="dxa"/>
            <w:tcBorders>
              <w:top w:val="nil"/>
              <w:bottom w:val="nil"/>
            </w:tcBorders>
          </w:tcPr>
          <w:p w14:paraId="49F79969" w14:textId="02D6BEB9" w:rsidR="00A710B2" w:rsidRPr="0027029B" w:rsidRDefault="00A710B2" w:rsidP="0027029B">
            <w:pPr>
              <w:spacing w:before="80" w:line="276" w:lineRule="auto"/>
              <w:rPr>
                <w:rFonts w:ascii="Garamond" w:eastAsia="Calibri" w:hAnsi="Garamond" w:cs="Arial"/>
                <w:sz w:val="14"/>
                <w:szCs w:val="14"/>
              </w:rPr>
            </w:pPr>
            <w:bookmarkStart w:id="44" w:name="_Hlk504341143"/>
            <w:r w:rsidRPr="0027029B">
              <w:rPr>
                <w:rFonts w:ascii="Garamond" w:eastAsia="Calibri" w:hAnsi="Garamond" w:cs="Arial"/>
                <w:sz w:val="14"/>
                <w:szCs w:val="14"/>
              </w:rPr>
              <w:t>Mayor proporción de interacción entre participantes que de interacciones persona-máquina</w:t>
            </w:r>
            <w:r w:rsidR="00D66872" w:rsidRPr="0027029B">
              <w:rPr>
                <w:rFonts w:ascii="Garamond" w:eastAsia="Calibri" w:hAnsi="Garamond" w:cs="Arial"/>
                <w:sz w:val="14"/>
                <w:szCs w:val="14"/>
              </w:rPr>
              <w:t xml:space="preserve">. </w:t>
            </w:r>
            <w:r w:rsidRPr="0027029B">
              <w:rPr>
                <w:rFonts w:ascii="Garamond" w:eastAsia="Calibri" w:hAnsi="Garamond" w:cs="Arial"/>
                <w:sz w:val="14"/>
                <w:szCs w:val="14"/>
              </w:rPr>
              <w:t xml:space="preserve">Se consulta ASTER para obtener información principalmente. Las interacciones entre participantes se dirigen a solicitar información y a la toma de decisiones. </w:t>
            </w:r>
            <w:bookmarkEnd w:id="44"/>
          </w:p>
        </w:tc>
      </w:tr>
      <w:tr w:rsidR="00A710B2" w:rsidRPr="00A710B2" w14:paraId="7E94FBB4" w14:textId="77777777" w:rsidTr="0027029B">
        <w:tc>
          <w:tcPr>
            <w:tcW w:w="1248" w:type="dxa"/>
            <w:gridSpan w:val="2"/>
            <w:tcBorders>
              <w:top w:val="nil"/>
              <w:bottom w:val="nil"/>
            </w:tcBorders>
          </w:tcPr>
          <w:p w14:paraId="39FD6C7C" w14:textId="77777777"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 xml:space="preserve">10. </w:t>
            </w:r>
            <w:proofErr w:type="spellStart"/>
            <w:r w:rsidRPr="0027029B">
              <w:rPr>
                <w:rFonts w:ascii="Garamond" w:eastAsia="Calibri" w:hAnsi="Garamond" w:cs="Arial"/>
                <w:sz w:val="14"/>
                <w:szCs w:val="14"/>
              </w:rPr>
              <w:t>Nembhard</w:t>
            </w:r>
            <w:proofErr w:type="spellEnd"/>
            <w:r w:rsidRPr="0027029B">
              <w:rPr>
                <w:rFonts w:ascii="Garamond" w:eastAsia="Calibri" w:hAnsi="Garamond" w:cs="Arial"/>
                <w:sz w:val="14"/>
                <w:szCs w:val="14"/>
              </w:rPr>
              <w:t xml:space="preserve"> (2009). </w:t>
            </w:r>
          </w:p>
        </w:tc>
        <w:tc>
          <w:tcPr>
            <w:tcW w:w="1559" w:type="dxa"/>
            <w:gridSpan w:val="2"/>
            <w:tcBorders>
              <w:top w:val="nil"/>
              <w:bottom w:val="nil"/>
            </w:tcBorders>
          </w:tcPr>
          <w:p w14:paraId="4A37ADA8" w14:textId="1306EFAD" w:rsidR="00A710B2" w:rsidRPr="0027029B" w:rsidRDefault="00D6687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I</w:t>
            </w:r>
            <w:r w:rsidR="00A710B2" w:rsidRPr="0027029B">
              <w:rPr>
                <w:rFonts w:ascii="Garamond" w:eastAsia="Calibri" w:hAnsi="Garamond" w:cs="Arial"/>
                <w:sz w:val="14"/>
                <w:szCs w:val="14"/>
              </w:rPr>
              <w:t>n</w:t>
            </w:r>
            <w:r w:rsidRPr="0027029B">
              <w:rPr>
                <w:rFonts w:ascii="Garamond" w:eastAsia="Calibri" w:hAnsi="Garamond" w:cs="Arial"/>
                <w:sz w:val="14"/>
                <w:szCs w:val="14"/>
              </w:rPr>
              <w:t>t</w:t>
            </w:r>
            <w:r w:rsidR="00A710B2" w:rsidRPr="0027029B">
              <w:rPr>
                <w:rFonts w:ascii="Garamond" w:eastAsia="Calibri" w:hAnsi="Garamond" w:cs="Arial"/>
                <w:sz w:val="14"/>
                <w:szCs w:val="14"/>
              </w:rPr>
              <w:t xml:space="preserve">erdisciplinarios </w:t>
            </w:r>
          </w:p>
        </w:tc>
        <w:tc>
          <w:tcPr>
            <w:tcW w:w="1451" w:type="dxa"/>
            <w:tcBorders>
              <w:top w:val="nil"/>
              <w:bottom w:val="nil"/>
            </w:tcBorders>
          </w:tcPr>
          <w:p w14:paraId="133D9E10" w14:textId="44302158"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Ideas y percepciones acerca de factores que influyen en la eficacia de la colaboración y en los efectos de la utilización de tecnologías digitales</w:t>
            </w:r>
          </w:p>
        </w:tc>
        <w:tc>
          <w:tcPr>
            <w:tcW w:w="1276" w:type="dxa"/>
            <w:tcBorders>
              <w:top w:val="nil"/>
              <w:bottom w:val="nil"/>
            </w:tcBorders>
          </w:tcPr>
          <w:p w14:paraId="3DE58189" w14:textId="77777777"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 xml:space="preserve">Múltiples </w:t>
            </w:r>
            <w:bookmarkStart w:id="45" w:name="_Hlk504339876"/>
            <w:r w:rsidRPr="0027029B">
              <w:rPr>
                <w:rFonts w:ascii="Garamond" w:eastAsia="Calibri" w:hAnsi="Garamond" w:cs="Arial"/>
                <w:sz w:val="14"/>
                <w:szCs w:val="14"/>
              </w:rPr>
              <w:t>(adquisición de conocimientos y cambio de prácticas)</w:t>
            </w:r>
            <w:bookmarkEnd w:id="45"/>
          </w:p>
        </w:tc>
        <w:tc>
          <w:tcPr>
            <w:tcW w:w="1843" w:type="dxa"/>
            <w:tcBorders>
              <w:top w:val="nil"/>
              <w:bottom w:val="nil"/>
            </w:tcBorders>
          </w:tcPr>
          <w:p w14:paraId="28A747AD" w14:textId="57752598" w:rsidR="00A710B2" w:rsidRPr="0027029B" w:rsidRDefault="00A710B2" w:rsidP="0027029B">
            <w:pPr>
              <w:spacing w:before="80" w:line="276" w:lineRule="auto"/>
              <w:rPr>
                <w:rFonts w:ascii="Garamond" w:eastAsia="Calibri" w:hAnsi="Garamond" w:cs="Arial"/>
                <w:sz w:val="14"/>
                <w:szCs w:val="14"/>
              </w:rPr>
            </w:pPr>
            <w:bookmarkStart w:id="46" w:name="_Hlk504339781"/>
            <w:r w:rsidRPr="0027029B">
              <w:rPr>
                <w:rFonts w:ascii="Garamond" w:eastAsia="Calibri" w:hAnsi="Garamond" w:cs="Arial"/>
                <w:sz w:val="14"/>
                <w:szCs w:val="14"/>
              </w:rPr>
              <w:t>Múltiples: instrumentos de comunicación</w:t>
            </w:r>
            <w:r w:rsidR="0010192C" w:rsidRPr="0027029B">
              <w:rPr>
                <w:rFonts w:ascii="Garamond" w:eastAsia="Calibri" w:hAnsi="Garamond" w:cs="Arial"/>
                <w:sz w:val="14"/>
                <w:szCs w:val="14"/>
              </w:rPr>
              <w:t xml:space="preserve">, </w:t>
            </w:r>
            <w:r w:rsidRPr="0027029B">
              <w:rPr>
                <w:rFonts w:ascii="Garamond" w:eastAsia="Calibri" w:hAnsi="Garamond" w:cs="Arial"/>
                <w:sz w:val="14"/>
                <w:szCs w:val="14"/>
              </w:rPr>
              <w:t>listas de debates, de estructuración y organización de conocimientos (reservorio de documentos) y de publicación (visualización de datos</w:t>
            </w:r>
            <w:r w:rsidR="0010192C" w:rsidRPr="0027029B">
              <w:rPr>
                <w:rFonts w:ascii="Garamond" w:eastAsia="Calibri" w:hAnsi="Garamond" w:cs="Arial"/>
                <w:sz w:val="14"/>
                <w:szCs w:val="14"/>
              </w:rPr>
              <w:t xml:space="preserve"> </w:t>
            </w:r>
            <w:r w:rsidRPr="0027029B">
              <w:rPr>
                <w:rFonts w:ascii="Garamond" w:eastAsia="Calibri" w:hAnsi="Garamond" w:cs="Arial"/>
                <w:sz w:val="14"/>
                <w:szCs w:val="14"/>
              </w:rPr>
              <w:t xml:space="preserve">en extranet). </w:t>
            </w:r>
            <w:bookmarkEnd w:id="46"/>
          </w:p>
        </w:tc>
        <w:tc>
          <w:tcPr>
            <w:tcW w:w="1275" w:type="dxa"/>
            <w:tcBorders>
              <w:top w:val="nil"/>
              <w:bottom w:val="nil"/>
            </w:tcBorders>
          </w:tcPr>
          <w:p w14:paraId="347588B2" w14:textId="77777777"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Múltiples</w:t>
            </w:r>
          </w:p>
        </w:tc>
        <w:tc>
          <w:tcPr>
            <w:tcW w:w="1276" w:type="dxa"/>
            <w:tcBorders>
              <w:top w:val="nil"/>
              <w:bottom w:val="nil"/>
            </w:tcBorders>
          </w:tcPr>
          <w:p w14:paraId="1C09EE22" w14:textId="0844F75F" w:rsidR="00A710B2" w:rsidRPr="0027029B" w:rsidRDefault="0071765D"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M</w:t>
            </w:r>
            <w:r w:rsidR="00A710B2" w:rsidRPr="0027029B">
              <w:rPr>
                <w:rFonts w:ascii="Garamond" w:eastAsia="Calibri" w:hAnsi="Garamond" w:cs="Arial"/>
                <w:sz w:val="14"/>
                <w:szCs w:val="14"/>
              </w:rPr>
              <w:t>ixto</w:t>
            </w:r>
          </w:p>
        </w:tc>
        <w:tc>
          <w:tcPr>
            <w:tcW w:w="3686" w:type="dxa"/>
            <w:tcBorders>
              <w:top w:val="nil"/>
              <w:bottom w:val="nil"/>
            </w:tcBorders>
          </w:tcPr>
          <w:p w14:paraId="44013D2F" w14:textId="2E64FFDA" w:rsidR="00A710B2" w:rsidRPr="0027029B" w:rsidRDefault="00D66872" w:rsidP="0027029B">
            <w:pPr>
              <w:spacing w:before="80" w:line="276" w:lineRule="auto"/>
              <w:rPr>
                <w:rFonts w:ascii="Garamond" w:eastAsia="Calibri" w:hAnsi="Garamond" w:cs="Arial"/>
                <w:sz w:val="14"/>
                <w:szCs w:val="14"/>
              </w:rPr>
            </w:pPr>
            <w:bookmarkStart w:id="47" w:name="_Hlk504341180"/>
            <w:r w:rsidRPr="0027029B">
              <w:rPr>
                <w:rFonts w:ascii="Garamond" w:eastAsia="Calibri" w:hAnsi="Garamond" w:cs="Arial"/>
                <w:sz w:val="14"/>
                <w:szCs w:val="14"/>
              </w:rPr>
              <w:t>F</w:t>
            </w:r>
            <w:r w:rsidR="00A710B2" w:rsidRPr="0027029B">
              <w:rPr>
                <w:rFonts w:ascii="Garamond" w:eastAsia="Calibri" w:hAnsi="Garamond" w:cs="Arial"/>
                <w:sz w:val="14"/>
                <w:szCs w:val="14"/>
              </w:rPr>
              <w:t>actores positivos: capacidades colaborativas, explicitación compartida de ideas en los equipos, metas y acciones dirigidas al cambio, ciclos para el desarrollo de la tarea (Plan-Do-</w:t>
            </w:r>
            <w:proofErr w:type="spellStart"/>
            <w:r w:rsidR="00A710B2" w:rsidRPr="0027029B">
              <w:rPr>
                <w:rFonts w:ascii="Garamond" w:eastAsia="Calibri" w:hAnsi="Garamond" w:cs="Arial"/>
                <w:sz w:val="14"/>
                <w:szCs w:val="14"/>
              </w:rPr>
              <w:t>Study</w:t>
            </w:r>
            <w:proofErr w:type="spellEnd"/>
            <w:r w:rsidR="00A710B2" w:rsidRPr="0027029B">
              <w:rPr>
                <w:rFonts w:ascii="Garamond" w:eastAsia="Calibri" w:hAnsi="Garamond" w:cs="Arial"/>
                <w:sz w:val="14"/>
                <w:szCs w:val="14"/>
              </w:rPr>
              <w:t>-</w:t>
            </w:r>
            <w:proofErr w:type="spellStart"/>
            <w:r w:rsidR="00A710B2" w:rsidRPr="0027029B">
              <w:rPr>
                <w:rFonts w:ascii="Garamond" w:eastAsia="Calibri" w:hAnsi="Garamond" w:cs="Arial"/>
                <w:sz w:val="14"/>
                <w:szCs w:val="14"/>
              </w:rPr>
              <w:t>Act</w:t>
            </w:r>
            <w:proofErr w:type="spellEnd"/>
            <w:r w:rsidR="00A710B2" w:rsidRPr="0027029B">
              <w:rPr>
                <w:rFonts w:ascii="Garamond" w:eastAsia="Calibri" w:hAnsi="Garamond" w:cs="Arial"/>
                <w:sz w:val="14"/>
                <w:szCs w:val="14"/>
              </w:rPr>
              <w:t xml:space="preserve">), interacciones en las sesiones de aprendizaje y uso de extranet colaborativa. </w:t>
            </w:r>
            <w:r w:rsidRPr="0027029B">
              <w:rPr>
                <w:rFonts w:ascii="Garamond" w:eastAsia="Calibri" w:hAnsi="Garamond" w:cs="Arial"/>
                <w:sz w:val="14"/>
                <w:szCs w:val="14"/>
              </w:rPr>
              <w:t>Se i</w:t>
            </w:r>
            <w:r w:rsidR="00A710B2" w:rsidRPr="0027029B">
              <w:rPr>
                <w:rFonts w:ascii="Garamond" w:eastAsia="Calibri" w:hAnsi="Garamond" w:cs="Arial"/>
                <w:sz w:val="14"/>
                <w:szCs w:val="14"/>
              </w:rPr>
              <w:t>ncrementa motivación, apoyo social y habilidades para la gestión de proyectos de mejora</w:t>
            </w:r>
            <w:bookmarkEnd w:id="47"/>
            <w:r w:rsidR="00A710B2" w:rsidRPr="0027029B">
              <w:rPr>
                <w:rFonts w:ascii="Garamond" w:eastAsia="Calibri" w:hAnsi="Garamond" w:cs="Arial"/>
                <w:sz w:val="14"/>
                <w:szCs w:val="14"/>
              </w:rPr>
              <w:t xml:space="preserve">. </w:t>
            </w:r>
          </w:p>
        </w:tc>
      </w:tr>
      <w:tr w:rsidR="00A710B2" w:rsidRPr="007E201A" w14:paraId="706E708C" w14:textId="77777777" w:rsidTr="0027029B">
        <w:tc>
          <w:tcPr>
            <w:tcW w:w="1248" w:type="dxa"/>
            <w:gridSpan w:val="2"/>
            <w:tcBorders>
              <w:top w:val="nil"/>
              <w:bottom w:val="nil"/>
            </w:tcBorders>
          </w:tcPr>
          <w:p w14:paraId="34891B1B" w14:textId="32DD74F1"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 xml:space="preserve">11. </w:t>
            </w:r>
            <w:bookmarkStart w:id="48" w:name="_Hlk504314723"/>
            <w:r w:rsidRPr="0027029B">
              <w:rPr>
                <w:rFonts w:ascii="Garamond" w:eastAsia="Calibri" w:hAnsi="Garamond" w:cs="Arial"/>
                <w:sz w:val="14"/>
                <w:szCs w:val="14"/>
              </w:rPr>
              <w:t>Veloz-Martínez</w:t>
            </w:r>
            <w:r w:rsidR="00D66872" w:rsidRPr="0027029B">
              <w:rPr>
                <w:rFonts w:ascii="Garamond" w:eastAsia="Calibri" w:hAnsi="Garamond" w:cs="Arial"/>
                <w:sz w:val="14"/>
                <w:szCs w:val="14"/>
              </w:rPr>
              <w:t xml:space="preserve"> et al. </w:t>
            </w:r>
            <w:r w:rsidRPr="0027029B">
              <w:rPr>
                <w:rFonts w:ascii="Garamond" w:eastAsia="Calibri" w:hAnsi="Garamond" w:cs="Arial"/>
                <w:sz w:val="14"/>
                <w:szCs w:val="14"/>
              </w:rPr>
              <w:t xml:space="preserve">(2012). </w:t>
            </w:r>
            <w:bookmarkEnd w:id="48"/>
          </w:p>
        </w:tc>
        <w:tc>
          <w:tcPr>
            <w:tcW w:w="1559" w:type="dxa"/>
            <w:gridSpan w:val="2"/>
            <w:tcBorders>
              <w:top w:val="nil"/>
              <w:bottom w:val="nil"/>
            </w:tcBorders>
          </w:tcPr>
          <w:p w14:paraId="0AE1B83F" w14:textId="057C00BE"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 xml:space="preserve">Médicos residentes especialistas (MR) </w:t>
            </w:r>
          </w:p>
        </w:tc>
        <w:tc>
          <w:tcPr>
            <w:tcW w:w="1451" w:type="dxa"/>
            <w:tcBorders>
              <w:top w:val="nil"/>
              <w:bottom w:val="nil"/>
            </w:tcBorders>
          </w:tcPr>
          <w:p w14:paraId="3677CBF6" w14:textId="1C62B539"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Percepciones, actitudes y prácticas sobre el uso de tecnologías digitales para la construcción colaborativa del conocimiento.</w:t>
            </w:r>
          </w:p>
        </w:tc>
        <w:tc>
          <w:tcPr>
            <w:tcW w:w="1276" w:type="dxa"/>
            <w:tcBorders>
              <w:top w:val="nil"/>
              <w:bottom w:val="nil"/>
            </w:tcBorders>
          </w:tcPr>
          <w:p w14:paraId="082FF5F0" w14:textId="4F42A72C" w:rsidR="00A710B2" w:rsidRPr="0027029B" w:rsidRDefault="00A710B2" w:rsidP="0027029B">
            <w:pPr>
              <w:spacing w:before="80" w:line="276" w:lineRule="auto"/>
              <w:rPr>
                <w:rFonts w:ascii="Garamond" w:eastAsia="Calibri" w:hAnsi="Garamond" w:cs="Arial"/>
                <w:sz w:val="14"/>
                <w:szCs w:val="14"/>
              </w:rPr>
            </w:pPr>
            <w:bookmarkStart w:id="49" w:name="_Hlk504339852"/>
            <w:r w:rsidRPr="0027029B">
              <w:rPr>
                <w:rFonts w:ascii="Garamond" w:eastAsia="Calibri" w:hAnsi="Garamond" w:cs="Arial"/>
                <w:sz w:val="14"/>
                <w:szCs w:val="14"/>
              </w:rPr>
              <w:t xml:space="preserve">Formación e investigación </w:t>
            </w:r>
            <w:bookmarkEnd w:id="49"/>
          </w:p>
        </w:tc>
        <w:tc>
          <w:tcPr>
            <w:tcW w:w="1843" w:type="dxa"/>
            <w:tcBorders>
              <w:top w:val="nil"/>
              <w:bottom w:val="nil"/>
            </w:tcBorders>
          </w:tcPr>
          <w:p w14:paraId="32FAA632" w14:textId="4B143300" w:rsidR="00A710B2" w:rsidRPr="0027029B" w:rsidRDefault="00A710B2" w:rsidP="0027029B">
            <w:pPr>
              <w:spacing w:before="80" w:line="276" w:lineRule="auto"/>
              <w:rPr>
                <w:rFonts w:ascii="Garamond" w:eastAsia="Calibri" w:hAnsi="Garamond" w:cs="Arial"/>
                <w:sz w:val="14"/>
                <w:szCs w:val="14"/>
              </w:rPr>
            </w:pPr>
            <w:bookmarkStart w:id="50" w:name="_Hlk504339795"/>
            <w:r w:rsidRPr="0027029B">
              <w:rPr>
                <w:rFonts w:ascii="Garamond" w:eastAsia="Calibri" w:hAnsi="Garamond" w:cs="Arial"/>
                <w:sz w:val="14"/>
                <w:szCs w:val="14"/>
              </w:rPr>
              <w:t>Blogs y/o recursos educativos en internet, buscadores y bases de datos, foros de discusión, videoconferencia y plataformas de aprendiz</w:t>
            </w:r>
            <w:r w:rsidR="0010192C" w:rsidRPr="0027029B">
              <w:rPr>
                <w:rFonts w:ascii="Garamond" w:eastAsia="Calibri" w:hAnsi="Garamond" w:cs="Arial"/>
                <w:sz w:val="14"/>
                <w:szCs w:val="14"/>
              </w:rPr>
              <w:t>a</w:t>
            </w:r>
            <w:r w:rsidRPr="0027029B">
              <w:rPr>
                <w:rFonts w:ascii="Garamond" w:eastAsia="Calibri" w:hAnsi="Garamond" w:cs="Arial"/>
                <w:sz w:val="14"/>
                <w:szCs w:val="14"/>
              </w:rPr>
              <w:t>je en línea</w:t>
            </w:r>
            <w:bookmarkEnd w:id="50"/>
          </w:p>
        </w:tc>
        <w:tc>
          <w:tcPr>
            <w:tcW w:w="1275" w:type="dxa"/>
            <w:tcBorders>
              <w:top w:val="nil"/>
              <w:bottom w:val="nil"/>
            </w:tcBorders>
          </w:tcPr>
          <w:p w14:paraId="54C693DF" w14:textId="60F5760B" w:rsidR="00A710B2" w:rsidRPr="0027029B" w:rsidRDefault="00A710B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 xml:space="preserve">Formación e investigación en temas médicos </w:t>
            </w:r>
          </w:p>
        </w:tc>
        <w:tc>
          <w:tcPr>
            <w:tcW w:w="1276" w:type="dxa"/>
            <w:tcBorders>
              <w:top w:val="nil"/>
              <w:bottom w:val="nil"/>
            </w:tcBorders>
          </w:tcPr>
          <w:p w14:paraId="6123A555" w14:textId="07718B94" w:rsidR="00A710B2" w:rsidRPr="0027029B" w:rsidRDefault="0071765D"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C</w:t>
            </w:r>
            <w:r w:rsidR="00A710B2" w:rsidRPr="0027029B">
              <w:rPr>
                <w:rFonts w:ascii="Garamond" w:eastAsia="Calibri" w:hAnsi="Garamond" w:cs="Arial"/>
                <w:sz w:val="14"/>
                <w:szCs w:val="14"/>
              </w:rPr>
              <w:t xml:space="preserve">uantitativo  </w:t>
            </w:r>
          </w:p>
        </w:tc>
        <w:tc>
          <w:tcPr>
            <w:tcW w:w="3686" w:type="dxa"/>
            <w:tcBorders>
              <w:top w:val="nil"/>
              <w:bottom w:val="nil"/>
            </w:tcBorders>
          </w:tcPr>
          <w:p w14:paraId="2F8A871F" w14:textId="1E8822F4" w:rsidR="00A710B2" w:rsidRPr="0027029B" w:rsidRDefault="0010192C" w:rsidP="0027029B">
            <w:pPr>
              <w:spacing w:before="80" w:line="276" w:lineRule="auto"/>
              <w:rPr>
                <w:rFonts w:ascii="Garamond" w:eastAsia="Calibri" w:hAnsi="Garamond" w:cs="Arial"/>
                <w:sz w:val="14"/>
                <w:szCs w:val="14"/>
              </w:rPr>
            </w:pPr>
            <w:bookmarkStart w:id="51" w:name="_Hlk504314740"/>
            <w:r w:rsidRPr="0027029B">
              <w:rPr>
                <w:rFonts w:ascii="Garamond" w:eastAsia="Calibri" w:hAnsi="Garamond" w:cs="Arial"/>
                <w:sz w:val="14"/>
                <w:szCs w:val="14"/>
              </w:rPr>
              <w:t>R</w:t>
            </w:r>
            <w:r w:rsidR="00A710B2" w:rsidRPr="0027029B">
              <w:rPr>
                <w:rFonts w:ascii="Garamond" w:eastAsia="Calibri" w:hAnsi="Garamond" w:cs="Arial"/>
                <w:sz w:val="14"/>
                <w:szCs w:val="14"/>
              </w:rPr>
              <w:t xml:space="preserve">efieren un alto dominio de herramientas básicas digitales de aprendizaje, pero regular para uso de redes sociales. Utilizan recursos como </w:t>
            </w:r>
            <w:proofErr w:type="spellStart"/>
            <w:r w:rsidR="00A710B2" w:rsidRPr="0027029B">
              <w:rPr>
                <w:rFonts w:ascii="Garamond" w:eastAsia="Calibri" w:hAnsi="Garamond" w:cs="Arial"/>
                <w:sz w:val="14"/>
                <w:szCs w:val="14"/>
              </w:rPr>
              <w:t>Ovid</w:t>
            </w:r>
            <w:proofErr w:type="spellEnd"/>
            <w:r w:rsidR="00A710B2" w:rsidRPr="0027029B">
              <w:rPr>
                <w:rFonts w:ascii="Garamond" w:eastAsia="Calibri" w:hAnsi="Garamond" w:cs="Arial"/>
                <w:sz w:val="14"/>
                <w:szCs w:val="14"/>
              </w:rPr>
              <w:t xml:space="preserve"> 30%, PubMed 21%, Google 12%. Alrededor del 30 % señalan dificultad para realizar las búsquedas. El 25 % ha empleado videoconferencia y menos del 20 % ha realizado un curso en línea. </w:t>
            </w:r>
            <w:bookmarkEnd w:id="51"/>
          </w:p>
        </w:tc>
      </w:tr>
      <w:tr w:rsidR="007D29EE" w:rsidRPr="006247B6" w14:paraId="2B921BB8" w14:textId="77777777" w:rsidTr="005A7BA8">
        <w:trPr>
          <w:trHeight w:val="723"/>
        </w:trPr>
        <w:tc>
          <w:tcPr>
            <w:tcW w:w="1248" w:type="dxa"/>
            <w:gridSpan w:val="2"/>
            <w:tcBorders>
              <w:top w:val="nil"/>
              <w:bottom w:val="nil"/>
            </w:tcBorders>
          </w:tcPr>
          <w:p w14:paraId="425B2BE2" w14:textId="37081845" w:rsidR="007D29EE" w:rsidRPr="0027029B" w:rsidRDefault="007D29EE"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12.</w:t>
            </w:r>
            <w:r w:rsidR="006247B6" w:rsidRPr="0027029B">
              <w:rPr>
                <w:rFonts w:ascii="Garamond" w:hAnsi="Garamond"/>
                <w:sz w:val="14"/>
                <w:szCs w:val="14"/>
              </w:rPr>
              <w:t xml:space="preserve"> </w:t>
            </w:r>
            <w:bookmarkStart w:id="52" w:name="_Hlk19999281"/>
            <w:proofErr w:type="spellStart"/>
            <w:r w:rsidR="006247B6" w:rsidRPr="0027029B">
              <w:rPr>
                <w:rFonts w:ascii="Garamond" w:eastAsia="Calibri" w:hAnsi="Garamond" w:cs="Arial"/>
                <w:sz w:val="14"/>
                <w:szCs w:val="14"/>
              </w:rPr>
              <w:t>Treasure</w:t>
            </w:r>
            <w:proofErr w:type="spellEnd"/>
            <w:r w:rsidR="006247B6" w:rsidRPr="0027029B">
              <w:rPr>
                <w:rFonts w:ascii="Garamond" w:eastAsia="Calibri" w:hAnsi="Garamond" w:cs="Arial"/>
                <w:sz w:val="14"/>
                <w:szCs w:val="14"/>
              </w:rPr>
              <w:t>-Jones et al. (2019)</w:t>
            </w:r>
            <w:bookmarkEnd w:id="52"/>
          </w:p>
        </w:tc>
        <w:tc>
          <w:tcPr>
            <w:tcW w:w="1559" w:type="dxa"/>
            <w:gridSpan w:val="2"/>
            <w:tcBorders>
              <w:top w:val="nil"/>
              <w:bottom w:val="nil"/>
            </w:tcBorders>
          </w:tcPr>
          <w:p w14:paraId="3EAF6314" w14:textId="06F17219" w:rsidR="007D29EE" w:rsidRPr="0027029B" w:rsidRDefault="006247B6"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Médicos de tres organizaciones de salud</w:t>
            </w:r>
          </w:p>
        </w:tc>
        <w:tc>
          <w:tcPr>
            <w:tcW w:w="1451" w:type="dxa"/>
            <w:tcBorders>
              <w:top w:val="nil"/>
              <w:bottom w:val="nil"/>
            </w:tcBorders>
          </w:tcPr>
          <w:p w14:paraId="6978D845" w14:textId="1C1A67E4" w:rsidR="007D29EE" w:rsidRPr="0027029B" w:rsidRDefault="006247B6"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Prácticas colaborativas</w:t>
            </w:r>
          </w:p>
        </w:tc>
        <w:tc>
          <w:tcPr>
            <w:tcW w:w="1276" w:type="dxa"/>
            <w:tcBorders>
              <w:top w:val="nil"/>
              <w:bottom w:val="nil"/>
            </w:tcBorders>
          </w:tcPr>
          <w:p w14:paraId="5C0DBF62" w14:textId="190839C4" w:rsidR="007D29EE" w:rsidRPr="0027029B" w:rsidRDefault="006247B6"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Formación</w:t>
            </w:r>
            <w:r w:rsidR="00FF5314" w:rsidRPr="0027029B">
              <w:rPr>
                <w:rFonts w:ascii="Garamond" w:eastAsia="Calibri" w:hAnsi="Garamond" w:cs="Arial"/>
                <w:sz w:val="14"/>
                <w:szCs w:val="14"/>
              </w:rPr>
              <w:t>:</w:t>
            </w:r>
            <w:r w:rsidRPr="0027029B">
              <w:rPr>
                <w:rFonts w:ascii="Garamond" w:eastAsia="Calibri" w:hAnsi="Garamond" w:cs="Arial"/>
                <w:sz w:val="14"/>
                <w:szCs w:val="14"/>
              </w:rPr>
              <w:t xml:space="preserve"> prácticas de aprendizaje informal</w:t>
            </w:r>
          </w:p>
        </w:tc>
        <w:tc>
          <w:tcPr>
            <w:tcW w:w="1843" w:type="dxa"/>
            <w:tcBorders>
              <w:top w:val="nil"/>
              <w:bottom w:val="nil"/>
            </w:tcBorders>
          </w:tcPr>
          <w:p w14:paraId="1673F728" w14:textId="3E045628" w:rsidR="007D29EE" w:rsidRPr="0027029B" w:rsidRDefault="006247B6"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 xml:space="preserve">Software para aprendizaje informal colaborativo intra e </w:t>
            </w:r>
            <w:proofErr w:type="spellStart"/>
            <w:r w:rsidRPr="0027029B">
              <w:rPr>
                <w:rFonts w:ascii="Garamond" w:eastAsia="Calibri" w:hAnsi="Garamond" w:cs="Arial"/>
                <w:sz w:val="14"/>
                <w:szCs w:val="14"/>
              </w:rPr>
              <w:t>inter-organizaciones</w:t>
            </w:r>
            <w:proofErr w:type="spellEnd"/>
            <w:r w:rsidRPr="0027029B">
              <w:rPr>
                <w:rFonts w:ascii="Garamond" w:eastAsia="Calibri" w:hAnsi="Garamond" w:cs="Arial"/>
                <w:sz w:val="14"/>
                <w:szCs w:val="14"/>
              </w:rPr>
              <w:t xml:space="preserve"> </w:t>
            </w:r>
            <w:bookmarkStart w:id="53" w:name="_GoBack"/>
            <w:bookmarkEnd w:id="53"/>
          </w:p>
        </w:tc>
        <w:tc>
          <w:tcPr>
            <w:tcW w:w="1275" w:type="dxa"/>
            <w:tcBorders>
              <w:top w:val="nil"/>
              <w:bottom w:val="nil"/>
            </w:tcBorders>
          </w:tcPr>
          <w:p w14:paraId="79DD8A3A" w14:textId="7292FC54" w:rsidR="007D29EE" w:rsidRPr="0027029B" w:rsidRDefault="006247B6"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Aprendizaje informal</w:t>
            </w:r>
          </w:p>
        </w:tc>
        <w:tc>
          <w:tcPr>
            <w:tcW w:w="1276" w:type="dxa"/>
            <w:tcBorders>
              <w:top w:val="nil"/>
              <w:bottom w:val="nil"/>
            </w:tcBorders>
          </w:tcPr>
          <w:p w14:paraId="430CC4F6" w14:textId="1E3E2C8F" w:rsidR="007D29EE" w:rsidRPr="0027029B" w:rsidRDefault="0071765D"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M</w:t>
            </w:r>
            <w:r w:rsidR="006247B6" w:rsidRPr="0027029B">
              <w:rPr>
                <w:rFonts w:ascii="Garamond" w:eastAsia="Calibri" w:hAnsi="Garamond" w:cs="Arial"/>
                <w:sz w:val="14"/>
                <w:szCs w:val="14"/>
              </w:rPr>
              <w:t>ixto</w:t>
            </w:r>
          </w:p>
        </w:tc>
        <w:tc>
          <w:tcPr>
            <w:tcW w:w="3686" w:type="dxa"/>
            <w:tcBorders>
              <w:top w:val="nil"/>
              <w:bottom w:val="nil"/>
            </w:tcBorders>
          </w:tcPr>
          <w:p w14:paraId="5BECEECD" w14:textId="5460D5B3" w:rsidR="007D29EE" w:rsidRPr="0027029B" w:rsidRDefault="006247B6" w:rsidP="0027029B">
            <w:pPr>
              <w:autoSpaceDE w:val="0"/>
              <w:autoSpaceDN w:val="0"/>
              <w:adjustRightInd w:val="0"/>
              <w:spacing w:before="80"/>
              <w:rPr>
                <w:rFonts w:ascii="Garamond" w:eastAsia="Calibri" w:hAnsi="Garamond" w:cs="Arial"/>
                <w:sz w:val="14"/>
                <w:szCs w:val="14"/>
                <w:lang w:val="es-ES"/>
              </w:rPr>
            </w:pPr>
            <w:r w:rsidRPr="0027029B">
              <w:rPr>
                <w:rFonts w:ascii="Garamond" w:hAnsi="Garamond" w:cs="AdvOT596495f2"/>
                <w:sz w:val="14"/>
                <w:szCs w:val="14"/>
                <w:lang w:val="es-ES"/>
              </w:rPr>
              <w:t>Efectos positivos en percepciones referidas al cambio de prácticas: contribuciones andamiadas, reuniones activas e incremento del compromiso</w:t>
            </w:r>
            <w:r w:rsidR="00FF5314" w:rsidRPr="0027029B">
              <w:rPr>
                <w:rFonts w:ascii="Garamond" w:hAnsi="Garamond" w:cs="AdvOT596495f2"/>
                <w:sz w:val="14"/>
                <w:szCs w:val="14"/>
                <w:lang w:val="es-ES"/>
              </w:rPr>
              <w:t>.</w:t>
            </w:r>
          </w:p>
        </w:tc>
      </w:tr>
      <w:tr w:rsidR="007D29EE" w:rsidRPr="007E201A" w14:paraId="5742433A" w14:textId="77777777" w:rsidTr="0027029B">
        <w:trPr>
          <w:trHeight w:val="699"/>
        </w:trPr>
        <w:tc>
          <w:tcPr>
            <w:tcW w:w="1248" w:type="dxa"/>
            <w:gridSpan w:val="2"/>
            <w:tcBorders>
              <w:top w:val="nil"/>
              <w:bottom w:val="nil"/>
            </w:tcBorders>
          </w:tcPr>
          <w:p w14:paraId="582BC2DE" w14:textId="495B6F73" w:rsidR="007D29EE" w:rsidRPr="0027029B" w:rsidRDefault="007D29EE"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13.</w:t>
            </w:r>
            <w:r w:rsidR="00FF5314" w:rsidRPr="0027029B">
              <w:rPr>
                <w:rFonts w:ascii="Garamond" w:eastAsia="Calibri" w:hAnsi="Garamond" w:cs="Arial"/>
                <w:sz w:val="14"/>
                <w:szCs w:val="14"/>
              </w:rPr>
              <w:t>Lluch (2011)</w:t>
            </w:r>
          </w:p>
        </w:tc>
        <w:tc>
          <w:tcPr>
            <w:tcW w:w="1559" w:type="dxa"/>
            <w:gridSpan w:val="2"/>
            <w:tcBorders>
              <w:top w:val="nil"/>
              <w:bottom w:val="nil"/>
            </w:tcBorders>
          </w:tcPr>
          <w:p w14:paraId="21DFB03E" w14:textId="6CB5D29A" w:rsidR="007D29EE" w:rsidRPr="0027029B" w:rsidRDefault="00FF5314"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Múltiples contextos organizacionales</w:t>
            </w:r>
          </w:p>
        </w:tc>
        <w:tc>
          <w:tcPr>
            <w:tcW w:w="1451" w:type="dxa"/>
            <w:tcBorders>
              <w:top w:val="nil"/>
              <w:bottom w:val="nil"/>
            </w:tcBorders>
          </w:tcPr>
          <w:p w14:paraId="1D78FC17" w14:textId="4E0F8F96" w:rsidR="007D29EE" w:rsidRPr="0027029B" w:rsidRDefault="00FF5314"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Barreras asociadas a la utilización de tecnologías digitales</w:t>
            </w:r>
          </w:p>
        </w:tc>
        <w:tc>
          <w:tcPr>
            <w:tcW w:w="1276" w:type="dxa"/>
            <w:tcBorders>
              <w:top w:val="nil"/>
              <w:bottom w:val="nil"/>
            </w:tcBorders>
          </w:tcPr>
          <w:p w14:paraId="456BAF5C" w14:textId="4BDC7C23" w:rsidR="007D29EE" w:rsidRPr="0027029B" w:rsidRDefault="00FF5314"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Múltiples</w:t>
            </w:r>
          </w:p>
        </w:tc>
        <w:tc>
          <w:tcPr>
            <w:tcW w:w="1843" w:type="dxa"/>
            <w:tcBorders>
              <w:top w:val="nil"/>
              <w:bottom w:val="nil"/>
            </w:tcBorders>
          </w:tcPr>
          <w:p w14:paraId="4F332E51" w14:textId="0526E6E0" w:rsidR="007D29EE" w:rsidRPr="0027029B" w:rsidRDefault="00FF5314"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Variadas</w:t>
            </w:r>
          </w:p>
        </w:tc>
        <w:tc>
          <w:tcPr>
            <w:tcW w:w="1275" w:type="dxa"/>
            <w:tcBorders>
              <w:top w:val="nil"/>
              <w:bottom w:val="nil"/>
            </w:tcBorders>
          </w:tcPr>
          <w:p w14:paraId="7984C7B8" w14:textId="1FB54C44" w:rsidR="007D29EE" w:rsidRPr="0027029B" w:rsidRDefault="00FF5314"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Múltiples</w:t>
            </w:r>
          </w:p>
        </w:tc>
        <w:tc>
          <w:tcPr>
            <w:tcW w:w="1276" w:type="dxa"/>
            <w:tcBorders>
              <w:top w:val="nil"/>
              <w:bottom w:val="nil"/>
            </w:tcBorders>
          </w:tcPr>
          <w:p w14:paraId="75EEC611" w14:textId="65666D6E" w:rsidR="007D29EE" w:rsidRPr="0027029B" w:rsidRDefault="00FF5314"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Revisión de investigaciones</w:t>
            </w:r>
          </w:p>
        </w:tc>
        <w:tc>
          <w:tcPr>
            <w:tcW w:w="3686" w:type="dxa"/>
            <w:tcBorders>
              <w:top w:val="nil"/>
              <w:bottom w:val="nil"/>
            </w:tcBorders>
          </w:tcPr>
          <w:p w14:paraId="64316D7D" w14:textId="5A034BE7" w:rsidR="007D29EE" w:rsidRPr="0027029B" w:rsidRDefault="00FF5314"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Se identifican barreras para la</w:t>
            </w:r>
            <w:r w:rsidR="00EE0062" w:rsidRPr="0027029B">
              <w:rPr>
                <w:rFonts w:ascii="Garamond" w:eastAsia="Calibri" w:hAnsi="Garamond" w:cs="Arial"/>
                <w:sz w:val="14"/>
                <w:szCs w:val="14"/>
              </w:rPr>
              <w:t xml:space="preserve"> adopción e</w:t>
            </w:r>
            <w:r w:rsidRPr="0027029B">
              <w:rPr>
                <w:rFonts w:ascii="Garamond" w:eastAsia="Calibri" w:hAnsi="Garamond" w:cs="Arial"/>
                <w:sz w:val="14"/>
                <w:szCs w:val="14"/>
              </w:rPr>
              <w:t xml:space="preserve"> implementación de herramientas tecnológicas asociadas a la gestión organiz</w:t>
            </w:r>
            <w:r w:rsidR="00EE0062" w:rsidRPr="0027029B">
              <w:rPr>
                <w:rFonts w:ascii="Garamond" w:eastAsia="Calibri" w:hAnsi="Garamond" w:cs="Arial"/>
                <w:sz w:val="14"/>
                <w:szCs w:val="14"/>
              </w:rPr>
              <w:t>a</w:t>
            </w:r>
            <w:r w:rsidRPr="0027029B">
              <w:rPr>
                <w:rFonts w:ascii="Garamond" w:eastAsia="Calibri" w:hAnsi="Garamond" w:cs="Arial"/>
                <w:sz w:val="14"/>
                <w:szCs w:val="14"/>
              </w:rPr>
              <w:t>c</w:t>
            </w:r>
            <w:r w:rsidR="00EE0062" w:rsidRPr="0027029B">
              <w:rPr>
                <w:rFonts w:ascii="Garamond" w:eastAsia="Calibri" w:hAnsi="Garamond" w:cs="Arial"/>
                <w:sz w:val="14"/>
                <w:szCs w:val="14"/>
              </w:rPr>
              <w:t>i</w:t>
            </w:r>
            <w:r w:rsidRPr="0027029B">
              <w:rPr>
                <w:rFonts w:ascii="Garamond" w:eastAsia="Calibri" w:hAnsi="Garamond" w:cs="Arial"/>
                <w:sz w:val="14"/>
                <w:szCs w:val="14"/>
              </w:rPr>
              <w:t>onal</w:t>
            </w:r>
            <w:r w:rsidR="00EE0062" w:rsidRPr="0027029B">
              <w:rPr>
                <w:rFonts w:ascii="Garamond" w:eastAsia="Calibri" w:hAnsi="Garamond" w:cs="Arial"/>
                <w:sz w:val="14"/>
                <w:szCs w:val="14"/>
              </w:rPr>
              <w:t xml:space="preserve"> de tareas, procesos y rutinas. Necesidad de entrenamiento y apoyo</w:t>
            </w:r>
            <w:r w:rsidRPr="0027029B">
              <w:rPr>
                <w:rFonts w:ascii="Garamond" w:eastAsia="Calibri" w:hAnsi="Garamond" w:cs="Arial"/>
                <w:sz w:val="14"/>
                <w:szCs w:val="14"/>
              </w:rPr>
              <w:t xml:space="preserve"> </w:t>
            </w:r>
          </w:p>
        </w:tc>
      </w:tr>
      <w:tr w:rsidR="007D29EE" w:rsidRPr="007E201A" w14:paraId="7A30E475" w14:textId="77777777" w:rsidTr="0027029B">
        <w:tc>
          <w:tcPr>
            <w:tcW w:w="1248" w:type="dxa"/>
            <w:gridSpan w:val="2"/>
            <w:tcBorders>
              <w:top w:val="nil"/>
              <w:bottom w:val="nil"/>
            </w:tcBorders>
          </w:tcPr>
          <w:p w14:paraId="40AD6669" w14:textId="6A45EF5D" w:rsidR="007D29EE" w:rsidRPr="0027029B" w:rsidRDefault="007D29EE"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14.</w:t>
            </w:r>
            <w:r w:rsidR="00EE0062" w:rsidRPr="0027029B">
              <w:rPr>
                <w:rFonts w:ascii="Garamond" w:hAnsi="Garamond"/>
                <w:sz w:val="14"/>
                <w:szCs w:val="14"/>
              </w:rPr>
              <w:t xml:space="preserve"> </w:t>
            </w:r>
            <w:bookmarkStart w:id="54" w:name="_Hlk19999309"/>
            <w:r w:rsidR="00EE0062" w:rsidRPr="0027029B">
              <w:rPr>
                <w:rFonts w:ascii="Garamond" w:eastAsia="Calibri" w:hAnsi="Garamond" w:cs="Arial"/>
                <w:sz w:val="14"/>
                <w:szCs w:val="14"/>
              </w:rPr>
              <w:t>Jiménez-Zarco et al. (2014)</w:t>
            </w:r>
            <w:bookmarkEnd w:id="54"/>
          </w:p>
        </w:tc>
        <w:tc>
          <w:tcPr>
            <w:tcW w:w="1559" w:type="dxa"/>
            <w:gridSpan w:val="2"/>
            <w:tcBorders>
              <w:top w:val="nil"/>
              <w:bottom w:val="nil"/>
            </w:tcBorders>
          </w:tcPr>
          <w:p w14:paraId="573E9FB6" w14:textId="2BAD6187" w:rsidR="007D29EE" w:rsidRPr="0027029B" w:rsidRDefault="00EE006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Multidisciplinarios (profesionales de la salud)</w:t>
            </w:r>
          </w:p>
        </w:tc>
        <w:tc>
          <w:tcPr>
            <w:tcW w:w="1451" w:type="dxa"/>
            <w:tcBorders>
              <w:top w:val="nil"/>
              <w:bottom w:val="nil"/>
            </w:tcBorders>
          </w:tcPr>
          <w:p w14:paraId="1881F398" w14:textId="297B6FE1" w:rsidR="007D29EE" w:rsidRPr="0027029B" w:rsidRDefault="00EE006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Satisfacción de los usuarios y procesos de construcción de conocimiento compartido.</w:t>
            </w:r>
          </w:p>
        </w:tc>
        <w:tc>
          <w:tcPr>
            <w:tcW w:w="1276" w:type="dxa"/>
            <w:tcBorders>
              <w:top w:val="nil"/>
              <w:bottom w:val="nil"/>
            </w:tcBorders>
          </w:tcPr>
          <w:p w14:paraId="4C6AC5F7" w14:textId="1D1F0BC6" w:rsidR="007D29EE" w:rsidRPr="0027029B" w:rsidRDefault="00EE006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Formación para el diagnóstico y cuidado de pacientes</w:t>
            </w:r>
          </w:p>
        </w:tc>
        <w:tc>
          <w:tcPr>
            <w:tcW w:w="1843" w:type="dxa"/>
            <w:tcBorders>
              <w:top w:val="nil"/>
              <w:bottom w:val="nil"/>
            </w:tcBorders>
          </w:tcPr>
          <w:p w14:paraId="373973F7" w14:textId="76EB2D2A" w:rsidR="007D29EE" w:rsidRPr="0027029B" w:rsidRDefault="00EE006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Entorno virtual para la gestión de comunidades de práctica</w:t>
            </w:r>
          </w:p>
        </w:tc>
        <w:tc>
          <w:tcPr>
            <w:tcW w:w="1275" w:type="dxa"/>
            <w:tcBorders>
              <w:top w:val="nil"/>
              <w:bottom w:val="nil"/>
            </w:tcBorders>
          </w:tcPr>
          <w:p w14:paraId="32229F67" w14:textId="0913CE22" w:rsidR="007D29EE" w:rsidRPr="0027029B" w:rsidRDefault="00EE0062"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Formación</w:t>
            </w:r>
            <w:r w:rsidR="008F287A" w:rsidRPr="0027029B">
              <w:rPr>
                <w:rFonts w:ascii="Garamond" w:eastAsia="Calibri" w:hAnsi="Garamond" w:cs="Arial"/>
                <w:sz w:val="14"/>
                <w:szCs w:val="14"/>
              </w:rPr>
              <w:t xml:space="preserve">; diagnóstico y cuidado de pacientes </w:t>
            </w:r>
          </w:p>
        </w:tc>
        <w:tc>
          <w:tcPr>
            <w:tcW w:w="1276" w:type="dxa"/>
            <w:tcBorders>
              <w:top w:val="nil"/>
              <w:bottom w:val="nil"/>
            </w:tcBorders>
          </w:tcPr>
          <w:p w14:paraId="7549EFA2" w14:textId="788C2F91" w:rsidR="007D29EE" w:rsidRPr="0027029B" w:rsidRDefault="0071765D"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C</w:t>
            </w:r>
            <w:r w:rsidR="008F287A" w:rsidRPr="0027029B">
              <w:rPr>
                <w:rFonts w:ascii="Garamond" w:eastAsia="Calibri" w:hAnsi="Garamond" w:cs="Arial"/>
                <w:sz w:val="14"/>
                <w:szCs w:val="14"/>
              </w:rPr>
              <w:t>uantitativo</w:t>
            </w:r>
          </w:p>
        </w:tc>
        <w:tc>
          <w:tcPr>
            <w:tcW w:w="3686" w:type="dxa"/>
            <w:tcBorders>
              <w:top w:val="nil"/>
              <w:bottom w:val="nil"/>
            </w:tcBorders>
          </w:tcPr>
          <w:p w14:paraId="307B030D" w14:textId="6E9B1124" w:rsidR="007D29EE" w:rsidRPr="0027029B" w:rsidRDefault="008F287A"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 xml:space="preserve">Incremento de </w:t>
            </w:r>
            <w:r w:rsidRPr="0027029B">
              <w:rPr>
                <w:rFonts w:ascii="Garamond" w:eastAsia="Calibri" w:hAnsi="Garamond" w:cs="Arial"/>
                <w:sz w:val="14"/>
                <w:szCs w:val="14"/>
              </w:rPr>
              <w:t>la percepción de eficiencia</w:t>
            </w:r>
            <w:r w:rsidRPr="0027029B">
              <w:rPr>
                <w:rFonts w:ascii="Garamond" w:eastAsia="Calibri" w:hAnsi="Garamond" w:cs="Arial"/>
                <w:sz w:val="14"/>
                <w:szCs w:val="14"/>
              </w:rPr>
              <w:t xml:space="preserve"> y</w:t>
            </w:r>
            <w:r w:rsidRPr="0027029B">
              <w:rPr>
                <w:rFonts w:ascii="Garamond" w:eastAsia="Calibri" w:hAnsi="Garamond" w:cs="Arial"/>
                <w:sz w:val="14"/>
                <w:szCs w:val="14"/>
              </w:rPr>
              <w:t xml:space="preserve"> efectividad en </w:t>
            </w:r>
            <w:r w:rsidRPr="0027029B">
              <w:rPr>
                <w:rFonts w:ascii="Garamond" w:eastAsia="Calibri" w:hAnsi="Garamond" w:cs="Arial"/>
                <w:sz w:val="14"/>
                <w:szCs w:val="14"/>
              </w:rPr>
              <w:t xml:space="preserve">la </w:t>
            </w:r>
            <w:r w:rsidRPr="0027029B">
              <w:rPr>
                <w:rFonts w:ascii="Garamond" w:eastAsia="Calibri" w:hAnsi="Garamond" w:cs="Arial"/>
                <w:sz w:val="14"/>
                <w:szCs w:val="14"/>
              </w:rPr>
              <w:t xml:space="preserve">colaboración </w:t>
            </w:r>
            <w:r w:rsidRPr="0027029B">
              <w:rPr>
                <w:rFonts w:ascii="Garamond" w:eastAsia="Calibri" w:hAnsi="Garamond" w:cs="Arial"/>
                <w:sz w:val="14"/>
                <w:szCs w:val="14"/>
              </w:rPr>
              <w:t>entre</w:t>
            </w:r>
            <w:r w:rsidRPr="0027029B">
              <w:rPr>
                <w:rFonts w:ascii="Garamond" w:eastAsia="Calibri" w:hAnsi="Garamond" w:cs="Arial"/>
                <w:sz w:val="14"/>
                <w:szCs w:val="14"/>
              </w:rPr>
              <w:t xml:space="preserve"> miembros de </w:t>
            </w:r>
            <w:r w:rsidRPr="0027029B">
              <w:rPr>
                <w:rFonts w:ascii="Garamond" w:eastAsia="Calibri" w:hAnsi="Garamond" w:cs="Arial"/>
                <w:sz w:val="14"/>
                <w:szCs w:val="14"/>
              </w:rPr>
              <w:t xml:space="preserve">la comunidad de prácticas. Mayor nivel de </w:t>
            </w:r>
            <w:r w:rsidRPr="0027029B">
              <w:rPr>
                <w:rFonts w:ascii="Garamond" w:eastAsia="Calibri" w:hAnsi="Garamond" w:cs="Arial"/>
                <w:sz w:val="14"/>
                <w:szCs w:val="14"/>
              </w:rPr>
              <w:t xml:space="preserve">satisfacción </w:t>
            </w:r>
            <w:r w:rsidRPr="0027029B">
              <w:rPr>
                <w:rFonts w:ascii="Garamond" w:eastAsia="Calibri" w:hAnsi="Garamond" w:cs="Arial"/>
                <w:sz w:val="14"/>
                <w:szCs w:val="14"/>
              </w:rPr>
              <w:t>en los participantes de dicha comunidad y mayor grado</w:t>
            </w:r>
            <w:r w:rsidRPr="0027029B">
              <w:rPr>
                <w:rFonts w:ascii="Garamond" w:eastAsia="Calibri" w:hAnsi="Garamond" w:cs="Arial"/>
                <w:sz w:val="14"/>
                <w:szCs w:val="14"/>
              </w:rPr>
              <w:t xml:space="preserve"> de participación individual.</w:t>
            </w:r>
          </w:p>
        </w:tc>
      </w:tr>
      <w:tr w:rsidR="007D29EE" w:rsidRPr="007E201A" w14:paraId="1DD46C44" w14:textId="77777777" w:rsidTr="0027029B">
        <w:tc>
          <w:tcPr>
            <w:tcW w:w="1248" w:type="dxa"/>
            <w:gridSpan w:val="2"/>
            <w:tcBorders>
              <w:top w:val="nil"/>
              <w:bottom w:val="nil"/>
            </w:tcBorders>
          </w:tcPr>
          <w:p w14:paraId="231BBA9A" w14:textId="085DA66D" w:rsidR="007D29EE" w:rsidRPr="0027029B" w:rsidRDefault="007D29EE"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15.</w:t>
            </w:r>
            <w:r w:rsidR="008F287A" w:rsidRPr="0027029B">
              <w:rPr>
                <w:rFonts w:ascii="Garamond" w:eastAsia="Calibri" w:hAnsi="Garamond" w:cs="Arial"/>
                <w:sz w:val="14"/>
                <w:szCs w:val="14"/>
              </w:rPr>
              <w:t xml:space="preserve"> </w:t>
            </w:r>
            <w:bookmarkStart w:id="55" w:name="_Hlk19999340"/>
            <w:proofErr w:type="spellStart"/>
            <w:r w:rsidR="008F287A" w:rsidRPr="0027029B">
              <w:rPr>
                <w:rFonts w:ascii="Garamond" w:eastAsia="Calibri" w:hAnsi="Garamond" w:cs="Arial"/>
                <w:sz w:val="14"/>
                <w:szCs w:val="14"/>
              </w:rPr>
              <w:t>Bardram</w:t>
            </w:r>
            <w:proofErr w:type="spellEnd"/>
            <w:r w:rsidR="008F287A" w:rsidRPr="0027029B">
              <w:rPr>
                <w:rFonts w:ascii="Garamond" w:eastAsia="Calibri" w:hAnsi="Garamond" w:cs="Arial"/>
                <w:sz w:val="14"/>
                <w:szCs w:val="14"/>
              </w:rPr>
              <w:t xml:space="preserve"> &amp; Hansen</w:t>
            </w:r>
            <w:r w:rsidR="008F287A" w:rsidRPr="0027029B">
              <w:rPr>
                <w:rFonts w:ascii="Garamond" w:eastAsia="Calibri" w:hAnsi="Garamond" w:cs="Arial"/>
                <w:sz w:val="14"/>
                <w:szCs w:val="14"/>
              </w:rPr>
              <w:t xml:space="preserve"> (</w:t>
            </w:r>
            <w:r w:rsidR="008F287A" w:rsidRPr="0027029B">
              <w:rPr>
                <w:rFonts w:ascii="Garamond" w:eastAsia="Calibri" w:hAnsi="Garamond" w:cs="Arial"/>
                <w:sz w:val="14"/>
                <w:szCs w:val="14"/>
              </w:rPr>
              <w:t>2</w:t>
            </w:r>
            <w:r w:rsidR="008F287A" w:rsidRPr="0027029B">
              <w:rPr>
                <w:rFonts w:ascii="Garamond" w:eastAsia="Calibri" w:hAnsi="Garamond" w:cs="Arial"/>
                <w:sz w:val="14"/>
                <w:szCs w:val="14"/>
              </w:rPr>
              <w:t>010)</w:t>
            </w:r>
            <w:bookmarkEnd w:id="55"/>
          </w:p>
        </w:tc>
        <w:tc>
          <w:tcPr>
            <w:tcW w:w="1559" w:type="dxa"/>
            <w:gridSpan w:val="2"/>
            <w:tcBorders>
              <w:top w:val="nil"/>
              <w:bottom w:val="nil"/>
            </w:tcBorders>
          </w:tcPr>
          <w:p w14:paraId="79D25E5D" w14:textId="66AFCBEB" w:rsidR="007D29EE" w:rsidRPr="0027029B" w:rsidRDefault="004954F8"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Multidisciplinarios de 5 departamentos médicos (cuidado de pacientes)</w:t>
            </w:r>
          </w:p>
        </w:tc>
        <w:tc>
          <w:tcPr>
            <w:tcW w:w="1451" w:type="dxa"/>
            <w:tcBorders>
              <w:top w:val="nil"/>
              <w:bottom w:val="nil"/>
            </w:tcBorders>
          </w:tcPr>
          <w:p w14:paraId="167B0D60" w14:textId="7470933B" w:rsidR="007D29EE" w:rsidRPr="0027029B" w:rsidRDefault="004954F8"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Facilitadores colaborativos</w:t>
            </w:r>
          </w:p>
        </w:tc>
        <w:tc>
          <w:tcPr>
            <w:tcW w:w="1276" w:type="dxa"/>
            <w:tcBorders>
              <w:top w:val="nil"/>
              <w:bottom w:val="nil"/>
            </w:tcBorders>
          </w:tcPr>
          <w:p w14:paraId="09BCCB75" w14:textId="306C9139" w:rsidR="007D29EE" w:rsidRPr="0027029B" w:rsidRDefault="00612E21"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Registros para d</w:t>
            </w:r>
            <w:r w:rsidR="004954F8" w:rsidRPr="0027029B">
              <w:rPr>
                <w:rFonts w:ascii="Garamond" w:eastAsia="Calibri" w:hAnsi="Garamond" w:cs="Arial"/>
                <w:sz w:val="14"/>
                <w:szCs w:val="14"/>
              </w:rPr>
              <w:t>iagnóstico y cuidado de pacientes</w:t>
            </w:r>
          </w:p>
        </w:tc>
        <w:tc>
          <w:tcPr>
            <w:tcW w:w="1843" w:type="dxa"/>
            <w:tcBorders>
              <w:top w:val="nil"/>
              <w:bottom w:val="nil"/>
            </w:tcBorders>
          </w:tcPr>
          <w:p w14:paraId="2AD60818" w14:textId="67A03EF6" w:rsidR="007D29EE" w:rsidRPr="0027029B" w:rsidRDefault="004954F8"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 xml:space="preserve">Variadas (registros digitales, pizarras digitales, </w:t>
            </w:r>
            <w:proofErr w:type="spellStart"/>
            <w:r w:rsidRPr="0027029B">
              <w:rPr>
                <w:rFonts w:ascii="Garamond" w:eastAsia="Calibri" w:hAnsi="Garamond" w:cs="Arial"/>
                <w:sz w:val="14"/>
                <w:szCs w:val="14"/>
              </w:rPr>
              <w:t>etc</w:t>
            </w:r>
            <w:proofErr w:type="spellEnd"/>
            <w:r w:rsidRPr="0027029B">
              <w:rPr>
                <w:rFonts w:ascii="Garamond" w:eastAsia="Calibri" w:hAnsi="Garamond" w:cs="Arial"/>
                <w:sz w:val="14"/>
                <w:szCs w:val="14"/>
              </w:rPr>
              <w:t xml:space="preserve">) </w:t>
            </w:r>
          </w:p>
        </w:tc>
        <w:tc>
          <w:tcPr>
            <w:tcW w:w="1275" w:type="dxa"/>
            <w:tcBorders>
              <w:top w:val="nil"/>
              <w:bottom w:val="nil"/>
            </w:tcBorders>
          </w:tcPr>
          <w:p w14:paraId="70014A39" w14:textId="41FCA612" w:rsidR="007D29EE" w:rsidRPr="0027029B" w:rsidRDefault="004954F8"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Diagnóstico y cuidado de pacientes</w:t>
            </w:r>
          </w:p>
        </w:tc>
        <w:tc>
          <w:tcPr>
            <w:tcW w:w="1276" w:type="dxa"/>
            <w:tcBorders>
              <w:top w:val="nil"/>
              <w:bottom w:val="nil"/>
            </w:tcBorders>
          </w:tcPr>
          <w:p w14:paraId="7C894DD0" w14:textId="185141FA" w:rsidR="007D29EE" w:rsidRPr="0027029B" w:rsidRDefault="0071765D"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C</w:t>
            </w:r>
            <w:r w:rsidR="004954F8" w:rsidRPr="0027029B">
              <w:rPr>
                <w:rFonts w:ascii="Garamond" w:eastAsia="Calibri" w:hAnsi="Garamond" w:cs="Arial"/>
                <w:sz w:val="14"/>
                <w:szCs w:val="14"/>
              </w:rPr>
              <w:t>ualitativo (observaciones, entrevistas)</w:t>
            </w:r>
          </w:p>
        </w:tc>
        <w:tc>
          <w:tcPr>
            <w:tcW w:w="3686" w:type="dxa"/>
            <w:tcBorders>
              <w:top w:val="nil"/>
              <w:bottom w:val="nil"/>
            </w:tcBorders>
          </w:tcPr>
          <w:p w14:paraId="3A7B0DFD" w14:textId="60CBB8EA" w:rsidR="007D29EE" w:rsidRPr="0027029B" w:rsidRDefault="00612E21"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Importancia de incluir facilitadores para la utilización adecuada de los registros de los pacientes</w:t>
            </w:r>
          </w:p>
        </w:tc>
      </w:tr>
      <w:tr w:rsidR="007D29EE" w:rsidRPr="007E201A" w14:paraId="25007C3E" w14:textId="77777777" w:rsidTr="00F9349B">
        <w:tc>
          <w:tcPr>
            <w:tcW w:w="1248" w:type="dxa"/>
            <w:gridSpan w:val="2"/>
            <w:tcBorders>
              <w:top w:val="nil"/>
              <w:bottom w:val="nil"/>
            </w:tcBorders>
          </w:tcPr>
          <w:p w14:paraId="3F6245FE" w14:textId="2B6FC21C" w:rsidR="007D29EE" w:rsidRPr="0027029B" w:rsidRDefault="007D29EE"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16</w:t>
            </w:r>
            <w:bookmarkStart w:id="56" w:name="_Hlk19999416"/>
            <w:r w:rsidRPr="0027029B">
              <w:rPr>
                <w:rFonts w:ascii="Garamond" w:eastAsia="Calibri" w:hAnsi="Garamond" w:cs="Arial"/>
                <w:sz w:val="14"/>
                <w:szCs w:val="14"/>
              </w:rPr>
              <w:t>.</w:t>
            </w:r>
            <w:r w:rsidR="0064600D">
              <w:rPr>
                <w:rFonts w:ascii="Garamond" w:eastAsia="Calibri" w:hAnsi="Garamond" w:cs="Arial"/>
                <w:sz w:val="14"/>
                <w:szCs w:val="14"/>
              </w:rPr>
              <w:t xml:space="preserve"> </w:t>
            </w:r>
            <w:r w:rsidR="0071765D" w:rsidRPr="0027029B">
              <w:rPr>
                <w:rFonts w:ascii="Garamond" w:eastAsia="Calibri" w:hAnsi="Garamond" w:cs="Arial"/>
                <w:sz w:val="14"/>
                <w:szCs w:val="14"/>
              </w:rPr>
              <w:t xml:space="preserve">Lu, </w:t>
            </w:r>
            <w:proofErr w:type="spellStart"/>
            <w:r w:rsidR="0071765D" w:rsidRPr="0027029B">
              <w:rPr>
                <w:rFonts w:ascii="Garamond" w:eastAsia="Calibri" w:hAnsi="Garamond" w:cs="Arial"/>
                <w:sz w:val="14"/>
                <w:szCs w:val="14"/>
              </w:rPr>
              <w:t>Lajoie</w:t>
            </w:r>
            <w:proofErr w:type="spellEnd"/>
            <w:r w:rsidR="0071765D" w:rsidRPr="0027029B">
              <w:rPr>
                <w:rFonts w:ascii="Garamond" w:eastAsia="Calibri" w:hAnsi="Garamond" w:cs="Arial"/>
                <w:sz w:val="14"/>
                <w:szCs w:val="14"/>
              </w:rPr>
              <w:t xml:space="preserve"> &amp; </w:t>
            </w:r>
            <w:proofErr w:type="spellStart"/>
            <w:r w:rsidR="0071765D" w:rsidRPr="0027029B">
              <w:rPr>
                <w:rFonts w:ascii="Garamond" w:eastAsia="Calibri" w:hAnsi="Garamond" w:cs="Arial"/>
                <w:sz w:val="14"/>
                <w:szCs w:val="14"/>
              </w:rPr>
              <w:t>Wiseman</w:t>
            </w:r>
            <w:proofErr w:type="spellEnd"/>
            <w:r w:rsidR="0071765D" w:rsidRPr="0027029B">
              <w:rPr>
                <w:rFonts w:ascii="Garamond" w:eastAsia="Calibri" w:hAnsi="Garamond" w:cs="Arial"/>
                <w:sz w:val="14"/>
                <w:szCs w:val="14"/>
              </w:rPr>
              <w:t xml:space="preserve"> (2010)</w:t>
            </w:r>
            <w:bookmarkEnd w:id="56"/>
          </w:p>
        </w:tc>
        <w:tc>
          <w:tcPr>
            <w:tcW w:w="1559" w:type="dxa"/>
            <w:gridSpan w:val="2"/>
            <w:tcBorders>
              <w:top w:val="nil"/>
              <w:bottom w:val="nil"/>
            </w:tcBorders>
          </w:tcPr>
          <w:p w14:paraId="3823E53C" w14:textId="5BD18407" w:rsidR="007D29EE" w:rsidRPr="0027029B" w:rsidRDefault="0071765D"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Estudiantes de medicina</w:t>
            </w:r>
            <w:r w:rsidR="00C975F8" w:rsidRPr="0027029B">
              <w:rPr>
                <w:rFonts w:ascii="Garamond" w:eastAsia="Calibri" w:hAnsi="Garamond" w:cs="Arial"/>
                <w:sz w:val="14"/>
                <w:szCs w:val="14"/>
              </w:rPr>
              <w:t xml:space="preserve"> y profesores</w:t>
            </w:r>
          </w:p>
        </w:tc>
        <w:tc>
          <w:tcPr>
            <w:tcW w:w="1451" w:type="dxa"/>
            <w:tcBorders>
              <w:top w:val="nil"/>
              <w:bottom w:val="nil"/>
            </w:tcBorders>
          </w:tcPr>
          <w:p w14:paraId="541DFEF8" w14:textId="0E8BBEF0" w:rsidR="007D29EE" w:rsidRPr="0027029B" w:rsidRDefault="0071765D"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Adquisición de conocimientos</w:t>
            </w:r>
            <w:r w:rsidR="00C975F8" w:rsidRPr="0027029B">
              <w:rPr>
                <w:rFonts w:ascii="Garamond" w:eastAsia="Calibri" w:hAnsi="Garamond" w:cs="Arial"/>
                <w:sz w:val="14"/>
                <w:szCs w:val="14"/>
              </w:rPr>
              <w:t xml:space="preserve"> y resolución de problemas médicos</w:t>
            </w:r>
          </w:p>
        </w:tc>
        <w:tc>
          <w:tcPr>
            <w:tcW w:w="1276" w:type="dxa"/>
            <w:tcBorders>
              <w:top w:val="nil"/>
              <w:bottom w:val="nil"/>
            </w:tcBorders>
          </w:tcPr>
          <w:p w14:paraId="1DCB5792" w14:textId="66D9BBFE" w:rsidR="007D29EE" w:rsidRPr="0027029B" w:rsidRDefault="0071765D"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 xml:space="preserve">Simulación de atención </w:t>
            </w:r>
            <w:r w:rsidR="00F9349B">
              <w:rPr>
                <w:rFonts w:ascii="Garamond" w:eastAsia="Calibri" w:hAnsi="Garamond" w:cs="Arial"/>
                <w:sz w:val="14"/>
                <w:szCs w:val="14"/>
              </w:rPr>
              <w:t xml:space="preserve">al </w:t>
            </w:r>
            <w:r w:rsidRPr="0027029B">
              <w:rPr>
                <w:rFonts w:ascii="Garamond" w:eastAsia="Calibri" w:hAnsi="Garamond" w:cs="Arial"/>
                <w:sz w:val="14"/>
                <w:szCs w:val="14"/>
              </w:rPr>
              <w:t>paciente</w:t>
            </w:r>
          </w:p>
        </w:tc>
        <w:tc>
          <w:tcPr>
            <w:tcW w:w="1843" w:type="dxa"/>
            <w:tcBorders>
              <w:top w:val="nil"/>
              <w:bottom w:val="nil"/>
            </w:tcBorders>
          </w:tcPr>
          <w:p w14:paraId="1CEB4FF6" w14:textId="017F4C05" w:rsidR="007D29EE" w:rsidRPr="0027029B" w:rsidRDefault="0071765D"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Pizarra digital</w:t>
            </w:r>
          </w:p>
        </w:tc>
        <w:tc>
          <w:tcPr>
            <w:tcW w:w="1275" w:type="dxa"/>
            <w:tcBorders>
              <w:top w:val="nil"/>
              <w:bottom w:val="nil"/>
            </w:tcBorders>
          </w:tcPr>
          <w:p w14:paraId="0A6754A1" w14:textId="5F803413" w:rsidR="007D29EE" w:rsidRPr="0027029B" w:rsidRDefault="0071765D"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Formación para cuidado de pacientes</w:t>
            </w:r>
          </w:p>
        </w:tc>
        <w:tc>
          <w:tcPr>
            <w:tcW w:w="1276" w:type="dxa"/>
            <w:tcBorders>
              <w:top w:val="nil"/>
              <w:bottom w:val="nil"/>
            </w:tcBorders>
          </w:tcPr>
          <w:p w14:paraId="39266A2C" w14:textId="2682E9C1" w:rsidR="007D29EE" w:rsidRPr="0027029B" w:rsidRDefault="0071765D"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Cualitativo: análisis d</w:t>
            </w:r>
            <w:r w:rsidR="00C975F8" w:rsidRPr="0027029B">
              <w:rPr>
                <w:rFonts w:ascii="Garamond" w:eastAsia="Calibri" w:hAnsi="Garamond" w:cs="Arial"/>
                <w:sz w:val="14"/>
                <w:szCs w:val="14"/>
              </w:rPr>
              <w:t>e patrones discursivos</w:t>
            </w:r>
          </w:p>
        </w:tc>
        <w:tc>
          <w:tcPr>
            <w:tcW w:w="3686" w:type="dxa"/>
            <w:tcBorders>
              <w:top w:val="nil"/>
              <w:bottom w:val="nil"/>
            </w:tcBorders>
          </w:tcPr>
          <w:p w14:paraId="11C3F0FB" w14:textId="6C93B291" w:rsidR="007D29EE" w:rsidRPr="0027029B" w:rsidRDefault="00C975F8" w:rsidP="0027029B">
            <w:pPr>
              <w:spacing w:before="80" w:line="276" w:lineRule="auto"/>
              <w:rPr>
                <w:rFonts w:ascii="Garamond" w:eastAsia="Calibri" w:hAnsi="Garamond" w:cs="Arial"/>
                <w:sz w:val="14"/>
                <w:szCs w:val="14"/>
              </w:rPr>
            </w:pPr>
            <w:r w:rsidRPr="0027029B">
              <w:rPr>
                <w:rFonts w:ascii="Garamond" w:eastAsia="Calibri" w:hAnsi="Garamond" w:cs="Arial"/>
                <w:sz w:val="14"/>
                <w:szCs w:val="14"/>
              </w:rPr>
              <w:t>Las herramientas de visualización y argumentación facilita</w:t>
            </w:r>
            <w:r w:rsidRPr="0027029B">
              <w:rPr>
                <w:rFonts w:ascii="Garamond" w:eastAsia="Calibri" w:hAnsi="Garamond" w:cs="Arial"/>
                <w:sz w:val="14"/>
                <w:szCs w:val="14"/>
              </w:rPr>
              <w:t>n</w:t>
            </w:r>
            <w:r w:rsidRPr="0027029B">
              <w:rPr>
                <w:rFonts w:ascii="Garamond" w:eastAsia="Calibri" w:hAnsi="Garamond" w:cs="Arial"/>
                <w:sz w:val="14"/>
                <w:szCs w:val="14"/>
              </w:rPr>
              <w:t xml:space="preserve"> la resolución de problemas de los estudiantes promoviendo la colaboración y</w:t>
            </w:r>
            <w:r w:rsidRPr="0027029B">
              <w:rPr>
                <w:rFonts w:ascii="Garamond" w:eastAsia="Calibri" w:hAnsi="Garamond" w:cs="Arial"/>
                <w:sz w:val="14"/>
                <w:szCs w:val="14"/>
              </w:rPr>
              <w:t xml:space="preserve"> la comprensión conjunta. Propicia la utilización de andamiajes por parte de los profesores</w:t>
            </w:r>
          </w:p>
        </w:tc>
      </w:tr>
      <w:tr w:rsidR="00F9349B" w:rsidRPr="007E201A" w14:paraId="37CC932D" w14:textId="77777777" w:rsidTr="0027029B">
        <w:tc>
          <w:tcPr>
            <w:tcW w:w="1248" w:type="dxa"/>
            <w:gridSpan w:val="2"/>
            <w:tcBorders>
              <w:top w:val="nil"/>
              <w:bottom w:val="single" w:sz="4" w:space="0" w:color="auto"/>
            </w:tcBorders>
          </w:tcPr>
          <w:p w14:paraId="02699033" w14:textId="6BAC419D" w:rsidR="00F9349B" w:rsidRPr="0027029B" w:rsidRDefault="00F9349B" w:rsidP="0027029B">
            <w:pPr>
              <w:spacing w:before="80" w:line="276" w:lineRule="auto"/>
              <w:rPr>
                <w:rFonts w:ascii="Garamond" w:eastAsia="Calibri" w:hAnsi="Garamond" w:cs="Arial"/>
                <w:sz w:val="14"/>
                <w:szCs w:val="14"/>
              </w:rPr>
            </w:pPr>
            <w:r>
              <w:rPr>
                <w:rFonts w:ascii="Garamond" w:eastAsia="Calibri" w:hAnsi="Garamond" w:cs="Arial"/>
                <w:sz w:val="14"/>
                <w:szCs w:val="14"/>
              </w:rPr>
              <w:t>17. Rogers (2011)</w:t>
            </w:r>
          </w:p>
        </w:tc>
        <w:tc>
          <w:tcPr>
            <w:tcW w:w="1559" w:type="dxa"/>
            <w:gridSpan w:val="2"/>
            <w:tcBorders>
              <w:top w:val="nil"/>
              <w:bottom w:val="single" w:sz="4" w:space="0" w:color="auto"/>
            </w:tcBorders>
          </w:tcPr>
          <w:p w14:paraId="26CDAF59" w14:textId="24A786B4" w:rsidR="00F9349B" w:rsidRPr="0027029B" w:rsidRDefault="00F9349B" w:rsidP="0027029B">
            <w:pPr>
              <w:spacing w:before="80" w:line="276" w:lineRule="auto"/>
              <w:rPr>
                <w:rFonts w:ascii="Garamond" w:eastAsia="Calibri" w:hAnsi="Garamond" w:cs="Arial"/>
                <w:sz w:val="14"/>
                <w:szCs w:val="14"/>
              </w:rPr>
            </w:pPr>
            <w:r>
              <w:rPr>
                <w:rFonts w:ascii="Garamond" w:eastAsia="Calibri" w:hAnsi="Garamond" w:cs="Arial"/>
                <w:sz w:val="14"/>
                <w:szCs w:val="14"/>
              </w:rPr>
              <w:t>Estudiantes de enfermería</w:t>
            </w:r>
          </w:p>
        </w:tc>
        <w:tc>
          <w:tcPr>
            <w:tcW w:w="1451" w:type="dxa"/>
            <w:tcBorders>
              <w:top w:val="nil"/>
              <w:bottom w:val="single" w:sz="4" w:space="0" w:color="auto"/>
            </w:tcBorders>
          </w:tcPr>
          <w:p w14:paraId="3BCCB35D" w14:textId="12A6C365" w:rsidR="00F9349B" w:rsidRPr="0027029B" w:rsidRDefault="00F9349B" w:rsidP="0027029B">
            <w:pPr>
              <w:spacing w:before="80" w:line="276" w:lineRule="auto"/>
              <w:rPr>
                <w:rFonts w:ascii="Garamond" w:eastAsia="Calibri" w:hAnsi="Garamond" w:cs="Arial"/>
                <w:sz w:val="14"/>
                <w:szCs w:val="14"/>
              </w:rPr>
            </w:pPr>
            <w:r>
              <w:rPr>
                <w:rFonts w:ascii="Garamond" w:eastAsia="Calibri" w:hAnsi="Garamond" w:cs="Arial"/>
                <w:sz w:val="14"/>
                <w:szCs w:val="14"/>
              </w:rPr>
              <w:t>Adquisición de conocimientos-Resolución de problemas de salud</w:t>
            </w:r>
          </w:p>
        </w:tc>
        <w:tc>
          <w:tcPr>
            <w:tcW w:w="1276" w:type="dxa"/>
            <w:tcBorders>
              <w:top w:val="nil"/>
              <w:bottom w:val="single" w:sz="4" w:space="0" w:color="auto"/>
            </w:tcBorders>
          </w:tcPr>
          <w:p w14:paraId="3709D2F3" w14:textId="1F491FE3" w:rsidR="00F9349B" w:rsidRPr="0027029B" w:rsidRDefault="00F9349B" w:rsidP="0027029B">
            <w:pPr>
              <w:spacing w:before="80" w:line="276" w:lineRule="auto"/>
              <w:rPr>
                <w:rFonts w:ascii="Garamond" w:eastAsia="Calibri" w:hAnsi="Garamond" w:cs="Arial"/>
                <w:sz w:val="14"/>
                <w:szCs w:val="14"/>
              </w:rPr>
            </w:pPr>
            <w:r>
              <w:rPr>
                <w:rFonts w:ascii="Garamond" w:eastAsia="Calibri" w:hAnsi="Garamond" w:cs="Arial"/>
                <w:sz w:val="14"/>
                <w:szCs w:val="14"/>
              </w:rPr>
              <w:t>Simulación de experiencia clínica</w:t>
            </w:r>
          </w:p>
        </w:tc>
        <w:tc>
          <w:tcPr>
            <w:tcW w:w="1843" w:type="dxa"/>
            <w:tcBorders>
              <w:top w:val="nil"/>
              <w:bottom w:val="single" w:sz="4" w:space="0" w:color="auto"/>
            </w:tcBorders>
          </w:tcPr>
          <w:p w14:paraId="0EEE77CB" w14:textId="1389B184" w:rsidR="00F9349B" w:rsidRPr="0027029B" w:rsidRDefault="00F9349B" w:rsidP="0027029B">
            <w:pPr>
              <w:spacing w:before="80" w:line="276" w:lineRule="auto"/>
              <w:rPr>
                <w:rFonts w:ascii="Garamond" w:eastAsia="Calibri" w:hAnsi="Garamond" w:cs="Arial"/>
                <w:sz w:val="14"/>
                <w:szCs w:val="14"/>
              </w:rPr>
            </w:pPr>
            <w:r>
              <w:rPr>
                <w:rFonts w:ascii="Garamond" w:eastAsia="Calibri" w:hAnsi="Garamond" w:cs="Arial"/>
                <w:sz w:val="14"/>
                <w:szCs w:val="14"/>
              </w:rPr>
              <w:t>Plataforma virtual (</w:t>
            </w:r>
            <w:proofErr w:type="spellStart"/>
            <w:r>
              <w:rPr>
                <w:rFonts w:ascii="Garamond" w:eastAsia="Calibri" w:hAnsi="Garamond" w:cs="Arial"/>
                <w:sz w:val="14"/>
                <w:szCs w:val="14"/>
              </w:rPr>
              <w:t>Second</w:t>
            </w:r>
            <w:proofErr w:type="spellEnd"/>
            <w:r>
              <w:rPr>
                <w:rFonts w:ascii="Garamond" w:eastAsia="Calibri" w:hAnsi="Garamond" w:cs="Arial"/>
                <w:sz w:val="14"/>
                <w:szCs w:val="14"/>
              </w:rPr>
              <w:t xml:space="preserve"> </w:t>
            </w:r>
            <w:proofErr w:type="spellStart"/>
            <w:r>
              <w:rPr>
                <w:rFonts w:ascii="Garamond" w:eastAsia="Calibri" w:hAnsi="Garamond" w:cs="Arial"/>
                <w:sz w:val="14"/>
                <w:szCs w:val="14"/>
              </w:rPr>
              <w:t>Life</w:t>
            </w:r>
            <w:proofErr w:type="spellEnd"/>
            <w:r>
              <w:rPr>
                <w:rFonts w:ascii="Garamond" w:eastAsia="Calibri" w:hAnsi="Garamond" w:cs="Arial"/>
                <w:sz w:val="14"/>
                <w:szCs w:val="14"/>
              </w:rPr>
              <w:t>)</w:t>
            </w:r>
          </w:p>
        </w:tc>
        <w:tc>
          <w:tcPr>
            <w:tcW w:w="1275" w:type="dxa"/>
            <w:tcBorders>
              <w:top w:val="nil"/>
              <w:bottom w:val="single" w:sz="4" w:space="0" w:color="auto"/>
            </w:tcBorders>
          </w:tcPr>
          <w:p w14:paraId="6D764D1B" w14:textId="5B7FDBDC" w:rsidR="00F9349B" w:rsidRPr="0027029B" w:rsidRDefault="00F9349B" w:rsidP="0027029B">
            <w:pPr>
              <w:spacing w:before="80" w:line="276" w:lineRule="auto"/>
              <w:rPr>
                <w:rFonts w:ascii="Garamond" w:eastAsia="Calibri" w:hAnsi="Garamond" w:cs="Arial"/>
                <w:sz w:val="14"/>
                <w:szCs w:val="14"/>
              </w:rPr>
            </w:pPr>
            <w:r>
              <w:rPr>
                <w:rFonts w:ascii="Garamond" w:eastAsia="Calibri" w:hAnsi="Garamond" w:cs="Arial"/>
                <w:sz w:val="14"/>
                <w:szCs w:val="14"/>
              </w:rPr>
              <w:t>Formación para atención de paciente</w:t>
            </w:r>
          </w:p>
        </w:tc>
        <w:tc>
          <w:tcPr>
            <w:tcW w:w="1276" w:type="dxa"/>
            <w:tcBorders>
              <w:top w:val="nil"/>
              <w:bottom w:val="single" w:sz="4" w:space="0" w:color="auto"/>
            </w:tcBorders>
          </w:tcPr>
          <w:p w14:paraId="6E790502" w14:textId="31ACF39E" w:rsidR="00F9349B" w:rsidRPr="0027029B" w:rsidRDefault="00F9349B" w:rsidP="0027029B">
            <w:pPr>
              <w:spacing w:before="80" w:line="276" w:lineRule="auto"/>
              <w:rPr>
                <w:rFonts w:ascii="Garamond" w:eastAsia="Calibri" w:hAnsi="Garamond" w:cs="Arial"/>
                <w:sz w:val="14"/>
                <w:szCs w:val="14"/>
              </w:rPr>
            </w:pPr>
            <w:r>
              <w:rPr>
                <w:rFonts w:ascii="Garamond" w:eastAsia="Calibri" w:hAnsi="Garamond" w:cs="Arial"/>
                <w:sz w:val="14"/>
                <w:szCs w:val="14"/>
              </w:rPr>
              <w:t>Cualitativo</w:t>
            </w:r>
          </w:p>
        </w:tc>
        <w:tc>
          <w:tcPr>
            <w:tcW w:w="3686" w:type="dxa"/>
            <w:tcBorders>
              <w:top w:val="nil"/>
              <w:bottom w:val="single" w:sz="4" w:space="0" w:color="auto"/>
            </w:tcBorders>
          </w:tcPr>
          <w:p w14:paraId="33C215D6" w14:textId="4875F968" w:rsidR="00F9349B" w:rsidRPr="0027029B" w:rsidRDefault="00F9349B" w:rsidP="0027029B">
            <w:pPr>
              <w:spacing w:before="80" w:line="276" w:lineRule="auto"/>
              <w:rPr>
                <w:rFonts w:ascii="Garamond" w:eastAsia="Calibri" w:hAnsi="Garamond" w:cs="Arial"/>
                <w:sz w:val="14"/>
                <w:szCs w:val="14"/>
              </w:rPr>
            </w:pPr>
            <w:r>
              <w:rPr>
                <w:rFonts w:ascii="Garamond" w:eastAsia="Calibri" w:hAnsi="Garamond" w:cs="Arial"/>
                <w:sz w:val="14"/>
                <w:szCs w:val="14"/>
              </w:rPr>
              <w:t>Se identificaron b</w:t>
            </w:r>
            <w:r w:rsidRPr="00F9349B">
              <w:rPr>
                <w:rFonts w:ascii="Garamond" w:eastAsia="Calibri" w:hAnsi="Garamond" w:cs="Arial"/>
                <w:sz w:val="14"/>
                <w:szCs w:val="14"/>
              </w:rPr>
              <w:t xml:space="preserve">uenas prácticas y </w:t>
            </w:r>
            <w:r>
              <w:rPr>
                <w:rFonts w:ascii="Garamond" w:eastAsia="Calibri" w:hAnsi="Garamond" w:cs="Arial"/>
                <w:sz w:val="14"/>
                <w:szCs w:val="14"/>
              </w:rPr>
              <w:t>dificultades en la simulación clínica. La plataforma virtual posibilitó a</w:t>
            </w:r>
            <w:r w:rsidRPr="00F9349B">
              <w:rPr>
                <w:rFonts w:ascii="Garamond" w:eastAsia="Calibri" w:hAnsi="Garamond" w:cs="Arial"/>
                <w:sz w:val="14"/>
                <w:szCs w:val="14"/>
              </w:rPr>
              <w:t xml:space="preserve"> </w:t>
            </w:r>
            <w:proofErr w:type="spellStart"/>
            <w:r w:rsidRPr="00F9349B">
              <w:rPr>
                <w:rFonts w:ascii="Garamond" w:eastAsia="Calibri" w:hAnsi="Garamond" w:cs="Arial"/>
                <w:sz w:val="14"/>
                <w:szCs w:val="14"/>
              </w:rPr>
              <w:t>co-construi</w:t>
            </w:r>
            <w:r>
              <w:rPr>
                <w:rFonts w:ascii="Garamond" w:eastAsia="Calibri" w:hAnsi="Garamond" w:cs="Arial"/>
                <w:sz w:val="14"/>
                <w:szCs w:val="14"/>
              </w:rPr>
              <w:t>cción</w:t>
            </w:r>
            <w:proofErr w:type="spellEnd"/>
            <w:r w:rsidRPr="00F9349B">
              <w:rPr>
                <w:rFonts w:ascii="Garamond" w:eastAsia="Calibri" w:hAnsi="Garamond" w:cs="Arial"/>
                <w:sz w:val="14"/>
                <w:szCs w:val="14"/>
              </w:rPr>
              <w:t xml:space="preserve"> activa</w:t>
            </w:r>
            <w:r>
              <w:rPr>
                <w:rFonts w:ascii="Garamond" w:eastAsia="Calibri" w:hAnsi="Garamond" w:cs="Arial"/>
                <w:sz w:val="14"/>
                <w:szCs w:val="14"/>
              </w:rPr>
              <w:t xml:space="preserve"> de modelos </w:t>
            </w:r>
            <w:r w:rsidRPr="00F9349B">
              <w:rPr>
                <w:rFonts w:ascii="Garamond" w:eastAsia="Calibri" w:hAnsi="Garamond" w:cs="Arial"/>
                <w:sz w:val="14"/>
                <w:szCs w:val="14"/>
              </w:rPr>
              <w:t>mentales</w:t>
            </w:r>
            <w:r>
              <w:rPr>
                <w:rFonts w:ascii="Garamond" w:eastAsia="Calibri" w:hAnsi="Garamond" w:cs="Arial"/>
                <w:sz w:val="14"/>
                <w:szCs w:val="14"/>
              </w:rPr>
              <w:t xml:space="preserve"> y el desarrollo</w:t>
            </w:r>
            <w:r w:rsidRPr="00F9349B">
              <w:rPr>
                <w:rFonts w:ascii="Garamond" w:eastAsia="Calibri" w:hAnsi="Garamond" w:cs="Arial"/>
                <w:sz w:val="14"/>
                <w:szCs w:val="14"/>
              </w:rPr>
              <w:t xml:space="preserve"> de habilidades técnicas e interpersonales a través de la interacción en </w:t>
            </w:r>
            <w:r>
              <w:rPr>
                <w:rFonts w:ascii="Garamond" w:eastAsia="Calibri" w:hAnsi="Garamond" w:cs="Arial"/>
                <w:sz w:val="14"/>
                <w:szCs w:val="14"/>
              </w:rPr>
              <w:t xml:space="preserve">el </w:t>
            </w:r>
            <w:r w:rsidRPr="00F9349B">
              <w:rPr>
                <w:rFonts w:ascii="Garamond" w:eastAsia="Calibri" w:hAnsi="Garamond" w:cs="Arial"/>
                <w:sz w:val="14"/>
                <w:szCs w:val="14"/>
              </w:rPr>
              <w:t>entorno simulado</w:t>
            </w:r>
            <w:r>
              <w:rPr>
                <w:rFonts w:ascii="Garamond" w:eastAsia="Calibri" w:hAnsi="Garamond" w:cs="Arial"/>
                <w:sz w:val="14"/>
                <w:szCs w:val="14"/>
              </w:rPr>
              <w:t>.</w:t>
            </w:r>
          </w:p>
        </w:tc>
      </w:tr>
    </w:tbl>
    <w:p w14:paraId="57E0A537" w14:textId="09D596B9" w:rsidR="00A710B2" w:rsidRPr="00F9349B" w:rsidRDefault="00A710B2" w:rsidP="00A710B2">
      <w:pPr>
        <w:spacing w:after="200" w:line="276" w:lineRule="auto"/>
        <w:rPr>
          <w:rFonts w:ascii="Calibri" w:eastAsia="Calibri" w:hAnsi="Calibri" w:cs="Times New Roman"/>
        </w:rPr>
        <w:sectPr w:rsidR="00A710B2" w:rsidRPr="00F9349B" w:rsidSect="00EE0062">
          <w:pgSz w:w="15840" w:h="12240" w:orient="landscape"/>
          <w:pgMar w:top="1701" w:right="1417" w:bottom="1701" w:left="1417" w:header="708" w:footer="708" w:gutter="0"/>
          <w:cols w:space="708"/>
          <w:docGrid w:linePitch="360"/>
        </w:sectPr>
      </w:pPr>
    </w:p>
    <w:p w14:paraId="602F20A5" w14:textId="4F835588" w:rsidR="00A710B2" w:rsidRPr="00413462" w:rsidRDefault="0027029B" w:rsidP="00A710B2">
      <w:pPr>
        <w:autoSpaceDE w:val="0"/>
        <w:autoSpaceDN w:val="0"/>
        <w:adjustRightInd w:val="0"/>
        <w:spacing w:after="200" w:line="360" w:lineRule="auto"/>
        <w:ind w:firstLine="567"/>
        <w:jc w:val="both"/>
        <w:rPr>
          <w:rFonts w:ascii="Arial" w:eastAsia="Calibri" w:hAnsi="Arial" w:cs="Arial"/>
          <w:sz w:val="24"/>
          <w:szCs w:val="24"/>
          <w:lang w:val="es-MX"/>
        </w:rPr>
      </w:pPr>
      <w:r>
        <w:rPr>
          <w:rFonts w:ascii="Arial" w:eastAsia="Calibri" w:hAnsi="Arial" w:cs="Arial"/>
          <w:sz w:val="24"/>
          <w:szCs w:val="24"/>
          <w:lang w:val="es-MX"/>
        </w:rPr>
        <w:t xml:space="preserve">Junto a ello, </w:t>
      </w:r>
      <w:r w:rsidR="000463BE" w:rsidRPr="000463BE">
        <w:rPr>
          <w:rFonts w:ascii="Arial" w:eastAsia="Calibri" w:hAnsi="Arial" w:cs="Arial"/>
          <w:sz w:val="24"/>
          <w:szCs w:val="24"/>
          <w:lang w:val="es-MX"/>
        </w:rPr>
        <w:t xml:space="preserve">consignaron que la utilidad percibida depende del tipo de tecnología, resultando positivo, sobre todo, para el uso de las redes sociales. En referencia al tipo de tecnologías digitales, las investigaciones han indagado también un amplio abanico de herramientas, desde instrumentos digitales básicos que brindan soporte para la comunicación sincrónica y asincrónica, hasta plataformas colaborativas sofisticadas, examinando otros recursos digitales dirigidos a la organización, representación y construcción de conocimientos. </w:t>
      </w:r>
      <w:r w:rsidR="00A710B2" w:rsidRPr="00413462">
        <w:rPr>
          <w:rFonts w:ascii="Arial" w:eastAsia="Calibri" w:hAnsi="Arial" w:cs="Arial"/>
          <w:sz w:val="24"/>
          <w:szCs w:val="24"/>
          <w:lang w:val="es-MX"/>
        </w:rPr>
        <w:t xml:space="preserve">Salvo capacitación y entrenamiento, los factores organizacionales no aparecieron señalados como aspectos clave en el éxito o el fracaso de la implementación de tecnología en las organizaciones de salud. Por </w:t>
      </w:r>
      <w:r w:rsidR="00873DC7">
        <w:rPr>
          <w:rFonts w:ascii="Arial" w:eastAsia="Calibri" w:hAnsi="Arial" w:cs="Arial"/>
          <w:sz w:val="24"/>
          <w:szCs w:val="24"/>
          <w:lang w:val="es-MX"/>
        </w:rPr>
        <w:t xml:space="preserve">ejemplo, </w:t>
      </w:r>
      <w:r w:rsidR="00A710B2" w:rsidRPr="00413462">
        <w:rPr>
          <w:rFonts w:ascii="Arial" w:eastAsia="Calibri" w:hAnsi="Arial" w:cs="Arial"/>
          <w:sz w:val="24"/>
          <w:szCs w:val="24"/>
          <w:lang w:val="es-MX"/>
        </w:rPr>
        <w:t xml:space="preserve">Veloz-Martínez et al (2012) indicaron que casi un tercio de los médicos encuestados tienen dificultad para buscar y gestionar información en internet. También refirieron que dichos profesionales cuentan con escasa experiencia en la formación en línea sobre temáticas vinculadas con su campo. </w:t>
      </w:r>
    </w:p>
    <w:p w14:paraId="3E6B0CFD" w14:textId="6E915E74" w:rsidR="00A710B2" w:rsidRPr="00413462" w:rsidRDefault="00A710B2" w:rsidP="00A710B2">
      <w:pPr>
        <w:autoSpaceDE w:val="0"/>
        <w:autoSpaceDN w:val="0"/>
        <w:adjustRightInd w:val="0"/>
        <w:spacing w:after="200" w:line="360" w:lineRule="auto"/>
        <w:ind w:firstLine="567"/>
        <w:jc w:val="both"/>
        <w:rPr>
          <w:rFonts w:ascii="Arial" w:eastAsia="Calibri" w:hAnsi="Arial" w:cs="Arial"/>
          <w:sz w:val="24"/>
          <w:szCs w:val="24"/>
          <w:lang w:val="es-MX"/>
        </w:rPr>
      </w:pPr>
      <w:r w:rsidRPr="00413462">
        <w:rPr>
          <w:rFonts w:ascii="Arial" w:eastAsia="Calibri" w:hAnsi="Arial" w:cs="Arial"/>
          <w:sz w:val="24"/>
          <w:szCs w:val="24"/>
          <w:lang w:val="es-MX"/>
        </w:rPr>
        <w:t>En varias de las investigaciones, la utilización de estas herramientas digitales está enmarcada en el desarrollo de actividades vinculadas con tareas colaborativas para el cuidado de los pacientes. Las herramientas digitales comunicativas que se estudiaron fueron: a) correo electrónico a través de redes de telefonía móvil (O’Connor et al., 2009) en tareas de cuidado de pacientes; b) videoconferencias como instrumento para la interacción en tareas colaborativas de resolución de problemas médicos en la atención de pacientes (Nilsen, 2011); c) aplicaciones de telefonía móvil  como soporte para la comunicación  y búsqueda de información dirigidas a la educación y a la prestación de servicios médicos (Valenzuela et al., 2009). Otro grupo de investigaciones se han orientado al ex</w:t>
      </w:r>
      <w:r w:rsidR="00873DC7">
        <w:rPr>
          <w:rFonts w:ascii="Arial" w:eastAsia="Calibri" w:hAnsi="Arial" w:cs="Arial"/>
          <w:sz w:val="24"/>
          <w:szCs w:val="24"/>
          <w:lang w:val="es-MX"/>
        </w:rPr>
        <w:t>am</w:t>
      </w:r>
      <w:r w:rsidRPr="00413462">
        <w:rPr>
          <w:rFonts w:ascii="Arial" w:eastAsia="Calibri" w:hAnsi="Arial" w:cs="Arial"/>
          <w:sz w:val="24"/>
          <w:szCs w:val="24"/>
          <w:lang w:val="es-MX"/>
        </w:rPr>
        <w:t xml:space="preserve">en de tecnologías más sofisticadas que integran varias herramientas digitales para el desarrollo de tareas colaborativas. Tal es el caso de la investigación realizada por </w:t>
      </w:r>
      <w:proofErr w:type="spellStart"/>
      <w:r w:rsidRPr="00413462">
        <w:rPr>
          <w:rFonts w:ascii="Arial" w:eastAsia="Calibri" w:hAnsi="Arial" w:cs="Arial"/>
          <w:sz w:val="24"/>
          <w:szCs w:val="24"/>
          <w:lang w:val="es-MX"/>
        </w:rPr>
        <w:t>Gaudin</w:t>
      </w:r>
      <w:proofErr w:type="spellEnd"/>
      <w:r w:rsidRPr="00413462">
        <w:rPr>
          <w:rFonts w:ascii="Arial" w:eastAsia="Calibri" w:hAnsi="Arial" w:cs="Arial"/>
          <w:sz w:val="24"/>
          <w:szCs w:val="24"/>
          <w:lang w:val="es-MX"/>
        </w:rPr>
        <w:t xml:space="preserve"> et al. (2014), que estudió el groupware ASTER, que permite el registro y visualización de las interacciones -entre personas y de los participantes con las herramientas de la plataforma colaborativa- en una práctica simulada de emergencia epidemiológica. Este groupware integra herramientas de comunicación, base de datos e instrumentos para representación (mapas) y de vigilancia y gestión de emergencia epidemiológicas orientados a la construcción de conocimientos compartidos en un entorno virtual sincrónico. Otro ejemplo de tecnologías colaborativas, en este caso para el aprendizaje de tareas de atención médica, es el simulador físico y digital analizado en la investigación de Duffy et al. (2015). Dicho simulador consiste en un maniquí que representa a un paciente con embolia pulmonar y que permite el registro y visualización de todas las interacciones y las actividades desplegadas por los miembros del equipo de cuidado médico. Otras tecnologías digitales </w:t>
      </w:r>
      <w:r w:rsidR="001150C3">
        <w:rPr>
          <w:rFonts w:ascii="Arial" w:eastAsia="Calibri" w:hAnsi="Arial" w:cs="Arial"/>
          <w:sz w:val="24"/>
          <w:szCs w:val="24"/>
          <w:lang w:val="es-MX"/>
        </w:rPr>
        <w:t>como</w:t>
      </w:r>
      <w:r w:rsidRPr="00413462">
        <w:rPr>
          <w:rFonts w:ascii="Arial" w:eastAsia="Calibri" w:hAnsi="Arial" w:cs="Arial"/>
          <w:sz w:val="24"/>
          <w:szCs w:val="24"/>
        </w:rPr>
        <w:t xml:space="preserve"> la a</w:t>
      </w:r>
      <w:r w:rsidR="001150C3">
        <w:rPr>
          <w:rFonts w:ascii="Arial" w:eastAsia="Calibri" w:hAnsi="Arial" w:cs="Arial"/>
          <w:sz w:val="24"/>
          <w:szCs w:val="24"/>
        </w:rPr>
        <w:t>plicación</w:t>
      </w:r>
      <w:r w:rsidRPr="00413462">
        <w:rPr>
          <w:rFonts w:ascii="Arial" w:eastAsia="Calibri" w:hAnsi="Arial" w:cs="Arial"/>
          <w:sz w:val="24"/>
          <w:szCs w:val="24"/>
          <w:lang w:val="es-MX"/>
        </w:rPr>
        <w:t xml:space="preserve"> MUSE, </w:t>
      </w:r>
      <w:r w:rsidR="001150C3">
        <w:rPr>
          <w:rFonts w:ascii="Arial" w:eastAsia="Calibri" w:hAnsi="Arial" w:cs="Arial"/>
          <w:sz w:val="24"/>
          <w:szCs w:val="24"/>
          <w:lang w:val="es-MX"/>
        </w:rPr>
        <w:t xml:space="preserve">se ha utilizado para </w:t>
      </w:r>
      <w:r w:rsidRPr="00413462">
        <w:rPr>
          <w:rFonts w:ascii="Arial" w:eastAsia="Calibri" w:hAnsi="Arial" w:cs="Arial"/>
          <w:sz w:val="24"/>
          <w:szCs w:val="24"/>
          <w:lang w:val="es-MX"/>
        </w:rPr>
        <w:t>la búsqueda independiente y compartida de la información</w:t>
      </w:r>
      <w:r w:rsidR="001150C3">
        <w:rPr>
          <w:rFonts w:ascii="Arial" w:eastAsia="Calibri" w:hAnsi="Arial" w:cs="Arial"/>
          <w:sz w:val="24"/>
          <w:szCs w:val="24"/>
          <w:lang w:val="es-MX"/>
        </w:rPr>
        <w:t xml:space="preserve"> y </w:t>
      </w:r>
      <w:r w:rsidRPr="00413462">
        <w:rPr>
          <w:rFonts w:ascii="Arial" w:eastAsia="Calibri" w:hAnsi="Arial" w:cs="Arial"/>
          <w:sz w:val="24"/>
          <w:szCs w:val="24"/>
          <w:lang w:val="es-MX"/>
        </w:rPr>
        <w:t xml:space="preserve">en </w:t>
      </w:r>
      <w:r w:rsidR="001150C3">
        <w:rPr>
          <w:rFonts w:ascii="Arial" w:eastAsia="Calibri" w:hAnsi="Arial" w:cs="Arial"/>
          <w:sz w:val="24"/>
          <w:szCs w:val="24"/>
          <w:lang w:val="es-MX"/>
        </w:rPr>
        <w:t>el</w:t>
      </w:r>
      <w:r w:rsidRPr="00413462">
        <w:rPr>
          <w:rFonts w:ascii="Arial" w:eastAsia="Calibri" w:hAnsi="Arial" w:cs="Arial"/>
          <w:sz w:val="24"/>
          <w:szCs w:val="24"/>
          <w:lang w:val="es-MX"/>
        </w:rPr>
        <w:t>la se integra también una herramienta de comunicación (chat) en tareas de diagnóstico y cuidados médicos intensivos</w:t>
      </w:r>
      <w:r w:rsidRPr="00413462">
        <w:rPr>
          <w:rFonts w:ascii="Arial" w:eastAsia="Calibri" w:hAnsi="Arial" w:cs="Arial"/>
          <w:lang w:val="es-MX"/>
        </w:rPr>
        <w:t xml:space="preserve"> (</w:t>
      </w:r>
      <w:r w:rsidRPr="00413462">
        <w:rPr>
          <w:rFonts w:ascii="Arial" w:eastAsia="Calibri" w:hAnsi="Arial" w:cs="Arial"/>
          <w:sz w:val="24"/>
          <w:szCs w:val="24"/>
          <w:lang w:val="es-MX"/>
        </w:rPr>
        <w:t xml:space="preserve">Reddy &amp; Jansen, 2008).  </w:t>
      </w:r>
    </w:p>
    <w:p w14:paraId="332473AB" w14:textId="4C438B8A" w:rsidR="00A710B2" w:rsidRPr="00413462" w:rsidRDefault="00A710B2" w:rsidP="00A710B2">
      <w:pPr>
        <w:tabs>
          <w:tab w:val="left" w:pos="2673"/>
        </w:tabs>
        <w:autoSpaceDE w:val="0"/>
        <w:autoSpaceDN w:val="0"/>
        <w:adjustRightInd w:val="0"/>
        <w:spacing w:after="200" w:line="360" w:lineRule="auto"/>
        <w:ind w:firstLine="567"/>
        <w:jc w:val="both"/>
        <w:rPr>
          <w:rFonts w:ascii="Arial" w:eastAsia="Calibri" w:hAnsi="Arial" w:cs="Arial"/>
          <w:sz w:val="24"/>
          <w:szCs w:val="24"/>
          <w:lang w:val="es-MX"/>
        </w:rPr>
      </w:pPr>
      <w:r w:rsidRPr="00413462">
        <w:rPr>
          <w:rFonts w:ascii="Arial" w:eastAsia="Calibri" w:hAnsi="Arial" w:cs="Arial"/>
          <w:sz w:val="24"/>
          <w:szCs w:val="24"/>
          <w:lang w:val="es-MX"/>
        </w:rPr>
        <w:t xml:space="preserve">En lo concerniente a la manera en que se utilizan dichas tecnologías y su impacto en las organizaciones de la salud, las investigaciones revisadas han señalado resultados discrepantes. Por ejemplo, </w:t>
      </w:r>
      <w:proofErr w:type="spellStart"/>
      <w:r w:rsidRPr="00413462">
        <w:rPr>
          <w:rFonts w:ascii="Arial" w:eastAsia="Calibri" w:hAnsi="Arial" w:cs="Arial"/>
          <w:color w:val="131413"/>
          <w:sz w:val="24"/>
          <w:szCs w:val="24"/>
        </w:rPr>
        <w:t>Lajoie</w:t>
      </w:r>
      <w:proofErr w:type="spellEnd"/>
      <w:r w:rsidRPr="00413462">
        <w:rPr>
          <w:rFonts w:ascii="Arial" w:eastAsia="Calibri" w:hAnsi="Arial" w:cs="Arial"/>
          <w:color w:val="131413"/>
          <w:sz w:val="24"/>
          <w:szCs w:val="24"/>
        </w:rPr>
        <w:t xml:space="preserve"> y Lu (2012) encontraron que la utilización de pizarra digital interactiva, conectada a laptops de los participantes y del software EBEAM para compartir y registrar información generaba una mayor implicación y actividad </w:t>
      </w:r>
      <w:proofErr w:type="spellStart"/>
      <w:r w:rsidRPr="00413462">
        <w:rPr>
          <w:rFonts w:ascii="Arial" w:eastAsia="Calibri" w:hAnsi="Arial" w:cs="Arial"/>
          <w:color w:val="131413"/>
          <w:sz w:val="24"/>
          <w:szCs w:val="24"/>
        </w:rPr>
        <w:t>coregulatoria</w:t>
      </w:r>
      <w:proofErr w:type="spellEnd"/>
      <w:r w:rsidRPr="00413462">
        <w:rPr>
          <w:rFonts w:ascii="Arial" w:eastAsia="Calibri" w:hAnsi="Arial" w:cs="Arial"/>
          <w:color w:val="131413"/>
          <w:sz w:val="24"/>
          <w:szCs w:val="24"/>
        </w:rPr>
        <w:t xml:space="preserve"> en los equipos, sobre todo en las fases iniciales de la tarea (más planificación y mayor orientación a la tarea), sin embargo, no obtuvieron diferencias significativas en el nivel de actividad metacognitiva al comparar los equipos que trabajaron con y sin estas tecnologías digitales. También, </w:t>
      </w:r>
      <w:r w:rsidRPr="00413462">
        <w:rPr>
          <w:rFonts w:ascii="Arial" w:eastAsia="Calibri" w:hAnsi="Arial" w:cs="Arial"/>
          <w:sz w:val="24"/>
          <w:szCs w:val="24"/>
          <w:lang w:val="es-MX"/>
        </w:rPr>
        <w:t>Reddy y Jansen, (2008) encontraron que la Aplicación MUSE fue usada de manera limitada en la búsqueda individual de información; por lo tanto, en los equipos se observó una baja frecuencia de conductas colaborativas, es decir pocas actividades dirigidas a identificar y resolver una necesidad compartida de información</w:t>
      </w:r>
      <w:r w:rsidR="001150C3">
        <w:rPr>
          <w:rFonts w:ascii="Arial" w:eastAsia="Calibri" w:hAnsi="Arial" w:cs="Arial"/>
          <w:sz w:val="24"/>
          <w:szCs w:val="24"/>
          <w:lang w:val="es-MX"/>
        </w:rPr>
        <w:t xml:space="preserve">. Mientras que </w:t>
      </w:r>
      <w:proofErr w:type="spellStart"/>
      <w:r w:rsidRPr="00413462">
        <w:rPr>
          <w:rFonts w:ascii="Arial" w:eastAsia="Calibri" w:hAnsi="Arial" w:cs="Arial"/>
          <w:sz w:val="24"/>
          <w:szCs w:val="24"/>
          <w:lang w:val="es-MX"/>
        </w:rPr>
        <w:t>Rowlands</w:t>
      </w:r>
      <w:proofErr w:type="spellEnd"/>
      <w:r w:rsidRPr="00413462">
        <w:rPr>
          <w:rFonts w:ascii="Arial" w:eastAsia="Calibri" w:hAnsi="Arial" w:cs="Arial"/>
          <w:sz w:val="24"/>
          <w:szCs w:val="24"/>
          <w:lang w:val="es-MX"/>
        </w:rPr>
        <w:t xml:space="preserve"> y Callen (2013) </w:t>
      </w:r>
      <w:r w:rsidR="001150C3">
        <w:rPr>
          <w:rFonts w:ascii="Arial" w:eastAsia="Calibri" w:hAnsi="Arial" w:cs="Arial"/>
          <w:sz w:val="24"/>
          <w:szCs w:val="24"/>
          <w:lang w:val="es-MX"/>
        </w:rPr>
        <w:t xml:space="preserve">reportaron </w:t>
      </w:r>
      <w:r w:rsidRPr="00413462">
        <w:rPr>
          <w:rFonts w:ascii="Arial" w:eastAsia="Calibri" w:hAnsi="Arial" w:cs="Arial"/>
          <w:sz w:val="24"/>
          <w:szCs w:val="24"/>
          <w:lang w:val="es-MX"/>
        </w:rPr>
        <w:t>una suboptimización en el uso de las herramientas tecnológicas</w:t>
      </w:r>
      <w:r w:rsidR="001150C3" w:rsidRPr="001150C3">
        <w:rPr>
          <w:rFonts w:ascii="Arial" w:eastAsia="Calibri" w:hAnsi="Arial" w:cs="Arial"/>
          <w:sz w:val="24"/>
          <w:szCs w:val="24"/>
          <w:lang w:val="es-MX"/>
        </w:rPr>
        <w:t xml:space="preserve"> </w:t>
      </w:r>
      <w:r w:rsidR="001150C3">
        <w:rPr>
          <w:rFonts w:ascii="Arial" w:eastAsia="Calibri" w:hAnsi="Arial" w:cs="Arial"/>
          <w:sz w:val="24"/>
          <w:szCs w:val="24"/>
          <w:lang w:val="es-MX"/>
        </w:rPr>
        <w:t>colaborativas en tareas médicas ya que</w:t>
      </w:r>
      <w:r w:rsidRPr="00413462">
        <w:rPr>
          <w:rFonts w:ascii="Arial" w:eastAsia="Calibri" w:hAnsi="Arial" w:cs="Arial"/>
          <w:sz w:val="24"/>
          <w:szCs w:val="24"/>
          <w:lang w:val="es-MX"/>
        </w:rPr>
        <w:t xml:space="preserve"> los integrantes de los equipos manifestaron una preferencia por la comunicación cara a cara y señalaron barreras para una comunicación efectiva en el equipo (predominio de la comunicación centrada en los médicos). Respecto al empleo del groupware ASTER para la construcción de conocimientos compartidos en alertas epidemiológicas, </w:t>
      </w:r>
      <w:proofErr w:type="spellStart"/>
      <w:r w:rsidRPr="00413462">
        <w:rPr>
          <w:rFonts w:ascii="Arial" w:eastAsia="Calibri" w:hAnsi="Arial" w:cs="Arial"/>
          <w:sz w:val="24"/>
          <w:szCs w:val="24"/>
          <w:lang w:val="es-MX"/>
        </w:rPr>
        <w:t>Gaudin</w:t>
      </w:r>
      <w:proofErr w:type="spellEnd"/>
      <w:r w:rsidRPr="00413462">
        <w:rPr>
          <w:rFonts w:ascii="Arial" w:eastAsia="Calibri" w:hAnsi="Arial" w:cs="Arial"/>
          <w:sz w:val="24"/>
          <w:szCs w:val="24"/>
          <w:lang w:val="es-MX"/>
        </w:rPr>
        <w:t xml:space="preserve"> et al. (2014), destacaron que dicha herramienta digital propició una mayor proporción de interacción entre participantes (69%) que de interacciones persona-máquina (31%); sobre todo, se consultó ASTER para obtener información y las interacciones entre participantes se dirigieron a solicitar información y a la toma de decisiones. </w:t>
      </w:r>
    </w:p>
    <w:p w14:paraId="187635E0" w14:textId="3913DF6C" w:rsidR="00A710B2" w:rsidRPr="00413462" w:rsidRDefault="00A710B2" w:rsidP="00A710B2">
      <w:pPr>
        <w:tabs>
          <w:tab w:val="left" w:pos="2673"/>
        </w:tabs>
        <w:autoSpaceDE w:val="0"/>
        <w:autoSpaceDN w:val="0"/>
        <w:adjustRightInd w:val="0"/>
        <w:spacing w:after="200" w:line="360" w:lineRule="auto"/>
        <w:ind w:firstLine="567"/>
        <w:jc w:val="both"/>
        <w:rPr>
          <w:rFonts w:ascii="Arial" w:eastAsia="Calibri" w:hAnsi="Arial" w:cs="Arial"/>
          <w:sz w:val="24"/>
          <w:szCs w:val="24"/>
          <w:lang w:val="es-MX"/>
        </w:rPr>
      </w:pPr>
      <w:r w:rsidRPr="00413462">
        <w:rPr>
          <w:rFonts w:ascii="Arial" w:eastAsia="Calibri" w:hAnsi="Arial" w:cs="Arial"/>
          <w:sz w:val="24"/>
          <w:szCs w:val="24"/>
          <w:lang w:val="es-MX"/>
        </w:rPr>
        <w:t xml:space="preserve">Por su parte, </w:t>
      </w:r>
      <w:proofErr w:type="spellStart"/>
      <w:r w:rsidRPr="00413462">
        <w:rPr>
          <w:rFonts w:ascii="Arial" w:eastAsia="Calibri" w:hAnsi="Arial" w:cs="Arial"/>
          <w:sz w:val="24"/>
          <w:szCs w:val="24"/>
          <w:lang w:val="es-MX"/>
        </w:rPr>
        <w:t>Nembhard</w:t>
      </w:r>
      <w:proofErr w:type="spellEnd"/>
      <w:r w:rsidRPr="00413462">
        <w:rPr>
          <w:rFonts w:ascii="Arial" w:eastAsia="Calibri" w:hAnsi="Arial" w:cs="Arial"/>
          <w:sz w:val="24"/>
          <w:szCs w:val="24"/>
          <w:lang w:val="es-MX"/>
        </w:rPr>
        <w:t xml:space="preserve"> (2009) identificó una serie de factores positivos en la adquisición de conocimientos y cambio de prácticas en equipos multidisciplinarios de atención médica -a partir de la utilización de instrumentos de comunicación (teleconferencias, llamadas telefónicas de equipo a equipo), de apoyo a discusiones (listas de debates), de estructuración y organización de conoc</w:t>
      </w:r>
      <w:r w:rsidR="00F444FF">
        <w:rPr>
          <w:rFonts w:ascii="Arial" w:eastAsia="Calibri" w:hAnsi="Arial" w:cs="Arial"/>
          <w:sz w:val="24"/>
          <w:szCs w:val="24"/>
          <w:lang w:val="es-MX"/>
        </w:rPr>
        <w:t>i</w:t>
      </w:r>
      <w:r w:rsidRPr="00413462">
        <w:rPr>
          <w:rFonts w:ascii="Arial" w:eastAsia="Calibri" w:hAnsi="Arial" w:cs="Arial"/>
          <w:sz w:val="24"/>
          <w:szCs w:val="24"/>
          <w:lang w:val="es-MX"/>
        </w:rPr>
        <w:t>mientos (reservorio de documentos) y de publicación (visualización de datos de rendimiento en extranet)- tales como: desarrollo de capacidades colaborativas, explicitación compartida de ideas en los equipos, metas y acciones dirigidas al cambio, ciclos para el desarrollo de la tarea (planificación-documentación-estudio-actuación), interacciones en las sesiones de aprendizaje y uso de extranet colaborativa; además, los equipos reportaron un incremento de sus niveles de motivación y de apoyo social como también un mayor desarrollo de sus habilidades para la gestión de proyectos de mejora.</w:t>
      </w:r>
    </w:p>
    <w:p w14:paraId="09FD9930" w14:textId="77777777" w:rsidR="00A710B2" w:rsidRPr="00413462" w:rsidRDefault="00A710B2" w:rsidP="00A710B2">
      <w:pPr>
        <w:spacing w:after="200" w:line="276" w:lineRule="auto"/>
        <w:rPr>
          <w:rFonts w:ascii="Arial" w:eastAsia="Calibri" w:hAnsi="Arial" w:cs="Arial"/>
          <w:lang w:val="es-MX"/>
        </w:rPr>
      </w:pPr>
    </w:p>
    <w:p w14:paraId="581D8FE2" w14:textId="61FD5341" w:rsidR="00413462" w:rsidRPr="00A710B2" w:rsidRDefault="0010192C" w:rsidP="00413462">
      <w:pPr>
        <w:spacing w:after="200" w:line="360" w:lineRule="auto"/>
        <w:ind w:firstLine="567"/>
        <w:jc w:val="both"/>
        <w:rPr>
          <w:rFonts w:ascii="Arial" w:eastAsia="Calibri" w:hAnsi="Arial" w:cs="Arial"/>
          <w:b/>
          <w:bCs/>
          <w:sz w:val="24"/>
          <w:szCs w:val="24"/>
          <w:lang w:val="es-MX"/>
        </w:rPr>
      </w:pPr>
      <w:r>
        <w:rPr>
          <w:rFonts w:ascii="Arial" w:eastAsia="Calibri" w:hAnsi="Arial" w:cs="Arial"/>
          <w:b/>
          <w:bCs/>
          <w:sz w:val="24"/>
          <w:szCs w:val="24"/>
          <w:lang w:val="es-MX"/>
        </w:rPr>
        <w:t>5</w:t>
      </w:r>
      <w:r w:rsidR="00413462" w:rsidRPr="00A710B2">
        <w:rPr>
          <w:rFonts w:ascii="Arial" w:eastAsia="Calibri" w:hAnsi="Arial" w:cs="Arial"/>
          <w:b/>
          <w:bCs/>
          <w:sz w:val="24"/>
          <w:szCs w:val="24"/>
          <w:lang w:val="es-MX"/>
        </w:rPr>
        <w:t xml:space="preserve">. </w:t>
      </w:r>
      <w:r w:rsidR="00413462">
        <w:rPr>
          <w:rFonts w:ascii="Arial" w:eastAsia="Calibri" w:hAnsi="Arial" w:cs="Arial"/>
          <w:b/>
          <w:bCs/>
          <w:sz w:val="24"/>
          <w:szCs w:val="24"/>
          <w:lang w:val="es-MX"/>
        </w:rPr>
        <w:t>Conclusiones</w:t>
      </w:r>
    </w:p>
    <w:p w14:paraId="00E5EB3B" w14:textId="77777777" w:rsidR="00413462" w:rsidRPr="00413462" w:rsidRDefault="00413462" w:rsidP="00413462">
      <w:pPr>
        <w:spacing w:after="200" w:line="360" w:lineRule="auto"/>
        <w:ind w:firstLine="567"/>
        <w:jc w:val="both"/>
        <w:rPr>
          <w:rFonts w:ascii="Arial" w:eastAsia="Calibri" w:hAnsi="Arial" w:cs="Arial"/>
          <w:sz w:val="24"/>
          <w:szCs w:val="24"/>
          <w:lang w:val="es-MX"/>
        </w:rPr>
      </w:pPr>
      <w:r w:rsidRPr="00413462">
        <w:rPr>
          <w:rFonts w:ascii="Arial" w:eastAsia="Calibri" w:hAnsi="Arial" w:cs="Arial"/>
          <w:sz w:val="24"/>
          <w:szCs w:val="24"/>
          <w:lang w:val="es-MX"/>
        </w:rPr>
        <w:t xml:space="preserve">Las organizaciones del campo de la salud se están enfrentando al reto de propiciar y afianzar una cultura de trabajo y aprendizaje colaborativos. Los estudios revisados en el apartado anterior han puesto en evidencia que reunir en un grupo a las personas y proporcionarles diferentes tipos de tecnologías digitales para que lleven a cabo una tarea conjunta no implica que automáticamente se genere prácticas colaborativas tendientes a la construcción de conocimientos y se produzcan innovaciones. </w:t>
      </w:r>
    </w:p>
    <w:p w14:paraId="0F7DF3F4" w14:textId="717CF88C" w:rsidR="00413462" w:rsidRPr="00413462" w:rsidRDefault="00413462" w:rsidP="00413462">
      <w:pPr>
        <w:spacing w:after="200" w:line="360" w:lineRule="auto"/>
        <w:ind w:firstLine="567"/>
        <w:jc w:val="both"/>
        <w:rPr>
          <w:rFonts w:ascii="Arial" w:eastAsia="Calibri" w:hAnsi="Arial" w:cs="Arial"/>
          <w:sz w:val="24"/>
          <w:szCs w:val="24"/>
          <w:lang w:val="es-MX"/>
        </w:rPr>
      </w:pPr>
      <w:r w:rsidRPr="00413462">
        <w:rPr>
          <w:rFonts w:ascii="Arial" w:eastAsia="Calibri" w:hAnsi="Arial" w:cs="Arial"/>
          <w:sz w:val="24"/>
          <w:szCs w:val="24"/>
          <w:lang w:val="es-MX"/>
        </w:rPr>
        <w:t xml:space="preserve">Como vimos las tecnologías digitales ofrecen un abanico de oportunidades para mediar en las prácticas colaborativas. Sin embargo, es preciso que su utilización vaya acompañada por una investigación científica sostenida sobre sus efectos en los contextos organizacionales. En tal sentido, en su intento por desmontar el mito de la efectividad per se de las tecnologías para la colaboración, la indagación científica sobre este tema ha puesto el acento en dos cuestiones centrales: </w:t>
      </w:r>
      <w:r w:rsidR="001150C3">
        <w:rPr>
          <w:rFonts w:ascii="Arial" w:eastAsia="Calibri" w:hAnsi="Arial" w:cs="Arial"/>
          <w:sz w:val="24"/>
          <w:szCs w:val="24"/>
          <w:lang w:val="es-MX"/>
        </w:rPr>
        <w:t xml:space="preserve">describir y examinar sus efectos señalándose una serie de barreras y también resultados discrepantes </w:t>
      </w:r>
    </w:p>
    <w:p w14:paraId="7E613B55" w14:textId="0606A310" w:rsidR="00A710B2" w:rsidRDefault="00413462" w:rsidP="00413462">
      <w:pPr>
        <w:spacing w:after="200" w:line="360" w:lineRule="auto"/>
        <w:ind w:firstLine="567"/>
        <w:jc w:val="both"/>
        <w:rPr>
          <w:rFonts w:ascii="Arial" w:eastAsia="Calibri" w:hAnsi="Arial" w:cs="Arial"/>
          <w:sz w:val="24"/>
          <w:szCs w:val="24"/>
          <w:lang w:val="es-MX"/>
        </w:rPr>
      </w:pPr>
      <w:r w:rsidRPr="00413462">
        <w:rPr>
          <w:rFonts w:ascii="Arial" w:eastAsia="Calibri" w:hAnsi="Arial" w:cs="Arial"/>
          <w:sz w:val="24"/>
          <w:szCs w:val="24"/>
          <w:lang w:val="es-MX"/>
        </w:rPr>
        <w:t>La superación de las barreras para una cultura colaborativa, en general, y para propiciar prácticas colaborativas mediadas por tecnologías digitales, en particular, supone para las organizaciones del campo de la salud afrontar una serie de desafíos, tales como: a) Contar con un mayor conocimiento y caracterización de las creencias, expectativas y actitudes acerca de la colaboración y las tecnologías digitales que sostienen los diferentes actores organizacionales, b) Seleccionar de manera adecuada las tecnologías digitales colaborativas, ya que como vimos existe una proliferación de tecnologías digitales dirigidas a un amplio espectro de acciones implicadas en la colaboración. No siempre “más tecnologías”, ni “lo nuevo y sofisticado” resulta lo mejor. Se requiere de un planificado y cuidadoso examen del tipo de tareas colaborativas, de las características intrínsecas de cada tecnología, del nivel de conocimiento de los usuarios y de los requerimientos de su proceso de implementación para evitar que se produzcan síntomas tales como una baja tasa de adopción y/o una suboptimización de dichas herramientas, que han sido reportados por algunos análisis y estudios (</w:t>
      </w:r>
      <w:proofErr w:type="spellStart"/>
      <w:r w:rsidRPr="00413462">
        <w:rPr>
          <w:rFonts w:ascii="Arial" w:eastAsia="Calibri" w:hAnsi="Arial" w:cs="Arial"/>
          <w:sz w:val="24"/>
          <w:szCs w:val="24"/>
          <w:lang w:val="es-MX"/>
        </w:rPr>
        <w:t>Berg</w:t>
      </w:r>
      <w:proofErr w:type="spellEnd"/>
      <w:r w:rsidRPr="00413462">
        <w:rPr>
          <w:rFonts w:ascii="Arial" w:eastAsia="Calibri" w:hAnsi="Arial" w:cs="Arial"/>
          <w:sz w:val="24"/>
          <w:szCs w:val="24"/>
          <w:lang w:val="es-MX"/>
        </w:rPr>
        <w:t xml:space="preserve">, 2015; </w:t>
      </w:r>
      <w:proofErr w:type="spellStart"/>
      <w:r w:rsidRPr="00413462">
        <w:rPr>
          <w:rFonts w:ascii="Arial" w:eastAsia="Calibri" w:hAnsi="Arial" w:cs="Arial"/>
          <w:sz w:val="24"/>
          <w:szCs w:val="24"/>
          <w:lang w:val="es-MX"/>
        </w:rPr>
        <w:t>Engeström</w:t>
      </w:r>
      <w:proofErr w:type="spellEnd"/>
      <w:r w:rsidRPr="00413462">
        <w:rPr>
          <w:rFonts w:ascii="Arial" w:eastAsia="Calibri" w:hAnsi="Arial" w:cs="Arial"/>
          <w:sz w:val="24"/>
          <w:szCs w:val="24"/>
          <w:lang w:val="es-MX"/>
        </w:rPr>
        <w:t xml:space="preserve"> &amp; </w:t>
      </w:r>
      <w:proofErr w:type="spellStart"/>
      <w:r w:rsidRPr="00413462">
        <w:rPr>
          <w:rFonts w:ascii="Arial" w:eastAsia="Calibri" w:hAnsi="Arial" w:cs="Arial"/>
          <w:sz w:val="24"/>
          <w:szCs w:val="24"/>
          <w:lang w:val="es-MX"/>
        </w:rPr>
        <w:t>Sannino</w:t>
      </w:r>
      <w:proofErr w:type="spellEnd"/>
      <w:r w:rsidRPr="00413462">
        <w:rPr>
          <w:rFonts w:ascii="Arial" w:eastAsia="Calibri" w:hAnsi="Arial" w:cs="Arial"/>
          <w:sz w:val="24"/>
          <w:szCs w:val="24"/>
          <w:lang w:val="es-MX"/>
        </w:rPr>
        <w:t xml:space="preserve">, 2010; </w:t>
      </w:r>
      <w:proofErr w:type="spellStart"/>
      <w:r w:rsidRPr="00413462">
        <w:rPr>
          <w:rFonts w:ascii="Arial" w:eastAsia="Calibri" w:hAnsi="Arial" w:cs="Arial"/>
          <w:sz w:val="24"/>
          <w:szCs w:val="24"/>
          <w:lang w:val="es-MX"/>
        </w:rPr>
        <w:t>Rowlands</w:t>
      </w:r>
      <w:proofErr w:type="spellEnd"/>
      <w:r w:rsidRPr="00413462">
        <w:rPr>
          <w:rFonts w:ascii="Arial" w:eastAsia="Calibri" w:hAnsi="Arial" w:cs="Arial"/>
          <w:sz w:val="24"/>
          <w:szCs w:val="24"/>
          <w:lang w:val="es-MX"/>
        </w:rPr>
        <w:t>, &amp; Callen, 2013)</w:t>
      </w:r>
      <w:r w:rsidR="001150C3">
        <w:rPr>
          <w:rFonts w:ascii="Arial" w:eastAsia="Calibri" w:hAnsi="Arial" w:cs="Arial"/>
          <w:sz w:val="24"/>
          <w:szCs w:val="24"/>
          <w:lang w:val="es-MX"/>
        </w:rPr>
        <w:t>,</w:t>
      </w:r>
      <w:r w:rsidRPr="00413462">
        <w:rPr>
          <w:rFonts w:ascii="Arial" w:eastAsia="Calibri" w:hAnsi="Arial" w:cs="Arial"/>
          <w:sz w:val="24"/>
          <w:szCs w:val="24"/>
          <w:lang w:val="es-MX"/>
        </w:rPr>
        <w:t xml:space="preserve">  c) Aprender a colaborar en la organización; es necesario diseñar espacios de formación dirigidos al desarrollo de las habilidades sociales y comunicativas que requiere la colaboración</w:t>
      </w:r>
      <w:r w:rsidR="001150C3">
        <w:rPr>
          <w:rFonts w:ascii="Arial" w:eastAsia="Calibri" w:hAnsi="Arial" w:cs="Arial"/>
          <w:sz w:val="24"/>
          <w:szCs w:val="24"/>
          <w:lang w:val="es-MX"/>
        </w:rPr>
        <w:t xml:space="preserve">. </w:t>
      </w:r>
      <w:r w:rsidRPr="00413462">
        <w:rPr>
          <w:rFonts w:ascii="Arial" w:eastAsia="Calibri" w:hAnsi="Arial" w:cs="Arial"/>
          <w:sz w:val="24"/>
          <w:szCs w:val="24"/>
          <w:lang w:val="es-MX"/>
        </w:rPr>
        <w:t>d) Promover la alfabetización digital de los diferentes actores organizacionales, la alfabetización digital supone una apropiación no sólo de los aspectos técnicos de las herramientas digitales sino muy especialmente un dominio de los sistemas simbólicos que están en ellas presentes y que generan una nueva manera de pensar, de hacer y de participar en una comunidad (</w:t>
      </w:r>
      <w:proofErr w:type="spellStart"/>
      <w:r w:rsidRPr="00413462">
        <w:rPr>
          <w:rFonts w:ascii="Arial" w:eastAsia="Calibri" w:hAnsi="Arial" w:cs="Arial"/>
          <w:sz w:val="24"/>
          <w:szCs w:val="24"/>
          <w:lang w:val="es-MX"/>
        </w:rPr>
        <w:t>Lankshear</w:t>
      </w:r>
      <w:proofErr w:type="spellEnd"/>
      <w:r w:rsidRPr="00413462">
        <w:rPr>
          <w:rFonts w:ascii="Arial" w:eastAsia="Calibri" w:hAnsi="Arial" w:cs="Arial"/>
          <w:sz w:val="24"/>
          <w:szCs w:val="24"/>
          <w:lang w:val="es-MX"/>
        </w:rPr>
        <w:t xml:space="preserve"> &amp; </w:t>
      </w:r>
      <w:proofErr w:type="spellStart"/>
      <w:r w:rsidRPr="00413462">
        <w:rPr>
          <w:rFonts w:ascii="Arial" w:eastAsia="Calibri" w:hAnsi="Arial" w:cs="Arial"/>
          <w:sz w:val="24"/>
          <w:szCs w:val="24"/>
          <w:lang w:val="es-MX"/>
        </w:rPr>
        <w:t>Knobel</w:t>
      </w:r>
      <w:proofErr w:type="spellEnd"/>
      <w:r w:rsidRPr="00413462">
        <w:rPr>
          <w:rFonts w:ascii="Arial" w:eastAsia="Calibri" w:hAnsi="Arial" w:cs="Arial"/>
          <w:sz w:val="24"/>
          <w:szCs w:val="24"/>
          <w:lang w:val="es-MX"/>
        </w:rPr>
        <w:t xml:space="preserve">, 2008). </w:t>
      </w:r>
    </w:p>
    <w:p w14:paraId="20E0EA25" w14:textId="77777777" w:rsidR="0064600D" w:rsidRDefault="0064600D" w:rsidP="007C79D4">
      <w:pPr>
        <w:rPr>
          <w:rFonts w:ascii="Arial" w:hAnsi="Arial" w:cs="Arial"/>
          <w:b/>
          <w:bCs/>
          <w:sz w:val="24"/>
          <w:szCs w:val="24"/>
          <w:lang w:val="es-MX"/>
        </w:rPr>
      </w:pPr>
    </w:p>
    <w:p w14:paraId="0DF683FA" w14:textId="4A8D1163" w:rsidR="007C79D4" w:rsidRPr="007C79D4" w:rsidRDefault="00A6639E" w:rsidP="007C79D4">
      <w:pPr>
        <w:rPr>
          <w:rFonts w:ascii="Arial" w:eastAsia="Calibri" w:hAnsi="Arial" w:cs="Arial"/>
          <w:sz w:val="18"/>
          <w:szCs w:val="18"/>
          <w:lang w:val="es-MX"/>
        </w:rPr>
      </w:pPr>
      <w:r w:rsidRPr="00A6639E">
        <w:rPr>
          <w:rFonts w:ascii="Arial" w:hAnsi="Arial" w:cs="Arial"/>
          <w:b/>
          <w:bCs/>
          <w:sz w:val="24"/>
          <w:szCs w:val="24"/>
          <w:lang w:val="es-MX"/>
        </w:rPr>
        <w:t>Referencias bibliográficas</w:t>
      </w:r>
      <w:r w:rsidR="007C79D4">
        <w:rPr>
          <w:rFonts w:ascii="Arial" w:hAnsi="Arial" w:cs="Arial"/>
          <w:b/>
          <w:bCs/>
          <w:sz w:val="24"/>
          <w:szCs w:val="24"/>
          <w:lang w:val="es-MX"/>
        </w:rPr>
        <w:t xml:space="preserve"> </w:t>
      </w:r>
      <w:r w:rsidR="007C79D4" w:rsidRPr="007C79D4">
        <w:rPr>
          <w:rFonts w:ascii="Arial" w:eastAsia="Calibri" w:hAnsi="Arial" w:cs="Arial"/>
          <w:sz w:val="18"/>
          <w:szCs w:val="18"/>
          <w:lang w:val="es-MX"/>
        </w:rPr>
        <w:t>(los aster</w:t>
      </w:r>
      <w:r w:rsidR="0064600D">
        <w:rPr>
          <w:rFonts w:ascii="Arial" w:eastAsia="Calibri" w:hAnsi="Arial" w:cs="Arial"/>
          <w:sz w:val="18"/>
          <w:szCs w:val="18"/>
          <w:lang w:val="es-MX"/>
        </w:rPr>
        <w:t>i</w:t>
      </w:r>
      <w:r w:rsidR="007C79D4" w:rsidRPr="007C79D4">
        <w:rPr>
          <w:rFonts w:ascii="Arial" w:eastAsia="Calibri" w:hAnsi="Arial" w:cs="Arial"/>
          <w:sz w:val="18"/>
          <w:szCs w:val="18"/>
          <w:lang w:val="es-MX"/>
        </w:rPr>
        <w:t xml:space="preserve">scos señalan los estudios </w:t>
      </w:r>
      <w:r w:rsidR="007C79D4" w:rsidRPr="007C79D4">
        <w:rPr>
          <w:rFonts w:ascii="Arial" w:eastAsia="Calibri" w:hAnsi="Arial" w:cs="Arial"/>
          <w:sz w:val="18"/>
          <w:szCs w:val="18"/>
          <w:lang w:val="es-MX"/>
        </w:rPr>
        <w:t>incluidos</w:t>
      </w:r>
      <w:r w:rsidR="007C79D4" w:rsidRPr="007C79D4">
        <w:rPr>
          <w:rFonts w:ascii="Arial" w:eastAsia="Calibri" w:hAnsi="Arial" w:cs="Arial"/>
          <w:sz w:val="18"/>
          <w:szCs w:val="18"/>
          <w:lang w:val="es-MX"/>
        </w:rPr>
        <w:t xml:space="preserve"> en la revisión de antecedentes de </w:t>
      </w:r>
      <w:r w:rsidR="007C79D4" w:rsidRPr="007C79D4">
        <w:rPr>
          <w:rFonts w:ascii="Arial" w:eastAsia="Calibri" w:hAnsi="Arial" w:cs="Arial"/>
          <w:sz w:val="18"/>
          <w:szCs w:val="18"/>
          <w:lang w:val="es-MX"/>
        </w:rPr>
        <w:t>investigación</w:t>
      </w:r>
      <w:r w:rsidR="007C79D4" w:rsidRPr="007C79D4">
        <w:rPr>
          <w:rFonts w:ascii="Arial" w:eastAsia="Calibri" w:hAnsi="Arial" w:cs="Arial"/>
          <w:sz w:val="18"/>
          <w:szCs w:val="18"/>
          <w:lang w:val="es-MX"/>
        </w:rPr>
        <w:t>)</w:t>
      </w:r>
    </w:p>
    <w:p w14:paraId="4EB01B4A" w14:textId="77777777" w:rsidR="00E632A0" w:rsidRPr="00C41C7D" w:rsidRDefault="00E632A0" w:rsidP="0064600D">
      <w:pPr>
        <w:autoSpaceDE w:val="0"/>
        <w:autoSpaceDN w:val="0"/>
        <w:adjustRightInd w:val="0"/>
        <w:spacing w:after="120" w:line="240" w:lineRule="auto"/>
        <w:ind w:left="567" w:hanging="567"/>
        <w:jc w:val="both"/>
        <w:rPr>
          <w:rFonts w:ascii="Arial" w:hAnsi="Arial" w:cs="Arial"/>
          <w:sz w:val="24"/>
          <w:szCs w:val="24"/>
          <w:lang w:val="en-CA"/>
        </w:rPr>
      </w:pPr>
      <w:proofErr w:type="spellStart"/>
      <w:r w:rsidRPr="00C41C7D">
        <w:rPr>
          <w:rFonts w:ascii="Arial" w:hAnsi="Arial" w:cs="Arial"/>
          <w:sz w:val="24"/>
          <w:szCs w:val="24"/>
        </w:rPr>
        <w:t>Area</w:t>
      </w:r>
      <w:proofErr w:type="spellEnd"/>
      <w:r w:rsidRPr="00C41C7D">
        <w:rPr>
          <w:rFonts w:ascii="Arial" w:hAnsi="Arial" w:cs="Arial"/>
          <w:sz w:val="24"/>
          <w:szCs w:val="24"/>
        </w:rPr>
        <w:t xml:space="preserve"> Moreira, M., &amp; Guarro Pallás, A. (2013). Los entornos colaborativos en la formación </w:t>
      </w:r>
      <w:proofErr w:type="spellStart"/>
      <w:r w:rsidRPr="00C41C7D">
        <w:rPr>
          <w:rFonts w:ascii="Arial" w:hAnsi="Arial" w:cs="Arial"/>
          <w:sz w:val="24"/>
          <w:szCs w:val="24"/>
        </w:rPr>
        <w:t>on</w:t>
      </w:r>
      <w:proofErr w:type="spellEnd"/>
      <w:r w:rsidRPr="00C41C7D">
        <w:rPr>
          <w:rFonts w:ascii="Arial" w:hAnsi="Arial" w:cs="Arial"/>
          <w:sz w:val="24"/>
          <w:szCs w:val="24"/>
        </w:rPr>
        <w:t xml:space="preserve"> line. En J. I. </w:t>
      </w:r>
      <w:proofErr w:type="spellStart"/>
      <w:r w:rsidRPr="00C41C7D">
        <w:rPr>
          <w:rFonts w:ascii="Arial" w:hAnsi="Arial" w:cs="Arial"/>
          <w:sz w:val="24"/>
          <w:szCs w:val="24"/>
        </w:rPr>
        <w:t>Aguaded</w:t>
      </w:r>
      <w:proofErr w:type="spellEnd"/>
      <w:r w:rsidRPr="00C41C7D">
        <w:rPr>
          <w:rFonts w:ascii="Arial" w:hAnsi="Arial" w:cs="Arial"/>
          <w:sz w:val="24"/>
          <w:szCs w:val="24"/>
        </w:rPr>
        <w:t xml:space="preserve"> Gómez, &amp; J. Cabero-Almenara (</w:t>
      </w:r>
      <w:proofErr w:type="spellStart"/>
      <w:r w:rsidRPr="00C41C7D">
        <w:rPr>
          <w:rFonts w:ascii="Arial" w:hAnsi="Arial" w:cs="Arial"/>
          <w:sz w:val="24"/>
          <w:szCs w:val="24"/>
        </w:rPr>
        <w:t>coords</w:t>
      </w:r>
      <w:proofErr w:type="spellEnd"/>
      <w:r w:rsidRPr="00C41C7D">
        <w:rPr>
          <w:rFonts w:ascii="Arial" w:hAnsi="Arial" w:cs="Arial"/>
          <w:sz w:val="24"/>
          <w:szCs w:val="24"/>
        </w:rPr>
        <w:t xml:space="preserve">.), </w:t>
      </w:r>
      <w:r w:rsidRPr="00C41C7D">
        <w:rPr>
          <w:rFonts w:ascii="Arial" w:hAnsi="Arial" w:cs="Arial"/>
          <w:i/>
          <w:sz w:val="24"/>
          <w:szCs w:val="24"/>
        </w:rPr>
        <w:t>Tecnologías y medios para la educación en la e-sociedad</w:t>
      </w:r>
      <w:r w:rsidRPr="00C41C7D">
        <w:rPr>
          <w:rFonts w:ascii="Arial" w:hAnsi="Arial" w:cs="Arial"/>
          <w:sz w:val="24"/>
          <w:szCs w:val="24"/>
        </w:rPr>
        <w:t xml:space="preserve"> (p.p.211-238). </w:t>
      </w:r>
      <w:r w:rsidRPr="00C41C7D">
        <w:rPr>
          <w:rFonts w:ascii="Arial" w:hAnsi="Arial" w:cs="Arial"/>
          <w:sz w:val="24"/>
          <w:szCs w:val="24"/>
          <w:lang w:val="en-CA"/>
        </w:rPr>
        <w:t xml:space="preserve">Madrid: </w:t>
      </w:r>
      <w:proofErr w:type="spellStart"/>
      <w:r w:rsidRPr="00C41C7D">
        <w:rPr>
          <w:rFonts w:ascii="Arial" w:hAnsi="Arial" w:cs="Arial"/>
          <w:sz w:val="24"/>
          <w:szCs w:val="24"/>
          <w:lang w:val="en-CA"/>
        </w:rPr>
        <w:t>Alianza</w:t>
      </w:r>
      <w:proofErr w:type="spellEnd"/>
      <w:r w:rsidRPr="00C41C7D">
        <w:rPr>
          <w:rFonts w:ascii="Arial" w:hAnsi="Arial" w:cs="Arial"/>
          <w:sz w:val="24"/>
          <w:szCs w:val="24"/>
          <w:lang w:val="en-CA"/>
        </w:rPr>
        <w:t xml:space="preserve"> Editorial.</w:t>
      </w:r>
    </w:p>
    <w:p w14:paraId="2B62B3B4" w14:textId="0494DCB5" w:rsidR="00B56EB4" w:rsidRDefault="00B56EB4" w:rsidP="0064600D">
      <w:pPr>
        <w:autoSpaceDE w:val="0"/>
        <w:autoSpaceDN w:val="0"/>
        <w:adjustRightInd w:val="0"/>
        <w:spacing w:after="120" w:line="240" w:lineRule="auto"/>
        <w:ind w:left="567" w:hanging="567"/>
        <w:jc w:val="both"/>
        <w:rPr>
          <w:rFonts w:ascii="Arial" w:eastAsia="Garamond-Light" w:hAnsi="Arial" w:cs="Arial"/>
          <w:sz w:val="24"/>
          <w:szCs w:val="24"/>
          <w:lang w:val="en-CA"/>
        </w:rPr>
      </w:pPr>
      <w:r>
        <w:rPr>
          <w:rFonts w:ascii="Arial" w:eastAsia="Garamond-Light" w:hAnsi="Arial" w:cs="Arial"/>
          <w:sz w:val="24"/>
          <w:szCs w:val="24"/>
          <w:lang w:val="en-CA"/>
        </w:rPr>
        <w:t>*</w:t>
      </w:r>
      <w:proofErr w:type="spellStart"/>
      <w:r w:rsidRPr="00B56EB4">
        <w:rPr>
          <w:rFonts w:ascii="Arial" w:eastAsia="Garamond-Light" w:hAnsi="Arial" w:cs="Arial"/>
          <w:sz w:val="24"/>
          <w:szCs w:val="24"/>
          <w:lang w:val="en-CA"/>
        </w:rPr>
        <w:t>Bardram</w:t>
      </w:r>
      <w:proofErr w:type="spellEnd"/>
      <w:r w:rsidRPr="00B56EB4">
        <w:rPr>
          <w:rFonts w:ascii="Arial" w:eastAsia="Garamond-Light" w:hAnsi="Arial" w:cs="Arial"/>
          <w:sz w:val="24"/>
          <w:szCs w:val="24"/>
          <w:lang w:val="en-CA"/>
        </w:rPr>
        <w:t>, J. E., &amp; Hansen, T. R. (2010). Context-based workplace awareness. </w:t>
      </w:r>
      <w:r w:rsidRPr="00B56EB4">
        <w:rPr>
          <w:rFonts w:ascii="Arial" w:eastAsia="Garamond-Light" w:hAnsi="Arial" w:cs="Arial"/>
          <w:i/>
          <w:iCs/>
          <w:sz w:val="24"/>
          <w:szCs w:val="24"/>
          <w:lang w:val="en-CA"/>
        </w:rPr>
        <w:t>Computer Supported Cooperative Work (CSCW)</w:t>
      </w:r>
      <w:r w:rsidRPr="00B56EB4">
        <w:rPr>
          <w:rFonts w:ascii="Arial" w:eastAsia="Garamond-Light" w:hAnsi="Arial" w:cs="Arial"/>
          <w:sz w:val="24"/>
          <w:szCs w:val="24"/>
          <w:lang w:val="en-CA"/>
        </w:rPr>
        <w:t>, </w:t>
      </w:r>
      <w:r w:rsidRPr="00B56EB4">
        <w:rPr>
          <w:rFonts w:ascii="Arial" w:eastAsia="Garamond-Light" w:hAnsi="Arial" w:cs="Arial"/>
          <w:i/>
          <w:iCs/>
          <w:sz w:val="24"/>
          <w:szCs w:val="24"/>
          <w:lang w:val="en-CA"/>
        </w:rPr>
        <w:t>19</w:t>
      </w:r>
      <w:r w:rsidRPr="00B56EB4">
        <w:rPr>
          <w:rFonts w:ascii="Arial" w:eastAsia="Garamond-Light" w:hAnsi="Arial" w:cs="Arial"/>
          <w:sz w:val="24"/>
          <w:szCs w:val="24"/>
          <w:lang w:val="en-CA"/>
        </w:rPr>
        <w:t>(2), 105-138.</w:t>
      </w:r>
    </w:p>
    <w:p w14:paraId="5513C86A" w14:textId="62BDEE0F" w:rsidR="00E632A0" w:rsidRPr="00C41C7D" w:rsidRDefault="00E632A0" w:rsidP="0064600D">
      <w:pPr>
        <w:autoSpaceDE w:val="0"/>
        <w:autoSpaceDN w:val="0"/>
        <w:adjustRightInd w:val="0"/>
        <w:spacing w:after="120" w:line="240" w:lineRule="auto"/>
        <w:ind w:left="567" w:hanging="567"/>
        <w:jc w:val="both"/>
        <w:rPr>
          <w:rFonts w:ascii="Arial" w:eastAsia="Garamond-Light" w:hAnsi="Arial" w:cs="Arial"/>
          <w:sz w:val="24"/>
          <w:szCs w:val="24"/>
          <w:lang w:val="en-CA"/>
        </w:rPr>
      </w:pPr>
      <w:r w:rsidRPr="00C41C7D">
        <w:rPr>
          <w:rFonts w:ascii="Arial" w:eastAsia="Garamond-Light" w:hAnsi="Arial" w:cs="Arial"/>
          <w:sz w:val="24"/>
          <w:szCs w:val="24"/>
          <w:lang w:val="en-CA"/>
        </w:rPr>
        <w:t xml:space="preserve">Berg, O. (2015). </w:t>
      </w:r>
      <w:r w:rsidRPr="00C41C7D">
        <w:rPr>
          <w:rFonts w:ascii="Arial" w:eastAsia="Garamond-Light" w:hAnsi="Arial" w:cs="Arial"/>
          <w:i/>
          <w:sz w:val="24"/>
          <w:szCs w:val="24"/>
          <w:lang w:val="en-CA"/>
        </w:rPr>
        <w:t>Collaborating in a Social Era - Ideas, insights and models that inspire new ways of thinking about collaboration</w:t>
      </w:r>
      <w:r w:rsidRPr="00C41C7D">
        <w:rPr>
          <w:rFonts w:ascii="Arial" w:eastAsia="Garamond-Light" w:hAnsi="Arial" w:cs="Arial"/>
          <w:sz w:val="24"/>
          <w:szCs w:val="24"/>
          <w:lang w:val="en-CA"/>
        </w:rPr>
        <w:t xml:space="preserve">. Gothenburg, Sweden: </w:t>
      </w:r>
      <w:proofErr w:type="spellStart"/>
      <w:r w:rsidRPr="00C41C7D">
        <w:rPr>
          <w:rFonts w:ascii="Arial" w:eastAsia="Garamond-Light" w:hAnsi="Arial" w:cs="Arial"/>
          <w:sz w:val="24"/>
          <w:szCs w:val="24"/>
          <w:lang w:val="en-CA"/>
        </w:rPr>
        <w:t>Intranätverk</w:t>
      </w:r>
      <w:proofErr w:type="spellEnd"/>
      <w:r w:rsidRPr="00C41C7D">
        <w:rPr>
          <w:rFonts w:ascii="Arial" w:eastAsia="Garamond-Light" w:hAnsi="Arial" w:cs="Arial"/>
          <w:sz w:val="24"/>
          <w:szCs w:val="24"/>
          <w:lang w:val="en-CA"/>
        </w:rPr>
        <w:t xml:space="preserve">.  </w:t>
      </w:r>
    </w:p>
    <w:p w14:paraId="73F43107" w14:textId="77777777" w:rsidR="00E632A0" w:rsidRPr="00C41C7D" w:rsidRDefault="00E632A0" w:rsidP="0064600D">
      <w:pPr>
        <w:autoSpaceDE w:val="0"/>
        <w:autoSpaceDN w:val="0"/>
        <w:adjustRightInd w:val="0"/>
        <w:spacing w:after="120" w:line="240" w:lineRule="auto"/>
        <w:ind w:left="567" w:hanging="567"/>
        <w:jc w:val="both"/>
        <w:rPr>
          <w:rFonts w:ascii="Arial" w:eastAsia="Garamond-Light" w:hAnsi="Arial" w:cs="Arial"/>
          <w:sz w:val="24"/>
          <w:szCs w:val="24"/>
        </w:rPr>
      </w:pPr>
      <w:r w:rsidRPr="00C41C7D">
        <w:rPr>
          <w:rFonts w:ascii="Arial" w:eastAsia="Garamond-Light" w:hAnsi="Arial" w:cs="Arial"/>
          <w:sz w:val="24"/>
          <w:szCs w:val="24"/>
          <w:lang w:val="en-CA"/>
        </w:rPr>
        <w:t xml:space="preserve">Chi, M. T. H., &amp; Wylie, R. (2014). The ICAP framework: Linking cognitive engagement to active learning outcomes. </w:t>
      </w:r>
      <w:proofErr w:type="spellStart"/>
      <w:r w:rsidRPr="00C41C7D">
        <w:rPr>
          <w:rFonts w:ascii="Arial" w:eastAsia="Garamond-Light" w:hAnsi="Arial" w:cs="Arial"/>
          <w:i/>
          <w:sz w:val="24"/>
          <w:szCs w:val="24"/>
        </w:rPr>
        <w:t>Educational</w:t>
      </w:r>
      <w:proofErr w:type="spellEnd"/>
      <w:r w:rsidRPr="00C41C7D">
        <w:rPr>
          <w:rFonts w:ascii="Arial" w:eastAsia="Garamond-Light" w:hAnsi="Arial" w:cs="Arial"/>
          <w:i/>
          <w:sz w:val="24"/>
          <w:szCs w:val="24"/>
        </w:rPr>
        <w:t xml:space="preserve"> </w:t>
      </w:r>
      <w:proofErr w:type="spellStart"/>
      <w:r w:rsidRPr="00C41C7D">
        <w:rPr>
          <w:rFonts w:ascii="Arial" w:eastAsia="Garamond-Light" w:hAnsi="Arial" w:cs="Arial"/>
          <w:i/>
          <w:sz w:val="24"/>
          <w:szCs w:val="24"/>
        </w:rPr>
        <w:t>Psychologist</w:t>
      </w:r>
      <w:proofErr w:type="spellEnd"/>
      <w:r w:rsidRPr="00C41C7D">
        <w:rPr>
          <w:rFonts w:ascii="Arial" w:eastAsia="Garamond-Light" w:hAnsi="Arial" w:cs="Arial"/>
          <w:i/>
          <w:sz w:val="24"/>
          <w:szCs w:val="24"/>
        </w:rPr>
        <w:t>, 49</w:t>
      </w:r>
      <w:r w:rsidRPr="00C41C7D">
        <w:rPr>
          <w:rFonts w:ascii="Arial" w:eastAsia="Garamond-Light" w:hAnsi="Arial" w:cs="Arial"/>
          <w:sz w:val="24"/>
          <w:szCs w:val="24"/>
        </w:rPr>
        <w:t>(4), 219-243.</w:t>
      </w:r>
    </w:p>
    <w:p w14:paraId="7A09D339" w14:textId="77777777" w:rsidR="00E632A0" w:rsidRPr="00C41C7D" w:rsidRDefault="00E632A0" w:rsidP="0064600D">
      <w:pPr>
        <w:autoSpaceDE w:val="0"/>
        <w:autoSpaceDN w:val="0"/>
        <w:adjustRightInd w:val="0"/>
        <w:spacing w:after="120" w:line="240" w:lineRule="auto"/>
        <w:ind w:left="567" w:hanging="567"/>
        <w:jc w:val="both"/>
        <w:rPr>
          <w:rFonts w:ascii="Arial" w:eastAsia="Garamond-Light" w:hAnsi="Arial" w:cs="Arial"/>
          <w:sz w:val="24"/>
          <w:szCs w:val="24"/>
          <w:lang w:val="en-CA"/>
        </w:rPr>
      </w:pPr>
      <w:r w:rsidRPr="00C41C7D">
        <w:rPr>
          <w:rFonts w:ascii="Arial" w:eastAsia="Garamond-Light" w:hAnsi="Arial" w:cs="Arial"/>
          <w:sz w:val="24"/>
          <w:szCs w:val="24"/>
        </w:rPr>
        <w:t xml:space="preserve">Coll, C., </w:t>
      </w:r>
      <w:bookmarkStart w:id="57" w:name="_Hlk504866111"/>
      <w:proofErr w:type="spellStart"/>
      <w:r w:rsidRPr="00C41C7D">
        <w:rPr>
          <w:rFonts w:ascii="Arial" w:eastAsia="Garamond-Light" w:hAnsi="Arial" w:cs="Arial"/>
          <w:sz w:val="24"/>
          <w:szCs w:val="24"/>
        </w:rPr>
        <w:t>Onrubia</w:t>
      </w:r>
      <w:proofErr w:type="spellEnd"/>
      <w:r w:rsidRPr="00C41C7D">
        <w:rPr>
          <w:rFonts w:ascii="Arial" w:eastAsia="Garamond-Light" w:hAnsi="Arial" w:cs="Arial"/>
          <w:sz w:val="24"/>
          <w:szCs w:val="24"/>
        </w:rPr>
        <w:t>, J., &amp; Mauri</w:t>
      </w:r>
      <w:bookmarkEnd w:id="57"/>
      <w:r w:rsidRPr="00C41C7D">
        <w:rPr>
          <w:rFonts w:ascii="Arial" w:eastAsia="Garamond-Light" w:hAnsi="Arial" w:cs="Arial"/>
          <w:sz w:val="24"/>
          <w:szCs w:val="24"/>
        </w:rPr>
        <w:t xml:space="preserve">, T. (2007). </w:t>
      </w:r>
      <w:r w:rsidRPr="00C41C7D">
        <w:rPr>
          <w:rFonts w:ascii="Arial" w:hAnsi="Arial" w:cs="Arial"/>
          <w:sz w:val="24"/>
          <w:szCs w:val="24"/>
        </w:rPr>
        <w:t xml:space="preserve"> Tecnología y prácticas pedagógicas: las TIC como instrumentos de mediación de la actividad conjunta de profesores y estudiantes. </w:t>
      </w:r>
      <w:proofErr w:type="spellStart"/>
      <w:r w:rsidRPr="00C41C7D">
        <w:rPr>
          <w:rFonts w:ascii="Arial" w:hAnsi="Arial" w:cs="Arial"/>
          <w:i/>
          <w:sz w:val="24"/>
          <w:szCs w:val="24"/>
          <w:lang w:val="en-CA"/>
        </w:rPr>
        <w:t>Anuario</w:t>
      </w:r>
      <w:proofErr w:type="spellEnd"/>
      <w:r w:rsidRPr="00C41C7D">
        <w:rPr>
          <w:rFonts w:ascii="Arial" w:hAnsi="Arial" w:cs="Arial"/>
          <w:i/>
          <w:sz w:val="24"/>
          <w:szCs w:val="24"/>
          <w:lang w:val="en-CA"/>
        </w:rPr>
        <w:t xml:space="preserve"> de </w:t>
      </w:r>
      <w:proofErr w:type="spellStart"/>
      <w:r w:rsidRPr="00C41C7D">
        <w:rPr>
          <w:rFonts w:ascii="Arial" w:hAnsi="Arial" w:cs="Arial"/>
          <w:i/>
          <w:sz w:val="24"/>
          <w:szCs w:val="24"/>
          <w:lang w:val="en-CA"/>
        </w:rPr>
        <w:t>Psicología</w:t>
      </w:r>
      <w:proofErr w:type="spellEnd"/>
      <w:r w:rsidRPr="00C41C7D">
        <w:rPr>
          <w:rFonts w:ascii="Arial" w:hAnsi="Arial" w:cs="Arial"/>
          <w:i/>
          <w:sz w:val="24"/>
          <w:szCs w:val="24"/>
          <w:lang w:val="en-CA"/>
        </w:rPr>
        <w:t>, 38(</w:t>
      </w:r>
      <w:r w:rsidRPr="00C41C7D">
        <w:rPr>
          <w:rFonts w:ascii="Arial" w:hAnsi="Arial" w:cs="Arial"/>
          <w:sz w:val="24"/>
          <w:szCs w:val="24"/>
          <w:lang w:val="en-CA"/>
        </w:rPr>
        <w:t xml:space="preserve">3), 377-400. </w:t>
      </w:r>
    </w:p>
    <w:p w14:paraId="1E8305D5" w14:textId="77777777" w:rsidR="00E632A0" w:rsidRPr="00C41C7D" w:rsidRDefault="00E632A0" w:rsidP="0064600D">
      <w:pPr>
        <w:autoSpaceDE w:val="0"/>
        <w:autoSpaceDN w:val="0"/>
        <w:adjustRightInd w:val="0"/>
        <w:spacing w:after="120" w:line="240" w:lineRule="auto"/>
        <w:ind w:left="567" w:hanging="567"/>
        <w:jc w:val="both"/>
        <w:rPr>
          <w:rFonts w:ascii="Arial" w:eastAsia="Garamond-Light" w:hAnsi="Arial" w:cs="Arial"/>
          <w:sz w:val="24"/>
          <w:szCs w:val="24"/>
          <w:lang w:val="en-CA"/>
        </w:rPr>
      </w:pPr>
      <w:proofErr w:type="spellStart"/>
      <w:r w:rsidRPr="00C41C7D">
        <w:rPr>
          <w:rFonts w:ascii="Arial" w:eastAsia="Garamond-Light" w:hAnsi="Arial" w:cs="Arial"/>
          <w:sz w:val="24"/>
          <w:szCs w:val="24"/>
          <w:lang w:val="en-CA"/>
        </w:rPr>
        <w:t>Dillenbourg</w:t>
      </w:r>
      <w:proofErr w:type="spellEnd"/>
      <w:r w:rsidRPr="00C41C7D">
        <w:rPr>
          <w:rFonts w:ascii="Arial" w:eastAsia="Garamond-Light" w:hAnsi="Arial" w:cs="Arial"/>
          <w:sz w:val="24"/>
          <w:szCs w:val="24"/>
          <w:lang w:val="en-CA"/>
        </w:rPr>
        <w:t xml:space="preserve">, P., </w:t>
      </w:r>
      <w:proofErr w:type="spellStart"/>
      <w:r w:rsidRPr="00C41C7D">
        <w:rPr>
          <w:rFonts w:ascii="Arial" w:eastAsia="Garamond-Light" w:hAnsi="Arial" w:cs="Arial"/>
          <w:sz w:val="24"/>
          <w:szCs w:val="24"/>
          <w:lang w:val="en-CA"/>
        </w:rPr>
        <w:t>Järvelä</w:t>
      </w:r>
      <w:proofErr w:type="spellEnd"/>
      <w:r w:rsidRPr="00C41C7D">
        <w:rPr>
          <w:rFonts w:ascii="Arial" w:eastAsia="Garamond-Light" w:hAnsi="Arial" w:cs="Arial"/>
          <w:sz w:val="24"/>
          <w:szCs w:val="24"/>
          <w:lang w:val="en-CA"/>
        </w:rPr>
        <w:t xml:space="preserve">, S., &amp; Fischer, F. (2009). The evolution of research on computer supported collaborative learning: From design to orchestration. In N. </w:t>
      </w:r>
      <w:proofErr w:type="spellStart"/>
      <w:r w:rsidRPr="00C41C7D">
        <w:rPr>
          <w:rFonts w:ascii="Arial" w:eastAsia="Garamond-Light" w:hAnsi="Arial" w:cs="Arial"/>
          <w:sz w:val="24"/>
          <w:szCs w:val="24"/>
          <w:lang w:val="en-CA"/>
        </w:rPr>
        <w:t>Balacheff</w:t>
      </w:r>
      <w:proofErr w:type="spellEnd"/>
      <w:r w:rsidRPr="00C41C7D">
        <w:rPr>
          <w:rFonts w:ascii="Arial" w:eastAsia="Garamond-Light" w:hAnsi="Arial" w:cs="Arial"/>
          <w:sz w:val="24"/>
          <w:szCs w:val="24"/>
          <w:lang w:val="en-CA"/>
        </w:rPr>
        <w:t xml:space="preserve">, S. </w:t>
      </w:r>
      <w:proofErr w:type="spellStart"/>
      <w:r w:rsidRPr="00C41C7D">
        <w:rPr>
          <w:rFonts w:ascii="Arial" w:eastAsia="Garamond-Light" w:hAnsi="Arial" w:cs="Arial"/>
          <w:sz w:val="24"/>
          <w:szCs w:val="24"/>
          <w:lang w:val="en-CA"/>
        </w:rPr>
        <w:t>Ludvigsen</w:t>
      </w:r>
      <w:proofErr w:type="spellEnd"/>
      <w:r w:rsidRPr="00C41C7D">
        <w:rPr>
          <w:rFonts w:ascii="Arial" w:eastAsia="Garamond-Light" w:hAnsi="Arial" w:cs="Arial"/>
          <w:sz w:val="24"/>
          <w:szCs w:val="24"/>
          <w:lang w:val="en-CA"/>
        </w:rPr>
        <w:t xml:space="preserve">, T. de Jong, T. A. </w:t>
      </w:r>
      <w:proofErr w:type="spellStart"/>
      <w:r w:rsidRPr="00C41C7D">
        <w:rPr>
          <w:rFonts w:ascii="Arial" w:eastAsia="Garamond-Light" w:hAnsi="Arial" w:cs="Arial"/>
          <w:sz w:val="24"/>
          <w:szCs w:val="24"/>
          <w:lang w:val="en-CA"/>
        </w:rPr>
        <w:t>Lazonder</w:t>
      </w:r>
      <w:proofErr w:type="spellEnd"/>
      <w:r w:rsidRPr="00C41C7D">
        <w:rPr>
          <w:rFonts w:ascii="Arial" w:eastAsia="Garamond-Light" w:hAnsi="Arial" w:cs="Arial"/>
          <w:sz w:val="24"/>
          <w:szCs w:val="24"/>
          <w:lang w:val="en-CA"/>
        </w:rPr>
        <w:t xml:space="preserve">, &amp; S. Barnes (Eds.), </w:t>
      </w:r>
      <w:r w:rsidRPr="00C41C7D">
        <w:rPr>
          <w:rFonts w:ascii="Arial" w:eastAsia="Garamond-Light" w:hAnsi="Arial" w:cs="Arial"/>
          <w:i/>
          <w:sz w:val="24"/>
          <w:szCs w:val="24"/>
          <w:lang w:val="en-CA"/>
        </w:rPr>
        <w:t>Technology-enhanced learning. Principles and products</w:t>
      </w:r>
      <w:r w:rsidRPr="00C41C7D">
        <w:rPr>
          <w:rFonts w:ascii="Arial" w:eastAsia="Garamond-Light" w:hAnsi="Arial" w:cs="Arial"/>
          <w:sz w:val="24"/>
          <w:szCs w:val="24"/>
          <w:lang w:val="en-CA"/>
        </w:rPr>
        <w:t xml:space="preserve"> (pp. 3–19). </w:t>
      </w:r>
      <w:proofErr w:type="spellStart"/>
      <w:r w:rsidRPr="00C41C7D">
        <w:rPr>
          <w:rFonts w:ascii="Arial" w:eastAsia="Garamond-Light" w:hAnsi="Arial" w:cs="Arial"/>
          <w:sz w:val="24"/>
          <w:szCs w:val="24"/>
          <w:lang w:val="en-CA"/>
        </w:rPr>
        <w:t>Doetinchem</w:t>
      </w:r>
      <w:proofErr w:type="spellEnd"/>
      <w:r w:rsidRPr="00C41C7D">
        <w:rPr>
          <w:rFonts w:ascii="Arial" w:eastAsia="Garamond-Light" w:hAnsi="Arial" w:cs="Arial"/>
          <w:sz w:val="24"/>
          <w:szCs w:val="24"/>
          <w:lang w:val="en-CA"/>
        </w:rPr>
        <w:t>, Netherlands: Springer.</w:t>
      </w:r>
    </w:p>
    <w:p w14:paraId="72955D0D" w14:textId="7A439FF9" w:rsidR="007C79D4" w:rsidRPr="007C79D4" w:rsidRDefault="007C79D4" w:rsidP="0064600D">
      <w:pPr>
        <w:autoSpaceDE w:val="0"/>
        <w:autoSpaceDN w:val="0"/>
        <w:adjustRightInd w:val="0"/>
        <w:spacing w:after="120" w:line="240" w:lineRule="auto"/>
        <w:ind w:left="567" w:hanging="567"/>
        <w:jc w:val="both"/>
        <w:rPr>
          <w:rFonts w:ascii="Arial" w:hAnsi="Arial" w:cs="Arial"/>
          <w:sz w:val="24"/>
          <w:szCs w:val="24"/>
          <w:lang w:val="en-CA"/>
        </w:rPr>
      </w:pPr>
      <w:r w:rsidRPr="007C79D4">
        <w:rPr>
          <w:rFonts w:ascii="Arial" w:hAnsi="Arial" w:cs="Arial"/>
          <w:sz w:val="24"/>
          <w:szCs w:val="24"/>
          <w:lang w:val="en-CA"/>
        </w:rPr>
        <w:t xml:space="preserve">*Duffy, M. C., Azevedo, R., Sun, N-Z, </w:t>
      </w:r>
      <w:proofErr w:type="spellStart"/>
      <w:r w:rsidRPr="007C79D4">
        <w:rPr>
          <w:rFonts w:ascii="Arial" w:hAnsi="Arial" w:cs="Arial"/>
          <w:sz w:val="24"/>
          <w:szCs w:val="24"/>
          <w:lang w:val="en-CA"/>
        </w:rPr>
        <w:t>Griscom</w:t>
      </w:r>
      <w:proofErr w:type="spellEnd"/>
      <w:r w:rsidRPr="007C79D4">
        <w:rPr>
          <w:rFonts w:ascii="Arial" w:hAnsi="Arial" w:cs="Arial"/>
          <w:sz w:val="24"/>
          <w:szCs w:val="24"/>
          <w:lang w:val="en-CA"/>
        </w:rPr>
        <w:t xml:space="preserve">, S. E., Stead, V., </w:t>
      </w:r>
      <w:proofErr w:type="spellStart"/>
      <w:r w:rsidRPr="007C79D4">
        <w:rPr>
          <w:rFonts w:ascii="Arial" w:hAnsi="Arial" w:cs="Arial"/>
          <w:sz w:val="24"/>
          <w:szCs w:val="24"/>
          <w:lang w:val="en-CA"/>
        </w:rPr>
        <w:t>Crelinsten</w:t>
      </w:r>
      <w:proofErr w:type="spellEnd"/>
      <w:r w:rsidRPr="007C79D4">
        <w:rPr>
          <w:rFonts w:ascii="Arial" w:hAnsi="Arial" w:cs="Arial"/>
          <w:sz w:val="24"/>
          <w:szCs w:val="24"/>
          <w:lang w:val="en-CA"/>
        </w:rPr>
        <w:t xml:space="preserve">, L., Wiseman, J., </w:t>
      </w:r>
      <w:proofErr w:type="spellStart"/>
      <w:r w:rsidRPr="007C79D4">
        <w:rPr>
          <w:rFonts w:ascii="Arial" w:hAnsi="Arial" w:cs="Arial"/>
          <w:sz w:val="24"/>
          <w:szCs w:val="24"/>
          <w:lang w:val="en-CA"/>
        </w:rPr>
        <w:t>Maniatis</w:t>
      </w:r>
      <w:proofErr w:type="spellEnd"/>
      <w:r w:rsidRPr="007C79D4">
        <w:rPr>
          <w:rFonts w:ascii="Arial" w:hAnsi="Arial" w:cs="Arial"/>
          <w:sz w:val="24"/>
          <w:szCs w:val="24"/>
          <w:lang w:val="en-CA"/>
        </w:rPr>
        <w:t xml:space="preserve">, T., &amp; </w:t>
      </w:r>
      <w:proofErr w:type="spellStart"/>
      <w:r w:rsidRPr="007C79D4">
        <w:rPr>
          <w:rFonts w:ascii="Arial" w:hAnsi="Arial" w:cs="Arial"/>
          <w:sz w:val="24"/>
          <w:szCs w:val="24"/>
          <w:lang w:val="en-CA"/>
        </w:rPr>
        <w:t>Lachapelle</w:t>
      </w:r>
      <w:proofErr w:type="spellEnd"/>
      <w:r w:rsidRPr="007C79D4">
        <w:rPr>
          <w:rFonts w:ascii="Arial" w:hAnsi="Arial" w:cs="Arial"/>
          <w:sz w:val="24"/>
          <w:szCs w:val="24"/>
          <w:lang w:val="en-CA"/>
        </w:rPr>
        <w:t xml:space="preserve">, K. (2015).  Team regulation in a simulated medical emergency: An in-depth analysis of cognitive, metacognitive, and affective processes. </w:t>
      </w:r>
      <w:r w:rsidRPr="007C79D4">
        <w:rPr>
          <w:rFonts w:ascii="Arial" w:hAnsi="Arial" w:cs="Arial"/>
          <w:i/>
          <w:sz w:val="24"/>
          <w:szCs w:val="24"/>
          <w:lang w:val="en-CA"/>
        </w:rPr>
        <w:t>Instructional Science, 43</w:t>
      </w:r>
      <w:r w:rsidRPr="007C79D4">
        <w:rPr>
          <w:rFonts w:ascii="Arial" w:hAnsi="Arial" w:cs="Arial"/>
          <w:sz w:val="24"/>
          <w:szCs w:val="24"/>
          <w:lang w:val="en-CA"/>
        </w:rPr>
        <w:t>, 401–426.</w:t>
      </w:r>
    </w:p>
    <w:p w14:paraId="5C72CA32" w14:textId="77777777" w:rsidR="00E632A0" w:rsidRPr="00C41C7D" w:rsidRDefault="00E632A0" w:rsidP="0064600D">
      <w:pPr>
        <w:autoSpaceDE w:val="0"/>
        <w:autoSpaceDN w:val="0"/>
        <w:adjustRightInd w:val="0"/>
        <w:spacing w:after="120" w:line="240" w:lineRule="auto"/>
        <w:ind w:left="567" w:hanging="567"/>
        <w:jc w:val="both"/>
        <w:rPr>
          <w:rFonts w:ascii="Arial" w:hAnsi="Arial" w:cs="Arial"/>
          <w:sz w:val="24"/>
          <w:szCs w:val="24"/>
          <w:lang w:val="en-CA"/>
        </w:rPr>
      </w:pPr>
      <w:r w:rsidRPr="00C41C7D">
        <w:rPr>
          <w:rFonts w:ascii="Arial" w:hAnsi="Arial" w:cs="Arial"/>
          <w:sz w:val="24"/>
          <w:szCs w:val="24"/>
          <w:lang w:val="en-CA"/>
        </w:rPr>
        <w:t xml:space="preserve">Ellingson, L. L. (2002). Communication, Collaboration, and Teamwork among Health Care Professionals. </w:t>
      </w:r>
      <w:r w:rsidRPr="00C41C7D">
        <w:rPr>
          <w:rFonts w:ascii="Arial" w:hAnsi="Arial" w:cs="Arial"/>
          <w:i/>
          <w:sz w:val="24"/>
          <w:szCs w:val="24"/>
          <w:lang w:val="en-CA"/>
        </w:rPr>
        <w:t>Communication Research Trends, 21</w:t>
      </w:r>
      <w:r w:rsidRPr="00C41C7D">
        <w:rPr>
          <w:rFonts w:ascii="Arial" w:hAnsi="Arial" w:cs="Arial"/>
          <w:sz w:val="24"/>
          <w:szCs w:val="24"/>
          <w:lang w:val="en-CA"/>
        </w:rPr>
        <w:t>(3), 3-21.</w:t>
      </w:r>
    </w:p>
    <w:p w14:paraId="3AC3D667" w14:textId="77777777" w:rsidR="00E632A0" w:rsidRPr="00C41C7D" w:rsidRDefault="00E632A0" w:rsidP="0064600D">
      <w:pPr>
        <w:autoSpaceDE w:val="0"/>
        <w:autoSpaceDN w:val="0"/>
        <w:adjustRightInd w:val="0"/>
        <w:spacing w:after="120" w:line="240" w:lineRule="auto"/>
        <w:ind w:left="567" w:hanging="567"/>
        <w:jc w:val="both"/>
        <w:rPr>
          <w:rFonts w:ascii="Arial" w:hAnsi="Arial" w:cs="Arial"/>
          <w:sz w:val="24"/>
          <w:szCs w:val="24"/>
          <w:lang w:val="en-CA"/>
        </w:rPr>
      </w:pPr>
      <w:proofErr w:type="spellStart"/>
      <w:r w:rsidRPr="00C41C7D">
        <w:rPr>
          <w:rFonts w:ascii="Arial" w:hAnsi="Arial" w:cs="Arial"/>
          <w:sz w:val="24"/>
          <w:szCs w:val="24"/>
          <w:lang w:val="en-CA"/>
        </w:rPr>
        <w:t>Engestrom</w:t>
      </w:r>
      <w:proofErr w:type="spellEnd"/>
      <w:r w:rsidRPr="00C41C7D">
        <w:rPr>
          <w:rFonts w:ascii="Arial" w:hAnsi="Arial" w:cs="Arial"/>
          <w:sz w:val="24"/>
          <w:szCs w:val="24"/>
          <w:lang w:val="en-CA"/>
        </w:rPr>
        <w:t xml:space="preserve">, Y. (2000). Activity theory as a framework for analyzing and redesigning work. </w:t>
      </w:r>
      <w:r w:rsidRPr="00C41C7D">
        <w:rPr>
          <w:rFonts w:ascii="Arial" w:hAnsi="Arial" w:cs="Arial"/>
          <w:i/>
          <w:sz w:val="24"/>
          <w:szCs w:val="24"/>
          <w:lang w:val="en-CA"/>
        </w:rPr>
        <w:t>Ergonomics, 43</w:t>
      </w:r>
      <w:r w:rsidRPr="00C41C7D">
        <w:rPr>
          <w:rFonts w:ascii="Arial" w:hAnsi="Arial" w:cs="Arial"/>
          <w:sz w:val="24"/>
          <w:szCs w:val="24"/>
          <w:lang w:val="en-CA"/>
        </w:rPr>
        <w:t>(7), 960-974.</w:t>
      </w:r>
    </w:p>
    <w:p w14:paraId="445F7CE6" w14:textId="77777777" w:rsidR="0064600D" w:rsidRPr="0064600D" w:rsidRDefault="0064600D" w:rsidP="0064600D">
      <w:pPr>
        <w:spacing w:after="120" w:line="240" w:lineRule="auto"/>
        <w:ind w:left="567" w:hanging="567"/>
        <w:jc w:val="both"/>
        <w:rPr>
          <w:rFonts w:ascii="Arial" w:hAnsi="Arial" w:cs="Arial"/>
          <w:sz w:val="24"/>
          <w:szCs w:val="24"/>
          <w:lang w:val="en-CA"/>
        </w:rPr>
      </w:pPr>
      <w:proofErr w:type="spellStart"/>
      <w:r w:rsidRPr="0064600D">
        <w:rPr>
          <w:rFonts w:ascii="Arial" w:hAnsi="Arial" w:cs="Arial"/>
          <w:sz w:val="24"/>
          <w:szCs w:val="24"/>
          <w:lang w:val="en-CA"/>
        </w:rPr>
        <w:t>Engeström</w:t>
      </w:r>
      <w:proofErr w:type="spellEnd"/>
      <w:r w:rsidRPr="0064600D">
        <w:rPr>
          <w:rFonts w:ascii="Arial" w:hAnsi="Arial" w:cs="Arial"/>
          <w:sz w:val="24"/>
          <w:szCs w:val="24"/>
          <w:lang w:val="en-CA"/>
        </w:rPr>
        <w:t xml:space="preserve">, Y. &amp; </w:t>
      </w:r>
      <w:proofErr w:type="spellStart"/>
      <w:r w:rsidRPr="0064600D">
        <w:rPr>
          <w:rFonts w:ascii="Arial" w:hAnsi="Arial" w:cs="Arial"/>
          <w:sz w:val="24"/>
          <w:szCs w:val="24"/>
          <w:lang w:val="en-CA"/>
        </w:rPr>
        <w:t>Sannino</w:t>
      </w:r>
      <w:proofErr w:type="spellEnd"/>
      <w:r w:rsidRPr="0064600D">
        <w:rPr>
          <w:rFonts w:ascii="Arial" w:hAnsi="Arial" w:cs="Arial"/>
          <w:sz w:val="24"/>
          <w:szCs w:val="24"/>
          <w:lang w:val="en-CA"/>
        </w:rPr>
        <w:t xml:space="preserve">, A. (2010) Studies of expansive learning: Foundations, findings and future challenges. </w:t>
      </w:r>
      <w:r w:rsidRPr="0064600D">
        <w:rPr>
          <w:rFonts w:ascii="Arial" w:hAnsi="Arial" w:cs="Arial"/>
          <w:i/>
          <w:sz w:val="24"/>
          <w:szCs w:val="24"/>
          <w:lang w:val="en-CA"/>
        </w:rPr>
        <w:t>Educational Research Review, 5</w:t>
      </w:r>
      <w:r w:rsidRPr="0064600D">
        <w:rPr>
          <w:rFonts w:ascii="Arial" w:hAnsi="Arial" w:cs="Arial"/>
          <w:sz w:val="24"/>
          <w:szCs w:val="24"/>
          <w:lang w:val="en-CA"/>
        </w:rPr>
        <w:t>, 1–24.</w:t>
      </w:r>
    </w:p>
    <w:p w14:paraId="485D7965" w14:textId="6FAAD070" w:rsidR="007C79D4" w:rsidRPr="007C79D4" w:rsidRDefault="007C79D4" w:rsidP="0064600D">
      <w:pPr>
        <w:spacing w:after="120" w:line="240" w:lineRule="auto"/>
        <w:ind w:left="567" w:hanging="567"/>
        <w:jc w:val="both"/>
        <w:rPr>
          <w:rFonts w:ascii="Arial" w:hAnsi="Arial" w:cs="Arial"/>
          <w:sz w:val="24"/>
          <w:szCs w:val="24"/>
          <w:lang w:val="en-CA"/>
        </w:rPr>
      </w:pPr>
      <w:r w:rsidRPr="007C79D4">
        <w:rPr>
          <w:rFonts w:ascii="Arial" w:hAnsi="Arial" w:cs="Arial"/>
          <w:sz w:val="24"/>
          <w:szCs w:val="24"/>
        </w:rPr>
        <w:t xml:space="preserve">*Gagnon, M. P., </w:t>
      </w:r>
      <w:proofErr w:type="spellStart"/>
      <w:r w:rsidRPr="007C79D4">
        <w:rPr>
          <w:rFonts w:ascii="Arial" w:hAnsi="Arial" w:cs="Arial"/>
          <w:sz w:val="24"/>
          <w:szCs w:val="24"/>
        </w:rPr>
        <w:t>Desmartis</w:t>
      </w:r>
      <w:proofErr w:type="spellEnd"/>
      <w:r w:rsidRPr="007C79D4">
        <w:rPr>
          <w:rFonts w:ascii="Arial" w:hAnsi="Arial" w:cs="Arial"/>
          <w:sz w:val="24"/>
          <w:szCs w:val="24"/>
        </w:rPr>
        <w:t xml:space="preserve">, M., </w:t>
      </w:r>
      <w:proofErr w:type="spellStart"/>
      <w:r w:rsidRPr="007C79D4">
        <w:rPr>
          <w:rFonts w:ascii="Arial" w:hAnsi="Arial" w:cs="Arial"/>
          <w:sz w:val="24"/>
          <w:szCs w:val="24"/>
        </w:rPr>
        <w:t>Labrecque</w:t>
      </w:r>
      <w:proofErr w:type="spellEnd"/>
      <w:r w:rsidRPr="007C79D4">
        <w:rPr>
          <w:rFonts w:ascii="Arial" w:hAnsi="Arial" w:cs="Arial"/>
          <w:sz w:val="24"/>
          <w:szCs w:val="24"/>
        </w:rPr>
        <w:t xml:space="preserve">, M., Car, J., </w:t>
      </w:r>
      <w:proofErr w:type="spellStart"/>
      <w:r w:rsidRPr="007C79D4">
        <w:rPr>
          <w:rFonts w:ascii="Arial" w:hAnsi="Arial" w:cs="Arial"/>
          <w:sz w:val="24"/>
          <w:szCs w:val="24"/>
        </w:rPr>
        <w:t>Pagliari</w:t>
      </w:r>
      <w:proofErr w:type="spellEnd"/>
      <w:r w:rsidRPr="007C79D4">
        <w:rPr>
          <w:rFonts w:ascii="Arial" w:hAnsi="Arial" w:cs="Arial"/>
          <w:sz w:val="24"/>
          <w:szCs w:val="24"/>
        </w:rPr>
        <w:t xml:space="preserve">, C., </w:t>
      </w:r>
      <w:proofErr w:type="spellStart"/>
      <w:r w:rsidRPr="007C79D4">
        <w:rPr>
          <w:rFonts w:ascii="Arial" w:hAnsi="Arial" w:cs="Arial"/>
          <w:sz w:val="24"/>
          <w:szCs w:val="24"/>
        </w:rPr>
        <w:t>Pluye</w:t>
      </w:r>
      <w:proofErr w:type="spellEnd"/>
      <w:r w:rsidRPr="007C79D4">
        <w:rPr>
          <w:rFonts w:ascii="Arial" w:hAnsi="Arial" w:cs="Arial"/>
          <w:sz w:val="24"/>
          <w:szCs w:val="24"/>
        </w:rPr>
        <w:t>, P.,</w:t>
      </w:r>
      <w:r>
        <w:rPr>
          <w:rFonts w:ascii="Arial" w:hAnsi="Arial" w:cs="Arial"/>
          <w:sz w:val="24"/>
          <w:szCs w:val="24"/>
        </w:rPr>
        <w:t xml:space="preserve"> </w:t>
      </w:r>
      <w:r w:rsidRPr="007C79D4">
        <w:rPr>
          <w:rFonts w:ascii="Arial" w:hAnsi="Arial" w:cs="Arial"/>
          <w:sz w:val="24"/>
          <w:szCs w:val="24"/>
        </w:rPr>
        <w:t xml:space="preserve">&amp; </w:t>
      </w:r>
      <w:proofErr w:type="spellStart"/>
      <w:r w:rsidRPr="007C79D4">
        <w:rPr>
          <w:rFonts w:ascii="Arial" w:hAnsi="Arial" w:cs="Arial"/>
          <w:sz w:val="24"/>
          <w:szCs w:val="24"/>
        </w:rPr>
        <w:t>Légaré</w:t>
      </w:r>
      <w:proofErr w:type="spellEnd"/>
      <w:r w:rsidRPr="007C79D4">
        <w:rPr>
          <w:rFonts w:ascii="Arial" w:hAnsi="Arial" w:cs="Arial"/>
          <w:sz w:val="24"/>
          <w:szCs w:val="24"/>
        </w:rPr>
        <w:t xml:space="preserve">, F. (2012). </w:t>
      </w:r>
      <w:r w:rsidRPr="007C79D4">
        <w:rPr>
          <w:rFonts w:ascii="Arial" w:hAnsi="Arial" w:cs="Arial"/>
          <w:sz w:val="24"/>
          <w:szCs w:val="24"/>
          <w:lang w:val="en-CA"/>
        </w:rPr>
        <w:t xml:space="preserve">Systematic review of factors influencing the adoption of information and communication technologies by healthcare professionals. </w:t>
      </w:r>
      <w:r w:rsidRPr="007C79D4">
        <w:rPr>
          <w:rFonts w:ascii="Arial" w:hAnsi="Arial" w:cs="Arial"/>
          <w:i/>
          <w:sz w:val="24"/>
          <w:szCs w:val="24"/>
          <w:lang w:val="en-CA"/>
        </w:rPr>
        <w:t>Journal of Medical Systems, 36</w:t>
      </w:r>
      <w:r w:rsidRPr="007C79D4">
        <w:rPr>
          <w:rFonts w:ascii="Arial" w:hAnsi="Arial" w:cs="Arial"/>
          <w:sz w:val="24"/>
          <w:szCs w:val="24"/>
          <w:lang w:val="en-CA"/>
        </w:rPr>
        <w:t>(1), 241-277.</w:t>
      </w:r>
    </w:p>
    <w:p w14:paraId="47281D16" w14:textId="10C3850A" w:rsidR="007C79D4" w:rsidRPr="007C79D4" w:rsidRDefault="007C79D4" w:rsidP="0064600D">
      <w:pPr>
        <w:spacing w:after="120" w:line="240" w:lineRule="auto"/>
        <w:ind w:left="567" w:hanging="567"/>
        <w:jc w:val="both"/>
        <w:rPr>
          <w:rFonts w:ascii="Arial" w:hAnsi="Arial" w:cs="Arial"/>
          <w:sz w:val="24"/>
          <w:szCs w:val="24"/>
          <w:lang w:val="en-CA"/>
        </w:rPr>
      </w:pPr>
      <w:r w:rsidRPr="007C79D4">
        <w:rPr>
          <w:rFonts w:ascii="Arial" w:hAnsi="Arial" w:cs="Arial"/>
          <w:sz w:val="24"/>
          <w:szCs w:val="24"/>
          <w:lang w:val="en-CA"/>
        </w:rPr>
        <w:t xml:space="preserve">*Gaudin, C., </w:t>
      </w:r>
      <w:proofErr w:type="spellStart"/>
      <w:r w:rsidRPr="007C79D4">
        <w:rPr>
          <w:rFonts w:ascii="Arial" w:hAnsi="Arial" w:cs="Arial"/>
          <w:sz w:val="24"/>
          <w:szCs w:val="24"/>
          <w:lang w:val="en-CA"/>
        </w:rPr>
        <w:t>Bonnardel</w:t>
      </w:r>
      <w:proofErr w:type="spellEnd"/>
      <w:r w:rsidRPr="007C79D4">
        <w:rPr>
          <w:rFonts w:ascii="Arial" w:hAnsi="Arial" w:cs="Arial"/>
          <w:sz w:val="24"/>
          <w:szCs w:val="24"/>
          <w:lang w:val="en-CA"/>
        </w:rPr>
        <w:t xml:space="preserve">, N., </w:t>
      </w:r>
      <w:proofErr w:type="spellStart"/>
      <w:r w:rsidRPr="007C79D4">
        <w:rPr>
          <w:rFonts w:ascii="Arial" w:hAnsi="Arial" w:cs="Arial"/>
          <w:sz w:val="24"/>
          <w:szCs w:val="24"/>
          <w:lang w:val="en-CA"/>
        </w:rPr>
        <w:t>Pellegrin</w:t>
      </w:r>
      <w:proofErr w:type="spellEnd"/>
      <w:r w:rsidRPr="007C79D4">
        <w:rPr>
          <w:rFonts w:ascii="Arial" w:hAnsi="Arial" w:cs="Arial"/>
          <w:sz w:val="24"/>
          <w:szCs w:val="24"/>
          <w:lang w:val="en-CA"/>
        </w:rPr>
        <w:t xml:space="preserve">, L., &amp; </w:t>
      </w:r>
      <w:proofErr w:type="spellStart"/>
      <w:r w:rsidRPr="007C79D4">
        <w:rPr>
          <w:rFonts w:ascii="Arial" w:hAnsi="Arial" w:cs="Arial"/>
          <w:sz w:val="24"/>
          <w:szCs w:val="24"/>
          <w:lang w:val="en-CA"/>
        </w:rPr>
        <w:t>Chaudet</w:t>
      </w:r>
      <w:proofErr w:type="spellEnd"/>
      <w:r w:rsidRPr="007C79D4">
        <w:rPr>
          <w:rFonts w:ascii="Arial" w:hAnsi="Arial" w:cs="Arial"/>
          <w:sz w:val="24"/>
          <w:szCs w:val="24"/>
          <w:lang w:val="en-CA"/>
        </w:rPr>
        <w:t xml:space="preserve">, H. (2014).  Collective activities in a technology-mediated medical team. An analysis of epidemiological alert management. </w:t>
      </w:r>
      <w:r w:rsidRPr="007C79D4">
        <w:rPr>
          <w:rFonts w:ascii="Arial" w:hAnsi="Arial" w:cs="Arial"/>
          <w:i/>
          <w:sz w:val="24"/>
          <w:szCs w:val="24"/>
          <w:lang w:val="en-CA"/>
        </w:rPr>
        <w:t>Behaviour &amp; Information Technology, 33</w:t>
      </w:r>
      <w:r w:rsidRPr="007C79D4">
        <w:rPr>
          <w:rFonts w:ascii="Arial" w:hAnsi="Arial" w:cs="Arial"/>
          <w:sz w:val="24"/>
          <w:szCs w:val="24"/>
          <w:lang w:val="en-CA"/>
        </w:rPr>
        <w:t>(3),248–257.</w:t>
      </w:r>
    </w:p>
    <w:p w14:paraId="51CF4A9A" w14:textId="1CDB8937" w:rsidR="00D065DD" w:rsidRPr="00C41C7D" w:rsidRDefault="00D065DD" w:rsidP="0064600D">
      <w:pPr>
        <w:spacing w:after="120" w:line="240" w:lineRule="auto"/>
        <w:ind w:left="567" w:hanging="567"/>
        <w:jc w:val="both"/>
        <w:rPr>
          <w:rFonts w:ascii="Arial" w:hAnsi="Arial" w:cs="Arial"/>
          <w:sz w:val="24"/>
          <w:szCs w:val="24"/>
          <w:lang w:val="en-CA"/>
        </w:rPr>
      </w:pPr>
      <w:r w:rsidRPr="00C41C7D">
        <w:rPr>
          <w:rFonts w:ascii="Arial" w:hAnsi="Arial" w:cs="Arial"/>
          <w:sz w:val="24"/>
          <w:szCs w:val="24"/>
          <w:lang w:val="en-CA"/>
        </w:rPr>
        <w:t xml:space="preserve">Greenhow, C., &amp; </w:t>
      </w:r>
      <w:proofErr w:type="spellStart"/>
      <w:r w:rsidRPr="00C41C7D">
        <w:rPr>
          <w:rFonts w:ascii="Arial" w:hAnsi="Arial" w:cs="Arial"/>
          <w:sz w:val="24"/>
          <w:szCs w:val="24"/>
          <w:lang w:val="en-CA"/>
        </w:rPr>
        <w:t>Robelia</w:t>
      </w:r>
      <w:proofErr w:type="spellEnd"/>
      <w:r w:rsidRPr="00C41C7D">
        <w:rPr>
          <w:rFonts w:ascii="Arial" w:hAnsi="Arial" w:cs="Arial"/>
          <w:sz w:val="24"/>
          <w:szCs w:val="24"/>
          <w:lang w:val="en-CA"/>
        </w:rPr>
        <w:t xml:space="preserve">, B. (2009). Informal learning and </w:t>
      </w:r>
      <w:r w:rsidR="00B56EB4" w:rsidRPr="00C41C7D">
        <w:rPr>
          <w:rFonts w:ascii="Arial" w:hAnsi="Arial" w:cs="Arial"/>
          <w:sz w:val="24"/>
          <w:szCs w:val="24"/>
          <w:lang w:val="en-CA"/>
        </w:rPr>
        <w:t>identity</w:t>
      </w:r>
      <w:r w:rsidRPr="00C41C7D">
        <w:rPr>
          <w:rFonts w:ascii="Arial" w:hAnsi="Arial" w:cs="Arial"/>
          <w:sz w:val="24"/>
          <w:szCs w:val="24"/>
          <w:lang w:val="en-CA"/>
        </w:rPr>
        <w:t xml:space="preserve"> formation in online social networks. </w:t>
      </w:r>
      <w:r w:rsidRPr="00C41C7D">
        <w:rPr>
          <w:rFonts w:ascii="Arial" w:hAnsi="Arial" w:cs="Arial"/>
          <w:i/>
          <w:sz w:val="24"/>
          <w:szCs w:val="24"/>
          <w:lang w:val="en-CA"/>
        </w:rPr>
        <w:t>Learning Media and Technology, 34</w:t>
      </w:r>
      <w:r w:rsidRPr="00C41C7D">
        <w:rPr>
          <w:rFonts w:ascii="Arial" w:hAnsi="Arial" w:cs="Arial"/>
          <w:sz w:val="24"/>
          <w:szCs w:val="24"/>
          <w:lang w:val="en-CA"/>
        </w:rPr>
        <w:t>, 119–140.</w:t>
      </w:r>
    </w:p>
    <w:p w14:paraId="4AADD8FC" w14:textId="77777777" w:rsidR="00D065DD" w:rsidRPr="00C41C7D" w:rsidRDefault="00D065DD" w:rsidP="0064600D">
      <w:pPr>
        <w:spacing w:after="120" w:line="240" w:lineRule="auto"/>
        <w:ind w:left="567" w:hanging="567"/>
        <w:jc w:val="both"/>
        <w:rPr>
          <w:rFonts w:ascii="Arial" w:hAnsi="Arial" w:cs="Arial"/>
          <w:sz w:val="24"/>
          <w:szCs w:val="24"/>
          <w:lang w:val="en-CA"/>
        </w:rPr>
      </w:pPr>
      <w:r w:rsidRPr="00C41C7D">
        <w:rPr>
          <w:rFonts w:ascii="Arial" w:hAnsi="Arial" w:cs="Arial"/>
          <w:color w:val="000000"/>
          <w:sz w:val="24"/>
          <w:szCs w:val="24"/>
          <w:shd w:val="clear" w:color="auto" w:fill="FFFFFF"/>
          <w:lang w:val="en-CA"/>
        </w:rPr>
        <w:t xml:space="preserve">Ingram, A., &amp; </w:t>
      </w:r>
      <w:proofErr w:type="spellStart"/>
      <w:r w:rsidRPr="00C41C7D">
        <w:rPr>
          <w:rFonts w:ascii="Arial" w:hAnsi="Arial" w:cs="Arial"/>
          <w:color w:val="000000"/>
          <w:sz w:val="24"/>
          <w:szCs w:val="24"/>
          <w:shd w:val="clear" w:color="auto" w:fill="FFFFFF"/>
          <w:lang w:val="en-CA"/>
        </w:rPr>
        <w:t>Hathorn</w:t>
      </w:r>
      <w:proofErr w:type="spellEnd"/>
      <w:r w:rsidRPr="00C41C7D">
        <w:rPr>
          <w:rFonts w:ascii="Arial" w:hAnsi="Arial" w:cs="Arial"/>
          <w:color w:val="000000"/>
          <w:sz w:val="24"/>
          <w:szCs w:val="24"/>
          <w:shd w:val="clear" w:color="auto" w:fill="FFFFFF"/>
          <w:lang w:val="en-CA"/>
        </w:rPr>
        <w:t xml:space="preserve">, L. (2004). Methods for analysing collaboration in online communications. In T. Roberts (Ed.), </w:t>
      </w:r>
      <w:r w:rsidRPr="00C41C7D">
        <w:rPr>
          <w:rFonts w:ascii="Arial" w:hAnsi="Arial" w:cs="Arial"/>
          <w:i/>
          <w:color w:val="000000"/>
          <w:sz w:val="24"/>
          <w:szCs w:val="24"/>
          <w:shd w:val="clear" w:color="auto" w:fill="FFFFFF"/>
          <w:lang w:val="en-CA"/>
        </w:rPr>
        <w:t>Online collaborative learning: Theory and practice</w:t>
      </w:r>
      <w:r w:rsidRPr="00C41C7D">
        <w:rPr>
          <w:rFonts w:ascii="Arial" w:hAnsi="Arial" w:cs="Arial"/>
          <w:color w:val="000000"/>
          <w:sz w:val="24"/>
          <w:szCs w:val="24"/>
          <w:shd w:val="clear" w:color="auto" w:fill="FFFFFF"/>
          <w:lang w:val="en-CA"/>
        </w:rPr>
        <w:t xml:space="preserve"> (pp. 215-241). Hershey, PA: Information Science Publishing.</w:t>
      </w:r>
      <w:r w:rsidRPr="00C41C7D">
        <w:rPr>
          <w:rFonts w:ascii="Arial" w:hAnsi="Arial" w:cs="Arial"/>
          <w:sz w:val="24"/>
          <w:szCs w:val="24"/>
          <w:lang w:val="en-CA"/>
        </w:rPr>
        <w:t xml:space="preserve"> </w:t>
      </w:r>
    </w:p>
    <w:p w14:paraId="690AFA75" w14:textId="77777777" w:rsidR="00D065DD" w:rsidRPr="00C41C7D" w:rsidRDefault="00D065DD" w:rsidP="0064600D">
      <w:pPr>
        <w:spacing w:after="120" w:line="240" w:lineRule="auto"/>
        <w:ind w:left="567" w:hanging="567"/>
        <w:jc w:val="both"/>
        <w:rPr>
          <w:rFonts w:ascii="Arial" w:hAnsi="Arial" w:cs="Arial"/>
          <w:color w:val="000000"/>
          <w:sz w:val="24"/>
          <w:szCs w:val="24"/>
          <w:shd w:val="clear" w:color="auto" w:fill="FFFFFF"/>
          <w:lang w:val="en-CA"/>
        </w:rPr>
      </w:pPr>
      <w:r w:rsidRPr="00C41C7D">
        <w:rPr>
          <w:rFonts w:ascii="Arial" w:hAnsi="Arial" w:cs="Arial"/>
          <w:color w:val="000000"/>
          <w:sz w:val="24"/>
          <w:szCs w:val="24"/>
          <w:shd w:val="clear" w:color="auto" w:fill="FFFFFF"/>
          <w:lang w:val="en-CA"/>
        </w:rPr>
        <w:t xml:space="preserve">Janssen, J., </w:t>
      </w:r>
      <w:proofErr w:type="spellStart"/>
      <w:r w:rsidRPr="00C41C7D">
        <w:rPr>
          <w:rFonts w:ascii="Arial" w:hAnsi="Arial" w:cs="Arial"/>
          <w:color w:val="000000"/>
          <w:sz w:val="24"/>
          <w:szCs w:val="24"/>
          <w:shd w:val="clear" w:color="auto" w:fill="FFFFFF"/>
          <w:lang w:val="en-CA"/>
        </w:rPr>
        <w:t>Erkens</w:t>
      </w:r>
      <w:proofErr w:type="spellEnd"/>
      <w:r w:rsidRPr="00C41C7D">
        <w:rPr>
          <w:rFonts w:ascii="Arial" w:hAnsi="Arial" w:cs="Arial"/>
          <w:color w:val="000000"/>
          <w:sz w:val="24"/>
          <w:szCs w:val="24"/>
          <w:shd w:val="clear" w:color="auto" w:fill="FFFFFF"/>
          <w:lang w:val="en-CA"/>
        </w:rPr>
        <w:t xml:space="preserve">, G., </w:t>
      </w:r>
      <w:proofErr w:type="spellStart"/>
      <w:r w:rsidRPr="00C41C7D">
        <w:rPr>
          <w:rFonts w:ascii="Arial" w:hAnsi="Arial" w:cs="Arial"/>
          <w:color w:val="000000"/>
          <w:sz w:val="24"/>
          <w:szCs w:val="24"/>
          <w:shd w:val="clear" w:color="auto" w:fill="FFFFFF"/>
          <w:lang w:val="en-CA"/>
        </w:rPr>
        <w:t>Kanselaar</w:t>
      </w:r>
      <w:proofErr w:type="spellEnd"/>
      <w:r w:rsidRPr="00C41C7D">
        <w:rPr>
          <w:rFonts w:ascii="Arial" w:hAnsi="Arial" w:cs="Arial"/>
          <w:color w:val="000000"/>
          <w:sz w:val="24"/>
          <w:szCs w:val="24"/>
          <w:shd w:val="clear" w:color="auto" w:fill="FFFFFF"/>
          <w:lang w:val="en-CA"/>
        </w:rPr>
        <w:t xml:space="preserve">, G., &amp; Jaspers, J. (2007). Visualization of participation: Does it contribute to successful computer-supported collaborative learning. </w:t>
      </w:r>
      <w:r w:rsidRPr="00C41C7D">
        <w:rPr>
          <w:rFonts w:ascii="Arial" w:hAnsi="Arial" w:cs="Arial"/>
          <w:i/>
          <w:color w:val="000000"/>
          <w:sz w:val="24"/>
          <w:szCs w:val="24"/>
          <w:shd w:val="clear" w:color="auto" w:fill="FFFFFF"/>
          <w:lang w:val="en-CA"/>
        </w:rPr>
        <w:t>Computers &amp; Education, 49</w:t>
      </w:r>
      <w:r w:rsidRPr="00C41C7D">
        <w:rPr>
          <w:rFonts w:ascii="Arial" w:hAnsi="Arial" w:cs="Arial"/>
          <w:color w:val="000000"/>
          <w:sz w:val="24"/>
          <w:szCs w:val="24"/>
          <w:shd w:val="clear" w:color="auto" w:fill="FFFFFF"/>
          <w:lang w:val="en-CA"/>
        </w:rPr>
        <w:t>, 1037–1065.</w:t>
      </w:r>
    </w:p>
    <w:p w14:paraId="10B29510" w14:textId="77777777" w:rsidR="00D065DD" w:rsidRPr="00C41C7D" w:rsidRDefault="00D065DD" w:rsidP="0064600D">
      <w:pPr>
        <w:spacing w:after="120" w:line="240" w:lineRule="auto"/>
        <w:ind w:left="567" w:hanging="567"/>
        <w:jc w:val="both"/>
        <w:rPr>
          <w:rFonts w:ascii="Arial" w:hAnsi="Arial" w:cs="Arial"/>
          <w:sz w:val="24"/>
          <w:szCs w:val="24"/>
          <w:lang w:val="en-CA"/>
        </w:rPr>
      </w:pPr>
      <w:proofErr w:type="spellStart"/>
      <w:r w:rsidRPr="00C41C7D">
        <w:rPr>
          <w:rFonts w:ascii="Arial" w:hAnsi="Arial" w:cs="Arial"/>
          <w:sz w:val="24"/>
          <w:szCs w:val="24"/>
          <w:lang w:val="en-CA"/>
        </w:rPr>
        <w:t>Järvelä</w:t>
      </w:r>
      <w:proofErr w:type="spellEnd"/>
      <w:r w:rsidRPr="00C41C7D">
        <w:rPr>
          <w:rFonts w:ascii="Arial" w:hAnsi="Arial" w:cs="Arial"/>
          <w:sz w:val="24"/>
          <w:szCs w:val="24"/>
          <w:lang w:val="en-CA"/>
        </w:rPr>
        <w:t xml:space="preserve">, S. </w:t>
      </w:r>
      <w:bookmarkStart w:id="58" w:name="_Hlk504868342"/>
      <w:r w:rsidRPr="00C41C7D">
        <w:rPr>
          <w:rFonts w:ascii="Arial" w:hAnsi="Arial" w:cs="Arial"/>
          <w:sz w:val="24"/>
          <w:szCs w:val="24"/>
          <w:lang w:val="en-CA"/>
        </w:rPr>
        <w:t xml:space="preserve">Kirschner, P. A., Panadero, E., </w:t>
      </w:r>
      <w:proofErr w:type="spellStart"/>
      <w:r w:rsidRPr="00C41C7D">
        <w:rPr>
          <w:rFonts w:ascii="Arial" w:hAnsi="Arial" w:cs="Arial"/>
          <w:sz w:val="24"/>
          <w:szCs w:val="24"/>
          <w:lang w:val="en-CA"/>
        </w:rPr>
        <w:t>Malmberg</w:t>
      </w:r>
      <w:proofErr w:type="spellEnd"/>
      <w:r w:rsidRPr="00C41C7D">
        <w:rPr>
          <w:rFonts w:ascii="Arial" w:hAnsi="Arial" w:cs="Arial"/>
          <w:sz w:val="24"/>
          <w:szCs w:val="24"/>
          <w:lang w:val="en-CA"/>
        </w:rPr>
        <w:t xml:space="preserve">, J., </w:t>
      </w:r>
      <w:proofErr w:type="spellStart"/>
      <w:r w:rsidRPr="00C41C7D">
        <w:rPr>
          <w:rFonts w:ascii="Arial" w:hAnsi="Arial" w:cs="Arial"/>
          <w:sz w:val="24"/>
          <w:szCs w:val="24"/>
          <w:lang w:val="en-CA"/>
        </w:rPr>
        <w:t>Phielix</w:t>
      </w:r>
      <w:proofErr w:type="spellEnd"/>
      <w:r w:rsidRPr="00C41C7D">
        <w:rPr>
          <w:rFonts w:ascii="Arial" w:hAnsi="Arial" w:cs="Arial"/>
          <w:sz w:val="24"/>
          <w:szCs w:val="24"/>
          <w:lang w:val="en-CA"/>
        </w:rPr>
        <w:t xml:space="preserve">, C., Jaspers, J. </w:t>
      </w:r>
      <w:proofErr w:type="spellStart"/>
      <w:r w:rsidRPr="00C41C7D">
        <w:rPr>
          <w:rFonts w:ascii="Arial" w:hAnsi="Arial" w:cs="Arial"/>
          <w:sz w:val="24"/>
          <w:szCs w:val="24"/>
          <w:lang w:val="en-CA"/>
        </w:rPr>
        <w:t>Koivuniemi</w:t>
      </w:r>
      <w:proofErr w:type="spellEnd"/>
      <w:r w:rsidRPr="00C41C7D">
        <w:rPr>
          <w:rFonts w:ascii="Arial" w:hAnsi="Arial" w:cs="Arial"/>
          <w:sz w:val="24"/>
          <w:szCs w:val="24"/>
          <w:lang w:val="en-CA"/>
        </w:rPr>
        <w:t xml:space="preserve">, M., &amp; </w:t>
      </w:r>
      <w:proofErr w:type="spellStart"/>
      <w:r w:rsidRPr="00C41C7D">
        <w:rPr>
          <w:rFonts w:ascii="Arial" w:hAnsi="Arial" w:cs="Arial"/>
          <w:sz w:val="24"/>
          <w:szCs w:val="24"/>
          <w:lang w:val="en-CA"/>
        </w:rPr>
        <w:t>Järvenoja</w:t>
      </w:r>
      <w:bookmarkEnd w:id="58"/>
      <w:proofErr w:type="spellEnd"/>
      <w:r w:rsidRPr="00C41C7D">
        <w:rPr>
          <w:rFonts w:ascii="Arial" w:hAnsi="Arial" w:cs="Arial"/>
          <w:sz w:val="24"/>
          <w:szCs w:val="24"/>
          <w:lang w:val="en-CA"/>
        </w:rPr>
        <w:t xml:space="preserve">, H. (2015). Enhancing socially shared regulation in collaborative learning groups: designing for CSCL regulation tools.  </w:t>
      </w:r>
      <w:bookmarkStart w:id="59" w:name="_Hlk504168137"/>
      <w:r w:rsidRPr="00C41C7D">
        <w:rPr>
          <w:rFonts w:ascii="Arial" w:hAnsi="Arial" w:cs="Arial"/>
          <w:i/>
          <w:sz w:val="24"/>
          <w:szCs w:val="24"/>
          <w:lang w:val="en-CA"/>
        </w:rPr>
        <w:t>Education Technology Research Development, 63</w:t>
      </w:r>
      <w:r w:rsidRPr="00C41C7D">
        <w:rPr>
          <w:rFonts w:ascii="Arial" w:hAnsi="Arial" w:cs="Arial"/>
          <w:sz w:val="24"/>
          <w:szCs w:val="24"/>
          <w:lang w:val="en-CA"/>
        </w:rPr>
        <w:t>, 125–142.</w:t>
      </w:r>
    </w:p>
    <w:p w14:paraId="2E0D2F46" w14:textId="77777777" w:rsidR="00D065DD" w:rsidRPr="00C41C7D" w:rsidRDefault="00D065DD" w:rsidP="0064600D">
      <w:pPr>
        <w:spacing w:after="120" w:line="240" w:lineRule="auto"/>
        <w:ind w:left="567" w:hanging="567"/>
        <w:jc w:val="both"/>
        <w:rPr>
          <w:rFonts w:ascii="Arial" w:hAnsi="Arial" w:cs="Arial"/>
          <w:sz w:val="24"/>
          <w:szCs w:val="24"/>
          <w:lang w:val="en-CA"/>
        </w:rPr>
      </w:pPr>
      <w:proofErr w:type="spellStart"/>
      <w:r w:rsidRPr="00C41C7D">
        <w:rPr>
          <w:rFonts w:ascii="Arial" w:hAnsi="Arial" w:cs="Arial"/>
          <w:sz w:val="24"/>
          <w:szCs w:val="24"/>
          <w:lang w:val="en-CA"/>
        </w:rPr>
        <w:t>Järvelä</w:t>
      </w:r>
      <w:proofErr w:type="spellEnd"/>
      <w:r w:rsidRPr="00C41C7D">
        <w:rPr>
          <w:rFonts w:ascii="Arial" w:hAnsi="Arial" w:cs="Arial"/>
          <w:sz w:val="24"/>
          <w:szCs w:val="24"/>
          <w:lang w:val="en-CA"/>
        </w:rPr>
        <w:t>, S</w:t>
      </w:r>
      <w:bookmarkEnd w:id="59"/>
      <w:r w:rsidRPr="00C41C7D">
        <w:rPr>
          <w:rFonts w:ascii="Arial" w:hAnsi="Arial" w:cs="Arial"/>
          <w:sz w:val="24"/>
          <w:szCs w:val="24"/>
          <w:lang w:val="en-CA"/>
        </w:rPr>
        <w:t xml:space="preserve">., </w:t>
      </w:r>
      <w:proofErr w:type="spellStart"/>
      <w:r w:rsidRPr="00C41C7D">
        <w:rPr>
          <w:rFonts w:ascii="Arial" w:hAnsi="Arial" w:cs="Arial"/>
          <w:sz w:val="24"/>
          <w:szCs w:val="24"/>
          <w:lang w:val="en-CA"/>
        </w:rPr>
        <w:t>Näykki</w:t>
      </w:r>
      <w:proofErr w:type="spellEnd"/>
      <w:r w:rsidRPr="00C41C7D">
        <w:rPr>
          <w:rFonts w:ascii="Arial" w:hAnsi="Arial" w:cs="Arial"/>
          <w:sz w:val="24"/>
          <w:szCs w:val="24"/>
          <w:lang w:val="en-CA"/>
        </w:rPr>
        <w:t xml:space="preserve">, P., </w:t>
      </w:r>
      <w:proofErr w:type="spellStart"/>
      <w:r w:rsidRPr="00C41C7D">
        <w:rPr>
          <w:rFonts w:ascii="Arial" w:hAnsi="Arial" w:cs="Arial"/>
          <w:sz w:val="24"/>
          <w:szCs w:val="24"/>
          <w:lang w:val="en-CA"/>
        </w:rPr>
        <w:t>Laru</w:t>
      </w:r>
      <w:proofErr w:type="spellEnd"/>
      <w:r w:rsidRPr="00C41C7D">
        <w:rPr>
          <w:rFonts w:ascii="Arial" w:hAnsi="Arial" w:cs="Arial"/>
          <w:sz w:val="24"/>
          <w:szCs w:val="24"/>
          <w:lang w:val="en-CA"/>
        </w:rPr>
        <w:t xml:space="preserve">, J., &amp; </w:t>
      </w:r>
      <w:proofErr w:type="spellStart"/>
      <w:r w:rsidRPr="00C41C7D">
        <w:rPr>
          <w:rFonts w:ascii="Arial" w:hAnsi="Arial" w:cs="Arial"/>
          <w:sz w:val="24"/>
          <w:szCs w:val="24"/>
          <w:lang w:val="en-CA"/>
        </w:rPr>
        <w:t>Luokkanen</w:t>
      </w:r>
      <w:proofErr w:type="spellEnd"/>
      <w:r w:rsidRPr="00C41C7D">
        <w:rPr>
          <w:rFonts w:ascii="Arial" w:hAnsi="Arial" w:cs="Arial"/>
          <w:sz w:val="24"/>
          <w:szCs w:val="24"/>
          <w:lang w:val="en-CA"/>
        </w:rPr>
        <w:t xml:space="preserve">., T. (2007). Structuring and Regulating Collaborative Learning in Higher Education with Wireless Networks and Mobile Tools. </w:t>
      </w:r>
      <w:r w:rsidRPr="00C41C7D">
        <w:rPr>
          <w:rFonts w:ascii="Arial" w:hAnsi="Arial" w:cs="Arial"/>
          <w:i/>
          <w:sz w:val="24"/>
          <w:szCs w:val="24"/>
          <w:lang w:val="en-CA"/>
        </w:rPr>
        <w:t>Educational Technology &amp; Society, 10</w:t>
      </w:r>
      <w:r w:rsidRPr="00C41C7D">
        <w:rPr>
          <w:rFonts w:ascii="Arial" w:hAnsi="Arial" w:cs="Arial"/>
          <w:sz w:val="24"/>
          <w:szCs w:val="24"/>
          <w:lang w:val="en-CA"/>
        </w:rPr>
        <w:t>(4), 71-79.</w:t>
      </w:r>
    </w:p>
    <w:p w14:paraId="5F07250C" w14:textId="77777777" w:rsidR="00D065DD" w:rsidRPr="00C41C7D" w:rsidRDefault="00D065DD" w:rsidP="0064600D">
      <w:pPr>
        <w:overflowPunct w:val="0"/>
        <w:autoSpaceDE w:val="0"/>
        <w:autoSpaceDN w:val="0"/>
        <w:adjustRightInd w:val="0"/>
        <w:spacing w:after="120" w:line="240" w:lineRule="auto"/>
        <w:ind w:left="567" w:hanging="567"/>
        <w:jc w:val="both"/>
        <w:textAlignment w:val="baseline"/>
        <w:rPr>
          <w:rFonts w:ascii="Arial" w:hAnsi="Arial" w:cs="Arial"/>
          <w:sz w:val="24"/>
          <w:szCs w:val="24"/>
          <w:lang w:val="en-CA"/>
        </w:rPr>
      </w:pPr>
      <w:proofErr w:type="spellStart"/>
      <w:r w:rsidRPr="00C41C7D">
        <w:rPr>
          <w:rFonts w:ascii="Arial" w:eastAsia="Times New Roman" w:hAnsi="Arial" w:cs="Arial"/>
          <w:sz w:val="24"/>
          <w:szCs w:val="24"/>
          <w:lang w:val="en-CA" w:eastAsia="es-ES"/>
        </w:rPr>
        <w:t>Jeong</w:t>
      </w:r>
      <w:proofErr w:type="spellEnd"/>
      <w:r w:rsidRPr="00C41C7D">
        <w:rPr>
          <w:rFonts w:ascii="Arial" w:eastAsia="Times New Roman" w:hAnsi="Arial" w:cs="Arial"/>
          <w:sz w:val="24"/>
          <w:szCs w:val="24"/>
          <w:lang w:val="en-CA" w:eastAsia="es-ES"/>
        </w:rPr>
        <w:t xml:space="preserve">, H., &amp; </w:t>
      </w:r>
      <w:proofErr w:type="spellStart"/>
      <w:r w:rsidRPr="00C41C7D">
        <w:rPr>
          <w:rFonts w:ascii="Arial" w:eastAsia="Times New Roman" w:hAnsi="Arial" w:cs="Arial"/>
          <w:sz w:val="24"/>
          <w:szCs w:val="24"/>
          <w:lang w:val="en-CA" w:eastAsia="es-ES"/>
        </w:rPr>
        <w:t>Hmelo</w:t>
      </w:r>
      <w:proofErr w:type="spellEnd"/>
      <w:r w:rsidRPr="00C41C7D">
        <w:rPr>
          <w:rFonts w:ascii="Arial" w:eastAsia="Times New Roman" w:hAnsi="Arial" w:cs="Arial"/>
          <w:sz w:val="24"/>
          <w:szCs w:val="24"/>
          <w:lang w:val="en-CA" w:eastAsia="es-ES"/>
        </w:rPr>
        <w:t xml:space="preserve">-Silver, C. E. (2016). Seven Affordances of Computer-Supported Collaborative Learning: How to Support Collaborative Learning? How Can Technologies Help? </w:t>
      </w:r>
      <w:r w:rsidRPr="00C41C7D">
        <w:rPr>
          <w:rFonts w:ascii="Arial" w:eastAsia="Times New Roman" w:hAnsi="Arial" w:cs="Arial"/>
          <w:i/>
          <w:sz w:val="24"/>
          <w:szCs w:val="24"/>
          <w:lang w:val="en-CA" w:eastAsia="es-ES"/>
        </w:rPr>
        <w:t>Educational Psychologist, 51</w:t>
      </w:r>
      <w:r w:rsidRPr="00C41C7D">
        <w:rPr>
          <w:rFonts w:ascii="Arial" w:eastAsia="Times New Roman" w:hAnsi="Arial" w:cs="Arial"/>
          <w:sz w:val="24"/>
          <w:szCs w:val="24"/>
          <w:lang w:val="en-CA" w:eastAsia="es-ES"/>
        </w:rPr>
        <w:t>(2), 247–265.</w:t>
      </w:r>
    </w:p>
    <w:p w14:paraId="3C1EBF2D" w14:textId="77777777" w:rsidR="00D065DD" w:rsidRPr="00C41C7D" w:rsidRDefault="00D065DD" w:rsidP="0064600D">
      <w:pPr>
        <w:autoSpaceDE w:val="0"/>
        <w:autoSpaceDN w:val="0"/>
        <w:adjustRightInd w:val="0"/>
        <w:spacing w:after="120" w:line="240" w:lineRule="auto"/>
        <w:ind w:left="567" w:hanging="567"/>
        <w:jc w:val="both"/>
        <w:rPr>
          <w:rFonts w:ascii="Arial" w:hAnsi="Arial" w:cs="Arial"/>
          <w:sz w:val="24"/>
          <w:szCs w:val="24"/>
          <w:lang w:val="en-CA"/>
        </w:rPr>
      </w:pPr>
      <w:proofErr w:type="spellStart"/>
      <w:r w:rsidRPr="00C41C7D">
        <w:rPr>
          <w:rFonts w:ascii="Arial" w:hAnsi="Arial" w:cs="Arial"/>
          <w:sz w:val="24"/>
          <w:szCs w:val="24"/>
          <w:lang w:val="en-CA"/>
        </w:rPr>
        <w:t>Jermann</w:t>
      </w:r>
      <w:proofErr w:type="spellEnd"/>
      <w:r w:rsidRPr="00C41C7D">
        <w:rPr>
          <w:rFonts w:ascii="Arial" w:hAnsi="Arial" w:cs="Arial"/>
          <w:sz w:val="24"/>
          <w:szCs w:val="24"/>
          <w:lang w:val="en-CA"/>
        </w:rPr>
        <w:t xml:space="preserve">, P., &amp; </w:t>
      </w:r>
      <w:proofErr w:type="spellStart"/>
      <w:r w:rsidRPr="00C41C7D">
        <w:rPr>
          <w:rFonts w:ascii="Arial" w:hAnsi="Arial" w:cs="Arial"/>
          <w:sz w:val="24"/>
          <w:szCs w:val="24"/>
          <w:lang w:val="en-CA"/>
        </w:rPr>
        <w:t>Dillenbourg</w:t>
      </w:r>
      <w:proofErr w:type="spellEnd"/>
      <w:r w:rsidRPr="00C41C7D">
        <w:rPr>
          <w:rFonts w:ascii="Arial" w:hAnsi="Arial" w:cs="Arial"/>
          <w:sz w:val="24"/>
          <w:szCs w:val="24"/>
          <w:lang w:val="en-CA"/>
        </w:rPr>
        <w:t xml:space="preserve">, P. (2008). Group mirrors to support interaction regulation in collaborative problem solving. </w:t>
      </w:r>
      <w:r w:rsidRPr="00C41C7D">
        <w:rPr>
          <w:rFonts w:ascii="Arial" w:hAnsi="Arial" w:cs="Arial"/>
          <w:i/>
          <w:sz w:val="24"/>
          <w:szCs w:val="24"/>
          <w:lang w:val="en-CA"/>
        </w:rPr>
        <w:t>Computers &amp; Education, 51</w:t>
      </w:r>
      <w:r w:rsidRPr="00C41C7D">
        <w:rPr>
          <w:rFonts w:ascii="Arial" w:hAnsi="Arial" w:cs="Arial"/>
          <w:sz w:val="24"/>
          <w:szCs w:val="24"/>
          <w:lang w:val="en-CA"/>
        </w:rPr>
        <w:t>(1), 279-296.</w:t>
      </w:r>
    </w:p>
    <w:p w14:paraId="2E7BBC19" w14:textId="56FBD027" w:rsidR="0064600D" w:rsidRDefault="0064600D" w:rsidP="0064600D">
      <w:pPr>
        <w:autoSpaceDE w:val="0"/>
        <w:autoSpaceDN w:val="0"/>
        <w:adjustRightInd w:val="0"/>
        <w:spacing w:after="120" w:line="240" w:lineRule="auto"/>
        <w:ind w:left="567" w:hanging="567"/>
        <w:jc w:val="both"/>
        <w:rPr>
          <w:rFonts w:ascii="Arial" w:hAnsi="Arial" w:cs="Arial"/>
          <w:sz w:val="24"/>
          <w:szCs w:val="24"/>
        </w:rPr>
      </w:pPr>
      <w:r w:rsidRPr="0064600D">
        <w:rPr>
          <w:rFonts w:ascii="Arial" w:hAnsi="Arial" w:cs="Arial"/>
          <w:sz w:val="24"/>
          <w:szCs w:val="24"/>
        </w:rPr>
        <w:t xml:space="preserve">Jiménez-Zarco, A. I., González-González, I., </w:t>
      </w:r>
      <w:proofErr w:type="spellStart"/>
      <w:r w:rsidRPr="0064600D">
        <w:rPr>
          <w:rFonts w:ascii="Arial" w:hAnsi="Arial" w:cs="Arial"/>
          <w:sz w:val="24"/>
          <w:szCs w:val="24"/>
        </w:rPr>
        <w:t>Saigí</w:t>
      </w:r>
      <w:proofErr w:type="spellEnd"/>
      <w:r w:rsidRPr="0064600D">
        <w:rPr>
          <w:rFonts w:ascii="Arial" w:hAnsi="Arial" w:cs="Arial"/>
          <w:sz w:val="24"/>
          <w:szCs w:val="24"/>
        </w:rPr>
        <w:t>-Rubió, F., &amp; Torrent-</w:t>
      </w:r>
      <w:proofErr w:type="spellStart"/>
      <w:r w:rsidRPr="0064600D">
        <w:rPr>
          <w:rFonts w:ascii="Arial" w:hAnsi="Arial" w:cs="Arial"/>
          <w:sz w:val="24"/>
          <w:szCs w:val="24"/>
        </w:rPr>
        <w:t>Sellens</w:t>
      </w:r>
      <w:proofErr w:type="spellEnd"/>
      <w:r w:rsidRPr="0064600D">
        <w:rPr>
          <w:rFonts w:ascii="Arial" w:hAnsi="Arial" w:cs="Arial"/>
          <w:sz w:val="24"/>
          <w:szCs w:val="24"/>
        </w:rPr>
        <w:t xml:space="preserve">, J. (2015). </w:t>
      </w:r>
      <w:r w:rsidRPr="0064600D">
        <w:rPr>
          <w:rFonts w:ascii="Arial" w:hAnsi="Arial" w:cs="Arial"/>
          <w:sz w:val="24"/>
          <w:szCs w:val="24"/>
          <w:lang w:val="en-CA"/>
        </w:rPr>
        <w:t>The co-learning process in healthcare professionals: Assessing user satisfaction in virtual communities of practice. </w:t>
      </w:r>
      <w:proofErr w:type="spellStart"/>
      <w:r w:rsidRPr="0064600D">
        <w:rPr>
          <w:rFonts w:ascii="Arial" w:hAnsi="Arial" w:cs="Arial"/>
          <w:i/>
          <w:iCs/>
          <w:sz w:val="24"/>
          <w:szCs w:val="24"/>
        </w:rPr>
        <w:t>Computers</w:t>
      </w:r>
      <w:proofErr w:type="spellEnd"/>
      <w:r w:rsidRPr="0064600D">
        <w:rPr>
          <w:rFonts w:ascii="Arial" w:hAnsi="Arial" w:cs="Arial"/>
          <w:i/>
          <w:iCs/>
          <w:sz w:val="24"/>
          <w:szCs w:val="24"/>
        </w:rPr>
        <w:t xml:space="preserve"> </w:t>
      </w:r>
      <w:proofErr w:type="gramStart"/>
      <w:r w:rsidRPr="0064600D">
        <w:rPr>
          <w:rFonts w:ascii="Arial" w:hAnsi="Arial" w:cs="Arial"/>
          <w:i/>
          <w:iCs/>
          <w:sz w:val="24"/>
          <w:szCs w:val="24"/>
        </w:rPr>
        <w:t>in</w:t>
      </w:r>
      <w:r>
        <w:rPr>
          <w:rFonts w:ascii="Arial" w:hAnsi="Arial" w:cs="Arial"/>
          <w:i/>
          <w:iCs/>
          <w:sz w:val="24"/>
          <w:szCs w:val="24"/>
        </w:rPr>
        <w:t xml:space="preserve"> </w:t>
      </w:r>
      <w:r w:rsidRPr="0064600D">
        <w:rPr>
          <w:rFonts w:ascii="Arial" w:hAnsi="Arial" w:cs="Arial"/>
          <w:i/>
          <w:iCs/>
          <w:sz w:val="24"/>
          <w:szCs w:val="24"/>
        </w:rPr>
        <w:t>human</w:t>
      </w:r>
      <w:proofErr w:type="gramEnd"/>
      <w:r>
        <w:rPr>
          <w:rFonts w:ascii="Arial" w:hAnsi="Arial" w:cs="Arial"/>
          <w:i/>
          <w:iCs/>
          <w:sz w:val="24"/>
          <w:szCs w:val="24"/>
        </w:rPr>
        <w:t xml:space="preserve"> </w:t>
      </w:r>
      <w:proofErr w:type="spellStart"/>
      <w:r w:rsidRPr="0064600D">
        <w:rPr>
          <w:rFonts w:ascii="Arial" w:hAnsi="Arial" w:cs="Arial"/>
          <w:i/>
          <w:iCs/>
          <w:sz w:val="24"/>
          <w:szCs w:val="24"/>
        </w:rPr>
        <w:t>behavior</w:t>
      </w:r>
      <w:proofErr w:type="spellEnd"/>
      <w:r w:rsidRPr="0064600D">
        <w:rPr>
          <w:rFonts w:ascii="Arial" w:hAnsi="Arial" w:cs="Arial"/>
          <w:sz w:val="24"/>
          <w:szCs w:val="24"/>
        </w:rPr>
        <w:t>, </w:t>
      </w:r>
      <w:r w:rsidRPr="0064600D">
        <w:rPr>
          <w:rFonts w:ascii="Arial" w:hAnsi="Arial" w:cs="Arial"/>
          <w:i/>
          <w:iCs/>
          <w:sz w:val="24"/>
          <w:szCs w:val="24"/>
        </w:rPr>
        <w:t>51</w:t>
      </w:r>
      <w:r w:rsidRPr="0064600D">
        <w:rPr>
          <w:rFonts w:ascii="Arial" w:hAnsi="Arial" w:cs="Arial"/>
          <w:sz w:val="24"/>
          <w:szCs w:val="24"/>
        </w:rPr>
        <w:t>, 1303-1313.</w:t>
      </w:r>
    </w:p>
    <w:p w14:paraId="261BB42D" w14:textId="6642DF41" w:rsidR="00D065DD" w:rsidRPr="00C41C7D" w:rsidRDefault="00D065DD" w:rsidP="0064600D">
      <w:pPr>
        <w:autoSpaceDE w:val="0"/>
        <w:autoSpaceDN w:val="0"/>
        <w:adjustRightInd w:val="0"/>
        <w:spacing w:after="120" w:line="240" w:lineRule="auto"/>
        <w:ind w:left="567" w:hanging="567"/>
        <w:jc w:val="both"/>
        <w:rPr>
          <w:rFonts w:ascii="Arial" w:hAnsi="Arial" w:cs="Arial"/>
          <w:sz w:val="24"/>
          <w:szCs w:val="24"/>
          <w:lang w:val="en-CA"/>
        </w:rPr>
      </w:pPr>
      <w:r w:rsidRPr="00C41C7D">
        <w:rPr>
          <w:rFonts w:ascii="Arial" w:hAnsi="Arial" w:cs="Arial"/>
          <w:sz w:val="24"/>
          <w:szCs w:val="24"/>
          <w:lang w:val="en-CA"/>
        </w:rPr>
        <w:t>Jonassen, D. (2003).</w:t>
      </w:r>
      <w:r w:rsidRPr="00C41C7D">
        <w:rPr>
          <w:rFonts w:ascii="Arial" w:hAnsi="Arial" w:cs="Arial"/>
          <w:bCs/>
          <w:sz w:val="24"/>
          <w:szCs w:val="24"/>
          <w:lang w:val="en-CA"/>
        </w:rPr>
        <w:t xml:space="preserve"> Using cognitive tools to represent problems.</w:t>
      </w:r>
      <w:r w:rsidRPr="00C41C7D">
        <w:rPr>
          <w:rFonts w:ascii="Arial" w:hAnsi="Arial" w:cs="Arial"/>
          <w:b/>
          <w:bCs/>
          <w:sz w:val="24"/>
          <w:szCs w:val="24"/>
          <w:lang w:val="en-CA"/>
        </w:rPr>
        <w:t xml:space="preserve"> </w:t>
      </w:r>
      <w:r w:rsidRPr="00C41C7D">
        <w:rPr>
          <w:rFonts w:ascii="Arial" w:hAnsi="Arial" w:cs="Arial"/>
          <w:i/>
          <w:iCs/>
          <w:sz w:val="24"/>
          <w:szCs w:val="24"/>
          <w:lang w:val="en-CA"/>
        </w:rPr>
        <w:t xml:space="preserve">Journal of Research on Technology in Education, </w:t>
      </w:r>
      <w:r w:rsidRPr="00C41C7D">
        <w:rPr>
          <w:rFonts w:ascii="Arial" w:hAnsi="Arial" w:cs="Arial"/>
          <w:i/>
          <w:sz w:val="24"/>
          <w:szCs w:val="24"/>
          <w:lang w:val="en-CA"/>
        </w:rPr>
        <w:t>35</w:t>
      </w:r>
      <w:r w:rsidRPr="00C41C7D">
        <w:rPr>
          <w:rFonts w:ascii="Arial" w:hAnsi="Arial" w:cs="Arial"/>
          <w:sz w:val="24"/>
          <w:szCs w:val="24"/>
          <w:lang w:val="en-CA"/>
        </w:rPr>
        <w:t>(3), 362-381.</w:t>
      </w:r>
    </w:p>
    <w:p w14:paraId="785E2DC9" w14:textId="77777777" w:rsidR="00D065DD" w:rsidRPr="00C41C7D" w:rsidRDefault="00D065DD" w:rsidP="0064600D">
      <w:pPr>
        <w:spacing w:after="120" w:line="240" w:lineRule="auto"/>
        <w:ind w:left="567" w:hanging="567"/>
        <w:jc w:val="both"/>
        <w:rPr>
          <w:rFonts w:ascii="Arial" w:hAnsi="Arial" w:cs="Arial"/>
          <w:sz w:val="24"/>
          <w:szCs w:val="24"/>
          <w:lang w:val="en-CA"/>
        </w:rPr>
      </w:pPr>
      <w:proofErr w:type="spellStart"/>
      <w:r w:rsidRPr="00C41C7D">
        <w:rPr>
          <w:rFonts w:ascii="Arial" w:hAnsi="Arial" w:cs="Arial"/>
          <w:sz w:val="24"/>
          <w:szCs w:val="24"/>
          <w:lang w:val="en-CA"/>
        </w:rPr>
        <w:t>Kollar</w:t>
      </w:r>
      <w:proofErr w:type="spellEnd"/>
      <w:r w:rsidRPr="00C41C7D">
        <w:rPr>
          <w:rFonts w:ascii="Arial" w:hAnsi="Arial" w:cs="Arial"/>
          <w:sz w:val="24"/>
          <w:szCs w:val="24"/>
          <w:lang w:val="en-CA"/>
        </w:rPr>
        <w:t xml:space="preserve">, I., Fischer, F., &amp; Hesse, F. W. (2006). Collaboration scripts–a conceptual analysis. </w:t>
      </w:r>
      <w:r w:rsidRPr="00C41C7D">
        <w:rPr>
          <w:rFonts w:ascii="Arial" w:hAnsi="Arial" w:cs="Arial"/>
          <w:i/>
          <w:sz w:val="24"/>
          <w:szCs w:val="24"/>
          <w:lang w:val="en-CA"/>
        </w:rPr>
        <w:t>Educational Psychology Review, 18</w:t>
      </w:r>
      <w:r w:rsidRPr="00C41C7D">
        <w:rPr>
          <w:rFonts w:ascii="Arial" w:hAnsi="Arial" w:cs="Arial"/>
          <w:sz w:val="24"/>
          <w:szCs w:val="24"/>
          <w:lang w:val="en-CA"/>
        </w:rPr>
        <w:t>(2), 159-185.</w:t>
      </w:r>
    </w:p>
    <w:p w14:paraId="500F7393" w14:textId="77777777" w:rsidR="00D065DD" w:rsidRPr="00C41C7D" w:rsidRDefault="00D065DD" w:rsidP="0064600D">
      <w:pPr>
        <w:spacing w:after="120" w:line="240" w:lineRule="auto"/>
        <w:ind w:left="567" w:hanging="567"/>
        <w:jc w:val="both"/>
        <w:rPr>
          <w:rFonts w:ascii="Arial" w:hAnsi="Arial" w:cs="Arial"/>
          <w:sz w:val="24"/>
          <w:szCs w:val="24"/>
          <w:lang w:val="en-CA"/>
        </w:rPr>
      </w:pPr>
      <w:proofErr w:type="spellStart"/>
      <w:r w:rsidRPr="00C41C7D">
        <w:rPr>
          <w:rFonts w:ascii="Arial" w:hAnsi="Arial" w:cs="Arial"/>
          <w:sz w:val="24"/>
          <w:szCs w:val="24"/>
          <w:lang w:val="en-CA"/>
        </w:rPr>
        <w:t>Kozulin</w:t>
      </w:r>
      <w:proofErr w:type="spellEnd"/>
      <w:r w:rsidRPr="00C41C7D">
        <w:rPr>
          <w:rFonts w:ascii="Arial" w:hAnsi="Arial" w:cs="Arial"/>
          <w:sz w:val="24"/>
          <w:szCs w:val="24"/>
          <w:lang w:val="en-CA"/>
        </w:rPr>
        <w:t xml:space="preserve">, A. (1998). </w:t>
      </w:r>
      <w:r w:rsidRPr="00C41C7D">
        <w:rPr>
          <w:rFonts w:ascii="Arial" w:hAnsi="Arial" w:cs="Arial"/>
          <w:i/>
          <w:sz w:val="24"/>
          <w:szCs w:val="24"/>
          <w:lang w:val="en-CA"/>
        </w:rPr>
        <w:t>Psychological tools. A sociocultural approach to education</w:t>
      </w:r>
      <w:r w:rsidRPr="00C41C7D">
        <w:rPr>
          <w:rFonts w:ascii="Arial" w:hAnsi="Arial" w:cs="Arial"/>
          <w:sz w:val="24"/>
          <w:szCs w:val="24"/>
          <w:lang w:val="en-CA"/>
        </w:rPr>
        <w:t>. Cambridge, Massachusetts: Harvard University Press.</w:t>
      </w:r>
    </w:p>
    <w:p w14:paraId="6A00CF24" w14:textId="77777777" w:rsidR="00D065DD" w:rsidRPr="00C41C7D" w:rsidRDefault="00D065DD" w:rsidP="0064600D">
      <w:pPr>
        <w:spacing w:after="120" w:line="240" w:lineRule="auto"/>
        <w:ind w:left="567" w:hanging="567"/>
        <w:jc w:val="both"/>
        <w:rPr>
          <w:rFonts w:ascii="Arial" w:hAnsi="Arial" w:cs="Arial"/>
          <w:color w:val="131413"/>
          <w:sz w:val="24"/>
          <w:szCs w:val="24"/>
          <w:lang w:val="en-CA"/>
        </w:rPr>
      </w:pPr>
      <w:r w:rsidRPr="00C41C7D">
        <w:rPr>
          <w:rFonts w:ascii="Arial" w:hAnsi="Arial" w:cs="Arial"/>
          <w:color w:val="131413"/>
          <w:sz w:val="24"/>
          <w:szCs w:val="24"/>
          <w:lang w:val="en-CA"/>
        </w:rPr>
        <w:t xml:space="preserve">Lajoie, S.P. (1993). Computer environments as cognitive tools for enhancing learning. In S.P. Lajoie, &amp; S.J. Derry (Eds.), </w:t>
      </w:r>
      <w:r w:rsidRPr="00C41C7D">
        <w:rPr>
          <w:rFonts w:ascii="Arial" w:hAnsi="Arial" w:cs="Arial"/>
          <w:i/>
          <w:color w:val="131413"/>
          <w:sz w:val="24"/>
          <w:szCs w:val="24"/>
          <w:lang w:val="en-CA"/>
        </w:rPr>
        <w:t>Computers as cognitive tools</w:t>
      </w:r>
      <w:r w:rsidRPr="00C41C7D">
        <w:rPr>
          <w:rFonts w:ascii="Arial" w:hAnsi="Arial" w:cs="Arial"/>
          <w:color w:val="131413"/>
          <w:sz w:val="24"/>
          <w:szCs w:val="24"/>
          <w:lang w:val="en-CA"/>
        </w:rPr>
        <w:t xml:space="preserve"> (pp. 261–288). Hillsdale, NJ: Lawrence Erlbaum Associates. </w:t>
      </w:r>
    </w:p>
    <w:p w14:paraId="61D0CD63" w14:textId="77777777" w:rsidR="0064600D" w:rsidRPr="0064600D" w:rsidRDefault="0064600D" w:rsidP="0064600D">
      <w:pPr>
        <w:spacing w:after="120" w:line="240" w:lineRule="auto"/>
        <w:ind w:left="567" w:hanging="567"/>
        <w:jc w:val="both"/>
        <w:rPr>
          <w:rFonts w:ascii="Arial" w:eastAsia="Times New Roman" w:hAnsi="Arial" w:cs="Arial"/>
          <w:sz w:val="24"/>
          <w:szCs w:val="24"/>
        </w:rPr>
      </w:pPr>
      <w:proofErr w:type="spellStart"/>
      <w:r w:rsidRPr="0064600D">
        <w:rPr>
          <w:rFonts w:ascii="Arial" w:eastAsia="Times New Roman" w:hAnsi="Arial" w:cs="Arial"/>
          <w:sz w:val="24"/>
          <w:szCs w:val="24"/>
          <w:lang w:val="es-MX"/>
        </w:rPr>
        <w:t>Lankshear</w:t>
      </w:r>
      <w:proofErr w:type="spellEnd"/>
      <w:r w:rsidRPr="0064600D">
        <w:rPr>
          <w:rFonts w:ascii="Arial" w:eastAsia="Times New Roman" w:hAnsi="Arial" w:cs="Arial"/>
          <w:sz w:val="24"/>
          <w:szCs w:val="24"/>
          <w:lang w:val="es-MX"/>
        </w:rPr>
        <w:t xml:space="preserve">, C., &amp; </w:t>
      </w:r>
      <w:proofErr w:type="spellStart"/>
      <w:r w:rsidRPr="0064600D">
        <w:rPr>
          <w:rFonts w:ascii="Arial" w:eastAsia="Times New Roman" w:hAnsi="Arial" w:cs="Arial"/>
          <w:sz w:val="24"/>
          <w:szCs w:val="24"/>
          <w:lang w:val="es-MX"/>
        </w:rPr>
        <w:t>Knobel</w:t>
      </w:r>
      <w:proofErr w:type="spellEnd"/>
      <w:r w:rsidRPr="0064600D">
        <w:rPr>
          <w:rFonts w:ascii="Arial" w:eastAsia="Times New Roman" w:hAnsi="Arial" w:cs="Arial"/>
          <w:sz w:val="24"/>
          <w:szCs w:val="24"/>
          <w:lang w:val="es-MX"/>
        </w:rPr>
        <w:t xml:space="preserve">, M. (2008). </w:t>
      </w:r>
      <w:r w:rsidRPr="0064600D">
        <w:rPr>
          <w:rFonts w:ascii="Arial" w:eastAsia="Times New Roman" w:hAnsi="Arial" w:cs="Arial"/>
          <w:i/>
          <w:sz w:val="24"/>
          <w:szCs w:val="24"/>
          <w:lang w:val="es-MX"/>
        </w:rPr>
        <w:t>Nuevos alfabetismos. Su práctica cotidiana y el aprendizaje en el aula (2° Edición)</w:t>
      </w:r>
      <w:r w:rsidRPr="0064600D">
        <w:rPr>
          <w:rFonts w:ascii="Arial" w:eastAsia="Times New Roman" w:hAnsi="Arial" w:cs="Arial"/>
          <w:sz w:val="24"/>
          <w:szCs w:val="24"/>
          <w:lang w:val="es-MX"/>
        </w:rPr>
        <w:t xml:space="preserve">. </w:t>
      </w:r>
      <w:r w:rsidRPr="0064600D">
        <w:rPr>
          <w:rFonts w:ascii="Arial" w:eastAsia="Times New Roman" w:hAnsi="Arial" w:cs="Arial"/>
          <w:sz w:val="24"/>
          <w:szCs w:val="24"/>
        </w:rPr>
        <w:t xml:space="preserve">Madrid: Morata. </w:t>
      </w:r>
    </w:p>
    <w:p w14:paraId="0FB5F18B" w14:textId="071A72E7" w:rsidR="00B56EB4" w:rsidRDefault="00B56EB4" w:rsidP="0064600D">
      <w:pPr>
        <w:spacing w:after="120" w:line="240" w:lineRule="auto"/>
        <w:ind w:left="567" w:hanging="567"/>
        <w:jc w:val="both"/>
        <w:rPr>
          <w:rFonts w:ascii="Arial" w:eastAsia="Calibri" w:hAnsi="Arial" w:cs="Arial"/>
          <w:sz w:val="24"/>
          <w:szCs w:val="24"/>
          <w:lang w:val="en-CA"/>
        </w:rPr>
      </w:pPr>
      <w:r>
        <w:rPr>
          <w:rFonts w:ascii="Arial" w:eastAsia="Calibri" w:hAnsi="Arial" w:cs="Arial"/>
          <w:sz w:val="24"/>
          <w:szCs w:val="24"/>
          <w:lang w:val="en-CA"/>
        </w:rPr>
        <w:t>*</w:t>
      </w:r>
      <w:proofErr w:type="spellStart"/>
      <w:r w:rsidRPr="00B56EB4">
        <w:rPr>
          <w:rFonts w:ascii="Arial" w:eastAsia="Calibri" w:hAnsi="Arial" w:cs="Arial"/>
          <w:sz w:val="24"/>
          <w:szCs w:val="24"/>
          <w:lang w:val="en-CA"/>
        </w:rPr>
        <w:t>Lluch</w:t>
      </w:r>
      <w:proofErr w:type="spellEnd"/>
      <w:r w:rsidRPr="00B56EB4">
        <w:rPr>
          <w:rFonts w:ascii="Arial" w:eastAsia="Calibri" w:hAnsi="Arial" w:cs="Arial"/>
          <w:sz w:val="24"/>
          <w:szCs w:val="24"/>
          <w:lang w:val="en-CA"/>
        </w:rPr>
        <w:t>, M. (2011). Healthcare professionals’ organisational barriers to health information technologies—A literature review. </w:t>
      </w:r>
      <w:r w:rsidRPr="00B56EB4">
        <w:rPr>
          <w:rFonts w:ascii="Arial" w:eastAsia="Calibri" w:hAnsi="Arial" w:cs="Arial"/>
          <w:i/>
          <w:iCs/>
          <w:sz w:val="24"/>
          <w:szCs w:val="24"/>
          <w:lang w:val="en-CA"/>
        </w:rPr>
        <w:t xml:space="preserve">International </w:t>
      </w:r>
      <w:r w:rsidRPr="00B56EB4">
        <w:rPr>
          <w:rFonts w:ascii="Arial" w:eastAsia="Calibri" w:hAnsi="Arial" w:cs="Arial"/>
          <w:i/>
          <w:iCs/>
          <w:sz w:val="24"/>
          <w:szCs w:val="24"/>
          <w:lang w:val="en-CA"/>
        </w:rPr>
        <w:t>J</w:t>
      </w:r>
      <w:r w:rsidRPr="00B56EB4">
        <w:rPr>
          <w:rFonts w:ascii="Arial" w:eastAsia="Calibri" w:hAnsi="Arial" w:cs="Arial"/>
          <w:i/>
          <w:iCs/>
          <w:sz w:val="24"/>
          <w:szCs w:val="24"/>
          <w:lang w:val="en-CA"/>
        </w:rPr>
        <w:t xml:space="preserve">ournal of </w:t>
      </w:r>
      <w:r w:rsidRPr="00B56EB4">
        <w:rPr>
          <w:rFonts w:ascii="Arial" w:eastAsia="Calibri" w:hAnsi="Arial" w:cs="Arial"/>
          <w:i/>
          <w:iCs/>
          <w:sz w:val="24"/>
          <w:szCs w:val="24"/>
          <w:lang w:val="en-CA"/>
        </w:rPr>
        <w:t>M</w:t>
      </w:r>
      <w:r w:rsidRPr="00B56EB4">
        <w:rPr>
          <w:rFonts w:ascii="Arial" w:eastAsia="Calibri" w:hAnsi="Arial" w:cs="Arial"/>
          <w:i/>
          <w:iCs/>
          <w:sz w:val="24"/>
          <w:szCs w:val="24"/>
          <w:lang w:val="en-CA"/>
        </w:rPr>
        <w:t xml:space="preserve">edical </w:t>
      </w:r>
      <w:r w:rsidRPr="00B56EB4">
        <w:rPr>
          <w:rFonts w:ascii="Arial" w:eastAsia="Calibri" w:hAnsi="Arial" w:cs="Arial"/>
          <w:i/>
          <w:iCs/>
          <w:sz w:val="24"/>
          <w:szCs w:val="24"/>
          <w:lang w:val="en-CA"/>
        </w:rPr>
        <w:t>I</w:t>
      </w:r>
      <w:r w:rsidRPr="00B56EB4">
        <w:rPr>
          <w:rFonts w:ascii="Arial" w:eastAsia="Calibri" w:hAnsi="Arial" w:cs="Arial"/>
          <w:i/>
          <w:iCs/>
          <w:sz w:val="24"/>
          <w:szCs w:val="24"/>
          <w:lang w:val="en-CA"/>
        </w:rPr>
        <w:t>nformatics</w:t>
      </w:r>
      <w:r w:rsidRPr="00B56EB4">
        <w:rPr>
          <w:rFonts w:ascii="Arial" w:eastAsia="Calibri" w:hAnsi="Arial" w:cs="Arial"/>
          <w:sz w:val="24"/>
          <w:szCs w:val="24"/>
          <w:lang w:val="en-CA"/>
        </w:rPr>
        <w:t>, </w:t>
      </w:r>
      <w:r w:rsidRPr="00B56EB4">
        <w:rPr>
          <w:rFonts w:ascii="Arial" w:eastAsia="Calibri" w:hAnsi="Arial" w:cs="Arial"/>
          <w:i/>
          <w:iCs/>
          <w:sz w:val="24"/>
          <w:szCs w:val="24"/>
          <w:lang w:val="en-CA"/>
        </w:rPr>
        <w:t>80</w:t>
      </w:r>
      <w:r w:rsidRPr="00B56EB4">
        <w:rPr>
          <w:rFonts w:ascii="Arial" w:eastAsia="Calibri" w:hAnsi="Arial" w:cs="Arial"/>
          <w:sz w:val="24"/>
          <w:szCs w:val="24"/>
          <w:lang w:val="en-CA"/>
        </w:rPr>
        <w:t>(12), 849-862.</w:t>
      </w:r>
    </w:p>
    <w:p w14:paraId="6E5EBE95" w14:textId="1CB6C55D" w:rsidR="0064600D" w:rsidRPr="0064600D" w:rsidRDefault="00B56EB4" w:rsidP="0064600D">
      <w:pPr>
        <w:spacing w:after="120" w:line="240" w:lineRule="auto"/>
        <w:ind w:left="567" w:hanging="567"/>
        <w:jc w:val="both"/>
        <w:rPr>
          <w:rFonts w:ascii="Arial" w:eastAsia="Calibri" w:hAnsi="Arial" w:cs="Arial"/>
          <w:sz w:val="24"/>
          <w:szCs w:val="24"/>
          <w:lang w:val="en-CA"/>
        </w:rPr>
      </w:pPr>
      <w:r>
        <w:rPr>
          <w:rFonts w:ascii="Arial" w:eastAsia="Calibri" w:hAnsi="Arial" w:cs="Arial"/>
          <w:sz w:val="24"/>
          <w:szCs w:val="24"/>
          <w:lang w:val="en-CA"/>
        </w:rPr>
        <w:t>*</w:t>
      </w:r>
      <w:r w:rsidR="0064600D" w:rsidRPr="0064600D">
        <w:rPr>
          <w:rFonts w:ascii="Arial" w:eastAsia="Calibri" w:hAnsi="Arial" w:cs="Arial"/>
          <w:sz w:val="24"/>
          <w:szCs w:val="24"/>
          <w:lang w:val="en-CA"/>
        </w:rPr>
        <w:t>Lu, J., Lajoie, S. P., &amp; Wiseman, J. (2010). Scaffolding problem-based learning with CSCL tools. </w:t>
      </w:r>
      <w:r w:rsidR="0064600D" w:rsidRPr="0064600D">
        <w:rPr>
          <w:rFonts w:ascii="Arial" w:eastAsia="Calibri" w:hAnsi="Arial" w:cs="Arial"/>
          <w:i/>
          <w:iCs/>
          <w:sz w:val="24"/>
          <w:szCs w:val="24"/>
          <w:lang w:val="en-CA"/>
        </w:rPr>
        <w:t>International Journal of Computer-Supported Collaborative Learning</w:t>
      </w:r>
      <w:r w:rsidR="0064600D" w:rsidRPr="0064600D">
        <w:rPr>
          <w:rFonts w:ascii="Arial" w:eastAsia="Calibri" w:hAnsi="Arial" w:cs="Arial"/>
          <w:sz w:val="24"/>
          <w:szCs w:val="24"/>
          <w:lang w:val="en-CA"/>
        </w:rPr>
        <w:t>, </w:t>
      </w:r>
      <w:r w:rsidR="0064600D" w:rsidRPr="0064600D">
        <w:rPr>
          <w:rFonts w:ascii="Arial" w:eastAsia="Calibri" w:hAnsi="Arial" w:cs="Arial"/>
          <w:i/>
          <w:iCs/>
          <w:sz w:val="24"/>
          <w:szCs w:val="24"/>
          <w:lang w:val="en-CA"/>
        </w:rPr>
        <w:t>5</w:t>
      </w:r>
      <w:r w:rsidR="0064600D" w:rsidRPr="0064600D">
        <w:rPr>
          <w:rFonts w:ascii="Arial" w:eastAsia="Calibri" w:hAnsi="Arial" w:cs="Arial"/>
          <w:sz w:val="24"/>
          <w:szCs w:val="24"/>
          <w:lang w:val="en-CA"/>
        </w:rPr>
        <w:t>(3), 283-298.</w:t>
      </w:r>
    </w:p>
    <w:p w14:paraId="68D28BDD" w14:textId="60671A09" w:rsidR="00D065DD" w:rsidRPr="00C41C7D" w:rsidRDefault="00D065DD" w:rsidP="0064600D">
      <w:pPr>
        <w:spacing w:after="120" w:line="240" w:lineRule="auto"/>
        <w:ind w:left="567" w:hanging="567"/>
        <w:jc w:val="both"/>
        <w:rPr>
          <w:rFonts w:ascii="Arial" w:eastAsia="Times New Roman" w:hAnsi="Arial" w:cs="Arial"/>
          <w:sz w:val="24"/>
          <w:szCs w:val="24"/>
        </w:rPr>
      </w:pPr>
      <w:proofErr w:type="spellStart"/>
      <w:r w:rsidRPr="0064600D">
        <w:rPr>
          <w:rFonts w:ascii="Arial" w:eastAsia="Times New Roman" w:hAnsi="Arial" w:cs="Arial"/>
          <w:sz w:val="24"/>
          <w:szCs w:val="24"/>
          <w:lang w:val="en-CA"/>
        </w:rPr>
        <w:t>Mäkitalo-Siegl</w:t>
      </w:r>
      <w:proofErr w:type="spellEnd"/>
      <w:r w:rsidRPr="0064600D">
        <w:rPr>
          <w:rFonts w:ascii="Arial" w:eastAsia="Times New Roman" w:hAnsi="Arial" w:cs="Arial"/>
          <w:sz w:val="24"/>
          <w:szCs w:val="24"/>
          <w:lang w:val="en-CA"/>
        </w:rPr>
        <w:t xml:space="preserve">, K., </w:t>
      </w:r>
      <w:proofErr w:type="spellStart"/>
      <w:r w:rsidRPr="0064600D">
        <w:rPr>
          <w:rFonts w:ascii="Arial" w:eastAsia="Times New Roman" w:hAnsi="Arial" w:cs="Arial"/>
          <w:sz w:val="24"/>
          <w:szCs w:val="24"/>
          <w:lang w:val="en-CA"/>
        </w:rPr>
        <w:t>Kohnle</w:t>
      </w:r>
      <w:proofErr w:type="spellEnd"/>
      <w:r w:rsidRPr="0064600D">
        <w:rPr>
          <w:rFonts w:ascii="Arial" w:eastAsia="Times New Roman" w:hAnsi="Arial" w:cs="Arial"/>
          <w:sz w:val="24"/>
          <w:szCs w:val="24"/>
          <w:lang w:val="en-CA"/>
        </w:rPr>
        <w:t xml:space="preserve">, C., &amp; Fischer, F. (2011). </w:t>
      </w:r>
      <w:r w:rsidRPr="00C41C7D">
        <w:rPr>
          <w:rFonts w:ascii="Arial" w:eastAsia="Times New Roman" w:hAnsi="Arial" w:cs="Arial"/>
          <w:sz w:val="24"/>
          <w:szCs w:val="24"/>
          <w:lang w:val="en-CA"/>
        </w:rPr>
        <w:t xml:space="preserve">Computer-supported collaborative inquiry learning and classroom scripts: Effects on help-seeking processes and learning outcomes. </w:t>
      </w:r>
      <w:proofErr w:type="spellStart"/>
      <w:r w:rsidRPr="00C41C7D">
        <w:rPr>
          <w:rFonts w:ascii="Arial" w:eastAsia="Times New Roman" w:hAnsi="Arial" w:cs="Arial"/>
          <w:i/>
          <w:sz w:val="24"/>
          <w:szCs w:val="24"/>
        </w:rPr>
        <w:t>Learning</w:t>
      </w:r>
      <w:proofErr w:type="spellEnd"/>
      <w:r w:rsidRPr="00C41C7D">
        <w:rPr>
          <w:rFonts w:ascii="Arial" w:eastAsia="Times New Roman" w:hAnsi="Arial" w:cs="Arial"/>
          <w:i/>
          <w:sz w:val="24"/>
          <w:szCs w:val="24"/>
        </w:rPr>
        <w:t xml:space="preserve"> and </w:t>
      </w:r>
      <w:proofErr w:type="spellStart"/>
      <w:r w:rsidRPr="00C41C7D">
        <w:rPr>
          <w:rFonts w:ascii="Arial" w:eastAsia="Times New Roman" w:hAnsi="Arial" w:cs="Arial"/>
          <w:i/>
          <w:sz w:val="24"/>
          <w:szCs w:val="24"/>
        </w:rPr>
        <w:t>Instruction</w:t>
      </w:r>
      <w:proofErr w:type="spellEnd"/>
      <w:r w:rsidRPr="00C41C7D">
        <w:rPr>
          <w:rFonts w:ascii="Arial" w:eastAsia="Times New Roman" w:hAnsi="Arial" w:cs="Arial"/>
          <w:i/>
          <w:sz w:val="24"/>
          <w:szCs w:val="24"/>
        </w:rPr>
        <w:t>, 21</w:t>
      </w:r>
      <w:r w:rsidRPr="00C41C7D">
        <w:rPr>
          <w:rFonts w:ascii="Arial" w:eastAsia="Times New Roman" w:hAnsi="Arial" w:cs="Arial"/>
          <w:sz w:val="24"/>
          <w:szCs w:val="24"/>
        </w:rPr>
        <w:t>(2), 257-266.</w:t>
      </w:r>
    </w:p>
    <w:p w14:paraId="1AF9F8F7" w14:textId="77777777" w:rsidR="00D065DD" w:rsidRPr="00C41C7D" w:rsidRDefault="00D065DD" w:rsidP="0064600D">
      <w:pPr>
        <w:spacing w:after="120" w:line="240" w:lineRule="auto"/>
        <w:ind w:left="567" w:hanging="567"/>
        <w:jc w:val="both"/>
        <w:rPr>
          <w:rFonts w:ascii="Arial" w:hAnsi="Arial" w:cs="Arial"/>
          <w:sz w:val="24"/>
          <w:szCs w:val="24"/>
        </w:rPr>
      </w:pPr>
      <w:r w:rsidRPr="00C41C7D">
        <w:rPr>
          <w:rFonts w:ascii="Arial" w:hAnsi="Arial" w:cs="Arial"/>
          <w:sz w:val="24"/>
          <w:szCs w:val="24"/>
        </w:rPr>
        <w:t xml:space="preserve">Medina Aguerrebere, P. (2012). El valor estratégico de la comunicación interna hospitalaria. </w:t>
      </w:r>
      <w:r w:rsidRPr="00C41C7D">
        <w:rPr>
          <w:rFonts w:ascii="Arial" w:hAnsi="Arial" w:cs="Arial"/>
          <w:i/>
          <w:sz w:val="24"/>
          <w:szCs w:val="24"/>
        </w:rPr>
        <w:t>Revista de Comunicación y Salud, 2</w:t>
      </w:r>
      <w:r w:rsidRPr="00C41C7D">
        <w:rPr>
          <w:rFonts w:ascii="Arial" w:hAnsi="Arial" w:cs="Arial"/>
          <w:sz w:val="24"/>
          <w:szCs w:val="24"/>
        </w:rPr>
        <w:t>(1), 19-28.</w:t>
      </w:r>
    </w:p>
    <w:p w14:paraId="7A51B725" w14:textId="77777777" w:rsidR="007C79D4" w:rsidRPr="007C79D4" w:rsidRDefault="007C79D4" w:rsidP="0064600D">
      <w:pPr>
        <w:spacing w:after="120" w:line="240" w:lineRule="auto"/>
        <w:ind w:left="567" w:hanging="567"/>
        <w:jc w:val="both"/>
        <w:rPr>
          <w:rFonts w:ascii="Arial" w:eastAsia="Calibri" w:hAnsi="Arial" w:cs="Arial"/>
          <w:sz w:val="24"/>
          <w:szCs w:val="24"/>
          <w:lang w:val="en-CA"/>
        </w:rPr>
      </w:pPr>
      <w:r w:rsidRPr="007C79D4">
        <w:rPr>
          <w:rFonts w:ascii="Arial" w:eastAsia="Calibri" w:hAnsi="Arial" w:cs="Arial"/>
          <w:sz w:val="24"/>
          <w:szCs w:val="24"/>
          <w:lang w:val="en-CA"/>
        </w:rPr>
        <w:t>*</w:t>
      </w:r>
      <w:proofErr w:type="spellStart"/>
      <w:r w:rsidRPr="007C79D4">
        <w:rPr>
          <w:rFonts w:ascii="Arial" w:eastAsia="Calibri" w:hAnsi="Arial" w:cs="Arial"/>
          <w:sz w:val="24"/>
          <w:szCs w:val="24"/>
          <w:lang w:val="en-CA"/>
        </w:rPr>
        <w:t>Nembhard</w:t>
      </w:r>
      <w:proofErr w:type="spellEnd"/>
      <w:r w:rsidRPr="007C79D4">
        <w:rPr>
          <w:rFonts w:ascii="Arial" w:eastAsia="Calibri" w:hAnsi="Arial" w:cs="Arial"/>
          <w:sz w:val="24"/>
          <w:szCs w:val="24"/>
          <w:lang w:val="en-CA"/>
        </w:rPr>
        <w:t xml:space="preserve">, I. M. (2009). Learning and Improving in Quality Improvement Collaboratives: Which Collaborative Features Do Participants Value Most? </w:t>
      </w:r>
      <w:r w:rsidRPr="007C79D4">
        <w:rPr>
          <w:rFonts w:ascii="Arial" w:eastAsia="Calibri" w:hAnsi="Arial" w:cs="Arial"/>
          <w:i/>
          <w:sz w:val="24"/>
          <w:szCs w:val="24"/>
          <w:lang w:val="en-CA"/>
        </w:rPr>
        <w:t>Health Research and Educational Trust, 44</w:t>
      </w:r>
      <w:r w:rsidRPr="007C79D4">
        <w:rPr>
          <w:rFonts w:ascii="Arial" w:eastAsia="Calibri" w:hAnsi="Arial" w:cs="Arial"/>
          <w:sz w:val="24"/>
          <w:szCs w:val="24"/>
          <w:lang w:val="en-CA"/>
        </w:rPr>
        <w:t>(2), 359-378.</w:t>
      </w:r>
    </w:p>
    <w:p w14:paraId="2BEBEEBE" w14:textId="0D77E89B" w:rsidR="007C79D4" w:rsidRPr="007C79D4" w:rsidRDefault="007C79D4" w:rsidP="0064600D">
      <w:pPr>
        <w:spacing w:after="120" w:line="240" w:lineRule="auto"/>
        <w:ind w:left="567" w:hanging="567"/>
        <w:jc w:val="both"/>
        <w:rPr>
          <w:rFonts w:ascii="Arial" w:eastAsia="Calibri" w:hAnsi="Arial" w:cs="Arial"/>
          <w:sz w:val="24"/>
          <w:szCs w:val="24"/>
          <w:lang w:val="en-CA"/>
        </w:rPr>
      </w:pPr>
      <w:r w:rsidRPr="007C79D4">
        <w:rPr>
          <w:rFonts w:ascii="Arial" w:eastAsia="Calibri" w:hAnsi="Arial" w:cs="Arial"/>
          <w:sz w:val="24"/>
          <w:szCs w:val="24"/>
          <w:lang w:val="en-CA"/>
        </w:rPr>
        <w:t xml:space="preserve">*Nilsen, L. L. (2011). Collaboration and learning in medical teams by using video conference. </w:t>
      </w:r>
      <w:r w:rsidRPr="007C79D4">
        <w:rPr>
          <w:rFonts w:ascii="Arial" w:eastAsia="Calibri" w:hAnsi="Arial" w:cs="Arial"/>
          <w:i/>
          <w:sz w:val="24"/>
          <w:szCs w:val="24"/>
          <w:lang w:val="en-CA"/>
        </w:rPr>
        <w:t>Behaviour &amp; Information Technology, 30</w:t>
      </w:r>
      <w:r w:rsidRPr="007C79D4">
        <w:rPr>
          <w:rFonts w:ascii="Arial" w:eastAsia="Calibri" w:hAnsi="Arial" w:cs="Arial"/>
          <w:sz w:val="24"/>
          <w:szCs w:val="24"/>
          <w:lang w:val="en-CA"/>
        </w:rPr>
        <w:t>(4), 507–515.</w:t>
      </w:r>
    </w:p>
    <w:p w14:paraId="3DC6D6FC" w14:textId="04F7A31C" w:rsidR="007C79D4" w:rsidRPr="007C79D4" w:rsidRDefault="007C79D4" w:rsidP="0064600D">
      <w:pPr>
        <w:spacing w:after="120" w:line="240" w:lineRule="auto"/>
        <w:ind w:left="567" w:hanging="567"/>
        <w:jc w:val="both"/>
        <w:rPr>
          <w:rFonts w:ascii="Arial" w:eastAsia="Calibri" w:hAnsi="Arial" w:cs="Arial"/>
          <w:sz w:val="24"/>
          <w:szCs w:val="24"/>
          <w:lang w:val="en-CA"/>
        </w:rPr>
      </w:pPr>
      <w:r w:rsidRPr="007C79D4">
        <w:rPr>
          <w:rFonts w:ascii="Arial" w:eastAsia="Calibri" w:hAnsi="Arial" w:cs="Arial"/>
          <w:sz w:val="24"/>
          <w:szCs w:val="24"/>
          <w:lang w:val="en-CA"/>
        </w:rPr>
        <w:t xml:space="preserve">*O’Connor, Ch., Friedrich, J. O., Scales, D. C., &amp; Adhikari, N. K. J. (2009). The Use of Wireless E-Mail to Improve Healthcare Team. </w:t>
      </w:r>
      <w:r w:rsidRPr="007C79D4">
        <w:rPr>
          <w:rFonts w:ascii="Arial" w:eastAsia="Calibri" w:hAnsi="Arial" w:cs="Arial"/>
          <w:i/>
          <w:sz w:val="24"/>
          <w:szCs w:val="24"/>
          <w:lang w:val="en-CA"/>
        </w:rPr>
        <w:t>Communication Journal of the American Medical Informatics Association, 16</w:t>
      </w:r>
      <w:r w:rsidRPr="007C79D4">
        <w:rPr>
          <w:rFonts w:ascii="Arial" w:eastAsia="Calibri" w:hAnsi="Arial" w:cs="Arial"/>
          <w:sz w:val="24"/>
          <w:szCs w:val="24"/>
          <w:lang w:val="en-CA"/>
        </w:rPr>
        <w:t>(5), 705-713</w:t>
      </w:r>
    </w:p>
    <w:p w14:paraId="715BEA36" w14:textId="69F2A6E2" w:rsidR="00C41C7D" w:rsidRPr="00C41C7D" w:rsidRDefault="00C41C7D" w:rsidP="0064600D">
      <w:pPr>
        <w:spacing w:after="120" w:line="240" w:lineRule="auto"/>
        <w:ind w:left="567" w:hanging="567"/>
        <w:jc w:val="both"/>
        <w:rPr>
          <w:rFonts w:ascii="Arial" w:eastAsia="Calibri" w:hAnsi="Arial" w:cs="Arial"/>
          <w:sz w:val="24"/>
          <w:szCs w:val="24"/>
        </w:rPr>
      </w:pPr>
      <w:r w:rsidRPr="00C41C7D">
        <w:rPr>
          <w:rFonts w:ascii="Arial" w:eastAsia="Calibri" w:hAnsi="Arial" w:cs="Arial"/>
          <w:sz w:val="24"/>
          <w:szCs w:val="24"/>
          <w:lang w:val="en-CA"/>
        </w:rPr>
        <w:t xml:space="preserve">Peng, T.-J. A. T. A., Pike, S., &amp; </w:t>
      </w:r>
      <w:proofErr w:type="spellStart"/>
      <w:r w:rsidRPr="00C41C7D">
        <w:rPr>
          <w:rFonts w:ascii="Arial" w:eastAsia="Calibri" w:hAnsi="Arial" w:cs="Arial"/>
          <w:sz w:val="24"/>
          <w:szCs w:val="24"/>
          <w:lang w:val="en-CA"/>
        </w:rPr>
        <w:t>Roos</w:t>
      </w:r>
      <w:proofErr w:type="spellEnd"/>
      <w:r w:rsidRPr="00C41C7D">
        <w:rPr>
          <w:rFonts w:ascii="Arial" w:eastAsia="Calibri" w:hAnsi="Arial" w:cs="Arial"/>
          <w:sz w:val="24"/>
          <w:szCs w:val="24"/>
          <w:lang w:val="en-CA"/>
        </w:rPr>
        <w:t xml:space="preserve">, G. (2007). Intellectual capital and performance indicators: Taiwanese healthcare sector. </w:t>
      </w:r>
      <w:proofErr w:type="spellStart"/>
      <w:r w:rsidRPr="00C41C7D">
        <w:rPr>
          <w:rFonts w:ascii="Arial" w:eastAsia="Calibri" w:hAnsi="Arial" w:cs="Arial"/>
          <w:i/>
          <w:sz w:val="24"/>
          <w:szCs w:val="24"/>
        </w:rPr>
        <w:t>Journal</w:t>
      </w:r>
      <w:proofErr w:type="spellEnd"/>
      <w:r w:rsidRPr="00C41C7D">
        <w:rPr>
          <w:rFonts w:ascii="Arial" w:eastAsia="Calibri" w:hAnsi="Arial" w:cs="Arial"/>
          <w:i/>
          <w:sz w:val="24"/>
          <w:szCs w:val="24"/>
        </w:rPr>
        <w:t xml:space="preserve"> </w:t>
      </w:r>
      <w:proofErr w:type="spellStart"/>
      <w:r w:rsidRPr="00C41C7D">
        <w:rPr>
          <w:rFonts w:ascii="Arial" w:eastAsia="Calibri" w:hAnsi="Arial" w:cs="Arial"/>
          <w:i/>
          <w:sz w:val="24"/>
          <w:szCs w:val="24"/>
        </w:rPr>
        <w:t>of</w:t>
      </w:r>
      <w:proofErr w:type="spellEnd"/>
      <w:r w:rsidRPr="00C41C7D">
        <w:rPr>
          <w:rFonts w:ascii="Arial" w:eastAsia="Calibri" w:hAnsi="Arial" w:cs="Arial"/>
          <w:i/>
          <w:sz w:val="24"/>
          <w:szCs w:val="24"/>
        </w:rPr>
        <w:t xml:space="preserve"> </w:t>
      </w:r>
      <w:proofErr w:type="spellStart"/>
      <w:r w:rsidRPr="00C41C7D">
        <w:rPr>
          <w:rFonts w:ascii="Arial" w:eastAsia="Calibri" w:hAnsi="Arial" w:cs="Arial"/>
          <w:i/>
          <w:sz w:val="24"/>
          <w:szCs w:val="24"/>
        </w:rPr>
        <w:t>Intellectual</w:t>
      </w:r>
      <w:proofErr w:type="spellEnd"/>
      <w:r w:rsidRPr="00C41C7D">
        <w:rPr>
          <w:rFonts w:ascii="Arial" w:eastAsia="Calibri" w:hAnsi="Arial" w:cs="Arial"/>
          <w:i/>
          <w:sz w:val="24"/>
          <w:szCs w:val="24"/>
        </w:rPr>
        <w:t xml:space="preserve"> Capital, 8</w:t>
      </w:r>
      <w:r w:rsidRPr="00C41C7D">
        <w:rPr>
          <w:rFonts w:ascii="Arial" w:eastAsia="Calibri" w:hAnsi="Arial" w:cs="Arial"/>
          <w:sz w:val="24"/>
          <w:szCs w:val="24"/>
        </w:rPr>
        <w:t xml:space="preserve">(3), 538–556. </w:t>
      </w:r>
    </w:p>
    <w:p w14:paraId="7DEBFB0E" w14:textId="77777777" w:rsidR="007C79D4" w:rsidRPr="007C79D4" w:rsidRDefault="007C79D4" w:rsidP="0064600D">
      <w:pPr>
        <w:autoSpaceDE w:val="0"/>
        <w:autoSpaceDN w:val="0"/>
        <w:adjustRightInd w:val="0"/>
        <w:spacing w:after="120" w:line="240" w:lineRule="auto"/>
        <w:ind w:left="567" w:hanging="567"/>
        <w:jc w:val="both"/>
        <w:rPr>
          <w:rFonts w:ascii="Arial" w:hAnsi="Arial" w:cs="Arial"/>
          <w:sz w:val="24"/>
          <w:szCs w:val="24"/>
          <w:lang w:val="en-CA"/>
        </w:rPr>
      </w:pPr>
      <w:r w:rsidRPr="007C79D4">
        <w:rPr>
          <w:rFonts w:ascii="Arial" w:hAnsi="Arial" w:cs="Arial"/>
          <w:sz w:val="24"/>
          <w:szCs w:val="24"/>
          <w:lang w:val="en-CA"/>
        </w:rPr>
        <w:t xml:space="preserve">*Reddy, M. C., &amp; Jansen, B. J. (2008). A model for understanding collaborative information behavior in context: A study of two healthcare teams. </w:t>
      </w:r>
      <w:r w:rsidRPr="007C79D4">
        <w:rPr>
          <w:rFonts w:ascii="Arial" w:hAnsi="Arial" w:cs="Arial"/>
          <w:i/>
          <w:sz w:val="24"/>
          <w:szCs w:val="24"/>
          <w:lang w:val="en-CA"/>
        </w:rPr>
        <w:t>Information Processing and Management, 44</w:t>
      </w:r>
      <w:r w:rsidRPr="007C79D4">
        <w:rPr>
          <w:rFonts w:ascii="Arial" w:hAnsi="Arial" w:cs="Arial"/>
          <w:sz w:val="24"/>
          <w:szCs w:val="24"/>
          <w:lang w:val="en-CA"/>
        </w:rPr>
        <w:t>, 256–273.</w:t>
      </w:r>
    </w:p>
    <w:p w14:paraId="42536D7A" w14:textId="07910151" w:rsidR="00F9349B" w:rsidRDefault="00F9349B" w:rsidP="0064600D">
      <w:pPr>
        <w:autoSpaceDE w:val="0"/>
        <w:autoSpaceDN w:val="0"/>
        <w:adjustRightInd w:val="0"/>
        <w:spacing w:after="120" w:line="240" w:lineRule="auto"/>
        <w:ind w:left="567" w:hanging="567"/>
        <w:jc w:val="both"/>
        <w:rPr>
          <w:rFonts w:ascii="Arial" w:hAnsi="Arial" w:cs="Arial"/>
          <w:sz w:val="24"/>
          <w:szCs w:val="24"/>
          <w:lang w:val="en-CA"/>
        </w:rPr>
      </w:pPr>
      <w:r>
        <w:rPr>
          <w:rFonts w:ascii="Arial" w:hAnsi="Arial" w:cs="Arial"/>
          <w:sz w:val="24"/>
          <w:szCs w:val="24"/>
          <w:lang w:val="en-CA"/>
        </w:rPr>
        <w:t>*</w:t>
      </w:r>
      <w:r w:rsidRPr="00F9349B">
        <w:rPr>
          <w:rFonts w:ascii="Arial" w:hAnsi="Arial" w:cs="Arial"/>
          <w:sz w:val="24"/>
          <w:szCs w:val="24"/>
          <w:lang w:val="en-CA"/>
        </w:rPr>
        <w:t>Rogers, L. (2011). Developing simulations in multi</w:t>
      </w:r>
      <w:r w:rsidRPr="00F9349B">
        <w:rPr>
          <w:rFonts w:ascii="Cambria Math" w:hAnsi="Cambria Math" w:cs="Cambria Math"/>
          <w:sz w:val="24"/>
          <w:szCs w:val="24"/>
          <w:lang w:val="en-CA"/>
        </w:rPr>
        <w:t>‐</w:t>
      </w:r>
      <w:r w:rsidRPr="00F9349B">
        <w:rPr>
          <w:rFonts w:ascii="Arial" w:hAnsi="Arial" w:cs="Arial"/>
          <w:sz w:val="24"/>
          <w:szCs w:val="24"/>
          <w:lang w:val="en-CA"/>
        </w:rPr>
        <w:t>user virtual environments to enhance healthcare education. </w:t>
      </w:r>
      <w:r w:rsidRPr="00F9349B">
        <w:rPr>
          <w:rFonts w:ascii="Arial" w:hAnsi="Arial" w:cs="Arial"/>
          <w:i/>
          <w:iCs/>
          <w:sz w:val="24"/>
          <w:szCs w:val="24"/>
        </w:rPr>
        <w:t xml:space="preserve">British </w:t>
      </w:r>
      <w:proofErr w:type="spellStart"/>
      <w:r w:rsidRPr="00F9349B">
        <w:rPr>
          <w:rFonts w:ascii="Arial" w:hAnsi="Arial" w:cs="Arial"/>
          <w:i/>
          <w:iCs/>
          <w:sz w:val="24"/>
          <w:szCs w:val="24"/>
        </w:rPr>
        <w:t>Journal</w:t>
      </w:r>
      <w:proofErr w:type="spellEnd"/>
      <w:r w:rsidRPr="00F9349B">
        <w:rPr>
          <w:rFonts w:ascii="Arial" w:hAnsi="Arial" w:cs="Arial"/>
          <w:i/>
          <w:iCs/>
          <w:sz w:val="24"/>
          <w:szCs w:val="24"/>
        </w:rPr>
        <w:t xml:space="preserve"> </w:t>
      </w:r>
      <w:proofErr w:type="spellStart"/>
      <w:r w:rsidRPr="00F9349B">
        <w:rPr>
          <w:rFonts w:ascii="Arial" w:hAnsi="Arial" w:cs="Arial"/>
          <w:i/>
          <w:iCs/>
          <w:sz w:val="24"/>
          <w:szCs w:val="24"/>
        </w:rPr>
        <w:t>of</w:t>
      </w:r>
      <w:proofErr w:type="spellEnd"/>
      <w:r w:rsidRPr="00F9349B">
        <w:rPr>
          <w:rFonts w:ascii="Arial" w:hAnsi="Arial" w:cs="Arial"/>
          <w:i/>
          <w:iCs/>
          <w:sz w:val="24"/>
          <w:szCs w:val="24"/>
        </w:rPr>
        <w:t xml:space="preserve"> </w:t>
      </w:r>
      <w:proofErr w:type="spellStart"/>
      <w:r w:rsidRPr="00F9349B">
        <w:rPr>
          <w:rFonts w:ascii="Arial" w:hAnsi="Arial" w:cs="Arial"/>
          <w:i/>
          <w:iCs/>
          <w:sz w:val="24"/>
          <w:szCs w:val="24"/>
        </w:rPr>
        <w:t>Educational</w:t>
      </w:r>
      <w:proofErr w:type="spellEnd"/>
      <w:r w:rsidRPr="00F9349B">
        <w:rPr>
          <w:rFonts w:ascii="Arial" w:hAnsi="Arial" w:cs="Arial"/>
          <w:i/>
          <w:iCs/>
          <w:sz w:val="24"/>
          <w:szCs w:val="24"/>
        </w:rPr>
        <w:t xml:space="preserve"> </w:t>
      </w:r>
      <w:proofErr w:type="spellStart"/>
      <w:r w:rsidRPr="00F9349B">
        <w:rPr>
          <w:rFonts w:ascii="Arial" w:hAnsi="Arial" w:cs="Arial"/>
          <w:i/>
          <w:iCs/>
          <w:sz w:val="24"/>
          <w:szCs w:val="24"/>
        </w:rPr>
        <w:t>Technology</w:t>
      </w:r>
      <w:proofErr w:type="spellEnd"/>
      <w:r w:rsidRPr="00F9349B">
        <w:rPr>
          <w:rFonts w:ascii="Arial" w:hAnsi="Arial" w:cs="Arial"/>
          <w:sz w:val="24"/>
          <w:szCs w:val="24"/>
        </w:rPr>
        <w:t>, </w:t>
      </w:r>
      <w:r w:rsidRPr="00F9349B">
        <w:rPr>
          <w:rFonts w:ascii="Arial" w:hAnsi="Arial" w:cs="Arial"/>
          <w:i/>
          <w:iCs/>
          <w:sz w:val="24"/>
          <w:szCs w:val="24"/>
        </w:rPr>
        <w:t>42</w:t>
      </w:r>
      <w:r w:rsidRPr="00F9349B">
        <w:rPr>
          <w:rFonts w:ascii="Arial" w:hAnsi="Arial" w:cs="Arial"/>
          <w:sz w:val="24"/>
          <w:szCs w:val="24"/>
        </w:rPr>
        <w:t>(4), 608-615.</w:t>
      </w:r>
    </w:p>
    <w:p w14:paraId="5776575C" w14:textId="24AE006F" w:rsidR="007C79D4" w:rsidRPr="007C79D4" w:rsidRDefault="007C79D4" w:rsidP="0064600D">
      <w:pPr>
        <w:autoSpaceDE w:val="0"/>
        <w:autoSpaceDN w:val="0"/>
        <w:adjustRightInd w:val="0"/>
        <w:spacing w:after="120" w:line="240" w:lineRule="auto"/>
        <w:ind w:left="567" w:hanging="567"/>
        <w:jc w:val="both"/>
        <w:rPr>
          <w:rFonts w:ascii="Arial" w:hAnsi="Arial" w:cs="Arial"/>
          <w:sz w:val="24"/>
          <w:szCs w:val="24"/>
          <w:lang w:val="en-CA"/>
        </w:rPr>
      </w:pPr>
      <w:r w:rsidRPr="007C79D4">
        <w:rPr>
          <w:rFonts w:ascii="Arial" w:hAnsi="Arial" w:cs="Arial"/>
          <w:sz w:val="24"/>
          <w:szCs w:val="24"/>
          <w:lang w:val="en-CA"/>
        </w:rPr>
        <w:t xml:space="preserve">*Rowlands, S., &amp; Callen, J. (2013). A qualitative analysis of communication between members of a hospital-based multidisciplinary lung cancer team. </w:t>
      </w:r>
      <w:r w:rsidRPr="007C79D4">
        <w:rPr>
          <w:rFonts w:ascii="Arial" w:hAnsi="Arial" w:cs="Arial"/>
          <w:i/>
          <w:sz w:val="24"/>
          <w:szCs w:val="24"/>
          <w:lang w:val="en-CA"/>
        </w:rPr>
        <w:t>European Journal of Cancer Care, 22</w:t>
      </w:r>
      <w:r w:rsidRPr="007C79D4">
        <w:rPr>
          <w:rFonts w:ascii="Arial" w:hAnsi="Arial" w:cs="Arial"/>
          <w:sz w:val="24"/>
          <w:szCs w:val="24"/>
          <w:lang w:val="en-CA"/>
        </w:rPr>
        <w:t>, 20–31.</w:t>
      </w:r>
    </w:p>
    <w:p w14:paraId="4E823B73" w14:textId="6FA15849" w:rsidR="00D065DD" w:rsidRPr="00C41C7D" w:rsidRDefault="00D065DD" w:rsidP="0064600D">
      <w:pPr>
        <w:autoSpaceDE w:val="0"/>
        <w:autoSpaceDN w:val="0"/>
        <w:adjustRightInd w:val="0"/>
        <w:spacing w:after="120" w:line="240" w:lineRule="auto"/>
        <w:ind w:left="567" w:hanging="567"/>
        <w:jc w:val="both"/>
        <w:rPr>
          <w:rFonts w:ascii="Arial" w:hAnsi="Arial" w:cs="Arial"/>
          <w:sz w:val="24"/>
          <w:szCs w:val="24"/>
        </w:rPr>
      </w:pPr>
      <w:r w:rsidRPr="00C41C7D">
        <w:rPr>
          <w:rFonts w:ascii="Arial" w:hAnsi="Arial" w:cs="Arial"/>
          <w:sz w:val="24"/>
          <w:szCs w:val="24"/>
        </w:rPr>
        <w:t xml:space="preserve">Scardamalia, M. (2004). </w:t>
      </w:r>
      <w:r w:rsidRPr="00C41C7D">
        <w:rPr>
          <w:rFonts w:ascii="Arial" w:hAnsi="Arial" w:cs="Arial"/>
          <w:sz w:val="24"/>
          <w:szCs w:val="24"/>
          <w:lang w:val="en-CA"/>
        </w:rPr>
        <w:t xml:space="preserve">CSILE/Knowledge Forum®. </w:t>
      </w:r>
      <w:proofErr w:type="spellStart"/>
      <w:r w:rsidRPr="00C41C7D">
        <w:rPr>
          <w:rFonts w:ascii="Arial" w:hAnsi="Arial" w:cs="Arial"/>
          <w:sz w:val="24"/>
          <w:szCs w:val="24"/>
          <w:lang w:val="en-CA"/>
        </w:rPr>
        <w:t>En</w:t>
      </w:r>
      <w:proofErr w:type="spellEnd"/>
      <w:r w:rsidRPr="00C41C7D">
        <w:rPr>
          <w:rFonts w:ascii="Arial" w:hAnsi="Arial" w:cs="Arial"/>
          <w:sz w:val="24"/>
          <w:szCs w:val="24"/>
          <w:lang w:val="en-CA"/>
        </w:rPr>
        <w:t xml:space="preserve"> A. </w:t>
      </w:r>
      <w:proofErr w:type="spellStart"/>
      <w:r w:rsidRPr="00C41C7D">
        <w:rPr>
          <w:rFonts w:ascii="Arial" w:hAnsi="Arial" w:cs="Arial"/>
          <w:sz w:val="24"/>
          <w:szCs w:val="24"/>
          <w:lang w:val="en-CA"/>
        </w:rPr>
        <w:t>Kovalchick</w:t>
      </w:r>
      <w:proofErr w:type="spellEnd"/>
      <w:r w:rsidRPr="00C41C7D">
        <w:rPr>
          <w:rFonts w:ascii="Arial" w:hAnsi="Arial" w:cs="Arial"/>
          <w:sz w:val="24"/>
          <w:szCs w:val="24"/>
          <w:lang w:val="en-CA"/>
        </w:rPr>
        <w:t xml:space="preserve">, &amp; K. Dawson (Eds.), </w:t>
      </w:r>
      <w:r w:rsidRPr="00C41C7D">
        <w:rPr>
          <w:rFonts w:ascii="Arial" w:hAnsi="Arial" w:cs="Arial"/>
          <w:i/>
          <w:sz w:val="24"/>
          <w:szCs w:val="24"/>
          <w:lang w:val="en-CA"/>
        </w:rPr>
        <w:t>Education and technology: An encyclopedia</w:t>
      </w:r>
      <w:r w:rsidRPr="00C41C7D">
        <w:rPr>
          <w:rFonts w:ascii="Arial" w:hAnsi="Arial" w:cs="Arial"/>
          <w:sz w:val="24"/>
          <w:szCs w:val="24"/>
          <w:lang w:val="en-CA"/>
        </w:rPr>
        <w:t xml:space="preserve"> (pp. 183-192). </w:t>
      </w:r>
      <w:r w:rsidRPr="00C41C7D">
        <w:rPr>
          <w:rFonts w:ascii="Arial" w:hAnsi="Arial" w:cs="Arial"/>
          <w:sz w:val="24"/>
          <w:szCs w:val="24"/>
        </w:rPr>
        <w:t>Santa Barbara: ABC-CLIO.</w:t>
      </w:r>
    </w:p>
    <w:p w14:paraId="427071C4" w14:textId="77777777" w:rsidR="00C41C7D" w:rsidRPr="00C41C7D" w:rsidRDefault="00C41C7D" w:rsidP="0064600D">
      <w:pPr>
        <w:spacing w:after="120" w:line="240" w:lineRule="auto"/>
        <w:ind w:left="567" w:hanging="567"/>
        <w:jc w:val="both"/>
        <w:rPr>
          <w:rFonts w:ascii="Arial" w:eastAsia="Calibri" w:hAnsi="Arial" w:cs="Arial"/>
          <w:sz w:val="24"/>
          <w:szCs w:val="24"/>
        </w:rPr>
      </w:pPr>
      <w:r w:rsidRPr="00C41C7D">
        <w:rPr>
          <w:rFonts w:ascii="Arial" w:eastAsia="Calibri" w:hAnsi="Arial" w:cs="Arial"/>
          <w:sz w:val="24"/>
          <w:szCs w:val="24"/>
        </w:rPr>
        <w:t xml:space="preserve">Secretaría de Salud de México (2006). </w:t>
      </w:r>
      <w:r w:rsidRPr="00C41C7D">
        <w:rPr>
          <w:rFonts w:ascii="Arial" w:eastAsia="Calibri" w:hAnsi="Arial" w:cs="Arial"/>
          <w:i/>
          <w:sz w:val="24"/>
          <w:szCs w:val="24"/>
        </w:rPr>
        <w:t>Innovaciones en gestión hospitalaria en México: El caso de los Hospitales Regionales de Alta Especialidad</w:t>
      </w:r>
      <w:r w:rsidRPr="00C41C7D">
        <w:rPr>
          <w:rFonts w:ascii="Arial" w:eastAsia="Calibri" w:hAnsi="Arial" w:cs="Arial"/>
          <w:sz w:val="24"/>
          <w:szCs w:val="24"/>
        </w:rPr>
        <w:t>. México, D. F.: Secretaría de Salud de México.</w:t>
      </w:r>
    </w:p>
    <w:p w14:paraId="16B4143A" w14:textId="77777777" w:rsidR="00D065DD" w:rsidRPr="00C41C7D" w:rsidRDefault="00D065DD" w:rsidP="0064600D">
      <w:pPr>
        <w:spacing w:after="120" w:line="240" w:lineRule="auto"/>
        <w:ind w:left="567" w:hanging="567"/>
        <w:jc w:val="both"/>
        <w:rPr>
          <w:rFonts w:ascii="Arial" w:hAnsi="Arial" w:cs="Arial"/>
          <w:sz w:val="24"/>
          <w:szCs w:val="24"/>
          <w:lang w:val="en-CA"/>
        </w:rPr>
      </w:pPr>
      <w:proofErr w:type="spellStart"/>
      <w:r w:rsidRPr="00C41C7D">
        <w:rPr>
          <w:rFonts w:ascii="Arial" w:hAnsi="Arial" w:cs="Arial"/>
          <w:sz w:val="24"/>
          <w:szCs w:val="24"/>
        </w:rPr>
        <w:t>Selnow</w:t>
      </w:r>
      <w:proofErr w:type="spellEnd"/>
      <w:r w:rsidRPr="00C41C7D">
        <w:rPr>
          <w:rFonts w:ascii="Arial" w:hAnsi="Arial" w:cs="Arial"/>
          <w:sz w:val="24"/>
          <w:szCs w:val="24"/>
        </w:rPr>
        <w:t xml:space="preserve">, G. W. (1988). </w:t>
      </w:r>
      <w:r w:rsidRPr="00C41C7D">
        <w:rPr>
          <w:rFonts w:ascii="Arial" w:hAnsi="Arial" w:cs="Arial"/>
          <w:sz w:val="24"/>
          <w:szCs w:val="24"/>
          <w:lang w:val="en-CA"/>
        </w:rPr>
        <w:t xml:space="preserve">Using interactive computer to communicate scientific information. </w:t>
      </w:r>
      <w:r w:rsidRPr="00C41C7D">
        <w:rPr>
          <w:rFonts w:ascii="Arial" w:hAnsi="Arial" w:cs="Arial"/>
          <w:i/>
          <w:sz w:val="24"/>
          <w:szCs w:val="24"/>
          <w:lang w:val="en-CA"/>
        </w:rPr>
        <w:t>American Behavioral Scientist, 32</w:t>
      </w:r>
      <w:r w:rsidRPr="00C41C7D">
        <w:rPr>
          <w:rFonts w:ascii="Arial" w:hAnsi="Arial" w:cs="Arial"/>
          <w:sz w:val="24"/>
          <w:szCs w:val="24"/>
          <w:lang w:val="en-CA"/>
        </w:rPr>
        <w:t>(2), 124-135.</w:t>
      </w:r>
    </w:p>
    <w:p w14:paraId="56EB50C4" w14:textId="3D9648D6" w:rsidR="0064600D" w:rsidRDefault="0064600D" w:rsidP="0064600D">
      <w:pPr>
        <w:spacing w:after="120" w:line="240" w:lineRule="auto"/>
        <w:ind w:left="567" w:hanging="567"/>
        <w:jc w:val="both"/>
        <w:rPr>
          <w:rFonts w:ascii="Arial" w:eastAsia="Times New Roman" w:hAnsi="Arial" w:cs="Arial"/>
          <w:sz w:val="24"/>
          <w:szCs w:val="24"/>
          <w:lang w:eastAsia="es-ES"/>
        </w:rPr>
      </w:pPr>
      <w:r w:rsidRPr="0064600D">
        <w:rPr>
          <w:rFonts w:ascii="Arial" w:eastAsia="Times New Roman" w:hAnsi="Arial" w:cs="Arial"/>
          <w:sz w:val="24"/>
          <w:szCs w:val="24"/>
          <w:lang w:val="en-CA" w:eastAsia="es-ES"/>
        </w:rPr>
        <w:t>*</w:t>
      </w:r>
      <w:r w:rsidRPr="0064600D">
        <w:rPr>
          <w:rFonts w:ascii="Arial" w:hAnsi="Arial" w:cs="Arial"/>
          <w:color w:val="222222"/>
          <w:sz w:val="20"/>
          <w:szCs w:val="20"/>
          <w:shd w:val="clear" w:color="auto" w:fill="FFFFFF"/>
          <w:lang w:val="en-CA"/>
        </w:rPr>
        <w:t xml:space="preserve"> </w:t>
      </w:r>
      <w:r w:rsidRPr="0064600D">
        <w:rPr>
          <w:rFonts w:ascii="Arial" w:eastAsia="Times New Roman" w:hAnsi="Arial" w:cs="Arial"/>
          <w:sz w:val="24"/>
          <w:szCs w:val="24"/>
          <w:lang w:val="en-CA" w:eastAsia="es-ES"/>
        </w:rPr>
        <w:t xml:space="preserve">Treasure-Jones, T., </w:t>
      </w:r>
      <w:proofErr w:type="spellStart"/>
      <w:r w:rsidRPr="0064600D">
        <w:rPr>
          <w:rFonts w:ascii="Arial" w:eastAsia="Times New Roman" w:hAnsi="Arial" w:cs="Arial"/>
          <w:sz w:val="24"/>
          <w:szCs w:val="24"/>
          <w:lang w:val="en-CA" w:eastAsia="es-ES"/>
        </w:rPr>
        <w:t>Sarigianni</w:t>
      </w:r>
      <w:proofErr w:type="spellEnd"/>
      <w:r w:rsidRPr="0064600D">
        <w:rPr>
          <w:rFonts w:ascii="Arial" w:eastAsia="Times New Roman" w:hAnsi="Arial" w:cs="Arial"/>
          <w:sz w:val="24"/>
          <w:szCs w:val="24"/>
          <w:lang w:val="en-CA" w:eastAsia="es-ES"/>
        </w:rPr>
        <w:t>, C., Maier, R., Santos, P., &amp; Dewey, R. (2019). Scaffolded contributions, active meetings and scaled engagement: How technology shapes informal learning practices in healthcare SME networks. </w:t>
      </w:r>
      <w:proofErr w:type="spellStart"/>
      <w:r w:rsidRPr="0064600D">
        <w:rPr>
          <w:rFonts w:ascii="Arial" w:eastAsia="Times New Roman" w:hAnsi="Arial" w:cs="Arial"/>
          <w:i/>
          <w:iCs/>
          <w:sz w:val="24"/>
          <w:szCs w:val="24"/>
          <w:lang w:eastAsia="es-ES"/>
        </w:rPr>
        <w:t>Computers</w:t>
      </w:r>
      <w:proofErr w:type="spellEnd"/>
      <w:r w:rsidRPr="0064600D">
        <w:rPr>
          <w:rFonts w:ascii="Arial" w:eastAsia="Times New Roman" w:hAnsi="Arial" w:cs="Arial"/>
          <w:i/>
          <w:iCs/>
          <w:sz w:val="24"/>
          <w:szCs w:val="24"/>
          <w:lang w:eastAsia="es-ES"/>
        </w:rPr>
        <w:t xml:space="preserve"> in Human </w:t>
      </w:r>
      <w:proofErr w:type="spellStart"/>
      <w:r w:rsidRPr="0064600D">
        <w:rPr>
          <w:rFonts w:ascii="Arial" w:eastAsia="Times New Roman" w:hAnsi="Arial" w:cs="Arial"/>
          <w:i/>
          <w:iCs/>
          <w:sz w:val="24"/>
          <w:szCs w:val="24"/>
          <w:lang w:eastAsia="es-ES"/>
        </w:rPr>
        <w:t>Behavior</w:t>
      </w:r>
      <w:proofErr w:type="spellEnd"/>
      <w:r w:rsidRPr="0064600D">
        <w:rPr>
          <w:rFonts w:ascii="Arial" w:eastAsia="Times New Roman" w:hAnsi="Arial" w:cs="Arial"/>
          <w:sz w:val="24"/>
          <w:szCs w:val="24"/>
          <w:lang w:eastAsia="es-ES"/>
        </w:rPr>
        <w:t>, </w:t>
      </w:r>
      <w:r w:rsidRPr="0064600D">
        <w:rPr>
          <w:rFonts w:ascii="Arial" w:eastAsia="Times New Roman" w:hAnsi="Arial" w:cs="Arial"/>
          <w:i/>
          <w:iCs/>
          <w:sz w:val="24"/>
          <w:szCs w:val="24"/>
          <w:lang w:eastAsia="es-ES"/>
        </w:rPr>
        <w:t>95</w:t>
      </w:r>
      <w:r w:rsidRPr="0064600D">
        <w:rPr>
          <w:rFonts w:ascii="Arial" w:eastAsia="Times New Roman" w:hAnsi="Arial" w:cs="Arial"/>
          <w:sz w:val="24"/>
          <w:szCs w:val="24"/>
          <w:lang w:eastAsia="es-ES"/>
        </w:rPr>
        <w:t>, 1-13.</w:t>
      </w:r>
    </w:p>
    <w:p w14:paraId="716C9463" w14:textId="070B488F" w:rsidR="007C79D4" w:rsidRPr="007C79D4" w:rsidRDefault="007C79D4" w:rsidP="0064600D">
      <w:pPr>
        <w:spacing w:after="120" w:line="240" w:lineRule="auto"/>
        <w:ind w:left="567" w:hanging="567"/>
        <w:jc w:val="both"/>
        <w:rPr>
          <w:rFonts w:ascii="Arial" w:eastAsia="Times New Roman" w:hAnsi="Arial" w:cs="Arial"/>
          <w:sz w:val="24"/>
          <w:szCs w:val="24"/>
          <w:lang w:eastAsia="es-ES"/>
        </w:rPr>
      </w:pPr>
      <w:r w:rsidRPr="007C79D4">
        <w:rPr>
          <w:rFonts w:ascii="Arial" w:eastAsia="Times New Roman" w:hAnsi="Arial" w:cs="Arial"/>
          <w:sz w:val="24"/>
          <w:szCs w:val="24"/>
          <w:lang w:eastAsia="es-ES"/>
        </w:rPr>
        <w:t xml:space="preserve">*Valenzuela, J.I., Camacho, J.C., Argüello, A., Cendales, J.G., &amp; Fajardo, R. (2009). Percepciones de los trabajadores del sector salud frente a Internet y las tecnologías móviles en Colombia. </w:t>
      </w:r>
      <w:r w:rsidRPr="007C79D4">
        <w:rPr>
          <w:rFonts w:ascii="Arial" w:eastAsia="Times New Roman" w:hAnsi="Arial" w:cs="Arial"/>
          <w:i/>
          <w:sz w:val="24"/>
          <w:szCs w:val="24"/>
          <w:lang w:eastAsia="es-ES"/>
        </w:rPr>
        <w:t>Revista Panamericana de Salud P</w:t>
      </w:r>
      <w:r>
        <w:rPr>
          <w:rFonts w:ascii="Arial" w:eastAsia="Times New Roman" w:hAnsi="Arial" w:cs="Arial"/>
          <w:i/>
          <w:sz w:val="24"/>
          <w:szCs w:val="24"/>
          <w:lang w:eastAsia="es-ES"/>
        </w:rPr>
        <w:t>ú</w:t>
      </w:r>
      <w:r w:rsidRPr="007C79D4">
        <w:rPr>
          <w:rFonts w:ascii="Arial" w:eastAsia="Times New Roman" w:hAnsi="Arial" w:cs="Arial"/>
          <w:i/>
          <w:sz w:val="24"/>
          <w:szCs w:val="24"/>
          <w:lang w:eastAsia="es-ES"/>
        </w:rPr>
        <w:t>blica, 25</w:t>
      </w:r>
      <w:r w:rsidRPr="007C79D4">
        <w:rPr>
          <w:rFonts w:ascii="Arial" w:eastAsia="Times New Roman" w:hAnsi="Arial" w:cs="Arial"/>
          <w:sz w:val="24"/>
          <w:szCs w:val="24"/>
          <w:lang w:eastAsia="es-ES"/>
        </w:rPr>
        <w:t xml:space="preserve">(4), 367–374. </w:t>
      </w:r>
    </w:p>
    <w:p w14:paraId="417AB6E4" w14:textId="53DAE4C9" w:rsidR="00D065DD" w:rsidRPr="00C41C7D" w:rsidRDefault="00D065DD" w:rsidP="0064600D">
      <w:pPr>
        <w:spacing w:after="120" w:line="240" w:lineRule="auto"/>
        <w:ind w:left="567" w:hanging="567"/>
        <w:jc w:val="both"/>
        <w:rPr>
          <w:rFonts w:ascii="Arial" w:eastAsia="Times New Roman" w:hAnsi="Arial" w:cs="Arial"/>
          <w:sz w:val="24"/>
          <w:szCs w:val="24"/>
          <w:lang w:val="en-US" w:eastAsia="es-ES"/>
        </w:rPr>
      </w:pPr>
      <w:r w:rsidRPr="007C79D4">
        <w:rPr>
          <w:rFonts w:ascii="Arial" w:eastAsia="Times New Roman" w:hAnsi="Arial" w:cs="Arial"/>
          <w:sz w:val="24"/>
          <w:szCs w:val="24"/>
          <w:lang w:eastAsia="es-ES"/>
        </w:rPr>
        <w:t xml:space="preserve">van </w:t>
      </w:r>
      <w:proofErr w:type="spellStart"/>
      <w:r w:rsidRPr="007C79D4">
        <w:rPr>
          <w:rFonts w:ascii="Arial" w:eastAsia="Times New Roman" w:hAnsi="Arial" w:cs="Arial"/>
          <w:sz w:val="24"/>
          <w:szCs w:val="24"/>
          <w:lang w:eastAsia="es-ES"/>
        </w:rPr>
        <w:t>Boxtel</w:t>
      </w:r>
      <w:proofErr w:type="spellEnd"/>
      <w:r w:rsidRPr="007C79D4">
        <w:rPr>
          <w:rFonts w:ascii="Arial" w:eastAsia="Times New Roman" w:hAnsi="Arial" w:cs="Arial"/>
          <w:sz w:val="24"/>
          <w:szCs w:val="24"/>
          <w:lang w:eastAsia="es-ES"/>
        </w:rPr>
        <w:t xml:space="preserve">, C., van </w:t>
      </w:r>
      <w:proofErr w:type="spellStart"/>
      <w:r w:rsidRPr="007C79D4">
        <w:rPr>
          <w:rFonts w:ascii="Arial" w:eastAsia="Times New Roman" w:hAnsi="Arial" w:cs="Arial"/>
          <w:sz w:val="24"/>
          <w:szCs w:val="24"/>
          <w:lang w:eastAsia="es-ES"/>
        </w:rPr>
        <w:t>der</w:t>
      </w:r>
      <w:proofErr w:type="spellEnd"/>
      <w:r w:rsidRPr="007C79D4">
        <w:rPr>
          <w:rFonts w:ascii="Arial" w:eastAsia="Times New Roman" w:hAnsi="Arial" w:cs="Arial"/>
          <w:sz w:val="24"/>
          <w:szCs w:val="24"/>
          <w:lang w:eastAsia="es-ES"/>
        </w:rPr>
        <w:t xml:space="preserve"> Linden, J., </w:t>
      </w:r>
      <w:proofErr w:type="spellStart"/>
      <w:r w:rsidRPr="007C79D4">
        <w:rPr>
          <w:rFonts w:ascii="Arial" w:eastAsia="Times New Roman" w:hAnsi="Arial" w:cs="Arial"/>
          <w:sz w:val="24"/>
          <w:szCs w:val="24"/>
          <w:lang w:eastAsia="es-ES"/>
        </w:rPr>
        <w:t>Roelofs</w:t>
      </w:r>
      <w:proofErr w:type="spellEnd"/>
      <w:r w:rsidRPr="007C79D4">
        <w:rPr>
          <w:rFonts w:ascii="Arial" w:eastAsia="Times New Roman" w:hAnsi="Arial" w:cs="Arial"/>
          <w:sz w:val="24"/>
          <w:szCs w:val="24"/>
          <w:lang w:eastAsia="es-ES"/>
        </w:rPr>
        <w:t xml:space="preserve">, E., &amp; </w:t>
      </w:r>
      <w:proofErr w:type="spellStart"/>
      <w:r w:rsidRPr="007C79D4">
        <w:rPr>
          <w:rFonts w:ascii="Arial" w:eastAsia="Times New Roman" w:hAnsi="Arial" w:cs="Arial"/>
          <w:sz w:val="24"/>
          <w:szCs w:val="24"/>
          <w:lang w:eastAsia="es-ES"/>
        </w:rPr>
        <w:t>Erkens</w:t>
      </w:r>
      <w:proofErr w:type="spellEnd"/>
      <w:r w:rsidRPr="007C79D4">
        <w:rPr>
          <w:rFonts w:ascii="Arial" w:eastAsia="Times New Roman" w:hAnsi="Arial" w:cs="Arial"/>
          <w:sz w:val="24"/>
          <w:szCs w:val="24"/>
          <w:lang w:eastAsia="es-ES"/>
        </w:rPr>
        <w:t xml:space="preserve">, G. (2002). </w:t>
      </w:r>
      <w:r w:rsidRPr="00C41C7D">
        <w:rPr>
          <w:rFonts w:ascii="Arial" w:eastAsia="Times New Roman" w:hAnsi="Arial" w:cs="Arial"/>
          <w:sz w:val="24"/>
          <w:szCs w:val="24"/>
          <w:lang w:val="en-US" w:eastAsia="es-ES"/>
        </w:rPr>
        <w:t xml:space="preserve">Collaborative concept mapping: Provoking and supporting meaningful discourse. </w:t>
      </w:r>
      <w:r w:rsidRPr="00C41C7D">
        <w:rPr>
          <w:rFonts w:ascii="Arial" w:eastAsia="Times New Roman" w:hAnsi="Arial" w:cs="Arial"/>
          <w:i/>
          <w:iCs/>
          <w:sz w:val="24"/>
          <w:szCs w:val="24"/>
          <w:lang w:val="en-US" w:eastAsia="es-ES"/>
        </w:rPr>
        <w:t>Theory into Practice, 41</w:t>
      </w:r>
      <w:r w:rsidRPr="00C41C7D">
        <w:rPr>
          <w:rFonts w:ascii="Arial" w:eastAsia="Times New Roman" w:hAnsi="Arial" w:cs="Arial"/>
          <w:sz w:val="24"/>
          <w:szCs w:val="24"/>
          <w:lang w:val="en-US" w:eastAsia="es-ES"/>
        </w:rPr>
        <w:t xml:space="preserve">(1), 40-46. </w:t>
      </w:r>
    </w:p>
    <w:p w14:paraId="16B96095" w14:textId="4C2E5532" w:rsidR="007C79D4" w:rsidRPr="007C79D4" w:rsidRDefault="007C79D4" w:rsidP="0064600D">
      <w:pPr>
        <w:autoSpaceDE w:val="0"/>
        <w:autoSpaceDN w:val="0"/>
        <w:adjustRightInd w:val="0"/>
        <w:spacing w:after="120" w:line="240" w:lineRule="auto"/>
        <w:ind w:left="567" w:hanging="567"/>
        <w:jc w:val="both"/>
        <w:rPr>
          <w:rFonts w:ascii="Arial" w:hAnsi="Arial" w:cs="Arial"/>
          <w:sz w:val="24"/>
          <w:szCs w:val="24"/>
        </w:rPr>
      </w:pPr>
      <w:r w:rsidRPr="007C79D4">
        <w:rPr>
          <w:rFonts w:ascii="Arial" w:hAnsi="Arial" w:cs="Arial"/>
          <w:sz w:val="24"/>
          <w:szCs w:val="24"/>
        </w:rPr>
        <w:t>*Veloz-Martínez, M. G., Almanza-Velasco, E., Uribe</w:t>
      </w:r>
      <w:r>
        <w:rPr>
          <w:rFonts w:ascii="Arial" w:hAnsi="Arial" w:cs="Arial"/>
          <w:sz w:val="24"/>
          <w:szCs w:val="24"/>
        </w:rPr>
        <w:t>-</w:t>
      </w:r>
      <w:proofErr w:type="spellStart"/>
      <w:r w:rsidRPr="007C79D4">
        <w:rPr>
          <w:rFonts w:ascii="Arial" w:hAnsi="Arial" w:cs="Arial"/>
          <w:sz w:val="24"/>
          <w:szCs w:val="24"/>
        </w:rPr>
        <w:t>Ravell</w:t>
      </w:r>
      <w:proofErr w:type="spellEnd"/>
      <w:r w:rsidRPr="007C79D4">
        <w:rPr>
          <w:rFonts w:ascii="Arial" w:hAnsi="Arial" w:cs="Arial"/>
          <w:sz w:val="24"/>
          <w:szCs w:val="24"/>
        </w:rPr>
        <w:t xml:space="preserve">, J. A., </w:t>
      </w:r>
      <w:proofErr w:type="spellStart"/>
      <w:r w:rsidRPr="007C79D4">
        <w:rPr>
          <w:rFonts w:ascii="Arial" w:hAnsi="Arial" w:cs="Arial"/>
          <w:sz w:val="24"/>
          <w:szCs w:val="24"/>
        </w:rPr>
        <w:t>Libiend</w:t>
      </w:r>
      <w:proofErr w:type="spellEnd"/>
      <w:r w:rsidRPr="007C79D4">
        <w:rPr>
          <w:rFonts w:ascii="Arial" w:hAnsi="Arial" w:cs="Arial"/>
          <w:sz w:val="24"/>
          <w:szCs w:val="24"/>
        </w:rPr>
        <w:t xml:space="preserve">-Díaz González, L., Quintana-Romero, V., &amp; Alanís-López, P. (2012). Uso de tecnologías en información y comunicación por médicos residentes de ginecología y obstetricia. </w:t>
      </w:r>
      <w:r w:rsidRPr="007C79D4">
        <w:rPr>
          <w:rFonts w:ascii="Arial" w:hAnsi="Arial" w:cs="Arial"/>
          <w:i/>
          <w:sz w:val="24"/>
          <w:szCs w:val="24"/>
        </w:rPr>
        <w:t>Investigación en Educación Médica, 1</w:t>
      </w:r>
      <w:r w:rsidRPr="007C79D4">
        <w:rPr>
          <w:rFonts w:ascii="Arial" w:hAnsi="Arial" w:cs="Arial"/>
          <w:sz w:val="24"/>
          <w:szCs w:val="24"/>
        </w:rPr>
        <w:t>(4),183-189</w:t>
      </w:r>
      <w:r>
        <w:rPr>
          <w:rFonts w:ascii="Arial" w:hAnsi="Arial" w:cs="Arial"/>
          <w:sz w:val="24"/>
          <w:szCs w:val="24"/>
        </w:rPr>
        <w:t>.</w:t>
      </w:r>
    </w:p>
    <w:p w14:paraId="27485DBF" w14:textId="77777777" w:rsidR="00D065DD" w:rsidRPr="00C41C7D" w:rsidRDefault="00D065DD" w:rsidP="0064600D">
      <w:pPr>
        <w:autoSpaceDE w:val="0"/>
        <w:autoSpaceDN w:val="0"/>
        <w:adjustRightInd w:val="0"/>
        <w:spacing w:after="120" w:line="240" w:lineRule="auto"/>
        <w:ind w:left="567" w:hanging="567"/>
        <w:jc w:val="both"/>
        <w:rPr>
          <w:rFonts w:ascii="Arial" w:hAnsi="Arial" w:cs="Arial"/>
          <w:sz w:val="24"/>
          <w:szCs w:val="24"/>
        </w:rPr>
      </w:pPr>
      <w:r w:rsidRPr="00C41C7D">
        <w:rPr>
          <w:rFonts w:ascii="Arial" w:hAnsi="Arial" w:cs="Arial"/>
          <w:sz w:val="24"/>
          <w:szCs w:val="24"/>
        </w:rPr>
        <w:t xml:space="preserve">Vinagre </w:t>
      </w:r>
      <w:proofErr w:type="spellStart"/>
      <w:r w:rsidRPr="00C41C7D">
        <w:rPr>
          <w:rFonts w:ascii="Arial" w:hAnsi="Arial" w:cs="Arial"/>
          <w:sz w:val="24"/>
          <w:szCs w:val="24"/>
        </w:rPr>
        <w:t>Laranjeira</w:t>
      </w:r>
      <w:proofErr w:type="spellEnd"/>
      <w:r w:rsidRPr="00C41C7D">
        <w:rPr>
          <w:rFonts w:ascii="Arial" w:hAnsi="Arial" w:cs="Arial"/>
          <w:sz w:val="24"/>
          <w:szCs w:val="24"/>
        </w:rPr>
        <w:t xml:space="preserve">, M. (2010). </w:t>
      </w:r>
      <w:r w:rsidRPr="00C41C7D">
        <w:rPr>
          <w:rFonts w:ascii="Arial" w:hAnsi="Arial" w:cs="Arial"/>
          <w:i/>
          <w:sz w:val="24"/>
          <w:szCs w:val="24"/>
        </w:rPr>
        <w:t>Teoría y práctica del aprendizaje colaborativo asistido por ordenador</w:t>
      </w:r>
      <w:r w:rsidRPr="00C41C7D">
        <w:rPr>
          <w:rFonts w:ascii="Arial" w:hAnsi="Arial" w:cs="Arial"/>
          <w:sz w:val="24"/>
          <w:szCs w:val="24"/>
        </w:rPr>
        <w:t>. Madrid: Síntesis.</w:t>
      </w:r>
    </w:p>
    <w:p w14:paraId="1D011B99" w14:textId="77777777" w:rsidR="00D065DD" w:rsidRPr="00C41C7D" w:rsidRDefault="00D065DD" w:rsidP="0064600D">
      <w:pPr>
        <w:autoSpaceDE w:val="0"/>
        <w:autoSpaceDN w:val="0"/>
        <w:adjustRightInd w:val="0"/>
        <w:spacing w:after="120" w:line="240" w:lineRule="auto"/>
        <w:ind w:left="567" w:hanging="567"/>
        <w:jc w:val="both"/>
        <w:rPr>
          <w:rFonts w:ascii="Arial" w:hAnsi="Arial" w:cs="Arial"/>
          <w:sz w:val="24"/>
          <w:szCs w:val="24"/>
        </w:rPr>
      </w:pPr>
      <w:r w:rsidRPr="00C41C7D">
        <w:rPr>
          <w:rFonts w:ascii="Arial" w:hAnsi="Arial" w:cs="Arial"/>
          <w:sz w:val="24"/>
          <w:szCs w:val="24"/>
        </w:rPr>
        <w:t xml:space="preserve">Wells, G. (2004). El papel de la actividad en el desarrollo y la educación. </w:t>
      </w:r>
      <w:r w:rsidRPr="00C41C7D">
        <w:rPr>
          <w:rFonts w:ascii="Arial" w:hAnsi="Arial" w:cs="Arial"/>
          <w:i/>
          <w:sz w:val="24"/>
          <w:szCs w:val="24"/>
        </w:rPr>
        <w:t>Infancia y Aprendizaje, 27</w:t>
      </w:r>
      <w:r w:rsidRPr="00C41C7D">
        <w:rPr>
          <w:rFonts w:ascii="Arial" w:hAnsi="Arial" w:cs="Arial"/>
          <w:sz w:val="24"/>
          <w:szCs w:val="24"/>
        </w:rPr>
        <w:t>(2), 165-187.</w:t>
      </w:r>
    </w:p>
    <w:p w14:paraId="47BA20E7" w14:textId="60EC2849" w:rsidR="0064600D" w:rsidRPr="00C41C7D" w:rsidRDefault="00D065DD" w:rsidP="0064600D">
      <w:pPr>
        <w:autoSpaceDE w:val="0"/>
        <w:autoSpaceDN w:val="0"/>
        <w:adjustRightInd w:val="0"/>
        <w:spacing w:after="120" w:line="240" w:lineRule="auto"/>
        <w:ind w:left="567" w:hanging="567"/>
        <w:jc w:val="both"/>
        <w:rPr>
          <w:rFonts w:ascii="Arial" w:hAnsi="Arial" w:cs="Arial"/>
          <w:sz w:val="24"/>
          <w:szCs w:val="24"/>
        </w:rPr>
      </w:pPr>
      <w:r w:rsidRPr="00C41C7D">
        <w:rPr>
          <w:rFonts w:ascii="Arial" w:hAnsi="Arial" w:cs="Arial"/>
          <w:sz w:val="24"/>
          <w:szCs w:val="24"/>
          <w:lang w:val="en-CA"/>
        </w:rPr>
        <w:t xml:space="preserve">Wood, D. J., Bruner, J. S., &amp; Ross, G. (1976). The role of tutoring in problem solving. </w:t>
      </w:r>
      <w:proofErr w:type="spellStart"/>
      <w:r w:rsidRPr="00C41C7D">
        <w:rPr>
          <w:rFonts w:ascii="Arial" w:hAnsi="Arial" w:cs="Arial"/>
          <w:i/>
          <w:sz w:val="24"/>
          <w:szCs w:val="24"/>
        </w:rPr>
        <w:t>Journal</w:t>
      </w:r>
      <w:proofErr w:type="spellEnd"/>
      <w:r w:rsidRPr="00C41C7D">
        <w:rPr>
          <w:rFonts w:ascii="Arial" w:hAnsi="Arial" w:cs="Arial"/>
          <w:i/>
          <w:sz w:val="24"/>
          <w:szCs w:val="24"/>
        </w:rPr>
        <w:t xml:space="preserve"> </w:t>
      </w:r>
      <w:proofErr w:type="spellStart"/>
      <w:r w:rsidRPr="00C41C7D">
        <w:rPr>
          <w:rFonts w:ascii="Arial" w:hAnsi="Arial" w:cs="Arial"/>
          <w:i/>
          <w:sz w:val="24"/>
          <w:szCs w:val="24"/>
        </w:rPr>
        <w:t>of</w:t>
      </w:r>
      <w:proofErr w:type="spellEnd"/>
      <w:r w:rsidRPr="00C41C7D">
        <w:rPr>
          <w:rFonts w:ascii="Arial" w:hAnsi="Arial" w:cs="Arial"/>
          <w:i/>
          <w:sz w:val="24"/>
          <w:szCs w:val="24"/>
        </w:rPr>
        <w:t xml:space="preserve"> Child </w:t>
      </w:r>
      <w:proofErr w:type="spellStart"/>
      <w:r w:rsidRPr="00C41C7D">
        <w:rPr>
          <w:rFonts w:ascii="Arial" w:hAnsi="Arial" w:cs="Arial"/>
          <w:i/>
          <w:sz w:val="24"/>
          <w:szCs w:val="24"/>
        </w:rPr>
        <w:t>Psychology</w:t>
      </w:r>
      <w:proofErr w:type="spellEnd"/>
      <w:r w:rsidRPr="00C41C7D">
        <w:rPr>
          <w:rFonts w:ascii="Arial" w:hAnsi="Arial" w:cs="Arial"/>
          <w:i/>
          <w:sz w:val="24"/>
          <w:szCs w:val="24"/>
        </w:rPr>
        <w:t xml:space="preserve"> and </w:t>
      </w:r>
      <w:proofErr w:type="spellStart"/>
      <w:r w:rsidRPr="00C41C7D">
        <w:rPr>
          <w:rFonts w:ascii="Arial" w:hAnsi="Arial" w:cs="Arial"/>
          <w:i/>
          <w:sz w:val="24"/>
          <w:szCs w:val="24"/>
        </w:rPr>
        <w:t>Psychiatry</w:t>
      </w:r>
      <w:proofErr w:type="spellEnd"/>
      <w:r w:rsidRPr="00C41C7D">
        <w:rPr>
          <w:rFonts w:ascii="Arial" w:hAnsi="Arial" w:cs="Arial"/>
          <w:i/>
          <w:sz w:val="24"/>
          <w:szCs w:val="24"/>
        </w:rPr>
        <w:t>, 17</w:t>
      </w:r>
      <w:r w:rsidRPr="00C41C7D">
        <w:rPr>
          <w:rFonts w:ascii="Arial" w:hAnsi="Arial" w:cs="Arial"/>
          <w:sz w:val="24"/>
          <w:szCs w:val="24"/>
        </w:rPr>
        <w:t xml:space="preserve">, 89-100. </w:t>
      </w:r>
    </w:p>
    <w:sectPr w:rsidR="0064600D" w:rsidRPr="00C41C7D" w:rsidSect="005A496E">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EBFA7" w14:textId="77777777" w:rsidR="00A23905" w:rsidRDefault="00A23905">
      <w:pPr>
        <w:spacing w:after="0" w:line="240" w:lineRule="auto"/>
      </w:pPr>
      <w:r>
        <w:separator/>
      </w:r>
    </w:p>
  </w:endnote>
  <w:endnote w:type="continuationSeparator" w:id="0">
    <w:p w14:paraId="04374CB6" w14:textId="77777777" w:rsidR="00A23905" w:rsidRDefault="00A23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dvOT596495f2">
    <w:altName w:val="Cambria"/>
    <w:panose1 w:val="00000000000000000000"/>
    <w:charset w:val="00"/>
    <w:family w:val="roman"/>
    <w:notTrueType/>
    <w:pitch w:val="default"/>
    <w:sig w:usb0="00000003" w:usb1="00000000" w:usb2="00000000" w:usb3="00000000" w:csb0="00000001" w:csb1="00000000"/>
  </w:font>
  <w:font w:name="Garamond-Ligh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95FC3" w14:textId="77777777" w:rsidR="00A23905" w:rsidRDefault="00A23905">
      <w:pPr>
        <w:spacing w:after="0" w:line="240" w:lineRule="auto"/>
      </w:pPr>
      <w:r>
        <w:separator/>
      </w:r>
    </w:p>
  </w:footnote>
  <w:footnote w:type="continuationSeparator" w:id="0">
    <w:p w14:paraId="21ADFF9F" w14:textId="77777777" w:rsidR="00A23905" w:rsidRDefault="00A23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14ED5" w14:textId="77777777" w:rsidR="00EE0062" w:rsidRDefault="00EE0062">
    <w:pPr>
      <w:pStyle w:val="Encabezado1"/>
      <w:jc w:val="center"/>
    </w:pPr>
  </w:p>
  <w:p w14:paraId="7649FD2B" w14:textId="77777777" w:rsidR="00EE0062" w:rsidRDefault="00EE0062">
    <w:pPr>
      <w:pStyle w:val="Encabezado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AAF"/>
    <w:rsid w:val="00006A10"/>
    <w:rsid w:val="000463BE"/>
    <w:rsid w:val="0010192C"/>
    <w:rsid w:val="001150C3"/>
    <w:rsid w:val="001769DE"/>
    <w:rsid w:val="00183784"/>
    <w:rsid w:val="001E12AD"/>
    <w:rsid w:val="001F64F8"/>
    <w:rsid w:val="00230655"/>
    <w:rsid w:val="0025402F"/>
    <w:rsid w:val="002637B3"/>
    <w:rsid w:val="0027029B"/>
    <w:rsid w:val="002B1240"/>
    <w:rsid w:val="002F2B14"/>
    <w:rsid w:val="002F3A11"/>
    <w:rsid w:val="00345870"/>
    <w:rsid w:val="00413462"/>
    <w:rsid w:val="0048127C"/>
    <w:rsid w:val="004954F8"/>
    <w:rsid w:val="004B2E65"/>
    <w:rsid w:val="0056447E"/>
    <w:rsid w:val="005863D2"/>
    <w:rsid w:val="005A496E"/>
    <w:rsid w:val="005A7BA8"/>
    <w:rsid w:val="00612E21"/>
    <w:rsid w:val="006247B6"/>
    <w:rsid w:val="0063053B"/>
    <w:rsid w:val="0064600D"/>
    <w:rsid w:val="0071765D"/>
    <w:rsid w:val="00781192"/>
    <w:rsid w:val="007B74E7"/>
    <w:rsid w:val="007C79D4"/>
    <w:rsid w:val="007D1AE1"/>
    <w:rsid w:val="007D29EE"/>
    <w:rsid w:val="007E201A"/>
    <w:rsid w:val="00873DC7"/>
    <w:rsid w:val="008F287A"/>
    <w:rsid w:val="009737E0"/>
    <w:rsid w:val="009E63B1"/>
    <w:rsid w:val="00A23905"/>
    <w:rsid w:val="00A6639E"/>
    <w:rsid w:val="00A710B2"/>
    <w:rsid w:val="00AF3A3D"/>
    <w:rsid w:val="00B003AB"/>
    <w:rsid w:val="00B46AAF"/>
    <w:rsid w:val="00B5522F"/>
    <w:rsid w:val="00B56EB4"/>
    <w:rsid w:val="00B94526"/>
    <w:rsid w:val="00C15A64"/>
    <w:rsid w:val="00C16E7A"/>
    <w:rsid w:val="00C34509"/>
    <w:rsid w:val="00C41C7D"/>
    <w:rsid w:val="00C5657C"/>
    <w:rsid w:val="00C67764"/>
    <w:rsid w:val="00C77E7D"/>
    <w:rsid w:val="00C975F8"/>
    <w:rsid w:val="00CD43F3"/>
    <w:rsid w:val="00CE70E2"/>
    <w:rsid w:val="00CF17CF"/>
    <w:rsid w:val="00D065DD"/>
    <w:rsid w:val="00D66872"/>
    <w:rsid w:val="00D741E1"/>
    <w:rsid w:val="00DF7FF1"/>
    <w:rsid w:val="00E632A0"/>
    <w:rsid w:val="00EA6205"/>
    <w:rsid w:val="00EC6182"/>
    <w:rsid w:val="00EE0062"/>
    <w:rsid w:val="00EE7BB4"/>
    <w:rsid w:val="00F444FF"/>
    <w:rsid w:val="00F86319"/>
    <w:rsid w:val="00F9349B"/>
    <w:rsid w:val="00FF5314"/>
    <w:rsid w:val="00FF69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32B0"/>
  <w15:docId w15:val="{8E43BF04-2C6B-4AB6-86E9-9C046A3B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62"/>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496E"/>
    <w:pPr>
      <w:ind w:left="720"/>
      <w:contextualSpacing/>
    </w:pPr>
  </w:style>
  <w:style w:type="table" w:customStyle="1" w:styleId="Tablaconcuadrcula1">
    <w:name w:val="Tabla con cuadrícula1"/>
    <w:basedOn w:val="Tablanormal"/>
    <w:next w:val="Tablaconcuadrcula"/>
    <w:uiPriority w:val="59"/>
    <w:rsid w:val="00A710B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Encabezado"/>
    <w:link w:val="EncabezadoCar"/>
    <w:uiPriority w:val="99"/>
    <w:unhideWhenUsed/>
    <w:rsid w:val="00A710B2"/>
    <w:pPr>
      <w:tabs>
        <w:tab w:val="center" w:pos="4252"/>
        <w:tab w:val="right" w:pos="8504"/>
      </w:tabs>
      <w:spacing w:after="0" w:line="240" w:lineRule="auto"/>
    </w:pPr>
  </w:style>
  <w:style w:type="character" w:customStyle="1" w:styleId="EncabezadoCar">
    <w:name w:val="Encabezado Car"/>
    <w:basedOn w:val="Fuentedeprrafopredeter"/>
    <w:link w:val="Encabezado1"/>
    <w:uiPriority w:val="99"/>
    <w:rsid w:val="00A710B2"/>
  </w:style>
  <w:style w:type="table" w:styleId="Tablaconcuadrcula">
    <w:name w:val="Table Grid"/>
    <w:basedOn w:val="Tablanormal"/>
    <w:uiPriority w:val="59"/>
    <w:rsid w:val="00A7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1"/>
    <w:uiPriority w:val="99"/>
    <w:semiHidden/>
    <w:unhideWhenUsed/>
    <w:rsid w:val="00A710B2"/>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semiHidden/>
    <w:rsid w:val="00A710B2"/>
  </w:style>
  <w:style w:type="paragraph" w:styleId="Textodeglobo">
    <w:name w:val="Balloon Text"/>
    <w:basedOn w:val="Normal"/>
    <w:link w:val="TextodegloboCar"/>
    <w:uiPriority w:val="99"/>
    <w:semiHidden/>
    <w:unhideWhenUsed/>
    <w:rsid w:val="001769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69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8073</Words>
  <Characters>44407</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 1</dc:creator>
  <cp:lastModifiedBy>Revisor 1</cp:lastModifiedBy>
  <cp:revision>2</cp:revision>
  <cp:lastPrinted>2019-09-19T13:12:00Z</cp:lastPrinted>
  <dcterms:created xsi:type="dcterms:W3CDTF">2019-09-22T04:31:00Z</dcterms:created>
  <dcterms:modified xsi:type="dcterms:W3CDTF">2019-09-22T04:31:00Z</dcterms:modified>
</cp:coreProperties>
</file>