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3DA70" w14:textId="77777777" w:rsidR="00A41186" w:rsidRPr="00AA3BC5" w:rsidRDefault="00A41186">
      <w:pPr>
        <w:spacing w:line="276" w:lineRule="auto"/>
        <w:jc w:val="both"/>
        <w:rPr>
          <w:rFonts w:ascii="Arial" w:eastAsia="Arial" w:hAnsi="Arial" w:cs="Arial"/>
          <w:color w:val="000000"/>
          <w:highlight w:val="yellow"/>
          <w:lang w:val="es-ES_tradnl"/>
        </w:rPr>
      </w:pPr>
    </w:p>
    <w:p w14:paraId="4CDFBECC"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b/>
          <w:color w:val="000000"/>
          <w:lang w:val="es-ES_tradnl"/>
        </w:rPr>
        <w:t>Realidad Virtual y video en 360º. Orígenes, desarrollos actuales y su uso en el periodismo</w:t>
      </w:r>
    </w:p>
    <w:p w14:paraId="3EA77638" w14:textId="77777777" w:rsidR="00A41186" w:rsidRPr="00AA3BC5" w:rsidRDefault="00A41186">
      <w:pPr>
        <w:spacing w:line="276" w:lineRule="auto"/>
        <w:jc w:val="both"/>
        <w:rPr>
          <w:rFonts w:ascii="Arial" w:eastAsia="Arial" w:hAnsi="Arial" w:cs="Arial"/>
          <w:color w:val="000000"/>
          <w:lang w:val="es-ES_tradnl"/>
        </w:rPr>
      </w:pPr>
    </w:p>
    <w:p w14:paraId="5F84071F" w14:textId="67121E67" w:rsidR="00B13EAE" w:rsidRPr="00B13EAE" w:rsidRDefault="00AA3BC5" w:rsidP="00B13EAE">
      <w:pPr>
        <w:spacing w:line="276" w:lineRule="auto"/>
        <w:jc w:val="both"/>
        <w:rPr>
          <w:rFonts w:ascii="Arial" w:eastAsia="Arial" w:hAnsi="Arial" w:cs="Arial"/>
          <w:b/>
          <w:color w:val="000000"/>
          <w:lang w:val="es-ES_tradnl"/>
        </w:rPr>
      </w:pPr>
      <w:r w:rsidRPr="00AA3BC5">
        <w:rPr>
          <w:rFonts w:ascii="Arial" w:eastAsia="Arial" w:hAnsi="Arial" w:cs="Arial"/>
          <w:b/>
          <w:color w:val="000000"/>
          <w:lang w:val="es-ES_tradnl"/>
        </w:rPr>
        <w:t>Introducción</w:t>
      </w:r>
    </w:p>
    <w:p w14:paraId="7767FF6E"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 xml:space="preserve">El actual sistema mediático evidencia la emergencia de nuevos formatos y narrativas informativas y de no ficción de la mano de las transformaciones que van creciendo en el complejo entramado entre medios, tecnología y cultura. </w:t>
      </w:r>
    </w:p>
    <w:p w14:paraId="6BBF28E7" w14:textId="77777777" w:rsidR="00A41186" w:rsidRPr="00AA3BC5" w:rsidRDefault="00A41186">
      <w:pPr>
        <w:spacing w:line="276" w:lineRule="auto"/>
        <w:ind w:firstLine="720"/>
        <w:jc w:val="both"/>
        <w:rPr>
          <w:rFonts w:ascii="Arial" w:eastAsia="Arial" w:hAnsi="Arial" w:cs="Arial"/>
          <w:color w:val="000000"/>
          <w:lang w:val="es-ES_tradnl"/>
        </w:rPr>
      </w:pPr>
    </w:p>
    <w:p w14:paraId="1F910F3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El sector de la información y la comunicación atraviesa una metamorfosis radical que trastoca las regulaciones (legales, social-culturales, económicas y de arquitectura-código) tradicionales, a la vez que protagoniza un proceso de convergencia entre actividades que hasta hace pocos años tuvieron un desarrollo separado, autónomo y hoy están cada vez más imbricadas, como las de los medios audiovisuales, las telecomunicaciones e Internet (Becerra, 2016)</w:t>
      </w:r>
    </w:p>
    <w:p w14:paraId="1B00AC96" w14:textId="77777777" w:rsidR="00A41186" w:rsidRPr="00AA3BC5" w:rsidRDefault="00A41186">
      <w:pPr>
        <w:spacing w:line="276" w:lineRule="auto"/>
        <w:jc w:val="both"/>
        <w:rPr>
          <w:rFonts w:ascii="Arial" w:eastAsia="Arial" w:hAnsi="Arial" w:cs="Arial"/>
          <w:color w:val="000000"/>
          <w:lang w:val="es-ES_tradnl"/>
        </w:rPr>
      </w:pPr>
    </w:p>
    <w:p w14:paraId="03E9AB8C" w14:textId="77777777" w:rsid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Uno de los principales desafíos para las industrias culturales está en atraer la atención de las audiencias en una web saturada de información y expandida en diferentes soportes. A su vez, el sector enfrenta una crisis económica en tanto el entorno digital </w:t>
      </w:r>
      <w:r w:rsidRPr="00AA3BC5">
        <w:rPr>
          <w:rFonts w:ascii="Arial" w:eastAsia="Arial" w:hAnsi="Arial" w:cs="Arial"/>
          <w:lang w:val="es-ES_tradnl"/>
        </w:rPr>
        <w:t>vulnera</w:t>
      </w:r>
      <w:r w:rsidRPr="00AA3BC5">
        <w:rPr>
          <w:rFonts w:ascii="Arial" w:eastAsia="Arial" w:hAnsi="Arial" w:cs="Arial"/>
          <w:color w:val="000000"/>
          <w:lang w:val="es-ES_tradnl"/>
        </w:rPr>
        <w:t xml:space="preserve"> su sistema de financiamiento tradicional sin conseguir un modelo alternativo de negocio sostenible</w:t>
      </w:r>
      <w:r w:rsidRPr="00AA3BC5">
        <w:rPr>
          <w:rStyle w:val="Refdenotaalpie"/>
          <w:rFonts w:ascii="Arial" w:eastAsia="Arial" w:hAnsi="Arial" w:cs="Arial"/>
          <w:color w:val="000000"/>
          <w:lang w:val="es-ES_tradnl"/>
        </w:rPr>
        <w:footnoteReference w:id="1"/>
      </w:r>
    </w:p>
    <w:p w14:paraId="3666BE0D" w14:textId="77777777" w:rsidR="00AA3BC5" w:rsidRDefault="00AA3BC5">
      <w:pPr>
        <w:spacing w:line="276" w:lineRule="auto"/>
        <w:jc w:val="both"/>
        <w:rPr>
          <w:rFonts w:ascii="Arial" w:eastAsia="Arial" w:hAnsi="Arial" w:cs="Arial"/>
          <w:color w:val="000000"/>
          <w:lang w:val="es-ES_tradnl"/>
        </w:rPr>
      </w:pPr>
    </w:p>
    <w:p w14:paraId="1E95C84D"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Una de las respuestas por parte de los medios periodísticos es la innovación en la forma de generar contenido. De esta manera, surgen propuestas informativas que buscan nuevas formas de atraer audiencias, a la par que el entorno mediático convergente permite el cruce de lenguajes y narrativas de diferentes disciplinas y/o formatos. En este sentido, se desarrollan, por ejemplo, documentales web y/o interactivos, cómics periodísticos, </w:t>
      </w:r>
      <w:r w:rsidRPr="00AA3BC5">
        <w:rPr>
          <w:rFonts w:ascii="Arial" w:eastAsia="Arial" w:hAnsi="Arial" w:cs="Arial"/>
          <w:i/>
          <w:color w:val="000000"/>
          <w:lang w:val="es-ES_tradnl"/>
        </w:rPr>
        <w:t>newsgames</w:t>
      </w:r>
      <w:r w:rsidRPr="00AA3BC5">
        <w:rPr>
          <w:rFonts w:ascii="Arial" w:eastAsia="Arial" w:hAnsi="Arial" w:cs="Arial"/>
          <w:color w:val="000000"/>
          <w:lang w:val="es-ES_tradnl"/>
        </w:rPr>
        <w:t xml:space="preserve"> o docugames y videos en 360 grados y de Realidad Virtual (RV). Así confluyen informes o reportajes televisivos periodísticos con el cine documental, la tradición de los cómics y las historietas con el periodismo y la dinámica de los juegos con la información</w:t>
      </w:r>
      <w:r w:rsidRPr="00AA3BC5">
        <w:rPr>
          <w:rFonts w:ascii="Arial" w:eastAsia="Arial" w:hAnsi="Arial" w:cs="Arial"/>
          <w:lang w:val="es-ES_tradnl"/>
        </w:rPr>
        <w:t xml:space="preserve"> </w:t>
      </w:r>
      <w:r w:rsidRPr="00AA3BC5">
        <w:rPr>
          <w:rFonts w:ascii="Arial" w:eastAsia="Arial" w:hAnsi="Arial" w:cs="Arial"/>
          <w:color w:val="000000"/>
          <w:lang w:val="es-ES_tradnl"/>
        </w:rPr>
        <w:t xml:space="preserve">(Domínguez,2013; Gifreu, 2012; Gaudenzi, 2013; Bogost, Ferrari y  Schweizer,  2010). </w:t>
      </w:r>
    </w:p>
    <w:p w14:paraId="7331E1B3" w14:textId="77777777" w:rsidR="00A41186" w:rsidRPr="00AA3BC5" w:rsidRDefault="00A41186">
      <w:pPr>
        <w:spacing w:line="276" w:lineRule="auto"/>
        <w:jc w:val="both"/>
        <w:rPr>
          <w:rFonts w:ascii="Arial" w:eastAsia="Arial" w:hAnsi="Arial" w:cs="Arial"/>
          <w:lang w:val="es-ES_tradnl"/>
        </w:rPr>
      </w:pPr>
    </w:p>
    <w:p w14:paraId="5BAC84EA" w14:textId="4CA300EC"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En este trabajo vamos a </w:t>
      </w:r>
      <w:r w:rsidR="00B13EAE">
        <w:rPr>
          <w:rFonts w:ascii="Arial" w:eastAsia="Arial" w:hAnsi="Arial" w:cs="Arial"/>
          <w:color w:val="000000"/>
          <w:lang w:val="es-ES_tradnl"/>
        </w:rPr>
        <w:t>detenernos</w:t>
      </w:r>
      <w:r w:rsidRPr="00AA3BC5">
        <w:rPr>
          <w:rFonts w:ascii="Arial" w:eastAsia="Arial" w:hAnsi="Arial" w:cs="Arial"/>
          <w:color w:val="000000"/>
          <w:lang w:val="es-ES_tradnl"/>
        </w:rPr>
        <w:t xml:space="preserve"> en el contenido periodístico realizado a partir de videos en 360 grados y/o de Realidad Virtual</w:t>
      </w:r>
      <w:r w:rsidRPr="00AA3BC5">
        <w:rPr>
          <w:rFonts w:ascii="Arial" w:eastAsia="Arial" w:hAnsi="Arial" w:cs="Arial"/>
          <w:lang w:val="es-ES_tradnl"/>
        </w:rPr>
        <w:t xml:space="preserve"> </w:t>
      </w:r>
      <w:r w:rsidRPr="00AA3BC5">
        <w:rPr>
          <w:rFonts w:ascii="Arial" w:eastAsia="Arial" w:hAnsi="Arial" w:cs="Arial"/>
          <w:color w:val="000000"/>
          <w:lang w:val="es-ES_tradnl"/>
        </w:rPr>
        <w:t xml:space="preserve">(RV). Si bien estas tecnologías y sus producciones no son un fenómeno reciente, en los últimos años han cobrado nuevo impulso gracias, principalmente, al empuje e interés de grandes compañías que dominan en la era digital como </w:t>
      </w:r>
      <w:r w:rsidRPr="00AA3BC5">
        <w:rPr>
          <w:rFonts w:ascii="Arial" w:eastAsia="Arial" w:hAnsi="Arial" w:cs="Arial"/>
          <w:i/>
          <w:color w:val="000000"/>
          <w:lang w:val="es-ES_tradnl"/>
        </w:rPr>
        <w:t>Facebook</w:t>
      </w:r>
      <w:r w:rsidRPr="00AA3BC5">
        <w:rPr>
          <w:rFonts w:ascii="Arial" w:eastAsia="Arial" w:hAnsi="Arial" w:cs="Arial"/>
          <w:color w:val="000000"/>
          <w:lang w:val="es-ES_tradnl"/>
        </w:rPr>
        <w:t xml:space="preserve"> y </w:t>
      </w:r>
      <w:r w:rsidRPr="00AA3BC5">
        <w:rPr>
          <w:rFonts w:ascii="Arial" w:eastAsia="Arial" w:hAnsi="Arial" w:cs="Arial"/>
          <w:i/>
          <w:color w:val="000000"/>
          <w:lang w:val="es-ES_tradnl"/>
        </w:rPr>
        <w:t xml:space="preserve">Google. </w:t>
      </w:r>
      <w:r w:rsidRPr="00AA3BC5">
        <w:rPr>
          <w:rFonts w:ascii="Arial" w:eastAsia="Arial" w:hAnsi="Arial" w:cs="Arial"/>
          <w:color w:val="000000"/>
          <w:lang w:val="es-ES_tradnl"/>
        </w:rPr>
        <w:t xml:space="preserve">Uno de los hitos a los que se atribuyó el “renacimiento” del interés por la RV fue la compra de la empresa </w:t>
      </w:r>
      <w:r w:rsidRPr="00AA3BC5">
        <w:rPr>
          <w:rFonts w:ascii="Arial" w:eastAsia="Arial" w:hAnsi="Arial" w:cs="Arial"/>
          <w:i/>
          <w:color w:val="000000"/>
          <w:lang w:val="es-ES_tradnl"/>
        </w:rPr>
        <w:t>Oculus Rift</w:t>
      </w:r>
      <w:r w:rsidRPr="00AA3BC5">
        <w:rPr>
          <w:rFonts w:ascii="Arial" w:eastAsia="Arial" w:hAnsi="Arial" w:cs="Arial"/>
          <w:color w:val="000000"/>
          <w:lang w:val="es-ES_tradnl"/>
        </w:rPr>
        <w:t xml:space="preserve"> (productora de visores para RV), en 2014 por </w:t>
      </w:r>
      <w:r w:rsidRPr="00AA3BC5">
        <w:rPr>
          <w:rFonts w:ascii="Arial" w:eastAsia="Arial" w:hAnsi="Arial" w:cs="Arial"/>
          <w:i/>
          <w:color w:val="000000"/>
          <w:lang w:val="es-ES_tradnl"/>
        </w:rPr>
        <w:t>Facebook</w:t>
      </w:r>
      <w:r w:rsidRPr="00AA3BC5">
        <w:rPr>
          <w:rFonts w:ascii="Arial" w:eastAsia="Arial" w:hAnsi="Arial" w:cs="Arial"/>
          <w:color w:val="000000"/>
          <w:lang w:val="es-ES_tradnl"/>
        </w:rPr>
        <w:t xml:space="preserve"> en dos mil millones de dólares. </w:t>
      </w:r>
      <w:r w:rsidRPr="00AA3BC5">
        <w:rPr>
          <w:rFonts w:ascii="Arial" w:eastAsia="Arial" w:hAnsi="Arial" w:cs="Arial"/>
          <w:color w:val="000000"/>
          <w:lang w:val="es-ES_tradnl"/>
        </w:rPr>
        <w:lastRenderedPageBreak/>
        <w:t>A partir de entonces se comenzó a hablar de la RV como "la próxima fi</w:t>
      </w:r>
      <w:r>
        <w:rPr>
          <w:rFonts w:ascii="Arial" w:eastAsia="Arial" w:hAnsi="Arial" w:cs="Arial"/>
          <w:color w:val="000000"/>
          <w:lang w:val="es-ES_tradnl"/>
        </w:rPr>
        <w:t>ebre del oro de Silicon Valley”</w:t>
      </w:r>
      <w:r w:rsidRPr="00AA3BC5">
        <w:rPr>
          <w:rFonts w:ascii="Arial" w:eastAsia="Arial" w:hAnsi="Arial" w:cs="Arial"/>
          <w:color w:val="000000"/>
          <w:lang w:val="es-ES_tradnl"/>
        </w:rPr>
        <w:t>(Owen, Pitt, Aronson-Rath, y Milward, 2015).</w:t>
      </w:r>
    </w:p>
    <w:p w14:paraId="0473ECA3" w14:textId="77777777" w:rsidR="00A41186" w:rsidRPr="00AA3BC5" w:rsidRDefault="00A41186">
      <w:pPr>
        <w:spacing w:line="276" w:lineRule="auto"/>
        <w:ind w:firstLine="720"/>
        <w:jc w:val="both"/>
        <w:rPr>
          <w:rFonts w:ascii="Arial" w:eastAsia="Arial" w:hAnsi="Arial" w:cs="Arial"/>
          <w:color w:val="000000"/>
          <w:lang w:val="es-ES_tradnl"/>
        </w:rPr>
      </w:pPr>
    </w:p>
    <w:p w14:paraId="6E49E4B5"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Ahora bien, a pesar de la atención que despertaron estas tecnologías en los últimos años poco se sabe acerca de ellas. ¿Es lo mismo un video de </w:t>
      </w:r>
      <w:r w:rsidRPr="00AA3BC5">
        <w:rPr>
          <w:rFonts w:ascii="Arial" w:eastAsia="Arial" w:hAnsi="Arial" w:cs="Arial"/>
          <w:lang w:val="es-ES_tradnl"/>
        </w:rPr>
        <w:t>RV</w:t>
      </w:r>
      <w:r w:rsidRPr="00AA3BC5">
        <w:rPr>
          <w:rFonts w:ascii="Arial" w:eastAsia="Arial" w:hAnsi="Arial" w:cs="Arial"/>
          <w:color w:val="000000"/>
          <w:lang w:val="es-ES_tradnl"/>
        </w:rPr>
        <w:t xml:space="preserve"> que uno en 360 grados? ¿Cómo se produce y consume este tipo contenido? ¿</w:t>
      </w:r>
      <w:r w:rsidRPr="00AA3BC5">
        <w:rPr>
          <w:rFonts w:ascii="Arial" w:eastAsia="Arial" w:hAnsi="Arial" w:cs="Arial"/>
          <w:lang w:val="es-ES_tradnl"/>
        </w:rPr>
        <w:t xml:space="preserve">Cuál es su uso en el </w:t>
      </w:r>
      <w:r w:rsidRPr="00AA3BC5">
        <w:rPr>
          <w:rFonts w:ascii="Arial" w:eastAsia="Arial" w:hAnsi="Arial" w:cs="Arial"/>
          <w:color w:val="000000"/>
          <w:lang w:val="es-ES_tradnl"/>
        </w:rPr>
        <w:t>periodismo? Existen muy pocos trabajos académicos en nuestra región que expliquen qué son los entornos virtuales inmersivos, cómo y cuándo surgieron, desde qué disciplinas y cuáles</w:t>
      </w:r>
      <w:r>
        <w:rPr>
          <w:rFonts w:ascii="Arial" w:eastAsia="Arial" w:hAnsi="Arial" w:cs="Arial"/>
          <w:color w:val="000000"/>
          <w:lang w:val="es-ES_tradnl"/>
        </w:rPr>
        <w:t xml:space="preserve"> son sus campos de aplicación. </w:t>
      </w:r>
    </w:p>
    <w:p w14:paraId="23D7D623" w14:textId="77777777" w:rsidR="00A41186" w:rsidRPr="00AA3BC5" w:rsidRDefault="00A41186">
      <w:pPr>
        <w:spacing w:line="276" w:lineRule="auto"/>
        <w:ind w:firstLine="720"/>
        <w:jc w:val="both"/>
        <w:rPr>
          <w:rFonts w:ascii="Arial" w:eastAsia="Arial" w:hAnsi="Arial" w:cs="Arial"/>
          <w:color w:val="000000"/>
          <w:lang w:val="es-ES_tradnl"/>
        </w:rPr>
      </w:pPr>
    </w:p>
    <w:p w14:paraId="2A3EC339"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El objetivo de esta presentación es conocer el origen, la dinámica y evolución de las tecnologías inmersivas en tanto posibilitan nuevas narrativas sobre lo real. Se revisarán sus orígenes y desarrollos actuales en relación directa con el cine, los videojuegos y las teorías sobre la interacción de una persona con una computadora (</w:t>
      </w:r>
      <w:r w:rsidRPr="00AA3BC5">
        <w:rPr>
          <w:rFonts w:ascii="Arial" w:eastAsia="Arial" w:hAnsi="Arial" w:cs="Arial"/>
          <w:i/>
          <w:color w:val="000000"/>
          <w:lang w:val="es-ES_tradnl"/>
        </w:rPr>
        <w:t>Human Computer Interaction</w:t>
      </w:r>
      <w:r w:rsidRPr="00AA3BC5">
        <w:rPr>
          <w:rFonts w:ascii="Arial" w:eastAsia="Arial" w:hAnsi="Arial" w:cs="Arial"/>
          <w:color w:val="000000"/>
          <w:lang w:val="es-ES_tradnl"/>
        </w:rPr>
        <w:t>) para finalizar con su introducción en el campo periodístico.</w:t>
      </w:r>
    </w:p>
    <w:p w14:paraId="44D438A0" w14:textId="77777777" w:rsidR="00A41186" w:rsidRPr="00AA3BC5" w:rsidRDefault="00A41186">
      <w:pPr>
        <w:spacing w:line="276" w:lineRule="auto"/>
        <w:jc w:val="both"/>
        <w:rPr>
          <w:rFonts w:ascii="Arial" w:eastAsia="Arial" w:hAnsi="Arial" w:cs="Arial"/>
          <w:color w:val="000000"/>
          <w:lang w:val="es-ES_tradnl"/>
        </w:rPr>
      </w:pPr>
    </w:p>
    <w:p w14:paraId="1C8D2094" w14:textId="77777777" w:rsidR="00A41186" w:rsidRPr="00AA3BC5" w:rsidRDefault="00AA3BC5">
      <w:pPr>
        <w:spacing w:line="276" w:lineRule="auto"/>
        <w:jc w:val="both"/>
        <w:rPr>
          <w:rFonts w:ascii="Arial" w:eastAsia="Arial" w:hAnsi="Arial" w:cs="Arial"/>
          <w:b/>
          <w:color w:val="000000"/>
          <w:lang w:val="es-ES_tradnl"/>
        </w:rPr>
      </w:pPr>
      <w:r w:rsidRPr="00AA3BC5">
        <w:rPr>
          <w:rFonts w:ascii="Arial" w:eastAsia="Arial" w:hAnsi="Arial" w:cs="Arial"/>
          <w:b/>
          <w:color w:val="000000"/>
          <w:lang w:val="es-ES_tradnl"/>
        </w:rPr>
        <w:t>Realidad Virtual: Ciencia, cultura y tecnología</w:t>
      </w:r>
    </w:p>
    <w:p w14:paraId="6D27880F" w14:textId="77777777" w:rsidR="00A41186" w:rsidRPr="00AA3BC5" w:rsidRDefault="00AA3BC5">
      <w:pPr>
        <w:spacing w:before="240" w:after="240" w:line="276" w:lineRule="auto"/>
        <w:ind w:firstLine="720"/>
        <w:jc w:val="both"/>
        <w:rPr>
          <w:rFonts w:ascii="Arial" w:eastAsia="Arial" w:hAnsi="Arial" w:cs="Arial"/>
          <w:b/>
          <w:color w:val="000000"/>
          <w:lang w:val="es-ES_tradnl"/>
        </w:rPr>
      </w:pPr>
      <w:bookmarkStart w:id="0" w:name="_heading=h.gjdgxs" w:colFirst="0" w:colLast="0"/>
      <w:bookmarkEnd w:id="0"/>
      <w:r w:rsidRPr="00AA3BC5">
        <w:rPr>
          <w:rFonts w:ascii="Arial" w:eastAsia="Arial" w:hAnsi="Arial" w:cs="Arial"/>
          <w:color w:val="000000"/>
          <w:lang w:val="es-ES_tradnl"/>
        </w:rPr>
        <w:t xml:space="preserve">El recorrido por diferente bibliografía sobre la historia de la </w:t>
      </w:r>
      <w:r w:rsidRPr="00AA3BC5">
        <w:rPr>
          <w:rFonts w:ascii="Arial" w:eastAsia="Arial" w:hAnsi="Arial" w:cs="Arial"/>
          <w:lang w:val="es-ES_tradnl"/>
        </w:rPr>
        <w:t>RV</w:t>
      </w:r>
      <w:r w:rsidRPr="00AA3BC5">
        <w:rPr>
          <w:rFonts w:ascii="Arial" w:eastAsia="Arial" w:hAnsi="Arial" w:cs="Arial"/>
          <w:color w:val="000000"/>
          <w:lang w:val="es-ES_tradnl"/>
        </w:rPr>
        <w:t xml:space="preserve"> y sus diferentes tecnologías evidencia una dificultad en formular una definición unívoca del término. Tal es así que </w:t>
      </w:r>
      <w:r w:rsidRPr="00AA3BC5">
        <w:rPr>
          <w:rFonts w:ascii="Arial" w:eastAsia="Arial" w:hAnsi="Arial" w:cs="Arial"/>
          <w:color w:val="000000"/>
          <w:highlight w:val="white"/>
          <w:lang w:val="es-ES_tradnl"/>
        </w:rPr>
        <w:t>en la comunidad informática, por ejemplo, encontramos</w:t>
      </w:r>
      <w:r w:rsidRPr="00AA3BC5">
        <w:rPr>
          <w:rFonts w:ascii="Arial" w:eastAsia="Arial" w:hAnsi="Arial" w:cs="Arial"/>
          <w:color w:val="000000"/>
          <w:lang w:val="es-ES_tradnl"/>
        </w:rPr>
        <w:t xml:space="preserve"> como sinónimos de </w:t>
      </w:r>
      <w:r w:rsidRPr="00AA3BC5">
        <w:rPr>
          <w:rFonts w:ascii="Arial" w:eastAsia="Arial" w:hAnsi="Arial" w:cs="Arial"/>
          <w:color w:val="000000"/>
          <w:highlight w:val="white"/>
          <w:lang w:val="es-ES_tradnl"/>
        </w:rPr>
        <w:t xml:space="preserve">Realidad Virtual, expresiones tales como: </w:t>
      </w:r>
      <w:r w:rsidRPr="00AA3BC5">
        <w:rPr>
          <w:rFonts w:ascii="Arial" w:eastAsia="Arial" w:hAnsi="Arial" w:cs="Arial"/>
          <w:color w:val="000000"/>
          <w:lang w:val="es-ES_tradnl"/>
        </w:rPr>
        <w:t xml:space="preserve">entornos virtuales inmersivos (EVI), </w:t>
      </w:r>
      <w:r w:rsidRPr="00AA3BC5">
        <w:rPr>
          <w:rFonts w:ascii="Arial" w:eastAsia="Arial" w:hAnsi="Arial" w:cs="Arial"/>
          <w:color w:val="000000"/>
          <w:highlight w:val="white"/>
          <w:lang w:val="es-ES_tradnl"/>
        </w:rPr>
        <w:t>experiencia sintética, mundo virtual, mundo artificial o Realidad Artificial (Mazuryk</w:t>
      </w:r>
      <w:r w:rsidRPr="00AA3BC5">
        <w:rPr>
          <w:rFonts w:ascii="Arial" w:eastAsia="Arial" w:hAnsi="Arial" w:cs="Arial"/>
          <w:color w:val="000000"/>
          <w:lang w:val="es-ES_tradnl"/>
        </w:rPr>
        <w:t xml:space="preserve"> y </w:t>
      </w:r>
      <w:r w:rsidRPr="00AA3BC5">
        <w:rPr>
          <w:rFonts w:ascii="Arial" w:eastAsia="Arial" w:hAnsi="Arial" w:cs="Arial"/>
          <w:color w:val="000000"/>
          <w:highlight w:val="white"/>
          <w:lang w:val="es-ES_tradnl"/>
        </w:rPr>
        <w:t>Gervaut, 1999).</w:t>
      </w:r>
      <w:r w:rsidRPr="00AA3BC5">
        <w:rPr>
          <w:rFonts w:ascii="Arial" w:eastAsia="Arial" w:hAnsi="Arial" w:cs="Arial"/>
          <w:color w:val="000000"/>
          <w:lang w:val="es-ES_tradnl"/>
        </w:rPr>
        <w:t xml:space="preserve"> </w:t>
      </w:r>
    </w:p>
    <w:p w14:paraId="209B8D6E" w14:textId="77777777" w:rsidR="00A41186" w:rsidRPr="00AA3BC5" w:rsidRDefault="00AA3BC5">
      <w:pPr>
        <w:spacing w:before="240" w:after="240" w:line="276" w:lineRule="auto"/>
        <w:jc w:val="both"/>
        <w:rPr>
          <w:rFonts w:ascii="Arial" w:eastAsia="Arial" w:hAnsi="Arial" w:cs="Arial"/>
          <w:color w:val="000000"/>
          <w:lang w:val="es-ES_tradnl"/>
        </w:rPr>
      </w:pPr>
      <w:bookmarkStart w:id="1" w:name="_heading=h.30j0zll" w:colFirst="0" w:colLast="0"/>
      <w:bookmarkEnd w:id="1"/>
      <w:r w:rsidRPr="00AA3BC5">
        <w:rPr>
          <w:rFonts w:ascii="Arial" w:eastAsia="Arial" w:hAnsi="Arial" w:cs="Arial"/>
          <w:color w:val="000000"/>
          <w:lang w:val="es-ES_tradnl"/>
        </w:rPr>
        <w:t>La cultura, la ciencia y la tecnología, aunque distintas en niveles específicos, han estado, y siguen estando, inextricablemente unidas entre sí de tal modo que, en realidad, cada una de ellas se funde en las otras, estableciendo líneas de contacto y apoyo (Menser y Aronowitz; 1998, p.21)</w:t>
      </w:r>
      <w:r w:rsidRPr="00AA3BC5">
        <w:rPr>
          <w:rFonts w:ascii="Arial" w:eastAsia="Arial" w:hAnsi="Arial" w:cs="Arial"/>
          <w:color w:val="000000"/>
          <w:vertAlign w:val="superscript"/>
          <w:lang w:val="es-ES_tradnl"/>
        </w:rPr>
        <w:footnoteReference w:id="2"/>
      </w:r>
      <w:r w:rsidRPr="00AA3BC5">
        <w:rPr>
          <w:rFonts w:ascii="Arial" w:eastAsia="Arial" w:hAnsi="Arial" w:cs="Arial"/>
          <w:color w:val="000000"/>
          <w:lang w:val="es-ES_tradnl"/>
        </w:rPr>
        <w:t>. En este sentido, la ciencia ficción, por ejemplo, tanto desde la literatura como desde el cine, se encargó, y aún lo sigue haciendo, de alimentar en el imaginario social algunas visiones de lo que traería el</w:t>
      </w:r>
      <w:r w:rsidRPr="00AA3BC5">
        <w:rPr>
          <w:rFonts w:ascii="Arial" w:eastAsia="Arial" w:hAnsi="Arial" w:cs="Arial"/>
          <w:lang w:val="es-ES_tradnl"/>
        </w:rPr>
        <w:t xml:space="preserve"> </w:t>
      </w:r>
      <w:r w:rsidRPr="00AA3BC5">
        <w:rPr>
          <w:rFonts w:ascii="Arial" w:eastAsia="Arial" w:hAnsi="Arial" w:cs="Arial"/>
          <w:color w:val="000000"/>
          <w:lang w:val="es-ES_tradnl"/>
        </w:rPr>
        <w:t>vertiginoso progreso tecnológico del fin de siglo</w:t>
      </w:r>
      <w:r w:rsidRPr="00AA3BC5">
        <w:rPr>
          <w:rFonts w:ascii="Arial" w:eastAsia="Arial" w:hAnsi="Arial" w:cs="Arial"/>
          <w:color w:val="000000"/>
          <w:vertAlign w:val="superscript"/>
          <w:lang w:val="es-ES_tradnl"/>
        </w:rPr>
        <w:footnoteReference w:id="3"/>
      </w:r>
      <w:r w:rsidRPr="00AA3BC5">
        <w:rPr>
          <w:rFonts w:ascii="Arial" w:eastAsia="Arial" w:hAnsi="Arial" w:cs="Arial"/>
          <w:color w:val="000000"/>
          <w:lang w:val="es-ES_tradnl"/>
        </w:rPr>
        <w:t xml:space="preserve">. Y, si bien algunos no acertaron en sus predicciones hicieron verosímiles mundos alternativos de la mano de la tecnociencia. </w:t>
      </w:r>
    </w:p>
    <w:p w14:paraId="0A8D70AF" w14:textId="6837DC0D" w:rsidR="00A41186" w:rsidRPr="00AA3BC5" w:rsidRDefault="00AA3BC5">
      <w:pPr>
        <w:spacing w:before="240" w:after="240" w:line="276" w:lineRule="auto"/>
        <w:jc w:val="both"/>
        <w:rPr>
          <w:rFonts w:ascii="Arial" w:eastAsia="Arial" w:hAnsi="Arial" w:cs="Arial"/>
          <w:lang w:val="es-ES_tradnl"/>
        </w:rPr>
      </w:pPr>
      <w:bookmarkStart w:id="2" w:name="_heading=h.qr8wmxlufv4c" w:colFirst="0" w:colLast="0"/>
      <w:bookmarkStart w:id="3" w:name="_heading=h.j2tnrove56vo" w:colFirst="0" w:colLast="0"/>
      <w:bookmarkEnd w:id="2"/>
      <w:bookmarkEnd w:id="3"/>
      <w:r w:rsidRPr="00AA3BC5">
        <w:rPr>
          <w:rFonts w:ascii="Arial" w:eastAsia="Arial" w:hAnsi="Arial" w:cs="Arial"/>
          <w:color w:val="000000"/>
          <w:lang w:val="es-ES_tradnl"/>
        </w:rPr>
        <w:lastRenderedPageBreak/>
        <w:t xml:space="preserve">Varios trabajos dedicados a explicar el nacimiento de las tecnologías inmersivas, es decir, de dispositivos que buscan la inmersión sensorial y espacial del usuario, hacen hincapié en la influencia de la ficción en </w:t>
      </w:r>
      <w:r w:rsidRPr="00AA3BC5">
        <w:rPr>
          <w:rFonts w:ascii="Arial" w:eastAsia="Arial" w:hAnsi="Arial" w:cs="Arial"/>
          <w:lang w:val="es-ES_tradnl"/>
        </w:rPr>
        <w:t>su</w:t>
      </w:r>
      <w:r w:rsidRPr="00AA3BC5">
        <w:rPr>
          <w:rFonts w:ascii="Arial" w:eastAsia="Arial" w:hAnsi="Arial" w:cs="Arial"/>
          <w:color w:val="000000"/>
          <w:lang w:val="es-ES_tradnl"/>
        </w:rPr>
        <w:t xml:space="preserve"> desarrollo (Jerald, 2016; Fuchs y Guitton, 2011; Ryan, 2001). Así, entre otras obras que presentan </w:t>
      </w:r>
      <w:r w:rsidR="00B13EAE" w:rsidRPr="00AA3BC5">
        <w:rPr>
          <w:rFonts w:ascii="Arial" w:eastAsia="Arial" w:hAnsi="Arial" w:cs="Arial"/>
          <w:color w:val="000000"/>
          <w:lang w:val="es-ES_tradnl"/>
        </w:rPr>
        <w:t>tecnologías</w:t>
      </w:r>
      <w:r w:rsidRPr="00AA3BC5">
        <w:rPr>
          <w:rFonts w:ascii="Arial" w:eastAsia="Arial" w:hAnsi="Arial" w:cs="Arial"/>
          <w:color w:val="000000"/>
          <w:lang w:val="es-ES_tradnl"/>
        </w:rPr>
        <w:t xml:space="preserve"> de </w:t>
      </w:r>
      <w:r w:rsidRPr="00AA3BC5">
        <w:rPr>
          <w:rFonts w:ascii="Arial" w:eastAsia="Arial" w:hAnsi="Arial" w:cs="Arial"/>
          <w:lang w:val="es-ES_tradnl"/>
        </w:rPr>
        <w:t xml:space="preserve">RV </w:t>
      </w:r>
      <w:r w:rsidRPr="00AA3BC5">
        <w:rPr>
          <w:rFonts w:ascii="Arial" w:eastAsia="Arial" w:hAnsi="Arial" w:cs="Arial"/>
          <w:color w:val="000000"/>
          <w:lang w:val="es-ES_tradnl"/>
        </w:rPr>
        <w:t>podemos encontrar: “</w:t>
      </w:r>
      <w:r w:rsidRPr="00AA3BC5">
        <w:rPr>
          <w:rFonts w:ascii="Arial" w:eastAsia="Arial" w:hAnsi="Arial" w:cs="Arial"/>
          <w:i/>
          <w:color w:val="000000"/>
          <w:lang w:val="es-ES_tradnl"/>
        </w:rPr>
        <w:t>Stark Trek:</w:t>
      </w:r>
      <w:r w:rsidR="003963E0">
        <w:rPr>
          <w:rFonts w:ascii="Arial" w:eastAsia="Arial" w:hAnsi="Arial" w:cs="Arial"/>
          <w:color w:val="000000"/>
          <w:lang w:val="es-ES_tradnl"/>
        </w:rPr>
        <w:t xml:space="preserve"> la nueva generación” (</w:t>
      </w:r>
      <w:r w:rsidRPr="00AA3BC5">
        <w:rPr>
          <w:rFonts w:ascii="Arial" w:eastAsia="Arial" w:hAnsi="Arial" w:cs="Arial"/>
          <w:color w:val="000000"/>
          <w:lang w:val="es-ES_tradnl"/>
        </w:rPr>
        <w:t>su famosa Holocubierta aparece en el ep</w:t>
      </w:r>
      <w:r w:rsidR="003963E0">
        <w:rPr>
          <w:rFonts w:ascii="Arial" w:eastAsia="Arial" w:hAnsi="Arial" w:cs="Arial"/>
          <w:color w:val="000000"/>
          <w:lang w:val="es-ES_tradnl"/>
        </w:rPr>
        <w:t xml:space="preserve">isodio “Encuentro en Farpoint”,1987), la película “El </w:t>
      </w:r>
      <w:r w:rsidRPr="00AA3BC5">
        <w:rPr>
          <w:rFonts w:ascii="Arial" w:eastAsia="Arial" w:hAnsi="Arial" w:cs="Arial"/>
          <w:color w:val="000000"/>
          <w:lang w:val="es-ES_tradnl"/>
        </w:rPr>
        <w:t xml:space="preserve">Cortador de </w:t>
      </w:r>
      <w:r w:rsidR="00B13EAE" w:rsidRPr="00AA3BC5">
        <w:rPr>
          <w:rFonts w:ascii="Arial" w:eastAsia="Arial" w:hAnsi="Arial" w:cs="Arial"/>
          <w:color w:val="000000"/>
          <w:lang w:val="es-ES_tradnl"/>
        </w:rPr>
        <w:t>Césped</w:t>
      </w:r>
      <w:r w:rsidRPr="00AA3BC5">
        <w:rPr>
          <w:rFonts w:ascii="Arial" w:eastAsia="Arial" w:hAnsi="Arial" w:cs="Arial"/>
          <w:color w:val="000000"/>
          <w:lang w:val="es-ES_tradnl"/>
        </w:rPr>
        <w:t>” (Brett Leonard, 1992), la novela “</w:t>
      </w:r>
      <w:r w:rsidRPr="00AA3BC5">
        <w:rPr>
          <w:rFonts w:ascii="Arial" w:eastAsia="Arial" w:hAnsi="Arial" w:cs="Arial"/>
          <w:i/>
          <w:color w:val="000000"/>
          <w:lang w:val="es-ES_tradnl"/>
        </w:rPr>
        <w:t>Snow</w:t>
      </w:r>
      <w:r w:rsidRPr="00AA3BC5">
        <w:rPr>
          <w:rFonts w:ascii="Arial" w:eastAsia="Arial" w:hAnsi="Arial" w:cs="Arial"/>
          <w:color w:val="000000"/>
          <w:lang w:val="es-ES_tradnl"/>
        </w:rPr>
        <w:t xml:space="preserve"> </w:t>
      </w:r>
      <w:r w:rsidRPr="00AA3BC5">
        <w:rPr>
          <w:rFonts w:ascii="Arial" w:eastAsia="Arial" w:hAnsi="Arial" w:cs="Arial"/>
          <w:i/>
          <w:color w:val="000000"/>
          <w:lang w:val="es-ES_tradnl"/>
        </w:rPr>
        <w:t>Crash”</w:t>
      </w:r>
      <w:r w:rsidRPr="00AA3BC5">
        <w:rPr>
          <w:rFonts w:ascii="Arial" w:eastAsia="Arial" w:hAnsi="Arial" w:cs="Arial"/>
          <w:color w:val="000000"/>
          <w:lang w:val="es-ES_tradnl"/>
        </w:rPr>
        <w:t xml:space="preserve"> (Neal Stephenson, 1992), “</w:t>
      </w:r>
      <w:r w:rsidRPr="00AA3BC5">
        <w:rPr>
          <w:rFonts w:ascii="Arial" w:eastAsia="Arial" w:hAnsi="Arial" w:cs="Arial"/>
          <w:i/>
          <w:color w:val="000000"/>
          <w:lang w:val="es-ES_tradnl"/>
        </w:rPr>
        <w:t>Ready player” One</w:t>
      </w:r>
      <w:r w:rsidRPr="00AA3BC5">
        <w:rPr>
          <w:rFonts w:ascii="Arial" w:eastAsia="Arial" w:hAnsi="Arial" w:cs="Arial"/>
          <w:color w:val="000000"/>
          <w:lang w:val="es-ES_tradnl"/>
        </w:rPr>
        <w:t xml:space="preserve"> (Ernest Cline, 2011) llevada al cine por Steven Spielberg con el mismo nombre en 2018 y/o la serie “Bésame primero”(estrenada en Netflix este año y basada en la novela de Lottie Moggach, 2014). Aún antes podemos citar a “</w:t>
      </w:r>
      <w:r w:rsidRPr="00AA3BC5">
        <w:rPr>
          <w:rFonts w:ascii="Arial" w:eastAsia="Arial" w:hAnsi="Arial" w:cs="Arial"/>
          <w:i/>
          <w:color w:val="000000"/>
          <w:lang w:val="es-ES_tradnl"/>
        </w:rPr>
        <w:t>Pygmalion´s spectacles</w:t>
      </w:r>
      <w:r w:rsidRPr="00AA3BC5">
        <w:rPr>
          <w:rFonts w:ascii="Arial" w:eastAsia="Arial" w:hAnsi="Arial" w:cs="Arial"/>
          <w:color w:val="000000"/>
          <w:lang w:val="es-ES_tradnl"/>
        </w:rPr>
        <w:t>” de Stanley G. Weinbaum (1935) obra que, según Jason Jerald (2016), puede tal vez ser considerada como la primera historia de ciencia ficción en narrar acerca de un mundo alternativo que era percibido a través de unos anteojos y otros equipamientos sensoriales (pág.20).</w:t>
      </w:r>
    </w:p>
    <w:p w14:paraId="6F289422" w14:textId="77777777" w:rsidR="00A41186" w:rsidRPr="00AA3BC5" w:rsidRDefault="00AA3BC5">
      <w:pPr>
        <w:spacing w:before="240" w:after="240" w:line="276" w:lineRule="auto"/>
        <w:jc w:val="both"/>
        <w:rPr>
          <w:rFonts w:ascii="Arial" w:eastAsia="Arial" w:hAnsi="Arial" w:cs="Arial"/>
          <w:color w:val="000000"/>
          <w:lang w:val="es-ES_tradnl"/>
        </w:rPr>
      </w:pPr>
      <w:bookmarkStart w:id="4" w:name="_heading=h.56i9sucqqlyj" w:colFirst="0" w:colLast="0"/>
      <w:bookmarkEnd w:id="4"/>
      <w:r w:rsidRPr="00AA3BC5">
        <w:rPr>
          <w:rFonts w:ascii="Arial" w:eastAsia="Arial" w:hAnsi="Arial" w:cs="Arial"/>
          <w:color w:val="000000"/>
          <w:lang w:val="es-ES_tradnl"/>
        </w:rPr>
        <w:t>Vale aclarar, como advierten Fuchs y Guitton (2011), que la novedad en la actualidad no es la creación de entornos virtuales sino la posibilidad de “actuar virtualmente” en un mundo artificial (o “interactuar” en un sentido más técnico). Estos investigadores franceses explican cómo esto ha sido posible sólo recientemente, gracias al significativo aumento en el poder intrínseco de las computadoras, especialmente la posibilidad de crear imágenes generadas por computadora  y permitir una interacción, en tiempo real, entre e</w:t>
      </w:r>
      <w:r w:rsidR="003963E0">
        <w:rPr>
          <w:rFonts w:ascii="Arial" w:eastAsia="Arial" w:hAnsi="Arial" w:cs="Arial"/>
          <w:color w:val="000000"/>
          <w:lang w:val="es-ES_tradnl"/>
        </w:rPr>
        <w:t>l usuario y el mundo virtual (pá</w:t>
      </w:r>
      <w:r w:rsidRPr="00AA3BC5">
        <w:rPr>
          <w:rFonts w:ascii="Arial" w:eastAsia="Arial" w:hAnsi="Arial" w:cs="Arial"/>
          <w:color w:val="000000"/>
          <w:lang w:val="es-ES_tradnl"/>
        </w:rPr>
        <w:t xml:space="preserve">g. 3). </w:t>
      </w:r>
    </w:p>
    <w:p w14:paraId="02C7BCCA" w14:textId="77777777" w:rsidR="00A41186" w:rsidRPr="00AA3BC5" w:rsidRDefault="00AA3BC5">
      <w:pPr>
        <w:spacing w:before="240" w:after="240" w:line="276" w:lineRule="auto"/>
        <w:jc w:val="both"/>
        <w:rPr>
          <w:rFonts w:ascii="Arial" w:eastAsia="Arial" w:hAnsi="Arial" w:cs="Arial"/>
          <w:color w:val="212121"/>
          <w:lang w:val="es-ES_tradnl"/>
        </w:rPr>
      </w:pPr>
      <w:bookmarkStart w:id="5" w:name="_heading=h.3znysh7" w:colFirst="0" w:colLast="0"/>
      <w:bookmarkEnd w:id="5"/>
      <w:r w:rsidRPr="00AA3BC5">
        <w:rPr>
          <w:rFonts w:ascii="Arial" w:eastAsia="Arial" w:hAnsi="Arial" w:cs="Arial"/>
          <w:color w:val="000000"/>
          <w:lang w:val="es-ES_tradnl"/>
        </w:rPr>
        <w:t>Aún así son varios investigadores contemporáneos, tanto del campo de la ingeniería como de las ciencias sociales o humanas (</w:t>
      </w:r>
      <w:r w:rsidRPr="00AA3BC5">
        <w:rPr>
          <w:rFonts w:ascii="Arial" w:eastAsia="Arial" w:hAnsi="Arial" w:cs="Arial"/>
          <w:color w:val="212121"/>
          <w:lang w:val="es-ES_tradnl"/>
        </w:rPr>
        <w:t xml:space="preserve">Steinicke, 2016; </w:t>
      </w:r>
      <w:r w:rsidRPr="00AA3BC5">
        <w:rPr>
          <w:rFonts w:ascii="Arial" w:eastAsia="Arial" w:hAnsi="Arial" w:cs="Arial"/>
          <w:lang w:val="es-ES_tradnl"/>
        </w:rPr>
        <w:t>Gifreu</w:t>
      </w:r>
      <w:r w:rsidRPr="00AA3BC5">
        <w:rPr>
          <w:rFonts w:ascii="Arial" w:eastAsia="Arial" w:hAnsi="Arial" w:cs="Arial"/>
          <w:color w:val="000000"/>
          <w:lang w:val="es-ES_tradnl"/>
        </w:rPr>
        <w:t xml:space="preserve">-Castells, 2014; Fuchs y Guitton, 2011), así como también en artículos de divulgación (Schnipper, 2014) que </w:t>
      </w:r>
      <w:r w:rsidRPr="00AA3BC5">
        <w:rPr>
          <w:rFonts w:ascii="Arial" w:eastAsia="Arial" w:hAnsi="Arial" w:cs="Arial"/>
          <w:color w:val="212121"/>
          <w:lang w:val="es-ES_tradnl"/>
        </w:rPr>
        <w:t xml:space="preserve">adjudican a Jaron Lanier la popularización del término Realidad Virtual. </w:t>
      </w:r>
    </w:p>
    <w:p w14:paraId="43A23C2B" w14:textId="5A063BF8" w:rsidR="00A41186" w:rsidRPr="00AA3BC5" w:rsidRDefault="00AA3BC5">
      <w:pPr>
        <w:spacing w:before="240" w:after="240" w:line="276" w:lineRule="auto"/>
        <w:jc w:val="both"/>
        <w:rPr>
          <w:rFonts w:ascii="Arial" w:eastAsia="Arial" w:hAnsi="Arial" w:cs="Arial"/>
          <w:color w:val="000000"/>
          <w:lang w:val="es-ES_tradnl"/>
        </w:rPr>
      </w:pPr>
      <w:bookmarkStart w:id="6" w:name="_heading=h.2et92p0" w:colFirst="0" w:colLast="0"/>
      <w:bookmarkEnd w:id="6"/>
      <w:r w:rsidRPr="00AA3BC5">
        <w:rPr>
          <w:rFonts w:ascii="Arial" w:eastAsia="Arial" w:hAnsi="Arial" w:cs="Arial"/>
          <w:color w:val="000000"/>
          <w:lang w:val="es-ES_tradnl"/>
        </w:rPr>
        <w:t xml:space="preserve">Lanier-profesional del área de la informática, además de músico- fundó en 1989 la empresa </w:t>
      </w:r>
      <w:r w:rsidRPr="00B13EAE">
        <w:rPr>
          <w:rFonts w:ascii="Arial" w:eastAsia="Arial" w:hAnsi="Arial" w:cs="Arial"/>
          <w:color w:val="000000"/>
          <w:lang w:val="es-ES_tradnl"/>
        </w:rPr>
        <w:t>VPL Research (Virtual Programming Languages)</w:t>
      </w:r>
      <w:r w:rsidRPr="00AA3BC5">
        <w:rPr>
          <w:rFonts w:ascii="Arial" w:eastAsia="Arial" w:hAnsi="Arial" w:cs="Arial"/>
          <w:color w:val="000000"/>
          <w:lang w:val="es-ES_tradnl"/>
        </w:rPr>
        <w:t xml:space="preserve"> creadora de algunos de los primeros sistemas de RV y una de las pioneras en la venta lentes para RV como el </w:t>
      </w:r>
      <w:r w:rsidRPr="00AA3BC5">
        <w:rPr>
          <w:rFonts w:ascii="Arial" w:eastAsia="Arial" w:hAnsi="Arial" w:cs="Arial"/>
          <w:i/>
          <w:color w:val="000000"/>
          <w:lang w:val="es-ES_tradnl"/>
        </w:rPr>
        <w:t>EyePhone HMD</w:t>
      </w:r>
      <w:r w:rsidRPr="00AA3BC5">
        <w:rPr>
          <w:rFonts w:ascii="Arial" w:eastAsia="Arial" w:hAnsi="Arial" w:cs="Arial"/>
          <w:i/>
          <w:color w:val="000000"/>
          <w:vertAlign w:val="superscript"/>
          <w:lang w:val="es-ES_tradnl"/>
        </w:rPr>
        <w:footnoteReference w:id="4"/>
      </w:r>
      <w:r w:rsidRPr="00AA3BC5">
        <w:rPr>
          <w:rFonts w:ascii="Arial" w:eastAsia="Arial" w:hAnsi="Arial" w:cs="Arial"/>
          <w:i/>
          <w:color w:val="000000"/>
          <w:lang w:val="es-ES_tradnl"/>
        </w:rPr>
        <w:t xml:space="preserve"> </w:t>
      </w:r>
      <w:r w:rsidRPr="00AA3BC5">
        <w:rPr>
          <w:rFonts w:ascii="Arial" w:eastAsia="Arial" w:hAnsi="Arial" w:cs="Arial"/>
          <w:color w:val="000000"/>
          <w:lang w:val="es-ES_tradnl"/>
        </w:rPr>
        <w:t xml:space="preserve">y el </w:t>
      </w:r>
      <w:r w:rsidRPr="00AA3BC5">
        <w:rPr>
          <w:rFonts w:ascii="Arial" w:eastAsia="Arial" w:hAnsi="Arial" w:cs="Arial"/>
          <w:i/>
          <w:color w:val="000000"/>
          <w:lang w:val="es-ES_tradnl"/>
        </w:rPr>
        <w:t>Dataglove (</w:t>
      </w:r>
      <w:r w:rsidRPr="00AA3BC5">
        <w:rPr>
          <w:rFonts w:ascii="Arial" w:eastAsia="Arial" w:hAnsi="Arial" w:cs="Arial"/>
          <w:color w:val="000000"/>
          <w:lang w:val="es-ES_tradnl"/>
        </w:rPr>
        <w:t>un dispositivo de entrada háptico) (</w:t>
      </w:r>
      <w:r w:rsidR="00B13EAE" w:rsidRPr="00AA3BC5">
        <w:rPr>
          <w:rFonts w:ascii="Arial" w:eastAsia="Arial" w:hAnsi="Arial" w:cs="Arial"/>
          <w:color w:val="212121"/>
          <w:lang w:val="es-ES_tradnl"/>
        </w:rPr>
        <w:t>Steincke</w:t>
      </w:r>
      <w:r w:rsidRPr="00AA3BC5">
        <w:rPr>
          <w:rFonts w:ascii="Arial" w:eastAsia="Arial" w:hAnsi="Arial" w:cs="Arial"/>
          <w:color w:val="212121"/>
          <w:lang w:val="es-ES_tradnl"/>
        </w:rPr>
        <w:t>, 2016</w:t>
      </w:r>
      <w:r w:rsidRPr="00AA3BC5">
        <w:rPr>
          <w:rFonts w:ascii="Arial" w:eastAsia="Arial" w:hAnsi="Arial" w:cs="Arial"/>
          <w:color w:val="000000"/>
          <w:lang w:val="es-ES_tradnl"/>
        </w:rPr>
        <w:t>, pág. 29)</w:t>
      </w:r>
      <w:r w:rsidRPr="00AA3BC5">
        <w:rPr>
          <w:rFonts w:ascii="Arial" w:eastAsia="Arial" w:hAnsi="Arial" w:cs="Arial"/>
          <w:lang w:val="es-ES_tradnl"/>
        </w:rPr>
        <w:t xml:space="preserve"> (</w:t>
      </w:r>
      <w:r w:rsidRPr="00AA3BC5">
        <w:rPr>
          <w:rFonts w:ascii="Arial" w:eastAsia="Arial" w:hAnsi="Arial" w:cs="Arial"/>
          <w:color w:val="000000"/>
          <w:lang w:val="es-ES_tradnl"/>
        </w:rPr>
        <w:t>Ver figura 8).</w:t>
      </w:r>
    </w:p>
    <w:p w14:paraId="41EB0C99" w14:textId="77777777" w:rsidR="00A41186" w:rsidRPr="00AA3BC5" w:rsidRDefault="00AA3BC5">
      <w:pPr>
        <w:spacing w:before="240" w:after="240" w:line="276" w:lineRule="auto"/>
        <w:jc w:val="both"/>
        <w:rPr>
          <w:rFonts w:ascii="Arial" w:eastAsia="Arial" w:hAnsi="Arial" w:cs="Arial"/>
          <w:color w:val="000000"/>
          <w:lang w:val="es-ES_tradnl"/>
        </w:rPr>
      </w:pPr>
      <w:bookmarkStart w:id="7" w:name="_heading=h.tyjcwt" w:colFirst="0" w:colLast="0"/>
      <w:bookmarkEnd w:id="7"/>
      <w:r w:rsidRPr="00AA3BC5">
        <w:rPr>
          <w:rFonts w:ascii="Arial" w:eastAsia="Arial" w:hAnsi="Arial" w:cs="Arial"/>
          <w:color w:val="000000"/>
          <w:lang w:val="es-ES_tradnl"/>
        </w:rPr>
        <w:t>En su propio sitio web Lanier define a la Realidad Virtual como:</w:t>
      </w:r>
    </w:p>
    <w:p w14:paraId="714F254B"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Una tecnología que utiliza prendas computarizadas (</w:t>
      </w:r>
      <w:r w:rsidRPr="00AA3BC5">
        <w:rPr>
          <w:rFonts w:ascii="Arial" w:eastAsia="Arial" w:hAnsi="Arial" w:cs="Arial"/>
          <w:i/>
          <w:color w:val="000000"/>
          <w:lang w:val="es-ES_tradnl"/>
        </w:rPr>
        <w:t>clothing computerized</w:t>
      </w:r>
      <w:r w:rsidRPr="00AA3BC5">
        <w:rPr>
          <w:rFonts w:ascii="Arial" w:eastAsia="Arial" w:hAnsi="Arial" w:cs="Arial"/>
          <w:color w:val="000000"/>
          <w:lang w:val="es-ES_tradnl"/>
        </w:rPr>
        <w:t>) para sintetizar una realidad compartida. Recrea nuestra relación con el mundo físico en un nuevo plano, ni más ni menos. No afecta el mundo subjetivo; no tiene nada que ver con lo que sucede directamente en tu cerebro. Solo tiene que ver con lo que tus órganos sensoriales perciben.</w:t>
      </w:r>
      <w:r w:rsidRPr="00AA3BC5">
        <w:rPr>
          <w:rFonts w:ascii="Arial" w:eastAsia="Arial" w:hAnsi="Arial" w:cs="Arial"/>
          <w:color w:val="000000"/>
          <w:vertAlign w:val="superscript"/>
          <w:lang w:val="es-ES_tradnl"/>
        </w:rPr>
        <w:footnoteReference w:id="5"/>
      </w:r>
    </w:p>
    <w:p w14:paraId="045694AD" w14:textId="77777777" w:rsidR="00A41186" w:rsidRPr="00AA3BC5" w:rsidRDefault="00A41186">
      <w:pPr>
        <w:spacing w:line="276" w:lineRule="auto"/>
        <w:ind w:firstLine="720"/>
        <w:jc w:val="both"/>
        <w:rPr>
          <w:rFonts w:ascii="Arial" w:eastAsia="Arial" w:hAnsi="Arial" w:cs="Arial"/>
          <w:color w:val="000000"/>
          <w:lang w:val="es-ES_tradnl"/>
        </w:rPr>
      </w:pPr>
    </w:p>
    <w:p w14:paraId="08927004" w14:textId="77777777" w:rsidR="003963E0" w:rsidRDefault="003963E0">
      <w:pPr>
        <w:spacing w:line="276" w:lineRule="auto"/>
        <w:jc w:val="both"/>
        <w:rPr>
          <w:rFonts w:ascii="Arial" w:eastAsia="Arial" w:hAnsi="Arial" w:cs="Arial"/>
          <w:color w:val="000000"/>
          <w:lang w:val="es-ES_tradnl"/>
        </w:rPr>
      </w:pPr>
    </w:p>
    <w:p w14:paraId="74E001A5"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Cabe aclarar que varios trabajos problematizan la definición de Realidad Virtual al señalar tanto la posible contradicción del término como recuperando la idea de lo virtual como falsedad (Jean Baudrillard</w:t>
      </w:r>
      <w:r w:rsidR="003963E0">
        <w:rPr>
          <w:rFonts w:ascii="Arial" w:eastAsia="Arial" w:hAnsi="Arial" w:cs="Arial"/>
          <w:color w:val="000000"/>
          <w:lang w:val="es-ES_tradnl"/>
        </w:rPr>
        <w:t>)</w:t>
      </w:r>
      <w:r w:rsidRPr="00AA3BC5">
        <w:rPr>
          <w:rFonts w:ascii="Arial" w:eastAsia="Arial" w:hAnsi="Arial" w:cs="Arial"/>
          <w:color w:val="000000"/>
          <w:lang w:val="es-ES_tradnl"/>
        </w:rPr>
        <w:t xml:space="preserve"> y/o lo virtual como potencia </w:t>
      </w:r>
      <w:r w:rsidR="003963E0">
        <w:rPr>
          <w:rFonts w:ascii="Arial" w:eastAsia="Arial" w:hAnsi="Arial" w:cs="Arial"/>
          <w:color w:val="000000"/>
          <w:lang w:val="es-ES_tradnl"/>
        </w:rPr>
        <w:t>(</w:t>
      </w:r>
      <w:r w:rsidRPr="00AA3BC5">
        <w:rPr>
          <w:rFonts w:ascii="Arial" w:eastAsia="Arial" w:hAnsi="Arial" w:cs="Arial"/>
          <w:color w:val="000000"/>
          <w:lang w:val="es-ES_tradnl"/>
        </w:rPr>
        <w:t>Pierre Lévy</w:t>
      </w:r>
      <w:r w:rsidR="003963E0">
        <w:rPr>
          <w:rFonts w:ascii="Arial" w:eastAsia="Arial" w:hAnsi="Arial" w:cs="Arial"/>
          <w:color w:val="000000"/>
          <w:lang w:val="es-ES_tradnl"/>
        </w:rPr>
        <w:t>)</w:t>
      </w:r>
      <w:r w:rsidRPr="00AA3BC5">
        <w:rPr>
          <w:rFonts w:ascii="Arial" w:eastAsia="Arial" w:hAnsi="Arial" w:cs="Arial"/>
          <w:lang w:val="es-ES_tradnl"/>
        </w:rPr>
        <w:t xml:space="preserve"> </w:t>
      </w:r>
      <w:r w:rsidRPr="00AA3BC5">
        <w:rPr>
          <w:rFonts w:ascii="Arial" w:eastAsia="Arial" w:hAnsi="Arial" w:cs="Arial"/>
          <w:color w:val="000000"/>
          <w:lang w:val="es-ES_tradnl"/>
        </w:rPr>
        <w:t xml:space="preserve">(Ryan, 2001); y/o al oponerse a una definición que se centre en el carácter tecnológico del término o que refiera a un tipo particular de sistema de </w:t>
      </w:r>
      <w:r w:rsidRPr="003963E0">
        <w:rPr>
          <w:rFonts w:ascii="Arial" w:eastAsia="Arial" w:hAnsi="Arial" w:cs="Arial"/>
          <w:i/>
          <w:color w:val="000000"/>
          <w:lang w:val="es-ES_tradnl"/>
        </w:rPr>
        <w:t>hardware</w:t>
      </w:r>
      <w:r w:rsidRPr="00AA3BC5">
        <w:rPr>
          <w:rFonts w:ascii="Arial" w:eastAsia="Arial" w:hAnsi="Arial" w:cs="Arial"/>
          <w:color w:val="000000"/>
          <w:lang w:val="es-ES_tradnl"/>
        </w:rPr>
        <w:t xml:space="preserve"> (Steuer, 1992).</w:t>
      </w:r>
    </w:p>
    <w:p w14:paraId="50AC1FFC" w14:textId="77777777" w:rsidR="00A41186" w:rsidRPr="00AA3BC5" w:rsidRDefault="00A41186">
      <w:pPr>
        <w:spacing w:line="276" w:lineRule="auto"/>
        <w:ind w:firstLine="720"/>
        <w:jc w:val="both"/>
        <w:rPr>
          <w:rFonts w:ascii="Arial" w:eastAsia="Arial" w:hAnsi="Arial" w:cs="Arial"/>
          <w:lang w:val="es-ES_tradnl"/>
        </w:rPr>
      </w:pPr>
    </w:p>
    <w:p w14:paraId="7653E8ED" w14:textId="77777777" w:rsidR="00A41186" w:rsidRPr="00AA3BC5" w:rsidRDefault="003963E0">
      <w:pPr>
        <w:spacing w:line="276" w:lineRule="auto"/>
        <w:jc w:val="both"/>
        <w:rPr>
          <w:rFonts w:ascii="Arial" w:eastAsia="Arial" w:hAnsi="Arial" w:cs="Arial"/>
          <w:b/>
          <w:color w:val="000000"/>
          <w:lang w:val="es-ES_tradnl"/>
        </w:rPr>
      </w:pPr>
      <w:r>
        <w:rPr>
          <w:rFonts w:ascii="Arial" w:eastAsia="Arial" w:hAnsi="Arial" w:cs="Arial"/>
          <w:b/>
          <w:color w:val="000000"/>
          <w:lang w:val="es-ES_tradnl"/>
        </w:rPr>
        <w:t xml:space="preserve">Realidad Virtual: </w:t>
      </w:r>
      <w:r w:rsidR="00AA3BC5" w:rsidRPr="00AA3BC5">
        <w:rPr>
          <w:rFonts w:ascii="Arial" w:eastAsia="Arial" w:hAnsi="Arial" w:cs="Arial"/>
          <w:b/>
          <w:color w:val="000000"/>
          <w:lang w:val="es-ES_tradnl"/>
        </w:rPr>
        <w:t>Una y mil definiciones</w:t>
      </w:r>
    </w:p>
    <w:p w14:paraId="0C1BB8E6"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 xml:space="preserve">Sin duda, la dificultad en encontrar una definición clara se debe a que estamos trabajando con objetos comunicacionales y culturales contemporáneos, que no pueden explicarse por fuera de la tríada ciencia, tecnología y cultura. En este sentido, sin desconocer su complejidad, a los fines de esta ponencia, entendemos la RV como un experiencia inmersiva e interactiva generada por una computadora que requiere, a su vez, para su consumo de diferentes dispositivos como, por ejemplo, visores y/o guantes.  </w:t>
      </w:r>
    </w:p>
    <w:p w14:paraId="1E90F924" w14:textId="77777777" w:rsidR="00A41186" w:rsidRPr="00AA3BC5" w:rsidRDefault="00A41186">
      <w:pPr>
        <w:spacing w:line="276" w:lineRule="auto"/>
        <w:ind w:firstLine="720"/>
        <w:jc w:val="both"/>
        <w:rPr>
          <w:rFonts w:ascii="Arial" w:eastAsia="Arial" w:hAnsi="Arial" w:cs="Arial"/>
          <w:lang w:val="es-ES_tradnl"/>
        </w:rPr>
      </w:pPr>
    </w:p>
    <w:p w14:paraId="3AB2ACA6" w14:textId="77777777" w:rsidR="00A41186" w:rsidRPr="00AA3BC5" w:rsidRDefault="00AA3BC5">
      <w:pPr>
        <w:spacing w:line="276" w:lineRule="auto"/>
        <w:jc w:val="both"/>
        <w:rPr>
          <w:rFonts w:ascii="Arial" w:eastAsia="Arial" w:hAnsi="Arial" w:cs="Arial"/>
          <w:color w:val="000000"/>
          <w:highlight w:val="white"/>
          <w:lang w:val="es-ES_tradnl"/>
        </w:rPr>
      </w:pPr>
      <w:r w:rsidRPr="00AA3BC5">
        <w:rPr>
          <w:rFonts w:ascii="Arial" w:eastAsia="Arial" w:hAnsi="Arial" w:cs="Arial"/>
          <w:color w:val="000000"/>
          <w:lang w:val="es-ES_tradnl"/>
        </w:rPr>
        <w:t>En la</w:t>
      </w:r>
      <w:r w:rsidRPr="00AA3BC5">
        <w:rPr>
          <w:rFonts w:ascii="Arial" w:eastAsia="Arial" w:hAnsi="Arial" w:cs="Arial"/>
          <w:color w:val="000000"/>
          <w:highlight w:val="white"/>
          <w:lang w:val="es-ES_tradnl"/>
        </w:rPr>
        <w:t xml:space="preserve"> Conferencia </w:t>
      </w:r>
      <w:r w:rsidRPr="00AA3BC5">
        <w:rPr>
          <w:rFonts w:ascii="Arial" w:eastAsia="Arial" w:hAnsi="Arial" w:cs="Arial"/>
          <w:color w:val="000000"/>
          <w:lang w:val="es-ES_tradnl"/>
        </w:rPr>
        <w:t>“</w:t>
      </w:r>
      <w:r w:rsidRPr="00AA3BC5">
        <w:rPr>
          <w:rFonts w:ascii="Arial" w:eastAsia="Arial" w:hAnsi="Arial" w:cs="Arial"/>
          <w:i/>
          <w:color w:val="000000"/>
          <w:lang w:val="es-ES_tradnl"/>
        </w:rPr>
        <w:t>Virtually There. Documentary Meets Virtual Reality</w:t>
      </w:r>
      <w:r w:rsidRPr="00AA3BC5">
        <w:rPr>
          <w:rFonts w:ascii="Arial" w:eastAsia="Arial" w:hAnsi="Arial" w:cs="Arial"/>
          <w:color w:val="000000"/>
          <w:lang w:val="es-ES_tradnl"/>
        </w:rPr>
        <w:t>” (2016)</w:t>
      </w:r>
      <w:r w:rsidRPr="00AA3BC5">
        <w:rPr>
          <w:rFonts w:ascii="Arial" w:eastAsia="Arial" w:hAnsi="Arial" w:cs="Arial"/>
          <w:color w:val="000000"/>
          <w:highlight w:val="white"/>
          <w:lang w:val="es-ES_tradnl"/>
        </w:rPr>
        <w:t xml:space="preserve"> se clasifican y definen las técnicas actuales de RV desde dos perspectivas: cómo se crean las imágenes de realidad virtual y cómo se consumen. Los métodos de creación de imágenes de RV incluye video en 360</w:t>
      </w:r>
      <w:r w:rsidRPr="00AA3BC5">
        <w:rPr>
          <w:rFonts w:ascii="Arial" w:eastAsia="Arial" w:hAnsi="Arial" w:cs="Arial"/>
          <w:color w:val="222222"/>
          <w:highlight w:val="white"/>
          <w:lang w:val="es-ES_tradnl"/>
        </w:rPr>
        <w:t>°</w:t>
      </w:r>
      <w:r w:rsidRPr="00AA3BC5">
        <w:rPr>
          <w:rFonts w:ascii="Arial" w:eastAsia="Arial" w:hAnsi="Arial" w:cs="Arial"/>
          <w:color w:val="000000"/>
          <w:highlight w:val="white"/>
          <w:lang w:val="es-ES_tradnl"/>
        </w:rPr>
        <w:t xml:space="preserve">, captura en 3D y CGI (por sus siglas en inglés, es decir, </w:t>
      </w:r>
      <w:r w:rsidRPr="00AA3BC5">
        <w:rPr>
          <w:rFonts w:ascii="Arial" w:eastAsia="Arial" w:hAnsi="Arial" w:cs="Arial"/>
          <w:color w:val="000000"/>
          <w:lang w:val="es-ES_tradnl"/>
        </w:rPr>
        <w:t xml:space="preserve">imágenes generadas por computadora). Todas estas técnicas pueden generar experiencias renderizadas previamente, pero solo algunas de ellas pueden crear interacción en tiempo real con el usuario (aunque </w:t>
      </w:r>
      <w:r w:rsidRPr="00AA3BC5">
        <w:rPr>
          <w:rFonts w:ascii="Arial" w:eastAsia="Arial" w:hAnsi="Arial" w:cs="Arial"/>
          <w:color w:val="000000"/>
          <w:highlight w:val="white"/>
          <w:lang w:val="es-ES_tradnl"/>
        </w:rPr>
        <w:t xml:space="preserve">es posible con las tres técnicas una interactividad limitada, a través de </w:t>
      </w:r>
      <w:r w:rsidRPr="00AA3BC5">
        <w:rPr>
          <w:rFonts w:ascii="Arial" w:eastAsia="Arial" w:hAnsi="Arial" w:cs="Arial"/>
          <w:i/>
          <w:color w:val="000000"/>
          <w:highlight w:val="white"/>
          <w:lang w:val="es-ES_tradnl"/>
        </w:rPr>
        <w:t>hot spots</w:t>
      </w:r>
      <w:r w:rsidRPr="00AA3BC5">
        <w:rPr>
          <w:rFonts w:ascii="Arial" w:eastAsia="Arial" w:hAnsi="Arial" w:cs="Arial"/>
          <w:color w:val="000000"/>
          <w:highlight w:val="white"/>
          <w:lang w:val="es-ES_tradnl"/>
        </w:rPr>
        <w:t xml:space="preserve"> en una imagen pre renderizada)</w:t>
      </w:r>
      <w:r w:rsidRPr="00AA3BC5">
        <w:rPr>
          <w:rFonts w:ascii="Arial" w:eastAsia="Arial" w:hAnsi="Arial" w:cs="Arial"/>
          <w:color w:val="000000"/>
          <w:highlight w:val="white"/>
          <w:vertAlign w:val="superscript"/>
          <w:lang w:val="es-ES_tradnl"/>
        </w:rPr>
        <w:footnoteReference w:id="6"/>
      </w:r>
      <w:r w:rsidRPr="00AA3BC5">
        <w:rPr>
          <w:rFonts w:ascii="Arial" w:eastAsia="Arial" w:hAnsi="Arial" w:cs="Arial"/>
          <w:color w:val="000000"/>
          <w:highlight w:val="white"/>
          <w:lang w:val="es-ES_tradnl"/>
        </w:rPr>
        <w:t xml:space="preserve">. Para consumir estos productos se requiere un dispositivo de visualización que permita “sumergirse” en el entorno virtual. Esto se realiza a través de cascos y/o visores que se ajustan a la cabeza y hay de diferentes tipos. Algunos </w:t>
      </w:r>
      <w:r w:rsidRPr="00AA3BC5">
        <w:rPr>
          <w:rFonts w:ascii="Arial" w:eastAsia="Arial" w:hAnsi="Arial" w:cs="Arial"/>
          <w:highlight w:val="white"/>
          <w:lang w:val="es-ES_tradnl"/>
        </w:rPr>
        <w:t>contenidos</w:t>
      </w:r>
      <w:r w:rsidRPr="00AA3BC5">
        <w:rPr>
          <w:rFonts w:ascii="Arial" w:eastAsia="Arial" w:hAnsi="Arial" w:cs="Arial"/>
          <w:color w:val="000000"/>
          <w:highlight w:val="white"/>
          <w:lang w:val="es-ES_tradnl"/>
        </w:rPr>
        <w:t xml:space="preserve"> pueden también visualizarse a través de un navegador en un dispositivo móvil o en una computadora , sin el uso de visores </w:t>
      </w:r>
      <w:r w:rsidRPr="00AA3BC5">
        <w:rPr>
          <w:rFonts w:ascii="Arial" w:eastAsia="Arial" w:hAnsi="Arial" w:cs="Arial"/>
          <w:highlight w:val="white"/>
          <w:lang w:val="es-ES_tradnl"/>
        </w:rPr>
        <w:t>(</w:t>
      </w:r>
      <w:r w:rsidRPr="00AA3BC5">
        <w:rPr>
          <w:rFonts w:ascii="Arial" w:eastAsia="Arial" w:hAnsi="Arial" w:cs="Arial"/>
          <w:i/>
          <w:highlight w:val="white"/>
          <w:lang w:val="es-ES_tradnl"/>
        </w:rPr>
        <w:t>magic window</w:t>
      </w:r>
      <w:r w:rsidRPr="00AA3BC5">
        <w:rPr>
          <w:rFonts w:ascii="Arial" w:eastAsia="Arial" w:hAnsi="Arial" w:cs="Arial"/>
          <w:highlight w:val="white"/>
          <w:lang w:val="es-ES_tradnl"/>
        </w:rPr>
        <w:t>)</w:t>
      </w:r>
      <w:r w:rsidRPr="00AA3BC5">
        <w:rPr>
          <w:rFonts w:ascii="Arial" w:eastAsia="Arial" w:hAnsi="Arial" w:cs="Arial"/>
          <w:color w:val="000000"/>
          <w:highlight w:val="white"/>
          <w:lang w:val="es-ES_tradnl"/>
        </w:rPr>
        <w:t>, pero aquí se puede</w:t>
      </w:r>
      <w:r w:rsidRPr="00AA3BC5">
        <w:rPr>
          <w:rFonts w:ascii="Arial" w:eastAsia="Arial" w:hAnsi="Arial" w:cs="Arial"/>
          <w:highlight w:val="white"/>
          <w:lang w:val="es-ES_tradnl"/>
        </w:rPr>
        <w:t xml:space="preserve"> </w:t>
      </w:r>
      <w:r w:rsidRPr="00AA3BC5">
        <w:rPr>
          <w:rFonts w:ascii="Arial" w:eastAsia="Arial" w:hAnsi="Arial" w:cs="Arial"/>
          <w:color w:val="000000"/>
          <w:highlight w:val="white"/>
          <w:lang w:val="es-ES_tradnl"/>
        </w:rPr>
        <w:t>cuestionar su capacidad inmersiva.</w:t>
      </w:r>
    </w:p>
    <w:p w14:paraId="73963C96" w14:textId="77777777" w:rsidR="00A41186" w:rsidRPr="00AA3BC5" w:rsidRDefault="00A41186">
      <w:pPr>
        <w:spacing w:line="276" w:lineRule="auto"/>
        <w:jc w:val="both"/>
        <w:rPr>
          <w:rFonts w:ascii="Arial" w:eastAsia="Arial" w:hAnsi="Arial" w:cs="Arial"/>
          <w:highlight w:val="white"/>
          <w:lang w:val="es-ES_tradnl"/>
        </w:rPr>
      </w:pPr>
    </w:p>
    <w:p w14:paraId="659F2FFD" w14:textId="77777777" w:rsidR="00A41186" w:rsidRPr="00AA3BC5" w:rsidRDefault="00AA3BC5">
      <w:pPr>
        <w:spacing w:line="276" w:lineRule="auto"/>
        <w:jc w:val="both"/>
        <w:rPr>
          <w:rFonts w:ascii="Arial" w:eastAsia="Arial" w:hAnsi="Arial" w:cs="Arial"/>
          <w:color w:val="000000"/>
          <w:highlight w:val="white"/>
          <w:lang w:val="es-ES_tradnl"/>
        </w:rPr>
      </w:pPr>
      <w:r w:rsidRPr="00AA3BC5">
        <w:rPr>
          <w:rFonts w:ascii="Arial" w:eastAsia="Arial" w:hAnsi="Arial" w:cs="Arial"/>
          <w:color w:val="000000"/>
          <w:highlight w:val="white"/>
          <w:lang w:val="es-ES_tradnl"/>
        </w:rPr>
        <w:t xml:space="preserve">De la misma manera, también se cuestiona considerar como </w:t>
      </w:r>
      <w:r w:rsidRPr="00AA3BC5">
        <w:rPr>
          <w:rFonts w:ascii="Arial" w:eastAsia="Arial" w:hAnsi="Arial" w:cs="Arial"/>
          <w:highlight w:val="white"/>
          <w:lang w:val="es-ES_tradnl"/>
        </w:rPr>
        <w:t>RV</w:t>
      </w:r>
      <w:r w:rsidRPr="00AA3BC5">
        <w:rPr>
          <w:rFonts w:ascii="Arial" w:eastAsia="Arial" w:hAnsi="Arial" w:cs="Arial"/>
          <w:color w:val="000000"/>
          <w:highlight w:val="white"/>
          <w:lang w:val="es-ES_tradnl"/>
        </w:rPr>
        <w:t xml:space="preserve"> a videos en 360 grados, es decir, videos que captan imágenes al igual que una cámara fotográfica o de video tradicional pero con una visión en 360 sin posibilidad de interacción más allá de la rotación de la cabeza. Y/o que la RV sin un casco no es verdaderamente RV (Watson, 2015).</w:t>
      </w:r>
    </w:p>
    <w:p w14:paraId="2700F386" w14:textId="77777777" w:rsidR="00A41186" w:rsidRPr="00AA3BC5" w:rsidRDefault="00A41186">
      <w:pPr>
        <w:spacing w:line="276" w:lineRule="auto"/>
        <w:jc w:val="both"/>
        <w:rPr>
          <w:rFonts w:ascii="Arial" w:eastAsia="Arial" w:hAnsi="Arial" w:cs="Arial"/>
          <w:highlight w:val="white"/>
          <w:lang w:val="es-ES_tradnl"/>
        </w:rPr>
      </w:pPr>
    </w:p>
    <w:p w14:paraId="6A8B23C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Así Eva Domínguez (2010) quien describe a la realidad virtual como una tecnología que genera interfaces informáticas por síntesis de imagen, es decir, cien por cien digitales, considera que hay diferentes tipos de RV: "inmersiva", "semi-inmersiva" y "no </w:t>
      </w:r>
      <w:r w:rsidRPr="00AA3BC5">
        <w:rPr>
          <w:rFonts w:ascii="Arial" w:eastAsia="Arial" w:hAnsi="Arial" w:cs="Arial"/>
          <w:color w:val="000000"/>
          <w:lang w:val="es-ES_tradnl"/>
        </w:rPr>
        <w:lastRenderedPageBreak/>
        <w:t>inmersiva". En est</w:t>
      </w:r>
      <w:r w:rsidR="003963E0">
        <w:rPr>
          <w:rFonts w:ascii="Arial" w:eastAsia="Arial" w:hAnsi="Arial" w:cs="Arial"/>
          <w:color w:val="000000"/>
          <w:lang w:val="es-ES_tradnl"/>
        </w:rPr>
        <w:t xml:space="preserve">a línea, Gifreu-Castells (2018) </w:t>
      </w:r>
      <w:r w:rsidRPr="00AA3BC5">
        <w:rPr>
          <w:rFonts w:ascii="Arial" w:eastAsia="Arial" w:hAnsi="Arial" w:cs="Arial"/>
          <w:color w:val="000000"/>
          <w:lang w:val="es-ES_tradnl"/>
        </w:rPr>
        <w:t>señala que los métodos inmersivos refieren a un ambiente tridimensional, creado a través de un ordenador,  el cual se manipula por medio de cascos, guantes y otros dispositivos que capturan la posición y la rotación de diferentes partes y coordenadas del cuerpo humano. En el modelo semi-inmersivo, interactuamos con el mundo virtual, pero sin estar inmersos en él mismo</w:t>
      </w:r>
      <w:r w:rsidRPr="00AA3BC5">
        <w:rPr>
          <w:rFonts w:ascii="Arial" w:eastAsia="Arial" w:hAnsi="Arial" w:cs="Arial"/>
          <w:lang w:val="es-ES_tradnl"/>
        </w:rPr>
        <w:t>, por ejemplo, a través de un monitor</w:t>
      </w:r>
      <w:r w:rsidRPr="00AA3BC5">
        <w:rPr>
          <w:rFonts w:ascii="Arial" w:eastAsia="Arial" w:hAnsi="Arial" w:cs="Arial"/>
          <w:color w:val="000000"/>
          <w:lang w:val="es-ES_tradnl"/>
        </w:rPr>
        <w:t xml:space="preserve"> y, por último, la realidad virtual no inmersiva ofrece la posibilidad de interactuar en tiempo real con diferentes personas en espacios y ambientes que verdaderamente no existen sin la necesidad de utilizar dispos</w:t>
      </w:r>
      <w:r w:rsidR="003963E0">
        <w:rPr>
          <w:rFonts w:ascii="Arial" w:eastAsia="Arial" w:hAnsi="Arial" w:cs="Arial"/>
          <w:color w:val="000000"/>
          <w:lang w:val="es-ES_tradnl"/>
        </w:rPr>
        <w:t>itivos adicionales al ordenador (pág. 5).</w:t>
      </w:r>
    </w:p>
    <w:p w14:paraId="76E7BFA3" w14:textId="77777777" w:rsidR="00A41186" w:rsidRPr="00AA3BC5" w:rsidRDefault="00A41186">
      <w:pPr>
        <w:spacing w:line="276" w:lineRule="auto"/>
        <w:jc w:val="both"/>
        <w:rPr>
          <w:rFonts w:ascii="Arial" w:eastAsia="Arial" w:hAnsi="Arial" w:cs="Arial"/>
          <w:lang w:val="es-ES_tradnl"/>
        </w:rPr>
      </w:pPr>
    </w:p>
    <w:p w14:paraId="33AFBB37" w14:textId="1F6C4EB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Más allá del punto de vista que se adopte, emergen tres conceptos clave: inmersión, presencia e interactividad. Claro está que aquí también ingresamos en otro terreno de problematizaciones a la hora de definir cada término, especialmente el de inmersión y presencia</w:t>
      </w:r>
      <w:r w:rsidRPr="00AA3BC5">
        <w:rPr>
          <w:rFonts w:ascii="Arial" w:eastAsia="Arial" w:hAnsi="Arial" w:cs="Arial"/>
          <w:color w:val="000000"/>
          <w:vertAlign w:val="superscript"/>
          <w:lang w:val="es-ES_tradnl"/>
        </w:rPr>
        <w:footnoteReference w:id="7"/>
      </w:r>
      <w:r w:rsidRPr="00AA3BC5">
        <w:rPr>
          <w:rFonts w:ascii="Arial" w:eastAsia="Arial" w:hAnsi="Arial" w:cs="Arial"/>
          <w:color w:val="000000"/>
          <w:lang w:val="es-ES_tradnl"/>
        </w:rPr>
        <w:t xml:space="preserve">. Aún así, en líneas generales y simplificando, podemos indicar que las experiencias en entornos virtuales y/o de RV buscan lograr la inmersión sensorial y espacial, del usuario en un entorno -virtual- diferente al que se encuentra su cuerpo, logrando que se sienta allí presente “como si fuera real”. Es decir, que tenga la sensación de estar en el lugar representado. Esto será posible, en mayor o menor medida, tanto por cuestiones tecnológicas como por motivos y/o predisposiciones psicológicas del usuario. El entorno debe permitir la interacción, entendida como la respuesta del sistema a las acciones del usuario; posible, a su vez, a través de sensores que </w:t>
      </w:r>
      <w:r w:rsidRPr="00AA3BC5">
        <w:rPr>
          <w:rFonts w:ascii="Arial" w:eastAsia="Arial" w:hAnsi="Arial" w:cs="Arial"/>
          <w:lang w:val="es-ES_tradnl"/>
        </w:rPr>
        <w:t>brinden</w:t>
      </w:r>
      <w:r w:rsidRPr="00AA3BC5">
        <w:rPr>
          <w:rFonts w:ascii="Arial" w:eastAsia="Arial" w:hAnsi="Arial" w:cs="Arial"/>
          <w:color w:val="000000"/>
          <w:lang w:val="es-ES_tradnl"/>
        </w:rPr>
        <w:t xml:space="preserve"> un </w:t>
      </w:r>
      <w:r w:rsidRPr="00B96A79">
        <w:rPr>
          <w:rFonts w:ascii="Arial" w:eastAsia="Arial" w:hAnsi="Arial" w:cs="Arial"/>
          <w:i/>
          <w:color w:val="000000"/>
          <w:lang w:val="es-ES_tradnl"/>
        </w:rPr>
        <w:t>feedback</w:t>
      </w:r>
      <w:r w:rsidRPr="00AA3BC5">
        <w:rPr>
          <w:rFonts w:ascii="Arial" w:eastAsia="Arial" w:hAnsi="Arial" w:cs="Arial"/>
          <w:color w:val="000000"/>
          <w:lang w:val="es-ES_tradnl"/>
        </w:rPr>
        <w:t xml:space="preserve"> entre los movimientos del usuario y el sistema (</w:t>
      </w:r>
      <w:r w:rsidR="00B13EAE" w:rsidRPr="00AA3BC5">
        <w:rPr>
          <w:rFonts w:ascii="Arial" w:eastAsia="Arial" w:hAnsi="Arial" w:cs="Arial"/>
          <w:color w:val="000000"/>
          <w:lang w:val="es-ES_tradnl"/>
        </w:rPr>
        <w:t>Domínguez</w:t>
      </w:r>
      <w:r w:rsidRPr="00AA3BC5">
        <w:rPr>
          <w:rFonts w:ascii="Arial" w:eastAsia="Arial" w:hAnsi="Arial" w:cs="Arial"/>
          <w:color w:val="000000"/>
          <w:lang w:val="es-ES_tradnl"/>
        </w:rPr>
        <w:t>, 2013; Slater, 2009; Fuchs y Guitton, 2011).</w:t>
      </w:r>
    </w:p>
    <w:p w14:paraId="77ADEF24" w14:textId="77777777" w:rsidR="00A41186" w:rsidRPr="00AA3BC5" w:rsidRDefault="00A41186">
      <w:pPr>
        <w:spacing w:line="276" w:lineRule="auto"/>
        <w:jc w:val="both"/>
        <w:rPr>
          <w:rFonts w:ascii="Arial" w:eastAsia="Arial" w:hAnsi="Arial" w:cs="Arial"/>
          <w:lang w:val="es-ES_tradnl"/>
        </w:rPr>
      </w:pPr>
    </w:p>
    <w:p w14:paraId="66BC20D3"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Ahora bien, como explica </w:t>
      </w:r>
      <w:r w:rsidRPr="00AA3BC5">
        <w:rPr>
          <w:rFonts w:ascii="Arial" w:eastAsia="Arial" w:hAnsi="Arial" w:cs="Arial"/>
          <w:lang w:val="es-ES_tradnl"/>
        </w:rPr>
        <w:t>Gifreu</w:t>
      </w:r>
      <w:r w:rsidRPr="00AA3BC5">
        <w:rPr>
          <w:rFonts w:ascii="Arial" w:eastAsia="Arial" w:hAnsi="Arial" w:cs="Arial"/>
          <w:color w:val="000000"/>
          <w:lang w:val="es-ES_tradnl"/>
        </w:rPr>
        <w:t xml:space="preserve"> - Castells (2014)</w:t>
      </w:r>
    </w:p>
    <w:p w14:paraId="5A443C75" w14:textId="77777777" w:rsidR="00A41186" w:rsidRPr="00AA3BC5" w:rsidRDefault="00AA3BC5">
      <w:pPr>
        <w:spacing w:after="200"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 xml:space="preserve">La realidad virtual ideal sería la que desde una inmersión total nos permita una interacción sin límites con el mundo virtual, además de aportarnos como mínimo los mismos sentidos que tenemos en el mundo real (vista, oído, tacto, gusto y olfato). Sin embargo, la mayoría de los sistemas actuales se centran en únicamente dos sentidos (vista y oído), debido a la dificultades y costes de simular los otros sentidos. </w:t>
      </w:r>
    </w:p>
    <w:p w14:paraId="06D02D5F"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Como veremos son varios los hitos que se señalan respecto a los orígenes de la RV. Suele explicarse su genealogía realizando un recorrido desde quién acuñó el término RV, quién o quiénes desarrollaron los primeros cascos o visores y/o quienes desarrollaron los primeros simuladores y las imágenes en 3D. Lo cierto es que, como en la mayoría de los desarrollos tecnológicos, son varios los factores que inciden en el estado actual de cada tecnología y/o medio. </w:t>
      </w:r>
    </w:p>
    <w:p w14:paraId="7B695952" w14:textId="77777777" w:rsidR="00A41186" w:rsidRPr="00AA3BC5" w:rsidRDefault="00AA3BC5">
      <w:pPr>
        <w:spacing w:before="240" w:after="240" w:line="276" w:lineRule="auto"/>
        <w:jc w:val="both"/>
        <w:rPr>
          <w:rFonts w:ascii="Arial" w:eastAsia="Arial" w:hAnsi="Arial" w:cs="Arial"/>
          <w:b/>
          <w:color w:val="000000"/>
          <w:lang w:val="es-ES_tradnl"/>
        </w:rPr>
      </w:pPr>
      <w:bookmarkStart w:id="8" w:name="_heading=h.3dy6vkm" w:colFirst="0" w:colLast="0"/>
      <w:bookmarkEnd w:id="8"/>
      <w:r w:rsidRPr="00AA3BC5">
        <w:rPr>
          <w:rFonts w:ascii="Arial" w:eastAsia="Arial" w:hAnsi="Arial" w:cs="Arial"/>
          <w:b/>
          <w:color w:val="000000"/>
          <w:lang w:val="es-ES_tradnl"/>
        </w:rPr>
        <w:t>Los pioneros</w:t>
      </w:r>
      <w:r w:rsidR="003963E0">
        <w:rPr>
          <w:rFonts w:ascii="Arial" w:eastAsia="Arial" w:hAnsi="Arial" w:cs="Arial"/>
          <w:b/>
          <w:color w:val="000000"/>
          <w:lang w:val="es-ES_tradnl"/>
        </w:rPr>
        <w:t xml:space="preserve"> de la década del 50`</w:t>
      </w:r>
    </w:p>
    <w:p w14:paraId="13948764" w14:textId="77777777" w:rsidR="00A41186" w:rsidRPr="00AA3BC5" w:rsidRDefault="00AA3BC5">
      <w:pPr>
        <w:spacing w:before="240" w:after="240" w:line="276" w:lineRule="auto"/>
        <w:ind w:firstLine="720"/>
        <w:jc w:val="both"/>
        <w:rPr>
          <w:rFonts w:ascii="Arial" w:eastAsia="Arial" w:hAnsi="Arial" w:cs="Arial"/>
          <w:b/>
          <w:color w:val="000000"/>
          <w:lang w:val="es-ES_tradnl"/>
        </w:rPr>
      </w:pPr>
      <w:bookmarkStart w:id="9" w:name="_heading=h.1t3h5sf" w:colFirst="0" w:colLast="0"/>
      <w:bookmarkEnd w:id="9"/>
      <w:r w:rsidRPr="00AA3BC5">
        <w:rPr>
          <w:rFonts w:ascii="Arial" w:eastAsia="Arial" w:hAnsi="Arial" w:cs="Arial"/>
          <w:color w:val="000000"/>
          <w:lang w:val="es-ES_tradnl"/>
        </w:rPr>
        <w:t xml:space="preserve">Para comprender el estado de desarrollo actual de la RV y, entonces, su uso en el documental y el periodismo, debemos recuperar las producciones e investigaciones </w:t>
      </w:r>
      <w:r w:rsidRPr="00AA3BC5">
        <w:rPr>
          <w:rFonts w:ascii="Arial" w:eastAsia="Arial" w:hAnsi="Arial" w:cs="Arial"/>
          <w:color w:val="000000"/>
          <w:lang w:val="es-ES_tradnl"/>
        </w:rPr>
        <w:lastRenderedPageBreak/>
        <w:t xml:space="preserve">de la década del ´50 del siglo pasado en el campo de la computación, la cinematografía y también en el sector militar y la industria del entretenimiento. Es decir que las tecnologías inmersivas y, especialmente, la realidad virtual se desarrolló, en particular, a partir de dos ámbitos: la realización audiovisual (fotografía y cinematografía) y la informática (específicamente en los estudios en </w:t>
      </w:r>
      <w:r w:rsidRPr="00AA3BC5">
        <w:rPr>
          <w:rFonts w:ascii="Arial" w:eastAsia="Arial" w:hAnsi="Arial" w:cs="Arial"/>
          <w:i/>
          <w:color w:val="000000"/>
          <w:lang w:val="es-ES_tradnl"/>
        </w:rPr>
        <w:t>Human Computer Interaction</w:t>
      </w:r>
      <w:r w:rsidRPr="00AA3BC5">
        <w:rPr>
          <w:rFonts w:ascii="Arial" w:eastAsia="Arial" w:hAnsi="Arial" w:cs="Arial"/>
          <w:color w:val="000000"/>
          <w:lang w:val="es-ES_tradnl"/>
        </w:rPr>
        <w:t xml:space="preserve"> y </w:t>
      </w:r>
      <w:r w:rsidRPr="00AA3BC5">
        <w:rPr>
          <w:rFonts w:ascii="Arial" w:eastAsia="Arial" w:hAnsi="Arial" w:cs="Arial"/>
          <w:i/>
          <w:color w:val="000000"/>
          <w:lang w:val="es-ES_tradnl"/>
        </w:rPr>
        <w:t>Computer Generated Imager</w:t>
      </w:r>
      <w:r w:rsidRPr="00AA3BC5">
        <w:rPr>
          <w:rFonts w:ascii="Arial" w:eastAsia="Arial" w:hAnsi="Arial" w:cs="Arial"/>
          <w:color w:val="000000"/>
          <w:lang w:val="es-ES_tradnl"/>
        </w:rPr>
        <w:t xml:space="preserve">y). </w:t>
      </w:r>
    </w:p>
    <w:p w14:paraId="441AD0AF" w14:textId="5CC91E83"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Haciendo una retrospectiva aún mayor Frank </w:t>
      </w:r>
      <w:r w:rsidR="00B13EAE" w:rsidRPr="00AA3BC5">
        <w:rPr>
          <w:rFonts w:ascii="Arial" w:eastAsia="Arial" w:hAnsi="Arial" w:cs="Arial"/>
          <w:color w:val="000000"/>
          <w:lang w:val="es-ES_tradnl"/>
        </w:rPr>
        <w:t>Steincke</w:t>
      </w:r>
      <w:r w:rsidRPr="00AA3BC5">
        <w:rPr>
          <w:rFonts w:ascii="Arial" w:eastAsia="Arial" w:hAnsi="Arial" w:cs="Arial"/>
          <w:color w:val="000000"/>
          <w:lang w:val="es-ES_tradnl"/>
        </w:rPr>
        <w:t xml:space="preserve"> (2016) y Arnau </w:t>
      </w:r>
      <w:r w:rsidR="00B13EAE" w:rsidRPr="00AA3BC5">
        <w:rPr>
          <w:rFonts w:ascii="Arial" w:eastAsia="Arial" w:hAnsi="Arial" w:cs="Arial"/>
          <w:lang w:val="es-ES_tradnl"/>
        </w:rPr>
        <w:t>Gifreu</w:t>
      </w:r>
      <w:r w:rsidRPr="00AA3BC5">
        <w:rPr>
          <w:rFonts w:ascii="Arial" w:eastAsia="Arial" w:hAnsi="Arial" w:cs="Arial"/>
          <w:color w:val="000000"/>
          <w:lang w:val="es-ES_tradnl"/>
        </w:rPr>
        <w:t xml:space="preserve"> (2014) señalan que pueden encontrarse antecedentes en el estereoscop</w:t>
      </w:r>
      <w:r w:rsidR="003963E0">
        <w:rPr>
          <w:rFonts w:ascii="Arial" w:eastAsia="Arial" w:hAnsi="Arial" w:cs="Arial"/>
          <w:color w:val="000000"/>
          <w:lang w:val="es-ES_tradnl"/>
        </w:rPr>
        <w:t>io de Charles Wheatstone de la época victoriana (1838).</w:t>
      </w:r>
      <w:r w:rsidRPr="00AA3BC5">
        <w:rPr>
          <w:rFonts w:ascii="Arial" w:eastAsia="Arial" w:hAnsi="Arial" w:cs="Arial"/>
          <w:color w:val="000000"/>
          <w:lang w:val="es-ES_tradnl"/>
        </w:rPr>
        <w:t xml:space="preserve"> Como puede verse en las figuras 1 y 2, </w:t>
      </w:r>
      <w:r w:rsidR="003963E0">
        <w:rPr>
          <w:rFonts w:ascii="Arial" w:eastAsia="Arial" w:hAnsi="Arial" w:cs="Arial"/>
          <w:color w:val="000000"/>
          <w:lang w:val="es-ES_tradnl"/>
        </w:rPr>
        <w:t>estos</w:t>
      </w:r>
      <w:r w:rsidRPr="00AA3BC5">
        <w:rPr>
          <w:rFonts w:ascii="Arial" w:eastAsia="Arial" w:hAnsi="Arial" w:cs="Arial"/>
          <w:color w:val="000000"/>
          <w:lang w:val="es-ES_tradnl"/>
        </w:rPr>
        <w:t xml:space="preserve"> estereoscopios eran unos dispositivos ópticos que creaban la ilusión de ver imágenes en tres dimensiones</w:t>
      </w:r>
      <w:r w:rsidRPr="00AA3BC5">
        <w:rPr>
          <w:rFonts w:ascii="Arial" w:eastAsia="Arial" w:hAnsi="Arial" w:cs="Arial"/>
          <w:color w:val="000000"/>
          <w:vertAlign w:val="superscript"/>
          <w:lang w:val="es-ES_tradnl"/>
        </w:rPr>
        <w:footnoteReference w:id="8"/>
      </w:r>
      <w:r w:rsidRPr="00AA3BC5">
        <w:rPr>
          <w:rFonts w:ascii="Arial" w:eastAsia="Arial" w:hAnsi="Arial" w:cs="Arial"/>
          <w:color w:val="000000"/>
          <w:lang w:val="es-ES_tradnl"/>
        </w:rPr>
        <w:t xml:space="preserve">. </w:t>
      </w:r>
    </w:p>
    <w:tbl>
      <w:tblPr>
        <w:tblStyle w:val="a6"/>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65"/>
        <w:gridCol w:w="4995"/>
      </w:tblGrid>
      <w:tr w:rsidR="00A41186" w:rsidRPr="00AA3BC5" w14:paraId="6F794CD4" w14:textId="77777777">
        <w:trPr>
          <w:trHeight w:val="2300"/>
        </w:trPr>
        <w:tc>
          <w:tcPr>
            <w:tcW w:w="436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3C49CBE" w14:textId="77777777" w:rsidR="00A41186" w:rsidRPr="00AA3BC5" w:rsidRDefault="00AA3BC5">
            <w:pPr>
              <w:spacing w:line="276" w:lineRule="auto"/>
              <w:jc w:val="both"/>
              <w:rPr>
                <w:rFonts w:ascii="Arial" w:eastAsia="Arial" w:hAnsi="Arial" w:cs="Arial"/>
                <w:color w:val="000000"/>
                <w:sz w:val="20"/>
                <w:szCs w:val="20"/>
                <w:lang w:val="es-ES_tradnl"/>
              </w:rPr>
            </w:pPr>
            <w:r w:rsidRPr="00AA3BC5">
              <w:rPr>
                <w:rFonts w:ascii="Arial" w:eastAsia="Arial" w:hAnsi="Arial" w:cs="Arial"/>
                <w:noProof/>
                <w:color w:val="000000"/>
                <w:sz w:val="20"/>
                <w:szCs w:val="20"/>
                <w:lang w:val="es-ES_tradnl" w:eastAsia="es-ES"/>
              </w:rPr>
              <w:drawing>
                <wp:inline distT="0" distB="0" distL="0" distR="0" wp14:anchorId="7AE82B56" wp14:editId="37D37735">
                  <wp:extent cx="2309813" cy="1208623"/>
                  <wp:effectExtent l="0" t="0" r="0" b="0"/>
                  <wp:docPr id="1073741849" name="image9.png" descr="image1.png"/>
                  <wp:cNvGraphicFramePr/>
                  <a:graphic xmlns:a="http://schemas.openxmlformats.org/drawingml/2006/main">
                    <a:graphicData uri="http://schemas.openxmlformats.org/drawingml/2006/picture">
                      <pic:pic xmlns:pic="http://schemas.openxmlformats.org/drawingml/2006/picture">
                        <pic:nvPicPr>
                          <pic:cNvPr id="0" name="image9.png" descr="image1.png"/>
                          <pic:cNvPicPr preferRelativeResize="0"/>
                        </pic:nvPicPr>
                        <pic:blipFill>
                          <a:blip r:embed="rId9"/>
                          <a:srcRect/>
                          <a:stretch>
                            <a:fillRect/>
                          </a:stretch>
                        </pic:blipFill>
                        <pic:spPr>
                          <a:xfrm>
                            <a:off x="0" y="0"/>
                            <a:ext cx="2309813" cy="1208623"/>
                          </a:xfrm>
                          <a:prstGeom prst="rect">
                            <a:avLst/>
                          </a:prstGeom>
                          <a:ln/>
                        </pic:spPr>
                      </pic:pic>
                    </a:graphicData>
                  </a:graphic>
                </wp:inline>
              </w:drawing>
            </w:r>
            <w:r w:rsidRPr="00AA3BC5">
              <w:rPr>
                <w:rFonts w:ascii="Arial" w:eastAsia="Arial" w:hAnsi="Arial" w:cs="Arial"/>
                <w:sz w:val="20"/>
                <w:szCs w:val="20"/>
                <w:lang w:val="es-ES_tradnl"/>
              </w:rPr>
              <w:t>1</w:t>
            </w:r>
          </w:p>
        </w:tc>
        <w:tc>
          <w:tcPr>
            <w:tcW w:w="49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8BE16B1" w14:textId="77777777" w:rsidR="00A41186" w:rsidRPr="00AA3BC5" w:rsidRDefault="00AA3BC5">
            <w:pPr>
              <w:spacing w:line="276" w:lineRule="auto"/>
              <w:jc w:val="both"/>
              <w:rPr>
                <w:rFonts w:ascii="Arial" w:eastAsia="Arial" w:hAnsi="Arial" w:cs="Arial"/>
                <w:color w:val="000000"/>
                <w:sz w:val="22"/>
                <w:szCs w:val="22"/>
                <w:lang w:val="es-ES_tradnl"/>
              </w:rPr>
            </w:pPr>
            <w:r w:rsidRPr="00AA3BC5">
              <w:rPr>
                <w:rFonts w:ascii="Arial" w:eastAsia="Arial" w:hAnsi="Arial" w:cs="Arial"/>
                <w:noProof/>
                <w:color w:val="000000"/>
                <w:lang w:val="es-ES_tradnl" w:eastAsia="es-ES"/>
              </w:rPr>
              <w:drawing>
                <wp:inline distT="0" distB="0" distL="0" distR="0" wp14:anchorId="4690F48F" wp14:editId="4202F6A7">
                  <wp:extent cx="2338388" cy="1194722"/>
                  <wp:effectExtent l="0" t="0" r="0" b="0"/>
                  <wp:docPr id="1073741851" name="image11.png" descr="image4.png"/>
                  <wp:cNvGraphicFramePr/>
                  <a:graphic xmlns:a="http://schemas.openxmlformats.org/drawingml/2006/main">
                    <a:graphicData uri="http://schemas.openxmlformats.org/drawingml/2006/picture">
                      <pic:pic xmlns:pic="http://schemas.openxmlformats.org/drawingml/2006/picture">
                        <pic:nvPicPr>
                          <pic:cNvPr id="0" name="image11.png" descr="image4.png"/>
                          <pic:cNvPicPr preferRelativeResize="0"/>
                        </pic:nvPicPr>
                        <pic:blipFill>
                          <a:blip r:embed="rId10"/>
                          <a:srcRect/>
                          <a:stretch>
                            <a:fillRect/>
                          </a:stretch>
                        </pic:blipFill>
                        <pic:spPr>
                          <a:xfrm>
                            <a:off x="0" y="0"/>
                            <a:ext cx="2338388" cy="1194722"/>
                          </a:xfrm>
                          <a:prstGeom prst="rect">
                            <a:avLst/>
                          </a:prstGeom>
                          <a:ln/>
                        </pic:spPr>
                      </pic:pic>
                    </a:graphicData>
                  </a:graphic>
                </wp:inline>
              </w:drawing>
            </w:r>
            <w:r w:rsidRPr="00AA3BC5">
              <w:rPr>
                <w:rFonts w:ascii="Arial" w:eastAsia="Arial" w:hAnsi="Arial" w:cs="Arial"/>
                <w:sz w:val="22"/>
                <w:szCs w:val="22"/>
                <w:lang w:val="es-ES_tradnl"/>
              </w:rPr>
              <w:t>2</w:t>
            </w:r>
          </w:p>
        </w:tc>
      </w:tr>
      <w:tr w:rsidR="00A41186" w:rsidRPr="00AA3BC5" w14:paraId="65F27E78" w14:textId="77777777">
        <w:trPr>
          <w:trHeight w:val="60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B855AA0" w14:textId="77777777" w:rsidR="00A41186" w:rsidRPr="00AA3BC5" w:rsidRDefault="00AA3BC5" w:rsidP="003963E0">
            <w:pPr>
              <w:spacing w:line="276" w:lineRule="auto"/>
              <w:jc w:val="both"/>
              <w:rPr>
                <w:rFonts w:ascii="Arial" w:eastAsia="Arial" w:hAnsi="Arial" w:cs="Arial"/>
                <w:sz w:val="20"/>
                <w:szCs w:val="20"/>
                <w:highlight w:val="white"/>
                <w:lang w:val="es-ES_tradnl"/>
              </w:rPr>
            </w:pPr>
            <w:r w:rsidRPr="00AA3BC5">
              <w:rPr>
                <w:rFonts w:ascii="Arial" w:eastAsia="Arial" w:hAnsi="Arial" w:cs="Arial"/>
                <w:sz w:val="20"/>
                <w:szCs w:val="20"/>
                <w:highlight w:val="white"/>
                <w:lang w:val="es-ES_tradnl"/>
              </w:rPr>
              <w:t xml:space="preserve">Figura 1. </w:t>
            </w:r>
            <w:r w:rsidRPr="00AA3BC5">
              <w:rPr>
                <w:rFonts w:ascii="Arial" w:eastAsia="Arial" w:hAnsi="Arial" w:cs="Arial"/>
                <w:color w:val="000000"/>
                <w:sz w:val="20"/>
                <w:szCs w:val="20"/>
                <w:highlight w:val="white"/>
                <w:lang w:val="es-ES_tradnl"/>
              </w:rPr>
              <w:t xml:space="preserve">Uno de los primero modelos de dispositivos estereoscópicos. </w:t>
            </w:r>
            <w:r w:rsidRPr="00AA3BC5">
              <w:rPr>
                <w:rFonts w:ascii="Arial" w:eastAsia="Arial" w:hAnsi="Arial" w:cs="Arial"/>
                <w:sz w:val="20"/>
                <w:szCs w:val="20"/>
                <w:highlight w:val="white"/>
                <w:lang w:val="es-ES_tradnl"/>
              </w:rPr>
              <w:t>Figura 2. Imágenes estereoscópicas. (Fuente:</w:t>
            </w:r>
            <w:hyperlink r:id="rId11">
              <w:r w:rsidRPr="00AA3BC5">
                <w:rPr>
                  <w:rFonts w:ascii="Arial" w:eastAsia="Arial" w:hAnsi="Arial" w:cs="Arial"/>
                  <w:sz w:val="20"/>
                  <w:szCs w:val="20"/>
                  <w:highlight w:val="white"/>
                  <w:lang w:val="es-ES_tradnl"/>
                </w:rPr>
                <w:t xml:space="preserve"> </w:t>
              </w:r>
            </w:hyperlink>
            <w:hyperlink r:id="rId12">
              <w:r w:rsidRPr="00AA3BC5">
                <w:rPr>
                  <w:rFonts w:ascii="Arial" w:eastAsia="Arial" w:hAnsi="Arial" w:cs="Arial"/>
                  <w:color w:val="1155CC"/>
                  <w:sz w:val="20"/>
                  <w:szCs w:val="20"/>
                  <w:highlight w:val="white"/>
                  <w:u w:val="single"/>
                  <w:lang w:val="es-ES_tradnl"/>
                </w:rPr>
                <w:t>Laboratorio de Innovación Audiovisual- RTVE</w:t>
              </w:r>
            </w:hyperlink>
            <w:r w:rsidRPr="00AA3BC5">
              <w:rPr>
                <w:rFonts w:ascii="Arial" w:eastAsia="Arial" w:hAnsi="Arial" w:cs="Arial"/>
                <w:sz w:val="20"/>
                <w:szCs w:val="20"/>
                <w:highlight w:val="white"/>
                <w:lang w:val="es-ES_tradnl"/>
              </w:rPr>
              <w:t>)</w:t>
            </w:r>
          </w:p>
        </w:tc>
      </w:tr>
    </w:tbl>
    <w:p w14:paraId="22EAB356" w14:textId="77777777" w:rsidR="00A41186" w:rsidRPr="00AA3BC5" w:rsidRDefault="00A41186">
      <w:pPr>
        <w:spacing w:line="276" w:lineRule="auto"/>
        <w:jc w:val="both"/>
        <w:rPr>
          <w:rFonts w:ascii="Arial" w:eastAsia="Arial" w:hAnsi="Arial" w:cs="Arial"/>
          <w:color w:val="000000"/>
          <w:lang w:val="es-ES_tradnl"/>
        </w:rPr>
      </w:pPr>
    </w:p>
    <w:p w14:paraId="20EEB9BE"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Más allá de esta mención, en la actualidad encontramos un consenso en varios análisis (</w:t>
      </w:r>
      <w:r w:rsidR="003963E0" w:rsidRPr="00AA3BC5">
        <w:rPr>
          <w:rFonts w:ascii="Arial" w:eastAsia="Arial" w:hAnsi="Arial" w:cs="Arial"/>
          <w:color w:val="000000"/>
          <w:lang w:val="es-ES_tradnl"/>
        </w:rPr>
        <w:t>Steinicke, 2016</w:t>
      </w:r>
      <w:r w:rsidR="003963E0">
        <w:rPr>
          <w:rFonts w:ascii="Arial" w:eastAsia="Arial" w:hAnsi="Arial" w:cs="Arial"/>
          <w:color w:val="000000"/>
          <w:lang w:val="es-ES_tradnl"/>
        </w:rPr>
        <w:t xml:space="preserve">; </w:t>
      </w:r>
      <w:r w:rsidRPr="00AA3BC5">
        <w:rPr>
          <w:rFonts w:ascii="Arial" w:eastAsia="Arial" w:hAnsi="Arial" w:cs="Arial"/>
          <w:color w:val="000000"/>
          <w:lang w:val="es-ES_tradnl"/>
        </w:rPr>
        <w:t xml:space="preserve">Chan, 2014; </w:t>
      </w:r>
      <w:r w:rsidRPr="00AA3BC5">
        <w:rPr>
          <w:rFonts w:ascii="Arial" w:eastAsia="Arial" w:hAnsi="Arial" w:cs="Arial"/>
          <w:lang w:val="es-ES_tradnl"/>
        </w:rPr>
        <w:t>Gifreu</w:t>
      </w:r>
      <w:r w:rsidR="003963E0">
        <w:rPr>
          <w:rFonts w:ascii="Arial" w:eastAsia="Arial" w:hAnsi="Arial" w:cs="Arial"/>
          <w:color w:val="000000"/>
          <w:lang w:val="es-ES_tradnl"/>
        </w:rPr>
        <w:t>, 2014</w:t>
      </w:r>
      <w:r w:rsidRPr="00AA3BC5">
        <w:rPr>
          <w:rFonts w:ascii="Arial" w:eastAsia="Arial" w:hAnsi="Arial" w:cs="Arial"/>
          <w:color w:val="000000"/>
          <w:lang w:val="es-ES_tradnl"/>
        </w:rPr>
        <w:t>) que ubican los orígenes de las tecnologías inmersivas, más cercanos, en los años 50 ́s y 60`s, en un grupo de investigadores entre los que se destacan Morton Heilig e Iván Sutherland- provenientes del cine y de la informática, respectivamente- aunque en ese entonces la tecnología no era “lo suficientemente buena” (Schnipper, 2014).</w:t>
      </w:r>
    </w:p>
    <w:p w14:paraId="01587D27" w14:textId="77777777" w:rsidR="00A41186" w:rsidRPr="00AA3BC5" w:rsidRDefault="00A41186">
      <w:pPr>
        <w:spacing w:line="276" w:lineRule="auto"/>
        <w:ind w:firstLine="720"/>
        <w:jc w:val="both"/>
        <w:rPr>
          <w:rFonts w:ascii="Arial" w:eastAsia="Arial" w:hAnsi="Arial" w:cs="Arial"/>
          <w:lang w:val="es-ES_tradnl"/>
        </w:rPr>
      </w:pPr>
    </w:p>
    <w:p w14:paraId="3AC5ED74"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Arnau </w:t>
      </w:r>
      <w:r w:rsidRPr="00AA3BC5">
        <w:rPr>
          <w:rFonts w:ascii="Arial" w:eastAsia="Arial" w:hAnsi="Arial" w:cs="Arial"/>
          <w:lang w:val="es-ES_tradnl"/>
        </w:rPr>
        <w:t>Gifreu</w:t>
      </w:r>
      <w:r w:rsidRPr="00AA3BC5">
        <w:rPr>
          <w:rFonts w:ascii="Arial" w:eastAsia="Arial" w:hAnsi="Arial" w:cs="Arial"/>
          <w:color w:val="000000"/>
          <w:lang w:val="es-ES_tradnl"/>
        </w:rPr>
        <w:t xml:space="preserve"> (2014) explica cómo la llegada de la televisión en Estados Unidos en los 50 ́s, obligó a la industria de Hollywood a experimentar con nuevos formatos. “Conseguir cosas que la televisión no era capaz de hacer” motivó el cine tridimensional, el sonido estereofónico y las pantallas anchas, entre otros </w:t>
      </w:r>
      <w:r w:rsidR="003963E0">
        <w:rPr>
          <w:rFonts w:ascii="Arial" w:eastAsia="Arial" w:hAnsi="Arial" w:cs="Arial"/>
          <w:color w:val="000000"/>
          <w:lang w:val="es-ES_tradnl"/>
        </w:rPr>
        <w:t>inventos</w:t>
      </w:r>
      <w:r w:rsidRPr="00AA3BC5">
        <w:rPr>
          <w:rFonts w:ascii="Arial" w:eastAsia="Arial" w:hAnsi="Arial" w:cs="Arial"/>
          <w:color w:val="000000"/>
          <w:lang w:val="es-ES_tradnl"/>
        </w:rPr>
        <w:t>. Por estos años se destacan como antecedentes de la RV, desarrollos pioneros como el Cinerama de Fred Waller y el Sensorama y los casos o HMD (del inglés, Head Mounted Display) de Morton Heilig (Ver figuras 3 y 4).</w:t>
      </w:r>
    </w:p>
    <w:p w14:paraId="56333C07" w14:textId="77777777" w:rsidR="00A41186" w:rsidRPr="00AA3BC5" w:rsidRDefault="00A41186">
      <w:pPr>
        <w:spacing w:line="276" w:lineRule="auto"/>
        <w:jc w:val="both"/>
        <w:rPr>
          <w:rFonts w:ascii="Arial" w:eastAsia="Arial" w:hAnsi="Arial" w:cs="Arial"/>
          <w:lang w:val="es-ES_tradnl"/>
        </w:rPr>
      </w:pPr>
    </w:p>
    <w:p w14:paraId="0692C964"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Según </w:t>
      </w:r>
      <w:r w:rsidRPr="00AA3BC5">
        <w:rPr>
          <w:rFonts w:ascii="Arial" w:eastAsia="Arial" w:hAnsi="Arial" w:cs="Arial"/>
          <w:lang w:val="es-ES_tradnl"/>
        </w:rPr>
        <w:t>Gifreu</w:t>
      </w:r>
      <w:r w:rsidRPr="00AA3BC5">
        <w:rPr>
          <w:rFonts w:ascii="Arial" w:eastAsia="Arial" w:hAnsi="Arial" w:cs="Arial"/>
          <w:color w:val="000000"/>
          <w:lang w:val="es-ES_tradnl"/>
        </w:rPr>
        <w:t xml:space="preserve">, Waller </w:t>
      </w:r>
      <w:r w:rsidRPr="00AA3BC5">
        <w:rPr>
          <w:rFonts w:ascii="Arial" w:eastAsia="Arial" w:hAnsi="Arial" w:cs="Arial"/>
          <w:color w:val="000000"/>
          <w:highlight w:val="white"/>
          <w:lang w:val="es-ES_tradnl"/>
        </w:rPr>
        <w:t xml:space="preserve">trabajó para las fuerzas Aéreas Norteamericanas en la construcción de un </w:t>
      </w:r>
      <w:r w:rsidRPr="003963E0">
        <w:rPr>
          <w:rFonts w:ascii="Arial" w:eastAsia="Arial" w:hAnsi="Arial" w:cs="Arial"/>
          <w:i/>
          <w:color w:val="000000"/>
          <w:highlight w:val="white"/>
          <w:lang w:val="es-ES_tradnl"/>
        </w:rPr>
        <w:t>display</w:t>
      </w:r>
      <w:r w:rsidRPr="00AA3BC5">
        <w:rPr>
          <w:rFonts w:ascii="Arial" w:eastAsia="Arial" w:hAnsi="Arial" w:cs="Arial"/>
          <w:color w:val="000000"/>
          <w:highlight w:val="white"/>
          <w:lang w:val="es-ES_tradnl"/>
        </w:rPr>
        <w:t xml:space="preserve"> para proyectar los primeros simuladores de vuelo.</w:t>
      </w:r>
      <w:r w:rsidRPr="00AA3BC5">
        <w:rPr>
          <w:rFonts w:ascii="Arial" w:eastAsia="Arial" w:hAnsi="Arial" w:cs="Arial"/>
          <w:color w:val="000000"/>
          <w:lang w:val="es-ES_tradnl"/>
        </w:rPr>
        <w:t xml:space="preserve"> Su objetivo era </w:t>
      </w:r>
      <w:r w:rsidRPr="00AA3BC5">
        <w:rPr>
          <w:rFonts w:ascii="Arial" w:eastAsia="Arial" w:hAnsi="Arial" w:cs="Arial"/>
          <w:color w:val="000000"/>
          <w:highlight w:val="white"/>
          <w:lang w:val="es-ES_tradnl"/>
        </w:rPr>
        <w:t xml:space="preserve">“hacer más anchas las pantallas que hasta entonces componían un </w:t>
      </w:r>
      <w:r w:rsidRPr="00AA3BC5">
        <w:rPr>
          <w:rFonts w:ascii="Arial" w:eastAsia="Arial" w:hAnsi="Arial" w:cs="Arial"/>
          <w:color w:val="000000"/>
          <w:highlight w:val="white"/>
          <w:lang w:val="es-ES_tradnl"/>
        </w:rPr>
        <w:lastRenderedPageBreak/>
        <w:t xml:space="preserve">rectángulo muy pequeño como campo visual”. Luego de la segunda Guerra Mundial, este fotógrafo e inventor, se dedicó a la cinematografía en </w:t>
      </w:r>
      <w:r w:rsidRPr="00AA3BC5">
        <w:rPr>
          <w:rFonts w:ascii="Arial" w:eastAsia="Arial" w:hAnsi="Arial" w:cs="Arial"/>
          <w:i/>
          <w:color w:val="000000"/>
          <w:highlight w:val="white"/>
          <w:lang w:val="es-ES_tradnl"/>
        </w:rPr>
        <w:t>Hollywood</w:t>
      </w:r>
      <w:r w:rsidRPr="00AA3BC5">
        <w:rPr>
          <w:rFonts w:ascii="Arial" w:eastAsia="Arial" w:hAnsi="Arial" w:cs="Arial"/>
          <w:color w:val="000000"/>
          <w:highlight w:val="white"/>
          <w:lang w:val="es-ES_tradnl"/>
        </w:rPr>
        <w:t xml:space="preserve">, donde creó películas para ser proyectadas de manera sincronizada sobre tres pantallas que se curvaban hacia dentro. Waller patentó en 1942 este dispositivo, junto a Ralph Walker, bajo el nombre de </w:t>
      </w:r>
      <w:r w:rsidRPr="00AA3BC5">
        <w:rPr>
          <w:rFonts w:ascii="Arial" w:eastAsia="Arial" w:hAnsi="Arial" w:cs="Arial"/>
          <w:i/>
          <w:color w:val="000000"/>
          <w:highlight w:val="white"/>
          <w:lang w:val="es-ES_tradnl"/>
        </w:rPr>
        <w:t>Cinerama</w:t>
      </w:r>
      <w:r w:rsidRPr="00AA3BC5">
        <w:rPr>
          <w:rFonts w:ascii="Arial" w:eastAsia="Arial" w:hAnsi="Arial" w:cs="Arial"/>
          <w:color w:val="000000"/>
          <w:highlight w:val="white"/>
          <w:vertAlign w:val="superscript"/>
          <w:lang w:val="es-ES_tradnl"/>
        </w:rPr>
        <w:footnoteReference w:id="9"/>
      </w:r>
      <w:r w:rsidRPr="00AA3BC5">
        <w:rPr>
          <w:rFonts w:ascii="Arial" w:eastAsia="Arial" w:hAnsi="Arial" w:cs="Arial"/>
          <w:color w:val="000000"/>
          <w:highlight w:val="white"/>
          <w:lang w:val="es-ES_tradnl"/>
        </w:rPr>
        <w:t xml:space="preserve">. </w:t>
      </w:r>
      <w:r w:rsidRPr="00AA3BC5">
        <w:rPr>
          <w:rFonts w:ascii="Arial" w:eastAsia="Arial" w:hAnsi="Arial" w:cs="Arial"/>
          <w:color w:val="000000"/>
          <w:lang w:val="es-ES_tradnl"/>
        </w:rPr>
        <w:t>Por otra parte, el Sensorama de Heilig, director y realizador cinematográfico, surge a partir de su interés por crear una experiencia cinematográfica multisensorial. “Tenía la visión de que el futuro del cine permitiría sumergir a la audiencia en un mundo fabricado que implicara todos los sentidos humanos” (Steinicke, pág. 26).</w:t>
      </w:r>
      <w:r w:rsidRPr="00AA3BC5">
        <w:rPr>
          <w:rFonts w:ascii="Arial" w:eastAsia="Arial" w:hAnsi="Arial" w:cs="Arial"/>
          <w:color w:val="000000"/>
          <w:vertAlign w:val="superscript"/>
          <w:lang w:val="es-ES_tradnl"/>
        </w:rPr>
        <w:footnoteReference w:id="10"/>
      </w:r>
      <w:r w:rsidRPr="00AA3BC5">
        <w:rPr>
          <w:rFonts w:ascii="Arial" w:eastAsia="Arial" w:hAnsi="Arial" w:cs="Arial"/>
          <w:color w:val="000000"/>
          <w:lang w:val="es-ES_tradnl"/>
        </w:rPr>
        <w:t xml:space="preserve"> Si bien Heilig patentó en 1962 el prototipo, con el nombre de “Sensorama machine”, pensando en el entretenimiento en cafés y </w:t>
      </w:r>
      <w:r w:rsidRPr="00AA3BC5">
        <w:rPr>
          <w:rFonts w:ascii="Arial" w:eastAsia="Arial" w:hAnsi="Arial" w:cs="Arial"/>
          <w:i/>
          <w:color w:val="000000"/>
          <w:lang w:val="es-ES_tradnl"/>
        </w:rPr>
        <w:t>arcades,</w:t>
      </w:r>
      <w:r w:rsidRPr="00AA3BC5">
        <w:rPr>
          <w:rFonts w:ascii="Arial" w:eastAsia="Arial" w:hAnsi="Arial" w:cs="Arial"/>
          <w:color w:val="000000"/>
          <w:lang w:val="es-ES_tradnl"/>
        </w:rPr>
        <w:t xml:space="preserve"> nunca pudo comercializarlo (Ver figura 5)</w:t>
      </w:r>
      <w:r w:rsidRPr="00AA3BC5">
        <w:rPr>
          <w:rFonts w:ascii="Arial" w:eastAsia="Arial" w:hAnsi="Arial" w:cs="Arial"/>
          <w:vertAlign w:val="superscript"/>
          <w:lang w:val="es-ES_tradnl"/>
        </w:rPr>
        <w:footnoteReference w:id="11"/>
      </w:r>
      <w:r w:rsidRPr="00AA3BC5">
        <w:rPr>
          <w:rFonts w:ascii="Arial" w:eastAsia="Arial" w:hAnsi="Arial" w:cs="Arial"/>
          <w:color w:val="000000"/>
          <w:lang w:val="es-ES_tradnl"/>
        </w:rPr>
        <w:t>.</w:t>
      </w:r>
    </w:p>
    <w:p w14:paraId="4844A392" w14:textId="77777777" w:rsidR="00A41186" w:rsidRPr="00AA3BC5" w:rsidRDefault="00A41186">
      <w:pPr>
        <w:spacing w:line="276" w:lineRule="auto"/>
        <w:ind w:firstLine="720"/>
        <w:jc w:val="both"/>
        <w:rPr>
          <w:rFonts w:ascii="Arial" w:eastAsia="Arial" w:hAnsi="Arial" w:cs="Arial"/>
          <w:color w:val="000000"/>
          <w:lang w:val="es-ES_tradnl"/>
        </w:rPr>
      </w:pPr>
    </w:p>
    <w:tbl>
      <w:tblPr>
        <w:tblStyle w:val="a7"/>
        <w:tblW w:w="469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695"/>
      </w:tblGrid>
      <w:tr w:rsidR="00A41186" w:rsidRPr="00AA3BC5" w14:paraId="25B175C4" w14:textId="77777777">
        <w:trPr>
          <w:trHeight w:val="3120"/>
        </w:trPr>
        <w:tc>
          <w:tcPr>
            <w:tcW w:w="46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C43F24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noProof/>
                <w:color w:val="000000"/>
                <w:lang w:val="es-ES_tradnl" w:eastAsia="es-ES"/>
              </w:rPr>
              <w:drawing>
                <wp:inline distT="0" distB="0" distL="0" distR="0" wp14:anchorId="06BD434E" wp14:editId="25CBCAA0">
                  <wp:extent cx="1871663" cy="1792948"/>
                  <wp:effectExtent l="0" t="0" r="0" b="0"/>
                  <wp:docPr id="1073741850" name="image7.png" descr="image10.png"/>
                  <wp:cNvGraphicFramePr/>
                  <a:graphic xmlns:a="http://schemas.openxmlformats.org/drawingml/2006/main">
                    <a:graphicData uri="http://schemas.openxmlformats.org/drawingml/2006/picture">
                      <pic:pic xmlns:pic="http://schemas.openxmlformats.org/drawingml/2006/picture">
                        <pic:nvPicPr>
                          <pic:cNvPr id="0" name="image7.png" descr="image10.png"/>
                          <pic:cNvPicPr preferRelativeResize="0"/>
                        </pic:nvPicPr>
                        <pic:blipFill>
                          <a:blip r:embed="rId13"/>
                          <a:srcRect/>
                          <a:stretch>
                            <a:fillRect/>
                          </a:stretch>
                        </pic:blipFill>
                        <pic:spPr>
                          <a:xfrm>
                            <a:off x="0" y="0"/>
                            <a:ext cx="1871663" cy="1792948"/>
                          </a:xfrm>
                          <a:prstGeom prst="rect">
                            <a:avLst/>
                          </a:prstGeom>
                          <a:ln/>
                        </pic:spPr>
                      </pic:pic>
                    </a:graphicData>
                  </a:graphic>
                </wp:inline>
              </w:drawing>
            </w:r>
          </w:p>
        </w:tc>
      </w:tr>
      <w:tr w:rsidR="00A41186" w:rsidRPr="00AA3BC5" w14:paraId="21694E03" w14:textId="77777777">
        <w:trPr>
          <w:trHeight w:val="600"/>
        </w:trPr>
        <w:tc>
          <w:tcPr>
            <w:tcW w:w="46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3FFA4FD" w14:textId="40503D81" w:rsidR="00A41186" w:rsidRPr="00AA3BC5" w:rsidRDefault="00AA3BC5">
            <w:pPr>
              <w:spacing w:line="276" w:lineRule="auto"/>
              <w:jc w:val="both"/>
              <w:rPr>
                <w:rFonts w:ascii="Arial" w:eastAsia="Arial" w:hAnsi="Arial" w:cs="Arial"/>
                <w:color w:val="000000"/>
                <w:sz w:val="20"/>
                <w:szCs w:val="20"/>
                <w:lang w:val="es-ES_tradnl"/>
              </w:rPr>
            </w:pPr>
            <w:r w:rsidRPr="00AA3BC5">
              <w:rPr>
                <w:rFonts w:ascii="Arial" w:eastAsia="Arial" w:hAnsi="Arial" w:cs="Arial"/>
                <w:color w:val="000000"/>
                <w:sz w:val="20"/>
                <w:szCs w:val="20"/>
                <w:highlight w:val="white"/>
                <w:lang w:val="es-ES_tradnl"/>
              </w:rPr>
              <w:t>Fig</w:t>
            </w:r>
            <w:r w:rsidRPr="00AA3BC5">
              <w:rPr>
                <w:rFonts w:ascii="Arial" w:eastAsia="Arial" w:hAnsi="Arial" w:cs="Arial"/>
                <w:sz w:val="20"/>
                <w:szCs w:val="20"/>
                <w:highlight w:val="white"/>
                <w:lang w:val="es-ES_tradnl"/>
              </w:rPr>
              <w:t>ura</w:t>
            </w:r>
            <w:r w:rsidRPr="00AA3BC5">
              <w:rPr>
                <w:rFonts w:ascii="Arial" w:eastAsia="Arial" w:hAnsi="Arial" w:cs="Arial"/>
                <w:color w:val="000000"/>
                <w:sz w:val="20"/>
                <w:szCs w:val="20"/>
                <w:highlight w:val="white"/>
                <w:lang w:val="es-ES_tradnl"/>
              </w:rPr>
              <w:t xml:space="preserve"> 3. Cinerama de Fred Waller. (Fuente: </w:t>
            </w:r>
            <w:r w:rsidR="00B13EAE" w:rsidRPr="00AA3BC5">
              <w:rPr>
                <w:rFonts w:ascii="Arial" w:eastAsia="Arial" w:hAnsi="Arial" w:cs="Arial"/>
                <w:sz w:val="20"/>
                <w:szCs w:val="20"/>
                <w:highlight w:val="white"/>
                <w:lang w:val="es-ES_tradnl"/>
              </w:rPr>
              <w:t>Gifreu</w:t>
            </w:r>
            <w:r w:rsidRPr="00AA3BC5">
              <w:rPr>
                <w:rFonts w:ascii="Arial" w:eastAsia="Arial" w:hAnsi="Arial" w:cs="Arial"/>
                <w:color w:val="000000"/>
                <w:sz w:val="20"/>
                <w:szCs w:val="20"/>
                <w:highlight w:val="white"/>
                <w:lang w:val="es-ES_tradnl"/>
              </w:rPr>
              <w:t>, 2014. RTVE</w:t>
            </w:r>
            <w:r w:rsidRPr="00AA3BC5">
              <w:rPr>
                <w:rFonts w:ascii="Arial" w:eastAsia="Arial" w:hAnsi="Arial" w:cs="Arial"/>
                <w:sz w:val="20"/>
                <w:szCs w:val="20"/>
                <w:highlight w:val="white"/>
                <w:lang w:val="es-ES_tradnl"/>
              </w:rPr>
              <w:t>)</w:t>
            </w:r>
          </w:p>
        </w:tc>
      </w:tr>
    </w:tbl>
    <w:p w14:paraId="5FE2833C" w14:textId="77777777" w:rsidR="00A41186" w:rsidRPr="00AA3BC5" w:rsidRDefault="00A41186">
      <w:pPr>
        <w:spacing w:line="276" w:lineRule="auto"/>
        <w:jc w:val="both"/>
        <w:rPr>
          <w:rFonts w:ascii="Arial" w:eastAsia="Arial" w:hAnsi="Arial" w:cs="Arial"/>
          <w:color w:val="000000"/>
          <w:lang w:val="es-ES_tradnl"/>
        </w:rPr>
      </w:pPr>
    </w:p>
    <w:p w14:paraId="0FD16CD7" w14:textId="77777777" w:rsidR="00F476C3" w:rsidRPr="00F476C3" w:rsidRDefault="00AA3BC5" w:rsidP="00F476C3">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Si bien estos dispositivos son antecedentes fundamentales para los desarrollos actuales, el ensayo de Ivan Sutherland, “</w:t>
      </w:r>
      <w:r w:rsidRPr="00AA3BC5">
        <w:rPr>
          <w:rFonts w:ascii="Arial" w:eastAsia="Arial" w:hAnsi="Arial" w:cs="Arial"/>
          <w:i/>
          <w:color w:val="000000"/>
          <w:lang w:val="es-ES_tradnl"/>
        </w:rPr>
        <w:t>The Ultimate Displa</w:t>
      </w:r>
      <w:r w:rsidRPr="00AA3BC5">
        <w:rPr>
          <w:rFonts w:ascii="Arial" w:eastAsia="Arial" w:hAnsi="Arial" w:cs="Arial"/>
          <w:color w:val="000000"/>
          <w:lang w:val="es-ES_tradnl"/>
        </w:rPr>
        <w:t xml:space="preserve">y” publicado en 1965, es considerado fundacional y decisivo para el desarrollo tanto de las tecnologías como el concepto de Realidad Virtual tal cual lo entendemos en la actualidad. Sutherland señala </w:t>
      </w:r>
    </w:p>
    <w:p w14:paraId="704937FD" w14:textId="77777777" w:rsidR="00A41186" w:rsidRPr="00B13EAE" w:rsidRDefault="00AA3BC5">
      <w:pPr>
        <w:spacing w:line="276" w:lineRule="auto"/>
        <w:ind w:firstLine="720"/>
        <w:jc w:val="both"/>
        <w:rPr>
          <w:rFonts w:ascii="Arial" w:eastAsia="Arial" w:hAnsi="Arial" w:cs="Arial"/>
          <w:i/>
          <w:color w:val="000000"/>
        </w:rPr>
      </w:pPr>
      <w:r w:rsidRPr="00B13EAE">
        <w:rPr>
          <w:rFonts w:ascii="Arial" w:eastAsia="Arial" w:hAnsi="Arial" w:cs="Arial"/>
          <w:i/>
          <w:color w:val="000000"/>
        </w:rPr>
        <w:t>The computer can easily sense the positions of almost any of our body muscles. So far only the muscles of the hands and arms have been used for computer control. There is no reason why these should be the only ones, although our dexterity with them is so high that they are a natural choice. Our eye dexterity is very high also. Machines to sense and interpret eye motion data can and will be built. It remains to be seen if we can use a language of glances to control a computer. An interesting experiment will be to make the display presentation depend on where we look.</w:t>
      </w:r>
    </w:p>
    <w:p w14:paraId="43F5D47A" w14:textId="77777777" w:rsidR="00A41186" w:rsidRPr="00AA3BC5" w:rsidRDefault="00AA3BC5">
      <w:pPr>
        <w:spacing w:line="276" w:lineRule="auto"/>
        <w:ind w:firstLine="720"/>
        <w:jc w:val="both"/>
        <w:rPr>
          <w:rFonts w:ascii="Arial" w:eastAsia="Arial" w:hAnsi="Arial" w:cs="Arial"/>
          <w:i/>
          <w:vertAlign w:val="superscript"/>
          <w:lang w:val="es-ES_tradnl"/>
        </w:rPr>
      </w:pPr>
      <w:r w:rsidRPr="00B13EAE">
        <w:rPr>
          <w:rFonts w:ascii="Arial" w:eastAsia="Arial" w:hAnsi="Arial" w:cs="Arial"/>
          <w:i/>
          <w:color w:val="000000"/>
        </w:rPr>
        <w:lastRenderedPageBreak/>
        <w:t>(....) With appropriate programming such a display could literally be the Wonderland into which Alice walked</w:t>
      </w:r>
      <w:r w:rsidRPr="00AA3BC5">
        <w:rPr>
          <w:rFonts w:ascii="Arial" w:eastAsia="Arial" w:hAnsi="Arial" w:cs="Arial"/>
          <w:i/>
          <w:color w:val="000000"/>
          <w:lang w:val="es-ES_tradnl"/>
        </w:rPr>
        <w:t>”.</w:t>
      </w:r>
      <w:r w:rsidRPr="00AA3BC5">
        <w:rPr>
          <w:rFonts w:ascii="Arial" w:eastAsia="Arial" w:hAnsi="Arial" w:cs="Arial"/>
          <w:i/>
          <w:color w:val="000000"/>
          <w:vertAlign w:val="superscript"/>
          <w:lang w:val="es-ES_tradnl"/>
        </w:rPr>
        <w:footnoteReference w:id="12"/>
      </w:r>
    </w:p>
    <w:p w14:paraId="48E537FE" w14:textId="77777777" w:rsidR="00A41186" w:rsidRPr="00AA3BC5" w:rsidRDefault="00A41186">
      <w:pPr>
        <w:spacing w:line="276" w:lineRule="auto"/>
        <w:ind w:firstLine="720"/>
        <w:jc w:val="both"/>
        <w:rPr>
          <w:rFonts w:ascii="Arial" w:eastAsia="Arial" w:hAnsi="Arial" w:cs="Arial"/>
          <w:i/>
          <w:vertAlign w:val="superscript"/>
          <w:lang w:val="es-ES_tradnl"/>
        </w:rPr>
      </w:pP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1186" w:rsidRPr="00AA3BC5" w14:paraId="393492A9" w14:textId="77777777">
        <w:tc>
          <w:tcPr>
            <w:tcW w:w="4680" w:type="dxa"/>
            <w:shd w:val="clear" w:color="auto" w:fill="FFFFFF"/>
            <w:tcMar>
              <w:top w:w="100" w:type="dxa"/>
              <w:left w:w="100" w:type="dxa"/>
              <w:bottom w:w="100" w:type="dxa"/>
              <w:right w:w="100" w:type="dxa"/>
            </w:tcMar>
          </w:tcPr>
          <w:p w14:paraId="1CA1E5CA" w14:textId="77777777" w:rsidR="00A41186" w:rsidRPr="00AA3BC5" w:rsidRDefault="00AA3BC5">
            <w:pPr>
              <w:spacing w:line="276" w:lineRule="auto"/>
              <w:jc w:val="center"/>
              <w:rPr>
                <w:rFonts w:ascii="Arial" w:eastAsia="Arial" w:hAnsi="Arial" w:cs="Arial"/>
                <w:i/>
                <w:vertAlign w:val="superscript"/>
                <w:lang w:val="es-ES_tradnl"/>
              </w:rPr>
            </w:pPr>
            <w:r w:rsidRPr="00AA3BC5">
              <w:rPr>
                <w:noProof/>
                <w:lang w:val="es-ES_tradnl" w:eastAsia="es-ES"/>
              </w:rPr>
              <w:drawing>
                <wp:anchor distT="57150" distB="57150" distL="57150" distR="57150" simplePos="0" relativeHeight="251658240" behindDoc="0" locked="0" layoutInCell="1" hidden="0" allowOverlap="1" wp14:anchorId="162913F3" wp14:editId="40EF111E">
                  <wp:simplePos x="0" y="0"/>
                  <wp:positionH relativeFrom="column">
                    <wp:posOffset>19052</wp:posOffset>
                  </wp:positionH>
                  <wp:positionV relativeFrom="paragraph">
                    <wp:posOffset>523875</wp:posOffset>
                  </wp:positionV>
                  <wp:extent cx="2838450" cy="1168400"/>
                  <wp:effectExtent l="0" t="0" r="0" b="0"/>
                  <wp:wrapTopAndBottom distT="57150" distB="57150"/>
                  <wp:docPr id="1073741855" name="image5.png" descr="image6.png"/>
                  <wp:cNvGraphicFramePr/>
                  <a:graphic xmlns:a="http://schemas.openxmlformats.org/drawingml/2006/main">
                    <a:graphicData uri="http://schemas.openxmlformats.org/drawingml/2006/picture">
                      <pic:pic xmlns:pic="http://schemas.openxmlformats.org/drawingml/2006/picture">
                        <pic:nvPicPr>
                          <pic:cNvPr id="0" name="image5.png" descr="image6.png"/>
                          <pic:cNvPicPr preferRelativeResize="0"/>
                        </pic:nvPicPr>
                        <pic:blipFill>
                          <a:blip r:embed="rId14"/>
                          <a:srcRect/>
                          <a:stretch>
                            <a:fillRect/>
                          </a:stretch>
                        </pic:blipFill>
                        <pic:spPr>
                          <a:xfrm>
                            <a:off x="0" y="0"/>
                            <a:ext cx="2838450" cy="1168400"/>
                          </a:xfrm>
                          <a:prstGeom prst="rect">
                            <a:avLst/>
                          </a:prstGeom>
                          <a:ln/>
                        </pic:spPr>
                      </pic:pic>
                    </a:graphicData>
                  </a:graphic>
                </wp:anchor>
              </w:drawing>
            </w:r>
          </w:p>
        </w:tc>
        <w:tc>
          <w:tcPr>
            <w:tcW w:w="4680" w:type="dxa"/>
            <w:shd w:val="clear" w:color="auto" w:fill="FFFFFF"/>
            <w:tcMar>
              <w:top w:w="100" w:type="dxa"/>
              <w:left w:w="100" w:type="dxa"/>
              <w:bottom w:w="100" w:type="dxa"/>
              <w:right w:w="100" w:type="dxa"/>
            </w:tcMar>
          </w:tcPr>
          <w:p w14:paraId="09F93A0C" w14:textId="77777777" w:rsidR="00A41186" w:rsidRPr="00AA3BC5" w:rsidRDefault="00AA3BC5">
            <w:pPr>
              <w:spacing w:line="276" w:lineRule="auto"/>
              <w:jc w:val="both"/>
              <w:rPr>
                <w:rFonts w:ascii="Arial" w:eastAsia="Arial" w:hAnsi="Arial" w:cs="Arial"/>
                <w:i/>
                <w:vertAlign w:val="superscript"/>
                <w:lang w:val="es-ES_tradnl"/>
              </w:rPr>
            </w:pPr>
            <w:r w:rsidRPr="00AA3BC5">
              <w:rPr>
                <w:rFonts w:ascii="Arial" w:eastAsia="Arial" w:hAnsi="Arial" w:cs="Arial"/>
                <w:noProof/>
                <w:lang w:val="es-ES_tradnl" w:eastAsia="es-ES"/>
              </w:rPr>
              <w:drawing>
                <wp:inline distT="0" distB="0" distL="0" distR="0" wp14:anchorId="2E707C73" wp14:editId="2C63055F">
                  <wp:extent cx="1738313" cy="2158872"/>
                  <wp:effectExtent l="0" t="0" r="0" b="0"/>
                  <wp:docPr id="1073741852" name="image3.png" descr="image9.png"/>
                  <wp:cNvGraphicFramePr/>
                  <a:graphic xmlns:a="http://schemas.openxmlformats.org/drawingml/2006/main">
                    <a:graphicData uri="http://schemas.openxmlformats.org/drawingml/2006/picture">
                      <pic:pic xmlns:pic="http://schemas.openxmlformats.org/drawingml/2006/picture">
                        <pic:nvPicPr>
                          <pic:cNvPr id="0" name="image3.png" descr="image9.png"/>
                          <pic:cNvPicPr preferRelativeResize="0"/>
                        </pic:nvPicPr>
                        <pic:blipFill>
                          <a:blip r:embed="rId15"/>
                          <a:srcRect/>
                          <a:stretch>
                            <a:fillRect/>
                          </a:stretch>
                        </pic:blipFill>
                        <pic:spPr>
                          <a:xfrm>
                            <a:off x="0" y="0"/>
                            <a:ext cx="1738313" cy="2158872"/>
                          </a:xfrm>
                          <a:prstGeom prst="rect">
                            <a:avLst/>
                          </a:prstGeom>
                          <a:ln/>
                        </pic:spPr>
                      </pic:pic>
                    </a:graphicData>
                  </a:graphic>
                </wp:inline>
              </w:drawing>
            </w:r>
          </w:p>
        </w:tc>
      </w:tr>
      <w:tr w:rsidR="00A41186" w:rsidRPr="00AA3BC5" w14:paraId="65CCB702" w14:textId="77777777">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0EB2EFE" w14:textId="77777777" w:rsidR="00A41186" w:rsidRPr="00AA3BC5" w:rsidRDefault="00AA3BC5">
            <w:pPr>
              <w:spacing w:line="276" w:lineRule="auto"/>
              <w:jc w:val="both"/>
              <w:rPr>
                <w:rFonts w:ascii="Arial" w:eastAsia="Arial" w:hAnsi="Arial" w:cs="Arial"/>
                <w:sz w:val="20"/>
                <w:szCs w:val="20"/>
                <w:lang w:val="es-ES_tradnl"/>
              </w:rPr>
            </w:pPr>
            <w:r w:rsidRPr="00AA3BC5">
              <w:rPr>
                <w:rFonts w:ascii="Arial" w:eastAsia="Arial" w:hAnsi="Arial" w:cs="Arial"/>
                <w:sz w:val="20"/>
                <w:szCs w:val="20"/>
                <w:lang w:val="es-ES_tradnl"/>
              </w:rPr>
              <w:t xml:space="preserve">Figura 4. Imágenes de las patentes de los sistema de RV de  Morton Heilig: a. Máscara  y b. Simulador Sensorama. (Fuente: </w:t>
            </w:r>
            <w:r w:rsidRPr="00AA3BC5">
              <w:rPr>
                <w:rFonts w:ascii="Arial" w:eastAsia="Arial" w:hAnsi="Arial" w:cs="Arial"/>
                <w:color w:val="212121"/>
                <w:sz w:val="20"/>
                <w:szCs w:val="20"/>
                <w:highlight w:val="white"/>
                <w:lang w:val="es-ES_tradnl"/>
              </w:rPr>
              <w:t xml:space="preserve">Steincke, 2016, </w:t>
            </w:r>
            <w:r w:rsidRPr="00AA3BC5">
              <w:rPr>
                <w:rFonts w:ascii="Arial" w:eastAsia="Arial" w:hAnsi="Arial" w:cs="Arial"/>
                <w:sz w:val="20"/>
                <w:szCs w:val="20"/>
                <w:highlight w:val="white"/>
                <w:lang w:val="es-ES_tradnl"/>
              </w:rPr>
              <w:t>pág. 26)</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97698B2" w14:textId="619721B6" w:rsidR="00A41186" w:rsidRPr="00AA3BC5" w:rsidRDefault="00AA3BC5">
            <w:pPr>
              <w:spacing w:line="276" w:lineRule="auto"/>
              <w:jc w:val="both"/>
              <w:rPr>
                <w:rFonts w:ascii="Arial" w:eastAsia="Arial" w:hAnsi="Arial" w:cs="Arial"/>
                <w:sz w:val="20"/>
                <w:szCs w:val="20"/>
                <w:lang w:val="es-ES_tradnl"/>
              </w:rPr>
            </w:pPr>
            <w:r w:rsidRPr="00AA3BC5">
              <w:rPr>
                <w:rFonts w:ascii="Arial" w:eastAsia="Arial" w:hAnsi="Arial" w:cs="Arial"/>
                <w:sz w:val="20"/>
                <w:szCs w:val="20"/>
                <w:lang w:val="es-ES_tradnl"/>
              </w:rPr>
              <w:t xml:space="preserve">Figura 5. Sensorama de Morton Heilig. (Fuente: </w:t>
            </w:r>
            <w:r w:rsidR="00B13EAE" w:rsidRPr="00AA3BC5">
              <w:rPr>
                <w:rFonts w:ascii="Arial" w:eastAsia="Arial" w:hAnsi="Arial" w:cs="Arial"/>
                <w:sz w:val="20"/>
                <w:szCs w:val="20"/>
                <w:lang w:val="es-ES_tradnl"/>
              </w:rPr>
              <w:t>Gifreu</w:t>
            </w:r>
            <w:r w:rsidRPr="00AA3BC5">
              <w:rPr>
                <w:rFonts w:ascii="Arial" w:eastAsia="Arial" w:hAnsi="Arial" w:cs="Arial"/>
                <w:sz w:val="20"/>
                <w:szCs w:val="20"/>
                <w:lang w:val="es-ES_tradnl"/>
              </w:rPr>
              <w:t xml:space="preserve">, 2014. </w:t>
            </w:r>
            <w:hyperlink r:id="rId16">
              <w:r w:rsidRPr="00AA3BC5">
                <w:rPr>
                  <w:rFonts w:ascii="Arial" w:eastAsia="Arial" w:hAnsi="Arial" w:cs="Arial"/>
                  <w:color w:val="1155CC"/>
                  <w:sz w:val="20"/>
                  <w:szCs w:val="20"/>
                  <w:u w:val="single"/>
                  <w:lang w:val="es-ES_tradnl"/>
                </w:rPr>
                <w:t>RTVE</w:t>
              </w:r>
            </w:hyperlink>
            <w:r w:rsidRPr="00AA3BC5">
              <w:rPr>
                <w:rFonts w:ascii="Arial" w:eastAsia="Arial" w:hAnsi="Arial" w:cs="Arial"/>
                <w:sz w:val="20"/>
                <w:szCs w:val="20"/>
                <w:lang w:val="es-ES_tradnl"/>
              </w:rPr>
              <w:t xml:space="preserve">) </w:t>
            </w:r>
          </w:p>
        </w:tc>
      </w:tr>
    </w:tbl>
    <w:p w14:paraId="7995B977" w14:textId="77777777" w:rsidR="00A41186" w:rsidRPr="00AA3BC5" w:rsidRDefault="00A41186">
      <w:pPr>
        <w:spacing w:line="276" w:lineRule="auto"/>
        <w:jc w:val="both"/>
        <w:rPr>
          <w:rFonts w:ascii="Arial" w:eastAsia="Arial" w:hAnsi="Arial" w:cs="Arial"/>
          <w:color w:val="000000"/>
          <w:lang w:val="es-ES_tradnl"/>
        </w:rPr>
      </w:pPr>
    </w:p>
    <w:p w14:paraId="7FF90017" w14:textId="77777777" w:rsidR="00A41186" w:rsidRPr="00AA3BC5" w:rsidRDefault="00AA3BC5" w:rsidP="00F476C3">
      <w:pPr>
        <w:spacing w:line="276" w:lineRule="auto"/>
        <w:jc w:val="both"/>
        <w:rPr>
          <w:rFonts w:ascii="Arial" w:eastAsia="Arial" w:hAnsi="Arial" w:cs="Arial"/>
          <w:color w:val="000000"/>
          <w:highlight w:val="white"/>
          <w:lang w:val="es-ES_tradnl"/>
        </w:rPr>
      </w:pPr>
      <w:r w:rsidRPr="00AA3BC5">
        <w:rPr>
          <w:rFonts w:ascii="Arial" w:eastAsia="Arial" w:hAnsi="Arial" w:cs="Arial"/>
          <w:color w:val="000000"/>
          <w:lang w:val="es-ES_tradnl"/>
        </w:rPr>
        <w:t>La figura de Sutherland, científico en informática, es fundamental ya que sus investigaciones se concentraron en el desarrollo de interfases para la interacción con las computadoras</w:t>
      </w:r>
      <w:r w:rsidRPr="00AA3BC5">
        <w:rPr>
          <w:rFonts w:ascii="Arial" w:eastAsia="Arial" w:hAnsi="Arial" w:cs="Arial"/>
          <w:color w:val="000000"/>
          <w:vertAlign w:val="superscript"/>
          <w:lang w:val="es-ES_tradnl"/>
        </w:rPr>
        <w:footnoteReference w:id="13"/>
      </w:r>
      <w:r w:rsidRPr="00AA3BC5">
        <w:rPr>
          <w:rFonts w:ascii="Arial" w:eastAsia="Arial" w:hAnsi="Arial" w:cs="Arial"/>
          <w:color w:val="000000"/>
          <w:lang w:val="es-ES_tradnl"/>
        </w:rPr>
        <w:t xml:space="preserve">. En 1968 </w:t>
      </w:r>
      <w:r w:rsidRPr="00AA3BC5">
        <w:rPr>
          <w:rFonts w:ascii="Arial" w:eastAsia="Arial" w:hAnsi="Arial" w:cs="Arial"/>
          <w:color w:val="212121"/>
          <w:highlight w:val="white"/>
          <w:lang w:val="es-ES_tradnl"/>
        </w:rPr>
        <w:t>presentó "La espada de Damocle</w:t>
      </w:r>
      <w:r w:rsidRPr="00AA3BC5">
        <w:rPr>
          <w:rFonts w:ascii="Arial" w:eastAsia="Arial" w:hAnsi="Arial" w:cs="Arial"/>
          <w:color w:val="212121"/>
          <w:lang w:val="es-ES_tradnl"/>
        </w:rPr>
        <w:t>s” (figuras 6 y 7, “</w:t>
      </w:r>
      <w:r w:rsidRPr="00AA3BC5">
        <w:rPr>
          <w:rFonts w:ascii="Arial" w:eastAsia="Arial" w:hAnsi="Arial" w:cs="Arial"/>
          <w:i/>
          <w:color w:val="212121"/>
          <w:lang w:val="es-ES_tradnl"/>
        </w:rPr>
        <w:t>Sword of Damockles</w:t>
      </w:r>
      <w:r w:rsidRPr="00AA3BC5">
        <w:rPr>
          <w:rFonts w:ascii="Arial" w:eastAsia="Arial" w:hAnsi="Arial" w:cs="Arial"/>
          <w:color w:val="212121"/>
          <w:lang w:val="es-ES_tradnl"/>
        </w:rPr>
        <w:t>”), una versión extremadamente preliminar de un HMD. En es</w:t>
      </w:r>
      <w:r w:rsidRPr="00AA3BC5">
        <w:rPr>
          <w:rFonts w:ascii="Arial" w:eastAsia="Arial" w:hAnsi="Arial" w:cs="Arial"/>
          <w:color w:val="212121"/>
          <w:highlight w:val="white"/>
          <w:lang w:val="es-ES_tradnl"/>
        </w:rPr>
        <w:t xml:space="preserve">te invento </w:t>
      </w:r>
      <w:r w:rsidRPr="00AA3BC5">
        <w:rPr>
          <w:rFonts w:ascii="Arial" w:eastAsia="Arial" w:hAnsi="Arial" w:cs="Arial"/>
          <w:color w:val="000000"/>
          <w:lang w:val="es-ES_tradnl"/>
        </w:rPr>
        <w:t xml:space="preserve">Sutherland combinó cascos virtuales (partiendo del primer invento realizado por Morton Heilig) y tecnologías televisivas con computadoras que tenían programados modelos tridimensionales de paisajes y casas. Como reproducimos en la figura 7 “los visores de Sutherland eran un </w:t>
      </w:r>
      <w:r w:rsidRPr="00AA3BC5">
        <w:rPr>
          <w:rFonts w:ascii="Arial" w:eastAsia="Arial" w:hAnsi="Arial" w:cs="Arial"/>
          <w:color w:val="000000"/>
          <w:highlight w:val="white"/>
          <w:lang w:val="es-ES_tradnl"/>
        </w:rPr>
        <w:t xml:space="preserve">aparato en forma de casco similar a un periscopio, que mostraban el output de un programa de computadora en </w:t>
      </w:r>
      <w:r w:rsidR="00F476C3">
        <w:rPr>
          <w:rFonts w:ascii="Arial" w:eastAsia="Arial" w:hAnsi="Arial" w:cs="Arial"/>
          <w:color w:val="000000"/>
          <w:highlight w:val="white"/>
          <w:lang w:val="es-ES_tradnl"/>
        </w:rPr>
        <w:t xml:space="preserve">una pantalla estereoscópica 3D; y </w:t>
      </w:r>
      <w:r w:rsidRPr="00AA3BC5">
        <w:rPr>
          <w:rFonts w:ascii="Arial" w:eastAsia="Arial" w:hAnsi="Arial" w:cs="Arial"/>
          <w:color w:val="000000"/>
          <w:highlight w:val="white"/>
          <w:lang w:val="es-ES_tradnl"/>
        </w:rPr>
        <w:t>diseñado para sumergir al espectador en un entorno 3D visualmente simulado” (Steinicke, 2016; pág. 27)</w:t>
      </w:r>
      <w:r w:rsidRPr="00AA3BC5">
        <w:rPr>
          <w:rFonts w:ascii="Arial" w:eastAsia="Arial" w:hAnsi="Arial" w:cs="Arial"/>
          <w:color w:val="000000"/>
          <w:highlight w:val="white"/>
          <w:vertAlign w:val="superscript"/>
          <w:lang w:val="es-ES_tradnl"/>
        </w:rPr>
        <w:footnoteReference w:id="14"/>
      </w:r>
      <w:r w:rsidRPr="00AA3BC5">
        <w:rPr>
          <w:rFonts w:ascii="Arial" w:eastAsia="Arial" w:hAnsi="Arial" w:cs="Arial"/>
          <w:color w:val="000000"/>
          <w:highlight w:val="white"/>
          <w:lang w:val="es-ES_tradnl"/>
        </w:rPr>
        <w:t>.</w:t>
      </w:r>
    </w:p>
    <w:p w14:paraId="0E8567EC" w14:textId="77777777" w:rsidR="00A41186" w:rsidRPr="00AA3BC5" w:rsidRDefault="00A41186">
      <w:pPr>
        <w:spacing w:line="276" w:lineRule="auto"/>
        <w:ind w:firstLine="720"/>
        <w:jc w:val="both"/>
        <w:rPr>
          <w:rFonts w:ascii="Arial" w:eastAsia="Arial" w:hAnsi="Arial" w:cs="Arial"/>
          <w:highlight w:val="white"/>
          <w:lang w:val="es-ES_tradnl"/>
        </w:rPr>
      </w:pPr>
    </w:p>
    <w:p w14:paraId="2EF07C10" w14:textId="77777777" w:rsidR="00A41186" w:rsidRPr="00AA3BC5" w:rsidRDefault="00F476C3">
      <w:pPr>
        <w:spacing w:line="276" w:lineRule="auto"/>
        <w:jc w:val="both"/>
        <w:rPr>
          <w:rFonts w:ascii="Arial" w:eastAsia="Arial" w:hAnsi="Arial" w:cs="Arial"/>
          <w:color w:val="212121"/>
          <w:highlight w:val="white"/>
          <w:lang w:val="es-ES_tradnl"/>
        </w:rPr>
      </w:pPr>
      <w:r>
        <w:rPr>
          <w:rFonts w:ascii="Arial" w:eastAsia="Arial" w:hAnsi="Arial" w:cs="Arial"/>
          <w:color w:val="000000"/>
          <w:highlight w:val="white"/>
          <w:lang w:val="es-ES_tradnl"/>
        </w:rPr>
        <w:t>E</w:t>
      </w:r>
      <w:r w:rsidR="00AA3BC5" w:rsidRPr="00AA3BC5">
        <w:rPr>
          <w:rFonts w:ascii="Arial" w:eastAsia="Arial" w:hAnsi="Arial" w:cs="Arial"/>
          <w:color w:val="000000"/>
          <w:highlight w:val="white"/>
          <w:lang w:val="es-ES_tradnl"/>
        </w:rPr>
        <w:t>n la misma época, aunque de menor trascendencia</w:t>
      </w:r>
      <w:r>
        <w:rPr>
          <w:rFonts w:ascii="Arial" w:eastAsia="Arial" w:hAnsi="Arial" w:cs="Arial"/>
          <w:color w:val="000000"/>
          <w:highlight w:val="white"/>
          <w:lang w:val="es-ES_tradnl"/>
        </w:rPr>
        <w:t>, también encontramos</w:t>
      </w:r>
      <w:r w:rsidR="00AA3BC5" w:rsidRPr="00AA3BC5">
        <w:rPr>
          <w:rFonts w:ascii="Arial" w:eastAsia="Arial" w:hAnsi="Arial" w:cs="Arial"/>
          <w:color w:val="000000"/>
          <w:highlight w:val="white"/>
          <w:lang w:val="es-ES_tradnl"/>
        </w:rPr>
        <w:t xml:space="preserve"> los trabajos de Charles Comeau y James Bryan, por un lado</w:t>
      </w:r>
      <w:r w:rsidR="00AA3BC5" w:rsidRPr="00AA3BC5">
        <w:rPr>
          <w:rFonts w:ascii="Arial" w:eastAsia="Arial" w:hAnsi="Arial" w:cs="Arial"/>
          <w:highlight w:val="white"/>
          <w:lang w:val="es-ES_tradnl"/>
        </w:rPr>
        <w:t xml:space="preserve">, y, los de </w:t>
      </w:r>
      <w:r w:rsidR="00AA3BC5" w:rsidRPr="00AA3BC5">
        <w:rPr>
          <w:rFonts w:ascii="Arial" w:eastAsia="Arial" w:hAnsi="Arial" w:cs="Arial"/>
          <w:color w:val="000000"/>
          <w:highlight w:val="white"/>
          <w:lang w:val="es-ES_tradnl"/>
        </w:rPr>
        <w:t>Thomas A. Furness y Mayron Krueger</w:t>
      </w:r>
      <w:r w:rsidR="00AA3BC5" w:rsidRPr="00AA3BC5">
        <w:rPr>
          <w:rFonts w:ascii="Arial" w:eastAsia="Arial" w:hAnsi="Arial" w:cs="Arial"/>
          <w:highlight w:val="white"/>
          <w:lang w:val="es-ES_tradnl"/>
        </w:rPr>
        <w:t>, por otro.</w:t>
      </w:r>
      <w:r w:rsidR="00AA3BC5" w:rsidRPr="00AA3BC5">
        <w:rPr>
          <w:rFonts w:ascii="Arial" w:eastAsia="Arial" w:hAnsi="Arial" w:cs="Arial"/>
          <w:color w:val="000000"/>
          <w:highlight w:val="white"/>
          <w:lang w:val="es-ES_tradnl"/>
        </w:rPr>
        <w:t xml:space="preserve"> Los primeros, ingenieros de la Philco Corporation, desarrollaron un HMD llamado “</w:t>
      </w:r>
      <w:r w:rsidR="00AA3BC5" w:rsidRPr="00AA3BC5">
        <w:rPr>
          <w:rFonts w:ascii="Arial" w:eastAsia="Arial" w:hAnsi="Arial" w:cs="Arial"/>
          <w:i/>
          <w:color w:val="000000"/>
          <w:highlight w:val="white"/>
          <w:lang w:val="es-ES_tradnl"/>
        </w:rPr>
        <w:t>Headsight</w:t>
      </w:r>
      <w:r w:rsidR="00AA3BC5" w:rsidRPr="00AA3BC5">
        <w:rPr>
          <w:rFonts w:ascii="Arial" w:eastAsia="Arial" w:hAnsi="Arial" w:cs="Arial"/>
          <w:color w:val="000000"/>
          <w:highlight w:val="white"/>
          <w:lang w:val="es-ES_tradnl"/>
        </w:rPr>
        <w:t>” (1968)</w:t>
      </w:r>
      <w:r w:rsidR="00AA3BC5" w:rsidRPr="00AA3BC5">
        <w:rPr>
          <w:rFonts w:ascii="Arial" w:eastAsia="Arial" w:hAnsi="Arial" w:cs="Arial"/>
          <w:highlight w:val="white"/>
          <w:lang w:val="es-ES_tradnl"/>
        </w:rPr>
        <w:t xml:space="preserve"> </w:t>
      </w:r>
      <w:r w:rsidR="00AA3BC5" w:rsidRPr="00AA3BC5">
        <w:rPr>
          <w:rFonts w:ascii="Arial" w:eastAsia="Arial" w:hAnsi="Arial" w:cs="Arial"/>
          <w:color w:val="000000"/>
          <w:highlight w:val="white"/>
          <w:lang w:val="es-ES_tradnl"/>
        </w:rPr>
        <w:t>para un uso militar. Est</w:t>
      </w:r>
      <w:r w:rsidR="00AA3BC5" w:rsidRPr="00AA3BC5">
        <w:rPr>
          <w:rFonts w:ascii="Arial" w:eastAsia="Arial" w:hAnsi="Arial" w:cs="Arial"/>
          <w:highlight w:val="white"/>
          <w:lang w:val="es-ES_tradnl"/>
        </w:rPr>
        <w:t xml:space="preserve">e dispositivo estaba </w:t>
      </w:r>
      <w:r w:rsidR="00AA3BC5" w:rsidRPr="00AA3BC5">
        <w:rPr>
          <w:rFonts w:ascii="Arial" w:eastAsia="Arial" w:hAnsi="Arial" w:cs="Arial"/>
          <w:color w:val="000000"/>
          <w:highlight w:val="white"/>
          <w:lang w:val="es-ES_tradnl"/>
        </w:rPr>
        <w:t>diseñado</w:t>
      </w:r>
      <w:r w:rsidR="00AA3BC5" w:rsidRPr="00AA3BC5">
        <w:rPr>
          <w:rFonts w:ascii="Arial" w:eastAsia="Arial" w:hAnsi="Arial" w:cs="Arial"/>
          <w:highlight w:val="white"/>
          <w:lang w:val="es-ES_tradnl"/>
        </w:rPr>
        <w:t xml:space="preserve"> </w:t>
      </w:r>
      <w:r w:rsidR="00AA3BC5" w:rsidRPr="00AA3BC5">
        <w:rPr>
          <w:rFonts w:ascii="Arial" w:eastAsia="Arial" w:hAnsi="Arial" w:cs="Arial"/>
          <w:color w:val="000000"/>
          <w:highlight w:val="white"/>
          <w:lang w:val="es-ES_tradnl"/>
        </w:rPr>
        <w:t>para brindar telepresencia y permitir ver</w:t>
      </w:r>
      <w:r w:rsidR="00AA3BC5" w:rsidRPr="00AA3BC5">
        <w:rPr>
          <w:rFonts w:ascii="Arial" w:eastAsia="Arial" w:hAnsi="Arial" w:cs="Arial"/>
          <w:highlight w:val="white"/>
          <w:lang w:val="es-ES_tradnl"/>
        </w:rPr>
        <w:t xml:space="preserve"> </w:t>
      </w:r>
      <w:r w:rsidR="00AA3BC5" w:rsidRPr="00AA3BC5">
        <w:rPr>
          <w:rFonts w:ascii="Arial" w:eastAsia="Arial" w:hAnsi="Arial" w:cs="Arial"/>
          <w:color w:val="000000"/>
          <w:highlight w:val="white"/>
          <w:lang w:val="es-ES_tradnl"/>
        </w:rPr>
        <w:t>de forma retoma situaciones peligrosas</w:t>
      </w:r>
      <w:r w:rsidR="00AA3BC5" w:rsidRPr="00AA3BC5">
        <w:rPr>
          <w:rFonts w:ascii="Arial" w:eastAsia="Arial" w:hAnsi="Arial" w:cs="Arial"/>
          <w:color w:val="000000"/>
          <w:highlight w:val="white"/>
          <w:vertAlign w:val="superscript"/>
          <w:lang w:val="es-ES_tradnl"/>
        </w:rPr>
        <w:footnoteReference w:id="15"/>
      </w:r>
      <w:r w:rsidR="00AA3BC5" w:rsidRPr="00AA3BC5">
        <w:rPr>
          <w:rFonts w:ascii="Arial" w:eastAsia="Arial" w:hAnsi="Arial" w:cs="Arial"/>
          <w:color w:val="000000"/>
          <w:highlight w:val="white"/>
          <w:lang w:val="es-ES_tradnl"/>
        </w:rPr>
        <w:t>.</w:t>
      </w:r>
      <w:r w:rsidR="00AA3BC5" w:rsidRPr="00AA3BC5">
        <w:rPr>
          <w:rFonts w:ascii="Arial" w:eastAsia="Arial" w:hAnsi="Arial" w:cs="Arial"/>
          <w:highlight w:val="white"/>
          <w:lang w:val="es-ES_tradnl"/>
        </w:rPr>
        <w:t xml:space="preserve"> </w:t>
      </w:r>
      <w:r w:rsidR="00AA3BC5" w:rsidRPr="00AA3BC5">
        <w:rPr>
          <w:rFonts w:ascii="Arial" w:eastAsia="Arial" w:hAnsi="Arial" w:cs="Arial"/>
          <w:color w:val="212121"/>
          <w:highlight w:val="white"/>
          <w:lang w:val="es-ES_tradnl"/>
        </w:rPr>
        <w:t xml:space="preserve">Siguiendo en el campo militar, en la base de la Fuerza Aérea estadounidense Wright Patterson, el ingeniero Thomas A. Furness III, diseñó y </w:t>
      </w:r>
      <w:r w:rsidR="00AA3BC5" w:rsidRPr="00AA3BC5">
        <w:rPr>
          <w:rFonts w:ascii="Arial" w:eastAsia="Arial" w:hAnsi="Arial" w:cs="Arial"/>
          <w:color w:val="212121"/>
          <w:highlight w:val="white"/>
          <w:lang w:val="es-ES_tradnl"/>
        </w:rPr>
        <w:lastRenderedPageBreak/>
        <w:t xml:space="preserve">construyó sistemas de visualización para cabinas de aviones y, además, desarrolló algunos de los primeros prototipos de simuladores de vuelo de RV. Por su parte, </w:t>
      </w:r>
      <w:r w:rsidR="00AA3BC5" w:rsidRPr="00AA3BC5">
        <w:rPr>
          <w:rFonts w:ascii="Arial" w:eastAsia="Arial" w:hAnsi="Arial" w:cs="Arial"/>
          <w:color w:val="212121"/>
          <w:lang w:val="es-ES_tradnl"/>
        </w:rPr>
        <w:t>Krueger es uno de los pioneros en combinar arte interactivo y RV. Así, “a partir de 1969, desarrolló una serie de experiencias interactivas, que denominó realidad artificial</w:t>
      </w:r>
      <w:r w:rsidR="00AA3BC5" w:rsidRPr="00AA3BC5">
        <w:rPr>
          <w:rFonts w:ascii="Arial" w:eastAsia="Arial" w:hAnsi="Arial" w:cs="Arial"/>
          <w:color w:val="212121"/>
          <w:vertAlign w:val="superscript"/>
          <w:lang w:val="es-ES_tradnl"/>
        </w:rPr>
        <w:footnoteReference w:id="16"/>
      </w:r>
      <w:r w:rsidR="00AA3BC5" w:rsidRPr="00AA3BC5">
        <w:rPr>
          <w:rFonts w:ascii="Arial" w:eastAsia="Arial" w:hAnsi="Arial" w:cs="Arial"/>
          <w:color w:val="212121"/>
          <w:lang w:val="es-ES_tradnl"/>
        </w:rPr>
        <w:t>.</w:t>
      </w:r>
    </w:p>
    <w:tbl>
      <w:tblPr>
        <w:tblStyle w:val="a9"/>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680"/>
        <w:gridCol w:w="4680"/>
      </w:tblGrid>
      <w:tr w:rsidR="00A41186" w:rsidRPr="00AA3BC5" w14:paraId="03D33841" w14:textId="77777777">
        <w:trPr>
          <w:trHeight w:val="3000"/>
        </w:trPr>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AD4358C" w14:textId="77777777" w:rsidR="00A41186" w:rsidRPr="00AA3BC5" w:rsidRDefault="00AA3BC5">
            <w:pPr>
              <w:spacing w:line="276" w:lineRule="auto"/>
              <w:jc w:val="center"/>
              <w:rPr>
                <w:rFonts w:ascii="Arial" w:eastAsia="Arial" w:hAnsi="Arial" w:cs="Arial"/>
                <w:color w:val="000000"/>
                <w:lang w:val="es-ES_tradnl"/>
              </w:rPr>
            </w:pPr>
            <w:r w:rsidRPr="00AA3BC5">
              <w:rPr>
                <w:rFonts w:ascii="Arial" w:eastAsia="Arial" w:hAnsi="Arial" w:cs="Arial"/>
                <w:noProof/>
                <w:color w:val="000000"/>
                <w:highlight w:val="white"/>
                <w:lang w:val="es-ES_tradnl" w:eastAsia="es-ES"/>
              </w:rPr>
              <w:drawing>
                <wp:inline distT="0" distB="0" distL="0" distR="0" wp14:anchorId="6DD1CCD3" wp14:editId="24ABA727">
                  <wp:extent cx="1284483" cy="1776413"/>
                  <wp:effectExtent l="0" t="0" r="0" b="0"/>
                  <wp:docPr id="1073741854" name="image2.png" descr="image7.png"/>
                  <wp:cNvGraphicFramePr/>
                  <a:graphic xmlns:a="http://schemas.openxmlformats.org/drawingml/2006/main">
                    <a:graphicData uri="http://schemas.openxmlformats.org/drawingml/2006/picture">
                      <pic:pic xmlns:pic="http://schemas.openxmlformats.org/drawingml/2006/picture">
                        <pic:nvPicPr>
                          <pic:cNvPr id="0" name="image2.png" descr="image7.png"/>
                          <pic:cNvPicPr preferRelativeResize="0"/>
                        </pic:nvPicPr>
                        <pic:blipFill>
                          <a:blip r:embed="rId17"/>
                          <a:srcRect/>
                          <a:stretch>
                            <a:fillRect/>
                          </a:stretch>
                        </pic:blipFill>
                        <pic:spPr>
                          <a:xfrm>
                            <a:off x="0" y="0"/>
                            <a:ext cx="1284483" cy="1776413"/>
                          </a:xfrm>
                          <a:prstGeom prst="rect">
                            <a:avLst/>
                          </a:prstGeom>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A171D7E" w14:textId="77777777" w:rsidR="00A41186" w:rsidRPr="00AA3BC5" w:rsidRDefault="00AA3BC5">
            <w:pPr>
              <w:spacing w:line="276" w:lineRule="auto"/>
              <w:jc w:val="center"/>
              <w:rPr>
                <w:rFonts w:ascii="Arial" w:eastAsia="Arial" w:hAnsi="Arial" w:cs="Arial"/>
                <w:color w:val="000000"/>
                <w:lang w:val="es-ES_tradnl"/>
              </w:rPr>
            </w:pPr>
            <w:r w:rsidRPr="00AA3BC5">
              <w:rPr>
                <w:rFonts w:ascii="Arial" w:eastAsia="Arial" w:hAnsi="Arial" w:cs="Arial"/>
                <w:noProof/>
                <w:color w:val="000000"/>
                <w:highlight w:val="white"/>
                <w:lang w:val="es-ES_tradnl" w:eastAsia="es-ES"/>
              </w:rPr>
              <w:drawing>
                <wp:inline distT="0" distB="0" distL="0" distR="0" wp14:anchorId="6838373E" wp14:editId="4FAC2894">
                  <wp:extent cx="1812280" cy="1757363"/>
                  <wp:effectExtent l="0" t="0" r="0" b="0"/>
                  <wp:docPr id="1073741853" name="image10.png" descr="image11.png"/>
                  <wp:cNvGraphicFramePr/>
                  <a:graphic xmlns:a="http://schemas.openxmlformats.org/drawingml/2006/main">
                    <a:graphicData uri="http://schemas.openxmlformats.org/drawingml/2006/picture">
                      <pic:pic xmlns:pic="http://schemas.openxmlformats.org/drawingml/2006/picture">
                        <pic:nvPicPr>
                          <pic:cNvPr id="0" name="image10.png" descr="image11.png"/>
                          <pic:cNvPicPr preferRelativeResize="0"/>
                        </pic:nvPicPr>
                        <pic:blipFill>
                          <a:blip r:embed="rId18"/>
                          <a:srcRect/>
                          <a:stretch>
                            <a:fillRect/>
                          </a:stretch>
                        </pic:blipFill>
                        <pic:spPr>
                          <a:xfrm>
                            <a:off x="0" y="0"/>
                            <a:ext cx="1812280" cy="1757363"/>
                          </a:xfrm>
                          <a:prstGeom prst="rect">
                            <a:avLst/>
                          </a:prstGeom>
                          <a:ln/>
                        </pic:spPr>
                      </pic:pic>
                    </a:graphicData>
                  </a:graphic>
                </wp:inline>
              </w:drawing>
            </w:r>
          </w:p>
        </w:tc>
      </w:tr>
      <w:tr w:rsidR="00A41186" w:rsidRPr="00AA3BC5" w14:paraId="7F1E152E" w14:textId="77777777">
        <w:trPr>
          <w:trHeight w:val="6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921C20B" w14:textId="77777777" w:rsidR="00A41186" w:rsidRPr="00AA3BC5" w:rsidRDefault="00AA3BC5">
            <w:pPr>
              <w:spacing w:line="276" w:lineRule="auto"/>
              <w:jc w:val="both"/>
              <w:rPr>
                <w:rFonts w:ascii="Arial" w:eastAsia="Arial" w:hAnsi="Arial" w:cs="Arial"/>
                <w:sz w:val="20"/>
                <w:szCs w:val="20"/>
                <w:highlight w:val="white"/>
                <w:lang w:val="es-ES_tradnl"/>
              </w:rPr>
            </w:pPr>
            <w:r w:rsidRPr="00AA3BC5">
              <w:rPr>
                <w:rFonts w:ascii="Arial" w:eastAsia="Arial" w:hAnsi="Arial" w:cs="Arial"/>
                <w:color w:val="000000"/>
                <w:sz w:val="20"/>
                <w:szCs w:val="20"/>
                <w:highlight w:val="white"/>
                <w:lang w:val="es-ES_tradnl"/>
              </w:rPr>
              <w:t xml:space="preserve">Figuras 6 y 7. Imágenes de los primeros HMD. a. </w:t>
            </w:r>
            <w:r w:rsidRPr="00AA3BC5">
              <w:rPr>
                <w:rFonts w:ascii="Arial" w:eastAsia="Arial" w:hAnsi="Arial" w:cs="Arial"/>
                <w:i/>
                <w:color w:val="000000"/>
                <w:sz w:val="20"/>
                <w:szCs w:val="20"/>
                <w:highlight w:val="white"/>
                <w:lang w:val="es-ES_tradnl"/>
              </w:rPr>
              <w:t xml:space="preserve">Headsight b. </w:t>
            </w:r>
            <w:r w:rsidRPr="00AA3BC5">
              <w:rPr>
                <w:rFonts w:ascii="Arial" w:eastAsia="Arial" w:hAnsi="Arial" w:cs="Arial"/>
                <w:color w:val="000000"/>
                <w:sz w:val="20"/>
                <w:szCs w:val="20"/>
                <w:highlight w:val="white"/>
                <w:lang w:val="es-ES_tradnl"/>
              </w:rPr>
              <w:t>Ivan Sutherland’s “</w:t>
            </w:r>
            <w:r w:rsidRPr="00AA3BC5">
              <w:rPr>
                <w:rFonts w:ascii="Arial" w:eastAsia="Arial" w:hAnsi="Arial" w:cs="Arial"/>
                <w:i/>
                <w:color w:val="000000"/>
                <w:sz w:val="20"/>
                <w:szCs w:val="20"/>
                <w:highlight w:val="white"/>
                <w:lang w:val="es-ES_tradnl"/>
              </w:rPr>
              <w:t>Sword of Damocles</w:t>
            </w:r>
            <w:r w:rsidRPr="00AA3BC5">
              <w:rPr>
                <w:rFonts w:ascii="Arial" w:eastAsia="Arial" w:hAnsi="Arial" w:cs="Arial"/>
                <w:color w:val="000000"/>
                <w:sz w:val="20"/>
                <w:szCs w:val="20"/>
                <w:highlight w:val="white"/>
                <w:lang w:val="es-ES_tradnl"/>
              </w:rPr>
              <w:t xml:space="preserve">” (copyright by Harvard University). (Fuente: </w:t>
            </w:r>
            <w:r w:rsidRPr="00AA3BC5">
              <w:rPr>
                <w:rFonts w:ascii="Arial" w:eastAsia="Arial" w:hAnsi="Arial" w:cs="Arial"/>
                <w:color w:val="212121"/>
                <w:sz w:val="20"/>
                <w:szCs w:val="20"/>
                <w:highlight w:val="white"/>
                <w:lang w:val="es-ES_tradnl"/>
              </w:rPr>
              <w:t xml:space="preserve">Steincke, 2016, </w:t>
            </w:r>
            <w:r w:rsidRPr="00AA3BC5">
              <w:rPr>
                <w:rFonts w:ascii="Arial" w:eastAsia="Arial" w:hAnsi="Arial" w:cs="Arial"/>
                <w:color w:val="000000"/>
                <w:sz w:val="20"/>
                <w:szCs w:val="20"/>
                <w:highlight w:val="white"/>
                <w:lang w:val="es-ES_tradnl"/>
              </w:rPr>
              <w:t>pág. 2</w:t>
            </w:r>
            <w:r w:rsidRPr="00AA3BC5">
              <w:rPr>
                <w:rFonts w:ascii="Arial" w:eastAsia="Arial" w:hAnsi="Arial" w:cs="Arial"/>
                <w:sz w:val="20"/>
                <w:szCs w:val="20"/>
                <w:highlight w:val="white"/>
                <w:lang w:val="es-ES_tradnl"/>
              </w:rPr>
              <w:t>8)</w:t>
            </w:r>
          </w:p>
        </w:tc>
      </w:tr>
    </w:tbl>
    <w:p w14:paraId="401F8936" w14:textId="77777777" w:rsidR="00A41186" w:rsidRPr="00AA3BC5" w:rsidRDefault="00A41186">
      <w:pPr>
        <w:spacing w:line="276" w:lineRule="auto"/>
        <w:ind w:firstLine="720"/>
        <w:jc w:val="both"/>
        <w:rPr>
          <w:rFonts w:ascii="Arial" w:eastAsia="Arial" w:hAnsi="Arial" w:cs="Arial"/>
          <w:color w:val="212121"/>
          <w:highlight w:val="white"/>
          <w:lang w:val="es-ES_tradnl"/>
        </w:rPr>
      </w:pPr>
    </w:p>
    <w:p w14:paraId="14DFAE11"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lang w:val="es-ES_tradnl"/>
        </w:rPr>
        <w:t xml:space="preserve">Otros de los hitos que se señalan antes de los 90`s </w:t>
      </w:r>
      <w:r w:rsidR="00F476C3">
        <w:rPr>
          <w:rFonts w:ascii="Arial" w:eastAsia="Arial" w:hAnsi="Arial" w:cs="Arial"/>
          <w:lang w:val="es-ES_tradnl"/>
        </w:rPr>
        <w:t>es</w:t>
      </w:r>
      <w:r w:rsidRPr="00AA3BC5">
        <w:rPr>
          <w:rFonts w:ascii="Arial" w:eastAsia="Arial" w:hAnsi="Arial" w:cs="Arial"/>
          <w:lang w:val="es-ES_tradnl"/>
        </w:rPr>
        <w:t xml:space="preserve"> el proyecto</w:t>
      </w:r>
      <w:r w:rsidRPr="00AA3BC5">
        <w:rPr>
          <w:rFonts w:ascii="Arial" w:eastAsia="Arial" w:hAnsi="Arial" w:cs="Arial"/>
          <w:i/>
          <w:lang w:val="es-ES_tradnl"/>
        </w:rPr>
        <w:t xml:space="preserve"> Aspen Movie Map </w:t>
      </w:r>
      <w:r w:rsidR="00F476C3">
        <w:rPr>
          <w:rFonts w:ascii="Arial" w:eastAsia="Arial" w:hAnsi="Arial" w:cs="Arial"/>
          <w:lang w:val="es-ES_tradnl"/>
        </w:rPr>
        <w:t xml:space="preserve">producido por el MIT, a </w:t>
      </w:r>
      <w:r w:rsidRPr="00AA3BC5">
        <w:rPr>
          <w:rFonts w:ascii="Arial" w:eastAsia="Arial" w:hAnsi="Arial" w:cs="Arial"/>
          <w:lang w:val="es-ES_tradnl"/>
        </w:rPr>
        <w:t>fines de l</w:t>
      </w:r>
      <w:r w:rsidR="00F476C3">
        <w:rPr>
          <w:rFonts w:ascii="Arial" w:eastAsia="Arial" w:hAnsi="Arial" w:cs="Arial"/>
          <w:lang w:val="es-ES_tradnl"/>
        </w:rPr>
        <w:t xml:space="preserve">os 70´s y principios de los 80´, </w:t>
      </w:r>
      <w:r w:rsidR="00F476C3" w:rsidRPr="00AA3BC5">
        <w:rPr>
          <w:rFonts w:ascii="Arial" w:eastAsia="Arial" w:hAnsi="Arial" w:cs="Arial"/>
          <w:lang w:val="es-ES_tradnl"/>
        </w:rPr>
        <w:t xml:space="preserve">financiado por el </w:t>
      </w:r>
      <w:r w:rsidR="00F476C3" w:rsidRPr="00AA3BC5">
        <w:rPr>
          <w:rFonts w:ascii="Arial" w:eastAsia="Arial" w:hAnsi="Arial" w:cs="Arial"/>
          <w:i/>
          <w:lang w:val="es-ES_tradnl"/>
        </w:rPr>
        <w:t>Advanced Research Projects Agency</w:t>
      </w:r>
      <w:r w:rsidR="00F476C3">
        <w:rPr>
          <w:rFonts w:ascii="Arial" w:eastAsia="Arial" w:hAnsi="Arial" w:cs="Arial"/>
          <w:i/>
          <w:lang w:val="es-ES_tradnl"/>
        </w:rPr>
        <w:t xml:space="preserve"> (ARPA)</w:t>
      </w:r>
      <w:r w:rsidR="00F476C3" w:rsidRPr="00AA3BC5">
        <w:rPr>
          <w:rFonts w:ascii="Arial" w:eastAsia="Arial" w:hAnsi="Arial" w:cs="Arial"/>
          <w:vertAlign w:val="superscript"/>
          <w:lang w:val="es-ES_tradnl"/>
        </w:rPr>
        <w:footnoteReference w:id="17"/>
      </w:r>
      <w:r w:rsidRPr="00AA3BC5">
        <w:rPr>
          <w:rFonts w:ascii="Arial" w:eastAsia="Arial" w:hAnsi="Arial" w:cs="Arial"/>
          <w:lang w:val="es-ES_tradnl"/>
        </w:rPr>
        <w:t>, el cual ofrecía la experiencia de un viaje virtual por la ciudad de Aspen, Colorado. En</w:t>
      </w:r>
      <w:r w:rsidR="00F476C3">
        <w:rPr>
          <w:rFonts w:ascii="Arial" w:eastAsia="Arial" w:hAnsi="Arial" w:cs="Arial"/>
          <w:lang w:val="es-ES_tradnl"/>
        </w:rPr>
        <w:t xml:space="preserve"> "la habitación de los medios"-tal su nombre- </w:t>
      </w:r>
      <w:r w:rsidRPr="00AA3BC5">
        <w:rPr>
          <w:rFonts w:ascii="Arial" w:eastAsia="Arial" w:hAnsi="Arial" w:cs="Arial"/>
          <w:lang w:val="es-ES_tradnl"/>
        </w:rPr>
        <w:t>un usuario podía controlar la velocidad y la dirección de transporte dentro de la ciudad interactuando con una interfaz de pantalla” (Gif</w:t>
      </w:r>
      <w:r w:rsidR="00F476C3">
        <w:rPr>
          <w:rFonts w:ascii="Arial" w:eastAsia="Arial" w:hAnsi="Arial" w:cs="Arial"/>
          <w:lang w:val="es-ES_tradnl"/>
        </w:rPr>
        <w:t>r</w:t>
      </w:r>
      <w:r w:rsidRPr="00AA3BC5">
        <w:rPr>
          <w:rFonts w:ascii="Arial" w:eastAsia="Arial" w:hAnsi="Arial" w:cs="Arial"/>
          <w:lang w:val="es-ES_tradnl"/>
        </w:rPr>
        <w:t xml:space="preserve">eu, 2013, pág. 198). De la misma manera, </w:t>
      </w:r>
      <w:r w:rsidR="00F476C3">
        <w:rPr>
          <w:rFonts w:ascii="Arial" w:eastAsia="Arial" w:hAnsi="Arial" w:cs="Arial"/>
          <w:lang w:val="es-ES_tradnl"/>
        </w:rPr>
        <w:t xml:space="preserve">se menciona </w:t>
      </w:r>
      <w:r w:rsidRPr="00AA3BC5">
        <w:rPr>
          <w:rFonts w:ascii="Arial" w:eastAsia="Arial" w:hAnsi="Arial" w:cs="Arial"/>
          <w:lang w:val="es-ES_tradnl"/>
        </w:rPr>
        <w:t>en el contexto de la NASA</w:t>
      </w:r>
      <w:r w:rsidR="00F476C3">
        <w:rPr>
          <w:rFonts w:ascii="Arial" w:eastAsia="Arial" w:hAnsi="Arial" w:cs="Arial"/>
          <w:lang w:val="es-ES_tradnl"/>
        </w:rPr>
        <w:t>,</w:t>
      </w:r>
      <w:r w:rsidRPr="00AA3BC5">
        <w:rPr>
          <w:rFonts w:ascii="Arial" w:eastAsia="Arial" w:hAnsi="Arial" w:cs="Arial"/>
          <w:lang w:val="es-ES_tradnl"/>
        </w:rPr>
        <w:t xml:space="preserve"> en 1985</w:t>
      </w:r>
      <w:r w:rsidR="00F476C3">
        <w:rPr>
          <w:rFonts w:ascii="Arial" w:eastAsia="Arial" w:hAnsi="Arial" w:cs="Arial"/>
          <w:lang w:val="es-ES_tradnl"/>
        </w:rPr>
        <w:t xml:space="preserve">, a </w:t>
      </w:r>
      <w:r w:rsidRPr="00AA3BC5">
        <w:rPr>
          <w:rFonts w:ascii="Arial" w:eastAsia="Arial" w:hAnsi="Arial" w:cs="Arial"/>
          <w:lang w:val="es-ES_tradnl"/>
        </w:rPr>
        <w:t xml:space="preserve">Scott Fisher, </w:t>
      </w:r>
      <w:r w:rsidR="00F476C3">
        <w:rPr>
          <w:rFonts w:ascii="Arial" w:eastAsia="Arial" w:hAnsi="Arial" w:cs="Arial"/>
          <w:lang w:val="es-ES_tradnl"/>
        </w:rPr>
        <w:t xml:space="preserve">quien </w:t>
      </w:r>
      <w:r w:rsidRPr="00AA3BC5">
        <w:rPr>
          <w:rFonts w:ascii="Arial" w:eastAsia="Arial" w:hAnsi="Arial" w:cs="Arial"/>
          <w:lang w:val="es-ES_tradnl"/>
        </w:rPr>
        <w:t xml:space="preserve">desarrolló un </w:t>
      </w:r>
      <w:r w:rsidRPr="00F476C3">
        <w:rPr>
          <w:rFonts w:ascii="Arial" w:eastAsia="Arial" w:hAnsi="Arial" w:cs="Arial"/>
          <w:i/>
          <w:lang w:val="es-ES_tradnl"/>
        </w:rPr>
        <w:t>HMD</w:t>
      </w:r>
      <w:r w:rsidRPr="00AA3BC5">
        <w:rPr>
          <w:rFonts w:ascii="Arial" w:eastAsia="Arial" w:hAnsi="Arial" w:cs="Arial"/>
          <w:lang w:val="es-ES_tradnl"/>
        </w:rPr>
        <w:t xml:space="preserve"> estereoscópico con seguimiento de rotación de la cabeza denominado </w:t>
      </w:r>
      <w:r w:rsidRPr="00AA3BC5">
        <w:rPr>
          <w:rFonts w:ascii="Arial" w:eastAsia="Arial" w:hAnsi="Arial" w:cs="Arial"/>
          <w:i/>
          <w:lang w:val="es-ES_tradnl"/>
        </w:rPr>
        <w:t>Virtual Visual Environment Display</w:t>
      </w:r>
      <w:r w:rsidRPr="00AA3BC5">
        <w:rPr>
          <w:rFonts w:ascii="Arial" w:eastAsia="Arial" w:hAnsi="Arial" w:cs="Arial"/>
          <w:lang w:val="es-ES_tradnl"/>
        </w:rPr>
        <w:t xml:space="preserve"> (VIVED). </w:t>
      </w:r>
    </w:p>
    <w:p w14:paraId="642586A9" w14:textId="77777777" w:rsidR="00A41186" w:rsidRPr="00AA3BC5" w:rsidRDefault="00A41186">
      <w:pPr>
        <w:spacing w:line="276" w:lineRule="auto"/>
        <w:jc w:val="both"/>
        <w:rPr>
          <w:rFonts w:ascii="Arial" w:eastAsia="Arial" w:hAnsi="Arial" w:cs="Arial"/>
          <w:lang w:val="es-ES_tradnl"/>
        </w:rPr>
      </w:pPr>
    </w:p>
    <w:p w14:paraId="0EABDBFC" w14:textId="77777777" w:rsidR="00A41186" w:rsidRPr="00AA3BC5" w:rsidRDefault="00AA3BC5">
      <w:pPr>
        <w:spacing w:line="276" w:lineRule="auto"/>
        <w:jc w:val="both"/>
        <w:rPr>
          <w:rFonts w:ascii="Arial" w:eastAsia="Arial" w:hAnsi="Arial" w:cs="Arial"/>
          <w:color w:val="222222"/>
          <w:lang w:val="es-ES_tradnl"/>
        </w:rPr>
      </w:pPr>
      <w:r w:rsidRPr="00AA3BC5">
        <w:rPr>
          <w:rFonts w:ascii="Arial" w:eastAsia="Arial" w:hAnsi="Arial" w:cs="Arial"/>
          <w:color w:val="212121"/>
          <w:highlight w:val="white"/>
          <w:lang w:val="es-ES_tradnl"/>
        </w:rPr>
        <w:t>Cabe destacar como explica Frank Steinicke (2016) que sin bien los</w:t>
      </w:r>
      <w:r w:rsidRPr="00AA3BC5">
        <w:rPr>
          <w:rFonts w:ascii="Arial" w:eastAsia="Arial" w:hAnsi="Arial" w:cs="Arial"/>
          <w:color w:val="000000"/>
          <w:lang w:val="es-ES_tradnl"/>
        </w:rPr>
        <w:t xml:space="preserve"> desarrollos hasta aquí señalados no llegaron a ser comercializados tienen la particularidad de haber sido diseñados antes de la invención de la computadora personal y ser los antecedentes directos de las actuales tecnologías.</w:t>
      </w:r>
    </w:p>
    <w:p w14:paraId="72231D2C" w14:textId="77777777" w:rsidR="00A41186" w:rsidRPr="00AA3BC5" w:rsidRDefault="00A41186">
      <w:pPr>
        <w:spacing w:line="276" w:lineRule="auto"/>
        <w:ind w:firstLine="720"/>
        <w:jc w:val="both"/>
        <w:rPr>
          <w:rFonts w:ascii="Arial" w:eastAsia="Arial" w:hAnsi="Arial" w:cs="Arial"/>
          <w:color w:val="222222"/>
          <w:lang w:val="es-ES_tradnl"/>
        </w:rPr>
      </w:pPr>
    </w:p>
    <w:p w14:paraId="48231DE4" w14:textId="77777777" w:rsidR="00A41186" w:rsidRPr="00AA3BC5" w:rsidRDefault="00AA3BC5">
      <w:pPr>
        <w:spacing w:line="276" w:lineRule="auto"/>
        <w:jc w:val="both"/>
        <w:rPr>
          <w:rFonts w:ascii="Arial" w:eastAsia="Arial" w:hAnsi="Arial" w:cs="Arial"/>
          <w:b/>
          <w:color w:val="000000"/>
          <w:lang w:val="es-ES_tradnl"/>
        </w:rPr>
      </w:pPr>
      <w:r w:rsidRPr="00AA3BC5">
        <w:rPr>
          <w:rFonts w:ascii="Arial" w:eastAsia="Arial" w:hAnsi="Arial" w:cs="Arial"/>
          <w:b/>
          <w:lang w:val="es-ES_tradnl"/>
        </w:rPr>
        <w:t>Entretenimiento y v</w:t>
      </w:r>
      <w:r w:rsidRPr="00AA3BC5">
        <w:rPr>
          <w:rFonts w:ascii="Arial" w:eastAsia="Arial" w:hAnsi="Arial" w:cs="Arial"/>
          <w:b/>
          <w:color w:val="000000"/>
          <w:lang w:val="es-ES_tradnl"/>
        </w:rPr>
        <w:t>ideojuegos</w:t>
      </w:r>
    </w:p>
    <w:p w14:paraId="063E85E1" w14:textId="77777777" w:rsidR="00EB2169" w:rsidRDefault="00EB2169">
      <w:pPr>
        <w:spacing w:line="276" w:lineRule="auto"/>
        <w:jc w:val="both"/>
        <w:rPr>
          <w:rFonts w:ascii="Arial" w:eastAsia="Arial" w:hAnsi="Arial" w:cs="Arial"/>
          <w:color w:val="000000"/>
          <w:lang w:val="es-ES_tradnl"/>
        </w:rPr>
      </w:pPr>
    </w:p>
    <w:p w14:paraId="27A2B83F" w14:textId="77777777" w:rsidR="00A41186" w:rsidRPr="00AA3BC5" w:rsidRDefault="00AA3BC5" w:rsidP="00EB2169">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Es popularmente conocida la influencia de sector militar</w:t>
      </w:r>
      <w:r w:rsidR="00EB2169">
        <w:rPr>
          <w:rFonts w:ascii="Arial" w:eastAsia="Arial" w:hAnsi="Arial" w:cs="Arial"/>
          <w:color w:val="000000"/>
          <w:lang w:val="es-ES_tradnl"/>
        </w:rPr>
        <w:t xml:space="preserve">, </w:t>
      </w:r>
      <w:r w:rsidRPr="00AA3BC5">
        <w:rPr>
          <w:rFonts w:ascii="Arial" w:eastAsia="Arial" w:hAnsi="Arial" w:cs="Arial"/>
          <w:color w:val="000000"/>
          <w:lang w:val="es-ES_tradnl"/>
        </w:rPr>
        <w:t xml:space="preserve"> en el con</w:t>
      </w:r>
      <w:r w:rsidR="00EB2169">
        <w:rPr>
          <w:rFonts w:ascii="Arial" w:eastAsia="Arial" w:hAnsi="Arial" w:cs="Arial"/>
          <w:color w:val="000000"/>
          <w:lang w:val="es-ES_tradnl"/>
        </w:rPr>
        <w:t>texto de la Guerra Fría, para la producción de</w:t>
      </w:r>
      <w:r w:rsidRPr="00AA3BC5">
        <w:rPr>
          <w:rFonts w:ascii="Arial" w:eastAsia="Arial" w:hAnsi="Arial" w:cs="Arial"/>
          <w:color w:val="000000"/>
          <w:lang w:val="es-ES_tradnl"/>
        </w:rPr>
        <w:t xml:space="preserve"> los primeros videojuegos, especialmente a partir del desarrollo de simulaciones por computadora de escenarios de guerra. </w:t>
      </w:r>
    </w:p>
    <w:p w14:paraId="2883028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lastRenderedPageBreak/>
        <w:t>Después de la guerra de Vietnam, como explica Melanie Chan (2014), a partir de Rheingold (1991), la reducción de la financiación para la investigación académica, en realidad virtual proporcionó un impulso para que algunos investigadores buscarán otras salidas para perseguir sus intereses, principalmente dentro de la emergente industria de los juegos de computadora (pág. 29).</w:t>
      </w:r>
    </w:p>
    <w:p w14:paraId="450402DA" w14:textId="77777777" w:rsidR="00A41186" w:rsidRPr="00AA3BC5" w:rsidRDefault="00A41186">
      <w:pPr>
        <w:spacing w:line="276" w:lineRule="auto"/>
        <w:jc w:val="both"/>
        <w:rPr>
          <w:rFonts w:ascii="Arial" w:eastAsia="Arial" w:hAnsi="Arial" w:cs="Arial"/>
          <w:lang w:val="es-ES_tradnl"/>
        </w:rPr>
      </w:pPr>
    </w:p>
    <w:p w14:paraId="45EE45ED"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lang w:val="es-ES_tradnl"/>
        </w:rPr>
        <w:t xml:space="preserve">En los 80`s y 90 ́s sobre todo desde el sector militar y la industria del videojuego continuaron con diferentes desarrollos aunque sin gran éxito. Así de acuerdo a Jason Jerald (2016) en los 90´s se dispara el interés de varias </w:t>
      </w:r>
      <w:r w:rsidR="00EB2169">
        <w:rPr>
          <w:rFonts w:ascii="Arial" w:eastAsia="Arial" w:hAnsi="Arial" w:cs="Arial"/>
          <w:lang w:val="es-ES_tradnl"/>
        </w:rPr>
        <w:t>empresas</w:t>
      </w:r>
      <w:r w:rsidRPr="00AA3BC5">
        <w:rPr>
          <w:rFonts w:ascii="Arial" w:eastAsia="Arial" w:hAnsi="Arial" w:cs="Arial"/>
          <w:lang w:val="es-ES_tradnl"/>
        </w:rPr>
        <w:t xml:space="preserve"> concentrándose en </w:t>
      </w:r>
      <w:r w:rsidR="00EB2169">
        <w:rPr>
          <w:rFonts w:ascii="Arial" w:eastAsia="Arial" w:hAnsi="Arial" w:cs="Arial"/>
          <w:lang w:val="es-ES_tradnl"/>
        </w:rPr>
        <w:t xml:space="preserve">el </w:t>
      </w:r>
      <w:r w:rsidRPr="00AA3BC5">
        <w:rPr>
          <w:rFonts w:ascii="Arial" w:eastAsia="Arial" w:hAnsi="Arial" w:cs="Arial"/>
          <w:lang w:val="es-ES_tradnl"/>
        </w:rPr>
        <w:t xml:space="preserve">mercado profesional y </w:t>
      </w:r>
      <w:r w:rsidR="00EB2169">
        <w:rPr>
          <w:rFonts w:ascii="Arial" w:eastAsia="Arial" w:hAnsi="Arial" w:cs="Arial"/>
          <w:lang w:val="es-ES_tradnl"/>
        </w:rPr>
        <w:t>d</w:t>
      </w:r>
      <w:r w:rsidRPr="00AA3BC5">
        <w:rPr>
          <w:rFonts w:ascii="Arial" w:eastAsia="Arial" w:hAnsi="Arial" w:cs="Arial"/>
          <w:lang w:val="es-ES_tradnl"/>
        </w:rPr>
        <w:t xml:space="preserve">el entretenimiento. Entre las compañías creadas en ese entonces </w:t>
      </w:r>
      <w:r w:rsidR="00EB2169" w:rsidRPr="00AA3BC5">
        <w:rPr>
          <w:rFonts w:ascii="Arial" w:eastAsia="Arial" w:hAnsi="Arial" w:cs="Arial"/>
          <w:lang w:val="es-ES_tradnl"/>
        </w:rPr>
        <w:t xml:space="preserve">Jerald </w:t>
      </w:r>
      <w:r w:rsidR="00EB2169">
        <w:rPr>
          <w:rFonts w:ascii="Arial" w:eastAsia="Arial" w:hAnsi="Arial" w:cs="Arial"/>
          <w:lang w:val="es-ES_tradnl"/>
        </w:rPr>
        <w:t xml:space="preserve">señala, </w:t>
      </w:r>
      <w:r w:rsidRPr="00AA3BC5">
        <w:rPr>
          <w:rFonts w:ascii="Arial" w:eastAsia="Arial" w:hAnsi="Arial" w:cs="Arial"/>
          <w:lang w:val="es-ES_tradnl"/>
        </w:rPr>
        <w:t>especialmente para RV</w:t>
      </w:r>
      <w:r w:rsidR="00EB2169">
        <w:rPr>
          <w:rFonts w:ascii="Arial" w:eastAsia="Arial" w:hAnsi="Arial" w:cs="Arial"/>
          <w:lang w:val="es-ES_tradnl"/>
        </w:rPr>
        <w:t>,</w:t>
      </w:r>
      <w:r w:rsidRPr="00AA3BC5">
        <w:rPr>
          <w:rFonts w:ascii="Arial" w:eastAsia="Arial" w:hAnsi="Arial" w:cs="Arial"/>
          <w:lang w:val="es-ES_tradnl"/>
        </w:rPr>
        <w:t xml:space="preserve"> a Virtuality, Divison y Fakespace. Por otro lado, empresas pre existentes que comenzaron a investigar en el campo están Sega, Disney y General Motors (pág. 26). </w:t>
      </w:r>
    </w:p>
    <w:p w14:paraId="60FD820B" w14:textId="77777777" w:rsidR="00A41186" w:rsidRPr="00AA3BC5" w:rsidRDefault="00A41186">
      <w:pPr>
        <w:spacing w:line="276" w:lineRule="auto"/>
        <w:jc w:val="both"/>
        <w:rPr>
          <w:rFonts w:ascii="Arial" w:eastAsia="Arial" w:hAnsi="Arial" w:cs="Arial"/>
          <w:lang w:val="es-ES_tradnl"/>
        </w:rPr>
      </w:pPr>
    </w:p>
    <w:p w14:paraId="7872BDE1"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lang w:val="es-ES_tradnl"/>
        </w:rPr>
        <w:t xml:space="preserve">En la industria del entretenimiento </w:t>
      </w:r>
      <w:r w:rsidR="00EB2169">
        <w:rPr>
          <w:rFonts w:ascii="Arial" w:eastAsia="Arial" w:hAnsi="Arial" w:cs="Arial"/>
          <w:lang w:val="es-ES_tradnl"/>
        </w:rPr>
        <w:t>hay que</w:t>
      </w:r>
      <w:r w:rsidRPr="00AA3BC5">
        <w:rPr>
          <w:rFonts w:ascii="Arial" w:eastAsia="Arial" w:hAnsi="Arial" w:cs="Arial"/>
          <w:lang w:val="es-ES_tradnl"/>
        </w:rPr>
        <w:t xml:space="preserve"> </w:t>
      </w:r>
      <w:r w:rsidR="00EB2169">
        <w:rPr>
          <w:rFonts w:ascii="Arial" w:eastAsia="Arial" w:hAnsi="Arial" w:cs="Arial"/>
          <w:lang w:val="es-ES_tradnl"/>
        </w:rPr>
        <w:t>resaltar</w:t>
      </w:r>
      <w:r w:rsidRPr="00AA3BC5">
        <w:rPr>
          <w:rFonts w:ascii="Arial" w:eastAsia="Arial" w:hAnsi="Arial" w:cs="Arial"/>
          <w:lang w:val="es-ES_tradnl"/>
        </w:rPr>
        <w:t xml:space="preserve"> a Atari, fundada en 1972, por Nolan Bushnell y Ted </w:t>
      </w:r>
      <w:r w:rsidRPr="00AA3BC5">
        <w:rPr>
          <w:rFonts w:ascii="Arial" w:eastAsia="Arial" w:hAnsi="Arial" w:cs="Arial"/>
          <w:color w:val="000000"/>
          <w:lang w:val="es-ES_tradnl"/>
        </w:rPr>
        <w:t xml:space="preserve">Dabney. Esta empresa, con sede en California, fue una de las primeras del sector en desarrollar videojuegos y explorar las posibilidades de producir entornos basados en realidad virtual (Chan, 2014). No es </w:t>
      </w:r>
      <w:r w:rsidRPr="00AA3BC5">
        <w:rPr>
          <w:rFonts w:ascii="Arial" w:eastAsia="Arial" w:hAnsi="Arial" w:cs="Arial"/>
          <w:lang w:val="es-ES_tradnl"/>
        </w:rPr>
        <w:t xml:space="preserve">casual que </w:t>
      </w:r>
      <w:r w:rsidRPr="00AA3BC5">
        <w:rPr>
          <w:rFonts w:ascii="Arial" w:eastAsia="Arial" w:hAnsi="Arial" w:cs="Arial"/>
          <w:color w:val="000000"/>
          <w:lang w:val="es-ES_tradnl"/>
        </w:rPr>
        <w:t xml:space="preserve">uno de </w:t>
      </w:r>
      <w:r w:rsidR="00EB2169">
        <w:rPr>
          <w:rFonts w:ascii="Arial" w:eastAsia="Arial" w:hAnsi="Arial" w:cs="Arial"/>
          <w:color w:val="000000"/>
          <w:lang w:val="es-ES_tradnl"/>
        </w:rPr>
        <w:t>los investigadores de Atari, creadora del famoso juego Space I</w:t>
      </w:r>
      <w:r w:rsidRPr="00AA3BC5">
        <w:rPr>
          <w:rFonts w:ascii="Arial" w:eastAsia="Arial" w:hAnsi="Arial" w:cs="Arial"/>
          <w:color w:val="000000"/>
          <w:lang w:val="es-ES_tradnl"/>
        </w:rPr>
        <w:t xml:space="preserve">nvaders, </w:t>
      </w:r>
      <w:r w:rsidR="00EB2169">
        <w:rPr>
          <w:rFonts w:ascii="Arial" w:eastAsia="Arial" w:hAnsi="Arial" w:cs="Arial"/>
          <w:color w:val="000000"/>
          <w:lang w:val="es-ES_tradnl"/>
        </w:rPr>
        <w:t>sea</w:t>
      </w:r>
      <w:r w:rsidRPr="00AA3BC5">
        <w:rPr>
          <w:rFonts w:ascii="Arial" w:eastAsia="Arial" w:hAnsi="Arial" w:cs="Arial"/>
          <w:color w:val="000000"/>
          <w:lang w:val="es-ES_tradnl"/>
        </w:rPr>
        <w:t xml:space="preserve"> Jaron Lanier </w:t>
      </w:r>
      <w:r w:rsidRPr="00AA3BC5">
        <w:rPr>
          <w:rFonts w:ascii="Arial" w:eastAsia="Arial" w:hAnsi="Arial" w:cs="Arial"/>
          <w:lang w:val="es-ES_tradnl"/>
        </w:rPr>
        <w:t>quien dejó la compañía en 1985 y a quien, como</w:t>
      </w:r>
      <w:r w:rsidR="00EB2169">
        <w:rPr>
          <w:rFonts w:ascii="Arial" w:eastAsia="Arial" w:hAnsi="Arial" w:cs="Arial"/>
          <w:lang w:val="es-ES_tradnl"/>
        </w:rPr>
        <w:t xml:space="preserve"> adelantamos, se le adjudica la popularización del </w:t>
      </w:r>
      <w:r w:rsidRPr="00AA3BC5">
        <w:rPr>
          <w:rFonts w:ascii="Arial" w:eastAsia="Arial" w:hAnsi="Arial" w:cs="Arial"/>
          <w:lang w:val="es-ES_tradnl"/>
        </w:rPr>
        <w:t>término Realidad Virtual.</w:t>
      </w:r>
    </w:p>
    <w:p w14:paraId="64EB516E" w14:textId="77777777" w:rsidR="00A41186" w:rsidRPr="00AA3BC5" w:rsidRDefault="00A41186">
      <w:pPr>
        <w:spacing w:line="276" w:lineRule="auto"/>
        <w:jc w:val="both"/>
        <w:rPr>
          <w:rFonts w:ascii="Arial" w:eastAsia="Arial" w:hAnsi="Arial" w:cs="Arial"/>
          <w:lang w:val="es-ES_tradnl"/>
        </w:rPr>
      </w:pPr>
    </w:p>
    <w:p w14:paraId="329FC9FF"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Frank Steinicke también </w:t>
      </w:r>
      <w:r w:rsidR="00EB2169">
        <w:rPr>
          <w:rFonts w:ascii="Arial" w:eastAsia="Arial" w:hAnsi="Arial" w:cs="Arial"/>
          <w:color w:val="000000"/>
          <w:lang w:val="es-ES_tradnl"/>
        </w:rPr>
        <w:t>destaca a la compañía British Co</w:t>
      </w:r>
      <w:r w:rsidRPr="00AA3BC5">
        <w:rPr>
          <w:rFonts w:ascii="Arial" w:eastAsia="Arial" w:hAnsi="Arial" w:cs="Arial"/>
          <w:color w:val="000000"/>
          <w:lang w:val="es-ES_tradnl"/>
        </w:rPr>
        <w:t xml:space="preserve">mpany W Industries (de Jonathan D. Waldern) que lanzó y produjo el primer juego de realidad virtual al que el público pudo tener acceso. Esta empresa, rebautizada como Virtuality Group PLC, </w:t>
      </w:r>
      <w:r w:rsidRPr="00AA3BC5">
        <w:rPr>
          <w:rFonts w:ascii="Arial" w:eastAsia="Arial" w:hAnsi="Arial" w:cs="Arial"/>
          <w:color w:val="222222"/>
          <w:lang w:val="es-ES_tradnl"/>
        </w:rPr>
        <w:t xml:space="preserve">produjo todos los componentes principales requeridos para una experiencia de realidad virtual en sus máquinas de juego. Estas últimas permitían a los usuarios jugar con unas gafas de RV y </w:t>
      </w:r>
      <w:r w:rsidRPr="00AA3BC5">
        <w:rPr>
          <w:rFonts w:ascii="Arial" w:eastAsia="Arial" w:hAnsi="Arial" w:cs="Arial"/>
          <w:i/>
          <w:color w:val="222222"/>
          <w:lang w:val="es-ES_tradnl"/>
        </w:rPr>
        <w:t xml:space="preserve">joysticks </w:t>
      </w:r>
      <w:r w:rsidRPr="00AA3BC5">
        <w:rPr>
          <w:rFonts w:ascii="Arial" w:eastAsia="Arial" w:hAnsi="Arial" w:cs="Arial"/>
          <w:color w:val="222222"/>
          <w:lang w:val="es-ES_tradnl"/>
        </w:rPr>
        <w:t>para conectarse a imágenes estereoscópicas renderizadas en tiempo real y, además, hacerlo con otros jugadores en unidades conectadas en red. The Virtuality Group se convirtió en uno de los fabricantes más conocidos de entretenimiento de realidad virtual en la década de 1990</w:t>
      </w:r>
      <w:r w:rsidRPr="00AA3BC5">
        <w:rPr>
          <w:rFonts w:ascii="Arial" w:eastAsia="Arial" w:hAnsi="Arial" w:cs="Arial"/>
          <w:color w:val="000000"/>
          <w:lang w:val="es-ES_tradnl"/>
        </w:rPr>
        <w:t xml:space="preserve"> (Steinicke, 2016, pág. 29). </w:t>
      </w:r>
    </w:p>
    <w:p w14:paraId="3714F7BB" w14:textId="77777777" w:rsidR="00A41186" w:rsidRPr="00AA3BC5" w:rsidRDefault="00A41186">
      <w:pPr>
        <w:spacing w:line="276" w:lineRule="auto"/>
        <w:jc w:val="both"/>
        <w:rPr>
          <w:rFonts w:ascii="Arial" w:eastAsia="Arial" w:hAnsi="Arial" w:cs="Arial"/>
          <w:lang w:val="es-ES_tradnl"/>
        </w:rPr>
      </w:pPr>
    </w:p>
    <w:p w14:paraId="3A708E56"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lang w:val="es-ES_tradnl"/>
        </w:rPr>
        <w:t>Así durante la década del 90´ el interés por el cruce entre la inmersión y la interacción con imágenes visuales entra nuevamente en escena impulsada por los videojuegos, otra de las industrias clave para el desarrollo de los Entornos Virtuales Inmersivos y/o la RV.</w:t>
      </w:r>
      <w:r w:rsidRPr="00AA3BC5">
        <w:rPr>
          <w:rFonts w:ascii="Arial" w:eastAsia="Arial" w:hAnsi="Arial" w:cs="Arial"/>
          <w:vertAlign w:val="superscript"/>
          <w:lang w:val="es-ES_tradnl"/>
        </w:rPr>
        <w:footnoteReference w:id="18"/>
      </w:r>
      <w:r w:rsidRPr="00AA3BC5">
        <w:rPr>
          <w:rFonts w:ascii="Arial" w:eastAsia="Arial" w:hAnsi="Arial" w:cs="Arial"/>
          <w:lang w:val="es-ES_tradnl"/>
        </w:rPr>
        <w:t xml:space="preserve"> </w:t>
      </w:r>
    </w:p>
    <w:p w14:paraId="0B114513" w14:textId="77777777" w:rsidR="00A41186" w:rsidRPr="00AA3BC5" w:rsidRDefault="00A41186">
      <w:pPr>
        <w:spacing w:line="276" w:lineRule="auto"/>
        <w:ind w:firstLine="720"/>
        <w:jc w:val="both"/>
        <w:rPr>
          <w:rFonts w:ascii="Arial" w:eastAsia="Arial" w:hAnsi="Arial" w:cs="Arial"/>
          <w:lang w:val="es-ES_tradnl"/>
        </w:rPr>
      </w:pPr>
    </w:p>
    <w:tbl>
      <w:tblPr>
        <w:tblStyle w:val="aa"/>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680"/>
        <w:gridCol w:w="4680"/>
      </w:tblGrid>
      <w:tr w:rsidR="00A41186" w:rsidRPr="00AA3BC5" w14:paraId="23FCAD18" w14:textId="77777777">
        <w:trPr>
          <w:trHeight w:val="2880"/>
        </w:trPr>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093967C" w14:textId="77777777" w:rsidR="00A41186" w:rsidRPr="00AA3BC5" w:rsidRDefault="00AA3BC5">
            <w:pPr>
              <w:spacing w:line="276" w:lineRule="auto"/>
              <w:jc w:val="center"/>
              <w:rPr>
                <w:rFonts w:ascii="Arial" w:eastAsia="Arial" w:hAnsi="Arial" w:cs="Arial"/>
                <w:color w:val="000000"/>
                <w:lang w:val="es-ES_tradnl"/>
              </w:rPr>
            </w:pPr>
            <w:r w:rsidRPr="00AA3BC5">
              <w:rPr>
                <w:rFonts w:ascii="Arial" w:eastAsia="Arial" w:hAnsi="Arial" w:cs="Arial"/>
                <w:noProof/>
                <w:color w:val="000000"/>
                <w:lang w:val="es-ES_tradnl" w:eastAsia="es-ES"/>
              </w:rPr>
              <w:lastRenderedPageBreak/>
              <w:drawing>
                <wp:inline distT="0" distB="0" distL="0" distR="0" wp14:anchorId="1A9D948D" wp14:editId="2A58B672">
                  <wp:extent cx="2371725" cy="1679587"/>
                  <wp:effectExtent l="0" t="0" r="0" b="0"/>
                  <wp:docPr id="1073741857" name="image13.png" descr="image2.png"/>
                  <wp:cNvGraphicFramePr/>
                  <a:graphic xmlns:a="http://schemas.openxmlformats.org/drawingml/2006/main">
                    <a:graphicData uri="http://schemas.openxmlformats.org/drawingml/2006/picture">
                      <pic:pic xmlns:pic="http://schemas.openxmlformats.org/drawingml/2006/picture">
                        <pic:nvPicPr>
                          <pic:cNvPr id="0" name="image13.png" descr="image2.png"/>
                          <pic:cNvPicPr preferRelativeResize="0"/>
                        </pic:nvPicPr>
                        <pic:blipFill>
                          <a:blip r:embed="rId19"/>
                          <a:srcRect/>
                          <a:stretch>
                            <a:fillRect/>
                          </a:stretch>
                        </pic:blipFill>
                        <pic:spPr>
                          <a:xfrm>
                            <a:off x="0" y="0"/>
                            <a:ext cx="2371725" cy="1679587"/>
                          </a:xfrm>
                          <a:prstGeom prst="rect">
                            <a:avLst/>
                          </a:prstGeom>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900EFCF" w14:textId="77777777" w:rsidR="00A41186" w:rsidRPr="00AA3BC5" w:rsidRDefault="00AA3BC5">
            <w:pPr>
              <w:spacing w:line="276" w:lineRule="auto"/>
              <w:jc w:val="center"/>
              <w:rPr>
                <w:rFonts w:ascii="Arial" w:eastAsia="Arial" w:hAnsi="Arial" w:cs="Arial"/>
                <w:color w:val="000000"/>
                <w:lang w:val="es-ES_tradnl"/>
              </w:rPr>
            </w:pPr>
            <w:r w:rsidRPr="00AA3BC5">
              <w:rPr>
                <w:rFonts w:ascii="Arial" w:eastAsia="Arial" w:hAnsi="Arial" w:cs="Arial"/>
                <w:noProof/>
                <w:color w:val="000000"/>
                <w:lang w:val="es-ES_tradnl" w:eastAsia="es-ES"/>
              </w:rPr>
              <w:drawing>
                <wp:inline distT="0" distB="0" distL="0" distR="0" wp14:anchorId="285C095C" wp14:editId="6DDFCF02">
                  <wp:extent cx="2311427" cy="1643063"/>
                  <wp:effectExtent l="0" t="0" r="0" b="0"/>
                  <wp:docPr id="1073741856" name="image6.png" descr="image3.png"/>
                  <wp:cNvGraphicFramePr/>
                  <a:graphic xmlns:a="http://schemas.openxmlformats.org/drawingml/2006/main">
                    <a:graphicData uri="http://schemas.openxmlformats.org/drawingml/2006/picture">
                      <pic:pic xmlns:pic="http://schemas.openxmlformats.org/drawingml/2006/picture">
                        <pic:nvPicPr>
                          <pic:cNvPr id="0" name="image6.png" descr="image3.png"/>
                          <pic:cNvPicPr preferRelativeResize="0"/>
                        </pic:nvPicPr>
                        <pic:blipFill>
                          <a:blip r:embed="rId20"/>
                          <a:srcRect/>
                          <a:stretch>
                            <a:fillRect/>
                          </a:stretch>
                        </pic:blipFill>
                        <pic:spPr>
                          <a:xfrm>
                            <a:off x="0" y="0"/>
                            <a:ext cx="2311427" cy="1643063"/>
                          </a:xfrm>
                          <a:prstGeom prst="rect">
                            <a:avLst/>
                          </a:prstGeom>
                          <a:ln/>
                        </pic:spPr>
                      </pic:pic>
                    </a:graphicData>
                  </a:graphic>
                </wp:inline>
              </w:drawing>
            </w:r>
          </w:p>
        </w:tc>
      </w:tr>
      <w:tr w:rsidR="00A41186" w:rsidRPr="00AA3BC5" w14:paraId="3FFC6BF1" w14:textId="77777777">
        <w:trPr>
          <w:trHeight w:val="60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F8943D7" w14:textId="71C2C3F4" w:rsidR="00A41186" w:rsidRPr="00AA3BC5" w:rsidRDefault="00AA3BC5">
            <w:pPr>
              <w:spacing w:line="276" w:lineRule="auto"/>
              <w:jc w:val="both"/>
              <w:rPr>
                <w:rFonts w:ascii="Arial" w:eastAsia="Arial" w:hAnsi="Arial" w:cs="Arial"/>
                <w:color w:val="000000"/>
                <w:sz w:val="20"/>
                <w:szCs w:val="20"/>
                <w:lang w:val="es-ES_tradnl"/>
              </w:rPr>
            </w:pPr>
            <w:r w:rsidRPr="00AA3BC5">
              <w:rPr>
                <w:rFonts w:ascii="Arial" w:eastAsia="Arial" w:hAnsi="Arial" w:cs="Arial"/>
                <w:color w:val="000000"/>
                <w:sz w:val="20"/>
                <w:szCs w:val="20"/>
                <w:lang w:val="es-ES_tradnl"/>
              </w:rPr>
              <w:t>Fig</w:t>
            </w:r>
            <w:r w:rsidRPr="00AA3BC5">
              <w:rPr>
                <w:rFonts w:ascii="Arial" w:eastAsia="Arial" w:hAnsi="Arial" w:cs="Arial"/>
                <w:sz w:val="20"/>
                <w:szCs w:val="20"/>
                <w:lang w:val="es-ES_tradnl"/>
              </w:rPr>
              <w:t>ura</w:t>
            </w:r>
            <w:r w:rsidRPr="00AA3BC5">
              <w:rPr>
                <w:rFonts w:ascii="Arial" w:eastAsia="Arial" w:hAnsi="Arial" w:cs="Arial"/>
                <w:color w:val="000000"/>
                <w:sz w:val="20"/>
                <w:szCs w:val="20"/>
                <w:lang w:val="es-ES_tradnl"/>
              </w:rPr>
              <w:t xml:space="preserve"> 8.  Casos y guantes (</w:t>
            </w:r>
            <w:r w:rsidRPr="00AA3BC5">
              <w:rPr>
                <w:rFonts w:ascii="Arial" w:eastAsia="Arial" w:hAnsi="Arial" w:cs="Arial"/>
                <w:i/>
                <w:color w:val="000000"/>
                <w:sz w:val="20"/>
                <w:szCs w:val="20"/>
                <w:lang w:val="es-ES_tradnl"/>
              </w:rPr>
              <w:t>data gloves</w:t>
            </w:r>
            <w:r w:rsidRPr="00AA3BC5">
              <w:rPr>
                <w:rFonts w:ascii="Arial" w:eastAsia="Arial" w:hAnsi="Arial" w:cs="Arial"/>
                <w:color w:val="000000"/>
                <w:sz w:val="20"/>
                <w:szCs w:val="20"/>
                <w:lang w:val="es-ES_tradnl"/>
              </w:rPr>
              <w:t xml:space="preserve">) desarrollados por Jaron Lanier para VPL. (Fuente:  </w:t>
            </w:r>
            <w:r w:rsidR="00B13EAE" w:rsidRPr="00AA3BC5">
              <w:rPr>
                <w:rFonts w:ascii="Arial" w:eastAsia="Arial" w:hAnsi="Arial" w:cs="Arial"/>
                <w:sz w:val="20"/>
                <w:szCs w:val="20"/>
                <w:lang w:val="es-ES_tradnl"/>
              </w:rPr>
              <w:t>Gifreu</w:t>
            </w:r>
            <w:r w:rsidRPr="00AA3BC5">
              <w:rPr>
                <w:rFonts w:ascii="Arial" w:eastAsia="Arial" w:hAnsi="Arial" w:cs="Arial"/>
                <w:color w:val="000000"/>
                <w:sz w:val="20"/>
                <w:szCs w:val="20"/>
                <w:lang w:val="es-ES_tradnl"/>
              </w:rPr>
              <w:t xml:space="preserve">, 2014. </w:t>
            </w:r>
            <w:hyperlink r:id="rId21">
              <w:r w:rsidRPr="00AA3BC5">
                <w:rPr>
                  <w:rFonts w:ascii="Arial" w:eastAsia="Arial" w:hAnsi="Arial" w:cs="Arial"/>
                  <w:color w:val="1155CC"/>
                  <w:sz w:val="20"/>
                  <w:szCs w:val="20"/>
                  <w:u w:val="single"/>
                  <w:lang w:val="es-ES_tradnl"/>
                </w:rPr>
                <w:t>RTVE</w:t>
              </w:r>
            </w:hyperlink>
            <w:r w:rsidRPr="00AA3BC5">
              <w:rPr>
                <w:rFonts w:ascii="Arial" w:eastAsia="Arial" w:hAnsi="Arial" w:cs="Arial"/>
                <w:sz w:val="20"/>
                <w:szCs w:val="20"/>
                <w:lang w:val="es-ES_tradnl"/>
              </w:rPr>
              <w:t>)</w:t>
            </w:r>
          </w:p>
        </w:tc>
      </w:tr>
    </w:tbl>
    <w:p w14:paraId="51C5D869" w14:textId="77777777" w:rsidR="00A41186" w:rsidRPr="00AA3BC5" w:rsidRDefault="00A41186">
      <w:pPr>
        <w:spacing w:line="276" w:lineRule="auto"/>
        <w:jc w:val="both"/>
        <w:rPr>
          <w:rFonts w:ascii="Arial" w:eastAsia="Arial" w:hAnsi="Arial" w:cs="Arial"/>
          <w:color w:val="000000"/>
          <w:lang w:val="es-ES_tradnl"/>
        </w:rPr>
      </w:pPr>
    </w:p>
    <w:p w14:paraId="2E0C288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En esta década </w:t>
      </w:r>
      <w:r w:rsidRPr="00AA3BC5">
        <w:rPr>
          <w:rFonts w:ascii="Arial" w:eastAsia="Arial" w:hAnsi="Arial" w:cs="Arial"/>
          <w:lang w:val="es-ES_tradnl"/>
        </w:rPr>
        <w:t>también se</w:t>
      </w:r>
      <w:r w:rsidRPr="00AA3BC5">
        <w:rPr>
          <w:rFonts w:ascii="Arial" w:eastAsia="Arial" w:hAnsi="Arial" w:cs="Arial"/>
          <w:color w:val="000000"/>
          <w:lang w:val="es-ES_tradnl"/>
        </w:rPr>
        <w:t xml:space="preserve"> destacan en los intentos por producir juegos de RV la empresa Sega y Nintendo. La primera</w:t>
      </w:r>
      <w:r w:rsidRPr="00AA3BC5">
        <w:rPr>
          <w:rFonts w:ascii="Arial" w:eastAsia="Arial" w:hAnsi="Arial" w:cs="Arial"/>
          <w:lang w:val="es-ES_tradnl"/>
        </w:rPr>
        <w:t xml:space="preserve"> </w:t>
      </w:r>
      <w:r w:rsidRPr="00AA3BC5">
        <w:rPr>
          <w:rFonts w:ascii="Arial" w:eastAsia="Arial" w:hAnsi="Arial" w:cs="Arial"/>
          <w:color w:val="000000"/>
          <w:lang w:val="es-ES_tradnl"/>
        </w:rPr>
        <w:t>presentó el dispositivo Sega VR y Sega VR-1 que permitía el seguimiento de la rotación de cabeza y presentaba gráficos estereoscópicos en 3D</w:t>
      </w:r>
      <w:r w:rsidRPr="00AA3BC5">
        <w:rPr>
          <w:rFonts w:ascii="Arial" w:eastAsia="Arial" w:hAnsi="Arial" w:cs="Arial"/>
          <w:lang w:val="es-ES_tradnl"/>
        </w:rPr>
        <w:t xml:space="preserve">. Por su parte,  en 1995, </w:t>
      </w:r>
      <w:r w:rsidRPr="00AA3BC5">
        <w:rPr>
          <w:rFonts w:ascii="Arial" w:eastAsia="Arial" w:hAnsi="Arial" w:cs="Arial"/>
          <w:color w:val="000000"/>
          <w:lang w:val="es-ES_tradnl"/>
        </w:rPr>
        <w:t>Nintendo</w:t>
      </w:r>
      <w:r w:rsidR="00391564">
        <w:rPr>
          <w:rFonts w:ascii="Arial" w:eastAsia="Arial" w:hAnsi="Arial" w:cs="Arial"/>
          <w:lang w:val="es-ES_tradnl"/>
        </w:rPr>
        <w:t xml:space="preserve">, </w:t>
      </w:r>
      <w:r w:rsidRPr="00AA3BC5">
        <w:rPr>
          <w:rFonts w:ascii="Arial" w:eastAsia="Arial" w:hAnsi="Arial" w:cs="Arial"/>
          <w:lang w:val="es-ES_tradnl"/>
        </w:rPr>
        <w:t xml:space="preserve">reconocida </w:t>
      </w:r>
      <w:r w:rsidRPr="00AA3BC5">
        <w:rPr>
          <w:rFonts w:ascii="Arial" w:eastAsia="Arial" w:hAnsi="Arial" w:cs="Arial"/>
          <w:color w:val="000000"/>
          <w:lang w:val="es-ES_tradnl"/>
        </w:rPr>
        <w:t xml:space="preserve">compañía japonesa, lanzó Virtual Boy, considerado como el primer juego portátil en 3D. La consola diseñada por Gunpei Yokoi estaba basada en una tecnología ocular en </w:t>
      </w:r>
      <w:r w:rsidRPr="00B13EAE">
        <w:rPr>
          <w:rFonts w:ascii="Arial" w:eastAsia="Arial" w:hAnsi="Arial" w:cs="Arial"/>
          <w:i/>
          <w:color w:val="000000"/>
          <w:lang w:val="es-ES_tradnl"/>
        </w:rPr>
        <w:t>led</w:t>
      </w:r>
      <w:r w:rsidRPr="00AA3BC5">
        <w:rPr>
          <w:rFonts w:ascii="Arial" w:eastAsia="Arial" w:hAnsi="Arial" w:cs="Arial"/>
          <w:color w:val="000000"/>
          <w:lang w:val="es-ES_tradnl"/>
        </w:rPr>
        <w:t xml:space="preserve"> rojo, monocromática y para consumo individual. Según explica Steinicke (2016) a pesar del bajo precio de lanzamiento y sus caídas posteriores, Virtual Boy fue un fracaso comercial y uno de las plataformas con menos ventas de Nintendo. Tal así que dejó de venderse al año siguiente. El problema no era solo la falta de colores sino también lo poco confortable ergonómicamente y la falta de soporte en materia de </w:t>
      </w:r>
      <w:r w:rsidRPr="00AA3BC5">
        <w:rPr>
          <w:rFonts w:ascii="Arial" w:eastAsia="Arial" w:hAnsi="Arial" w:cs="Arial"/>
          <w:i/>
          <w:color w:val="000000"/>
          <w:lang w:val="es-ES_tradnl"/>
        </w:rPr>
        <w:t xml:space="preserve">software </w:t>
      </w:r>
      <w:r w:rsidRPr="00AA3BC5">
        <w:rPr>
          <w:rFonts w:ascii="Arial" w:eastAsia="Arial" w:hAnsi="Arial" w:cs="Arial"/>
          <w:color w:val="000000"/>
          <w:lang w:val="es-ES_tradnl"/>
        </w:rPr>
        <w:t>(Ver figuras 9 y 10).</w:t>
      </w:r>
    </w:p>
    <w:tbl>
      <w:tblPr>
        <w:tblStyle w:val="ab"/>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680"/>
        <w:gridCol w:w="4680"/>
      </w:tblGrid>
      <w:tr w:rsidR="00A41186" w:rsidRPr="00AA3BC5" w14:paraId="0D91494E" w14:textId="77777777">
        <w:trPr>
          <w:trHeight w:val="2420"/>
        </w:trPr>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37AE070" w14:textId="77777777" w:rsidR="00A41186" w:rsidRPr="00AA3BC5" w:rsidRDefault="00AA3BC5">
            <w:pPr>
              <w:spacing w:line="276" w:lineRule="auto"/>
              <w:jc w:val="center"/>
              <w:rPr>
                <w:rFonts w:ascii="Arial" w:eastAsia="Arial" w:hAnsi="Arial" w:cs="Arial"/>
                <w:color w:val="000000"/>
                <w:sz w:val="22"/>
                <w:szCs w:val="22"/>
                <w:lang w:val="es-ES_tradnl"/>
              </w:rPr>
            </w:pPr>
            <w:r w:rsidRPr="00AA3BC5">
              <w:rPr>
                <w:rFonts w:ascii="Arial" w:eastAsia="Arial" w:hAnsi="Arial" w:cs="Arial"/>
                <w:noProof/>
                <w:color w:val="000000"/>
                <w:sz w:val="22"/>
                <w:szCs w:val="22"/>
                <w:lang w:val="es-ES_tradnl" w:eastAsia="es-ES"/>
              </w:rPr>
              <w:drawing>
                <wp:inline distT="0" distB="0" distL="0" distR="0" wp14:anchorId="3E156F98" wp14:editId="5766FB66">
                  <wp:extent cx="2076743" cy="1595438"/>
                  <wp:effectExtent l="0" t="0" r="0" b="0"/>
                  <wp:docPr id="1073741860" name="image12.png" descr="image5.png"/>
                  <wp:cNvGraphicFramePr/>
                  <a:graphic xmlns:a="http://schemas.openxmlformats.org/drawingml/2006/main">
                    <a:graphicData uri="http://schemas.openxmlformats.org/drawingml/2006/picture">
                      <pic:pic xmlns:pic="http://schemas.openxmlformats.org/drawingml/2006/picture">
                        <pic:nvPicPr>
                          <pic:cNvPr id="0" name="image12.png" descr="image5.png"/>
                          <pic:cNvPicPr preferRelativeResize="0"/>
                        </pic:nvPicPr>
                        <pic:blipFill>
                          <a:blip r:embed="rId22"/>
                          <a:srcRect/>
                          <a:stretch>
                            <a:fillRect/>
                          </a:stretch>
                        </pic:blipFill>
                        <pic:spPr>
                          <a:xfrm>
                            <a:off x="0" y="0"/>
                            <a:ext cx="2076743" cy="1595438"/>
                          </a:xfrm>
                          <a:prstGeom prst="rect">
                            <a:avLst/>
                          </a:prstGeom>
                          <a:ln/>
                        </pic:spPr>
                      </pic:pic>
                    </a:graphicData>
                  </a:graphic>
                </wp:inline>
              </w:drawing>
            </w:r>
            <w:r w:rsidRPr="00AA3BC5">
              <w:rPr>
                <w:rFonts w:ascii="Arial" w:eastAsia="Arial" w:hAnsi="Arial" w:cs="Arial"/>
                <w:sz w:val="22"/>
                <w:szCs w:val="22"/>
                <w:lang w:val="es-ES_tradnl"/>
              </w:rPr>
              <w:t>9</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010107" w14:textId="77777777" w:rsidR="00A41186" w:rsidRPr="00AA3BC5" w:rsidRDefault="00AA3BC5">
            <w:pPr>
              <w:spacing w:line="276" w:lineRule="auto"/>
              <w:jc w:val="center"/>
              <w:rPr>
                <w:rFonts w:ascii="Arial" w:eastAsia="Arial" w:hAnsi="Arial" w:cs="Arial"/>
                <w:color w:val="000000"/>
                <w:sz w:val="22"/>
                <w:szCs w:val="22"/>
                <w:lang w:val="es-ES_tradnl"/>
              </w:rPr>
            </w:pPr>
            <w:r w:rsidRPr="00AA3BC5">
              <w:rPr>
                <w:rFonts w:ascii="Arial" w:eastAsia="Arial" w:hAnsi="Arial" w:cs="Arial"/>
                <w:noProof/>
                <w:color w:val="000000"/>
                <w:lang w:val="es-ES_tradnl" w:eastAsia="es-ES"/>
              </w:rPr>
              <w:drawing>
                <wp:inline distT="0" distB="0" distL="0" distR="0" wp14:anchorId="24C76873" wp14:editId="10FEC8F0">
                  <wp:extent cx="2605088" cy="1338979"/>
                  <wp:effectExtent l="0" t="0" r="0" b="0"/>
                  <wp:docPr id="1073741858" name="image8.png" descr="image8.png"/>
                  <wp:cNvGraphicFramePr/>
                  <a:graphic xmlns:a="http://schemas.openxmlformats.org/drawingml/2006/main">
                    <a:graphicData uri="http://schemas.openxmlformats.org/drawingml/2006/picture">
                      <pic:pic xmlns:pic="http://schemas.openxmlformats.org/drawingml/2006/picture">
                        <pic:nvPicPr>
                          <pic:cNvPr id="0" name="image8.png" descr="image8.png"/>
                          <pic:cNvPicPr preferRelativeResize="0"/>
                        </pic:nvPicPr>
                        <pic:blipFill>
                          <a:blip r:embed="rId23"/>
                          <a:srcRect/>
                          <a:stretch>
                            <a:fillRect/>
                          </a:stretch>
                        </pic:blipFill>
                        <pic:spPr>
                          <a:xfrm>
                            <a:off x="0" y="0"/>
                            <a:ext cx="2605088" cy="1338979"/>
                          </a:xfrm>
                          <a:prstGeom prst="rect">
                            <a:avLst/>
                          </a:prstGeom>
                          <a:ln/>
                        </pic:spPr>
                      </pic:pic>
                    </a:graphicData>
                  </a:graphic>
                </wp:inline>
              </w:drawing>
            </w:r>
            <w:r w:rsidRPr="00AA3BC5">
              <w:rPr>
                <w:rFonts w:ascii="Arial" w:eastAsia="Arial" w:hAnsi="Arial" w:cs="Arial"/>
                <w:sz w:val="22"/>
                <w:szCs w:val="22"/>
                <w:lang w:val="es-ES_tradnl"/>
              </w:rPr>
              <w:t>10</w:t>
            </w:r>
          </w:p>
        </w:tc>
      </w:tr>
      <w:tr w:rsidR="00A41186" w:rsidRPr="00AA3BC5" w14:paraId="737A7C2E" w14:textId="77777777">
        <w:trPr>
          <w:trHeight w:val="38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9B5EE0F" w14:textId="77777777" w:rsidR="00A41186" w:rsidRPr="00AA3BC5" w:rsidRDefault="00AA3BC5">
            <w:pPr>
              <w:spacing w:line="276" w:lineRule="auto"/>
              <w:jc w:val="both"/>
              <w:rPr>
                <w:rFonts w:ascii="Arial" w:eastAsia="Arial" w:hAnsi="Arial" w:cs="Arial"/>
                <w:color w:val="000000"/>
                <w:sz w:val="22"/>
                <w:szCs w:val="22"/>
                <w:lang w:val="es-ES_tradnl"/>
              </w:rPr>
            </w:pPr>
            <w:r w:rsidRPr="00AA3BC5">
              <w:rPr>
                <w:rFonts w:ascii="Arial" w:eastAsia="Arial" w:hAnsi="Arial" w:cs="Arial"/>
                <w:sz w:val="20"/>
                <w:szCs w:val="20"/>
                <w:lang w:val="es-ES_tradnl"/>
              </w:rPr>
              <w:t xml:space="preserve">Figuras 9 y 10. Virtual Boy, Nintendo. (a Fuente: </w:t>
            </w:r>
            <w:hyperlink r:id="rId24">
              <w:r w:rsidRPr="00AA3BC5">
                <w:rPr>
                  <w:rFonts w:ascii="Arial" w:eastAsia="Arial" w:hAnsi="Arial" w:cs="Arial"/>
                  <w:color w:val="1155CC"/>
                  <w:sz w:val="20"/>
                  <w:szCs w:val="20"/>
                  <w:u w:val="single"/>
                  <w:lang w:val="es-ES_tradnl"/>
                </w:rPr>
                <w:t xml:space="preserve">Nintendo.es </w:t>
              </w:r>
            </w:hyperlink>
            <w:r w:rsidRPr="00AA3BC5">
              <w:rPr>
                <w:rFonts w:ascii="Arial" w:eastAsia="Arial" w:hAnsi="Arial" w:cs="Arial"/>
                <w:sz w:val="20"/>
                <w:szCs w:val="20"/>
                <w:lang w:val="es-ES_tradnl"/>
              </w:rPr>
              <w:t xml:space="preserve">b. </w:t>
            </w:r>
            <w:hyperlink r:id="rId25">
              <w:r w:rsidRPr="00AA3BC5">
                <w:rPr>
                  <w:rFonts w:ascii="Arial" w:eastAsia="Arial" w:hAnsi="Arial" w:cs="Arial"/>
                  <w:color w:val="1155CC"/>
                  <w:sz w:val="20"/>
                  <w:szCs w:val="20"/>
                  <w:u w:val="single"/>
                  <w:lang w:val="es-ES_tradnl"/>
                </w:rPr>
                <w:t>Tested.com</w:t>
              </w:r>
            </w:hyperlink>
          </w:p>
        </w:tc>
      </w:tr>
    </w:tbl>
    <w:p w14:paraId="3CFADC89" w14:textId="77777777" w:rsidR="00A41186" w:rsidRPr="00AA3BC5" w:rsidRDefault="00A41186">
      <w:pPr>
        <w:spacing w:line="276" w:lineRule="auto"/>
        <w:ind w:firstLine="720"/>
        <w:jc w:val="both"/>
        <w:rPr>
          <w:rFonts w:ascii="Arial" w:eastAsia="Arial" w:hAnsi="Arial" w:cs="Arial"/>
          <w:lang w:val="es-ES_tradnl"/>
        </w:rPr>
      </w:pPr>
    </w:p>
    <w:p w14:paraId="7EEB35ED" w14:textId="77777777" w:rsidR="00A41186" w:rsidRPr="00020BA1" w:rsidRDefault="00AA3BC5" w:rsidP="00020BA1">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 xml:space="preserve">Según Schnipper, a mediados de los 90 ́s, la </w:t>
      </w:r>
      <w:r w:rsidR="00020BA1">
        <w:rPr>
          <w:rFonts w:ascii="Arial" w:eastAsia="Arial" w:hAnsi="Arial" w:cs="Arial"/>
          <w:color w:val="000000"/>
          <w:lang w:val="es-ES_tradnl"/>
        </w:rPr>
        <w:t>RV</w:t>
      </w:r>
      <w:r w:rsidRPr="00AA3BC5">
        <w:rPr>
          <w:rFonts w:ascii="Arial" w:eastAsia="Arial" w:hAnsi="Arial" w:cs="Arial"/>
          <w:color w:val="000000"/>
          <w:lang w:val="es-ES_tradnl"/>
        </w:rPr>
        <w:t xml:space="preserve"> básicamente como industria llegó a su fin, eclipsada por los desarrollos de la </w:t>
      </w:r>
      <w:r w:rsidRPr="00B13EAE">
        <w:rPr>
          <w:rFonts w:ascii="Arial" w:eastAsia="Arial" w:hAnsi="Arial" w:cs="Arial"/>
          <w:i/>
          <w:color w:val="000000"/>
          <w:lang w:val="es-ES_tradnl"/>
        </w:rPr>
        <w:t>World Wide Web</w:t>
      </w:r>
      <w:r w:rsidRPr="00AA3BC5">
        <w:rPr>
          <w:rFonts w:ascii="Arial" w:eastAsia="Arial" w:hAnsi="Arial" w:cs="Arial"/>
          <w:color w:val="000000"/>
          <w:lang w:val="es-ES_tradnl"/>
        </w:rPr>
        <w:t xml:space="preserve">. “Aunque aún se usaba en las ciencias, aquellos ansiosos por llevar la RV a las masas se vieron eclipsados por una revolución tecnológica más brillante y prometedora: </w:t>
      </w:r>
      <w:r w:rsidRPr="00AA3BC5">
        <w:rPr>
          <w:rFonts w:ascii="Arial" w:eastAsia="Arial" w:hAnsi="Arial" w:cs="Arial"/>
          <w:color w:val="000000"/>
          <w:lang w:val="es-ES_tradnl"/>
        </w:rPr>
        <w:lastRenderedPageBreak/>
        <w:t>Internet”</w:t>
      </w:r>
      <w:r w:rsidR="00391564" w:rsidRPr="00AA3BC5">
        <w:rPr>
          <w:rFonts w:ascii="Arial" w:eastAsia="Arial" w:hAnsi="Arial" w:cs="Arial"/>
          <w:color w:val="000000"/>
          <w:lang w:val="es-ES_tradnl"/>
        </w:rPr>
        <w:t xml:space="preserve"> </w:t>
      </w:r>
      <w:r w:rsidRPr="00AA3BC5">
        <w:rPr>
          <w:rFonts w:ascii="Arial" w:eastAsia="Arial" w:hAnsi="Arial" w:cs="Arial"/>
          <w:color w:val="000000"/>
          <w:lang w:val="es-ES_tradnl"/>
        </w:rPr>
        <w:t>(2014). A</w:t>
      </w:r>
      <w:r w:rsidRPr="00AA3BC5">
        <w:rPr>
          <w:rFonts w:ascii="Arial" w:eastAsia="Arial" w:hAnsi="Arial" w:cs="Arial"/>
          <w:lang w:val="es-ES_tradnl"/>
        </w:rPr>
        <w:t>ún así, esto último no es el único ni el principal motivo del ocaso de la RV, a fines del siglo pasado. Principalmente la tecnología disponible en ese entonces no ofrecía una buena experiencia de co</w:t>
      </w:r>
      <w:r w:rsidR="00391564">
        <w:rPr>
          <w:rFonts w:ascii="Arial" w:eastAsia="Arial" w:hAnsi="Arial" w:cs="Arial"/>
          <w:lang w:val="es-ES_tradnl"/>
        </w:rPr>
        <w:t xml:space="preserve">nsumos a sus usuarios. “Además, </w:t>
      </w:r>
      <w:r w:rsidRPr="00AA3BC5">
        <w:rPr>
          <w:rFonts w:ascii="Arial" w:eastAsia="Arial" w:hAnsi="Arial" w:cs="Arial"/>
          <w:lang w:val="es-ES_tradnl"/>
        </w:rPr>
        <w:t>los juegos de RV disponibles eran limitados en términos de calidad y cantidad. Debido al hecho de que la RV era torpe, costosa y no estaba disponible en las salas de estar, el interés del público general se redujo” (Steincke, 2016, pág. 7).</w:t>
      </w:r>
    </w:p>
    <w:p w14:paraId="2080D437" w14:textId="77777777" w:rsidR="00A41186" w:rsidRPr="00AA3BC5" w:rsidRDefault="00A41186">
      <w:pPr>
        <w:spacing w:line="276" w:lineRule="auto"/>
        <w:ind w:firstLine="720"/>
        <w:jc w:val="both"/>
        <w:rPr>
          <w:rFonts w:ascii="Arial" w:eastAsia="Arial" w:hAnsi="Arial" w:cs="Arial"/>
          <w:lang w:val="es-ES_tradnl"/>
        </w:rPr>
      </w:pPr>
    </w:p>
    <w:p w14:paraId="0959F310" w14:textId="77777777" w:rsidR="00A41186" w:rsidRPr="00AA3BC5" w:rsidRDefault="00AA3BC5">
      <w:pPr>
        <w:spacing w:line="276" w:lineRule="auto"/>
        <w:jc w:val="both"/>
        <w:rPr>
          <w:rFonts w:ascii="Arial" w:eastAsia="Arial" w:hAnsi="Arial" w:cs="Arial"/>
          <w:b/>
          <w:color w:val="000000"/>
          <w:lang w:val="es-ES_tradnl"/>
        </w:rPr>
      </w:pPr>
      <w:r w:rsidRPr="00AA3BC5">
        <w:rPr>
          <w:rFonts w:ascii="Arial" w:eastAsia="Arial" w:hAnsi="Arial" w:cs="Arial"/>
          <w:b/>
          <w:color w:val="000000"/>
          <w:lang w:val="es-ES_tradnl"/>
        </w:rPr>
        <w:t>Realidad Virtual siglo XXI</w:t>
      </w:r>
    </w:p>
    <w:p w14:paraId="5ACE5F50" w14:textId="77777777" w:rsidR="00A41186" w:rsidRPr="00AA3BC5" w:rsidRDefault="00A41186">
      <w:pPr>
        <w:spacing w:line="276" w:lineRule="auto"/>
        <w:jc w:val="both"/>
        <w:rPr>
          <w:rFonts w:ascii="Arial" w:eastAsia="Arial" w:hAnsi="Arial" w:cs="Arial"/>
          <w:color w:val="000000"/>
          <w:lang w:val="es-ES_tradnl"/>
        </w:rPr>
      </w:pPr>
    </w:p>
    <w:p w14:paraId="3A2B6A3D"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¿Por qué y c</w:t>
      </w:r>
      <w:r w:rsidR="00020BA1">
        <w:rPr>
          <w:rFonts w:ascii="Arial" w:eastAsia="Arial" w:hAnsi="Arial" w:cs="Arial"/>
          <w:color w:val="000000"/>
          <w:lang w:val="es-ES_tradnl"/>
        </w:rPr>
        <w:t xml:space="preserve">ómo se produce una nueva ola de </w:t>
      </w:r>
      <w:r w:rsidRPr="00AA3BC5">
        <w:rPr>
          <w:rFonts w:ascii="Arial" w:eastAsia="Arial" w:hAnsi="Arial" w:cs="Arial"/>
          <w:color w:val="000000"/>
          <w:lang w:val="es-ES_tradnl"/>
        </w:rPr>
        <w:t xml:space="preserve">RV? El </w:t>
      </w:r>
      <w:r w:rsidR="00020BA1" w:rsidRPr="00AA3BC5">
        <w:rPr>
          <w:rFonts w:ascii="Arial" w:eastAsia="Arial" w:hAnsi="Arial" w:cs="Arial"/>
          <w:color w:val="000000"/>
          <w:lang w:val="es-ES_tradnl"/>
        </w:rPr>
        <w:t>principal</w:t>
      </w:r>
      <w:r w:rsidRPr="00AA3BC5">
        <w:rPr>
          <w:rFonts w:ascii="Arial" w:eastAsia="Arial" w:hAnsi="Arial" w:cs="Arial"/>
          <w:color w:val="000000"/>
          <w:lang w:val="es-ES_tradnl"/>
        </w:rPr>
        <w:t xml:space="preserve"> y nuevo impulso por las tecnologías inmersivas, en el tan esperado siglo XXI, vino de la mano de las empresas que dominan el </w:t>
      </w:r>
      <w:r w:rsidR="00020BA1">
        <w:rPr>
          <w:rFonts w:ascii="Arial" w:eastAsia="Arial" w:hAnsi="Arial" w:cs="Arial"/>
          <w:color w:val="000000"/>
          <w:lang w:val="es-ES_tradnl"/>
        </w:rPr>
        <w:t>mundo</w:t>
      </w:r>
      <w:r w:rsidRPr="00AA3BC5">
        <w:rPr>
          <w:rFonts w:ascii="Arial" w:eastAsia="Arial" w:hAnsi="Arial" w:cs="Arial"/>
          <w:color w:val="000000"/>
          <w:lang w:val="es-ES_tradnl"/>
        </w:rPr>
        <w:t xml:space="preserve"> digital: Google, Facebook y Microsoft.  </w:t>
      </w:r>
    </w:p>
    <w:p w14:paraId="2E976866" w14:textId="77777777" w:rsidR="00A41186" w:rsidRPr="00AA3BC5" w:rsidRDefault="00A41186">
      <w:pPr>
        <w:spacing w:line="276" w:lineRule="auto"/>
        <w:ind w:firstLine="720"/>
        <w:jc w:val="both"/>
        <w:rPr>
          <w:rFonts w:ascii="Arial" w:eastAsia="Arial" w:hAnsi="Arial" w:cs="Arial"/>
          <w:lang w:val="es-ES_tradnl"/>
        </w:rPr>
      </w:pPr>
    </w:p>
    <w:p w14:paraId="018CDA6A" w14:textId="77777777" w:rsidR="00A41186" w:rsidRPr="00AA3BC5" w:rsidRDefault="00020BA1">
      <w:pPr>
        <w:spacing w:line="276" w:lineRule="auto"/>
        <w:jc w:val="both"/>
        <w:rPr>
          <w:rFonts w:ascii="Arial" w:eastAsia="Arial" w:hAnsi="Arial" w:cs="Arial"/>
          <w:color w:val="000000"/>
          <w:lang w:val="es-ES_tradnl"/>
        </w:rPr>
      </w:pPr>
      <w:r>
        <w:rPr>
          <w:rFonts w:ascii="Arial" w:eastAsia="Arial" w:hAnsi="Arial" w:cs="Arial"/>
          <w:color w:val="000000"/>
          <w:lang w:val="es-ES_tradnl"/>
        </w:rPr>
        <w:t>Ahora bien</w:t>
      </w:r>
      <w:r w:rsidR="00AA3BC5" w:rsidRPr="00AA3BC5">
        <w:rPr>
          <w:rFonts w:ascii="Arial" w:eastAsia="Arial" w:hAnsi="Arial" w:cs="Arial"/>
          <w:color w:val="000000"/>
          <w:lang w:val="es-ES_tradnl"/>
        </w:rPr>
        <w:t xml:space="preserve"> ¿cuál es la principal diferencia entre los desarrollos de la década del 90´ y los actuales?”. Para </w:t>
      </w:r>
      <w:r w:rsidR="00391564" w:rsidRPr="00AA3BC5">
        <w:rPr>
          <w:rFonts w:ascii="Arial" w:eastAsia="Arial" w:hAnsi="Arial" w:cs="Arial"/>
          <w:color w:val="000000"/>
          <w:lang w:val="es-ES_tradnl"/>
        </w:rPr>
        <w:t>Steincke</w:t>
      </w:r>
      <w:r w:rsidR="00AA3BC5" w:rsidRPr="00AA3BC5">
        <w:rPr>
          <w:rFonts w:ascii="Arial" w:eastAsia="Arial" w:hAnsi="Arial" w:cs="Arial"/>
          <w:color w:val="000000"/>
          <w:lang w:val="es-ES_tradnl"/>
        </w:rPr>
        <w:t xml:space="preserve"> la respuesta “es fácil: el medio”. Para este investigador en la última década del siglo pasado no estaban dados los requisitos suficientes para brindar una experiencia adecuada, a saber: gráficos visuales de alta calidad, exhibidos a velocidades de cuadro interactivas, alta resolución, seguimiento preciso y exacto, conexión rápida y baja latencia de extremo a extremo (2016; pág. 15).</w:t>
      </w:r>
    </w:p>
    <w:p w14:paraId="13A3C151" w14:textId="77777777" w:rsidR="00A41186" w:rsidRPr="00AA3BC5" w:rsidRDefault="00A41186">
      <w:pPr>
        <w:spacing w:line="276" w:lineRule="auto"/>
        <w:jc w:val="both"/>
        <w:rPr>
          <w:rFonts w:ascii="Arial" w:eastAsia="Arial" w:hAnsi="Arial" w:cs="Arial"/>
          <w:lang w:val="es-ES_tradnl"/>
        </w:rPr>
      </w:pPr>
    </w:p>
    <w:p w14:paraId="0C3C0BBC" w14:textId="77777777" w:rsidR="00A41186" w:rsidRPr="00020BA1" w:rsidRDefault="00AA3BC5">
      <w:pPr>
        <w:spacing w:line="276" w:lineRule="auto"/>
        <w:jc w:val="both"/>
        <w:rPr>
          <w:rFonts w:ascii="Arial" w:eastAsia="Arial" w:hAnsi="Arial" w:cs="Arial"/>
          <w:lang w:val="es-ES_tradnl"/>
        </w:rPr>
      </w:pPr>
      <w:r w:rsidRPr="00AA3BC5">
        <w:rPr>
          <w:rFonts w:ascii="Arial" w:eastAsia="Arial" w:hAnsi="Arial" w:cs="Arial"/>
          <w:lang w:val="es-ES_tradnl"/>
        </w:rPr>
        <w:t>A pesar del fracaso de la RV en los 90´s y de la poca atención por parte de los medios masivos, las investigaciones en RV continuaron de la mano del sector corporativo, gubernamental, académico y militar en todo el mundo (Jerald, 2016).</w:t>
      </w:r>
      <w:r w:rsidR="00020BA1">
        <w:rPr>
          <w:rFonts w:ascii="Arial" w:eastAsia="Arial" w:hAnsi="Arial" w:cs="Arial"/>
          <w:lang w:val="es-ES_tradnl"/>
        </w:rPr>
        <w:t xml:space="preserve"> </w:t>
      </w:r>
      <w:r w:rsidRPr="00AA3BC5">
        <w:rPr>
          <w:rFonts w:ascii="Arial" w:eastAsia="Arial" w:hAnsi="Arial" w:cs="Arial"/>
          <w:color w:val="000000"/>
          <w:lang w:val="es-ES_tradnl"/>
        </w:rPr>
        <w:t>En este sentido, de la misma manera que en la etapa anterior tambi</w:t>
      </w:r>
      <w:r w:rsidRPr="00AA3BC5">
        <w:rPr>
          <w:rFonts w:ascii="Arial" w:eastAsia="Arial" w:hAnsi="Arial" w:cs="Arial"/>
          <w:lang w:val="es-ES_tradnl"/>
        </w:rPr>
        <w:t xml:space="preserve">én </w:t>
      </w:r>
      <w:r w:rsidRPr="00AA3BC5">
        <w:rPr>
          <w:rFonts w:ascii="Arial" w:eastAsia="Arial" w:hAnsi="Arial" w:cs="Arial"/>
          <w:color w:val="000000"/>
          <w:lang w:val="es-ES_tradnl"/>
        </w:rPr>
        <w:t xml:space="preserve">diferentes compañías vinculadas a la producción audiovisual y al videojuego se </w:t>
      </w:r>
      <w:r w:rsidRPr="00AA3BC5">
        <w:rPr>
          <w:rFonts w:ascii="Arial" w:eastAsia="Arial" w:hAnsi="Arial" w:cs="Arial"/>
          <w:lang w:val="es-ES_tradnl"/>
        </w:rPr>
        <w:t>dedicaron</w:t>
      </w:r>
      <w:r w:rsidRPr="00AA3BC5">
        <w:rPr>
          <w:rFonts w:ascii="Arial" w:eastAsia="Arial" w:hAnsi="Arial" w:cs="Arial"/>
          <w:color w:val="000000"/>
          <w:lang w:val="es-ES_tradnl"/>
        </w:rPr>
        <w:t xml:space="preserve"> al desarrollo de diferentes dispositivos. </w:t>
      </w:r>
      <w:r w:rsidRPr="00AA3BC5">
        <w:rPr>
          <w:rFonts w:ascii="Arial" w:eastAsia="Arial" w:hAnsi="Arial" w:cs="Arial"/>
          <w:lang w:val="es-ES_tradnl"/>
        </w:rPr>
        <w:t>P</w:t>
      </w:r>
      <w:r w:rsidRPr="00AA3BC5">
        <w:rPr>
          <w:rFonts w:ascii="Arial" w:eastAsia="Arial" w:hAnsi="Arial" w:cs="Arial"/>
          <w:color w:val="000000"/>
          <w:lang w:val="es-ES_tradnl"/>
        </w:rPr>
        <w:t xml:space="preserve">odemos </w:t>
      </w:r>
      <w:r w:rsidRPr="00AA3BC5">
        <w:rPr>
          <w:rFonts w:ascii="Arial" w:eastAsia="Arial" w:hAnsi="Arial" w:cs="Arial"/>
          <w:lang w:val="es-ES_tradnl"/>
        </w:rPr>
        <w:t>nombrar a</w:t>
      </w:r>
      <w:r w:rsidRPr="00AA3BC5">
        <w:rPr>
          <w:rFonts w:ascii="Arial" w:eastAsia="Arial" w:hAnsi="Arial" w:cs="Arial"/>
          <w:color w:val="000000"/>
          <w:lang w:val="es-ES_tradnl"/>
        </w:rPr>
        <w:t xml:space="preserve"> GoPro, Nokia</w:t>
      </w:r>
      <w:r w:rsidRPr="00AA3BC5">
        <w:rPr>
          <w:rFonts w:ascii="Arial" w:eastAsia="Arial" w:hAnsi="Arial" w:cs="Arial"/>
          <w:lang w:val="es-ES_tradnl"/>
        </w:rPr>
        <w:t xml:space="preserve">, Sony o </w:t>
      </w:r>
      <w:r w:rsidRPr="00AA3BC5">
        <w:rPr>
          <w:rFonts w:ascii="Arial" w:eastAsia="Arial" w:hAnsi="Arial" w:cs="Arial"/>
          <w:color w:val="000000"/>
          <w:lang w:val="es-ES_tradnl"/>
        </w:rPr>
        <w:t>Samsung quienes</w:t>
      </w:r>
      <w:r w:rsidRPr="00AA3BC5">
        <w:rPr>
          <w:rFonts w:ascii="Arial" w:eastAsia="Arial" w:hAnsi="Arial" w:cs="Arial"/>
          <w:lang w:val="es-ES_tradnl"/>
        </w:rPr>
        <w:t xml:space="preserve"> produjeron</w:t>
      </w:r>
      <w:r w:rsidRPr="00AA3BC5">
        <w:rPr>
          <w:rFonts w:ascii="Arial" w:eastAsia="Arial" w:hAnsi="Arial" w:cs="Arial"/>
          <w:color w:val="000000"/>
          <w:lang w:val="es-ES_tradnl"/>
        </w:rPr>
        <w:t xml:space="preserve"> cámaras omnidireccionales, también conocidas como cámaras de 360 grados. As</w:t>
      </w:r>
      <w:r w:rsidRPr="00AA3BC5">
        <w:rPr>
          <w:rFonts w:ascii="Arial" w:eastAsia="Arial" w:hAnsi="Arial" w:cs="Arial"/>
          <w:lang w:val="es-ES_tradnl"/>
        </w:rPr>
        <w:t xml:space="preserve">í como también </w:t>
      </w:r>
      <w:r w:rsidRPr="00AA3BC5">
        <w:rPr>
          <w:rFonts w:ascii="Arial" w:eastAsia="Arial" w:hAnsi="Arial" w:cs="Arial"/>
          <w:color w:val="000000"/>
          <w:lang w:val="es-ES_tradnl"/>
        </w:rPr>
        <w:t>Valve Vive, Oculus</w:t>
      </w:r>
      <w:r w:rsidRPr="00AA3BC5">
        <w:rPr>
          <w:rFonts w:ascii="Arial" w:eastAsia="Arial" w:hAnsi="Arial" w:cs="Arial"/>
          <w:lang w:val="es-ES_tradnl"/>
        </w:rPr>
        <w:t xml:space="preserve"> o</w:t>
      </w:r>
      <w:r w:rsidRPr="00AA3BC5">
        <w:rPr>
          <w:rFonts w:ascii="Arial" w:eastAsia="Arial" w:hAnsi="Arial" w:cs="Arial"/>
          <w:color w:val="000000"/>
          <w:lang w:val="es-ES_tradnl"/>
        </w:rPr>
        <w:t xml:space="preserve"> HTC, </w:t>
      </w:r>
      <w:r w:rsidRPr="00AA3BC5">
        <w:rPr>
          <w:rFonts w:ascii="Arial" w:eastAsia="Arial" w:hAnsi="Arial" w:cs="Arial"/>
          <w:lang w:val="es-ES_tradnl"/>
        </w:rPr>
        <w:t>por mencionar las más importantes</w:t>
      </w:r>
      <w:r w:rsidRPr="00AA3BC5">
        <w:rPr>
          <w:rFonts w:ascii="Arial" w:eastAsia="Arial" w:hAnsi="Arial" w:cs="Arial"/>
          <w:color w:val="000000"/>
          <w:lang w:val="es-ES_tradnl"/>
        </w:rPr>
        <w:t xml:space="preserve"> empresas cuyo interés en la investigación y desarrollo en tecnología de RV permitió el lanzamiento de dispositivos </w:t>
      </w:r>
      <w:r w:rsidRPr="00AA3BC5">
        <w:rPr>
          <w:rFonts w:ascii="Arial" w:eastAsia="Arial" w:hAnsi="Arial" w:cs="Arial"/>
          <w:lang w:val="es-ES_tradnl"/>
        </w:rPr>
        <w:t>basados en el consumidor</w:t>
      </w:r>
      <w:r w:rsidRPr="00AA3BC5">
        <w:rPr>
          <w:rFonts w:ascii="Arial" w:eastAsia="Arial" w:hAnsi="Arial" w:cs="Arial"/>
          <w:vertAlign w:val="superscript"/>
          <w:lang w:val="es-ES_tradnl"/>
        </w:rPr>
        <w:footnoteReference w:id="19"/>
      </w:r>
      <w:r w:rsidRPr="00AA3BC5">
        <w:rPr>
          <w:rFonts w:ascii="Arial" w:eastAsia="Arial" w:hAnsi="Arial" w:cs="Arial"/>
          <w:lang w:val="es-ES_tradnl"/>
        </w:rPr>
        <w:t>.</w:t>
      </w:r>
    </w:p>
    <w:p w14:paraId="769AD8F6" w14:textId="77777777" w:rsidR="00020BA1" w:rsidRDefault="00020BA1">
      <w:pPr>
        <w:spacing w:line="276" w:lineRule="auto"/>
        <w:jc w:val="both"/>
        <w:rPr>
          <w:rFonts w:ascii="Arial" w:eastAsia="Arial" w:hAnsi="Arial" w:cs="Arial"/>
          <w:color w:val="000000"/>
          <w:lang w:val="es-ES_tradnl"/>
        </w:rPr>
      </w:pPr>
    </w:p>
    <w:p w14:paraId="2D825DA0"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color w:val="000000"/>
          <w:lang w:val="es-ES_tradnl"/>
        </w:rPr>
        <w:t xml:space="preserve">El objetivo aquí no es realizar un recuento </w:t>
      </w:r>
      <w:r w:rsidRPr="00AA3BC5">
        <w:rPr>
          <w:rFonts w:ascii="Arial" w:eastAsia="Arial" w:hAnsi="Arial" w:cs="Arial"/>
          <w:lang w:val="es-ES_tradnl"/>
        </w:rPr>
        <w:t xml:space="preserve">exhaustivo </w:t>
      </w:r>
      <w:r w:rsidRPr="00AA3BC5">
        <w:rPr>
          <w:rFonts w:ascii="Arial" w:eastAsia="Arial" w:hAnsi="Arial" w:cs="Arial"/>
          <w:color w:val="000000"/>
          <w:lang w:val="es-ES_tradnl"/>
        </w:rPr>
        <w:t>por los últimos desarrollos sino indicar cómo los avances en la captura de video en 360</w:t>
      </w:r>
      <w:r w:rsidR="00020BA1">
        <w:rPr>
          <w:rFonts w:ascii="Arial" w:eastAsia="Arial" w:hAnsi="Arial" w:cs="Arial"/>
          <w:color w:val="000000"/>
          <w:lang w:val="es-ES_tradnl"/>
        </w:rPr>
        <w:t xml:space="preserve"> grados, en el diseño en</w:t>
      </w:r>
      <w:r w:rsidRPr="00AA3BC5">
        <w:rPr>
          <w:rFonts w:ascii="Arial" w:eastAsia="Arial" w:hAnsi="Arial" w:cs="Arial"/>
          <w:color w:val="000000"/>
          <w:lang w:val="es-ES_tradnl"/>
        </w:rPr>
        <w:t xml:space="preserve"> 3D, así como </w:t>
      </w:r>
      <w:r w:rsidR="00020BA1">
        <w:rPr>
          <w:rFonts w:ascii="Arial" w:eastAsia="Arial" w:hAnsi="Arial" w:cs="Arial"/>
          <w:color w:val="000000"/>
          <w:lang w:val="es-ES_tradnl"/>
        </w:rPr>
        <w:t xml:space="preserve">también, </w:t>
      </w:r>
      <w:r w:rsidRPr="00AA3BC5">
        <w:rPr>
          <w:rFonts w:ascii="Arial" w:eastAsia="Arial" w:hAnsi="Arial" w:cs="Arial"/>
          <w:color w:val="000000"/>
          <w:lang w:val="es-ES_tradnl"/>
        </w:rPr>
        <w:t xml:space="preserve">en dispositivos de consumo, </w:t>
      </w:r>
      <w:r w:rsidRPr="00AA3BC5">
        <w:rPr>
          <w:rFonts w:ascii="Arial" w:eastAsia="Arial" w:hAnsi="Arial" w:cs="Arial"/>
          <w:lang w:val="es-ES_tradnl"/>
        </w:rPr>
        <w:t>especialmente</w:t>
      </w:r>
      <w:r w:rsidRPr="00AA3BC5">
        <w:rPr>
          <w:rFonts w:ascii="Arial" w:eastAsia="Arial" w:hAnsi="Arial" w:cs="Arial"/>
          <w:color w:val="000000"/>
          <w:lang w:val="es-ES_tradnl"/>
        </w:rPr>
        <w:t xml:space="preserve"> la expansión y calidad de</w:t>
      </w:r>
      <w:r w:rsidRPr="00AA3BC5">
        <w:rPr>
          <w:rFonts w:ascii="Arial" w:eastAsia="Arial" w:hAnsi="Arial" w:cs="Arial"/>
          <w:lang w:val="es-ES_tradnl"/>
        </w:rPr>
        <w:t xml:space="preserve"> los</w:t>
      </w:r>
      <w:r w:rsidRPr="00AA3BC5">
        <w:rPr>
          <w:rFonts w:ascii="Arial" w:eastAsia="Arial" w:hAnsi="Arial" w:cs="Arial"/>
          <w:color w:val="000000"/>
          <w:lang w:val="es-ES_tradnl"/>
        </w:rPr>
        <w:t xml:space="preserve"> </w:t>
      </w:r>
      <w:r w:rsidRPr="00AA3BC5">
        <w:rPr>
          <w:rFonts w:ascii="Arial" w:eastAsia="Arial" w:hAnsi="Arial" w:cs="Arial"/>
          <w:i/>
          <w:lang w:val="es-ES_tradnl"/>
        </w:rPr>
        <w:t xml:space="preserve">smartphones, </w:t>
      </w:r>
      <w:r w:rsidRPr="00AA3BC5">
        <w:rPr>
          <w:rFonts w:ascii="Arial" w:eastAsia="Arial" w:hAnsi="Arial" w:cs="Arial"/>
          <w:lang w:val="es-ES_tradnl"/>
        </w:rPr>
        <w:t>p</w:t>
      </w:r>
      <w:r w:rsidRPr="00AA3BC5">
        <w:rPr>
          <w:rFonts w:ascii="Arial" w:eastAsia="Arial" w:hAnsi="Arial" w:cs="Arial"/>
          <w:color w:val="000000"/>
          <w:lang w:val="es-ES_tradnl"/>
        </w:rPr>
        <w:t>resentaron un escenario lo suficientemente atractivo como para despertar el interés del sector periodístico.</w:t>
      </w:r>
      <w:r w:rsidRPr="00AA3BC5">
        <w:rPr>
          <w:rFonts w:ascii="Arial" w:eastAsia="Arial" w:hAnsi="Arial" w:cs="Arial"/>
          <w:lang w:val="es-ES_tradnl"/>
        </w:rPr>
        <w:t xml:space="preserve"> Steincke denomina esta etapa como la Era del</w:t>
      </w:r>
      <w:r w:rsidRPr="00AA3BC5">
        <w:rPr>
          <w:rFonts w:ascii="Arial" w:eastAsia="Arial" w:hAnsi="Arial" w:cs="Arial"/>
          <w:i/>
          <w:lang w:val="es-ES_tradnl"/>
        </w:rPr>
        <w:t xml:space="preserve"> Smart Phone VR</w:t>
      </w:r>
      <w:r w:rsidRPr="00AA3BC5">
        <w:rPr>
          <w:rFonts w:ascii="Arial" w:eastAsia="Arial" w:hAnsi="Arial" w:cs="Arial"/>
          <w:lang w:val="es-ES_tradnl"/>
        </w:rPr>
        <w:t>.</w:t>
      </w:r>
    </w:p>
    <w:p w14:paraId="7D4E95EB" w14:textId="77777777" w:rsidR="00A41186" w:rsidRPr="00AA3BC5" w:rsidRDefault="00A41186">
      <w:pPr>
        <w:spacing w:line="276" w:lineRule="auto"/>
        <w:jc w:val="both"/>
        <w:rPr>
          <w:rFonts w:ascii="Arial" w:eastAsia="Arial" w:hAnsi="Arial" w:cs="Arial"/>
          <w:lang w:val="es-ES_tradnl"/>
        </w:rPr>
      </w:pPr>
    </w:p>
    <w:p w14:paraId="4ADA4D8F" w14:textId="77777777" w:rsidR="00A41186" w:rsidRPr="00AA3BC5" w:rsidRDefault="00AA3BC5">
      <w:pPr>
        <w:spacing w:line="276" w:lineRule="auto"/>
        <w:ind w:firstLine="720"/>
        <w:jc w:val="both"/>
        <w:rPr>
          <w:rFonts w:ascii="Arial" w:eastAsia="Arial" w:hAnsi="Arial" w:cs="Arial"/>
          <w:lang w:val="es-ES_tradnl"/>
        </w:rPr>
      </w:pPr>
      <w:r w:rsidRPr="00AA3BC5">
        <w:rPr>
          <w:rFonts w:ascii="Arial" w:eastAsia="Arial" w:hAnsi="Arial" w:cs="Arial"/>
          <w:lang w:val="es-ES_tradnl"/>
        </w:rPr>
        <w:t>Esto así ya que según este autor (2016)</w:t>
      </w:r>
    </w:p>
    <w:p w14:paraId="33DE4416" w14:textId="77777777" w:rsidR="00A41186" w:rsidRPr="00AA3BC5" w:rsidRDefault="00AA3BC5">
      <w:pPr>
        <w:spacing w:line="276" w:lineRule="auto"/>
        <w:ind w:firstLine="720"/>
        <w:jc w:val="both"/>
        <w:rPr>
          <w:rFonts w:ascii="Arial" w:eastAsia="Arial" w:hAnsi="Arial" w:cs="Arial"/>
          <w:lang w:val="es-ES_tradnl"/>
        </w:rPr>
      </w:pPr>
      <w:r w:rsidRPr="00AA3BC5">
        <w:rPr>
          <w:rFonts w:ascii="Arial" w:eastAsia="Arial" w:hAnsi="Arial" w:cs="Arial"/>
          <w:lang w:val="es-ES_tradnl"/>
        </w:rPr>
        <w:lastRenderedPageBreak/>
        <w:t>Los principales componentes de los teléfonos inteligentes de la actualidad, tales como paneles de pantalla de alta densidad, giroscopios o acelerómetros están presentes en la mayoría de los dispositivos y, por lo tanto, cuestan solo una fracción del precio de las máquinas de Virtuality de principios de la década de los 90´s. Además, dos décadas de rápido avance en microprocesadores y en la potencia de tarjetas gráficas, permitieron renderizar Entornos Virtuales (VE) realistas incluso en dispositivos como los teléfonos inteligentes (pág. 7).</w:t>
      </w:r>
    </w:p>
    <w:p w14:paraId="70E6D15D" w14:textId="77777777" w:rsidR="00A41186" w:rsidRPr="00AA3BC5" w:rsidRDefault="00A41186">
      <w:pPr>
        <w:spacing w:line="276" w:lineRule="auto"/>
        <w:ind w:firstLine="720"/>
        <w:jc w:val="both"/>
        <w:rPr>
          <w:rFonts w:ascii="Arial" w:eastAsia="Arial" w:hAnsi="Arial" w:cs="Arial"/>
          <w:b/>
          <w:color w:val="000000"/>
          <w:lang w:val="es-ES_tradnl"/>
        </w:rPr>
      </w:pPr>
    </w:p>
    <w:p w14:paraId="61FAC0AA"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b/>
          <w:color w:val="000000"/>
          <w:lang w:val="es-ES_tradnl"/>
        </w:rPr>
        <w:t>Periodismo Inmersivo: Realidad Virtual y videos en 360</w:t>
      </w:r>
    </w:p>
    <w:p w14:paraId="6BBE188A" w14:textId="77777777" w:rsidR="00A41186" w:rsidRPr="00AA3BC5" w:rsidRDefault="00020BA1">
      <w:pPr>
        <w:spacing w:line="276" w:lineRule="auto"/>
        <w:ind w:firstLine="720"/>
        <w:jc w:val="both"/>
        <w:rPr>
          <w:rFonts w:ascii="Arial" w:eastAsia="Arial" w:hAnsi="Arial" w:cs="Arial"/>
          <w:lang w:val="es-ES_tradnl"/>
        </w:rPr>
      </w:pPr>
      <w:r>
        <w:rPr>
          <w:rFonts w:ascii="Arial" w:eastAsia="Arial" w:hAnsi="Arial" w:cs="Arial"/>
          <w:lang w:val="es-ES_tradnl"/>
        </w:rPr>
        <w:t>Los</w:t>
      </w:r>
      <w:r w:rsidR="00AA3BC5" w:rsidRPr="00AA3BC5">
        <w:rPr>
          <w:rFonts w:ascii="Arial" w:eastAsia="Arial" w:hAnsi="Arial" w:cs="Arial"/>
          <w:color w:val="000000"/>
          <w:lang w:val="es-ES_tradnl"/>
        </w:rPr>
        <w:t xml:space="preserve"> desarrollos en </w:t>
      </w:r>
      <w:r w:rsidR="00AA3BC5" w:rsidRPr="00AA3BC5">
        <w:rPr>
          <w:rFonts w:ascii="Arial" w:eastAsia="Arial" w:hAnsi="Arial" w:cs="Arial"/>
          <w:lang w:val="es-ES_tradnl"/>
        </w:rPr>
        <w:t xml:space="preserve">materia de </w:t>
      </w:r>
      <w:r w:rsidR="00AA3BC5" w:rsidRPr="00020BA1">
        <w:rPr>
          <w:rFonts w:ascii="Arial" w:eastAsia="Arial" w:hAnsi="Arial" w:cs="Arial"/>
          <w:i/>
          <w:lang w:val="es-ES_tradnl"/>
        </w:rPr>
        <w:t>hardware</w:t>
      </w:r>
      <w:r w:rsidR="00AA3BC5" w:rsidRPr="00AA3BC5">
        <w:rPr>
          <w:rFonts w:ascii="Arial" w:eastAsia="Arial" w:hAnsi="Arial" w:cs="Arial"/>
          <w:lang w:val="es-ES_tradnl"/>
        </w:rPr>
        <w:t xml:space="preserve"> </w:t>
      </w:r>
      <w:r w:rsidR="00AA3BC5" w:rsidRPr="00AA3BC5">
        <w:rPr>
          <w:rFonts w:ascii="Arial" w:eastAsia="Arial" w:hAnsi="Arial" w:cs="Arial"/>
          <w:color w:val="000000"/>
          <w:lang w:val="es-ES_tradnl"/>
        </w:rPr>
        <w:t xml:space="preserve">y </w:t>
      </w:r>
      <w:r w:rsidR="00AA3BC5" w:rsidRPr="00020BA1">
        <w:rPr>
          <w:rFonts w:ascii="Arial" w:eastAsia="Arial" w:hAnsi="Arial" w:cs="Arial"/>
          <w:i/>
          <w:lang w:val="es-ES_tradnl"/>
        </w:rPr>
        <w:t>software</w:t>
      </w:r>
      <w:r w:rsidR="00AA3BC5" w:rsidRPr="00AA3BC5">
        <w:rPr>
          <w:rFonts w:ascii="Arial" w:eastAsia="Arial" w:hAnsi="Arial" w:cs="Arial"/>
          <w:lang w:val="es-ES_tradnl"/>
        </w:rPr>
        <w:t xml:space="preserve"> para </w:t>
      </w:r>
      <w:r w:rsidR="00AA3BC5" w:rsidRPr="00AA3BC5">
        <w:rPr>
          <w:rFonts w:ascii="Arial" w:eastAsia="Arial" w:hAnsi="Arial" w:cs="Arial"/>
          <w:color w:val="000000"/>
          <w:lang w:val="es-ES_tradnl"/>
        </w:rPr>
        <w:t xml:space="preserve">RV </w:t>
      </w:r>
      <w:r w:rsidR="00AA3BC5" w:rsidRPr="00AA3BC5">
        <w:rPr>
          <w:rFonts w:ascii="Arial" w:eastAsia="Arial" w:hAnsi="Arial" w:cs="Arial"/>
          <w:lang w:val="es-ES_tradnl"/>
        </w:rPr>
        <w:t xml:space="preserve">y videos en 360 grados </w:t>
      </w:r>
      <w:r w:rsidR="00AA3BC5" w:rsidRPr="00AA3BC5">
        <w:rPr>
          <w:rFonts w:ascii="Arial" w:eastAsia="Arial" w:hAnsi="Arial" w:cs="Arial"/>
          <w:color w:val="000000"/>
          <w:lang w:val="es-ES_tradnl"/>
        </w:rPr>
        <w:t xml:space="preserve">no tardaron en ganar terreno en el periodismo digital, ansioso por incorporar </w:t>
      </w:r>
      <w:r w:rsidR="00AA3BC5" w:rsidRPr="00AA3BC5">
        <w:rPr>
          <w:rFonts w:ascii="Arial" w:eastAsia="Arial" w:hAnsi="Arial" w:cs="Arial"/>
          <w:lang w:val="es-ES_tradnl"/>
        </w:rPr>
        <w:t xml:space="preserve">novedades </w:t>
      </w:r>
      <w:r w:rsidR="00AA3BC5" w:rsidRPr="00AA3BC5">
        <w:rPr>
          <w:rFonts w:ascii="Arial" w:eastAsia="Arial" w:hAnsi="Arial" w:cs="Arial"/>
          <w:color w:val="000000"/>
          <w:lang w:val="es-ES_tradnl"/>
        </w:rPr>
        <w:t xml:space="preserve">que </w:t>
      </w:r>
      <w:r w:rsidR="00AA3BC5" w:rsidRPr="00AA3BC5">
        <w:rPr>
          <w:rFonts w:ascii="Arial" w:eastAsia="Arial" w:hAnsi="Arial" w:cs="Arial"/>
          <w:lang w:val="es-ES_tradnl"/>
        </w:rPr>
        <w:t xml:space="preserve">permitieran </w:t>
      </w:r>
      <w:r w:rsidR="00AA3BC5" w:rsidRPr="00AA3BC5">
        <w:rPr>
          <w:rFonts w:ascii="Arial" w:eastAsia="Arial" w:hAnsi="Arial" w:cs="Arial"/>
          <w:color w:val="000000"/>
          <w:lang w:val="es-ES_tradnl"/>
        </w:rPr>
        <w:t>atraer y/o retener audiencias</w:t>
      </w:r>
      <w:r>
        <w:rPr>
          <w:rFonts w:ascii="Arial" w:eastAsia="Arial" w:hAnsi="Arial" w:cs="Arial"/>
          <w:lang w:val="es-ES_tradnl"/>
        </w:rPr>
        <w:t xml:space="preserve">, </w:t>
      </w:r>
      <w:r w:rsidR="00AA3BC5" w:rsidRPr="00AA3BC5">
        <w:rPr>
          <w:rFonts w:ascii="Arial" w:eastAsia="Arial" w:hAnsi="Arial" w:cs="Arial"/>
          <w:lang w:val="es-ES_tradnl"/>
        </w:rPr>
        <w:t>a la vez que demostrar su capacidad de innovación.</w:t>
      </w:r>
    </w:p>
    <w:p w14:paraId="76C05DB7" w14:textId="77777777" w:rsidR="00A41186" w:rsidRPr="00AA3BC5" w:rsidRDefault="00A41186">
      <w:pPr>
        <w:spacing w:line="276" w:lineRule="auto"/>
        <w:ind w:firstLine="720"/>
        <w:jc w:val="both"/>
        <w:rPr>
          <w:rFonts w:ascii="Arial" w:eastAsia="Arial" w:hAnsi="Arial" w:cs="Arial"/>
          <w:lang w:val="es-ES_tradnl"/>
        </w:rPr>
      </w:pPr>
    </w:p>
    <w:p w14:paraId="4CD831C9"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Son varios los antecedentes </w:t>
      </w:r>
      <w:r w:rsidRPr="00AA3BC5">
        <w:rPr>
          <w:rFonts w:ascii="Arial" w:eastAsia="Arial" w:hAnsi="Arial" w:cs="Arial"/>
          <w:lang w:val="es-ES_tradnl"/>
        </w:rPr>
        <w:t>de</w:t>
      </w:r>
      <w:r w:rsidRPr="00AA3BC5">
        <w:rPr>
          <w:rFonts w:ascii="Arial" w:eastAsia="Arial" w:hAnsi="Arial" w:cs="Arial"/>
          <w:color w:val="000000"/>
          <w:lang w:val="es-ES_tradnl"/>
        </w:rPr>
        <w:t xml:space="preserve"> </w:t>
      </w:r>
      <w:r w:rsidRPr="00AA3BC5">
        <w:rPr>
          <w:rFonts w:ascii="Arial" w:eastAsia="Arial" w:hAnsi="Arial" w:cs="Arial"/>
          <w:lang w:val="es-ES_tradnl"/>
        </w:rPr>
        <w:t>contenidos informativos en</w:t>
      </w:r>
      <w:r w:rsidRPr="00AA3BC5">
        <w:rPr>
          <w:rFonts w:ascii="Arial" w:eastAsia="Arial" w:hAnsi="Arial" w:cs="Arial"/>
          <w:color w:val="000000"/>
          <w:lang w:val="es-ES_tradnl"/>
        </w:rPr>
        <w:t xml:space="preserve"> formatos inmersivos y/o en videos en 360 </w:t>
      </w:r>
      <w:r w:rsidRPr="00AA3BC5">
        <w:rPr>
          <w:rFonts w:ascii="Arial" w:eastAsia="Arial" w:hAnsi="Arial" w:cs="Arial"/>
          <w:color w:val="222222"/>
          <w:highlight w:val="white"/>
          <w:lang w:val="es-ES_tradnl"/>
        </w:rPr>
        <w:t>grados</w:t>
      </w:r>
      <w:r w:rsidRPr="00AA3BC5">
        <w:rPr>
          <w:rFonts w:ascii="Arial" w:eastAsia="Arial" w:hAnsi="Arial" w:cs="Arial"/>
          <w:color w:val="000000"/>
          <w:lang w:val="es-ES_tradnl"/>
        </w:rPr>
        <w:t xml:space="preserve">. De acuerdo a Eva Domínguez (2013) el </w:t>
      </w:r>
      <w:r w:rsidRPr="00AA3BC5">
        <w:rPr>
          <w:rFonts w:ascii="Arial" w:eastAsia="Arial" w:hAnsi="Arial" w:cs="Arial"/>
          <w:i/>
          <w:color w:val="000000"/>
          <w:lang w:val="es-ES_tradnl"/>
        </w:rPr>
        <w:t xml:space="preserve">Center for New Media </w:t>
      </w:r>
      <w:r w:rsidRPr="00AA3BC5">
        <w:rPr>
          <w:rFonts w:ascii="Arial" w:eastAsia="Arial" w:hAnsi="Arial" w:cs="Arial"/>
          <w:color w:val="000000"/>
          <w:lang w:val="es-ES_tradnl"/>
        </w:rPr>
        <w:t>de la Universidad de Columbia comenzó con la grabación de los primeros videos con visión de 360</w:t>
      </w:r>
      <w:r w:rsidRPr="00AA3BC5">
        <w:rPr>
          <w:rFonts w:ascii="Arial" w:eastAsia="Arial" w:hAnsi="Arial" w:cs="Arial"/>
          <w:color w:val="222222"/>
          <w:highlight w:val="white"/>
          <w:lang w:val="es-ES_tradnl"/>
        </w:rPr>
        <w:t>°</w:t>
      </w:r>
      <w:r w:rsidRPr="00AA3BC5">
        <w:rPr>
          <w:rFonts w:ascii="Arial" w:eastAsia="Arial" w:hAnsi="Arial" w:cs="Arial"/>
          <w:color w:val="000000"/>
          <w:highlight w:val="white"/>
          <w:lang w:val="es-ES_tradnl"/>
        </w:rPr>
        <w:t>,</w:t>
      </w:r>
      <w:r w:rsidRPr="00AA3BC5">
        <w:rPr>
          <w:rFonts w:ascii="Arial" w:eastAsia="Arial" w:hAnsi="Arial" w:cs="Arial"/>
          <w:color w:val="000000"/>
          <w:lang w:val="es-ES_tradnl"/>
        </w:rPr>
        <w:t xml:space="preserve"> en el año 1997 pero el primer trabajo de un medio periodístico en ese formato fue la cobertura del huracán Katrina en 2005 por MSNBC.com. Otros antecedentes son los videos sobre la devastación provocada por el terremoto en Haití (2010) y, aún más, la autora advierte la publicación de fotografías en 360</w:t>
      </w:r>
      <w:r w:rsidRPr="00AA3BC5">
        <w:rPr>
          <w:rFonts w:ascii="Arial" w:eastAsia="Arial" w:hAnsi="Arial" w:cs="Arial"/>
          <w:color w:val="222222"/>
          <w:highlight w:val="white"/>
          <w:lang w:val="es-ES_tradnl"/>
        </w:rPr>
        <w:t>°</w:t>
      </w:r>
      <w:r w:rsidRPr="00AA3BC5">
        <w:rPr>
          <w:rFonts w:ascii="Arial" w:eastAsia="Arial" w:hAnsi="Arial" w:cs="Arial"/>
          <w:color w:val="000000"/>
          <w:lang w:val="es-ES_tradnl"/>
        </w:rPr>
        <w:t xml:space="preserve"> en distintos medios para coberturas periodísticas como la ascensión al Tourmalet (2006) y/o los ataques israelíes en Gaza (entre diciembre de 2008 y enero de 2009). Ahora bien,  la investigación con tecnologías inmersivas aplicadas al periodismo tomó un renovado impulso con Nonny de la Peña y su equipo con sede en la Annenberg School for Communication de </w:t>
      </w:r>
      <w:r w:rsidRPr="00AA3BC5">
        <w:rPr>
          <w:rFonts w:ascii="Arial" w:eastAsia="Arial" w:hAnsi="Arial" w:cs="Arial"/>
          <w:lang w:val="es-ES_tradnl"/>
        </w:rPr>
        <w:t>la</w:t>
      </w:r>
      <w:r w:rsidRPr="00AA3BC5">
        <w:rPr>
          <w:rFonts w:ascii="Arial" w:eastAsia="Arial" w:hAnsi="Arial" w:cs="Arial"/>
          <w:color w:val="000000"/>
          <w:lang w:val="es-ES_tradnl"/>
        </w:rPr>
        <w:t xml:space="preserve"> USC, Estados Unidos</w:t>
      </w:r>
      <w:r w:rsidR="00020BA1">
        <w:rPr>
          <w:rFonts w:ascii="Arial" w:eastAsia="Arial" w:hAnsi="Arial" w:cs="Arial"/>
          <w:lang w:val="es-ES_tradnl"/>
        </w:rPr>
        <w:t xml:space="preserve">. </w:t>
      </w:r>
      <w:r w:rsidRPr="00AA3BC5">
        <w:rPr>
          <w:rFonts w:ascii="Arial" w:eastAsia="Arial" w:hAnsi="Arial" w:cs="Arial"/>
          <w:color w:val="000000"/>
          <w:lang w:val="es-ES_tradnl"/>
        </w:rPr>
        <w:t xml:space="preserve">De la Peña, periodista, bautizada “Madrina de la realidad virtual”  junto a la diseñadora y artista Peggy Weil utilizaron plataformas como </w:t>
      </w:r>
      <w:r w:rsidRPr="00AA3BC5">
        <w:rPr>
          <w:rFonts w:ascii="Arial" w:eastAsia="Arial" w:hAnsi="Arial" w:cs="Arial"/>
          <w:i/>
          <w:color w:val="000000"/>
          <w:lang w:val="es-ES_tradnl"/>
        </w:rPr>
        <w:t>Second Life</w:t>
      </w:r>
      <w:r w:rsidRPr="00AA3BC5">
        <w:rPr>
          <w:rFonts w:ascii="Arial" w:eastAsia="Arial" w:hAnsi="Arial" w:cs="Arial"/>
          <w:color w:val="000000"/>
          <w:lang w:val="es-ES_tradnl"/>
        </w:rPr>
        <w:t xml:space="preserve"> y de </w:t>
      </w:r>
      <w:r w:rsidRPr="00AA3BC5">
        <w:rPr>
          <w:rFonts w:ascii="Arial" w:eastAsia="Arial" w:hAnsi="Arial" w:cs="Arial"/>
          <w:lang w:val="es-ES_tradnl"/>
        </w:rPr>
        <w:t>RV</w:t>
      </w:r>
      <w:r w:rsidRPr="00AA3BC5">
        <w:rPr>
          <w:rFonts w:ascii="Arial" w:eastAsia="Arial" w:hAnsi="Arial" w:cs="Arial"/>
          <w:color w:val="000000"/>
          <w:lang w:val="es-ES_tradnl"/>
        </w:rPr>
        <w:t xml:space="preserve"> para producir relatos periodísticos (Domínguez, 2013). </w:t>
      </w:r>
    </w:p>
    <w:p w14:paraId="1CFAD30C" w14:textId="77777777" w:rsidR="00A41186" w:rsidRPr="00AA3BC5" w:rsidRDefault="00A41186">
      <w:pPr>
        <w:spacing w:line="276" w:lineRule="auto"/>
        <w:jc w:val="both"/>
        <w:rPr>
          <w:rFonts w:ascii="Arial" w:eastAsia="Arial" w:hAnsi="Arial" w:cs="Arial"/>
          <w:lang w:val="es-ES_tradnl"/>
        </w:rPr>
      </w:pPr>
    </w:p>
    <w:p w14:paraId="5D7F43D5" w14:textId="2B5A41D0" w:rsidR="00A41186" w:rsidRPr="00020BA1" w:rsidRDefault="00AA3BC5">
      <w:pPr>
        <w:spacing w:line="276" w:lineRule="auto"/>
        <w:jc w:val="both"/>
        <w:rPr>
          <w:rFonts w:ascii="Arial" w:eastAsia="Arial" w:hAnsi="Arial" w:cs="Arial"/>
          <w:lang w:val="es-ES_tradnl"/>
        </w:rPr>
      </w:pPr>
      <w:r w:rsidRPr="00AA3BC5">
        <w:rPr>
          <w:rFonts w:ascii="Arial" w:eastAsia="Arial" w:hAnsi="Arial" w:cs="Arial"/>
          <w:lang w:val="es-ES_tradnl"/>
        </w:rPr>
        <w:t xml:space="preserve">Un momento clave es </w:t>
      </w:r>
      <w:r w:rsidRPr="00AA3BC5">
        <w:rPr>
          <w:rFonts w:ascii="Arial" w:eastAsia="Arial" w:hAnsi="Arial" w:cs="Arial"/>
          <w:color w:val="000000"/>
          <w:lang w:val="es-ES_tradnl"/>
        </w:rPr>
        <w:t>2010 cuando la periodista publicó, junto a otros investigadores, el artículo “</w:t>
      </w:r>
      <w:r w:rsidRPr="00AA3BC5">
        <w:rPr>
          <w:rFonts w:ascii="Arial" w:eastAsia="Arial" w:hAnsi="Arial" w:cs="Arial"/>
          <w:i/>
          <w:color w:val="000000"/>
          <w:lang w:val="es-ES_tradnl"/>
        </w:rPr>
        <w:t>Immersive journalism: Immersive virtual reality for the first-person experience of news</w:t>
      </w:r>
      <w:r w:rsidRPr="00AA3BC5">
        <w:rPr>
          <w:rFonts w:ascii="Arial" w:eastAsia="Arial" w:hAnsi="Arial" w:cs="Arial"/>
          <w:color w:val="000000"/>
          <w:lang w:val="es-ES_tradnl"/>
        </w:rPr>
        <w:t xml:space="preserve">”. Allí </w:t>
      </w:r>
      <w:r w:rsidRPr="00AA3BC5">
        <w:rPr>
          <w:rFonts w:ascii="Arial" w:eastAsia="Arial" w:hAnsi="Arial" w:cs="Arial"/>
          <w:lang w:val="es-ES_tradnl"/>
        </w:rPr>
        <w:t>se difunde la idea y concepto de</w:t>
      </w:r>
      <w:r w:rsidRPr="00AA3BC5">
        <w:rPr>
          <w:rFonts w:ascii="Arial" w:eastAsia="Arial" w:hAnsi="Arial" w:cs="Arial"/>
          <w:color w:val="000000"/>
          <w:lang w:val="es-ES_tradnl"/>
        </w:rPr>
        <w:t xml:space="preserve"> </w:t>
      </w:r>
      <w:r w:rsidRPr="00AA3BC5">
        <w:rPr>
          <w:rFonts w:ascii="Arial" w:eastAsia="Arial" w:hAnsi="Arial" w:cs="Arial"/>
          <w:lang w:val="es-ES_tradnl"/>
        </w:rPr>
        <w:t>P</w:t>
      </w:r>
      <w:r w:rsidRPr="00AA3BC5">
        <w:rPr>
          <w:rFonts w:ascii="Arial" w:eastAsia="Arial" w:hAnsi="Arial" w:cs="Arial"/>
          <w:color w:val="000000"/>
          <w:lang w:val="es-ES_tradnl"/>
        </w:rPr>
        <w:t xml:space="preserve">eriodismo </w:t>
      </w:r>
      <w:r w:rsidRPr="00AA3BC5">
        <w:rPr>
          <w:rFonts w:ascii="Arial" w:eastAsia="Arial" w:hAnsi="Arial" w:cs="Arial"/>
          <w:lang w:val="es-ES_tradnl"/>
        </w:rPr>
        <w:t>I</w:t>
      </w:r>
      <w:r w:rsidRPr="00AA3BC5">
        <w:rPr>
          <w:rFonts w:ascii="Arial" w:eastAsia="Arial" w:hAnsi="Arial" w:cs="Arial"/>
          <w:color w:val="000000"/>
          <w:lang w:val="es-ES_tradnl"/>
        </w:rPr>
        <w:t>nmersivo, definido como “La producción de noticias de manera tal que las personas puedan obtener experiencias en primera persona de los eventos o situaciones descritos en ellas” (De la Peña et al.,2010, p. 291). De La Peña y su equipo crearon diferentes proyectos utilizando entornos virtuales generados por computadora (</w:t>
      </w:r>
      <w:r w:rsidRPr="00AA3BC5">
        <w:rPr>
          <w:rFonts w:ascii="Arial" w:eastAsia="Arial" w:hAnsi="Arial" w:cs="Arial"/>
          <w:i/>
          <w:color w:val="000000"/>
          <w:lang w:val="es-ES_tradnl"/>
        </w:rPr>
        <w:t>CGI)</w:t>
      </w:r>
      <w:r w:rsidRPr="00AA3BC5">
        <w:rPr>
          <w:rFonts w:ascii="Arial" w:eastAsia="Arial" w:hAnsi="Arial" w:cs="Arial"/>
          <w:color w:val="000000"/>
          <w:lang w:val="es-ES_tradnl"/>
        </w:rPr>
        <w:t xml:space="preserve"> en los que recrearon hechos reales pero utilizando voces y sonido ambiente registrado en el momento y lugar de los hechos. Entre estos se destacan: “</w:t>
      </w:r>
      <w:r w:rsidRPr="00AA3BC5">
        <w:rPr>
          <w:rFonts w:ascii="Arial" w:eastAsia="Arial" w:hAnsi="Arial" w:cs="Arial"/>
          <w:i/>
          <w:color w:val="000000"/>
          <w:lang w:val="es-ES_tradnl"/>
        </w:rPr>
        <w:t>Gone Gitmo</w:t>
      </w:r>
      <w:r w:rsidRPr="00AA3BC5">
        <w:rPr>
          <w:rFonts w:ascii="Arial" w:eastAsia="Arial" w:hAnsi="Arial" w:cs="Arial"/>
          <w:color w:val="000000"/>
          <w:lang w:val="es-ES_tradnl"/>
        </w:rPr>
        <w:t>” (2007)</w:t>
      </w:r>
      <w:r w:rsidRPr="00AA3BC5">
        <w:rPr>
          <w:rFonts w:ascii="Arial" w:eastAsia="Arial" w:hAnsi="Arial" w:cs="Arial"/>
          <w:color w:val="000000"/>
          <w:vertAlign w:val="superscript"/>
          <w:lang w:val="es-ES_tradnl"/>
        </w:rPr>
        <w:footnoteReference w:id="20"/>
      </w:r>
      <w:r w:rsidRPr="00AA3BC5">
        <w:rPr>
          <w:rFonts w:ascii="Arial" w:eastAsia="Arial" w:hAnsi="Arial" w:cs="Arial"/>
          <w:color w:val="000000"/>
          <w:lang w:val="es-ES_tradnl"/>
        </w:rPr>
        <w:t>; “</w:t>
      </w:r>
      <w:r w:rsidRPr="00AA3BC5">
        <w:rPr>
          <w:rFonts w:ascii="Arial" w:eastAsia="Arial" w:hAnsi="Arial" w:cs="Arial"/>
          <w:i/>
          <w:color w:val="000000"/>
          <w:lang w:val="es-ES_tradnl"/>
        </w:rPr>
        <w:t>Cap &amp; Trade</w:t>
      </w:r>
      <w:r w:rsidRPr="00AA3BC5">
        <w:rPr>
          <w:rFonts w:ascii="Arial" w:eastAsia="Arial" w:hAnsi="Arial" w:cs="Arial"/>
          <w:color w:val="000000"/>
          <w:lang w:val="es-ES_tradnl"/>
        </w:rPr>
        <w:t>” (2010)</w:t>
      </w:r>
      <w:r w:rsidRPr="00AA3BC5">
        <w:rPr>
          <w:rFonts w:ascii="Arial" w:eastAsia="Arial" w:hAnsi="Arial" w:cs="Arial"/>
          <w:color w:val="000000"/>
          <w:vertAlign w:val="superscript"/>
          <w:lang w:val="es-ES_tradnl"/>
        </w:rPr>
        <w:footnoteReference w:id="21"/>
      </w:r>
      <w:r w:rsidRPr="00AA3BC5">
        <w:rPr>
          <w:rFonts w:ascii="Arial" w:eastAsia="Arial" w:hAnsi="Arial" w:cs="Arial"/>
          <w:color w:val="000000"/>
          <w:lang w:val="es-ES_tradnl"/>
        </w:rPr>
        <w:t xml:space="preserve">; </w:t>
      </w:r>
      <w:r w:rsidRPr="00AA3BC5">
        <w:rPr>
          <w:rFonts w:ascii="Arial" w:eastAsia="Arial" w:hAnsi="Arial" w:cs="Arial"/>
          <w:color w:val="000000"/>
          <w:lang w:val="es-ES_tradnl"/>
        </w:rPr>
        <w:lastRenderedPageBreak/>
        <w:t>“</w:t>
      </w:r>
      <w:r w:rsidRPr="00AA3BC5">
        <w:rPr>
          <w:rFonts w:ascii="Arial" w:eastAsia="Arial" w:hAnsi="Arial" w:cs="Arial"/>
          <w:i/>
          <w:color w:val="000000"/>
          <w:lang w:val="es-ES_tradnl"/>
        </w:rPr>
        <w:t>Hunger in Los Angeles</w:t>
      </w:r>
      <w:r w:rsidRPr="00AA3BC5">
        <w:rPr>
          <w:rFonts w:ascii="Arial" w:eastAsia="Arial" w:hAnsi="Arial" w:cs="Arial"/>
          <w:color w:val="000000"/>
          <w:vertAlign w:val="superscript"/>
          <w:lang w:val="es-ES_tradnl"/>
        </w:rPr>
        <w:footnoteReference w:id="22"/>
      </w:r>
      <w:r w:rsidRPr="00AA3BC5">
        <w:rPr>
          <w:rFonts w:ascii="Arial" w:eastAsia="Arial" w:hAnsi="Arial" w:cs="Arial"/>
          <w:color w:val="000000"/>
          <w:lang w:val="es-ES_tradnl"/>
        </w:rPr>
        <w:t>” (2012); “</w:t>
      </w:r>
      <w:r w:rsidRPr="00AA3BC5">
        <w:rPr>
          <w:rFonts w:ascii="Arial" w:eastAsia="Arial" w:hAnsi="Arial" w:cs="Arial"/>
          <w:i/>
          <w:color w:val="000000"/>
          <w:lang w:val="es-ES_tradnl"/>
        </w:rPr>
        <w:t>Syria</w:t>
      </w:r>
      <w:r w:rsidRPr="00AA3BC5">
        <w:rPr>
          <w:rFonts w:ascii="Arial" w:eastAsia="Arial" w:hAnsi="Arial" w:cs="Arial"/>
          <w:color w:val="000000"/>
          <w:lang w:val="es-ES_tradnl"/>
        </w:rPr>
        <w:t>”</w:t>
      </w:r>
      <w:r w:rsidRPr="00AA3BC5">
        <w:rPr>
          <w:rFonts w:ascii="Arial" w:eastAsia="Arial" w:hAnsi="Arial" w:cs="Arial"/>
          <w:color w:val="000000"/>
          <w:vertAlign w:val="superscript"/>
          <w:lang w:val="es-ES_tradnl"/>
        </w:rPr>
        <w:footnoteReference w:id="23"/>
      </w:r>
      <w:r w:rsidRPr="00AA3BC5">
        <w:rPr>
          <w:rFonts w:ascii="Arial" w:eastAsia="Arial" w:hAnsi="Arial" w:cs="Arial"/>
          <w:color w:val="000000"/>
          <w:lang w:val="es-ES_tradnl"/>
        </w:rPr>
        <w:t>(2014); y “</w:t>
      </w:r>
      <w:r w:rsidRPr="00AA3BC5">
        <w:rPr>
          <w:rFonts w:ascii="Arial" w:eastAsia="Arial" w:hAnsi="Arial" w:cs="Arial"/>
          <w:i/>
          <w:color w:val="000000"/>
          <w:lang w:val="es-ES_tradnl"/>
        </w:rPr>
        <w:t>Kiya</w:t>
      </w:r>
      <w:r w:rsidRPr="00AA3BC5">
        <w:rPr>
          <w:rFonts w:ascii="Arial" w:eastAsia="Arial" w:hAnsi="Arial" w:cs="Arial"/>
          <w:color w:val="000000"/>
          <w:lang w:val="es-ES_tradnl"/>
        </w:rPr>
        <w:t>”(2016)</w:t>
      </w:r>
      <w:r w:rsidRPr="00AA3BC5">
        <w:rPr>
          <w:rFonts w:ascii="Arial" w:eastAsia="Arial" w:hAnsi="Arial" w:cs="Arial"/>
          <w:color w:val="000000"/>
          <w:vertAlign w:val="superscript"/>
          <w:lang w:val="es-ES_tradnl"/>
        </w:rPr>
        <w:footnoteReference w:id="24"/>
      </w:r>
      <w:r w:rsidRPr="00AA3BC5">
        <w:rPr>
          <w:rFonts w:ascii="Arial" w:eastAsia="Arial" w:hAnsi="Arial" w:cs="Arial"/>
          <w:color w:val="000000"/>
          <w:lang w:val="es-ES_tradnl"/>
        </w:rPr>
        <w:t xml:space="preserve"> </w:t>
      </w:r>
      <w:r w:rsidRPr="00AA3BC5">
        <w:rPr>
          <w:rFonts w:ascii="Arial" w:eastAsia="Arial" w:hAnsi="Arial" w:cs="Arial"/>
          <w:lang w:val="es-ES_tradnl"/>
        </w:rPr>
        <w:t>(Ver figura 11).</w:t>
      </w:r>
      <w:r w:rsidR="00020BA1">
        <w:rPr>
          <w:rFonts w:ascii="Arial" w:eastAsia="Arial" w:hAnsi="Arial" w:cs="Arial"/>
          <w:lang w:val="es-ES_tradnl"/>
        </w:rPr>
        <w:t xml:space="preserve"> </w:t>
      </w:r>
      <w:r w:rsidRPr="00AA3BC5">
        <w:rPr>
          <w:rFonts w:ascii="Arial" w:eastAsia="Arial" w:hAnsi="Arial" w:cs="Arial"/>
          <w:color w:val="000000"/>
          <w:lang w:val="es-ES_tradnl"/>
        </w:rPr>
        <w:t xml:space="preserve">En sus trabajos la idea principal consiste en permitir al participante, usualmente representado como un avatar, ingresar en un escenario recreado de manera virtual que representa la historia noticiosa. De la Peña sostiene que los sistemas de realidad virtual son los únicos que se adaptan </w:t>
      </w:r>
      <w:r w:rsidRPr="00AA3BC5">
        <w:rPr>
          <w:rFonts w:ascii="Arial" w:eastAsia="Arial" w:hAnsi="Arial" w:cs="Arial"/>
          <w:color w:val="000000"/>
          <w:highlight w:val="white"/>
          <w:lang w:val="es-ES_tradnl"/>
        </w:rPr>
        <w:t>para ofrecer experiencias en primera persona de las historias que aparecen en las noticias; y el periodismo inmersivo ofrece la oportunidad de un nivel de comprensión singularmente diferente al que ofrece la lectura de una página impresa o mirar de manera pasiva un material audiov</w:t>
      </w:r>
      <w:r w:rsidRPr="00AA3BC5">
        <w:rPr>
          <w:rFonts w:ascii="Arial" w:eastAsia="Arial" w:hAnsi="Arial" w:cs="Arial"/>
          <w:color w:val="000000"/>
          <w:lang w:val="es-ES_tradnl"/>
        </w:rPr>
        <w:t xml:space="preserve">isual (De la Peña et al., 2010). Sin embargo, la recepción de contenido inmersivo es un campo aún menos explorado que la producción. Por lo tanto, queda todavía mucho por </w:t>
      </w:r>
      <w:r w:rsidR="00020BA1">
        <w:rPr>
          <w:rFonts w:ascii="Arial" w:eastAsia="Arial" w:hAnsi="Arial" w:cs="Arial"/>
          <w:color w:val="000000"/>
          <w:lang w:val="es-ES_tradnl"/>
        </w:rPr>
        <w:t>estudiar</w:t>
      </w:r>
      <w:r w:rsidRPr="00AA3BC5">
        <w:rPr>
          <w:rFonts w:ascii="Arial" w:eastAsia="Arial" w:hAnsi="Arial" w:cs="Arial"/>
          <w:color w:val="000000"/>
          <w:lang w:val="es-ES_tradnl"/>
        </w:rPr>
        <w:t xml:space="preserve"> respecto a la capacidad de las tecnologías de RV para cumplir con la prometida empatía y/o el impacto emocional promocionado y/o prometido por la industria de la RV.  </w:t>
      </w:r>
    </w:p>
    <w:p w14:paraId="765A1F5D" w14:textId="77777777" w:rsidR="00A41186" w:rsidRPr="00AA3BC5" w:rsidRDefault="00A41186">
      <w:pPr>
        <w:spacing w:line="276" w:lineRule="auto"/>
        <w:jc w:val="both"/>
        <w:rPr>
          <w:rFonts w:ascii="Arial" w:eastAsia="Arial" w:hAnsi="Arial" w:cs="Arial"/>
          <w:lang w:val="es-ES_tradnl"/>
        </w:rPr>
      </w:pPr>
    </w:p>
    <w:p w14:paraId="7A721C95" w14:textId="77777777"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color w:val="000000"/>
          <w:lang w:val="es-ES_tradnl"/>
        </w:rPr>
        <w:t>En segundo lugar, como ya adel</w:t>
      </w:r>
      <w:r w:rsidRPr="00AA3BC5">
        <w:rPr>
          <w:rFonts w:ascii="Arial" w:eastAsia="Arial" w:hAnsi="Arial" w:cs="Arial"/>
          <w:lang w:val="es-ES_tradnl"/>
        </w:rPr>
        <w:t>antamos</w:t>
      </w:r>
      <w:r w:rsidRPr="00AA3BC5">
        <w:rPr>
          <w:rFonts w:ascii="Arial" w:eastAsia="Arial" w:hAnsi="Arial" w:cs="Arial"/>
          <w:color w:val="000000"/>
          <w:lang w:val="es-ES_tradnl"/>
        </w:rPr>
        <w:t xml:space="preserve"> otro de los hitos a los que se atribuyó el “renacimiento” del interés por la RV fue la compra de la empresa de visores (HMD) </w:t>
      </w:r>
      <w:r w:rsidRPr="00AA3BC5">
        <w:rPr>
          <w:rFonts w:ascii="Arial" w:eastAsia="Arial" w:hAnsi="Arial" w:cs="Arial"/>
          <w:i/>
          <w:color w:val="000000"/>
          <w:lang w:val="es-ES_tradnl"/>
        </w:rPr>
        <w:t>Oculus Rift</w:t>
      </w:r>
      <w:r w:rsidRPr="00AA3BC5">
        <w:rPr>
          <w:rFonts w:ascii="Arial" w:eastAsia="Arial" w:hAnsi="Arial" w:cs="Arial"/>
          <w:color w:val="000000"/>
          <w:lang w:val="es-ES_tradnl"/>
        </w:rPr>
        <w:t xml:space="preserve"> en 2014 por parte de </w:t>
      </w:r>
      <w:r w:rsidRPr="00AA3BC5">
        <w:rPr>
          <w:rFonts w:ascii="Arial" w:eastAsia="Arial" w:hAnsi="Arial" w:cs="Arial"/>
          <w:i/>
          <w:color w:val="000000"/>
          <w:lang w:val="es-ES_tradnl"/>
        </w:rPr>
        <w:t>Facebook</w:t>
      </w:r>
      <w:r w:rsidRPr="00AA3BC5">
        <w:rPr>
          <w:rFonts w:ascii="Arial" w:eastAsia="Arial" w:hAnsi="Arial" w:cs="Arial"/>
          <w:color w:val="000000"/>
          <w:lang w:val="es-ES_tradnl"/>
        </w:rPr>
        <w:t xml:space="preserve"> en dos mil millones de dólares. El creador de estos visores </w:t>
      </w:r>
      <w:r w:rsidRPr="00AA3BC5">
        <w:rPr>
          <w:rFonts w:ascii="Arial" w:eastAsia="Arial" w:hAnsi="Arial" w:cs="Arial"/>
          <w:lang w:val="es-ES_tradnl"/>
        </w:rPr>
        <w:t xml:space="preserve">fue </w:t>
      </w:r>
      <w:r w:rsidRPr="00AA3BC5">
        <w:rPr>
          <w:rFonts w:ascii="Arial" w:eastAsia="Arial" w:hAnsi="Arial" w:cs="Arial"/>
          <w:color w:val="000000"/>
          <w:lang w:val="es-ES_tradnl"/>
        </w:rPr>
        <w:t>Palmer Luckey, integrante del equipo liderado por Nonny de la Peña en la USC</w:t>
      </w:r>
      <w:r w:rsidRPr="00AA3BC5">
        <w:rPr>
          <w:rFonts w:ascii="Arial" w:eastAsia="Arial" w:hAnsi="Arial" w:cs="Arial"/>
          <w:lang w:val="es-ES_tradnl"/>
        </w:rPr>
        <w:t>.  Este hombre de 27 años, en la actualidad, formaba parte de MxR Lab de la USC,</w:t>
      </w:r>
      <w:r w:rsidR="00020BA1">
        <w:rPr>
          <w:rFonts w:ascii="Arial" w:eastAsia="Arial" w:hAnsi="Arial" w:cs="Arial"/>
          <w:lang w:val="es-ES_tradnl"/>
        </w:rPr>
        <w:t xml:space="preserve"> un laboratorio </w:t>
      </w:r>
      <w:r w:rsidRPr="00AA3BC5">
        <w:rPr>
          <w:rFonts w:ascii="Arial" w:eastAsia="Arial" w:hAnsi="Arial" w:cs="Arial"/>
          <w:lang w:val="es-ES_tradnl"/>
        </w:rPr>
        <w:t>dedicado a la investigación de técnicas y tecnologías de interacción hombre-computadora perteneciente, a su vez, al Ins</w:t>
      </w:r>
      <w:r w:rsidR="00020BA1">
        <w:rPr>
          <w:rFonts w:ascii="Arial" w:eastAsia="Arial" w:hAnsi="Arial" w:cs="Arial"/>
          <w:lang w:val="es-ES_tradnl"/>
        </w:rPr>
        <w:t xml:space="preserve">tituto de Tecnologías Creativas, USC, </w:t>
      </w:r>
      <w:r w:rsidRPr="00AA3BC5">
        <w:rPr>
          <w:rFonts w:ascii="Arial" w:eastAsia="Arial" w:hAnsi="Arial" w:cs="Arial"/>
          <w:lang w:val="es-ES_tradnl"/>
        </w:rPr>
        <w:t>fundado en 1999 (ver figura 12).</w:t>
      </w:r>
    </w:p>
    <w:p w14:paraId="06BF6C41" w14:textId="77777777" w:rsidR="00A41186" w:rsidRPr="00AA3BC5" w:rsidRDefault="00A41186">
      <w:pPr>
        <w:spacing w:line="276" w:lineRule="auto"/>
        <w:jc w:val="both"/>
        <w:rPr>
          <w:rFonts w:ascii="Arial" w:eastAsia="Arial" w:hAnsi="Arial" w:cs="Arial"/>
          <w:lang w:val="es-ES_tradnl"/>
        </w:rPr>
      </w:pPr>
    </w:p>
    <w:p w14:paraId="78A8B148" w14:textId="661FDF1F" w:rsidR="00A41186" w:rsidRPr="00AA3BC5" w:rsidRDefault="00AA3BC5">
      <w:pPr>
        <w:spacing w:line="276" w:lineRule="auto"/>
        <w:jc w:val="both"/>
        <w:rPr>
          <w:rFonts w:ascii="Arial" w:eastAsia="Arial" w:hAnsi="Arial" w:cs="Arial"/>
          <w:lang w:val="es-ES_tradnl"/>
        </w:rPr>
      </w:pPr>
      <w:r w:rsidRPr="00AA3BC5">
        <w:rPr>
          <w:rFonts w:ascii="Arial" w:eastAsia="Arial" w:hAnsi="Arial" w:cs="Arial"/>
          <w:lang w:val="es-ES_tradnl"/>
        </w:rPr>
        <w:t>Un año luego de la operación millonaria entre Luckey y Facebook se produce el lanzamiento de las primeras piezas de periodismo inmersivo de los grandes medios a nivel internacional, tanto estadounidenses y europeos como latinoamericanos (aunque es</w:t>
      </w:r>
      <w:r w:rsidR="00020BA1">
        <w:rPr>
          <w:rFonts w:ascii="Arial" w:eastAsia="Arial" w:hAnsi="Arial" w:cs="Arial"/>
          <w:lang w:val="es-ES_tradnl"/>
        </w:rPr>
        <w:t>tos últimos en menor medida). A</w:t>
      </w:r>
      <w:r w:rsidR="00020BA1" w:rsidRPr="00AA3BC5">
        <w:rPr>
          <w:rFonts w:ascii="Arial" w:eastAsia="Arial" w:hAnsi="Arial" w:cs="Arial"/>
          <w:lang w:val="es-ES_tradnl"/>
        </w:rPr>
        <w:t>sí</w:t>
      </w:r>
      <w:r w:rsidRPr="00AA3BC5">
        <w:rPr>
          <w:rFonts w:ascii="Arial" w:eastAsia="Arial" w:hAnsi="Arial" w:cs="Arial"/>
          <w:lang w:val="es-ES_tradnl"/>
        </w:rPr>
        <w:t xml:space="preserve">, por ejemplo, en abril de 2015 la revista de </w:t>
      </w:r>
      <w:r w:rsidRPr="00AA3BC5">
        <w:rPr>
          <w:rFonts w:ascii="Arial" w:eastAsia="Arial" w:hAnsi="Arial" w:cs="Arial"/>
          <w:i/>
          <w:lang w:val="es-ES_tradnl"/>
        </w:rPr>
        <w:t>The New York Times</w:t>
      </w:r>
      <w:r w:rsidRPr="00AA3BC5">
        <w:rPr>
          <w:rFonts w:ascii="Arial" w:eastAsia="Arial" w:hAnsi="Arial" w:cs="Arial"/>
          <w:lang w:val="es-ES_tradnl"/>
        </w:rPr>
        <w:t xml:space="preserve"> lanzó su primer video en 360</w:t>
      </w:r>
      <w:r w:rsidRPr="00AA3BC5">
        <w:rPr>
          <w:rFonts w:ascii="Arial" w:eastAsia="Arial" w:hAnsi="Arial" w:cs="Arial"/>
          <w:color w:val="222222"/>
          <w:highlight w:val="white"/>
          <w:lang w:val="es-ES_tradnl"/>
        </w:rPr>
        <w:t>°</w:t>
      </w:r>
      <w:r w:rsidRPr="00AA3BC5">
        <w:rPr>
          <w:rFonts w:ascii="Arial" w:eastAsia="Arial" w:hAnsi="Arial" w:cs="Arial"/>
          <w:lang w:val="es-ES_tradnl"/>
        </w:rPr>
        <w:t xml:space="preserve"> sobre un show de arte callejero en Manhattan realizado en asociación con la productora Vrse</w:t>
      </w:r>
      <w:r w:rsidRPr="00AA3BC5">
        <w:rPr>
          <w:rFonts w:ascii="Arial" w:eastAsia="Arial" w:hAnsi="Arial" w:cs="Arial"/>
          <w:vertAlign w:val="superscript"/>
          <w:lang w:val="es-ES_tradnl"/>
        </w:rPr>
        <w:footnoteReference w:id="25"/>
      </w:r>
      <w:r w:rsidRPr="00AA3BC5">
        <w:rPr>
          <w:rFonts w:ascii="Arial" w:eastAsia="Arial" w:hAnsi="Arial" w:cs="Arial"/>
          <w:lang w:val="es-ES_tradnl"/>
        </w:rPr>
        <w:t>. The Wall Street Journal publicó “</w:t>
      </w:r>
      <w:r w:rsidRPr="00AA3BC5">
        <w:rPr>
          <w:rFonts w:ascii="Arial" w:eastAsia="Arial" w:hAnsi="Arial" w:cs="Arial"/>
          <w:i/>
          <w:lang w:val="es-ES_tradnl"/>
        </w:rPr>
        <w:t>roller coaster”</w:t>
      </w:r>
      <w:r w:rsidRPr="00AA3BC5">
        <w:rPr>
          <w:rFonts w:ascii="Arial" w:eastAsia="Arial" w:hAnsi="Arial" w:cs="Arial"/>
          <w:lang w:val="es-ES_tradnl"/>
        </w:rPr>
        <w:t xml:space="preserve"> un gráfico en 3D que sigue las altas y bajas del Nasdaq</w:t>
      </w:r>
      <w:r w:rsidRPr="00AA3BC5">
        <w:rPr>
          <w:rFonts w:ascii="Arial" w:eastAsia="Arial" w:hAnsi="Arial" w:cs="Arial"/>
          <w:vertAlign w:val="superscript"/>
          <w:lang w:val="es-ES_tradnl"/>
        </w:rPr>
        <w:footnoteReference w:id="26"/>
      </w:r>
      <w:r w:rsidRPr="00AA3BC5">
        <w:rPr>
          <w:rFonts w:ascii="Arial" w:eastAsia="Arial" w:hAnsi="Arial" w:cs="Arial"/>
          <w:lang w:val="es-ES_tradnl"/>
        </w:rPr>
        <w:t>(en versión para móvil y computadora de escritorio), la BBC realizó un video en 360</w:t>
      </w:r>
      <w:r w:rsidRPr="00AA3BC5">
        <w:rPr>
          <w:rFonts w:ascii="Arial" w:eastAsia="Arial" w:hAnsi="Arial" w:cs="Arial"/>
          <w:color w:val="222222"/>
          <w:highlight w:val="white"/>
          <w:lang w:val="es-ES_tradnl"/>
        </w:rPr>
        <w:t>°</w:t>
      </w:r>
      <w:r w:rsidRPr="00AA3BC5">
        <w:rPr>
          <w:rFonts w:ascii="Arial" w:eastAsia="Arial" w:hAnsi="Arial" w:cs="Arial"/>
          <w:lang w:val="es-ES_tradnl"/>
        </w:rPr>
        <w:t xml:space="preserve"> que muestra la vida de inmigrantes sirios en un campamento al norte de Francia y PBS’s Frontline lanzó “</w:t>
      </w:r>
      <w:r w:rsidRPr="00AA3BC5">
        <w:rPr>
          <w:rFonts w:ascii="Arial" w:eastAsia="Arial" w:hAnsi="Arial" w:cs="Arial"/>
          <w:i/>
          <w:lang w:val="es-ES_tradnl"/>
        </w:rPr>
        <w:t>Ebola Outbreak</w:t>
      </w:r>
      <w:r w:rsidRPr="00AA3BC5">
        <w:rPr>
          <w:rFonts w:ascii="Arial" w:eastAsia="Arial" w:hAnsi="Arial" w:cs="Arial"/>
          <w:lang w:val="es-ES_tradnl"/>
        </w:rPr>
        <w:t>” en la conferencia de la Online News Association. Le siguieron Los Angeles Times con una producción gráfica que permite visitar Marte</w:t>
      </w:r>
      <w:r w:rsidRPr="00AA3BC5">
        <w:rPr>
          <w:rFonts w:ascii="Arial" w:eastAsia="Arial" w:hAnsi="Arial" w:cs="Arial"/>
          <w:vertAlign w:val="superscript"/>
          <w:lang w:val="es-ES_tradnl"/>
        </w:rPr>
        <w:footnoteReference w:id="27"/>
      </w:r>
      <w:r w:rsidRPr="00AA3BC5">
        <w:rPr>
          <w:rFonts w:ascii="Arial" w:eastAsia="Arial" w:hAnsi="Arial" w:cs="Arial"/>
          <w:lang w:val="es-ES_tradnl"/>
        </w:rPr>
        <w:t xml:space="preserve"> y, ese mismo año,  la compañía Vrse, fundada por el cineasta Chris Milk, se asoció con el New York Times y las Naciones Unidas para realizar producciones en RV. Google no </w:t>
      </w:r>
      <w:r w:rsidRPr="00AA3BC5">
        <w:rPr>
          <w:rFonts w:ascii="Arial" w:eastAsia="Arial" w:hAnsi="Arial" w:cs="Arial"/>
          <w:lang w:val="es-ES_tradnl"/>
        </w:rPr>
        <w:lastRenderedPageBreak/>
        <w:t>se quedó atrás y lanzó Daydream VR</w:t>
      </w:r>
      <w:r w:rsidRPr="00AA3BC5">
        <w:rPr>
          <w:rFonts w:ascii="Arial" w:eastAsia="Arial" w:hAnsi="Arial" w:cs="Arial"/>
          <w:vertAlign w:val="superscript"/>
          <w:lang w:val="es-ES_tradnl"/>
        </w:rPr>
        <w:footnoteReference w:id="28"/>
      </w:r>
      <w:r w:rsidRPr="00AA3BC5">
        <w:rPr>
          <w:rFonts w:ascii="Arial" w:eastAsia="Arial" w:hAnsi="Arial" w:cs="Arial"/>
          <w:lang w:val="es-ES_tradnl"/>
        </w:rPr>
        <w:t xml:space="preserve"> en Estados Unidos y Reino Unido en 2016. </w:t>
      </w:r>
      <w:r w:rsidR="00020BA1">
        <w:rPr>
          <w:rFonts w:ascii="Arial" w:eastAsia="Arial" w:hAnsi="Arial" w:cs="Arial"/>
          <w:lang w:val="es-ES_tradnl"/>
        </w:rPr>
        <w:t>Esta</w:t>
      </w:r>
      <w:r w:rsidRPr="00AA3BC5">
        <w:rPr>
          <w:rFonts w:ascii="Arial" w:eastAsia="Arial" w:hAnsi="Arial" w:cs="Arial"/>
          <w:color w:val="222222"/>
          <w:highlight w:val="white"/>
          <w:lang w:val="es-ES_tradnl"/>
        </w:rPr>
        <w:t xml:space="preserve"> plataforma de realidad virtual creada por </w:t>
      </w:r>
      <w:r w:rsidRPr="00AA3BC5">
        <w:rPr>
          <w:rFonts w:ascii="Arial" w:eastAsia="Arial" w:hAnsi="Arial" w:cs="Arial"/>
          <w:lang w:val="es-ES_tradnl"/>
        </w:rPr>
        <w:t>Google</w:t>
      </w:r>
      <w:r w:rsidRPr="00AA3BC5">
        <w:rPr>
          <w:rFonts w:ascii="Arial" w:eastAsia="Arial" w:hAnsi="Arial" w:cs="Arial"/>
          <w:color w:val="222222"/>
          <w:highlight w:val="white"/>
          <w:lang w:val="es-ES_tradnl"/>
        </w:rPr>
        <w:t xml:space="preserve"> </w:t>
      </w:r>
      <w:r w:rsidRPr="00AA3BC5">
        <w:rPr>
          <w:rFonts w:ascii="Arial" w:eastAsia="Arial" w:hAnsi="Arial" w:cs="Arial"/>
          <w:lang w:val="es-ES_tradnl"/>
        </w:rPr>
        <w:t>incluía aplicaciones de varias empresas periodísticas líderes como:</w:t>
      </w:r>
      <w:r w:rsidRPr="00AA3BC5">
        <w:rPr>
          <w:rFonts w:ascii="Arial" w:eastAsia="Arial" w:hAnsi="Arial" w:cs="Arial"/>
          <w:highlight w:val="white"/>
          <w:lang w:val="es-ES_tradnl"/>
        </w:rPr>
        <w:t xml:space="preserve"> el New York Times, The Wall Street Journal, CNN, USA Today, The Guardian, la BBC y ARTE (Watson, 2017, p.17).</w:t>
      </w:r>
    </w:p>
    <w:p w14:paraId="7AA615C8" w14:textId="77777777" w:rsidR="00A41186" w:rsidRPr="00AA3BC5" w:rsidRDefault="00A41186">
      <w:pPr>
        <w:spacing w:line="276" w:lineRule="auto"/>
        <w:ind w:firstLine="720"/>
        <w:jc w:val="both"/>
        <w:rPr>
          <w:rFonts w:ascii="Arial" w:eastAsia="Arial" w:hAnsi="Arial" w:cs="Arial"/>
          <w:highlight w:val="white"/>
          <w:lang w:val="es-ES_tradnl"/>
        </w:rPr>
      </w:pP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1186" w:rsidRPr="00AA3BC5" w14:paraId="25CCAFCB" w14:textId="77777777">
        <w:trPr>
          <w:trHeight w:val="3600"/>
        </w:trPr>
        <w:tc>
          <w:tcPr>
            <w:tcW w:w="4680" w:type="dxa"/>
            <w:shd w:val="clear" w:color="auto" w:fill="FFFFFF"/>
            <w:tcMar>
              <w:top w:w="100" w:type="dxa"/>
              <w:left w:w="100" w:type="dxa"/>
              <w:bottom w:w="100" w:type="dxa"/>
              <w:right w:w="100" w:type="dxa"/>
            </w:tcMar>
          </w:tcPr>
          <w:p w14:paraId="509E98F5" w14:textId="77777777" w:rsidR="00A41186" w:rsidRPr="00AA3BC5" w:rsidRDefault="00AA3BC5">
            <w:pPr>
              <w:rPr>
                <w:rFonts w:ascii="Arial" w:eastAsia="Arial" w:hAnsi="Arial" w:cs="Arial"/>
                <w:highlight w:val="white"/>
                <w:lang w:val="es-ES_tradnl"/>
              </w:rPr>
            </w:pPr>
            <w:r w:rsidRPr="00AA3BC5">
              <w:rPr>
                <w:rFonts w:ascii="Arial" w:eastAsia="Arial" w:hAnsi="Arial" w:cs="Arial"/>
                <w:noProof/>
                <w:highlight w:val="white"/>
                <w:lang w:val="es-ES_tradnl" w:eastAsia="es-ES"/>
              </w:rPr>
              <w:drawing>
                <wp:inline distT="114300" distB="114300" distL="114300" distR="114300" wp14:anchorId="196F6BC4" wp14:editId="62860A1B">
                  <wp:extent cx="2838450" cy="1600200"/>
                  <wp:effectExtent l="0" t="0" r="0" b="0"/>
                  <wp:docPr id="10737418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2838450" cy="1600200"/>
                          </a:xfrm>
                          <a:prstGeom prst="rect">
                            <a:avLst/>
                          </a:prstGeom>
                          <a:ln/>
                        </pic:spPr>
                      </pic:pic>
                    </a:graphicData>
                  </a:graphic>
                </wp:inline>
              </w:drawing>
            </w:r>
          </w:p>
        </w:tc>
        <w:tc>
          <w:tcPr>
            <w:tcW w:w="4680" w:type="dxa"/>
            <w:shd w:val="clear" w:color="auto" w:fill="FFFFFF"/>
            <w:tcMar>
              <w:top w:w="100" w:type="dxa"/>
              <w:left w:w="100" w:type="dxa"/>
              <w:bottom w:w="100" w:type="dxa"/>
              <w:right w:w="100" w:type="dxa"/>
            </w:tcMar>
          </w:tcPr>
          <w:p w14:paraId="6F5EE038" w14:textId="77777777" w:rsidR="00A41186" w:rsidRPr="00AA3BC5" w:rsidRDefault="00AA3BC5">
            <w:pPr>
              <w:jc w:val="center"/>
              <w:rPr>
                <w:rFonts w:ascii="Arial" w:eastAsia="Arial" w:hAnsi="Arial" w:cs="Arial"/>
                <w:highlight w:val="white"/>
                <w:lang w:val="es-ES_tradnl"/>
              </w:rPr>
            </w:pPr>
            <w:r w:rsidRPr="00AA3BC5">
              <w:rPr>
                <w:rFonts w:ascii="Arial" w:eastAsia="Arial" w:hAnsi="Arial" w:cs="Arial"/>
                <w:noProof/>
                <w:highlight w:val="white"/>
                <w:lang w:val="es-ES_tradnl" w:eastAsia="es-ES"/>
              </w:rPr>
              <w:drawing>
                <wp:inline distT="114300" distB="114300" distL="114300" distR="114300" wp14:anchorId="4B3E87B9" wp14:editId="38E99CD9">
                  <wp:extent cx="2205038" cy="2214149"/>
                  <wp:effectExtent l="0" t="0" r="0" b="0"/>
                  <wp:docPr id="10737418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05038" cy="2214149"/>
                          </a:xfrm>
                          <a:prstGeom prst="rect">
                            <a:avLst/>
                          </a:prstGeom>
                          <a:ln/>
                        </pic:spPr>
                      </pic:pic>
                    </a:graphicData>
                  </a:graphic>
                </wp:inline>
              </w:drawing>
            </w:r>
          </w:p>
        </w:tc>
      </w:tr>
      <w:tr w:rsidR="00A41186" w:rsidRPr="00AA3BC5" w14:paraId="67187DF3" w14:textId="77777777">
        <w:tc>
          <w:tcPr>
            <w:tcW w:w="4680" w:type="dxa"/>
            <w:shd w:val="clear" w:color="auto" w:fill="FFFFFF"/>
            <w:tcMar>
              <w:top w:w="100" w:type="dxa"/>
              <w:left w:w="100" w:type="dxa"/>
              <w:bottom w:w="100" w:type="dxa"/>
              <w:right w:w="100" w:type="dxa"/>
            </w:tcMar>
          </w:tcPr>
          <w:p w14:paraId="3880C481" w14:textId="77777777" w:rsidR="00A41186" w:rsidRPr="00AA3BC5" w:rsidRDefault="00AA3BC5">
            <w:pPr>
              <w:jc w:val="both"/>
              <w:rPr>
                <w:rFonts w:ascii="Arial" w:eastAsia="Arial" w:hAnsi="Arial" w:cs="Arial"/>
                <w:sz w:val="18"/>
                <w:szCs w:val="18"/>
                <w:highlight w:val="white"/>
                <w:lang w:val="es-ES_tradnl"/>
              </w:rPr>
            </w:pPr>
            <w:r w:rsidRPr="00AA3BC5">
              <w:rPr>
                <w:rFonts w:ascii="Arial" w:eastAsia="Arial" w:hAnsi="Arial" w:cs="Arial"/>
                <w:sz w:val="18"/>
                <w:szCs w:val="18"/>
                <w:highlight w:val="white"/>
                <w:lang w:val="es-ES_tradnl"/>
              </w:rPr>
              <w:t xml:space="preserve">Figura 11. Captura de pantalla  Video “Hunger in L.A.” (Fuente: </w:t>
            </w:r>
            <w:hyperlink r:id="rId28">
              <w:r w:rsidRPr="00AA3BC5">
                <w:rPr>
                  <w:rFonts w:ascii="Arial" w:eastAsia="Arial" w:hAnsi="Arial" w:cs="Arial"/>
                  <w:color w:val="1155CC"/>
                  <w:sz w:val="18"/>
                  <w:szCs w:val="18"/>
                  <w:highlight w:val="white"/>
                  <w:u w:val="single"/>
                  <w:lang w:val="es-ES_tradnl"/>
                </w:rPr>
                <w:t>emblematicgroup.com</w:t>
              </w:r>
            </w:hyperlink>
            <w:r w:rsidRPr="00AA3BC5">
              <w:rPr>
                <w:rFonts w:ascii="Arial" w:eastAsia="Arial" w:hAnsi="Arial" w:cs="Arial"/>
                <w:sz w:val="18"/>
                <w:szCs w:val="18"/>
                <w:highlight w:val="white"/>
                <w:lang w:val="es-ES_tradnl"/>
              </w:rPr>
              <w:t>)</w:t>
            </w:r>
          </w:p>
        </w:tc>
        <w:tc>
          <w:tcPr>
            <w:tcW w:w="4680" w:type="dxa"/>
            <w:shd w:val="clear" w:color="auto" w:fill="FFFFFF"/>
            <w:tcMar>
              <w:top w:w="100" w:type="dxa"/>
              <w:left w:w="100" w:type="dxa"/>
              <w:bottom w:w="100" w:type="dxa"/>
              <w:right w:w="100" w:type="dxa"/>
            </w:tcMar>
          </w:tcPr>
          <w:p w14:paraId="3EFF66D3" w14:textId="77777777" w:rsidR="00A41186" w:rsidRPr="00AA3BC5" w:rsidRDefault="00AA3BC5">
            <w:pPr>
              <w:rPr>
                <w:rFonts w:ascii="Arial" w:eastAsia="Arial" w:hAnsi="Arial" w:cs="Arial"/>
                <w:sz w:val="18"/>
                <w:szCs w:val="18"/>
                <w:highlight w:val="white"/>
                <w:lang w:val="es-ES_tradnl"/>
              </w:rPr>
            </w:pPr>
            <w:r w:rsidRPr="00AA3BC5">
              <w:rPr>
                <w:rFonts w:ascii="Arial" w:eastAsia="Arial" w:hAnsi="Arial" w:cs="Arial"/>
                <w:sz w:val="18"/>
                <w:szCs w:val="18"/>
                <w:highlight w:val="white"/>
                <w:lang w:val="es-ES_tradnl"/>
              </w:rPr>
              <w:t>Figura 12. Oculus Rift S. (Fuente: Oculus.com)</w:t>
            </w:r>
          </w:p>
        </w:tc>
      </w:tr>
    </w:tbl>
    <w:p w14:paraId="31A4B031" w14:textId="77777777" w:rsidR="00A41186" w:rsidRPr="00AA3BC5" w:rsidRDefault="00A41186">
      <w:pPr>
        <w:spacing w:line="276" w:lineRule="auto"/>
        <w:jc w:val="both"/>
        <w:rPr>
          <w:rFonts w:ascii="Arial" w:eastAsia="Arial" w:hAnsi="Arial" w:cs="Arial"/>
          <w:highlight w:val="white"/>
          <w:lang w:val="es-ES_tradnl"/>
        </w:rPr>
      </w:pPr>
    </w:p>
    <w:p w14:paraId="16080445"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color w:val="000000"/>
          <w:highlight w:val="white"/>
          <w:lang w:val="es-ES_tradnl"/>
        </w:rPr>
        <w:t xml:space="preserve">Estas primeras experiencias dieron origen a </w:t>
      </w:r>
      <w:r w:rsidRPr="00AA3BC5">
        <w:rPr>
          <w:rFonts w:ascii="Arial" w:eastAsia="Arial" w:hAnsi="Arial" w:cs="Arial"/>
          <w:color w:val="000000"/>
          <w:lang w:val="es-ES_tradnl"/>
        </w:rPr>
        <w:t>investigaciones de laboratorios de universidades y/o grandes empresas mediáticas (a veces en asociación) como The Tow Center for Digital Journalism de la Universidad de Columbia (2015), MIT Open Documentary Lab (2016), Knight Center for Journalism in Americas (Universidad de Texas en Austin)</w:t>
      </w:r>
      <w:r w:rsidRPr="00AA3BC5">
        <w:rPr>
          <w:rFonts w:ascii="Arial" w:eastAsia="Arial" w:hAnsi="Arial" w:cs="Arial"/>
          <w:color w:val="000000"/>
          <w:highlight w:val="white"/>
          <w:lang w:val="es-ES_tradnl"/>
        </w:rPr>
        <w:t xml:space="preserve"> (2016), </w:t>
      </w:r>
      <w:r w:rsidRPr="00AA3BC5">
        <w:rPr>
          <w:rFonts w:ascii="Arial" w:eastAsia="Arial" w:hAnsi="Arial" w:cs="Arial"/>
          <w:color w:val="000000"/>
          <w:lang w:val="es-ES_tradnl"/>
        </w:rPr>
        <w:t xml:space="preserve">Google News Lab (2017) y el Reuters Institute for the Study of Journalism con sede en Universidad de Oxford (2017). </w:t>
      </w:r>
      <w:r w:rsidRPr="00AA3BC5">
        <w:rPr>
          <w:rFonts w:ascii="Arial" w:eastAsia="Arial" w:hAnsi="Arial" w:cs="Arial"/>
          <w:highlight w:val="white"/>
          <w:lang w:val="es-ES_tradnl"/>
        </w:rPr>
        <w:t xml:space="preserve">Sus </w:t>
      </w:r>
      <w:r w:rsidR="00020BA1">
        <w:rPr>
          <w:rFonts w:ascii="Arial" w:eastAsia="Arial" w:hAnsi="Arial" w:cs="Arial"/>
          <w:highlight w:val="white"/>
          <w:lang w:val="es-ES_tradnl"/>
        </w:rPr>
        <w:t>investigaciones fueron publicada</w:t>
      </w:r>
      <w:r w:rsidRPr="00AA3BC5">
        <w:rPr>
          <w:rFonts w:ascii="Arial" w:eastAsia="Arial" w:hAnsi="Arial" w:cs="Arial"/>
          <w:highlight w:val="white"/>
          <w:lang w:val="es-ES_tradnl"/>
        </w:rPr>
        <w:t xml:space="preserve">s en </w:t>
      </w:r>
      <w:r w:rsidRPr="00AA3BC5">
        <w:rPr>
          <w:rFonts w:ascii="Arial" w:eastAsia="Arial" w:hAnsi="Arial" w:cs="Arial"/>
          <w:color w:val="000000"/>
          <w:highlight w:val="white"/>
          <w:lang w:val="es-ES_tradnl"/>
        </w:rPr>
        <w:t xml:space="preserve">informes </w:t>
      </w:r>
      <w:r w:rsidRPr="00AA3BC5">
        <w:rPr>
          <w:rFonts w:ascii="Arial" w:eastAsia="Arial" w:hAnsi="Arial" w:cs="Arial"/>
          <w:highlight w:val="white"/>
          <w:lang w:val="es-ES_tradnl"/>
        </w:rPr>
        <w:t xml:space="preserve">que además </w:t>
      </w:r>
      <w:r w:rsidRPr="00AA3BC5">
        <w:rPr>
          <w:rFonts w:ascii="Arial" w:eastAsia="Arial" w:hAnsi="Arial" w:cs="Arial"/>
          <w:color w:val="000000"/>
          <w:highlight w:val="white"/>
          <w:lang w:val="es-ES_tradnl"/>
        </w:rPr>
        <w:t>de sistematizar el recorrido del contenido inmersivo en el periodismo en Estados Unidos y Europa, proponen en su mayoría recomendaciones y/o alientan a la pro</w:t>
      </w:r>
      <w:r w:rsidRPr="00AA3BC5">
        <w:rPr>
          <w:rFonts w:ascii="Arial" w:eastAsia="Arial" w:hAnsi="Arial" w:cs="Arial"/>
          <w:color w:val="000000"/>
          <w:lang w:val="es-ES_tradnl"/>
        </w:rPr>
        <w:t xml:space="preserve">ducción de este tipo de contenido. Merece </w:t>
      </w:r>
      <w:r w:rsidR="00227640">
        <w:rPr>
          <w:rFonts w:ascii="Arial" w:eastAsia="Arial" w:hAnsi="Arial" w:cs="Arial"/>
          <w:color w:val="000000"/>
          <w:lang w:val="es-ES_tradnl"/>
        </w:rPr>
        <w:t>advertirse</w:t>
      </w:r>
      <w:r w:rsidRPr="00AA3BC5">
        <w:rPr>
          <w:rFonts w:ascii="Arial" w:eastAsia="Arial" w:hAnsi="Arial" w:cs="Arial"/>
          <w:color w:val="000000"/>
          <w:lang w:val="es-ES_tradnl"/>
        </w:rPr>
        <w:t xml:space="preserve"> que en todos los </w:t>
      </w:r>
      <w:r w:rsidRPr="00AA3BC5">
        <w:rPr>
          <w:rFonts w:ascii="Arial" w:eastAsia="Arial" w:hAnsi="Arial" w:cs="Arial"/>
          <w:lang w:val="es-ES_tradnl"/>
        </w:rPr>
        <w:t xml:space="preserve">casos </w:t>
      </w:r>
      <w:r w:rsidRPr="00AA3BC5">
        <w:rPr>
          <w:rFonts w:ascii="Arial" w:eastAsia="Arial" w:hAnsi="Arial" w:cs="Arial"/>
          <w:color w:val="000000"/>
          <w:lang w:val="es-ES_tradnl"/>
        </w:rPr>
        <w:t xml:space="preserve">se destaca el estado incipiente de desarrollo de las narrativas inmersivas y sus principales desafíos. </w:t>
      </w:r>
    </w:p>
    <w:p w14:paraId="4C9894F2" w14:textId="77777777" w:rsidR="00A41186" w:rsidRPr="00AA3BC5" w:rsidRDefault="00A41186">
      <w:pPr>
        <w:spacing w:line="276" w:lineRule="auto"/>
        <w:jc w:val="both"/>
        <w:rPr>
          <w:rFonts w:ascii="Arial" w:eastAsia="Arial" w:hAnsi="Arial" w:cs="Arial"/>
          <w:lang w:val="es-ES_tradnl"/>
        </w:rPr>
      </w:pPr>
    </w:p>
    <w:p w14:paraId="1496E581"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lang w:val="es-ES_tradnl"/>
        </w:rPr>
        <w:t>Uno de los más interesantes es e</w:t>
      </w:r>
      <w:r w:rsidRPr="00AA3BC5">
        <w:rPr>
          <w:rFonts w:ascii="Arial" w:eastAsia="Arial" w:hAnsi="Arial" w:cs="Arial"/>
          <w:color w:val="000000"/>
          <w:lang w:val="es-ES_tradnl"/>
        </w:rPr>
        <w:t xml:space="preserve">l informe </w:t>
      </w:r>
      <w:r w:rsidRPr="00AA3BC5">
        <w:rPr>
          <w:rFonts w:ascii="Arial" w:eastAsia="Arial" w:hAnsi="Arial" w:cs="Arial"/>
          <w:i/>
          <w:color w:val="000000"/>
          <w:lang w:val="es-ES_tradnl"/>
        </w:rPr>
        <w:t>“VR for News: The New Reality?</w:t>
      </w:r>
      <w:r w:rsidRPr="00AA3BC5">
        <w:rPr>
          <w:rFonts w:ascii="Arial" w:eastAsia="Arial" w:hAnsi="Arial" w:cs="Arial"/>
          <w:color w:val="000000"/>
          <w:lang w:val="es-ES_tradnl"/>
        </w:rPr>
        <w:t>” (2017)</w:t>
      </w:r>
      <w:r w:rsidR="00227640">
        <w:rPr>
          <w:rFonts w:ascii="Arial" w:eastAsia="Arial" w:hAnsi="Arial" w:cs="Arial"/>
          <w:color w:val="000000"/>
          <w:lang w:val="es-ES_tradnl"/>
        </w:rPr>
        <w:t>, del Instituto Reuters,</w:t>
      </w:r>
      <w:r w:rsidRPr="00AA3BC5">
        <w:rPr>
          <w:rFonts w:ascii="Arial" w:eastAsia="Arial" w:hAnsi="Arial" w:cs="Arial"/>
          <w:color w:val="000000"/>
          <w:lang w:val="es-ES_tradnl"/>
        </w:rPr>
        <w:t xml:space="preserve"> donde se afirma que la mayoría de las organizaciones periodísticas admiten que todavía no hay suficiente "buen contenido" capaz de atraer a la audiencia. Su a</w:t>
      </w:r>
      <w:r w:rsidRPr="00AA3BC5">
        <w:rPr>
          <w:rFonts w:ascii="Arial" w:eastAsia="Arial" w:hAnsi="Arial" w:cs="Arial"/>
          <w:lang w:val="es-ES_tradnl"/>
        </w:rPr>
        <w:t xml:space="preserve">utora Zillah </w:t>
      </w:r>
      <w:r w:rsidRPr="00AA3BC5">
        <w:rPr>
          <w:rFonts w:ascii="Arial" w:eastAsia="Arial" w:hAnsi="Arial" w:cs="Arial"/>
          <w:color w:val="000000"/>
          <w:lang w:val="es-ES_tradnl"/>
        </w:rPr>
        <w:t>Watson, efectivamente, diferencia el contenido inmersivo indicando que la mayoría de las noticias siguen siendo, en verdad, video en 360 ​​grados en lugar de RV, totalmente inmersiva y es más probable que el público actual vea estos trabajos en dispositivos móviles a través de la llamada 'ventana mágica' (</w:t>
      </w:r>
      <w:r w:rsidRPr="00AA3BC5">
        <w:rPr>
          <w:rFonts w:ascii="Arial" w:eastAsia="Arial" w:hAnsi="Arial" w:cs="Arial"/>
          <w:i/>
          <w:color w:val="000000"/>
          <w:lang w:val="es-ES_tradnl"/>
        </w:rPr>
        <w:t>magic window</w:t>
      </w:r>
      <w:r w:rsidRPr="00AA3BC5">
        <w:rPr>
          <w:rFonts w:ascii="Arial" w:eastAsia="Arial" w:hAnsi="Arial" w:cs="Arial"/>
          <w:color w:val="000000"/>
          <w:lang w:val="es-ES_tradnl"/>
        </w:rPr>
        <w:t>) o en un navegador que con casos de visualización (</w:t>
      </w:r>
      <w:r w:rsidRPr="00AA3BC5">
        <w:rPr>
          <w:rFonts w:ascii="Arial" w:eastAsia="Arial" w:hAnsi="Arial" w:cs="Arial"/>
          <w:i/>
          <w:color w:val="000000"/>
          <w:lang w:val="es-ES_tradnl"/>
        </w:rPr>
        <w:t>headsets, HMD</w:t>
      </w:r>
      <w:r w:rsidRPr="00AA3BC5">
        <w:rPr>
          <w:rFonts w:ascii="Arial" w:eastAsia="Arial" w:hAnsi="Arial" w:cs="Arial"/>
          <w:color w:val="000000"/>
          <w:lang w:val="es-ES_tradnl"/>
        </w:rPr>
        <w:t xml:space="preserve"> o visores) (p. 6).</w:t>
      </w:r>
    </w:p>
    <w:p w14:paraId="7BEF3451" w14:textId="77777777" w:rsidR="00A41186" w:rsidRPr="00AA3BC5" w:rsidRDefault="00A41186">
      <w:pPr>
        <w:spacing w:line="276" w:lineRule="auto"/>
        <w:jc w:val="both"/>
        <w:rPr>
          <w:rFonts w:ascii="Arial" w:eastAsia="Arial" w:hAnsi="Arial" w:cs="Arial"/>
          <w:lang w:val="es-ES_tradnl"/>
        </w:rPr>
      </w:pPr>
      <w:bookmarkStart w:id="10" w:name="_GoBack"/>
      <w:bookmarkEnd w:id="10"/>
    </w:p>
    <w:p w14:paraId="22B6F8F2" w14:textId="77777777" w:rsidR="00A41186" w:rsidRPr="00AA3BC5" w:rsidRDefault="00AA3BC5">
      <w:pPr>
        <w:spacing w:line="276" w:lineRule="auto"/>
        <w:jc w:val="both"/>
        <w:rPr>
          <w:rFonts w:ascii="Arial" w:eastAsia="Arial" w:hAnsi="Arial" w:cs="Arial"/>
          <w:color w:val="000000"/>
          <w:lang w:val="es-ES_tradnl"/>
        </w:rPr>
      </w:pPr>
      <w:r w:rsidRPr="00AA3BC5">
        <w:rPr>
          <w:rFonts w:ascii="Arial" w:eastAsia="Arial" w:hAnsi="Arial" w:cs="Arial"/>
          <w:lang w:val="es-ES_tradnl"/>
        </w:rPr>
        <w:lastRenderedPageBreak/>
        <w:t xml:space="preserve">Por otro lado, </w:t>
      </w:r>
      <w:r w:rsidRPr="00AA3BC5">
        <w:rPr>
          <w:rFonts w:ascii="Arial" w:eastAsia="Arial" w:hAnsi="Arial" w:cs="Arial"/>
          <w:color w:val="000000"/>
          <w:lang w:val="es-ES_tradnl"/>
        </w:rPr>
        <w:t xml:space="preserve">Watson explica </w:t>
      </w:r>
      <w:r w:rsidRPr="00AA3BC5">
        <w:rPr>
          <w:rFonts w:ascii="Arial" w:eastAsia="Arial" w:hAnsi="Arial" w:cs="Arial"/>
          <w:lang w:val="es-ES_tradnl"/>
        </w:rPr>
        <w:t xml:space="preserve">que aún hay varios </w:t>
      </w:r>
      <w:r w:rsidRPr="00AA3BC5">
        <w:rPr>
          <w:rFonts w:ascii="Arial" w:eastAsia="Arial" w:hAnsi="Arial" w:cs="Arial"/>
          <w:color w:val="000000"/>
          <w:lang w:val="es-ES_tradnl"/>
        </w:rPr>
        <w:t>retos que las empresas periodísticas d</w:t>
      </w:r>
      <w:r w:rsidRPr="00AA3BC5">
        <w:rPr>
          <w:rFonts w:ascii="Arial" w:eastAsia="Arial" w:hAnsi="Arial" w:cs="Arial"/>
          <w:lang w:val="es-ES_tradnl"/>
        </w:rPr>
        <w:t xml:space="preserve">eben </w:t>
      </w:r>
      <w:r w:rsidRPr="00AA3BC5">
        <w:rPr>
          <w:rFonts w:ascii="Arial" w:eastAsia="Arial" w:hAnsi="Arial" w:cs="Arial"/>
          <w:color w:val="000000"/>
          <w:lang w:val="es-ES_tradnl"/>
        </w:rPr>
        <w:t>enfrenta</w:t>
      </w:r>
      <w:r w:rsidRPr="00AA3BC5">
        <w:rPr>
          <w:rFonts w:ascii="Arial" w:eastAsia="Arial" w:hAnsi="Arial" w:cs="Arial"/>
          <w:lang w:val="es-ES_tradnl"/>
        </w:rPr>
        <w:t>r</w:t>
      </w:r>
      <w:r w:rsidRPr="00AA3BC5">
        <w:rPr>
          <w:rFonts w:ascii="Arial" w:eastAsia="Arial" w:hAnsi="Arial" w:cs="Arial"/>
          <w:color w:val="000000"/>
          <w:lang w:val="es-ES_tradnl"/>
        </w:rPr>
        <w:t xml:space="preserve"> para integrar las narrativas de RV en sus redacciones. </w:t>
      </w:r>
      <w:r w:rsidRPr="00AA3BC5">
        <w:rPr>
          <w:rFonts w:ascii="Arial" w:eastAsia="Arial" w:hAnsi="Arial" w:cs="Arial"/>
          <w:lang w:val="es-ES_tradnl"/>
        </w:rPr>
        <w:t xml:space="preserve">Esto quiere decir que </w:t>
      </w:r>
      <w:r w:rsidRPr="00AA3BC5">
        <w:rPr>
          <w:rFonts w:ascii="Arial" w:eastAsia="Arial" w:hAnsi="Arial" w:cs="Arial"/>
          <w:highlight w:val="white"/>
          <w:lang w:val="es-ES_tradnl"/>
        </w:rPr>
        <w:t>s</w:t>
      </w:r>
      <w:r w:rsidRPr="00AA3BC5">
        <w:rPr>
          <w:rFonts w:ascii="Arial" w:eastAsia="Arial" w:hAnsi="Arial" w:cs="Arial"/>
          <w:color w:val="000000"/>
          <w:highlight w:val="white"/>
          <w:lang w:val="es-ES_tradnl"/>
        </w:rPr>
        <w:t xml:space="preserve">iguen existiendo importantes desafíos tecnológicos, en particular en relación con el costo y la aceptación por parte de los consumidores de los cascos de visualización. Aunque los avances tecnológicos y las cámaras son más baratas, </w:t>
      </w:r>
      <w:r w:rsidRPr="00AA3BC5">
        <w:rPr>
          <w:rFonts w:ascii="Arial" w:eastAsia="Arial" w:hAnsi="Arial" w:cs="Arial"/>
          <w:highlight w:val="white"/>
          <w:lang w:val="es-ES_tradnl"/>
        </w:rPr>
        <w:t>l</w:t>
      </w:r>
      <w:r w:rsidRPr="00AA3BC5">
        <w:rPr>
          <w:rFonts w:ascii="Arial" w:eastAsia="Arial" w:hAnsi="Arial" w:cs="Arial"/>
          <w:color w:val="000000"/>
          <w:highlight w:val="white"/>
          <w:lang w:val="es-ES_tradnl"/>
        </w:rPr>
        <w:t>as noticias de realidad virtual todavía tienen una pobre comprensión</w:t>
      </w:r>
      <w:r w:rsidRPr="00AA3BC5">
        <w:rPr>
          <w:rFonts w:ascii="Arial" w:eastAsia="Arial" w:hAnsi="Arial" w:cs="Arial"/>
          <w:highlight w:val="white"/>
          <w:lang w:val="es-ES_tradnl"/>
        </w:rPr>
        <w:t xml:space="preserve"> tanto por parte del </w:t>
      </w:r>
      <w:r w:rsidRPr="00AA3BC5">
        <w:rPr>
          <w:rFonts w:ascii="Arial" w:eastAsia="Arial" w:hAnsi="Arial" w:cs="Arial"/>
          <w:color w:val="000000"/>
          <w:highlight w:val="white"/>
          <w:lang w:val="es-ES_tradnl"/>
        </w:rPr>
        <w:t>público</w:t>
      </w:r>
      <w:r w:rsidRPr="00AA3BC5">
        <w:rPr>
          <w:rFonts w:ascii="Arial" w:eastAsia="Arial" w:hAnsi="Arial" w:cs="Arial"/>
          <w:highlight w:val="white"/>
          <w:lang w:val="es-ES_tradnl"/>
        </w:rPr>
        <w:t xml:space="preserve"> </w:t>
      </w:r>
      <w:r w:rsidRPr="00AA3BC5">
        <w:rPr>
          <w:rFonts w:ascii="Arial" w:eastAsia="Arial" w:hAnsi="Arial" w:cs="Arial"/>
          <w:color w:val="000000"/>
          <w:highlight w:val="white"/>
          <w:lang w:val="es-ES_tradnl"/>
        </w:rPr>
        <w:t>co</w:t>
      </w:r>
      <w:r w:rsidRPr="00AA3BC5">
        <w:rPr>
          <w:rFonts w:ascii="Arial" w:eastAsia="Arial" w:hAnsi="Arial" w:cs="Arial"/>
          <w:color w:val="000000"/>
          <w:lang w:val="es-ES_tradnl"/>
        </w:rPr>
        <w:t xml:space="preserve">mo </w:t>
      </w:r>
      <w:r w:rsidRPr="00AA3BC5">
        <w:rPr>
          <w:rFonts w:ascii="Arial" w:eastAsia="Arial" w:hAnsi="Arial" w:cs="Arial"/>
          <w:lang w:val="es-ES_tradnl"/>
        </w:rPr>
        <w:t xml:space="preserve">de quienes se deberían encargar de </w:t>
      </w:r>
      <w:r w:rsidRPr="00AA3BC5">
        <w:rPr>
          <w:rFonts w:ascii="Arial" w:eastAsia="Arial" w:hAnsi="Arial" w:cs="Arial"/>
          <w:color w:val="000000"/>
          <w:lang w:val="es-ES_tradnl"/>
        </w:rPr>
        <w:t>crea</w:t>
      </w:r>
      <w:r w:rsidRPr="00AA3BC5">
        <w:rPr>
          <w:rFonts w:ascii="Arial" w:eastAsia="Arial" w:hAnsi="Arial" w:cs="Arial"/>
          <w:lang w:val="es-ES_tradnl"/>
        </w:rPr>
        <w:t>r</w:t>
      </w:r>
      <w:r w:rsidRPr="00AA3BC5">
        <w:rPr>
          <w:rFonts w:ascii="Arial" w:eastAsia="Arial" w:hAnsi="Arial" w:cs="Arial"/>
          <w:color w:val="000000"/>
          <w:lang w:val="es-ES_tradnl"/>
        </w:rPr>
        <w:t xml:space="preserve"> contenido (Watson, 2017).</w:t>
      </w:r>
    </w:p>
    <w:p w14:paraId="60791695" w14:textId="77777777" w:rsidR="00A41186" w:rsidRPr="00AA3BC5" w:rsidRDefault="00A41186">
      <w:pPr>
        <w:spacing w:line="276" w:lineRule="auto"/>
        <w:jc w:val="both"/>
        <w:rPr>
          <w:rFonts w:ascii="Arial" w:eastAsia="Arial" w:hAnsi="Arial" w:cs="Arial"/>
          <w:lang w:val="es-ES_tradnl"/>
        </w:rPr>
      </w:pPr>
    </w:p>
    <w:p w14:paraId="20643496" w14:textId="77777777" w:rsidR="00A41186" w:rsidRPr="00AA3BC5" w:rsidRDefault="00AA3BC5">
      <w:pPr>
        <w:spacing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 xml:space="preserve"> Por último, pero no menos importante el informe destaca </w:t>
      </w:r>
      <w:r w:rsidR="00227640">
        <w:rPr>
          <w:rFonts w:ascii="Arial" w:eastAsia="Arial" w:hAnsi="Arial" w:cs="Arial"/>
          <w:color w:val="000000"/>
          <w:lang w:val="es-ES_tradnl"/>
        </w:rPr>
        <w:t xml:space="preserve">como </w:t>
      </w:r>
      <w:r w:rsidRPr="00AA3BC5">
        <w:rPr>
          <w:rFonts w:ascii="Arial" w:eastAsia="Arial" w:hAnsi="Arial" w:cs="Arial"/>
          <w:color w:val="000000"/>
          <w:lang w:val="es-ES_tradnl"/>
        </w:rPr>
        <w:t xml:space="preserve">otros de los retos </w:t>
      </w:r>
      <w:r w:rsidR="00227640">
        <w:rPr>
          <w:rFonts w:ascii="Arial" w:eastAsia="Arial" w:hAnsi="Arial" w:cs="Arial"/>
          <w:color w:val="000000"/>
          <w:lang w:val="es-ES_tradnl"/>
        </w:rPr>
        <w:t xml:space="preserve">y dificultades </w:t>
      </w:r>
      <w:r w:rsidRPr="00AA3BC5">
        <w:rPr>
          <w:rFonts w:ascii="Arial" w:eastAsia="Arial" w:hAnsi="Arial" w:cs="Arial"/>
          <w:color w:val="000000"/>
          <w:lang w:val="es-ES_tradnl"/>
        </w:rPr>
        <w:t>de la industria periodística</w:t>
      </w:r>
      <w:r w:rsidR="00227640">
        <w:rPr>
          <w:rFonts w:ascii="Arial" w:eastAsia="Arial" w:hAnsi="Arial" w:cs="Arial"/>
          <w:color w:val="000000"/>
          <w:lang w:val="es-ES_tradnl"/>
        </w:rPr>
        <w:t>,</w:t>
      </w:r>
      <w:r w:rsidRPr="00AA3BC5">
        <w:rPr>
          <w:rFonts w:ascii="Arial" w:eastAsia="Arial" w:hAnsi="Arial" w:cs="Arial"/>
          <w:color w:val="000000"/>
          <w:lang w:val="es-ES_tradnl"/>
        </w:rPr>
        <w:t xml:space="preserve"> la inversión en RV y la forma de monetización de estos productos. </w:t>
      </w:r>
    </w:p>
    <w:p w14:paraId="3F422BE5" w14:textId="77777777" w:rsidR="00A41186" w:rsidRPr="00AA3BC5" w:rsidRDefault="00A41186">
      <w:pPr>
        <w:spacing w:line="276" w:lineRule="auto"/>
        <w:ind w:firstLine="720"/>
        <w:jc w:val="both"/>
        <w:rPr>
          <w:rFonts w:ascii="Arial" w:eastAsia="Arial" w:hAnsi="Arial" w:cs="Arial"/>
          <w:lang w:val="es-ES_tradnl"/>
        </w:rPr>
      </w:pPr>
    </w:p>
    <w:p w14:paraId="689ABC04" w14:textId="77777777" w:rsidR="00A41186" w:rsidRPr="00AA3BC5" w:rsidRDefault="00AA3BC5">
      <w:pPr>
        <w:spacing w:after="200" w:line="276" w:lineRule="auto"/>
        <w:ind w:firstLine="720"/>
        <w:jc w:val="both"/>
        <w:rPr>
          <w:rFonts w:ascii="Arial" w:eastAsia="Arial" w:hAnsi="Arial" w:cs="Arial"/>
          <w:color w:val="000000"/>
          <w:lang w:val="es-ES_tradnl"/>
        </w:rPr>
      </w:pPr>
      <w:r w:rsidRPr="00AA3BC5">
        <w:rPr>
          <w:rFonts w:ascii="Arial" w:eastAsia="Arial" w:hAnsi="Arial" w:cs="Arial"/>
          <w:color w:val="000000"/>
          <w:lang w:val="es-ES_tradnl"/>
        </w:rPr>
        <w:t>Aún así consideramos que este panorama no debe desalentar la investigación. De hecho Zillah Watson, entrevistó para el informe del Instituto Reuters (entre febrero y marzo de 2017) a más de veinte expertos en RV de diarios y emisoras líderes en Estados Unidos y Europa (New York Times, USA Today Network, Die Welt, Blick, Dagens Nyheter, ARTE, The Guardian, Sky y Euronews) quienes desarrollan contenido inmersivo. A nivel local TN, Clarín</w:t>
      </w:r>
      <w:r w:rsidRPr="00AA3BC5">
        <w:rPr>
          <w:rFonts w:ascii="Arial" w:eastAsia="Arial" w:hAnsi="Arial" w:cs="Arial"/>
          <w:lang w:val="es-ES_tradnl"/>
        </w:rPr>
        <w:t>,</w:t>
      </w:r>
      <w:r w:rsidRPr="00AA3BC5">
        <w:rPr>
          <w:rFonts w:ascii="Arial" w:eastAsia="Arial" w:hAnsi="Arial" w:cs="Arial"/>
          <w:color w:val="000000"/>
          <w:lang w:val="es-ES_tradnl"/>
        </w:rPr>
        <w:t xml:space="preserve"> la Revista Anfibia y La Voz del Interior, por ejemplo, incursionaron en contenido de RV y/o en videos en 360</w:t>
      </w:r>
      <w:r w:rsidRPr="00AA3BC5">
        <w:rPr>
          <w:rFonts w:ascii="Arial" w:eastAsia="Arial" w:hAnsi="Arial" w:cs="Arial"/>
          <w:color w:val="222222"/>
          <w:highlight w:val="white"/>
          <w:lang w:val="es-ES_tradnl"/>
        </w:rPr>
        <w:t>°</w:t>
      </w:r>
      <w:r w:rsidRPr="00AA3BC5">
        <w:rPr>
          <w:rFonts w:ascii="Arial" w:eastAsia="Arial" w:hAnsi="Arial" w:cs="Arial"/>
          <w:lang w:val="es-ES_tradnl"/>
        </w:rPr>
        <w:t>, alrededor de la misma fecha. Aunque, debemos aclarar que, por ejemplo, Clarín VR, tal el nombre de la sección y aplicación lanzada en 2015, hoy no se encuentra disponible.</w:t>
      </w:r>
      <w:r w:rsidRPr="00AA3BC5">
        <w:rPr>
          <w:rFonts w:ascii="Arial" w:eastAsia="Arial" w:hAnsi="Arial" w:cs="Arial"/>
          <w:color w:val="000000"/>
          <w:lang w:val="es-ES_tradnl"/>
        </w:rPr>
        <w:t xml:space="preserve"> Para indicar otro caso y á</w:t>
      </w:r>
      <w:r w:rsidRPr="00AA3BC5">
        <w:rPr>
          <w:rFonts w:ascii="Arial" w:eastAsia="Arial" w:hAnsi="Arial" w:cs="Arial"/>
          <w:lang w:val="es-ES_tradnl"/>
        </w:rPr>
        <w:t xml:space="preserve">mbito </w:t>
      </w:r>
      <w:r w:rsidRPr="00AA3BC5">
        <w:rPr>
          <w:rFonts w:ascii="Arial" w:eastAsia="Arial" w:hAnsi="Arial" w:cs="Arial"/>
          <w:color w:val="000000"/>
          <w:lang w:val="es-ES_tradnl"/>
        </w:rPr>
        <w:t xml:space="preserve">de </w:t>
      </w:r>
      <w:r w:rsidRPr="00AA3BC5">
        <w:rPr>
          <w:rFonts w:ascii="Arial" w:eastAsia="Arial" w:hAnsi="Arial" w:cs="Arial"/>
          <w:lang w:val="es-ES_tradnl"/>
        </w:rPr>
        <w:t>interés</w:t>
      </w:r>
      <w:r w:rsidRPr="00AA3BC5">
        <w:rPr>
          <w:rFonts w:ascii="Arial" w:eastAsia="Arial" w:hAnsi="Arial" w:cs="Arial"/>
          <w:color w:val="000000"/>
          <w:lang w:val="es-ES_tradnl"/>
        </w:rPr>
        <w:t xml:space="preserve"> en la industria </w:t>
      </w:r>
      <w:r w:rsidRPr="00AA3BC5">
        <w:rPr>
          <w:rFonts w:ascii="Arial" w:eastAsia="Arial" w:hAnsi="Arial" w:cs="Arial"/>
          <w:lang w:val="es-ES_tradnl"/>
        </w:rPr>
        <w:t>mediática por la RV</w:t>
      </w:r>
      <w:r w:rsidR="00227640">
        <w:rPr>
          <w:rFonts w:ascii="Arial" w:eastAsia="Arial" w:hAnsi="Arial" w:cs="Arial"/>
          <w:color w:val="000000"/>
          <w:lang w:val="es-ES_tradnl"/>
        </w:rPr>
        <w:t xml:space="preserve">, vale, como ejemplo </w:t>
      </w:r>
      <w:r w:rsidRPr="00AA3BC5">
        <w:rPr>
          <w:rFonts w:ascii="Arial" w:eastAsia="Arial" w:hAnsi="Arial" w:cs="Arial"/>
          <w:color w:val="000000"/>
          <w:lang w:val="es-ES_tradnl"/>
        </w:rPr>
        <w:t>la aplicación DIRECTV Sports VR App</w:t>
      </w:r>
      <w:r w:rsidRPr="00AA3BC5">
        <w:rPr>
          <w:rFonts w:ascii="Arial" w:eastAsia="Arial" w:hAnsi="Arial" w:cs="Arial"/>
          <w:i/>
          <w:color w:val="000000"/>
          <w:lang w:val="es-ES_tradnl"/>
        </w:rPr>
        <w:t xml:space="preserve"> </w:t>
      </w:r>
      <w:r w:rsidRPr="00AA3BC5">
        <w:rPr>
          <w:rFonts w:ascii="Arial" w:eastAsia="Arial" w:hAnsi="Arial" w:cs="Arial"/>
          <w:color w:val="000000"/>
          <w:lang w:val="es-ES_tradnl"/>
        </w:rPr>
        <w:t>que presentó la empresa para el mundial en 2018</w:t>
      </w:r>
      <w:r w:rsidR="00227640">
        <w:rPr>
          <w:rFonts w:ascii="Arial" w:eastAsia="Arial" w:hAnsi="Arial" w:cs="Arial"/>
          <w:color w:val="000000"/>
          <w:lang w:val="es-ES_tradnl"/>
        </w:rPr>
        <w:t>.</w:t>
      </w:r>
      <w:r w:rsidRPr="00AA3BC5">
        <w:rPr>
          <w:rFonts w:ascii="Arial" w:eastAsia="Arial" w:hAnsi="Arial" w:cs="Arial"/>
          <w:color w:val="000000"/>
          <w:lang w:val="es-ES_tradnl"/>
        </w:rPr>
        <w:t xml:space="preserve"> </w:t>
      </w:r>
      <w:r w:rsidR="00227640">
        <w:rPr>
          <w:rFonts w:ascii="Arial" w:eastAsia="Arial" w:hAnsi="Arial" w:cs="Arial"/>
          <w:color w:val="000000"/>
          <w:lang w:val="es-ES_tradnl"/>
        </w:rPr>
        <w:t>Precisamente,</w:t>
      </w:r>
      <w:r w:rsidRPr="00AA3BC5">
        <w:rPr>
          <w:rFonts w:ascii="Arial" w:eastAsia="Arial" w:hAnsi="Arial" w:cs="Arial"/>
          <w:color w:val="000000"/>
          <w:lang w:val="es-ES_tradnl"/>
        </w:rPr>
        <w:t xml:space="preserve"> en su publicidad</w:t>
      </w:r>
      <w:r w:rsidR="00227640">
        <w:rPr>
          <w:rFonts w:ascii="Arial" w:eastAsia="Arial" w:hAnsi="Arial" w:cs="Arial"/>
          <w:color w:val="000000"/>
          <w:lang w:val="es-ES_tradnl"/>
        </w:rPr>
        <w:t>, invitaba a experimentar:</w:t>
      </w:r>
      <w:r w:rsidRPr="00AA3BC5">
        <w:rPr>
          <w:rFonts w:ascii="Arial" w:eastAsia="Arial" w:hAnsi="Arial" w:cs="Arial"/>
          <w:i/>
          <w:color w:val="000000"/>
          <w:lang w:val="es-ES_tradnl"/>
        </w:rPr>
        <w:t xml:space="preserve"> </w:t>
      </w:r>
      <w:r w:rsidRPr="00AA3BC5">
        <w:rPr>
          <w:rFonts w:ascii="Arial" w:eastAsia="Arial" w:hAnsi="Arial" w:cs="Arial"/>
          <w:color w:val="000000"/>
          <w:lang w:val="es-ES_tradnl"/>
        </w:rPr>
        <w:t>“La Copa Mundial de la FIFA como si estuvieras en la tribuna (..) la magia de Rusia sin ir a Rusia”</w:t>
      </w:r>
      <w:r w:rsidRPr="00AA3BC5">
        <w:rPr>
          <w:rFonts w:ascii="Arial" w:eastAsia="Arial" w:hAnsi="Arial" w:cs="Arial"/>
          <w:color w:val="000000"/>
          <w:vertAlign w:val="superscript"/>
          <w:lang w:val="es-ES_tradnl"/>
        </w:rPr>
        <w:footnoteReference w:id="29"/>
      </w:r>
      <w:r w:rsidRPr="00AA3BC5">
        <w:rPr>
          <w:rFonts w:ascii="Arial" w:eastAsia="Arial" w:hAnsi="Arial" w:cs="Arial"/>
          <w:color w:val="000000"/>
          <w:lang w:val="es-ES_tradnl"/>
        </w:rPr>
        <w:t xml:space="preserve">. </w:t>
      </w:r>
      <w:r w:rsidRPr="00AA3BC5">
        <w:rPr>
          <w:rFonts w:ascii="Arial" w:eastAsia="Arial" w:hAnsi="Arial" w:cs="Arial"/>
          <w:lang w:val="es-ES_tradnl"/>
        </w:rPr>
        <w:t xml:space="preserve">Por otro lado, </w:t>
      </w:r>
      <w:r w:rsidRPr="00AA3BC5">
        <w:rPr>
          <w:rFonts w:ascii="Arial" w:eastAsia="Arial" w:hAnsi="Arial" w:cs="Arial"/>
          <w:color w:val="000000"/>
          <w:lang w:val="es-ES_tradnl"/>
        </w:rPr>
        <w:t xml:space="preserve">en los ya instalados eventos internacionales </w:t>
      </w:r>
      <w:r w:rsidRPr="00AA3BC5">
        <w:rPr>
          <w:rFonts w:ascii="Arial" w:eastAsia="Arial" w:hAnsi="Arial" w:cs="Arial"/>
          <w:color w:val="222222"/>
          <w:lang w:val="es-ES_tradnl"/>
        </w:rPr>
        <w:t>donde</w:t>
      </w:r>
      <w:r w:rsidRPr="00AA3BC5">
        <w:rPr>
          <w:rFonts w:ascii="Arial" w:eastAsia="Arial" w:hAnsi="Arial" w:cs="Arial"/>
          <w:color w:val="222222"/>
          <w:highlight w:val="white"/>
          <w:lang w:val="es-ES_tradnl"/>
        </w:rPr>
        <w:t xml:space="preserve"> convergen desarrolladores de </w:t>
      </w:r>
      <w:r w:rsidRPr="00AA3BC5">
        <w:rPr>
          <w:rFonts w:ascii="Arial" w:eastAsia="Arial" w:hAnsi="Arial" w:cs="Arial"/>
          <w:i/>
          <w:color w:val="222222"/>
          <w:highlight w:val="white"/>
          <w:lang w:val="es-ES_tradnl"/>
        </w:rPr>
        <w:t>software</w:t>
      </w:r>
      <w:r w:rsidRPr="00AA3BC5">
        <w:rPr>
          <w:rFonts w:ascii="Arial" w:eastAsia="Arial" w:hAnsi="Arial" w:cs="Arial"/>
          <w:color w:val="222222"/>
          <w:highlight w:val="white"/>
          <w:lang w:val="es-ES_tradnl"/>
        </w:rPr>
        <w:t xml:space="preserve">, periodistas, profesionales del mercado del entretenimiento, investigadores, docentes y estudiantes, para entender el ecosistema actual y apostar a la “innovación”, </w:t>
      </w:r>
      <w:r w:rsidR="00227640">
        <w:rPr>
          <w:rFonts w:ascii="Arial" w:eastAsia="Arial" w:hAnsi="Arial" w:cs="Arial"/>
          <w:color w:val="222222"/>
          <w:highlight w:val="white"/>
          <w:lang w:val="es-ES_tradnl"/>
        </w:rPr>
        <w:t>se presentaron entre 2014 y 2018</w:t>
      </w:r>
      <w:r w:rsidRPr="00AA3BC5">
        <w:rPr>
          <w:rFonts w:ascii="Arial" w:eastAsia="Arial" w:hAnsi="Arial" w:cs="Arial"/>
          <w:color w:val="222222"/>
          <w:highlight w:val="white"/>
          <w:lang w:val="es-ES_tradnl"/>
        </w:rPr>
        <w:t xml:space="preserve">, aproximadamente, numerosas mesas, conferencias y/o talleres con pistas, manuales </w:t>
      </w:r>
      <w:r w:rsidRPr="00AA3BC5">
        <w:rPr>
          <w:rFonts w:ascii="Arial" w:eastAsia="Arial" w:hAnsi="Arial" w:cs="Arial"/>
          <w:color w:val="000000"/>
          <w:highlight w:val="white"/>
          <w:lang w:val="es-ES_tradnl"/>
        </w:rPr>
        <w:t>y/o experiencias para producir contenido inmersivo</w:t>
      </w:r>
      <w:r w:rsidRPr="00AA3BC5">
        <w:rPr>
          <w:rFonts w:ascii="Arial" w:eastAsia="Arial" w:hAnsi="Arial" w:cs="Arial"/>
          <w:color w:val="000000"/>
          <w:highlight w:val="white"/>
          <w:vertAlign w:val="superscript"/>
          <w:lang w:val="es-ES_tradnl"/>
        </w:rPr>
        <w:footnoteReference w:id="30"/>
      </w:r>
      <w:r w:rsidRPr="00AA3BC5">
        <w:rPr>
          <w:rFonts w:ascii="Arial" w:eastAsia="Arial" w:hAnsi="Arial" w:cs="Arial"/>
          <w:color w:val="000000"/>
          <w:highlight w:val="white"/>
          <w:lang w:val="es-ES_tradnl"/>
        </w:rPr>
        <w:t xml:space="preserve">. </w:t>
      </w:r>
      <w:r w:rsidRPr="00AA3BC5">
        <w:rPr>
          <w:rFonts w:ascii="Arial" w:eastAsia="Arial" w:hAnsi="Arial" w:cs="Arial"/>
          <w:highlight w:val="white"/>
          <w:lang w:val="es-ES_tradnl"/>
        </w:rPr>
        <w:t xml:space="preserve">Además, no debemos pasar por alto la </w:t>
      </w:r>
      <w:r w:rsidRPr="00AA3BC5">
        <w:rPr>
          <w:rFonts w:ascii="Arial" w:eastAsia="Arial" w:hAnsi="Arial" w:cs="Arial"/>
          <w:color w:val="000000"/>
          <w:highlight w:val="white"/>
          <w:lang w:val="es-ES_tradnl"/>
        </w:rPr>
        <w:t xml:space="preserve">creciente presencia de secciones de documentales y/o ficciones en realidad virtual, realidad aumentada y video en 360 (tanto proyecciones como workshops) en Festivales y/o muestras internacionales audiovisuales. El BAFICI, </w:t>
      </w:r>
      <w:r w:rsidRPr="00AA3BC5">
        <w:rPr>
          <w:rFonts w:ascii="Arial" w:eastAsia="Arial" w:hAnsi="Arial" w:cs="Arial"/>
          <w:i/>
          <w:color w:val="000000"/>
          <w:lang w:val="es-ES_tradnl"/>
        </w:rPr>
        <w:t>Sheffield Doc/Fest</w:t>
      </w:r>
      <w:r w:rsidRPr="00AA3BC5">
        <w:rPr>
          <w:rFonts w:ascii="Arial" w:eastAsia="Arial" w:hAnsi="Arial" w:cs="Arial"/>
          <w:color w:val="000000"/>
          <w:lang w:val="es-ES_tradnl"/>
        </w:rPr>
        <w:t xml:space="preserve"> (</w:t>
      </w:r>
      <w:r w:rsidRPr="00AA3BC5">
        <w:rPr>
          <w:rFonts w:ascii="Arial" w:eastAsia="Arial" w:hAnsi="Arial" w:cs="Arial"/>
          <w:i/>
          <w:color w:val="000000"/>
          <w:lang w:val="es-ES_tradnl"/>
        </w:rPr>
        <w:t>Alternate Realities)</w:t>
      </w:r>
      <w:r w:rsidRPr="00AA3BC5">
        <w:rPr>
          <w:rFonts w:ascii="Arial" w:eastAsia="Arial" w:hAnsi="Arial" w:cs="Arial"/>
          <w:color w:val="000000"/>
          <w:lang w:val="es-ES_tradnl"/>
        </w:rPr>
        <w:t xml:space="preserve">, </w:t>
      </w:r>
      <w:r w:rsidRPr="00AA3BC5">
        <w:rPr>
          <w:rFonts w:ascii="Arial" w:eastAsia="Arial" w:hAnsi="Arial" w:cs="Arial"/>
          <w:i/>
          <w:color w:val="000000"/>
          <w:lang w:val="es-ES_tradnl"/>
        </w:rPr>
        <w:t>Tribeca Film Festival (Tribeca Virtual Arcade y Cinema 360)</w:t>
      </w:r>
      <w:r w:rsidRPr="00AA3BC5">
        <w:rPr>
          <w:rFonts w:ascii="Arial" w:eastAsia="Arial" w:hAnsi="Arial" w:cs="Arial"/>
          <w:i/>
          <w:lang w:val="es-ES_tradnl"/>
        </w:rPr>
        <w:t xml:space="preserve">, </w:t>
      </w:r>
      <w:r w:rsidRPr="00AA3BC5">
        <w:rPr>
          <w:rFonts w:ascii="Arial" w:eastAsia="Arial" w:hAnsi="Arial" w:cs="Arial"/>
          <w:i/>
          <w:color w:val="000000"/>
          <w:lang w:val="es-ES_tradnl"/>
        </w:rPr>
        <w:t>Sundance Film Festival (New Frontier), Venice Virtual Re</w:t>
      </w:r>
      <w:r w:rsidRPr="00AA3BC5">
        <w:rPr>
          <w:rFonts w:ascii="Arial" w:eastAsia="Arial" w:hAnsi="Arial" w:cs="Arial"/>
          <w:i/>
          <w:lang w:val="es-ES_tradnl"/>
        </w:rPr>
        <w:t>ality (Bienal de Venecia) y/o el Festival Internacional de Cine Inmersivo (XRaR, Buenos Aires)</w:t>
      </w:r>
      <w:r w:rsidRPr="00AA3BC5">
        <w:rPr>
          <w:rFonts w:ascii="Arial" w:eastAsia="Arial" w:hAnsi="Arial" w:cs="Arial"/>
          <w:sz w:val="30"/>
          <w:szCs w:val="30"/>
          <w:highlight w:val="white"/>
          <w:lang w:val="es-ES_tradnl"/>
        </w:rPr>
        <w:t xml:space="preserve"> </w:t>
      </w:r>
      <w:r w:rsidRPr="00AA3BC5">
        <w:rPr>
          <w:rFonts w:ascii="Arial" w:eastAsia="Arial" w:hAnsi="Arial" w:cs="Arial"/>
          <w:color w:val="000000"/>
          <w:lang w:val="es-ES_tradnl"/>
        </w:rPr>
        <w:t xml:space="preserve">son algunos de ellos. </w:t>
      </w:r>
    </w:p>
    <w:p w14:paraId="132BDEC4" w14:textId="77777777" w:rsidR="00227640" w:rsidRDefault="00AA3BC5">
      <w:pPr>
        <w:spacing w:line="276" w:lineRule="auto"/>
        <w:jc w:val="both"/>
        <w:rPr>
          <w:rFonts w:ascii="Arial" w:eastAsia="Arial" w:hAnsi="Arial" w:cs="Arial"/>
          <w:lang w:val="es-ES_tradnl"/>
        </w:rPr>
      </w:pPr>
      <w:r w:rsidRPr="00AA3BC5">
        <w:rPr>
          <w:rFonts w:ascii="Arial" w:eastAsia="Arial" w:hAnsi="Arial" w:cs="Arial"/>
          <w:lang w:val="es-ES_tradnl"/>
        </w:rPr>
        <w:lastRenderedPageBreak/>
        <w:t xml:space="preserve">Por último, </w:t>
      </w:r>
      <w:r w:rsidR="00227640">
        <w:rPr>
          <w:rFonts w:ascii="Arial" w:eastAsia="Arial" w:hAnsi="Arial" w:cs="Arial"/>
          <w:lang w:val="es-ES_tradnl"/>
        </w:rPr>
        <w:t>aunque no son nuestro objeto de análisis,</w:t>
      </w:r>
      <w:r w:rsidRPr="00AA3BC5">
        <w:rPr>
          <w:rFonts w:ascii="Arial" w:eastAsia="Arial" w:hAnsi="Arial" w:cs="Arial"/>
          <w:lang w:val="es-ES_tradnl"/>
        </w:rPr>
        <w:t xml:space="preserve"> otros campos de desarro</w:t>
      </w:r>
      <w:r w:rsidR="00227640">
        <w:rPr>
          <w:rFonts w:ascii="Arial" w:eastAsia="Arial" w:hAnsi="Arial" w:cs="Arial"/>
          <w:lang w:val="es-ES_tradnl"/>
        </w:rPr>
        <w:t>llo y uso de tecnologías de RV son, por ejemplo:</w:t>
      </w:r>
      <w:r w:rsidRPr="00AA3BC5">
        <w:rPr>
          <w:rFonts w:ascii="Arial" w:eastAsia="Arial" w:hAnsi="Arial" w:cs="Arial"/>
          <w:lang w:val="es-ES_tradnl"/>
        </w:rPr>
        <w:t xml:space="preserve"> la medicina,</w:t>
      </w:r>
      <w:r w:rsidR="00227640">
        <w:rPr>
          <w:rFonts w:ascii="Arial" w:eastAsia="Arial" w:hAnsi="Arial" w:cs="Arial"/>
          <w:lang w:val="es-ES_tradnl"/>
        </w:rPr>
        <w:t xml:space="preserve"> la arquitectura, la educación y </w:t>
      </w:r>
      <w:r w:rsidRPr="00AA3BC5">
        <w:rPr>
          <w:rFonts w:ascii="Arial" w:eastAsia="Arial" w:hAnsi="Arial" w:cs="Arial"/>
          <w:lang w:val="es-ES_tradnl"/>
        </w:rPr>
        <w:t xml:space="preserve">el </w:t>
      </w:r>
      <w:r w:rsidR="00227640">
        <w:rPr>
          <w:rFonts w:ascii="Arial" w:eastAsia="Arial" w:hAnsi="Arial" w:cs="Arial"/>
          <w:lang w:val="es-ES_tradnl"/>
        </w:rPr>
        <w:t>turismo.</w:t>
      </w:r>
    </w:p>
    <w:p w14:paraId="150DBB9B" w14:textId="77777777" w:rsidR="00227640" w:rsidRDefault="00227640">
      <w:pPr>
        <w:spacing w:line="276" w:lineRule="auto"/>
        <w:jc w:val="both"/>
        <w:rPr>
          <w:rFonts w:ascii="Arial" w:eastAsia="Arial" w:hAnsi="Arial" w:cs="Arial"/>
          <w:color w:val="000000"/>
          <w:lang w:val="es-ES_tradnl"/>
        </w:rPr>
      </w:pPr>
    </w:p>
    <w:p w14:paraId="4AE2D7D7" w14:textId="77777777" w:rsidR="00A41186" w:rsidRPr="00AA3BC5" w:rsidRDefault="00AA3BC5">
      <w:pPr>
        <w:spacing w:line="276" w:lineRule="auto"/>
        <w:jc w:val="both"/>
        <w:rPr>
          <w:rFonts w:ascii="Arial" w:eastAsia="Arial" w:hAnsi="Arial" w:cs="Arial"/>
          <w:highlight w:val="white"/>
          <w:lang w:val="es-ES_tradnl"/>
        </w:rPr>
      </w:pPr>
      <w:r w:rsidRPr="00AA3BC5">
        <w:rPr>
          <w:rFonts w:ascii="Arial" w:eastAsia="Arial" w:hAnsi="Arial" w:cs="Arial"/>
          <w:color w:val="000000"/>
          <w:lang w:val="es-ES_tradnl"/>
        </w:rPr>
        <w:t>Aún queda mucho por explorar y estudiar. Esta presentación es un trabajo en progreso de una investigación mayor que tiene como objetivo analizar producciones de RV y videos en 360 realizadas por empresas periodísticas que marcan tendencia en el campo y cuyo origen se ubica en la era industrial por lo que tuvieron que reconvertir sus estructuras a partir del actual sistema mediático. Lo que concluimos es una aproximación a modo de línea de tiempo a través de diferentes discursos y hechos históricos, teóricos y técni</w:t>
      </w:r>
      <w:r w:rsidRPr="00AA3BC5">
        <w:rPr>
          <w:rFonts w:ascii="Arial" w:eastAsia="Arial" w:hAnsi="Arial" w:cs="Arial"/>
          <w:color w:val="000000"/>
          <w:highlight w:val="white"/>
          <w:lang w:val="es-ES_tradnl"/>
        </w:rPr>
        <w:t>cos con el fin de</w:t>
      </w:r>
      <w:r w:rsidR="00227640">
        <w:rPr>
          <w:rFonts w:ascii="Arial" w:eastAsia="Arial" w:hAnsi="Arial" w:cs="Arial"/>
          <w:color w:val="000000"/>
          <w:highlight w:val="white"/>
          <w:lang w:val="es-ES_tradnl"/>
        </w:rPr>
        <w:t xml:space="preserve"> comprender y</w:t>
      </w:r>
      <w:r w:rsidRPr="00AA3BC5">
        <w:rPr>
          <w:rFonts w:ascii="Arial" w:eastAsia="Arial" w:hAnsi="Arial" w:cs="Arial"/>
          <w:color w:val="000000"/>
          <w:highlight w:val="white"/>
          <w:lang w:val="es-ES_tradnl"/>
        </w:rPr>
        <w:t xml:space="preserve"> vincular su evolución con las prácticas </w:t>
      </w:r>
      <w:r w:rsidRPr="00AA3BC5">
        <w:rPr>
          <w:rFonts w:ascii="Arial" w:eastAsia="Arial" w:hAnsi="Arial" w:cs="Arial"/>
          <w:highlight w:val="white"/>
          <w:lang w:val="es-ES_tradnl"/>
        </w:rPr>
        <w:t>y las narrativas periodísticas y documentales.</w:t>
      </w:r>
    </w:p>
    <w:p w14:paraId="7B7F2539" w14:textId="77777777" w:rsidR="00A41186" w:rsidRPr="00AA3BC5" w:rsidRDefault="00A41186">
      <w:pPr>
        <w:spacing w:line="276" w:lineRule="auto"/>
        <w:jc w:val="both"/>
        <w:rPr>
          <w:rFonts w:ascii="Arial" w:eastAsia="Arial" w:hAnsi="Arial" w:cs="Arial"/>
          <w:i/>
          <w:color w:val="666666"/>
          <w:highlight w:val="white"/>
          <w:lang w:val="es-ES_tradnl"/>
        </w:rPr>
      </w:pPr>
    </w:p>
    <w:p w14:paraId="57C3FEE8" w14:textId="77777777" w:rsidR="00A41186" w:rsidRPr="00AA3BC5" w:rsidRDefault="00AA3BC5">
      <w:pPr>
        <w:spacing w:line="276" w:lineRule="auto"/>
        <w:jc w:val="both"/>
        <w:rPr>
          <w:rFonts w:ascii="Arial" w:eastAsia="Arial" w:hAnsi="Arial" w:cs="Arial"/>
          <w:b/>
          <w:color w:val="000000"/>
          <w:highlight w:val="white"/>
          <w:lang w:val="es-ES_tradnl"/>
        </w:rPr>
      </w:pPr>
      <w:r w:rsidRPr="00AA3BC5">
        <w:rPr>
          <w:rFonts w:ascii="Arial" w:eastAsia="Arial" w:hAnsi="Arial" w:cs="Arial"/>
          <w:b/>
          <w:color w:val="000000"/>
          <w:highlight w:val="white"/>
          <w:lang w:val="es-ES_tradnl"/>
        </w:rPr>
        <w:t>Bibliografía</w:t>
      </w:r>
    </w:p>
    <w:p w14:paraId="1516E639" w14:textId="77777777" w:rsidR="00A41186" w:rsidRPr="00AA3BC5" w:rsidRDefault="00A41186">
      <w:pPr>
        <w:spacing w:line="276" w:lineRule="auto"/>
        <w:ind w:firstLine="720"/>
        <w:jc w:val="both"/>
        <w:rPr>
          <w:rFonts w:ascii="Arial" w:eastAsia="Arial" w:hAnsi="Arial" w:cs="Arial"/>
          <w:color w:val="000000"/>
          <w:lang w:val="es-ES_tradnl"/>
        </w:rPr>
      </w:pPr>
    </w:p>
    <w:p w14:paraId="2A8AC750" w14:textId="77777777" w:rsidR="00A41186" w:rsidRPr="00AA3BC5" w:rsidRDefault="00AA3BC5">
      <w:pPr>
        <w:numPr>
          <w:ilvl w:val="0"/>
          <w:numId w:val="1"/>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Bogost, Ian; Ferrari, Simon; Schweizer, Bobby (2010). </w:t>
      </w:r>
      <w:r w:rsidRPr="00AA3BC5">
        <w:rPr>
          <w:rFonts w:ascii="Arial" w:eastAsia="Arial" w:hAnsi="Arial" w:cs="Arial"/>
          <w:i/>
          <w:color w:val="000000"/>
          <w:lang w:val="es-ES_tradnl"/>
        </w:rPr>
        <w:t xml:space="preserve">Newsgames. Journalism at play. </w:t>
      </w:r>
      <w:r w:rsidRPr="00AA3BC5">
        <w:rPr>
          <w:rFonts w:ascii="Arial" w:eastAsia="Arial" w:hAnsi="Arial" w:cs="Arial"/>
          <w:color w:val="000000"/>
          <w:lang w:val="es-ES_tradnl"/>
        </w:rPr>
        <w:t xml:space="preserve">Cambridge: The MIT Press. </w:t>
      </w:r>
    </w:p>
    <w:p w14:paraId="290D2127" w14:textId="77777777" w:rsidR="00A41186" w:rsidRPr="00AA3BC5" w:rsidRDefault="00AA3BC5">
      <w:pPr>
        <w:numPr>
          <w:ilvl w:val="0"/>
          <w:numId w:val="1"/>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Chan, Melanie (2014) </w:t>
      </w:r>
      <w:r w:rsidRPr="00AA3BC5">
        <w:rPr>
          <w:rFonts w:ascii="Arial" w:eastAsia="Arial" w:hAnsi="Arial" w:cs="Arial"/>
          <w:i/>
          <w:color w:val="000000"/>
          <w:lang w:val="es-ES_tradnl"/>
        </w:rPr>
        <w:t>Virtual Reality. Representations in Contemporary Media</w:t>
      </w:r>
      <w:r w:rsidRPr="00AA3BC5">
        <w:rPr>
          <w:rFonts w:ascii="Arial" w:eastAsia="Arial" w:hAnsi="Arial" w:cs="Arial"/>
          <w:color w:val="000000"/>
          <w:lang w:val="es-ES_tradnl"/>
        </w:rPr>
        <w:t>. New York: Bloomsbury.</w:t>
      </w:r>
    </w:p>
    <w:p w14:paraId="77BDADE1" w14:textId="77777777" w:rsidR="00A41186" w:rsidRPr="00AA3BC5" w:rsidRDefault="00AA3BC5">
      <w:pPr>
        <w:numPr>
          <w:ilvl w:val="0"/>
          <w:numId w:val="1"/>
        </w:numPr>
        <w:spacing w:line="276" w:lineRule="auto"/>
        <w:jc w:val="both"/>
        <w:rPr>
          <w:rFonts w:ascii="Arial" w:eastAsia="Arial" w:hAnsi="Arial" w:cs="Arial"/>
          <w:color w:val="000000"/>
          <w:lang w:val="es-ES_tradnl"/>
        </w:rPr>
      </w:pPr>
      <w:bookmarkStart w:id="11" w:name="_heading=h.4d34og8" w:colFirst="0" w:colLast="0"/>
      <w:bookmarkEnd w:id="11"/>
      <w:r w:rsidRPr="00AA3BC5">
        <w:rPr>
          <w:rFonts w:ascii="Arial" w:eastAsia="Arial" w:hAnsi="Arial" w:cs="Arial"/>
          <w:color w:val="000000"/>
          <w:lang w:val="es-ES_tradnl"/>
        </w:rPr>
        <w:t xml:space="preserve">De la Peña,N., Weil, P. Llobera,J. Pomés, G. Spanlang, B. Friedman,D. Sanchez-Vives,M y Slater;M (2010) “Immersive Journalism: Immersive Virtual Reality for the First Person Experience of News“. </w:t>
      </w:r>
      <w:r w:rsidRPr="00AA3BC5">
        <w:rPr>
          <w:rFonts w:ascii="Arial" w:eastAsia="Arial" w:hAnsi="Arial" w:cs="Arial"/>
          <w:i/>
          <w:color w:val="000000"/>
          <w:lang w:val="es-ES_tradnl"/>
        </w:rPr>
        <w:t>Presence: Teleoperators and Virtual Environments</w:t>
      </w:r>
      <w:r w:rsidRPr="00AA3BC5">
        <w:rPr>
          <w:rFonts w:ascii="Arial" w:eastAsia="Arial" w:hAnsi="Arial" w:cs="Arial"/>
          <w:color w:val="000000"/>
          <w:lang w:val="es-ES_tradnl"/>
        </w:rPr>
        <w:t>. Massachusetts Institute of Technology, Volume 19, Issue 4, p.291-301.</w:t>
      </w:r>
    </w:p>
    <w:p w14:paraId="42C49357" w14:textId="77777777" w:rsidR="00A41186" w:rsidRPr="00AA3BC5" w:rsidRDefault="00AA3BC5">
      <w:pPr>
        <w:numPr>
          <w:ilvl w:val="0"/>
          <w:numId w:val="1"/>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Domínguez, E. (2013). “El periodismo inmersivo digital: sentir y jugar”. .En </w:t>
      </w:r>
      <w:r w:rsidRPr="00AA3BC5">
        <w:rPr>
          <w:rFonts w:ascii="Arial" w:eastAsia="Arial" w:hAnsi="Arial" w:cs="Arial"/>
          <w:i/>
          <w:color w:val="000000"/>
          <w:lang w:val="es-ES_tradnl"/>
        </w:rPr>
        <w:t>Periodismo inmersivo: Fundamentos para una forma periodística basada en la interfaz y la acción</w:t>
      </w:r>
      <w:r w:rsidRPr="00AA3BC5">
        <w:rPr>
          <w:rFonts w:ascii="Arial" w:eastAsia="Arial" w:hAnsi="Arial" w:cs="Arial"/>
          <w:color w:val="000000"/>
          <w:lang w:val="es-ES_tradnl"/>
        </w:rPr>
        <w:t xml:space="preserve"> [Tesis Doctoral]. Facultad de Comunicación Blanquerna. Universidad Ramón Llull.</w:t>
      </w:r>
    </w:p>
    <w:p w14:paraId="0A553B2A" w14:textId="77777777" w:rsidR="00A41186" w:rsidRPr="00AA3BC5" w:rsidRDefault="00AA3BC5">
      <w:pPr>
        <w:numPr>
          <w:ilvl w:val="0"/>
          <w:numId w:val="1"/>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Fuchs, P y Guitton, P. (2011) “Introduction to virtual reality”. En Fuchs, Moreau y Guitton (editors) Virtual Reality: Concepts and technologies. Florida: CRC Press.</w:t>
      </w:r>
    </w:p>
    <w:p w14:paraId="02CB6379" w14:textId="77777777" w:rsidR="00A41186" w:rsidRPr="00AA3BC5" w:rsidRDefault="00AA3BC5">
      <w:pPr>
        <w:numPr>
          <w:ilvl w:val="0"/>
          <w:numId w:val="2"/>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Gifreu, Arnau (2012). “Nuevo Modelo de No Ficción interactiva Móvil. Caracterización del reportaje y el documental Interactivo”, en </w:t>
      </w:r>
      <w:r w:rsidRPr="00AA3BC5">
        <w:rPr>
          <w:rFonts w:ascii="Arial" w:eastAsia="Arial" w:hAnsi="Arial" w:cs="Arial"/>
          <w:i/>
          <w:color w:val="000000"/>
          <w:lang w:val="es-ES_tradnl"/>
        </w:rPr>
        <w:t>M-Todos. Tendencias y Oportunidades de la Movilidad Digital</w:t>
      </w:r>
      <w:r w:rsidRPr="00AA3BC5">
        <w:rPr>
          <w:rFonts w:ascii="Arial" w:eastAsia="Arial" w:hAnsi="Arial" w:cs="Arial"/>
          <w:color w:val="000000"/>
          <w:lang w:val="es-ES_tradnl"/>
        </w:rPr>
        <w:t xml:space="preserve">, pp 59-66. Recuperado de </w:t>
      </w:r>
      <w:hyperlink r:id="rId29">
        <w:r w:rsidRPr="00AA3BC5">
          <w:rPr>
            <w:rFonts w:ascii="Arial" w:eastAsia="Arial" w:hAnsi="Arial" w:cs="Arial"/>
            <w:color w:val="1155CC"/>
            <w:u w:val="single"/>
            <w:lang w:val="es-ES_tradnl"/>
          </w:rPr>
          <w:t>http://dialnet.unirioja.es/servlet/articulo;jsessionid=51B9CB65639F1302FE2A8CB2B38B28A4.dialnet01?codigo=4555307</w:t>
        </w:r>
      </w:hyperlink>
    </w:p>
    <w:p w14:paraId="4FB3C8B0" w14:textId="77777777" w:rsidR="00A41186" w:rsidRPr="00AA3BC5" w:rsidRDefault="00AA3BC5">
      <w:pPr>
        <w:numPr>
          <w:ilvl w:val="0"/>
          <w:numId w:val="2"/>
        </w:numPr>
        <w:spacing w:line="276" w:lineRule="auto"/>
        <w:jc w:val="both"/>
        <w:rPr>
          <w:rFonts w:ascii="Arial" w:eastAsia="Arial" w:hAnsi="Arial" w:cs="Arial"/>
          <w:color w:val="000000"/>
          <w:lang w:val="es-ES_tradnl"/>
        </w:rPr>
      </w:pPr>
      <w:r w:rsidRPr="00AA3BC5">
        <w:rPr>
          <w:rFonts w:ascii="Arial" w:eastAsia="Arial" w:hAnsi="Arial" w:cs="Arial"/>
          <w:lang w:val="es-ES_tradnl"/>
        </w:rPr>
        <w:t>Gifreu</w:t>
      </w:r>
      <w:r w:rsidRPr="00AA3BC5">
        <w:rPr>
          <w:rFonts w:ascii="Arial" w:eastAsia="Arial" w:hAnsi="Arial" w:cs="Arial"/>
          <w:color w:val="000000"/>
          <w:lang w:val="es-ES_tradnl"/>
        </w:rPr>
        <w:t xml:space="preserve">-Castells, A. (2016) “Inmersión en narrativas interactivas y transmedia” En </w:t>
      </w:r>
      <w:r w:rsidRPr="00AA3BC5">
        <w:rPr>
          <w:rFonts w:ascii="Arial" w:eastAsia="Arial" w:hAnsi="Arial" w:cs="Arial"/>
          <w:i/>
          <w:color w:val="000000"/>
          <w:lang w:val="es-ES_tradnl"/>
        </w:rPr>
        <w:t>Transmediaciones</w:t>
      </w:r>
      <w:r w:rsidRPr="00AA3BC5">
        <w:rPr>
          <w:rFonts w:ascii="Arial" w:eastAsia="Arial" w:hAnsi="Arial" w:cs="Arial"/>
          <w:color w:val="000000"/>
          <w:lang w:val="es-ES_tradnl"/>
        </w:rPr>
        <w:t>. Buenos Aires: Futuribles. Parmenia Grupo Editorial.</w:t>
      </w:r>
    </w:p>
    <w:p w14:paraId="3F26D677" w14:textId="77777777" w:rsidR="00A41186" w:rsidRPr="00AA3BC5" w:rsidRDefault="00AA3BC5">
      <w:pPr>
        <w:numPr>
          <w:ilvl w:val="0"/>
          <w:numId w:val="2"/>
        </w:numPr>
        <w:spacing w:line="276" w:lineRule="auto"/>
        <w:jc w:val="both"/>
        <w:rPr>
          <w:rFonts w:ascii="Arial" w:eastAsia="Arial" w:hAnsi="Arial" w:cs="Arial"/>
          <w:color w:val="000000"/>
          <w:lang w:val="es-ES_tradnl"/>
        </w:rPr>
      </w:pPr>
      <w:r w:rsidRPr="00AA3BC5">
        <w:rPr>
          <w:rFonts w:ascii="Arial" w:eastAsia="Arial" w:hAnsi="Arial" w:cs="Arial"/>
          <w:lang w:val="es-ES_tradnl"/>
        </w:rPr>
        <w:t>Gifreu</w:t>
      </w:r>
      <w:r w:rsidRPr="00AA3BC5">
        <w:rPr>
          <w:rFonts w:ascii="Arial" w:eastAsia="Arial" w:hAnsi="Arial" w:cs="Arial"/>
          <w:color w:val="000000"/>
          <w:lang w:val="es-ES_tradnl"/>
        </w:rPr>
        <w:t>-Castells, A (2014, 15 de diciembre) Webdocs. Historias del siglo XXI, RTVE.Recuperado el 1 de septiembre de 2018, de http://blog.rtve.es/webdocs/</w:t>
      </w:r>
    </w:p>
    <w:p w14:paraId="4FFE6B7F" w14:textId="77777777" w:rsidR="00A41186" w:rsidRPr="00AA3BC5" w:rsidRDefault="00AA3BC5">
      <w:pPr>
        <w:numPr>
          <w:ilvl w:val="0"/>
          <w:numId w:val="2"/>
        </w:numPr>
        <w:spacing w:line="276" w:lineRule="auto"/>
        <w:jc w:val="both"/>
        <w:rPr>
          <w:rFonts w:ascii="Arial" w:eastAsia="Arial" w:hAnsi="Arial" w:cs="Arial"/>
          <w:color w:val="000000"/>
          <w:lang w:val="es-ES_tradnl"/>
        </w:rPr>
      </w:pPr>
      <w:r w:rsidRPr="00AA3BC5">
        <w:rPr>
          <w:rFonts w:ascii="Arial" w:eastAsia="Arial" w:hAnsi="Arial" w:cs="Arial"/>
          <w:lang w:val="es-ES_tradnl"/>
        </w:rPr>
        <w:t>Gifeu</w:t>
      </w:r>
      <w:r w:rsidRPr="00AA3BC5">
        <w:rPr>
          <w:rFonts w:ascii="Arial" w:eastAsia="Arial" w:hAnsi="Arial" w:cs="Arial"/>
          <w:color w:val="000000"/>
          <w:lang w:val="es-ES_tradnl"/>
        </w:rPr>
        <w:t>-Castells, A (2018) UNIDAD 1: Introducción, definición y breve historia, Narrativas Inmersivas. Maestría en Comunicación Digital e Interactiva. Universidad Nacional de Rosario.</w:t>
      </w:r>
    </w:p>
    <w:p w14:paraId="6E6EBFED" w14:textId="77777777" w:rsidR="00A41186" w:rsidRPr="00AA3BC5" w:rsidRDefault="00AA3BC5">
      <w:pPr>
        <w:numPr>
          <w:ilvl w:val="0"/>
          <w:numId w:val="2"/>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lastRenderedPageBreak/>
        <w:t xml:space="preserve">Gaudenzi, Sandra (2013): </w:t>
      </w:r>
      <w:r w:rsidRPr="00AA3BC5">
        <w:rPr>
          <w:rFonts w:ascii="Arial" w:eastAsia="Arial" w:hAnsi="Arial" w:cs="Arial"/>
          <w:i/>
          <w:color w:val="000000"/>
          <w:lang w:val="es-ES_tradnl"/>
        </w:rPr>
        <w:t>The Living Documentary: from representing reality to co-creating reality in digital interactive documentary</w:t>
      </w:r>
      <w:r w:rsidRPr="00AA3BC5">
        <w:rPr>
          <w:rFonts w:ascii="Arial" w:eastAsia="Arial" w:hAnsi="Arial" w:cs="Arial"/>
          <w:color w:val="000000"/>
          <w:lang w:val="es-ES_tradnl"/>
        </w:rPr>
        <w:t xml:space="preserve">, Tesis doctoral, Goldsmiths, Universidad de Londres. Recuperado de  </w:t>
      </w:r>
      <w:hyperlink r:id="rId30">
        <w:r w:rsidRPr="00AA3BC5">
          <w:rPr>
            <w:rFonts w:ascii="Arial" w:eastAsia="Arial" w:hAnsi="Arial" w:cs="Arial"/>
            <w:color w:val="1155CC"/>
            <w:u w:val="single"/>
            <w:lang w:val="es-ES_tradnl"/>
          </w:rPr>
          <w:t>http://research.gold.ac.uk/7997/</w:t>
        </w:r>
      </w:hyperlink>
    </w:p>
    <w:p w14:paraId="29C5CA4E" w14:textId="77777777" w:rsidR="00A41186" w:rsidRPr="00AA3BC5" w:rsidRDefault="00AA3BC5">
      <w:pPr>
        <w:numPr>
          <w:ilvl w:val="0"/>
          <w:numId w:val="2"/>
        </w:numPr>
        <w:spacing w:line="276" w:lineRule="auto"/>
        <w:jc w:val="both"/>
        <w:rPr>
          <w:rFonts w:ascii="Arial" w:eastAsia="Arial" w:hAnsi="Arial" w:cs="Arial"/>
          <w:color w:val="000000"/>
          <w:lang w:val="es-ES_tradnl"/>
        </w:rPr>
      </w:pPr>
      <w:bookmarkStart w:id="12" w:name="_heading=h.2s8eyo1" w:colFirst="0" w:colLast="0"/>
      <w:bookmarkEnd w:id="12"/>
      <w:r w:rsidRPr="00AA3BC5">
        <w:rPr>
          <w:rFonts w:ascii="Arial" w:eastAsia="Arial" w:hAnsi="Arial" w:cs="Arial"/>
          <w:color w:val="000000"/>
          <w:lang w:val="es-ES_tradnl"/>
        </w:rPr>
        <w:t xml:space="preserve">Jerald, J. (2016) </w:t>
      </w:r>
      <w:r w:rsidRPr="00AA3BC5">
        <w:rPr>
          <w:rFonts w:ascii="Arial" w:eastAsia="Arial" w:hAnsi="Arial" w:cs="Arial"/>
          <w:i/>
          <w:color w:val="000000"/>
          <w:lang w:val="es-ES_tradnl"/>
        </w:rPr>
        <w:t>The VR Book: Human-Centered Design for Virtual Reality.</w:t>
      </w:r>
      <w:r w:rsidRPr="00AA3BC5">
        <w:rPr>
          <w:rFonts w:ascii="Arial" w:eastAsia="Arial" w:hAnsi="Arial" w:cs="Arial"/>
          <w:color w:val="000000"/>
          <w:lang w:val="es-ES_tradnl"/>
        </w:rPr>
        <w:t xml:space="preserve"> New York: ACM Books.</w:t>
      </w:r>
    </w:p>
    <w:p w14:paraId="23EED8B2" w14:textId="77777777" w:rsidR="00A41186" w:rsidRPr="00AA3BC5" w:rsidRDefault="00AA3BC5">
      <w:pPr>
        <w:numPr>
          <w:ilvl w:val="0"/>
          <w:numId w:val="2"/>
        </w:numPr>
        <w:spacing w:line="276" w:lineRule="auto"/>
        <w:jc w:val="both"/>
        <w:rPr>
          <w:rFonts w:ascii="Arial" w:eastAsia="Arial" w:hAnsi="Arial" w:cs="Arial"/>
          <w:color w:val="000000"/>
          <w:lang w:val="es-ES_tradnl"/>
        </w:rPr>
      </w:pPr>
      <w:bookmarkStart w:id="13" w:name="_heading=h.293sprcyjnlt" w:colFirst="0" w:colLast="0"/>
      <w:bookmarkEnd w:id="13"/>
      <w:r w:rsidRPr="00AA3BC5">
        <w:rPr>
          <w:rFonts w:ascii="Arial" w:eastAsia="Arial" w:hAnsi="Arial" w:cs="Arial"/>
          <w:highlight w:val="white"/>
          <w:lang w:val="es-ES_tradnl"/>
        </w:rPr>
        <w:t>Mazuryk</w:t>
      </w:r>
      <w:r w:rsidRPr="00AA3BC5">
        <w:rPr>
          <w:rFonts w:ascii="Arial" w:eastAsia="Arial" w:hAnsi="Arial" w:cs="Arial"/>
          <w:lang w:val="es-ES_tradnl"/>
        </w:rPr>
        <w:t xml:space="preserve"> y </w:t>
      </w:r>
      <w:r w:rsidRPr="00AA3BC5">
        <w:rPr>
          <w:rFonts w:ascii="Arial" w:eastAsia="Arial" w:hAnsi="Arial" w:cs="Arial"/>
          <w:highlight w:val="white"/>
          <w:lang w:val="es-ES_tradnl"/>
        </w:rPr>
        <w:t>Gervaut (1999)</w:t>
      </w:r>
      <w:r w:rsidRPr="00AA3BC5">
        <w:rPr>
          <w:rFonts w:ascii="Arial" w:eastAsia="Arial" w:hAnsi="Arial" w:cs="Arial"/>
          <w:i/>
          <w:highlight w:val="white"/>
          <w:lang w:val="es-ES_tradnl"/>
        </w:rPr>
        <w:t>Virtual Reality. History, Applications, Technology and Future</w:t>
      </w:r>
      <w:r w:rsidRPr="00AA3BC5">
        <w:rPr>
          <w:rFonts w:ascii="Arial" w:eastAsia="Arial" w:hAnsi="Arial" w:cs="Arial"/>
          <w:highlight w:val="white"/>
          <w:lang w:val="es-ES_tradnl"/>
        </w:rPr>
        <w:t xml:space="preserve">. Disponible en </w:t>
      </w:r>
      <w:hyperlink r:id="rId31">
        <w:r w:rsidRPr="00AA3BC5">
          <w:rPr>
            <w:rFonts w:ascii="Arial" w:eastAsia="Arial" w:hAnsi="Arial" w:cs="Arial"/>
            <w:color w:val="1155CC"/>
            <w:highlight w:val="white"/>
            <w:u w:val="single"/>
            <w:lang w:val="es-ES_tradnl"/>
          </w:rPr>
          <w:t>https://www.cg.tuwien.ac.at/research/publications/1996/mazuryk-1996-VRH/TR-186-2-96-06Paper.pdf</w:t>
        </w:r>
      </w:hyperlink>
    </w:p>
    <w:p w14:paraId="1CFBEDA6" w14:textId="77777777" w:rsidR="00A41186" w:rsidRPr="00AA3BC5" w:rsidRDefault="00AA3BC5">
      <w:pPr>
        <w:numPr>
          <w:ilvl w:val="0"/>
          <w:numId w:val="3"/>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Menser, M. y Aronowitz, S. (1998). “Sobre los estudios culturales, la ciencia y la tecnología” en Aronowitz, Stanley; Martinsons, Barbara; Menser, Michael. Tecnociencia y cibercultura. La interrelación entre cultura, tecnología y ciencia. Barcelona: Paidós. </w:t>
      </w:r>
    </w:p>
    <w:p w14:paraId="07D8A9A3" w14:textId="77777777" w:rsidR="00A41186" w:rsidRPr="00AA3BC5" w:rsidRDefault="00AA3BC5">
      <w:pPr>
        <w:numPr>
          <w:ilvl w:val="0"/>
          <w:numId w:val="3"/>
        </w:numPr>
        <w:spacing w:line="276" w:lineRule="auto"/>
        <w:jc w:val="both"/>
        <w:rPr>
          <w:rFonts w:ascii="Arial" w:eastAsia="Arial" w:hAnsi="Arial" w:cs="Arial"/>
          <w:color w:val="000000"/>
          <w:lang w:val="es-ES_tradnl"/>
        </w:rPr>
      </w:pPr>
      <w:bookmarkStart w:id="14" w:name="_heading=h.17dp8vu" w:colFirst="0" w:colLast="0"/>
      <w:bookmarkEnd w:id="14"/>
      <w:r w:rsidRPr="00AA3BC5">
        <w:rPr>
          <w:rFonts w:ascii="Arial" w:eastAsia="Arial" w:hAnsi="Arial" w:cs="Arial"/>
          <w:color w:val="000000"/>
          <w:lang w:val="es-ES_tradnl"/>
        </w:rPr>
        <w:t xml:space="preserve">Owen, T. Pitt,F.  Aronson-Rath, R y Milward, J.  “Virtual Journalism” </w:t>
      </w:r>
      <w:r w:rsidRPr="00AA3BC5">
        <w:rPr>
          <w:rFonts w:ascii="Arial" w:eastAsia="Arial" w:hAnsi="Arial" w:cs="Arial"/>
          <w:i/>
          <w:color w:val="000000"/>
          <w:lang w:val="es-ES_tradnl"/>
        </w:rPr>
        <w:t>The Tow Center for Digital Journalism</w:t>
      </w:r>
      <w:r w:rsidRPr="00AA3BC5">
        <w:rPr>
          <w:rFonts w:ascii="Arial" w:eastAsia="Arial" w:hAnsi="Arial" w:cs="Arial"/>
          <w:color w:val="000000"/>
          <w:lang w:val="es-ES_tradnl"/>
        </w:rPr>
        <w:t xml:space="preserve">, Columbia University, noviembre 2015. [Versión electrónica en español],Recuperado del sitio web http://elfuturodelperiodismo.udp.cl/periodismo-de-realidad-virtual/ </w:t>
      </w:r>
    </w:p>
    <w:p w14:paraId="1DF08BC3" w14:textId="77777777" w:rsidR="00A41186" w:rsidRPr="00AA3BC5" w:rsidRDefault="00AA3BC5">
      <w:pPr>
        <w:numPr>
          <w:ilvl w:val="0"/>
          <w:numId w:val="3"/>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Ryan, M. L. (2001) </w:t>
      </w:r>
      <w:r w:rsidRPr="00AA3BC5">
        <w:rPr>
          <w:rFonts w:ascii="Arial" w:eastAsia="Arial" w:hAnsi="Arial" w:cs="Arial"/>
          <w:i/>
          <w:color w:val="000000"/>
          <w:lang w:val="es-ES_tradnl"/>
        </w:rPr>
        <w:t xml:space="preserve">Narrative as Virtual Reality. Immersion and Interactivity in Literature and Electronic Media. </w:t>
      </w:r>
      <w:r w:rsidRPr="00AA3BC5">
        <w:rPr>
          <w:rFonts w:ascii="Arial" w:eastAsia="Arial" w:hAnsi="Arial" w:cs="Arial"/>
          <w:color w:val="000000"/>
          <w:lang w:val="es-ES_tradnl"/>
        </w:rPr>
        <w:t>Baltimore: Hopkins University Press.</w:t>
      </w:r>
    </w:p>
    <w:p w14:paraId="302E7E80" w14:textId="77777777" w:rsidR="00A41186" w:rsidRPr="00AA3BC5" w:rsidRDefault="00AA3BC5">
      <w:pPr>
        <w:numPr>
          <w:ilvl w:val="0"/>
          <w:numId w:val="3"/>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Steuer, R.E. (1998). Defining Virtual Reality: Dimensions Determining Telepresence, </w:t>
      </w:r>
      <w:r w:rsidRPr="00AA3BC5">
        <w:rPr>
          <w:rFonts w:ascii="Arial" w:eastAsia="Arial" w:hAnsi="Arial" w:cs="Arial"/>
          <w:i/>
          <w:color w:val="000000"/>
          <w:lang w:val="es-ES_tradnl"/>
        </w:rPr>
        <w:t>Journal of Communication. INternational Communication Association</w:t>
      </w:r>
      <w:r w:rsidRPr="00AA3BC5">
        <w:rPr>
          <w:rFonts w:ascii="Arial" w:eastAsia="Arial" w:hAnsi="Arial" w:cs="Arial"/>
          <w:color w:val="000000"/>
          <w:lang w:val="es-ES_tradnl"/>
        </w:rPr>
        <w:t>, 42 (4), 73-93.</w:t>
      </w:r>
    </w:p>
    <w:p w14:paraId="02B7B2FF" w14:textId="77777777" w:rsidR="00A41186" w:rsidRPr="00AA3BC5" w:rsidRDefault="00AA3BC5">
      <w:pPr>
        <w:numPr>
          <w:ilvl w:val="0"/>
          <w:numId w:val="3"/>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Slater, M. (2009). </w:t>
      </w:r>
      <w:r w:rsidRPr="00AA3BC5">
        <w:rPr>
          <w:rFonts w:ascii="Arial" w:eastAsia="Arial" w:hAnsi="Arial" w:cs="Arial"/>
          <w:i/>
          <w:color w:val="000000"/>
          <w:lang w:val="es-ES_tradnl"/>
        </w:rPr>
        <w:t>Place Illusion and Plausibility Can Lead to Realistic Behaviour in Immersive Virtual Environments</w:t>
      </w:r>
      <w:r w:rsidRPr="00AA3BC5">
        <w:rPr>
          <w:rFonts w:ascii="Arial" w:eastAsia="Arial" w:hAnsi="Arial" w:cs="Arial"/>
          <w:color w:val="000000"/>
          <w:lang w:val="es-ES_tradnl"/>
        </w:rPr>
        <w:t>. Philos Trans R Soc Lond 364. 3549-3557.</w:t>
      </w:r>
    </w:p>
    <w:p w14:paraId="5C5A807B" w14:textId="77777777" w:rsidR="00A41186" w:rsidRPr="00AA3BC5" w:rsidRDefault="00AA3BC5">
      <w:pPr>
        <w:numPr>
          <w:ilvl w:val="0"/>
          <w:numId w:val="3"/>
        </w:numPr>
        <w:spacing w:line="276" w:lineRule="auto"/>
        <w:jc w:val="both"/>
        <w:rPr>
          <w:rFonts w:ascii="Arial" w:eastAsia="Arial" w:hAnsi="Arial" w:cs="Arial"/>
          <w:color w:val="000000"/>
          <w:lang w:val="es-ES_tradnl"/>
        </w:rPr>
      </w:pPr>
      <w:r w:rsidRPr="00AA3BC5">
        <w:rPr>
          <w:rFonts w:ascii="Arial" w:eastAsia="Arial" w:hAnsi="Arial" w:cs="Arial"/>
          <w:color w:val="000000"/>
          <w:lang w:val="es-ES_tradnl"/>
        </w:rPr>
        <w:t xml:space="preserve">Steinicke, F. (2016). </w:t>
      </w:r>
      <w:r w:rsidRPr="00AA3BC5">
        <w:rPr>
          <w:rFonts w:ascii="Arial" w:eastAsia="Arial" w:hAnsi="Arial" w:cs="Arial"/>
          <w:i/>
          <w:color w:val="000000"/>
          <w:lang w:val="es-ES_tradnl"/>
        </w:rPr>
        <w:t>Being Really Virtual. Immersrive Natives and the Future of Virtual Reality</w:t>
      </w:r>
      <w:r w:rsidRPr="00AA3BC5">
        <w:rPr>
          <w:rFonts w:ascii="Arial" w:eastAsia="Arial" w:hAnsi="Arial" w:cs="Arial"/>
          <w:color w:val="000000"/>
          <w:lang w:val="es-ES_tradnl"/>
        </w:rPr>
        <w:t>. Hamburg: Springer.</w:t>
      </w:r>
    </w:p>
    <w:p w14:paraId="16FFD018" w14:textId="77777777" w:rsidR="00A41186" w:rsidRPr="00AA3BC5" w:rsidRDefault="00AA3BC5">
      <w:pPr>
        <w:numPr>
          <w:ilvl w:val="0"/>
          <w:numId w:val="4"/>
        </w:numPr>
        <w:spacing w:line="276" w:lineRule="auto"/>
        <w:jc w:val="both"/>
        <w:rPr>
          <w:rFonts w:ascii="Arial" w:eastAsia="Arial" w:hAnsi="Arial" w:cs="Arial"/>
          <w:color w:val="000000"/>
          <w:lang w:val="es-ES_tradnl"/>
        </w:rPr>
      </w:pPr>
      <w:bookmarkStart w:id="15" w:name="_heading=h.3rdcrjn" w:colFirst="0" w:colLast="0"/>
      <w:bookmarkEnd w:id="15"/>
      <w:r w:rsidRPr="00AA3BC5">
        <w:rPr>
          <w:rFonts w:ascii="Arial" w:eastAsia="Arial" w:hAnsi="Arial" w:cs="Arial"/>
          <w:color w:val="000000"/>
          <w:lang w:val="es-ES_tradnl"/>
        </w:rPr>
        <w:t xml:space="preserve">“Virtually There. Documentary Meets Virtual Reality.”. 6 y 7 de mayo, 2016. Conferencia en </w:t>
      </w:r>
      <w:r w:rsidRPr="00AA3BC5">
        <w:rPr>
          <w:rFonts w:ascii="Arial" w:eastAsia="Arial" w:hAnsi="Arial" w:cs="Arial"/>
          <w:i/>
          <w:color w:val="000000"/>
          <w:lang w:val="es-ES_tradnl"/>
        </w:rPr>
        <w:t>MIT Open Documentary Lab, J. and C. T. MacArthur Foundation</w:t>
      </w:r>
      <w:r w:rsidRPr="00AA3BC5">
        <w:rPr>
          <w:rFonts w:ascii="Arial" w:eastAsia="Arial" w:hAnsi="Arial" w:cs="Arial"/>
          <w:color w:val="000000"/>
          <w:lang w:val="es-ES_tradnl"/>
        </w:rPr>
        <w:t xml:space="preserve"> y </w:t>
      </w:r>
      <w:r w:rsidRPr="00AA3BC5">
        <w:rPr>
          <w:rFonts w:ascii="Arial" w:eastAsia="Arial" w:hAnsi="Arial" w:cs="Arial"/>
          <w:i/>
          <w:color w:val="000000"/>
          <w:lang w:val="es-ES_tradnl"/>
        </w:rPr>
        <w:t>The Phi Center</w:t>
      </w:r>
      <w:r w:rsidRPr="00AA3BC5">
        <w:rPr>
          <w:rFonts w:ascii="Arial" w:eastAsia="Arial" w:hAnsi="Arial" w:cs="Arial"/>
          <w:color w:val="000000"/>
          <w:lang w:val="es-ES_tradnl"/>
        </w:rPr>
        <w:t>.</w:t>
      </w:r>
    </w:p>
    <w:p w14:paraId="6EDEF84A" w14:textId="77777777" w:rsidR="00A41186" w:rsidRPr="00AA3BC5" w:rsidRDefault="00AA3BC5">
      <w:pPr>
        <w:numPr>
          <w:ilvl w:val="0"/>
          <w:numId w:val="4"/>
        </w:numPr>
        <w:spacing w:line="276" w:lineRule="auto"/>
        <w:jc w:val="both"/>
        <w:rPr>
          <w:rFonts w:ascii="Arial" w:eastAsia="Arial" w:hAnsi="Arial" w:cs="Arial"/>
          <w:color w:val="000000"/>
          <w:lang w:val="es-ES_tradnl"/>
        </w:rPr>
      </w:pPr>
      <w:bookmarkStart w:id="16" w:name="_heading=h.26in1rg" w:colFirst="0" w:colLast="0"/>
      <w:bookmarkEnd w:id="16"/>
      <w:r w:rsidRPr="00AA3BC5">
        <w:rPr>
          <w:rFonts w:ascii="Arial" w:eastAsia="Arial" w:hAnsi="Arial" w:cs="Arial"/>
          <w:color w:val="000000"/>
          <w:lang w:val="es-ES_tradnl"/>
        </w:rPr>
        <w:t xml:space="preserve">Watson, Z. (2017) </w:t>
      </w:r>
      <w:r w:rsidRPr="00AA3BC5">
        <w:rPr>
          <w:rFonts w:ascii="Arial" w:eastAsia="Arial" w:hAnsi="Arial" w:cs="Arial"/>
          <w:i/>
          <w:color w:val="000000"/>
          <w:lang w:val="es-ES_tradnl"/>
        </w:rPr>
        <w:t>Vr for news: the new reality?</w:t>
      </w:r>
      <w:r w:rsidRPr="00AA3BC5">
        <w:rPr>
          <w:rFonts w:ascii="Arial" w:eastAsia="Arial" w:hAnsi="Arial" w:cs="Arial"/>
          <w:color w:val="000000"/>
          <w:lang w:val="es-ES_tradnl"/>
        </w:rPr>
        <w:t xml:space="preserve"> Reuters Institute for the Study of Journalism, University of Oxford. Recuperado el 6 de marzo de 2018, de http://reutersinstitute.politics.ox.ac.uk/our-research/vr-news-new-reality</w:t>
      </w:r>
    </w:p>
    <w:sectPr w:rsidR="00A41186" w:rsidRPr="00AA3BC5">
      <w:headerReference w:type="default" r:id="rId32"/>
      <w:footerReference w:type="default" r:id="rId33"/>
      <w:pgSz w:w="12240" w:h="15840"/>
      <w:pgMar w:top="1080" w:right="1440" w:bottom="1008"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E5180" w14:textId="77777777" w:rsidR="0011225A" w:rsidRDefault="0011225A">
      <w:r>
        <w:separator/>
      </w:r>
    </w:p>
  </w:endnote>
  <w:endnote w:type="continuationSeparator" w:id="0">
    <w:p w14:paraId="6485E123" w14:textId="77777777" w:rsidR="0011225A" w:rsidRDefault="0011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92E69" w14:textId="77777777" w:rsidR="0011225A" w:rsidRDefault="0011225A">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B13EAE">
      <w:rPr>
        <w:rFonts w:ascii="Helvetica Neue" w:eastAsia="Helvetica Neue" w:hAnsi="Helvetica Neue" w:cs="Helvetica Neue"/>
        <w:noProof/>
      </w:rPr>
      <w:t>1</w:t>
    </w:r>
    <w:r>
      <w:rPr>
        <w:rFonts w:ascii="Helvetica Neue" w:eastAsia="Helvetica Neue" w:hAnsi="Helvetica Neue" w:cs="Helvetica Neu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30619" w14:textId="77777777" w:rsidR="0011225A" w:rsidRDefault="0011225A">
      <w:r>
        <w:separator/>
      </w:r>
    </w:p>
  </w:footnote>
  <w:footnote w:type="continuationSeparator" w:id="0">
    <w:p w14:paraId="1555AEAB" w14:textId="77777777" w:rsidR="0011225A" w:rsidRDefault="0011225A">
      <w:r>
        <w:continuationSeparator/>
      </w:r>
    </w:p>
  </w:footnote>
  <w:footnote w:id="1">
    <w:p w14:paraId="45D270A4" w14:textId="77777777" w:rsidR="0011225A" w:rsidRPr="00AA3BC5" w:rsidRDefault="0011225A" w:rsidP="00AA3BC5">
      <w:pPr>
        <w:pStyle w:val="NormalWeb"/>
        <w:spacing w:before="0" w:beforeAutospacing="0" w:after="0" w:afterAutospacing="0"/>
        <w:jc w:val="both"/>
        <w:rPr>
          <w:rFonts w:ascii="Arial" w:hAnsi="Arial"/>
        </w:rPr>
      </w:pPr>
      <w:r w:rsidRPr="00AA3BC5">
        <w:rPr>
          <w:rStyle w:val="Refdenotaalpie"/>
          <w:rFonts w:ascii="Arial" w:hAnsi="Arial"/>
        </w:rPr>
        <w:footnoteRef/>
      </w:r>
      <w:r w:rsidRPr="00AA3BC5">
        <w:rPr>
          <w:rFonts w:ascii="Arial" w:hAnsi="Arial"/>
        </w:rPr>
        <w:t xml:space="preserve"> </w:t>
      </w:r>
      <w:r w:rsidRPr="00AA3BC5">
        <w:rPr>
          <w:rFonts w:ascii="Arial" w:hAnsi="Arial"/>
          <w:color w:val="000000"/>
        </w:rPr>
        <w:t>Estas descripciones no desconocen la brecha digital que existe tanto entre países como entre ciudades y/o regiones de un mismo país. </w:t>
      </w:r>
    </w:p>
  </w:footnote>
  <w:footnote w:id="2">
    <w:p w14:paraId="353828BB" w14:textId="77777777" w:rsidR="0011225A" w:rsidRPr="00AA3BC5" w:rsidRDefault="0011225A" w:rsidP="00AA3BC5">
      <w:pPr>
        <w:pStyle w:val="NormalWeb"/>
        <w:spacing w:before="0" w:beforeAutospacing="0" w:after="0" w:afterAutospacing="0"/>
        <w:jc w:val="both"/>
        <w:rPr>
          <w:rFonts w:ascii="Arial" w:hAnsi="Arial"/>
        </w:rPr>
      </w:pPr>
      <w:r>
        <w:rPr>
          <w:vertAlign w:val="superscript"/>
        </w:rPr>
        <w:footnoteRef/>
      </w:r>
      <w:r w:rsidRPr="00AA3BC5">
        <w:rPr>
          <w:rFonts w:ascii="Arial" w:hAnsi="Arial"/>
          <w:color w:val="000000"/>
        </w:rPr>
        <w:t>“Estas relaciones implican una especie de complejidad que nos impide afirmar que alguna de ellas sea distintivamente anterior, primordial o fundamental en relación a cualquiera de las otras” (Menser Aronowitz, 1998, p.21). </w:t>
      </w:r>
    </w:p>
  </w:footnote>
  <w:footnote w:id="3">
    <w:p w14:paraId="467F7004" w14:textId="77777777" w:rsidR="0011225A" w:rsidRPr="00AA3BC5" w:rsidRDefault="0011225A" w:rsidP="00AA3BC5">
      <w:pPr>
        <w:jc w:val="both"/>
        <w:rPr>
          <w:rFonts w:ascii="Arial" w:hAnsi="Arial"/>
          <w:sz w:val="20"/>
          <w:szCs w:val="20"/>
          <w:lang w:val="es-AR" w:eastAsia="es-ES"/>
        </w:rPr>
      </w:pPr>
      <w:r w:rsidRPr="00AA3BC5">
        <w:rPr>
          <w:rFonts w:ascii="Arial" w:hAnsi="Arial"/>
          <w:sz w:val="20"/>
          <w:szCs w:val="20"/>
          <w:vertAlign w:val="superscript"/>
        </w:rPr>
        <w:footnoteRef/>
      </w:r>
      <w:r w:rsidRPr="00AA3BC5">
        <w:rPr>
          <w:rFonts w:ascii="Arial" w:hAnsi="Arial"/>
          <w:color w:val="000000"/>
          <w:sz w:val="20"/>
          <w:szCs w:val="20"/>
          <w:lang w:val="es-AR" w:eastAsia="es-ES"/>
        </w:rPr>
        <w:t xml:space="preserve">El listado de ejemplos excede límites amigables para una nota al pie. Algunos ejemplos desde inicios hasta fines del siglo XX donde se prefiguraba la sociedad de fin de siglo y/o siglo XXI son: Metrópolis (Fritz Lang, 1927); 2001 Odisea del espacio (Stanley Kubrick, 1968), Viaje a las estrellas (serie televisiva, 1966-1969), La guerra de las galaxias ( George Lucas, 1977), Blade Runner (Ridley Scott, 1982), Volver al </w:t>
      </w:r>
      <w:r>
        <w:rPr>
          <w:rFonts w:ascii="Arial" w:hAnsi="Arial"/>
          <w:color w:val="000000"/>
          <w:sz w:val="20"/>
          <w:szCs w:val="20"/>
          <w:lang w:val="es-AR" w:eastAsia="es-ES"/>
        </w:rPr>
        <w:t>futuro (Steven Spielberg, 1985) o</w:t>
      </w:r>
      <w:r w:rsidRPr="00AA3BC5">
        <w:rPr>
          <w:rFonts w:ascii="Arial" w:hAnsi="Arial"/>
          <w:color w:val="000000"/>
          <w:sz w:val="20"/>
          <w:szCs w:val="20"/>
          <w:lang w:val="es-AR" w:eastAsia="es-ES"/>
        </w:rPr>
        <w:t xml:space="preserve"> Gattaca (Andrew Nicol, 1997).</w:t>
      </w:r>
    </w:p>
    <w:p w14:paraId="21F91A61" w14:textId="77777777" w:rsidR="0011225A" w:rsidRPr="00AA3BC5" w:rsidRDefault="0011225A" w:rsidP="00AA3BC5">
      <w:pPr>
        <w:widowControl w:val="0"/>
        <w:pBdr>
          <w:top w:val="nil"/>
          <w:left w:val="nil"/>
          <w:bottom w:val="nil"/>
          <w:right w:val="nil"/>
          <w:between w:val="nil"/>
        </w:pBdr>
        <w:spacing w:line="276" w:lineRule="auto"/>
        <w:rPr>
          <w:rFonts w:ascii="Arial" w:eastAsia="Arial" w:hAnsi="Arial" w:cs="Arial"/>
          <w:color w:val="000000"/>
          <w:sz w:val="18"/>
          <w:szCs w:val="18"/>
        </w:rPr>
      </w:pPr>
    </w:p>
  </w:footnote>
  <w:footnote w:id="4">
    <w:p w14:paraId="6C75B54E" w14:textId="77777777" w:rsidR="0011225A" w:rsidRPr="00B96A79" w:rsidRDefault="0011225A" w:rsidP="00B96A79">
      <w:pPr>
        <w:rPr>
          <w:rFonts w:ascii="Arial" w:hAnsi="Arial"/>
          <w:sz w:val="20"/>
          <w:szCs w:val="20"/>
          <w:lang w:val="es-AR" w:eastAsia="es-ES"/>
        </w:rPr>
      </w:pPr>
      <w:r w:rsidRPr="00B96A79">
        <w:rPr>
          <w:rFonts w:ascii="Arial" w:hAnsi="Arial"/>
          <w:sz w:val="20"/>
          <w:szCs w:val="20"/>
          <w:vertAlign w:val="superscript"/>
        </w:rPr>
        <w:footnoteRef/>
      </w:r>
      <w:r>
        <w:rPr>
          <w:rFonts w:ascii="Arial" w:hAnsi="Arial"/>
          <w:color w:val="000000"/>
          <w:sz w:val="20"/>
          <w:szCs w:val="20"/>
          <w:lang w:val="es-AR" w:eastAsia="es-ES"/>
        </w:rPr>
        <w:t xml:space="preserve"> </w:t>
      </w:r>
      <w:r w:rsidRPr="00B96A79">
        <w:rPr>
          <w:rFonts w:ascii="Arial" w:hAnsi="Arial"/>
          <w:color w:val="000000"/>
          <w:sz w:val="20"/>
          <w:szCs w:val="20"/>
          <w:lang w:val="es-AR" w:eastAsia="es-ES"/>
        </w:rPr>
        <w:t>HMD del inglés Head Mounted Display, es decir, un casco o visor de realidad virtual.</w:t>
      </w:r>
    </w:p>
  </w:footnote>
  <w:footnote w:id="5">
    <w:p w14:paraId="7AB968C5" w14:textId="77777777" w:rsidR="0011225A" w:rsidRPr="00B96A79" w:rsidRDefault="0011225A" w:rsidP="00B96A79">
      <w:pPr>
        <w:pStyle w:val="NormalWeb"/>
        <w:spacing w:before="0" w:beforeAutospacing="0" w:after="0" w:afterAutospacing="0"/>
        <w:jc w:val="both"/>
        <w:rPr>
          <w:rFonts w:ascii="Arial" w:hAnsi="Arial"/>
        </w:rPr>
      </w:pPr>
      <w:r w:rsidRPr="00B96A79">
        <w:rPr>
          <w:rFonts w:ascii="Arial" w:hAnsi="Arial"/>
          <w:vertAlign w:val="superscript"/>
        </w:rPr>
        <w:footnoteRef/>
      </w:r>
      <w:r w:rsidRPr="00B96A79">
        <w:rPr>
          <w:rFonts w:ascii="Arial" w:hAnsi="Arial"/>
          <w:color w:val="000000"/>
        </w:rPr>
        <w:t xml:space="preserve">La traducción es nuestra Cfr. </w:t>
      </w:r>
      <w:r w:rsidRPr="00B96A79">
        <w:rPr>
          <w:rFonts w:ascii="Arial" w:hAnsi="Arial"/>
        </w:rPr>
        <w:fldChar w:fldCharType="begin"/>
      </w:r>
      <w:r w:rsidRPr="00B96A79">
        <w:rPr>
          <w:rFonts w:ascii="Arial" w:hAnsi="Arial"/>
        </w:rPr>
        <w:instrText xml:space="preserve"> HYPERLINK "http://www.jaronlanier.com/vrint.html" </w:instrText>
      </w:r>
      <w:r w:rsidRPr="00B96A79">
        <w:rPr>
          <w:rFonts w:ascii="Arial" w:hAnsi="Arial"/>
        </w:rPr>
      </w:r>
      <w:r w:rsidRPr="00B96A79">
        <w:rPr>
          <w:rFonts w:ascii="Arial" w:hAnsi="Arial"/>
        </w:rPr>
        <w:fldChar w:fldCharType="separate"/>
      </w:r>
      <w:r w:rsidRPr="00B96A79">
        <w:rPr>
          <w:rStyle w:val="Hipervnculo"/>
          <w:rFonts w:ascii="Arial" w:hAnsi="Arial"/>
          <w:color w:val="1155CC"/>
        </w:rPr>
        <w:t>http://www.jaronlanier.com/vrint.html</w:t>
      </w:r>
      <w:r w:rsidRPr="00B96A79">
        <w:rPr>
          <w:rFonts w:ascii="Arial" w:hAnsi="Arial"/>
        </w:rPr>
        <w:fldChar w:fldCharType="end"/>
      </w:r>
    </w:p>
    <w:p w14:paraId="35F53C16" w14:textId="7777777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6">
    <w:p w14:paraId="1C0EEED6" w14:textId="77777777" w:rsidR="0011225A" w:rsidRPr="00B96A79" w:rsidRDefault="0011225A" w:rsidP="00B96A79">
      <w:pPr>
        <w:rPr>
          <w:rFonts w:ascii="Times" w:hAnsi="Times"/>
          <w:sz w:val="20"/>
          <w:szCs w:val="20"/>
          <w:lang w:val="es-AR" w:eastAsia="es-ES"/>
        </w:rPr>
      </w:pPr>
      <w:r>
        <w:rPr>
          <w:vertAlign w:val="superscript"/>
        </w:rPr>
        <w:footnoteRef/>
      </w:r>
      <w:r>
        <w:rPr>
          <w:rFonts w:ascii="Arial" w:eastAsia="Arial" w:hAnsi="Arial" w:cs="Arial"/>
          <w:color w:val="000000"/>
        </w:rPr>
        <w:t xml:space="preserve"> </w:t>
      </w:r>
      <w:r w:rsidRPr="00B96A79">
        <w:rPr>
          <w:rFonts w:ascii="Arial" w:hAnsi="Arial"/>
          <w:color w:val="000000"/>
          <w:sz w:val="18"/>
          <w:szCs w:val="18"/>
          <w:lang w:val="es-AR" w:eastAsia="es-ES"/>
        </w:rPr>
        <w:t>“</w:t>
      </w:r>
      <w:r w:rsidRPr="00B96A79">
        <w:rPr>
          <w:rFonts w:ascii="Arial" w:hAnsi="Arial"/>
          <w:color w:val="000000"/>
          <w:sz w:val="20"/>
          <w:szCs w:val="20"/>
          <w:lang w:val="es-AR" w:eastAsia="es-ES"/>
        </w:rPr>
        <w:t xml:space="preserve">Virtually There. Documentary Meets Virtual Reality”. 6 y 7 de mayo, 2016. Conferencia en </w:t>
      </w:r>
      <w:r w:rsidRPr="00B96A79">
        <w:rPr>
          <w:rFonts w:ascii="Arial" w:hAnsi="Arial"/>
          <w:iCs/>
          <w:color w:val="000000"/>
          <w:sz w:val="20"/>
          <w:szCs w:val="20"/>
          <w:lang w:val="es-AR" w:eastAsia="es-ES"/>
        </w:rPr>
        <w:t>MIT Open Documentary Lab, J. and C. T. MacArthur Foundation</w:t>
      </w:r>
      <w:r w:rsidRPr="00B96A79">
        <w:rPr>
          <w:rFonts w:ascii="Arial" w:hAnsi="Arial"/>
          <w:color w:val="000000"/>
          <w:sz w:val="20"/>
          <w:szCs w:val="20"/>
          <w:lang w:val="es-AR" w:eastAsia="es-ES"/>
        </w:rPr>
        <w:t xml:space="preserve"> y </w:t>
      </w:r>
      <w:r w:rsidRPr="00B96A79">
        <w:rPr>
          <w:rFonts w:ascii="Arial" w:hAnsi="Arial"/>
          <w:iCs/>
          <w:color w:val="000000"/>
          <w:sz w:val="20"/>
          <w:szCs w:val="20"/>
          <w:lang w:val="es-AR" w:eastAsia="es-ES"/>
        </w:rPr>
        <w:t>The Phi Center</w:t>
      </w:r>
      <w:r w:rsidRPr="00B96A79">
        <w:rPr>
          <w:rFonts w:ascii="Arial" w:hAnsi="Arial"/>
          <w:color w:val="000000"/>
          <w:sz w:val="20"/>
          <w:szCs w:val="20"/>
          <w:lang w:val="es-AR" w:eastAsia="es-ES"/>
        </w:rPr>
        <w:t>.</w:t>
      </w:r>
    </w:p>
    <w:p w14:paraId="03ED4F3A" w14:textId="77777777" w:rsidR="0011225A" w:rsidRPr="00B96A79" w:rsidRDefault="0011225A">
      <w:pPr>
        <w:widowControl w:val="0"/>
        <w:pBdr>
          <w:top w:val="nil"/>
          <w:left w:val="nil"/>
          <w:bottom w:val="nil"/>
          <w:right w:val="nil"/>
          <w:between w:val="nil"/>
        </w:pBdr>
        <w:spacing w:line="276" w:lineRule="auto"/>
        <w:rPr>
          <w:rFonts w:ascii="Arial" w:eastAsia="Arial" w:hAnsi="Arial" w:cs="Arial"/>
          <w:color w:val="000000"/>
          <w:sz w:val="20"/>
          <w:szCs w:val="20"/>
        </w:rPr>
      </w:pPr>
    </w:p>
  </w:footnote>
  <w:footnote w:id="7">
    <w:p w14:paraId="4205227C" w14:textId="77777777" w:rsidR="0011225A" w:rsidRPr="00B96A79" w:rsidRDefault="0011225A" w:rsidP="00B96A79">
      <w:pPr>
        <w:rPr>
          <w:rFonts w:ascii="Times" w:hAnsi="Times"/>
          <w:sz w:val="20"/>
          <w:szCs w:val="20"/>
          <w:lang w:val="es-AR" w:eastAsia="es-ES"/>
        </w:rPr>
      </w:pPr>
      <w:r>
        <w:rPr>
          <w:vertAlign w:val="superscript"/>
        </w:rPr>
        <w:footnoteRef/>
      </w:r>
      <w:r>
        <w:rPr>
          <w:rFonts w:ascii="Arial" w:hAnsi="Arial"/>
          <w:color w:val="000000"/>
          <w:sz w:val="20"/>
          <w:szCs w:val="20"/>
          <w:lang w:val="es-AR" w:eastAsia="es-ES"/>
        </w:rPr>
        <w:t xml:space="preserve"> </w:t>
      </w:r>
      <w:r w:rsidRPr="00B96A79">
        <w:rPr>
          <w:rFonts w:ascii="Arial" w:hAnsi="Arial"/>
          <w:color w:val="000000"/>
          <w:sz w:val="20"/>
          <w:szCs w:val="20"/>
          <w:lang w:val="es-AR" w:eastAsia="es-ES"/>
        </w:rPr>
        <w:t>Esto es, no podemos pensar la inmersión como una característica propia de las tecnologías de realidad virtual así como tampoco de los medios digitales. En este sentido, por ejemplo, Murray (1999) refiere a la inmersión en la literatura y/o en el aprendizaje de idiomas extranjeros.</w:t>
      </w:r>
    </w:p>
    <w:p w14:paraId="5A08D4A6" w14:textId="7777777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8">
    <w:p w14:paraId="1FD2C9D6" w14:textId="77777777" w:rsidR="0011225A" w:rsidRPr="00B96A79" w:rsidRDefault="0011225A" w:rsidP="00B96A79">
      <w:pPr>
        <w:pStyle w:val="NormalWeb"/>
        <w:spacing w:before="0" w:beforeAutospacing="0" w:after="0" w:afterAutospacing="0"/>
        <w:jc w:val="both"/>
      </w:pPr>
      <w:r>
        <w:rPr>
          <w:vertAlign w:val="superscript"/>
        </w:rPr>
        <w:footnoteRef/>
      </w:r>
      <w:r>
        <w:rPr>
          <w:rFonts w:ascii="Arial" w:eastAsia="Arial" w:hAnsi="Arial" w:cs="Arial"/>
          <w:color w:val="000000"/>
        </w:rPr>
        <w:t xml:space="preserve"> </w:t>
      </w:r>
      <w:r w:rsidRPr="00B96A79">
        <w:rPr>
          <w:rFonts w:ascii="Arial" w:hAnsi="Arial"/>
          <w:color w:val="000000"/>
        </w:rPr>
        <w:t>“</w:t>
      </w:r>
      <w:r w:rsidRPr="00B96A79">
        <w:rPr>
          <w:rFonts w:ascii="Arial" w:hAnsi="Arial"/>
          <w:color w:val="000000"/>
          <w:shd w:val="clear" w:color="auto" w:fill="FFFFFF"/>
        </w:rPr>
        <w:t>En 1838, la revista “Philosophical Transaction” de la Royal Society de Londres publicó un ensayo de Wheatstone  donde describía el fenómeno de la visión estereoscópica. El texto argumentaba como resulta posible reproducir el efecto de la visión binocular observando separadamente con nuestros ojos dos imágenes tomadas desde puntos de vista a distancia pupilar o mayor” (Grifeu, 2014)</w:t>
      </w:r>
      <w:r w:rsidRPr="00B96A79">
        <w:rPr>
          <w:rFonts w:ascii="Arial" w:hAnsi="Arial"/>
          <w:b/>
          <w:bCs/>
          <w:color w:val="000000"/>
          <w:shd w:val="clear" w:color="auto" w:fill="FFFFFF"/>
        </w:rPr>
        <w:t>.</w:t>
      </w:r>
    </w:p>
    <w:p w14:paraId="7495CEEF" w14:textId="77777777" w:rsidR="0011225A" w:rsidRPr="00B96A79" w:rsidRDefault="0011225A" w:rsidP="00B96A79">
      <w:pPr>
        <w:rPr>
          <w:rFonts w:ascii="Times" w:hAnsi="Times"/>
          <w:sz w:val="20"/>
          <w:szCs w:val="20"/>
          <w:lang w:val="es-AR" w:eastAsia="es-ES"/>
        </w:rPr>
      </w:pPr>
    </w:p>
    <w:p w14:paraId="3230AFDF" w14:textId="7777777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9">
    <w:p w14:paraId="10D7BA08" w14:textId="77777777" w:rsidR="0011225A" w:rsidRPr="00B96A79" w:rsidRDefault="0011225A" w:rsidP="00B96A79">
      <w:pPr>
        <w:rPr>
          <w:rFonts w:ascii="Arial" w:hAnsi="Arial"/>
          <w:sz w:val="20"/>
          <w:szCs w:val="20"/>
          <w:lang w:val="es-AR" w:eastAsia="es-ES"/>
        </w:rPr>
      </w:pPr>
      <w:r>
        <w:rPr>
          <w:vertAlign w:val="superscript"/>
        </w:rPr>
        <w:footnoteRef/>
      </w:r>
      <w:r>
        <w:rPr>
          <w:rFonts w:ascii="Arial" w:hAnsi="Arial"/>
          <w:color w:val="000000"/>
          <w:sz w:val="20"/>
          <w:szCs w:val="20"/>
          <w:lang w:val="es-AR" w:eastAsia="es-ES"/>
        </w:rPr>
        <w:t xml:space="preserve"> </w:t>
      </w:r>
      <w:r w:rsidRPr="00B96A79">
        <w:rPr>
          <w:rFonts w:ascii="Arial" w:hAnsi="Arial"/>
          <w:color w:val="000000"/>
          <w:sz w:val="20"/>
          <w:szCs w:val="20"/>
          <w:lang w:val="es-AR" w:eastAsia="es-ES"/>
        </w:rPr>
        <w:t>En 1939 Waller ya había presentado en la Feria de Nueva York un sistema similar con el nombre de Vitarama.</w:t>
      </w:r>
      <w:r w:rsidRPr="00B96A79">
        <w:rPr>
          <w:rFonts w:ascii="Arial" w:hAnsi="Arial"/>
          <w:color w:val="000000"/>
          <w:sz w:val="20"/>
          <w:szCs w:val="20"/>
          <w:shd w:val="clear" w:color="auto" w:fill="FFFFFF"/>
          <w:lang w:val="es-AR" w:eastAsia="es-ES"/>
        </w:rPr>
        <w:t xml:space="preserve">Diez años más tarde, junto al productor, Mike Todd, Waller creó la primera película llamada </w:t>
      </w:r>
      <w:r w:rsidRPr="00B96A79">
        <w:rPr>
          <w:rFonts w:ascii="Arial" w:hAnsi="Arial"/>
          <w:i/>
          <w:iCs/>
          <w:color w:val="000000"/>
          <w:sz w:val="20"/>
          <w:szCs w:val="20"/>
          <w:shd w:val="clear" w:color="auto" w:fill="FFFFFF"/>
          <w:lang w:val="es-AR" w:eastAsia="es-ES"/>
        </w:rPr>
        <w:t>This is cinerama</w:t>
      </w:r>
      <w:r w:rsidRPr="00B96A79">
        <w:rPr>
          <w:rFonts w:ascii="Arial" w:hAnsi="Arial"/>
          <w:color w:val="000000"/>
          <w:sz w:val="20"/>
          <w:szCs w:val="20"/>
          <w:shd w:val="clear" w:color="auto" w:fill="FFFFFF"/>
          <w:lang w:val="es-AR" w:eastAsia="es-ES"/>
        </w:rPr>
        <w:t>.</w:t>
      </w:r>
    </w:p>
  </w:footnote>
  <w:footnote w:id="10">
    <w:p w14:paraId="3F088B57" w14:textId="77777777" w:rsidR="0011225A" w:rsidRPr="00B96A79" w:rsidRDefault="0011225A" w:rsidP="00B96A79">
      <w:pPr>
        <w:pStyle w:val="NormalWeb"/>
        <w:spacing w:before="0" w:beforeAutospacing="0" w:after="0" w:afterAutospacing="0"/>
        <w:jc w:val="both"/>
        <w:rPr>
          <w:rFonts w:ascii="Arial" w:hAnsi="Arial"/>
        </w:rPr>
      </w:pPr>
      <w:r w:rsidRPr="00B96A79">
        <w:rPr>
          <w:rFonts w:ascii="Arial" w:hAnsi="Arial"/>
          <w:vertAlign w:val="superscript"/>
        </w:rPr>
        <w:footnoteRef/>
      </w:r>
      <w:r>
        <w:rPr>
          <w:rFonts w:ascii="Arial" w:hAnsi="Arial"/>
          <w:color w:val="000000"/>
        </w:rPr>
        <w:t xml:space="preserve"> </w:t>
      </w:r>
      <w:r w:rsidRPr="00B96A79">
        <w:rPr>
          <w:rFonts w:ascii="Arial" w:hAnsi="Arial"/>
          <w:color w:val="000000"/>
        </w:rPr>
        <w:t>Previamente, en 1960, Heilig patentó el “Telesphere Mask” un dispositivo pensado para visualizar televisión y sonido estereoscópico. </w:t>
      </w:r>
    </w:p>
  </w:footnote>
  <w:footnote w:id="11">
    <w:p w14:paraId="45D6588E" w14:textId="77777777" w:rsidR="0011225A" w:rsidRPr="00B96A79" w:rsidRDefault="0011225A" w:rsidP="00B96A79">
      <w:pPr>
        <w:pStyle w:val="NormalWeb"/>
        <w:spacing w:before="0" w:beforeAutospacing="0" w:after="0" w:afterAutospacing="0"/>
        <w:jc w:val="both"/>
        <w:rPr>
          <w:rFonts w:ascii="Arial" w:hAnsi="Arial"/>
        </w:rPr>
      </w:pPr>
      <w:r w:rsidRPr="00B96A79">
        <w:rPr>
          <w:rFonts w:ascii="Arial" w:hAnsi="Arial"/>
          <w:vertAlign w:val="superscript"/>
        </w:rPr>
        <w:footnoteRef/>
      </w:r>
      <w:r w:rsidRPr="00B96A79">
        <w:rPr>
          <w:rFonts w:ascii="Arial" w:eastAsia="Arial" w:hAnsi="Arial" w:cs="Arial"/>
          <w:color w:val="000000"/>
        </w:rPr>
        <w:t xml:space="preserve"> </w:t>
      </w:r>
      <w:r w:rsidRPr="00B96A79">
        <w:rPr>
          <w:rFonts w:ascii="Arial" w:hAnsi="Arial"/>
          <w:color w:val="000000"/>
        </w:rPr>
        <w:t xml:space="preserve">Años más tarde la industria del cine y también del entretenimiento recuperó estas ideas con las experiencias cinematográficas en 4D y 5D. Por ejemplo, </w:t>
      </w:r>
      <w:r w:rsidRPr="00B96A79">
        <w:rPr>
          <w:rFonts w:ascii="Arial" w:hAnsi="Arial"/>
          <w:color w:val="222222"/>
          <w:shd w:val="clear" w:color="auto" w:fill="FFFFFF"/>
        </w:rPr>
        <w:t xml:space="preserve">en 1994, </w:t>
      </w:r>
      <w:r>
        <w:rPr>
          <w:rFonts w:ascii="Arial" w:hAnsi="Arial"/>
          <w:color w:val="222222"/>
          <w:shd w:val="clear" w:color="auto" w:fill="FFFFFF"/>
        </w:rPr>
        <w:t>DisneyWorld presentó en salas 4D</w:t>
      </w:r>
      <w:r w:rsidRPr="00B96A79">
        <w:rPr>
          <w:rFonts w:ascii="Arial" w:hAnsi="Arial"/>
          <w:color w:val="222222"/>
          <w:shd w:val="clear" w:color="auto" w:fill="FFFFFF"/>
        </w:rPr>
        <w:t xml:space="preserve"> las películas </w:t>
      </w:r>
      <w:r>
        <w:rPr>
          <w:rFonts w:ascii="Arial" w:hAnsi="Arial"/>
          <w:color w:val="222222"/>
          <w:shd w:val="clear" w:color="auto" w:fill="FFFFFF"/>
        </w:rPr>
        <w:t>“</w:t>
      </w:r>
      <w:r w:rsidRPr="00B96A79">
        <w:rPr>
          <w:rFonts w:ascii="Arial" w:hAnsi="Arial"/>
          <w:color w:val="222222"/>
          <w:shd w:val="clear" w:color="auto" w:fill="FFFFFF"/>
        </w:rPr>
        <w:t xml:space="preserve">Querida, </w:t>
      </w:r>
      <w:r w:rsidRPr="00B96A79">
        <w:rPr>
          <w:rFonts w:ascii="Arial" w:hAnsi="Arial"/>
          <w:color w:val="000000"/>
          <w:shd w:val="clear" w:color="auto" w:fill="FFFFFF"/>
        </w:rPr>
        <w:t>encogí a los niños</w:t>
      </w:r>
      <w:r>
        <w:rPr>
          <w:rFonts w:ascii="Arial" w:hAnsi="Arial"/>
          <w:color w:val="000000"/>
          <w:shd w:val="clear" w:color="auto" w:fill="FFFFFF"/>
        </w:rPr>
        <w:t>”</w:t>
      </w:r>
      <w:r w:rsidRPr="00B96A79">
        <w:rPr>
          <w:rFonts w:ascii="Arial" w:hAnsi="Arial"/>
          <w:color w:val="222222"/>
          <w:shd w:val="clear" w:color="auto" w:fill="FFFFFF"/>
        </w:rPr>
        <w:t xml:space="preserve"> y </w:t>
      </w:r>
      <w:r>
        <w:rPr>
          <w:rFonts w:ascii="Arial" w:hAnsi="Arial"/>
          <w:color w:val="222222"/>
          <w:shd w:val="clear" w:color="auto" w:fill="FFFFFF"/>
        </w:rPr>
        <w:t>“</w:t>
      </w:r>
      <w:r w:rsidRPr="00B96A79">
        <w:rPr>
          <w:rFonts w:ascii="Arial" w:hAnsi="Arial"/>
          <w:color w:val="222222"/>
          <w:shd w:val="clear" w:color="auto" w:fill="FFFFFF"/>
        </w:rPr>
        <w:t>Querida, agrandé al bebé</w:t>
      </w:r>
      <w:r>
        <w:rPr>
          <w:rFonts w:ascii="Arial" w:hAnsi="Arial"/>
          <w:color w:val="222222"/>
          <w:shd w:val="clear" w:color="auto" w:fill="FFFFFF"/>
        </w:rPr>
        <w:t>”</w:t>
      </w:r>
      <w:r w:rsidRPr="00B96A79">
        <w:rPr>
          <w:rFonts w:ascii="Arial" w:hAnsi="Arial"/>
          <w:color w:val="222222"/>
          <w:shd w:val="clear" w:color="auto" w:fill="FFFFFF"/>
        </w:rPr>
        <w:t xml:space="preserve"> combinando el diseño en 3D con el movimiento de butacas y emisión de aromas y/o agua.  </w:t>
      </w:r>
    </w:p>
    <w:p w14:paraId="4B101228" w14:textId="77777777" w:rsidR="0011225A" w:rsidRPr="00B96A79" w:rsidRDefault="0011225A" w:rsidP="00B96A79">
      <w:pPr>
        <w:rPr>
          <w:rFonts w:ascii="Times" w:hAnsi="Times"/>
          <w:sz w:val="20"/>
          <w:szCs w:val="20"/>
          <w:lang w:val="es-AR" w:eastAsia="es-ES"/>
        </w:rPr>
      </w:pPr>
    </w:p>
    <w:p w14:paraId="429568D0" w14:textId="7777777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12">
    <w:p w14:paraId="78E2DD0F" w14:textId="77777777" w:rsidR="0011225A" w:rsidRPr="00391564" w:rsidRDefault="0011225A" w:rsidP="00391564">
      <w:pPr>
        <w:jc w:val="both"/>
        <w:rPr>
          <w:rFonts w:ascii="Arial" w:hAnsi="Arial" w:cs="Arial"/>
          <w:sz w:val="20"/>
          <w:szCs w:val="20"/>
        </w:rPr>
      </w:pPr>
      <w:r>
        <w:rPr>
          <w:vertAlign w:val="superscript"/>
        </w:rPr>
        <w:footnoteRef/>
      </w:r>
      <w:r>
        <w:rPr>
          <w:rFonts w:ascii="Arial" w:eastAsia="Arial" w:hAnsi="Arial" w:cs="Arial"/>
          <w:color w:val="000000"/>
        </w:rPr>
        <w:t xml:space="preserve"> </w:t>
      </w:r>
      <w:proofErr w:type="gramStart"/>
      <w:r w:rsidRPr="00391564">
        <w:rPr>
          <w:rFonts w:ascii="Arial" w:hAnsi="Arial" w:cs="Arial"/>
          <w:color w:val="000000"/>
          <w:sz w:val="20"/>
          <w:szCs w:val="20"/>
        </w:rPr>
        <w:t>Recuperado de Sterling Bruce, Revista Wired, 9 de septiembre de 2009.</w:t>
      </w:r>
      <w:proofErr w:type="gramEnd"/>
      <w:r w:rsidRPr="00391564">
        <w:rPr>
          <w:rFonts w:ascii="Arial" w:hAnsi="Arial" w:cs="Arial"/>
          <w:color w:val="000000"/>
          <w:sz w:val="20"/>
          <w:szCs w:val="20"/>
        </w:rPr>
        <w:t xml:space="preserve"> Disponible </w:t>
      </w:r>
      <w:proofErr w:type="gramStart"/>
      <w:r w:rsidRPr="00391564">
        <w:rPr>
          <w:rFonts w:ascii="Arial" w:hAnsi="Arial" w:cs="Arial"/>
          <w:color w:val="000000"/>
          <w:sz w:val="20"/>
          <w:szCs w:val="20"/>
        </w:rPr>
        <w:t xml:space="preserve">en  </w:t>
      </w:r>
      <w:proofErr w:type="gramEnd"/>
      <w:r w:rsidRPr="00391564">
        <w:rPr>
          <w:rFonts w:ascii="Arial" w:hAnsi="Arial" w:cs="Arial"/>
          <w:sz w:val="20"/>
          <w:szCs w:val="20"/>
        </w:rPr>
        <w:fldChar w:fldCharType="begin"/>
      </w:r>
      <w:r w:rsidRPr="00391564">
        <w:rPr>
          <w:rFonts w:ascii="Arial" w:hAnsi="Arial" w:cs="Arial"/>
          <w:sz w:val="20"/>
          <w:szCs w:val="20"/>
        </w:rPr>
        <w:instrText xml:space="preserve"> HYPERLINK "https://www.wired.com/2009/09/augmented-reality-the-ultimate-display-by-ivan-sutherland-1965/" </w:instrText>
      </w:r>
      <w:r w:rsidRPr="00391564">
        <w:rPr>
          <w:rFonts w:ascii="Arial" w:hAnsi="Arial" w:cs="Arial"/>
          <w:sz w:val="20"/>
          <w:szCs w:val="20"/>
        </w:rPr>
      </w:r>
      <w:r w:rsidRPr="00391564">
        <w:rPr>
          <w:rFonts w:ascii="Arial" w:hAnsi="Arial" w:cs="Arial"/>
          <w:sz w:val="20"/>
          <w:szCs w:val="20"/>
        </w:rPr>
        <w:fldChar w:fldCharType="separate"/>
      </w:r>
      <w:r w:rsidRPr="00391564">
        <w:rPr>
          <w:rStyle w:val="Hipervnculo"/>
          <w:rFonts w:ascii="Arial" w:hAnsi="Arial" w:cs="Arial"/>
          <w:color w:val="1155CC"/>
          <w:sz w:val="20"/>
          <w:szCs w:val="20"/>
        </w:rPr>
        <w:t>https://www.wired.com/20</w:t>
      </w:r>
      <w:r w:rsidRPr="00391564">
        <w:rPr>
          <w:rStyle w:val="Hipervnculo"/>
          <w:rFonts w:ascii="Arial" w:hAnsi="Arial" w:cs="Arial"/>
          <w:color w:val="1155CC"/>
          <w:sz w:val="20"/>
          <w:szCs w:val="20"/>
        </w:rPr>
        <w:t>0</w:t>
      </w:r>
      <w:r w:rsidRPr="00391564">
        <w:rPr>
          <w:rStyle w:val="Hipervnculo"/>
          <w:rFonts w:ascii="Arial" w:hAnsi="Arial" w:cs="Arial"/>
          <w:color w:val="1155CC"/>
          <w:sz w:val="20"/>
          <w:szCs w:val="20"/>
        </w:rPr>
        <w:t>9/09/augmented-reality-the-ultimate-display-by-ivan-sutherland-1965/</w:t>
      </w:r>
      <w:r w:rsidRPr="00391564">
        <w:rPr>
          <w:rFonts w:ascii="Arial" w:hAnsi="Arial" w:cs="Arial"/>
          <w:sz w:val="20"/>
          <w:szCs w:val="20"/>
        </w:rPr>
        <w:fldChar w:fldCharType="end"/>
      </w:r>
      <w:r w:rsidRPr="00391564">
        <w:rPr>
          <w:rFonts w:ascii="Arial" w:hAnsi="Arial" w:cs="Arial"/>
          <w:color w:val="000000"/>
          <w:sz w:val="20"/>
          <w:szCs w:val="20"/>
        </w:rPr>
        <w:t xml:space="preserve"> </w:t>
      </w:r>
    </w:p>
  </w:footnote>
  <w:footnote w:id="13">
    <w:p w14:paraId="32477F10" w14:textId="77777777" w:rsidR="0011225A" w:rsidRPr="00391564" w:rsidRDefault="0011225A" w:rsidP="00391564">
      <w:pPr>
        <w:pStyle w:val="NormalWeb"/>
        <w:spacing w:before="0" w:beforeAutospacing="0" w:after="0" w:afterAutospacing="0"/>
        <w:jc w:val="both"/>
        <w:rPr>
          <w:rFonts w:ascii="Arial" w:hAnsi="Arial" w:cs="Arial"/>
        </w:rPr>
      </w:pPr>
      <w:r w:rsidRPr="00391564">
        <w:rPr>
          <w:rFonts w:ascii="Arial" w:hAnsi="Arial" w:cs="Arial"/>
          <w:vertAlign w:val="superscript"/>
        </w:rPr>
        <w:footnoteRef/>
      </w:r>
      <w:r w:rsidRPr="00391564">
        <w:rPr>
          <w:rFonts w:ascii="Arial" w:eastAsia="Arial" w:hAnsi="Arial" w:cs="Arial"/>
          <w:color w:val="000000"/>
        </w:rPr>
        <w:t xml:space="preserve"> </w:t>
      </w:r>
      <w:r w:rsidRPr="00391564">
        <w:rPr>
          <w:rFonts w:ascii="Arial" w:hAnsi="Arial" w:cs="Arial"/>
          <w:color w:val="000000"/>
        </w:rPr>
        <w:t>Se lo considera el creador del diseño asistido por computadora# y el “padrino” de los gráficos por computadora.</w:t>
      </w:r>
    </w:p>
    <w:p w14:paraId="7BE250F7" w14:textId="77777777" w:rsidR="0011225A" w:rsidRPr="00391564" w:rsidRDefault="0011225A" w:rsidP="00391564">
      <w:pPr>
        <w:jc w:val="both"/>
        <w:rPr>
          <w:rFonts w:ascii="Arial" w:hAnsi="Arial" w:cs="Arial"/>
          <w:sz w:val="20"/>
          <w:szCs w:val="20"/>
          <w:lang w:val="es-AR" w:eastAsia="es-ES"/>
        </w:rPr>
      </w:pPr>
    </w:p>
    <w:p w14:paraId="344910DD" w14:textId="77777777" w:rsidR="0011225A" w:rsidRDefault="0011225A" w:rsidP="00391564">
      <w:pPr>
        <w:widowControl w:val="0"/>
        <w:pBdr>
          <w:top w:val="nil"/>
          <w:left w:val="nil"/>
          <w:bottom w:val="nil"/>
          <w:right w:val="nil"/>
          <w:between w:val="nil"/>
        </w:pBdr>
        <w:spacing w:line="276" w:lineRule="auto"/>
        <w:jc w:val="both"/>
        <w:rPr>
          <w:rFonts w:ascii="Arial" w:eastAsia="Arial" w:hAnsi="Arial" w:cs="Arial"/>
          <w:color w:val="000000"/>
        </w:rPr>
      </w:pPr>
    </w:p>
  </w:footnote>
  <w:footnote w:id="14">
    <w:p w14:paraId="7218AEF2" w14:textId="77777777" w:rsidR="0011225A" w:rsidRPr="00391564" w:rsidRDefault="0011225A" w:rsidP="00391564">
      <w:pPr>
        <w:jc w:val="both"/>
        <w:rPr>
          <w:rFonts w:ascii="Arial" w:hAnsi="Arial" w:cs="Arial"/>
          <w:sz w:val="20"/>
          <w:szCs w:val="20"/>
          <w:lang w:val="es-AR" w:eastAsia="es-ES"/>
        </w:rPr>
      </w:pPr>
      <w:r>
        <w:rPr>
          <w:vertAlign w:val="superscript"/>
        </w:rPr>
        <w:footnoteRef/>
      </w:r>
      <w:r>
        <w:rPr>
          <w:rFonts w:ascii="Arial" w:eastAsia="Arial" w:hAnsi="Arial" w:cs="Arial"/>
          <w:color w:val="000000"/>
        </w:rPr>
        <w:t xml:space="preserve"> </w:t>
      </w:r>
      <w:r w:rsidRPr="00391564">
        <w:rPr>
          <w:rFonts w:ascii="Arial" w:hAnsi="Arial" w:cs="Arial"/>
          <w:color w:val="000000"/>
          <w:sz w:val="20"/>
          <w:szCs w:val="20"/>
          <w:lang w:val="es-AR" w:eastAsia="es-ES"/>
        </w:rPr>
        <w:t>El problema con el desarrollo de Sutherland era que los HMD eran extremadamente pesados e incómodos (Chan, 2014).</w:t>
      </w:r>
    </w:p>
  </w:footnote>
  <w:footnote w:id="15">
    <w:p w14:paraId="37FC70C0" w14:textId="77777777" w:rsidR="0011225A" w:rsidRPr="00391564" w:rsidRDefault="0011225A" w:rsidP="00391564">
      <w:pPr>
        <w:pStyle w:val="NormalWeb"/>
        <w:spacing w:before="0" w:beforeAutospacing="0" w:after="0" w:afterAutospacing="0"/>
        <w:jc w:val="both"/>
        <w:rPr>
          <w:rFonts w:ascii="Arial" w:hAnsi="Arial" w:cs="Arial"/>
        </w:rPr>
      </w:pPr>
      <w:r w:rsidRPr="00391564">
        <w:rPr>
          <w:rFonts w:ascii="Arial" w:hAnsi="Arial" w:cs="Arial"/>
          <w:vertAlign w:val="superscript"/>
        </w:rPr>
        <w:footnoteRef/>
      </w:r>
      <w:r w:rsidRPr="00391564">
        <w:rPr>
          <w:rFonts w:ascii="Arial" w:eastAsia="Arial" w:hAnsi="Arial" w:cs="Arial"/>
          <w:color w:val="000000"/>
        </w:rPr>
        <w:t xml:space="preserve"> </w:t>
      </w:r>
      <w:r w:rsidRPr="00391564">
        <w:rPr>
          <w:rFonts w:ascii="Arial" w:hAnsi="Arial" w:cs="Arial"/>
          <w:color w:val="000000"/>
        </w:rPr>
        <w:t> </w:t>
      </w:r>
      <w:r w:rsidRPr="00391564">
        <w:rPr>
          <w:rFonts w:ascii="Arial" w:hAnsi="Arial" w:cs="Arial"/>
          <w:color w:val="000000"/>
        </w:rPr>
        <w:t>De acuerdo a Melanie Chan (2014) en el contexto de la Guerra Fría, décadas de 1950 y 1960, hubo un sentido de urgencia dentro del ejército estadounidense con respecto al desarrollo tecnológico. Esto, de acuerdo a la investigadora, condujo a la experimentación en computación interactiva y simulación, a menudo a través de la financiación de proyectos de investigación universitaria (pág. 15)</w:t>
      </w:r>
    </w:p>
  </w:footnote>
  <w:footnote w:id="16">
    <w:p w14:paraId="6A7E52E2" w14:textId="77777777" w:rsidR="0011225A" w:rsidRPr="00391564" w:rsidRDefault="0011225A" w:rsidP="00391564">
      <w:pPr>
        <w:widowControl w:val="0"/>
        <w:pBdr>
          <w:top w:val="nil"/>
          <w:left w:val="nil"/>
          <w:bottom w:val="nil"/>
          <w:right w:val="nil"/>
          <w:between w:val="nil"/>
        </w:pBdr>
        <w:spacing w:line="276" w:lineRule="auto"/>
        <w:jc w:val="both"/>
        <w:rPr>
          <w:rFonts w:ascii="Arial" w:eastAsia="Arial" w:hAnsi="Arial" w:cs="Arial"/>
          <w:color w:val="000000"/>
          <w:sz w:val="20"/>
          <w:szCs w:val="20"/>
        </w:rPr>
      </w:pPr>
      <w:r w:rsidRPr="00391564">
        <w:rPr>
          <w:rFonts w:ascii="Arial" w:hAnsi="Arial" w:cs="Arial"/>
          <w:sz w:val="20"/>
          <w:szCs w:val="20"/>
          <w:vertAlign w:val="superscript"/>
        </w:rPr>
        <w:footnoteRef/>
      </w:r>
      <w:r w:rsidRPr="00391564">
        <w:rPr>
          <w:rFonts w:ascii="Arial" w:eastAsia="Arial" w:hAnsi="Arial" w:cs="Arial"/>
          <w:color w:val="000000"/>
          <w:sz w:val="20"/>
          <w:szCs w:val="20"/>
        </w:rPr>
        <w:t xml:space="preserve"> </w:t>
      </w:r>
      <w:proofErr w:type="gramStart"/>
      <w:r w:rsidRPr="00391564">
        <w:rPr>
          <w:rFonts w:ascii="Arial" w:eastAsia="Arial" w:hAnsi="Arial" w:cs="Arial"/>
          <w:color w:val="000000"/>
          <w:sz w:val="20"/>
          <w:szCs w:val="20"/>
        </w:rPr>
        <w:t>Su instalación más famosa fue “Videoplace” en 1985 (Steincke, 2016, pág. 29).</w:t>
      </w:r>
      <w:proofErr w:type="gramEnd"/>
    </w:p>
  </w:footnote>
  <w:footnote w:id="17">
    <w:p w14:paraId="0B3E9FD7" w14:textId="77777777" w:rsidR="0011225A" w:rsidRPr="00391564" w:rsidRDefault="0011225A" w:rsidP="00391564">
      <w:pPr>
        <w:pStyle w:val="NormalWeb"/>
        <w:spacing w:before="0" w:beforeAutospacing="0" w:after="0" w:afterAutospacing="0"/>
        <w:jc w:val="both"/>
        <w:rPr>
          <w:rFonts w:ascii="Arial" w:hAnsi="Arial" w:cs="Arial"/>
        </w:rPr>
      </w:pPr>
      <w:r w:rsidRPr="00391564">
        <w:rPr>
          <w:rFonts w:ascii="Arial" w:hAnsi="Arial" w:cs="Arial"/>
          <w:vertAlign w:val="superscript"/>
        </w:rPr>
        <w:footnoteRef/>
      </w:r>
      <w:r w:rsidRPr="00391564">
        <w:rPr>
          <w:rFonts w:ascii="Arial" w:eastAsia="Arial" w:hAnsi="Arial" w:cs="Arial"/>
          <w:color w:val="000000"/>
        </w:rPr>
        <w:t xml:space="preserve"> </w:t>
      </w:r>
      <w:r w:rsidRPr="00391564">
        <w:rPr>
          <w:rFonts w:ascii="Arial" w:hAnsi="Arial" w:cs="Arial"/>
          <w:color w:val="222222"/>
        </w:rPr>
        <w:t xml:space="preserve">Fundada en 1957 ARPA, o en español Agencia de Proyectos de Investigación Avanzados de Defensa, es una agencia del Departamento de Defensa de Estados Unidos responsable del desarrollo de tecnologías de vanguardia para uso militar. </w:t>
      </w:r>
      <w:hyperlink r:id="rId1" w:history="1">
        <w:r w:rsidRPr="00391564">
          <w:rPr>
            <w:rStyle w:val="Hipervnculo"/>
            <w:rFonts w:ascii="Arial" w:hAnsi="Arial" w:cs="Arial"/>
            <w:color w:val="1155CC"/>
          </w:rPr>
          <w:t>https://www.darpa.mil/about-us/about-darpa</w:t>
        </w:r>
      </w:hyperlink>
    </w:p>
    <w:p w14:paraId="7C86B89E" w14:textId="77777777" w:rsidR="0011225A" w:rsidRPr="00391564" w:rsidRDefault="0011225A" w:rsidP="00391564">
      <w:pPr>
        <w:jc w:val="both"/>
        <w:rPr>
          <w:rFonts w:ascii="Arial" w:hAnsi="Arial" w:cs="Arial"/>
          <w:sz w:val="20"/>
          <w:szCs w:val="20"/>
        </w:rPr>
      </w:pPr>
    </w:p>
    <w:p w14:paraId="57658A78" w14:textId="77777777" w:rsidR="0011225A" w:rsidRDefault="0011225A" w:rsidP="00F476C3">
      <w:pPr>
        <w:widowControl w:val="0"/>
        <w:pBdr>
          <w:top w:val="nil"/>
          <w:left w:val="nil"/>
          <w:bottom w:val="nil"/>
          <w:right w:val="nil"/>
          <w:between w:val="nil"/>
        </w:pBdr>
        <w:spacing w:line="276" w:lineRule="auto"/>
        <w:rPr>
          <w:rFonts w:ascii="Arial" w:eastAsia="Arial" w:hAnsi="Arial" w:cs="Arial"/>
          <w:color w:val="000000"/>
        </w:rPr>
      </w:pPr>
    </w:p>
  </w:footnote>
  <w:footnote w:id="18">
    <w:p w14:paraId="6D7E0E35" w14:textId="77777777" w:rsidR="0011225A" w:rsidRPr="00391564" w:rsidRDefault="0011225A" w:rsidP="00391564">
      <w:pPr>
        <w:pStyle w:val="NormalWeb"/>
        <w:spacing w:before="0" w:beforeAutospacing="0" w:after="0" w:afterAutospacing="0"/>
        <w:jc w:val="both"/>
      </w:pPr>
      <w:r>
        <w:rPr>
          <w:vertAlign w:val="superscript"/>
        </w:rPr>
        <w:footnoteRef/>
      </w:r>
      <w:r>
        <w:rPr>
          <w:rFonts w:ascii="Arial" w:eastAsia="Arial" w:hAnsi="Arial" w:cs="Arial"/>
          <w:color w:val="000000"/>
        </w:rPr>
        <w:t xml:space="preserve"> </w:t>
      </w:r>
      <w:r w:rsidRPr="00391564">
        <w:rPr>
          <w:rFonts w:ascii="Arial" w:hAnsi="Arial" w:cs="Arial"/>
          <w:color w:val="000000"/>
        </w:rPr>
        <w:t xml:space="preserve">Vale aclarar que también aquí pueden rastrearse antecedentes anteriores, a fines de los 40 y principio de los 50´Así, Chan (2014), por ejemplo, señala desarrollos en 1947, de la mano de Thomas T. Goldsmith Jr. y Estle Ray Mann; en 1952  por Douglas Alexander  y en 1958 por William Higinbotham. </w:t>
      </w:r>
      <w:r w:rsidRPr="00391564">
        <w:rPr>
          <w:rFonts w:ascii="Arial" w:hAnsi="Arial" w:cs="Arial"/>
          <w:color w:val="222222"/>
        </w:rPr>
        <w:t>El primero era un  juego que utilizaba un transmisor analógico y un tubo de rayo catódico y un control de un punto en la pantalla, como si fuera un misil disparando a un objetivo. El segundo que era la versión electrónica ( basado en una pantalla)  de otro juego (Tic-Tac-Toe) y el tercero era “Tennis para dos”. </w:t>
      </w:r>
    </w:p>
    <w:p w14:paraId="17F407AF" w14:textId="77777777" w:rsidR="0011225A" w:rsidRPr="00391564" w:rsidRDefault="0011225A" w:rsidP="00391564">
      <w:pPr>
        <w:jc w:val="both"/>
        <w:rPr>
          <w:rFonts w:ascii="Times" w:hAnsi="Times"/>
          <w:sz w:val="20"/>
          <w:szCs w:val="20"/>
          <w:lang w:val="es-AR" w:eastAsia="es-ES"/>
        </w:rPr>
      </w:pPr>
    </w:p>
    <w:p w14:paraId="07D784F1" w14:textId="7777777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19">
    <w:p w14:paraId="7213C626" w14:textId="77777777" w:rsidR="0011225A" w:rsidRPr="002B2B35" w:rsidRDefault="0011225A" w:rsidP="002B2B35">
      <w:pPr>
        <w:pStyle w:val="NormalWeb"/>
        <w:spacing w:before="0" w:beforeAutospacing="0" w:after="0" w:afterAutospacing="0"/>
        <w:jc w:val="both"/>
        <w:rPr>
          <w:rFonts w:ascii="Arial" w:hAnsi="Arial" w:cs="Arial"/>
        </w:rPr>
      </w:pPr>
      <w:r w:rsidRPr="002B2B35">
        <w:rPr>
          <w:rFonts w:ascii="Arial" w:hAnsi="Arial" w:cs="Arial"/>
          <w:vertAlign w:val="superscript"/>
        </w:rPr>
        <w:footnoteRef/>
      </w:r>
      <w:r w:rsidRPr="002B2B35">
        <w:rPr>
          <w:rFonts w:ascii="Arial" w:eastAsia="Arial" w:hAnsi="Arial" w:cs="Arial"/>
          <w:color w:val="000000"/>
        </w:rPr>
        <w:t xml:space="preserve"> </w:t>
      </w:r>
      <w:r w:rsidRPr="002B2B35">
        <w:rPr>
          <w:rFonts w:ascii="Arial" w:hAnsi="Arial" w:cs="Arial"/>
          <w:color w:val="000000"/>
        </w:rPr>
        <w:t>Microsoft no se queda atrás y se destaca su proyecto de gafas bautizado como Hololens pero pensado para el sector de las industrias de producciones de bienes, por ejemplo, la automotriz. Ver https://www.microsoft.com/en-us/hololens</w:t>
      </w:r>
    </w:p>
    <w:p w14:paraId="7BA58D46" w14:textId="77777777" w:rsidR="0011225A" w:rsidRPr="002B2B35" w:rsidRDefault="0011225A" w:rsidP="002B2B35">
      <w:pPr>
        <w:jc w:val="both"/>
        <w:rPr>
          <w:rFonts w:ascii="Arial" w:hAnsi="Arial" w:cs="Arial"/>
          <w:sz w:val="20"/>
          <w:szCs w:val="20"/>
          <w:lang w:val="es-AR" w:eastAsia="es-ES"/>
        </w:rPr>
      </w:pPr>
    </w:p>
    <w:p w14:paraId="19299ECF" w14:textId="77777777" w:rsidR="0011225A" w:rsidRPr="002B2B35" w:rsidRDefault="0011225A" w:rsidP="002B2B35">
      <w:pPr>
        <w:widowControl w:val="0"/>
        <w:pBdr>
          <w:top w:val="nil"/>
          <w:left w:val="nil"/>
          <w:bottom w:val="nil"/>
          <w:right w:val="nil"/>
          <w:between w:val="nil"/>
        </w:pBdr>
        <w:spacing w:line="276" w:lineRule="auto"/>
        <w:jc w:val="both"/>
        <w:rPr>
          <w:rFonts w:ascii="Arial" w:eastAsia="Arial" w:hAnsi="Arial" w:cs="Arial"/>
          <w:color w:val="000000"/>
        </w:rPr>
      </w:pPr>
    </w:p>
  </w:footnote>
  <w:footnote w:id="20">
    <w:p w14:paraId="54D3E2B5" w14:textId="23077EB9" w:rsidR="0011225A" w:rsidRPr="00D10130" w:rsidRDefault="0011225A" w:rsidP="0011225A">
      <w:pPr>
        <w:pStyle w:val="NormalWeb"/>
        <w:spacing w:before="0" w:beforeAutospacing="0" w:after="0" w:afterAutospacing="0"/>
        <w:jc w:val="both"/>
        <w:rPr>
          <w:rFonts w:ascii="Arial" w:hAnsi="Arial" w:cs="Arial"/>
        </w:rPr>
      </w:pPr>
      <w:r>
        <w:rPr>
          <w:vertAlign w:val="superscript"/>
        </w:rPr>
        <w:footnoteRef/>
      </w:r>
      <w:r>
        <w:rPr>
          <w:rFonts w:ascii="Arial" w:eastAsia="Arial" w:hAnsi="Arial" w:cs="Arial"/>
          <w:color w:val="000000"/>
        </w:rPr>
        <w:t xml:space="preserve"> </w:t>
      </w:r>
      <w:r w:rsidRPr="00D10130">
        <w:rPr>
          <w:rFonts w:ascii="Arial" w:hAnsi="Arial" w:cs="Arial"/>
          <w:color w:val="212121"/>
          <w:shd w:val="clear" w:color="auto" w:fill="FFFFFF"/>
        </w:rPr>
        <w:t>La versión original de “</w:t>
      </w:r>
      <w:r w:rsidRPr="00D10130">
        <w:rPr>
          <w:rFonts w:ascii="Arial" w:hAnsi="Arial" w:cs="Arial"/>
          <w:i/>
          <w:iCs/>
          <w:color w:val="212121"/>
          <w:shd w:val="clear" w:color="auto" w:fill="FFFFFF"/>
        </w:rPr>
        <w:t>Gone Gitmo”</w:t>
      </w:r>
      <w:r w:rsidRPr="00D10130">
        <w:rPr>
          <w:rFonts w:ascii="Arial" w:hAnsi="Arial" w:cs="Arial"/>
          <w:color w:val="212121"/>
          <w:shd w:val="clear" w:color="auto" w:fill="FFFFFF"/>
        </w:rPr>
        <w:t xml:space="preserve">, que ya no se ejecuta, era una recreación virtual de la prisión de Guantánamo Bay realizada en </w:t>
      </w:r>
      <w:r w:rsidRPr="00D10130">
        <w:rPr>
          <w:rFonts w:ascii="Arial" w:hAnsi="Arial" w:cs="Arial"/>
          <w:i/>
          <w:iCs/>
          <w:color w:val="212121"/>
          <w:shd w:val="clear" w:color="auto" w:fill="FFFFFF"/>
        </w:rPr>
        <w:t>Second-Life</w:t>
      </w:r>
      <w:r w:rsidRPr="00D10130">
        <w:rPr>
          <w:rFonts w:ascii="Arial" w:hAnsi="Arial" w:cs="Arial"/>
          <w:color w:val="212121"/>
          <w:shd w:val="clear" w:color="auto" w:fill="FFFFFF"/>
        </w:rPr>
        <w:t>. </w:t>
      </w:r>
    </w:p>
  </w:footnote>
  <w:footnote w:id="21">
    <w:p w14:paraId="5FAD262C" w14:textId="093D5ECB" w:rsidR="0011225A" w:rsidRPr="00B13EAE" w:rsidRDefault="0011225A" w:rsidP="0011225A">
      <w:pPr>
        <w:widowControl w:val="0"/>
        <w:pBdr>
          <w:top w:val="nil"/>
          <w:left w:val="nil"/>
          <w:bottom w:val="nil"/>
          <w:right w:val="nil"/>
          <w:between w:val="nil"/>
        </w:pBdr>
        <w:spacing w:line="276" w:lineRule="auto"/>
        <w:jc w:val="both"/>
        <w:rPr>
          <w:rFonts w:ascii="Arial" w:eastAsia="Arial" w:hAnsi="Arial" w:cs="Arial"/>
          <w:color w:val="000000"/>
          <w:sz w:val="20"/>
          <w:szCs w:val="20"/>
          <w:lang w:val="es-ES_tradnl"/>
        </w:rPr>
      </w:pPr>
      <w:r w:rsidRPr="00D10130">
        <w:rPr>
          <w:rFonts w:ascii="Arial" w:hAnsi="Arial" w:cs="Arial"/>
          <w:sz w:val="20"/>
          <w:szCs w:val="20"/>
          <w:vertAlign w:val="superscript"/>
        </w:rPr>
        <w:footnoteRef/>
      </w:r>
      <w:r>
        <w:rPr>
          <w:rFonts w:ascii="Arial" w:eastAsia="Arial" w:hAnsi="Arial" w:cs="Arial"/>
          <w:color w:val="000000"/>
          <w:sz w:val="20"/>
          <w:szCs w:val="20"/>
        </w:rPr>
        <w:t xml:space="preserve"> </w:t>
      </w:r>
      <w:r w:rsidRPr="00B13EAE">
        <w:rPr>
          <w:rFonts w:ascii="Arial" w:eastAsia="Arial" w:hAnsi="Arial" w:cs="Arial"/>
          <w:color w:val="000000"/>
          <w:sz w:val="20"/>
          <w:szCs w:val="20"/>
          <w:lang w:val="es-ES_tradnl"/>
        </w:rPr>
        <w:t>Es un informe sobre las consecuencias a nivel humano a partir de las grandes emisiones de carbono  por parte de varias industrias. Trailer disponible en https://www.youtube.com/watch?v=o-bQLOVerl0&amp;t=57s</w:t>
      </w:r>
    </w:p>
  </w:footnote>
  <w:footnote w:id="22">
    <w:p w14:paraId="109E5FD2" w14:textId="0908DC94" w:rsidR="0011225A" w:rsidRPr="00D10130" w:rsidRDefault="0011225A" w:rsidP="0011225A">
      <w:pPr>
        <w:pStyle w:val="NormalWeb"/>
        <w:spacing w:before="0" w:beforeAutospacing="0" w:after="0" w:afterAutospacing="0"/>
        <w:jc w:val="both"/>
        <w:rPr>
          <w:rFonts w:ascii="Arial" w:hAnsi="Arial" w:cs="Arial"/>
        </w:rPr>
      </w:pPr>
      <w:r w:rsidRPr="00D10130">
        <w:rPr>
          <w:rFonts w:ascii="Arial" w:hAnsi="Arial" w:cs="Arial"/>
          <w:vertAlign w:val="superscript"/>
        </w:rPr>
        <w:footnoteRef/>
      </w:r>
      <w:r w:rsidRPr="00D10130">
        <w:rPr>
          <w:rFonts w:ascii="Arial" w:eastAsia="Arial" w:hAnsi="Arial" w:cs="Arial"/>
          <w:color w:val="000000"/>
        </w:rPr>
        <w:t xml:space="preserve"> </w:t>
      </w:r>
      <w:r w:rsidRPr="00D10130">
        <w:rPr>
          <w:rFonts w:ascii="Arial" w:hAnsi="Arial" w:cs="Arial"/>
          <w:color w:val="212121"/>
          <w:shd w:val="clear" w:color="auto" w:fill="FFFFFF"/>
        </w:rPr>
        <w:t xml:space="preserve">Es una experiencia periodística inmersiva-virtual ambientada en el corazón de la ciudad de Los Ángeles durante un incidente en un banco de alimentos fuera de una Iglesia en el centro de Los Ángeles. El video/película, premiada en el </w:t>
      </w:r>
      <w:r w:rsidRPr="00D10130">
        <w:rPr>
          <w:rFonts w:ascii="Arial" w:hAnsi="Arial" w:cs="Arial"/>
          <w:i/>
          <w:iCs/>
          <w:color w:val="212121"/>
          <w:shd w:val="clear" w:color="auto" w:fill="FFFFFF"/>
        </w:rPr>
        <w:t xml:space="preserve">Sundance Film Festival </w:t>
      </w:r>
      <w:r w:rsidRPr="00D10130">
        <w:rPr>
          <w:rFonts w:ascii="Arial" w:hAnsi="Arial" w:cs="Arial"/>
          <w:color w:val="212121"/>
          <w:shd w:val="clear" w:color="auto" w:fill="FFFFFF"/>
        </w:rPr>
        <w:t>2012, se realizó a partir de CGI (con figuras animadas para recrear la experiencia) y audios reales del momento del incidente.</w:t>
      </w:r>
    </w:p>
  </w:footnote>
  <w:footnote w:id="23">
    <w:p w14:paraId="26CEBC1B" w14:textId="573ACEC5" w:rsidR="0011225A" w:rsidRPr="00D10130" w:rsidRDefault="0011225A" w:rsidP="0011225A">
      <w:pPr>
        <w:pStyle w:val="NormalWeb"/>
        <w:spacing w:before="0" w:beforeAutospacing="0" w:after="0" w:afterAutospacing="0"/>
        <w:jc w:val="both"/>
        <w:rPr>
          <w:rFonts w:ascii="Arial" w:hAnsi="Arial" w:cs="Arial"/>
        </w:rPr>
      </w:pPr>
      <w:r w:rsidRPr="00D10130">
        <w:rPr>
          <w:rFonts w:ascii="Arial" w:hAnsi="Arial" w:cs="Arial"/>
          <w:vertAlign w:val="superscript"/>
        </w:rPr>
        <w:footnoteRef/>
      </w:r>
      <w:r w:rsidRPr="00D10130">
        <w:rPr>
          <w:rFonts w:ascii="Arial" w:eastAsia="Arial" w:hAnsi="Arial" w:cs="Arial"/>
          <w:color w:val="000000"/>
        </w:rPr>
        <w:t xml:space="preserve"> </w:t>
      </w:r>
      <w:r w:rsidRPr="00D10130">
        <w:rPr>
          <w:rFonts w:ascii="Arial" w:hAnsi="Arial" w:cs="Arial"/>
          <w:color w:val="000000"/>
        </w:rPr>
        <w:t xml:space="preserve">De acuerdo a sus desarrolladores esta pieza se realizó  a pedido de Klaus Schwab, Foro Económico Mundial de Davos con el objetivo de crear conciencia sobre la crisis de los refugiados en Syria. </w:t>
      </w:r>
      <w:r w:rsidRPr="00D10130">
        <w:rPr>
          <w:rFonts w:ascii="Arial" w:hAnsi="Arial" w:cs="Arial"/>
          <w:color w:val="212121"/>
          <w:shd w:val="clear" w:color="auto" w:fill="FFFFFF"/>
        </w:rPr>
        <w:t>La pieza tiene varios segmentos, una de las escenas en un campo de refugiados en la frontera con Jordania se basó en un video original filmado por los productores y, además, se insertaron figuras simbólicas para representar el número de niños afectados por la guerra.</w:t>
      </w:r>
    </w:p>
  </w:footnote>
  <w:footnote w:id="24">
    <w:p w14:paraId="5FA6748C" w14:textId="77777777" w:rsidR="0011225A" w:rsidRPr="00D10130" w:rsidRDefault="0011225A" w:rsidP="0011225A">
      <w:pPr>
        <w:pStyle w:val="NormalWeb"/>
        <w:spacing w:before="0" w:beforeAutospacing="0" w:after="0" w:afterAutospacing="0"/>
        <w:jc w:val="both"/>
        <w:rPr>
          <w:rFonts w:ascii="Arial" w:hAnsi="Arial" w:cs="Arial"/>
        </w:rPr>
      </w:pPr>
      <w:r w:rsidRPr="00D10130">
        <w:rPr>
          <w:rFonts w:ascii="Arial" w:hAnsi="Arial" w:cs="Arial"/>
          <w:vertAlign w:val="superscript"/>
        </w:rPr>
        <w:footnoteRef/>
      </w:r>
      <w:r w:rsidRPr="00D10130">
        <w:rPr>
          <w:rFonts w:ascii="Arial" w:eastAsia="Arial" w:hAnsi="Arial" w:cs="Arial"/>
          <w:color w:val="000000"/>
        </w:rPr>
        <w:t xml:space="preserve"> </w:t>
      </w:r>
      <w:r w:rsidRPr="00D10130">
        <w:rPr>
          <w:rFonts w:ascii="Arial" w:hAnsi="Arial" w:cs="Arial"/>
          <w:color w:val="000000"/>
        </w:rPr>
        <w:t xml:space="preserve">Originalmente se trató de un trabajo para </w:t>
      </w:r>
      <w:r w:rsidRPr="00D10130">
        <w:rPr>
          <w:rFonts w:ascii="Arial" w:hAnsi="Arial" w:cs="Arial"/>
          <w:i/>
          <w:iCs/>
          <w:color w:val="000000"/>
        </w:rPr>
        <w:t>Al Jazeera</w:t>
      </w:r>
      <w:r w:rsidRPr="00D10130">
        <w:rPr>
          <w:rFonts w:ascii="Arial" w:hAnsi="Arial" w:cs="Arial"/>
          <w:color w:val="000000"/>
        </w:rPr>
        <w:t xml:space="preserve"> America como un episodio de  la </w:t>
      </w:r>
      <w:r w:rsidRPr="00D10130">
        <w:rPr>
          <w:rFonts w:ascii="Arial" w:hAnsi="Arial" w:cs="Arial"/>
          <w:color w:val="000000"/>
          <w:shd w:val="clear" w:color="auto" w:fill="FFFFFF"/>
        </w:rPr>
        <w:t>investigación “Death in Plain Sight”, que siguió la correlación entre las leyes de armas laxas y los homicidios de violencia doméstica en Carolina del Sur. Recuperado el 1 de abril de 2018,  de  Emblematic Group, de http://emblematicgroup.com/experiences/kiya/</w:t>
      </w:r>
    </w:p>
    <w:p w14:paraId="0FD20284" w14:textId="77777777" w:rsidR="0011225A" w:rsidRPr="00D10130" w:rsidRDefault="0011225A" w:rsidP="0011225A">
      <w:pPr>
        <w:jc w:val="both"/>
        <w:rPr>
          <w:rFonts w:ascii="Arial" w:hAnsi="Arial" w:cs="Arial"/>
          <w:sz w:val="20"/>
          <w:szCs w:val="20"/>
          <w:lang w:val="es-AR" w:eastAsia="es-ES"/>
        </w:rPr>
      </w:pPr>
    </w:p>
    <w:p w14:paraId="64130FDA" w14:textId="061B2E11"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 w:id="25">
    <w:p w14:paraId="4A54194D" w14:textId="1FE02A85" w:rsidR="0011225A" w:rsidRPr="00B13EAE" w:rsidRDefault="0011225A" w:rsidP="00B13EAE">
      <w:pPr>
        <w:jc w:val="both"/>
        <w:rPr>
          <w:rFonts w:ascii="Arial" w:hAnsi="Arial" w:cs="Arial"/>
          <w:sz w:val="20"/>
          <w:szCs w:val="20"/>
          <w:lang w:val="es-AR" w:eastAsia="es-ES"/>
        </w:rPr>
      </w:pPr>
      <w:r>
        <w:rPr>
          <w:vertAlign w:val="superscript"/>
        </w:rPr>
        <w:footnoteRef/>
      </w:r>
      <w:r>
        <w:rPr>
          <w:rFonts w:ascii="Arial" w:eastAsia="Arial" w:hAnsi="Arial" w:cs="Arial"/>
          <w:color w:val="000000"/>
        </w:rPr>
        <w:t xml:space="preserve"> </w:t>
      </w:r>
      <w:r w:rsidRPr="0011225A">
        <w:rPr>
          <w:rFonts w:ascii="Arial" w:hAnsi="Arial" w:cs="Arial"/>
          <w:color w:val="000000"/>
          <w:sz w:val="18"/>
          <w:szCs w:val="18"/>
          <w:lang w:val="es-AR" w:eastAsia="es-ES"/>
        </w:rPr>
        <w:t> </w:t>
      </w:r>
      <w:r w:rsidRPr="00B13EAE">
        <w:rPr>
          <w:rFonts w:ascii="Arial" w:hAnsi="Arial" w:cs="Arial"/>
          <w:color w:val="000000"/>
          <w:sz w:val="20"/>
          <w:szCs w:val="20"/>
          <w:lang w:val="es-AR" w:eastAsia="es-ES"/>
        </w:rPr>
        <w:t>U</w:t>
      </w:r>
      <w:r w:rsidRPr="00B13EAE">
        <w:rPr>
          <w:rFonts w:ascii="Arial" w:hAnsi="Arial" w:cs="Arial"/>
          <w:color w:val="2B2D32"/>
          <w:sz w:val="20"/>
          <w:szCs w:val="20"/>
          <w:shd w:val="clear" w:color="auto" w:fill="FFFFFF"/>
          <w:lang w:val="es-AR" w:eastAsia="es-ES"/>
        </w:rPr>
        <w:t xml:space="preserve">na empresa de tecnología y contenido en RV  fundada por Chris Milk. Hoy esta compañía también dedicada a la realidad aumentada (RA) adoptó el nombre de </w:t>
      </w:r>
      <w:r w:rsidRPr="00B13EAE">
        <w:rPr>
          <w:rFonts w:ascii="Arial" w:hAnsi="Arial" w:cs="Arial"/>
          <w:i/>
          <w:iCs/>
          <w:color w:val="2B2D32"/>
          <w:sz w:val="20"/>
          <w:szCs w:val="20"/>
          <w:shd w:val="clear" w:color="auto" w:fill="FFFFFF"/>
          <w:lang w:val="es-AR" w:eastAsia="es-ES"/>
        </w:rPr>
        <w:t>Within</w:t>
      </w:r>
      <w:r w:rsidRPr="00B13EAE">
        <w:rPr>
          <w:rFonts w:ascii="Arial" w:hAnsi="Arial" w:cs="Arial"/>
          <w:color w:val="2B2D32"/>
          <w:sz w:val="20"/>
          <w:szCs w:val="20"/>
          <w:shd w:val="clear" w:color="auto" w:fill="FFFFFF"/>
          <w:lang w:val="es-AR" w:eastAsia="es-ES"/>
        </w:rPr>
        <w:t xml:space="preserve"> a partir de la asociación de Milk con Aaron Koblin. Recuperado el 6 de junio de 2018, de With In, de https://www.with.in/</w:t>
      </w:r>
    </w:p>
  </w:footnote>
  <w:footnote w:id="26">
    <w:p w14:paraId="175B8986" w14:textId="75CBF82B" w:rsidR="0011225A" w:rsidRPr="00B13EAE" w:rsidRDefault="0011225A" w:rsidP="00B13EAE">
      <w:pPr>
        <w:pStyle w:val="NormalWeb"/>
        <w:spacing w:before="0" w:beforeAutospacing="0" w:after="0" w:afterAutospacing="0"/>
        <w:jc w:val="both"/>
        <w:rPr>
          <w:rFonts w:ascii="Arial" w:hAnsi="Arial" w:cs="Arial"/>
        </w:rPr>
      </w:pPr>
      <w:r w:rsidRPr="00B13EAE">
        <w:rPr>
          <w:rFonts w:ascii="Arial" w:hAnsi="Arial" w:cs="Arial"/>
          <w:vertAlign w:val="superscript"/>
        </w:rPr>
        <w:footnoteRef/>
      </w:r>
      <w:r w:rsidRPr="00B13EAE">
        <w:rPr>
          <w:rFonts w:ascii="Arial" w:eastAsia="Arial" w:hAnsi="Arial" w:cs="Arial"/>
          <w:color w:val="000000"/>
        </w:rPr>
        <w:t xml:space="preserve"> </w:t>
      </w:r>
      <w:r w:rsidRPr="00B13EAE">
        <w:rPr>
          <w:rFonts w:ascii="Arial" w:hAnsi="Arial" w:cs="Arial"/>
          <w:color w:val="000000"/>
        </w:rPr>
        <w:t xml:space="preserve">Kenny, R. y Becer A. (2015, 23 de abril). Is the Nasdaq in Another Bubble? A virtual reality guided tour of 21 years of the Nasdaq. The Wall Street Journal. Recuperado el 1 de junio de 2018, de </w:t>
      </w:r>
      <w:hyperlink r:id="rId2" w:history="1">
        <w:r w:rsidRPr="00B13EAE">
          <w:rPr>
            <w:rStyle w:val="Hipervnculo"/>
            <w:rFonts w:ascii="Arial" w:hAnsi="Arial" w:cs="Arial"/>
            <w:color w:val="1155CC"/>
          </w:rPr>
          <w:t>http://graphics.wsj.com/3d-nasdaq/</w:t>
        </w:r>
      </w:hyperlink>
    </w:p>
  </w:footnote>
  <w:footnote w:id="27">
    <w:p w14:paraId="2DB79865" w14:textId="64C397E0" w:rsidR="0011225A" w:rsidRPr="00B13EAE" w:rsidRDefault="0011225A" w:rsidP="00B13EAE">
      <w:pPr>
        <w:pStyle w:val="NormalWeb"/>
        <w:spacing w:before="0" w:beforeAutospacing="0" w:after="0" w:afterAutospacing="0"/>
        <w:jc w:val="both"/>
        <w:rPr>
          <w:rFonts w:ascii="Arial" w:hAnsi="Arial" w:cs="Arial"/>
        </w:rPr>
      </w:pPr>
      <w:r w:rsidRPr="00B13EAE">
        <w:rPr>
          <w:rFonts w:ascii="Arial" w:hAnsi="Arial" w:cs="Arial"/>
          <w:vertAlign w:val="superscript"/>
        </w:rPr>
        <w:footnoteRef/>
      </w:r>
      <w:r w:rsidRPr="00B13EAE">
        <w:rPr>
          <w:rFonts w:ascii="Arial" w:eastAsia="Arial" w:hAnsi="Arial" w:cs="Arial"/>
          <w:color w:val="000000"/>
        </w:rPr>
        <w:t xml:space="preserve"> </w:t>
      </w:r>
      <w:r w:rsidRPr="00B13EAE">
        <w:rPr>
          <w:rFonts w:ascii="Arial" w:hAnsi="Arial" w:cs="Arial"/>
          <w:i/>
          <w:iCs/>
          <w:color w:val="000000"/>
        </w:rPr>
        <w:t>Discovering Gale Crate</w:t>
      </w:r>
      <w:r w:rsidRPr="00B13EAE">
        <w:rPr>
          <w:rFonts w:ascii="Arial" w:hAnsi="Arial" w:cs="Arial"/>
          <w:color w:val="000000"/>
        </w:rPr>
        <w:t xml:space="preserve">r (2015, 25 de octubre). </w:t>
      </w:r>
      <w:r w:rsidRPr="00B13EAE">
        <w:rPr>
          <w:rFonts w:ascii="Arial" w:hAnsi="Arial" w:cs="Arial"/>
          <w:i/>
          <w:iCs/>
          <w:color w:val="000000"/>
        </w:rPr>
        <w:t>Los Angeles Times</w:t>
      </w:r>
      <w:r w:rsidRPr="00B13EAE">
        <w:rPr>
          <w:rFonts w:ascii="Arial" w:hAnsi="Arial" w:cs="Arial"/>
          <w:color w:val="000000"/>
        </w:rPr>
        <w:t>, Recuperado el 1 de julio de 2018, de http://graphics.latimes.com/mars-gale-crater-vr/</w:t>
      </w:r>
    </w:p>
  </w:footnote>
  <w:footnote w:id="28">
    <w:p w14:paraId="63852A2A" w14:textId="43B95F7F" w:rsidR="0011225A" w:rsidRPr="00B13EAE" w:rsidRDefault="0011225A" w:rsidP="00B13EAE">
      <w:pPr>
        <w:jc w:val="both"/>
        <w:rPr>
          <w:rFonts w:ascii="Arial" w:hAnsi="Arial" w:cs="Arial"/>
          <w:sz w:val="20"/>
          <w:szCs w:val="20"/>
          <w:lang w:val="es-AR" w:eastAsia="es-ES"/>
        </w:rPr>
      </w:pPr>
      <w:r w:rsidRPr="00B13EAE">
        <w:rPr>
          <w:rFonts w:ascii="Arial" w:hAnsi="Arial" w:cs="Arial"/>
          <w:sz w:val="20"/>
          <w:szCs w:val="20"/>
          <w:vertAlign w:val="superscript"/>
        </w:rPr>
        <w:footnoteRef/>
      </w:r>
      <w:r w:rsidRPr="00B13EAE">
        <w:rPr>
          <w:rFonts w:ascii="Arial" w:eastAsia="Arial" w:hAnsi="Arial" w:cs="Arial"/>
          <w:color w:val="000000"/>
          <w:sz w:val="20"/>
          <w:szCs w:val="20"/>
        </w:rPr>
        <w:t xml:space="preserve"> </w:t>
      </w:r>
      <w:r w:rsidRPr="00B13EAE">
        <w:rPr>
          <w:rFonts w:ascii="Arial" w:hAnsi="Arial" w:cs="Arial"/>
          <w:color w:val="000000"/>
          <w:sz w:val="20"/>
          <w:szCs w:val="20"/>
          <w:lang w:val="es-AR" w:eastAsia="es-ES"/>
        </w:rPr>
        <w:t>Ver https://vr.google.com/</w:t>
      </w:r>
    </w:p>
    <w:p w14:paraId="775E35CD" w14:textId="3EA65127" w:rsidR="0011225A" w:rsidRDefault="0011225A" w:rsidP="00B13EAE">
      <w:pPr>
        <w:widowControl w:val="0"/>
        <w:pBdr>
          <w:top w:val="nil"/>
          <w:left w:val="nil"/>
          <w:bottom w:val="nil"/>
          <w:right w:val="nil"/>
          <w:between w:val="nil"/>
        </w:pBdr>
        <w:spacing w:line="276" w:lineRule="auto"/>
        <w:rPr>
          <w:rFonts w:ascii="Arial" w:eastAsia="Arial" w:hAnsi="Arial" w:cs="Arial"/>
          <w:color w:val="000000"/>
        </w:rPr>
      </w:pPr>
    </w:p>
  </w:footnote>
  <w:footnote w:id="29">
    <w:p w14:paraId="7442F4E0" w14:textId="211CD004" w:rsidR="0011225A" w:rsidRPr="0090179C" w:rsidRDefault="0011225A" w:rsidP="0090179C">
      <w:pPr>
        <w:pStyle w:val="NormalWeb"/>
        <w:spacing w:before="0" w:beforeAutospacing="0" w:after="0" w:afterAutospacing="0"/>
        <w:jc w:val="both"/>
        <w:rPr>
          <w:rFonts w:ascii="Arial" w:hAnsi="Arial" w:cs="Arial"/>
        </w:rPr>
      </w:pPr>
      <w:r w:rsidRPr="0090179C">
        <w:rPr>
          <w:rFonts w:ascii="Arial" w:hAnsi="Arial" w:cs="Arial"/>
          <w:vertAlign w:val="superscript"/>
        </w:rPr>
        <w:footnoteRef/>
      </w:r>
      <w:r w:rsidR="0090179C" w:rsidRPr="0090179C">
        <w:rPr>
          <w:rFonts w:ascii="Arial" w:eastAsia="Arial" w:hAnsi="Arial" w:cs="Arial"/>
          <w:color w:val="000000"/>
        </w:rPr>
        <w:t xml:space="preserve"> </w:t>
      </w:r>
      <w:r w:rsidR="0090179C" w:rsidRPr="0090179C">
        <w:rPr>
          <w:rFonts w:ascii="Arial" w:hAnsi="Arial" w:cs="Arial"/>
          <w:color w:val="000000"/>
        </w:rPr>
        <w:t>Recuperado el 8 de julio de 2018, de http://www.directv.com.ar/tecnologia/vrapp</w:t>
      </w:r>
    </w:p>
  </w:footnote>
  <w:footnote w:id="30">
    <w:p w14:paraId="721F99A1" w14:textId="77777777" w:rsidR="0090179C" w:rsidRPr="0090179C" w:rsidRDefault="0011225A" w:rsidP="0090179C">
      <w:pPr>
        <w:pStyle w:val="NormalWeb"/>
        <w:spacing w:before="0" w:beforeAutospacing="0" w:after="0" w:afterAutospacing="0"/>
        <w:jc w:val="both"/>
        <w:rPr>
          <w:rFonts w:ascii="Arial" w:hAnsi="Arial" w:cs="Arial"/>
        </w:rPr>
      </w:pPr>
      <w:r w:rsidRPr="0090179C">
        <w:rPr>
          <w:rFonts w:ascii="Arial" w:hAnsi="Arial" w:cs="Arial"/>
          <w:vertAlign w:val="superscript"/>
        </w:rPr>
        <w:footnoteRef/>
      </w:r>
      <w:r w:rsidR="0090179C" w:rsidRPr="0090179C">
        <w:rPr>
          <w:rFonts w:ascii="Arial" w:eastAsia="Arial" w:hAnsi="Arial" w:cs="Arial"/>
          <w:color w:val="000000"/>
        </w:rPr>
        <w:t xml:space="preserve"> </w:t>
      </w:r>
      <w:r w:rsidR="0090179C" w:rsidRPr="0090179C">
        <w:rPr>
          <w:rFonts w:ascii="Arial" w:hAnsi="Arial" w:cs="Arial"/>
          <w:color w:val="000000"/>
        </w:rPr>
        <w:t xml:space="preserve">Algunos de ellos son </w:t>
      </w:r>
      <w:r w:rsidR="0090179C" w:rsidRPr="0090179C">
        <w:rPr>
          <w:rFonts w:ascii="Arial" w:hAnsi="Arial" w:cs="Arial"/>
          <w:i/>
          <w:color w:val="000000"/>
        </w:rPr>
        <w:t>Media Party - Hacks/Hackers, Neo Medialab</w:t>
      </w:r>
      <w:r w:rsidR="0090179C" w:rsidRPr="0090179C">
        <w:rPr>
          <w:rFonts w:ascii="Arial" w:hAnsi="Arial" w:cs="Arial"/>
          <w:color w:val="000000"/>
        </w:rPr>
        <w:t>, Mediamorfosis, Foro Internacional de Periodismo Digital Rosario y/o el Congreso de Periodismo digital de FOPEA.</w:t>
      </w:r>
    </w:p>
    <w:p w14:paraId="415597A5" w14:textId="77777777" w:rsidR="0090179C" w:rsidRPr="0090179C" w:rsidRDefault="0090179C" w:rsidP="0090179C">
      <w:pPr>
        <w:jc w:val="both"/>
        <w:rPr>
          <w:rFonts w:ascii="Arial" w:hAnsi="Arial" w:cs="Arial"/>
          <w:sz w:val="20"/>
          <w:szCs w:val="20"/>
          <w:lang w:val="es-AR" w:eastAsia="es-ES"/>
        </w:rPr>
      </w:pPr>
    </w:p>
    <w:p w14:paraId="47B93BDF" w14:textId="6964DD27" w:rsidR="0011225A" w:rsidRDefault="0011225A">
      <w:pPr>
        <w:widowControl w:val="0"/>
        <w:pBdr>
          <w:top w:val="nil"/>
          <w:left w:val="nil"/>
          <w:bottom w:val="nil"/>
          <w:right w:val="nil"/>
          <w:between w:val="nil"/>
        </w:pBdr>
        <w:spacing w:line="276" w:lineRule="auto"/>
        <w:rPr>
          <w:rFonts w:ascii="Arial" w:eastAsia="Arial" w:hAnsi="Arial" w:cs="Arial"/>
          <w:color w:val="00000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06CDD" w14:textId="77777777" w:rsidR="0011225A" w:rsidRDefault="0011225A">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Julieta Casini-UNTREF</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857"/>
    <w:multiLevelType w:val="multilevel"/>
    <w:tmpl w:val="318A0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A610DD9"/>
    <w:multiLevelType w:val="multilevel"/>
    <w:tmpl w:val="F93C1080"/>
    <w:lvl w:ilvl="0">
      <w:start w:val="1"/>
      <w:numFmt w:val="bullet"/>
      <w:lvlText w:val="●"/>
      <w:lvlJc w:val="left"/>
      <w:pPr>
        <w:ind w:left="720" w:hanging="36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360"/>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360"/>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360"/>
      </w:pPr>
      <w:rPr>
        <w:smallCaps w:val="0"/>
        <w:strike w:val="0"/>
        <w:vertAlign w:val="baseline"/>
      </w:rPr>
    </w:lvl>
  </w:abstractNum>
  <w:abstractNum w:abstractNumId="2">
    <w:nsid w:val="40BD48F0"/>
    <w:multiLevelType w:val="multilevel"/>
    <w:tmpl w:val="DB9217C8"/>
    <w:lvl w:ilvl="0">
      <w:start w:val="1"/>
      <w:numFmt w:val="bullet"/>
      <w:lvlText w:val="●"/>
      <w:lvlJc w:val="left"/>
      <w:pPr>
        <w:ind w:left="720" w:hanging="36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360"/>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360"/>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360"/>
      </w:pPr>
      <w:rPr>
        <w:smallCaps w:val="0"/>
        <w:strike w:val="0"/>
        <w:vertAlign w:val="baseline"/>
      </w:rPr>
    </w:lvl>
  </w:abstractNum>
  <w:abstractNum w:abstractNumId="3">
    <w:nsid w:val="513D4CFC"/>
    <w:multiLevelType w:val="multilevel"/>
    <w:tmpl w:val="48BE379C"/>
    <w:lvl w:ilvl="0">
      <w:start w:val="1"/>
      <w:numFmt w:val="bullet"/>
      <w:lvlText w:val="●"/>
      <w:lvlJc w:val="left"/>
      <w:pPr>
        <w:ind w:left="720" w:hanging="36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360"/>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360"/>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360"/>
      </w:pPr>
      <w:rPr>
        <w:smallCaps w:val="0"/>
        <w:strike w:val="0"/>
        <w:vertAlign w:val="baseline"/>
      </w:rPr>
    </w:lvl>
  </w:abstractNum>
  <w:abstractNum w:abstractNumId="4">
    <w:nsid w:val="582B34EE"/>
    <w:multiLevelType w:val="multilevel"/>
    <w:tmpl w:val="9412128C"/>
    <w:lvl w:ilvl="0">
      <w:start w:val="1"/>
      <w:numFmt w:val="bullet"/>
      <w:lvlText w:val="●"/>
      <w:lvlJc w:val="left"/>
      <w:pPr>
        <w:ind w:left="720" w:hanging="36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360"/>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360"/>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360"/>
      </w:pPr>
      <w:rPr>
        <w:smallCaps w:val="0"/>
        <w:strike w:val="0"/>
        <w:vertAlign w:val="baseli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41186"/>
    <w:rsid w:val="00020BA1"/>
    <w:rsid w:val="0011225A"/>
    <w:rsid w:val="00227640"/>
    <w:rsid w:val="002B2B35"/>
    <w:rsid w:val="00391564"/>
    <w:rsid w:val="003963E0"/>
    <w:rsid w:val="007C2668"/>
    <w:rsid w:val="0090179C"/>
    <w:rsid w:val="00A41186"/>
    <w:rsid w:val="00AA3BC5"/>
    <w:rsid w:val="00B13EAE"/>
    <w:rsid w:val="00B96A79"/>
    <w:rsid w:val="00D10130"/>
    <w:rsid w:val="00EB2169"/>
    <w:rsid w:val="00F476C3"/>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rPr>
      <w:lang w:eastAsia="en-US"/>
    </w:rPr>
  </w:style>
  <w:style w:type="paragraph" w:styleId="Ttulo1">
    <w:name w:val="heading 1"/>
    <w:basedOn w:val="normal0"/>
    <w:next w:val="normal0"/>
    <w:pPr>
      <w:keepNext/>
      <w:keepLines/>
      <w:spacing w:before="480" w:after="120"/>
      <w:outlineLvl w:val="0"/>
    </w:pPr>
    <w:rPr>
      <w:b/>
      <w:sz w:val="48"/>
      <w:szCs w:val="48"/>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customStyle="1" w:styleId="normal0">
    <w:name w:val="normal"/>
  </w:style>
  <w:style w:type="table" w:customStyle="1" w:styleId="TableNormal0">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normal2">
    <w:name w:val="normal"/>
    <w:pPr>
      <w:spacing w:line="276" w:lineRule="auto"/>
    </w:pPr>
    <w:rPr>
      <w:rFonts w:ascii="Arial" w:eastAsia="Arial Unicode MS" w:hAnsi="Arial" w:cs="Arial Unicode MS"/>
      <w:color w:val="000000"/>
      <w:sz w:val="22"/>
      <w:szCs w:val="22"/>
      <w:u w:color="000000"/>
    </w:rPr>
  </w:style>
  <w:style w:type="character" w:customStyle="1" w:styleId="Ninguno">
    <w:name w:val="Ninguno"/>
    <w:rPr>
      <w:lang w:val="en-US"/>
    </w:rPr>
  </w:style>
  <w:style w:type="paragraph" w:customStyle="1" w:styleId="Encabezadoypie">
    <w:name w:val="Encabezado y pie"/>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0">
    <w:name w:val="Hyperlink.0"/>
    <w:basedOn w:val="Ninguno"/>
    <w:rPr>
      <w:outline w:val="0"/>
      <w:color w:val="1155CC"/>
      <w:sz w:val="18"/>
      <w:szCs w:val="18"/>
      <w:u w:val="single" w:color="1155CC"/>
      <w:lang w:val="en-US"/>
    </w:rPr>
  </w:style>
  <w:style w:type="character" w:customStyle="1" w:styleId="Hyperlink1">
    <w:name w:val="Hyperlink.1"/>
    <w:basedOn w:val="Ninguno"/>
    <w:rPr>
      <w:outline w:val="0"/>
      <w:color w:val="1155CC"/>
      <w:sz w:val="24"/>
      <w:szCs w:val="24"/>
      <w:u w:val="single" w:color="1155CC"/>
      <w:lang w:val="en-US"/>
    </w:rPr>
  </w:style>
  <w:style w:type="character" w:customStyle="1" w:styleId="Hyperlink2">
    <w:name w:val="Hyperlink.2"/>
    <w:basedOn w:val="Ninguno"/>
    <w:rPr>
      <w:rFonts w:ascii="Arial" w:eastAsia="Arial" w:hAnsi="Arial" w:cs="Arial"/>
      <w:outline w:val="0"/>
      <w:color w:val="1155CC"/>
      <w:u w:val="single" w:color="1155CC"/>
      <w:lang w:val="en-US"/>
    </w:rPr>
  </w:style>
  <w:style w:type="numbering" w:customStyle="1" w:styleId="Estiloimportado1">
    <w:name w:val="Estilo importado 1"/>
  </w:style>
  <w:style w:type="numbering" w:customStyle="1" w:styleId="Estiloimportado2">
    <w:name w:val="Estilo importado 2"/>
  </w:style>
  <w:style w:type="character" w:customStyle="1" w:styleId="Hyperlink3">
    <w:name w:val="Hyperlink.3"/>
    <w:basedOn w:val="Ninguno"/>
    <w:rPr>
      <w:outline w:val="0"/>
      <w:color w:val="1155CC"/>
      <w:u w:val="single" w:color="1155CC"/>
      <w:lang w:val="en-US"/>
    </w:rPr>
  </w:style>
  <w:style w:type="numbering" w:customStyle="1" w:styleId="Estiloimportado3">
    <w:name w:val="Estilo importado 3"/>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unhideWhenUsed/>
    <w:rsid w:val="00AA3BC5"/>
  </w:style>
  <w:style w:type="character" w:customStyle="1" w:styleId="TextonotapieCar">
    <w:name w:val="Texto nota pie Car"/>
    <w:basedOn w:val="Fuentedeprrafopredeter"/>
    <w:link w:val="Textonotapie"/>
    <w:uiPriority w:val="99"/>
    <w:rsid w:val="00AA3BC5"/>
    <w:rPr>
      <w:lang w:eastAsia="en-US"/>
    </w:rPr>
  </w:style>
  <w:style w:type="character" w:styleId="Refdenotaalpie">
    <w:name w:val="footnote reference"/>
    <w:basedOn w:val="Fuentedeprrafopredeter"/>
    <w:uiPriority w:val="99"/>
    <w:unhideWhenUsed/>
    <w:rsid w:val="00AA3BC5"/>
    <w:rPr>
      <w:vertAlign w:val="superscript"/>
    </w:rPr>
  </w:style>
  <w:style w:type="paragraph" w:styleId="NormalWeb">
    <w:name w:val="Normal (Web)"/>
    <w:basedOn w:val="Normal"/>
    <w:uiPriority w:val="99"/>
    <w:unhideWhenUsed/>
    <w:rsid w:val="00AA3BC5"/>
    <w:pPr>
      <w:spacing w:before="100" w:beforeAutospacing="1" w:after="100" w:afterAutospacing="1"/>
    </w:pPr>
    <w:rPr>
      <w:rFonts w:ascii="Times" w:hAnsi="Times"/>
      <w:sz w:val="20"/>
      <w:szCs w:val="20"/>
      <w:lang w:val="es-AR" w:eastAsia="es-ES"/>
    </w:rPr>
  </w:style>
  <w:style w:type="paragraph" w:styleId="Textodeglobo">
    <w:name w:val="Balloon Text"/>
    <w:basedOn w:val="Normal"/>
    <w:link w:val="TextodegloboCar"/>
    <w:uiPriority w:val="99"/>
    <w:semiHidden/>
    <w:unhideWhenUsed/>
    <w:rsid w:val="003963E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963E0"/>
    <w:rPr>
      <w:rFonts w:ascii="Lucida Grande" w:hAnsi="Lucida Grande"/>
      <w:sz w:val="18"/>
      <w:szCs w:val="18"/>
      <w:lang w:eastAsia="en-US"/>
    </w:rPr>
  </w:style>
  <w:style w:type="character" w:styleId="Hipervnculovisitado">
    <w:name w:val="FollowedHyperlink"/>
    <w:basedOn w:val="Fuentedeprrafopredeter"/>
    <w:uiPriority w:val="99"/>
    <w:semiHidden/>
    <w:unhideWhenUsed/>
    <w:rsid w:val="00391564"/>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rPr>
      <w:lang w:eastAsia="en-US"/>
    </w:rPr>
  </w:style>
  <w:style w:type="paragraph" w:styleId="Ttulo1">
    <w:name w:val="heading 1"/>
    <w:basedOn w:val="normal0"/>
    <w:next w:val="normal0"/>
    <w:pPr>
      <w:keepNext/>
      <w:keepLines/>
      <w:spacing w:before="480" w:after="120"/>
      <w:outlineLvl w:val="0"/>
    </w:pPr>
    <w:rPr>
      <w:b/>
      <w:sz w:val="48"/>
      <w:szCs w:val="48"/>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customStyle="1" w:styleId="normal0">
    <w:name w:val="normal"/>
  </w:style>
  <w:style w:type="table" w:customStyle="1" w:styleId="TableNormal0">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normal2">
    <w:name w:val="normal"/>
    <w:pPr>
      <w:spacing w:line="276" w:lineRule="auto"/>
    </w:pPr>
    <w:rPr>
      <w:rFonts w:ascii="Arial" w:eastAsia="Arial Unicode MS" w:hAnsi="Arial" w:cs="Arial Unicode MS"/>
      <w:color w:val="000000"/>
      <w:sz w:val="22"/>
      <w:szCs w:val="22"/>
      <w:u w:color="000000"/>
    </w:rPr>
  </w:style>
  <w:style w:type="character" w:customStyle="1" w:styleId="Ninguno">
    <w:name w:val="Ninguno"/>
    <w:rPr>
      <w:lang w:val="en-US"/>
    </w:rPr>
  </w:style>
  <w:style w:type="paragraph" w:customStyle="1" w:styleId="Encabezadoypie">
    <w:name w:val="Encabezado y pie"/>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0">
    <w:name w:val="Hyperlink.0"/>
    <w:basedOn w:val="Ninguno"/>
    <w:rPr>
      <w:outline w:val="0"/>
      <w:color w:val="1155CC"/>
      <w:sz w:val="18"/>
      <w:szCs w:val="18"/>
      <w:u w:val="single" w:color="1155CC"/>
      <w:lang w:val="en-US"/>
    </w:rPr>
  </w:style>
  <w:style w:type="character" w:customStyle="1" w:styleId="Hyperlink1">
    <w:name w:val="Hyperlink.1"/>
    <w:basedOn w:val="Ninguno"/>
    <w:rPr>
      <w:outline w:val="0"/>
      <w:color w:val="1155CC"/>
      <w:sz w:val="24"/>
      <w:szCs w:val="24"/>
      <w:u w:val="single" w:color="1155CC"/>
      <w:lang w:val="en-US"/>
    </w:rPr>
  </w:style>
  <w:style w:type="character" w:customStyle="1" w:styleId="Hyperlink2">
    <w:name w:val="Hyperlink.2"/>
    <w:basedOn w:val="Ninguno"/>
    <w:rPr>
      <w:rFonts w:ascii="Arial" w:eastAsia="Arial" w:hAnsi="Arial" w:cs="Arial"/>
      <w:outline w:val="0"/>
      <w:color w:val="1155CC"/>
      <w:u w:val="single" w:color="1155CC"/>
      <w:lang w:val="en-US"/>
    </w:rPr>
  </w:style>
  <w:style w:type="numbering" w:customStyle="1" w:styleId="Estiloimportado1">
    <w:name w:val="Estilo importado 1"/>
  </w:style>
  <w:style w:type="numbering" w:customStyle="1" w:styleId="Estiloimportado2">
    <w:name w:val="Estilo importado 2"/>
  </w:style>
  <w:style w:type="character" w:customStyle="1" w:styleId="Hyperlink3">
    <w:name w:val="Hyperlink.3"/>
    <w:basedOn w:val="Ninguno"/>
    <w:rPr>
      <w:outline w:val="0"/>
      <w:color w:val="1155CC"/>
      <w:u w:val="single" w:color="1155CC"/>
      <w:lang w:val="en-US"/>
    </w:rPr>
  </w:style>
  <w:style w:type="numbering" w:customStyle="1" w:styleId="Estiloimportado3">
    <w:name w:val="Estilo importado 3"/>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unhideWhenUsed/>
    <w:rsid w:val="00AA3BC5"/>
  </w:style>
  <w:style w:type="character" w:customStyle="1" w:styleId="TextonotapieCar">
    <w:name w:val="Texto nota pie Car"/>
    <w:basedOn w:val="Fuentedeprrafopredeter"/>
    <w:link w:val="Textonotapie"/>
    <w:uiPriority w:val="99"/>
    <w:rsid w:val="00AA3BC5"/>
    <w:rPr>
      <w:lang w:eastAsia="en-US"/>
    </w:rPr>
  </w:style>
  <w:style w:type="character" w:styleId="Refdenotaalpie">
    <w:name w:val="footnote reference"/>
    <w:basedOn w:val="Fuentedeprrafopredeter"/>
    <w:uiPriority w:val="99"/>
    <w:unhideWhenUsed/>
    <w:rsid w:val="00AA3BC5"/>
    <w:rPr>
      <w:vertAlign w:val="superscript"/>
    </w:rPr>
  </w:style>
  <w:style w:type="paragraph" w:styleId="NormalWeb">
    <w:name w:val="Normal (Web)"/>
    <w:basedOn w:val="Normal"/>
    <w:uiPriority w:val="99"/>
    <w:unhideWhenUsed/>
    <w:rsid w:val="00AA3BC5"/>
    <w:pPr>
      <w:spacing w:before="100" w:beforeAutospacing="1" w:after="100" w:afterAutospacing="1"/>
    </w:pPr>
    <w:rPr>
      <w:rFonts w:ascii="Times" w:hAnsi="Times"/>
      <w:sz w:val="20"/>
      <w:szCs w:val="20"/>
      <w:lang w:val="es-AR" w:eastAsia="es-ES"/>
    </w:rPr>
  </w:style>
  <w:style w:type="paragraph" w:styleId="Textodeglobo">
    <w:name w:val="Balloon Text"/>
    <w:basedOn w:val="Normal"/>
    <w:link w:val="TextodegloboCar"/>
    <w:uiPriority w:val="99"/>
    <w:semiHidden/>
    <w:unhideWhenUsed/>
    <w:rsid w:val="003963E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963E0"/>
    <w:rPr>
      <w:rFonts w:ascii="Lucida Grande" w:hAnsi="Lucida Grande"/>
      <w:sz w:val="18"/>
      <w:szCs w:val="18"/>
      <w:lang w:eastAsia="en-US"/>
    </w:rPr>
  </w:style>
  <w:style w:type="character" w:styleId="Hipervnculovisitado">
    <w:name w:val="FollowedHyperlink"/>
    <w:basedOn w:val="Fuentedeprrafopredeter"/>
    <w:uiPriority w:val="99"/>
    <w:semiHidden/>
    <w:unhideWhenUsed/>
    <w:rsid w:val="0039156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768">
      <w:bodyDiv w:val="1"/>
      <w:marLeft w:val="0"/>
      <w:marRight w:val="0"/>
      <w:marTop w:val="0"/>
      <w:marBottom w:val="0"/>
      <w:divBdr>
        <w:top w:val="none" w:sz="0" w:space="0" w:color="auto"/>
        <w:left w:val="none" w:sz="0" w:space="0" w:color="auto"/>
        <w:bottom w:val="none" w:sz="0" w:space="0" w:color="auto"/>
        <w:right w:val="none" w:sz="0" w:space="0" w:color="auto"/>
      </w:divBdr>
    </w:div>
    <w:div w:id="75520489">
      <w:bodyDiv w:val="1"/>
      <w:marLeft w:val="0"/>
      <w:marRight w:val="0"/>
      <w:marTop w:val="0"/>
      <w:marBottom w:val="0"/>
      <w:divBdr>
        <w:top w:val="none" w:sz="0" w:space="0" w:color="auto"/>
        <w:left w:val="none" w:sz="0" w:space="0" w:color="auto"/>
        <w:bottom w:val="none" w:sz="0" w:space="0" w:color="auto"/>
        <w:right w:val="none" w:sz="0" w:space="0" w:color="auto"/>
      </w:divBdr>
    </w:div>
    <w:div w:id="134107083">
      <w:bodyDiv w:val="1"/>
      <w:marLeft w:val="0"/>
      <w:marRight w:val="0"/>
      <w:marTop w:val="0"/>
      <w:marBottom w:val="0"/>
      <w:divBdr>
        <w:top w:val="none" w:sz="0" w:space="0" w:color="auto"/>
        <w:left w:val="none" w:sz="0" w:space="0" w:color="auto"/>
        <w:bottom w:val="none" w:sz="0" w:space="0" w:color="auto"/>
        <w:right w:val="none" w:sz="0" w:space="0" w:color="auto"/>
      </w:divBdr>
    </w:div>
    <w:div w:id="194346751">
      <w:bodyDiv w:val="1"/>
      <w:marLeft w:val="0"/>
      <w:marRight w:val="0"/>
      <w:marTop w:val="0"/>
      <w:marBottom w:val="0"/>
      <w:divBdr>
        <w:top w:val="none" w:sz="0" w:space="0" w:color="auto"/>
        <w:left w:val="none" w:sz="0" w:space="0" w:color="auto"/>
        <w:bottom w:val="none" w:sz="0" w:space="0" w:color="auto"/>
        <w:right w:val="none" w:sz="0" w:space="0" w:color="auto"/>
      </w:divBdr>
    </w:div>
    <w:div w:id="207694020">
      <w:bodyDiv w:val="1"/>
      <w:marLeft w:val="0"/>
      <w:marRight w:val="0"/>
      <w:marTop w:val="0"/>
      <w:marBottom w:val="0"/>
      <w:divBdr>
        <w:top w:val="none" w:sz="0" w:space="0" w:color="auto"/>
        <w:left w:val="none" w:sz="0" w:space="0" w:color="auto"/>
        <w:bottom w:val="none" w:sz="0" w:space="0" w:color="auto"/>
        <w:right w:val="none" w:sz="0" w:space="0" w:color="auto"/>
      </w:divBdr>
    </w:div>
    <w:div w:id="346251148">
      <w:bodyDiv w:val="1"/>
      <w:marLeft w:val="0"/>
      <w:marRight w:val="0"/>
      <w:marTop w:val="0"/>
      <w:marBottom w:val="0"/>
      <w:divBdr>
        <w:top w:val="none" w:sz="0" w:space="0" w:color="auto"/>
        <w:left w:val="none" w:sz="0" w:space="0" w:color="auto"/>
        <w:bottom w:val="none" w:sz="0" w:space="0" w:color="auto"/>
        <w:right w:val="none" w:sz="0" w:space="0" w:color="auto"/>
      </w:divBdr>
    </w:div>
    <w:div w:id="362291449">
      <w:bodyDiv w:val="1"/>
      <w:marLeft w:val="0"/>
      <w:marRight w:val="0"/>
      <w:marTop w:val="0"/>
      <w:marBottom w:val="0"/>
      <w:divBdr>
        <w:top w:val="none" w:sz="0" w:space="0" w:color="auto"/>
        <w:left w:val="none" w:sz="0" w:space="0" w:color="auto"/>
        <w:bottom w:val="none" w:sz="0" w:space="0" w:color="auto"/>
        <w:right w:val="none" w:sz="0" w:space="0" w:color="auto"/>
      </w:divBdr>
    </w:div>
    <w:div w:id="365302603">
      <w:bodyDiv w:val="1"/>
      <w:marLeft w:val="0"/>
      <w:marRight w:val="0"/>
      <w:marTop w:val="0"/>
      <w:marBottom w:val="0"/>
      <w:divBdr>
        <w:top w:val="none" w:sz="0" w:space="0" w:color="auto"/>
        <w:left w:val="none" w:sz="0" w:space="0" w:color="auto"/>
        <w:bottom w:val="none" w:sz="0" w:space="0" w:color="auto"/>
        <w:right w:val="none" w:sz="0" w:space="0" w:color="auto"/>
      </w:divBdr>
    </w:div>
    <w:div w:id="373308109">
      <w:bodyDiv w:val="1"/>
      <w:marLeft w:val="0"/>
      <w:marRight w:val="0"/>
      <w:marTop w:val="0"/>
      <w:marBottom w:val="0"/>
      <w:divBdr>
        <w:top w:val="none" w:sz="0" w:space="0" w:color="auto"/>
        <w:left w:val="none" w:sz="0" w:space="0" w:color="auto"/>
        <w:bottom w:val="none" w:sz="0" w:space="0" w:color="auto"/>
        <w:right w:val="none" w:sz="0" w:space="0" w:color="auto"/>
      </w:divBdr>
    </w:div>
    <w:div w:id="392047207">
      <w:bodyDiv w:val="1"/>
      <w:marLeft w:val="0"/>
      <w:marRight w:val="0"/>
      <w:marTop w:val="0"/>
      <w:marBottom w:val="0"/>
      <w:divBdr>
        <w:top w:val="none" w:sz="0" w:space="0" w:color="auto"/>
        <w:left w:val="none" w:sz="0" w:space="0" w:color="auto"/>
        <w:bottom w:val="none" w:sz="0" w:space="0" w:color="auto"/>
        <w:right w:val="none" w:sz="0" w:space="0" w:color="auto"/>
      </w:divBdr>
    </w:div>
    <w:div w:id="583104678">
      <w:bodyDiv w:val="1"/>
      <w:marLeft w:val="0"/>
      <w:marRight w:val="0"/>
      <w:marTop w:val="0"/>
      <w:marBottom w:val="0"/>
      <w:divBdr>
        <w:top w:val="none" w:sz="0" w:space="0" w:color="auto"/>
        <w:left w:val="none" w:sz="0" w:space="0" w:color="auto"/>
        <w:bottom w:val="none" w:sz="0" w:space="0" w:color="auto"/>
        <w:right w:val="none" w:sz="0" w:space="0" w:color="auto"/>
      </w:divBdr>
    </w:div>
    <w:div w:id="622006873">
      <w:bodyDiv w:val="1"/>
      <w:marLeft w:val="0"/>
      <w:marRight w:val="0"/>
      <w:marTop w:val="0"/>
      <w:marBottom w:val="0"/>
      <w:divBdr>
        <w:top w:val="none" w:sz="0" w:space="0" w:color="auto"/>
        <w:left w:val="none" w:sz="0" w:space="0" w:color="auto"/>
        <w:bottom w:val="none" w:sz="0" w:space="0" w:color="auto"/>
        <w:right w:val="none" w:sz="0" w:space="0" w:color="auto"/>
      </w:divBdr>
    </w:div>
    <w:div w:id="697239879">
      <w:bodyDiv w:val="1"/>
      <w:marLeft w:val="0"/>
      <w:marRight w:val="0"/>
      <w:marTop w:val="0"/>
      <w:marBottom w:val="0"/>
      <w:divBdr>
        <w:top w:val="none" w:sz="0" w:space="0" w:color="auto"/>
        <w:left w:val="none" w:sz="0" w:space="0" w:color="auto"/>
        <w:bottom w:val="none" w:sz="0" w:space="0" w:color="auto"/>
        <w:right w:val="none" w:sz="0" w:space="0" w:color="auto"/>
      </w:divBdr>
    </w:div>
    <w:div w:id="741567744">
      <w:bodyDiv w:val="1"/>
      <w:marLeft w:val="0"/>
      <w:marRight w:val="0"/>
      <w:marTop w:val="0"/>
      <w:marBottom w:val="0"/>
      <w:divBdr>
        <w:top w:val="none" w:sz="0" w:space="0" w:color="auto"/>
        <w:left w:val="none" w:sz="0" w:space="0" w:color="auto"/>
        <w:bottom w:val="none" w:sz="0" w:space="0" w:color="auto"/>
        <w:right w:val="none" w:sz="0" w:space="0" w:color="auto"/>
      </w:divBdr>
    </w:div>
    <w:div w:id="1017776589">
      <w:bodyDiv w:val="1"/>
      <w:marLeft w:val="0"/>
      <w:marRight w:val="0"/>
      <w:marTop w:val="0"/>
      <w:marBottom w:val="0"/>
      <w:divBdr>
        <w:top w:val="none" w:sz="0" w:space="0" w:color="auto"/>
        <w:left w:val="none" w:sz="0" w:space="0" w:color="auto"/>
        <w:bottom w:val="none" w:sz="0" w:space="0" w:color="auto"/>
        <w:right w:val="none" w:sz="0" w:space="0" w:color="auto"/>
      </w:divBdr>
    </w:div>
    <w:div w:id="1032462266">
      <w:bodyDiv w:val="1"/>
      <w:marLeft w:val="0"/>
      <w:marRight w:val="0"/>
      <w:marTop w:val="0"/>
      <w:marBottom w:val="0"/>
      <w:divBdr>
        <w:top w:val="none" w:sz="0" w:space="0" w:color="auto"/>
        <w:left w:val="none" w:sz="0" w:space="0" w:color="auto"/>
        <w:bottom w:val="none" w:sz="0" w:space="0" w:color="auto"/>
        <w:right w:val="none" w:sz="0" w:space="0" w:color="auto"/>
      </w:divBdr>
    </w:div>
    <w:div w:id="1085765078">
      <w:bodyDiv w:val="1"/>
      <w:marLeft w:val="0"/>
      <w:marRight w:val="0"/>
      <w:marTop w:val="0"/>
      <w:marBottom w:val="0"/>
      <w:divBdr>
        <w:top w:val="none" w:sz="0" w:space="0" w:color="auto"/>
        <w:left w:val="none" w:sz="0" w:space="0" w:color="auto"/>
        <w:bottom w:val="none" w:sz="0" w:space="0" w:color="auto"/>
        <w:right w:val="none" w:sz="0" w:space="0" w:color="auto"/>
      </w:divBdr>
    </w:div>
    <w:div w:id="1142649775">
      <w:bodyDiv w:val="1"/>
      <w:marLeft w:val="0"/>
      <w:marRight w:val="0"/>
      <w:marTop w:val="0"/>
      <w:marBottom w:val="0"/>
      <w:divBdr>
        <w:top w:val="none" w:sz="0" w:space="0" w:color="auto"/>
        <w:left w:val="none" w:sz="0" w:space="0" w:color="auto"/>
        <w:bottom w:val="none" w:sz="0" w:space="0" w:color="auto"/>
        <w:right w:val="none" w:sz="0" w:space="0" w:color="auto"/>
      </w:divBdr>
    </w:div>
    <w:div w:id="1154368311">
      <w:bodyDiv w:val="1"/>
      <w:marLeft w:val="0"/>
      <w:marRight w:val="0"/>
      <w:marTop w:val="0"/>
      <w:marBottom w:val="0"/>
      <w:divBdr>
        <w:top w:val="none" w:sz="0" w:space="0" w:color="auto"/>
        <w:left w:val="none" w:sz="0" w:space="0" w:color="auto"/>
        <w:bottom w:val="none" w:sz="0" w:space="0" w:color="auto"/>
        <w:right w:val="none" w:sz="0" w:space="0" w:color="auto"/>
      </w:divBdr>
    </w:div>
    <w:div w:id="1165316207">
      <w:bodyDiv w:val="1"/>
      <w:marLeft w:val="0"/>
      <w:marRight w:val="0"/>
      <w:marTop w:val="0"/>
      <w:marBottom w:val="0"/>
      <w:divBdr>
        <w:top w:val="none" w:sz="0" w:space="0" w:color="auto"/>
        <w:left w:val="none" w:sz="0" w:space="0" w:color="auto"/>
        <w:bottom w:val="none" w:sz="0" w:space="0" w:color="auto"/>
        <w:right w:val="none" w:sz="0" w:space="0" w:color="auto"/>
      </w:divBdr>
    </w:div>
    <w:div w:id="1260486254">
      <w:bodyDiv w:val="1"/>
      <w:marLeft w:val="0"/>
      <w:marRight w:val="0"/>
      <w:marTop w:val="0"/>
      <w:marBottom w:val="0"/>
      <w:divBdr>
        <w:top w:val="none" w:sz="0" w:space="0" w:color="auto"/>
        <w:left w:val="none" w:sz="0" w:space="0" w:color="auto"/>
        <w:bottom w:val="none" w:sz="0" w:space="0" w:color="auto"/>
        <w:right w:val="none" w:sz="0" w:space="0" w:color="auto"/>
      </w:divBdr>
    </w:div>
    <w:div w:id="1302033419">
      <w:bodyDiv w:val="1"/>
      <w:marLeft w:val="0"/>
      <w:marRight w:val="0"/>
      <w:marTop w:val="0"/>
      <w:marBottom w:val="0"/>
      <w:divBdr>
        <w:top w:val="none" w:sz="0" w:space="0" w:color="auto"/>
        <w:left w:val="none" w:sz="0" w:space="0" w:color="auto"/>
        <w:bottom w:val="none" w:sz="0" w:space="0" w:color="auto"/>
        <w:right w:val="none" w:sz="0" w:space="0" w:color="auto"/>
      </w:divBdr>
    </w:div>
    <w:div w:id="1437285320">
      <w:bodyDiv w:val="1"/>
      <w:marLeft w:val="0"/>
      <w:marRight w:val="0"/>
      <w:marTop w:val="0"/>
      <w:marBottom w:val="0"/>
      <w:divBdr>
        <w:top w:val="none" w:sz="0" w:space="0" w:color="auto"/>
        <w:left w:val="none" w:sz="0" w:space="0" w:color="auto"/>
        <w:bottom w:val="none" w:sz="0" w:space="0" w:color="auto"/>
        <w:right w:val="none" w:sz="0" w:space="0" w:color="auto"/>
      </w:divBdr>
    </w:div>
    <w:div w:id="1475290742">
      <w:bodyDiv w:val="1"/>
      <w:marLeft w:val="0"/>
      <w:marRight w:val="0"/>
      <w:marTop w:val="0"/>
      <w:marBottom w:val="0"/>
      <w:divBdr>
        <w:top w:val="none" w:sz="0" w:space="0" w:color="auto"/>
        <w:left w:val="none" w:sz="0" w:space="0" w:color="auto"/>
        <w:bottom w:val="none" w:sz="0" w:space="0" w:color="auto"/>
        <w:right w:val="none" w:sz="0" w:space="0" w:color="auto"/>
      </w:divBdr>
    </w:div>
    <w:div w:id="1639190151">
      <w:bodyDiv w:val="1"/>
      <w:marLeft w:val="0"/>
      <w:marRight w:val="0"/>
      <w:marTop w:val="0"/>
      <w:marBottom w:val="0"/>
      <w:divBdr>
        <w:top w:val="none" w:sz="0" w:space="0" w:color="auto"/>
        <w:left w:val="none" w:sz="0" w:space="0" w:color="auto"/>
        <w:bottom w:val="none" w:sz="0" w:space="0" w:color="auto"/>
        <w:right w:val="none" w:sz="0" w:space="0" w:color="auto"/>
      </w:divBdr>
    </w:div>
    <w:div w:id="1655841257">
      <w:bodyDiv w:val="1"/>
      <w:marLeft w:val="0"/>
      <w:marRight w:val="0"/>
      <w:marTop w:val="0"/>
      <w:marBottom w:val="0"/>
      <w:divBdr>
        <w:top w:val="none" w:sz="0" w:space="0" w:color="auto"/>
        <w:left w:val="none" w:sz="0" w:space="0" w:color="auto"/>
        <w:bottom w:val="none" w:sz="0" w:space="0" w:color="auto"/>
        <w:right w:val="none" w:sz="0" w:space="0" w:color="auto"/>
      </w:divBdr>
    </w:div>
    <w:div w:id="1925071377">
      <w:bodyDiv w:val="1"/>
      <w:marLeft w:val="0"/>
      <w:marRight w:val="0"/>
      <w:marTop w:val="0"/>
      <w:marBottom w:val="0"/>
      <w:divBdr>
        <w:top w:val="none" w:sz="0" w:space="0" w:color="auto"/>
        <w:left w:val="none" w:sz="0" w:space="0" w:color="auto"/>
        <w:bottom w:val="none" w:sz="0" w:space="0" w:color="auto"/>
        <w:right w:val="none" w:sz="0" w:space="0" w:color="auto"/>
      </w:divBdr>
    </w:div>
    <w:div w:id="1927879518">
      <w:bodyDiv w:val="1"/>
      <w:marLeft w:val="0"/>
      <w:marRight w:val="0"/>
      <w:marTop w:val="0"/>
      <w:marBottom w:val="0"/>
      <w:divBdr>
        <w:top w:val="none" w:sz="0" w:space="0" w:color="auto"/>
        <w:left w:val="none" w:sz="0" w:space="0" w:color="auto"/>
        <w:bottom w:val="none" w:sz="0" w:space="0" w:color="auto"/>
        <w:right w:val="none" w:sz="0" w:space="0" w:color="auto"/>
      </w:divBdr>
    </w:div>
    <w:div w:id="2057195255">
      <w:bodyDiv w:val="1"/>
      <w:marLeft w:val="0"/>
      <w:marRight w:val="0"/>
      <w:marTop w:val="0"/>
      <w:marBottom w:val="0"/>
      <w:divBdr>
        <w:top w:val="none" w:sz="0" w:space="0" w:color="auto"/>
        <w:left w:val="none" w:sz="0" w:space="0" w:color="auto"/>
        <w:bottom w:val="none" w:sz="0" w:space="0" w:color="auto"/>
        <w:right w:val="none" w:sz="0" w:space="0" w:color="auto"/>
      </w:divBdr>
    </w:div>
    <w:div w:id="20770470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s://blog.rtve.es/webdocs/2014/12/la-realidad-virtual-con-el-uso-de-las-gafas-pero-qu%25C3%25A9-gafas-comprar.html"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s://www.nintendo.es/Iwata-pregunta/Iwata-Pregunta-Nintendo-3DS/Vol-1-Y-asi-es-como-se-hizo-la-Nintendo-3DS/2-Shigeru-Miyamoto-habla-de-Virtual-Boy/2-Shigeru-Miyamoto-habla-de-Virtual-Boy-229419.html" TargetMode="External"/><Relationship Id="rId25" Type="http://schemas.openxmlformats.org/officeDocument/2006/relationships/hyperlink" Target="https://www.tested.com/tech/gaming/723-what-3d-has-to-learn-from-the-virtual-boy-15-years-later/"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s://emblematicgroup.com/" TargetMode="External"/><Relationship Id="rId29" Type="http://schemas.openxmlformats.org/officeDocument/2006/relationships/hyperlink" Target="http://dialnet.unirioja.es/servlet/articulo%3Bjsessionid=51B9CB65639F1302FE2A8CB2B38B28A4.dialnet01?codigo=455530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research.gold.ac.uk/7997/" TargetMode="External"/><Relationship Id="rId31" Type="http://schemas.openxmlformats.org/officeDocument/2006/relationships/hyperlink" Target="https://www.cg.tuwien.ac.at/research/publications/1996/mazuryk-1996-VRH/TR-186-2-96-06Paper.pdf" TargetMode="External"/><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blog.rtve.es/webdocs/2014/12/la-realidad-virtual-como-afectar%25C3%25A1-a-los-webdocs-parte-5.html" TargetMode="External"/><Relationship Id="rId12" Type="http://schemas.openxmlformats.org/officeDocument/2006/relationships/hyperlink" Target="https://blog.rtve.es/webdocs/2014/12/la-realidad-virtual-como-afectar%25C3%25A1-a-los-webdocs-parte-5.html"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blog.rtve.es/webdocs/2014/12/la-realidad-virtual-como-afectar%25C3%25A1-a-los-webdocs-parte-4.html"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arpa.mil/about-us/about-darpa" TargetMode="External"/><Relationship Id="rId2" Type="http://schemas.openxmlformats.org/officeDocument/2006/relationships/hyperlink" Target="http://graphics.wsj.com/3d-nasdaq/"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JTjvyOKtJgNgjFjJw2V/bWShw==">AMUW2mX8RO3mjIvmFjtCO7Rd66gUV4JopJqNp4nkPPOUJ4WK3K0XUxIhkTK1ClqmMR4/702TeAoBrk2xEhez3Yk2OJxtax+91kmgtCJ03wHBzb1AUfaXt88F48kMNt9m86koy0qL4TO7MRddoT7r78o3WrNlWuMoASwKtKdaDfFyoa+6jupHv5je9RimSkVes9hxRgCrPSyjVOMMOKrvGh5OgEvab/+NM+IMZ8WSPd8jLBJVuSTL6mRPUk9fn/UeB9Oi0I2JWRvAzAL1aRNeDN6Id5VIAzjiT470lU8Ba+bXH4xRRvuGE54vqGob8xlG52e1PT7WAm87VohSAZOf6vTS+2JbKfk/s7a1cL4/cR+Ob0jxvm1+08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6659</Words>
  <Characters>36625</Characters>
  <Application>Microsoft Macintosh Word</Application>
  <DocSecurity>0</DocSecurity>
  <Lines>305</Lines>
  <Paragraphs>86</Paragraphs>
  <ScaleCrop>false</ScaleCrop>
  <Company>Casini</Company>
  <LinksUpToDate>false</LinksUpToDate>
  <CharactersWithSpaces>43198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Casini</cp:lastModifiedBy>
  <cp:revision>2</cp:revision>
  <dcterms:created xsi:type="dcterms:W3CDTF">2019-09-25T00:10:00Z</dcterms:created>
  <dcterms:modified xsi:type="dcterms:W3CDTF">2019-09-25T00:10:00Z</dcterms:modified>
</cp:coreProperties>
</file>