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CA8" w:rsidRPr="006D1318" w:rsidRDefault="003060DF" w:rsidP="006A0EE5">
      <w:pPr>
        <w:spacing w:after="0" w:line="240" w:lineRule="auto"/>
        <w:jc w:val="center"/>
        <w:rPr>
          <w:rFonts w:ascii="Arial" w:hAnsi="Arial" w:cs="Arial"/>
          <w:sz w:val="20"/>
          <w:szCs w:val="20"/>
        </w:rPr>
      </w:pPr>
      <w:r w:rsidRPr="006D1318">
        <w:rPr>
          <w:rFonts w:ascii="Arial" w:hAnsi="Arial" w:cs="Arial"/>
          <w:sz w:val="20"/>
          <w:szCs w:val="20"/>
        </w:rPr>
        <w:t>XXI Congreso de la Red de Carreras de Comunicación Social y Periodismo</w:t>
      </w:r>
    </w:p>
    <w:p w:rsidR="003060DF" w:rsidRPr="006D1318" w:rsidRDefault="003060DF" w:rsidP="006A0EE5">
      <w:pPr>
        <w:spacing w:after="0" w:line="240" w:lineRule="auto"/>
        <w:jc w:val="center"/>
        <w:rPr>
          <w:rFonts w:ascii="Arial" w:hAnsi="Arial" w:cs="Arial"/>
          <w:sz w:val="20"/>
          <w:szCs w:val="20"/>
        </w:rPr>
      </w:pPr>
      <w:r w:rsidRPr="006D1318">
        <w:rPr>
          <w:rFonts w:ascii="Arial" w:hAnsi="Arial" w:cs="Arial"/>
          <w:sz w:val="20"/>
          <w:szCs w:val="20"/>
        </w:rPr>
        <w:t>Salta, Argentina</w:t>
      </w:r>
    </w:p>
    <w:p w:rsidR="003060DF" w:rsidRDefault="003060DF" w:rsidP="006A0EE5">
      <w:pPr>
        <w:spacing w:after="0" w:line="240" w:lineRule="auto"/>
        <w:jc w:val="center"/>
        <w:rPr>
          <w:rFonts w:ascii="Arial" w:hAnsi="Arial" w:cs="Arial"/>
          <w:sz w:val="24"/>
          <w:szCs w:val="24"/>
        </w:rPr>
      </w:pPr>
      <w:r w:rsidRPr="006D1318">
        <w:rPr>
          <w:rFonts w:ascii="Arial" w:hAnsi="Arial" w:cs="Arial"/>
          <w:sz w:val="20"/>
          <w:szCs w:val="20"/>
        </w:rPr>
        <w:t>16, 17 y 18 de octubre de 2019</w:t>
      </w:r>
    </w:p>
    <w:p w:rsidR="003060DF" w:rsidRDefault="003060DF" w:rsidP="00812F31">
      <w:pPr>
        <w:spacing w:after="120" w:line="360" w:lineRule="auto"/>
        <w:jc w:val="both"/>
        <w:rPr>
          <w:rFonts w:ascii="Arial" w:hAnsi="Arial" w:cs="Arial"/>
          <w:sz w:val="24"/>
          <w:szCs w:val="24"/>
        </w:rPr>
      </w:pPr>
    </w:p>
    <w:p w:rsidR="003060DF" w:rsidRDefault="003060DF" w:rsidP="00553773">
      <w:pPr>
        <w:spacing w:after="0"/>
        <w:jc w:val="both"/>
        <w:rPr>
          <w:rFonts w:ascii="Arial" w:hAnsi="Arial" w:cs="Arial"/>
          <w:sz w:val="24"/>
          <w:szCs w:val="24"/>
        </w:rPr>
      </w:pPr>
      <w:r w:rsidRPr="003060DF">
        <w:rPr>
          <w:rFonts w:ascii="Arial" w:hAnsi="Arial" w:cs="Arial"/>
          <w:sz w:val="24"/>
          <w:szCs w:val="24"/>
          <w:u w:val="single"/>
        </w:rPr>
        <w:t>Autor</w:t>
      </w:r>
      <w:r>
        <w:rPr>
          <w:rFonts w:ascii="Arial" w:hAnsi="Arial" w:cs="Arial"/>
          <w:sz w:val="24"/>
          <w:szCs w:val="24"/>
        </w:rPr>
        <w:t>: Bautista Miranda, Gonzalo.</w:t>
      </w:r>
    </w:p>
    <w:p w:rsidR="003060DF" w:rsidRDefault="003060DF" w:rsidP="00553773">
      <w:pPr>
        <w:spacing w:after="0"/>
        <w:jc w:val="both"/>
        <w:rPr>
          <w:rFonts w:ascii="Arial" w:hAnsi="Arial" w:cs="Arial"/>
          <w:sz w:val="24"/>
          <w:szCs w:val="24"/>
        </w:rPr>
      </w:pPr>
      <w:r w:rsidRPr="003060DF">
        <w:rPr>
          <w:rFonts w:ascii="Arial" w:hAnsi="Arial" w:cs="Arial"/>
          <w:sz w:val="24"/>
          <w:szCs w:val="24"/>
          <w:u w:val="single"/>
        </w:rPr>
        <w:t>Institución</w:t>
      </w:r>
      <w:r>
        <w:rPr>
          <w:rFonts w:ascii="Arial" w:hAnsi="Arial" w:cs="Arial"/>
          <w:sz w:val="24"/>
          <w:szCs w:val="24"/>
        </w:rPr>
        <w:t>: Facultad de Humanidades y Ciencias Sociales, UNJu.</w:t>
      </w:r>
    </w:p>
    <w:p w:rsidR="003060DF" w:rsidRPr="00A92CC9" w:rsidRDefault="003060DF" w:rsidP="00553773">
      <w:pPr>
        <w:spacing w:after="0"/>
        <w:jc w:val="both"/>
        <w:rPr>
          <w:rFonts w:ascii="Arial" w:hAnsi="Arial" w:cs="Arial"/>
          <w:sz w:val="24"/>
          <w:szCs w:val="24"/>
          <w:lang w:val="es-ES"/>
        </w:rPr>
      </w:pPr>
      <w:r w:rsidRPr="00A92CC9">
        <w:rPr>
          <w:rFonts w:ascii="Arial" w:hAnsi="Arial" w:cs="Arial"/>
          <w:sz w:val="24"/>
          <w:szCs w:val="24"/>
          <w:u w:val="single"/>
          <w:lang w:val="es-ES"/>
        </w:rPr>
        <w:t>Mail</w:t>
      </w:r>
      <w:r w:rsidRPr="00A92CC9">
        <w:rPr>
          <w:rFonts w:ascii="Arial" w:hAnsi="Arial" w:cs="Arial"/>
          <w:sz w:val="24"/>
          <w:szCs w:val="24"/>
          <w:lang w:val="es-ES"/>
        </w:rPr>
        <w:t>: viajerogb@gmail.com.</w:t>
      </w:r>
    </w:p>
    <w:p w:rsidR="003060DF" w:rsidRPr="006A0EE5" w:rsidRDefault="006A0EE5" w:rsidP="00553773">
      <w:pPr>
        <w:spacing w:after="0"/>
        <w:jc w:val="both"/>
        <w:rPr>
          <w:rFonts w:ascii="Arial" w:hAnsi="Arial" w:cs="Arial"/>
          <w:sz w:val="24"/>
          <w:szCs w:val="24"/>
          <w:lang w:val="es-ES"/>
        </w:rPr>
      </w:pPr>
      <w:r w:rsidRPr="006A0EE5">
        <w:rPr>
          <w:rFonts w:ascii="Arial" w:hAnsi="Arial" w:cs="Arial"/>
          <w:sz w:val="24"/>
          <w:szCs w:val="24"/>
          <w:u w:val="single"/>
          <w:lang w:val="es-ES"/>
        </w:rPr>
        <w:t>Eje</w:t>
      </w:r>
      <w:r w:rsidRPr="006A0EE5">
        <w:rPr>
          <w:rFonts w:ascii="Arial" w:hAnsi="Arial" w:cs="Arial"/>
          <w:sz w:val="24"/>
          <w:szCs w:val="24"/>
          <w:lang w:val="es-ES"/>
        </w:rPr>
        <w:t xml:space="preserve"> </w:t>
      </w:r>
      <w:r w:rsidRPr="006A0EE5">
        <w:rPr>
          <w:rFonts w:ascii="Arial" w:hAnsi="Arial" w:cs="Arial"/>
          <w:sz w:val="24"/>
          <w:szCs w:val="24"/>
          <w:u w:val="single"/>
          <w:lang w:val="es-ES"/>
        </w:rPr>
        <w:t>5</w:t>
      </w:r>
      <w:r w:rsidRPr="006A0EE5">
        <w:rPr>
          <w:rFonts w:ascii="Arial" w:hAnsi="Arial" w:cs="Arial"/>
          <w:sz w:val="24"/>
          <w:szCs w:val="24"/>
          <w:lang w:val="es-ES"/>
        </w:rPr>
        <w:t>: Medios y prácticas periodísticas</w:t>
      </w:r>
      <w:r>
        <w:rPr>
          <w:rFonts w:ascii="Arial" w:hAnsi="Arial" w:cs="Arial"/>
          <w:sz w:val="24"/>
          <w:szCs w:val="24"/>
          <w:lang w:val="es-ES"/>
        </w:rPr>
        <w:t>.</w:t>
      </w:r>
    </w:p>
    <w:p w:rsidR="006A0EE5" w:rsidRPr="006A0EE5" w:rsidRDefault="006A0EE5" w:rsidP="00812F31">
      <w:pPr>
        <w:spacing w:after="120" w:line="360" w:lineRule="auto"/>
        <w:jc w:val="both"/>
        <w:rPr>
          <w:rFonts w:ascii="Arial" w:hAnsi="Arial" w:cs="Arial"/>
          <w:sz w:val="24"/>
          <w:szCs w:val="24"/>
          <w:lang w:val="es-ES"/>
        </w:rPr>
      </w:pPr>
    </w:p>
    <w:p w:rsidR="004C2897" w:rsidRPr="00553773" w:rsidRDefault="003060DF" w:rsidP="006D1318">
      <w:pPr>
        <w:spacing w:after="120"/>
        <w:jc w:val="center"/>
        <w:rPr>
          <w:rFonts w:ascii="Arial" w:hAnsi="Arial" w:cs="Arial"/>
          <w:b/>
          <w:sz w:val="24"/>
          <w:szCs w:val="24"/>
        </w:rPr>
      </w:pPr>
      <w:r w:rsidRPr="00553773">
        <w:rPr>
          <w:rFonts w:ascii="Arial" w:hAnsi="Arial" w:cs="Arial"/>
          <w:b/>
          <w:sz w:val="24"/>
          <w:szCs w:val="24"/>
        </w:rPr>
        <w:t xml:space="preserve">Protesta social, represión y representaciones en el </w:t>
      </w:r>
      <w:r w:rsidR="006A0EE5" w:rsidRPr="00553773">
        <w:rPr>
          <w:rFonts w:ascii="Arial" w:hAnsi="Arial" w:cs="Arial"/>
          <w:b/>
          <w:sz w:val="24"/>
          <w:szCs w:val="24"/>
        </w:rPr>
        <w:t>d</w:t>
      </w:r>
      <w:r w:rsidRPr="00553773">
        <w:rPr>
          <w:rFonts w:ascii="Arial" w:hAnsi="Arial" w:cs="Arial"/>
          <w:b/>
          <w:sz w:val="24"/>
          <w:szCs w:val="24"/>
        </w:rPr>
        <w:t>iario Pregón</w:t>
      </w:r>
      <w:r w:rsidR="006A0EE5" w:rsidRPr="00553773">
        <w:rPr>
          <w:rFonts w:ascii="Arial" w:hAnsi="Arial" w:cs="Arial"/>
          <w:b/>
          <w:sz w:val="24"/>
          <w:szCs w:val="24"/>
        </w:rPr>
        <w:t>: E</w:t>
      </w:r>
      <w:r w:rsidRPr="00553773">
        <w:rPr>
          <w:rFonts w:ascii="Arial" w:hAnsi="Arial" w:cs="Arial"/>
          <w:b/>
          <w:sz w:val="24"/>
          <w:szCs w:val="24"/>
        </w:rPr>
        <w:t>l caso de Libertador General San Martín en mayo de 1997.</w:t>
      </w:r>
    </w:p>
    <w:p w:rsidR="004C2897" w:rsidRDefault="004C2897" w:rsidP="006A0EE5">
      <w:pPr>
        <w:spacing w:after="120" w:line="360" w:lineRule="auto"/>
        <w:jc w:val="both"/>
        <w:rPr>
          <w:rFonts w:ascii="Arial" w:hAnsi="Arial" w:cs="Arial"/>
          <w:sz w:val="24"/>
          <w:szCs w:val="24"/>
        </w:rPr>
      </w:pPr>
    </w:p>
    <w:p w:rsidR="00614B56" w:rsidRPr="00614B56" w:rsidRDefault="00614B56" w:rsidP="006A0EE5">
      <w:pPr>
        <w:spacing w:after="120" w:line="360" w:lineRule="auto"/>
        <w:jc w:val="both"/>
        <w:rPr>
          <w:rFonts w:ascii="Arial" w:hAnsi="Arial" w:cs="Arial"/>
          <w:b/>
          <w:sz w:val="24"/>
          <w:szCs w:val="24"/>
        </w:rPr>
      </w:pPr>
      <w:r w:rsidRPr="00614B56">
        <w:rPr>
          <w:rFonts w:ascii="Arial" w:hAnsi="Arial" w:cs="Arial"/>
          <w:b/>
          <w:sz w:val="24"/>
          <w:szCs w:val="24"/>
        </w:rPr>
        <w:t>1. introducción</w:t>
      </w:r>
    </w:p>
    <w:p w:rsidR="006A0EE5" w:rsidRDefault="006A0EE5" w:rsidP="006A0EE5">
      <w:pPr>
        <w:spacing w:after="120" w:line="360" w:lineRule="auto"/>
        <w:jc w:val="both"/>
        <w:rPr>
          <w:rFonts w:ascii="Arial" w:hAnsi="Arial" w:cs="Arial"/>
          <w:sz w:val="24"/>
          <w:szCs w:val="24"/>
        </w:rPr>
      </w:pPr>
      <w:r w:rsidRPr="006A0EE5">
        <w:rPr>
          <w:rFonts w:ascii="Arial" w:hAnsi="Arial" w:cs="Arial"/>
          <w:sz w:val="24"/>
          <w:szCs w:val="24"/>
        </w:rPr>
        <w:t xml:space="preserve">El presente trabajo </w:t>
      </w:r>
      <w:r w:rsidR="00BB3E2F" w:rsidRPr="008E23C9">
        <w:rPr>
          <w:rFonts w:ascii="Arial" w:hAnsi="Arial" w:cs="Arial"/>
          <w:sz w:val="24"/>
          <w:szCs w:val="24"/>
        </w:rPr>
        <w:t>surge a partir de</w:t>
      </w:r>
      <w:r w:rsidRPr="006A0EE5">
        <w:rPr>
          <w:rFonts w:ascii="Arial" w:hAnsi="Arial" w:cs="Arial"/>
          <w:sz w:val="24"/>
          <w:szCs w:val="24"/>
        </w:rPr>
        <w:t xml:space="preserve"> la Beca Estímulo a las Vocaciones Científicas</w:t>
      </w:r>
      <w:r>
        <w:rPr>
          <w:rFonts w:ascii="Arial" w:hAnsi="Arial" w:cs="Arial"/>
          <w:sz w:val="24"/>
          <w:szCs w:val="24"/>
        </w:rPr>
        <w:t xml:space="preserve"> </w:t>
      </w:r>
      <w:r w:rsidRPr="006A0EE5">
        <w:rPr>
          <w:rFonts w:ascii="Arial" w:hAnsi="Arial" w:cs="Arial"/>
          <w:sz w:val="24"/>
          <w:szCs w:val="24"/>
        </w:rPr>
        <w:t>otorgada por el Consejo Interuniversitario Nacional en 2018 que se ocupó de abordar la</w:t>
      </w:r>
      <w:r>
        <w:rPr>
          <w:rFonts w:ascii="Arial" w:hAnsi="Arial" w:cs="Arial"/>
          <w:sz w:val="24"/>
          <w:szCs w:val="24"/>
        </w:rPr>
        <w:t xml:space="preserve"> </w:t>
      </w:r>
      <w:r w:rsidRPr="006A0EE5">
        <w:rPr>
          <w:rFonts w:ascii="Arial" w:hAnsi="Arial" w:cs="Arial"/>
          <w:sz w:val="24"/>
          <w:szCs w:val="24"/>
        </w:rPr>
        <w:t>producción y disputa de representaciones sociales acerca de la ocupación del espacio público en el</w:t>
      </w:r>
      <w:r>
        <w:rPr>
          <w:rFonts w:ascii="Arial" w:hAnsi="Arial" w:cs="Arial"/>
          <w:sz w:val="24"/>
          <w:szCs w:val="24"/>
        </w:rPr>
        <w:t xml:space="preserve"> </w:t>
      </w:r>
      <w:r w:rsidRPr="006A0EE5">
        <w:rPr>
          <w:rFonts w:ascii="Arial" w:hAnsi="Arial" w:cs="Arial"/>
          <w:sz w:val="24"/>
          <w:szCs w:val="24"/>
        </w:rPr>
        <w:t xml:space="preserve">contexto de protesta social en la provincia de Jujuy durante </w:t>
      </w:r>
      <w:r w:rsidR="00881A96">
        <w:rPr>
          <w:rFonts w:ascii="Arial" w:hAnsi="Arial" w:cs="Arial"/>
          <w:sz w:val="24"/>
          <w:szCs w:val="24"/>
        </w:rPr>
        <w:t xml:space="preserve">la década de </w:t>
      </w:r>
      <w:r w:rsidRPr="006A0EE5">
        <w:rPr>
          <w:rFonts w:ascii="Arial" w:hAnsi="Arial" w:cs="Arial"/>
          <w:sz w:val="24"/>
          <w:szCs w:val="24"/>
        </w:rPr>
        <w:t>1990</w:t>
      </w:r>
      <w:r w:rsidR="00881A96">
        <w:rPr>
          <w:rStyle w:val="Refdenotaalpie"/>
          <w:rFonts w:ascii="Arial" w:hAnsi="Arial" w:cs="Arial"/>
          <w:sz w:val="24"/>
          <w:szCs w:val="24"/>
        </w:rPr>
        <w:footnoteReference w:id="1"/>
      </w:r>
      <w:r w:rsidRPr="006A0EE5">
        <w:rPr>
          <w:rFonts w:ascii="Arial" w:hAnsi="Arial" w:cs="Arial"/>
          <w:sz w:val="24"/>
          <w:szCs w:val="24"/>
        </w:rPr>
        <w:t>.</w:t>
      </w:r>
    </w:p>
    <w:p w:rsidR="006A0EE5" w:rsidRDefault="006A0EE5" w:rsidP="006A0EE5">
      <w:pPr>
        <w:spacing w:after="120" w:line="360" w:lineRule="auto"/>
        <w:jc w:val="both"/>
        <w:rPr>
          <w:rFonts w:ascii="Arial" w:hAnsi="Arial" w:cs="Arial"/>
          <w:sz w:val="24"/>
          <w:szCs w:val="24"/>
        </w:rPr>
      </w:pPr>
      <w:r w:rsidRPr="006A0EE5">
        <w:rPr>
          <w:rFonts w:ascii="Arial" w:hAnsi="Arial" w:cs="Arial"/>
          <w:sz w:val="24"/>
          <w:szCs w:val="24"/>
        </w:rPr>
        <w:t>En esta ocasión pondremos el foco en los hechos acontecidos en la localidad de Libertador</w:t>
      </w:r>
      <w:r>
        <w:rPr>
          <w:rFonts w:ascii="Arial" w:hAnsi="Arial" w:cs="Arial"/>
          <w:sz w:val="24"/>
          <w:szCs w:val="24"/>
        </w:rPr>
        <w:t xml:space="preserve"> </w:t>
      </w:r>
      <w:r w:rsidRPr="006A0EE5">
        <w:rPr>
          <w:rFonts w:ascii="Arial" w:hAnsi="Arial" w:cs="Arial"/>
          <w:sz w:val="24"/>
          <w:szCs w:val="24"/>
        </w:rPr>
        <w:t>General San Martín en mayo de 1997, donde Gendarmería Nacional reprimió durante tres días</w:t>
      </w:r>
      <w:r>
        <w:rPr>
          <w:rFonts w:ascii="Arial" w:hAnsi="Arial" w:cs="Arial"/>
          <w:sz w:val="24"/>
          <w:szCs w:val="24"/>
        </w:rPr>
        <w:t xml:space="preserve"> </w:t>
      </w:r>
      <w:r w:rsidRPr="006A0EE5">
        <w:rPr>
          <w:rFonts w:ascii="Arial" w:hAnsi="Arial" w:cs="Arial"/>
          <w:sz w:val="24"/>
          <w:szCs w:val="24"/>
        </w:rPr>
        <w:t>seguidos a los manifestantes que cortaban la ruta demandando trabajo y mejores condiciones de</w:t>
      </w:r>
      <w:r>
        <w:rPr>
          <w:rFonts w:ascii="Arial" w:hAnsi="Arial" w:cs="Arial"/>
          <w:sz w:val="24"/>
          <w:szCs w:val="24"/>
        </w:rPr>
        <w:t xml:space="preserve"> vida.</w:t>
      </w:r>
    </w:p>
    <w:p w:rsidR="006A0EE5" w:rsidRDefault="006A0EE5" w:rsidP="006A0EE5">
      <w:pPr>
        <w:spacing w:after="120" w:line="360" w:lineRule="auto"/>
        <w:jc w:val="both"/>
        <w:rPr>
          <w:rFonts w:ascii="Arial" w:hAnsi="Arial" w:cs="Arial"/>
          <w:sz w:val="24"/>
          <w:szCs w:val="24"/>
        </w:rPr>
      </w:pPr>
      <w:r w:rsidRPr="006A0EE5">
        <w:rPr>
          <w:rFonts w:ascii="Arial" w:hAnsi="Arial" w:cs="Arial"/>
          <w:sz w:val="24"/>
          <w:szCs w:val="24"/>
        </w:rPr>
        <w:t>A partir de la consideración de una serie compleja de cambios en la protesta social, expresados en</w:t>
      </w:r>
      <w:r>
        <w:rPr>
          <w:rFonts w:ascii="Arial" w:hAnsi="Arial" w:cs="Arial"/>
          <w:sz w:val="24"/>
          <w:szCs w:val="24"/>
        </w:rPr>
        <w:t xml:space="preserve"> </w:t>
      </w:r>
      <w:r w:rsidRPr="006A0EE5">
        <w:rPr>
          <w:rFonts w:ascii="Arial" w:hAnsi="Arial" w:cs="Arial"/>
          <w:sz w:val="24"/>
          <w:szCs w:val="24"/>
        </w:rPr>
        <w:t>las transformaciones parciales de las demandas, los sujetos colectivos protagonistas de la protesta</w:t>
      </w:r>
      <w:r>
        <w:rPr>
          <w:rFonts w:ascii="Arial" w:hAnsi="Arial" w:cs="Arial"/>
          <w:sz w:val="24"/>
          <w:szCs w:val="24"/>
        </w:rPr>
        <w:t xml:space="preserve"> </w:t>
      </w:r>
      <w:r w:rsidRPr="006A0EE5">
        <w:rPr>
          <w:rFonts w:ascii="Arial" w:hAnsi="Arial" w:cs="Arial"/>
          <w:sz w:val="24"/>
          <w:szCs w:val="24"/>
        </w:rPr>
        <w:t>y sus repertorios, atenderemos los procesos de construcción discursiva y de intervención</w:t>
      </w:r>
      <w:r>
        <w:rPr>
          <w:rFonts w:ascii="Arial" w:hAnsi="Arial" w:cs="Arial"/>
          <w:sz w:val="24"/>
          <w:szCs w:val="24"/>
        </w:rPr>
        <w:t xml:space="preserve"> </w:t>
      </w:r>
      <w:r w:rsidRPr="006A0EE5">
        <w:rPr>
          <w:rFonts w:ascii="Arial" w:hAnsi="Arial" w:cs="Arial"/>
          <w:sz w:val="24"/>
          <w:szCs w:val="24"/>
        </w:rPr>
        <w:t>ideológica en la producción y disputa de representaciones sociales en el diario Pregón. Teniendo</w:t>
      </w:r>
      <w:r>
        <w:rPr>
          <w:rFonts w:ascii="Arial" w:hAnsi="Arial" w:cs="Arial"/>
          <w:sz w:val="24"/>
          <w:szCs w:val="24"/>
        </w:rPr>
        <w:t xml:space="preserve"> </w:t>
      </w:r>
      <w:r w:rsidRPr="006A0EE5">
        <w:rPr>
          <w:rFonts w:ascii="Arial" w:hAnsi="Arial" w:cs="Arial"/>
          <w:sz w:val="24"/>
          <w:szCs w:val="24"/>
        </w:rPr>
        <w:t>en cuenta la cobertura mediática de los hechos de protesta y considerando que las huelgas y</w:t>
      </w:r>
      <w:r>
        <w:rPr>
          <w:rFonts w:ascii="Arial" w:hAnsi="Arial" w:cs="Arial"/>
          <w:sz w:val="24"/>
          <w:szCs w:val="24"/>
        </w:rPr>
        <w:t xml:space="preserve"> </w:t>
      </w:r>
      <w:r w:rsidRPr="006A0EE5">
        <w:rPr>
          <w:rFonts w:ascii="Arial" w:hAnsi="Arial" w:cs="Arial"/>
          <w:sz w:val="24"/>
          <w:szCs w:val="24"/>
        </w:rPr>
        <w:t>reclamos se incrementaron por los efectos recesivos de las políticas de ajuste, particularmente en</w:t>
      </w:r>
      <w:r>
        <w:rPr>
          <w:rFonts w:ascii="Arial" w:hAnsi="Arial" w:cs="Arial"/>
          <w:sz w:val="24"/>
          <w:szCs w:val="24"/>
        </w:rPr>
        <w:t xml:space="preserve"> </w:t>
      </w:r>
      <w:r w:rsidRPr="006A0EE5">
        <w:rPr>
          <w:rFonts w:ascii="Arial" w:hAnsi="Arial" w:cs="Arial"/>
          <w:sz w:val="24"/>
          <w:szCs w:val="24"/>
        </w:rPr>
        <w:t>el interior de</w:t>
      </w:r>
      <w:r w:rsidR="00A92CC9">
        <w:rPr>
          <w:rFonts w:ascii="Arial" w:hAnsi="Arial" w:cs="Arial"/>
          <w:sz w:val="24"/>
          <w:szCs w:val="24"/>
        </w:rPr>
        <w:t>l</w:t>
      </w:r>
      <w:r w:rsidRPr="006A0EE5">
        <w:rPr>
          <w:rFonts w:ascii="Arial" w:hAnsi="Arial" w:cs="Arial"/>
          <w:sz w:val="24"/>
          <w:szCs w:val="24"/>
        </w:rPr>
        <w:t xml:space="preserve"> país, nuestra propuesta es acercarnos a ese entramado de relaciones en el que</w:t>
      </w:r>
      <w:r>
        <w:rPr>
          <w:rFonts w:ascii="Arial" w:hAnsi="Arial" w:cs="Arial"/>
          <w:sz w:val="24"/>
          <w:szCs w:val="24"/>
        </w:rPr>
        <w:t xml:space="preserve"> </w:t>
      </w:r>
      <w:r w:rsidRPr="006A0EE5">
        <w:rPr>
          <w:rFonts w:ascii="Arial" w:hAnsi="Arial" w:cs="Arial"/>
          <w:sz w:val="24"/>
          <w:szCs w:val="24"/>
        </w:rPr>
        <w:lastRenderedPageBreak/>
        <w:t>ciertas formas de protesta social y nuevos actores –cortes de ruta y “piqueteros”- cubrieron este</w:t>
      </w:r>
      <w:r>
        <w:rPr>
          <w:rFonts w:ascii="Arial" w:hAnsi="Arial" w:cs="Arial"/>
          <w:sz w:val="24"/>
          <w:szCs w:val="24"/>
        </w:rPr>
        <w:t xml:space="preserve"> </w:t>
      </w:r>
      <w:r w:rsidRPr="006A0EE5">
        <w:rPr>
          <w:rFonts w:ascii="Arial" w:hAnsi="Arial" w:cs="Arial"/>
          <w:sz w:val="24"/>
          <w:szCs w:val="24"/>
        </w:rPr>
        <w:t>escenario, conformando lo que algunos autores coinciden en señalar respecto de la década</w:t>
      </w:r>
      <w:r>
        <w:rPr>
          <w:rFonts w:ascii="Arial" w:hAnsi="Arial" w:cs="Arial"/>
          <w:sz w:val="24"/>
          <w:szCs w:val="24"/>
        </w:rPr>
        <w:t xml:space="preserve"> </w:t>
      </w:r>
      <w:r w:rsidRPr="006A0EE5">
        <w:rPr>
          <w:rFonts w:ascii="Arial" w:hAnsi="Arial" w:cs="Arial"/>
          <w:sz w:val="24"/>
          <w:szCs w:val="24"/>
        </w:rPr>
        <w:t>neoliberal como la más crítica de toda la historia jujeña del siglo XX.</w:t>
      </w:r>
    </w:p>
    <w:p w:rsidR="006A0EE5" w:rsidRDefault="006A0EE5" w:rsidP="006A0EE5">
      <w:pPr>
        <w:spacing w:after="120" w:line="360" w:lineRule="auto"/>
        <w:jc w:val="both"/>
        <w:rPr>
          <w:rFonts w:ascii="Arial" w:hAnsi="Arial" w:cs="Arial"/>
          <w:sz w:val="24"/>
          <w:szCs w:val="24"/>
        </w:rPr>
      </w:pPr>
    </w:p>
    <w:p w:rsidR="00614B56" w:rsidRPr="00614B56" w:rsidRDefault="00614B56" w:rsidP="009571D1">
      <w:pPr>
        <w:spacing w:after="120" w:line="360" w:lineRule="auto"/>
        <w:jc w:val="both"/>
        <w:rPr>
          <w:rFonts w:ascii="Arial" w:hAnsi="Arial" w:cs="Arial"/>
          <w:b/>
          <w:sz w:val="24"/>
          <w:szCs w:val="24"/>
        </w:rPr>
      </w:pPr>
      <w:r w:rsidRPr="00614B56">
        <w:rPr>
          <w:rFonts w:ascii="Arial" w:hAnsi="Arial" w:cs="Arial"/>
          <w:b/>
          <w:sz w:val="24"/>
          <w:szCs w:val="24"/>
        </w:rPr>
        <w:t>2. Breve contexto de Jujuy y el país en los ‘90</w:t>
      </w:r>
    </w:p>
    <w:p w:rsidR="009571D1" w:rsidRPr="009B16E7" w:rsidRDefault="009571D1" w:rsidP="009571D1">
      <w:pPr>
        <w:spacing w:after="120" w:line="360" w:lineRule="auto"/>
        <w:jc w:val="both"/>
        <w:rPr>
          <w:rFonts w:ascii="Arial" w:hAnsi="Arial" w:cs="Arial"/>
          <w:sz w:val="24"/>
          <w:szCs w:val="24"/>
        </w:rPr>
      </w:pPr>
      <w:r w:rsidRPr="009571D1">
        <w:rPr>
          <w:rFonts w:ascii="Arial" w:hAnsi="Arial" w:cs="Arial"/>
          <w:sz w:val="24"/>
          <w:szCs w:val="24"/>
        </w:rPr>
        <w:t xml:space="preserve">Liliana </w:t>
      </w:r>
      <w:proofErr w:type="spellStart"/>
      <w:r w:rsidRPr="009571D1">
        <w:rPr>
          <w:rFonts w:ascii="Arial" w:hAnsi="Arial" w:cs="Arial"/>
          <w:sz w:val="24"/>
          <w:szCs w:val="24"/>
        </w:rPr>
        <w:t>Bergesio</w:t>
      </w:r>
      <w:proofErr w:type="spellEnd"/>
      <w:r w:rsidRPr="009571D1">
        <w:rPr>
          <w:rFonts w:ascii="Arial" w:hAnsi="Arial" w:cs="Arial"/>
          <w:sz w:val="24"/>
          <w:szCs w:val="24"/>
        </w:rPr>
        <w:t xml:space="preserve"> y Cecilia </w:t>
      </w:r>
      <w:proofErr w:type="spellStart"/>
      <w:r w:rsidRPr="009571D1">
        <w:rPr>
          <w:rFonts w:ascii="Arial" w:hAnsi="Arial" w:cs="Arial"/>
          <w:sz w:val="24"/>
          <w:szCs w:val="24"/>
        </w:rPr>
        <w:t>Fandos</w:t>
      </w:r>
      <w:proofErr w:type="spellEnd"/>
      <w:r w:rsidRPr="009571D1">
        <w:rPr>
          <w:rFonts w:ascii="Arial" w:hAnsi="Arial" w:cs="Arial"/>
          <w:sz w:val="24"/>
          <w:szCs w:val="24"/>
        </w:rPr>
        <w:t xml:space="preserve"> explican que tras el fin de la Guerra Fría y la descomposición de la URSS, “el neoliberalismo se volvió ideológicamente hegemónico” (2009: 35), marcando un cambio de época y agudizando los ciclos recesivos, que no cedieron frente a las políticas diseñadas con ajustes fiscales y presupuestarios, olas de privatizaciones y despidos masivos de trabajadores.</w:t>
      </w:r>
    </w:p>
    <w:p w:rsidR="009571D1" w:rsidRPr="009571D1" w:rsidRDefault="009571D1" w:rsidP="009571D1">
      <w:pPr>
        <w:spacing w:after="120" w:line="360" w:lineRule="auto"/>
        <w:jc w:val="both"/>
        <w:rPr>
          <w:rFonts w:ascii="Arial" w:hAnsi="Arial" w:cs="Arial"/>
          <w:sz w:val="24"/>
          <w:szCs w:val="24"/>
        </w:rPr>
      </w:pPr>
      <w:r w:rsidRPr="009571D1">
        <w:rPr>
          <w:rFonts w:ascii="Arial" w:hAnsi="Arial" w:cs="Arial"/>
          <w:sz w:val="24"/>
          <w:szCs w:val="24"/>
        </w:rPr>
        <w:t>La mayor parte de las industrias radicadas en Argentina al comienzo de la década de 1990 habían sufrido el efecto de las políticas de apertura económica y concentración financiera implementadas en el país durante la última dictadura. Tales medidas implicaron un proceso de desindustrialización, pérdida de competitividad y, con los años, la incorporación de tecnología y la consecuente reducción de mano de obra, por lo que muchas empresas locales y multinacionales trasladaron su producción a Brasil por razones competitivas.</w:t>
      </w:r>
    </w:p>
    <w:p w:rsidR="009571D1" w:rsidRPr="009571D1" w:rsidRDefault="009571D1" w:rsidP="009571D1">
      <w:pPr>
        <w:spacing w:after="120" w:line="360" w:lineRule="auto"/>
        <w:jc w:val="both"/>
        <w:rPr>
          <w:rFonts w:ascii="Arial" w:hAnsi="Arial" w:cs="Arial"/>
          <w:sz w:val="24"/>
          <w:szCs w:val="24"/>
        </w:rPr>
      </w:pPr>
      <w:r w:rsidRPr="009571D1">
        <w:rPr>
          <w:rFonts w:ascii="Arial" w:hAnsi="Arial" w:cs="Arial"/>
          <w:sz w:val="24"/>
          <w:szCs w:val="24"/>
        </w:rPr>
        <w:t>Todo esto estuvo acompañado por decisiones políticas que favorecieron tal panorama. Por ejemplo, el ex presidente Carlos Menem firmó un decreto ferroviario para establecer un plan de racionalización administrativa en la empresa estatal Ferrocarriles Argentinos, lo que ocasionó el posterior cierre de talleres y depósitos y cesantías de trabajadores, dando inicio a una aguda crisis laboral en todo el país.</w:t>
      </w:r>
      <w:r w:rsidR="006D1318">
        <w:rPr>
          <w:rFonts w:ascii="Arial" w:hAnsi="Arial" w:cs="Arial"/>
          <w:sz w:val="24"/>
          <w:szCs w:val="24"/>
        </w:rPr>
        <w:t xml:space="preserve"> </w:t>
      </w:r>
      <w:r w:rsidRPr="009571D1">
        <w:rPr>
          <w:rFonts w:ascii="Arial" w:hAnsi="Arial" w:cs="Arial"/>
          <w:sz w:val="24"/>
          <w:szCs w:val="24"/>
        </w:rPr>
        <w:t xml:space="preserve">Otras medidas en igual sentido fueron el Plan de Convertibilidad y la Ley de Empleo. La primera, lanzada en abril de 1991 por el entonces ministro de Economía Domingo </w:t>
      </w:r>
      <w:proofErr w:type="spellStart"/>
      <w:r w:rsidRPr="009571D1">
        <w:rPr>
          <w:rFonts w:ascii="Arial" w:hAnsi="Arial" w:cs="Arial"/>
          <w:sz w:val="24"/>
          <w:szCs w:val="24"/>
        </w:rPr>
        <w:t>Cavallo</w:t>
      </w:r>
      <w:proofErr w:type="spellEnd"/>
      <w:r w:rsidRPr="009571D1">
        <w:rPr>
          <w:rFonts w:ascii="Arial" w:hAnsi="Arial" w:cs="Arial"/>
          <w:sz w:val="24"/>
          <w:szCs w:val="24"/>
        </w:rPr>
        <w:t>, que estableció la paridad por ley del dólar con un peso argentino; la segunda, siguiendo la línea de flexibilizar la contratación, terminando con el tipo de trabajo estable o indefinido, sancionada el mismo año que la de convertibilidad.</w:t>
      </w:r>
      <w:r w:rsidR="006D1318">
        <w:rPr>
          <w:rFonts w:ascii="Arial" w:hAnsi="Arial" w:cs="Arial"/>
          <w:sz w:val="24"/>
          <w:szCs w:val="24"/>
        </w:rPr>
        <w:t xml:space="preserve"> </w:t>
      </w:r>
      <w:r w:rsidRPr="009571D1">
        <w:rPr>
          <w:rFonts w:ascii="Arial" w:hAnsi="Arial" w:cs="Arial"/>
          <w:sz w:val="24"/>
          <w:szCs w:val="24"/>
        </w:rPr>
        <w:t xml:space="preserve">Decisiones similares tuvieron que ver con el traspaso de servicios como educación, salud y agua a las provincias, al tiempo que las industrias regionales empezaron a sufrir la </w:t>
      </w:r>
      <w:r w:rsidRPr="009571D1">
        <w:rPr>
          <w:rFonts w:ascii="Arial" w:hAnsi="Arial" w:cs="Arial"/>
          <w:sz w:val="24"/>
          <w:szCs w:val="24"/>
        </w:rPr>
        <w:lastRenderedPageBreak/>
        <w:t>competencia de productos importados o el cambio de destino de su producción, entre ellas la actividad azucarera de Jujuy y el resto del NOA.</w:t>
      </w:r>
    </w:p>
    <w:p w:rsidR="009571D1" w:rsidRPr="009571D1" w:rsidRDefault="009571D1" w:rsidP="009571D1">
      <w:pPr>
        <w:spacing w:after="120" w:line="360" w:lineRule="auto"/>
        <w:jc w:val="both"/>
        <w:rPr>
          <w:rFonts w:ascii="Arial" w:hAnsi="Arial" w:cs="Arial"/>
          <w:sz w:val="24"/>
          <w:szCs w:val="24"/>
        </w:rPr>
      </w:pPr>
      <w:r w:rsidRPr="009571D1">
        <w:rPr>
          <w:rFonts w:ascii="Arial" w:hAnsi="Arial" w:cs="Arial"/>
          <w:sz w:val="24"/>
          <w:szCs w:val="24"/>
        </w:rPr>
        <w:t>La ola de privatizaciones prosiguió en las principales empresas públicas como Aerolíneas Argentinas o YPF y en 1994 se organizaron las primeras Administradoras de Fondos de Jubilaciones y Pensiones (AFJP) y, por insistencia del gobierno nacional, se privatizaron las cajas de jubilaciones provinciales.</w:t>
      </w:r>
    </w:p>
    <w:p w:rsidR="009571D1" w:rsidRPr="009571D1" w:rsidRDefault="009571D1" w:rsidP="009571D1">
      <w:pPr>
        <w:spacing w:after="120" w:line="360" w:lineRule="auto"/>
        <w:jc w:val="both"/>
        <w:rPr>
          <w:rFonts w:ascii="Arial" w:hAnsi="Arial" w:cs="Arial"/>
          <w:sz w:val="24"/>
          <w:szCs w:val="24"/>
        </w:rPr>
      </w:pPr>
      <w:r w:rsidRPr="009571D1">
        <w:rPr>
          <w:rFonts w:ascii="Arial" w:hAnsi="Arial" w:cs="Arial"/>
          <w:sz w:val="24"/>
          <w:szCs w:val="24"/>
        </w:rPr>
        <w:t xml:space="preserve">Una tesitura regional propuesta por Marcelo Lagos y </w:t>
      </w:r>
      <w:proofErr w:type="spellStart"/>
      <w:r w:rsidRPr="009571D1">
        <w:rPr>
          <w:rFonts w:ascii="Arial" w:hAnsi="Arial" w:cs="Arial"/>
          <w:sz w:val="24"/>
          <w:szCs w:val="24"/>
        </w:rPr>
        <w:t>Mirta</w:t>
      </w:r>
      <w:proofErr w:type="spellEnd"/>
      <w:r w:rsidRPr="009571D1">
        <w:rPr>
          <w:rFonts w:ascii="Arial" w:hAnsi="Arial" w:cs="Arial"/>
          <w:sz w:val="24"/>
          <w:szCs w:val="24"/>
        </w:rPr>
        <w:t xml:space="preserve"> Gutiérrez agrupa en tres grandes líneas interpretativas la visión sobre las consecuencias que las políticas neoliberales de la década de 1990 tuvieron en las regiones del interior en general y en el Noroeste en particular. “La primera indica que estas políticas afectaron más a las provincias marginales por su crónica situación de retraso (…) Una segunda línea indica que el plan fundamentado en la especulación financiera y en asegurar la acumulación de los grupos concentrados, perjudicó por igual a todo el país (…) Un tercer análisis, que combina las dos anteriores, afirma que si bien las políticas tuvieron un efecto negativo sobre el conjunto del país, afectaron más críticamente a las regiones periféricas, por ser más vulnerables y no tener una lógica de inserción clara dentro del modelo” (2009: 83-84).</w:t>
      </w:r>
    </w:p>
    <w:p w:rsidR="009571D1" w:rsidRDefault="009571D1" w:rsidP="009571D1">
      <w:pPr>
        <w:spacing w:after="120" w:line="360" w:lineRule="auto"/>
        <w:jc w:val="both"/>
        <w:rPr>
          <w:rFonts w:ascii="Arial" w:hAnsi="Arial" w:cs="Arial"/>
          <w:sz w:val="24"/>
          <w:szCs w:val="24"/>
        </w:rPr>
      </w:pPr>
      <w:r w:rsidRPr="009571D1">
        <w:rPr>
          <w:rFonts w:ascii="Arial" w:hAnsi="Arial" w:cs="Arial"/>
          <w:sz w:val="24"/>
          <w:szCs w:val="24"/>
        </w:rPr>
        <w:t>Durante la década neoliberal, las huelgas y reclamos se incrementaron por los efectos recesivos de las políticas de ajuste, particularmente en el interior del país. Los brotes de estallidos sociales se multiplicaron en las provincias del NOA, que expresaron el ahogo de las economías regionales, al tiempo que ciertas formas de protesta social y nuevos actores cubrieron este escenario: cortes de ruta y “piqueteros”.</w:t>
      </w:r>
    </w:p>
    <w:p w:rsidR="006D1250" w:rsidRDefault="006D1250" w:rsidP="00C2746C">
      <w:pPr>
        <w:spacing w:after="120" w:line="360" w:lineRule="auto"/>
        <w:jc w:val="both"/>
        <w:rPr>
          <w:rFonts w:ascii="Arial" w:hAnsi="Arial" w:cs="Arial"/>
          <w:b/>
          <w:sz w:val="24"/>
          <w:szCs w:val="24"/>
        </w:rPr>
      </w:pPr>
    </w:p>
    <w:p w:rsidR="003261CE" w:rsidRPr="003261CE" w:rsidRDefault="003261CE" w:rsidP="00C2746C">
      <w:pPr>
        <w:spacing w:after="120" w:line="360" w:lineRule="auto"/>
        <w:jc w:val="both"/>
        <w:rPr>
          <w:rFonts w:ascii="Arial" w:hAnsi="Arial" w:cs="Arial"/>
          <w:b/>
          <w:sz w:val="24"/>
          <w:szCs w:val="24"/>
        </w:rPr>
      </w:pPr>
      <w:r w:rsidRPr="003261CE">
        <w:rPr>
          <w:rFonts w:ascii="Arial" w:hAnsi="Arial" w:cs="Arial"/>
          <w:b/>
          <w:sz w:val="24"/>
          <w:szCs w:val="24"/>
        </w:rPr>
        <w:t xml:space="preserve">3. Registro </w:t>
      </w:r>
      <w:proofErr w:type="spellStart"/>
      <w:r w:rsidRPr="003261CE">
        <w:rPr>
          <w:rFonts w:ascii="Arial" w:hAnsi="Arial" w:cs="Arial"/>
          <w:b/>
          <w:sz w:val="24"/>
          <w:szCs w:val="24"/>
        </w:rPr>
        <w:t>hemerográfico</w:t>
      </w:r>
      <w:proofErr w:type="spellEnd"/>
    </w:p>
    <w:p w:rsidR="00C2746C" w:rsidRDefault="00C2746C" w:rsidP="00C2746C">
      <w:pPr>
        <w:spacing w:after="120" w:line="360" w:lineRule="auto"/>
        <w:jc w:val="both"/>
        <w:rPr>
          <w:rFonts w:ascii="Arial" w:hAnsi="Arial" w:cs="Arial"/>
          <w:sz w:val="24"/>
          <w:szCs w:val="24"/>
        </w:rPr>
      </w:pPr>
      <w:r w:rsidRPr="00812F31">
        <w:rPr>
          <w:rFonts w:ascii="Arial" w:hAnsi="Arial" w:cs="Arial"/>
          <w:sz w:val="24"/>
          <w:szCs w:val="24"/>
        </w:rPr>
        <w:t>Un abordaje satisfactorio de la trama de sentidos diversos y polifónicos que atraviesan la protesta social requirió, en primer término, el relevamiento de la</w:t>
      </w:r>
      <w:r>
        <w:rPr>
          <w:rFonts w:ascii="Arial" w:hAnsi="Arial" w:cs="Arial"/>
          <w:sz w:val="24"/>
          <w:szCs w:val="24"/>
        </w:rPr>
        <w:t xml:space="preserve"> cobertura mediática de las</w:t>
      </w:r>
      <w:r w:rsidRPr="00812F31">
        <w:rPr>
          <w:rFonts w:ascii="Arial" w:hAnsi="Arial" w:cs="Arial"/>
          <w:sz w:val="24"/>
          <w:szCs w:val="24"/>
        </w:rPr>
        <w:t xml:space="preserve"> acciones de pro</w:t>
      </w:r>
      <w:r>
        <w:rPr>
          <w:rFonts w:ascii="Arial" w:hAnsi="Arial" w:cs="Arial"/>
          <w:sz w:val="24"/>
          <w:szCs w:val="24"/>
        </w:rPr>
        <w:t>testa en la provincia de Jujuy.</w:t>
      </w:r>
    </w:p>
    <w:p w:rsidR="00EC110B" w:rsidRDefault="00C2746C" w:rsidP="006A0EE5">
      <w:pPr>
        <w:spacing w:after="120" w:line="360" w:lineRule="auto"/>
        <w:jc w:val="both"/>
        <w:rPr>
          <w:rFonts w:ascii="Arial" w:hAnsi="Arial" w:cs="Arial"/>
          <w:sz w:val="24"/>
          <w:szCs w:val="24"/>
        </w:rPr>
      </w:pPr>
      <w:r w:rsidRPr="00812F31">
        <w:rPr>
          <w:rFonts w:ascii="Arial" w:hAnsi="Arial" w:cs="Arial"/>
          <w:sz w:val="24"/>
          <w:szCs w:val="24"/>
        </w:rPr>
        <w:t xml:space="preserve">La mencionada tarea se realizó en la Hemeroteca de la Biblioteca Popular de la </w:t>
      </w:r>
      <w:r>
        <w:rPr>
          <w:rFonts w:ascii="Arial" w:hAnsi="Arial" w:cs="Arial"/>
          <w:sz w:val="24"/>
          <w:szCs w:val="24"/>
        </w:rPr>
        <w:t xml:space="preserve">ciudad de San Salvador de Jujuy, actividad que </w:t>
      </w:r>
      <w:r w:rsidRPr="00812F31">
        <w:rPr>
          <w:rFonts w:ascii="Arial" w:hAnsi="Arial" w:cs="Arial"/>
          <w:sz w:val="24"/>
          <w:szCs w:val="24"/>
        </w:rPr>
        <w:t xml:space="preserve">nos permitió construir un </w:t>
      </w:r>
      <w:r w:rsidRPr="00812F31">
        <w:rPr>
          <w:rFonts w:ascii="Arial" w:hAnsi="Arial" w:cs="Arial"/>
          <w:sz w:val="24"/>
          <w:szCs w:val="24"/>
        </w:rPr>
        <w:lastRenderedPageBreak/>
        <w:t>corpus informativo para analizar la complejidad de la protesta social que acaeció luego de las reconfiguraciones dadas durante la década de 1990.</w:t>
      </w:r>
    </w:p>
    <w:p w:rsidR="004C2897" w:rsidRPr="00EC110B" w:rsidRDefault="004C2897" w:rsidP="006A0EE5">
      <w:pPr>
        <w:spacing w:after="120" w:line="360" w:lineRule="auto"/>
        <w:jc w:val="both"/>
        <w:rPr>
          <w:rFonts w:ascii="Arial" w:hAnsi="Arial" w:cs="Arial"/>
          <w:sz w:val="24"/>
          <w:szCs w:val="24"/>
        </w:rPr>
      </w:pPr>
      <w:r w:rsidRPr="00812F31">
        <w:rPr>
          <w:rFonts w:ascii="Arial" w:eastAsia="Calibri" w:hAnsi="Arial" w:cs="Arial"/>
          <w:bCs/>
          <w:sz w:val="24"/>
          <w:szCs w:val="24"/>
        </w:rPr>
        <w:t>El registro sobre los hechos de protesta fue construido con base en uno de los diarios de mayor tirada provincial</w:t>
      </w:r>
      <w:r w:rsidR="00A92CC9">
        <w:rPr>
          <w:rFonts w:ascii="Arial" w:eastAsia="Calibri" w:hAnsi="Arial" w:cs="Arial"/>
          <w:bCs/>
          <w:sz w:val="24"/>
          <w:szCs w:val="24"/>
        </w:rPr>
        <w:t xml:space="preserve">: </w:t>
      </w:r>
      <w:r w:rsidRPr="00812F31">
        <w:rPr>
          <w:rFonts w:ascii="Arial" w:hAnsi="Arial" w:cs="Arial"/>
          <w:bCs/>
          <w:sz w:val="24"/>
          <w:szCs w:val="24"/>
        </w:rPr>
        <w:t>Pregón</w:t>
      </w:r>
      <w:r w:rsidR="00A92CC9">
        <w:rPr>
          <w:rFonts w:ascii="Arial" w:hAnsi="Arial" w:cs="Arial"/>
          <w:bCs/>
          <w:sz w:val="24"/>
          <w:szCs w:val="24"/>
        </w:rPr>
        <w:t xml:space="preserve">. Allí </w:t>
      </w:r>
      <w:r w:rsidRPr="00812F31">
        <w:rPr>
          <w:rFonts w:ascii="Arial" w:hAnsi="Arial" w:cs="Arial"/>
          <w:bCs/>
          <w:sz w:val="24"/>
          <w:szCs w:val="24"/>
        </w:rPr>
        <w:t xml:space="preserve">es donde encontramos un seguimiento más exhaustivo sobre los actores y hechos de protesta, con un detalle más preciso de los nombres de las organizaciones y colectivos movilizados. Por lo cual, cabe </w:t>
      </w:r>
      <w:r w:rsidR="00A92CC9">
        <w:rPr>
          <w:rFonts w:ascii="Arial" w:hAnsi="Arial" w:cs="Arial"/>
          <w:bCs/>
          <w:sz w:val="24"/>
          <w:szCs w:val="24"/>
        </w:rPr>
        <w:t>remarcar</w:t>
      </w:r>
      <w:r w:rsidRPr="00812F31">
        <w:rPr>
          <w:rFonts w:ascii="Arial" w:hAnsi="Arial" w:cs="Arial"/>
          <w:bCs/>
          <w:sz w:val="24"/>
          <w:szCs w:val="24"/>
        </w:rPr>
        <w:t>, nos acercamos a la difusión mediática de estos hechos, y no precisamente al registro exacto del mapa de la protesta.</w:t>
      </w:r>
    </w:p>
    <w:p w:rsidR="00EC110B" w:rsidRPr="00812F31" w:rsidRDefault="00EC110B" w:rsidP="00EC110B">
      <w:pPr>
        <w:spacing w:after="120" w:line="360" w:lineRule="auto"/>
        <w:jc w:val="both"/>
        <w:rPr>
          <w:rFonts w:ascii="Arial" w:hAnsi="Arial" w:cs="Arial"/>
          <w:bCs/>
          <w:sz w:val="24"/>
          <w:szCs w:val="24"/>
        </w:rPr>
      </w:pPr>
      <w:r w:rsidRPr="00812F31">
        <w:rPr>
          <w:rFonts w:ascii="Arial" w:hAnsi="Arial" w:cs="Arial"/>
          <w:bCs/>
          <w:sz w:val="24"/>
          <w:szCs w:val="24"/>
        </w:rPr>
        <w:t xml:space="preserve">El presente texto propone una revisión de los hechos de protesta acontecidos durante el periodo comprendido entre el 1 de abril y el 30 de junio de 1997. Seleccionamos estos meses debido a que consideramos que es cuando se produce el momento más álgido y </w:t>
      </w:r>
      <w:proofErr w:type="spellStart"/>
      <w:r w:rsidRPr="00812F31">
        <w:rPr>
          <w:rFonts w:ascii="Arial" w:hAnsi="Arial" w:cs="Arial"/>
          <w:bCs/>
          <w:sz w:val="24"/>
          <w:szCs w:val="24"/>
        </w:rPr>
        <w:t>conmocionante</w:t>
      </w:r>
      <w:proofErr w:type="spellEnd"/>
      <w:r w:rsidRPr="00812F31">
        <w:rPr>
          <w:rFonts w:ascii="Arial" w:hAnsi="Arial" w:cs="Arial"/>
          <w:bCs/>
          <w:sz w:val="24"/>
          <w:szCs w:val="24"/>
        </w:rPr>
        <w:t xml:space="preserve"> para la ciudad de Libertador General San Martín –y para toda la provincia- dado que en mayo, en medio de los reclamos por trabajo y mejores condiciones de vida, los manifestantes fueron reprimidos por Gendarmería Nacional durante tres días seguidos.</w:t>
      </w:r>
    </w:p>
    <w:p w:rsidR="003261CE" w:rsidRPr="00812F31" w:rsidRDefault="003261CE" w:rsidP="003261CE">
      <w:pPr>
        <w:spacing w:after="120" w:line="360" w:lineRule="auto"/>
        <w:jc w:val="both"/>
        <w:rPr>
          <w:rFonts w:ascii="Arial" w:hAnsi="Arial" w:cs="Arial"/>
          <w:bCs/>
          <w:sz w:val="24"/>
          <w:szCs w:val="24"/>
        </w:rPr>
      </w:pPr>
      <w:r w:rsidRPr="00812F31">
        <w:rPr>
          <w:rFonts w:ascii="Arial" w:hAnsi="Arial" w:cs="Arial"/>
          <w:bCs/>
          <w:sz w:val="24"/>
          <w:szCs w:val="24"/>
        </w:rPr>
        <w:t xml:space="preserve">Del trabajo </w:t>
      </w:r>
      <w:proofErr w:type="spellStart"/>
      <w:r w:rsidRPr="00812F31">
        <w:rPr>
          <w:rFonts w:ascii="Arial" w:hAnsi="Arial" w:cs="Arial"/>
          <w:bCs/>
          <w:sz w:val="24"/>
          <w:szCs w:val="24"/>
        </w:rPr>
        <w:t>hemerográfico</w:t>
      </w:r>
      <w:proofErr w:type="spellEnd"/>
      <w:r w:rsidRPr="00812F31">
        <w:rPr>
          <w:rFonts w:ascii="Arial" w:hAnsi="Arial" w:cs="Arial"/>
          <w:bCs/>
          <w:sz w:val="24"/>
          <w:szCs w:val="24"/>
        </w:rPr>
        <w:t xml:space="preserve"> se desprende que en el diario Pregón se publicaron 364 noticias relacionadas con la protesta –ya sean cortes de ruta, movilizaciones, represiones o testimonios de desocupados, gremialistas, funcionarios </w:t>
      </w:r>
      <w:r w:rsidR="00A92CC9">
        <w:rPr>
          <w:rFonts w:ascii="Arial" w:hAnsi="Arial" w:cs="Arial"/>
          <w:bCs/>
          <w:sz w:val="24"/>
          <w:szCs w:val="24"/>
        </w:rPr>
        <w:t xml:space="preserve">públicos </w:t>
      </w:r>
      <w:r w:rsidRPr="00812F31">
        <w:rPr>
          <w:rFonts w:ascii="Arial" w:hAnsi="Arial" w:cs="Arial"/>
          <w:bCs/>
          <w:sz w:val="24"/>
          <w:szCs w:val="24"/>
        </w:rPr>
        <w:t xml:space="preserve">y miembros de la iglesia- entre el 1 de abril y el 30 de junio de 1997. Del total, el 75% corresponde a notas locales y el porcentaje restante a hechos ocurridos en otras provincias como Salta, Neuquén, Buenos Aires, Córdoba y Santa Fe. </w:t>
      </w:r>
      <w:r w:rsidRPr="00A92CC9">
        <w:rPr>
          <w:rFonts w:ascii="Arial" w:hAnsi="Arial" w:cs="Arial"/>
          <w:bCs/>
          <w:sz w:val="24"/>
          <w:szCs w:val="24"/>
        </w:rPr>
        <w:t xml:space="preserve">En estos últimos casos la información fue tomada de agencias de noticias (Télam y </w:t>
      </w:r>
      <w:proofErr w:type="spellStart"/>
      <w:r w:rsidRPr="00A92CC9">
        <w:rPr>
          <w:rFonts w:ascii="Arial" w:hAnsi="Arial" w:cs="Arial"/>
          <w:bCs/>
          <w:sz w:val="24"/>
          <w:szCs w:val="24"/>
        </w:rPr>
        <w:t>DyN</w:t>
      </w:r>
      <w:proofErr w:type="spellEnd"/>
      <w:r w:rsidRPr="00A92CC9">
        <w:rPr>
          <w:rFonts w:ascii="Arial" w:hAnsi="Arial" w:cs="Arial"/>
          <w:bCs/>
          <w:sz w:val="24"/>
          <w:szCs w:val="24"/>
        </w:rPr>
        <w:t>), mientras que para las noticias locales la redacción estuvo a cargo del medio y, en menor número, de columnistas mediante notas de opinión.</w:t>
      </w:r>
    </w:p>
    <w:p w:rsidR="003261CE" w:rsidRPr="00812F31" w:rsidRDefault="003261CE" w:rsidP="003261CE">
      <w:pPr>
        <w:spacing w:after="120" w:line="360" w:lineRule="auto"/>
        <w:jc w:val="both"/>
        <w:rPr>
          <w:rFonts w:ascii="Arial" w:hAnsi="Arial" w:cs="Arial"/>
          <w:bCs/>
          <w:sz w:val="24"/>
          <w:szCs w:val="24"/>
        </w:rPr>
      </w:pPr>
      <w:r w:rsidRPr="00812F31">
        <w:rPr>
          <w:rFonts w:ascii="Arial" w:hAnsi="Arial" w:cs="Arial"/>
          <w:bCs/>
          <w:sz w:val="24"/>
          <w:szCs w:val="24"/>
        </w:rPr>
        <w:t>Las noticias referidas a cortes, interrupciones o bloqueos de caminos indican que estos ocuparon el mayor repertorio utilizado en el periodo considerado. Las informaciones publicadas sobre ello corresponden al 25%. También es notable la cantidad de marchas, movilizaciones o concentraciones, reflejadas en el 13% de las notas del periodo. Otra categoría que advertimos fueron los paros en diversos establecimientos, los cuales representan el 7%. Luego, métodos diversos como huelgas de hambre, tomas y acampes en un 4% de las notas.</w:t>
      </w:r>
    </w:p>
    <w:p w:rsidR="003261CE" w:rsidRPr="00812F31" w:rsidRDefault="003261CE" w:rsidP="003261CE">
      <w:pPr>
        <w:spacing w:after="120" w:line="360" w:lineRule="auto"/>
        <w:jc w:val="both"/>
        <w:rPr>
          <w:rFonts w:ascii="Arial" w:hAnsi="Arial" w:cs="Arial"/>
          <w:bCs/>
          <w:sz w:val="24"/>
          <w:szCs w:val="24"/>
        </w:rPr>
      </w:pPr>
      <w:r w:rsidRPr="00812F31">
        <w:rPr>
          <w:rFonts w:ascii="Arial" w:hAnsi="Arial" w:cs="Arial"/>
          <w:bCs/>
          <w:sz w:val="24"/>
          <w:szCs w:val="24"/>
        </w:rPr>
        <w:lastRenderedPageBreak/>
        <w:t>Dentro de este periodo, la mayor concentración de notas relacionadas con la protesta se plasmó durante mayo de 1997. Solo en ese mes se publicaron el 61% del total de notas sobre la protesta social del periodo considerado.</w:t>
      </w:r>
    </w:p>
    <w:p w:rsidR="003261CE" w:rsidRDefault="003261CE" w:rsidP="003261CE">
      <w:pPr>
        <w:spacing w:after="120" w:line="360" w:lineRule="auto"/>
        <w:jc w:val="both"/>
        <w:rPr>
          <w:rFonts w:ascii="Arial" w:hAnsi="Arial" w:cs="Arial"/>
          <w:bCs/>
          <w:sz w:val="24"/>
          <w:szCs w:val="24"/>
        </w:rPr>
      </w:pPr>
    </w:p>
    <w:p w:rsidR="003261CE" w:rsidRPr="008E5474" w:rsidRDefault="003261CE" w:rsidP="003261CE">
      <w:pPr>
        <w:spacing w:after="120" w:line="360" w:lineRule="auto"/>
        <w:jc w:val="both"/>
        <w:rPr>
          <w:rFonts w:ascii="Arial" w:hAnsi="Arial" w:cs="Arial"/>
          <w:b/>
          <w:bCs/>
          <w:sz w:val="24"/>
          <w:szCs w:val="24"/>
        </w:rPr>
      </w:pPr>
      <w:r w:rsidRPr="008E5474">
        <w:rPr>
          <w:rFonts w:ascii="Arial" w:hAnsi="Arial" w:cs="Arial"/>
          <w:b/>
          <w:bCs/>
          <w:sz w:val="24"/>
          <w:szCs w:val="24"/>
        </w:rPr>
        <w:t>4. Protagonistas de las protestas</w:t>
      </w:r>
    </w:p>
    <w:p w:rsidR="003261CE" w:rsidRPr="00812F31" w:rsidRDefault="003261CE" w:rsidP="003261CE">
      <w:pPr>
        <w:spacing w:after="120" w:line="360" w:lineRule="auto"/>
        <w:jc w:val="both"/>
        <w:rPr>
          <w:rFonts w:ascii="Arial" w:hAnsi="Arial" w:cs="Arial"/>
          <w:bCs/>
          <w:sz w:val="24"/>
          <w:szCs w:val="24"/>
        </w:rPr>
      </w:pPr>
      <w:r w:rsidRPr="00812F31">
        <w:rPr>
          <w:rFonts w:ascii="Arial" w:hAnsi="Arial" w:cs="Arial"/>
          <w:bCs/>
          <w:sz w:val="24"/>
          <w:szCs w:val="24"/>
        </w:rPr>
        <w:t>Como dijimos antes, las informaciones referidas a los cortes, interrupciones o bloqueos de caminos dan cuenta de que este fue el repertorio más utilizado y quienes los llevaron a cabo están identificados por el medio como:</w:t>
      </w:r>
    </w:p>
    <w:p w:rsidR="003261CE" w:rsidRPr="00812F31" w:rsidRDefault="003261CE" w:rsidP="003261CE">
      <w:pPr>
        <w:spacing w:after="120" w:line="360" w:lineRule="auto"/>
        <w:jc w:val="both"/>
        <w:rPr>
          <w:rFonts w:ascii="Arial" w:hAnsi="Arial" w:cs="Arial"/>
          <w:sz w:val="24"/>
          <w:szCs w:val="24"/>
        </w:rPr>
      </w:pPr>
      <w:r w:rsidRPr="003261CE">
        <w:rPr>
          <w:rFonts w:ascii="Arial" w:hAnsi="Arial" w:cs="Arial"/>
          <w:i/>
          <w:sz w:val="24"/>
          <w:szCs w:val="24"/>
          <w:u w:val="single"/>
        </w:rPr>
        <w:t>A nivel local</w:t>
      </w:r>
      <w:r w:rsidRPr="00812F31">
        <w:rPr>
          <w:rFonts w:ascii="Arial" w:hAnsi="Arial" w:cs="Arial"/>
          <w:sz w:val="24"/>
          <w:szCs w:val="24"/>
        </w:rPr>
        <w:t xml:space="preserve">: vecinos, padres de alumnos, Carlos ‘Perro’ Santillán, Federico Medrano, taxistas y </w:t>
      </w:r>
      <w:proofErr w:type="spellStart"/>
      <w:r w:rsidRPr="00812F31">
        <w:rPr>
          <w:rFonts w:ascii="Arial" w:hAnsi="Arial" w:cs="Arial"/>
          <w:sz w:val="24"/>
          <w:szCs w:val="24"/>
        </w:rPr>
        <w:t>remiseros</w:t>
      </w:r>
      <w:proofErr w:type="spellEnd"/>
      <w:r w:rsidRPr="00812F31">
        <w:rPr>
          <w:rFonts w:ascii="Arial" w:hAnsi="Arial" w:cs="Arial"/>
          <w:sz w:val="24"/>
          <w:szCs w:val="24"/>
        </w:rPr>
        <w:t>, Frente de Gremios Estatales, trabajadores, ’</w:t>
      </w:r>
      <w:proofErr w:type="spellStart"/>
      <w:r w:rsidRPr="00812F31">
        <w:rPr>
          <w:rFonts w:ascii="Arial" w:hAnsi="Arial" w:cs="Arial"/>
          <w:sz w:val="24"/>
          <w:szCs w:val="24"/>
        </w:rPr>
        <w:t>Nando</w:t>
      </w:r>
      <w:proofErr w:type="spellEnd"/>
      <w:r w:rsidRPr="00812F31">
        <w:rPr>
          <w:rFonts w:ascii="Arial" w:hAnsi="Arial" w:cs="Arial"/>
          <w:sz w:val="24"/>
          <w:szCs w:val="24"/>
        </w:rPr>
        <w:t xml:space="preserve">’ Acosta, </w:t>
      </w:r>
      <w:r w:rsidRPr="00BB5FDF">
        <w:rPr>
          <w:rFonts w:ascii="Arial" w:hAnsi="Arial" w:cs="Arial"/>
          <w:i/>
          <w:sz w:val="24"/>
          <w:szCs w:val="24"/>
        </w:rPr>
        <w:t>piqueteros</w:t>
      </w:r>
      <w:r w:rsidRPr="00812F31">
        <w:rPr>
          <w:rStyle w:val="Refdenotaalpie"/>
          <w:rFonts w:ascii="Arial" w:hAnsi="Arial" w:cs="Arial"/>
          <w:sz w:val="24"/>
          <w:szCs w:val="24"/>
        </w:rPr>
        <w:footnoteReference w:id="2"/>
      </w:r>
      <w:r w:rsidRPr="00812F31">
        <w:rPr>
          <w:rFonts w:ascii="Arial" w:hAnsi="Arial" w:cs="Arial"/>
          <w:sz w:val="24"/>
          <w:szCs w:val="24"/>
        </w:rPr>
        <w:t xml:space="preserve">, Centro de Desocupados y Desempleados del Departamento Ledesma, Movimiento de Desocupados y </w:t>
      </w:r>
      <w:proofErr w:type="spellStart"/>
      <w:r w:rsidRPr="00812F31">
        <w:rPr>
          <w:rFonts w:ascii="Arial" w:hAnsi="Arial" w:cs="Arial"/>
          <w:sz w:val="24"/>
          <w:szCs w:val="24"/>
        </w:rPr>
        <w:t>Subocupados</w:t>
      </w:r>
      <w:proofErr w:type="spellEnd"/>
      <w:r w:rsidRPr="00812F31">
        <w:rPr>
          <w:rFonts w:ascii="Arial" w:hAnsi="Arial" w:cs="Arial"/>
          <w:sz w:val="24"/>
          <w:szCs w:val="24"/>
        </w:rPr>
        <w:t xml:space="preserve"> de San Pedro.</w:t>
      </w:r>
    </w:p>
    <w:p w:rsidR="003261CE" w:rsidRPr="00812F31" w:rsidRDefault="003261CE" w:rsidP="003261CE">
      <w:pPr>
        <w:spacing w:after="120" w:line="360" w:lineRule="auto"/>
        <w:jc w:val="both"/>
        <w:rPr>
          <w:rFonts w:ascii="Arial" w:hAnsi="Arial" w:cs="Arial"/>
          <w:sz w:val="24"/>
          <w:szCs w:val="24"/>
        </w:rPr>
      </w:pPr>
      <w:r w:rsidRPr="003261CE">
        <w:rPr>
          <w:rFonts w:ascii="Arial" w:hAnsi="Arial" w:cs="Arial"/>
          <w:i/>
          <w:sz w:val="24"/>
          <w:szCs w:val="24"/>
          <w:u w:val="single"/>
        </w:rPr>
        <w:t>A nivel nacional</w:t>
      </w:r>
      <w:r w:rsidRPr="00812F31">
        <w:rPr>
          <w:rFonts w:ascii="Arial" w:hAnsi="Arial" w:cs="Arial"/>
          <w:sz w:val="24"/>
          <w:szCs w:val="24"/>
        </w:rPr>
        <w:t xml:space="preserve">: manifestantes, grupo de choque, activistas que rehúsan identificarse, docentes neuquinos, grupos ideológicos armados [palabras de Felipe </w:t>
      </w:r>
      <w:proofErr w:type="spellStart"/>
      <w:r w:rsidRPr="00812F31">
        <w:rPr>
          <w:rFonts w:ascii="Arial" w:hAnsi="Arial" w:cs="Arial"/>
          <w:sz w:val="24"/>
          <w:szCs w:val="24"/>
        </w:rPr>
        <w:t>Sapag</w:t>
      </w:r>
      <w:proofErr w:type="spellEnd"/>
      <w:r w:rsidRPr="00812F31">
        <w:rPr>
          <w:rFonts w:ascii="Arial" w:hAnsi="Arial" w:cs="Arial"/>
          <w:sz w:val="24"/>
          <w:szCs w:val="24"/>
        </w:rPr>
        <w:t>, ex gobernador de Neuquén]</w:t>
      </w:r>
      <w:r w:rsidRPr="00812F31">
        <w:rPr>
          <w:rStyle w:val="Refdenotaalpie"/>
          <w:rFonts w:ascii="Arial" w:hAnsi="Arial" w:cs="Arial"/>
          <w:sz w:val="24"/>
          <w:szCs w:val="24"/>
        </w:rPr>
        <w:footnoteReference w:id="3"/>
      </w:r>
      <w:r w:rsidRPr="00812F31">
        <w:rPr>
          <w:rFonts w:ascii="Arial" w:hAnsi="Arial" w:cs="Arial"/>
          <w:sz w:val="24"/>
          <w:szCs w:val="24"/>
        </w:rPr>
        <w:t xml:space="preserve">, activistas con rostro enmascarado armados fuertemente [palabras de Felipe </w:t>
      </w:r>
      <w:proofErr w:type="spellStart"/>
      <w:r w:rsidRPr="00812F31">
        <w:rPr>
          <w:rFonts w:ascii="Arial" w:hAnsi="Arial" w:cs="Arial"/>
          <w:sz w:val="24"/>
          <w:szCs w:val="24"/>
        </w:rPr>
        <w:t>Sapag</w:t>
      </w:r>
      <w:proofErr w:type="spellEnd"/>
      <w:r w:rsidRPr="00812F31">
        <w:rPr>
          <w:rFonts w:ascii="Arial" w:hAnsi="Arial" w:cs="Arial"/>
          <w:sz w:val="24"/>
          <w:szCs w:val="24"/>
        </w:rPr>
        <w:t>, ex gobernador de Neuquén]</w:t>
      </w:r>
      <w:r w:rsidRPr="00812F31">
        <w:rPr>
          <w:rStyle w:val="Refdenotaalpie"/>
          <w:rFonts w:ascii="Arial" w:hAnsi="Arial" w:cs="Arial"/>
          <w:sz w:val="24"/>
          <w:szCs w:val="24"/>
        </w:rPr>
        <w:footnoteReference w:id="4"/>
      </w:r>
      <w:r w:rsidRPr="00812F31">
        <w:rPr>
          <w:rFonts w:ascii="Arial" w:hAnsi="Arial" w:cs="Arial"/>
          <w:sz w:val="24"/>
          <w:szCs w:val="24"/>
        </w:rPr>
        <w:t>, fogoneros, piqueteros, CGT, pobladores, vendedores ambulantes.</w:t>
      </w:r>
    </w:p>
    <w:p w:rsidR="003261CE" w:rsidRPr="00812F31" w:rsidRDefault="003261CE" w:rsidP="003261CE">
      <w:pPr>
        <w:spacing w:after="120" w:line="360" w:lineRule="auto"/>
        <w:jc w:val="both"/>
        <w:rPr>
          <w:rFonts w:ascii="Arial" w:hAnsi="Arial" w:cs="Arial"/>
          <w:sz w:val="24"/>
          <w:szCs w:val="24"/>
        </w:rPr>
      </w:pPr>
      <w:r w:rsidRPr="00812F31">
        <w:rPr>
          <w:rFonts w:ascii="Arial" w:hAnsi="Arial" w:cs="Arial"/>
          <w:sz w:val="24"/>
          <w:szCs w:val="24"/>
        </w:rPr>
        <w:t>Luego, las marchas, movilizaciones y concentraciones estuvieron protagonizadas, de acuerdo al medio, por:</w:t>
      </w:r>
    </w:p>
    <w:p w:rsidR="003261CE" w:rsidRPr="00812F31" w:rsidRDefault="003261CE" w:rsidP="003261CE">
      <w:pPr>
        <w:spacing w:after="120" w:line="360" w:lineRule="auto"/>
        <w:jc w:val="both"/>
        <w:rPr>
          <w:rFonts w:ascii="Arial" w:hAnsi="Arial" w:cs="Arial"/>
          <w:sz w:val="24"/>
          <w:szCs w:val="24"/>
        </w:rPr>
      </w:pPr>
      <w:r w:rsidRPr="00BB5FDF">
        <w:rPr>
          <w:rFonts w:ascii="Arial" w:hAnsi="Arial" w:cs="Arial"/>
          <w:i/>
          <w:sz w:val="24"/>
          <w:szCs w:val="24"/>
          <w:u w:val="single"/>
        </w:rPr>
        <w:t>A nivel local</w:t>
      </w:r>
      <w:r w:rsidRPr="00812F31">
        <w:rPr>
          <w:rFonts w:ascii="Arial" w:hAnsi="Arial" w:cs="Arial"/>
          <w:sz w:val="24"/>
          <w:szCs w:val="24"/>
        </w:rPr>
        <w:t xml:space="preserve">: tabacaleros, SEOM </w:t>
      </w:r>
      <w:proofErr w:type="spellStart"/>
      <w:r w:rsidRPr="00812F31">
        <w:rPr>
          <w:rFonts w:ascii="Arial" w:hAnsi="Arial" w:cs="Arial"/>
          <w:sz w:val="24"/>
          <w:szCs w:val="24"/>
        </w:rPr>
        <w:t>Palpalá</w:t>
      </w:r>
      <w:proofErr w:type="spellEnd"/>
      <w:r w:rsidRPr="00812F31">
        <w:rPr>
          <w:rFonts w:ascii="Arial" w:hAnsi="Arial" w:cs="Arial"/>
          <w:sz w:val="24"/>
          <w:szCs w:val="24"/>
        </w:rPr>
        <w:t xml:space="preserve">, productores, universitarios, ADIUNJU, Beatriz Bruce, APUNJU, centros de estudiantes, estatales, ADEP, Mary </w:t>
      </w:r>
      <w:proofErr w:type="spellStart"/>
      <w:r w:rsidRPr="00812F31">
        <w:rPr>
          <w:rFonts w:ascii="Arial" w:hAnsi="Arial" w:cs="Arial"/>
          <w:sz w:val="24"/>
          <w:szCs w:val="24"/>
        </w:rPr>
        <w:t>Ferrín</w:t>
      </w:r>
      <w:proofErr w:type="spellEnd"/>
      <w:r w:rsidRPr="00812F31">
        <w:rPr>
          <w:rFonts w:ascii="Arial" w:hAnsi="Arial" w:cs="Arial"/>
          <w:sz w:val="24"/>
          <w:szCs w:val="24"/>
        </w:rPr>
        <w:t xml:space="preserve"> de Ramos, CEDEMS, SEOM, ATE, ATSA, Ramona M. de Calzadilla, APUAP, Víctor </w:t>
      </w:r>
      <w:proofErr w:type="spellStart"/>
      <w:r w:rsidRPr="00812F31">
        <w:rPr>
          <w:rFonts w:ascii="Arial" w:hAnsi="Arial" w:cs="Arial"/>
          <w:sz w:val="24"/>
          <w:szCs w:val="24"/>
        </w:rPr>
        <w:t>Aramayo</w:t>
      </w:r>
      <w:proofErr w:type="spellEnd"/>
      <w:r w:rsidRPr="00812F31">
        <w:rPr>
          <w:rFonts w:ascii="Arial" w:hAnsi="Arial" w:cs="Arial"/>
          <w:sz w:val="24"/>
          <w:szCs w:val="24"/>
        </w:rPr>
        <w:t xml:space="preserve"> y Carlos Cardozo, CCC, CTA, personas, </w:t>
      </w:r>
      <w:proofErr w:type="spellStart"/>
      <w:r w:rsidRPr="00812F31">
        <w:rPr>
          <w:rFonts w:ascii="Arial" w:hAnsi="Arial" w:cs="Arial"/>
          <w:sz w:val="24"/>
          <w:szCs w:val="24"/>
        </w:rPr>
        <w:t>remiseros</w:t>
      </w:r>
      <w:proofErr w:type="spellEnd"/>
      <w:r w:rsidRPr="00812F31">
        <w:rPr>
          <w:rFonts w:ascii="Arial" w:hAnsi="Arial" w:cs="Arial"/>
          <w:sz w:val="24"/>
          <w:szCs w:val="24"/>
        </w:rPr>
        <w:t>, APREMIS, Frente de Gremios Estatales.</w:t>
      </w:r>
    </w:p>
    <w:p w:rsidR="003261CE" w:rsidRPr="00812F31" w:rsidRDefault="003261CE" w:rsidP="003261CE">
      <w:pPr>
        <w:spacing w:after="120" w:line="360" w:lineRule="auto"/>
        <w:jc w:val="both"/>
        <w:rPr>
          <w:rFonts w:ascii="Arial" w:hAnsi="Arial" w:cs="Arial"/>
          <w:sz w:val="24"/>
          <w:szCs w:val="24"/>
        </w:rPr>
      </w:pPr>
      <w:r w:rsidRPr="00BB5FDF">
        <w:rPr>
          <w:rFonts w:ascii="Arial" w:hAnsi="Arial" w:cs="Arial"/>
          <w:i/>
          <w:sz w:val="24"/>
          <w:szCs w:val="24"/>
          <w:u w:val="single"/>
        </w:rPr>
        <w:t>A nivel nacional</w:t>
      </w:r>
      <w:r w:rsidRPr="00812F31">
        <w:rPr>
          <w:rFonts w:ascii="Arial" w:hAnsi="Arial" w:cs="Arial"/>
          <w:sz w:val="24"/>
          <w:szCs w:val="24"/>
        </w:rPr>
        <w:t>: CTERA, multisectorial, docentes neuquinos, Luz y Fuerza.</w:t>
      </w:r>
    </w:p>
    <w:p w:rsidR="00EC110B" w:rsidRDefault="003261CE" w:rsidP="003261CE">
      <w:pPr>
        <w:spacing w:after="120" w:line="360" w:lineRule="auto"/>
        <w:jc w:val="both"/>
        <w:rPr>
          <w:rFonts w:ascii="Arial" w:hAnsi="Arial" w:cs="Arial"/>
          <w:sz w:val="24"/>
          <w:szCs w:val="24"/>
        </w:rPr>
      </w:pPr>
      <w:r w:rsidRPr="00812F31">
        <w:rPr>
          <w:rFonts w:ascii="Arial" w:hAnsi="Arial" w:cs="Arial"/>
          <w:sz w:val="24"/>
          <w:szCs w:val="24"/>
        </w:rPr>
        <w:lastRenderedPageBreak/>
        <w:t>Mientras tanto, de los paros aparecen como protagonistas los gremios educativos ADEP y CEDEMS y sectores más amplios como el Frente de Gremios Estatales y la multisectorial, aunque también hay algunas referencias a otros sectores como los trabajadores del Instituto de Seguros de Jujuy. A nivel nacional, CTERA y la CGT.</w:t>
      </w:r>
    </w:p>
    <w:p w:rsidR="003261CE" w:rsidRDefault="003261CE" w:rsidP="006A0EE5">
      <w:pPr>
        <w:spacing w:after="120" w:line="360" w:lineRule="auto"/>
        <w:jc w:val="both"/>
        <w:rPr>
          <w:rFonts w:ascii="Arial" w:hAnsi="Arial" w:cs="Arial"/>
          <w:bCs/>
          <w:sz w:val="24"/>
          <w:szCs w:val="24"/>
        </w:rPr>
      </w:pPr>
    </w:p>
    <w:p w:rsidR="00A50EE9" w:rsidRPr="00A50EE9" w:rsidRDefault="00A50EE9" w:rsidP="006A0EE5">
      <w:pPr>
        <w:spacing w:after="120" w:line="360" w:lineRule="auto"/>
        <w:jc w:val="both"/>
        <w:rPr>
          <w:rFonts w:ascii="Arial" w:hAnsi="Arial" w:cs="Arial"/>
          <w:b/>
          <w:bCs/>
          <w:sz w:val="24"/>
          <w:szCs w:val="24"/>
        </w:rPr>
      </w:pPr>
      <w:r w:rsidRPr="00A50EE9">
        <w:rPr>
          <w:rFonts w:ascii="Arial" w:hAnsi="Arial" w:cs="Arial"/>
          <w:b/>
          <w:bCs/>
          <w:sz w:val="24"/>
          <w:szCs w:val="24"/>
        </w:rPr>
        <w:t>5. Tres días de represión en Libertador General San Martín</w:t>
      </w:r>
    </w:p>
    <w:p w:rsidR="00023DA5" w:rsidRPr="00812F31" w:rsidRDefault="00023DA5" w:rsidP="006A0EE5">
      <w:pPr>
        <w:spacing w:after="120" w:line="360" w:lineRule="auto"/>
        <w:jc w:val="both"/>
        <w:rPr>
          <w:rFonts w:ascii="Arial" w:hAnsi="Arial" w:cs="Arial"/>
          <w:sz w:val="24"/>
          <w:szCs w:val="24"/>
        </w:rPr>
      </w:pPr>
      <w:r w:rsidRPr="00812F31">
        <w:rPr>
          <w:rFonts w:ascii="Arial" w:hAnsi="Arial" w:cs="Arial"/>
          <w:sz w:val="24"/>
          <w:szCs w:val="24"/>
        </w:rPr>
        <w:t>Retomando líneas de investigación sobre el abordaje de la protesta social resulta operativo, en primera instancia, tener en cuenta lo que señala Mónica Gordillo (2010) acerca de la trama de sentidos –diversos y polifónicos- que atraviesan la protesta social y que aun con un destinatario común (los poderes nacionales y locales) y cuando las acciones no se concentraran en todos los casos en las plazas (símbolos de la manifestación ciudadana), es también en los espacios marginales de la protesta, en acciones que parecen adoptar sus formas más primitivas y elementales, donde pueden encontrarse cuestionamientos al orden político.</w:t>
      </w:r>
    </w:p>
    <w:p w:rsidR="000E19AB" w:rsidRPr="00812F31" w:rsidRDefault="00023DA5" w:rsidP="006A0EE5">
      <w:pPr>
        <w:spacing w:after="120" w:line="360" w:lineRule="auto"/>
        <w:jc w:val="both"/>
        <w:rPr>
          <w:rFonts w:ascii="Arial" w:hAnsi="Arial" w:cs="Arial"/>
          <w:sz w:val="24"/>
          <w:szCs w:val="24"/>
        </w:rPr>
      </w:pPr>
      <w:r w:rsidRPr="00812F31">
        <w:rPr>
          <w:rFonts w:ascii="Arial" w:hAnsi="Arial" w:cs="Arial"/>
          <w:sz w:val="24"/>
          <w:szCs w:val="24"/>
        </w:rPr>
        <w:t xml:space="preserve">Los momentos de mayor tensión en los cortes de ruta se vivieron cuando las fuerzas de seguridad se apostaron en los lugares de gran concentración: Cutral Co (Neuquén), </w:t>
      </w:r>
      <w:proofErr w:type="spellStart"/>
      <w:r w:rsidRPr="00812F31">
        <w:rPr>
          <w:rFonts w:ascii="Arial" w:hAnsi="Arial" w:cs="Arial"/>
          <w:sz w:val="24"/>
          <w:szCs w:val="24"/>
        </w:rPr>
        <w:t>Tartagal</w:t>
      </w:r>
      <w:proofErr w:type="spellEnd"/>
      <w:r w:rsidRPr="00812F31">
        <w:rPr>
          <w:rFonts w:ascii="Arial" w:hAnsi="Arial" w:cs="Arial"/>
          <w:sz w:val="24"/>
          <w:szCs w:val="24"/>
        </w:rPr>
        <w:t xml:space="preserve"> y General </w:t>
      </w:r>
      <w:proofErr w:type="spellStart"/>
      <w:r w:rsidRPr="00812F31">
        <w:rPr>
          <w:rFonts w:ascii="Arial" w:hAnsi="Arial" w:cs="Arial"/>
          <w:sz w:val="24"/>
          <w:szCs w:val="24"/>
        </w:rPr>
        <w:t>Mosconi</w:t>
      </w:r>
      <w:proofErr w:type="spellEnd"/>
      <w:r w:rsidRPr="00812F31">
        <w:rPr>
          <w:rFonts w:ascii="Arial" w:hAnsi="Arial" w:cs="Arial"/>
          <w:sz w:val="24"/>
          <w:szCs w:val="24"/>
        </w:rPr>
        <w:t xml:space="preserve"> (Salta) y Libertador General San Martín (Jujuy) son las ciudades señaladas como casos paradigmáticos en este sentido.</w:t>
      </w:r>
    </w:p>
    <w:p w:rsidR="00023DA5" w:rsidRPr="00812F31" w:rsidRDefault="00023DA5" w:rsidP="006A0EE5">
      <w:pPr>
        <w:spacing w:after="120" w:line="360" w:lineRule="auto"/>
        <w:jc w:val="both"/>
        <w:rPr>
          <w:rFonts w:ascii="Arial" w:hAnsi="Arial" w:cs="Arial"/>
          <w:bCs/>
          <w:sz w:val="24"/>
          <w:szCs w:val="24"/>
        </w:rPr>
      </w:pPr>
      <w:r w:rsidRPr="00812F31">
        <w:rPr>
          <w:rFonts w:ascii="Arial" w:hAnsi="Arial" w:cs="Arial"/>
          <w:sz w:val="24"/>
          <w:szCs w:val="24"/>
        </w:rPr>
        <w:t>Si pensamos en los procesos que explican el funcionamiento y la conformación de las representaciones sociales</w:t>
      </w:r>
      <w:r w:rsidR="00C14DFE">
        <w:rPr>
          <w:rFonts w:ascii="Arial" w:hAnsi="Arial" w:cs="Arial"/>
          <w:sz w:val="24"/>
          <w:szCs w:val="24"/>
        </w:rPr>
        <w:t xml:space="preserve"> de los que hablan </w:t>
      </w:r>
      <w:r w:rsidR="00C14DFE" w:rsidRPr="00C14DFE">
        <w:rPr>
          <w:rFonts w:ascii="Arial" w:hAnsi="Arial" w:cs="Arial"/>
          <w:sz w:val="24"/>
          <w:szCs w:val="24"/>
        </w:rPr>
        <w:t xml:space="preserve">Wagner y </w:t>
      </w:r>
      <w:proofErr w:type="spellStart"/>
      <w:r w:rsidR="00C14DFE" w:rsidRPr="00C14DFE">
        <w:rPr>
          <w:rFonts w:ascii="Arial" w:hAnsi="Arial" w:cs="Arial"/>
          <w:sz w:val="24"/>
          <w:szCs w:val="24"/>
        </w:rPr>
        <w:t>Elej</w:t>
      </w:r>
      <w:r w:rsidR="00C14DFE">
        <w:rPr>
          <w:rFonts w:ascii="Arial" w:hAnsi="Arial" w:cs="Arial"/>
          <w:sz w:val="24"/>
          <w:szCs w:val="24"/>
        </w:rPr>
        <w:t>abarrieta</w:t>
      </w:r>
      <w:proofErr w:type="spellEnd"/>
      <w:r w:rsidR="00C14DFE">
        <w:rPr>
          <w:rFonts w:ascii="Arial" w:hAnsi="Arial" w:cs="Arial"/>
          <w:sz w:val="24"/>
          <w:szCs w:val="24"/>
        </w:rPr>
        <w:t xml:space="preserve"> (</w:t>
      </w:r>
      <w:r w:rsidR="00C14DFE" w:rsidRPr="00C14DFE">
        <w:rPr>
          <w:rFonts w:ascii="Arial" w:hAnsi="Arial" w:cs="Arial"/>
          <w:sz w:val="24"/>
          <w:szCs w:val="24"/>
        </w:rPr>
        <w:t xml:space="preserve">cit. en </w:t>
      </w:r>
      <w:proofErr w:type="spellStart"/>
      <w:r w:rsidR="00C14DFE" w:rsidRPr="00C14DFE">
        <w:rPr>
          <w:rFonts w:ascii="Arial" w:hAnsi="Arial" w:cs="Arial"/>
          <w:sz w:val="24"/>
          <w:szCs w:val="24"/>
        </w:rPr>
        <w:t>Bernat</w:t>
      </w:r>
      <w:proofErr w:type="spellEnd"/>
      <w:r w:rsidR="00C14DFE" w:rsidRPr="00C14DFE">
        <w:rPr>
          <w:rFonts w:ascii="Arial" w:hAnsi="Arial" w:cs="Arial"/>
          <w:sz w:val="24"/>
          <w:szCs w:val="24"/>
        </w:rPr>
        <w:t>, 2014)</w:t>
      </w:r>
      <w:r w:rsidRPr="00812F31">
        <w:rPr>
          <w:rFonts w:ascii="Arial" w:hAnsi="Arial" w:cs="Arial"/>
          <w:sz w:val="24"/>
          <w:szCs w:val="24"/>
        </w:rPr>
        <w:t xml:space="preserve"> se puede advertir que, en el diario Pregón –cuando la Gendarmería Nacional se había dirigido al corte de ruta en </w:t>
      </w:r>
      <w:proofErr w:type="spellStart"/>
      <w:r w:rsidRPr="00812F31">
        <w:rPr>
          <w:rFonts w:ascii="Arial" w:hAnsi="Arial" w:cs="Arial"/>
          <w:sz w:val="24"/>
          <w:szCs w:val="24"/>
        </w:rPr>
        <w:t>Tartagal</w:t>
      </w:r>
      <w:proofErr w:type="spellEnd"/>
      <w:r w:rsidRPr="00812F31">
        <w:rPr>
          <w:rFonts w:ascii="Arial" w:hAnsi="Arial" w:cs="Arial"/>
          <w:sz w:val="24"/>
          <w:szCs w:val="24"/>
        </w:rPr>
        <w:t>-, se reproduce el testimonio del jefe del operativo diciendo: “aquí no se utilizarán gases ni balas porque no hay piqueteros con la cara pintada levantando barricadas sino mujeres y niños en una actitud pacífica”</w:t>
      </w:r>
      <w:r w:rsidRPr="00812F31">
        <w:rPr>
          <w:rStyle w:val="Refdenotaalpie"/>
          <w:rFonts w:ascii="Arial" w:hAnsi="Arial" w:cs="Arial"/>
          <w:sz w:val="24"/>
          <w:szCs w:val="24"/>
        </w:rPr>
        <w:footnoteReference w:id="5"/>
      </w:r>
      <w:r w:rsidRPr="00812F31">
        <w:rPr>
          <w:rFonts w:ascii="Arial" w:hAnsi="Arial" w:cs="Arial"/>
          <w:sz w:val="24"/>
          <w:szCs w:val="24"/>
        </w:rPr>
        <w:t xml:space="preserve">. </w:t>
      </w:r>
      <w:r w:rsidR="00D840D6" w:rsidRPr="00812F31">
        <w:rPr>
          <w:rFonts w:ascii="Arial" w:eastAsia="Calibri" w:hAnsi="Arial" w:cs="Arial"/>
          <w:bCs/>
          <w:sz w:val="24"/>
          <w:szCs w:val="24"/>
        </w:rPr>
        <w:t xml:space="preserve">Cabe recordar, sobre este punto, que la represión a los docentes y pobladores de Cutral Co había acontecido hace menos de un mes y diversos sectores gremiales y sindicales </w:t>
      </w:r>
      <w:r w:rsidR="00D840D6" w:rsidRPr="00812F31">
        <w:rPr>
          <w:rFonts w:ascii="Arial" w:eastAsia="Calibri" w:hAnsi="Arial" w:cs="Arial"/>
          <w:bCs/>
          <w:sz w:val="24"/>
          <w:szCs w:val="24"/>
        </w:rPr>
        <w:lastRenderedPageBreak/>
        <w:t>de todo el país habían salido a marchar en repudio a los hechos de violencia perpetrados sobre quienes pedían trabajo. Luego, el presidente Menem había ordenado “evitar protestas sociales”</w:t>
      </w:r>
      <w:r w:rsidR="00D840D6" w:rsidRPr="00812F31">
        <w:rPr>
          <w:rStyle w:val="Refdenotaalpie"/>
          <w:rFonts w:ascii="Arial" w:hAnsi="Arial" w:cs="Arial"/>
          <w:bCs/>
          <w:sz w:val="24"/>
          <w:szCs w:val="24"/>
        </w:rPr>
        <w:footnoteReference w:id="6"/>
      </w:r>
      <w:r w:rsidR="00D840D6" w:rsidRPr="00812F31">
        <w:rPr>
          <w:rFonts w:ascii="Arial" w:hAnsi="Arial" w:cs="Arial"/>
          <w:bCs/>
          <w:sz w:val="24"/>
          <w:szCs w:val="24"/>
        </w:rPr>
        <w:t xml:space="preserve"> para que no se repitiera lo ocurrido en la ciudad neuquina y </w:t>
      </w:r>
      <w:proofErr w:type="spellStart"/>
      <w:r w:rsidR="00D840D6" w:rsidRPr="00812F31">
        <w:rPr>
          <w:rFonts w:ascii="Arial" w:hAnsi="Arial" w:cs="Arial"/>
          <w:bCs/>
          <w:sz w:val="24"/>
          <w:szCs w:val="24"/>
        </w:rPr>
        <w:t>Tartagal</w:t>
      </w:r>
      <w:proofErr w:type="spellEnd"/>
      <w:r w:rsidR="00D840D6" w:rsidRPr="00812F31">
        <w:rPr>
          <w:rFonts w:ascii="Arial" w:hAnsi="Arial" w:cs="Arial"/>
          <w:bCs/>
          <w:sz w:val="24"/>
          <w:szCs w:val="24"/>
        </w:rPr>
        <w:t>.</w:t>
      </w:r>
    </w:p>
    <w:p w:rsidR="00D840D6" w:rsidRPr="00812F31" w:rsidRDefault="00D840D6" w:rsidP="006A0EE5">
      <w:pPr>
        <w:spacing w:after="120" w:line="360" w:lineRule="auto"/>
        <w:jc w:val="both"/>
        <w:rPr>
          <w:rFonts w:ascii="Arial" w:hAnsi="Arial" w:cs="Arial"/>
          <w:sz w:val="24"/>
          <w:szCs w:val="24"/>
        </w:rPr>
      </w:pPr>
      <w:r w:rsidRPr="00812F31">
        <w:rPr>
          <w:rFonts w:ascii="Arial" w:hAnsi="Arial" w:cs="Arial"/>
          <w:sz w:val="24"/>
          <w:szCs w:val="24"/>
        </w:rPr>
        <w:t>En las notas publicadas sobre el contexto de crisis provincial en Jujuy que hacen referencia a los acontecimientos previos a los tres días de represión en Libertador General San Martín, los protagonistas de la protesta están identificados</w:t>
      </w:r>
      <w:r w:rsidRPr="00812F31">
        <w:rPr>
          <w:rStyle w:val="Refdenotaalpie"/>
          <w:rFonts w:ascii="Arial" w:hAnsi="Arial" w:cs="Arial"/>
          <w:sz w:val="24"/>
          <w:szCs w:val="24"/>
        </w:rPr>
        <w:footnoteReference w:id="7"/>
      </w:r>
      <w:r w:rsidRPr="00812F31">
        <w:rPr>
          <w:rFonts w:ascii="Arial" w:hAnsi="Arial" w:cs="Arial"/>
          <w:sz w:val="24"/>
          <w:szCs w:val="24"/>
        </w:rPr>
        <w:t xml:space="preserve"> como “integrantes de la organización de desocupados de Ledesma”, “entidades gremiales”, “trabajadores”, “personas”. Luego, nombres propios de dirigentes del SEOM, CEDEMS, ADEP, PC, entre otros espacios.</w:t>
      </w:r>
    </w:p>
    <w:p w:rsidR="00D840D6" w:rsidRPr="00812F31" w:rsidRDefault="00D840D6" w:rsidP="006A0EE5">
      <w:pPr>
        <w:spacing w:after="120" w:line="360" w:lineRule="auto"/>
        <w:jc w:val="both"/>
        <w:rPr>
          <w:rFonts w:ascii="Arial" w:hAnsi="Arial" w:cs="Arial"/>
          <w:sz w:val="24"/>
          <w:szCs w:val="24"/>
        </w:rPr>
      </w:pPr>
      <w:r w:rsidRPr="00812F31">
        <w:rPr>
          <w:rFonts w:ascii="Arial" w:hAnsi="Arial" w:cs="Arial"/>
          <w:sz w:val="24"/>
          <w:szCs w:val="24"/>
        </w:rPr>
        <w:t xml:space="preserve">Tras el primer día de los hechos de violencia contra quienes cortaban la ruta en Libertador, </w:t>
      </w:r>
      <w:r w:rsidR="00C14DFE">
        <w:rPr>
          <w:rFonts w:ascii="Arial" w:hAnsi="Arial" w:cs="Arial"/>
          <w:sz w:val="24"/>
          <w:szCs w:val="24"/>
        </w:rPr>
        <w:t>aparece por primera vez el término “piqueteros” para identificar a quienes protestaban</w:t>
      </w:r>
      <w:r w:rsidR="0025222C">
        <w:rPr>
          <w:rFonts w:ascii="Arial" w:hAnsi="Arial" w:cs="Arial"/>
          <w:sz w:val="24"/>
          <w:szCs w:val="24"/>
        </w:rPr>
        <w:t xml:space="preserve">. Lo mencionado se identifica en </w:t>
      </w:r>
      <w:r w:rsidRPr="00812F31">
        <w:rPr>
          <w:rFonts w:ascii="Arial" w:hAnsi="Arial" w:cs="Arial"/>
          <w:sz w:val="24"/>
          <w:szCs w:val="24"/>
        </w:rPr>
        <w:t>el título de tapa en Pregón</w:t>
      </w:r>
      <w:r w:rsidR="0025222C">
        <w:rPr>
          <w:rFonts w:ascii="Arial" w:hAnsi="Arial" w:cs="Arial"/>
          <w:sz w:val="24"/>
          <w:szCs w:val="24"/>
        </w:rPr>
        <w:t>:</w:t>
      </w:r>
      <w:r w:rsidRPr="00812F31">
        <w:rPr>
          <w:rFonts w:ascii="Arial" w:hAnsi="Arial" w:cs="Arial"/>
          <w:sz w:val="24"/>
          <w:szCs w:val="24"/>
        </w:rPr>
        <w:t xml:space="preserve"> “Piqueteros y gendarmes se enfrentaron en Ledesma”</w:t>
      </w:r>
      <w:r w:rsidRPr="00812F31">
        <w:rPr>
          <w:rStyle w:val="Refdenotaalpie"/>
          <w:rFonts w:ascii="Arial" w:hAnsi="Arial" w:cs="Arial"/>
          <w:sz w:val="24"/>
          <w:szCs w:val="24"/>
        </w:rPr>
        <w:footnoteReference w:id="8"/>
      </w:r>
      <w:r w:rsidRPr="00812F31">
        <w:rPr>
          <w:rFonts w:ascii="Arial" w:hAnsi="Arial" w:cs="Arial"/>
          <w:sz w:val="24"/>
          <w:szCs w:val="24"/>
        </w:rPr>
        <w:t>. En esa nota no aparece ni una vez el término represión, aunque sí se hace referencia a lo sucedido como “enfrentamiento”, “incidentes”, “dispersar”, “maniobras de despeje del corte de ruta”. Además, fotografías que la ilustran donde se observan, por un lado, varones, mujeres y niños y, por otro, “gendarmes heridos”.</w:t>
      </w:r>
    </w:p>
    <w:p w:rsidR="00D840D6" w:rsidRPr="00812F31" w:rsidRDefault="00D840D6" w:rsidP="006A0EE5">
      <w:pPr>
        <w:spacing w:after="120" w:line="360" w:lineRule="auto"/>
        <w:jc w:val="both"/>
        <w:rPr>
          <w:rFonts w:ascii="Arial" w:hAnsi="Arial" w:cs="Arial"/>
          <w:sz w:val="24"/>
          <w:szCs w:val="24"/>
        </w:rPr>
      </w:pPr>
      <w:r w:rsidRPr="00812F31">
        <w:rPr>
          <w:rFonts w:ascii="Arial" w:hAnsi="Arial" w:cs="Arial"/>
          <w:sz w:val="24"/>
          <w:szCs w:val="24"/>
        </w:rPr>
        <w:t xml:space="preserve">A modo de paréntesis, en la edición del mismo día, pero en el cuerpo del diario, en la reproducción de un parte de prensa de la agencia </w:t>
      </w:r>
      <w:proofErr w:type="spellStart"/>
      <w:r w:rsidRPr="00812F31">
        <w:rPr>
          <w:rFonts w:ascii="Arial" w:hAnsi="Arial" w:cs="Arial"/>
          <w:sz w:val="24"/>
          <w:szCs w:val="24"/>
        </w:rPr>
        <w:t>DyN</w:t>
      </w:r>
      <w:proofErr w:type="spellEnd"/>
      <w:r w:rsidRPr="00812F31">
        <w:rPr>
          <w:rFonts w:ascii="Arial" w:hAnsi="Arial" w:cs="Arial"/>
          <w:sz w:val="24"/>
          <w:szCs w:val="24"/>
        </w:rPr>
        <w:t xml:space="preserve"> aparece el siguiente titular: “Violentos enfrentamientos y represión en La Plata” donde se refleja el accionar de la policía contra vendedores ambulantes, además de la violación de la autonomía universitaria por parte de la fuerza en la Universidad Nacional de La Plata.</w:t>
      </w:r>
    </w:p>
    <w:p w:rsidR="00D840D6" w:rsidRPr="00812F31" w:rsidRDefault="00D840D6" w:rsidP="006A0EE5">
      <w:pPr>
        <w:spacing w:after="120" w:line="360" w:lineRule="auto"/>
        <w:jc w:val="both"/>
        <w:rPr>
          <w:rFonts w:ascii="Arial" w:hAnsi="Arial" w:cs="Arial"/>
          <w:sz w:val="24"/>
          <w:szCs w:val="24"/>
        </w:rPr>
      </w:pPr>
      <w:r w:rsidRPr="00812F31">
        <w:rPr>
          <w:rFonts w:ascii="Arial" w:hAnsi="Arial" w:cs="Arial"/>
          <w:sz w:val="24"/>
          <w:szCs w:val="24"/>
        </w:rPr>
        <w:t>Siguiendo con el primer día de represión al que hacemos referencia, en la página 7, ya en la ampliación de la información de tapa, el Pregón opta por escribir “represión” solo en la volanta y en el cuerpo de la nota</w:t>
      </w:r>
      <w:r w:rsidRPr="00812F31">
        <w:rPr>
          <w:rStyle w:val="Refdenotaalpie"/>
          <w:rFonts w:ascii="Arial" w:hAnsi="Arial" w:cs="Arial"/>
          <w:sz w:val="24"/>
          <w:szCs w:val="24"/>
        </w:rPr>
        <w:footnoteReference w:id="9"/>
      </w:r>
      <w:r w:rsidRPr="00812F31">
        <w:rPr>
          <w:rFonts w:ascii="Arial" w:hAnsi="Arial" w:cs="Arial"/>
          <w:sz w:val="24"/>
          <w:szCs w:val="24"/>
        </w:rPr>
        <w:t xml:space="preserve"> que narra una </w:t>
      </w:r>
      <w:r w:rsidRPr="00812F31">
        <w:rPr>
          <w:rFonts w:ascii="Arial" w:hAnsi="Arial" w:cs="Arial"/>
          <w:sz w:val="24"/>
          <w:szCs w:val="24"/>
        </w:rPr>
        <w:lastRenderedPageBreak/>
        <w:t>crónica de los hechos. Recién en la última noticia sobre el tema el título es “La represión sin responsables”.</w:t>
      </w:r>
    </w:p>
    <w:p w:rsidR="00D840D6" w:rsidRPr="00812F31" w:rsidRDefault="00D840D6" w:rsidP="006A0EE5">
      <w:pPr>
        <w:spacing w:after="120" w:line="360" w:lineRule="auto"/>
        <w:jc w:val="both"/>
        <w:rPr>
          <w:rFonts w:ascii="Arial" w:hAnsi="Arial" w:cs="Arial"/>
          <w:sz w:val="24"/>
          <w:szCs w:val="24"/>
        </w:rPr>
      </w:pPr>
      <w:r w:rsidRPr="00812F31">
        <w:rPr>
          <w:rFonts w:ascii="Arial" w:hAnsi="Arial" w:cs="Arial"/>
          <w:sz w:val="24"/>
          <w:szCs w:val="24"/>
        </w:rPr>
        <w:t>Luego del segundo día de los hechos de violencia contra quienes cortaban la ruta en Libertador General San Martín, el Pregón tituló en tapa “Continúan los disturbios en Ledesma”</w:t>
      </w:r>
      <w:r w:rsidRPr="00812F31">
        <w:rPr>
          <w:rStyle w:val="Refdenotaalpie"/>
          <w:rFonts w:ascii="Arial" w:hAnsi="Arial" w:cs="Arial"/>
          <w:sz w:val="24"/>
          <w:szCs w:val="24"/>
        </w:rPr>
        <w:footnoteReference w:id="10"/>
      </w:r>
      <w:r w:rsidRPr="00812F31">
        <w:rPr>
          <w:rFonts w:ascii="Arial" w:hAnsi="Arial" w:cs="Arial"/>
          <w:sz w:val="24"/>
          <w:szCs w:val="24"/>
        </w:rPr>
        <w:t xml:space="preserve"> y utilizó expresiones como “enfrentamientos” y “manifestantes otra vez desalojados”. Desde este día empieza a ganar protagonismo la iglesia, en este caso a través del entonces obispo Marcelo </w:t>
      </w:r>
      <w:proofErr w:type="spellStart"/>
      <w:r w:rsidRPr="00812F31">
        <w:rPr>
          <w:rFonts w:ascii="Arial" w:hAnsi="Arial" w:cs="Arial"/>
          <w:sz w:val="24"/>
          <w:szCs w:val="24"/>
        </w:rPr>
        <w:t>Palentini</w:t>
      </w:r>
      <w:proofErr w:type="spellEnd"/>
      <w:r w:rsidRPr="00812F31">
        <w:rPr>
          <w:rFonts w:ascii="Arial" w:hAnsi="Arial" w:cs="Arial"/>
          <w:sz w:val="24"/>
          <w:szCs w:val="24"/>
        </w:rPr>
        <w:t>. En el cuerpo del diario, la ampliación de la información fue titulada como “Otro violento enfrentamiento se registró ayer en Libertador” y se destaca la presencia del religioso oficiando de mediador.</w:t>
      </w:r>
    </w:p>
    <w:p w:rsidR="0025222C" w:rsidRDefault="00D840D6" w:rsidP="006A0EE5">
      <w:pPr>
        <w:spacing w:after="120" w:line="360" w:lineRule="auto"/>
        <w:jc w:val="both"/>
        <w:rPr>
          <w:rFonts w:ascii="Arial" w:hAnsi="Arial" w:cs="Arial"/>
          <w:bCs/>
          <w:sz w:val="24"/>
          <w:szCs w:val="24"/>
        </w:rPr>
      </w:pPr>
      <w:r w:rsidRPr="00812F31">
        <w:rPr>
          <w:rFonts w:ascii="Arial" w:hAnsi="Arial" w:cs="Arial"/>
          <w:sz w:val="24"/>
          <w:szCs w:val="24"/>
        </w:rPr>
        <w:t xml:space="preserve">Después del tercer día de los hechos de violencia contra quienes cortaban la ruta en Libertador, </w:t>
      </w:r>
      <w:r w:rsidR="0025222C">
        <w:rPr>
          <w:rFonts w:ascii="Arial" w:hAnsi="Arial" w:cs="Arial"/>
          <w:sz w:val="24"/>
          <w:szCs w:val="24"/>
        </w:rPr>
        <w:t xml:space="preserve">el </w:t>
      </w:r>
      <w:r w:rsidRPr="00812F31">
        <w:rPr>
          <w:rFonts w:ascii="Arial" w:hAnsi="Arial" w:cs="Arial"/>
          <w:sz w:val="24"/>
          <w:szCs w:val="24"/>
        </w:rPr>
        <w:t xml:space="preserve">título </w:t>
      </w:r>
      <w:r w:rsidR="0025222C">
        <w:rPr>
          <w:rFonts w:ascii="Arial" w:hAnsi="Arial" w:cs="Arial"/>
          <w:sz w:val="24"/>
          <w:szCs w:val="24"/>
        </w:rPr>
        <w:t xml:space="preserve">en </w:t>
      </w:r>
      <w:r w:rsidRPr="00812F31">
        <w:rPr>
          <w:rFonts w:ascii="Arial" w:hAnsi="Arial" w:cs="Arial"/>
          <w:sz w:val="24"/>
          <w:szCs w:val="24"/>
        </w:rPr>
        <w:t>Pregón fue “Tras una violenta jornada los gendarmes se repliegan”</w:t>
      </w:r>
      <w:r w:rsidRPr="00812F31">
        <w:rPr>
          <w:rStyle w:val="Refdenotaalpie"/>
          <w:rFonts w:ascii="Arial" w:hAnsi="Arial" w:cs="Arial"/>
          <w:sz w:val="24"/>
          <w:szCs w:val="24"/>
        </w:rPr>
        <w:footnoteReference w:id="11"/>
      </w:r>
      <w:r w:rsidRPr="00812F31">
        <w:rPr>
          <w:rFonts w:ascii="Arial" w:hAnsi="Arial" w:cs="Arial"/>
          <w:bCs/>
          <w:sz w:val="24"/>
          <w:szCs w:val="24"/>
        </w:rPr>
        <w:t>.</w:t>
      </w:r>
      <w:r w:rsidR="0025222C">
        <w:rPr>
          <w:rFonts w:ascii="Arial" w:hAnsi="Arial" w:cs="Arial"/>
          <w:bCs/>
          <w:sz w:val="24"/>
          <w:szCs w:val="24"/>
        </w:rPr>
        <w:t xml:space="preserve"> C</w:t>
      </w:r>
      <w:r w:rsidRPr="00812F31">
        <w:rPr>
          <w:rFonts w:ascii="Arial" w:hAnsi="Arial" w:cs="Arial"/>
          <w:bCs/>
          <w:sz w:val="24"/>
          <w:szCs w:val="24"/>
        </w:rPr>
        <w:t xml:space="preserve">ontinúa utilizando términos como “graves enfrentamientos” y pone de manifiesto las “gestiones” del </w:t>
      </w:r>
      <w:r w:rsidR="0025222C">
        <w:rPr>
          <w:rFonts w:ascii="Arial" w:hAnsi="Arial" w:cs="Arial"/>
          <w:bCs/>
          <w:sz w:val="24"/>
          <w:szCs w:val="24"/>
        </w:rPr>
        <w:t xml:space="preserve">ex </w:t>
      </w:r>
      <w:r w:rsidRPr="00812F31">
        <w:rPr>
          <w:rFonts w:ascii="Arial" w:hAnsi="Arial" w:cs="Arial"/>
          <w:bCs/>
          <w:sz w:val="24"/>
          <w:szCs w:val="24"/>
        </w:rPr>
        <w:t xml:space="preserve">gobernador Carlos </w:t>
      </w:r>
      <w:proofErr w:type="spellStart"/>
      <w:r w:rsidRPr="00812F31">
        <w:rPr>
          <w:rFonts w:ascii="Arial" w:hAnsi="Arial" w:cs="Arial"/>
          <w:bCs/>
          <w:sz w:val="24"/>
          <w:szCs w:val="24"/>
        </w:rPr>
        <w:t>Ferraro</w:t>
      </w:r>
      <w:proofErr w:type="spellEnd"/>
      <w:r w:rsidRPr="00812F31">
        <w:rPr>
          <w:rFonts w:ascii="Arial" w:hAnsi="Arial" w:cs="Arial"/>
          <w:bCs/>
          <w:sz w:val="24"/>
          <w:szCs w:val="24"/>
        </w:rPr>
        <w:t xml:space="preserve"> para “el retiro de las tropas”</w:t>
      </w:r>
      <w:r w:rsidR="0025222C">
        <w:rPr>
          <w:rFonts w:ascii="Arial" w:hAnsi="Arial" w:cs="Arial"/>
          <w:bCs/>
          <w:sz w:val="24"/>
          <w:szCs w:val="24"/>
        </w:rPr>
        <w:t>.</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 xml:space="preserve">Sectores gremiales, políticos, de la iglesia y organizaciones de desocupados fueron los que a lo largo del periodo considerado se manifestaron de una u otra forma y ciertos testimonios circularon por </w:t>
      </w:r>
      <w:r w:rsidR="0025222C">
        <w:rPr>
          <w:rFonts w:ascii="Arial" w:hAnsi="Arial" w:cs="Arial"/>
          <w:bCs/>
          <w:sz w:val="24"/>
          <w:szCs w:val="24"/>
        </w:rPr>
        <w:t>la prensa.</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Como se dijo más arriba, mayo de 1997 fue el intervalo en el que más notas relacionadas con la protesta hubo con el 61% del total. Aunque en los meses anterior y posterior las posiciones de los sectores mencionados aparecieron en El Pregón (con prevalencia de los gremios), es notable el incremento de estas durante mayo.</w:t>
      </w:r>
    </w:p>
    <w:p w:rsidR="00D840D6"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 xml:space="preserve">Tan solo en ese mes, las noticias sobre cortes, interrupciones o bloqueos de caminos en sí mismos alcanzan el 35%. Luego, la palabra de dirigentes políticos –oficialistas o del arco opositor, tanto locales como nacionales- sobre la protesta social, los hechos de represión en Libertador General San Martín y el panorama político de la provincia en medio de estos episodios ocuparon el 23%. Después, el 16% corresponde al sector gremial a través de sus paros, movilizaciones y posterior repudio de la violencia de la Gendarmería Nacional y </w:t>
      </w:r>
      <w:r w:rsidRPr="00812F31">
        <w:rPr>
          <w:rFonts w:ascii="Arial" w:hAnsi="Arial" w:cs="Arial"/>
          <w:bCs/>
          <w:sz w:val="24"/>
          <w:szCs w:val="24"/>
        </w:rPr>
        <w:lastRenderedPageBreak/>
        <w:t>solidaridad con las víctimas. Mientras, las notas sobre los desocupados, que después del primer día de represión fueron nombrados como “piqueteros” –ya sea con testimonios de algunos de ellos o sobre sus formas de organización- alcanzaron el 12%. Además, las noticias que tuvieron que ver con la iglesia como “mediadora” de conflictos e incluso testimonios exclusivos de obispos y sacerdotes ocuparon el 6%</w:t>
      </w:r>
      <w:r w:rsidRPr="00812F31">
        <w:rPr>
          <w:rStyle w:val="Refdenotaalpie"/>
          <w:rFonts w:ascii="Arial" w:hAnsi="Arial" w:cs="Arial"/>
          <w:bCs/>
          <w:sz w:val="24"/>
          <w:szCs w:val="24"/>
        </w:rPr>
        <w:footnoteReference w:id="12"/>
      </w:r>
      <w:r w:rsidRPr="00812F31">
        <w:rPr>
          <w:rFonts w:ascii="Arial" w:hAnsi="Arial" w:cs="Arial"/>
          <w:bCs/>
          <w:sz w:val="24"/>
          <w:szCs w:val="24"/>
        </w:rPr>
        <w:t>.</w:t>
      </w:r>
    </w:p>
    <w:p w:rsidR="0025222C" w:rsidRDefault="0025222C" w:rsidP="006A0EE5">
      <w:pPr>
        <w:spacing w:after="120" w:line="360" w:lineRule="auto"/>
        <w:jc w:val="both"/>
        <w:rPr>
          <w:rFonts w:ascii="Arial" w:hAnsi="Arial" w:cs="Arial"/>
          <w:bCs/>
          <w:sz w:val="24"/>
          <w:szCs w:val="24"/>
        </w:rPr>
      </w:pPr>
    </w:p>
    <w:p w:rsidR="0025222C" w:rsidRPr="008E23C9" w:rsidRDefault="0025222C" w:rsidP="006A0EE5">
      <w:pPr>
        <w:spacing w:after="120" w:line="360" w:lineRule="auto"/>
        <w:jc w:val="both"/>
        <w:rPr>
          <w:rFonts w:ascii="Arial" w:hAnsi="Arial" w:cs="Arial"/>
          <w:b/>
          <w:bCs/>
          <w:sz w:val="24"/>
          <w:szCs w:val="24"/>
        </w:rPr>
      </w:pPr>
      <w:r w:rsidRPr="008E23C9">
        <w:rPr>
          <w:rFonts w:ascii="Arial" w:hAnsi="Arial" w:cs="Arial"/>
          <w:b/>
          <w:bCs/>
          <w:sz w:val="24"/>
          <w:szCs w:val="24"/>
        </w:rPr>
        <w:t>6. A modo de cierre</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Como sostiene Marcelo Lagos (2009: 6), “la década de 1990 fue la más crítica de toda la historia jujeña del siglo XX”.</w:t>
      </w:r>
      <w:r w:rsidR="008E23C9">
        <w:rPr>
          <w:rFonts w:ascii="Arial" w:hAnsi="Arial" w:cs="Arial"/>
          <w:bCs/>
          <w:sz w:val="24"/>
          <w:szCs w:val="24"/>
        </w:rPr>
        <w:t xml:space="preserve"> </w:t>
      </w:r>
      <w:r w:rsidRPr="00812F31">
        <w:rPr>
          <w:rFonts w:ascii="Arial" w:hAnsi="Arial" w:cs="Arial"/>
          <w:bCs/>
          <w:sz w:val="24"/>
          <w:szCs w:val="24"/>
        </w:rPr>
        <w:t xml:space="preserve">Ingobernabilidad, crisis social y de valores, estancamiento económico, se sumaron a la rebelión contra los efectos que las políticas neoliberales provocaron local y regionalmente, conformando el campo de protesta sugerido por </w:t>
      </w:r>
      <w:proofErr w:type="spellStart"/>
      <w:r w:rsidRPr="00812F31">
        <w:rPr>
          <w:rFonts w:ascii="Arial" w:hAnsi="Arial" w:cs="Arial"/>
          <w:bCs/>
          <w:sz w:val="24"/>
          <w:szCs w:val="24"/>
        </w:rPr>
        <w:t>Auyero</w:t>
      </w:r>
      <w:proofErr w:type="spellEnd"/>
      <w:r w:rsidRPr="00812F31">
        <w:rPr>
          <w:rFonts w:ascii="Arial" w:hAnsi="Arial" w:cs="Arial"/>
          <w:bCs/>
          <w:sz w:val="24"/>
          <w:szCs w:val="24"/>
        </w:rPr>
        <w:t xml:space="preserve"> (2002).</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Como</w:t>
      </w:r>
      <w:r w:rsidR="008E23C9">
        <w:rPr>
          <w:rFonts w:ascii="Arial" w:hAnsi="Arial" w:cs="Arial"/>
          <w:bCs/>
          <w:sz w:val="24"/>
          <w:szCs w:val="24"/>
        </w:rPr>
        <w:t xml:space="preserve"> vimos, </w:t>
      </w:r>
      <w:r w:rsidRPr="00812F31">
        <w:rPr>
          <w:rFonts w:ascii="Arial" w:hAnsi="Arial" w:cs="Arial"/>
          <w:bCs/>
          <w:sz w:val="24"/>
          <w:szCs w:val="24"/>
        </w:rPr>
        <w:t>en la segunda mitad de los años noventa, las protestas expresadas en movilizaciones, huelgas, marchas y cortes de ruta se multiplicaron en todo el país, con el propósito principal de reclamar por los derechos sociales relegados, fundamentalmente en lo laboral.</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 xml:space="preserve">Particularmente, el corte de rutas se estableció como uno de los más efectivos repertorios de protesta que aglutinó, de acuerdo a nuestro relevamiento, en su mayoría a trabajadores desocupados que demandaban mejores condiciones de vida. Estos episodios seleccionados, siguiendo a Iñigo Carrera y </w:t>
      </w:r>
      <w:proofErr w:type="spellStart"/>
      <w:r w:rsidRPr="00812F31">
        <w:rPr>
          <w:rFonts w:ascii="Arial" w:hAnsi="Arial" w:cs="Arial"/>
          <w:bCs/>
          <w:sz w:val="24"/>
          <w:szCs w:val="24"/>
        </w:rPr>
        <w:t>Cotarelo</w:t>
      </w:r>
      <w:proofErr w:type="spellEnd"/>
      <w:r w:rsidRPr="00812F31">
        <w:rPr>
          <w:rFonts w:ascii="Arial" w:hAnsi="Arial" w:cs="Arial"/>
          <w:bCs/>
          <w:sz w:val="24"/>
          <w:szCs w:val="24"/>
        </w:rPr>
        <w:t xml:space="preserve"> (cit. en </w:t>
      </w:r>
      <w:proofErr w:type="spellStart"/>
      <w:r w:rsidRPr="00812F31">
        <w:rPr>
          <w:rFonts w:ascii="Arial" w:hAnsi="Arial" w:cs="Arial"/>
          <w:bCs/>
          <w:sz w:val="24"/>
          <w:szCs w:val="24"/>
        </w:rPr>
        <w:t>Artese</w:t>
      </w:r>
      <w:proofErr w:type="spellEnd"/>
      <w:r w:rsidRPr="00812F31">
        <w:rPr>
          <w:rFonts w:ascii="Arial" w:hAnsi="Arial" w:cs="Arial"/>
          <w:bCs/>
          <w:sz w:val="24"/>
          <w:szCs w:val="24"/>
        </w:rPr>
        <w:t>, 2011) constituyeron la expresión de un proceso de conflicto social con carácter histórico en el capitalismo local.</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Teniendo en cuenta lo expresado en porcentajes anteriormente, si bien el movimiento de desocupados irrumpe en la cobertura de la prensa local fuertemente en mayo a raíz de la represión acontecida durante tres días seguidos en Libertador General San Martín, los conflictos de carácter gremial no quedan relegados ni en un segundo plano ante estos relativos nuevos actores sino que mantienen aún un alto poder de convocatoria y movilización.</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lastRenderedPageBreak/>
        <w:t>Sobre las protestas en sí mismas diremos que los medios estudiados contribuyeron a la circulación de las demandas de quienes las llevaron a cabo y que por tratarse de reclamos con fines de orden económico principalmente –trabajo, pagos de salarios atrasados, entre otros-, pusieron en agenda las luchas defensivas de los sectores movilizados por la recuperación de los derechos perdidos o vulnerados.</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No obstante</w:t>
      </w:r>
      <w:r w:rsidR="008E23C9">
        <w:rPr>
          <w:rFonts w:ascii="Arial" w:hAnsi="Arial" w:cs="Arial"/>
          <w:bCs/>
          <w:sz w:val="24"/>
          <w:szCs w:val="24"/>
        </w:rPr>
        <w:t xml:space="preserve"> –y en </w:t>
      </w:r>
      <w:r w:rsidRPr="00812F31">
        <w:rPr>
          <w:rFonts w:ascii="Arial" w:hAnsi="Arial" w:cs="Arial"/>
          <w:bCs/>
          <w:sz w:val="24"/>
          <w:szCs w:val="24"/>
        </w:rPr>
        <w:t>contrapartida</w:t>
      </w:r>
      <w:r w:rsidR="008E23C9">
        <w:rPr>
          <w:rFonts w:ascii="Arial" w:hAnsi="Arial" w:cs="Arial"/>
          <w:bCs/>
          <w:sz w:val="24"/>
          <w:szCs w:val="24"/>
        </w:rPr>
        <w:t>-</w:t>
      </w:r>
      <w:r w:rsidRPr="00812F31">
        <w:rPr>
          <w:rFonts w:ascii="Arial" w:hAnsi="Arial" w:cs="Arial"/>
          <w:bCs/>
          <w:sz w:val="24"/>
          <w:szCs w:val="24"/>
        </w:rPr>
        <w:t xml:space="preserve"> la agenda política de funcionarios de los gobiernos provincial y nacional también se vio reflejada en la agenda mediática. En este caso, para los gobernantes, las protestas en cuestión excedieron el reclamo por la reinserción en el mercado de trabajo y plantearon una relación de fuerzas inadmisible (quizás el ejemplo más claro de ello lo haya dado el entonces presidente Carlos Menem, cuando “ordenó evitar protestas sociales”), exponiendo públicamente a través de la prensa una estrategia de ataque hacia ellas y sus protagonistas, caracterizándolos con diversos juicios de valor negativos, anticipando el desenlace represivo.</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Si pensamos a los medios de comunicación como actores fundamentales en la construcción de hegemonía y a su discurso como una forma de conocimiento que facilita o sostiene procesos de dominación, es menester remarcar que de ese modo se configura un mapa de significados que bregan por ser hegemónicos.</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En este caso, tomamos como referencia el momento del periodo en el que los desocupados pasan a ser nombrados “piqueteros”. Si bien a simple vista puede advertirse que Pregón utiliza ese término como sinónimo de manifestantes, pobladores, personas o gente –entendemos que como un recurso de redacción, para evitar repeticiones- decide tras el primer día de represión utilizar “piqueteros” y plegarse a la justificación que la misma Gendarmería Nacional había esgrimido días antes y el medio reproducido: “si hay es represión es porque hay piqueteros”. De este modo, los antes nombrados manifestantes son susceptibles de ser reprimidos por alterar el orden y pasan de ser sujetos con derechos vulnerados a causantes de perjuicios contra la comunidad en los días siguientes.</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 xml:space="preserve">Entendemos que uno de los ejes del conflicto pasó por la disputa por la noción de legitimidad: es decir, la defensa de la legitimidad de la violencia institucional </w:t>
      </w:r>
      <w:r w:rsidRPr="00812F31">
        <w:rPr>
          <w:rFonts w:ascii="Arial" w:hAnsi="Arial" w:cs="Arial"/>
          <w:bCs/>
          <w:sz w:val="24"/>
          <w:szCs w:val="24"/>
        </w:rPr>
        <w:lastRenderedPageBreak/>
        <w:t>sobre quienes cuestionaron el orden político económico. Esto se observa en la justificación de la represión y la negación de la responsabilidad política en la provocación de estos hechos.</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 xml:space="preserve">Por otro lado, hay que hacer referencia a la acentuación de la estigmatización y la condena de los objetivos de la protesta y sus manifestantes. Advertimos que la magnitud de la represión –minimizada, como dijimos- se combinó luego con reiteradas vinculaciones a la ilegalidad, perjuicio y delincuencia. Muestra de ello fueron, sobre todo, la </w:t>
      </w:r>
      <w:proofErr w:type="spellStart"/>
      <w:r w:rsidRPr="00812F31">
        <w:rPr>
          <w:rFonts w:ascii="Arial" w:hAnsi="Arial" w:cs="Arial"/>
          <w:bCs/>
          <w:sz w:val="24"/>
          <w:szCs w:val="24"/>
        </w:rPr>
        <w:t>culpabilización</w:t>
      </w:r>
      <w:proofErr w:type="spellEnd"/>
      <w:r w:rsidRPr="00812F31">
        <w:rPr>
          <w:rFonts w:ascii="Arial" w:hAnsi="Arial" w:cs="Arial"/>
          <w:bCs/>
          <w:sz w:val="24"/>
          <w:szCs w:val="24"/>
        </w:rPr>
        <w:t xml:space="preserve"> mediática a los cortes de ruta y sus protagonistas de la imposibilidad de pagar salarios, la </w:t>
      </w:r>
      <w:proofErr w:type="spellStart"/>
      <w:r w:rsidRPr="00812F31">
        <w:rPr>
          <w:rFonts w:ascii="Arial" w:hAnsi="Arial" w:cs="Arial"/>
          <w:bCs/>
          <w:sz w:val="24"/>
          <w:szCs w:val="24"/>
        </w:rPr>
        <w:t>responsabilización</w:t>
      </w:r>
      <w:proofErr w:type="spellEnd"/>
      <w:r w:rsidRPr="00812F31">
        <w:rPr>
          <w:rFonts w:ascii="Arial" w:hAnsi="Arial" w:cs="Arial"/>
          <w:bCs/>
          <w:sz w:val="24"/>
          <w:szCs w:val="24"/>
        </w:rPr>
        <w:t xml:space="preserve"> de poner en riesgo la salud pública –ya que se publicaron notas que aseguraban que los manifestantes impedían el paso de ambulancias y vehículos con medicamentos- y la vinculación con hechos delictivos –debido a los supuestos robos y tiroteos de los cuales la prensa aseguró que los “piqueteros” eran responsables-.</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De este modo, la terminología “piqueteros” circuló como sinónimo de delito, vandalismo y reclamos injustificados, transformándose antes que en ciudadanos con derechos vulnerados en enemigos internos que ejecutaban protestas que indefectiblemente eran negativas.</w:t>
      </w:r>
    </w:p>
    <w:p w:rsidR="00D840D6" w:rsidRPr="00812F31" w:rsidRDefault="008E23C9" w:rsidP="006A0EE5">
      <w:pPr>
        <w:spacing w:after="120" w:line="360" w:lineRule="auto"/>
        <w:jc w:val="both"/>
        <w:rPr>
          <w:rFonts w:ascii="Arial" w:hAnsi="Arial" w:cs="Arial"/>
          <w:bCs/>
          <w:sz w:val="24"/>
          <w:szCs w:val="24"/>
        </w:rPr>
      </w:pPr>
      <w:r>
        <w:rPr>
          <w:rFonts w:ascii="Arial" w:hAnsi="Arial" w:cs="Arial"/>
          <w:bCs/>
          <w:sz w:val="24"/>
          <w:szCs w:val="24"/>
        </w:rPr>
        <w:t xml:space="preserve">El medio </w:t>
      </w:r>
      <w:r w:rsidR="00D840D6" w:rsidRPr="00812F31">
        <w:rPr>
          <w:rFonts w:ascii="Arial" w:hAnsi="Arial" w:cs="Arial"/>
          <w:bCs/>
          <w:sz w:val="24"/>
          <w:szCs w:val="24"/>
        </w:rPr>
        <w:t>trabajado deja en claro que, además de difundir opiniones contrarias a los intereses de los sectores en lucha, promovi</w:t>
      </w:r>
      <w:r>
        <w:rPr>
          <w:rFonts w:ascii="Arial" w:hAnsi="Arial" w:cs="Arial"/>
          <w:bCs/>
          <w:sz w:val="24"/>
          <w:szCs w:val="24"/>
        </w:rPr>
        <w:t>ó</w:t>
      </w:r>
      <w:r w:rsidR="00D840D6" w:rsidRPr="00812F31">
        <w:rPr>
          <w:rFonts w:ascii="Arial" w:hAnsi="Arial" w:cs="Arial"/>
          <w:bCs/>
          <w:sz w:val="24"/>
          <w:szCs w:val="24"/>
        </w:rPr>
        <w:t xml:space="preserve"> a través de sus propios redactores discursos </w:t>
      </w:r>
      <w:proofErr w:type="spellStart"/>
      <w:r w:rsidR="00D840D6" w:rsidRPr="00812F31">
        <w:rPr>
          <w:rFonts w:ascii="Arial" w:hAnsi="Arial" w:cs="Arial"/>
          <w:bCs/>
          <w:sz w:val="24"/>
          <w:szCs w:val="24"/>
        </w:rPr>
        <w:t>estigmatizantes</w:t>
      </w:r>
      <w:proofErr w:type="spellEnd"/>
      <w:r w:rsidR="00D840D6" w:rsidRPr="00812F31">
        <w:rPr>
          <w:rFonts w:ascii="Arial" w:hAnsi="Arial" w:cs="Arial"/>
          <w:bCs/>
          <w:sz w:val="24"/>
          <w:szCs w:val="24"/>
        </w:rPr>
        <w:t>.</w:t>
      </w:r>
    </w:p>
    <w:p w:rsidR="00D840D6" w:rsidRPr="00812F31" w:rsidRDefault="00D840D6" w:rsidP="006A0EE5">
      <w:pPr>
        <w:spacing w:after="120" w:line="360" w:lineRule="auto"/>
        <w:jc w:val="both"/>
        <w:rPr>
          <w:rFonts w:ascii="Arial" w:hAnsi="Arial" w:cs="Arial"/>
          <w:bCs/>
          <w:sz w:val="24"/>
          <w:szCs w:val="24"/>
        </w:rPr>
      </w:pPr>
      <w:r w:rsidRPr="00812F31">
        <w:rPr>
          <w:rFonts w:ascii="Arial" w:hAnsi="Arial" w:cs="Arial"/>
          <w:bCs/>
          <w:sz w:val="24"/>
          <w:szCs w:val="24"/>
        </w:rPr>
        <w:t xml:space="preserve">Dado que la criminalización de la protesta planteó diversas categorías </w:t>
      </w:r>
      <w:proofErr w:type="spellStart"/>
      <w:r w:rsidRPr="00812F31">
        <w:rPr>
          <w:rFonts w:ascii="Arial" w:hAnsi="Arial" w:cs="Arial"/>
          <w:bCs/>
          <w:sz w:val="24"/>
          <w:szCs w:val="24"/>
        </w:rPr>
        <w:t>estigmatizantes</w:t>
      </w:r>
      <w:proofErr w:type="spellEnd"/>
      <w:r w:rsidRPr="00812F31">
        <w:rPr>
          <w:rFonts w:ascii="Arial" w:hAnsi="Arial" w:cs="Arial"/>
          <w:bCs/>
          <w:sz w:val="24"/>
          <w:szCs w:val="24"/>
        </w:rPr>
        <w:t>, cabe hacer referencia a que si bien los mensajes dirigidos en contra de lo movimientos sociales provinieron principalmente de periodistas, los funcionarios, en pos de deslegitimar a los sectores más postergados, incluyeron en sus intervenciones –también difundidas por la prensa- figuras relativas a la violencia política y la estigmatización de las ideologías de izquierda.</w:t>
      </w:r>
    </w:p>
    <w:p w:rsidR="00812F31" w:rsidRPr="00812F31" w:rsidRDefault="00D840D6" w:rsidP="006A0EE5">
      <w:pPr>
        <w:spacing w:after="120" w:line="360" w:lineRule="auto"/>
        <w:jc w:val="both"/>
        <w:rPr>
          <w:rFonts w:ascii="Arial" w:eastAsia="Calibri" w:hAnsi="Arial" w:cs="Arial"/>
          <w:bCs/>
          <w:sz w:val="24"/>
          <w:szCs w:val="24"/>
        </w:rPr>
      </w:pPr>
      <w:r w:rsidRPr="00812F31">
        <w:rPr>
          <w:rFonts w:ascii="Arial" w:hAnsi="Arial" w:cs="Arial"/>
          <w:bCs/>
          <w:sz w:val="24"/>
          <w:szCs w:val="24"/>
        </w:rPr>
        <w:t xml:space="preserve">Cuando a nivel local el ex gobernador Carlos </w:t>
      </w:r>
      <w:proofErr w:type="spellStart"/>
      <w:r w:rsidRPr="00812F31">
        <w:rPr>
          <w:rFonts w:ascii="Arial" w:hAnsi="Arial" w:cs="Arial"/>
          <w:bCs/>
          <w:sz w:val="24"/>
          <w:szCs w:val="24"/>
        </w:rPr>
        <w:t>Ferraro</w:t>
      </w:r>
      <w:proofErr w:type="spellEnd"/>
      <w:r w:rsidRPr="00812F31">
        <w:rPr>
          <w:rFonts w:ascii="Arial" w:hAnsi="Arial" w:cs="Arial"/>
          <w:bCs/>
          <w:sz w:val="24"/>
          <w:szCs w:val="24"/>
        </w:rPr>
        <w:t xml:space="preserve"> afirma que hay un “brote subversivo”</w:t>
      </w:r>
      <w:r w:rsidRPr="00812F31">
        <w:rPr>
          <w:rStyle w:val="Refdenotaalpie"/>
          <w:rFonts w:ascii="Arial" w:hAnsi="Arial" w:cs="Arial"/>
          <w:bCs/>
          <w:sz w:val="24"/>
          <w:szCs w:val="24"/>
        </w:rPr>
        <w:footnoteReference w:id="13"/>
      </w:r>
      <w:r w:rsidRPr="00812F31">
        <w:rPr>
          <w:rFonts w:ascii="Arial" w:hAnsi="Arial" w:cs="Arial"/>
          <w:bCs/>
          <w:sz w:val="24"/>
          <w:szCs w:val="24"/>
        </w:rPr>
        <w:t xml:space="preserve"> </w:t>
      </w:r>
      <w:r w:rsidR="00812F31" w:rsidRPr="00812F31">
        <w:rPr>
          <w:rFonts w:ascii="Arial" w:eastAsia="Calibri" w:hAnsi="Arial" w:cs="Arial"/>
          <w:bCs/>
          <w:sz w:val="24"/>
          <w:szCs w:val="24"/>
        </w:rPr>
        <w:t xml:space="preserve">y ocurre lo mismo con ciertos funcionarios del resto del país o </w:t>
      </w:r>
      <w:r w:rsidR="00812F31" w:rsidRPr="00812F31">
        <w:rPr>
          <w:rFonts w:ascii="Arial" w:eastAsia="Calibri" w:hAnsi="Arial" w:cs="Arial"/>
          <w:bCs/>
          <w:sz w:val="24"/>
          <w:szCs w:val="24"/>
        </w:rPr>
        <w:lastRenderedPageBreak/>
        <w:t>cuando se sostiene que en las protestas está “la zurda infiltrada”, observamos, nuevamente, por un lado la justificación de la represión y por otro, más allá del estigma ideológico político, la negación de la desigualdad mediante la denostación de sectores que la condenan desde una posición de clase.</w:t>
      </w:r>
    </w:p>
    <w:p w:rsidR="008E23C9" w:rsidRDefault="00812F31" w:rsidP="006A0EE5">
      <w:pPr>
        <w:spacing w:after="120" w:line="360" w:lineRule="auto"/>
        <w:jc w:val="both"/>
        <w:rPr>
          <w:rFonts w:ascii="Arial" w:eastAsia="Calibri" w:hAnsi="Arial" w:cs="Arial"/>
          <w:bCs/>
          <w:sz w:val="24"/>
          <w:szCs w:val="24"/>
        </w:rPr>
      </w:pPr>
      <w:r w:rsidRPr="00812F31">
        <w:rPr>
          <w:rFonts w:ascii="Arial" w:eastAsia="Calibri" w:hAnsi="Arial" w:cs="Arial"/>
          <w:bCs/>
          <w:sz w:val="24"/>
          <w:szCs w:val="24"/>
        </w:rPr>
        <w:t>Estas referencias estuvieron acompañadas en las notas relevadas por otras en las que se pide “mayor control” y el cese de las protestas, dejando entrever cierto punto de vista respecto de la transformación del sentido que la prensa les otorgó: de la vulneración de derechos a la movilización vandálica.</w:t>
      </w:r>
    </w:p>
    <w:p w:rsidR="00812F31" w:rsidRPr="00812F31" w:rsidRDefault="00812F31" w:rsidP="006A0EE5">
      <w:pPr>
        <w:spacing w:after="120" w:line="360" w:lineRule="auto"/>
        <w:jc w:val="both"/>
        <w:rPr>
          <w:rFonts w:ascii="Arial" w:eastAsia="Calibri" w:hAnsi="Arial" w:cs="Arial"/>
          <w:bCs/>
          <w:sz w:val="24"/>
          <w:szCs w:val="24"/>
        </w:rPr>
      </w:pPr>
      <w:r w:rsidRPr="00812F31">
        <w:rPr>
          <w:rFonts w:ascii="Arial" w:eastAsia="Calibri" w:hAnsi="Arial" w:cs="Arial"/>
          <w:bCs/>
          <w:sz w:val="24"/>
          <w:szCs w:val="24"/>
        </w:rPr>
        <w:t>Como contrapartida de la figura “peligrosa” que pasaron a ser los “piqueteros”, cobró relevancia otro sector: la iglesia, que fue nombrada por los medios como “mediadores” y posteriores artífices de la “paz social”.</w:t>
      </w:r>
    </w:p>
    <w:p w:rsidR="00812F31" w:rsidRPr="00812F31" w:rsidRDefault="00812F31" w:rsidP="006A0EE5">
      <w:pPr>
        <w:spacing w:after="120" w:line="360" w:lineRule="auto"/>
        <w:jc w:val="both"/>
        <w:rPr>
          <w:rFonts w:ascii="Arial" w:eastAsia="Calibri" w:hAnsi="Arial" w:cs="Arial"/>
          <w:bCs/>
          <w:sz w:val="24"/>
          <w:szCs w:val="24"/>
        </w:rPr>
      </w:pPr>
      <w:r w:rsidRPr="00812F31">
        <w:rPr>
          <w:rFonts w:ascii="Arial" w:eastAsia="Calibri" w:hAnsi="Arial" w:cs="Arial"/>
          <w:bCs/>
          <w:sz w:val="24"/>
          <w:szCs w:val="24"/>
        </w:rPr>
        <w:t>Entendiendo que las representaciones sociales construidas se insertan en un mapa de significados que bregan por ser hegemónicos y que la disputa de significaciones no se agotó en la deslegitimación de los desocupados que cortaron rutas sino que la tensión siguió latente, como decíamos, con la participación activa de ciertos sectores que repudiaron hechos represivos y pusieron en juego otras interpretaciones, podemos decir que la producción de representaciones en torno a la protesta social en la provincia de Jujuy en el periodo estudiado se fundó en una dinámica basada en el conflicto entre actores sociales y la intervención de diversos principios de interpelación ideológica.</w:t>
      </w:r>
    </w:p>
    <w:p w:rsidR="00812F31" w:rsidRPr="00812F31" w:rsidRDefault="00812F31" w:rsidP="006A0EE5">
      <w:pPr>
        <w:spacing w:after="120" w:line="360" w:lineRule="auto"/>
        <w:jc w:val="both"/>
        <w:rPr>
          <w:rFonts w:ascii="Arial" w:eastAsia="Calibri" w:hAnsi="Arial" w:cs="Arial"/>
          <w:bCs/>
          <w:sz w:val="24"/>
          <w:szCs w:val="24"/>
        </w:rPr>
      </w:pPr>
      <w:r w:rsidRPr="00812F31">
        <w:rPr>
          <w:rFonts w:ascii="Arial" w:eastAsia="Calibri" w:hAnsi="Arial" w:cs="Arial"/>
          <w:bCs/>
          <w:sz w:val="24"/>
          <w:szCs w:val="24"/>
        </w:rPr>
        <w:t>Pensando en ello es que cobra relevancia la continuación del estudio de las representaciones en sus contextos sociales y culturales de producción y circulación, considerando que no son estáticas y reconociendo primordial la lucha por los significados.</w:t>
      </w:r>
    </w:p>
    <w:p w:rsidR="008E23C9" w:rsidRDefault="008E23C9" w:rsidP="006A0EE5">
      <w:pPr>
        <w:spacing w:after="120" w:line="360" w:lineRule="auto"/>
        <w:jc w:val="both"/>
        <w:rPr>
          <w:rFonts w:ascii="Arial" w:eastAsia="Calibri" w:hAnsi="Arial" w:cs="Arial"/>
          <w:bCs/>
          <w:sz w:val="24"/>
          <w:szCs w:val="24"/>
        </w:rPr>
      </w:pPr>
    </w:p>
    <w:p w:rsidR="00812F31" w:rsidRPr="00553773" w:rsidRDefault="008E23C9" w:rsidP="006A0EE5">
      <w:pPr>
        <w:spacing w:after="120" w:line="360" w:lineRule="auto"/>
        <w:jc w:val="both"/>
        <w:rPr>
          <w:rFonts w:ascii="Arial" w:eastAsia="Calibri" w:hAnsi="Arial" w:cs="Arial"/>
          <w:b/>
          <w:bCs/>
          <w:sz w:val="24"/>
          <w:szCs w:val="24"/>
          <w:lang w:val="es-ES"/>
        </w:rPr>
      </w:pPr>
      <w:r>
        <w:rPr>
          <w:rFonts w:ascii="Arial" w:eastAsia="Calibri" w:hAnsi="Arial" w:cs="Arial"/>
          <w:b/>
          <w:bCs/>
          <w:sz w:val="24"/>
          <w:szCs w:val="24"/>
          <w:lang w:val="es-ES"/>
        </w:rPr>
        <w:t xml:space="preserve">7. </w:t>
      </w:r>
      <w:r w:rsidR="00812F31" w:rsidRPr="00553773">
        <w:rPr>
          <w:rFonts w:ascii="Arial" w:eastAsia="Calibri" w:hAnsi="Arial" w:cs="Arial"/>
          <w:b/>
          <w:bCs/>
          <w:sz w:val="24"/>
          <w:szCs w:val="24"/>
          <w:lang w:val="es-ES"/>
        </w:rPr>
        <w:t>Bibliografía</w:t>
      </w:r>
    </w:p>
    <w:p w:rsidR="00812F31" w:rsidRPr="00812F31" w:rsidRDefault="00812F31" w:rsidP="006A0EE5">
      <w:pPr>
        <w:spacing w:after="120" w:line="360" w:lineRule="auto"/>
        <w:jc w:val="both"/>
        <w:rPr>
          <w:rFonts w:ascii="Arial" w:eastAsia="Calibri" w:hAnsi="Arial" w:cs="Arial"/>
          <w:bCs/>
          <w:sz w:val="24"/>
          <w:szCs w:val="24"/>
        </w:rPr>
      </w:pPr>
      <w:proofErr w:type="spellStart"/>
      <w:r w:rsidRPr="00812F31">
        <w:rPr>
          <w:rFonts w:ascii="Arial" w:eastAsia="Calibri" w:hAnsi="Arial" w:cs="Arial"/>
          <w:bCs/>
          <w:sz w:val="24"/>
          <w:szCs w:val="24"/>
        </w:rPr>
        <w:t>Artese</w:t>
      </w:r>
      <w:proofErr w:type="spellEnd"/>
      <w:r w:rsidRPr="00812F31">
        <w:rPr>
          <w:rFonts w:ascii="Arial" w:eastAsia="Calibri" w:hAnsi="Arial" w:cs="Arial"/>
          <w:bCs/>
          <w:sz w:val="24"/>
          <w:szCs w:val="24"/>
        </w:rPr>
        <w:t xml:space="preserve">, M. (2011) Las acciones colectivas de protesta y el conflicto social en la Argentina de 1990. Apuntes sobre sus caracterizaciones. En: </w:t>
      </w:r>
      <w:r w:rsidRPr="00812F31">
        <w:rPr>
          <w:rFonts w:ascii="Arial" w:eastAsia="Calibri" w:hAnsi="Arial" w:cs="Arial"/>
          <w:bCs/>
          <w:i/>
          <w:iCs/>
          <w:sz w:val="24"/>
          <w:szCs w:val="24"/>
        </w:rPr>
        <w:t xml:space="preserve">Revista </w:t>
      </w:r>
      <w:proofErr w:type="spellStart"/>
      <w:r w:rsidRPr="00812F31">
        <w:rPr>
          <w:rFonts w:ascii="Arial" w:eastAsia="Calibri" w:hAnsi="Arial" w:cs="Arial"/>
          <w:bCs/>
          <w:i/>
          <w:iCs/>
          <w:sz w:val="24"/>
          <w:szCs w:val="24"/>
        </w:rPr>
        <w:t>Sociohistórica</w:t>
      </w:r>
      <w:proofErr w:type="spellEnd"/>
      <w:r w:rsidRPr="00812F31">
        <w:rPr>
          <w:rFonts w:ascii="Arial" w:eastAsia="Calibri" w:hAnsi="Arial" w:cs="Arial"/>
          <w:bCs/>
          <w:i/>
          <w:iCs/>
          <w:sz w:val="24"/>
          <w:szCs w:val="24"/>
        </w:rPr>
        <w:t>. Cuadernos del CISH N° 28</w:t>
      </w:r>
      <w:r w:rsidRPr="00812F31">
        <w:rPr>
          <w:rFonts w:ascii="Arial" w:eastAsia="Calibri" w:hAnsi="Arial" w:cs="Arial"/>
          <w:bCs/>
          <w:sz w:val="24"/>
          <w:szCs w:val="24"/>
        </w:rPr>
        <w:t>. La Plata, Facultad de Humanidades y Ciencias de la Educación.</w:t>
      </w:r>
    </w:p>
    <w:p w:rsidR="00812F31" w:rsidRPr="00812F31" w:rsidRDefault="00812F31" w:rsidP="006A0EE5">
      <w:pPr>
        <w:spacing w:after="120" w:line="360" w:lineRule="auto"/>
        <w:jc w:val="both"/>
        <w:rPr>
          <w:rFonts w:ascii="Arial" w:eastAsia="Calibri" w:hAnsi="Arial" w:cs="Arial"/>
          <w:bCs/>
          <w:sz w:val="24"/>
          <w:szCs w:val="24"/>
        </w:rPr>
      </w:pPr>
      <w:proofErr w:type="spellStart"/>
      <w:r w:rsidRPr="00812F31">
        <w:rPr>
          <w:rFonts w:ascii="Arial" w:eastAsia="Calibri" w:hAnsi="Arial" w:cs="Arial"/>
          <w:bCs/>
          <w:sz w:val="24"/>
          <w:szCs w:val="24"/>
        </w:rPr>
        <w:lastRenderedPageBreak/>
        <w:t>Artese</w:t>
      </w:r>
      <w:proofErr w:type="spellEnd"/>
      <w:r w:rsidRPr="00812F31">
        <w:rPr>
          <w:rFonts w:ascii="Arial" w:eastAsia="Calibri" w:hAnsi="Arial" w:cs="Arial"/>
          <w:bCs/>
          <w:sz w:val="24"/>
          <w:szCs w:val="24"/>
        </w:rPr>
        <w:t xml:space="preserve">, M. (2011) La protesta social y sus representaciones en la prensa argentina entre 1996 y 2002. En: </w:t>
      </w:r>
      <w:r w:rsidRPr="00812F31">
        <w:rPr>
          <w:rFonts w:ascii="Arial" w:eastAsia="Calibri" w:hAnsi="Arial" w:cs="Arial"/>
          <w:bCs/>
          <w:i/>
          <w:iCs/>
          <w:sz w:val="24"/>
          <w:szCs w:val="24"/>
          <w:lang w:val="es-ES"/>
        </w:rPr>
        <w:t>Revista Perfiles Latinoamericanos N° 38</w:t>
      </w:r>
      <w:r w:rsidRPr="00812F31">
        <w:rPr>
          <w:rFonts w:ascii="Arial" w:eastAsia="Calibri" w:hAnsi="Arial" w:cs="Arial"/>
          <w:bCs/>
          <w:sz w:val="24"/>
          <w:szCs w:val="24"/>
          <w:lang w:val="es-ES"/>
        </w:rPr>
        <w:t>. México, Facultad Latinoamericana de Ciencias Sociales.</w:t>
      </w:r>
    </w:p>
    <w:p w:rsidR="00812F31" w:rsidRPr="00812F31" w:rsidRDefault="00812F31" w:rsidP="006A0EE5">
      <w:pPr>
        <w:spacing w:after="120" w:line="360" w:lineRule="auto"/>
        <w:jc w:val="both"/>
        <w:rPr>
          <w:rFonts w:ascii="Arial" w:eastAsia="Calibri" w:hAnsi="Arial" w:cs="Arial"/>
          <w:bCs/>
          <w:sz w:val="24"/>
          <w:szCs w:val="24"/>
        </w:rPr>
      </w:pPr>
      <w:proofErr w:type="spellStart"/>
      <w:r w:rsidRPr="00812F31">
        <w:rPr>
          <w:rFonts w:ascii="Arial" w:eastAsia="Calibri" w:hAnsi="Arial" w:cs="Arial"/>
          <w:bCs/>
          <w:sz w:val="24"/>
          <w:szCs w:val="24"/>
        </w:rPr>
        <w:t>Artese</w:t>
      </w:r>
      <w:proofErr w:type="spellEnd"/>
      <w:r w:rsidRPr="00812F31">
        <w:rPr>
          <w:rFonts w:ascii="Arial" w:eastAsia="Calibri" w:hAnsi="Arial" w:cs="Arial"/>
          <w:bCs/>
          <w:sz w:val="24"/>
          <w:szCs w:val="24"/>
        </w:rPr>
        <w:t xml:space="preserve">, M. (2014) “La movilización vandálica. Interpretaciones de la protesta social durante el periodo de crisis política y primer </w:t>
      </w:r>
      <w:proofErr w:type="spellStart"/>
      <w:r w:rsidRPr="00812F31">
        <w:rPr>
          <w:rFonts w:ascii="Arial" w:eastAsia="Calibri" w:hAnsi="Arial" w:cs="Arial"/>
          <w:bCs/>
          <w:sz w:val="24"/>
          <w:szCs w:val="24"/>
        </w:rPr>
        <w:t>kirchnerismo</w:t>
      </w:r>
      <w:proofErr w:type="spellEnd"/>
      <w:r w:rsidRPr="00812F31">
        <w:rPr>
          <w:rFonts w:ascii="Arial" w:eastAsia="Calibri" w:hAnsi="Arial" w:cs="Arial"/>
          <w:bCs/>
          <w:sz w:val="24"/>
          <w:szCs w:val="24"/>
        </w:rPr>
        <w:t xml:space="preserve"> (2002-2004)”. Ponencia presentada en las </w:t>
      </w:r>
      <w:r w:rsidRPr="00812F31">
        <w:rPr>
          <w:rFonts w:ascii="Arial" w:eastAsia="Calibri" w:hAnsi="Arial" w:cs="Arial"/>
          <w:bCs/>
          <w:i/>
          <w:iCs/>
          <w:sz w:val="24"/>
          <w:szCs w:val="24"/>
        </w:rPr>
        <w:t>VIII Jornadas de Sociología</w:t>
      </w:r>
      <w:r w:rsidRPr="00812F31">
        <w:rPr>
          <w:rFonts w:ascii="Arial" w:eastAsia="Calibri" w:hAnsi="Arial" w:cs="Arial"/>
          <w:bCs/>
          <w:sz w:val="24"/>
          <w:szCs w:val="24"/>
        </w:rPr>
        <w:t>, Universidad Nacional de La Plata, La Plata, 3-5 de diciembre.</w:t>
      </w:r>
    </w:p>
    <w:p w:rsidR="00812F31" w:rsidRPr="00812F31" w:rsidRDefault="00812F31" w:rsidP="006A0EE5">
      <w:pPr>
        <w:spacing w:after="120" w:line="360" w:lineRule="auto"/>
        <w:jc w:val="both"/>
        <w:rPr>
          <w:rFonts w:ascii="Arial" w:eastAsia="Calibri" w:hAnsi="Arial" w:cs="Arial"/>
          <w:bCs/>
          <w:sz w:val="24"/>
          <w:szCs w:val="24"/>
          <w:lang w:val="es-ES"/>
        </w:rPr>
      </w:pPr>
      <w:proofErr w:type="spellStart"/>
      <w:r w:rsidRPr="00812F31">
        <w:rPr>
          <w:rFonts w:ascii="Arial" w:eastAsia="Calibri" w:hAnsi="Arial" w:cs="Arial"/>
          <w:bCs/>
          <w:sz w:val="24"/>
          <w:szCs w:val="24"/>
          <w:lang w:val="es-ES"/>
        </w:rPr>
        <w:t>Auyero</w:t>
      </w:r>
      <w:proofErr w:type="spellEnd"/>
      <w:r w:rsidRPr="00812F31">
        <w:rPr>
          <w:rFonts w:ascii="Arial" w:eastAsia="Calibri" w:hAnsi="Arial" w:cs="Arial"/>
          <w:bCs/>
          <w:sz w:val="24"/>
          <w:szCs w:val="24"/>
          <w:lang w:val="es-ES"/>
        </w:rPr>
        <w:t xml:space="preserve">, J. (2002) </w:t>
      </w:r>
      <w:r w:rsidRPr="00812F31">
        <w:rPr>
          <w:rFonts w:ascii="Arial" w:eastAsia="Calibri" w:hAnsi="Arial" w:cs="Arial"/>
          <w:bCs/>
          <w:i/>
          <w:sz w:val="24"/>
          <w:szCs w:val="24"/>
          <w:lang w:val="es-ES"/>
        </w:rPr>
        <w:t>La protesta. Retratos de la beligerancia popular en la Argentina democrática</w:t>
      </w:r>
      <w:r w:rsidRPr="00812F31">
        <w:rPr>
          <w:rFonts w:ascii="Arial" w:eastAsia="Calibri" w:hAnsi="Arial" w:cs="Arial"/>
          <w:bCs/>
          <w:sz w:val="24"/>
          <w:szCs w:val="24"/>
          <w:lang w:val="es-ES"/>
        </w:rPr>
        <w:t>. Buenos Aires: Libros del Rojas.</w:t>
      </w:r>
    </w:p>
    <w:p w:rsidR="00812F31" w:rsidRPr="00812F31" w:rsidRDefault="00812F31" w:rsidP="006A0EE5">
      <w:pPr>
        <w:spacing w:after="120" w:line="360" w:lineRule="auto"/>
        <w:jc w:val="both"/>
        <w:rPr>
          <w:rFonts w:ascii="Arial" w:eastAsia="Calibri" w:hAnsi="Arial" w:cs="Arial"/>
          <w:bCs/>
          <w:sz w:val="24"/>
          <w:szCs w:val="24"/>
          <w:lang w:val="es-ES"/>
        </w:rPr>
      </w:pPr>
      <w:proofErr w:type="spellStart"/>
      <w:r w:rsidRPr="00812F31">
        <w:rPr>
          <w:rFonts w:ascii="Arial" w:eastAsia="Calibri" w:hAnsi="Arial" w:cs="Arial"/>
          <w:bCs/>
          <w:sz w:val="24"/>
          <w:szCs w:val="24"/>
          <w:lang w:val="es-ES"/>
        </w:rPr>
        <w:t>Beremblum</w:t>
      </w:r>
      <w:proofErr w:type="spellEnd"/>
      <w:r w:rsidRPr="00812F31">
        <w:rPr>
          <w:rFonts w:ascii="Arial" w:eastAsia="Calibri" w:hAnsi="Arial" w:cs="Arial"/>
          <w:bCs/>
          <w:sz w:val="24"/>
          <w:szCs w:val="24"/>
          <w:lang w:val="es-ES"/>
        </w:rPr>
        <w:t xml:space="preserve">, F. y </w:t>
      </w:r>
      <w:proofErr w:type="spellStart"/>
      <w:r w:rsidRPr="00812F31">
        <w:rPr>
          <w:rFonts w:ascii="Arial" w:eastAsia="Calibri" w:hAnsi="Arial" w:cs="Arial"/>
          <w:bCs/>
          <w:sz w:val="24"/>
          <w:szCs w:val="24"/>
          <w:lang w:val="es-ES"/>
        </w:rPr>
        <w:t>Coscia</w:t>
      </w:r>
      <w:proofErr w:type="spellEnd"/>
      <w:r w:rsidRPr="00812F31">
        <w:rPr>
          <w:rFonts w:ascii="Arial" w:eastAsia="Calibri" w:hAnsi="Arial" w:cs="Arial"/>
          <w:bCs/>
          <w:sz w:val="24"/>
          <w:szCs w:val="24"/>
          <w:lang w:val="es-ES"/>
        </w:rPr>
        <w:t xml:space="preserve">, V. (2006) La protesta sindical y sus representaciones en los medios: una mirada sobre tres casos. En: </w:t>
      </w:r>
      <w:proofErr w:type="spellStart"/>
      <w:r w:rsidRPr="00812F31">
        <w:rPr>
          <w:rFonts w:ascii="Arial" w:eastAsia="Calibri" w:hAnsi="Arial" w:cs="Arial"/>
          <w:bCs/>
          <w:i/>
          <w:iCs/>
          <w:sz w:val="24"/>
          <w:szCs w:val="24"/>
          <w:lang w:val="es-ES"/>
        </w:rPr>
        <w:t>Question</w:t>
      </w:r>
      <w:proofErr w:type="spellEnd"/>
      <w:r w:rsidRPr="00812F31">
        <w:rPr>
          <w:rFonts w:ascii="Arial" w:eastAsia="Calibri" w:hAnsi="Arial" w:cs="Arial"/>
          <w:bCs/>
          <w:i/>
          <w:iCs/>
          <w:sz w:val="24"/>
          <w:szCs w:val="24"/>
          <w:lang w:val="es-ES"/>
        </w:rPr>
        <w:t>, 1(9)</w:t>
      </w:r>
      <w:r w:rsidRPr="00812F31">
        <w:rPr>
          <w:rFonts w:ascii="Arial" w:eastAsia="Calibri" w:hAnsi="Arial" w:cs="Arial"/>
          <w:bCs/>
          <w:sz w:val="24"/>
          <w:szCs w:val="24"/>
          <w:lang w:val="es-ES"/>
        </w:rPr>
        <w:t>. Recuperado a partir de https://perio.unlp.edu.ar/ojs/index.php/question/article/view/152.</w:t>
      </w:r>
    </w:p>
    <w:p w:rsidR="00812F31" w:rsidRPr="00812F31" w:rsidRDefault="00812F31" w:rsidP="006A0EE5">
      <w:pPr>
        <w:spacing w:after="120" w:line="360" w:lineRule="auto"/>
        <w:jc w:val="both"/>
        <w:rPr>
          <w:rFonts w:ascii="Arial" w:eastAsia="Calibri" w:hAnsi="Arial" w:cs="Arial"/>
          <w:bCs/>
          <w:sz w:val="24"/>
          <w:szCs w:val="24"/>
          <w:lang w:val="es-ES"/>
        </w:rPr>
      </w:pPr>
      <w:proofErr w:type="spellStart"/>
      <w:r w:rsidRPr="00812F31">
        <w:rPr>
          <w:rFonts w:ascii="Arial" w:eastAsia="Calibri" w:hAnsi="Arial" w:cs="Arial"/>
          <w:bCs/>
          <w:sz w:val="24"/>
          <w:szCs w:val="24"/>
          <w:lang w:val="es-ES"/>
        </w:rPr>
        <w:t>Bergesio</w:t>
      </w:r>
      <w:proofErr w:type="spellEnd"/>
      <w:r w:rsidRPr="00812F31">
        <w:rPr>
          <w:rFonts w:ascii="Arial" w:eastAsia="Calibri" w:hAnsi="Arial" w:cs="Arial"/>
          <w:bCs/>
          <w:sz w:val="24"/>
          <w:szCs w:val="24"/>
          <w:lang w:val="es-ES"/>
        </w:rPr>
        <w:t xml:space="preserve">, L. y </w:t>
      </w:r>
      <w:proofErr w:type="spellStart"/>
      <w:r w:rsidRPr="00812F31">
        <w:rPr>
          <w:rFonts w:ascii="Arial" w:eastAsia="Calibri" w:hAnsi="Arial" w:cs="Arial"/>
          <w:bCs/>
          <w:sz w:val="24"/>
          <w:szCs w:val="24"/>
          <w:lang w:val="es-ES"/>
        </w:rPr>
        <w:t>Fandos</w:t>
      </w:r>
      <w:proofErr w:type="spellEnd"/>
      <w:r w:rsidRPr="00812F31">
        <w:rPr>
          <w:rFonts w:ascii="Arial" w:eastAsia="Calibri" w:hAnsi="Arial" w:cs="Arial"/>
          <w:bCs/>
          <w:sz w:val="24"/>
          <w:szCs w:val="24"/>
          <w:lang w:val="es-ES"/>
        </w:rPr>
        <w:t>, C. (2009) Neoliberalismo: ideología y práctica.  Su influencia en América Latina de los noventa. En: Lagos, M. (</w:t>
      </w:r>
      <w:proofErr w:type="spellStart"/>
      <w:r w:rsidRPr="00812F31">
        <w:rPr>
          <w:rFonts w:ascii="Arial" w:eastAsia="Calibri" w:hAnsi="Arial" w:cs="Arial"/>
          <w:bCs/>
          <w:sz w:val="24"/>
          <w:szCs w:val="24"/>
          <w:lang w:val="es-ES"/>
        </w:rPr>
        <w:t>dir.</w:t>
      </w:r>
      <w:proofErr w:type="spellEnd"/>
      <w:r w:rsidRPr="00812F31">
        <w:rPr>
          <w:rFonts w:ascii="Arial" w:eastAsia="Calibri" w:hAnsi="Arial" w:cs="Arial"/>
          <w:bCs/>
          <w:sz w:val="24"/>
          <w:szCs w:val="24"/>
          <w:lang w:val="es-ES"/>
        </w:rPr>
        <w:t xml:space="preserve">) </w:t>
      </w:r>
      <w:r w:rsidRPr="00812F31">
        <w:rPr>
          <w:rFonts w:ascii="Arial" w:eastAsia="Calibri" w:hAnsi="Arial" w:cs="Arial"/>
          <w:bCs/>
          <w:i/>
          <w:iCs/>
          <w:sz w:val="24"/>
          <w:szCs w:val="24"/>
          <w:lang w:val="es-ES"/>
        </w:rPr>
        <w:t>Jujuy bajo el signo neoliberal. Política, sociedad y cultura en la década del noventa</w:t>
      </w:r>
      <w:r w:rsidRPr="00812F31">
        <w:rPr>
          <w:rFonts w:ascii="Arial" w:eastAsia="Calibri" w:hAnsi="Arial" w:cs="Arial"/>
          <w:bCs/>
          <w:sz w:val="24"/>
          <w:szCs w:val="24"/>
          <w:lang w:val="es-ES"/>
        </w:rPr>
        <w:t xml:space="preserve">. San Salvador de Jujuy: </w:t>
      </w:r>
      <w:proofErr w:type="spellStart"/>
      <w:r w:rsidRPr="00812F31">
        <w:rPr>
          <w:rFonts w:ascii="Arial" w:eastAsia="Calibri" w:hAnsi="Arial" w:cs="Arial"/>
          <w:bCs/>
          <w:sz w:val="24"/>
          <w:szCs w:val="24"/>
          <w:lang w:val="es-ES"/>
        </w:rPr>
        <w:t>Ediunju</w:t>
      </w:r>
      <w:proofErr w:type="spellEnd"/>
      <w:r w:rsidRPr="00812F31">
        <w:rPr>
          <w:rFonts w:ascii="Arial" w:eastAsia="Calibri" w:hAnsi="Arial" w:cs="Arial"/>
          <w:bCs/>
          <w:sz w:val="24"/>
          <w:szCs w:val="24"/>
          <w:lang w:val="es-ES"/>
        </w:rPr>
        <w:t>.</w:t>
      </w:r>
    </w:p>
    <w:p w:rsidR="00812F31" w:rsidRPr="00812F31" w:rsidRDefault="00812F31" w:rsidP="006A0EE5">
      <w:pPr>
        <w:spacing w:after="120" w:line="360" w:lineRule="auto"/>
        <w:jc w:val="both"/>
        <w:rPr>
          <w:rFonts w:ascii="Arial" w:eastAsia="Calibri" w:hAnsi="Arial" w:cs="Arial"/>
          <w:bCs/>
          <w:sz w:val="24"/>
          <w:szCs w:val="24"/>
        </w:rPr>
      </w:pPr>
      <w:proofErr w:type="spellStart"/>
      <w:r w:rsidRPr="00812F31">
        <w:rPr>
          <w:rFonts w:ascii="Arial" w:eastAsia="Calibri" w:hAnsi="Arial" w:cs="Arial"/>
          <w:bCs/>
          <w:sz w:val="24"/>
          <w:szCs w:val="24"/>
        </w:rPr>
        <w:t>Bernat</w:t>
      </w:r>
      <w:proofErr w:type="spellEnd"/>
      <w:r w:rsidRPr="00812F31">
        <w:rPr>
          <w:rFonts w:ascii="Arial" w:eastAsia="Calibri" w:hAnsi="Arial" w:cs="Arial"/>
          <w:bCs/>
          <w:sz w:val="24"/>
          <w:szCs w:val="24"/>
        </w:rPr>
        <w:t xml:space="preserve">, M. S. (2014) Una aproximación a las representaciones sociales. En: </w:t>
      </w:r>
      <w:r w:rsidRPr="00812F31">
        <w:rPr>
          <w:rFonts w:ascii="Arial" w:eastAsia="Calibri" w:hAnsi="Arial" w:cs="Arial"/>
          <w:bCs/>
          <w:i/>
          <w:iCs/>
          <w:sz w:val="24"/>
          <w:szCs w:val="24"/>
        </w:rPr>
        <w:t>Anuario de investigaciones 2013</w:t>
      </w:r>
      <w:r w:rsidRPr="00812F31">
        <w:rPr>
          <w:rFonts w:ascii="Arial" w:eastAsia="Calibri" w:hAnsi="Arial" w:cs="Arial"/>
          <w:bCs/>
          <w:sz w:val="24"/>
          <w:szCs w:val="24"/>
        </w:rPr>
        <w:t>. La Plata: Facultad de Periodismo y Comunicación Social.</w:t>
      </w:r>
    </w:p>
    <w:p w:rsidR="00812F31" w:rsidRPr="00812F31" w:rsidRDefault="00812F31" w:rsidP="006A0EE5">
      <w:pPr>
        <w:spacing w:after="120" w:line="360" w:lineRule="auto"/>
        <w:jc w:val="both"/>
        <w:rPr>
          <w:rFonts w:ascii="Arial" w:eastAsia="Calibri" w:hAnsi="Arial" w:cs="Arial"/>
          <w:bCs/>
          <w:sz w:val="24"/>
          <w:szCs w:val="24"/>
          <w:lang w:val="es-ES"/>
        </w:rPr>
      </w:pPr>
      <w:r w:rsidRPr="00812F31">
        <w:rPr>
          <w:rFonts w:ascii="Arial" w:eastAsia="Calibri" w:hAnsi="Arial" w:cs="Arial"/>
          <w:bCs/>
          <w:sz w:val="24"/>
          <w:szCs w:val="24"/>
          <w:lang w:val="es-ES"/>
        </w:rPr>
        <w:t xml:space="preserve">Castillo, F. (2007) </w:t>
      </w:r>
      <w:r w:rsidRPr="00812F31">
        <w:rPr>
          <w:rFonts w:ascii="Arial" w:eastAsia="Calibri" w:hAnsi="Arial" w:cs="Arial"/>
          <w:bCs/>
          <w:i/>
          <w:sz w:val="24"/>
          <w:szCs w:val="24"/>
          <w:lang w:val="es-ES"/>
        </w:rPr>
        <w:t>Movimientos piqueteros: espacio, discurso y articulación de la subjetividad colectiva</w:t>
      </w:r>
      <w:r w:rsidRPr="00812F31">
        <w:rPr>
          <w:rFonts w:ascii="Arial" w:eastAsia="Calibri" w:hAnsi="Arial" w:cs="Arial"/>
          <w:bCs/>
          <w:sz w:val="24"/>
          <w:szCs w:val="24"/>
          <w:lang w:val="es-ES"/>
        </w:rPr>
        <w:t>. Tesis de Licenciatura en Comunicación Social, Facultad de Humanidades y Ciencias Sociales, Universidad Nacional de Jujuy.</w:t>
      </w:r>
    </w:p>
    <w:p w:rsidR="00812F31" w:rsidRPr="00812F31" w:rsidRDefault="00812F31" w:rsidP="006A0EE5">
      <w:pPr>
        <w:spacing w:after="120" w:line="360" w:lineRule="auto"/>
        <w:jc w:val="both"/>
        <w:rPr>
          <w:rFonts w:ascii="Arial" w:eastAsia="Calibri" w:hAnsi="Arial" w:cs="Arial"/>
          <w:bCs/>
          <w:sz w:val="24"/>
          <w:szCs w:val="24"/>
        </w:rPr>
      </w:pPr>
      <w:proofErr w:type="spellStart"/>
      <w:r w:rsidRPr="00812F31">
        <w:rPr>
          <w:rFonts w:ascii="Arial" w:eastAsia="Calibri" w:hAnsi="Arial" w:cs="Arial"/>
          <w:bCs/>
          <w:sz w:val="24"/>
          <w:szCs w:val="24"/>
        </w:rPr>
        <w:t>Coscia</w:t>
      </w:r>
      <w:proofErr w:type="spellEnd"/>
      <w:r w:rsidRPr="00812F31">
        <w:rPr>
          <w:rFonts w:ascii="Arial" w:eastAsia="Calibri" w:hAnsi="Arial" w:cs="Arial"/>
          <w:bCs/>
          <w:sz w:val="24"/>
          <w:szCs w:val="24"/>
        </w:rPr>
        <w:t xml:space="preserve">, V. (2007) Visibilidad e invisibilidad: la representación mediática de la protesta gremial. La politización / despolitización del conflicto de trabajadores de subterráneos. En: </w:t>
      </w:r>
      <w:proofErr w:type="spellStart"/>
      <w:r w:rsidRPr="00812F31">
        <w:rPr>
          <w:rFonts w:ascii="Arial" w:eastAsia="Calibri" w:hAnsi="Arial" w:cs="Arial"/>
          <w:bCs/>
          <w:i/>
          <w:iCs/>
          <w:sz w:val="24"/>
          <w:szCs w:val="24"/>
        </w:rPr>
        <w:t>Question</w:t>
      </w:r>
      <w:proofErr w:type="spellEnd"/>
      <w:r w:rsidRPr="00812F31">
        <w:rPr>
          <w:rFonts w:ascii="Arial" w:eastAsia="Calibri" w:hAnsi="Arial" w:cs="Arial"/>
          <w:bCs/>
          <w:i/>
          <w:iCs/>
          <w:sz w:val="24"/>
          <w:szCs w:val="24"/>
        </w:rPr>
        <w:t>, 1(14)</w:t>
      </w:r>
      <w:r w:rsidRPr="00812F31">
        <w:rPr>
          <w:rFonts w:ascii="Arial" w:eastAsia="Calibri" w:hAnsi="Arial" w:cs="Arial"/>
          <w:bCs/>
          <w:sz w:val="24"/>
          <w:szCs w:val="24"/>
        </w:rPr>
        <w:t>. Recuperado a partir del siguiente link https://perio.unlp.edu.ar/ojs/index.php/question/article/view/387.</w:t>
      </w:r>
    </w:p>
    <w:p w:rsidR="0020159A" w:rsidRDefault="0020159A" w:rsidP="006A0EE5">
      <w:pPr>
        <w:spacing w:after="120" w:line="360" w:lineRule="auto"/>
        <w:jc w:val="both"/>
        <w:rPr>
          <w:rFonts w:ascii="Arial" w:eastAsia="Calibri" w:hAnsi="Arial" w:cs="Arial"/>
          <w:bCs/>
          <w:sz w:val="24"/>
          <w:szCs w:val="24"/>
        </w:rPr>
      </w:pPr>
      <w:proofErr w:type="spellStart"/>
      <w:r>
        <w:rPr>
          <w:rFonts w:ascii="Arial" w:eastAsia="Calibri" w:hAnsi="Arial" w:cs="Arial"/>
          <w:bCs/>
          <w:sz w:val="24"/>
          <w:szCs w:val="24"/>
        </w:rPr>
        <w:t>Cotarelo</w:t>
      </w:r>
      <w:proofErr w:type="spellEnd"/>
      <w:r>
        <w:rPr>
          <w:rFonts w:ascii="Arial" w:eastAsia="Calibri" w:hAnsi="Arial" w:cs="Arial"/>
          <w:bCs/>
          <w:sz w:val="24"/>
          <w:szCs w:val="24"/>
        </w:rPr>
        <w:t xml:space="preserve">, M. C. (2016) </w:t>
      </w:r>
      <w:r w:rsidRPr="0020159A">
        <w:rPr>
          <w:rFonts w:ascii="Arial" w:eastAsia="Calibri" w:hAnsi="Arial" w:cs="Arial"/>
          <w:bCs/>
          <w:i/>
          <w:sz w:val="24"/>
          <w:szCs w:val="24"/>
        </w:rPr>
        <w:t>Argentina (1993-2010). El proceso de formación de una fuerza social</w:t>
      </w:r>
      <w:r>
        <w:rPr>
          <w:rFonts w:ascii="Arial" w:eastAsia="Calibri" w:hAnsi="Arial" w:cs="Arial"/>
          <w:bCs/>
          <w:sz w:val="24"/>
          <w:szCs w:val="24"/>
        </w:rPr>
        <w:t xml:space="preserve">. Buenos Aires: Imago </w:t>
      </w:r>
      <w:proofErr w:type="spellStart"/>
      <w:r>
        <w:rPr>
          <w:rFonts w:ascii="Arial" w:eastAsia="Calibri" w:hAnsi="Arial" w:cs="Arial"/>
          <w:bCs/>
          <w:sz w:val="24"/>
          <w:szCs w:val="24"/>
        </w:rPr>
        <w:t>Mundi</w:t>
      </w:r>
      <w:proofErr w:type="spellEnd"/>
      <w:r>
        <w:rPr>
          <w:rFonts w:ascii="Arial" w:eastAsia="Calibri" w:hAnsi="Arial" w:cs="Arial"/>
          <w:bCs/>
          <w:sz w:val="24"/>
          <w:szCs w:val="24"/>
        </w:rPr>
        <w:t>.</w:t>
      </w:r>
    </w:p>
    <w:p w:rsidR="00812F31" w:rsidRPr="00812F31" w:rsidRDefault="00812F31" w:rsidP="006A0EE5">
      <w:pPr>
        <w:spacing w:after="120" w:line="360" w:lineRule="auto"/>
        <w:jc w:val="both"/>
        <w:rPr>
          <w:rFonts w:ascii="Arial" w:eastAsia="Calibri" w:hAnsi="Arial" w:cs="Arial"/>
          <w:bCs/>
          <w:sz w:val="24"/>
          <w:szCs w:val="24"/>
        </w:rPr>
      </w:pPr>
      <w:r w:rsidRPr="00812F31">
        <w:rPr>
          <w:rFonts w:ascii="Arial" w:eastAsia="Calibri" w:hAnsi="Arial" w:cs="Arial"/>
          <w:bCs/>
          <w:sz w:val="24"/>
          <w:szCs w:val="24"/>
        </w:rPr>
        <w:t xml:space="preserve">Cueto, M. S. (2005) Libertad de expresión y protesta social en Argentina. En: </w:t>
      </w:r>
      <w:r w:rsidRPr="00812F31">
        <w:rPr>
          <w:rFonts w:ascii="Arial" w:eastAsia="Calibri" w:hAnsi="Arial" w:cs="Arial"/>
          <w:bCs/>
          <w:i/>
          <w:iCs/>
          <w:sz w:val="24"/>
          <w:szCs w:val="24"/>
        </w:rPr>
        <w:t>Revista Oficios Terrestres N° 17</w:t>
      </w:r>
      <w:r w:rsidRPr="00812F31">
        <w:rPr>
          <w:rFonts w:ascii="Arial" w:eastAsia="Calibri" w:hAnsi="Arial" w:cs="Arial"/>
          <w:bCs/>
          <w:sz w:val="24"/>
          <w:szCs w:val="24"/>
        </w:rPr>
        <w:t>. La Plata, Facultad de Periodismo y Comunicación Social.</w:t>
      </w:r>
    </w:p>
    <w:p w:rsidR="00812F31" w:rsidRPr="00812F31" w:rsidRDefault="00812F31" w:rsidP="006A0EE5">
      <w:pPr>
        <w:spacing w:after="120" w:line="360" w:lineRule="auto"/>
        <w:jc w:val="both"/>
        <w:rPr>
          <w:rFonts w:ascii="Arial" w:eastAsia="Calibri" w:hAnsi="Arial" w:cs="Arial"/>
          <w:bCs/>
          <w:sz w:val="24"/>
          <w:szCs w:val="24"/>
        </w:rPr>
      </w:pPr>
      <w:proofErr w:type="spellStart"/>
      <w:r w:rsidRPr="00812F31">
        <w:rPr>
          <w:rFonts w:ascii="Arial" w:eastAsia="Calibri" w:hAnsi="Arial" w:cs="Arial"/>
          <w:bCs/>
          <w:sz w:val="24"/>
          <w:szCs w:val="24"/>
          <w:lang w:val="es-ES"/>
        </w:rPr>
        <w:lastRenderedPageBreak/>
        <w:t>Giarraca</w:t>
      </w:r>
      <w:proofErr w:type="spellEnd"/>
      <w:r w:rsidRPr="00812F31">
        <w:rPr>
          <w:rFonts w:ascii="Arial" w:eastAsia="Calibri" w:hAnsi="Arial" w:cs="Arial"/>
          <w:bCs/>
          <w:sz w:val="24"/>
          <w:szCs w:val="24"/>
          <w:lang w:val="es-ES"/>
        </w:rPr>
        <w:t xml:space="preserve">, N. y </w:t>
      </w:r>
      <w:proofErr w:type="spellStart"/>
      <w:r w:rsidRPr="00812F31">
        <w:rPr>
          <w:rFonts w:ascii="Arial" w:eastAsia="Calibri" w:hAnsi="Arial" w:cs="Arial"/>
          <w:bCs/>
          <w:sz w:val="24"/>
          <w:szCs w:val="24"/>
          <w:lang w:val="es-ES"/>
        </w:rPr>
        <w:t>Bidaseca</w:t>
      </w:r>
      <w:proofErr w:type="spellEnd"/>
      <w:r w:rsidRPr="00812F31">
        <w:rPr>
          <w:rFonts w:ascii="Arial" w:eastAsia="Calibri" w:hAnsi="Arial" w:cs="Arial"/>
          <w:bCs/>
          <w:sz w:val="24"/>
          <w:szCs w:val="24"/>
          <w:lang w:val="es-ES"/>
        </w:rPr>
        <w:t xml:space="preserve">, K. (2001) Introducción. En: </w:t>
      </w:r>
      <w:proofErr w:type="spellStart"/>
      <w:r w:rsidRPr="00812F31">
        <w:rPr>
          <w:rFonts w:ascii="Arial" w:eastAsia="Calibri" w:hAnsi="Arial" w:cs="Arial"/>
          <w:bCs/>
          <w:sz w:val="24"/>
          <w:szCs w:val="24"/>
          <w:lang w:val="es-ES"/>
        </w:rPr>
        <w:t>Giarraca</w:t>
      </w:r>
      <w:proofErr w:type="spellEnd"/>
      <w:r w:rsidRPr="00812F31">
        <w:rPr>
          <w:rFonts w:ascii="Arial" w:eastAsia="Calibri" w:hAnsi="Arial" w:cs="Arial"/>
          <w:bCs/>
          <w:sz w:val="24"/>
          <w:szCs w:val="24"/>
          <w:lang w:val="es-ES"/>
        </w:rPr>
        <w:t xml:space="preserve">, N. (et. al.) </w:t>
      </w:r>
      <w:r w:rsidRPr="00812F31">
        <w:rPr>
          <w:rFonts w:ascii="Arial" w:eastAsia="Calibri" w:hAnsi="Arial" w:cs="Arial"/>
          <w:bCs/>
          <w:i/>
          <w:sz w:val="24"/>
          <w:szCs w:val="24"/>
          <w:lang w:val="es-ES"/>
        </w:rPr>
        <w:t>La protesta social en la Argentina. Transformaciones económicas y crisis social en el interior del país</w:t>
      </w:r>
      <w:r w:rsidRPr="00812F31">
        <w:rPr>
          <w:rFonts w:ascii="Arial" w:eastAsia="Calibri" w:hAnsi="Arial" w:cs="Arial"/>
          <w:bCs/>
          <w:sz w:val="24"/>
          <w:szCs w:val="24"/>
          <w:lang w:val="es-ES"/>
        </w:rPr>
        <w:t xml:space="preserve">. </w:t>
      </w:r>
      <w:r w:rsidRPr="00812F31">
        <w:rPr>
          <w:rFonts w:ascii="Arial" w:eastAsia="Calibri" w:hAnsi="Arial" w:cs="Arial"/>
          <w:bCs/>
          <w:sz w:val="24"/>
          <w:szCs w:val="24"/>
        </w:rPr>
        <w:t>Buenos Aires: Alianza.</w:t>
      </w:r>
    </w:p>
    <w:p w:rsidR="00812F31" w:rsidRPr="006D1318" w:rsidRDefault="00812F31" w:rsidP="006A0EE5">
      <w:pPr>
        <w:spacing w:after="120" w:line="360" w:lineRule="auto"/>
        <w:jc w:val="both"/>
        <w:rPr>
          <w:rFonts w:ascii="Arial" w:eastAsia="Calibri" w:hAnsi="Arial" w:cs="Arial"/>
          <w:bCs/>
          <w:sz w:val="24"/>
          <w:szCs w:val="24"/>
          <w:lang w:val="es-ES"/>
        </w:rPr>
      </w:pPr>
      <w:r w:rsidRPr="00812F31">
        <w:rPr>
          <w:rFonts w:ascii="Arial" w:eastAsia="Calibri" w:hAnsi="Arial" w:cs="Arial"/>
          <w:bCs/>
          <w:sz w:val="24"/>
          <w:szCs w:val="24"/>
        </w:rPr>
        <w:t xml:space="preserve">Gordillo, M. (2010) </w:t>
      </w:r>
      <w:r w:rsidRPr="00812F31">
        <w:rPr>
          <w:rFonts w:ascii="Arial" w:eastAsia="Calibri" w:hAnsi="Arial" w:cs="Arial"/>
          <w:bCs/>
          <w:i/>
          <w:iCs/>
          <w:sz w:val="24"/>
          <w:szCs w:val="24"/>
        </w:rPr>
        <w:t>Piquetes y cacerolas. El “</w:t>
      </w:r>
      <w:proofErr w:type="spellStart"/>
      <w:r w:rsidRPr="00812F31">
        <w:rPr>
          <w:rFonts w:ascii="Arial" w:eastAsia="Calibri" w:hAnsi="Arial" w:cs="Arial"/>
          <w:bCs/>
          <w:i/>
          <w:iCs/>
          <w:sz w:val="24"/>
          <w:szCs w:val="24"/>
        </w:rPr>
        <w:t>argentinazo</w:t>
      </w:r>
      <w:proofErr w:type="spellEnd"/>
      <w:r w:rsidRPr="00812F31">
        <w:rPr>
          <w:rFonts w:ascii="Arial" w:eastAsia="Calibri" w:hAnsi="Arial" w:cs="Arial"/>
          <w:bCs/>
          <w:i/>
          <w:iCs/>
          <w:sz w:val="24"/>
          <w:szCs w:val="24"/>
        </w:rPr>
        <w:t>” del 2001</w:t>
      </w:r>
      <w:r w:rsidRPr="00812F31">
        <w:rPr>
          <w:rFonts w:ascii="Arial" w:eastAsia="Calibri" w:hAnsi="Arial" w:cs="Arial"/>
          <w:bCs/>
          <w:sz w:val="24"/>
          <w:szCs w:val="24"/>
        </w:rPr>
        <w:t xml:space="preserve">. </w:t>
      </w:r>
      <w:r w:rsidRPr="006D1318">
        <w:rPr>
          <w:rFonts w:ascii="Arial" w:eastAsia="Calibri" w:hAnsi="Arial" w:cs="Arial"/>
          <w:bCs/>
          <w:sz w:val="24"/>
          <w:szCs w:val="24"/>
          <w:lang w:val="es-ES"/>
        </w:rPr>
        <w:t>Buenos Aires: Sudamericana.</w:t>
      </w:r>
    </w:p>
    <w:p w:rsidR="00812F31" w:rsidRPr="00812F31" w:rsidRDefault="00812F31" w:rsidP="006A0EE5">
      <w:pPr>
        <w:spacing w:after="120" w:line="360" w:lineRule="auto"/>
        <w:jc w:val="both"/>
        <w:rPr>
          <w:rFonts w:ascii="Arial" w:eastAsia="Calibri" w:hAnsi="Arial" w:cs="Arial"/>
          <w:bCs/>
          <w:sz w:val="24"/>
          <w:szCs w:val="24"/>
          <w:lang w:val="es-ES"/>
        </w:rPr>
      </w:pPr>
      <w:r w:rsidRPr="00812F31">
        <w:rPr>
          <w:rFonts w:ascii="Arial" w:eastAsia="Calibri" w:hAnsi="Arial" w:cs="Arial"/>
          <w:bCs/>
          <w:sz w:val="24"/>
          <w:szCs w:val="24"/>
          <w:lang w:val="es-ES"/>
        </w:rPr>
        <w:t xml:space="preserve">Hall, S. (2017) </w:t>
      </w:r>
      <w:r w:rsidRPr="00812F31">
        <w:rPr>
          <w:rFonts w:ascii="Arial" w:eastAsia="Calibri" w:hAnsi="Arial" w:cs="Arial"/>
          <w:bCs/>
          <w:i/>
          <w:iCs/>
          <w:sz w:val="24"/>
          <w:szCs w:val="24"/>
          <w:lang w:val="es-ES"/>
        </w:rPr>
        <w:t>Estudios culturales 1983: una historia teorética.</w:t>
      </w:r>
      <w:r w:rsidRPr="00812F31">
        <w:rPr>
          <w:rFonts w:ascii="Arial" w:eastAsia="Calibri" w:hAnsi="Arial" w:cs="Arial"/>
          <w:bCs/>
          <w:sz w:val="24"/>
          <w:szCs w:val="24"/>
          <w:lang w:val="es-ES"/>
        </w:rPr>
        <w:t xml:space="preserve"> Buenos Aires: </w:t>
      </w:r>
      <w:proofErr w:type="spellStart"/>
      <w:r w:rsidRPr="00812F31">
        <w:rPr>
          <w:rFonts w:ascii="Arial" w:eastAsia="Calibri" w:hAnsi="Arial" w:cs="Arial"/>
          <w:bCs/>
          <w:sz w:val="24"/>
          <w:szCs w:val="24"/>
          <w:lang w:val="es-ES"/>
        </w:rPr>
        <w:t>Paidós</w:t>
      </w:r>
      <w:proofErr w:type="spellEnd"/>
      <w:r w:rsidRPr="00812F31">
        <w:rPr>
          <w:rFonts w:ascii="Arial" w:eastAsia="Calibri" w:hAnsi="Arial" w:cs="Arial"/>
          <w:bCs/>
          <w:sz w:val="24"/>
          <w:szCs w:val="24"/>
          <w:lang w:val="es-ES"/>
        </w:rPr>
        <w:t>.</w:t>
      </w:r>
    </w:p>
    <w:p w:rsidR="00812F31" w:rsidRPr="00812F31" w:rsidRDefault="00812F31" w:rsidP="006A0EE5">
      <w:pPr>
        <w:spacing w:after="120" w:line="360" w:lineRule="auto"/>
        <w:jc w:val="both"/>
        <w:rPr>
          <w:rFonts w:ascii="Arial" w:eastAsia="Calibri" w:hAnsi="Arial" w:cs="Arial"/>
          <w:bCs/>
          <w:sz w:val="24"/>
          <w:szCs w:val="24"/>
          <w:lang w:val="es-ES"/>
        </w:rPr>
      </w:pPr>
      <w:r w:rsidRPr="00812F31">
        <w:rPr>
          <w:rFonts w:ascii="Arial" w:eastAsia="Calibri" w:hAnsi="Arial" w:cs="Arial"/>
          <w:bCs/>
          <w:sz w:val="24"/>
          <w:szCs w:val="24"/>
          <w:lang w:val="es-ES"/>
        </w:rPr>
        <w:t xml:space="preserve">Herrera, D. y Pizarro, H. (2008) El piquete en sus inicios: una reflexión en torno a la dimensión comunicativa del fenómeno. </w:t>
      </w:r>
      <w:proofErr w:type="spellStart"/>
      <w:r w:rsidRPr="00812F31">
        <w:rPr>
          <w:rFonts w:ascii="Arial" w:eastAsia="Calibri" w:hAnsi="Arial" w:cs="Arial"/>
          <w:bCs/>
          <w:i/>
          <w:iCs/>
          <w:sz w:val="24"/>
          <w:szCs w:val="24"/>
          <w:lang w:val="es-ES"/>
        </w:rPr>
        <w:t>Question</w:t>
      </w:r>
      <w:proofErr w:type="spellEnd"/>
      <w:r w:rsidRPr="00812F31">
        <w:rPr>
          <w:rFonts w:ascii="Arial" w:eastAsia="Calibri" w:hAnsi="Arial" w:cs="Arial"/>
          <w:bCs/>
          <w:i/>
          <w:iCs/>
          <w:sz w:val="24"/>
          <w:szCs w:val="24"/>
          <w:lang w:val="es-ES"/>
        </w:rPr>
        <w:t>, 1(17)</w:t>
      </w:r>
      <w:r w:rsidRPr="00812F31">
        <w:rPr>
          <w:rFonts w:ascii="Arial" w:eastAsia="Calibri" w:hAnsi="Arial" w:cs="Arial"/>
          <w:bCs/>
          <w:sz w:val="24"/>
          <w:szCs w:val="24"/>
          <w:lang w:val="es-ES"/>
        </w:rPr>
        <w:t>. Recuperado a partir de https://perio.unlp.edu.ar/ojs/index.php/question/article/view/477.</w:t>
      </w:r>
    </w:p>
    <w:p w:rsidR="00812F31" w:rsidRPr="00812F31" w:rsidRDefault="00812F31" w:rsidP="006A0EE5">
      <w:pPr>
        <w:spacing w:after="120" w:line="360" w:lineRule="auto"/>
        <w:jc w:val="both"/>
        <w:rPr>
          <w:rFonts w:ascii="Arial" w:eastAsia="Calibri" w:hAnsi="Arial" w:cs="Arial"/>
          <w:bCs/>
          <w:sz w:val="24"/>
          <w:szCs w:val="24"/>
          <w:lang w:val="es-ES"/>
        </w:rPr>
      </w:pPr>
      <w:r w:rsidRPr="00812F31">
        <w:rPr>
          <w:rFonts w:ascii="Arial" w:eastAsia="Calibri" w:hAnsi="Arial" w:cs="Arial"/>
          <w:bCs/>
          <w:sz w:val="24"/>
          <w:szCs w:val="24"/>
          <w:lang w:val="es-ES"/>
        </w:rPr>
        <w:t xml:space="preserve">Lagos, M. (2009) </w:t>
      </w:r>
      <w:r w:rsidRPr="00812F31">
        <w:rPr>
          <w:rFonts w:ascii="Arial" w:eastAsia="Calibri" w:hAnsi="Arial" w:cs="Arial"/>
          <w:bCs/>
          <w:i/>
          <w:iCs/>
          <w:sz w:val="24"/>
          <w:szCs w:val="24"/>
          <w:lang w:val="es-ES"/>
        </w:rPr>
        <w:t>Jujuy bajo el signo neoliberal. Política, sociedad y cultura en la década del noventa</w:t>
      </w:r>
      <w:r w:rsidRPr="00812F31">
        <w:rPr>
          <w:rFonts w:ascii="Arial" w:eastAsia="Calibri" w:hAnsi="Arial" w:cs="Arial"/>
          <w:bCs/>
          <w:sz w:val="24"/>
          <w:szCs w:val="24"/>
          <w:lang w:val="es-ES"/>
        </w:rPr>
        <w:t xml:space="preserve">. San Salvador de Jujuy: </w:t>
      </w:r>
      <w:proofErr w:type="spellStart"/>
      <w:r w:rsidRPr="00812F31">
        <w:rPr>
          <w:rFonts w:ascii="Arial" w:eastAsia="Calibri" w:hAnsi="Arial" w:cs="Arial"/>
          <w:bCs/>
          <w:sz w:val="24"/>
          <w:szCs w:val="24"/>
          <w:lang w:val="es-ES"/>
        </w:rPr>
        <w:t>Ediunju</w:t>
      </w:r>
      <w:proofErr w:type="spellEnd"/>
      <w:r w:rsidRPr="00812F31">
        <w:rPr>
          <w:rFonts w:ascii="Arial" w:eastAsia="Calibri" w:hAnsi="Arial" w:cs="Arial"/>
          <w:bCs/>
          <w:sz w:val="24"/>
          <w:szCs w:val="24"/>
          <w:lang w:val="es-ES"/>
        </w:rPr>
        <w:t>.</w:t>
      </w:r>
    </w:p>
    <w:p w:rsidR="00812F31" w:rsidRPr="00812F31" w:rsidRDefault="00812F31" w:rsidP="006A0EE5">
      <w:pPr>
        <w:spacing w:after="120" w:line="360" w:lineRule="auto"/>
        <w:jc w:val="both"/>
        <w:rPr>
          <w:rFonts w:ascii="Arial" w:eastAsia="Calibri" w:hAnsi="Arial" w:cs="Arial"/>
          <w:bCs/>
          <w:sz w:val="24"/>
          <w:szCs w:val="24"/>
          <w:lang w:val="es-ES"/>
        </w:rPr>
      </w:pPr>
      <w:r w:rsidRPr="00812F31">
        <w:rPr>
          <w:rFonts w:ascii="Arial" w:eastAsia="Calibri" w:hAnsi="Arial" w:cs="Arial"/>
          <w:bCs/>
          <w:sz w:val="24"/>
          <w:szCs w:val="24"/>
          <w:lang w:val="es-ES"/>
        </w:rPr>
        <w:t>Lagos, M. y Gutiérrez, M. (2009) La década del menemismo y la ingobernabilidad en Jujuy. Nación, región y provincia en los noventa. En: Lagos, M. (</w:t>
      </w:r>
      <w:proofErr w:type="spellStart"/>
      <w:r w:rsidRPr="00812F31">
        <w:rPr>
          <w:rFonts w:ascii="Arial" w:eastAsia="Calibri" w:hAnsi="Arial" w:cs="Arial"/>
          <w:bCs/>
          <w:sz w:val="24"/>
          <w:szCs w:val="24"/>
          <w:lang w:val="es-ES"/>
        </w:rPr>
        <w:t>dir.</w:t>
      </w:r>
      <w:proofErr w:type="spellEnd"/>
      <w:r w:rsidRPr="00812F31">
        <w:rPr>
          <w:rFonts w:ascii="Arial" w:eastAsia="Calibri" w:hAnsi="Arial" w:cs="Arial"/>
          <w:bCs/>
          <w:sz w:val="24"/>
          <w:szCs w:val="24"/>
          <w:lang w:val="es-ES"/>
        </w:rPr>
        <w:t xml:space="preserve">) </w:t>
      </w:r>
      <w:r w:rsidRPr="00812F31">
        <w:rPr>
          <w:rFonts w:ascii="Arial" w:eastAsia="Calibri" w:hAnsi="Arial" w:cs="Arial"/>
          <w:bCs/>
          <w:i/>
          <w:iCs/>
          <w:sz w:val="24"/>
          <w:szCs w:val="24"/>
          <w:lang w:val="es-ES"/>
        </w:rPr>
        <w:t>Jujuy bajo el signo neoliberal. Política, sociedad y cultura en la década del noventa</w:t>
      </w:r>
      <w:r w:rsidRPr="00812F31">
        <w:rPr>
          <w:rFonts w:ascii="Arial" w:eastAsia="Calibri" w:hAnsi="Arial" w:cs="Arial"/>
          <w:bCs/>
          <w:sz w:val="24"/>
          <w:szCs w:val="24"/>
          <w:lang w:val="es-ES"/>
        </w:rPr>
        <w:t xml:space="preserve">. San Salvador de Jujuy: </w:t>
      </w:r>
      <w:proofErr w:type="spellStart"/>
      <w:r w:rsidRPr="00812F31">
        <w:rPr>
          <w:rFonts w:ascii="Arial" w:eastAsia="Calibri" w:hAnsi="Arial" w:cs="Arial"/>
          <w:bCs/>
          <w:sz w:val="24"/>
          <w:szCs w:val="24"/>
          <w:lang w:val="es-ES"/>
        </w:rPr>
        <w:t>Ediunju</w:t>
      </w:r>
      <w:proofErr w:type="spellEnd"/>
      <w:r w:rsidRPr="00812F31">
        <w:rPr>
          <w:rFonts w:ascii="Arial" w:eastAsia="Calibri" w:hAnsi="Arial" w:cs="Arial"/>
          <w:bCs/>
          <w:sz w:val="24"/>
          <w:szCs w:val="24"/>
          <w:lang w:val="es-ES"/>
        </w:rPr>
        <w:t>.</w:t>
      </w:r>
    </w:p>
    <w:p w:rsidR="00812F31" w:rsidRPr="00812F31" w:rsidRDefault="00812F31" w:rsidP="006A0EE5">
      <w:pPr>
        <w:spacing w:after="120" w:line="360" w:lineRule="auto"/>
        <w:jc w:val="both"/>
        <w:rPr>
          <w:rFonts w:ascii="Arial" w:eastAsia="Calibri" w:hAnsi="Arial" w:cs="Arial"/>
          <w:bCs/>
          <w:sz w:val="24"/>
          <w:szCs w:val="24"/>
          <w:lang w:val="es-ES"/>
        </w:rPr>
      </w:pPr>
      <w:proofErr w:type="spellStart"/>
      <w:r w:rsidRPr="00812F31">
        <w:rPr>
          <w:rFonts w:ascii="Arial" w:eastAsia="Calibri" w:hAnsi="Arial" w:cs="Arial"/>
          <w:bCs/>
          <w:sz w:val="24"/>
          <w:szCs w:val="24"/>
          <w:lang w:val="es-ES"/>
        </w:rPr>
        <w:t>Raiter</w:t>
      </w:r>
      <w:proofErr w:type="spellEnd"/>
      <w:r w:rsidRPr="00812F31">
        <w:rPr>
          <w:rFonts w:ascii="Arial" w:eastAsia="Calibri" w:hAnsi="Arial" w:cs="Arial"/>
          <w:bCs/>
          <w:sz w:val="24"/>
          <w:szCs w:val="24"/>
          <w:lang w:val="es-ES"/>
        </w:rPr>
        <w:t xml:space="preserve">, A. (2001) </w:t>
      </w:r>
      <w:r w:rsidRPr="00812F31">
        <w:rPr>
          <w:rFonts w:ascii="Arial" w:eastAsia="Calibri" w:hAnsi="Arial" w:cs="Arial"/>
          <w:bCs/>
          <w:i/>
          <w:sz w:val="24"/>
          <w:szCs w:val="24"/>
          <w:lang w:val="es-ES"/>
        </w:rPr>
        <w:t>Representaciones sociales</w:t>
      </w:r>
      <w:r w:rsidRPr="00812F31">
        <w:rPr>
          <w:rFonts w:ascii="Arial" w:eastAsia="Calibri" w:hAnsi="Arial" w:cs="Arial"/>
          <w:bCs/>
          <w:sz w:val="24"/>
          <w:szCs w:val="24"/>
          <w:lang w:val="es-ES"/>
        </w:rPr>
        <w:t xml:space="preserve">. Buenos Aires: </w:t>
      </w:r>
      <w:proofErr w:type="spellStart"/>
      <w:r w:rsidRPr="00812F31">
        <w:rPr>
          <w:rFonts w:ascii="Arial" w:eastAsia="Calibri" w:hAnsi="Arial" w:cs="Arial"/>
          <w:bCs/>
          <w:sz w:val="24"/>
          <w:szCs w:val="24"/>
          <w:lang w:val="es-ES"/>
        </w:rPr>
        <w:t>Eudeba</w:t>
      </w:r>
      <w:proofErr w:type="spellEnd"/>
      <w:r w:rsidRPr="00812F31">
        <w:rPr>
          <w:rFonts w:ascii="Arial" w:eastAsia="Calibri" w:hAnsi="Arial" w:cs="Arial"/>
          <w:bCs/>
          <w:sz w:val="24"/>
          <w:szCs w:val="24"/>
          <w:lang w:val="es-ES"/>
        </w:rPr>
        <w:t>.</w:t>
      </w:r>
    </w:p>
    <w:p w:rsidR="00812F31" w:rsidRPr="00812F31" w:rsidRDefault="00812F31" w:rsidP="006A0EE5">
      <w:pPr>
        <w:spacing w:after="120" w:line="360" w:lineRule="auto"/>
        <w:jc w:val="both"/>
        <w:rPr>
          <w:rFonts w:ascii="Arial" w:eastAsia="Calibri" w:hAnsi="Arial" w:cs="Arial"/>
          <w:bCs/>
          <w:sz w:val="24"/>
          <w:szCs w:val="24"/>
          <w:lang w:val="es-ES"/>
        </w:rPr>
      </w:pPr>
      <w:proofErr w:type="spellStart"/>
      <w:r w:rsidRPr="00812F31">
        <w:rPr>
          <w:rFonts w:ascii="Arial" w:eastAsia="Calibri" w:hAnsi="Arial" w:cs="Arial"/>
          <w:bCs/>
          <w:sz w:val="24"/>
          <w:szCs w:val="24"/>
          <w:lang w:val="es-ES_tradnl"/>
        </w:rPr>
        <w:t>Schuster</w:t>
      </w:r>
      <w:proofErr w:type="spellEnd"/>
      <w:r w:rsidRPr="00812F31">
        <w:rPr>
          <w:rFonts w:ascii="Arial" w:eastAsia="Calibri" w:hAnsi="Arial" w:cs="Arial"/>
          <w:bCs/>
          <w:sz w:val="24"/>
          <w:szCs w:val="24"/>
          <w:lang w:val="es-ES_tradnl"/>
        </w:rPr>
        <w:t xml:space="preserve">, F. y Pereyra S. (2001) La protesta social en la Argentina democrática. Balance y perspectivas de una forma de acción política. En: </w:t>
      </w:r>
      <w:proofErr w:type="spellStart"/>
      <w:r w:rsidRPr="00812F31">
        <w:rPr>
          <w:rFonts w:ascii="Arial" w:eastAsia="Calibri" w:hAnsi="Arial" w:cs="Arial"/>
          <w:bCs/>
          <w:sz w:val="24"/>
          <w:szCs w:val="24"/>
          <w:lang w:val="es-ES"/>
        </w:rPr>
        <w:t>Giarraca</w:t>
      </w:r>
      <w:proofErr w:type="spellEnd"/>
      <w:r w:rsidRPr="00812F31">
        <w:rPr>
          <w:rFonts w:ascii="Arial" w:eastAsia="Calibri" w:hAnsi="Arial" w:cs="Arial"/>
          <w:bCs/>
          <w:sz w:val="24"/>
          <w:szCs w:val="24"/>
          <w:lang w:val="es-ES"/>
        </w:rPr>
        <w:t xml:space="preserve">, N. (et. al.) </w:t>
      </w:r>
      <w:r w:rsidRPr="00812F31">
        <w:rPr>
          <w:rFonts w:ascii="Arial" w:eastAsia="Calibri" w:hAnsi="Arial" w:cs="Arial"/>
          <w:bCs/>
          <w:i/>
          <w:sz w:val="24"/>
          <w:szCs w:val="24"/>
          <w:lang w:val="es-ES"/>
        </w:rPr>
        <w:t>La protesta social en la Argentina. Transformaciones económicas y crisis social en el interior del país</w:t>
      </w:r>
      <w:r w:rsidRPr="00812F31">
        <w:rPr>
          <w:rFonts w:ascii="Arial" w:eastAsia="Calibri" w:hAnsi="Arial" w:cs="Arial"/>
          <w:bCs/>
          <w:sz w:val="24"/>
          <w:szCs w:val="24"/>
          <w:lang w:val="es-ES"/>
        </w:rPr>
        <w:t>. Buenos Aires: Alianza.</w:t>
      </w:r>
    </w:p>
    <w:p w:rsidR="00D840D6" w:rsidRPr="00812F31" w:rsidRDefault="00812F31" w:rsidP="006A0EE5">
      <w:pPr>
        <w:spacing w:after="120" w:line="360" w:lineRule="auto"/>
        <w:jc w:val="both"/>
        <w:rPr>
          <w:rFonts w:ascii="Arial" w:hAnsi="Arial" w:cs="Arial"/>
          <w:bCs/>
          <w:sz w:val="24"/>
          <w:szCs w:val="24"/>
        </w:rPr>
      </w:pPr>
      <w:r w:rsidRPr="00812F31">
        <w:rPr>
          <w:rFonts w:ascii="Arial" w:eastAsia="Calibri" w:hAnsi="Arial" w:cs="Arial"/>
          <w:bCs/>
          <w:sz w:val="24"/>
          <w:szCs w:val="24"/>
        </w:rPr>
        <w:t xml:space="preserve">Williams, R. (2009) </w:t>
      </w:r>
      <w:r w:rsidRPr="00812F31">
        <w:rPr>
          <w:rFonts w:ascii="Arial" w:eastAsia="Calibri" w:hAnsi="Arial" w:cs="Arial"/>
          <w:bCs/>
          <w:i/>
          <w:iCs/>
          <w:sz w:val="24"/>
          <w:szCs w:val="24"/>
        </w:rPr>
        <w:t>Marxismo y literatura</w:t>
      </w:r>
      <w:r w:rsidRPr="00812F31">
        <w:rPr>
          <w:rFonts w:ascii="Arial" w:eastAsia="Calibri" w:hAnsi="Arial" w:cs="Arial"/>
          <w:bCs/>
          <w:sz w:val="24"/>
          <w:szCs w:val="24"/>
        </w:rPr>
        <w:t>. Buenos Aires: Las Cuarenta.</w:t>
      </w:r>
    </w:p>
    <w:sectPr w:rsidR="00D840D6" w:rsidRPr="00812F31" w:rsidSect="002F4CA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210" w:rsidRDefault="007D2210" w:rsidP="004C2897">
      <w:pPr>
        <w:spacing w:after="0" w:line="240" w:lineRule="auto"/>
      </w:pPr>
      <w:r>
        <w:separator/>
      </w:r>
    </w:p>
  </w:endnote>
  <w:endnote w:type="continuationSeparator" w:id="0">
    <w:p w:rsidR="007D2210" w:rsidRDefault="007D2210" w:rsidP="004C2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210" w:rsidRDefault="007D2210" w:rsidP="004C2897">
      <w:pPr>
        <w:spacing w:after="0" w:line="240" w:lineRule="auto"/>
      </w:pPr>
      <w:r>
        <w:separator/>
      </w:r>
    </w:p>
  </w:footnote>
  <w:footnote w:type="continuationSeparator" w:id="0">
    <w:p w:rsidR="007D2210" w:rsidRDefault="007D2210" w:rsidP="004C2897">
      <w:pPr>
        <w:spacing w:after="0" w:line="240" w:lineRule="auto"/>
      </w:pPr>
      <w:r>
        <w:continuationSeparator/>
      </w:r>
    </w:p>
  </w:footnote>
  <w:footnote w:id="1">
    <w:p w:rsidR="00881A96" w:rsidRPr="00881A96" w:rsidRDefault="00881A96" w:rsidP="000C75BC">
      <w:pPr>
        <w:pStyle w:val="Textonotapie"/>
        <w:jc w:val="both"/>
        <w:rPr>
          <w:rFonts w:ascii="Arial" w:hAnsi="Arial" w:cs="Arial"/>
        </w:rPr>
      </w:pPr>
      <w:r w:rsidRPr="00881A96">
        <w:rPr>
          <w:rStyle w:val="Refdenotaalpie"/>
          <w:rFonts w:ascii="Arial" w:hAnsi="Arial" w:cs="Arial"/>
        </w:rPr>
        <w:footnoteRef/>
      </w:r>
      <w:r w:rsidRPr="00881A96">
        <w:rPr>
          <w:rFonts w:ascii="Arial" w:hAnsi="Arial" w:cs="Arial"/>
        </w:rPr>
        <w:t xml:space="preserve"> Fue dirigida por el Dr. Fernando Castillo</w:t>
      </w:r>
      <w:r w:rsidR="00DB544D">
        <w:rPr>
          <w:rFonts w:ascii="Arial" w:hAnsi="Arial" w:cs="Arial"/>
        </w:rPr>
        <w:t xml:space="preserve">. Se </w:t>
      </w:r>
      <w:r w:rsidRPr="00881A96">
        <w:rPr>
          <w:rFonts w:ascii="Arial" w:hAnsi="Arial" w:cs="Arial"/>
        </w:rPr>
        <w:t>insertó en un proyecto más ampli</w:t>
      </w:r>
      <w:r w:rsidR="00DB544D">
        <w:rPr>
          <w:rFonts w:ascii="Arial" w:hAnsi="Arial" w:cs="Arial"/>
        </w:rPr>
        <w:t xml:space="preserve">o acreditado por </w:t>
      </w:r>
      <w:r w:rsidR="000C75BC">
        <w:rPr>
          <w:rFonts w:ascii="Arial" w:hAnsi="Arial" w:cs="Arial"/>
        </w:rPr>
        <w:t>la Secretaría de Ciencia, Técnica y Estudios Regionales (</w:t>
      </w:r>
      <w:r w:rsidR="00DB544D">
        <w:rPr>
          <w:rFonts w:ascii="Arial" w:hAnsi="Arial" w:cs="Arial"/>
        </w:rPr>
        <w:t>SECTER</w:t>
      </w:r>
      <w:r w:rsidR="000C75BC">
        <w:rPr>
          <w:rFonts w:ascii="Arial" w:hAnsi="Arial" w:cs="Arial"/>
        </w:rPr>
        <w:t xml:space="preserve">) de la </w:t>
      </w:r>
      <w:r w:rsidR="00DB544D">
        <w:rPr>
          <w:rFonts w:ascii="Arial" w:hAnsi="Arial" w:cs="Arial"/>
        </w:rPr>
        <w:t xml:space="preserve">UNJu, </w:t>
      </w:r>
      <w:r w:rsidRPr="00881A96">
        <w:rPr>
          <w:rFonts w:ascii="Arial" w:hAnsi="Arial" w:cs="Arial"/>
        </w:rPr>
        <w:t>dirigido por la Dra. Ceci</w:t>
      </w:r>
      <w:r w:rsidR="00DB544D">
        <w:rPr>
          <w:rFonts w:ascii="Arial" w:hAnsi="Arial" w:cs="Arial"/>
        </w:rPr>
        <w:t xml:space="preserve">lia </w:t>
      </w:r>
      <w:proofErr w:type="spellStart"/>
      <w:r w:rsidR="00DB544D">
        <w:rPr>
          <w:rFonts w:ascii="Arial" w:hAnsi="Arial" w:cs="Arial"/>
        </w:rPr>
        <w:t>Fandos</w:t>
      </w:r>
      <w:proofErr w:type="spellEnd"/>
      <w:r w:rsidR="00DB544D">
        <w:rPr>
          <w:rFonts w:ascii="Arial" w:hAnsi="Arial" w:cs="Arial"/>
        </w:rPr>
        <w:t xml:space="preserve">, </w:t>
      </w:r>
      <w:r w:rsidRPr="00881A96">
        <w:rPr>
          <w:rFonts w:ascii="Arial" w:hAnsi="Arial" w:cs="Arial"/>
        </w:rPr>
        <w:t>titulado “Una revista al ‘desarrollo’ en la historia de Jujuy en el siglo XX. Actores, co</w:t>
      </w:r>
      <w:r>
        <w:rPr>
          <w:rFonts w:ascii="Arial" w:hAnsi="Arial" w:cs="Arial"/>
        </w:rPr>
        <w:t>nflictos y relaciones de poder”.</w:t>
      </w:r>
    </w:p>
  </w:footnote>
  <w:footnote w:id="2">
    <w:p w:rsidR="003261CE" w:rsidRPr="000153F9" w:rsidRDefault="003261CE" w:rsidP="003261CE">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w:t>
      </w:r>
      <w:r w:rsidRPr="000153F9">
        <w:rPr>
          <w:rFonts w:ascii="Arial" w:eastAsia="Calibri" w:hAnsi="Arial" w:cs="Arial"/>
        </w:rPr>
        <w:t>Aparece por primera vez esa referencia a nivel local, tras el primer día de represión, en la nota del diario Pregón del 21 de mayo de 1997 titulada “Piqueteros y gendarmes se enfrentaron en Ledesma”.</w:t>
      </w:r>
    </w:p>
  </w:footnote>
  <w:footnote w:id="3">
    <w:p w:rsidR="003261CE" w:rsidRPr="000153F9" w:rsidRDefault="003261CE" w:rsidP="003261CE">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Violenta represión policial y de gendarmería a docentes neuquinos”, diario Pregón, 13 de abril de 1997.</w:t>
      </w:r>
    </w:p>
  </w:footnote>
  <w:footnote w:id="4">
    <w:p w:rsidR="003261CE" w:rsidRPr="000153F9" w:rsidRDefault="003261CE" w:rsidP="003261CE">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w:t>
      </w:r>
      <w:r w:rsidRPr="000153F9">
        <w:rPr>
          <w:rFonts w:ascii="Arial" w:hAnsi="Arial" w:cs="Arial"/>
          <w:lang w:val="es-ES_tradnl"/>
        </w:rPr>
        <w:t>Ídem.</w:t>
      </w:r>
    </w:p>
  </w:footnote>
  <w:footnote w:id="5">
    <w:p w:rsidR="00023DA5" w:rsidRPr="000153F9" w:rsidRDefault="00023DA5" w:rsidP="000C75BC">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“El gobierno envió gendarmes pero sigue el corte de ruta”, diario Pregón, 10 de mayo de 1997.</w:t>
      </w:r>
    </w:p>
  </w:footnote>
  <w:footnote w:id="6">
    <w:p w:rsidR="00D840D6" w:rsidRPr="000153F9" w:rsidRDefault="00D840D6" w:rsidP="000C75BC">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“Menem ordenó evitar protestas sociales”, diario Pregón, 16 de mayo de 1997.</w:t>
      </w:r>
    </w:p>
  </w:footnote>
  <w:footnote w:id="7">
    <w:p w:rsidR="00D840D6" w:rsidRPr="000153F9" w:rsidRDefault="00D840D6" w:rsidP="000C75BC">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Ver, por ejemplo, “Desocupados y los gremios organizan medidas de fuerza”, diario Pregón, 18 de mayo de 1997.</w:t>
      </w:r>
    </w:p>
  </w:footnote>
  <w:footnote w:id="8">
    <w:p w:rsidR="00D840D6" w:rsidRPr="000153F9" w:rsidRDefault="00D840D6" w:rsidP="000C75BC">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Diario Pregón, 21 de mayo de 1997.</w:t>
      </w:r>
    </w:p>
  </w:footnote>
  <w:footnote w:id="9">
    <w:p w:rsidR="00D840D6" w:rsidRPr="000153F9" w:rsidRDefault="00D840D6" w:rsidP="000C75BC">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“Con corte de ruta y olla popular esperan respuestas a sus demandas”, diario Pregón, 21 de mayo de 1997.</w:t>
      </w:r>
    </w:p>
  </w:footnote>
  <w:footnote w:id="10">
    <w:p w:rsidR="00D840D6" w:rsidRPr="000153F9" w:rsidRDefault="00D840D6" w:rsidP="000C75BC">
      <w:pPr>
        <w:pStyle w:val="Textonotapie"/>
        <w:jc w:val="both"/>
        <w:rPr>
          <w:rFonts w:ascii="Arial" w:hAnsi="Arial" w:cs="Arial"/>
        </w:rPr>
      </w:pPr>
      <w:r w:rsidRPr="000153F9">
        <w:rPr>
          <w:rStyle w:val="Refdenotaalpie"/>
          <w:rFonts w:ascii="Arial" w:hAnsi="Arial" w:cs="Arial"/>
        </w:rPr>
        <w:footnoteRef/>
      </w:r>
      <w:r w:rsidRPr="000153F9">
        <w:rPr>
          <w:rFonts w:ascii="Arial" w:hAnsi="Arial" w:cs="Arial"/>
        </w:rPr>
        <w:t xml:space="preserve"> </w:t>
      </w:r>
      <w:r w:rsidRPr="000153F9">
        <w:rPr>
          <w:rFonts w:ascii="Arial" w:eastAsia="Calibri" w:hAnsi="Arial" w:cs="Arial"/>
        </w:rPr>
        <w:t>Diario Pregón, 22 de mayo de 1997.</w:t>
      </w:r>
    </w:p>
  </w:footnote>
  <w:footnote w:id="11">
    <w:p w:rsidR="00D840D6" w:rsidRPr="000153F9" w:rsidRDefault="00D840D6" w:rsidP="000C75BC">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Diario Pregón, 23 de mayo de 1997.</w:t>
      </w:r>
    </w:p>
  </w:footnote>
  <w:footnote w:id="12">
    <w:p w:rsidR="00D840D6" w:rsidRPr="000153F9" w:rsidRDefault="00D840D6" w:rsidP="000C75BC">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El porcentaje restante está repartido entre notas de opinión y ciertos actores o formas de protesta que tuvieron una aparición breve, que no se extendieron por más de una jornada.</w:t>
      </w:r>
    </w:p>
  </w:footnote>
  <w:footnote w:id="13">
    <w:p w:rsidR="00D840D6" w:rsidRPr="000153F9" w:rsidRDefault="00D840D6" w:rsidP="000C75BC">
      <w:pPr>
        <w:pStyle w:val="Textonotapie"/>
        <w:jc w:val="both"/>
        <w:rPr>
          <w:rFonts w:ascii="Arial" w:hAnsi="Arial" w:cs="Arial"/>
          <w:lang w:val="es-ES_tradnl"/>
        </w:rPr>
      </w:pPr>
      <w:r w:rsidRPr="000153F9">
        <w:rPr>
          <w:rStyle w:val="Refdenotaalpie"/>
          <w:rFonts w:ascii="Arial" w:hAnsi="Arial" w:cs="Arial"/>
        </w:rPr>
        <w:footnoteRef/>
      </w:r>
      <w:r w:rsidRPr="000153F9">
        <w:rPr>
          <w:rFonts w:ascii="Arial" w:hAnsi="Arial" w:cs="Arial"/>
        </w:rPr>
        <w:t xml:space="preserve"> “Se sigue agitando el fantasma de la subversión en Jujuy”, diario Pregón, 29 de abril de 1997.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2897"/>
    <w:rsid w:val="000153F9"/>
    <w:rsid w:val="00023DA5"/>
    <w:rsid w:val="000C75BC"/>
    <w:rsid w:val="000E19AB"/>
    <w:rsid w:val="0020159A"/>
    <w:rsid w:val="0025222C"/>
    <w:rsid w:val="002F4CA8"/>
    <w:rsid w:val="003060DF"/>
    <w:rsid w:val="003261CE"/>
    <w:rsid w:val="003F57C7"/>
    <w:rsid w:val="004437FA"/>
    <w:rsid w:val="004C2897"/>
    <w:rsid w:val="00553773"/>
    <w:rsid w:val="00614B56"/>
    <w:rsid w:val="006A0EE5"/>
    <w:rsid w:val="006D1250"/>
    <w:rsid w:val="006D1318"/>
    <w:rsid w:val="007D2210"/>
    <w:rsid w:val="00812F31"/>
    <w:rsid w:val="00881A96"/>
    <w:rsid w:val="008E23C9"/>
    <w:rsid w:val="008E5474"/>
    <w:rsid w:val="0095236F"/>
    <w:rsid w:val="009571D1"/>
    <w:rsid w:val="009B16E7"/>
    <w:rsid w:val="00A260F9"/>
    <w:rsid w:val="00A41512"/>
    <w:rsid w:val="00A50EE9"/>
    <w:rsid w:val="00A92CC9"/>
    <w:rsid w:val="00BB3E2F"/>
    <w:rsid w:val="00BB5FDF"/>
    <w:rsid w:val="00C14DFE"/>
    <w:rsid w:val="00C2746C"/>
    <w:rsid w:val="00D26D30"/>
    <w:rsid w:val="00D840D6"/>
    <w:rsid w:val="00DB544D"/>
    <w:rsid w:val="00E07492"/>
    <w:rsid w:val="00E2716D"/>
    <w:rsid w:val="00E92825"/>
    <w:rsid w:val="00EC110B"/>
    <w:rsid w:val="00FC66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CA8"/>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4C289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C2897"/>
    <w:rPr>
      <w:sz w:val="20"/>
      <w:szCs w:val="20"/>
      <w:lang w:val="es-AR"/>
    </w:rPr>
  </w:style>
  <w:style w:type="character" w:styleId="Refdenotaalfinal">
    <w:name w:val="endnote reference"/>
    <w:basedOn w:val="Fuentedeprrafopredeter"/>
    <w:uiPriority w:val="99"/>
    <w:semiHidden/>
    <w:unhideWhenUsed/>
    <w:rsid w:val="004C2897"/>
    <w:rPr>
      <w:vertAlign w:val="superscript"/>
    </w:rPr>
  </w:style>
  <w:style w:type="paragraph" w:styleId="Textonotapie">
    <w:name w:val="footnote text"/>
    <w:basedOn w:val="Normal"/>
    <w:link w:val="TextonotapieCar"/>
    <w:semiHidden/>
    <w:unhideWhenUsed/>
    <w:rsid w:val="004C28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2897"/>
    <w:rPr>
      <w:sz w:val="20"/>
      <w:szCs w:val="20"/>
      <w:lang w:val="es-AR"/>
    </w:rPr>
  </w:style>
  <w:style w:type="character" w:styleId="Refdenotaalpie">
    <w:name w:val="footnote reference"/>
    <w:basedOn w:val="Fuentedeprrafopredeter"/>
    <w:uiPriority w:val="99"/>
    <w:semiHidden/>
    <w:unhideWhenUsed/>
    <w:rsid w:val="004C289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C053A8E-FFB5-4355-A587-FFA74B9F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14</Pages>
  <Words>4312</Words>
  <Characters>23719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Cosmica</dc:creator>
  <cp:lastModifiedBy>Cosmica</cp:lastModifiedBy>
  <cp:revision>7</cp:revision>
  <dcterms:created xsi:type="dcterms:W3CDTF">2019-09-19T23:50:00Z</dcterms:created>
  <dcterms:modified xsi:type="dcterms:W3CDTF">2019-09-20T23:13:00Z</dcterms:modified>
</cp:coreProperties>
</file>