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6A8BF0" w14:textId="7B88079C" w:rsidR="00286C53" w:rsidRPr="00C72D80" w:rsidRDefault="00286C53" w:rsidP="008D7082">
      <w:pPr>
        <w:spacing w:before="100" w:beforeAutospacing="1" w:after="100" w:afterAutospacing="1"/>
        <w:jc w:val="both"/>
        <w:rPr>
          <w:rFonts w:ascii="Times New Roman" w:hAnsi="Times New Roman" w:cs="Times New Roman"/>
          <w:b/>
          <w:bCs/>
          <w:smallCaps/>
          <w:lang w:val="es-ES"/>
        </w:rPr>
      </w:pPr>
      <w:bookmarkStart w:id="0" w:name="_GoBack"/>
      <w:bookmarkEnd w:id="0"/>
      <w:r w:rsidRPr="00C72D80">
        <w:rPr>
          <w:rFonts w:ascii="Times New Roman" w:hAnsi="Times New Roman" w:cs="Times New Roman"/>
          <w:b/>
          <w:bCs/>
          <w:smallCaps/>
          <w:lang w:val="es-ES"/>
        </w:rPr>
        <w:t>Infósfera y medioactivismo: algunas herramientas teóricas para analizar el caso de Lavaca.org</w:t>
      </w:r>
    </w:p>
    <w:p w14:paraId="421E125F" w14:textId="7C0CEC81" w:rsidR="00C72D80" w:rsidRPr="00914F25" w:rsidRDefault="00C72D80" w:rsidP="008D7082">
      <w:pPr>
        <w:spacing w:before="100" w:beforeAutospacing="1" w:after="100" w:afterAutospacing="1"/>
        <w:rPr>
          <w:rFonts w:ascii="Times New Roman" w:hAnsi="Times New Roman" w:cs="Times New Roman"/>
          <w:iCs/>
          <w:lang w:val="es-ES"/>
        </w:rPr>
      </w:pPr>
      <w:r>
        <w:rPr>
          <w:rFonts w:ascii="Times New Roman" w:hAnsi="Times New Roman" w:cs="Times New Roman"/>
          <w:iCs/>
          <w:lang w:val="es-ES"/>
        </w:rPr>
        <w:t>Gabriela Samela</w:t>
      </w:r>
      <w:r>
        <w:rPr>
          <w:rFonts w:ascii="Times New Roman" w:hAnsi="Times New Roman" w:cs="Times New Roman"/>
          <w:iCs/>
          <w:lang w:val="es-ES"/>
        </w:rPr>
        <w:br/>
        <w:t>Facultad de Ciencias Sociales - UBA</w:t>
      </w:r>
    </w:p>
    <w:p w14:paraId="3F91CDA8" w14:textId="578B8676" w:rsidR="00FA56AF" w:rsidRPr="00FA56AF" w:rsidRDefault="00FA56AF" w:rsidP="008D7082">
      <w:pPr>
        <w:spacing w:before="100" w:beforeAutospacing="1" w:after="100" w:afterAutospacing="1"/>
        <w:jc w:val="both"/>
        <w:rPr>
          <w:rFonts w:ascii="Times New Roman" w:hAnsi="Times New Roman" w:cs="Times New Roman"/>
          <w:b/>
          <w:iCs/>
          <w:lang w:val="es-ES"/>
        </w:rPr>
      </w:pPr>
      <w:r w:rsidRPr="00FA56AF">
        <w:rPr>
          <w:rFonts w:ascii="Times New Roman" w:hAnsi="Times New Roman" w:cs="Times New Roman"/>
          <w:b/>
          <w:iCs/>
          <w:lang w:val="es-ES"/>
        </w:rPr>
        <w:t>Resumen</w:t>
      </w:r>
    </w:p>
    <w:p w14:paraId="6221EBF6" w14:textId="3266140B" w:rsidR="00D96120" w:rsidRPr="00914F25" w:rsidRDefault="005D31C1" w:rsidP="008D7082">
      <w:pPr>
        <w:spacing w:before="100" w:beforeAutospacing="1" w:after="100" w:afterAutospacing="1"/>
        <w:jc w:val="both"/>
        <w:rPr>
          <w:rFonts w:ascii="Times New Roman" w:hAnsi="Times New Roman" w:cs="Times New Roman"/>
          <w:iCs/>
          <w:lang w:val="es-ES"/>
        </w:rPr>
      </w:pPr>
      <w:r w:rsidRPr="00914F25">
        <w:rPr>
          <w:rFonts w:ascii="Times New Roman" w:hAnsi="Times New Roman" w:cs="Times New Roman"/>
          <w:iCs/>
          <w:lang w:val="es-ES"/>
        </w:rPr>
        <w:t xml:space="preserve">La emergencia de </w:t>
      </w:r>
      <w:r w:rsidR="00A37E8C" w:rsidRPr="00914F25">
        <w:rPr>
          <w:rFonts w:ascii="Times New Roman" w:hAnsi="Times New Roman" w:cs="Times New Roman"/>
          <w:iCs/>
          <w:lang w:val="es-ES"/>
        </w:rPr>
        <w:t xml:space="preserve">Internet conllevó la promesa de una comunicación horizontal apoyada en la interactividad de la red, inédita en otros soportes. </w:t>
      </w:r>
      <w:r w:rsidR="005D6BC2" w:rsidRPr="00914F25">
        <w:rPr>
          <w:rFonts w:ascii="Times New Roman" w:hAnsi="Times New Roman" w:cs="Times New Roman"/>
          <w:iCs/>
          <w:lang w:val="es-ES"/>
        </w:rPr>
        <w:t>Sin embargo</w:t>
      </w:r>
      <w:r w:rsidR="00A37E8C" w:rsidRPr="00914F25">
        <w:rPr>
          <w:rFonts w:ascii="Times New Roman" w:hAnsi="Times New Roman" w:cs="Times New Roman"/>
          <w:iCs/>
          <w:lang w:val="es-ES"/>
        </w:rPr>
        <w:t xml:space="preserve">, los procesos de concentración de la circulación de contenidos </w:t>
      </w:r>
      <w:r w:rsidR="005D6BC2" w:rsidRPr="00914F25">
        <w:rPr>
          <w:rFonts w:ascii="Times New Roman" w:hAnsi="Times New Roman" w:cs="Times New Roman"/>
          <w:iCs/>
          <w:lang w:val="es-ES"/>
        </w:rPr>
        <w:t>y de los mediadores de las</w:t>
      </w:r>
      <w:r w:rsidR="00A37E8C" w:rsidRPr="00914F25">
        <w:rPr>
          <w:rFonts w:ascii="Times New Roman" w:hAnsi="Times New Roman" w:cs="Times New Roman"/>
          <w:iCs/>
          <w:lang w:val="es-ES"/>
        </w:rPr>
        <w:t xml:space="preserve"> interacciones</w:t>
      </w:r>
      <w:r w:rsidR="005D6BC2" w:rsidRPr="00914F25">
        <w:rPr>
          <w:rFonts w:ascii="Times New Roman" w:hAnsi="Times New Roman" w:cs="Times New Roman"/>
          <w:iCs/>
          <w:lang w:val="es-ES"/>
        </w:rPr>
        <w:t xml:space="preserve"> en la red digital</w:t>
      </w:r>
      <w:r w:rsidR="00A37E8C" w:rsidRPr="00914F25">
        <w:rPr>
          <w:rFonts w:ascii="Times New Roman" w:hAnsi="Times New Roman" w:cs="Times New Roman"/>
          <w:iCs/>
          <w:lang w:val="es-ES"/>
        </w:rPr>
        <w:t>, organizados bajo</w:t>
      </w:r>
      <w:r w:rsidR="00A37E8C" w:rsidRPr="00914F25">
        <w:rPr>
          <w:rFonts w:ascii="Times New Roman" w:hAnsi="Times New Roman" w:cs="Times New Roman"/>
        </w:rPr>
        <w:t xml:space="preserve"> la lógica algorítmica </w:t>
      </w:r>
      <w:r w:rsidR="005D6BC2" w:rsidRPr="00914F25">
        <w:rPr>
          <w:rFonts w:ascii="Times New Roman" w:hAnsi="Times New Roman" w:cs="Times New Roman"/>
        </w:rPr>
        <w:t xml:space="preserve">de control </w:t>
      </w:r>
      <w:r w:rsidR="00173CBF" w:rsidRPr="00914F25">
        <w:rPr>
          <w:rFonts w:ascii="Times New Roman" w:hAnsi="Times New Roman" w:cs="Times New Roman"/>
        </w:rPr>
        <w:t>en bu</w:t>
      </w:r>
      <w:r w:rsidR="00A37E8C" w:rsidRPr="00914F25">
        <w:rPr>
          <w:rFonts w:ascii="Times New Roman" w:hAnsi="Times New Roman" w:cs="Times New Roman"/>
        </w:rPr>
        <w:t>scadores y redes sociales</w:t>
      </w:r>
      <w:r w:rsidR="005D6BC2" w:rsidRPr="00914F25">
        <w:rPr>
          <w:rFonts w:ascii="Times New Roman" w:hAnsi="Times New Roman" w:cs="Times New Roman"/>
        </w:rPr>
        <w:t xml:space="preserve">, </w:t>
      </w:r>
      <w:r w:rsidR="00173CBF" w:rsidRPr="00914F25">
        <w:rPr>
          <w:rFonts w:ascii="Times New Roman" w:hAnsi="Times New Roman" w:cs="Times New Roman"/>
        </w:rPr>
        <w:t>plantearon una contradicción fundamental con aquella promesa</w:t>
      </w:r>
      <w:r w:rsidR="005D6BC2" w:rsidRPr="00914F25">
        <w:rPr>
          <w:rFonts w:ascii="Times New Roman" w:hAnsi="Times New Roman" w:cs="Times New Roman"/>
        </w:rPr>
        <w:t xml:space="preserve">. </w:t>
      </w:r>
      <w:r w:rsidR="00DD4A8C" w:rsidRPr="00914F25">
        <w:rPr>
          <w:rFonts w:ascii="Times New Roman" w:hAnsi="Times New Roman" w:cs="Times New Roman"/>
        </w:rPr>
        <w:t>En este trabajo, presentaremos algunas herramientas teóricas para</w:t>
      </w:r>
      <w:r w:rsidR="005D6BC2" w:rsidRPr="00914F25">
        <w:rPr>
          <w:rFonts w:ascii="Times New Roman" w:hAnsi="Times New Roman" w:cs="Times New Roman"/>
        </w:rPr>
        <w:t xml:space="preserve"> el análisis de movimientos alternativos de producción/circulación de información en Internet </w:t>
      </w:r>
      <w:r w:rsidR="00DD4A8C" w:rsidRPr="00914F25">
        <w:rPr>
          <w:rFonts w:ascii="Times New Roman" w:hAnsi="Times New Roman" w:cs="Times New Roman"/>
        </w:rPr>
        <w:t>en el marco de su configuración actual. Abordaremos el problema</w:t>
      </w:r>
      <w:r w:rsidR="005D6BC2" w:rsidRPr="00914F25">
        <w:rPr>
          <w:rFonts w:ascii="Times New Roman" w:hAnsi="Times New Roman" w:cs="Times New Roman"/>
        </w:rPr>
        <w:t xml:space="preserve"> </w:t>
      </w:r>
      <w:r w:rsidR="00D96120" w:rsidRPr="00914F25">
        <w:rPr>
          <w:rFonts w:ascii="Times New Roman" w:hAnsi="Times New Roman" w:cs="Times New Roman"/>
          <w:iCs/>
          <w:lang w:val="es-ES"/>
        </w:rPr>
        <w:t xml:space="preserve">a partir de la bifurcación que </w:t>
      </w:r>
      <w:r w:rsidR="001847B9" w:rsidRPr="00914F25">
        <w:rPr>
          <w:rFonts w:ascii="Times New Roman" w:hAnsi="Times New Roman" w:cs="Times New Roman"/>
          <w:iCs/>
          <w:lang w:val="es-ES"/>
        </w:rPr>
        <w:t>el medioactivismo</w:t>
      </w:r>
      <w:r w:rsidR="00D96120" w:rsidRPr="00914F25">
        <w:rPr>
          <w:rFonts w:ascii="Times New Roman" w:hAnsi="Times New Roman" w:cs="Times New Roman"/>
          <w:iCs/>
          <w:lang w:val="es-ES"/>
        </w:rPr>
        <w:t xml:space="preserve"> </w:t>
      </w:r>
      <w:r w:rsidR="001847B9" w:rsidRPr="00914F25">
        <w:rPr>
          <w:rFonts w:ascii="Times New Roman" w:hAnsi="Times New Roman" w:cs="Times New Roman"/>
          <w:iCs/>
          <w:lang w:val="es-ES"/>
        </w:rPr>
        <w:t>produce</w:t>
      </w:r>
      <w:r w:rsidR="00D96120" w:rsidRPr="00914F25">
        <w:rPr>
          <w:rFonts w:ascii="Times New Roman" w:hAnsi="Times New Roman" w:cs="Times New Roman"/>
          <w:iCs/>
          <w:lang w:val="es-ES"/>
        </w:rPr>
        <w:t xml:space="preserve"> en el devenir de la infósfera</w:t>
      </w:r>
      <w:r w:rsidR="00D2242C" w:rsidRPr="00914F25">
        <w:rPr>
          <w:rFonts w:ascii="Times New Roman" w:hAnsi="Times New Roman" w:cs="Times New Roman"/>
          <w:iCs/>
          <w:lang w:val="es-ES"/>
        </w:rPr>
        <w:t xml:space="preserve"> -</w:t>
      </w:r>
      <w:r w:rsidR="00D96120" w:rsidRPr="00914F25">
        <w:rPr>
          <w:rFonts w:ascii="Times New Roman" w:hAnsi="Times New Roman" w:cs="Times New Roman"/>
          <w:iCs/>
          <w:lang w:val="es-ES"/>
        </w:rPr>
        <w:t>esfera en la que circulan las señales portadoras de intención cultural</w:t>
      </w:r>
      <w:r w:rsidR="008D01D5" w:rsidRPr="00914F25">
        <w:rPr>
          <w:rFonts w:ascii="Times New Roman" w:hAnsi="Times New Roman" w:cs="Times New Roman"/>
          <w:iCs/>
          <w:lang w:val="es-ES"/>
        </w:rPr>
        <w:t>-</w:t>
      </w:r>
      <w:r w:rsidR="00D96120" w:rsidRPr="00914F25">
        <w:rPr>
          <w:rFonts w:ascii="Times New Roman" w:hAnsi="Times New Roman" w:cs="Times New Roman"/>
          <w:iCs/>
          <w:lang w:val="es-ES"/>
        </w:rPr>
        <w:t xml:space="preserve"> </w:t>
      </w:r>
      <w:r w:rsidR="001847B9" w:rsidRPr="00914F25">
        <w:rPr>
          <w:rFonts w:ascii="Times New Roman" w:hAnsi="Times New Roman" w:cs="Times New Roman"/>
          <w:iCs/>
          <w:lang w:val="es-ES"/>
        </w:rPr>
        <w:t xml:space="preserve">cuya aceleración </w:t>
      </w:r>
      <w:r w:rsidR="008D01D5" w:rsidRPr="00914F25">
        <w:rPr>
          <w:rFonts w:ascii="Times New Roman" w:hAnsi="Times New Roman" w:cs="Times New Roman"/>
          <w:iCs/>
          <w:lang w:val="es-ES"/>
        </w:rPr>
        <w:t xml:space="preserve">actual </w:t>
      </w:r>
      <w:r w:rsidR="001847B9" w:rsidRPr="00914F25">
        <w:rPr>
          <w:rFonts w:ascii="Times New Roman" w:hAnsi="Times New Roman" w:cs="Times New Roman"/>
          <w:iCs/>
          <w:lang w:val="es-ES"/>
        </w:rPr>
        <w:t xml:space="preserve">independiza los automatismos técnicos </w:t>
      </w:r>
      <w:r w:rsidR="00DD4A8C" w:rsidRPr="00914F25">
        <w:rPr>
          <w:rFonts w:ascii="Times New Roman" w:hAnsi="Times New Roman" w:cs="Times New Roman"/>
          <w:iCs/>
          <w:lang w:val="es-ES"/>
        </w:rPr>
        <w:t>de la voluntad y acción humanas</w:t>
      </w:r>
      <w:r w:rsidR="001847B9" w:rsidRPr="00914F25">
        <w:rPr>
          <w:rFonts w:ascii="Times New Roman" w:hAnsi="Times New Roman" w:cs="Times New Roman"/>
          <w:iCs/>
          <w:lang w:val="es-ES"/>
        </w:rPr>
        <w:t xml:space="preserve"> </w:t>
      </w:r>
      <w:r w:rsidR="00D96120" w:rsidRPr="00914F25">
        <w:rPr>
          <w:rFonts w:ascii="Times New Roman" w:hAnsi="Times New Roman" w:cs="Times New Roman"/>
          <w:iCs/>
          <w:lang w:val="es-ES"/>
        </w:rPr>
        <w:t>(Berardi 2010)</w:t>
      </w:r>
      <w:r w:rsidR="00DD4A8C" w:rsidRPr="00914F25">
        <w:rPr>
          <w:rFonts w:ascii="Times New Roman" w:hAnsi="Times New Roman" w:cs="Times New Roman"/>
          <w:iCs/>
          <w:lang w:val="es-ES"/>
        </w:rPr>
        <w:t xml:space="preserve"> y plantearemos algunas líneas de análisis para el caso </w:t>
      </w:r>
      <w:r w:rsidR="00975A0D" w:rsidRPr="00914F25">
        <w:rPr>
          <w:rFonts w:ascii="Times New Roman" w:hAnsi="Times New Roman" w:cs="Times New Roman"/>
          <w:iCs/>
          <w:lang w:val="es-ES"/>
        </w:rPr>
        <w:t>del sitio informativo</w:t>
      </w:r>
      <w:r w:rsidR="00DD4A8C" w:rsidRPr="00914F25">
        <w:rPr>
          <w:rFonts w:ascii="Times New Roman" w:hAnsi="Times New Roman"/>
        </w:rPr>
        <w:t xml:space="preserve"> Lavaca.org.</w:t>
      </w:r>
    </w:p>
    <w:p w14:paraId="4A661981" w14:textId="77777777" w:rsidR="00D96120" w:rsidRPr="00914F25" w:rsidRDefault="00D96120" w:rsidP="008D7082">
      <w:pPr>
        <w:spacing w:before="100" w:beforeAutospacing="1" w:after="100" w:afterAutospacing="1"/>
        <w:jc w:val="both"/>
        <w:rPr>
          <w:rFonts w:ascii="Times New Roman" w:hAnsi="Times New Roman" w:cs="Times New Roman"/>
          <w:i/>
          <w:iCs/>
          <w:lang w:val="es-ES"/>
        </w:rPr>
      </w:pPr>
    </w:p>
    <w:p w14:paraId="27DF3408" w14:textId="6A4CAF7C" w:rsidR="0061517E" w:rsidRPr="0061517E" w:rsidRDefault="0061517E" w:rsidP="008D7082">
      <w:pPr>
        <w:spacing w:before="100" w:beforeAutospacing="1" w:after="100" w:afterAutospacing="1"/>
        <w:jc w:val="both"/>
        <w:rPr>
          <w:rFonts w:ascii="Times New Roman" w:hAnsi="Times New Roman" w:cs="Times New Roman"/>
          <w:b/>
        </w:rPr>
      </w:pPr>
      <w:r w:rsidRPr="0061517E">
        <w:rPr>
          <w:rFonts w:ascii="Times New Roman" w:hAnsi="Times New Roman" w:cs="Times New Roman"/>
          <w:b/>
        </w:rPr>
        <w:t>Introducción</w:t>
      </w:r>
    </w:p>
    <w:p w14:paraId="225933B4" w14:textId="02AD84BB" w:rsidR="007D0E7D" w:rsidRDefault="009D6DC2" w:rsidP="008D7082">
      <w:pPr>
        <w:spacing w:before="100" w:beforeAutospacing="1" w:after="100" w:afterAutospacing="1"/>
        <w:jc w:val="both"/>
        <w:rPr>
          <w:rFonts w:ascii="Times New Roman" w:hAnsi="Times New Roman" w:cs="Times New Roman"/>
          <w:iCs/>
        </w:rPr>
      </w:pPr>
      <w:r>
        <w:rPr>
          <w:rFonts w:ascii="Times New Roman" w:hAnsi="Times New Roman" w:cs="Times New Roman"/>
        </w:rPr>
        <w:t xml:space="preserve">En la breve pero intensa historia de Internet, el año 2001 puede </w:t>
      </w:r>
      <w:r w:rsidR="004C39D5">
        <w:rPr>
          <w:rFonts w:ascii="Times New Roman" w:hAnsi="Times New Roman" w:cs="Times New Roman"/>
        </w:rPr>
        <w:t>señalarse</w:t>
      </w:r>
      <w:r>
        <w:rPr>
          <w:rFonts w:ascii="Times New Roman" w:hAnsi="Times New Roman" w:cs="Times New Roman"/>
        </w:rPr>
        <w:t xml:space="preserve"> como un hito. Desde la aparición de las conexiones comerciales, en 1995, </w:t>
      </w:r>
      <w:r w:rsidR="007D0E7D">
        <w:rPr>
          <w:rFonts w:ascii="Times New Roman" w:hAnsi="Times New Roman" w:cs="Times New Roman"/>
        </w:rPr>
        <w:t>comenzó un</w:t>
      </w:r>
      <w:r>
        <w:rPr>
          <w:rFonts w:ascii="Times New Roman" w:hAnsi="Times New Roman" w:cs="Times New Roman"/>
        </w:rPr>
        <w:t xml:space="preserve"> rápido desarrollo de las </w:t>
      </w:r>
      <w:r w:rsidR="007D0E7D">
        <w:rPr>
          <w:rFonts w:ascii="Times New Roman" w:hAnsi="Times New Roman" w:cs="Times New Roman"/>
        </w:rPr>
        <w:t xml:space="preserve">llamadas </w:t>
      </w:r>
      <w:r>
        <w:rPr>
          <w:rFonts w:ascii="Times New Roman" w:hAnsi="Times New Roman" w:cs="Times New Roman"/>
        </w:rPr>
        <w:t>empresas puntocom</w:t>
      </w:r>
      <w:r w:rsidR="007D0E7D">
        <w:rPr>
          <w:rFonts w:ascii="Times New Roman" w:hAnsi="Times New Roman" w:cs="Times New Roman"/>
        </w:rPr>
        <w:t xml:space="preserve">, cuyos valores económicos crecieron de manera acelerada </w:t>
      </w:r>
      <w:r w:rsidR="007D0E7D" w:rsidRPr="00C35422">
        <w:rPr>
          <w:rFonts w:ascii="Times New Roman" w:hAnsi="Times New Roman" w:cs="Times New Roman"/>
          <w:iCs/>
        </w:rPr>
        <w:t>entre 1997 y 2000</w:t>
      </w:r>
      <w:r w:rsidR="007D0E7D">
        <w:rPr>
          <w:rFonts w:ascii="Times New Roman" w:hAnsi="Times New Roman" w:cs="Times New Roman"/>
          <w:iCs/>
        </w:rPr>
        <w:t xml:space="preserve">, generando </w:t>
      </w:r>
      <w:r w:rsidR="004C39D5">
        <w:rPr>
          <w:rFonts w:ascii="Times New Roman" w:hAnsi="Times New Roman" w:cs="Times New Roman"/>
          <w:iCs/>
        </w:rPr>
        <w:t xml:space="preserve">un efecto de </w:t>
      </w:r>
      <w:r w:rsidR="00C35422" w:rsidRPr="00C35422">
        <w:rPr>
          <w:rFonts w:ascii="Times New Roman" w:hAnsi="Times New Roman" w:cs="Times New Roman"/>
          <w:iCs/>
        </w:rPr>
        <w:t>“burbuja</w:t>
      </w:r>
      <w:r w:rsidR="004C39D5">
        <w:rPr>
          <w:rFonts w:ascii="Times New Roman" w:hAnsi="Times New Roman" w:cs="Times New Roman"/>
          <w:iCs/>
        </w:rPr>
        <w:t>” financiera</w:t>
      </w:r>
      <w:r w:rsidR="007D0E7D">
        <w:rPr>
          <w:rFonts w:ascii="Times New Roman" w:hAnsi="Times New Roman" w:cs="Times New Roman"/>
          <w:iCs/>
        </w:rPr>
        <w:t xml:space="preserve">. </w:t>
      </w:r>
    </w:p>
    <w:p w14:paraId="09F30CE4" w14:textId="77777777" w:rsidR="007D0E7D" w:rsidRDefault="00C35422" w:rsidP="008D7082">
      <w:pPr>
        <w:spacing w:before="100" w:beforeAutospacing="1" w:after="100" w:afterAutospacing="1"/>
        <w:jc w:val="both"/>
        <w:rPr>
          <w:rFonts w:ascii="Times New Roman" w:hAnsi="Times New Roman" w:cs="Times New Roman"/>
          <w:iCs/>
        </w:rPr>
      </w:pPr>
      <w:r w:rsidRPr="00C35422">
        <w:rPr>
          <w:rFonts w:ascii="Times New Roman" w:hAnsi="Times New Roman" w:cs="Times New Roman"/>
          <w:iCs/>
          <w:lang w:val="es-AR"/>
        </w:rPr>
        <w:t xml:space="preserve">Después de alcanzar su nivel máximo, en marzo de 2000, el Índice Nasdaq, </w:t>
      </w:r>
      <w:r w:rsidR="007D0E7D">
        <w:rPr>
          <w:rFonts w:ascii="Times New Roman" w:hAnsi="Times New Roman" w:cs="Times New Roman"/>
          <w:iCs/>
          <w:lang w:val="es-AR"/>
        </w:rPr>
        <w:t>compuesto</w:t>
      </w:r>
      <w:r w:rsidRPr="00C35422">
        <w:rPr>
          <w:rFonts w:ascii="Times New Roman" w:hAnsi="Times New Roman" w:cs="Times New Roman"/>
          <w:iCs/>
          <w:lang w:val="es-AR"/>
        </w:rPr>
        <w:t xml:space="preserve"> </w:t>
      </w:r>
      <w:r w:rsidR="007D0E7D">
        <w:rPr>
          <w:rFonts w:ascii="Times New Roman" w:hAnsi="Times New Roman" w:cs="Times New Roman"/>
          <w:iCs/>
          <w:lang w:val="es-AR"/>
        </w:rPr>
        <w:t>por</w:t>
      </w:r>
      <w:r w:rsidRPr="00C35422">
        <w:rPr>
          <w:rFonts w:ascii="Times New Roman" w:hAnsi="Times New Roman" w:cs="Times New Roman"/>
          <w:iCs/>
          <w:lang w:val="es-AR"/>
        </w:rPr>
        <w:t xml:space="preserve"> empresas de tecnología, inició una caída libre que lo llevó, ya en diciembre del mismo año, a una pérdida del 54% respecto de su pico de marzo y del 43% en el año.  Para marzo de 2001, la caída llegaba al 60% y era la primera vez desde noviembre de 1998 que quedaba por debajo de los 2.000 puntos en dicho índice, según un artículo de </w:t>
      </w:r>
      <w:r w:rsidRPr="00C35422">
        <w:rPr>
          <w:rFonts w:ascii="Times New Roman" w:hAnsi="Times New Roman" w:cs="Times New Roman"/>
          <w:i/>
          <w:iCs/>
          <w:lang w:val="es-AR"/>
        </w:rPr>
        <w:t>The Wall Street Journal</w:t>
      </w:r>
      <w:r w:rsidRPr="00C35422">
        <w:rPr>
          <w:rFonts w:ascii="Times New Roman" w:hAnsi="Times New Roman" w:cs="Times New Roman"/>
          <w:iCs/>
          <w:lang w:val="es-AR"/>
        </w:rPr>
        <w:t xml:space="preserve"> de la época (Samela y Villafañe, 2006).</w:t>
      </w:r>
      <w:r w:rsidRPr="00C35422">
        <w:rPr>
          <w:rFonts w:ascii="Times New Roman" w:hAnsi="Times New Roman" w:cs="Times New Roman"/>
          <w:iCs/>
        </w:rPr>
        <w:t xml:space="preserve"> </w:t>
      </w:r>
    </w:p>
    <w:p w14:paraId="77FB589F" w14:textId="5F8E975B" w:rsidR="00C35422" w:rsidRPr="00C35422" w:rsidRDefault="00C35422" w:rsidP="008D7082">
      <w:pPr>
        <w:spacing w:before="100" w:beforeAutospacing="1" w:after="100" w:afterAutospacing="1"/>
        <w:jc w:val="both"/>
        <w:rPr>
          <w:rFonts w:ascii="Times New Roman" w:hAnsi="Times New Roman" w:cs="Times New Roman"/>
          <w:iCs/>
        </w:rPr>
      </w:pPr>
      <w:r w:rsidRPr="00C35422">
        <w:rPr>
          <w:rFonts w:ascii="Times New Roman" w:hAnsi="Times New Roman" w:cs="Times New Roman"/>
          <w:iCs/>
        </w:rPr>
        <w:t xml:space="preserve">Finalmente, </w:t>
      </w:r>
      <w:r w:rsidR="007D0E7D">
        <w:rPr>
          <w:rFonts w:ascii="Times New Roman" w:hAnsi="Times New Roman" w:cs="Times New Roman"/>
          <w:iCs/>
        </w:rPr>
        <w:t xml:space="preserve">a lo largo de 2001, </w:t>
      </w:r>
      <w:r w:rsidRPr="00C35422">
        <w:rPr>
          <w:rFonts w:ascii="Times New Roman" w:hAnsi="Times New Roman" w:cs="Times New Roman"/>
          <w:iCs/>
        </w:rPr>
        <w:t xml:space="preserve">muchas de esas empresas quebraron o dejaron de operar. En la Argentina, el final de la burbuja trajo aparejado </w:t>
      </w:r>
      <w:r w:rsidR="007D0E7D">
        <w:rPr>
          <w:rFonts w:ascii="Times New Roman" w:hAnsi="Times New Roman" w:cs="Times New Roman"/>
          <w:iCs/>
        </w:rPr>
        <w:t>el cierre de</w:t>
      </w:r>
      <w:r w:rsidR="004C39D5">
        <w:rPr>
          <w:rFonts w:ascii="Times New Roman" w:hAnsi="Times New Roman" w:cs="Times New Roman"/>
          <w:iCs/>
        </w:rPr>
        <w:t xml:space="preserve"> numerosos</w:t>
      </w:r>
      <w:r w:rsidR="007D0E7D">
        <w:rPr>
          <w:rFonts w:ascii="Times New Roman" w:hAnsi="Times New Roman" w:cs="Times New Roman"/>
          <w:iCs/>
        </w:rPr>
        <w:t xml:space="preserve"> portales (uno de los formatos típicos de publicación aparecido por esos años) y </w:t>
      </w:r>
      <w:r w:rsidRPr="00C35422">
        <w:rPr>
          <w:rFonts w:ascii="Times New Roman" w:hAnsi="Times New Roman" w:cs="Times New Roman"/>
          <w:iCs/>
        </w:rPr>
        <w:t>despidos masivos</w:t>
      </w:r>
      <w:r w:rsidR="007D0E7D">
        <w:rPr>
          <w:rFonts w:ascii="Times New Roman" w:hAnsi="Times New Roman" w:cs="Times New Roman"/>
          <w:iCs/>
        </w:rPr>
        <w:t>.</w:t>
      </w:r>
    </w:p>
    <w:p w14:paraId="543D1052" w14:textId="4F72AAAB" w:rsidR="00D2064C" w:rsidRDefault="00D2064C" w:rsidP="008D7082">
      <w:pPr>
        <w:spacing w:before="100" w:beforeAutospacing="1" w:after="100" w:afterAutospacing="1"/>
        <w:jc w:val="both"/>
        <w:rPr>
          <w:rFonts w:ascii="Times New Roman" w:hAnsi="Times New Roman" w:cs="Times New Roman"/>
          <w:shd w:val="clear" w:color="auto" w:fill="FFFFFF"/>
        </w:rPr>
      </w:pPr>
      <w:r>
        <w:rPr>
          <w:rFonts w:ascii="Times New Roman" w:hAnsi="Times New Roman" w:cs="Times New Roman"/>
          <w:shd w:val="clear" w:color="auto" w:fill="FFFFFF"/>
        </w:rPr>
        <w:t>Por otro lado</w:t>
      </w:r>
      <w:r w:rsidR="00797CB2">
        <w:rPr>
          <w:rFonts w:ascii="Times New Roman" w:hAnsi="Times New Roman" w:cs="Times New Roman"/>
          <w:shd w:val="clear" w:color="auto" w:fill="FFFFFF"/>
        </w:rPr>
        <w:t>,</w:t>
      </w:r>
      <w:r>
        <w:rPr>
          <w:rFonts w:ascii="Times New Roman" w:hAnsi="Times New Roman" w:cs="Times New Roman"/>
          <w:shd w:val="clear" w:color="auto" w:fill="FFFFFF"/>
        </w:rPr>
        <w:t xml:space="preserve"> 2001 </w:t>
      </w:r>
      <w:r w:rsidR="00797CB2">
        <w:rPr>
          <w:rFonts w:ascii="Times New Roman" w:hAnsi="Times New Roman" w:cs="Times New Roman"/>
          <w:shd w:val="clear" w:color="auto" w:fill="FFFFFF"/>
        </w:rPr>
        <w:t>fue</w:t>
      </w:r>
      <w:r>
        <w:rPr>
          <w:rFonts w:ascii="Times New Roman" w:hAnsi="Times New Roman" w:cs="Times New Roman"/>
          <w:shd w:val="clear" w:color="auto" w:fill="FFFFFF"/>
        </w:rPr>
        <w:t xml:space="preserve"> también el año del atentado a las Torres Gemelas y la consiguiente invasión de Estados Unidos a Afganistán</w:t>
      </w:r>
      <w:r w:rsidR="00603FD3">
        <w:rPr>
          <w:rFonts w:ascii="Times New Roman" w:hAnsi="Times New Roman" w:cs="Times New Roman"/>
          <w:shd w:val="clear" w:color="auto" w:fill="FFFFFF"/>
        </w:rPr>
        <w:t xml:space="preserve">. </w:t>
      </w:r>
      <w:r w:rsidR="005E1BE2">
        <w:rPr>
          <w:rFonts w:ascii="Times New Roman" w:hAnsi="Times New Roman" w:cs="Times New Roman"/>
          <w:shd w:val="clear" w:color="auto" w:fill="FFFFFF"/>
        </w:rPr>
        <w:t>El primero</w:t>
      </w:r>
      <w:r w:rsidR="00603FD3">
        <w:rPr>
          <w:rFonts w:ascii="Times New Roman" w:hAnsi="Times New Roman" w:cs="Times New Roman"/>
          <w:shd w:val="clear" w:color="auto" w:fill="FFFFFF"/>
        </w:rPr>
        <w:t xml:space="preserve">, </w:t>
      </w:r>
      <w:r w:rsidR="005E1BE2">
        <w:rPr>
          <w:rFonts w:ascii="Times New Roman" w:hAnsi="Times New Roman" w:cs="Times New Roman"/>
          <w:shd w:val="clear" w:color="auto" w:fill="FFFFFF"/>
        </w:rPr>
        <w:t xml:space="preserve">sirvió como condensador de </w:t>
      </w:r>
      <w:r w:rsidR="005E1BE2" w:rsidRPr="005E1BE2">
        <w:rPr>
          <w:rFonts w:ascii="Times New Roman" w:hAnsi="Times New Roman" w:cs="Times New Roman"/>
          <w:shd w:val="clear" w:color="auto" w:fill="FFFFFF"/>
        </w:rPr>
        <w:t>toda la oferta diferencial de Intern</w:t>
      </w:r>
      <w:r w:rsidR="005E1BE2">
        <w:rPr>
          <w:rFonts w:ascii="Times New Roman" w:hAnsi="Times New Roman" w:cs="Times New Roman"/>
          <w:shd w:val="clear" w:color="auto" w:fill="FFFFFF"/>
        </w:rPr>
        <w:t xml:space="preserve">et como herramienta periodística; la segunda, fue escenario de la emergencia de los </w:t>
      </w:r>
      <w:r w:rsidRPr="003035B4">
        <w:rPr>
          <w:rFonts w:ascii="Times New Roman" w:hAnsi="Times New Roman" w:cs="Times New Roman"/>
          <w:color w:val="454545"/>
          <w:shd w:val="clear" w:color="auto" w:fill="FFFFFF"/>
        </w:rPr>
        <w:t>“</w:t>
      </w:r>
      <w:r>
        <w:rPr>
          <w:rFonts w:ascii="Times New Roman" w:hAnsi="Times New Roman" w:cs="Times New Roman"/>
          <w:color w:val="000000"/>
          <w:shd w:val="clear" w:color="auto" w:fill="FFFFFF"/>
        </w:rPr>
        <w:t xml:space="preserve">warblogs” </w:t>
      </w:r>
      <w:r w:rsidR="005E1BE2">
        <w:rPr>
          <w:rFonts w:ascii="Times New Roman" w:hAnsi="Times New Roman" w:cs="Times New Roman"/>
          <w:color w:val="000000"/>
          <w:shd w:val="clear" w:color="auto" w:fill="FFFFFF"/>
        </w:rPr>
        <w:t xml:space="preserve">que </w:t>
      </w:r>
      <w:r w:rsidRPr="003035B4">
        <w:rPr>
          <w:rFonts w:ascii="Times New Roman" w:hAnsi="Times New Roman" w:cs="Times New Roman"/>
          <w:color w:val="000000"/>
          <w:shd w:val="clear" w:color="auto" w:fill="FFFFFF"/>
        </w:rPr>
        <w:t>se proponían como una fuente alternativa de</w:t>
      </w:r>
      <w:r>
        <w:rPr>
          <w:rFonts w:ascii="Times New Roman" w:hAnsi="Times New Roman" w:cs="Times New Roman"/>
          <w:color w:val="000000"/>
          <w:shd w:val="clear" w:color="auto" w:fill="FFFFFF"/>
        </w:rPr>
        <w:t xml:space="preserve"> información sobre el conflicto</w:t>
      </w:r>
      <w:r w:rsidR="00797CB2">
        <w:rPr>
          <w:rFonts w:ascii="Times New Roman" w:hAnsi="Times New Roman" w:cs="Times New Roman"/>
          <w:color w:val="000000"/>
          <w:shd w:val="clear" w:color="auto" w:fill="FFFFFF"/>
        </w:rPr>
        <w:t xml:space="preserve"> bélico,</w:t>
      </w:r>
      <w:r w:rsidRPr="003035B4">
        <w:rPr>
          <w:rFonts w:ascii="Times New Roman" w:hAnsi="Times New Roman" w:cs="Times New Roman"/>
          <w:color w:val="000000"/>
          <w:shd w:val="clear" w:color="auto" w:fill="FFFFFF"/>
        </w:rPr>
        <w:t xml:space="preserve"> frente a la </w:t>
      </w:r>
      <w:r>
        <w:rPr>
          <w:rFonts w:ascii="Times New Roman" w:hAnsi="Times New Roman" w:cs="Times New Roman"/>
          <w:color w:val="000000"/>
          <w:shd w:val="clear" w:color="auto" w:fill="FFFFFF"/>
        </w:rPr>
        <w:t>auto</w:t>
      </w:r>
      <w:r w:rsidRPr="003035B4">
        <w:rPr>
          <w:rFonts w:ascii="Times New Roman" w:hAnsi="Times New Roman" w:cs="Times New Roman"/>
          <w:color w:val="000000"/>
          <w:shd w:val="clear" w:color="auto" w:fill="FFFFFF"/>
        </w:rPr>
        <w:t>censura impuesta por las grandes cadenas de televisión de los Estados Unidos.</w:t>
      </w:r>
    </w:p>
    <w:p w14:paraId="1E1B5892" w14:textId="4DF2AD99" w:rsidR="00A065F5" w:rsidRDefault="00D2064C" w:rsidP="008D7082">
      <w:pPr>
        <w:spacing w:before="100" w:beforeAutospacing="1" w:after="100" w:afterAutospacing="1"/>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 xml:space="preserve">A nivel local, </w:t>
      </w:r>
      <w:r w:rsidR="005A3706">
        <w:rPr>
          <w:rFonts w:ascii="Times New Roman" w:hAnsi="Times New Roman" w:cs="Times New Roman"/>
          <w:shd w:val="clear" w:color="auto" w:fill="FFFFFF"/>
        </w:rPr>
        <w:t>2</w:t>
      </w:r>
      <w:r>
        <w:rPr>
          <w:rFonts w:ascii="Times New Roman" w:hAnsi="Times New Roman" w:cs="Times New Roman"/>
          <w:shd w:val="clear" w:color="auto" w:fill="FFFFFF"/>
        </w:rPr>
        <w:t>001</w:t>
      </w:r>
      <w:r w:rsidR="005A3706">
        <w:rPr>
          <w:rFonts w:ascii="Times New Roman" w:hAnsi="Times New Roman" w:cs="Times New Roman"/>
          <w:shd w:val="clear" w:color="auto" w:fill="FFFFFF"/>
        </w:rPr>
        <w:t xml:space="preserve"> </w:t>
      </w:r>
      <w:r w:rsidR="00797CB2">
        <w:rPr>
          <w:rFonts w:ascii="Times New Roman" w:hAnsi="Times New Roman" w:cs="Times New Roman"/>
          <w:shd w:val="clear" w:color="auto" w:fill="FFFFFF"/>
        </w:rPr>
        <w:t>fue</w:t>
      </w:r>
      <w:r w:rsidR="005A3706">
        <w:rPr>
          <w:rFonts w:ascii="Times New Roman" w:hAnsi="Times New Roman" w:cs="Times New Roman"/>
          <w:shd w:val="clear" w:color="auto" w:fill="FFFFFF"/>
        </w:rPr>
        <w:t xml:space="preserve"> el año de la crisis económica e institucional</w:t>
      </w:r>
      <w:r w:rsidR="00FD288A">
        <w:rPr>
          <w:rFonts w:ascii="Times New Roman" w:hAnsi="Times New Roman" w:cs="Times New Roman"/>
          <w:shd w:val="clear" w:color="auto" w:fill="FFFFFF"/>
        </w:rPr>
        <w:t xml:space="preserve">, crisis que incluye la de representatividad y credibilidad de </w:t>
      </w:r>
      <w:r w:rsidR="005A3706">
        <w:rPr>
          <w:rFonts w:ascii="Times New Roman" w:hAnsi="Times New Roman" w:cs="Times New Roman"/>
          <w:shd w:val="clear" w:color="auto" w:fill="FFFFFF"/>
        </w:rPr>
        <w:t xml:space="preserve">los medios masivos de comunicación. Un contexto donde </w:t>
      </w:r>
      <w:r w:rsidR="00FD288A">
        <w:rPr>
          <w:rFonts w:ascii="Times New Roman" w:hAnsi="Times New Roman" w:cs="Times New Roman"/>
          <w:shd w:val="clear" w:color="auto" w:fill="FFFFFF"/>
        </w:rPr>
        <w:t xml:space="preserve">las </w:t>
      </w:r>
      <w:r w:rsidR="005A3706">
        <w:rPr>
          <w:rFonts w:ascii="Times New Roman" w:hAnsi="Times New Roman" w:cs="Times New Roman"/>
          <w:shd w:val="clear" w:color="auto" w:fill="FFFFFF"/>
        </w:rPr>
        <w:t xml:space="preserve">nuevas herramienta de publicación gratuita </w:t>
      </w:r>
      <w:r w:rsidR="00FD288A">
        <w:rPr>
          <w:rFonts w:ascii="Times New Roman" w:hAnsi="Times New Roman" w:cs="Times New Roman"/>
          <w:shd w:val="clear" w:color="auto" w:fill="FFFFFF"/>
        </w:rPr>
        <w:t xml:space="preserve">disponibles </w:t>
      </w:r>
      <w:r w:rsidR="005A3706">
        <w:rPr>
          <w:rFonts w:ascii="Times New Roman" w:hAnsi="Times New Roman" w:cs="Times New Roman"/>
          <w:shd w:val="clear" w:color="auto" w:fill="FFFFFF"/>
        </w:rPr>
        <w:t>en la web, cada vez más sencillas de usar</w:t>
      </w:r>
      <w:r w:rsidR="00A065F5">
        <w:rPr>
          <w:rFonts w:ascii="Times New Roman" w:hAnsi="Times New Roman" w:cs="Times New Roman"/>
          <w:shd w:val="clear" w:color="auto" w:fill="FFFFFF"/>
        </w:rPr>
        <w:t xml:space="preserve"> y con posibilidades crecientes de interacción</w:t>
      </w:r>
      <w:r w:rsidR="005A3706">
        <w:rPr>
          <w:rFonts w:ascii="Times New Roman" w:hAnsi="Times New Roman" w:cs="Times New Roman"/>
          <w:shd w:val="clear" w:color="auto" w:fill="FFFFFF"/>
        </w:rPr>
        <w:t>, aparec</w:t>
      </w:r>
      <w:r w:rsidR="00FD288A">
        <w:rPr>
          <w:rFonts w:ascii="Times New Roman" w:hAnsi="Times New Roman" w:cs="Times New Roman"/>
          <w:shd w:val="clear" w:color="auto" w:fill="FFFFFF"/>
        </w:rPr>
        <w:t>iero</w:t>
      </w:r>
      <w:r w:rsidR="005A3706">
        <w:rPr>
          <w:rFonts w:ascii="Times New Roman" w:hAnsi="Times New Roman" w:cs="Times New Roman"/>
          <w:shd w:val="clear" w:color="auto" w:fill="FFFFFF"/>
        </w:rPr>
        <w:t xml:space="preserve">n como </w:t>
      </w:r>
      <w:r w:rsidR="00FD288A">
        <w:rPr>
          <w:rFonts w:ascii="Times New Roman" w:hAnsi="Times New Roman" w:cs="Times New Roman"/>
          <w:shd w:val="clear" w:color="auto" w:fill="FFFFFF"/>
        </w:rPr>
        <w:t>espacios</w:t>
      </w:r>
      <w:r w:rsidR="005A3706">
        <w:rPr>
          <w:rFonts w:ascii="Times New Roman" w:hAnsi="Times New Roman" w:cs="Times New Roman"/>
          <w:shd w:val="clear" w:color="auto" w:fill="FFFFFF"/>
        </w:rPr>
        <w:t xml:space="preserve"> para la circulación de información al margen de los emisores institucionales</w:t>
      </w:r>
      <w:r w:rsidR="00A065F5">
        <w:rPr>
          <w:rStyle w:val="Refdenotaalpie"/>
          <w:rFonts w:ascii="Times New Roman" w:hAnsi="Times New Roman" w:cs="Times New Roman"/>
        </w:rPr>
        <w:footnoteReference w:id="1"/>
      </w:r>
      <w:r w:rsidR="00A065F5">
        <w:rPr>
          <w:rFonts w:ascii="Times New Roman" w:hAnsi="Times New Roman" w:cs="Times New Roman"/>
          <w:shd w:val="clear" w:color="auto" w:fill="FFFFFF"/>
        </w:rPr>
        <w:t>.</w:t>
      </w:r>
    </w:p>
    <w:p w14:paraId="3ADB4BF0" w14:textId="292D7B8B" w:rsidR="008661D6" w:rsidRPr="00A065F5" w:rsidRDefault="00023424" w:rsidP="008D7082">
      <w:pPr>
        <w:spacing w:before="100" w:beforeAutospacing="1" w:after="100" w:afterAutospacing="1"/>
        <w:jc w:val="both"/>
        <w:rPr>
          <w:rFonts w:ascii="Times New Roman" w:hAnsi="Times New Roman" w:cs="Times New Roman"/>
          <w:shd w:val="clear" w:color="auto" w:fill="FFFFFF"/>
        </w:rPr>
      </w:pPr>
      <w:r>
        <w:rPr>
          <w:rFonts w:ascii="Times New Roman" w:hAnsi="Times New Roman" w:cs="Times New Roman"/>
        </w:rPr>
        <w:t>Así, la crisis de las puntocom parec</w:t>
      </w:r>
      <w:r w:rsidR="00FD288A">
        <w:rPr>
          <w:rFonts w:ascii="Times New Roman" w:hAnsi="Times New Roman" w:cs="Times New Roman"/>
        </w:rPr>
        <w:t xml:space="preserve">ió abrir un </w:t>
      </w:r>
      <w:r>
        <w:rPr>
          <w:rFonts w:ascii="Times New Roman" w:hAnsi="Times New Roman" w:cs="Times New Roman"/>
        </w:rPr>
        <w:t>lugar para sitios no comerciales</w:t>
      </w:r>
      <w:r w:rsidR="00FD288A">
        <w:rPr>
          <w:rFonts w:ascii="Times New Roman" w:hAnsi="Times New Roman" w:cs="Times New Roman"/>
        </w:rPr>
        <w:t xml:space="preserve"> y</w:t>
      </w:r>
      <w:r>
        <w:rPr>
          <w:rFonts w:ascii="Times New Roman" w:hAnsi="Times New Roman" w:cs="Times New Roman"/>
        </w:rPr>
        <w:t xml:space="preserve"> la</w:t>
      </w:r>
      <w:r w:rsidR="00FD288A">
        <w:rPr>
          <w:rFonts w:ascii="Times New Roman" w:hAnsi="Times New Roman" w:cs="Times New Roman"/>
        </w:rPr>
        <w:t>s</w:t>
      </w:r>
      <w:r>
        <w:rPr>
          <w:rFonts w:ascii="Times New Roman" w:hAnsi="Times New Roman" w:cs="Times New Roman"/>
        </w:rPr>
        <w:t xml:space="preserve"> crisis institucional</w:t>
      </w:r>
      <w:r w:rsidR="00FD288A">
        <w:rPr>
          <w:rFonts w:ascii="Times New Roman" w:hAnsi="Times New Roman" w:cs="Times New Roman"/>
        </w:rPr>
        <w:t>es</w:t>
      </w:r>
      <w:r>
        <w:rPr>
          <w:rFonts w:ascii="Times New Roman" w:hAnsi="Times New Roman" w:cs="Times New Roman"/>
        </w:rPr>
        <w:t xml:space="preserve"> p</w:t>
      </w:r>
      <w:r w:rsidR="00FD288A">
        <w:rPr>
          <w:rFonts w:ascii="Times New Roman" w:hAnsi="Times New Roman" w:cs="Times New Roman"/>
        </w:rPr>
        <w:t>usieron</w:t>
      </w:r>
      <w:r>
        <w:rPr>
          <w:rFonts w:ascii="Times New Roman" w:hAnsi="Times New Roman" w:cs="Times New Roman"/>
        </w:rPr>
        <w:t xml:space="preserve"> en primer plano </w:t>
      </w:r>
      <w:r w:rsidR="00FD288A">
        <w:rPr>
          <w:rFonts w:ascii="Times New Roman" w:hAnsi="Times New Roman" w:cs="Times New Roman"/>
        </w:rPr>
        <w:t xml:space="preserve">a </w:t>
      </w:r>
      <w:r>
        <w:rPr>
          <w:rFonts w:ascii="Times New Roman" w:hAnsi="Times New Roman" w:cs="Times New Roman"/>
        </w:rPr>
        <w:t>fuentes alternativas</w:t>
      </w:r>
      <w:r w:rsidR="00FD288A">
        <w:rPr>
          <w:rFonts w:ascii="Times New Roman" w:hAnsi="Times New Roman" w:cs="Times New Roman"/>
        </w:rPr>
        <w:t xml:space="preserve">. En </w:t>
      </w:r>
      <w:r>
        <w:rPr>
          <w:rFonts w:ascii="Times New Roman" w:hAnsi="Times New Roman" w:cs="Times New Roman"/>
        </w:rPr>
        <w:t>amb</w:t>
      </w:r>
      <w:r w:rsidR="00FD288A">
        <w:rPr>
          <w:rFonts w:ascii="Times New Roman" w:hAnsi="Times New Roman" w:cs="Times New Roman"/>
        </w:rPr>
        <w:t>o</w:t>
      </w:r>
      <w:r>
        <w:rPr>
          <w:rFonts w:ascii="Times New Roman" w:hAnsi="Times New Roman" w:cs="Times New Roman"/>
        </w:rPr>
        <w:t>s</w:t>
      </w:r>
      <w:r w:rsidR="00FD288A">
        <w:rPr>
          <w:rFonts w:ascii="Times New Roman" w:hAnsi="Times New Roman" w:cs="Times New Roman"/>
        </w:rPr>
        <w:t>, las nuevas posibilidades s</w:t>
      </w:r>
      <w:r>
        <w:rPr>
          <w:rFonts w:ascii="Times New Roman" w:hAnsi="Times New Roman" w:cs="Times New Roman"/>
        </w:rPr>
        <w:t>e asocia</w:t>
      </w:r>
      <w:r w:rsidR="00FD288A">
        <w:rPr>
          <w:rFonts w:ascii="Times New Roman" w:hAnsi="Times New Roman" w:cs="Times New Roman"/>
        </w:rPr>
        <w:t>ro</w:t>
      </w:r>
      <w:r>
        <w:rPr>
          <w:rFonts w:ascii="Times New Roman" w:hAnsi="Times New Roman" w:cs="Times New Roman"/>
        </w:rPr>
        <w:t xml:space="preserve">n a una </w:t>
      </w:r>
      <w:r w:rsidR="008661D6" w:rsidRPr="003035B4">
        <w:rPr>
          <w:rFonts w:ascii="Times New Roman" w:hAnsi="Times New Roman" w:cs="Times New Roman"/>
        </w:rPr>
        <w:t>nueva “camada” de herramientas Web con facilidades colaborativas</w:t>
      </w:r>
      <w:r>
        <w:rPr>
          <w:rFonts w:ascii="Times New Roman" w:hAnsi="Times New Roman" w:cs="Times New Roman"/>
        </w:rPr>
        <w:t>. Es</w:t>
      </w:r>
      <w:r w:rsidR="00FD288A">
        <w:rPr>
          <w:rFonts w:ascii="Times New Roman" w:hAnsi="Times New Roman" w:cs="Times New Roman"/>
        </w:rPr>
        <w:t>te fue</w:t>
      </w:r>
      <w:r>
        <w:rPr>
          <w:rFonts w:ascii="Times New Roman" w:hAnsi="Times New Roman" w:cs="Times New Roman"/>
        </w:rPr>
        <w:t xml:space="preserve"> el marco para</w:t>
      </w:r>
      <w:r w:rsidR="008661D6" w:rsidRPr="003035B4">
        <w:rPr>
          <w:rFonts w:ascii="Times New Roman" w:hAnsi="Times New Roman" w:cs="Times New Roman"/>
        </w:rPr>
        <w:t xml:space="preserve"> la discusión sobre un “periodismo ciudadano</w:t>
      </w:r>
      <w:r w:rsidR="00A065F5">
        <w:rPr>
          <w:rFonts w:ascii="Times New Roman" w:hAnsi="Times New Roman" w:cs="Times New Roman"/>
        </w:rPr>
        <w:t xml:space="preserve">”, </w:t>
      </w:r>
      <w:r w:rsidR="008661D6" w:rsidRPr="003035B4">
        <w:rPr>
          <w:rFonts w:ascii="Times New Roman" w:hAnsi="Times New Roman" w:cs="Times New Roman"/>
        </w:rPr>
        <w:t>un tipo de periodismo participativo, desarrollado por no periodistas, que recaba</w:t>
      </w:r>
      <w:r w:rsidR="008661D6">
        <w:rPr>
          <w:rFonts w:ascii="Times New Roman" w:hAnsi="Times New Roman" w:cs="Times New Roman"/>
        </w:rPr>
        <w:t>ría</w:t>
      </w:r>
      <w:r w:rsidR="008661D6" w:rsidRPr="003035B4">
        <w:rPr>
          <w:rFonts w:ascii="Times New Roman" w:hAnsi="Times New Roman" w:cs="Times New Roman"/>
        </w:rPr>
        <w:t>n datos, los elabora</w:t>
      </w:r>
      <w:r w:rsidR="008661D6">
        <w:rPr>
          <w:rFonts w:ascii="Times New Roman" w:hAnsi="Times New Roman" w:cs="Times New Roman"/>
        </w:rPr>
        <w:t>ría</w:t>
      </w:r>
      <w:r w:rsidR="008661D6" w:rsidRPr="003035B4">
        <w:rPr>
          <w:rFonts w:ascii="Times New Roman" w:hAnsi="Times New Roman" w:cs="Times New Roman"/>
        </w:rPr>
        <w:t>n y los publica</w:t>
      </w:r>
      <w:r w:rsidR="008661D6">
        <w:rPr>
          <w:rFonts w:ascii="Times New Roman" w:hAnsi="Times New Roman" w:cs="Times New Roman"/>
        </w:rPr>
        <w:t>ría</w:t>
      </w:r>
      <w:r w:rsidR="008661D6" w:rsidRPr="003035B4">
        <w:rPr>
          <w:rFonts w:ascii="Times New Roman" w:hAnsi="Times New Roman" w:cs="Times New Roman"/>
        </w:rPr>
        <w:t>n, democratizando así el espacio de la información.</w:t>
      </w:r>
    </w:p>
    <w:p w14:paraId="5CFD9793" w14:textId="28D1BC0E" w:rsidR="00D66475" w:rsidRDefault="00A065F5" w:rsidP="008D7082">
      <w:pPr>
        <w:widowControl w:val="0"/>
        <w:autoSpaceDE w:val="0"/>
        <w:autoSpaceDN w:val="0"/>
        <w:adjustRightInd w:val="0"/>
        <w:spacing w:before="100" w:beforeAutospacing="1" w:after="100" w:afterAutospacing="1"/>
        <w:jc w:val="both"/>
        <w:rPr>
          <w:rFonts w:ascii="Times New Roman" w:hAnsi="Times New Roman" w:cs="Times New Roman"/>
        </w:rPr>
      </w:pPr>
      <w:r>
        <w:rPr>
          <w:rFonts w:ascii="Times New Roman" w:hAnsi="Times New Roman" w:cs="Times New Roman"/>
        </w:rPr>
        <w:t xml:space="preserve">Durante un breve período post-2001, </w:t>
      </w:r>
      <w:r w:rsidR="009968CA">
        <w:rPr>
          <w:rFonts w:ascii="Times New Roman" w:hAnsi="Times New Roman" w:cs="Times New Roman"/>
        </w:rPr>
        <w:t xml:space="preserve">entonces, </w:t>
      </w:r>
      <w:r w:rsidR="005836DA" w:rsidRPr="00914F25">
        <w:rPr>
          <w:rFonts w:ascii="Times New Roman" w:hAnsi="Times New Roman" w:cs="Times New Roman"/>
        </w:rPr>
        <w:t xml:space="preserve">Internet </w:t>
      </w:r>
      <w:r w:rsidR="00FD288A">
        <w:rPr>
          <w:rFonts w:ascii="Times New Roman" w:hAnsi="Times New Roman" w:cs="Times New Roman"/>
        </w:rPr>
        <w:t>pareció</w:t>
      </w:r>
      <w:r>
        <w:rPr>
          <w:rFonts w:ascii="Times New Roman" w:hAnsi="Times New Roman" w:cs="Times New Roman"/>
        </w:rPr>
        <w:t xml:space="preserve"> capaz de realizar</w:t>
      </w:r>
      <w:r w:rsidR="005836DA" w:rsidRPr="00914F25">
        <w:rPr>
          <w:rFonts w:ascii="Times New Roman" w:hAnsi="Times New Roman" w:cs="Times New Roman"/>
        </w:rPr>
        <w:t xml:space="preserve"> </w:t>
      </w:r>
      <w:r>
        <w:rPr>
          <w:rFonts w:ascii="Times New Roman" w:hAnsi="Times New Roman" w:cs="Times New Roman"/>
        </w:rPr>
        <w:t xml:space="preserve">la </w:t>
      </w:r>
      <w:r w:rsidR="005836DA" w:rsidRPr="00914F25">
        <w:rPr>
          <w:rFonts w:ascii="Times New Roman" w:hAnsi="Times New Roman" w:cs="Times New Roman"/>
        </w:rPr>
        <w:t>promesa de una comunicación más democrática que la de los medios de comunicación hasta entonces conocidos</w:t>
      </w:r>
      <w:r>
        <w:rPr>
          <w:rFonts w:ascii="Times New Roman" w:hAnsi="Times New Roman" w:cs="Times New Roman"/>
        </w:rPr>
        <w:t>. Promesa que parecía sostenerse en algunas de sus características técnicas: la digitalización abría la posibilidad de manipulación de</w:t>
      </w:r>
      <w:r w:rsidR="009968CA">
        <w:rPr>
          <w:rFonts w:ascii="Times New Roman" w:hAnsi="Times New Roman" w:cs="Times New Roman"/>
        </w:rPr>
        <w:t xml:space="preserve"> </w:t>
      </w:r>
      <w:r>
        <w:rPr>
          <w:rFonts w:ascii="Times New Roman" w:hAnsi="Times New Roman" w:cs="Times New Roman"/>
        </w:rPr>
        <w:t xml:space="preserve">textos, sonidos, imágenes fijas o en movimiento en un espacio multimedial con una estructura hipertextual, que permitía, al menos potencialmente, armar recorridos propios con nuevos márgenes de libertad. Además, la estructura reticular de Internet </w:t>
      </w:r>
      <w:r w:rsidR="00FD288A">
        <w:rPr>
          <w:rFonts w:ascii="Times New Roman" w:hAnsi="Times New Roman" w:cs="Times New Roman"/>
        </w:rPr>
        <w:t>sugería</w:t>
      </w:r>
      <w:r w:rsidR="00D66475">
        <w:rPr>
          <w:rFonts w:ascii="Times New Roman" w:hAnsi="Times New Roman" w:cs="Times New Roman"/>
        </w:rPr>
        <w:t xml:space="preserve"> un tipo de producción-circulación </w:t>
      </w:r>
      <w:r w:rsidR="009968CA">
        <w:rPr>
          <w:rFonts w:ascii="Times New Roman" w:hAnsi="Times New Roman" w:cs="Times New Roman"/>
        </w:rPr>
        <w:t xml:space="preserve">de información </w:t>
      </w:r>
      <w:r w:rsidR="00D66475">
        <w:rPr>
          <w:rFonts w:ascii="Times New Roman" w:hAnsi="Times New Roman" w:cs="Times New Roman"/>
        </w:rPr>
        <w:t>descentralizado</w:t>
      </w:r>
      <w:r w:rsidR="00904EC2">
        <w:rPr>
          <w:rFonts w:ascii="Times New Roman" w:hAnsi="Times New Roman" w:cs="Times New Roman"/>
        </w:rPr>
        <w:t xml:space="preserve"> y</w:t>
      </w:r>
      <w:r w:rsidR="00D66475">
        <w:rPr>
          <w:rFonts w:ascii="Times New Roman" w:hAnsi="Times New Roman" w:cs="Times New Roman"/>
        </w:rPr>
        <w:t>, sobre todo</w:t>
      </w:r>
      <w:r>
        <w:rPr>
          <w:rFonts w:ascii="Times New Roman" w:hAnsi="Times New Roman" w:cs="Times New Roman"/>
        </w:rPr>
        <w:t xml:space="preserve">, </w:t>
      </w:r>
      <w:r w:rsidR="00D66475">
        <w:rPr>
          <w:rFonts w:ascii="Times New Roman" w:hAnsi="Times New Roman" w:cs="Times New Roman"/>
        </w:rPr>
        <w:t>esta estructura y los desarrollos té</w:t>
      </w:r>
      <w:r w:rsidR="00904EC2">
        <w:rPr>
          <w:rFonts w:ascii="Times New Roman" w:hAnsi="Times New Roman" w:cs="Times New Roman"/>
        </w:rPr>
        <w:t>cn</w:t>
      </w:r>
      <w:r w:rsidR="00D66475">
        <w:rPr>
          <w:rFonts w:ascii="Times New Roman" w:hAnsi="Times New Roman" w:cs="Times New Roman"/>
        </w:rPr>
        <w:t xml:space="preserve">icos de la web 2.0, </w:t>
      </w:r>
      <w:r w:rsidR="005E32E3">
        <w:rPr>
          <w:rFonts w:ascii="Times New Roman" w:hAnsi="Times New Roman" w:cs="Times New Roman"/>
        </w:rPr>
        <w:t>habilitaban</w:t>
      </w:r>
      <w:r w:rsidR="005836DA" w:rsidRPr="00914F25">
        <w:rPr>
          <w:rFonts w:ascii="Times New Roman" w:hAnsi="Times New Roman" w:cs="Times New Roman"/>
        </w:rPr>
        <w:t xml:space="preserve"> un</w:t>
      </w:r>
      <w:r w:rsidR="00D66475">
        <w:rPr>
          <w:rFonts w:ascii="Times New Roman" w:hAnsi="Times New Roman" w:cs="Times New Roman"/>
        </w:rPr>
        <w:t xml:space="preserve"> tipo de</w:t>
      </w:r>
      <w:r w:rsidR="005836DA" w:rsidRPr="00914F25">
        <w:rPr>
          <w:rFonts w:ascii="Times New Roman" w:hAnsi="Times New Roman" w:cs="Times New Roman"/>
        </w:rPr>
        <w:t xml:space="preserve"> interactividad inédita en otros </w:t>
      </w:r>
      <w:r w:rsidR="00D66475">
        <w:rPr>
          <w:rFonts w:ascii="Times New Roman" w:hAnsi="Times New Roman" w:cs="Times New Roman"/>
        </w:rPr>
        <w:t>soportes</w:t>
      </w:r>
      <w:r w:rsidR="005836DA" w:rsidRPr="00914F25">
        <w:rPr>
          <w:rFonts w:ascii="Times New Roman" w:hAnsi="Times New Roman" w:cs="Times New Roman"/>
        </w:rPr>
        <w:t>.</w:t>
      </w:r>
    </w:p>
    <w:p w14:paraId="484DB566" w14:textId="0B08CDD1" w:rsidR="005836DA" w:rsidRPr="00914F25" w:rsidRDefault="005836DA" w:rsidP="008D7082">
      <w:pPr>
        <w:widowControl w:val="0"/>
        <w:autoSpaceDE w:val="0"/>
        <w:autoSpaceDN w:val="0"/>
        <w:adjustRightInd w:val="0"/>
        <w:spacing w:before="100" w:beforeAutospacing="1" w:after="100" w:afterAutospacing="1"/>
        <w:jc w:val="both"/>
        <w:rPr>
          <w:rFonts w:ascii="Times New Roman" w:hAnsi="Times New Roman" w:cs="Times New Roman"/>
        </w:rPr>
      </w:pPr>
      <w:r w:rsidRPr="00914F25">
        <w:rPr>
          <w:rFonts w:ascii="Times New Roman" w:hAnsi="Times New Roman" w:cs="Times New Roman"/>
        </w:rPr>
        <w:t>A medida que el acceso a la red fue volviéndose menos restrictivo, más cercana parecía la posibilidad de un mundo horizontalmente conectado donde los individuos, prescindiendo de los clásicos mediadores o “gatekeepers” informativos, podrían obtener conocimiento e información de primera mano construyendo redes y comunidades que desarrollarían un tipo novedoso de “inteligencia colectiva” (Jenkins, 2008)</w:t>
      </w:r>
      <w:r w:rsidR="001D6BB2" w:rsidRPr="00914F25">
        <w:rPr>
          <w:rFonts w:ascii="Times New Roman" w:hAnsi="Times New Roman" w:cs="Times New Roman"/>
        </w:rPr>
        <w:t xml:space="preserve">. </w:t>
      </w:r>
    </w:p>
    <w:p w14:paraId="41786445" w14:textId="245BEB65" w:rsidR="00CC7E96" w:rsidRDefault="00975A0D" w:rsidP="008D7082">
      <w:pPr>
        <w:spacing w:before="100" w:beforeAutospacing="1" w:after="100" w:afterAutospacing="1"/>
        <w:jc w:val="both"/>
        <w:rPr>
          <w:rFonts w:ascii="Times New Roman" w:hAnsi="Times New Roman" w:cs="Times New Roman"/>
          <w:iCs/>
          <w:lang w:val="es-ES"/>
        </w:rPr>
      </w:pPr>
      <w:r w:rsidRPr="00914F25">
        <w:rPr>
          <w:rFonts w:ascii="Times New Roman" w:hAnsi="Times New Roman" w:cs="Times New Roman"/>
          <w:iCs/>
          <w:lang w:val="es-ES"/>
        </w:rPr>
        <w:t>Sin embargo,</w:t>
      </w:r>
      <w:r w:rsidR="00904EC2">
        <w:rPr>
          <w:rFonts w:ascii="Times New Roman" w:hAnsi="Times New Roman" w:cs="Times New Roman"/>
          <w:iCs/>
          <w:lang w:val="es-ES"/>
        </w:rPr>
        <w:t xml:space="preserve"> paralelamente, y sobre todo a partir del desarrollo del mo</w:t>
      </w:r>
      <w:r w:rsidR="00757B89">
        <w:rPr>
          <w:rFonts w:ascii="Times New Roman" w:hAnsi="Times New Roman" w:cs="Times New Roman"/>
          <w:iCs/>
          <w:lang w:val="es-ES"/>
        </w:rPr>
        <w:t>tor de búsqueda de Google y</w:t>
      </w:r>
      <w:r w:rsidR="00770E00">
        <w:rPr>
          <w:rFonts w:ascii="Times New Roman" w:hAnsi="Times New Roman" w:cs="Times New Roman"/>
          <w:iCs/>
          <w:lang w:val="es-ES"/>
        </w:rPr>
        <w:t>,</w:t>
      </w:r>
      <w:r w:rsidR="00757B89">
        <w:rPr>
          <w:rFonts w:ascii="Times New Roman" w:hAnsi="Times New Roman" w:cs="Times New Roman"/>
          <w:iCs/>
          <w:lang w:val="es-ES"/>
        </w:rPr>
        <w:t xml:space="preserve"> lueg</w:t>
      </w:r>
      <w:r w:rsidR="00904EC2">
        <w:rPr>
          <w:rFonts w:ascii="Times New Roman" w:hAnsi="Times New Roman" w:cs="Times New Roman"/>
          <w:iCs/>
          <w:lang w:val="es-ES"/>
        </w:rPr>
        <w:t>o</w:t>
      </w:r>
      <w:r w:rsidR="00770E00">
        <w:rPr>
          <w:rFonts w:ascii="Times New Roman" w:hAnsi="Times New Roman" w:cs="Times New Roman"/>
          <w:iCs/>
          <w:lang w:val="es-ES"/>
        </w:rPr>
        <w:t>,</w:t>
      </w:r>
      <w:r w:rsidR="00904EC2">
        <w:rPr>
          <w:rFonts w:ascii="Times New Roman" w:hAnsi="Times New Roman" w:cs="Times New Roman"/>
          <w:iCs/>
          <w:lang w:val="es-ES"/>
        </w:rPr>
        <w:t xml:space="preserve"> de las redes sociales, comenz</w:t>
      </w:r>
      <w:r w:rsidR="00770E00">
        <w:rPr>
          <w:rFonts w:ascii="Times New Roman" w:hAnsi="Times New Roman" w:cs="Times New Roman"/>
          <w:iCs/>
          <w:lang w:val="es-ES"/>
        </w:rPr>
        <w:t>ó</w:t>
      </w:r>
      <w:r w:rsidR="00E15EAB">
        <w:rPr>
          <w:rFonts w:ascii="Times New Roman" w:hAnsi="Times New Roman" w:cs="Times New Roman"/>
          <w:iCs/>
          <w:lang w:val="es-ES"/>
        </w:rPr>
        <w:t xml:space="preserve"> </w:t>
      </w:r>
      <w:r w:rsidR="00904EC2">
        <w:rPr>
          <w:rFonts w:ascii="Times New Roman" w:hAnsi="Times New Roman" w:cs="Times New Roman"/>
          <w:iCs/>
          <w:lang w:val="es-ES"/>
        </w:rPr>
        <w:t xml:space="preserve">un creciente </w:t>
      </w:r>
      <w:r w:rsidRPr="00914F25">
        <w:rPr>
          <w:rFonts w:ascii="Times New Roman" w:hAnsi="Times New Roman" w:cs="Times New Roman"/>
          <w:iCs/>
          <w:lang w:val="es-ES"/>
        </w:rPr>
        <w:t>proceso de concentración de la circulación de contenidos y de los mediadores de las interacciones en la red digital</w:t>
      </w:r>
      <w:r w:rsidR="00E15EAB">
        <w:rPr>
          <w:rFonts w:ascii="Times New Roman" w:hAnsi="Times New Roman" w:cs="Times New Roman"/>
          <w:iCs/>
          <w:lang w:val="es-ES"/>
        </w:rPr>
        <w:t>.</w:t>
      </w:r>
      <w:r w:rsidR="00757B89">
        <w:rPr>
          <w:rFonts w:ascii="Times New Roman" w:hAnsi="Times New Roman" w:cs="Times New Roman"/>
          <w:iCs/>
          <w:lang w:val="es-ES"/>
        </w:rPr>
        <w:t xml:space="preserve"> </w:t>
      </w:r>
    </w:p>
    <w:p w14:paraId="47398193" w14:textId="185DE099" w:rsidR="00E15EAB" w:rsidRPr="000853BC" w:rsidRDefault="00770E00" w:rsidP="008D7082">
      <w:pPr>
        <w:spacing w:before="100" w:beforeAutospacing="1" w:after="100" w:afterAutospacing="1"/>
        <w:jc w:val="both"/>
        <w:rPr>
          <w:rFonts w:ascii="Times New Roman" w:hAnsi="Times New Roman" w:cs="Times New Roman"/>
        </w:rPr>
      </w:pPr>
      <w:r>
        <w:rPr>
          <w:rFonts w:ascii="Times New Roman" w:hAnsi="Times New Roman" w:cs="Times New Roman"/>
        </w:rPr>
        <w:t>Como sabemos, e</w:t>
      </w:r>
      <w:r w:rsidR="00E15EAB">
        <w:rPr>
          <w:rFonts w:ascii="Times New Roman" w:hAnsi="Times New Roman" w:cs="Times New Roman"/>
        </w:rPr>
        <w:t>l</w:t>
      </w:r>
      <w:r w:rsidR="00CC7E96" w:rsidRPr="000853BC">
        <w:rPr>
          <w:rFonts w:ascii="Times New Roman" w:hAnsi="Times New Roman" w:cs="Times New Roman"/>
        </w:rPr>
        <w:t xml:space="preserve"> acceso </w:t>
      </w:r>
      <w:r w:rsidR="00E15EAB">
        <w:rPr>
          <w:rFonts w:ascii="Times New Roman" w:hAnsi="Times New Roman" w:cs="Times New Roman"/>
        </w:rPr>
        <w:t xml:space="preserve">a información y a interacciones </w:t>
      </w:r>
      <w:r>
        <w:rPr>
          <w:rFonts w:ascii="Times New Roman" w:hAnsi="Times New Roman" w:cs="Times New Roman"/>
        </w:rPr>
        <w:t xml:space="preserve">en Internet </w:t>
      </w:r>
      <w:r w:rsidR="00CC7E96" w:rsidRPr="000853BC">
        <w:rPr>
          <w:rFonts w:ascii="Times New Roman" w:hAnsi="Times New Roman" w:cs="Times New Roman"/>
        </w:rPr>
        <w:t xml:space="preserve">está mediado por </w:t>
      </w:r>
      <w:r w:rsidR="00CC7E96">
        <w:rPr>
          <w:rFonts w:ascii="Times New Roman" w:hAnsi="Times New Roman" w:cs="Times New Roman"/>
        </w:rPr>
        <w:t xml:space="preserve">motores de búsqueda, sitios de recomendaciones y redes sociales. </w:t>
      </w:r>
      <w:r w:rsidR="00E15EAB">
        <w:rPr>
          <w:rFonts w:ascii="Times New Roman" w:hAnsi="Times New Roman" w:cs="Times New Roman"/>
        </w:rPr>
        <w:t>Frente a la sobreabundancia de información</w:t>
      </w:r>
      <w:r>
        <w:rPr>
          <w:rFonts w:ascii="Times New Roman" w:hAnsi="Times New Roman" w:cs="Times New Roman"/>
        </w:rPr>
        <w:t xml:space="preserve"> en la red,</w:t>
      </w:r>
      <w:r w:rsidR="00E15EAB" w:rsidRPr="000853BC">
        <w:rPr>
          <w:rFonts w:ascii="Times New Roman" w:hAnsi="Times New Roman" w:cs="Times New Roman"/>
        </w:rPr>
        <w:t xml:space="preserve"> el principal problema</w:t>
      </w:r>
      <w:r w:rsidR="00E15EAB">
        <w:rPr>
          <w:rFonts w:ascii="Times New Roman" w:hAnsi="Times New Roman" w:cs="Times New Roman"/>
        </w:rPr>
        <w:t xml:space="preserve"> </w:t>
      </w:r>
      <w:r w:rsidR="00E15EAB" w:rsidRPr="000853BC">
        <w:rPr>
          <w:rFonts w:ascii="Times New Roman" w:hAnsi="Times New Roman" w:cs="Times New Roman"/>
        </w:rPr>
        <w:t>resulta encon</w:t>
      </w:r>
      <w:r w:rsidR="00E15EAB">
        <w:rPr>
          <w:rFonts w:ascii="Times New Roman" w:hAnsi="Times New Roman" w:cs="Times New Roman"/>
        </w:rPr>
        <w:t xml:space="preserve">trar y ser encontrado, por lo que la presencia en estos megaconcentradores de tráfico digital resulta indispensable para quien quiera adquirir visibilidad en el espacio virtual. </w:t>
      </w:r>
    </w:p>
    <w:p w14:paraId="49264736" w14:textId="300BF6BA" w:rsidR="00CC7E96" w:rsidRPr="000853BC" w:rsidRDefault="00CC7E96" w:rsidP="008D7082">
      <w:pPr>
        <w:spacing w:before="100" w:beforeAutospacing="1" w:after="100" w:afterAutospacing="1"/>
        <w:jc w:val="both"/>
        <w:rPr>
          <w:rFonts w:ascii="Times New Roman" w:hAnsi="Times New Roman" w:cs="Times New Roman"/>
        </w:rPr>
      </w:pPr>
      <w:r>
        <w:rPr>
          <w:rFonts w:ascii="Times New Roman" w:hAnsi="Times New Roman" w:cs="Times New Roman"/>
        </w:rPr>
        <w:t>L</w:t>
      </w:r>
      <w:r w:rsidRPr="000853BC">
        <w:rPr>
          <w:rFonts w:ascii="Times New Roman" w:hAnsi="Times New Roman" w:cs="Times New Roman"/>
        </w:rPr>
        <w:t>os modos en que la información se organiza en estas interfaces</w:t>
      </w:r>
      <w:r>
        <w:rPr>
          <w:rFonts w:ascii="Times New Roman" w:hAnsi="Times New Roman" w:cs="Times New Roman"/>
        </w:rPr>
        <w:t>, ya sea como respuesta a una búsqueda o como muestrario de lo publicado por los contactos de la red a la que pertenecemos,</w:t>
      </w:r>
      <w:r w:rsidRPr="000853BC">
        <w:rPr>
          <w:rFonts w:ascii="Times New Roman" w:hAnsi="Times New Roman" w:cs="Times New Roman"/>
        </w:rPr>
        <w:t xml:space="preserve"> tiene</w:t>
      </w:r>
      <w:r>
        <w:rPr>
          <w:rFonts w:ascii="Times New Roman" w:hAnsi="Times New Roman" w:cs="Times New Roman"/>
        </w:rPr>
        <w:t>n</w:t>
      </w:r>
      <w:r w:rsidRPr="000853BC">
        <w:rPr>
          <w:rFonts w:ascii="Times New Roman" w:hAnsi="Times New Roman" w:cs="Times New Roman"/>
        </w:rPr>
        <w:t xml:space="preserve"> un patrón común</w:t>
      </w:r>
      <w:r>
        <w:rPr>
          <w:rFonts w:ascii="Times New Roman" w:hAnsi="Times New Roman" w:cs="Times New Roman"/>
        </w:rPr>
        <w:t xml:space="preserve"> cuyo</w:t>
      </w:r>
      <w:r w:rsidRPr="000853BC">
        <w:rPr>
          <w:rFonts w:ascii="Times New Roman" w:hAnsi="Times New Roman" w:cs="Times New Roman"/>
        </w:rPr>
        <w:t xml:space="preserve"> modelo </w:t>
      </w:r>
      <w:r>
        <w:rPr>
          <w:rFonts w:ascii="Times New Roman" w:hAnsi="Times New Roman" w:cs="Times New Roman"/>
        </w:rPr>
        <w:t xml:space="preserve">es </w:t>
      </w:r>
      <w:r w:rsidRPr="000853BC">
        <w:rPr>
          <w:rFonts w:ascii="Times New Roman" w:hAnsi="Times New Roman" w:cs="Times New Roman"/>
        </w:rPr>
        <w:t xml:space="preserve">el algoritmo del buscador Google. </w:t>
      </w:r>
    </w:p>
    <w:p w14:paraId="0097D45D" w14:textId="77777777" w:rsidR="00770E00" w:rsidRPr="00770E00" w:rsidRDefault="00FC4705" w:rsidP="008D7082">
      <w:pPr>
        <w:widowControl w:val="0"/>
        <w:autoSpaceDE w:val="0"/>
        <w:autoSpaceDN w:val="0"/>
        <w:adjustRightInd w:val="0"/>
        <w:spacing w:before="100" w:beforeAutospacing="1" w:after="100" w:afterAutospacing="1"/>
        <w:jc w:val="both"/>
        <w:rPr>
          <w:rFonts w:ascii="Times New Roman" w:hAnsi="Times New Roman" w:cs="Times New Roman"/>
          <w:color w:val="252525"/>
        </w:rPr>
      </w:pPr>
      <w:r w:rsidRPr="00770E00">
        <w:rPr>
          <w:rFonts w:ascii="Times New Roman" w:hAnsi="Times New Roman" w:cs="Times New Roman"/>
          <w:color w:val="252525"/>
        </w:rPr>
        <w:t>No es tema de este trabajo</w:t>
      </w:r>
      <w:r w:rsidR="00770E00" w:rsidRPr="00770E00">
        <w:rPr>
          <w:rFonts w:ascii="Times New Roman" w:hAnsi="Times New Roman" w:cs="Times New Roman"/>
          <w:color w:val="252525"/>
        </w:rPr>
        <w:t xml:space="preserve"> el modo en que se configuran los resultados de búsqueda o los “muros” en redes sociales: </w:t>
      </w:r>
      <w:r w:rsidRPr="00770E00">
        <w:rPr>
          <w:rFonts w:ascii="Times New Roman" w:hAnsi="Times New Roman" w:cs="Times New Roman"/>
          <w:color w:val="252525"/>
        </w:rPr>
        <w:t>baste</w:t>
      </w:r>
      <w:r w:rsidR="00770E00" w:rsidRPr="00770E00">
        <w:rPr>
          <w:rFonts w:ascii="Times New Roman" w:hAnsi="Times New Roman" w:cs="Times New Roman"/>
          <w:color w:val="252525"/>
        </w:rPr>
        <w:t xml:space="preserve"> con</w:t>
      </w:r>
      <w:r w:rsidRPr="00770E00">
        <w:rPr>
          <w:rFonts w:ascii="Times New Roman" w:hAnsi="Times New Roman" w:cs="Times New Roman"/>
          <w:color w:val="252525"/>
        </w:rPr>
        <w:t xml:space="preserve"> decir que </w:t>
      </w:r>
      <w:r w:rsidR="00E81DFB" w:rsidRPr="00770E00">
        <w:rPr>
          <w:rFonts w:ascii="Times New Roman" w:hAnsi="Times New Roman" w:cs="Times New Roman"/>
          <w:color w:val="252525"/>
        </w:rPr>
        <w:t xml:space="preserve">el </w:t>
      </w:r>
      <w:r w:rsidRPr="00770E00">
        <w:rPr>
          <w:rFonts w:ascii="Times New Roman" w:hAnsi="Times New Roman" w:cs="Times New Roman"/>
          <w:color w:val="252525"/>
        </w:rPr>
        <w:t>PageRank</w:t>
      </w:r>
      <w:r w:rsidR="00770E00" w:rsidRPr="00770E00">
        <w:rPr>
          <w:rStyle w:val="Refdenotaalpie"/>
          <w:rFonts w:ascii="Times New Roman" w:hAnsi="Times New Roman" w:cs="Times New Roman"/>
          <w:color w:val="252525"/>
        </w:rPr>
        <w:footnoteReference w:id="2"/>
      </w:r>
      <w:r w:rsidRPr="00770E00">
        <w:rPr>
          <w:rFonts w:ascii="Times New Roman" w:hAnsi="Times New Roman" w:cs="Times New Roman"/>
          <w:color w:val="252525"/>
        </w:rPr>
        <w:t xml:space="preserve"> </w:t>
      </w:r>
      <w:r w:rsidR="00E81DFB" w:rsidRPr="00770E00">
        <w:rPr>
          <w:rFonts w:ascii="Times New Roman" w:hAnsi="Times New Roman" w:cs="Times New Roman"/>
        </w:rPr>
        <w:t>interpreta la estructura de enlaces de la Web como un indicador de valor de una página concreta. Así, si una página A enlaza a una página B, eso funciona como un voto de relevancia de la página A hacia la B. Y  la importancia de la página A (medida también en términos de la estructura de enlaces) que está enlazando a B determinará la importancia de ese “voto” de A a B</w:t>
      </w:r>
      <w:r w:rsidR="00770E00" w:rsidRPr="00770E00">
        <w:rPr>
          <w:rFonts w:ascii="Times New Roman" w:hAnsi="Times New Roman" w:cs="Times New Roman"/>
        </w:rPr>
        <w:t>, por lo que</w:t>
      </w:r>
      <w:r w:rsidR="00E81DFB" w:rsidRPr="00770E00">
        <w:rPr>
          <w:rFonts w:ascii="Times New Roman" w:hAnsi="Times New Roman" w:cs="Times New Roman"/>
        </w:rPr>
        <w:t xml:space="preserve"> una página que está enlazada por muchas páginas con un PageRank alto consigue también un PageRank alto. En otros términos, e</w:t>
      </w:r>
      <w:r w:rsidR="00E81DFB" w:rsidRPr="00770E00">
        <w:rPr>
          <w:rFonts w:ascii="Times New Roman" w:hAnsi="Times New Roman" w:cs="Times New Roman"/>
          <w:color w:val="252525"/>
        </w:rPr>
        <w:t>ste sistema</w:t>
      </w:r>
      <w:r w:rsidR="00DE6760" w:rsidRPr="00770E00">
        <w:rPr>
          <w:rFonts w:ascii="Times New Roman" w:hAnsi="Times New Roman" w:cs="Times New Roman"/>
          <w:color w:val="252525"/>
        </w:rPr>
        <w:t xml:space="preserve"> </w:t>
      </w:r>
      <w:r w:rsidR="00E81DFB" w:rsidRPr="00770E00">
        <w:rPr>
          <w:rFonts w:ascii="Times New Roman" w:hAnsi="Times New Roman" w:cs="Times New Roman"/>
          <w:color w:val="252525"/>
        </w:rPr>
        <w:t>“</w:t>
      </w:r>
      <w:r w:rsidR="00DE6760" w:rsidRPr="00770E00">
        <w:rPr>
          <w:rFonts w:ascii="Times New Roman" w:hAnsi="Times New Roman" w:cs="Times New Roman"/>
          <w:color w:val="252525"/>
        </w:rPr>
        <w:t>premia</w:t>
      </w:r>
      <w:r w:rsidR="00E81DFB" w:rsidRPr="00770E00">
        <w:rPr>
          <w:rFonts w:ascii="Times New Roman" w:hAnsi="Times New Roman" w:cs="Times New Roman"/>
          <w:color w:val="252525"/>
        </w:rPr>
        <w:t>”</w:t>
      </w:r>
      <w:r w:rsidR="00DE6760" w:rsidRPr="00770E00">
        <w:rPr>
          <w:rFonts w:ascii="Times New Roman" w:hAnsi="Times New Roman" w:cs="Times New Roman"/>
          <w:color w:val="252525"/>
        </w:rPr>
        <w:t xml:space="preserve"> con más visibilidad a </w:t>
      </w:r>
      <w:r w:rsidR="00E81DFB" w:rsidRPr="00770E00">
        <w:rPr>
          <w:rFonts w:ascii="Times New Roman" w:hAnsi="Times New Roman" w:cs="Times New Roman"/>
          <w:color w:val="252525"/>
        </w:rPr>
        <w:t>las páginas que</w:t>
      </w:r>
      <w:r w:rsidR="00DE6760" w:rsidRPr="00770E00">
        <w:rPr>
          <w:rFonts w:ascii="Times New Roman" w:hAnsi="Times New Roman" w:cs="Times New Roman"/>
          <w:color w:val="252525"/>
        </w:rPr>
        <w:t xml:space="preserve"> ya de por sí son más visibles</w:t>
      </w:r>
      <w:r w:rsidR="00E81DFB" w:rsidRPr="00770E00">
        <w:rPr>
          <w:rFonts w:ascii="Times New Roman" w:hAnsi="Times New Roman" w:cs="Times New Roman"/>
          <w:color w:val="252525"/>
        </w:rPr>
        <w:t xml:space="preserve"> (cuentan con más enlaces)</w:t>
      </w:r>
      <w:r w:rsidR="00DE6760" w:rsidRPr="00770E00">
        <w:rPr>
          <w:rFonts w:ascii="Times New Roman" w:hAnsi="Times New Roman" w:cs="Times New Roman"/>
          <w:color w:val="252525"/>
        </w:rPr>
        <w:t xml:space="preserve">, </w:t>
      </w:r>
      <w:r w:rsidR="00E81DFB" w:rsidRPr="00770E00">
        <w:rPr>
          <w:rFonts w:ascii="Times New Roman" w:hAnsi="Times New Roman" w:cs="Times New Roman"/>
          <w:color w:val="252525"/>
        </w:rPr>
        <w:t>lo que a su vez les permite</w:t>
      </w:r>
      <w:r w:rsidR="00DE6760" w:rsidRPr="00770E00">
        <w:rPr>
          <w:rFonts w:ascii="Times New Roman" w:hAnsi="Times New Roman" w:cs="Times New Roman"/>
          <w:color w:val="252525"/>
        </w:rPr>
        <w:t xml:space="preserve"> sumar más capacidad de ser enlazados</w:t>
      </w:r>
      <w:r w:rsidR="00E81DFB" w:rsidRPr="00770E00">
        <w:rPr>
          <w:rFonts w:ascii="Times New Roman" w:hAnsi="Times New Roman" w:cs="Times New Roman"/>
          <w:color w:val="252525"/>
        </w:rPr>
        <w:t xml:space="preserve">, </w:t>
      </w:r>
      <w:r w:rsidR="00DE6760" w:rsidRPr="00770E00">
        <w:rPr>
          <w:rFonts w:ascii="Times New Roman" w:hAnsi="Times New Roman" w:cs="Times New Roman"/>
          <w:color w:val="252525"/>
        </w:rPr>
        <w:t xml:space="preserve"> y </w:t>
      </w:r>
      <w:r w:rsidR="00E81DFB" w:rsidRPr="00770E00">
        <w:rPr>
          <w:rFonts w:ascii="Times New Roman" w:hAnsi="Times New Roman" w:cs="Times New Roman"/>
          <w:color w:val="252525"/>
        </w:rPr>
        <w:t>“</w:t>
      </w:r>
      <w:r w:rsidR="00DE6760" w:rsidRPr="00770E00">
        <w:rPr>
          <w:rFonts w:ascii="Times New Roman" w:hAnsi="Times New Roman" w:cs="Times New Roman"/>
          <w:color w:val="252525"/>
        </w:rPr>
        <w:t>castiga</w:t>
      </w:r>
      <w:r w:rsidR="00E81DFB" w:rsidRPr="00770E00">
        <w:rPr>
          <w:rFonts w:ascii="Times New Roman" w:hAnsi="Times New Roman" w:cs="Times New Roman"/>
          <w:color w:val="252525"/>
        </w:rPr>
        <w:t>”</w:t>
      </w:r>
      <w:r w:rsidR="00DE6760" w:rsidRPr="00770E00">
        <w:rPr>
          <w:rFonts w:ascii="Times New Roman" w:hAnsi="Times New Roman" w:cs="Times New Roman"/>
          <w:color w:val="252525"/>
        </w:rPr>
        <w:t xml:space="preserve"> </w:t>
      </w:r>
      <w:r w:rsidR="00E81DFB" w:rsidRPr="00770E00">
        <w:rPr>
          <w:rFonts w:ascii="Times New Roman" w:hAnsi="Times New Roman" w:cs="Times New Roman"/>
          <w:color w:val="252525"/>
        </w:rPr>
        <w:t>con</w:t>
      </w:r>
      <w:r w:rsidR="00DE6760" w:rsidRPr="00770E00">
        <w:rPr>
          <w:rFonts w:ascii="Times New Roman" w:hAnsi="Times New Roman" w:cs="Times New Roman"/>
          <w:color w:val="252525"/>
        </w:rPr>
        <w:t xml:space="preserve"> la desaparición a contenidos extraños</w:t>
      </w:r>
      <w:r w:rsidR="00E81DFB" w:rsidRPr="00770E00">
        <w:rPr>
          <w:rFonts w:ascii="Times New Roman" w:hAnsi="Times New Roman" w:cs="Times New Roman"/>
          <w:color w:val="252525"/>
        </w:rPr>
        <w:t>, marginales o minoritarios.</w:t>
      </w:r>
      <w:r w:rsidR="00DE6760" w:rsidRPr="00770E00">
        <w:rPr>
          <w:rFonts w:ascii="Times New Roman" w:hAnsi="Times New Roman" w:cs="Times New Roman"/>
          <w:color w:val="252525"/>
        </w:rPr>
        <w:t xml:space="preserve"> </w:t>
      </w:r>
    </w:p>
    <w:p w14:paraId="0C8FF3DD" w14:textId="7B29085C" w:rsidR="00DE6760" w:rsidRPr="00770E00" w:rsidRDefault="00DE6760" w:rsidP="00770E00">
      <w:pPr>
        <w:widowControl w:val="0"/>
        <w:autoSpaceDE w:val="0"/>
        <w:autoSpaceDN w:val="0"/>
        <w:adjustRightInd w:val="0"/>
        <w:spacing w:before="100" w:beforeAutospacing="1" w:after="100" w:afterAutospacing="1"/>
        <w:jc w:val="both"/>
        <w:rPr>
          <w:rFonts w:ascii="Times New Roman" w:hAnsi="Times New Roman" w:cs="Times New Roman"/>
          <w:color w:val="252525"/>
        </w:rPr>
      </w:pPr>
      <w:r w:rsidRPr="00770E00">
        <w:rPr>
          <w:rFonts w:ascii="Times New Roman" w:hAnsi="Times New Roman" w:cs="Times New Roman"/>
          <w:color w:val="252525"/>
        </w:rPr>
        <w:t xml:space="preserve">Con el paso del tiempo, Google añadió muchos otros criterios para determinar la clasificación de las páginas en las listas de resultados, que se combinan con el criterio del PageRank. </w:t>
      </w:r>
      <w:r w:rsidR="00E81DFB" w:rsidRPr="00770E00">
        <w:rPr>
          <w:rFonts w:ascii="Times New Roman" w:hAnsi="Times New Roman" w:cs="Times New Roman"/>
          <w:color w:val="252525"/>
        </w:rPr>
        <w:t xml:space="preserve">De hecho, </w:t>
      </w:r>
      <w:r w:rsidRPr="00770E00">
        <w:rPr>
          <w:rFonts w:ascii="Times New Roman" w:hAnsi="Times New Roman" w:cs="Times New Roman"/>
          <w:color w:val="252525"/>
        </w:rPr>
        <w:t xml:space="preserve">la lista </w:t>
      </w:r>
      <w:r w:rsidR="00E81DFB" w:rsidRPr="00770E00">
        <w:rPr>
          <w:rFonts w:ascii="Times New Roman" w:hAnsi="Times New Roman" w:cs="Times New Roman"/>
          <w:color w:val="252525"/>
        </w:rPr>
        <w:t xml:space="preserve">de criterios </w:t>
      </w:r>
      <w:r w:rsidRPr="00770E00">
        <w:rPr>
          <w:rFonts w:ascii="Times New Roman" w:hAnsi="Times New Roman" w:cs="Times New Roman"/>
          <w:color w:val="252525"/>
        </w:rPr>
        <w:t>es inagotable porque “Google perfecciona su algoritmo de clasificación introduciendo más de 500 mejoras por año”</w:t>
      </w:r>
      <w:r w:rsidR="000511D3">
        <w:rPr>
          <w:rStyle w:val="Refdenotaalpie"/>
          <w:rFonts w:ascii="Times New Roman" w:hAnsi="Times New Roman" w:cs="Times New Roman"/>
          <w:color w:val="252525"/>
        </w:rPr>
        <w:footnoteReference w:id="3"/>
      </w:r>
      <w:r w:rsidRPr="00770E00">
        <w:rPr>
          <w:rFonts w:ascii="Times New Roman" w:hAnsi="Times New Roman" w:cs="Times New Roman"/>
          <w:color w:val="252525"/>
        </w:rPr>
        <w:t>. Es decir que resulta imposible conocer de qué manera el algoritmo decide finalmente qué resultados de búsqueda mostrará primero (cuáles son más relevantes), cuáles luego y cuáles nunca. Teniendo en cuenta que la mayor parte de los usuarios clickean sobre los resultados de las primeras páginas</w:t>
      </w:r>
      <w:r w:rsidRPr="00770E00">
        <w:rPr>
          <w:rStyle w:val="Refdenotaalpie"/>
          <w:rFonts w:ascii="Times New Roman" w:hAnsi="Times New Roman" w:cs="Times New Roman"/>
          <w:color w:val="252525"/>
        </w:rPr>
        <w:footnoteReference w:id="4"/>
      </w:r>
      <w:r w:rsidRPr="00770E00">
        <w:rPr>
          <w:rFonts w:ascii="Times New Roman" w:hAnsi="Times New Roman" w:cs="Times New Roman"/>
          <w:color w:val="252525"/>
        </w:rPr>
        <w:t xml:space="preserve">, el ordenamiento de los resultados es la clave de la visibilidad. </w:t>
      </w:r>
    </w:p>
    <w:p w14:paraId="074D97BB" w14:textId="20F8FD21" w:rsidR="00DE6760" w:rsidRPr="000853BC" w:rsidRDefault="00DE6760" w:rsidP="008D7082">
      <w:pPr>
        <w:pStyle w:val="NormalWeb"/>
        <w:shd w:val="clear" w:color="auto" w:fill="FFFFFF"/>
        <w:jc w:val="both"/>
        <w:rPr>
          <w:color w:val="252525"/>
        </w:rPr>
      </w:pPr>
      <w:r w:rsidRPr="000853BC">
        <w:rPr>
          <w:color w:val="252525"/>
        </w:rPr>
        <w:t xml:space="preserve">En relación con esta compleja lógica algorítmica detrás del principal motor de búsqueda, surgió </w:t>
      </w:r>
      <w:r w:rsidR="00E81DFB">
        <w:rPr>
          <w:color w:val="252525"/>
        </w:rPr>
        <w:t>una actividad específica: la</w:t>
      </w:r>
      <w:r w:rsidR="00E81DFB" w:rsidRPr="000853BC">
        <w:rPr>
          <w:color w:val="252525"/>
        </w:rPr>
        <w:t xml:space="preserve"> “optimización </w:t>
      </w:r>
      <w:r w:rsidR="00E81DFB">
        <w:rPr>
          <w:color w:val="252525"/>
        </w:rPr>
        <w:t>para</w:t>
      </w:r>
      <w:r w:rsidR="00E81DFB" w:rsidRPr="000853BC">
        <w:rPr>
          <w:color w:val="252525"/>
        </w:rPr>
        <w:t xml:space="preserve"> motores de búsqueda</w:t>
      </w:r>
      <w:r w:rsidR="00E81DFB">
        <w:rPr>
          <w:color w:val="252525"/>
        </w:rPr>
        <w:t>”</w:t>
      </w:r>
      <w:r w:rsidR="00E81DFB" w:rsidRPr="000853BC">
        <w:rPr>
          <w:color w:val="252525"/>
        </w:rPr>
        <w:t xml:space="preserve"> (</w:t>
      </w:r>
      <w:r w:rsidR="00E81DFB" w:rsidRPr="000853BC">
        <w:rPr>
          <w:i/>
          <w:iCs/>
          <w:color w:val="252525"/>
        </w:rPr>
        <w:t>SEO</w:t>
      </w:r>
      <w:r w:rsidR="00E81DFB" w:rsidRPr="000853BC">
        <w:rPr>
          <w:rStyle w:val="apple-converted-space"/>
          <w:color w:val="252525"/>
        </w:rPr>
        <w:t xml:space="preserve"> por sus siglas </w:t>
      </w:r>
      <w:r w:rsidR="00E81DFB" w:rsidRPr="000853BC">
        <w:rPr>
          <w:color w:val="252525"/>
        </w:rPr>
        <w:t>en inglés</w:t>
      </w:r>
      <w:r w:rsidR="00E81DFB" w:rsidRPr="000853BC">
        <w:rPr>
          <w:rStyle w:val="Refdenotaalpie"/>
        </w:rPr>
        <w:footnoteReference w:id="5"/>
      </w:r>
      <w:r w:rsidR="00E81DFB">
        <w:rPr>
          <w:color w:val="252525"/>
        </w:rPr>
        <w:t>) para</w:t>
      </w:r>
      <w:r w:rsidRPr="000853BC">
        <w:rPr>
          <w:color w:val="252525"/>
        </w:rPr>
        <w:t xml:space="preserve"> aumentar </w:t>
      </w:r>
      <w:r w:rsidR="003531B6">
        <w:rPr>
          <w:color w:val="252525"/>
        </w:rPr>
        <w:t>el</w:t>
      </w:r>
      <w:r w:rsidRPr="000853BC">
        <w:rPr>
          <w:color w:val="252525"/>
        </w:rPr>
        <w:t xml:space="preserve"> ranking en </w:t>
      </w:r>
      <w:r w:rsidR="003531B6">
        <w:rPr>
          <w:color w:val="252525"/>
        </w:rPr>
        <w:t>Google</w:t>
      </w:r>
      <w:r w:rsidR="00E81DFB">
        <w:rPr>
          <w:color w:val="252525"/>
        </w:rPr>
        <w:t>.</w:t>
      </w:r>
      <w:r w:rsidRPr="000853BC">
        <w:rPr>
          <w:color w:val="252525"/>
        </w:rPr>
        <w:t xml:space="preserve"> Así, toda nueva página en Internet tenderá a parecerse todo lo posible </w:t>
      </w:r>
      <w:r w:rsidR="00E81DFB">
        <w:rPr>
          <w:color w:val="252525"/>
        </w:rPr>
        <w:t xml:space="preserve">al modelo Google de relevancia y los periodistas son capacitados para escribir y editar según los criterios de relevancia del buscador. </w:t>
      </w:r>
    </w:p>
    <w:p w14:paraId="43D00360" w14:textId="2FBBFA01" w:rsidR="00DE6760" w:rsidRDefault="007555EB" w:rsidP="008D7082">
      <w:pPr>
        <w:pStyle w:val="NormalWeb"/>
        <w:shd w:val="clear" w:color="auto" w:fill="FFFFFF"/>
        <w:jc w:val="both"/>
        <w:rPr>
          <w:color w:val="252525"/>
        </w:rPr>
      </w:pPr>
      <w:r>
        <w:rPr>
          <w:color w:val="252525"/>
        </w:rPr>
        <w:t xml:space="preserve">Además, en 2009, Google incluyó la configuración de </w:t>
      </w:r>
      <w:r w:rsidR="00DE6760">
        <w:rPr>
          <w:color w:val="252525"/>
        </w:rPr>
        <w:t xml:space="preserve">opciones de personalización en </w:t>
      </w:r>
      <w:r>
        <w:rPr>
          <w:color w:val="252525"/>
        </w:rPr>
        <w:t>su</w:t>
      </w:r>
      <w:r w:rsidR="00DE6760">
        <w:rPr>
          <w:color w:val="252525"/>
        </w:rPr>
        <w:t xml:space="preserve"> algoritmo de clasificación</w:t>
      </w:r>
      <w:r w:rsidR="00DE6760" w:rsidRPr="000853BC">
        <w:rPr>
          <w:color w:val="252525"/>
        </w:rPr>
        <w:t xml:space="preserve">. </w:t>
      </w:r>
      <w:r w:rsidR="00DE6760">
        <w:rPr>
          <w:color w:val="252525"/>
        </w:rPr>
        <w:t>Específicamente, esta configuración u</w:t>
      </w:r>
      <w:r w:rsidR="00DE6760" w:rsidRPr="000853BC">
        <w:rPr>
          <w:color w:val="252525"/>
        </w:rPr>
        <w:t xml:space="preserve">saría 57 </w:t>
      </w:r>
      <w:r w:rsidR="00DE6760">
        <w:rPr>
          <w:color w:val="252525"/>
        </w:rPr>
        <w:t>“</w:t>
      </w:r>
      <w:r w:rsidR="00DE6760" w:rsidRPr="000853BC">
        <w:rPr>
          <w:color w:val="252525"/>
        </w:rPr>
        <w:t>señales</w:t>
      </w:r>
      <w:r w:rsidR="00DE6760">
        <w:rPr>
          <w:color w:val="252525"/>
        </w:rPr>
        <w:t>” previamente provistas por el propio usuario a través de su historial de navegación (desde en qué sitios se había registrado hasta qué navegadores había usado para búsquedas anteriores)</w:t>
      </w:r>
      <w:r w:rsidR="00DE6760" w:rsidRPr="000853BC">
        <w:rPr>
          <w:color w:val="252525"/>
        </w:rPr>
        <w:t xml:space="preserve"> para </w:t>
      </w:r>
      <w:r w:rsidR="00DE6760">
        <w:rPr>
          <w:color w:val="252525"/>
        </w:rPr>
        <w:t xml:space="preserve">“predecir” </w:t>
      </w:r>
      <w:r w:rsidR="00DE6760" w:rsidRPr="000853BC">
        <w:rPr>
          <w:color w:val="252525"/>
        </w:rPr>
        <w:t xml:space="preserve">qué tipo de sitios </w:t>
      </w:r>
      <w:r w:rsidR="00DE6760">
        <w:rPr>
          <w:color w:val="252525"/>
        </w:rPr>
        <w:t xml:space="preserve">le </w:t>
      </w:r>
      <w:r w:rsidR="00DE6760" w:rsidRPr="000853BC">
        <w:rPr>
          <w:color w:val="252525"/>
        </w:rPr>
        <w:t>gustarían</w:t>
      </w:r>
      <w:r w:rsidR="00DE6760">
        <w:rPr>
          <w:color w:val="252525"/>
        </w:rPr>
        <w:t>, es decir, los sitios en los que con más probabilidad podría hacer clic y con ese criterio –sumado a los ya existentes- organizar los resultados.</w:t>
      </w:r>
      <w:r w:rsidR="00DE6760" w:rsidRPr="000853BC">
        <w:rPr>
          <w:color w:val="252525"/>
        </w:rPr>
        <w:t xml:space="preserve"> </w:t>
      </w:r>
      <w:r w:rsidR="00DE6760">
        <w:rPr>
          <w:color w:val="252525"/>
        </w:rPr>
        <w:t xml:space="preserve">Una consecuencia inmediata de esta modificación en el algoritmo es que a mismas palabras de búsqueda corresponderán distintos resultados, según quién realice la búsqueda. </w:t>
      </w:r>
    </w:p>
    <w:p w14:paraId="4B07D394" w14:textId="3A2A29E7" w:rsidR="00CC7E96" w:rsidRDefault="000F333F" w:rsidP="008D7082">
      <w:pPr>
        <w:spacing w:before="100" w:beforeAutospacing="1" w:after="100" w:afterAutospacing="1"/>
        <w:jc w:val="both"/>
        <w:rPr>
          <w:rFonts w:ascii="Times New Roman" w:hAnsi="Times New Roman" w:cs="Times New Roman"/>
          <w:bCs/>
          <w:lang w:val="es-AR"/>
        </w:rPr>
      </w:pPr>
      <w:r>
        <w:rPr>
          <w:rFonts w:ascii="Times New Roman" w:hAnsi="Times New Roman" w:cs="Times New Roman"/>
          <w:bCs/>
          <w:lang w:val="es-AR"/>
        </w:rPr>
        <w:t xml:space="preserve">Este filtro produce una “burbuja”, cuyos efectos fueron advertidos por </w:t>
      </w:r>
      <w:r w:rsidR="00DE6760">
        <w:rPr>
          <w:rFonts w:ascii="Times New Roman" w:hAnsi="Times New Roman" w:cs="Times New Roman"/>
          <w:bCs/>
          <w:lang w:val="es-AR"/>
        </w:rPr>
        <w:t>Pariser</w:t>
      </w:r>
      <w:r>
        <w:rPr>
          <w:rFonts w:ascii="Times New Roman" w:hAnsi="Times New Roman" w:cs="Times New Roman"/>
          <w:bCs/>
          <w:lang w:val="es-AR"/>
        </w:rPr>
        <w:t xml:space="preserve"> en su obra</w:t>
      </w:r>
      <w:r w:rsidR="00DE6760">
        <w:rPr>
          <w:rFonts w:ascii="Times New Roman" w:hAnsi="Times New Roman" w:cs="Times New Roman"/>
          <w:bCs/>
          <w:lang w:val="es-AR"/>
        </w:rPr>
        <w:t xml:space="preserve"> </w:t>
      </w:r>
      <w:r w:rsidR="00DE6760" w:rsidRPr="000F333F">
        <w:rPr>
          <w:rFonts w:ascii="Times New Roman" w:hAnsi="Times New Roman" w:cs="Times New Roman"/>
          <w:bCs/>
          <w:i/>
          <w:lang w:val="es-AR"/>
        </w:rPr>
        <w:t>The Filter Bubble</w:t>
      </w:r>
      <w:r w:rsidR="00DE6760">
        <w:rPr>
          <w:rFonts w:ascii="Times New Roman" w:hAnsi="Times New Roman" w:cs="Times New Roman"/>
          <w:bCs/>
          <w:lang w:val="es-AR"/>
        </w:rPr>
        <w:t xml:space="preserve"> (2011</w:t>
      </w:r>
      <w:r>
        <w:rPr>
          <w:rFonts w:ascii="Times New Roman" w:hAnsi="Times New Roman" w:cs="Times New Roman"/>
          <w:bCs/>
          <w:lang w:val="es-AR"/>
        </w:rPr>
        <w:t>): el buscador sólo</w:t>
      </w:r>
      <w:r w:rsidR="00DE6760">
        <w:rPr>
          <w:rFonts w:ascii="Times New Roman" w:hAnsi="Times New Roman" w:cs="Times New Roman"/>
          <w:bCs/>
          <w:lang w:val="es-AR"/>
        </w:rPr>
        <w:t xml:space="preserve"> nos muestra contenido afín a nuestros propios puntos de vista y nos distancia de puntos de vista distintos o contrarios.</w:t>
      </w:r>
    </w:p>
    <w:p w14:paraId="4BADA8E3" w14:textId="06DA180E" w:rsidR="00DE6760" w:rsidRDefault="000F333F" w:rsidP="008D7082">
      <w:pPr>
        <w:pStyle w:val="NormalWeb"/>
        <w:shd w:val="clear" w:color="auto" w:fill="FFFFFF"/>
        <w:jc w:val="both"/>
        <w:rPr>
          <w:color w:val="252525"/>
        </w:rPr>
      </w:pPr>
      <w:r>
        <w:rPr>
          <w:color w:val="252525"/>
        </w:rPr>
        <w:t xml:space="preserve">Para </w:t>
      </w:r>
      <w:r w:rsidR="00DE6760" w:rsidRPr="000853BC">
        <w:rPr>
          <w:color w:val="252525"/>
        </w:rPr>
        <w:t>Pariser: “…una inmensa mayoría de nosotros asumimos que los motores de búsqueda son imparciales. Pero eso puede ser simplemente porque están cada vez más inclinados a compartir nuestros propios puntos de vista” (</w:t>
      </w:r>
      <w:r w:rsidR="00DE6760">
        <w:rPr>
          <w:color w:val="252525"/>
        </w:rPr>
        <w:t>2011, p.</w:t>
      </w:r>
      <w:r w:rsidR="00DE6760" w:rsidRPr="000853BC">
        <w:rPr>
          <w:color w:val="252525"/>
        </w:rPr>
        <w:t xml:space="preserve"> 3)</w:t>
      </w:r>
      <w:r w:rsidR="00DE6760">
        <w:rPr>
          <w:rStyle w:val="Refdenotaalpie"/>
          <w:color w:val="252525"/>
        </w:rPr>
        <w:footnoteReference w:id="6"/>
      </w:r>
      <w:r w:rsidR="00DE6760" w:rsidRPr="000853BC">
        <w:rPr>
          <w:color w:val="252525"/>
        </w:rPr>
        <w:t xml:space="preserve">. </w:t>
      </w:r>
    </w:p>
    <w:p w14:paraId="00918093" w14:textId="789A4E65" w:rsidR="00DE6760" w:rsidRPr="000853BC" w:rsidRDefault="000F333F" w:rsidP="008D7082">
      <w:pPr>
        <w:widowControl w:val="0"/>
        <w:autoSpaceDE w:val="0"/>
        <w:autoSpaceDN w:val="0"/>
        <w:adjustRightInd w:val="0"/>
        <w:spacing w:before="100" w:beforeAutospacing="1" w:after="100" w:afterAutospacing="1"/>
        <w:jc w:val="both"/>
        <w:rPr>
          <w:rFonts w:ascii="Times New Roman" w:hAnsi="Times New Roman" w:cs="Times New Roman"/>
        </w:rPr>
      </w:pPr>
      <w:r>
        <w:rPr>
          <w:rFonts w:ascii="Times New Roman" w:hAnsi="Times New Roman" w:cs="Times New Roman"/>
        </w:rPr>
        <w:t xml:space="preserve">Así, quienes consumen contenidos </w:t>
      </w:r>
      <w:r w:rsidR="00DE6760">
        <w:rPr>
          <w:rFonts w:ascii="Times New Roman" w:hAnsi="Times New Roman" w:cs="Times New Roman"/>
        </w:rPr>
        <w:t xml:space="preserve">se encuentran expuestos una y otra vez a contenidos </w:t>
      </w:r>
      <w:r>
        <w:rPr>
          <w:rFonts w:ascii="Times New Roman" w:hAnsi="Times New Roman" w:cs="Times New Roman"/>
        </w:rPr>
        <w:t>similares</w:t>
      </w:r>
      <w:r w:rsidR="00DE6760">
        <w:rPr>
          <w:rFonts w:ascii="Times New Roman" w:hAnsi="Times New Roman" w:cs="Times New Roman"/>
        </w:rPr>
        <w:t xml:space="preserve"> </w:t>
      </w:r>
      <w:r>
        <w:rPr>
          <w:rFonts w:ascii="Times New Roman" w:hAnsi="Times New Roman" w:cs="Times New Roman"/>
        </w:rPr>
        <w:t xml:space="preserve">y quienes </w:t>
      </w:r>
      <w:r w:rsidR="00DE6760">
        <w:rPr>
          <w:rFonts w:ascii="Times New Roman" w:hAnsi="Times New Roman" w:cs="Times New Roman"/>
        </w:rPr>
        <w:t>producen contenidos buscan responder cada vez más a la lógica algorítmi</w:t>
      </w:r>
      <w:r>
        <w:rPr>
          <w:rFonts w:ascii="Times New Roman" w:hAnsi="Times New Roman" w:cs="Times New Roman"/>
        </w:rPr>
        <w:t>ca que controla su circulación.</w:t>
      </w:r>
    </w:p>
    <w:p w14:paraId="7E47C2D6" w14:textId="078F38C5" w:rsidR="00DE6760" w:rsidRPr="000853BC" w:rsidRDefault="00DE6760" w:rsidP="008D7082">
      <w:pPr>
        <w:widowControl w:val="0"/>
        <w:autoSpaceDE w:val="0"/>
        <w:autoSpaceDN w:val="0"/>
        <w:adjustRightInd w:val="0"/>
        <w:spacing w:before="100" w:beforeAutospacing="1" w:after="100" w:afterAutospacing="1"/>
        <w:jc w:val="both"/>
        <w:rPr>
          <w:rFonts w:ascii="Times New Roman" w:hAnsi="Times New Roman" w:cs="Times New Roman"/>
        </w:rPr>
      </w:pPr>
      <w:r>
        <w:rPr>
          <w:rFonts w:ascii="Times New Roman" w:hAnsi="Times New Roman" w:cs="Times New Roman"/>
        </w:rPr>
        <w:t>Este modo de organización de la información se ha vuelto dominante: no sólo</w:t>
      </w:r>
      <w:r w:rsidRPr="000853BC">
        <w:rPr>
          <w:rFonts w:ascii="Times New Roman" w:hAnsi="Times New Roman" w:cs="Times New Roman"/>
        </w:rPr>
        <w:t xml:space="preserve"> los resultados de búsqueda de Google</w:t>
      </w:r>
      <w:r>
        <w:rPr>
          <w:rFonts w:ascii="Times New Roman" w:hAnsi="Times New Roman" w:cs="Times New Roman"/>
        </w:rPr>
        <w:t xml:space="preserve"> y</w:t>
      </w:r>
      <w:r w:rsidRPr="000853BC">
        <w:rPr>
          <w:rFonts w:ascii="Times New Roman" w:hAnsi="Times New Roman" w:cs="Times New Roman"/>
        </w:rPr>
        <w:t xml:space="preserve"> el </w:t>
      </w:r>
      <w:r w:rsidRPr="000853BC">
        <w:rPr>
          <w:rFonts w:ascii="Times New Roman" w:hAnsi="Times New Roman" w:cs="Times New Roman"/>
          <w:i/>
        </w:rPr>
        <w:t>News Feed</w:t>
      </w:r>
      <w:r w:rsidRPr="000853BC">
        <w:rPr>
          <w:rFonts w:ascii="Times New Roman" w:hAnsi="Times New Roman" w:cs="Times New Roman"/>
        </w:rPr>
        <w:t xml:space="preserve"> de Facebook</w:t>
      </w:r>
      <w:r>
        <w:rPr>
          <w:rFonts w:ascii="Times New Roman" w:hAnsi="Times New Roman" w:cs="Times New Roman"/>
        </w:rPr>
        <w:t xml:space="preserve"> siguen la lógica algorítmica de relevancia personalizada: también</w:t>
      </w:r>
      <w:r w:rsidR="00DD09AF">
        <w:rPr>
          <w:rFonts w:ascii="Times New Roman" w:hAnsi="Times New Roman" w:cs="Times New Roman"/>
        </w:rPr>
        <w:t xml:space="preserve"> lo</w:t>
      </w:r>
      <w:r w:rsidR="000F333F">
        <w:rPr>
          <w:rFonts w:ascii="Times New Roman" w:hAnsi="Times New Roman" w:cs="Times New Roman"/>
        </w:rPr>
        <w:t xml:space="preserve"> hace</w:t>
      </w:r>
      <w:r w:rsidR="00DD09AF">
        <w:rPr>
          <w:rFonts w:ascii="Times New Roman" w:hAnsi="Times New Roman" w:cs="Times New Roman"/>
        </w:rPr>
        <w:t>n</w:t>
      </w:r>
      <w:r>
        <w:rPr>
          <w:rFonts w:ascii="Times New Roman" w:hAnsi="Times New Roman" w:cs="Times New Roman"/>
        </w:rPr>
        <w:t xml:space="preserve"> </w:t>
      </w:r>
      <w:r w:rsidRPr="000853BC">
        <w:rPr>
          <w:rFonts w:ascii="Times New Roman" w:hAnsi="Times New Roman" w:cs="Times New Roman"/>
        </w:rPr>
        <w:t>YouTube</w:t>
      </w:r>
      <w:r w:rsidR="000F333F">
        <w:rPr>
          <w:rFonts w:ascii="Times New Roman" w:hAnsi="Times New Roman" w:cs="Times New Roman"/>
        </w:rPr>
        <w:t>,</w:t>
      </w:r>
      <w:r w:rsidRPr="000853BC">
        <w:rPr>
          <w:rFonts w:ascii="Times New Roman" w:hAnsi="Times New Roman" w:cs="Times New Roman"/>
        </w:rPr>
        <w:t xml:space="preserve"> Netflix,</w:t>
      </w:r>
      <w:r>
        <w:rPr>
          <w:rFonts w:ascii="Times New Roman" w:hAnsi="Times New Roman" w:cs="Times New Roman"/>
        </w:rPr>
        <w:t xml:space="preserve"> </w:t>
      </w:r>
      <w:r w:rsidRPr="000853BC">
        <w:rPr>
          <w:rFonts w:ascii="Times New Roman" w:hAnsi="Times New Roman" w:cs="Times New Roman"/>
          <w:lang w:val="es-ES"/>
        </w:rPr>
        <w:t>Pinterest</w:t>
      </w:r>
      <w:r w:rsidR="000F333F">
        <w:rPr>
          <w:rFonts w:ascii="Times New Roman" w:hAnsi="Times New Roman" w:cs="Times New Roman"/>
          <w:lang w:val="es-ES"/>
        </w:rPr>
        <w:t xml:space="preserve"> o </w:t>
      </w:r>
      <w:r w:rsidR="00DD09AF">
        <w:rPr>
          <w:rFonts w:ascii="Times New Roman" w:hAnsi="Times New Roman" w:cs="Times New Roman"/>
        </w:rPr>
        <w:t>Twitter, entre muchos otros.</w:t>
      </w:r>
    </w:p>
    <w:p w14:paraId="10A4DA48" w14:textId="128AEDA1" w:rsidR="00421403" w:rsidRPr="00914F25" w:rsidRDefault="00D015FE" w:rsidP="008D7082">
      <w:pPr>
        <w:widowControl w:val="0"/>
        <w:autoSpaceDE w:val="0"/>
        <w:autoSpaceDN w:val="0"/>
        <w:adjustRightInd w:val="0"/>
        <w:spacing w:before="100" w:beforeAutospacing="1" w:after="100" w:afterAutospacing="1"/>
        <w:jc w:val="both"/>
        <w:rPr>
          <w:rFonts w:ascii="Times New Roman" w:hAnsi="Times New Roman" w:cs="Times-Roman"/>
          <w:lang w:val="es-ES"/>
        </w:rPr>
      </w:pPr>
      <w:r>
        <w:rPr>
          <w:rFonts w:ascii="Times New Roman" w:hAnsi="Times New Roman" w:cs="Times-Roman"/>
          <w:lang w:val="es-ES"/>
        </w:rPr>
        <w:t xml:space="preserve">Este fenómeno se inserta en uno más amplio (y también ampliamente estudiado): en el estado actual de la informatización de la sociedad, el papel de los algoritmos y la acumulación de grandes volúmenes de información “genera </w:t>
      </w:r>
      <w:r w:rsidR="00421403" w:rsidRPr="00914F25">
        <w:rPr>
          <w:rFonts w:ascii="Times New Roman" w:hAnsi="Times New Roman" w:cs="Times-Roman"/>
          <w:lang w:val="es-ES"/>
        </w:rPr>
        <w:t>incesantemente diferencia, establece rangos de acción, permite niveles cada vez mayores de interacción y, por ello mismo, suscita nuevas formas, sutiles y sofisticadas, de control social. porque los fenómenos y dispositivos infocomunicacionales contemporáneos –desde las redes sociales y los “teléfonos inteligentes” hasta los bancos de datos biométricos, pasando por los sistemas de cámaras callejeras que registran y monitorean la circulación de los ciudadanos, por mencionar solo unos pocos ejemplos– colocan a la comunicación en medio de sistemas algorítmicos y de procesamiento de datos, al tiempo que la convierten en una dimensión insoslayable de otras esferas de la vida: la económica, la política, la social, la cultural, hasta hacerla virtualmente omnipresente</w:t>
      </w:r>
      <w:r>
        <w:rPr>
          <w:rFonts w:ascii="Times New Roman" w:hAnsi="Times New Roman" w:cs="Times-Roman"/>
          <w:lang w:val="es-ES"/>
        </w:rPr>
        <w:t>”</w:t>
      </w:r>
      <w:r w:rsidR="00421403" w:rsidRPr="00914F25">
        <w:rPr>
          <w:rFonts w:ascii="Times New Roman" w:hAnsi="Times New Roman" w:cs="Times-Roman"/>
          <w:lang w:val="es-ES"/>
        </w:rPr>
        <w:t xml:space="preserve"> (</w:t>
      </w:r>
      <w:r>
        <w:rPr>
          <w:rFonts w:ascii="Times New Roman" w:hAnsi="Times New Roman" w:cs="Times-Roman"/>
          <w:lang w:val="es-ES"/>
        </w:rPr>
        <w:t>Costa</w:t>
      </w:r>
      <w:r w:rsidR="00421403" w:rsidRPr="00914F25">
        <w:rPr>
          <w:rFonts w:ascii="Times New Roman" w:hAnsi="Times New Roman" w:cs="Times-Roman"/>
          <w:lang w:val="es-ES"/>
        </w:rPr>
        <w:t xml:space="preserve"> y </w:t>
      </w:r>
      <w:r>
        <w:rPr>
          <w:rFonts w:ascii="Times New Roman" w:hAnsi="Times New Roman" w:cs="Times-Roman"/>
          <w:lang w:val="es-ES"/>
        </w:rPr>
        <w:t>Rodríguez</w:t>
      </w:r>
      <w:r w:rsidR="00421403" w:rsidRPr="00914F25">
        <w:rPr>
          <w:rFonts w:ascii="Times New Roman" w:hAnsi="Times New Roman" w:cs="Times-Roman"/>
          <w:lang w:val="es-ES"/>
        </w:rPr>
        <w:t xml:space="preserve">, </w:t>
      </w:r>
      <w:r>
        <w:rPr>
          <w:rFonts w:ascii="Times New Roman" w:hAnsi="Times New Roman" w:cs="Times-Roman"/>
          <w:lang w:val="es-ES"/>
        </w:rPr>
        <w:t>2018</w:t>
      </w:r>
      <w:r w:rsidR="00421403" w:rsidRPr="00914F25">
        <w:rPr>
          <w:rFonts w:ascii="Times New Roman" w:hAnsi="Times New Roman" w:cs="Times-Roman"/>
          <w:lang w:val="es-ES"/>
        </w:rPr>
        <w:t>)</w:t>
      </w:r>
    </w:p>
    <w:p w14:paraId="05FF91E9" w14:textId="6EFDBD73" w:rsidR="00EF0B57" w:rsidRPr="00914F25" w:rsidRDefault="002439C1" w:rsidP="008D7082">
      <w:pPr>
        <w:widowControl w:val="0"/>
        <w:autoSpaceDE w:val="0"/>
        <w:autoSpaceDN w:val="0"/>
        <w:adjustRightInd w:val="0"/>
        <w:spacing w:before="100" w:beforeAutospacing="1" w:after="100" w:afterAutospacing="1"/>
        <w:jc w:val="both"/>
        <w:rPr>
          <w:rFonts w:ascii="Times New Roman" w:hAnsi="Times New Roman" w:cs="Times New Roman"/>
        </w:rPr>
      </w:pPr>
      <w:r>
        <w:rPr>
          <w:rFonts w:ascii="Times New Roman" w:hAnsi="Times New Roman" w:cs="Times New Roman"/>
          <w:iCs/>
          <w:lang w:val="es-ES"/>
        </w:rPr>
        <w:t>En términos del acceso a información,</w:t>
      </w:r>
      <w:r w:rsidR="00055DC0">
        <w:rPr>
          <w:rFonts w:ascii="Times New Roman" w:hAnsi="Times New Roman" w:cs="Times New Roman"/>
          <w:iCs/>
          <w:lang w:val="es-ES"/>
        </w:rPr>
        <w:t xml:space="preserve"> contenidos e interacciones en I</w:t>
      </w:r>
      <w:r>
        <w:rPr>
          <w:rFonts w:ascii="Times New Roman" w:hAnsi="Times New Roman" w:cs="Times New Roman"/>
          <w:iCs/>
          <w:lang w:val="es-ES"/>
        </w:rPr>
        <w:t xml:space="preserve">nternet, la lógica algorítmica se opaca y </w:t>
      </w:r>
      <w:r w:rsidR="001D0FCD" w:rsidRPr="00914F25">
        <w:rPr>
          <w:rFonts w:ascii="Times New Roman" w:hAnsi="Times New Roman" w:cs="Times New Roman"/>
          <w:iCs/>
          <w:lang w:val="es-ES"/>
        </w:rPr>
        <w:t>opera como</w:t>
      </w:r>
      <w:r>
        <w:rPr>
          <w:rFonts w:ascii="Times New Roman" w:hAnsi="Times New Roman" w:cs="Times New Roman"/>
          <w:iCs/>
          <w:lang w:val="es-ES"/>
        </w:rPr>
        <w:t xml:space="preserve"> ley de la “naturaleza digital”. En ese marco,</w:t>
      </w:r>
      <w:r w:rsidR="001D0FCD" w:rsidRPr="00914F25">
        <w:rPr>
          <w:rFonts w:ascii="Times New Roman" w:hAnsi="Times New Roman" w:cs="Times New Roman"/>
          <w:iCs/>
          <w:lang w:val="es-ES"/>
        </w:rPr>
        <w:t xml:space="preserve"> los sujetos </w:t>
      </w:r>
      <w:r w:rsidR="001D0FCD" w:rsidRPr="00914F25">
        <w:rPr>
          <w:rFonts w:ascii="Times New Roman" w:hAnsi="Times New Roman" w:cs="Times New Roman"/>
          <w:iCs/>
          <w:lang w:val="es-AR"/>
        </w:rPr>
        <w:t>pasan de un banco de datos a otro dejando señales cifradas que indican sus preferencias de mercado y les abrirán y cerrarán alternativ</w:t>
      </w:r>
      <w:r>
        <w:rPr>
          <w:rFonts w:ascii="Times New Roman" w:hAnsi="Times New Roman" w:cs="Times New Roman"/>
          <w:iCs/>
          <w:lang w:val="es-AR"/>
        </w:rPr>
        <w:t xml:space="preserve">amente caminos y vías de acceso. Así, </w:t>
      </w:r>
      <w:r w:rsidR="00421403" w:rsidRPr="00914F25">
        <w:rPr>
          <w:rFonts w:ascii="Times New Roman" w:hAnsi="Times New Roman" w:cs="Times New Roman"/>
        </w:rPr>
        <w:t xml:space="preserve">esta lógica algorítmica que caracteriza los “modos de hacer” de las interfaces que median el acceso a los contenidos y a las interacciones personales </w:t>
      </w:r>
      <w:r w:rsidR="00055DC0">
        <w:rPr>
          <w:rFonts w:ascii="Times New Roman" w:hAnsi="Times New Roman" w:cs="Times New Roman"/>
        </w:rPr>
        <w:t xml:space="preserve">en Internet </w:t>
      </w:r>
      <w:r w:rsidR="00421403" w:rsidRPr="00914F25">
        <w:rPr>
          <w:rFonts w:ascii="Times New Roman" w:hAnsi="Times New Roman" w:cs="Times New Roman"/>
        </w:rPr>
        <w:t>emerge como fuerza de regularización de los sujetos, como un dispositivo propio de las “soci</w:t>
      </w:r>
      <w:r w:rsidR="00055DC0">
        <w:rPr>
          <w:rFonts w:ascii="Times New Roman" w:hAnsi="Times New Roman" w:cs="Times New Roman"/>
        </w:rPr>
        <w:t>edades de control” (Deleuze 1999</w:t>
      </w:r>
      <w:r w:rsidR="00421403" w:rsidRPr="00914F25">
        <w:rPr>
          <w:rFonts w:ascii="Times New Roman" w:hAnsi="Times New Roman" w:cs="Times New Roman"/>
        </w:rPr>
        <w:t xml:space="preserve">). </w:t>
      </w:r>
    </w:p>
    <w:p w14:paraId="0281C857" w14:textId="77777777" w:rsidR="00165756" w:rsidRDefault="00165756" w:rsidP="00165756">
      <w:pPr>
        <w:widowControl w:val="0"/>
        <w:autoSpaceDE w:val="0"/>
        <w:autoSpaceDN w:val="0"/>
        <w:adjustRightInd w:val="0"/>
        <w:spacing w:before="100" w:beforeAutospacing="1" w:after="100" w:afterAutospacing="1"/>
        <w:jc w:val="both"/>
        <w:rPr>
          <w:rFonts w:ascii="Times New Roman" w:hAnsi="Times New Roman" w:cs="Times New Roman"/>
        </w:rPr>
      </w:pPr>
      <w:r>
        <w:rPr>
          <w:rFonts w:ascii="Times New Roman" w:hAnsi="Times New Roman" w:cs="Times New Roman"/>
        </w:rPr>
        <w:t>E</w:t>
      </w:r>
      <w:r w:rsidR="001D6BB2" w:rsidRPr="00914F25">
        <w:rPr>
          <w:rFonts w:ascii="Times New Roman" w:hAnsi="Times New Roman" w:cs="Times New Roman"/>
        </w:rPr>
        <w:t>l avance de esta lógica en la e</w:t>
      </w:r>
      <w:r>
        <w:rPr>
          <w:rFonts w:ascii="Times New Roman" w:hAnsi="Times New Roman" w:cs="Times New Roman"/>
        </w:rPr>
        <w:t xml:space="preserve">sfera informativa-periodística, que es el foco de nuestro trabajo, produce algunas contradicciones fundamentales respecto de las “promesas de Internet” </w:t>
      </w:r>
      <w:r w:rsidR="006609C6" w:rsidRPr="00914F25">
        <w:rPr>
          <w:rFonts w:ascii="Times New Roman" w:hAnsi="Times New Roman" w:cs="Times New Roman"/>
        </w:rPr>
        <w:t>a las que hicimos referencias más arriba</w:t>
      </w:r>
      <w:r>
        <w:rPr>
          <w:rFonts w:ascii="Times New Roman" w:hAnsi="Times New Roman" w:cs="Times New Roman"/>
        </w:rPr>
        <w:t xml:space="preserve">.  </w:t>
      </w:r>
    </w:p>
    <w:p w14:paraId="5F3711BA" w14:textId="1BF82649" w:rsidR="006609C6" w:rsidRPr="00914F25" w:rsidRDefault="00165756" w:rsidP="00165756">
      <w:pPr>
        <w:widowControl w:val="0"/>
        <w:autoSpaceDE w:val="0"/>
        <w:autoSpaceDN w:val="0"/>
        <w:adjustRightInd w:val="0"/>
        <w:spacing w:before="100" w:beforeAutospacing="1" w:after="100" w:afterAutospacing="1"/>
        <w:jc w:val="both"/>
        <w:rPr>
          <w:rFonts w:ascii="Times New Roman" w:hAnsi="Times New Roman" w:cs="Times New Roman"/>
        </w:rPr>
      </w:pPr>
      <w:r>
        <w:rPr>
          <w:rFonts w:ascii="Times New Roman" w:hAnsi="Times New Roman" w:cs="Times New Roman"/>
        </w:rPr>
        <w:t>L</w:t>
      </w:r>
      <w:r w:rsidR="006609C6" w:rsidRPr="00914F25">
        <w:rPr>
          <w:rFonts w:ascii="Times New Roman" w:hAnsi="Times New Roman" w:cs="Times New Roman"/>
        </w:rPr>
        <w:t xml:space="preserve">a descentralización y la democratización de la </w:t>
      </w:r>
      <w:r>
        <w:rPr>
          <w:rFonts w:ascii="Times New Roman" w:hAnsi="Times New Roman" w:cs="Times New Roman"/>
        </w:rPr>
        <w:t xml:space="preserve">información y el conocimiento </w:t>
      </w:r>
      <w:r w:rsidR="006609C6" w:rsidRPr="00914F25">
        <w:rPr>
          <w:rFonts w:ascii="Times New Roman" w:hAnsi="Times New Roman" w:cs="Times New Roman"/>
        </w:rPr>
        <w:t>suponían en el plano periodístico la desaparición de los intermediarios en el proceso de acceso a la información. Sin emb</w:t>
      </w:r>
      <w:r>
        <w:rPr>
          <w:rFonts w:ascii="Times New Roman" w:hAnsi="Times New Roman" w:cs="Times New Roman"/>
        </w:rPr>
        <w:t xml:space="preserve">argo, como señala Pariser (2011, p. </w:t>
      </w:r>
      <w:r w:rsidR="006609C6" w:rsidRPr="00914F25">
        <w:rPr>
          <w:rFonts w:ascii="Times New Roman" w:hAnsi="Times New Roman" w:cs="Times New Roman"/>
        </w:rPr>
        <w:t xml:space="preserve">60) la desintermediación “es más mitología que realidad”. Los nuevos </w:t>
      </w:r>
      <w:r w:rsidR="006609C6" w:rsidRPr="00914F25">
        <w:rPr>
          <w:rFonts w:ascii="Times New Roman" w:hAnsi="Times New Roman" w:cs="Times New Roman"/>
          <w:i/>
        </w:rPr>
        <w:t>gatekeepers</w:t>
      </w:r>
      <w:r w:rsidR="006609C6" w:rsidRPr="00914F25">
        <w:rPr>
          <w:rFonts w:ascii="Times New Roman" w:hAnsi="Times New Roman" w:cs="Times New Roman"/>
        </w:rPr>
        <w:t xml:space="preserve"> técnicos se mantienen, pero más opacos o invisibles. </w:t>
      </w:r>
    </w:p>
    <w:p w14:paraId="6C1EFCFA" w14:textId="7CE9E6BF" w:rsidR="00EF0B57" w:rsidRPr="00914F25" w:rsidRDefault="001C5308" w:rsidP="008D7082">
      <w:pPr>
        <w:spacing w:before="100" w:beforeAutospacing="1" w:after="100" w:afterAutospacing="1"/>
        <w:jc w:val="both"/>
        <w:rPr>
          <w:rFonts w:ascii="Times New Roman" w:hAnsi="Times New Roman" w:cs="Times New Roman"/>
        </w:rPr>
      </w:pPr>
      <w:r>
        <w:rPr>
          <w:rFonts w:ascii="Times New Roman" w:hAnsi="Times New Roman" w:cs="Times New Roman"/>
        </w:rPr>
        <w:t>A</w:t>
      </w:r>
      <w:r w:rsidR="006609C6" w:rsidRPr="00914F25">
        <w:rPr>
          <w:rFonts w:ascii="Times New Roman" w:hAnsi="Times New Roman" w:cs="Times New Roman"/>
        </w:rPr>
        <w:t>demás</w:t>
      </w:r>
      <w:r w:rsidR="00CC3F44" w:rsidRPr="00914F25">
        <w:rPr>
          <w:rFonts w:ascii="Times New Roman" w:hAnsi="Times New Roman" w:cs="Times New Roman"/>
        </w:rPr>
        <w:t xml:space="preserve">, también los </w:t>
      </w:r>
      <w:r w:rsidR="00165756">
        <w:rPr>
          <w:rFonts w:ascii="Times New Roman" w:hAnsi="Times New Roman" w:cs="Times New Roman"/>
        </w:rPr>
        <w:t>medios</w:t>
      </w:r>
      <w:r w:rsidR="00CC3F44" w:rsidRPr="00914F25">
        <w:rPr>
          <w:rFonts w:ascii="Times New Roman" w:hAnsi="Times New Roman" w:cs="Times New Roman"/>
        </w:rPr>
        <w:t xml:space="preserve"> deben pensarse como “empresas de datos de comportamiento” para subsistir como negocio. Que en su paso a la digitalización los diarios se estructuren como “empresas de datos de comportamientos” implica adaptar los contenidos a los criterios de relevancia hegemónicos en Internet, por un lado; y, siguiendo el mismo modelo que redes y buscadores, dar un servicio de filtro de noticias a cambio de la extracción de información sobre los usuarios, “monetizable” en las nuevas formas del mercado de contenidos. </w:t>
      </w:r>
    </w:p>
    <w:p w14:paraId="21F37949" w14:textId="656BE207" w:rsidR="00975A0D" w:rsidRPr="00165756" w:rsidRDefault="006609C6" w:rsidP="008D7082">
      <w:pPr>
        <w:spacing w:before="100" w:beforeAutospacing="1" w:after="100" w:afterAutospacing="1"/>
        <w:jc w:val="both"/>
        <w:rPr>
          <w:rFonts w:ascii="Times New Roman" w:hAnsi="Times New Roman" w:cs="Times New Roman"/>
        </w:rPr>
      </w:pPr>
      <w:r w:rsidRPr="00914F25">
        <w:rPr>
          <w:rFonts w:ascii="Times New Roman" w:hAnsi="Times New Roman" w:cs="Times New Roman"/>
        </w:rPr>
        <w:t>Nos interesa en particular el primero de los dos problemas planteados:</w:t>
      </w:r>
      <w:r w:rsidR="001C5308">
        <w:rPr>
          <w:rFonts w:ascii="Times New Roman" w:hAnsi="Times New Roman" w:cs="Times New Roman"/>
        </w:rPr>
        <w:t xml:space="preserve"> la analítica, la medición y la visibilidad en resultados y redes regulando las agendas informativas. </w:t>
      </w:r>
      <w:r w:rsidR="00D553C7" w:rsidRPr="00165756">
        <w:rPr>
          <w:rFonts w:ascii="Times New Roman" w:hAnsi="Times New Roman" w:cs="Times New Roman"/>
        </w:rPr>
        <w:t xml:space="preserve">¿Esta lógica agota los usos de Internet en el campo periodístico?  </w:t>
      </w:r>
      <w:r w:rsidR="001C5308" w:rsidRPr="00165756">
        <w:rPr>
          <w:rFonts w:ascii="Times New Roman" w:hAnsi="Times New Roman" w:cs="Times New Roman"/>
        </w:rPr>
        <w:t xml:space="preserve">¿Coexisten otras </w:t>
      </w:r>
      <w:r w:rsidR="00975A0D" w:rsidRPr="00165756">
        <w:rPr>
          <w:rFonts w:ascii="Times New Roman" w:hAnsi="Times New Roman" w:cs="Times New Roman"/>
        </w:rPr>
        <w:t>apropiaciones</w:t>
      </w:r>
      <w:r w:rsidR="001C5308" w:rsidRPr="00165756">
        <w:rPr>
          <w:rFonts w:ascii="Times New Roman" w:hAnsi="Times New Roman" w:cs="Times New Roman"/>
        </w:rPr>
        <w:t xml:space="preserve"> y </w:t>
      </w:r>
      <w:r w:rsidR="00975A0D" w:rsidRPr="00165756">
        <w:rPr>
          <w:rFonts w:ascii="Times New Roman" w:hAnsi="Times New Roman" w:cs="Times New Roman"/>
        </w:rPr>
        <w:t xml:space="preserve">usos </w:t>
      </w:r>
      <w:r w:rsidR="001C5308" w:rsidRPr="00165756">
        <w:rPr>
          <w:rFonts w:ascii="Times New Roman" w:hAnsi="Times New Roman" w:cs="Times New Roman"/>
        </w:rPr>
        <w:t xml:space="preserve">de Internet </w:t>
      </w:r>
      <w:r w:rsidR="00952C87" w:rsidRPr="00165756">
        <w:rPr>
          <w:rFonts w:ascii="Times New Roman" w:hAnsi="Times New Roman" w:cs="Times New Roman"/>
        </w:rPr>
        <w:t>en clave informativa</w:t>
      </w:r>
      <w:r w:rsidR="001C5308" w:rsidRPr="00165756">
        <w:rPr>
          <w:rFonts w:ascii="Times New Roman" w:hAnsi="Times New Roman" w:cs="Times New Roman"/>
        </w:rPr>
        <w:t xml:space="preserve">? ¿Qué lugar ocupan las </w:t>
      </w:r>
      <w:r w:rsidR="00952C87" w:rsidRPr="00165756">
        <w:rPr>
          <w:rFonts w:ascii="Times New Roman" w:hAnsi="Times New Roman" w:cs="Times New Roman"/>
        </w:rPr>
        <w:t>formaciones y movimientos alternativos</w:t>
      </w:r>
      <w:r w:rsidR="00165756" w:rsidRPr="00165756">
        <w:rPr>
          <w:rFonts w:ascii="Times New Roman" w:hAnsi="Times New Roman" w:cs="Times New Roman"/>
        </w:rPr>
        <w:t>?</w:t>
      </w:r>
      <w:r w:rsidR="00975A0D" w:rsidRPr="00165756">
        <w:rPr>
          <w:rFonts w:ascii="Times New Roman" w:hAnsi="Times New Roman" w:cs="Times New Roman"/>
        </w:rPr>
        <w:t xml:space="preserve"> </w:t>
      </w:r>
      <w:r w:rsidR="00165756" w:rsidRPr="00165756">
        <w:rPr>
          <w:rFonts w:ascii="Times New Roman" w:hAnsi="Times New Roman" w:cs="Times New Roman"/>
        </w:rPr>
        <w:t>¿P</w:t>
      </w:r>
      <w:r w:rsidR="001C5308" w:rsidRPr="00165756">
        <w:rPr>
          <w:rFonts w:ascii="Times New Roman" w:hAnsi="Times New Roman" w:cs="Times New Roman"/>
        </w:rPr>
        <w:t xml:space="preserve">ueden producirse </w:t>
      </w:r>
      <w:r w:rsidR="00975A0D" w:rsidRPr="00165756">
        <w:rPr>
          <w:rFonts w:ascii="Times New Roman" w:hAnsi="Times New Roman" w:cs="Times New Roman"/>
        </w:rPr>
        <w:t>emergencias culturales</w:t>
      </w:r>
      <w:r w:rsidR="00952C87" w:rsidRPr="00165756">
        <w:rPr>
          <w:rFonts w:ascii="Times New Roman" w:hAnsi="Times New Roman" w:cs="Times New Roman"/>
        </w:rPr>
        <w:t xml:space="preserve"> que presionen los límites de esta lógica</w:t>
      </w:r>
      <w:r w:rsidR="001C5308" w:rsidRPr="00165756">
        <w:rPr>
          <w:rFonts w:ascii="Times New Roman" w:hAnsi="Times New Roman" w:cs="Times New Roman"/>
        </w:rPr>
        <w:t xml:space="preserve"> y cómo</w:t>
      </w:r>
      <w:r w:rsidR="00975A0D" w:rsidRPr="00165756">
        <w:rPr>
          <w:rFonts w:ascii="Times New Roman" w:hAnsi="Times New Roman" w:cs="Times New Roman"/>
        </w:rPr>
        <w:t xml:space="preserve"> se articulan con/en </w:t>
      </w:r>
      <w:r w:rsidR="001C5308" w:rsidRPr="00165756">
        <w:rPr>
          <w:rFonts w:ascii="Times New Roman" w:hAnsi="Times New Roman" w:cs="Times New Roman"/>
        </w:rPr>
        <w:t xml:space="preserve">las </w:t>
      </w:r>
      <w:r w:rsidR="00975A0D" w:rsidRPr="00165756">
        <w:rPr>
          <w:rFonts w:ascii="Times New Roman" w:hAnsi="Times New Roman" w:cs="Times New Roman"/>
        </w:rPr>
        <w:t>herramientas tecnológicas</w:t>
      </w:r>
      <w:r w:rsidR="00952C87" w:rsidRPr="00165756">
        <w:rPr>
          <w:rFonts w:ascii="Times New Roman" w:hAnsi="Times New Roman" w:cs="Times New Roman"/>
        </w:rPr>
        <w:t xml:space="preserve"> más extendidas</w:t>
      </w:r>
      <w:r w:rsidR="001C5308" w:rsidRPr="00165756">
        <w:rPr>
          <w:rFonts w:ascii="Times New Roman" w:hAnsi="Times New Roman" w:cs="Times New Roman"/>
        </w:rPr>
        <w:t>?</w:t>
      </w:r>
      <w:r w:rsidR="00975A0D" w:rsidRPr="00165756">
        <w:rPr>
          <w:rFonts w:ascii="Times New Roman" w:hAnsi="Times New Roman" w:cs="Times New Roman"/>
        </w:rPr>
        <w:t xml:space="preserve"> </w:t>
      </w:r>
    </w:p>
    <w:p w14:paraId="44204E91" w14:textId="76CB1BE1" w:rsidR="00975A0D" w:rsidRPr="00165756" w:rsidRDefault="001C5308" w:rsidP="008D7082">
      <w:pPr>
        <w:spacing w:before="100" w:beforeAutospacing="1" w:after="100" w:afterAutospacing="1"/>
        <w:jc w:val="both"/>
        <w:rPr>
          <w:rFonts w:ascii="Times New Roman" w:hAnsi="Times New Roman" w:cs="Times New Roman"/>
        </w:rPr>
      </w:pPr>
      <w:r w:rsidRPr="00165756">
        <w:rPr>
          <w:rFonts w:ascii="Times New Roman" w:hAnsi="Times New Roman" w:cs="Times New Roman"/>
        </w:rPr>
        <w:t xml:space="preserve">Con estas preguntas en mente, me propuse estudiar el caso de </w:t>
      </w:r>
      <w:r w:rsidR="006C61C3" w:rsidRPr="00165756">
        <w:rPr>
          <w:rFonts w:ascii="Times New Roman" w:hAnsi="Times New Roman" w:cs="Times New Roman"/>
        </w:rPr>
        <w:t>L</w:t>
      </w:r>
      <w:r w:rsidRPr="00165756">
        <w:rPr>
          <w:rFonts w:ascii="Times New Roman" w:hAnsi="Times New Roman" w:cs="Times New Roman"/>
        </w:rPr>
        <w:t xml:space="preserve">avaca, una cooperativa </w:t>
      </w:r>
      <w:r w:rsidR="006C61C3" w:rsidRPr="00165756">
        <w:rPr>
          <w:rFonts w:ascii="Times New Roman" w:hAnsi="Times New Roman" w:cs="Times New Roman"/>
        </w:rPr>
        <w:t xml:space="preserve">de trabajo que edita la página web lavaca.org y el periódico mensual Mu, produce el programa Decí Mu y varios micros radiales y desarrolla cursos de comunicación y periodismo </w:t>
      </w:r>
      <w:r w:rsidR="005E7A27" w:rsidRPr="00165756">
        <w:rPr>
          <w:rFonts w:ascii="Times New Roman" w:hAnsi="Times New Roman" w:cs="Times New Roman"/>
        </w:rPr>
        <w:t xml:space="preserve">social. </w:t>
      </w:r>
    </w:p>
    <w:p w14:paraId="7E62BE56" w14:textId="036D276B" w:rsidR="009D379F" w:rsidRPr="00165756" w:rsidRDefault="009D379F" w:rsidP="008D7082">
      <w:pPr>
        <w:spacing w:before="100" w:beforeAutospacing="1" w:after="100" w:afterAutospacing="1"/>
        <w:jc w:val="both"/>
        <w:rPr>
          <w:rFonts w:ascii="Times New Roman" w:hAnsi="Times New Roman" w:cs="Times New Roman"/>
        </w:rPr>
      </w:pPr>
      <w:r w:rsidRPr="00165756">
        <w:rPr>
          <w:rFonts w:ascii="Times New Roman" w:hAnsi="Times New Roman" w:cs="Times New Roman"/>
        </w:rPr>
        <w:t xml:space="preserve">En esta ponencia, quiero presentar algunas nociones teóricas desarrolladas por Franco “Bifo” Berardi que encuentro útiles para enmarcar el abordaje del caso.  </w:t>
      </w:r>
    </w:p>
    <w:p w14:paraId="2C5F6339" w14:textId="77777777" w:rsidR="00C359CF" w:rsidRPr="00914F25" w:rsidRDefault="00C359CF" w:rsidP="008D7082">
      <w:pPr>
        <w:spacing w:before="100" w:beforeAutospacing="1" w:after="100" w:afterAutospacing="1"/>
        <w:jc w:val="both"/>
        <w:rPr>
          <w:rFonts w:ascii="Times New Roman" w:hAnsi="Times New Roman" w:cs="Times New Roman"/>
        </w:rPr>
      </w:pPr>
    </w:p>
    <w:p w14:paraId="6757F36B" w14:textId="0538B8C7" w:rsidR="000522DB" w:rsidRPr="00914F25" w:rsidRDefault="008B5A4F" w:rsidP="008D7082">
      <w:pPr>
        <w:spacing w:before="100" w:beforeAutospacing="1" w:after="100" w:afterAutospacing="1"/>
        <w:jc w:val="both"/>
        <w:rPr>
          <w:rFonts w:ascii="Times New Roman" w:hAnsi="Times New Roman" w:cs="Times New Roman"/>
          <w:b/>
        </w:rPr>
      </w:pPr>
      <w:r>
        <w:rPr>
          <w:rFonts w:ascii="Times New Roman" w:hAnsi="Times New Roman" w:cs="Times New Roman"/>
          <w:b/>
        </w:rPr>
        <w:t>El medioactivismo como bifurcación</w:t>
      </w:r>
    </w:p>
    <w:p w14:paraId="66D833FF" w14:textId="5A6D19BB" w:rsidR="00952C87" w:rsidRDefault="00952C87" w:rsidP="008D7082">
      <w:pPr>
        <w:spacing w:before="100" w:beforeAutospacing="1" w:after="100" w:afterAutospacing="1"/>
        <w:jc w:val="both"/>
        <w:rPr>
          <w:rFonts w:ascii="Times New Roman" w:hAnsi="Times New Roman" w:cs="Times New Roman"/>
        </w:rPr>
      </w:pPr>
      <w:r>
        <w:rPr>
          <w:rFonts w:ascii="Times New Roman" w:hAnsi="Times New Roman" w:cs="Times New Roman"/>
        </w:rPr>
        <w:t xml:space="preserve">El pensamiento de Berardi obliga, antes que nada, a reformular las preguntas abandonando la caracterización oposicional </w:t>
      </w:r>
      <w:r w:rsidR="003F02BE">
        <w:rPr>
          <w:rFonts w:ascii="Times New Roman" w:hAnsi="Times New Roman" w:cs="Times New Roman"/>
        </w:rPr>
        <w:t xml:space="preserve">de lo alternativo </w:t>
      </w:r>
      <w:r>
        <w:rPr>
          <w:rFonts w:ascii="Times New Roman" w:hAnsi="Times New Roman" w:cs="Times New Roman"/>
        </w:rPr>
        <w:t>para empezar a pensar en t</w:t>
      </w:r>
      <w:r>
        <w:rPr>
          <w:rFonts w:ascii="Times New Roman" w:hAnsi="Times New Roman" w:cs="Times New Roman"/>
          <w:vanish/>
        </w:rPr>
        <w:t>n</w:t>
      </w:r>
      <w:r>
        <w:rPr>
          <w:rFonts w:ascii="Times New Roman" w:hAnsi="Times New Roman" w:cs="Times New Roman"/>
          <w:vanish/>
        </w:rPr>
        <w:pgNum/>
      </w:r>
      <w:r>
        <w:rPr>
          <w:rFonts w:ascii="Times New Roman" w:hAnsi="Times New Roman" w:cs="Times New Roman"/>
          <w:vanish/>
        </w:rPr>
        <w:t>﷽﷽﷽﷽﷽﷽﷽﷽ita de los años 60/70, se produce, para el autora una "s preguntas abandonando la caracterizacion</w:t>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rPr>
        <w:t xml:space="preserve">érminos de bifurcaciones. </w:t>
      </w:r>
    </w:p>
    <w:p w14:paraId="3A91608C" w14:textId="0538A3B6" w:rsidR="0014362D" w:rsidRDefault="0014362D" w:rsidP="008D7082">
      <w:pPr>
        <w:spacing w:before="100" w:beforeAutospacing="1" w:after="100" w:afterAutospacing="1"/>
        <w:jc w:val="both"/>
        <w:rPr>
          <w:rFonts w:ascii="Times New Roman" w:hAnsi="Times New Roman" w:cs="Times New Roman"/>
        </w:rPr>
      </w:pPr>
      <w:r>
        <w:rPr>
          <w:rFonts w:ascii="Times New Roman" w:hAnsi="Times New Roman" w:cs="Times New Roman"/>
        </w:rPr>
        <w:t>En el paso a lo postindustrial, a</w:t>
      </w:r>
      <w:r w:rsidR="00952C87">
        <w:rPr>
          <w:rFonts w:ascii="Times New Roman" w:hAnsi="Times New Roman" w:cs="Times New Roman"/>
        </w:rPr>
        <w:t xml:space="preserve"> partir de la reestructura</w:t>
      </w:r>
      <w:r>
        <w:rPr>
          <w:rFonts w:ascii="Times New Roman" w:hAnsi="Times New Roman" w:cs="Times New Roman"/>
        </w:rPr>
        <w:t xml:space="preserve">ción capitalista de los años </w:t>
      </w:r>
      <w:r w:rsidR="00952C87">
        <w:rPr>
          <w:rFonts w:ascii="Times New Roman" w:hAnsi="Times New Roman" w:cs="Times New Roman"/>
        </w:rPr>
        <w:t>70, se produce para el autor una “pulverización</w:t>
      </w:r>
      <w:r>
        <w:rPr>
          <w:rFonts w:ascii="Times New Roman" w:hAnsi="Times New Roman" w:cs="Times New Roman"/>
        </w:rPr>
        <w:t xml:space="preserve">” de la relación entre capital y trabajo. El capital deviene recombinante, es decir, no </w:t>
      </w:r>
      <w:r w:rsidRPr="00CA6D00">
        <w:rPr>
          <w:rFonts w:ascii="Times New Roman" w:hAnsi="Times New Roman" w:cs="Times New Roman"/>
          <w:lang w:val="es-AR"/>
        </w:rPr>
        <w:t>está ligado estrechamente a una aplicación industrial particular, sino que es transferible con rapidez de un lugar a otro, de una aplicación industrial a otra, de un secto</w:t>
      </w:r>
      <w:r>
        <w:rPr>
          <w:rFonts w:ascii="Times New Roman" w:hAnsi="Times New Roman" w:cs="Times New Roman"/>
          <w:lang w:val="es-AR"/>
        </w:rPr>
        <w:t>r de actividad económica a otro</w:t>
      </w:r>
      <w:r w:rsidR="00371EB5">
        <w:rPr>
          <w:rFonts w:ascii="Times New Roman" w:hAnsi="Times New Roman" w:cs="Times New Roman"/>
          <w:lang w:val="es-AR"/>
        </w:rPr>
        <w:t xml:space="preserve"> (p. 63)</w:t>
      </w:r>
      <w:r w:rsidR="00165756" w:rsidRPr="00165756">
        <w:rPr>
          <w:rStyle w:val="Refdenotaalpie"/>
          <w:rFonts w:ascii="Times New Roman" w:hAnsi="Times New Roman" w:cs="Times New Roman"/>
        </w:rPr>
        <w:t xml:space="preserve"> </w:t>
      </w:r>
      <w:r w:rsidR="00165756">
        <w:rPr>
          <w:rStyle w:val="Refdenotaalpie"/>
          <w:rFonts w:ascii="Times New Roman" w:hAnsi="Times New Roman" w:cs="Times New Roman"/>
        </w:rPr>
        <w:footnoteReference w:id="7"/>
      </w:r>
      <w:r>
        <w:rPr>
          <w:rFonts w:ascii="Times New Roman" w:hAnsi="Times New Roman" w:cs="Times New Roman"/>
          <w:lang w:val="es-AR"/>
        </w:rPr>
        <w:t xml:space="preserve">. Son tiempos de </w:t>
      </w:r>
      <w:r>
        <w:rPr>
          <w:rFonts w:ascii="Times New Roman" w:hAnsi="Times New Roman" w:cs="Times New Roman"/>
        </w:rPr>
        <w:t xml:space="preserve">flexibilidad, deslocalización y precarización. </w:t>
      </w:r>
    </w:p>
    <w:p w14:paraId="34B144F5" w14:textId="32626B70" w:rsidR="00C310E1" w:rsidRDefault="00C310E1" w:rsidP="008D7082">
      <w:pPr>
        <w:spacing w:before="100" w:beforeAutospacing="1" w:after="100" w:afterAutospacing="1"/>
        <w:jc w:val="both"/>
        <w:rPr>
          <w:rFonts w:ascii="Times New Roman" w:hAnsi="Times New Roman" w:cs="Times New Roman"/>
        </w:rPr>
      </w:pPr>
      <w:r>
        <w:rPr>
          <w:rFonts w:ascii="Times New Roman" w:hAnsi="Times New Roman" w:cs="Times New Roman"/>
        </w:rPr>
        <w:t xml:space="preserve">La expresión </w:t>
      </w:r>
      <w:r w:rsidRPr="00C310E1">
        <w:rPr>
          <w:rFonts w:ascii="Times New Roman" w:hAnsi="Times New Roman" w:cs="Times New Roman"/>
          <w:i/>
        </w:rPr>
        <w:t>semiocapitalismo</w:t>
      </w:r>
      <w:r>
        <w:rPr>
          <w:rFonts w:ascii="Times New Roman" w:hAnsi="Times New Roman" w:cs="Times New Roman"/>
        </w:rPr>
        <w:t xml:space="preserve"> que acuña Berardi da cuenta de este conjunto de transformaci</w:t>
      </w:r>
      <w:r w:rsidR="00247B9C">
        <w:rPr>
          <w:rFonts w:ascii="Times New Roman" w:hAnsi="Times New Roman" w:cs="Times New Roman"/>
        </w:rPr>
        <w:t>ones</w:t>
      </w:r>
      <w:r>
        <w:rPr>
          <w:rFonts w:ascii="Times New Roman" w:hAnsi="Times New Roman" w:cs="Times New Roman"/>
        </w:rPr>
        <w:t xml:space="preserve">: </w:t>
      </w:r>
      <w:r w:rsidR="00165756">
        <w:rPr>
          <w:rFonts w:ascii="Times New Roman" w:hAnsi="Times New Roman" w:cs="Times New Roman"/>
        </w:rPr>
        <w:t>refiere a</w:t>
      </w:r>
      <w:r>
        <w:rPr>
          <w:rFonts w:ascii="Times New Roman" w:hAnsi="Times New Roman" w:cs="Times New Roman"/>
        </w:rPr>
        <w:t xml:space="preserve">l modo de producción predominante en una sociedad en la que todo acto de transformación puede ser sustituido por información y el proceso de trabajo se realiza a través de recombinar signos. </w:t>
      </w:r>
    </w:p>
    <w:p w14:paraId="3845248C" w14:textId="74B6D452" w:rsidR="00411267" w:rsidRDefault="00411267" w:rsidP="008D7082">
      <w:pPr>
        <w:spacing w:before="100" w:beforeAutospacing="1" w:after="100" w:afterAutospacing="1"/>
        <w:ind w:left="567" w:right="567"/>
        <w:jc w:val="both"/>
        <w:rPr>
          <w:rFonts w:ascii="Times New Roman" w:hAnsi="Times New Roman" w:cs="Times New Roman"/>
        </w:rPr>
      </w:pPr>
      <w:r>
        <w:rPr>
          <w:rFonts w:ascii="Times New Roman" w:hAnsi="Times New Roman" w:cs="Times New Roman"/>
        </w:rPr>
        <w:t>“La nueva forma productiva se funda sobre un principio tecnológico que sustituye a la totalización por la recombinación. Informática y biogenética –las dos innovaciones tecnológicas de fines del siglo XX- están fundadas sobre un principio de recombinación: unidades capaces de multiplicarse, proliferar, recombinarse que se su</w:t>
      </w:r>
      <w:r w:rsidR="00165756">
        <w:rPr>
          <w:rFonts w:ascii="Times New Roman" w:hAnsi="Times New Roman" w:cs="Times New Roman"/>
        </w:rPr>
        <w:t>straen a la totalización” (</w:t>
      </w:r>
      <w:r>
        <w:rPr>
          <w:rFonts w:ascii="Times New Roman" w:hAnsi="Times New Roman" w:cs="Times New Roman"/>
        </w:rPr>
        <w:t>p. 8)</w:t>
      </w:r>
      <w:r w:rsidRPr="00411267">
        <w:rPr>
          <w:rStyle w:val="Refdenotaalpie"/>
          <w:rFonts w:ascii="Times New Roman" w:hAnsi="Times New Roman" w:cs="Times New Roman"/>
        </w:rPr>
        <w:t xml:space="preserve"> </w:t>
      </w:r>
      <w:r w:rsidR="00165756">
        <w:rPr>
          <w:rFonts w:ascii="Times New Roman" w:hAnsi="Times New Roman" w:cs="Times New Roman"/>
        </w:rPr>
        <w:t>.</w:t>
      </w:r>
    </w:p>
    <w:p w14:paraId="5088B0E5" w14:textId="42D4F61A" w:rsidR="0014362D" w:rsidRDefault="0014362D" w:rsidP="008D7082">
      <w:pPr>
        <w:spacing w:before="100" w:beforeAutospacing="1" w:after="100" w:afterAutospacing="1"/>
        <w:jc w:val="both"/>
        <w:rPr>
          <w:rFonts w:ascii="Times New Roman" w:hAnsi="Times New Roman" w:cs="Times New Roman"/>
        </w:rPr>
      </w:pPr>
      <w:r>
        <w:rPr>
          <w:rFonts w:ascii="Times New Roman" w:hAnsi="Times New Roman" w:cs="Times New Roman"/>
        </w:rPr>
        <w:t xml:space="preserve">En este contexto, </w:t>
      </w:r>
      <w:r w:rsidR="00411267">
        <w:rPr>
          <w:rFonts w:ascii="Times New Roman" w:hAnsi="Times New Roman" w:cs="Times New Roman"/>
        </w:rPr>
        <w:t>y</w:t>
      </w:r>
      <w:r w:rsidR="00C87D1A">
        <w:rPr>
          <w:rFonts w:ascii="Times New Roman" w:hAnsi="Times New Roman" w:cs="Times New Roman"/>
        </w:rPr>
        <w:t>a no existe posibilidad de una estrategia de oposición simple, frontal, ni de pensar en una inversión totalizante</w:t>
      </w:r>
      <w:r w:rsidR="00165756">
        <w:rPr>
          <w:rFonts w:ascii="Times New Roman" w:hAnsi="Times New Roman" w:cs="Times New Roman"/>
        </w:rPr>
        <w:t xml:space="preserve"> -</w:t>
      </w:r>
      <w:r w:rsidR="00411267">
        <w:rPr>
          <w:rFonts w:ascii="Times New Roman" w:hAnsi="Times New Roman" w:cs="Times New Roman"/>
        </w:rPr>
        <w:t>en la tríada revolucionaria af</w:t>
      </w:r>
      <w:r w:rsidR="00165756">
        <w:rPr>
          <w:rFonts w:ascii="Times New Roman" w:hAnsi="Times New Roman" w:cs="Times New Roman"/>
        </w:rPr>
        <w:t xml:space="preserve">irmación, negación e inversión- </w:t>
      </w:r>
      <w:r>
        <w:rPr>
          <w:rFonts w:ascii="Times New Roman" w:hAnsi="Times New Roman" w:cs="Times New Roman"/>
        </w:rPr>
        <w:t>vinculada con una forma simple de la contracción social en la indust</w:t>
      </w:r>
      <w:r w:rsidR="00411267">
        <w:rPr>
          <w:rFonts w:ascii="Times New Roman" w:hAnsi="Times New Roman" w:cs="Times New Roman"/>
        </w:rPr>
        <w:t>ri</w:t>
      </w:r>
      <w:r w:rsidR="00803CA7">
        <w:rPr>
          <w:rFonts w:ascii="Times New Roman" w:hAnsi="Times New Roman" w:cs="Times New Roman"/>
        </w:rPr>
        <w:t>a (clase obrera vs burguesía);</w:t>
      </w:r>
      <w:r w:rsidR="00411267">
        <w:rPr>
          <w:rFonts w:ascii="Times New Roman" w:hAnsi="Times New Roman" w:cs="Times New Roman"/>
        </w:rPr>
        <w:t xml:space="preserve"> </w:t>
      </w:r>
      <w:r w:rsidR="00803CA7">
        <w:rPr>
          <w:rFonts w:ascii="Times New Roman" w:hAnsi="Times New Roman" w:cs="Times New Roman"/>
        </w:rPr>
        <w:t>t</w:t>
      </w:r>
      <w:r w:rsidR="00411267">
        <w:rPr>
          <w:rFonts w:ascii="Times New Roman" w:hAnsi="Times New Roman" w:cs="Times New Roman"/>
        </w:rPr>
        <w:t xml:space="preserve">otalidad contra totalidad. </w:t>
      </w:r>
    </w:p>
    <w:p w14:paraId="48AFD5C4" w14:textId="0CC540C3" w:rsidR="00411267" w:rsidRDefault="00411267" w:rsidP="008D7082">
      <w:pPr>
        <w:spacing w:before="100" w:beforeAutospacing="1" w:after="100" w:afterAutospacing="1"/>
        <w:jc w:val="both"/>
        <w:rPr>
          <w:rFonts w:ascii="Times New Roman" w:hAnsi="Times New Roman" w:cs="Times New Roman"/>
        </w:rPr>
      </w:pPr>
      <w:r>
        <w:rPr>
          <w:rFonts w:ascii="Times New Roman" w:hAnsi="Times New Roman" w:cs="Times New Roman"/>
        </w:rPr>
        <w:t>Es que</w:t>
      </w:r>
      <w:r w:rsidR="00165756">
        <w:rPr>
          <w:rFonts w:ascii="Times New Roman" w:hAnsi="Times New Roman" w:cs="Times New Roman"/>
        </w:rPr>
        <w:t>, en términos de Berardi, es</w:t>
      </w:r>
      <w:r>
        <w:rPr>
          <w:rFonts w:ascii="Times New Roman" w:hAnsi="Times New Roman" w:cs="Times New Roman"/>
        </w:rPr>
        <w:t xml:space="preserve"> el poder mismo</w:t>
      </w:r>
      <w:r w:rsidR="00165756">
        <w:rPr>
          <w:rFonts w:ascii="Times New Roman" w:hAnsi="Times New Roman" w:cs="Times New Roman"/>
        </w:rPr>
        <w:t xml:space="preserve"> el que</w:t>
      </w:r>
      <w:r>
        <w:rPr>
          <w:rFonts w:ascii="Times New Roman" w:hAnsi="Times New Roman" w:cs="Times New Roman"/>
        </w:rPr>
        <w:t xml:space="preserve"> se vuelve inaprensible </w:t>
      </w:r>
      <w:r w:rsidR="00C87D1A">
        <w:rPr>
          <w:rFonts w:ascii="Times New Roman" w:hAnsi="Times New Roman" w:cs="Times New Roman"/>
        </w:rPr>
        <w:t xml:space="preserve">porque no está en ninguna parte y está en todas partes al mismo tiempo. </w:t>
      </w:r>
      <w:r>
        <w:rPr>
          <w:rFonts w:ascii="Times New Roman" w:hAnsi="Times New Roman" w:cs="Times New Roman"/>
        </w:rPr>
        <w:t>“P</w:t>
      </w:r>
      <w:r w:rsidR="00C87D1A">
        <w:rPr>
          <w:rFonts w:ascii="Times New Roman" w:hAnsi="Times New Roman" w:cs="Times New Roman"/>
        </w:rPr>
        <w:t>ero esto posibilita</w:t>
      </w:r>
      <w:r w:rsidR="00081997">
        <w:rPr>
          <w:rFonts w:ascii="Times New Roman" w:hAnsi="Times New Roman" w:cs="Times New Roman"/>
        </w:rPr>
        <w:t>,</w:t>
      </w:r>
      <w:r w:rsidR="00C87D1A">
        <w:rPr>
          <w:rFonts w:ascii="Times New Roman" w:hAnsi="Times New Roman" w:cs="Times New Roman"/>
        </w:rPr>
        <w:t xml:space="preserve"> también</w:t>
      </w:r>
      <w:r w:rsidR="00081997">
        <w:rPr>
          <w:rFonts w:ascii="Times New Roman" w:hAnsi="Times New Roman" w:cs="Times New Roman"/>
        </w:rPr>
        <w:t>,</w:t>
      </w:r>
      <w:r w:rsidR="00C87D1A">
        <w:rPr>
          <w:rFonts w:ascii="Times New Roman" w:hAnsi="Times New Roman" w:cs="Times New Roman"/>
        </w:rPr>
        <w:t xml:space="preserve"> transformar todo el cuadro a partir de un nuevo</w:t>
      </w:r>
      <w:r w:rsidR="00081997">
        <w:rPr>
          <w:rFonts w:ascii="Times New Roman" w:hAnsi="Times New Roman" w:cs="Times New Roman"/>
        </w:rPr>
        <w:t xml:space="preserve"> elemento</w:t>
      </w:r>
      <w:r w:rsidR="00C87D1A">
        <w:rPr>
          <w:rFonts w:ascii="Times New Roman" w:hAnsi="Times New Roman" w:cs="Times New Roman"/>
        </w:rPr>
        <w:t xml:space="preserve">, un signo, un virus” (p. 8) </w:t>
      </w:r>
      <w:r>
        <w:rPr>
          <w:rFonts w:ascii="Times New Roman" w:hAnsi="Times New Roman" w:cs="Times New Roman"/>
        </w:rPr>
        <w:t>.</w:t>
      </w:r>
    </w:p>
    <w:p w14:paraId="77FCC894" w14:textId="73F91FB5" w:rsidR="00C87D1A" w:rsidRDefault="00411267" w:rsidP="008D7082">
      <w:pPr>
        <w:spacing w:before="100" w:beforeAutospacing="1" w:after="100" w:afterAutospacing="1"/>
        <w:jc w:val="both"/>
        <w:rPr>
          <w:rFonts w:ascii="Times New Roman" w:hAnsi="Times New Roman" w:cs="Times New Roman"/>
        </w:rPr>
      </w:pPr>
      <w:r>
        <w:rPr>
          <w:rFonts w:ascii="Times New Roman" w:hAnsi="Times New Roman" w:cs="Times New Roman"/>
        </w:rPr>
        <w:t>Si el conjunto del sistema en la actualidad entró en una condición de imprevisibilidad radical porque los actores se han multiplicado y porque el funcionamiento viral no se puede reducir a ningún modelo determinista, “las estrategias totalizantes están destinadas al fracaso, a la ineficacia más absoluta. La acción debe ser de</w:t>
      </w:r>
      <w:r w:rsidR="00C87D1A">
        <w:rPr>
          <w:rFonts w:ascii="Times New Roman" w:hAnsi="Times New Roman" w:cs="Times New Roman"/>
        </w:rPr>
        <w:t xml:space="preserve"> carácter puntual, viral, contagioso” (</w:t>
      </w:r>
      <w:r w:rsidR="003E597E">
        <w:rPr>
          <w:rFonts w:ascii="Times New Roman" w:hAnsi="Times New Roman" w:cs="Times New Roman"/>
        </w:rPr>
        <w:t>p.</w:t>
      </w:r>
      <w:r w:rsidR="00C87D1A">
        <w:rPr>
          <w:rFonts w:ascii="Times New Roman" w:hAnsi="Times New Roman" w:cs="Times New Roman"/>
        </w:rPr>
        <w:t xml:space="preserve"> 9)</w:t>
      </w:r>
      <w:r w:rsidR="003E597E">
        <w:rPr>
          <w:rFonts w:ascii="Times New Roman" w:hAnsi="Times New Roman" w:cs="Times New Roman"/>
        </w:rPr>
        <w:t>.</w:t>
      </w:r>
    </w:p>
    <w:p w14:paraId="07F1043F" w14:textId="64F91054" w:rsidR="00E734BF" w:rsidRDefault="00247B9C" w:rsidP="008D7082">
      <w:pPr>
        <w:spacing w:before="100" w:beforeAutospacing="1" w:after="100" w:afterAutospacing="1"/>
        <w:jc w:val="both"/>
        <w:rPr>
          <w:rFonts w:ascii="Times New Roman" w:hAnsi="Times New Roman" w:cs="Times New Roman"/>
        </w:rPr>
      </w:pPr>
      <w:r>
        <w:rPr>
          <w:rFonts w:ascii="Times New Roman" w:hAnsi="Times New Roman" w:cs="Times New Roman"/>
        </w:rPr>
        <w:t>También la mutación que sufre la producción cultural se encuentra vinculada al cambio de las tecnologías de producción cultural. Es a partir de los 70 que Berardi ubica a la difusión de tecnologías de producción comunicativa como un fenómeno de masas. Los instr</w:t>
      </w:r>
      <w:r w:rsidR="00521B1B">
        <w:rPr>
          <w:rFonts w:ascii="Times New Roman" w:hAnsi="Times New Roman" w:cs="Times New Roman"/>
        </w:rPr>
        <w:t>umentos de producción semiótica</w:t>
      </w:r>
      <w:r>
        <w:rPr>
          <w:rFonts w:ascii="Times New Roman" w:hAnsi="Times New Roman" w:cs="Times New Roman"/>
        </w:rPr>
        <w:t xml:space="preserve"> s</w:t>
      </w:r>
      <w:r w:rsidR="00B470EB">
        <w:rPr>
          <w:rFonts w:ascii="Times New Roman" w:hAnsi="Times New Roman" w:cs="Times New Roman"/>
        </w:rPr>
        <w:t>o</w:t>
      </w:r>
      <w:r>
        <w:rPr>
          <w:rFonts w:ascii="Times New Roman" w:hAnsi="Times New Roman" w:cs="Times New Roman"/>
        </w:rPr>
        <w:t xml:space="preserve">n comercializados con costos fácilmente asumibles, y esto hace posible un acceso cada vez más vasto a la producción cultural. </w:t>
      </w:r>
    </w:p>
    <w:p w14:paraId="185D3FC7" w14:textId="56B1028D" w:rsidR="00247B9C" w:rsidRDefault="00247B9C" w:rsidP="008D7082">
      <w:pPr>
        <w:spacing w:before="100" w:beforeAutospacing="1" w:after="100" w:afterAutospacing="1"/>
        <w:jc w:val="both"/>
        <w:rPr>
          <w:rFonts w:ascii="Times New Roman" w:hAnsi="Times New Roman" w:cs="Times New Roman"/>
        </w:rPr>
      </w:pPr>
      <w:r>
        <w:rPr>
          <w:rFonts w:ascii="Times New Roman" w:hAnsi="Times New Roman" w:cs="Times New Roman"/>
        </w:rPr>
        <w:t>A su vez, las señale</w:t>
      </w:r>
      <w:r w:rsidR="00521B1B">
        <w:rPr>
          <w:rFonts w:ascii="Times New Roman" w:hAnsi="Times New Roman" w:cs="Times New Roman"/>
        </w:rPr>
        <w:t>s</w:t>
      </w:r>
      <w:r>
        <w:rPr>
          <w:rFonts w:ascii="Times New Roman" w:hAnsi="Times New Roman" w:cs="Times New Roman"/>
        </w:rPr>
        <w:t xml:space="preserve"> que producen estos instrumentos entran luego en el circuito de distribución de la infósfera, es decir,</w:t>
      </w:r>
      <w:r w:rsidR="00521B1B">
        <w:rPr>
          <w:rFonts w:ascii="Times New Roman" w:hAnsi="Times New Roman" w:cs="Times New Roman"/>
        </w:rPr>
        <w:t xml:space="preserve"> de</w:t>
      </w:r>
      <w:r>
        <w:rPr>
          <w:rFonts w:ascii="Times New Roman" w:hAnsi="Times New Roman" w:cs="Times New Roman"/>
        </w:rPr>
        <w:t xml:space="preserve"> “la esfera en la que circulan las señales portadoras de intención cultural”. Y la infósfera se hace “cada vez más densa, cada vez más espesa”, con efectos sociales y culturales que Berardi evalúa en términos de mutación de la cognición colectiva</w:t>
      </w:r>
      <w:r w:rsidR="00B470EB">
        <w:rPr>
          <w:rFonts w:ascii="Times New Roman" w:hAnsi="Times New Roman" w:cs="Times New Roman"/>
        </w:rPr>
        <w:t xml:space="preserve"> (p. 167)</w:t>
      </w:r>
      <w:r>
        <w:rPr>
          <w:rFonts w:ascii="Times New Roman" w:hAnsi="Times New Roman" w:cs="Times New Roman"/>
        </w:rPr>
        <w:t xml:space="preserve">. </w:t>
      </w:r>
    </w:p>
    <w:p w14:paraId="033712BC" w14:textId="2B12A0FE" w:rsidR="003E597E" w:rsidRPr="00914F25" w:rsidRDefault="00247B9C" w:rsidP="008D7082">
      <w:pPr>
        <w:spacing w:before="100" w:beforeAutospacing="1" w:after="100" w:afterAutospacing="1"/>
        <w:jc w:val="both"/>
        <w:rPr>
          <w:rFonts w:ascii="Times New Roman" w:hAnsi="Times New Roman" w:cs="Times New Roman"/>
        </w:rPr>
      </w:pPr>
      <w:r>
        <w:rPr>
          <w:rFonts w:ascii="Times New Roman" w:hAnsi="Times New Roman" w:cs="Times New Roman"/>
        </w:rPr>
        <w:t>Al mismo tiempo, f</w:t>
      </w:r>
      <w:r w:rsidR="003E597E">
        <w:rPr>
          <w:rFonts w:ascii="Times New Roman" w:hAnsi="Times New Roman" w:cs="Times New Roman"/>
        </w:rPr>
        <w:t>rente al intento de monopolización de la infósfera entera, y, en consecuencia, de los flujos de</w:t>
      </w:r>
      <w:r w:rsidR="008D33D8">
        <w:rPr>
          <w:rFonts w:ascii="Times New Roman" w:hAnsi="Times New Roman" w:cs="Times New Roman"/>
        </w:rPr>
        <w:t xml:space="preserve"> </w:t>
      </w:r>
      <w:r w:rsidR="003E597E">
        <w:rPr>
          <w:rFonts w:ascii="Times New Roman" w:hAnsi="Times New Roman" w:cs="Times New Roman"/>
        </w:rPr>
        <w:t xml:space="preserve">la producción de la imaginación humana, de lo que se trata es </w:t>
      </w:r>
      <w:r>
        <w:rPr>
          <w:rFonts w:ascii="Times New Roman" w:hAnsi="Times New Roman" w:cs="Times New Roman"/>
        </w:rPr>
        <w:t xml:space="preserve">de </w:t>
      </w:r>
      <w:r w:rsidR="003E597E">
        <w:rPr>
          <w:rFonts w:ascii="Times New Roman" w:hAnsi="Times New Roman" w:cs="Times New Roman"/>
        </w:rPr>
        <w:t>intervenir sobre las formas del imaginario social</w:t>
      </w:r>
      <w:r w:rsidR="008D33D8">
        <w:rPr>
          <w:rFonts w:ascii="Times New Roman" w:hAnsi="Times New Roman" w:cs="Times New Roman"/>
        </w:rPr>
        <w:t>. Desde esta perspectiva, el medioactivismo n</w:t>
      </w:r>
      <w:r w:rsidR="003E597E">
        <w:rPr>
          <w:rFonts w:ascii="Times New Roman" w:hAnsi="Times New Roman" w:cs="Times New Roman"/>
        </w:rPr>
        <w:t xml:space="preserve">o </w:t>
      </w:r>
      <w:r w:rsidR="008D33D8">
        <w:rPr>
          <w:rFonts w:ascii="Times New Roman" w:hAnsi="Times New Roman" w:cs="Times New Roman"/>
        </w:rPr>
        <w:t xml:space="preserve">produce </w:t>
      </w:r>
      <w:r w:rsidR="003E597E">
        <w:rPr>
          <w:rFonts w:ascii="Times New Roman" w:hAnsi="Times New Roman" w:cs="Times New Roman"/>
        </w:rPr>
        <w:t xml:space="preserve">contrainformación para desenmascarar las tramas ocultas del enemigo, sino </w:t>
      </w:r>
      <w:r w:rsidR="008D33D8">
        <w:rPr>
          <w:rFonts w:ascii="Times New Roman" w:hAnsi="Times New Roman" w:cs="Times New Roman"/>
        </w:rPr>
        <w:t>que se ocupa de poner</w:t>
      </w:r>
      <w:r w:rsidR="003E597E">
        <w:rPr>
          <w:rFonts w:ascii="Times New Roman" w:hAnsi="Times New Roman" w:cs="Times New Roman"/>
        </w:rPr>
        <w:t xml:space="preserve"> en circulación otros flujos. </w:t>
      </w:r>
    </w:p>
    <w:p w14:paraId="5FBBC0E6" w14:textId="77777777" w:rsidR="00521B1B" w:rsidRDefault="00B470EB" w:rsidP="008D7082">
      <w:pPr>
        <w:spacing w:before="100" w:beforeAutospacing="1" w:after="100" w:afterAutospacing="1"/>
        <w:jc w:val="both"/>
        <w:rPr>
          <w:rFonts w:ascii="Times New Roman" w:hAnsi="Times New Roman" w:cs="Times New Roman"/>
        </w:rPr>
      </w:pPr>
      <w:r>
        <w:rPr>
          <w:rFonts w:ascii="Times New Roman" w:hAnsi="Times New Roman" w:cs="Times New Roman"/>
        </w:rPr>
        <w:t xml:space="preserve">En este sentido, opera como una bifurcación. </w:t>
      </w:r>
    </w:p>
    <w:p w14:paraId="050A7A74" w14:textId="0FB17D11" w:rsidR="00A71A05" w:rsidRDefault="00B470EB" w:rsidP="008D7082">
      <w:pPr>
        <w:spacing w:before="100" w:beforeAutospacing="1" w:after="100" w:afterAutospacing="1"/>
        <w:jc w:val="both"/>
        <w:rPr>
          <w:rFonts w:ascii="Times New Roman" w:hAnsi="Times New Roman" w:cs="Times New Roman"/>
        </w:rPr>
      </w:pPr>
      <w:r>
        <w:rPr>
          <w:rFonts w:ascii="Times New Roman" w:hAnsi="Times New Roman" w:cs="Times New Roman"/>
        </w:rPr>
        <w:t xml:space="preserve">Tanto en la historia de los movimientos como en la evolución del sistema mediático, </w:t>
      </w:r>
      <w:r w:rsidR="00521B1B">
        <w:rPr>
          <w:rFonts w:ascii="Times New Roman" w:hAnsi="Times New Roman" w:cs="Times New Roman"/>
        </w:rPr>
        <w:t xml:space="preserve">a decir de Berardi, </w:t>
      </w:r>
      <w:r>
        <w:rPr>
          <w:rFonts w:ascii="Times New Roman" w:hAnsi="Times New Roman" w:cs="Times New Roman"/>
        </w:rPr>
        <w:t xml:space="preserve">se abren continuamente bifurcaciones “en la proliferación de los posibles” (p. 24). </w:t>
      </w:r>
      <w:r w:rsidR="00A71A05">
        <w:rPr>
          <w:rFonts w:ascii="Times New Roman" w:hAnsi="Times New Roman" w:cs="Times New Roman"/>
        </w:rPr>
        <w:t>Si</w:t>
      </w:r>
      <w:r w:rsidR="00A71A05" w:rsidRPr="00914F25">
        <w:rPr>
          <w:rFonts w:ascii="Times New Roman" w:hAnsi="Times New Roman" w:cs="Times New Roman"/>
        </w:rPr>
        <w:t xml:space="preserve"> la </w:t>
      </w:r>
      <w:r w:rsidR="00A71A05">
        <w:rPr>
          <w:rFonts w:ascii="Times New Roman" w:hAnsi="Times New Roman" w:cs="Times New Roman"/>
        </w:rPr>
        <w:t>infósfera de red puede ser descripta como el</w:t>
      </w:r>
      <w:r w:rsidR="00A71A05" w:rsidRPr="00914F25">
        <w:rPr>
          <w:rFonts w:ascii="Times New Roman" w:hAnsi="Times New Roman" w:cs="Times New Roman"/>
        </w:rPr>
        <w:t xml:space="preserve"> sistema de penetración en la mente colectiva</w:t>
      </w:r>
      <w:r w:rsidR="00A71A05">
        <w:rPr>
          <w:rFonts w:ascii="Times New Roman" w:hAnsi="Times New Roman" w:cs="Times New Roman"/>
        </w:rPr>
        <w:t xml:space="preserve">, </w:t>
      </w:r>
      <w:r w:rsidR="00A71A05" w:rsidRPr="00914F25">
        <w:rPr>
          <w:rFonts w:ascii="Times New Roman" w:hAnsi="Times New Roman" w:cs="Times New Roman"/>
        </w:rPr>
        <w:t xml:space="preserve">la emergencia de una competencia mediática de masas que lleva a la </w:t>
      </w:r>
      <w:r w:rsidR="00521B1B">
        <w:rPr>
          <w:rFonts w:ascii="Times New Roman" w:hAnsi="Times New Roman" w:cs="Times New Roman"/>
        </w:rPr>
        <w:t>formación de un movimiento medio</w:t>
      </w:r>
      <w:r w:rsidR="00A71A05" w:rsidRPr="00914F25">
        <w:rPr>
          <w:rFonts w:ascii="Times New Roman" w:hAnsi="Times New Roman" w:cs="Times New Roman"/>
        </w:rPr>
        <w:t>ctivista</w:t>
      </w:r>
      <w:r w:rsidR="00A71A05">
        <w:rPr>
          <w:rFonts w:ascii="Times New Roman" w:hAnsi="Times New Roman" w:cs="Times New Roman"/>
        </w:rPr>
        <w:t xml:space="preserve"> aparece como la bifurcación</w:t>
      </w:r>
      <w:r w:rsidR="00A71A05" w:rsidRPr="00914F25">
        <w:rPr>
          <w:rFonts w:ascii="Times New Roman" w:hAnsi="Times New Roman" w:cs="Times New Roman"/>
        </w:rPr>
        <w:t xml:space="preserve">. </w:t>
      </w:r>
    </w:p>
    <w:p w14:paraId="07EE8FCB" w14:textId="259F709B" w:rsidR="004752D4" w:rsidRDefault="004752D4" w:rsidP="008D7082">
      <w:pPr>
        <w:spacing w:before="100" w:beforeAutospacing="1" w:after="100" w:afterAutospacing="1"/>
        <w:jc w:val="both"/>
        <w:rPr>
          <w:rFonts w:ascii="Times New Roman" w:hAnsi="Times New Roman" w:cs="Times New Roman"/>
        </w:rPr>
      </w:pPr>
      <w:r>
        <w:rPr>
          <w:rFonts w:ascii="Times New Roman" w:hAnsi="Times New Roman" w:cs="Times New Roman"/>
        </w:rPr>
        <w:t xml:space="preserve">En </w:t>
      </w:r>
      <w:r w:rsidR="004C38F9">
        <w:rPr>
          <w:rFonts w:ascii="Times New Roman" w:hAnsi="Times New Roman" w:cs="Times New Roman"/>
        </w:rPr>
        <w:t xml:space="preserve">cuanto a la evolución de Internet y las tecnologías digitales, para </w:t>
      </w:r>
      <w:r>
        <w:rPr>
          <w:rFonts w:ascii="Times New Roman" w:hAnsi="Times New Roman" w:cs="Times New Roman"/>
        </w:rPr>
        <w:t xml:space="preserve">Berardi, </w:t>
      </w:r>
      <w:r w:rsidR="00A04E55">
        <w:rPr>
          <w:rFonts w:ascii="Times New Roman" w:hAnsi="Times New Roman" w:cs="Times New Roman"/>
        </w:rPr>
        <w:t xml:space="preserve">en </w:t>
      </w:r>
      <w:r>
        <w:rPr>
          <w:rFonts w:ascii="Times New Roman" w:hAnsi="Times New Roman" w:cs="Times New Roman"/>
        </w:rPr>
        <w:t>la década del 90 se produ</w:t>
      </w:r>
      <w:r w:rsidR="00A04E55">
        <w:rPr>
          <w:rFonts w:ascii="Times New Roman" w:hAnsi="Times New Roman" w:cs="Times New Roman"/>
        </w:rPr>
        <w:t>jo</w:t>
      </w:r>
      <w:r>
        <w:rPr>
          <w:rFonts w:ascii="Times New Roman" w:hAnsi="Times New Roman" w:cs="Times New Roman"/>
        </w:rPr>
        <w:t xml:space="preserve"> una alianza entre el capital recombinante</w:t>
      </w:r>
      <w:r w:rsidR="004C38F9">
        <w:rPr>
          <w:rFonts w:ascii="Times New Roman" w:hAnsi="Times New Roman" w:cs="Times New Roman"/>
        </w:rPr>
        <w:t xml:space="preserve"> </w:t>
      </w:r>
      <w:r>
        <w:rPr>
          <w:rFonts w:ascii="Times New Roman" w:hAnsi="Times New Roman" w:cs="Times New Roman"/>
        </w:rPr>
        <w:t xml:space="preserve">y el trabajo creativo </w:t>
      </w:r>
      <w:r w:rsidR="00190E07">
        <w:rPr>
          <w:rFonts w:ascii="Times New Roman" w:hAnsi="Times New Roman" w:cs="Times New Roman"/>
        </w:rPr>
        <w:t>inmaterial</w:t>
      </w:r>
      <w:r>
        <w:rPr>
          <w:rFonts w:ascii="Times New Roman" w:hAnsi="Times New Roman" w:cs="Times New Roman"/>
        </w:rPr>
        <w:t xml:space="preserve"> (o cognitariado), cuyo agotamiento </w:t>
      </w:r>
      <w:r w:rsidR="00190E07">
        <w:rPr>
          <w:rFonts w:ascii="Times New Roman" w:hAnsi="Times New Roman" w:cs="Times New Roman"/>
        </w:rPr>
        <w:t>coincid</w:t>
      </w:r>
      <w:r w:rsidR="00A04E55">
        <w:rPr>
          <w:rFonts w:ascii="Times New Roman" w:hAnsi="Times New Roman" w:cs="Times New Roman"/>
        </w:rPr>
        <w:t>ió</w:t>
      </w:r>
      <w:r>
        <w:rPr>
          <w:rFonts w:ascii="Times New Roman" w:hAnsi="Times New Roman" w:cs="Times New Roman"/>
        </w:rPr>
        <w:t xml:space="preserve"> con la crisis de las empresas puntocom y la </w:t>
      </w:r>
      <w:r w:rsidR="00190E07">
        <w:rPr>
          <w:rFonts w:ascii="Times New Roman" w:hAnsi="Times New Roman" w:cs="Times New Roman"/>
        </w:rPr>
        <w:t>crisis</w:t>
      </w:r>
      <w:r w:rsidR="00521B1B">
        <w:rPr>
          <w:rFonts w:ascii="Times New Roman" w:hAnsi="Times New Roman" w:cs="Times New Roman"/>
        </w:rPr>
        <w:t xml:space="preserve"> global de la seguridad de 2001.</w:t>
      </w:r>
    </w:p>
    <w:p w14:paraId="77B6FB61" w14:textId="6D40DFAF" w:rsidR="00A04E55" w:rsidRDefault="00190E07" w:rsidP="008D7082">
      <w:pPr>
        <w:spacing w:before="100" w:beforeAutospacing="1" w:after="100" w:afterAutospacing="1"/>
        <w:jc w:val="both"/>
        <w:rPr>
          <w:rFonts w:ascii="Times New Roman" w:hAnsi="Times New Roman" w:cs="Times New Roman"/>
        </w:rPr>
      </w:pPr>
      <w:r>
        <w:rPr>
          <w:rFonts w:ascii="Times New Roman" w:hAnsi="Times New Roman" w:cs="Times New Roman"/>
        </w:rPr>
        <w:t>La ideologí</w:t>
      </w:r>
      <w:r w:rsidR="00A04E55">
        <w:rPr>
          <w:rFonts w:ascii="Times New Roman" w:hAnsi="Times New Roman" w:cs="Times New Roman"/>
        </w:rPr>
        <w:t>a libertaria y liberal qu</w:t>
      </w:r>
      <w:r>
        <w:rPr>
          <w:rFonts w:ascii="Times New Roman" w:hAnsi="Times New Roman" w:cs="Times New Roman"/>
        </w:rPr>
        <w:t>e</w:t>
      </w:r>
      <w:r w:rsidR="00A04E55">
        <w:rPr>
          <w:rFonts w:ascii="Times New Roman" w:hAnsi="Times New Roman" w:cs="Times New Roman"/>
        </w:rPr>
        <w:t xml:space="preserve"> dominaba</w:t>
      </w:r>
      <w:r>
        <w:rPr>
          <w:rFonts w:ascii="Times New Roman" w:hAnsi="Times New Roman" w:cs="Times New Roman"/>
        </w:rPr>
        <w:t xml:space="preserve"> la cibercultura en </w:t>
      </w:r>
      <w:r w:rsidR="00A04E55">
        <w:rPr>
          <w:rFonts w:ascii="Times New Roman" w:hAnsi="Times New Roman" w:cs="Times New Roman"/>
        </w:rPr>
        <w:t xml:space="preserve">esos </w:t>
      </w:r>
      <w:r w:rsidR="00371EB5">
        <w:rPr>
          <w:rFonts w:ascii="Times New Roman" w:hAnsi="Times New Roman" w:cs="Times New Roman"/>
        </w:rPr>
        <w:t xml:space="preserve">años (sobre todo en EE.UU.) </w:t>
      </w:r>
      <w:r>
        <w:rPr>
          <w:rFonts w:ascii="Times New Roman" w:hAnsi="Times New Roman" w:cs="Times New Roman"/>
        </w:rPr>
        <w:t>idealizaba el mercado: el traba</w:t>
      </w:r>
      <w:r w:rsidR="00A04E55">
        <w:rPr>
          <w:rFonts w:ascii="Times New Roman" w:hAnsi="Times New Roman" w:cs="Times New Roman"/>
        </w:rPr>
        <w:t>jador cognitivo podía crear su e</w:t>
      </w:r>
      <w:r>
        <w:rPr>
          <w:rFonts w:ascii="Times New Roman" w:hAnsi="Times New Roman" w:cs="Times New Roman"/>
        </w:rPr>
        <w:t xml:space="preserve">mpresa </w:t>
      </w:r>
      <w:r w:rsidR="00A04E55">
        <w:rPr>
          <w:rFonts w:ascii="Times New Roman" w:hAnsi="Times New Roman" w:cs="Times New Roman"/>
        </w:rPr>
        <w:t>invirtiendo</w:t>
      </w:r>
      <w:r>
        <w:rPr>
          <w:rFonts w:ascii="Times New Roman" w:hAnsi="Times New Roman" w:cs="Times New Roman"/>
        </w:rPr>
        <w:t xml:space="preserve"> su fuerza intelectual</w:t>
      </w:r>
      <w:r w:rsidR="00A04E55">
        <w:rPr>
          <w:rFonts w:ascii="Times New Roman" w:hAnsi="Times New Roman" w:cs="Times New Roman"/>
        </w:rPr>
        <w:t>, y eso constituyó pate del fenómeno de la fiebre de las puntocom.</w:t>
      </w:r>
    </w:p>
    <w:p w14:paraId="779A0EDA" w14:textId="1AE157D3" w:rsidR="00D96082" w:rsidRDefault="00A04E55" w:rsidP="008D7082">
      <w:pPr>
        <w:spacing w:before="100" w:beforeAutospacing="1" w:after="100" w:afterAutospacing="1"/>
        <w:jc w:val="both"/>
        <w:rPr>
          <w:rFonts w:ascii="Times New Roman" w:hAnsi="Times New Roman" w:cs="Times New Roman"/>
        </w:rPr>
      </w:pPr>
      <w:r>
        <w:rPr>
          <w:rFonts w:ascii="Times New Roman" w:hAnsi="Times New Roman" w:cs="Times New Roman"/>
        </w:rPr>
        <w:t>El m</w:t>
      </w:r>
      <w:r w:rsidR="00D96082">
        <w:rPr>
          <w:rFonts w:ascii="Times New Roman" w:hAnsi="Times New Roman" w:cs="Times New Roman"/>
        </w:rPr>
        <w:t>ode</w:t>
      </w:r>
      <w:r>
        <w:rPr>
          <w:rFonts w:ascii="Times New Roman" w:hAnsi="Times New Roman" w:cs="Times New Roman"/>
        </w:rPr>
        <w:t>l</w:t>
      </w:r>
      <w:r w:rsidR="00D96082">
        <w:rPr>
          <w:rFonts w:ascii="Times New Roman" w:hAnsi="Times New Roman" w:cs="Times New Roman"/>
        </w:rPr>
        <w:t>o entró e</w:t>
      </w:r>
      <w:r>
        <w:rPr>
          <w:rFonts w:ascii="Times New Roman" w:hAnsi="Times New Roman" w:cs="Times New Roman"/>
        </w:rPr>
        <w:t>n</w:t>
      </w:r>
      <w:r w:rsidR="00D96082">
        <w:rPr>
          <w:rFonts w:ascii="Times New Roman" w:hAnsi="Times New Roman" w:cs="Times New Roman"/>
        </w:rPr>
        <w:t xml:space="preserve"> bancarrota al comienzo del nuevo milenio</w:t>
      </w:r>
      <w:r>
        <w:rPr>
          <w:rFonts w:ascii="Times New Roman" w:hAnsi="Times New Roman" w:cs="Times New Roman"/>
        </w:rPr>
        <w:t xml:space="preserve"> “p</w:t>
      </w:r>
      <w:r w:rsidR="00D96082">
        <w:rPr>
          <w:rFonts w:ascii="Times New Roman" w:hAnsi="Times New Roman" w:cs="Times New Roman"/>
        </w:rPr>
        <w:t xml:space="preserve">orque el modelo de un mercado perfectamente libre es una mentira teórica y práctica. Lo que el neoliberlaismo reforzó con el tiempo no fue el libre mercado, sino el </w:t>
      </w:r>
      <w:r>
        <w:rPr>
          <w:rFonts w:ascii="Times New Roman" w:hAnsi="Times New Roman" w:cs="Times New Roman"/>
        </w:rPr>
        <w:t>monopolio</w:t>
      </w:r>
      <w:r w:rsidR="00371EB5">
        <w:rPr>
          <w:rFonts w:ascii="Times New Roman" w:hAnsi="Times New Roman" w:cs="Times New Roman"/>
        </w:rPr>
        <w:t>” (p. 65)</w:t>
      </w:r>
      <w:r w:rsidR="00D96082">
        <w:rPr>
          <w:rFonts w:ascii="Times New Roman" w:hAnsi="Times New Roman" w:cs="Times New Roman"/>
        </w:rPr>
        <w:t xml:space="preserve">. </w:t>
      </w:r>
      <w:r w:rsidR="00371EB5">
        <w:rPr>
          <w:rFonts w:ascii="Times New Roman" w:hAnsi="Times New Roman" w:cs="Times New Roman"/>
        </w:rPr>
        <w:t>Finalmente, se produjo una a</w:t>
      </w:r>
      <w:r w:rsidR="00D96082">
        <w:rPr>
          <w:rFonts w:ascii="Times New Roman" w:hAnsi="Times New Roman" w:cs="Times New Roman"/>
        </w:rPr>
        <w:t xml:space="preserve">lianza entre los grupos que devinieron predominantes en el ciclo de la </w:t>
      </w:r>
      <w:r w:rsidR="00D96082" w:rsidRPr="00371EB5">
        <w:rPr>
          <w:rFonts w:ascii="Times New Roman" w:hAnsi="Times New Roman" w:cs="Times New Roman"/>
          <w:i/>
        </w:rPr>
        <w:t>net economy</w:t>
      </w:r>
      <w:r w:rsidR="00D96082">
        <w:rPr>
          <w:rFonts w:ascii="Times New Roman" w:hAnsi="Times New Roman" w:cs="Times New Roman"/>
        </w:rPr>
        <w:t xml:space="preserve"> con el grupo dominante de la </w:t>
      </w:r>
      <w:r w:rsidR="00D96082" w:rsidRPr="00371EB5">
        <w:rPr>
          <w:rFonts w:ascii="Times New Roman" w:hAnsi="Times New Roman" w:cs="Times New Roman"/>
          <w:i/>
        </w:rPr>
        <w:t>old economy</w:t>
      </w:r>
      <w:r w:rsidR="00371EB5" w:rsidRPr="00371EB5">
        <w:rPr>
          <w:rFonts w:ascii="Times New Roman" w:hAnsi="Times New Roman" w:cs="Times New Roman"/>
        </w:rPr>
        <w:t>:</w:t>
      </w:r>
      <w:r w:rsidR="00371EB5">
        <w:rPr>
          <w:rFonts w:ascii="Times New Roman" w:hAnsi="Times New Roman" w:cs="Times New Roman"/>
          <w:i/>
        </w:rPr>
        <w:t xml:space="preserve"> </w:t>
      </w:r>
      <w:r w:rsidR="00371EB5">
        <w:rPr>
          <w:rFonts w:ascii="Times New Roman" w:hAnsi="Times New Roman" w:cs="Times New Roman"/>
        </w:rPr>
        <w:t xml:space="preserve">Bush, Berlusconi, la industria militar o la petrolera. </w:t>
      </w:r>
    </w:p>
    <w:p w14:paraId="0CC3409E" w14:textId="0B827920" w:rsidR="00371EB5" w:rsidRDefault="00371EB5" w:rsidP="008D7082">
      <w:pPr>
        <w:spacing w:before="100" w:beforeAutospacing="1" w:after="100" w:afterAutospacing="1"/>
        <w:jc w:val="both"/>
        <w:rPr>
          <w:rFonts w:ascii="Times New Roman" w:hAnsi="Times New Roman" w:cs="Times New Roman"/>
        </w:rPr>
      </w:pPr>
      <w:r>
        <w:rPr>
          <w:rFonts w:ascii="Times New Roman" w:hAnsi="Times New Roman" w:cs="Times New Roman"/>
        </w:rPr>
        <w:t>Esto es descripto por Berardi como un c</w:t>
      </w:r>
      <w:r w:rsidR="004752D4">
        <w:rPr>
          <w:rFonts w:ascii="Times New Roman" w:hAnsi="Times New Roman" w:cs="Times New Roman"/>
        </w:rPr>
        <w:t xml:space="preserve">ircuito </w:t>
      </w:r>
      <w:r>
        <w:rPr>
          <w:rFonts w:ascii="Times New Roman" w:hAnsi="Times New Roman" w:cs="Times New Roman"/>
        </w:rPr>
        <w:t xml:space="preserve">de </w:t>
      </w:r>
      <w:r w:rsidR="004752D4">
        <w:rPr>
          <w:rFonts w:ascii="Times New Roman" w:hAnsi="Times New Roman" w:cs="Times New Roman"/>
        </w:rPr>
        <w:t>“ilusión-decepción”</w:t>
      </w:r>
      <w:r>
        <w:rPr>
          <w:rFonts w:ascii="Times New Roman" w:hAnsi="Times New Roman" w:cs="Times New Roman"/>
        </w:rPr>
        <w:t xml:space="preserve">, </w:t>
      </w:r>
      <w:r w:rsidR="004752D4">
        <w:rPr>
          <w:rFonts w:ascii="Times New Roman" w:hAnsi="Times New Roman" w:cs="Times New Roman"/>
        </w:rPr>
        <w:t xml:space="preserve">el alma de la </w:t>
      </w:r>
      <w:r w:rsidR="00190E07">
        <w:rPr>
          <w:rFonts w:ascii="Times New Roman" w:hAnsi="Times New Roman" w:cs="Times New Roman"/>
        </w:rPr>
        <w:t>sucesión</w:t>
      </w:r>
      <w:r w:rsidR="004752D4">
        <w:rPr>
          <w:rFonts w:ascii="Times New Roman" w:hAnsi="Times New Roman" w:cs="Times New Roman"/>
        </w:rPr>
        <w:t xml:space="preserve"> histórica y de la relación entre </w:t>
      </w:r>
      <w:r w:rsidR="00190E07">
        <w:rPr>
          <w:rFonts w:ascii="Times New Roman" w:hAnsi="Times New Roman" w:cs="Times New Roman"/>
        </w:rPr>
        <w:t>intención</w:t>
      </w:r>
      <w:r w:rsidR="004752D4">
        <w:rPr>
          <w:rFonts w:ascii="Times New Roman" w:hAnsi="Times New Roman" w:cs="Times New Roman"/>
        </w:rPr>
        <w:t xml:space="preserve"> subjetiva y </w:t>
      </w:r>
      <w:r w:rsidR="00190E07">
        <w:rPr>
          <w:rFonts w:ascii="Times New Roman" w:hAnsi="Times New Roman" w:cs="Times New Roman"/>
        </w:rPr>
        <w:t>devenir</w:t>
      </w:r>
      <w:r w:rsidR="004752D4">
        <w:rPr>
          <w:rFonts w:ascii="Times New Roman" w:hAnsi="Times New Roman" w:cs="Times New Roman"/>
        </w:rPr>
        <w:t xml:space="preserve"> del mundo.</w:t>
      </w:r>
      <w:r>
        <w:rPr>
          <w:rFonts w:ascii="Times New Roman" w:hAnsi="Times New Roman" w:cs="Times New Roman"/>
        </w:rPr>
        <w:t xml:space="preserve"> </w:t>
      </w:r>
      <w:r w:rsidR="004752D4">
        <w:rPr>
          <w:rFonts w:ascii="Times New Roman" w:hAnsi="Times New Roman" w:cs="Times New Roman"/>
        </w:rPr>
        <w:t xml:space="preserve">La </w:t>
      </w:r>
      <w:r w:rsidR="00190E07">
        <w:rPr>
          <w:rFonts w:ascii="Times New Roman" w:hAnsi="Times New Roman" w:cs="Times New Roman"/>
        </w:rPr>
        <w:t>ilusión</w:t>
      </w:r>
      <w:r w:rsidR="004752D4">
        <w:rPr>
          <w:rFonts w:ascii="Times New Roman" w:hAnsi="Times New Roman" w:cs="Times New Roman"/>
        </w:rPr>
        <w:t xml:space="preserve"> de los años 90 y de la </w:t>
      </w:r>
      <w:r w:rsidR="00190E07">
        <w:rPr>
          <w:rFonts w:ascii="Times New Roman" w:hAnsi="Times New Roman" w:cs="Times New Roman"/>
        </w:rPr>
        <w:t>al</w:t>
      </w:r>
      <w:r w:rsidR="004752D4">
        <w:rPr>
          <w:rFonts w:ascii="Times New Roman" w:hAnsi="Times New Roman" w:cs="Times New Roman"/>
        </w:rPr>
        <w:t>i</w:t>
      </w:r>
      <w:r w:rsidR="00190E07">
        <w:rPr>
          <w:rFonts w:ascii="Times New Roman" w:hAnsi="Times New Roman" w:cs="Times New Roman"/>
        </w:rPr>
        <w:t>an</w:t>
      </w:r>
      <w:r w:rsidR="004752D4">
        <w:rPr>
          <w:rFonts w:ascii="Times New Roman" w:hAnsi="Times New Roman" w:cs="Times New Roman"/>
        </w:rPr>
        <w:t xml:space="preserve">za entre trabajo cognitivo y capital recombinante se </w:t>
      </w:r>
      <w:r w:rsidR="00190E07">
        <w:rPr>
          <w:rFonts w:ascii="Times New Roman" w:hAnsi="Times New Roman" w:cs="Times New Roman"/>
        </w:rPr>
        <w:t>transformó</w:t>
      </w:r>
      <w:r w:rsidR="004752D4">
        <w:rPr>
          <w:rFonts w:ascii="Times New Roman" w:hAnsi="Times New Roman" w:cs="Times New Roman"/>
        </w:rPr>
        <w:t xml:space="preserve"> en la desilusión de la era Bush</w:t>
      </w:r>
      <w:r w:rsidR="004F2656">
        <w:rPr>
          <w:rFonts w:ascii="Times New Roman" w:hAnsi="Times New Roman" w:cs="Times New Roman"/>
        </w:rPr>
        <w:t>,</w:t>
      </w:r>
      <w:r w:rsidR="004752D4">
        <w:rPr>
          <w:rFonts w:ascii="Times New Roman" w:hAnsi="Times New Roman" w:cs="Times New Roman"/>
        </w:rPr>
        <w:t xml:space="preserve"> </w:t>
      </w:r>
      <w:r>
        <w:rPr>
          <w:rFonts w:ascii="Times New Roman" w:hAnsi="Times New Roman" w:cs="Times New Roman"/>
        </w:rPr>
        <w:t xml:space="preserve">aunque </w:t>
      </w:r>
      <w:r w:rsidR="004752D4">
        <w:rPr>
          <w:rFonts w:ascii="Times New Roman" w:hAnsi="Times New Roman" w:cs="Times New Roman"/>
        </w:rPr>
        <w:t>la historia del trabajo cognitivo no terminó</w:t>
      </w:r>
      <w:r>
        <w:rPr>
          <w:rFonts w:ascii="Times New Roman" w:hAnsi="Times New Roman" w:cs="Times New Roman"/>
        </w:rPr>
        <w:t xml:space="preserve">. Al contrario, </w:t>
      </w:r>
      <w:r w:rsidR="004F2656">
        <w:rPr>
          <w:rFonts w:ascii="Times New Roman" w:hAnsi="Times New Roman" w:cs="Times New Roman"/>
        </w:rPr>
        <w:t xml:space="preserve">advierte, </w:t>
      </w:r>
      <w:r w:rsidR="004752D4">
        <w:rPr>
          <w:rFonts w:ascii="Times New Roman" w:hAnsi="Times New Roman" w:cs="Times New Roman"/>
        </w:rPr>
        <w:t>sólo está comenzando</w:t>
      </w:r>
      <w:r>
        <w:rPr>
          <w:rFonts w:ascii="Times New Roman" w:hAnsi="Times New Roman" w:cs="Times New Roman"/>
        </w:rPr>
        <w:t xml:space="preserve">. </w:t>
      </w:r>
    </w:p>
    <w:p w14:paraId="2BCA41E8" w14:textId="18B9A583" w:rsidR="00004B5B" w:rsidRDefault="00004B5B" w:rsidP="008D7082">
      <w:pPr>
        <w:spacing w:before="100" w:beforeAutospacing="1" w:after="100" w:afterAutospacing="1"/>
        <w:jc w:val="both"/>
        <w:rPr>
          <w:rFonts w:ascii="Times New Roman" w:hAnsi="Times New Roman" w:cs="Times New Roman"/>
        </w:rPr>
      </w:pPr>
      <w:r>
        <w:rPr>
          <w:rFonts w:ascii="Times New Roman" w:hAnsi="Times New Roman" w:cs="Times New Roman"/>
        </w:rPr>
        <w:t>Así, se vuelve visible “el sistema inútil y obsesivo de la acumulación financiera</w:t>
      </w:r>
      <w:r w:rsidR="008E4890">
        <w:rPr>
          <w:rFonts w:ascii="Times New Roman" w:hAnsi="Times New Roman" w:cs="Times New Roman"/>
        </w:rPr>
        <w:t xml:space="preserve"> y</w:t>
      </w:r>
      <w:r>
        <w:rPr>
          <w:rFonts w:ascii="Times New Roman" w:hAnsi="Times New Roman" w:cs="Times New Roman"/>
        </w:rPr>
        <w:t xml:space="preserve"> la locura de la privatización del conoc</w:t>
      </w:r>
      <w:r w:rsidR="008E4890">
        <w:rPr>
          <w:rFonts w:ascii="Times New Roman" w:hAnsi="Times New Roman" w:cs="Times New Roman"/>
        </w:rPr>
        <w:t>i</w:t>
      </w:r>
      <w:r>
        <w:rPr>
          <w:rFonts w:ascii="Times New Roman" w:hAnsi="Times New Roman" w:cs="Times New Roman"/>
        </w:rPr>
        <w:t>m</w:t>
      </w:r>
      <w:r w:rsidR="008E4890">
        <w:rPr>
          <w:rFonts w:ascii="Times New Roman" w:hAnsi="Times New Roman" w:cs="Times New Roman"/>
        </w:rPr>
        <w:t>i</w:t>
      </w:r>
      <w:r>
        <w:rPr>
          <w:rFonts w:ascii="Times New Roman" w:hAnsi="Times New Roman" w:cs="Times New Roman"/>
        </w:rPr>
        <w:t>en</w:t>
      </w:r>
      <w:r w:rsidR="008E4890">
        <w:rPr>
          <w:rFonts w:ascii="Times New Roman" w:hAnsi="Times New Roman" w:cs="Times New Roman"/>
        </w:rPr>
        <w:t>t</w:t>
      </w:r>
      <w:r>
        <w:rPr>
          <w:rFonts w:ascii="Times New Roman" w:hAnsi="Times New Roman" w:cs="Times New Roman"/>
        </w:rPr>
        <w:t xml:space="preserve">o público” a la vez que el trabajo cognitivo “comienza a </w:t>
      </w:r>
      <w:r w:rsidR="008E4890">
        <w:rPr>
          <w:rFonts w:ascii="Times New Roman" w:hAnsi="Times New Roman" w:cs="Times New Roman"/>
        </w:rPr>
        <w:t>construir</w:t>
      </w:r>
      <w:r>
        <w:rPr>
          <w:rFonts w:ascii="Times New Roman" w:hAnsi="Times New Roman" w:cs="Times New Roman"/>
        </w:rPr>
        <w:t xml:space="preserve"> instituciones de conocimientos, de creación, de cura, de </w:t>
      </w:r>
      <w:r w:rsidR="008E4890">
        <w:rPr>
          <w:rFonts w:ascii="Times New Roman" w:hAnsi="Times New Roman" w:cs="Times New Roman"/>
        </w:rPr>
        <w:t>invención</w:t>
      </w:r>
      <w:r>
        <w:rPr>
          <w:rFonts w:ascii="Times New Roman" w:hAnsi="Times New Roman" w:cs="Times New Roman"/>
        </w:rPr>
        <w:t xml:space="preserve"> y de educación que son autónomas del capital” (p. 67). </w:t>
      </w:r>
    </w:p>
    <w:p w14:paraId="04F14138" w14:textId="571F3EEA" w:rsidR="004752D4" w:rsidRDefault="004F2656" w:rsidP="008D7082">
      <w:pPr>
        <w:spacing w:before="100" w:beforeAutospacing="1" w:after="100" w:afterAutospacing="1"/>
        <w:jc w:val="both"/>
        <w:rPr>
          <w:rFonts w:ascii="Times New Roman" w:hAnsi="Times New Roman" w:cs="Times New Roman"/>
        </w:rPr>
      </w:pPr>
      <w:r>
        <w:rPr>
          <w:rFonts w:ascii="Times New Roman" w:hAnsi="Times New Roman" w:cs="Times New Roman"/>
        </w:rPr>
        <w:t>Hay</w:t>
      </w:r>
      <w:r w:rsidR="008E4890">
        <w:rPr>
          <w:rFonts w:ascii="Times New Roman" w:hAnsi="Times New Roman" w:cs="Times New Roman"/>
        </w:rPr>
        <w:t>,</w:t>
      </w:r>
      <w:r>
        <w:rPr>
          <w:rFonts w:ascii="Times New Roman" w:hAnsi="Times New Roman" w:cs="Times New Roman"/>
        </w:rPr>
        <w:t xml:space="preserve"> finalmente</w:t>
      </w:r>
      <w:r w:rsidR="008E4890">
        <w:rPr>
          <w:rFonts w:ascii="Times New Roman" w:hAnsi="Times New Roman" w:cs="Times New Roman"/>
        </w:rPr>
        <w:t>,</w:t>
      </w:r>
      <w:r>
        <w:rPr>
          <w:rFonts w:ascii="Times New Roman" w:hAnsi="Times New Roman" w:cs="Times New Roman"/>
        </w:rPr>
        <w:t xml:space="preserve"> una duplicidad de la dinámica de la red: por un lado, su expansión requiere un potenciamiento de los agentes sociales del saber. Pero, por el otro, y al mismo tiempo, somete la transmisión de saber a automatismos</w:t>
      </w:r>
      <w:r>
        <w:rPr>
          <w:rStyle w:val="Refdenotaalpie"/>
          <w:rFonts w:ascii="Times New Roman" w:hAnsi="Times New Roman" w:cs="Times New Roman"/>
        </w:rPr>
        <w:footnoteReference w:id="8"/>
      </w:r>
      <w:r>
        <w:rPr>
          <w:rFonts w:ascii="Times New Roman" w:hAnsi="Times New Roman" w:cs="Times New Roman"/>
        </w:rPr>
        <w:t xml:space="preserve"> tecno-lingüísticos modelados según el paradigma de competición económica (p.98). </w:t>
      </w:r>
    </w:p>
    <w:p w14:paraId="5C44BF9D" w14:textId="5477CC1E" w:rsidR="00711C74" w:rsidRPr="00711C74" w:rsidRDefault="00711C74" w:rsidP="008D7082">
      <w:pPr>
        <w:spacing w:before="100" w:beforeAutospacing="1" w:after="100" w:afterAutospacing="1"/>
        <w:jc w:val="both"/>
        <w:rPr>
          <w:rFonts w:ascii="Times New Roman" w:hAnsi="Times New Roman" w:cs="Times New Roman"/>
          <w:b/>
        </w:rPr>
      </w:pPr>
      <w:r w:rsidRPr="00711C74">
        <w:rPr>
          <w:rFonts w:ascii="Times New Roman" w:hAnsi="Times New Roman" w:cs="Times New Roman"/>
          <w:b/>
        </w:rPr>
        <w:t>Algunos apuntes sobre Lavaca</w:t>
      </w:r>
    </w:p>
    <w:p w14:paraId="6881C756" w14:textId="77777777" w:rsidR="00711C74" w:rsidRDefault="00B07F17" w:rsidP="008D7082">
      <w:pPr>
        <w:spacing w:before="100" w:beforeAutospacing="1" w:after="100" w:afterAutospacing="1"/>
        <w:jc w:val="both"/>
        <w:rPr>
          <w:rFonts w:ascii="Times New Roman" w:hAnsi="Times New Roman" w:cs="Times New Roman"/>
        </w:rPr>
      </w:pPr>
      <w:r>
        <w:rPr>
          <w:rFonts w:ascii="Times New Roman" w:hAnsi="Times New Roman" w:cs="Times New Roman"/>
        </w:rPr>
        <w:t xml:space="preserve">Lavaca </w:t>
      </w:r>
      <w:r w:rsidR="00711C74">
        <w:rPr>
          <w:rFonts w:ascii="Times New Roman" w:hAnsi="Times New Roman" w:cs="Times New Roman"/>
        </w:rPr>
        <w:t xml:space="preserve">no sólo es una publicación que trabaja con una agenda ligada a movimientos sociales, sino que además interviene en el campo periodístico, informativo y mediático posicionándose en el debate sobre la transformación contemporánea de la infósfera a través de su universidad y con la publicación de diversos libros. </w:t>
      </w:r>
    </w:p>
    <w:p w14:paraId="6DBE89AD" w14:textId="0CF4BB51" w:rsidR="00B07F17" w:rsidRDefault="00711C74" w:rsidP="008D7082">
      <w:pPr>
        <w:spacing w:before="100" w:beforeAutospacing="1" w:after="100" w:afterAutospacing="1"/>
        <w:jc w:val="both"/>
        <w:rPr>
          <w:rFonts w:ascii="Times New Roman" w:hAnsi="Times New Roman" w:cs="Times New Roman"/>
        </w:rPr>
      </w:pPr>
      <w:r>
        <w:rPr>
          <w:rFonts w:ascii="Times New Roman" w:hAnsi="Times New Roman" w:cs="Times New Roman"/>
        </w:rPr>
        <w:t xml:space="preserve">En particular, el colectivo </w:t>
      </w:r>
      <w:r w:rsidR="00B07F17">
        <w:rPr>
          <w:rFonts w:ascii="Times New Roman" w:hAnsi="Times New Roman" w:cs="Times New Roman"/>
        </w:rPr>
        <w:t xml:space="preserve">reivindica </w:t>
      </w:r>
      <w:r>
        <w:rPr>
          <w:rFonts w:ascii="Times New Roman" w:hAnsi="Times New Roman" w:cs="Times New Roman"/>
        </w:rPr>
        <w:t>el espíritu libertario en el que</w:t>
      </w:r>
      <w:r w:rsidR="009B0D75">
        <w:rPr>
          <w:rFonts w:ascii="Times New Roman" w:hAnsi="Times New Roman" w:cs="Times New Roman"/>
        </w:rPr>
        <w:t>, entienden,</w:t>
      </w:r>
      <w:r>
        <w:rPr>
          <w:rFonts w:ascii="Times New Roman" w:hAnsi="Times New Roman" w:cs="Times New Roman"/>
        </w:rPr>
        <w:t xml:space="preserve"> se fundó </w:t>
      </w:r>
      <w:r w:rsidR="009B0D75">
        <w:rPr>
          <w:rFonts w:ascii="Times New Roman" w:hAnsi="Times New Roman" w:cs="Times New Roman"/>
        </w:rPr>
        <w:t xml:space="preserve">el desarrollo de </w:t>
      </w:r>
      <w:r>
        <w:rPr>
          <w:rFonts w:ascii="Times New Roman" w:hAnsi="Times New Roman" w:cs="Times New Roman"/>
        </w:rPr>
        <w:t>la web</w:t>
      </w:r>
      <w:r w:rsidR="00B07F17">
        <w:rPr>
          <w:rFonts w:ascii="Times New Roman" w:hAnsi="Times New Roman" w:cs="Times New Roman"/>
        </w:rPr>
        <w:t xml:space="preserve">: </w:t>
      </w:r>
      <w:r>
        <w:rPr>
          <w:rFonts w:ascii="Times New Roman" w:hAnsi="Times New Roman" w:cs="Times New Roman"/>
        </w:rPr>
        <w:t>“</w:t>
      </w:r>
      <w:r w:rsidR="00B07F17">
        <w:rPr>
          <w:rFonts w:ascii="Times New Roman" w:hAnsi="Times New Roman" w:cs="Times New Roman"/>
        </w:rPr>
        <w:t xml:space="preserve">una construcción que no realizó </w:t>
      </w:r>
      <w:r w:rsidR="003439E4">
        <w:rPr>
          <w:rFonts w:ascii="Times New Roman" w:hAnsi="Times New Roman" w:cs="Times New Roman"/>
        </w:rPr>
        <w:t>ninguna</w:t>
      </w:r>
      <w:r w:rsidR="00B07F17">
        <w:rPr>
          <w:rFonts w:ascii="Times New Roman" w:hAnsi="Times New Roman" w:cs="Times New Roman"/>
        </w:rPr>
        <w:t xml:space="preserve"> </w:t>
      </w:r>
      <w:r w:rsidR="003439E4">
        <w:rPr>
          <w:rFonts w:ascii="Times New Roman" w:hAnsi="Times New Roman" w:cs="Times New Roman"/>
        </w:rPr>
        <w:t>empresa</w:t>
      </w:r>
      <w:r w:rsidR="00B07F17">
        <w:rPr>
          <w:rFonts w:ascii="Times New Roman" w:hAnsi="Times New Roman" w:cs="Times New Roman"/>
        </w:rPr>
        <w:t xml:space="preserve"> ni </w:t>
      </w:r>
      <w:r w:rsidR="003439E4">
        <w:rPr>
          <w:rFonts w:ascii="Times New Roman" w:hAnsi="Times New Roman" w:cs="Times New Roman"/>
        </w:rPr>
        <w:t>g</w:t>
      </w:r>
      <w:r w:rsidR="00B07F17">
        <w:rPr>
          <w:rFonts w:ascii="Times New Roman" w:hAnsi="Times New Roman" w:cs="Times New Roman"/>
        </w:rPr>
        <w:t xml:space="preserve">obierno y que fue impulsada, </w:t>
      </w:r>
      <w:r w:rsidR="003439E4">
        <w:rPr>
          <w:rFonts w:ascii="Times New Roman" w:hAnsi="Times New Roman" w:cs="Times New Roman"/>
        </w:rPr>
        <w:t>fundamentalmente</w:t>
      </w:r>
      <w:r w:rsidR="00B07F17">
        <w:rPr>
          <w:rFonts w:ascii="Times New Roman" w:hAnsi="Times New Roman" w:cs="Times New Roman"/>
        </w:rPr>
        <w:t xml:space="preserve">, por la necesidad social de </w:t>
      </w:r>
      <w:r w:rsidR="003439E4">
        <w:rPr>
          <w:rFonts w:ascii="Times New Roman" w:hAnsi="Times New Roman" w:cs="Times New Roman"/>
        </w:rPr>
        <w:t>compartir</w:t>
      </w:r>
      <w:r w:rsidR="00B07F17">
        <w:rPr>
          <w:rFonts w:ascii="Times New Roman" w:hAnsi="Times New Roman" w:cs="Times New Roman"/>
        </w:rPr>
        <w:t xml:space="preserve"> información”</w:t>
      </w:r>
      <w:r w:rsidR="003439E4">
        <w:rPr>
          <w:rFonts w:ascii="Times New Roman" w:hAnsi="Times New Roman" w:cs="Times New Roman"/>
        </w:rPr>
        <w:t xml:space="preserve"> (p. 15)</w:t>
      </w:r>
      <w:r w:rsidR="009B0D75" w:rsidRPr="009B0D75">
        <w:rPr>
          <w:rStyle w:val="Refdenotaalpie"/>
          <w:rFonts w:ascii="Times New Roman" w:hAnsi="Times New Roman" w:cs="Times New Roman"/>
        </w:rPr>
        <w:t xml:space="preserve"> </w:t>
      </w:r>
      <w:r w:rsidR="009B0D75">
        <w:rPr>
          <w:rStyle w:val="Refdenotaalpie"/>
          <w:rFonts w:ascii="Times New Roman" w:hAnsi="Times New Roman" w:cs="Times New Roman"/>
        </w:rPr>
        <w:footnoteReference w:id="9"/>
      </w:r>
      <w:r w:rsidR="009B0D75">
        <w:rPr>
          <w:rFonts w:ascii="Times New Roman" w:hAnsi="Times New Roman" w:cs="Times New Roman"/>
        </w:rPr>
        <w:t>.</w:t>
      </w:r>
    </w:p>
    <w:p w14:paraId="47C7250B" w14:textId="17CFADA9" w:rsidR="00B07F17" w:rsidRDefault="0010500D" w:rsidP="008D7082">
      <w:pPr>
        <w:spacing w:before="100" w:beforeAutospacing="1" w:after="100" w:afterAutospacing="1"/>
        <w:jc w:val="both"/>
        <w:rPr>
          <w:rFonts w:ascii="Times New Roman" w:hAnsi="Times New Roman" w:cs="Times New Roman"/>
        </w:rPr>
      </w:pPr>
      <w:r>
        <w:rPr>
          <w:rFonts w:ascii="Times New Roman" w:hAnsi="Times New Roman" w:cs="Times New Roman"/>
        </w:rPr>
        <w:t xml:space="preserve">También 2001 aparece como un año clave, un parte aguas </w:t>
      </w:r>
      <w:r w:rsidR="00B56305">
        <w:rPr>
          <w:rFonts w:ascii="Times New Roman" w:hAnsi="Times New Roman" w:cs="Times New Roman"/>
        </w:rPr>
        <w:t>en la historia del</w:t>
      </w:r>
      <w:r>
        <w:rPr>
          <w:rFonts w:ascii="Times New Roman" w:hAnsi="Times New Roman" w:cs="Times New Roman"/>
        </w:rPr>
        <w:t xml:space="preserve"> period</w:t>
      </w:r>
      <w:r w:rsidR="00B56305">
        <w:rPr>
          <w:rFonts w:ascii="Times New Roman" w:hAnsi="Times New Roman" w:cs="Times New Roman"/>
        </w:rPr>
        <w:t>i</w:t>
      </w:r>
      <w:r>
        <w:rPr>
          <w:rFonts w:ascii="Times New Roman" w:hAnsi="Times New Roman" w:cs="Times New Roman"/>
        </w:rPr>
        <w:t>s</w:t>
      </w:r>
      <w:r w:rsidR="00B56305">
        <w:rPr>
          <w:rFonts w:ascii="Times New Roman" w:hAnsi="Times New Roman" w:cs="Times New Roman"/>
        </w:rPr>
        <w:t xml:space="preserve">mo. En términos globales, </w:t>
      </w:r>
      <w:r>
        <w:rPr>
          <w:rFonts w:ascii="Times New Roman" w:hAnsi="Times New Roman" w:cs="Times New Roman"/>
        </w:rPr>
        <w:t>“</w:t>
      </w:r>
      <w:r w:rsidR="00B56305">
        <w:rPr>
          <w:rFonts w:ascii="Times New Roman" w:hAnsi="Times New Roman" w:cs="Times New Roman"/>
        </w:rPr>
        <w:t>e</w:t>
      </w:r>
      <w:r w:rsidR="00B07F17">
        <w:rPr>
          <w:rFonts w:ascii="Times New Roman" w:hAnsi="Times New Roman" w:cs="Times New Roman"/>
        </w:rPr>
        <w:t xml:space="preserve">ntre los escombros del 11 de septiembre pueden </w:t>
      </w:r>
      <w:r w:rsidR="003439E4">
        <w:rPr>
          <w:rFonts w:ascii="Times New Roman" w:hAnsi="Times New Roman" w:cs="Times New Roman"/>
        </w:rPr>
        <w:t>encontrarse</w:t>
      </w:r>
      <w:r w:rsidR="00B07F17">
        <w:rPr>
          <w:rFonts w:ascii="Times New Roman" w:hAnsi="Times New Roman" w:cs="Times New Roman"/>
        </w:rPr>
        <w:t xml:space="preserve"> los restos de la que fue la gran propaladora de noticias global: la CNN” </w:t>
      </w:r>
      <w:r w:rsidR="009B0D75">
        <w:rPr>
          <w:rFonts w:ascii="Times New Roman" w:hAnsi="Times New Roman" w:cs="Times New Roman"/>
        </w:rPr>
        <w:t>(p. 20)</w:t>
      </w:r>
      <w:r w:rsidR="00B56305">
        <w:rPr>
          <w:rFonts w:ascii="Times New Roman" w:hAnsi="Times New Roman" w:cs="Times New Roman"/>
        </w:rPr>
        <w:t>.</w:t>
      </w:r>
    </w:p>
    <w:p w14:paraId="64057338" w14:textId="491DA108" w:rsidR="00B07F17" w:rsidRPr="00521B1B" w:rsidRDefault="00B56305" w:rsidP="008D7082">
      <w:pPr>
        <w:spacing w:before="100" w:beforeAutospacing="1" w:after="100" w:afterAutospacing="1"/>
        <w:jc w:val="both"/>
        <w:rPr>
          <w:rFonts w:ascii="Times New Roman" w:hAnsi="Times New Roman" w:cs="Times New Roman"/>
        </w:rPr>
      </w:pPr>
      <w:r>
        <w:rPr>
          <w:rFonts w:ascii="Times New Roman" w:hAnsi="Times New Roman" w:cs="Times New Roman"/>
        </w:rPr>
        <w:t>Y en cuanto a l</w:t>
      </w:r>
      <w:r w:rsidR="00B07F17">
        <w:rPr>
          <w:rFonts w:ascii="Times New Roman" w:hAnsi="Times New Roman" w:cs="Times New Roman"/>
        </w:rPr>
        <w:t xml:space="preserve">a Argentina, </w:t>
      </w:r>
      <w:r>
        <w:rPr>
          <w:rFonts w:ascii="Times New Roman" w:hAnsi="Times New Roman" w:cs="Times New Roman"/>
        </w:rPr>
        <w:t xml:space="preserve">en </w:t>
      </w:r>
      <w:r w:rsidR="00B07F17">
        <w:rPr>
          <w:rFonts w:ascii="Times New Roman" w:hAnsi="Times New Roman" w:cs="Times New Roman"/>
        </w:rPr>
        <w:t>diciembre de 2001 “la crisis institucional profundizó la grieta entre la sociedad y los sistemas de representación, dejando en evidencia las heridas provocada</w:t>
      </w:r>
      <w:r w:rsidR="00521B1B">
        <w:rPr>
          <w:rFonts w:ascii="Times New Roman" w:hAnsi="Times New Roman" w:cs="Times New Roman"/>
        </w:rPr>
        <w:t>s</w:t>
      </w:r>
      <w:r w:rsidR="00B07F17">
        <w:rPr>
          <w:rFonts w:ascii="Times New Roman" w:hAnsi="Times New Roman" w:cs="Times New Roman"/>
        </w:rPr>
        <w:t xml:space="preserve"> </w:t>
      </w:r>
      <w:r w:rsidR="00C461DF">
        <w:rPr>
          <w:rFonts w:ascii="Times New Roman" w:hAnsi="Times New Roman" w:cs="Times New Roman"/>
        </w:rPr>
        <w:t>p</w:t>
      </w:r>
      <w:r w:rsidR="00B07F17">
        <w:rPr>
          <w:rFonts w:ascii="Times New Roman" w:hAnsi="Times New Roman" w:cs="Times New Roman"/>
        </w:rPr>
        <w:t xml:space="preserve">or la </w:t>
      </w:r>
      <w:r w:rsidR="00C461DF">
        <w:rPr>
          <w:rFonts w:ascii="Times New Roman" w:hAnsi="Times New Roman" w:cs="Times New Roman"/>
        </w:rPr>
        <w:t>expulsión</w:t>
      </w:r>
      <w:r w:rsidR="00B07F17">
        <w:rPr>
          <w:rFonts w:ascii="Times New Roman" w:hAnsi="Times New Roman" w:cs="Times New Roman"/>
        </w:rPr>
        <w:t xml:space="preserve"> social</w:t>
      </w:r>
      <w:r w:rsidR="00A71A05">
        <w:rPr>
          <w:rFonts w:ascii="Times New Roman" w:hAnsi="Times New Roman" w:cs="Times New Roman"/>
        </w:rPr>
        <w:t xml:space="preserve">. </w:t>
      </w:r>
      <w:r w:rsidR="00A71A05" w:rsidRPr="00914F25">
        <w:rPr>
          <w:rFonts w:ascii="Times New Roman" w:hAnsi="Times New Roman" w:cs="Times-Roman"/>
          <w:lang w:val="es-ES"/>
        </w:rPr>
        <w:t>No se trató tan solo de un cuestionamiento a un grupo de funcionarios. N</w:t>
      </w:r>
      <w:r w:rsidR="00521B1B">
        <w:rPr>
          <w:rFonts w:ascii="Times New Roman" w:hAnsi="Times New Roman" w:cs="Times-Roman"/>
          <w:lang w:val="es-ES"/>
        </w:rPr>
        <w:t xml:space="preserve">o se detuvo en el deterioro de </w:t>
      </w:r>
      <w:r w:rsidR="00A71A05" w:rsidRPr="00914F25">
        <w:rPr>
          <w:rFonts w:ascii="Times New Roman" w:hAnsi="Times New Roman" w:cs="Times-Roman"/>
          <w:lang w:val="es-ES"/>
        </w:rPr>
        <w:t>la i</w:t>
      </w:r>
      <w:r w:rsidR="00521B1B">
        <w:rPr>
          <w:rFonts w:ascii="Times New Roman" w:hAnsi="Times New Roman" w:cs="Times-Roman"/>
          <w:lang w:val="es-ES"/>
        </w:rPr>
        <w:t xml:space="preserve">magen de los partidos </w:t>
      </w:r>
      <w:r w:rsidR="00521B1B" w:rsidRPr="00521B1B">
        <w:rPr>
          <w:rFonts w:ascii="Times New Roman" w:hAnsi="Times New Roman" w:cs="Times New Roman"/>
          <w:lang w:val="es-ES"/>
        </w:rPr>
        <w:t>políticos</w:t>
      </w:r>
      <w:r w:rsidR="00A71A05" w:rsidRPr="00521B1B">
        <w:rPr>
          <w:rFonts w:ascii="Times New Roman" w:hAnsi="Times New Roman" w:cs="Times New Roman"/>
          <w:lang w:val="es-ES"/>
        </w:rPr>
        <w:t>.</w:t>
      </w:r>
      <w:r w:rsidR="00521B1B" w:rsidRPr="00521B1B">
        <w:rPr>
          <w:rFonts w:ascii="Times New Roman" w:hAnsi="Times New Roman" w:cs="Times New Roman"/>
          <w:lang w:val="es-ES"/>
        </w:rPr>
        <w:t xml:space="preserve"> </w:t>
      </w:r>
      <w:r w:rsidR="00A71A05" w:rsidRPr="00521B1B">
        <w:rPr>
          <w:rFonts w:ascii="Times New Roman" w:hAnsi="Times New Roman" w:cs="Times New Roman"/>
          <w:lang w:val="es-ES"/>
        </w:rPr>
        <w:t xml:space="preserve">El derrumbe tuvo como protagonista a las más importantes herramientas de intermediación social. Entre ellas, los medios comerciales de comunicación. </w:t>
      </w:r>
      <w:r w:rsidR="003439E4" w:rsidRPr="00521B1B">
        <w:rPr>
          <w:rFonts w:ascii="Times New Roman" w:hAnsi="Times New Roman" w:cs="Times New Roman"/>
        </w:rPr>
        <w:t xml:space="preserve">(…) Así las cosas, todo estaba </w:t>
      </w:r>
      <w:r w:rsidR="00C461DF" w:rsidRPr="00521B1B">
        <w:rPr>
          <w:rFonts w:ascii="Times New Roman" w:hAnsi="Times New Roman" w:cs="Times New Roman"/>
        </w:rPr>
        <w:t>dado</w:t>
      </w:r>
      <w:r w:rsidR="003439E4" w:rsidRPr="00521B1B">
        <w:rPr>
          <w:rFonts w:ascii="Times New Roman" w:hAnsi="Times New Roman" w:cs="Times New Roman"/>
        </w:rPr>
        <w:t xml:space="preserve"> para el nacimiento de una nueva forma de comunicación” (p.</w:t>
      </w:r>
      <w:r w:rsidRPr="00521B1B">
        <w:rPr>
          <w:rFonts w:ascii="Times New Roman" w:hAnsi="Times New Roman" w:cs="Times New Roman"/>
        </w:rPr>
        <w:t xml:space="preserve"> 21 y </w:t>
      </w:r>
      <w:r w:rsidR="003439E4" w:rsidRPr="00521B1B">
        <w:rPr>
          <w:rFonts w:ascii="Times New Roman" w:hAnsi="Times New Roman" w:cs="Times New Roman"/>
        </w:rPr>
        <w:t>22)</w:t>
      </w:r>
    </w:p>
    <w:p w14:paraId="257EE246" w14:textId="4D7EF11B" w:rsidR="00C461DF" w:rsidRPr="002211A6" w:rsidRDefault="00B56305" w:rsidP="008D7082">
      <w:pPr>
        <w:spacing w:before="100" w:beforeAutospacing="1" w:after="100" w:afterAutospacing="1"/>
        <w:jc w:val="both"/>
        <w:rPr>
          <w:rFonts w:ascii="Times New Roman" w:hAnsi="Times New Roman" w:cs="Times New Roman"/>
        </w:rPr>
      </w:pPr>
      <w:r w:rsidRPr="00521B1B">
        <w:rPr>
          <w:rFonts w:ascii="Times New Roman" w:hAnsi="Times New Roman" w:cs="Times New Roman"/>
        </w:rPr>
        <w:t>De hecho, es la crisis de 2001 la que da nacimiento a la cooperativa</w:t>
      </w:r>
      <w:r w:rsidR="002211A6">
        <w:rPr>
          <w:rFonts w:ascii="Times New Roman" w:hAnsi="Times New Roman" w:cs="Times New Roman"/>
        </w:rPr>
        <w:t>, según lo presenta el propio colectivo</w:t>
      </w:r>
      <w:r w:rsidR="005F5637" w:rsidRPr="00521B1B">
        <w:rPr>
          <w:rFonts w:ascii="Times New Roman" w:hAnsi="Times New Roman" w:cs="Times New Roman"/>
        </w:rPr>
        <w:t xml:space="preserve"> en la página web:</w:t>
      </w:r>
      <w:r w:rsidRPr="00521B1B">
        <w:rPr>
          <w:rFonts w:ascii="Times New Roman" w:hAnsi="Times New Roman" w:cs="Times New Roman"/>
        </w:rPr>
        <w:t xml:space="preserve"> </w:t>
      </w:r>
      <w:r w:rsidR="00DB3114" w:rsidRPr="00521B1B">
        <w:rPr>
          <w:rFonts w:ascii="Times New Roman" w:hAnsi="Times New Roman" w:cs="Times New Roman"/>
        </w:rPr>
        <w:t>“</w:t>
      </w:r>
      <w:r w:rsidR="00C461DF" w:rsidRPr="00521B1B">
        <w:rPr>
          <w:rFonts w:ascii="Times New Roman" w:hAnsi="Times New Roman" w:cs="Times New Roman"/>
        </w:rPr>
        <w:t xml:space="preserve">Habitamos la web desde abril de 2002, pero nuestro parto se produjo el 19 y 20 de diciembre de 2001, en la calle y al grito de “Que se vayan todos”. Allí nació nuestra primera nota, que distribuimos por mail entre </w:t>
      </w:r>
      <w:r w:rsidR="00C461DF" w:rsidRPr="002211A6">
        <w:rPr>
          <w:rFonts w:ascii="Times New Roman" w:hAnsi="Times New Roman" w:cs="Times New Roman"/>
        </w:rPr>
        <w:t>nuestros contactos</w:t>
      </w:r>
      <w:r w:rsidR="005F5637" w:rsidRPr="002211A6">
        <w:rPr>
          <w:rFonts w:ascii="Times New Roman" w:hAnsi="Times New Roman" w:cs="Times New Roman"/>
        </w:rPr>
        <w:t xml:space="preserve"> y con el lema “anticopyright”.</w:t>
      </w:r>
      <w:r w:rsidR="005241DC" w:rsidRPr="002211A6">
        <w:rPr>
          <w:rFonts w:ascii="Times New Roman" w:hAnsi="Times New Roman" w:cs="Times New Roman"/>
        </w:rPr>
        <w:t xml:space="preserve"> (…) Desde entonces hasta hoy L</w:t>
      </w:r>
      <w:r w:rsidR="00C461DF" w:rsidRPr="002211A6">
        <w:rPr>
          <w:rFonts w:ascii="Times New Roman" w:hAnsi="Times New Roman" w:cs="Times New Roman"/>
        </w:rPr>
        <w:t>avaca se propone generar herramientas, información, vínculos y saberes que potencien la autonomía de las personas y sus organizaciones sociales</w:t>
      </w:r>
      <w:r w:rsidR="005241DC" w:rsidRPr="002211A6">
        <w:rPr>
          <w:rStyle w:val="Refdenotaalpie"/>
          <w:rFonts w:ascii="Times New Roman" w:hAnsi="Times New Roman" w:cs="Times New Roman"/>
        </w:rPr>
        <w:t xml:space="preserve"> </w:t>
      </w:r>
      <w:r w:rsidR="005241DC" w:rsidRPr="002211A6">
        <w:rPr>
          <w:rStyle w:val="Refdenotaalpie"/>
          <w:rFonts w:ascii="Times New Roman" w:hAnsi="Times New Roman" w:cs="Times New Roman"/>
        </w:rPr>
        <w:footnoteReference w:id="10"/>
      </w:r>
      <w:r w:rsidR="005241DC" w:rsidRPr="002211A6">
        <w:rPr>
          <w:rFonts w:ascii="Times New Roman" w:hAnsi="Times New Roman" w:cs="Times New Roman"/>
        </w:rPr>
        <w:t>.</w:t>
      </w:r>
    </w:p>
    <w:p w14:paraId="65D62567" w14:textId="5A16F50F" w:rsidR="00C461DF" w:rsidRPr="002211A6" w:rsidRDefault="00A71A05" w:rsidP="008D7082">
      <w:pPr>
        <w:spacing w:before="100" w:beforeAutospacing="1" w:after="100" w:afterAutospacing="1"/>
        <w:jc w:val="both"/>
        <w:rPr>
          <w:rFonts w:ascii="Times New Roman" w:hAnsi="Times New Roman" w:cs="Times New Roman"/>
        </w:rPr>
      </w:pPr>
      <w:r w:rsidRPr="002211A6">
        <w:rPr>
          <w:rFonts w:ascii="Times New Roman" w:hAnsi="Times New Roman" w:cs="Times New Roman"/>
        </w:rPr>
        <w:t xml:space="preserve">Aparece, entonces, como </w:t>
      </w:r>
      <w:r w:rsidR="002211A6">
        <w:rPr>
          <w:rFonts w:ascii="Times New Roman" w:hAnsi="Times New Roman" w:cs="Times New Roman"/>
        </w:rPr>
        <w:t xml:space="preserve">un aspecto </w:t>
      </w:r>
      <w:r w:rsidRPr="002211A6">
        <w:rPr>
          <w:rFonts w:ascii="Times New Roman" w:hAnsi="Times New Roman" w:cs="Times New Roman"/>
        </w:rPr>
        <w:t>central</w:t>
      </w:r>
      <w:r w:rsidR="002211A6">
        <w:rPr>
          <w:rFonts w:ascii="Times New Roman" w:hAnsi="Times New Roman" w:cs="Times New Roman"/>
        </w:rPr>
        <w:t xml:space="preserve"> del proyecto</w:t>
      </w:r>
      <w:r w:rsidRPr="002211A6">
        <w:rPr>
          <w:rFonts w:ascii="Times New Roman" w:hAnsi="Times New Roman" w:cs="Times New Roman"/>
        </w:rPr>
        <w:t xml:space="preserve"> </w:t>
      </w:r>
      <w:r w:rsidR="002211A6">
        <w:rPr>
          <w:rFonts w:ascii="Times New Roman" w:hAnsi="Times New Roman" w:cs="Times New Roman"/>
        </w:rPr>
        <w:t xml:space="preserve">Lavaca </w:t>
      </w:r>
      <w:r w:rsidRPr="002211A6">
        <w:rPr>
          <w:rFonts w:ascii="Times New Roman" w:hAnsi="Times New Roman" w:cs="Times New Roman"/>
        </w:rPr>
        <w:t>la idea de autonomía</w:t>
      </w:r>
      <w:r w:rsidR="002211A6">
        <w:rPr>
          <w:rFonts w:ascii="Times New Roman" w:hAnsi="Times New Roman" w:cs="Times New Roman"/>
        </w:rPr>
        <w:t>,</w:t>
      </w:r>
      <w:r w:rsidRPr="002211A6">
        <w:rPr>
          <w:rFonts w:ascii="Times New Roman" w:hAnsi="Times New Roman" w:cs="Times New Roman"/>
        </w:rPr>
        <w:t xml:space="preserve"> definida como la autogestión de los proyectos de vida personales y co</w:t>
      </w:r>
      <w:r w:rsidR="002211A6">
        <w:rPr>
          <w:rFonts w:ascii="Times New Roman" w:hAnsi="Times New Roman" w:cs="Times New Roman"/>
        </w:rPr>
        <w:t>lectivos,</w:t>
      </w:r>
      <w:r w:rsidRPr="002211A6">
        <w:rPr>
          <w:rFonts w:ascii="Times New Roman" w:hAnsi="Times New Roman" w:cs="Times New Roman"/>
        </w:rPr>
        <w:t xml:space="preserve"> el libre </w:t>
      </w:r>
      <w:r w:rsidR="00C461DF" w:rsidRPr="002211A6">
        <w:rPr>
          <w:rFonts w:ascii="Times New Roman" w:hAnsi="Times New Roman" w:cs="Times New Roman"/>
        </w:rPr>
        <w:t>flujo de nuevas formas de pensamiento y acción</w:t>
      </w:r>
      <w:r w:rsidRPr="002211A6">
        <w:rPr>
          <w:rFonts w:ascii="Times New Roman" w:hAnsi="Times New Roman" w:cs="Times New Roman"/>
        </w:rPr>
        <w:t xml:space="preserve"> y e</w:t>
      </w:r>
      <w:r w:rsidR="00C461DF" w:rsidRPr="002211A6">
        <w:rPr>
          <w:rFonts w:ascii="Times New Roman" w:hAnsi="Times New Roman" w:cs="Times New Roman"/>
        </w:rPr>
        <w:t>l ejercicio de la libertad, entendido como forma de poder social.</w:t>
      </w:r>
    </w:p>
    <w:p w14:paraId="0E65C23C" w14:textId="0DBDF44E" w:rsidR="00CD22B3" w:rsidRDefault="00A71A05" w:rsidP="008D7082">
      <w:pPr>
        <w:spacing w:before="100" w:beforeAutospacing="1" w:after="100" w:afterAutospacing="1"/>
        <w:jc w:val="both"/>
        <w:rPr>
          <w:rFonts w:ascii="Times New Roman" w:hAnsi="Times New Roman" w:cs="Times New Roman"/>
        </w:rPr>
      </w:pPr>
      <w:r w:rsidRPr="002211A6">
        <w:rPr>
          <w:rFonts w:ascii="Times New Roman" w:hAnsi="Times New Roman" w:cs="Times New Roman"/>
        </w:rPr>
        <w:t>Esta autodefinición nos permite ubicar a L</w:t>
      </w:r>
      <w:r w:rsidR="00CD22B3" w:rsidRPr="002211A6">
        <w:rPr>
          <w:rFonts w:ascii="Times New Roman" w:hAnsi="Times New Roman" w:cs="Times New Roman"/>
        </w:rPr>
        <w:t xml:space="preserve">avaca en la </w:t>
      </w:r>
      <w:r w:rsidRPr="002211A6">
        <w:rPr>
          <w:rFonts w:ascii="Times New Roman" w:hAnsi="Times New Roman" w:cs="Times New Roman"/>
        </w:rPr>
        <w:t>bifurcación que se abre, para Be</w:t>
      </w:r>
      <w:r w:rsidR="00CD22B3" w:rsidRPr="002211A6">
        <w:rPr>
          <w:rFonts w:ascii="Times New Roman" w:hAnsi="Times New Roman" w:cs="Times New Roman"/>
        </w:rPr>
        <w:t xml:space="preserve">rardi, en la </w:t>
      </w:r>
      <w:r w:rsidR="00D96082" w:rsidRPr="002211A6">
        <w:rPr>
          <w:rFonts w:ascii="Times New Roman" w:hAnsi="Times New Roman" w:cs="Times New Roman"/>
        </w:rPr>
        <w:t>constitución</w:t>
      </w:r>
      <w:r w:rsidR="00CD22B3" w:rsidRPr="002211A6">
        <w:rPr>
          <w:rFonts w:ascii="Times New Roman" w:hAnsi="Times New Roman" w:cs="Times New Roman"/>
        </w:rPr>
        <w:t xml:space="preserve"> cognitiva de la </w:t>
      </w:r>
      <w:r w:rsidR="00D96082" w:rsidRPr="002211A6">
        <w:rPr>
          <w:rFonts w:ascii="Times New Roman" w:hAnsi="Times New Roman" w:cs="Times New Roman"/>
        </w:rPr>
        <w:t>generación</w:t>
      </w:r>
      <w:r w:rsidR="00CD22B3" w:rsidRPr="002211A6">
        <w:rPr>
          <w:rFonts w:ascii="Times New Roman" w:hAnsi="Times New Roman" w:cs="Times New Roman"/>
        </w:rPr>
        <w:t xml:space="preserve"> que recibe las informaciones en el formato simultáneo de la electrónica</w:t>
      </w:r>
      <w:r w:rsidRPr="002211A6">
        <w:rPr>
          <w:rFonts w:ascii="Times New Roman" w:hAnsi="Times New Roman" w:cs="Times New Roman"/>
        </w:rPr>
        <w:t>;</w:t>
      </w:r>
      <w:r>
        <w:rPr>
          <w:rFonts w:ascii="Times New Roman" w:hAnsi="Times New Roman" w:cs="Times New Roman"/>
        </w:rPr>
        <w:t xml:space="preserve"> </w:t>
      </w:r>
      <w:r w:rsidR="00CD22B3">
        <w:rPr>
          <w:rFonts w:ascii="Times New Roman" w:hAnsi="Times New Roman" w:cs="Times New Roman"/>
        </w:rPr>
        <w:t>esto es, la pos</w:t>
      </w:r>
      <w:r w:rsidR="00D96082">
        <w:rPr>
          <w:rFonts w:ascii="Times New Roman" w:hAnsi="Times New Roman" w:cs="Times New Roman"/>
        </w:rPr>
        <w:t>i</w:t>
      </w:r>
      <w:r w:rsidR="00CD22B3">
        <w:rPr>
          <w:rFonts w:ascii="Times New Roman" w:hAnsi="Times New Roman" w:cs="Times New Roman"/>
        </w:rPr>
        <w:t>bi</w:t>
      </w:r>
      <w:r w:rsidR="00D96082">
        <w:rPr>
          <w:rFonts w:ascii="Times New Roman" w:hAnsi="Times New Roman" w:cs="Times New Roman"/>
        </w:rPr>
        <w:t>l</w:t>
      </w:r>
      <w:r w:rsidR="00CD22B3">
        <w:rPr>
          <w:rFonts w:ascii="Times New Roman" w:hAnsi="Times New Roman" w:cs="Times New Roman"/>
        </w:rPr>
        <w:t>ida</w:t>
      </w:r>
      <w:r w:rsidR="00D96082">
        <w:rPr>
          <w:rFonts w:ascii="Times New Roman" w:hAnsi="Times New Roman" w:cs="Times New Roman"/>
        </w:rPr>
        <w:t xml:space="preserve">d </w:t>
      </w:r>
      <w:r w:rsidR="00CD22B3">
        <w:rPr>
          <w:rFonts w:ascii="Times New Roman" w:hAnsi="Times New Roman" w:cs="Times New Roman"/>
        </w:rPr>
        <w:t>de reconstruir condiciones lingüísticas, comunicacion</w:t>
      </w:r>
      <w:r>
        <w:rPr>
          <w:rFonts w:ascii="Times New Roman" w:hAnsi="Times New Roman" w:cs="Times New Roman"/>
        </w:rPr>
        <w:t>al</w:t>
      </w:r>
      <w:r w:rsidR="00CD22B3">
        <w:rPr>
          <w:rFonts w:ascii="Times New Roman" w:hAnsi="Times New Roman" w:cs="Times New Roman"/>
        </w:rPr>
        <w:t>es, afectivas que produzcan autonomía, incluso al interior de un modelo técnico transformado</w:t>
      </w:r>
      <w:r>
        <w:rPr>
          <w:rFonts w:ascii="Times New Roman" w:hAnsi="Times New Roman" w:cs="Times New Roman"/>
        </w:rPr>
        <w:t xml:space="preserve"> </w:t>
      </w:r>
      <w:r w:rsidR="002161AF">
        <w:rPr>
          <w:rFonts w:ascii="Times New Roman" w:hAnsi="Times New Roman" w:cs="Times New Roman"/>
        </w:rPr>
        <w:t xml:space="preserve">cuya </w:t>
      </w:r>
      <w:r w:rsidR="002161AF" w:rsidRPr="00914F25">
        <w:rPr>
          <w:rFonts w:ascii="Times New Roman" w:hAnsi="Times New Roman" w:cs="Times New Roman"/>
          <w:iCs/>
          <w:lang w:val="es-ES"/>
        </w:rPr>
        <w:t xml:space="preserve">aceleración </w:t>
      </w:r>
      <w:r w:rsidR="002161AF">
        <w:rPr>
          <w:rFonts w:ascii="Times New Roman" w:hAnsi="Times New Roman" w:cs="Times New Roman"/>
          <w:iCs/>
          <w:lang w:val="es-ES"/>
        </w:rPr>
        <w:t xml:space="preserve">actual </w:t>
      </w:r>
      <w:r w:rsidR="002161AF" w:rsidRPr="00914F25">
        <w:rPr>
          <w:rFonts w:ascii="Times New Roman" w:hAnsi="Times New Roman" w:cs="Times New Roman"/>
          <w:iCs/>
          <w:lang w:val="es-ES"/>
        </w:rPr>
        <w:t>independiza los automatismos técnicos de la voluntad y acción humanas</w:t>
      </w:r>
      <w:r w:rsidR="00CD22B3">
        <w:rPr>
          <w:rFonts w:ascii="Times New Roman" w:hAnsi="Times New Roman" w:cs="Times New Roman"/>
        </w:rPr>
        <w:t>.</w:t>
      </w:r>
    </w:p>
    <w:p w14:paraId="782BFBBD" w14:textId="33044D36" w:rsidR="00001B21" w:rsidRPr="00914F25" w:rsidRDefault="00A94709" w:rsidP="008D7082">
      <w:pPr>
        <w:spacing w:before="100" w:beforeAutospacing="1" w:after="100" w:afterAutospacing="1"/>
        <w:jc w:val="both"/>
        <w:rPr>
          <w:rFonts w:ascii="Times New Roman" w:hAnsi="Times New Roman" w:cs="Times New Roman"/>
          <w:iCs/>
          <w:lang w:val="es-ES"/>
        </w:rPr>
      </w:pPr>
      <w:r>
        <w:rPr>
          <w:rFonts w:ascii="Times New Roman" w:hAnsi="Times New Roman" w:cs="Times New Roman"/>
          <w:iCs/>
          <w:lang w:val="es-ES"/>
        </w:rPr>
        <w:t xml:space="preserve">En línea con esta idea, el colectivo </w:t>
      </w:r>
      <w:r w:rsidR="00E879D3">
        <w:rPr>
          <w:rFonts w:ascii="Times New Roman" w:hAnsi="Times New Roman" w:cs="Times New Roman"/>
          <w:iCs/>
          <w:lang w:val="es-ES"/>
        </w:rPr>
        <w:t>subraya el carácter extraordinario del momento contemporáneo donde “el capitalismo mediático está en crisis”. “</w:t>
      </w:r>
      <w:r w:rsidR="00001B21" w:rsidRPr="00914F25">
        <w:rPr>
          <w:rFonts w:ascii="Times New Roman" w:hAnsi="Times New Roman" w:cs="Times New Roman"/>
          <w:iCs/>
          <w:lang w:val="es-ES"/>
        </w:rPr>
        <w:t xml:space="preserve">La velocidad de las </w:t>
      </w:r>
      <w:r w:rsidR="00190E07" w:rsidRPr="00914F25">
        <w:rPr>
          <w:rFonts w:ascii="Times New Roman" w:hAnsi="Times New Roman" w:cs="Times New Roman"/>
          <w:iCs/>
          <w:lang w:val="es-ES"/>
        </w:rPr>
        <w:t>transformaciones</w:t>
      </w:r>
      <w:r w:rsidR="00001B21" w:rsidRPr="00914F25">
        <w:rPr>
          <w:rFonts w:ascii="Times New Roman" w:hAnsi="Times New Roman" w:cs="Times New Roman"/>
          <w:iCs/>
          <w:lang w:val="es-ES"/>
        </w:rPr>
        <w:t xml:space="preserve"> tecnológicas, sociales y políticas obligaron a los medios comerciales de comunicación a mutar a un ritmo que los desquició y nada les garantiza que esta </w:t>
      </w:r>
      <w:r w:rsidR="006D7D4D" w:rsidRPr="00914F25">
        <w:rPr>
          <w:rFonts w:ascii="Times New Roman" w:hAnsi="Times New Roman" w:cs="Times New Roman"/>
          <w:iCs/>
          <w:lang w:val="es-ES"/>
        </w:rPr>
        <w:t>decadencia</w:t>
      </w:r>
      <w:r w:rsidR="00001B21" w:rsidRPr="00914F25">
        <w:rPr>
          <w:rFonts w:ascii="Times New Roman" w:hAnsi="Times New Roman" w:cs="Times New Roman"/>
          <w:iCs/>
          <w:lang w:val="es-ES"/>
        </w:rPr>
        <w:t xml:space="preserve"> no los arrastre a un proceso de extinción (p. 5)</w:t>
      </w:r>
      <w:r w:rsidR="00E879D3">
        <w:rPr>
          <w:rFonts w:ascii="Times New Roman" w:hAnsi="Times New Roman" w:cs="Times New Roman"/>
          <w:iCs/>
          <w:lang w:val="es-ES"/>
        </w:rPr>
        <w:t>”</w:t>
      </w:r>
      <w:r w:rsidR="00001B21" w:rsidRPr="00914F25">
        <w:rPr>
          <w:rFonts w:ascii="Times New Roman" w:hAnsi="Times New Roman" w:cs="Times New Roman"/>
          <w:iCs/>
          <w:lang w:val="es-ES"/>
        </w:rPr>
        <w:t>.</w:t>
      </w:r>
    </w:p>
    <w:p w14:paraId="36179996" w14:textId="77777777" w:rsidR="00E879D3" w:rsidRDefault="00E879D3" w:rsidP="008D7082">
      <w:pPr>
        <w:spacing w:before="100" w:beforeAutospacing="1" w:after="100" w:afterAutospacing="1"/>
        <w:jc w:val="both"/>
        <w:rPr>
          <w:rFonts w:ascii="Times New Roman" w:hAnsi="Times New Roman" w:cs="Times New Roman"/>
          <w:iCs/>
          <w:lang w:val="es-ES"/>
        </w:rPr>
      </w:pPr>
      <w:r>
        <w:rPr>
          <w:rFonts w:ascii="Times New Roman" w:hAnsi="Times New Roman" w:cs="Times New Roman"/>
          <w:iCs/>
          <w:lang w:val="es-ES"/>
        </w:rPr>
        <w:t>Lo interesante es que la oportunidad que crea este momento extraordinario es la de construir formas de comunicación humana que recuperen el sentido de la comunicación, que no es otro, según Lavaca, que el de establecer relaciones. Así, en el mismo espacio de la infósfera densa y acelerada, la bifurcación se abre al activar otras dimensiones comunicacionales, otros tiempos y otros sentidos.</w:t>
      </w:r>
    </w:p>
    <w:p w14:paraId="4C80FDC0" w14:textId="4DB24E4D" w:rsidR="00E879D3" w:rsidRPr="00914F25" w:rsidRDefault="004A2BC4" w:rsidP="008D7082">
      <w:pPr>
        <w:spacing w:before="100" w:beforeAutospacing="1" w:after="100" w:afterAutospacing="1"/>
        <w:jc w:val="both"/>
        <w:rPr>
          <w:rFonts w:ascii="Times New Roman" w:hAnsi="Times New Roman" w:cs="Times New Roman"/>
          <w:iCs/>
          <w:lang w:val="es-ES"/>
        </w:rPr>
      </w:pPr>
      <w:r>
        <w:rPr>
          <w:rFonts w:ascii="Times New Roman" w:hAnsi="Times New Roman" w:cs="Times New Roman"/>
          <w:iCs/>
          <w:lang w:val="es-ES"/>
        </w:rPr>
        <w:t>Para Lavca, e</w:t>
      </w:r>
      <w:r w:rsidR="00E879D3">
        <w:rPr>
          <w:rFonts w:ascii="Times New Roman" w:hAnsi="Times New Roman" w:cs="Times New Roman"/>
          <w:iCs/>
          <w:lang w:val="es-ES"/>
        </w:rPr>
        <w:t xml:space="preserve">l poder de influencia de los grandes medios incluye la capacidad de invisibilizar información, controlando, restringiendo y clasificando sus flujos. </w:t>
      </w:r>
      <w:r w:rsidR="0013603B" w:rsidRPr="00914F25">
        <w:rPr>
          <w:rFonts w:ascii="Times New Roman" w:hAnsi="Times New Roman" w:cs="Times New Roman"/>
          <w:iCs/>
          <w:lang w:val="es-ES"/>
        </w:rPr>
        <w:t>“…</w:t>
      </w:r>
      <w:r w:rsidR="00E879D3">
        <w:rPr>
          <w:rFonts w:ascii="Times New Roman" w:hAnsi="Times New Roman" w:cs="Times New Roman"/>
          <w:iCs/>
          <w:lang w:val="es-ES"/>
        </w:rPr>
        <w:t>S</w:t>
      </w:r>
      <w:r w:rsidR="0013603B" w:rsidRPr="00914F25">
        <w:rPr>
          <w:rFonts w:ascii="Times New Roman" w:hAnsi="Times New Roman" w:cs="Times New Roman"/>
          <w:iCs/>
          <w:lang w:val="es-ES"/>
        </w:rPr>
        <w:t xml:space="preserve">i concentrar información ha sido la clave de esta acumulación imperial de poder, hacerla circular es una manera de debilitarlo” (p. 14). </w:t>
      </w:r>
      <w:r w:rsidR="00E879D3">
        <w:rPr>
          <w:rFonts w:ascii="Times New Roman" w:hAnsi="Times New Roman" w:cs="Times New Roman"/>
          <w:iCs/>
          <w:lang w:val="es-ES"/>
        </w:rPr>
        <w:t xml:space="preserve">Así, no se trata de simplificar los problemas, sino de tornar visible </w:t>
      </w:r>
      <w:r w:rsidR="00E879D3" w:rsidRPr="00914F25">
        <w:rPr>
          <w:rFonts w:ascii="Times New Roman" w:hAnsi="Times New Roman" w:cs="Times New Roman"/>
          <w:iCs/>
          <w:lang w:val="es-ES"/>
        </w:rPr>
        <w:t xml:space="preserve">su complejidad. </w:t>
      </w:r>
    </w:p>
    <w:p w14:paraId="2CA621D7" w14:textId="1764992E" w:rsidR="0095277D" w:rsidRPr="00914F25" w:rsidRDefault="003841AF" w:rsidP="008D7082">
      <w:pPr>
        <w:spacing w:before="100" w:beforeAutospacing="1" w:after="100" w:afterAutospacing="1"/>
        <w:jc w:val="both"/>
        <w:rPr>
          <w:rFonts w:ascii="Times New Roman" w:hAnsi="Times New Roman" w:cs="Times New Roman"/>
          <w:iCs/>
          <w:lang w:val="es-ES"/>
        </w:rPr>
      </w:pPr>
      <w:r>
        <w:rPr>
          <w:rFonts w:ascii="Times New Roman" w:hAnsi="Times New Roman" w:cs="Times New Roman"/>
          <w:iCs/>
          <w:lang w:val="es-ES"/>
        </w:rPr>
        <w:t xml:space="preserve">Estos propósitos se concretan tanto en los temas que forman el sumario de las publicaciones de Lavaca, como en las formas en que esos temas son trabajados y puestos a circular. Movimientos y colectivos feministas, ambientalistas, antiglobalización, </w:t>
      </w:r>
      <w:r w:rsidR="002161AF">
        <w:rPr>
          <w:rFonts w:ascii="Times New Roman" w:hAnsi="Times New Roman" w:cs="Times New Roman"/>
          <w:iCs/>
          <w:lang w:val="es-ES"/>
        </w:rPr>
        <w:t xml:space="preserve">de pueblos originarios, </w:t>
      </w:r>
      <w:r>
        <w:rPr>
          <w:rFonts w:ascii="Times New Roman" w:hAnsi="Times New Roman" w:cs="Times New Roman"/>
          <w:iCs/>
          <w:lang w:val="es-ES"/>
        </w:rPr>
        <w:t xml:space="preserve">agroecológicos, contra la violencia policial,  </w:t>
      </w:r>
      <w:r w:rsidR="002161AF">
        <w:rPr>
          <w:rFonts w:ascii="Times New Roman" w:hAnsi="Times New Roman" w:cs="Times New Roman"/>
          <w:iCs/>
          <w:lang w:val="es-ES"/>
        </w:rPr>
        <w:t xml:space="preserve">sociales, de economía popular, entre otros, son protagonistas de su agenda informativa. Y los temas recorren múltiples formatos: como coberturas y crónicas en textos, imágenes y sonidos, y también en producciones </w:t>
      </w:r>
      <w:r w:rsidR="0095277D">
        <w:rPr>
          <w:rFonts w:ascii="Times New Roman" w:hAnsi="Times New Roman" w:cs="Times New Roman"/>
          <w:iCs/>
          <w:lang w:val="es-ES"/>
        </w:rPr>
        <w:t>teatral</w:t>
      </w:r>
      <w:r w:rsidR="002161AF">
        <w:rPr>
          <w:rFonts w:ascii="Times New Roman" w:hAnsi="Times New Roman" w:cs="Times New Roman"/>
          <w:iCs/>
          <w:lang w:val="es-ES"/>
        </w:rPr>
        <w:t>es</w:t>
      </w:r>
      <w:r w:rsidR="0095277D">
        <w:rPr>
          <w:rFonts w:ascii="Times New Roman" w:hAnsi="Times New Roman" w:cs="Times New Roman"/>
          <w:iCs/>
          <w:lang w:val="es-ES"/>
        </w:rPr>
        <w:t>, literari</w:t>
      </w:r>
      <w:r w:rsidR="002161AF">
        <w:rPr>
          <w:rFonts w:ascii="Times New Roman" w:hAnsi="Times New Roman" w:cs="Times New Roman"/>
          <w:iCs/>
          <w:lang w:val="es-ES"/>
        </w:rPr>
        <w:t>as e</w:t>
      </w:r>
      <w:r w:rsidR="0095277D">
        <w:rPr>
          <w:rFonts w:ascii="Times New Roman" w:hAnsi="Times New Roman" w:cs="Times New Roman"/>
          <w:iCs/>
          <w:lang w:val="es-ES"/>
        </w:rPr>
        <w:t xml:space="preserve"> </w:t>
      </w:r>
      <w:r>
        <w:rPr>
          <w:rFonts w:ascii="Times New Roman" w:hAnsi="Times New Roman" w:cs="Times New Roman"/>
          <w:iCs/>
          <w:lang w:val="es-ES"/>
        </w:rPr>
        <w:t>intervenciones</w:t>
      </w:r>
      <w:r w:rsidR="002161AF">
        <w:rPr>
          <w:rFonts w:ascii="Times New Roman" w:hAnsi="Times New Roman" w:cs="Times New Roman"/>
          <w:iCs/>
          <w:lang w:val="es-ES"/>
        </w:rPr>
        <w:t xml:space="preserve"> y performances en el espacio público.</w:t>
      </w:r>
      <w:r w:rsidR="0095277D">
        <w:rPr>
          <w:rFonts w:ascii="Times New Roman" w:hAnsi="Times New Roman" w:cs="Times New Roman"/>
          <w:iCs/>
          <w:lang w:val="es-ES"/>
        </w:rPr>
        <w:t xml:space="preserve"> </w:t>
      </w:r>
    </w:p>
    <w:p w14:paraId="5119B33B" w14:textId="772613EB" w:rsidR="007267E4" w:rsidRPr="007267E4" w:rsidRDefault="002161AF" w:rsidP="008D7082">
      <w:pPr>
        <w:spacing w:before="100" w:beforeAutospacing="1" w:after="100" w:afterAutospacing="1"/>
        <w:jc w:val="both"/>
        <w:rPr>
          <w:rFonts w:ascii="Times New Roman" w:hAnsi="Times New Roman" w:cs="Times New Roman"/>
          <w:iCs/>
          <w:lang w:val="es-ES"/>
        </w:rPr>
      </w:pPr>
      <w:r>
        <w:rPr>
          <w:rFonts w:ascii="Times New Roman" w:hAnsi="Times New Roman" w:cs="Times New Roman"/>
        </w:rPr>
        <w:t xml:space="preserve">Estas características nos permitirán estudiar a Lavaca desde lo que es para Berardi el problema esencial del medioactivismo contemporáneo, de la creación de red: la bifurcación no se produce al transferir mecánicamente nociones, sino en </w:t>
      </w:r>
      <w:r w:rsidRPr="00A71A05">
        <w:rPr>
          <w:rFonts w:ascii="Times New Roman" w:hAnsi="Times New Roman" w:cs="Times New Roman"/>
          <w:i/>
        </w:rPr>
        <w:t>activa</w:t>
      </w:r>
      <w:r>
        <w:rPr>
          <w:rFonts w:ascii="Times New Roman" w:hAnsi="Times New Roman" w:cs="Times New Roman"/>
          <w:i/>
        </w:rPr>
        <w:t>ción de</w:t>
      </w:r>
      <w:r w:rsidRPr="00A71A05">
        <w:rPr>
          <w:rFonts w:ascii="Times New Roman" w:hAnsi="Times New Roman" w:cs="Times New Roman"/>
          <w:i/>
        </w:rPr>
        <w:t xml:space="preserve"> autonomía</w:t>
      </w:r>
      <w:r>
        <w:rPr>
          <w:rFonts w:ascii="Times New Roman" w:hAnsi="Times New Roman" w:cs="Times New Roman"/>
        </w:rPr>
        <w:t xml:space="preserve"> dentro del formato cognitivo transformado de la infósfera contemporánea</w:t>
      </w:r>
      <w:r>
        <w:rPr>
          <w:rFonts w:ascii="Times New Roman" w:hAnsi="Times New Roman" w:cs="Times New Roman"/>
          <w:iCs/>
          <w:lang w:val="es-ES"/>
        </w:rPr>
        <w:t>.</w:t>
      </w:r>
      <w:r w:rsidR="007267E4">
        <w:rPr>
          <w:rFonts w:ascii="Times New Roman" w:hAnsi="Times New Roman" w:cs="Times New Roman"/>
          <w:iCs/>
          <w:lang w:val="es-ES"/>
        </w:rPr>
        <w:t xml:space="preserve"> Desde este marco teórico esperamos poder empezar a contestar algunas preguntas. </w:t>
      </w:r>
    </w:p>
    <w:p w14:paraId="1A403296" w14:textId="77777777" w:rsidR="00E65C18" w:rsidRPr="00914F25" w:rsidRDefault="00E65C18" w:rsidP="008D7082">
      <w:pPr>
        <w:spacing w:before="100" w:beforeAutospacing="1" w:after="100" w:afterAutospacing="1"/>
        <w:jc w:val="both"/>
        <w:rPr>
          <w:rFonts w:ascii="Times New Roman" w:hAnsi="Times New Roman" w:cs="Times New Roman"/>
          <w:iCs/>
          <w:lang w:val="es-ES"/>
        </w:rPr>
      </w:pPr>
    </w:p>
    <w:p w14:paraId="0C9B719B" w14:textId="461328D1" w:rsidR="00BF1724" w:rsidRDefault="00BF1724" w:rsidP="008D7082">
      <w:pPr>
        <w:widowControl w:val="0"/>
        <w:autoSpaceDE w:val="0"/>
        <w:autoSpaceDN w:val="0"/>
        <w:adjustRightInd w:val="0"/>
        <w:spacing w:before="100" w:beforeAutospacing="1" w:after="100" w:afterAutospacing="1"/>
        <w:jc w:val="both"/>
        <w:rPr>
          <w:rFonts w:ascii="Times New Roman" w:hAnsi="Times New Roman" w:cs="Bold"/>
          <w:b/>
          <w:bCs/>
          <w:lang w:val="es-ES"/>
        </w:rPr>
      </w:pPr>
      <w:r w:rsidRPr="00914F25">
        <w:rPr>
          <w:rFonts w:ascii="Times New Roman" w:hAnsi="Times New Roman" w:cs="Bold"/>
          <w:b/>
          <w:bCs/>
          <w:lang w:val="es-ES"/>
        </w:rPr>
        <w:t>Bibliografía</w:t>
      </w:r>
    </w:p>
    <w:p w14:paraId="141715CE" w14:textId="6D5BD42E" w:rsidR="00B07A1E" w:rsidRPr="00914F25" w:rsidRDefault="00B07A1E" w:rsidP="00677982">
      <w:pPr>
        <w:spacing w:before="120" w:after="120"/>
        <w:ind w:left="709" w:hanging="709"/>
        <w:jc w:val="both"/>
        <w:rPr>
          <w:rFonts w:ascii="Times New Roman" w:hAnsi="Times New Roman"/>
        </w:rPr>
      </w:pPr>
      <w:r>
        <w:rPr>
          <w:rFonts w:ascii="Times New Roman" w:hAnsi="Times New Roman"/>
        </w:rPr>
        <w:t>Berardi, F., 2010 [2007].</w:t>
      </w:r>
      <w:r w:rsidRPr="00914F25">
        <w:rPr>
          <w:rFonts w:ascii="Times New Roman" w:hAnsi="Times New Roman"/>
        </w:rPr>
        <w:t xml:space="preserve"> </w:t>
      </w:r>
      <w:r w:rsidRPr="00914F25">
        <w:rPr>
          <w:rFonts w:ascii="Times New Roman" w:hAnsi="Times New Roman"/>
          <w:i/>
        </w:rPr>
        <w:t>Generación Post-Alfa: patologías e imaginarios en el semiocapitalismo</w:t>
      </w:r>
      <w:r w:rsidRPr="00914F25">
        <w:rPr>
          <w:rFonts w:ascii="Times New Roman" w:hAnsi="Times New Roman"/>
        </w:rPr>
        <w:t xml:space="preserve">. 1ª ed., 1ª reimpresión. Buenos Aires: Tinta Limón. </w:t>
      </w:r>
    </w:p>
    <w:p w14:paraId="1C81891A" w14:textId="7F35B40B" w:rsidR="00DD09AF" w:rsidRDefault="00DD09AF" w:rsidP="00677982">
      <w:pPr>
        <w:widowControl w:val="0"/>
        <w:autoSpaceDE w:val="0"/>
        <w:autoSpaceDN w:val="0"/>
        <w:adjustRightInd w:val="0"/>
        <w:spacing w:before="120" w:after="120"/>
        <w:ind w:left="709" w:hanging="709"/>
        <w:jc w:val="both"/>
        <w:rPr>
          <w:rFonts w:ascii="Times" w:eastAsia="Times New Roman" w:hAnsi="Times" w:cs="Arial"/>
          <w:shd w:val="clear" w:color="auto" w:fill="FFFFFF"/>
        </w:rPr>
      </w:pPr>
      <w:r>
        <w:rPr>
          <w:rFonts w:ascii="Times New Roman" w:hAnsi="Times New Roman" w:cs="Bold"/>
          <w:bCs/>
          <w:lang w:val="es-ES"/>
        </w:rPr>
        <w:t xml:space="preserve">Costa, F. y Rodríguez, P., 2018. Algoritmos, big data y automatización social. Editorial. En: </w:t>
      </w:r>
      <w:r w:rsidRPr="00DD09AF">
        <w:rPr>
          <w:rFonts w:ascii="Times New Roman" w:hAnsi="Times New Roman" w:cs="Bold"/>
          <w:bCs/>
          <w:i/>
          <w:lang w:val="es-ES"/>
        </w:rPr>
        <w:t>Avatares de la comunicación y la cultura</w:t>
      </w:r>
      <w:r>
        <w:rPr>
          <w:rFonts w:ascii="Times New Roman" w:hAnsi="Times New Roman" w:cs="Bold"/>
          <w:bCs/>
          <w:lang w:val="es-ES"/>
        </w:rPr>
        <w:t xml:space="preserve"> [online], 15. Disponible en: </w:t>
      </w:r>
      <w:r w:rsidRPr="00B07A1E">
        <w:rPr>
          <w:rFonts w:ascii="Times New Roman" w:hAnsi="Times New Roman" w:cs="Bold"/>
          <w:bCs/>
          <w:lang w:val="es-ES"/>
        </w:rPr>
        <w:t>http://ppct.caicyt.gov.ar/index.php/</w:t>
      </w:r>
      <w:r w:rsidR="00B07A1E">
        <w:rPr>
          <w:rFonts w:ascii="Times New Roman" w:hAnsi="Times New Roman" w:cs="Bold"/>
          <w:bCs/>
          <w:lang w:val="es-ES"/>
        </w:rPr>
        <w:br/>
      </w:r>
      <w:r w:rsidRPr="00B07A1E">
        <w:rPr>
          <w:rFonts w:ascii="Times New Roman" w:hAnsi="Times New Roman" w:cs="Bold"/>
          <w:bCs/>
          <w:lang w:val="es-ES"/>
        </w:rPr>
        <w:t>avatares/issue/view/802</w:t>
      </w:r>
      <w:r>
        <w:rPr>
          <w:rFonts w:ascii="Times New Roman" w:hAnsi="Times New Roman" w:cs="Bold"/>
          <w:bCs/>
          <w:lang w:val="es-ES"/>
        </w:rPr>
        <w:t xml:space="preserve">. </w:t>
      </w:r>
      <w:r w:rsidRPr="00421955">
        <w:rPr>
          <w:rFonts w:ascii="Times" w:eastAsia="Times New Roman" w:hAnsi="Times" w:cs="Arial"/>
          <w:shd w:val="clear" w:color="auto" w:fill="FFFFFF"/>
        </w:rPr>
        <w:t>[</w:t>
      </w:r>
      <w:r>
        <w:rPr>
          <w:rFonts w:ascii="Times" w:eastAsia="Times New Roman" w:hAnsi="Times" w:cs="Arial"/>
          <w:shd w:val="clear" w:color="auto" w:fill="FFFFFF"/>
        </w:rPr>
        <w:t xml:space="preserve">Accedido: </w:t>
      </w:r>
      <w:r>
        <w:rPr>
          <w:rFonts w:ascii="Times" w:eastAsia="Lucida Sans Unicode" w:hAnsi="Times"/>
          <w:lang w:val="es-AR"/>
        </w:rPr>
        <w:t>3</w:t>
      </w:r>
      <w:r w:rsidRPr="00463A72">
        <w:rPr>
          <w:rFonts w:ascii="Times" w:eastAsia="Lucida Sans Unicode" w:hAnsi="Times"/>
          <w:lang w:val="es-AR"/>
        </w:rPr>
        <w:t xml:space="preserve">0 de </w:t>
      </w:r>
      <w:r>
        <w:rPr>
          <w:rFonts w:ascii="Times" w:eastAsia="Lucida Sans Unicode" w:hAnsi="Times"/>
          <w:lang w:val="es-AR"/>
        </w:rPr>
        <w:t>septiembre</w:t>
      </w:r>
      <w:r w:rsidRPr="00463A72">
        <w:rPr>
          <w:rFonts w:ascii="Times" w:eastAsia="Lucida Sans Unicode" w:hAnsi="Times"/>
          <w:lang w:val="es-AR"/>
        </w:rPr>
        <w:t xml:space="preserve"> de 20</w:t>
      </w:r>
      <w:r>
        <w:rPr>
          <w:rFonts w:ascii="Times" w:eastAsia="Lucida Sans Unicode" w:hAnsi="Times"/>
          <w:lang w:val="es-AR"/>
        </w:rPr>
        <w:t>19</w:t>
      </w:r>
      <w:r w:rsidRPr="00421955">
        <w:rPr>
          <w:rFonts w:ascii="Times" w:eastAsia="Times New Roman" w:hAnsi="Times" w:cs="Arial"/>
          <w:shd w:val="clear" w:color="auto" w:fill="FFFFFF"/>
        </w:rPr>
        <w:t>]</w:t>
      </w:r>
    </w:p>
    <w:p w14:paraId="003ECB9B" w14:textId="4BBB2D69" w:rsidR="00055DC0" w:rsidRPr="00055DC0" w:rsidRDefault="00055DC0" w:rsidP="00677982">
      <w:pPr>
        <w:spacing w:before="120" w:after="120"/>
        <w:ind w:left="709" w:hanging="709"/>
        <w:jc w:val="both"/>
        <w:rPr>
          <w:rFonts w:ascii="Times New Roman" w:hAnsi="Times New Roman"/>
        </w:rPr>
      </w:pPr>
      <w:r w:rsidRPr="003B58D2">
        <w:rPr>
          <w:rFonts w:ascii="Times New Roman" w:hAnsi="Times New Roman"/>
        </w:rPr>
        <w:t xml:space="preserve">Deleuze, G., 1999. Post-scriptum sobre las sociedades de control. </w:t>
      </w:r>
      <w:r w:rsidRPr="003B58D2">
        <w:rPr>
          <w:rFonts w:ascii="Times New Roman" w:hAnsi="Times New Roman"/>
          <w:i/>
        </w:rPr>
        <w:t>En</w:t>
      </w:r>
      <w:r w:rsidRPr="003B58D2">
        <w:rPr>
          <w:rFonts w:ascii="Times New Roman" w:hAnsi="Times New Roman"/>
        </w:rPr>
        <w:t xml:space="preserve">: Deleuze, G., </w:t>
      </w:r>
      <w:r w:rsidRPr="003B58D2">
        <w:rPr>
          <w:rFonts w:ascii="Times New Roman" w:hAnsi="Times New Roman"/>
          <w:i/>
        </w:rPr>
        <w:t>Conversaciones 1972-1990</w:t>
      </w:r>
      <w:r w:rsidRPr="003B58D2">
        <w:rPr>
          <w:rFonts w:ascii="Times New Roman" w:hAnsi="Times New Roman"/>
        </w:rPr>
        <w:t>. 3ª edición. Valencia: Pre-textos.</w:t>
      </w:r>
    </w:p>
    <w:p w14:paraId="42987502" w14:textId="77777777" w:rsidR="005E32E3" w:rsidRDefault="005E32E3" w:rsidP="00677982">
      <w:pPr>
        <w:spacing w:before="120" w:after="120"/>
        <w:ind w:left="709" w:hanging="709"/>
        <w:jc w:val="both"/>
        <w:rPr>
          <w:rFonts w:ascii="Times" w:hAnsi="Times"/>
        </w:rPr>
      </w:pPr>
      <w:r>
        <w:rPr>
          <w:rFonts w:ascii="Times" w:hAnsi="Times"/>
        </w:rPr>
        <w:t xml:space="preserve">Jenkins, H., 2008. </w:t>
      </w:r>
      <w:r w:rsidRPr="007E0573">
        <w:rPr>
          <w:rFonts w:ascii="Times" w:hAnsi="Times"/>
          <w:i/>
        </w:rPr>
        <w:t xml:space="preserve">Convergence Culture. </w:t>
      </w:r>
      <w:r>
        <w:rPr>
          <w:rFonts w:ascii="Times" w:hAnsi="Times"/>
          <w:i/>
        </w:rPr>
        <w:t>La cultura de la convergencia de los medios de comunicación</w:t>
      </w:r>
      <w:r>
        <w:rPr>
          <w:rFonts w:ascii="Times" w:hAnsi="Times"/>
        </w:rPr>
        <w:t>. Barcelona: Paidós.</w:t>
      </w:r>
    </w:p>
    <w:p w14:paraId="4099EF1B" w14:textId="543494F4" w:rsidR="00B07A1E" w:rsidRPr="00B07A1E" w:rsidRDefault="00B07A1E" w:rsidP="00677982">
      <w:pPr>
        <w:spacing w:before="120" w:after="120"/>
        <w:ind w:left="709" w:hanging="709"/>
        <w:jc w:val="both"/>
        <w:rPr>
          <w:rFonts w:ascii="Times New Roman" w:hAnsi="Times New Roman" w:cs="Times-Roman"/>
          <w:lang w:val="es-ES"/>
        </w:rPr>
      </w:pPr>
      <w:r w:rsidRPr="00914F25">
        <w:rPr>
          <w:rFonts w:ascii="Times New Roman" w:hAnsi="Times New Roman" w:cs="Times-Roman"/>
          <w:lang w:val="es-ES"/>
        </w:rPr>
        <w:t>Lavaca</w:t>
      </w:r>
      <w:r>
        <w:rPr>
          <w:rFonts w:ascii="Times New Roman" w:hAnsi="Times New Roman" w:cs="Times-Roman"/>
          <w:lang w:val="es-ES"/>
        </w:rPr>
        <w:t>,  2006</w:t>
      </w:r>
      <w:r w:rsidRPr="00914F25">
        <w:rPr>
          <w:rFonts w:ascii="Times New Roman" w:hAnsi="Times New Roman" w:cs="Times-Roman"/>
          <w:lang w:val="es-ES"/>
        </w:rPr>
        <w:t xml:space="preserve">. </w:t>
      </w:r>
      <w:r w:rsidRPr="00914F25">
        <w:rPr>
          <w:rFonts w:ascii="Times New Roman" w:hAnsi="Times New Roman" w:cs="Times-Roman"/>
          <w:i/>
          <w:lang w:val="es-ES"/>
        </w:rPr>
        <w:t>El fin del periodismo y otras buena noticias</w:t>
      </w:r>
      <w:r w:rsidRPr="00914F25">
        <w:rPr>
          <w:rFonts w:ascii="Times New Roman" w:hAnsi="Times New Roman" w:cs="Times-Roman"/>
          <w:lang w:val="es-ES"/>
        </w:rPr>
        <w:t>. 1ª ed. Buenos Aires: Lavaca Editora.</w:t>
      </w:r>
    </w:p>
    <w:p w14:paraId="2C623BBB" w14:textId="00433A66" w:rsidR="00A13E7A" w:rsidRPr="00914F25" w:rsidRDefault="003531B6" w:rsidP="00677982">
      <w:pPr>
        <w:spacing w:before="120" w:after="120"/>
        <w:ind w:left="709" w:hanging="709"/>
        <w:jc w:val="both"/>
        <w:rPr>
          <w:rFonts w:ascii="Times New Roman" w:hAnsi="Times New Roman"/>
        </w:rPr>
      </w:pPr>
      <w:r w:rsidRPr="006306E3">
        <w:rPr>
          <w:rFonts w:ascii="Times" w:hAnsi="Times"/>
          <w:lang w:val="es-AR"/>
        </w:rPr>
        <w:t>Pariser, E.</w:t>
      </w:r>
      <w:r>
        <w:rPr>
          <w:rFonts w:ascii="Times" w:hAnsi="Times"/>
          <w:lang w:val="es-AR"/>
        </w:rPr>
        <w:t>,</w:t>
      </w:r>
      <w:r w:rsidRPr="006306E3">
        <w:rPr>
          <w:rFonts w:ascii="Times" w:hAnsi="Times"/>
          <w:lang w:val="es-AR"/>
        </w:rPr>
        <w:t xml:space="preserve"> 2011. </w:t>
      </w:r>
      <w:r w:rsidRPr="006306E3">
        <w:rPr>
          <w:rFonts w:ascii="Times" w:hAnsi="Times"/>
          <w:bCs/>
          <w:i/>
          <w:lang w:val="es-AR"/>
        </w:rPr>
        <w:t>The Filter Bubble: How the New Personalized Web Is Changing What We Read and How We Think.</w:t>
      </w:r>
      <w:r w:rsidRPr="006306E3">
        <w:rPr>
          <w:rFonts w:ascii="Times" w:hAnsi="Times"/>
          <w:lang w:val="es-AR"/>
        </w:rPr>
        <w:t xml:space="preserve"> </w:t>
      </w:r>
      <w:r w:rsidRPr="006306E3">
        <w:rPr>
          <w:rFonts w:ascii="Times" w:hAnsi="Times"/>
          <w:bCs/>
          <w:lang w:val="es-AR"/>
        </w:rPr>
        <w:t>Penguin.</w:t>
      </w:r>
      <w:r w:rsidR="00A13E7A" w:rsidRPr="00914F25">
        <w:rPr>
          <w:rFonts w:ascii="Times New Roman" w:hAnsi="Times New Roman"/>
        </w:rPr>
        <w:t xml:space="preserve"> </w:t>
      </w:r>
    </w:p>
    <w:p w14:paraId="32EE2146" w14:textId="77777777" w:rsidR="004539FA" w:rsidRPr="00914F25" w:rsidRDefault="004539FA" w:rsidP="008D7082">
      <w:pPr>
        <w:spacing w:before="100" w:beforeAutospacing="1" w:after="100" w:afterAutospacing="1"/>
        <w:jc w:val="both"/>
        <w:rPr>
          <w:rFonts w:ascii="Times New Roman" w:hAnsi="Times New Roman" w:cs="Times-Roman"/>
          <w:color w:val="0000FF"/>
          <w:lang w:val="es-ES"/>
        </w:rPr>
      </w:pPr>
    </w:p>
    <w:sectPr w:rsidR="004539FA" w:rsidRPr="00914F25" w:rsidSect="0061517E">
      <w:footerReference w:type="even" r:id="rId7"/>
      <w:footerReference w:type="default" r:id="rId8"/>
      <w:pgSz w:w="11900" w:h="16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31873" w14:textId="77777777" w:rsidR="004A2BC4" w:rsidRDefault="004A2BC4" w:rsidP="00A065F5">
      <w:r>
        <w:separator/>
      </w:r>
    </w:p>
  </w:endnote>
  <w:endnote w:type="continuationSeparator" w:id="0">
    <w:p w14:paraId="023314F2" w14:textId="77777777" w:rsidR="004A2BC4" w:rsidRDefault="004A2BC4" w:rsidP="00A06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Roman">
    <w:altName w:val="Times Roman"/>
    <w:panose1 w:val="00000000000000000000"/>
    <w:charset w:val="4D"/>
    <w:family w:val="roman"/>
    <w:notTrueType/>
    <w:pitch w:val="default"/>
    <w:sig w:usb0="00000003" w:usb1="00000000" w:usb2="00000000" w:usb3="00000000" w:csb0="00000001" w:csb1="00000000"/>
  </w:font>
  <w:font w:name="Bold">
    <w:altName w:val="Cambria"/>
    <w:panose1 w:val="00000000000000000000"/>
    <w:charset w:val="4D"/>
    <w:family w:val="auto"/>
    <w:notTrueType/>
    <w:pitch w:val="default"/>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F247F" w14:textId="77777777" w:rsidR="004A2BC4" w:rsidRDefault="004A2BC4" w:rsidP="00FC470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ECAF17D" w14:textId="77777777" w:rsidR="004A2BC4" w:rsidRDefault="004A2BC4" w:rsidP="0061517E">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C4CEE" w14:textId="77777777" w:rsidR="004A2BC4" w:rsidRDefault="004A2BC4" w:rsidP="00FC470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91EDA">
      <w:rPr>
        <w:rStyle w:val="Nmerodepgina"/>
        <w:noProof/>
      </w:rPr>
      <w:t>1</w:t>
    </w:r>
    <w:r>
      <w:rPr>
        <w:rStyle w:val="Nmerodepgina"/>
      </w:rPr>
      <w:fldChar w:fldCharType="end"/>
    </w:r>
  </w:p>
  <w:p w14:paraId="131019D9" w14:textId="77777777" w:rsidR="004A2BC4" w:rsidRDefault="004A2BC4" w:rsidP="0061517E">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D8CB7A" w14:textId="77777777" w:rsidR="004A2BC4" w:rsidRDefault="004A2BC4" w:rsidP="00A065F5">
      <w:r>
        <w:separator/>
      </w:r>
    </w:p>
  </w:footnote>
  <w:footnote w:type="continuationSeparator" w:id="0">
    <w:p w14:paraId="4FBD38AE" w14:textId="77777777" w:rsidR="004A2BC4" w:rsidRDefault="004A2BC4" w:rsidP="00A065F5">
      <w:r>
        <w:continuationSeparator/>
      </w:r>
    </w:p>
  </w:footnote>
  <w:footnote w:id="1">
    <w:p w14:paraId="1776CB7F" w14:textId="14F6487D" w:rsidR="004A2BC4" w:rsidRPr="0061517E" w:rsidRDefault="004A2BC4">
      <w:pPr>
        <w:pStyle w:val="Textonotapie"/>
        <w:rPr>
          <w:rFonts w:ascii="Times New Roman" w:hAnsi="Times New Roman" w:cs="Times New Roman"/>
          <w:iCs/>
          <w:sz w:val="22"/>
          <w:szCs w:val="22"/>
        </w:rPr>
      </w:pPr>
      <w:r w:rsidRPr="0061517E">
        <w:rPr>
          <w:rStyle w:val="Refdenotaalpie"/>
          <w:rFonts w:ascii="Times New Roman" w:hAnsi="Times New Roman" w:cs="Times New Roman"/>
          <w:sz w:val="22"/>
          <w:szCs w:val="22"/>
        </w:rPr>
        <w:footnoteRef/>
      </w:r>
      <w:r w:rsidRPr="0061517E">
        <w:rPr>
          <w:rFonts w:ascii="Times New Roman" w:hAnsi="Times New Roman" w:cs="Times New Roman"/>
          <w:sz w:val="22"/>
          <w:szCs w:val="22"/>
        </w:rPr>
        <w:t xml:space="preserve"> Según las estadísticas de Internet Society, los usuarios de Internet en la Argentina pasaron de 190.000 en 1997 a 2.500.000 en diciembre del año 2000. </w:t>
      </w:r>
    </w:p>
  </w:footnote>
  <w:footnote w:id="2">
    <w:p w14:paraId="69E5D389" w14:textId="1EC28F1A" w:rsidR="004A2BC4" w:rsidRPr="00770E00" w:rsidRDefault="004A2BC4" w:rsidP="000511D3">
      <w:pPr>
        <w:pStyle w:val="Textonotapie"/>
        <w:spacing w:before="100" w:beforeAutospacing="1" w:after="100" w:afterAutospacing="1"/>
        <w:rPr>
          <w:rFonts w:ascii="Times New Roman" w:hAnsi="Times New Roman" w:cs="Times New Roman"/>
          <w:sz w:val="22"/>
          <w:szCs w:val="22"/>
        </w:rPr>
      </w:pPr>
      <w:r w:rsidRPr="00770E00">
        <w:rPr>
          <w:rStyle w:val="Refdenotaalpie"/>
          <w:rFonts w:ascii="Times New Roman" w:hAnsi="Times New Roman" w:cs="Times New Roman"/>
          <w:sz w:val="22"/>
          <w:szCs w:val="22"/>
        </w:rPr>
        <w:footnoteRef/>
      </w:r>
      <w:r w:rsidRPr="00770E00">
        <w:rPr>
          <w:rFonts w:ascii="Times New Roman" w:hAnsi="Times New Roman" w:cs="Times New Roman"/>
          <w:sz w:val="22"/>
          <w:szCs w:val="22"/>
        </w:rPr>
        <w:t xml:space="preserve"> Marca con la que fue patentada la familia de algoritmos de Google en 1999.</w:t>
      </w:r>
    </w:p>
  </w:footnote>
  <w:footnote w:id="3">
    <w:p w14:paraId="7032B944" w14:textId="096F8FD8" w:rsidR="004A2BC4" w:rsidRPr="000511D3" w:rsidRDefault="004A2BC4" w:rsidP="000511D3">
      <w:pPr>
        <w:pStyle w:val="Textonotapie"/>
        <w:spacing w:before="100" w:beforeAutospacing="1" w:after="100" w:afterAutospacing="1"/>
        <w:rPr>
          <w:rFonts w:ascii="Times New Roman" w:hAnsi="Times New Roman"/>
          <w:sz w:val="20"/>
          <w:szCs w:val="20"/>
        </w:rPr>
      </w:pPr>
      <w:r>
        <w:rPr>
          <w:rStyle w:val="Refdenotaalpie"/>
        </w:rPr>
        <w:footnoteRef/>
      </w:r>
      <w:r>
        <w:t xml:space="preserve"> </w:t>
      </w:r>
      <w:r w:rsidRPr="00536B93">
        <w:rPr>
          <w:rFonts w:ascii="Times New Roman" w:hAnsi="Times New Roman"/>
          <w:sz w:val="20"/>
          <w:szCs w:val="20"/>
        </w:rPr>
        <w:t xml:space="preserve">La información </w:t>
      </w:r>
      <w:r>
        <w:rPr>
          <w:rFonts w:ascii="Times New Roman" w:hAnsi="Times New Roman"/>
          <w:sz w:val="20"/>
          <w:szCs w:val="20"/>
        </w:rPr>
        <w:t>de</w:t>
      </w:r>
      <w:r w:rsidRPr="00536B93">
        <w:rPr>
          <w:rFonts w:ascii="Times New Roman" w:hAnsi="Times New Roman"/>
          <w:sz w:val="20"/>
          <w:szCs w:val="20"/>
        </w:rPr>
        <w:t xml:space="preserve"> Google se encuentra disponible en: www.google.ru/intl/es/about/products/</w:t>
      </w:r>
    </w:p>
  </w:footnote>
  <w:footnote w:id="4">
    <w:p w14:paraId="098B2880" w14:textId="77777777" w:rsidR="004A2BC4" w:rsidRPr="0061517E" w:rsidRDefault="004A2BC4" w:rsidP="000511D3">
      <w:pPr>
        <w:pStyle w:val="Textonotapie"/>
        <w:spacing w:before="100" w:beforeAutospacing="1" w:after="100" w:afterAutospacing="1"/>
        <w:rPr>
          <w:rFonts w:ascii="Times New Roman" w:hAnsi="Times New Roman" w:cs="Times New Roman"/>
          <w:sz w:val="22"/>
          <w:szCs w:val="22"/>
        </w:rPr>
      </w:pPr>
      <w:r w:rsidRPr="0061517E">
        <w:rPr>
          <w:rStyle w:val="Refdenotaalpie"/>
          <w:rFonts w:ascii="Times New Roman" w:hAnsi="Times New Roman" w:cs="Times New Roman"/>
          <w:sz w:val="22"/>
          <w:szCs w:val="22"/>
        </w:rPr>
        <w:footnoteRef/>
      </w:r>
      <w:r w:rsidRPr="0061517E">
        <w:rPr>
          <w:rFonts w:ascii="Times New Roman" w:hAnsi="Times New Roman" w:cs="Times New Roman"/>
          <w:sz w:val="22"/>
          <w:szCs w:val="22"/>
        </w:rPr>
        <w:t xml:space="preserve"> Los datos divergen, pero en distintas páginas en Internet dedicadas al marketing, se consigna que entre el 70 y el 85% de los usuarios no pasa de la primera página de resultados. </w:t>
      </w:r>
    </w:p>
  </w:footnote>
  <w:footnote w:id="5">
    <w:p w14:paraId="37820C33" w14:textId="77777777" w:rsidR="004A2BC4" w:rsidRPr="0061517E" w:rsidRDefault="004A2BC4" w:rsidP="000511D3">
      <w:pPr>
        <w:spacing w:before="100" w:beforeAutospacing="1" w:after="100" w:afterAutospacing="1"/>
        <w:jc w:val="both"/>
        <w:rPr>
          <w:rFonts w:ascii="Times New Roman" w:hAnsi="Times New Roman" w:cs="Times New Roman"/>
          <w:sz w:val="22"/>
          <w:szCs w:val="22"/>
        </w:rPr>
      </w:pPr>
      <w:r w:rsidRPr="0061517E">
        <w:rPr>
          <w:rStyle w:val="Refdenotaalpie"/>
          <w:rFonts w:ascii="Times New Roman" w:hAnsi="Times New Roman" w:cs="Times New Roman"/>
          <w:sz w:val="22"/>
          <w:szCs w:val="22"/>
        </w:rPr>
        <w:footnoteRef/>
      </w:r>
      <w:r w:rsidRPr="0061517E">
        <w:rPr>
          <w:rFonts w:ascii="Times New Roman" w:hAnsi="Times New Roman" w:cs="Times New Roman"/>
          <w:sz w:val="22"/>
          <w:szCs w:val="22"/>
        </w:rPr>
        <w:t xml:space="preserve"> </w:t>
      </w:r>
      <w:r w:rsidRPr="0061517E">
        <w:rPr>
          <w:rFonts w:ascii="Times New Roman" w:hAnsi="Times New Roman" w:cs="Times New Roman"/>
          <w:i/>
          <w:iCs/>
          <w:color w:val="000000"/>
          <w:sz w:val="22"/>
          <w:szCs w:val="22"/>
          <w:shd w:val="clear" w:color="auto" w:fill="FFFFFF"/>
        </w:rPr>
        <w:t>Search Engine Optimization</w:t>
      </w:r>
      <w:r w:rsidRPr="0061517E">
        <w:rPr>
          <w:rFonts w:ascii="Times New Roman" w:hAnsi="Times New Roman" w:cs="Times New Roman"/>
          <w:iCs/>
          <w:color w:val="000000"/>
          <w:sz w:val="22"/>
          <w:szCs w:val="22"/>
          <w:shd w:val="clear" w:color="auto" w:fill="FFFFFF"/>
        </w:rPr>
        <w:t>.</w:t>
      </w:r>
    </w:p>
  </w:footnote>
  <w:footnote w:id="6">
    <w:p w14:paraId="6034EB79" w14:textId="77777777" w:rsidR="004A2BC4" w:rsidRPr="002B5511" w:rsidRDefault="004A2BC4" w:rsidP="00DE6760">
      <w:pPr>
        <w:pStyle w:val="Textonotapie"/>
        <w:rPr>
          <w:rFonts w:ascii="Times New Roman" w:hAnsi="Times New Roman"/>
          <w:sz w:val="20"/>
          <w:szCs w:val="20"/>
        </w:rPr>
      </w:pPr>
      <w:r w:rsidRPr="0061517E">
        <w:rPr>
          <w:rStyle w:val="Refdenotaalpie"/>
          <w:rFonts w:ascii="Times New Roman" w:hAnsi="Times New Roman" w:cs="Times New Roman"/>
          <w:sz w:val="22"/>
          <w:szCs w:val="22"/>
        </w:rPr>
        <w:footnoteRef/>
      </w:r>
      <w:r w:rsidRPr="0061517E">
        <w:rPr>
          <w:rFonts w:ascii="Times New Roman" w:hAnsi="Times New Roman" w:cs="Times New Roman"/>
          <w:sz w:val="22"/>
          <w:szCs w:val="22"/>
        </w:rPr>
        <w:t xml:space="preserve"> Las traducciones de las citas de Pariser son propias.</w:t>
      </w:r>
    </w:p>
  </w:footnote>
  <w:footnote w:id="7">
    <w:p w14:paraId="496A11C6" w14:textId="70063686" w:rsidR="004A2BC4" w:rsidRPr="00803CA7" w:rsidRDefault="004A2BC4" w:rsidP="00165756">
      <w:pPr>
        <w:pStyle w:val="Textonotapie"/>
        <w:rPr>
          <w:rFonts w:ascii="Times New Roman" w:hAnsi="Times New Roman" w:cs="Times New Roman"/>
          <w:sz w:val="22"/>
          <w:szCs w:val="22"/>
        </w:rPr>
      </w:pPr>
      <w:r w:rsidRPr="00803CA7">
        <w:rPr>
          <w:rStyle w:val="Refdenotaalpie"/>
          <w:rFonts w:ascii="Times New Roman" w:hAnsi="Times New Roman" w:cs="Times New Roman"/>
          <w:sz w:val="22"/>
          <w:szCs w:val="22"/>
        </w:rPr>
        <w:footnoteRef/>
      </w:r>
      <w:r w:rsidRPr="00803CA7">
        <w:rPr>
          <w:rFonts w:ascii="Times New Roman" w:hAnsi="Times New Roman" w:cs="Times New Roman"/>
          <w:sz w:val="22"/>
          <w:szCs w:val="22"/>
        </w:rPr>
        <w:t xml:space="preserve"> </w:t>
      </w:r>
      <w:r>
        <w:rPr>
          <w:rFonts w:ascii="Times New Roman" w:hAnsi="Times New Roman" w:cs="Times New Roman"/>
          <w:sz w:val="22"/>
          <w:szCs w:val="22"/>
        </w:rPr>
        <w:t>Todas</w:t>
      </w:r>
      <w:r w:rsidRPr="00803CA7">
        <w:rPr>
          <w:rFonts w:ascii="Times New Roman" w:hAnsi="Times New Roman" w:cs="Times New Roman"/>
          <w:sz w:val="22"/>
          <w:szCs w:val="22"/>
        </w:rPr>
        <w:t xml:space="preserve"> las citas de Berardi están tomadas de </w:t>
      </w:r>
      <w:r w:rsidRPr="00803CA7">
        <w:rPr>
          <w:rFonts w:ascii="Times New Roman" w:hAnsi="Times New Roman" w:cs="Times New Roman"/>
          <w:i/>
          <w:sz w:val="22"/>
          <w:szCs w:val="22"/>
        </w:rPr>
        <w:t>Generación Post-Alfa: patologías e imaginarios en el semiocapitalismo</w:t>
      </w:r>
      <w:r w:rsidRPr="00803CA7">
        <w:rPr>
          <w:rFonts w:ascii="Times New Roman" w:hAnsi="Times New Roman" w:cs="Times New Roman"/>
          <w:sz w:val="22"/>
          <w:szCs w:val="22"/>
        </w:rPr>
        <w:t>. Buenos Aires: Tinta Limón, 2007.</w:t>
      </w:r>
    </w:p>
  </w:footnote>
  <w:footnote w:id="8">
    <w:p w14:paraId="05291345" w14:textId="716E170D" w:rsidR="004A2BC4" w:rsidRDefault="004A2BC4">
      <w:pPr>
        <w:pStyle w:val="Textonotapie"/>
      </w:pPr>
      <w:r>
        <w:rPr>
          <w:rStyle w:val="Refdenotaalpie"/>
        </w:rPr>
        <w:footnoteRef/>
      </w:r>
      <w:r>
        <w:t xml:space="preserve"> </w:t>
      </w:r>
      <w:r w:rsidRPr="004F2656">
        <w:rPr>
          <w:rFonts w:ascii="Times New Roman" w:hAnsi="Times New Roman" w:cs="Times New Roman"/>
          <w:sz w:val="22"/>
          <w:szCs w:val="22"/>
        </w:rPr>
        <w:t>“Hablamos de automatismos cada vez que la sucesión de dos estados del ser (del lenguaje, de la sociedad, de la acción) aparecen como una cadena ineludible, como una implicación de tipo lógico, como una sucesión lógicamente determinada” (p. 97)</w:t>
      </w:r>
    </w:p>
  </w:footnote>
  <w:footnote w:id="9">
    <w:p w14:paraId="58D3CD76" w14:textId="45D8DF49" w:rsidR="004A2BC4" w:rsidRPr="00DB3114" w:rsidRDefault="004A2BC4" w:rsidP="002211A6">
      <w:pPr>
        <w:pStyle w:val="Textonotapie"/>
        <w:spacing w:before="120" w:after="120"/>
        <w:jc w:val="both"/>
        <w:rPr>
          <w:rFonts w:ascii="Times New Roman" w:hAnsi="Times New Roman" w:cs="Times New Roman"/>
          <w:sz w:val="22"/>
          <w:szCs w:val="22"/>
        </w:rPr>
      </w:pPr>
      <w:r>
        <w:rPr>
          <w:rStyle w:val="Refdenotaalpie"/>
        </w:rPr>
        <w:footnoteRef/>
      </w:r>
      <w:r>
        <w:t xml:space="preserve"> </w:t>
      </w:r>
      <w:r w:rsidRPr="00DB3114">
        <w:rPr>
          <w:rFonts w:ascii="Times New Roman" w:hAnsi="Times New Roman" w:cs="Times New Roman"/>
          <w:sz w:val="22"/>
          <w:szCs w:val="22"/>
        </w:rPr>
        <w:t>Salvo otra indicación, l</w:t>
      </w:r>
      <w:r w:rsidRPr="009B0D75">
        <w:rPr>
          <w:rFonts w:ascii="Times New Roman" w:hAnsi="Times New Roman" w:cs="Times New Roman"/>
          <w:sz w:val="22"/>
          <w:szCs w:val="22"/>
        </w:rPr>
        <w:t>as citas</w:t>
      </w:r>
      <w:r>
        <w:rPr>
          <w:rFonts w:ascii="Times New Roman" w:hAnsi="Times New Roman" w:cs="Times New Roman"/>
          <w:sz w:val="22"/>
          <w:szCs w:val="22"/>
        </w:rPr>
        <w:t xml:space="preserve"> de Lavaca</w:t>
      </w:r>
      <w:r w:rsidRPr="009B0D75">
        <w:rPr>
          <w:rFonts w:ascii="Times New Roman" w:hAnsi="Times New Roman" w:cs="Times New Roman"/>
          <w:sz w:val="22"/>
          <w:szCs w:val="22"/>
        </w:rPr>
        <w:t xml:space="preserve"> están tomadas </w:t>
      </w:r>
      <w:r w:rsidRPr="00DB3114">
        <w:rPr>
          <w:rFonts w:ascii="Times New Roman" w:hAnsi="Times New Roman" w:cs="Times New Roman"/>
          <w:i/>
          <w:sz w:val="22"/>
          <w:szCs w:val="22"/>
        </w:rPr>
        <w:t>de El fin del periodismo y otras buenas noticias</w:t>
      </w:r>
      <w:r w:rsidRPr="009B0D75">
        <w:rPr>
          <w:rFonts w:ascii="Times New Roman" w:hAnsi="Times New Roman" w:cs="Times New Roman"/>
          <w:sz w:val="22"/>
          <w:szCs w:val="22"/>
        </w:rPr>
        <w:t>. Buenos Aires: Cooperativa de Trabajo Lavaca, 2006.</w:t>
      </w:r>
    </w:p>
  </w:footnote>
  <w:footnote w:id="10">
    <w:p w14:paraId="1BA87813" w14:textId="77777777" w:rsidR="004A2BC4" w:rsidRPr="005F5637" w:rsidRDefault="004A2BC4" w:rsidP="002211A6">
      <w:pPr>
        <w:pStyle w:val="Textonotapie"/>
        <w:spacing w:before="120" w:after="120"/>
        <w:jc w:val="both"/>
        <w:rPr>
          <w:rFonts w:ascii="Times New Roman" w:hAnsi="Times New Roman" w:cs="Times New Roman"/>
          <w:sz w:val="22"/>
          <w:szCs w:val="22"/>
        </w:rPr>
      </w:pPr>
      <w:r w:rsidRPr="005F5637">
        <w:rPr>
          <w:rStyle w:val="Refdenotaalpie"/>
          <w:rFonts w:ascii="Times New Roman" w:hAnsi="Times New Roman" w:cs="Times New Roman"/>
          <w:sz w:val="22"/>
          <w:szCs w:val="22"/>
        </w:rPr>
        <w:footnoteRef/>
      </w:r>
      <w:r w:rsidRPr="005F5637">
        <w:rPr>
          <w:rFonts w:ascii="Times New Roman" w:hAnsi="Times New Roman" w:cs="Times New Roman"/>
          <w:sz w:val="22"/>
          <w:szCs w:val="22"/>
        </w:rPr>
        <w:t xml:space="preserve"> Disponible en: https://www.lavaca.org/que-es-lavaca/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D1E"/>
    <w:rsid w:val="00001B21"/>
    <w:rsid w:val="00004B5B"/>
    <w:rsid w:val="00023424"/>
    <w:rsid w:val="00025CBA"/>
    <w:rsid w:val="000511D3"/>
    <w:rsid w:val="000522DB"/>
    <w:rsid w:val="00055DC0"/>
    <w:rsid w:val="00081997"/>
    <w:rsid w:val="000900DD"/>
    <w:rsid w:val="000F333F"/>
    <w:rsid w:val="0010500D"/>
    <w:rsid w:val="00116F07"/>
    <w:rsid w:val="0013603B"/>
    <w:rsid w:val="0014362D"/>
    <w:rsid w:val="00165756"/>
    <w:rsid w:val="00173CBF"/>
    <w:rsid w:val="001847B9"/>
    <w:rsid w:val="00190E07"/>
    <w:rsid w:val="001C16AE"/>
    <w:rsid w:val="001C5308"/>
    <w:rsid w:val="001D0FCD"/>
    <w:rsid w:val="001D6BB2"/>
    <w:rsid w:val="001E1CE3"/>
    <w:rsid w:val="001F7C69"/>
    <w:rsid w:val="0021219F"/>
    <w:rsid w:val="00213306"/>
    <w:rsid w:val="002161AF"/>
    <w:rsid w:val="002211A6"/>
    <w:rsid w:val="00222B44"/>
    <w:rsid w:val="002439C1"/>
    <w:rsid w:val="00247B9C"/>
    <w:rsid w:val="00251FEA"/>
    <w:rsid w:val="00286C53"/>
    <w:rsid w:val="003439E4"/>
    <w:rsid w:val="00352316"/>
    <w:rsid w:val="003531B6"/>
    <w:rsid w:val="00371EB5"/>
    <w:rsid w:val="003841AF"/>
    <w:rsid w:val="00391EDA"/>
    <w:rsid w:val="003A765A"/>
    <w:rsid w:val="003D0B82"/>
    <w:rsid w:val="003E597E"/>
    <w:rsid w:val="003F02BE"/>
    <w:rsid w:val="00411267"/>
    <w:rsid w:val="00421403"/>
    <w:rsid w:val="004539FA"/>
    <w:rsid w:val="004547C8"/>
    <w:rsid w:val="00462DF4"/>
    <w:rsid w:val="004752D4"/>
    <w:rsid w:val="00482DB0"/>
    <w:rsid w:val="00485D02"/>
    <w:rsid w:val="004A2BC4"/>
    <w:rsid w:val="004A54A3"/>
    <w:rsid w:val="004C38F9"/>
    <w:rsid w:val="004C39D5"/>
    <w:rsid w:val="004F2656"/>
    <w:rsid w:val="00521B1B"/>
    <w:rsid w:val="005241DC"/>
    <w:rsid w:val="00575555"/>
    <w:rsid w:val="005836DA"/>
    <w:rsid w:val="005A0677"/>
    <w:rsid w:val="005A3706"/>
    <w:rsid w:val="005D31C1"/>
    <w:rsid w:val="005D5A30"/>
    <w:rsid w:val="005D6BC2"/>
    <w:rsid w:val="005E1BE2"/>
    <w:rsid w:val="005E32E3"/>
    <w:rsid w:val="005E7A27"/>
    <w:rsid w:val="005F5637"/>
    <w:rsid w:val="00603FD3"/>
    <w:rsid w:val="00607E46"/>
    <w:rsid w:val="0061517E"/>
    <w:rsid w:val="00631D8A"/>
    <w:rsid w:val="006609C6"/>
    <w:rsid w:val="00677982"/>
    <w:rsid w:val="00682D1E"/>
    <w:rsid w:val="006C61C3"/>
    <w:rsid w:val="006D7D4D"/>
    <w:rsid w:val="006F5359"/>
    <w:rsid w:val="00711C74"/>
    <w:rsid w:val="007226F5"/>
    <w:rsid w:val="007267E4"/>
    <w:rsid w:val="00735438"/>
    <w:rsid w:val="007555EB"/>
    <w:rsid w:val="00757B89"/>
    <w:rsid w:val="00770E00"/>
    <w:rsid w:val="00797CB2"/>
    <w:rsid w:val="007D0E7D"/>
    <w:rsid w:val="007F69FB"/>
    <w:rsid w:val="00803CA7"/>
    <w:rsid w:val="00816A9E"/>
    <w:rsid w:val="008661D6"/>
    <w:rsid w:val="008709F4"/>
    <w:rsid w:val="008B5A4F"/>
    <w:rsid w:val="008D01D5"/>
    <w:rsid w:val="008D33D8"/>
    <w:rsid w:val="008D7082"/>
    <w:rsid w:val="008E4890"/>
    <w:rsid w:val="00904EC2"/>
    <w:rsid w:val="00914F25"/>
    <w:rsid w:val="00924577"/>
    <w:rsid w:val="0095277D"/>
    <w:rsid w:val="00952C87"/>
    <w:rsid w:val="00975A0D"/>
    <w:rsid w:val="009968CA"/>
    <w:rsid w:val="009B0D75"/>
    <w:rsid w:val="009B5B2D"/>
    <w:rsid w:val="009D379F"/>
    <w:rsid w:val="009D577B"/>
    <w:rsid w:val="009D6DC2"/>
    <w:rsid w:val="00A04E55"/>
    <w:rsid w:val="00A065F5"/>
    <w:rsid w:val="00A10A5B"/>
    <w:rsid w:val="00A13E7A"/>
    <w:rsid w:val="00A37E8C"/>
    <w:rsid w:val="00A71A05"/>
    <w:rsid w:val="00A71E65"/>
    <w:rsid w:val="00A94709"/>
    <w:rsid w:val="00AA419F"/>
    <w:rsid w:val="00B07A1E"/>
    <w:rsid w:val="00B07F17"/>
    <w:rsid w:val="00B470EB"/>
    <w:rsid w:val="00B47CA2"/>
    <w:rsid w:val="00B56305"/>
    <w:rsid w:val="00B67673"/>
    <w:rsid w:val="00B93459"/>
    <w:rsid w:val="00B94C50"/>
    <w:rsid w:val="00BF1724"/>
    <w:rsid w:val="00C310E1"/>
    <w:rsid w:val="00C35422"/>
    <w:rsid w:val="00C359CF"/>
    <w:rsid w:val="00C461DF"/>
    <w:rsid w:val="00C72D80"/>
    <w:rsid w:val="00C87D1A"/>
    <w:rsid w:val="00CA6D00"/>
    <w:rsid w:val="00CC3F44"/>
    <w:rsid w:val="00CC7E96"/>
    <w:rsid w:val="00CD22B3"/>
    <w:rsid w:val="00CE6909"/>
    <w:rsid w:val="00D015FE"/>
    <w:rsid w:val="00D2064C"/>
    <w:rsid w:val="00D2242C"/>
    <w:rsid w:val="00D30A0A"/>
    <w:rsid w:val="00D4200D"/>
    <w:rsid w:val="00D47515"/>
    <w:rsid w:val="00D553C7"/>
    <w:rsid w:val="00D66475"/>
    <w:rsid w:val="00D96082"/>
    <w:rsid w:val="00D96120"/>
    <w:rsid w:val="00DA0155"/>
    <w:rsid w:val="00DB3114"/>
    <w:rsid w:val="00DD09AF"/>
    <w:rsid w:val="00DD4A8C"/>
    <w:rsid w:val="00DE6760"/>
    <w:rsid w:val="00E15EAB"/>
    <w:rsid w:val="00E22992"/>
    <w:rsid w:val="00E65C18"/>
    <w:rsid w:val="00E734BF"/>
    <w:rsid w:val="00E81DFB"/>
    <w:rsid w:val="00E879D3"/>
    <w:rsid w:val="00EB3AD4"/>
    <w:rsid w:val="00EF0B57"/>
    <w:rsid w:val="00EF68C2"/>
    <w:rsid w:val="00FA56AF"/>
    <w:rsid w:val="00FC4705"/>
    <w:rsid w:val="00FD288A"/>
    <w:rsid w:val="00FE31C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4E2E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539FA"/>
    <w:rPr>
      <w:color w:val="0000FF" w:themeColor="hyperlink"/>
      <w:u w:val="single"/>
    </w:rPr>
  </w:style>
  <w:style w:type="paragraph" w:styleId="Textonotapie">
    <w:name w:val="footnote text"/>
    <w:basedOn w:val="Normal"/>
    <w:link w:val="TextonotapieCar"/>
    <w:unhideWhenUsed/>
    <w:rsid w:val="00A065F5"/>
  </w:style>
  <w:style w:type="character" w:customStyle="1" w:styleId="TextonotapieCar">
    <w:name w:val="Texto nota pie Car"/>
    <w:basedOn w:val="Fuentedeprrafopredeter"/>
    <w:link w:val="Textonotapie"/>
    <w:rsid w:val="00A065F5"/>
  </w:style>
  <w:style w:type="character" w:styleId="Refdenotaalpie">
    <w:name w:val="footnote reference"/>
    <w:basedOn w:val="Fuentedeprrafopredeter"/>
    <w:uiPriority w:val="99"/>
    <w:unhideWhenUsed/>
    <w:rsid w:val="00A065F5"/>
    <w:rPr>
      <w:vertAlign w:val="superscript"/>
    </w:rPr>
  </w:style>
  <w:style w:type="paragraph" w:styleId="NormalWeb">
    <w:name w:val="Normal (Web)"/>
    <w:basedOn w:val="Normal"/>
    <w:uiPriority w:val="99"/>
    <w:unhideWhenUsed/>
    <w:rsid w:val="00DE6760"/>
    <w:pPr>
      <w:spacing w:before="100" w:beforeAutospacing="1" w:after="100" w:afterAutospacing="1"/>
    </w:pPr>
    <w:rPr>
      <w:rFonts w:ascii="Times New Roman" w:eastAsia="Times New Roman" w:hAnsi="Times New Roman" w:cs="Times New Roman"/>
      <w:lang w:val="es-AR" w:eastAsia="es-AR"/>
    </w:rPr>
  </w:style>
  <w:style w:type="character" w:customStyle="1" w:styleId="apple-converted-space">
    <w:name w:val="apple-converted-space"/>
    <w:basedOn w:val="Fuentedeprrafopredeter"/>
    <w:rsid w:val="00DE6760"/>
  </w:style>
  <w:style w:type="paragraph" w:styleId="Piedepgina">
    <w:name w:val="footer"/>
    <w:basedOn w:val="Normal"/>
    <w:link w:val="PiedepginaCar"/>
    <w:uiPriority w:val="99"/>
    <w:unhideWhenUsed/>
    <w:rsid w:val="0061517E"/>
    <w:pPr>
      <w:tabs>
        <w:tab w:val="center" w:pos="4252"/>
        <w:tab w:val="right" w:pos="8504"/>
      </w:tabs>
    </w:pPr>
  </w:style>
  <w:style w:type="character" w:customStyle="1" w:styleId="PiedepginaCar">
    <w:name w:val="Pie de página Car"/>
    <w:basedOn w:val="Fuentedeprrafopredeter"/>
    <w:link w:val="Piedepgina"/>
    <w:uiPriority w:val="99"/>
    <w:rsid w:val="0061517E"/>
  </w:style>
  <w:style w:type="character" w:styleId="Nmerodepgina">
    <w:name w:val="page number"/>
    <w:basedOn w:val="Fuentedeprrafopredeter"/>
    <w:uiPriority w:val="99"/>
    <w:semiHidden/>
    <w:unhideWhenUsed/>
    <w:rsid w:val="0061517E"/>
  </w:style>
  <w:style w:type="character" w:styleId="Refdecomentario">
    <w:name w:val="annotation reference"/>
    <w:basedOn w:val="Fuentedeprrafopredeter"/>
    <w:uiPriority w:val="99"/>
    <w:semiHidden/>
    <w:unhideWhenUsed/>
    <w:rsid w:val="009B0D75"/>
    <w:rPr>
      <w:sz w:val="18"/>
      <w:szCs w:val="18"/>
    </w:rPr>
  </w:style>
  <w:style w:type="paragraph" w:styleId="Textocomentario">
    <w:name w:val="annotation text"/>
    <w:basedOn w:val="Normal"/>
    <w:link w:val="TextocomentarioCar"/>
    <w:uiPriority w:val="99"/>
    <w:semiHidden/>
    <w:unhideWhenUsed/>
    <w:rsid w:val="009B0D75"/>
  </w:style>
  <w:style w:type="character" w:customStyle="1" w:styleId="TextocomentarioCar">
    <w:name w:val="Texto comentario Car"/>
    <w:basedOn w:val="Fuentedeprrafopredeter"/>
    <w:link w:val="Textocomentario"/>
    <w:uiPriority w:val="99"/>
    <w:semiHidden/>
    <w:rsid w:val="009B0D75"/>
  </w:style>
  <w:style w:type="paragraph" w:styleId="Asuntodelcomentario">
    <w:name w:val="annotation subject"/>
    <w:basedOn w:val="Textocomentario"/>
    <w:next w:val="Textocomentario"/>
    <w:link w:val="AsuntodelcomentarioCar"/>
    <w:uiPriority w:val="99"/>
    <w:semiHidden/>
    <w:unhideWhenUsed/>
    <w:rsid w:val="009B0D75"/>
    <w:rPr>
      <w:b/>
      <w:bCs/>
      <w:sz w:val="20"/>
      <w:szCs w:val="20"/>
    </w:rPr>
  </w:style>
  <w:style w:type="character" w:customStyle="1" w:styleId="AsuntodelcomentarioCar">
    <w:name w:val="Asunto del comentario Car"/>
    <w:basedOn w:val="TextocomentarioCar"/>
    <w:link w:val="Asuntodelcomentario"/>
    <w:uiPriority w:val="99"/>
    <w:semiHidden/>
    <w:rsid w:val="009B0D75"/>
    <w:rPr>
      <w:b/>
      <w:bCs/>
      <w:sz w:val="20"/>
      <w:szCs w:val="20"/>
    </w:rPr>
  </w:style>
  <w:style w:type="paragraph" w:styleId="Textodeglobo">
    <w:name w:val="Balloon Text"/>
    <w:basedOn w:val="Normal"/>
    <w:link w:val="TextodegloboCar"/>
    <w:uiPriority w:val="99"/>
    <w:semiHidden/>
    <w:unhideWhenUsed/>
    <w:rsid w:val="009B0D7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B0D7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539FA"/>
    <w:rPr>
      <w:color w:val="0000FF" w:themeColor="hyperlink"/>
      <w:u w:val="single"/>
    </w:rPr>
  </w:style>
  <w:style w:type="paragraph" w:styleId="Textonotapie">
    <w:name w:val="footnote text"/>
    <w:basedOn w:val="Normal"/>
    <w:link w:val="TextonotapieCar"/>
    <w:unhideWhenUsed/>
    <w:rsid w:val="00A065F5"/>
  </w:style>
  <w:style w:type="character" w:customStyle="1" w:styleId="TextonotapieCar">
    <w:name w:val="Texto nota pie Car"/>
    <w:basedOn w:val="Fuentedeprrafopredeter"/>
    <w:link w:val="Textonotapie"/>
    <w:rsid w:val="00A065F5"/>
  </w:style>
  <w:style w:type="character" w:styleId="Refdenotaalpie">
    <w:name w:val="footnote reference"/>
    <w:basedOn w:val="Fuentedeprrafopredeter"/>
    <w:uiPriority w:val="99"/>
    <w:unhideWhenUsed/>
    <w:rsid w:val="00A065F5"/>
    <w:rPr>
      <w:vertAlign w:val="superscript"/>
    </w:rPr>
  </w:style>
  <w:style w:type="paragraph" w:styleId="NormalWeb">
    <w:name w:val="Normal (Web)"/>
    <w:basedOn w:val="Normal"/>
    <w:uiPriority w:val="99"/>
    <w:unhideWhenUsed/>
    <w:rsid w:val="00DE6760"/>
    <w:pPr>
      <w:spacing w:before="100" w:beforeAutospacing="1" w:after="100" w:afterAutospacing="1"/>
    </w:pPr>
    <w:rPr>
      <w:rFonts w:ascii="Times New Roman" w:eastAsia="Times New Roman" w:hAnsi="Times New Roman" w:cs="Times New Roman"/>
      <w:lang w:val="es-AR" w:eastAsia="es-AR"/>
    </w:rPr>
  </w:style>
  <w:style w:type="character" w:customStyle="1" w:styleId="apple-converted-space">
    <w:name w:val="apple-converted-space"/>
    <w:basedOn w:val="Fuentedeprrafopredeter"/>
    <w:rsid w:val="00DE6760"/>
  </w:style>
  <w:style w:type="paragraph" w:styleId="Piedepgina">
    <w:name w:val="footer"/>
    <w:basedOn w:val="Normal"/>
    <w:link w:val="PiedepginaCar"/>
    <w:uiPriority w:val="99"/>
    <w:unhideWhenUsed/>
    <w:rsid w:val="0061517E"/>
    <w:pPr>
      <w:tabs>
        <w:tab w:val="center" w:pos="4252"/>
        <w:tab w:val="right" w:pos="8504"/>
      </w:tabs>
    </w:pPr>
  </w:style>
  <w:style w:type="character" w:customStyle="1" w:styleId="PiedepginaCar">
    <w:name w:val="Pie de página Car"/>
    <w:basedOn w:val="Fuentedeprrafopredeter"/>
    <w:link w:val="Piedepgina"/>
    <w:uiPriority w:val="99"/>
    <w:rsid w:val="0061517E"/>
  </w:style>
  <w:style w:type="character" w:styleId="Nmerodepgina">
    <w:name w:val="page number"/>
    <w:basedOn w:val="Fuentedeprrafopredeter"/>
    <w:uiPriority w:val="99"/>
    <w:semiHidden/>
    <w:unhideWhenUsed/>
    <w:rsid w:val="0061517E"/>
  </w:style>
  <w:style w:type="character" w:styleId="Refdecomentario">
    <w:name w:val="annotation reference"/>
    <w:basedOn w:val="Fuentedeprrafopredeter"/>
    <w:uiPriority w:val="99"/>
    <w:semiHidden/>
    <w:unhideWhenUsed/>
    <w:rsid w:val="009B0D75"/>
    <w:rPr>
      <w:sz w:val="18"/>
      <w:szCs w:val="18"/>
    </w:rPr>
  </w:style>
  <w:style w:type="paragraph" w:styleId="Textocomentario">
    <w:name w:val="annotation text"/>
    <w:basedOn w:val="Normal"/>
    <w:link w:val="TextocomentarioCar"/>
    <w:uiPriority w:val="99"/>
    <w:semiHidden/>
    <w:unhideWhenUsed/>
    <w:rsid w:val="009B0D75"/>
  </w:style>
  <w:style w:type="character" w:customStyle="1" w:styleId="TextocomentarioCar">
    <w:name w:val="Texto comentario Car"/>
    <w:basedOn w:val="Fuentedeprrafopredeter"/>
    <w:link w:val="Textocomentario"/>
    <w:uiPriority w:val="99"/>
    <w:semiHidden/>
    <w:rsid w:val="009B0D75"/>
  </w:style>
  <w:style w:type="paragraph" w:styleId="Asuntodelcomentario">
    <w:name w:val="annotation subject"/>
    <w:basedOn w:val="Textocomentario"/>
    <w:next w:val="Textocomentario"/>
    <w:link w:val="AsuntodelcomentarioCar"/>
    <w:uiPriority w:val="99"/>
    <w:semiHidden/>
    <w:unhideWhenUsed/>
    <w:rsid w:val="009B0D75"/>
    <w:rPr>
      <w:b/>
      <w:bCs/>
      <w:sz w:val="20"/>
      <w:szCs w:val="20"/>
    </w:rPr>
  </w:style>
  <w:style w:type="character" w:customStyle="1" w:styleId="AsuntodelcomentarioCar">
    <w:name w:val="Asunto del comentario Car"/>
    <w:basedOn w:val="TextocomentarioCar"/>
    <w:link w:val="Asuntodelcomentario"/>
    <w:uiPriority w:val="99"/>
    <w:semiHidden/>
    <w:rsid w:val="009B0D75"/>
    <w:rPr>
      <w:b/>
      <w:bCs/>
      <w:sz w:val="20"/>
      <w:szCs w:val="20"/>
    </w:rPr>
  </w:style>
  <w:style w:type="paragraph" w:styleId="Textodeglobo">
    <w:name w:val="Balloon Text"/>
    <w:basedOn w:val="Normal"/>
    <w:link w:val="TextodegloboCar"/>
    <w:uiPriority w:val="99"/>
    <w:semiHidden/>
    <w:unhideWhenUsed/>
    <w:rsid w:val="009B0D7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B0D7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056797">
      <w:bodyDiv w:val="1"/>
      <w:marLeft w:val="0"/>
      <w:marRight w:val="0"/>
      <w:marTop w:val="0"/>
      <w:marBottom w:val="0"/>
      <w:divBdr>
        <w:top w:val="none" w:sz="0" w:space="0" w:color="auto"/>
        <w:left w:val="none" w:sz="0" w:space="0" w:color="auto"/>
        <w:bottom w:val="none" w:sz="0" w:space="0" w:color="auto"/>
        <w:right w:val="none" w:sz="0" w:space="0" w:color="auto"/>
      </w:divBdr>
    </w:div>
    <w:div w:id="14768740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532</TotalTime>
  <Pages>9</Pages>
  <Words>3969</Words>
  <Characters>21552</Characters>
  <Application>Microsoft Macintosh Word</Application>
  <DocSecurity>0</DocSecurity>
  <Lines>342</Lines>
  <Paragraphs>84</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25437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gustavo</dc:creator>
  <cp:keywords/>
  <dc:description/>
  <cp:lastModifiedBy>Gabriela gustavo</cp:lastModifiedBy>
  <cp:revision>120</cp:revision>
  <cp:lastPrinted>2019-09-30T17:22:00Z</cp:lastPrinted>
  <dcterms:created xsi:type="dcterms:W3CDTF">2019-05-27T14:42:00Z</dcterms:created>
  <dcterms:modified xsi:type="dcterms:W3CDTF">2019-10-01T00:24:00Z</dcterms:modified>
  <cp:category/>
</cp:coreProperties>
</file>