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01C8" w:rsidR="00285302" w:rsidP="0191708F" w:rsidRDefault="00285302" w14:paraId="33E703D8" w14:textId="0F9DE5D2">
      <w:pPr>
        <w:spacing w:after="0" w:afterAutospacing="off" w:line="360" w:lineRule="auto"/>
        <w:jc w:val="both"/>
        <w:rPr>
          <w:rFonts w:ascii="Times New Roman" w:hAnsi="Times New Roman" w:cs="Times New Roman"/>
          <w:b w:val="0"/>
          <w:bCs w:val="0"/>
          <w:color w:val="auto"/>
          <w:sz w:val="22"/>
          <w:szCs w:val="22"/>
        </w:rPr>
      </w:pPr>
      <w:r w:rsidRPr="36708CC1" w:rsidR="36708CC1">
        <w:rPr>
          <w:rFonts w:ascii="Times New Roman" w:hAnsi="Times New Roman" w:cs="Times New Roman"/>
          <w:b w:val="0"/>
          <w:bCs w:val="0"/>
          <w:color w:val="auto"/>
          <w:sz w:val="22"/>
          <w:szCs w:val="22"/>
        </w:rPr>
        <w:t>Valoraciones e imágenes policiales sobre las Comisarías de la Mujer en la Provincia de Santa Fe</w:t>
      </w:r>
    </w:p>
    <w:p w:rsidRPr="00E101C8" w:rsidR="00285302" w:rsidP="36708CC1" w:rsidRDefault="00285302" w14:paraId="1FCA3F75" w14:textId="1FA80FF5">
      <w:pPr>
        <w:spacing w:after="0" w:afterAutospacing="off" w:line="360" w:lineRule="auto"/>
        <w:jc w:val="right"/>
        <w:rPr>
          <w:rFonts w:ascii="Times New Roman" w:hAnsi="Times New Roman" w:cs="Times New Roman"/>
          <w:b w:val="0"/>
          <w:bCs w:val="0"/>
          <w:color w:val="auto"/>
          <w:sz w:val="22"/>
          <w:szCs w:val="22"/>
        </w:rPr>
      </w:pPr>
      <w:r w:rsidRPr="36708CC1" w:rsidR="36708CC1">
        <w:rPr>
          <w:rFonts w:ascii="Times New Roman" w:hAnsi="Times New Roman" w:cs="Times New Roman"/>
          <w:b w:val="0"/>
          <w:bCs w:val="0"/>
          <w:color w:val="auto"/>
          <w:sz w:val="22"/>
          <w:szCs w:val="22"/>
        </w:rPr>
        <w:t xml:space="preserve">Puyol, María Victoria (CONICET|UNL – </w:t>
      </w:r>
      <w:hyperlink r:id="R5cb3ed3017db4624">
        <w:r w:rsidRPr="36708CC1" w:rsidR="36708CC1">
          <w:rPr>
            <w:rStyle w:val="Hyperlink"/>
            <w:rFonts w:ascii="Times New Roman" w:hAnsi="Times New Roman" w:cs="Times New Roman"/>
            <w:b w:val="0"/>
            <w:bCs w:val="0"/>
            <w:color w:val="auto"/>
            <w:sz w:val="22"/>
            <w:szCs w:val="22"/>
          </w:rPr>
          <w:t>mvpuyol@hotmail.com</w:t>
        </w:r>
      </w:hyperlink>
      <w:r w:rsidRPr="36708CC1" w:rsidR="36708CC1">
        <w:rPr>
          <w:rFonts w:ascii="Times New Roman" w:hAnsi="Times New Roman" w:cs="Times New Roman"/>
          <w:b w:val="0"/>
          <w:bCs w:val="0"/>
          <w:color w:val="auto"/>
          <w:sz w:val="22"/>
          <w:szCs w:val="22"/>
        </w:rPr>
        <w:t xml:space="preserve">) </w:t>
      </w:r>
    </w:p>
    <w:p w:rsidRPr="00E101C8" w:rsidR="00285302" w:rsidP="36708CC1" w:rsidRDefault="00285302" w14:paraId="43FF3BE6" w14:textId="384FF65F">
      <w:pPr>
        <w:spacing w:after="0" w:afterAutospacing="off" w:line="360" w:lineRule="auto"/>
        <w:jc w:val="right"/>
        <w:rPr>
          <w:rFonts w:ascii="Times New Roman" w:hAnsi="Times New Roman" w:cs="Times New Roman"/>
          <w:b w:val="0"/>
          <w:bCs w:val="0"/>
          <w:color w:val="auto"/>
          <w:sz w:val="22"/>
          <w:szCs w:val="22"/>
        </w:rPr>
      </w:pPr>
      <w:r w:rsidRPr="36708CC1" w:rsidR="36708CC1">
        <w:rPr>
          <w:rFonts w:ascii="Times New Roman" w:hAnsi="Times New Roman" w:cs="Times New Roman"/>
          <w:b w:val="0"/>
          <w:bCs w:val="0"/>
          <w:color w:val="auto"/>
          <w:sz w:val="22"/>
          <w:szCs w:val="22"/>
        </w:rPr>
        <w:t xml:space="preserve">Sozzo, Máximo (UNL – </w:t>
      </w:r>
      <w:hyperlink r:id="R04c5a4bc0eed4663">
        <w:r w:rsidRPr="36708CC1" w:rsidR="36708CC1">
          <w:rPr>
            <w:rStyle w:val="Hyperlink"/>
            <w:rFonts w:ascii="Times New Roman" w:hAnsi="Times New Roman" w:cs="Times New Roman"/>
            <w:b w:val="0"/>
            <w:bCs w:val="0"/>
            <w:color w:val="auto"/>
            <w:sz w:val="22"/>
            <w:szCs w:val="22"/>
          </w:rPr>
          <w:t>msozzo80@gmail.com</w:t>
        </w:r>
      </w:hyperlink>
      <w:r w:rsidRPr="36708CC1" w:rsidR="36708CC1">
        <w:rPr>
          <w:rFonts w:ascii="Times New Roman" w:hAnsi="Times New Roman" w:cs="Times New Roman"/>
          <w:b w:val="0"/>
          <w:bCs w:val="0"/>
          <w:color w:val="auto"/>
          <w:sz w:val="22"/>
          <w:szCs w:val="22"/>
        </w:rPr>
        <w:t xml:space="preserve">)  </w:t>
      </w:r>
    </w:p>
    <w:p w:rsidR="36708CC1" w:rsidP="36708CC1" w:rsidRDefault="36708CC1" w14:paraId="59EB53A1" w14:textId="0453ECD5">
      <w:pPr>
        <w:spacing w:after="0" w:afterAutospacing="off" w:line="360" w:lineRule="auto"/>
        <w:jc w:val="both"/>
        <w:rPr>
          <w:rFonts w:ascii="Times New Roman" w:hAnsi="Times New Roman" w:cs="Times New Roman"/>
          <w:b w:val="0"/>
          <w:bCs w:val="0"/>
          <w:color w:val="auto"/>
          <w:sz w:val="22"/>
          <w:szCs w:val="22"/>
        </w:rPr>
      </w:pPr>
    </w:p>
    <w:p w:rsidR="09AE754B" w:rsidP="0191708F" w:rsidRDefault="09AE754B" w14:paraId="69F76C91" w14:textId="4B3D0E9C">
      <w:pPr>
        <w:spacing w:after="0" w:afterAutospacing="off" w:line="360" w:lineRule="auto"/>
        <w:jc w:val="both"/>
        <w:rPr>
          <w:rFonts w:ascii="Times New Roman" w:hAnsi="Times New Roman" w:cs="Times New Roman"/>
          <w:b w:val="0"/>
          <w:bCs w:val="0"/>
          <w:color w:val="auto"/>
          <w:sz w:val="22"/>
          <w:szCs w:val="22"/>
        </w:rPr>
      </w:pPr>
      <w:r w:rsidRPr="36708CC1" w:rsidR="36708CC1">
        <w:rPr>
          <w:rFonts w:ascii="Times New Roman" w:hAnsi="Times New Roman" w:cs="Times New Roman"/>
          <w:b w:val="0"/>
          <w:bCs w:val="0"/>
          <w:color w:val="auto"/>
          <w:sz w:val="22"/>
          <w:szCs w:val="22"/>
        </w:rPr>
        <w:t>Palabras claves: Policía, Violencia de Género, Comisarías de la Mujer.</w:t>
      </w:r>
    </w:p>
    <w:p w:rsidR="36708CC1" w:rsidP="36708CC1" w:rsidRDefault="36708CC1" w14:paraId="519071AB" w14:textId="3FF0C13F">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p>
    <w:p w:rsidR="4BF58B79" w:rsidP="0191708F" w:rsidRDefault="4BF58B79" w14:paraId="279FA0A6" w14:textId="5B4E8929">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Las Comisarias de la Mujer (CM), como dispositivo especializado en la atención policial de los casos de violencia de género, emergieron en América Latina en la década de 1980s </w:t>
      </w:r>
      <w:r w:rsidRPr="0191708F" w:rsidR="0191708F">
        <w:rPr>
          <w:rFonts w:ascii="Times New Roman" w:hAnsi="Times New Roman" w:eastAsia="Times New Roman" w:cs="Times New Roman"/>
          <w:noProof w:val="0"/>
          <w:color w:val="auto"/>
          <w:sz w:val="22"/>
          <w:szCs w:val="22"/>
          <w:lang w:val="es-AR"/>
        </w:rPr>
        <w:t>(</w:t>
      </w:r>
      <w:r w:rsidRPr="0191708F" w:rsidR="0191708F">
        <w:rPr>
          <w:rFonts w:ascii="Times New Roman" w:hAnsi="Times New Roman" w:eastAsia="Times New Roman" w:cs="Times New Roman"/>
          <w:noProof w:val="0"/>
          <w:color w:val="auto"/>
          <w:sz w:val="22"/>
          <w:szCs w:val="22"/>
          <w:lang w:val="es-AR"/>
        </w:rPr>
        <w:t>MacDowell</w:t>
      </w:r>
      <w:r w:rsidRPr="0191708F" w:rsidR="0191708F">
        <w:rPr>
          <w:rFonts w:ascii="Times New Roman" w:hAnsi="Times New Roman" w:eastAsia="Times New Roman" w:cs="Times New Roman"/>
          <w:noProof w:val="0"/>
          <w:color w:val="auto"/>
          <w:sz w:val="22"/>
          <w:szCs w:val="22"/>
          <w:lang w:val="es-AR"/>
        </w:rPr>
        <w:t xml:space="preserve"> Santos, 2005; </w:t>
      </w:r>
      <w:r w:rsidRPr="0191708F" w:rsidR="0191708F">
        <w:rPr>
          <w:rFonts w:ascii="Times New Roman" w:hAnsi="Times New Roman" w:eastAsia="Times New Roman" w:cs="Times New Roman"/>
          <w:noProof w:val="0"/>
          <w:color w:val="auto"/>
          <w:sz w:val="22"/>
          <w:szCs w:val="22"/>
          <w:lang w:val="es-AR"/>
        </w:rPr>
        <w:t>Hautzinger</w:t>
      </w:r>
      <w:r w:rsidRPr="0191708F" w:rsidR="0191708F">
        <w:rPr>
          <w:rFonts w:ascii="Times New Roman" w:hAnsi="Times New Roman" w:eastAsia="Times New Roman" w:cs="Times New Roman"/>
          <w:noProof w:val="0"/>
          <w:color w:val="auto"/>
          <w:sz w:val="22"/>
          <w:szCs w:val="22"/>
          <w:lang w:val="es-AR"/>
        </w:rPr>
        <w:t xml:space="preserve">, 2007; </w:t>
      </w:r>
      <w:r w:rsidRPr="0191708F" w:rsidR="0191708F">
        <w:rPr>
          <w:rFonts w:ascii="Times New Roman" w:hAnsi="Times New Roman" w:eastAsia="Times New Roman" w:cs="Times New Roman"/>
          <w:noProof w:val="0"/>
          <w:color w:val="auto"/>
          <w:sz w:val="22"/>
          <w:szCs w:val="22"/>
          <w:lang w:val="es-AR"/>
        </w:rPr>
        <w:t>Jubb</w:t>
      </w:r>
      <w:r w:rsidRPr="0191708F" w:rsidR="0191708F">
        <w:rPr>
          <w:rFonts w:ascii="Times New Roman" w:hAnsi="Times New Roman" w:eastAsia="Times New Roman" w:cs="Times New Roman"/>
          <w:noProof w:val="0"/>
          <w:color w:val="auto"/>
          <w:sz w:val="22"/>
          <w:szCs w:val="22"/>
          <w:lang w:val="es-AR"/>
        </w:rPr>
        <w:t xml:space="preserve"> et al., 2010)</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Se trata de una innovación policial que busca enfrentar problemas extraordinariamente graves detectados en forma reiterada por la investigación social en la manera en que las policías, tradicionalmente atravesadas por una cultura organizacional y ocupacional machista, responden a las situaciones de violencia de género, desde la no toma de denuncias a la revictimización.</w:t>
      </w:r>
    </w:p>
    <w:p w:rsidR="4BF58B79" w:rsidP="0191708F" w:rsidRDefault="4BF58B79" w14:paraId="1949DEBE" w14:textId="3F9ECF1B">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4BF58B79">
        <w:rPr>
          <w:rFonts w:ascii="Times New Roman" w:hAnsi="Times New Roman" w:eastAsia="Times New Roman" w:cs="Times New Roman"/>
          <w:b w:val="0"/>
          <w:bCs w:val="0"/>
          <w:i w:val="0"/>
          <w:iCs w:val="0"/>
          <w:caps w:val="0"/>
          <w:smallCaps w:val="0"/>
          <w:noProof w:val="0"/>
          <w:color w:val="auto"/>
          <w:sz w:val="22"/>
          <w:szCs w:val="22"/>
          <w:lang w:val="es-AR"/>
        </w:rPr>
        <w:t xml:space="preserve">Actualmente, en la provincia de Santa Fe (PSF) operan 30 CM bajo la órbita de la Agencia Provincial de Trata y Violencia de Género dependiente de la Policía de Investigación. </w:t>
      </w:r>
      <w:r w:rsidRPr="0191708F" w:rsidR="4BF58B79">
        <w:rPr>
          <w:rFonts w:ascii="Times New Roman" w:hAnsi="Times New Roman" w:eastAsia="Times New Roman" w:cs="Times New Roman"/>
          <w:b w:val="0"/>
          <w:bCs w:val="0"/>
          <w:i w:val="0"/>
          <w:iCs w:val="0"/>
          <w:caps w:val="0"/>
          <w:smallCaps w:val="0"/>
          <w:noProof w:val="0"/>
          <w:color w:val="auto"/>
          <w:sz w:val="22"/>
          <w:szCs w:val="22"/>
          <w:lang w:val="es-AR"/>
        </w:rPr>
        <w:t>Cumplen tareas operativas y de investigación criminal, en articulación con las Unidades Fiscales especializadas.</w:t>
      </w:r>
      <w:r w:rsidRPr="0191708F" w:rsidR="4BF58B79">
        <w:rPr>
          <w:rFonts w:ascii="Times New Roman" w:hAnsi="Times New Roman" w:eastAsia="Times New Roman" w:cs="Times New Roman"/>
          <w:b w:val="0"/>
          <w:bCs w:val="0"/>
          <w:i w:val="0"/>
          <w:iCs w:val="0"/>
          <w:caps w:val="0"/>
          <w:smallCaps w:val="0"/>
          <w:noProof w:val="0"/>
          <w:color w:val="auto"/>
          <w:sz w:val="22"/>
          <w:szCs w:val="22"/>
          <w:lang w:val="es-AR"/>
        </w:rPr>
        <w:t xml:space="preserve"> Sin embargo, poco se sabe sobre la creación, las transformaciones y el funcionamiento que tienen estas unidades policiales especializadas en esta jurisdicción</w:t>
      </w:r>
      <w:r w:rsidRPr="0191708F" w:rsidR="4BF58B79">
        <w:rPr>
          <w:rFonts w:ascii="Times New Roman" w:hAnsi="Times New Roman" w:eastAsia="Times New Roman" w:cs="Times New Roman"/>
          <w:b w:val="0"/>
          <w:bCs w:val="0"/>
          <w:i w:val="0"/>
          <w:iCs w:val="0"/>
          <w:caps w:val="0"/>
          <w:smallCaps w:val="0"/>
          <w:noProof w:val="0"/>
          <w:color w:val="auto"/>
          <w:sz w:val="22"/>
          <w:szCs w:val="22"/>
          <w:lang w:val="es-AR"/>
        </w:rPr>
        <w:t xml:space="preserve">. Distinto es el</w:t>
      </w:r>
      <w:r w:rsidRPr="0191708F" w:rsidR="0191708F">
        <w:rPr>
          <w:rFonts w:ascii="Times New Roman" w:hAnsi="Times New Roman" w:eastAsia="Times New Roman" w:cs="Times New Roman"/>
          <w:sz w:val="22"/>
          <w:szCs w:val="22"/>
        </w:rPr>
        <w:t xml:space="preserve"> caso de la provincia de Buenos Aires, en donde </w:t>
      </w:r>
      <w:r w:rsidRPr="0191708F" w:rsidR="0191708F">
        <w:rPr>
          <w:rFonts w:ascii="Times New Roman" w:hAnsi="Times New Roman" w:eastAsia="Times New Roman" w:cs="Times New Roman"/>
          <w:noProof w:val="0"/>
          <w:sz w:val="22"/>
          <w:szCs w:val="22"/>
          <w:lang w:val="es-AR"/>
        </w:rPr>
        <w:t xml:space="preserve">algunos trabajos se han ocupado directa o tangencialmente de las Comisarias de la Mujer (Carrington, Guala, Puyol y Sozzo, 2020; Carrington, Sozzo, Ryan, Rodgers, 2021; Carrington, Rodgers, Puyol y Sozzo, 2022; Puyol, 2023; </w:t>
      </w:r>
      <w:r w:rsidRPr="0191708F" w:rsidR="0191708F">
        <w:rPr>
          <w:rFonts w:ascii="Times New Roman" w:hAnsi="Times New Roman" w:eastAsia="Times New Roman" w:cs="Times New Roman"/>
          <w:noProof w:val="0"/>
          <w:sz w:val="22"/>
          <w:szCs w:val="22"/>
          <w:lang w:val="es-AR"/>
        </w:rPr>
        <w:t>C</w:t>
      </w:r>
      <w:r w:rsidRPr="0191708F" w:rsidR="0191708F">
        <w:rPr>
          <w:rFonts w:ascii="Times New Roman" w:hAnsi="Times New Roman" w:eastAsia="Times New Roman" w:cs="Times New Roman"/>
          <w:noProof w:val="0"/>
          <w:sz w:val="22"/>
          <w:szCs w:val="22"/>
          <w:lang w:val="es-AR"/>
        </w:rPr>
        <w:t>alandron</w:t>
      </w:r>
      <w:r w:rsidRPr="0191708F" w:rsidR="0191708F">
        <w:rPr>
          <w:rFonts w:ascii="Times New Roman" w:hAnsi="Times New Roman" w:eastAsia="Times New Roman" w:cs="Times New Roman"/>
          <w:noProof w:val="0"/>
          <w:sz w:val="22"/>
          <w:szCs w:val="22"/>
          <w:lang w:val="es-AR"/>
        </w:rPr>
        <w:t xml:space="preserve">, 2008, 2014, 2021; Pereiro, 2014; Álvarez, 2018; </w:t>
      </w:r>
      <w:r w:rsidRPr="0191708F" w:rsidR="0191708F">
        <w:rPr>
          <w:rFonts w:ascii="Times New Roman" w:hAnsi="Times New Roman" w:eastAsia="Times New Roman" w:cs="Times New Roman"/>
          <w:noProof w:val="0"/>
          <w:sz w:val="22"/>
          <w:szCs w:val="22"/>
          <w:lang w:val="es-AR"/>
        </w:rPr>
        <w:t>Daverio</w:t>
      </w:r>
      <w:r w:rsidRPr="0191708F" w:rsidR="0191708F">
        <w:rPr>
          <w:rFonts w:ascii="Times New Roman" w:hAnsi="Times New Roman" w:eastAsia="Times New Roman" w:cs="Times New Roman"/>
          <w:noProof w:val="0"/>
          <w:sz w:val="22"/>
          <w:szCs w:val="22"/>
          <w:lang w:val="es-AR"/>
        </w:rPr>
        <w:t>, 2021;).</w:t>
      </w:r>
      <w:r w:rsidRPr="0191708F" w:rsidR="4BF58B79">
        <w:rPr>
          <w:rFonts w:ascii="Times New Roman" w:hAnsi="Times New Roman" w:eastAsia="Times New Roman" w:cs="Times New Roman"/>
          <w:b w:val="0"/>
          <w:bCs w:val="0"/>
          <w:i w:val="0"/>
          <w:iCs w:val="0"/>
          <w:caps w:val="0"/>
          <w:smallCaps w:val="0"/>
          <w:noProof w:val="0"/>
          <w:color w:val="auto"/>
          <w:sz w:val="22"/>
          <w:szCs w:val="22"/>
          <w:lang w:val="es-AR"/>
        </w:rPr>
        <w:t xml:space="preserve"> </w:t>
      </w:r>
    </w:p>
    <w:p w:rsidR="4BF58B79" w:rsidP="0191708F" w:rsidRDefault="4BF58B79" w14:paraId="0D81ED54" w14:textId="05E4286E">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En este trabajo se intenta una primera aproximación a su funcionamiento a partir de dos trabajos de campo. Por un lado, un abordaje cuantitativo producto de un censo policial llevado adelante en 2020 en la PSF y en el que participaron 19120 policías varones y mujeres (Sozzo et al., 2020). Combinado, por otro lado, con un abordaje cualitativo basado en 97 entrevistas en profundidad con trabajadoras policiales de la PSF en actividad, desarrollado entre 2021 y 2022 (Sozzo et al., 2022). En este trabajo buscamos reconstruir las valoraciones y las imágenes de los/as policías de la PSF sobre las CM, sus prácticas y el rol de las mujeres en estos dispositivos policiales especializados.</w:t>
      </w:r>
    </w:p>
    <w:p w:rsidR="4BF58B79" w:rsidP="0191708F" w:rsidRDefault="4BF58B79" w14:paraId="3047308A" w14:textId="59EEE1F7">
      <w:pPr>
        <w:pStyle w:val="Normal"/>
        <w:suppressLineNumbers w:val="0"/>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El análisis de los resultados de sendas investigaciones se estructura a partir de dos ejes. Por un lado, recuperamos las voces de las y los policías sobre distintos aspectos de las tareas policiales llevadas adelante por mujeres dentro de la institución. En tal sentido, indagamos sobre la existencia de “tareas exclusivamente femeninas” dentro de la actividad policial y la mayor aptitud de las mujeres para desempeñar tareas policiales determinadas. Por otro lado, reconstruimos sus opiniones y valoraciones en torno al funcionamiento y la composición de las Comisarías de la Mujer en la provincia de Santa Fe. </w:t>
      </w:r>
    </w:p>
    <w:p w:rsidR="4BF58B79" w:rsidP="0191708F" w:rsidRDefault="4BF58B79" w14:paraId="70832E1C" w14:textId="7E8372C3">
      <w:pPr>
        <w:pStyle w:val="Normal"/>
        <w:bidi w:val="0"/>
        <w:spacing w:before="0" w:beforeAutospacing="off" w:after="0" w:afterAutospacing="off" w:line="360" w:lineRule="auto"/>
        <w:ind w:left="0" w:right="0"/>
        <w:jc w:val="both"/>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En torno al primer eje, observamos la persistencia en la asignación de determinadas tareas a mujeres policías por ser consideradas “exclusivamente femeninas” o por ser consideradas con mayor aptitud que sus pares varones para desempeñarlas. Resulta interesante señalar que las ejemplificaciones espontáneas que surgen en las entrevistas en torno a qué tareas son consideradas “exclusivamente femeninas” y cuáles tareas desempeñan mejor las mujeres que los varones remiten, en gran medida, a las tareas policiales desarrolladas en el marco de las CM.    </w:t>
      </w:r>
    </w:p>
    <w:p w:rsidR="4BF58B79" w:rsidP="0191708F" w:rsidRDefault="4BF58B79" w14:paraId="4B10ED72" w14:textId="5F41DE76">
      <w:pPr>
        <w:pStyle w:val="Normal"/>
        <w:bidi w:val="0"/>
        <w:spacing w:before="0" w:beforeAutospacing="off" w:after="0" w:afterAutospacing="off" w:line="360" w:lineRule="auto"/>
        <w:ind w:left="0" w:right="0"/>
        <w:jc w:val="both"/>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En torno al segundo eje, en primer lugar, identificamos que la mayoría de las y los trabajadores policiales consideran de manera positiva el desempeño de las CM en tanto dispositivo policial que lleva adelante tareas específicas vinculadas a la violencia de género (93,4%). Este porcentaje extremadamente elevado se da tanto entre varones como mujeres policías.  </w:t>
      </w:r>
    </w:p>
    <w:p w:rsidR="4BF58B79" w:rsidP="0191708F" w:rsidRDefault="4BF58B79" w14:paraId="7F4A61AE" w14:textId="2931A8A0">
      <w:pPr>
        <w:pStyle w:val="Normal"/>
        <w:suppressLineNumbers w:val="0"/>
        <w:bidi w:val="0"/>
        <w:spacing w:before="0" w:beforeAutospacing="off" w:after="0" w:afterAutospacing="off" w:line="360" w:lineRule="auto"/>
        <w:ind w:left="0" w:right="0"/>
        <w:jc w:val="both"/>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En segundo lugar, observamos que un volumen mayoritario de trabajadores policiales en la PSF evalúa positivamente que las víctimas de violencia de género deben ser recibidas y atendidas preponderantemente por mujeres policías. En la misma dirección, la mayoría de las mujeres policías entrevistadas coincide con aquel posicionamiento. </w:t>
      </w:r>
    </w:p>
    <w:p w:rsidR="4BF58B79" w:rsidP="0191708F" w:rsidRDefault="4BF58B79" w14:paraId="5B8D4685" w14:textId="199F7761">
      <w:pPr>
        <w:pStyle w:val="Normal"/>
        <w:suppressLineNumbers w:val="0"/>
        <w:bidi w:val="0"/>
        <w:spacing w:before="0" w:beforeAutospacing="off" w:after="0" w:afterAutospacing="off" w:line="360" w:lineRule="auto"/>
        <w:ind w:left="0" w:right="0"/>
        <w:jc w:val="both"/>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Entre los argumentos que se esgrimen para justificar estas posiciones, destacamos la difusión de una mirada que denominamos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escencializadora</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del rol de las mujeres en la institución policial. Estas miradas se complejizan cuando se combinan con otras explicaciones tales como la capacitación del personal policial, el machismo extendido mayormente entre policías varones, y el peso de la inercia institucional.   </w:t>
      </w:r>
    </w:p>
    <w:p w:rsidR="4BF58B79" w:rsidP="0191708F" w:rsidRDefault="4BF58B79" w14:paraId="2551B8B9" w14:textId="74D5BF3C">
      <w:pPr>
        <w:pStyle w:val="Normal"/>
        <w:bidi w:val="0"/>
        <w:spacing w:before="0" w:beforeAutospacing="off" w:after="0" w:afterAutospacing="off" w:line="360" w:lineRule="auto"/>
        <w:ind w:left="0" w:right="0"/>
        <w:jc w:val="both"/>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Por su parte, una posición minoritaria de las entrevistadas no comparte que la CM tengan que estar preponderantemente integrada por mujeres. Entre los argumentos que se esgrimen se contraponen, por un lado, una mirada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escencializadora</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que enfatiza aptitudes propiamente masculinas para el desempeño de determinadas tareas policiales y, por otro, un posicionamiento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des-escencializador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que enfatiza la capacitación del personal policial en “cuestiones de género” como condición para trabajar en una CM.</w:t>
      </w:r>
    </w:p>
    <w:p w:rsidR="0191708F" w:rsidP="36708CC1" w:rsidRDefault="0191708F" w14:paraId="7F1272B4" w14:textId="6EF16CB4">
      <w:pPr>
        <w:pStyle w:val="Normal"/>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color w:val="auto"/>
          <w:sz w:val="22"/>
          <w:szCs w:val="22"/>
          <w:lang w:val="es-AR"/>
        </w:rPr>
      </w:pPr>
      <w:r w:rsidRPr="36708CC1" w:rsidR="36708CC1">
        <w:rPr>
          <w:rFonts w:ascii="Times New Roman" w:hAnsi="Times New Roman" w:eastAsia="Times New Roman" w:cs="Times New Roman"/>
          <w:b w:val="0"/>
          <w:bCs w:val="0"/>
          <w:i w:val="0"/>
          <w:iCs w:val="0"/>
          <w:caps w:val="0"/>
          <w:smallCaps w:val="0"/>
          <w:noProof w:val="0"/>
          <w:color w:val="auto"/>
          <w:sz w:val="22"/>
          <w:szCs w:val="22"/>
          <w:lang w:val="es-AR"/>
        </w:rPr>
        <w:t>Las valoraciones y las imágenes sobre las CM reconstruidas en este trabajo sugieren posicionamientos que no desafían las maneras tradicionales de distribución y asignación de las tareas policiales. Sin embargo, las argumentaciones esencialistas se observan permeadas por un vocabulario que pude ligarse a la profesionalización del trabajo policial y la agenda feminista.</w:t>
      </w:r>
    </w:p>
    <w:p w:rsidR="0191708F" w:rsidP="0191708F" w:rsidRDefault="0191708F" w14:paraId="7E964365" w14:textId="5E2CC5C9">
      <w:pPr>
        <w:pStyle w:val="Normal"/>
        <w:suppressLineNumbers w:val="0"/>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color w:val="auto"/>
          <w:sz w:val="22"/>
          <w:szCs w:val="22"/>
          <w:lang w:val="es-AR"/>
        </w:rPr>
      </w:pPr>
    </w:p>
    <w:p w:rsidR="0191708F" w:rsidRDefault="0191708F" w14:paraId="70654243" w14:textId="1580F6D8">
      <w:pPr>
        <w:rPr/>
      </w:pPr>
      <w:r>
        <w:br w:type="page"/>
      </w:r>
    </w:p>
    <w:p w:rsidR="4BF58B79" w:rsidP="0191708F" w:rsidRDefault="4BF58B79" w14:paraId="2B9A58E9" w14:textId="064E3B05">
      <w:pPr>
        <w:pStyle w:val="Normal"/>
        <w:suppressLineNumbers w:val="0"/>
        <w:bidi w:val="0"/>
        <w:spacing w:before="0" w:beforeAutospacing="off" w:after="0" w:afterAutospacing="off" w:line="360" w:lineRule="auto"/>
        <w:ind w:left="0" w:right="0"/>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Bibliografía</w:t>
      </w:r>
    </w:p>
    <w:p w:rsidR="4BF58B79" w:rsidP="0191708F" w:rsidRDefault="4BF58B79" w14:paraId="4D829304" w14:textId="799A81E3">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Álvarez, N. (2018). Profesionalidad y emoción. La gestión de lo emotivo como parte del deber ser policial en las Comisarias de la Mujer y la Familia de la Provincia de Buenos Aires. Etnografías Contemporáneas, 4(7), 215-228</w:t>
      </w:r>
    </w:p>
    <w:p w:rsidR="4BF58B79" w:rsidP="0191708F" w:rsidRDefault="4BF58B79" w14:paraId="66C8D1BC" w14:textId="540DF85D">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Calandron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S. (2008). Cultura institucional y problemáticas de género en la Reforma de la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Policía</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de Buenos Aires, 2004-2007 (Licenciatura en Sociología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Monograph</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La Plata, Buenos Aires: Universidad de La Plata.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Retrieved</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from</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http://www.memoria.fahce.unlp.edu.ar/ </w:t>
      </w:r>
    </w:p>
    <w:p w:rsidR="4BF58B79" w:rsidP="0191708F" w:rsidRDefault="4BF58B79" w14:paraId="58003CD9" w14:textId="1132C320">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Calandron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S. (2014). Género y sexualidad en la Policía Bonaerense. San Martin, Buenos Aires: UNSAM Edita.</w:t>
      </w:r>
    </w:p>
    <w:p w:rsidR="4BF58B79" w:rsidP="0191708F" w:rsidRDefault="4BF58B79" w14:paraId="01A6BAF4" w14:textId="3D1E3E6B">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Calandron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S. (2021). Mujeres armadas en las policías y las FF.AA. argentinas. Buenos Aires: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Paidós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t>
      </w:r>
    </w:p>
    <w:p w:rsidR="4BF58B79" w:rsidP="0191708F" w:rsidRDefault="4BF58B79" w14:paraId="14514A55" w14:textId="2D8F91A7">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Carrington K., Guala N., Puyol M., and Sozzo M. (2020).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How</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stations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empower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widen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access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to</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justice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and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prevent</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gender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violence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International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Journal</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for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Crime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Justice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and Social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Democracy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9(1), 42-6.</w:t>
      </w:r>
    </w:p>
    <w:p w:rsidR="4BF58B79" w:rsidP="0191708F" w:rsidRDefault="4BF58B79" w14:paraId="455848EF" w14:textId="7902EE5E">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Carrington, K., Sozzo, M., Ryan, V., &amp; Rodgers, J. (2021).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-led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stations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Reimagining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the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of</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gender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violence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the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twenty-first</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century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and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Society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32 (5), 577-597.</w:t>
      </w:r>
    </w:p>
    <w:p w:rsidR="4BF58B79" w:rsidP="0191708F" w:rsidRDefault="4BF58B79" w14:paraId="62ECB540" w14:textId="4C5BF9DC">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Carrington, K., Rodgers, J., Sozzo, M., &amp; Puyol, M.V. (2022).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Re-theorizing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the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progress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of</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An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alternative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perspective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from</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the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Global South.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Theoretical</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Criminology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DOI: 10.1177/13624806221099631</w:t>
      </w:r>
    </w:p>
    <w:p w:rsidR="4BF58B79" w:rsidP="0191708F" w:rsidRDefault="4BF58B79" w14:paraId="650ADA4C" w14:textId="14E271E2">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Daverio</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A. (2021). Paradojas de los procesos de institucionalización de género en la Policía de la Provincia de Buenos Aires (Argentina). Iberoamericana, 21(76), 11-29.</w:t>
      </w:r>
    </w:p>
    <w:p w:rsidR="4BF58B79" w:rsidP="0191708F" w:rsidRDefault="4BF58B79" w14:paraId="5E2CC654" w14:textId="379C8BF6">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Hautzinger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S. (2007).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Violence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the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city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of</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Police and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batterers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Bahía</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Berkeley: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University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of</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California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Press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t>
      </w:r>
    </w:p>
    <w:p w:rsidR="4BF58B79" w:rsidP="0191708F" w:rsidRDefault="4BF58B79" w14:paraId="7E1D40DF" w14:textId="18A0430C">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Jubb</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N.,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Comacho</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G.,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D’Angelo</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 Hernández, K.,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Macassi</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 Meléndez, L., Molina, Y.,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Pasinato</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Redrobán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V., Rosas, C., &amp; Yáñez De la Borda, G., (2010).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stations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Latin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America</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An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entry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point</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for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stopping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violence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and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gaining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access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to</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justice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Quito: CEPLAES, IDRC.</w:t>
      </w:r>
    </w:p>
    <w:p w:rsidR="4BF58B79" w:rsidP="0191708F" w:rsidRDefault="4BF58B79" w14:paraId="02E18EF1" w14:textId="4754D5D8">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MacDowell</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Santos, C. (2005).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stations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Gender</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violence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and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justice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 Sao Paulo,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Brazil</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New York: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Palgrave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MacMillan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t>
      </w:r>
    </w:p>
    <w:p w:rsidR="4BF58B79" w:rsidP="0191708F" w:rsidRDefault="4BF58B79" w14:paraId="298D6793" w14:textId="2D20D900">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Pereiro, J. (2014). Las políticas de seguridad y el abordaje de la perspectiva de género en Buenos Aires. Estudios Feministas, 22(2), 501-520. </w:t>
      </w:r>
    </w:p>
    <w:p w:rsidR="4BF58B79" w:rsidP="0191708F" w:rsidRDefault="4BF58B79" w14:paraId="76685501" w14:textId="363ABAC6">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Puyol, Maria Victoria (2023)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Policing</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gendered</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violence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A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study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on</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women's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police</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stations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in </w:t>
      </w:r>
      <w:bookmarkStart w:name="_Int_uJyQKlEc" w:id="110634092"/>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Argentina</w:t>
      </w:r>
      <w:bookmarkEnd w:id="110634092"/>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PhD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thesis</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Queensland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University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of</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Technology</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w:t>
      </w:r>
    </w:p>
    <w:p w:rsidR="4BF58B79" w:rsidP="0191708F" w:rsidRDefault="4BF58B79" w14:paraId="792A4822" w14:textId="52F29968">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Sozzo, M.,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Giberto</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L., González, G. y Montero A. (2020). Censo Policial 2020: Primer Informe General. Observatorio de Seguridad Pública de la Provincia de Santa Fe y Programa Delito y Sociedad de la Universidad Nacional del Litoral. Santa Fe. </w:t>
      </w:r>
    </w:p>
    <w:p w:rsidR="4BF58B79" w:rsidP="0191708F" w:rsidRDefault="4BF58B79" w14:paraId="1E7B7242" w14:textId="2F9C5731">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Sozzo, M., Puyol, M.V.,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Truchet</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xml:space="preserve">, R. </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Spina</w:t>
      </w:r>
      <w:r w:rsidRPr="0191708F" w:rsidR="0191708F">
        <w:rPr>
          <w:rFonts w:ascii="Times New Roman" w:hAnsi="Times New Roman" w:eastAsia="Times New Roman" w:cs="Times New Roman"/>
          <w:b w:val="0"/>
          <w:bCs w:val="0"/>
          <w:i w:val="0"/>
          <w:iCs w:val="0"/>
          <w:caps w:val="0"/>
          <w:smallCaps w:val="0"/>
          <w:noProof w:val="0"/>
          <w:color w:val="auto"/>
          <w:sz w:val="22"/>
          <w:szCs w:val="22"/>
          <w:lang w:val="es-AR"/>
        </w:rPr>
        <w:t>, P. (2022). Informe Final “Trayectorias y roles laborales de las mujeres policías en la provincia de Santa Fe” Programa Delito y Sociedad de la Universidad Nacional del Litoral. Santa Fe.</w:t>
      </w:r>
    </w:p>
    <w:p w:rsidR="4BF58B79" w:rsidP="0191708F" w:rsidRDefault="4BF58B79" w14:paraId="3CCBA262" w14:textId="257C377F">
      <w:pPr>
        <w:pStyle w:val="Normal"/>
        <w:spacing w:after="0" w:afterAutospacing="off" w:line="360" w:lineRule="auto"/>
        <w:jc w:val="both"/>
        <w:rPr>
          <w:rFonts w:ascii="Times New Roman" w:hAnsi="Times New Roman" w:eastAsia="Times New Roman" w:cs="Times New Roman"/>
          <w:b w:val="0"/>
          <w:bCs w:val="0"/>
          <w:i w:val="0"/>
          <w:iCs w:val="0"/>
          <w:caps w:val="0"/>
          <w:smallCaps w:val="0"/>
          <w:noProof w:val="0"/>
          <w:color w:val="auto"/>
          <w:sz w:val="22"/>
          <w:szCs w:val="22"/>
          <w:lang w:val="es-AR"/>
        </w:rPr>
      </w:pPr>
    </w:p>
    <w:sectPr w:rsidRPr="006A02E4" w:rsidR="009E73C0">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630" w:rsidP="008E72B1" w:rsidRDefault="00D66630" w14:paraId="093FC117" w14:textId="77777777">
      <w:pPr>
        <w:spacing w:after="0" w:line="240" w:lineRule="auto"/>
      </w:pPr>
      <w:r>
        <w:separator/>
      </w:r>
    </w:p>
  </w:endnote>
  <w:endnote w:type="continuationSeparator" w:id="0">
    <w:p w:rsidR="00D66630" w:rsidP="008E72B1" w:rsidRDefault="00D66630" w14:paraId="2B63DC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630" w:rsidP="008E72B1" w:rsidRDefault="00D66630" w14:paraId="06B14075" w14:textId="77777777">
      <w:pPr>
        <w:spacing w:after="0" w:line="240" w:lineRule="auto"/>
      </w:pPr>
      <w:r>
        <w:separator/>
      </w:r>
    </w:p>
  </w:footnote>
  <w:footnote w:type="continuationSeparator" w:id="0">
    <w:p w:rsidR="00D66630" w:rsidP="008E72B1" w:rsidRDefault="00D66630" w14:paraId="4DABF141"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ZxJos+ECZvthrt" int2:id="8jXYUihT">
      <int2:state int2:type="AugLoop_Text_Critique" int2:value="Rejected"/>
    </int2:textHash>
    <int2:textHash int2:hashCode="QkM1Wa4sxQoMdD" int2:id="f2GDU3lz">
      <int2:state int2:type="AugLoop_Text_Critique" int2:value="Rejected"/>
    </int2:textHash>
    <int2:textHash int2:hashCode="7Fhn/QWt1PiriT" int2:id="oAxis7T1">
      <int2:state int2:type="AugLoop_Text_Critique" int2:value="Rejected"/>
    </int2:textHash>
    <int2:textHash int2:hashCode="Cxe+tZTLD5okXF" int2:id="LvUjTfWc">
      <int2:state int2:type="AugLoop_Text_Critique" int2:value="Rejected"/>
    </int2:textHash>
    <int2:textHash int2:hashCode="kNAUUg7tQe+wbc" int2:id="jTwl3kKz">
      <int2:state int2:type="AugLoop_Text_Critique" int2:value="Rejected"/>
    </int2:textHash>
    <int2:textHash int2:hashCode="PyAZYFupVm7pwz" int2:id="0l8LqbXn">
      <int2:state int2:type="AugLoop_Text_Critique" int2:value="Rejected"/>
    </int2:textHash>
    <int2:textHash int2:hashCode="3lEpF8SQM9ey70" int2:id="84cGs3cp">
      <int2:state int2:type="AugLoop_Text_Critique" int2:value="Rejected"/>
    </int2:textHash>
    <int2:textHash int2:hashCode="0aWbWoJ/A2mXR3" int2:id="MX64RkUS">
      <int2:state int2:type="AugLoop_Text_Critique" int2:value="Rejected"/>
    </int2:textHash>
    <int2:textHash int2:hashCode="cafKhV84vFWdD8" int2:id="EXtpxwK4">
      <int2:state int2:type="AugLoop_Text_Critique" int2:value="Rejected"/>
    </int2:textHash>
    <int2:textHash int2:hashCode="YcQSjIFhQiRM2d" int2:id="oZyZzpbr">
      <int2:state int2:type="AugLoop_Text_Critique" int2:value="Rejected"/>
    </int2:textHash>
    <int2:textHash int2:hashCode="rWHujxnz19b0ri" int2:id="3bzdnj7x">
      <int2:state int2:type="AugLoop_Text_Critique" int2:value="Rejected"/>
    </int2:textHash>
    <int2:textHash int2:hashCode="4tNa2UDxB7dVyQ" int2:id="f6IRHtFu">
      <int2:state int2:type="AugLoop_Text_Critique" int2:value="Rejected"/>
    </int2:textHash>
    <int2:textHash int2:hashCode="TTsqZghXDGgInm" int2:id="3XaD4R90">
      <int2:state int2:type="AugLoop_Text_Critique" int2:value="Rejected"/>
    </int2:textHash>
    <int2:textHash int2:hashCode="ezct6GRo3o/+ij" int2:id="VOzStIik">
      <int2:state int2:type="AugLoop_Text_Critique" int2:value="Rejected"/>
    </int2:textHash>
    <int2:textHash int2:hashCode="/gOlsUmQ7B2ZQV" int2:id="7NMHlgaG">
      <int2:state int2:type="AugLoop_Text_Critique" int2:value="Rejected"/>
    </int2:textHash>
    <int2:textHash int2:hashCode="F8Dds2rDcK5TQQ" int2:id="0uiw3zc3">
      <int2:state int2:type="AugLoop_Text_Critique" int2:value="Rejected"/>
    </int2:textHash>
    <int2:textHash int2:hashCode="qxzFFo4r/RRu78" int2:id="WOPbWtie">
      <int2:state int2:type="AugLoop_Text_Critique" int2:value="Rejected"/>
    </int2:textHash>
    <int2:textHash int2:hashCode="W9g8TVTF4y/OiC" int2:id="QwQuQp0e">
      <int2:state int2:type="AugLoop_Text_Critique" int2:value="Rejected"/>
    </int2:textHash>
    <int2:textHash int2:hashCode="+fkUBgzLHhDVUa" int2:id="Dnme9WlJ">
      <int2:state int2:type="AugLoop_Text_Critique" int2:value="Rejected"/>
    </int2:textHash>
    <int2:textHash int2:hashCode="nCvS6PIU8SEPNq" int2:id="RcFoinNn">
      <int2:state int2:type="AugLoop_Text_Critique" int2:value="Rejected"/>
    </int2:textHash>
    <int2:textHash int2:hashCode="LFSJLEChdRZj2a" int2:id="w4OBvFlZ">
      <int2:state int2:type="AugLoop_Text_Critique" int2:value="Rejected"/>
    </int2:textHash>
    <int2:textHash int2:hashCode="qx70XqN6rY7CEI" int2:id="Bp8mTcUm">
      <int2:state int2:type="AugLoop_Text_Critique" int2:value="Rejected"/>
    </int2:textHash>
    <int2:textHash int2:hashCode="p6sg+iW1vqd6TF" int2:id="qWaVgAVq">
      <int2:state int2:type="AugLoop_Text_Critique" int2:value="Rejected"/>
    </int2:textHash>
    <int2:textHash int2:hashCode="vewM3+0rZtzyWS" int2:id="wg3uRzIw">
      <int2:state int2:type="AugLoop_Text_Critique" int2:value="Rejected"/>
    </int2:textHash>
    <int2:textHash int2:hashCode="yqNNCDoC7RtIMa" int2:id="czdFeAH0">
      <int2:state int2:type="AugLoop_Text_Critique" int2:value="Rejected"/>
    </int2:textHash>
    <int2:textHash int2:hashCode="qmrzHSoDKfpiJS" int2:id="a1YR2CQj">
      <int2:state int2:type="AugLoop_Text_Critique" int2:value="Rejected"/>
    </int2:textHash>
    <int2:textHash int2:hashCode="3nPqwMMFA48EN7" int2:id="y4LAODiJ">
      <int2:state int2:type="AugLoop_Text_Critique" int2:value="Rejected"/>
    </int2:textHash>
    <int2:textHash int2:hashCode="Wq+JBfMqQ+jdGi" int2:id="HtJtInXY">
      <int2:state int2:type="AugLoop_Text_Critique" int2:value="Rejected"/>
    </int2:textHash>
    <int2:textHash int2:hashCode="nnzr80/RrkewB4" int2:id="pBquzy3C">
      <int2:state int2:type="AugLoop_Text_Critique" int2:value="Rejected"/>
    </int2:textHash>
    <int2:textHash int2:hashCode="Sr2tKPUg6cavjj" int2:id="RjQ0gnaF">
      <int2:state int2:type="AugLoop_Text_Critique" int2:value="Rejected"/>
    </int2:textHash>
    <int2:textHash int2:hashCode="daA/wsVSqFC0UV" int2:id="O7ijEpDp">
      <int2:state int2:type="AugLoop_Text_Critique" int2:value="Rejected"/>
    </int2:textHash>
    <int2:textHash int2:hashCode="RAo5oljfvey4Yw" int2:id="CAVPdH6x">
      <int2:state int2:type="AugLoop_Text_Critique" int2:value="Rejected"/>
    </int2:textHash>
    <int2:textHash int2:hashCode="3gT6Din5s14kkF" int2:id="MBkvyOEF">
      <int2:state int2:type="AugLoop_Text_Critique" int2:value="Rejected"/>
    </int2:textHash>
    <int2:textHash int2:hashCode="DcqaJMyqx0VR52" int2:id="NkOuuM3e">
      <int2:state int2:type="AugLoop_Text_Critique" int2:value="Rejected"/>
    </int2:textHash>
    <int2:textHash int2:hashCode="u8zfLvsztS5snQ" int2:id="HNhyLyTD">
      <int2:state int2:type="AugLoop_Text_Critique" int2:value="Rejected"/>
    </int2:textHash>
    <int2:textHash int2:hashCode="YpkGMvEfTn6JpY" int2:id="lGIi6JS9">
      <int2:state int2:type="AugLoop_Text_Critique" int2:value="Rejected"/>
    </int2:textHash>
    <int2:textHash int2:hashCode="sjCbkWyfEFVIM8" int2:id="Ozn4uHEI">
      <int2:state int2:type="AugLoop_Text_Critique" int2:value="Rejected"/>
    </int2:textHash>
    <int2:textHash int2:hashCode="zd4ybwC0W4GabY" int2:id="l12jo9oM">
      <int2:state int2:type="AugLoop_Text_Critique" int2:value="Rejected"/>
    </int2:textHash>
    <int2:textHash int2:hashCode="Q+75piq7ix4WVP" int2:id="FEGBZP2k">
      <int2:state int2:type="AugLoop_Text_Critique" int2:value="Rejected"/>
    </int2:textHash>
    <int2:textHash int2:hashCode="SVTM9YfXkxZolg" int2:id="4qnqSlyE">
      <int2:state int2:type="AugLoop_Text_Critique" int2:value="Rejected"/>
    </int2:textHash>
    <int2:textHash int2:hashCode="yM6qWdMDGjFuLi" int2:id="IQKoKxj2">
      <int2:state int2:type="AugLoop_Text_Critique" int2:value="Rejected"/>
    </int2:textHash>
    <int2:textHash int2:hashCode="sCtQOMM1lQuYX5" int2:id="A7ZM94dy">
      <int2:state int2:type="AugLoop_Text_Critique" int2:value="Rejected"/>
    </int2:textHash>
    <int2:textHash int2:hashCode="GyvxzqeYWyT0Cb" int2:id="ZEbJPYkj">
      <int2:state int2:type="AugLoop_Text_Critique" int2:value="Rejected"/>
    </int2:textHash>
    <int2:textHash int2:hashCode="BQ2FnPZTw79oR5" int2:id="fdyFlNxU">
      <int2:state int2:type="AugLoop_Text_Critique" int2:value="Rejected"/>
    </int2:textHash>
    <int2:textHash int2:hashCode="Q3Sq7iR/sjfObJ" int2:id="B8FSroaw">
      <int2:state int2:type="AugLoop_Text_Critique" int2:value="Rejected"/>
    </int2:textHash>
    <int2:textHash int2:hashCode="Wh5dEaEGZPeaX4" int2:id="Or1VSASs">
      <int2:state int2:type="AugLoop_Text_Critique" int2:value="Rejected"/>
    </int2:textHash>
    <int2:textHash int2:hashCode="vSzb/iM9AKySJi" int2:id="H4TbQ9sG">
      <int2:state int2:type="AugLoop_Text_Critique" int2:value="Rejected"/>
    </int2:textHash>
    <int2:textHash int2:hashCode="H8uv/PAnh0rfN+" int2:id="QcPIAOlV">
      <int2:state int2:type="AugLoop_Text_Critique" int2:value="Rejected"/>
    </int2:textHash>
    <int2:textHash int2:hashCode="DxJUGvzOF1+zS7" int2:id="nc8xK8WF">
      <int2:state int2:type="AugLoop_Text_Critique" int2:value="Rejected"/>
    </int2:textHash>
    <int2:textHash int2:hashCode="0FJjRXGqnVlNLS" int2:id="O1OQkvRM">
      <int2:state int2:type="AugLoop_Text_Critique" int2:value="Rejected"/>
    </int2:textHash>
    <int2:textHash int2:hashCode="s65PciowV4+sAZ" int2:id="ziVFdCZc">
      <int2:state int2:type="AugLoop_Text_Critique" int2:value="Rejected"/>
    </int2:textHash>
    <int2:textHash int2:hashCode="8FKXIANs770cAC" int2:id="UnzIvGbR">
      <int2:state int2:type="AugLoop_Text_Critique" int2:value="Rejected"/>
    </int2:textHash>
    <int2:textHash int2:hashCode="RLarfI2D2kP9CF" int2:id="zoYXHjv1">
      <int2:state int2:type="AugLoop_Text_Critique" int2:value="Rejected"/>
    </int2:textHash>
    <int2:textHash int2:hashCode="7oSKO1s/sASB0m" int2:id="T7NgmqIr">
      <int2:state int2:type="AugLoop_Text_Critique" int2:value="Rejected"/>
    </int2:textHash>
    <int2:textHash int2:hashCode="3dxxXEDlrvn4hT" int2:id="XqmQ86wk">
      <int2:state int2:type="AugLoop_Text_Critique" int2:value="Rejected"/>
    </int2:textHash>
    <int2:textHash int2:hashCode="CwZDc/tN1zVttu" int2:id="SEwPTJAE">
      <int2:state int2:type="AugLoop_Text_Critique" int2:value="Rejected"/>
    </int2:textHash>
    <int2:textHash int2:hashCode="Cx6Vz9l3UZGnIk" int2:id="EWzHfVOE">
      <int2:state int2:type="AugLoop_Text_Critique" int2:value="Rejected"/>
    </int2:textHash>
    <int2:textHash int2:hashCode="SSfzmO8ZcpRNVG" int2:id="mMUVTaZx">
      <int2:state int2:type="AugLoop_Text_Critique" int2:value="Rejected"/>
    </int2:textHash>
    <int2:textHash int2:hashCode="iw8avpKqhPCXs8" int2:id="cPHsYw5u">
      <int2:state int2:type="AugLoop_Text_Critique" int2:value="Rejected"/>
    </int2:textHash>
    <int2:textHash int2:hashCode="CMgqLfsSnrhNpm" int2:id="flF9lMg2">
      <int2:state int2:type="AugLoop_Text_Critique" int2:value="Rejected"/>
    </int2:textHash>
    <int2:bookmark int2:bookmarkName="_Int_kX5V9F2P" int2:invalidationBookmarkName="" int2:hashCode="cIXZg3SfZpUQOR" int2:id="5L00sR5M">
      <int2:state int2:type="AugLoop_Text_Critique" int2:value="Rejected"/>
    </int2:bookmark>
    <int2:bookmark int2:bookmarkName="_Int_uJyQKlEc" int2:invalidationBookmarkName="" int2:hashCode="NUv5iSWDjKaGEb" int2:id="hT8Fyyi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03865"/>
    <w:multiLevelType w:val="hybridMultilevel"/>
    <w:tmpl w:val="54F4784C"/>
    <w:lvl w:ilvl="0" w:tplc="02E0C416">
      <w:start w:val="1"/>
      <w:numFmt w:val="bullet"/>
      <w:lvlText w:val=""/>
      <w:lvlJc w:val="left"/>
      <w:pPr>
        <w:ind w:left="360" w:hanging="360"/>
      </w:pPr>
      <w:rPr>
        <w:rFonts w:hint="default" w:ascii="Symbol" w:hAnsi="Symbol"/>
      </w:rPr>
    </w:lvl>
    <w:lvl w:ilvl="1" w:tplc="2C0A0003" w:tentative="1">
      <w:start w:val="1"/>
      <w:numFmt w:val="bullet"/>
      <w:lvlText w:val="o"/>
      <w:lvlJc w:val="left"/>
      <w:pPr>
        <w:ind w:left="1080" w:hanging="360"/>
      </w:pPr>
      <w:rPr>
        <w:rFonts w:hint="default" w:ascii="Courier New" w:hAnsi="Courier New" w:cs="Courier New"/>
      </w:rPr>
    </w:lvl>
    <w:lvl w:ilvl="2" w:tplc="2C0A0005" w:tentative="1">
      <w:start w:val="1"/>
      <w:numFmt w:val="bullet"/>
      <w:lvlText w:val=""/>
      <w:lvlJc w:val="left"/>
      <w:pPr>
        <w:ind w:left="1800" w:hanging="360"/>
      </w:pPr>
      <w:rPr>
        <w:rFonts w:hint="default" w:ascii="Wingdings" w:hAnsi="Wingdings"/>
      </w:rPr>
    </w:lvl>
    <w:lvl w:ilvl="3" w:tplc="2C0A0001" w:tentative="1">
      <w:start w:val="1"/>
      <w:numFmt w:val="bullet"/>
      <w:lvlText w:val=""/>
      <w:lvlJc w:val="left"/>
      <w:pPr>
        <w:ind w:left="2520" w:hanging="360"/>
      </w:pPr>
      <w:rPr>
        <w:rFonts w:hint="default" w:ascii="Symbol" w:hAnsi="Symbol"/>
      </w:rPr>
    </w:lvl>
    <w:lvl w:ilvl="4" w:tplc="2C0A0003" w:tentative="1">
      <w:start w:val="1"/>
      <w:numFmt w:val="bullet"/>
      <w:lvlText w:val="o"/>
      <w:lvlJc w:val="left"/>
      <w:pPr>
        <w:ind w:left="3240" w:hanging="360"/>
      </w:pPr>
      <w:rPr>
        <w:rFonts w:hint="default" w:ascii="Courier New" w:hAnsi="Courier New" w:cs="Courier New"/>
      </w:rPr>
    </w:lvl>
    <w:lvl w:ilvl="5" w:tplc="2C0A0005" w:tentative="1">
      <w:start w:val="1"/>
      <w:numFmt w:val="bullet"/>
      <w:lvlText w:val=""/>
      <w:lvlJc w:val="left"/>
      <w:pPr>
        <w:ind w:left="3960" w:hanging="360"/>
      </w:pPr>
      <w:rPr>
        <w:rFonts w:hint="default" w:ascii="Wingdings" w:hAnsi="Wingdings"/>
      </w:rPr>
    </w:lvl>
    <w:lvl w:ilvl="6" w:tplc="2C0A0001" w:tentative="1">
      <w:start w:val="1"/>
      <w:numFmt w:val="bullet"/>
      <w:lvlText w:val=""/>
      <w:lvlJc w:val="left"/>
      <w:pPr>
        <w:ind w:left="4680" w:hanging="360"/>
      </w:pPr>
      <w:rPr>
        <w:rFonts w:hint="default" w:ascii="Symbol" w:hAnsi="Symbol"/>
      </w:rPr>
    </w:lvl>
    <w:lvl w:ilvl="7" w:tplc="2C0A0003" w:tentative="1">
      <w:start w:val="1"/>
      <w:numFmt w:val="bullet"/>
      <w:lvlText w:val="o"/>
      <w:lvlJc w:val="left"/>
      <w:pPr>
        <w:ind w:left="5400" w:hanging="360"/>
      </w:pPr>
      <w:rPr>
        <w:rFonts w:hint="default" w:ascii="Courier New" w:hAnsi="Courier New" w:cs="Courier New"/>
      </w:rPr>
    </w:lvl>
    <w:lvl w:ilvl="8" w:tplc="2C0A0005" w:tentative="1">
      <w:start w:val="1"/>
      <w:numFmt w:val="bullet"/>
      <w:lvlText w:val=""/>
      <w:lvlJc w:val="left"/>
      <w:pPr>
        <w:ind w:left="6120" w:hanging="360"/>
      </w:pPr>
      <w:rPr>
        <w:rFonts w:hint="default" w:ascii="Wingdings" w:hAnsi="Wingdings"/>
      </w:rPr>
    </w:lvl>
  </w:abstractNum>
  <w:num w:numId="1" w16cid:durableId="14956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02"/>
    <w:rsid w:val="00285302"/>
    <w:rsid w:val="00686F38"/>
    <w:rsid w:val="006A02E4"/>
    <w:rsid w:val="008E72B1"/>
    <w:rsid w:val="009E73C0"/>
    <w:rsid w:val="00AA4EC1"/>
    <w:rsid w:val="00AB5B35"/>
    <w:rsid w:val="00D66630"/>
    <w:rsid w:val="00E101C8"/>
    <w:rsid w:val="0191708F"/>
    <w:rsid w:val="09AE754B"/>
    <w:rsid w:val="36708CC1"/>
    <w:rsid w:val="4BF58B79"/>
    <w:rsid w:val="646861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689"/>
  <w15:chartTrackingRefBased/>
  <w15:docId w15:val="{4848777D-146A-4612-9039-82703561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E101C8"/>
    <w:pPr>
      <w:ind w:left="720"/>
      <w:contextualSpacing/>
    </w:pPr>
    <w:rPr>
      <w:rFonts w:ascii="Calibri" w:hAnsi="Calibri" w:eastAsia="Calibri" w:cs="Times New Roman"/>
    </w:rPr>
  </w:style>
  <w:style w:type="paragraph" w:styleId="Textonotapie">
    <w:name w:val="footnote text"/>
    <w:basedOn w:val="Normal"/>
    <w:link w:val="TextonotapieCar"/>
    <w:uiPriority w:val="99"/>
    <w:unhideWhenUsed/>
    <w:rsid w:val="008E72B1"/>
    <w:pPr>
      <w:spacing w:after="0" w:line="240" w:lineRule="auto"/>
    </w:pPr>
    <w:rPr>
      <w:rFonts w:ascii="Calibri" w:hAnsi="Calibri" w:eastAsia="Calibri" w:cs="Times New Roman"/>
      <w:sz w:val="20"/>
      <w:szCs w:val="20"/>
    </w:rPr>
  </w:style>
  <w:style w:type="character" w:styleId="TextonotapieCar" w:customStyle="1">
    <w:name w:val="Texto nota pie Car"/>
    <w:basedOn w:val="Fuentedeprrafopredeter"/>
    <w:link w:val="Textonotapie"/>
    <w:uiPriority w:val="99"/>
    <w:rsid w:val="008E72B1"/>
    <w:rPr>
      <w:rFonts w:ascii="Calibri" w:hAnsi="Calibri" w:eastAsia="Calibri" w:cs="Times New Roman"/>
      <w:sz w:val="20"/>
      <w:szCs w:val="20"/>
    </w:rPr>
  </w:style>
  <w:style w:type="character" w:styleId="Refdenotaalpie">
    <w:name w:val="footnote reference"/>
    <w:uiPriority w:val="99"/>
    <w:semiHidden/>
    <w:unhideWhenUsed/>
    <w:rsid w:val="008E72B1"/>
    <w:rPr>
      <w:vertAlign w:val="superscript"/>
    </w:rPr>
  </w:style>
  <w:style w:type="paragraph" w:styleId="Textodeglobo">
    <w:name w:val="Balloon Text"/>
    <w:basedOn w:val="Normal"/>
    <w:link w:val="TextodegloboCar"/>
    <w:uiPriority w:val="99"/>
    <w:semiHidden/>
    <w:unhideWhenUsed/>
    <w:rsid w:val="006A02E4"/>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A02E4"/>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20/10/relationships/intelligence" Target="intelligence2.xml" Id="Rbfa1d2fca31c4a30" /><Relationship Type="http://schemas.openxmlformats.org/officeDocument/2006/relationships/hyperlink" Target="mailto:mvpuyol@hotmail.com" TargetMode="External" Id="R5cb3ed3017db4624" /><Relationship Type="http://schemas.openxmlformats.org/officeDocument/2006/relationships/hyperlink" Target="mailto:msozzo80@gmail.com" TargetMode="External" Id="R04c5a4bc0eed466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Maximo Sozzo</dc:creator>
  <keywords/>
  <dc:description/>
  <lastModifiedBy>Maria Victoria Puyol</lastModifiedBy>
  <revision>8</revision>
  <dcterms:created xsi:type="dcterms:W3CDTF">2023-10-17T01:31:00.0000000Z</dcterms:created>
  <dcterms:modified xsi:type="dcterms:W3CDTF">2024-03-16T13:46:15.1797223Z</dcterms:modified>
</coreProperties>
</file>