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E0BCA" w:rsidRPr="00992918" w:rsidRDefault="00DE0ECB">
      <w:pPr>
        <w:spacing w:line="360" w:lineRule="auto"/>
        <w:rPr>
          <w:rFonts w:ascii="Times New Roman" w:eastAsia="Times New Roman" w:hAnsi="Times New Roman" w:cs="Times New Roman"/>
          <w:b/>
        </w:rPr>
      </w:pPr>
      <w:bookmarkStart w:id="0" w:name="_GoBack"/>
      <w:r w:rsidRPr="00992918">
        <w:rPr>
          <w:rFonts w:ascii="Times New Roman" w:eastAsia="Times New Roman" w:hAnsi="Times New Roman" w:cs="Times New Roman"/>
          <w:b/>
        </w:rPr>
        <w:t>Título: Las innovaciones introducidas por la Ley de Seguridad Pública y de Seguridad Ciudadana de la provincia de Córdoba - Análisis Comparado</w:t>
      </w:r>
    </w:p>
    <w:p w14:paraId="00000002" w14:textId="77777777" w:rsidR="007E0BCA" w:rsidRPr="00992918" w:rsidRDefault="00DE0ECB">
      <w:pPr>
        <w:spacing w:line="360" w:lineRule="auto"/>
        <w:rPr>
          <w:rFonts w:ascii="Times New Roman" w:eastAsia="Times New Roman" w:hAnsi="Times New Roman" w:cs="Times New Roman"/>
          <w:b/>
        </w:rPr>
      </w:pPr>
      <w:r w:rsidRPr="00992918">
        <w:rPr>
          <w:rFonts w:ascii="Times New Roman" w:eastAsia="Times New Roman" w:hAnsi="Times New Roman" w:cs="Times New Roman"/>
          <w:b/>
        </w:rPr>
        <w:t>Eje de Trabajo: Políticas de Seguridad</w:t>
      </w:r>
    </w:p>
    <w:p w14:paraId="226ECC8D" w14:textId="77777777" w:rsidR="00347C4B" w:rsidRPr="00992918" w:rsidRDefault="00DE0ECB">
      <w:pPr>
        <w:spacing w:line="360" w:lineRule="auto"/>
        <w:rPr>
          <w:rFonts w:ascii="Times New Roman" w:eastAsia="Times New Roman" w:hAnsi="Times New Roman" w:cs="Times New Roman"/>
          <w:b/>
        </w:rPr>
      </w:pPr>
      <w:r w:rsidRPr="00992918">
        <w:rPr>
          <w:rFonts w:ascii="Times New Roman" w:eastAsia="Times New Roman" w:hAnsi="Times New Roman" w:cs="Times New Roman"/>
          <w:b/>
        </w:rPr>
        <w:t xml:space="preserve">Autores: </w:t>
      </w:r>
    </w:p>
    <w:p w14:paraId="0B1648EF" w14:textId="1E589134" w:rsidR="00347C4B" w:rsidRPr="00992918" w:rsidRDefault="00347C4B" w:rsidP="00347C4B">
      <w:pPr>
        <w:spacing w:line="360" w:lineRule="auto"/>
        <w:jc w:val="both"/>
        <w:rPr>
          <w:rFonts w:ascii="Times New Roman" w:eastAsia="Times New Roman" w:hAnsi="Times New Roman" w:cs="Times New Roman"/>
          <w:u w:val="single"/>
        </w:rPr>
      </w:pPr>
      <w:proofErr w:type="spellStart"/>
      <w:r w:rsidRPr="00992918">
        <w:rPr>
          <w:rFonts w:ascii="Times New Roman" w:hAnsi="Times New Roman" w:cs="Times New Roman"/>
          <w:b/>
          <w:shd w:val="clear" w:color="auto" w:fill="FFFFFF"/>
        </w:rPr>
        <w:t>Graglia</w:t>
      </w:r>
      <w:proofErr w:type="spellEnd"/>
      <w:r w:rsidRPr="00992918">
        <w:rPr>
          <w:rFonts w:ascii="Times New Roman" w:hAnsi="Times New Roman" w:cs="Times New Roman"/>
          <w:b/>
          <w:shd w:val="clear" w:color="auto" w:fill="FFFFFF"/>
        </w:rPr>
        <w:t>, José Emilio</w:t>
      </w:r>
      <w:r w:rsidRPr="00992918">
        <w:rPr>
          <w:rFonts w:ascii="Times New Roman" w:hAnsi="Times New Roman" w:cs="Times New Roman"/>
          <w:shd w:val="clear" w:color="auto" w:fill="FFFFFF"/>
        </w:rPr>
        <w:t xml:space="preserve">. Fundación </w:t>
      </w:r>
      <w:r w:rsidR="00CB0AF0" w:rsidRPr="00992918">
        <w:rPr>
          <w:rFonts w:ascii="Times New Roman" w:hAnsi="Times New Roman" w:cs="Times New Roman"/>
          <w:shd w:val="clear" w:color="auto" w:fill="FFFFFF"/>
        </w:rPr>
        <w:t>ICES, M.</w:t>
      </w:r>
      <w:r w:rsidRPr="00992918">
        <w:rPr>
          <w:rFonts w:ascii="Times New Roman" w:hAnsi="Times New Roman" w:cs="Times New Roman"/>
          <w:shd w:val="clear" w:color="auto" w:fill="FFFFFF"/>
        </w:rPr>
        <w:t xml:space="preserve"> Álvarez de las Casas 179, X5001 Córdoba. </w:t>
      </w:r>
      <w:r w:rsidRPr="00992918">
        <w:rPr>
          <w:rFonts w:ascii="Times New Roman" w:eastAsia="Times New Roman" w:hAnsi="Times New Roman" w:cs="Times New Roman"/>
          <w:noProof/>
        </w:rPr>
        <w:drawing>
          <wp:inline distT="0" distB="0" distL="0" distR="0" wp14:anchorId="02CCFB6C" wp14:editId="4B92A5B3">
            <wp:extent cx="9525" cy="952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2918">
        <w:rPr>
          <w:rFonts w:ascii="Times New Roman" w:eastAsia="Times New Roman" w:hAnsi="Times New Roman" w:cs="Times New Roman"/>
          <w:u w:val="single"/>
        </w:rPr>
        <w:t>jegraglia63@gmail.com</w:t>
      </w:r>
    </w:p>
    <w:p w14:paraId="4F15AF0C" w14:textId="633ED6A7" w:rsidR="00347C4B" w:rsidRPr="00992918" w:rsidRDefault="00347C4B" w:rsidP="00347C4B">
      <w:pPr>
        <w:spacing w:line="360" w:lineRule="auto"/>
        <w:jc w:val="both"/>
        <w:rPr>
          <w:rFonts w:ascii="Times New Roman" w:eastAsia="Times New Roman" w:hAnsi="Times New Roman" w:cs="Times New Roman"/>
          <w:b/>
        </w:rPr>
      </w:pPr>
      <w:r w:rsidRPr="00992918">
        <w:rPr>
          <w:rFonts w:ascii="Times New Roman" w:eastAsia="Times New Roman" w:hAnsi="Times New Roman" w:cs="Times New Roman"/>
          <w:b/>
        </w:rPr>
        <w:t xml:space="preserve">Romero Ratti, María Victoria. </w:t>
      </w:r>
      <w:r w:rsidRPr="00992918">
        <w:rPr>
          <w:rFonts w:ascii="Times New Roman" w:hAnsi="Times New Roman" w:cs="Times New Roman"/>
          <w:shd w:val="clear" w:color="auto" w:fill="FFFFFF"/>
        </w:rPr>
        <w:t xml:space="preserve">Fundación </w:t>
      </w:r>
      <w:r w:rsidR="00CB0AF0" w:rsidRPr="00992918">
        <w:rPr>
          <w:rFonts w:ascii="Times New Roman" w:hAnsi="Times New Roman" w:cs="Times New Roman"/>
          <w:shd w:val="clear" w:color="auto" w:fill="FFFFFF"/>
        </w:rPr>
        <w:t>ICES, M.</w:t>
      </w:r>
      <w:r w:rsidRPr="00992918">
        <w:rPr>
          <w:rFonts w:ascii="Times New Roman" w:hAnsi="Times New Roman" w:cs="Times New Roman"/>
          <w:shd w:val="clear" w:color="auto" w:fill="FFFFFF"/>
        </w:rPr>
        <w:t xml:space="preserve"> Álvarez de las Casas 179, X5001 Córdoba. Victoria.romero.ratti@gmail.com</w:t>
      </w:r>
    </w:p>
    <w:p w14:paraId="00000003" w14:textId="14AFADC9" w:rsidR="007E0BCA" w:rsidRPr="00992918" w:rsidRDefault="00347C4B" w:rsidP="00347C4B">
      <w:pPr>
        <w:spacing w:line="360" w:lineRule="auto"/>
        <w:jc w:val="both"/>
        <w:rPr>
          <w:rFonts w:ascii="Times New Roman" w:eastAsia="Times New Roman" w:hAnsi="Times New Roman" w:cs="Times New Roman"/>
          <w:b/>
        </w:rPr>
      </w:pPr>
      <w:r w:rsidRPr="00992918">
        <w:rPr>
          <w:rFonts w:ascii="Times New Roman" w:eastAsia="Times New Roman" w:hAnsi="Times New Roman" w:cs="Times New Roman"/>
          <w:b/>
        </w:rPr>
        <w:t xml:space="preserve">Tassile, Carla Mariana. </w:t>
      </w:r>
      <w:r w:rsidRPr="00992918">
        <w:rPr>
          <w:rFonts w:ascii="Times New Roman" w:hAnsi="Times New Roman" w:cs="Times New Roman"/>
          <w:shd w:val="clear" w:color="auto" w:fill="FFFFFF"/>
        </w:rPr>
        <w:t xml:space="preserve">Fundación </w:t>
      </w:r>
      <w:r w:rsidR="00CB0AF0" w:rsidRPr="00992918">
        <w:rPr>
          <w:rFonts w:ascii="Times New Roman" w:hAnsi="Times New Roman" w:cs="Times New Roman"/>
          <w:shd w:val="clear" w:color="auto" w:fill="FFFFFF"/>
        </w:rPr>
        <w:t>ICES, M.</w:t>
      </w:r>
      <w:r w:rsidRPr="00992918">
        <w:rPr>
          <w:rFonts w:ascii="Times New Roman" w:hAnsi="Times New Roman" w:cs="Times New Roman"/>
          <w:shd w:val="clear" w:color="auto" w:fill="FFFFFF"/>
        </w:rPr>
        <w:t xml:space="preserve"> Álvarez de las Casas 179, X5001 Córdoba. carlatassile@gmail.com</w:t>
      </w:r>
    </w:p>
    <w:p w14:paraId="00000004" w14:textId="68FD3300" w:rsidR="007E0BCA" w:rsidRPr="00992918" w:rsidRDefault="00DE0ECB" w:rsidP="00347C4B">
      <w:pPr>
        <w:spacing w:line="360" w:lineRule="auto"/>
        <w:jc w:val="center"/>
        <w:rPr>
          <w:rFonts w:ascii="Times New Roman" w:eastAsia="Times New Roman" w:hAnsi="Times New Roman" w:cs="Times New Roman"/>
        </w:rPr>
      </w:pPr>
      <w:r w:rsidRPr="00992918">
        <w:rPr>
          <w:rFonts w:ascii="Times New Roman" w:eastAsia="Times New Roman" w:hAnsi="Times New Roman" w:cs="Times New Roman"/>
        </w:rPr>
        <w:t>Palabras clave: seguridad ciudadana – guardias locales – sistema de seguridad</w:t>
      </w:r>
    </w:p>
    <w:p w14:paraId="0000000A" w14:textId="77777777" w:rsidR="007E0BCA" w:rsidRPr="00992918" w:rsidRDefault="00DE0ECB">
      <w:pPr>
        <w:pStyle w:val="Ttulo2"/>
        <w:spacing w:after="240"/>
        <w:rPr>
          <w:rFonts w:ascii="Times New Roman" w:eastAsia="Times New Roman" w:hAnsi="Times New Roman" w:cs="Times New Roman"/>
          <w:b/>
          <w:color w:val="000000"/>
          <w:sz w:val="22"/>
          <w:szCs w:val="22"/>
        </w:rPr>
      </w:pPr>
      <w:r w:rsidRPr="00992918">
        <w:rPr>
          <w:rFonts w:ascii="Times New Roman" w:eastAsia="Times New Roman" w:hAnsi="Times New Roman" w:cs="Times New Roman"/>
          <w:b/>
          <w:color w:val="000000"/>
          <w:sz w:val="22"/>
          <w:szCs w:val="22"/>
        </w:rPr>
        <w:t xml:space="preserve">Las dimensiones de la innovación </w:t>
      </w:r>
    </w:p>
    <w:p w14:paraId="0000000B" w14:textId="78B20A53" w:rsidR="007E0BCA" w:rsidRPr="00992918" w:rsidRDefault="00EB72F1">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Contar</w:t>
      </w:r>
      <w:r w:rsidR="00DE0ECB" w:rsidRPr="00992918">
        <w:rPr>
          <w:rFonts w:ascii="Times New Roman" w:eastAsia="Times New Roman" w:hAnsi="Times New Roman" w:cs="Times New Roman"/>
        </w:rPr>
        <w:t xml:space="preserve"> con un marco normativo que regule la seguridad pública y ciudadana tiene </w:t>
      </w:r>
      <w:r w:rsidRPr="00992918">
        <w:rPr>
          <w:rFonts w:ascii="Times New Roman" w:eastAsia="Times New Roman" w:hAnsi="Times New Roman" w:cs="Times New Roman"/>
        </w:rPr>
        <w:t>como</w:t>
      </w:r>
      <w:r w:rsidR="00DE0ECB" w:rsidRPr="00992918">
        <w:rPr>
          <w:rFonts w:ascii="Times New Roman" w:eastAsia="Times New Roman" w:hAnsi="Times New Roman" w:cs="Times New Roman"/>
        </w:rPr>
        <w:t xml:space="preserve"> principal finalidad hacer más eficientes los mecanismos </w:t>
      </w:r>
      <w:r w:rsidRPr="00992918">
        <w:rPr>
          <w:rFonts w:ascii="Times New Roman" w:eastAsia="Times New Roman" w:hAnsi="Times New Roman" w:cs="Times New Roman"/>
        </w:rPr>
        <w:t>que</w:t>
      </w:r>
      <w:r w:rsidR="00DE0ECB" w:rsidRPr="00992918">
        <w:rPr>
          <w:rFonts w:ascii="Times New Roman" w:eastAsia="Times New Roman" w:hAnsi="Times New Roman" w:cs="Times New Roman"/>
        </w:rPr>
        <w:t xml:space="preserve"> garantizan la protección de la integridad física y derechos de las personas y sus bienes, preservando las libertades, el orden y la paz pública, para el establecimiento de la seguridad ciudadana.</w:t>
      </w:r>
    </w:p>
    <w:p w14:paraId="0000000C" w14:textId="32AAB1A4" w:rsidR="007E0BCA" w:rsidRPr="00992918" w:rsidRDefault="00EB72F1">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Desde esta visión</w:t>
      </w:r>
      <w:r w:rsidR="00CB0AF0" w:rsidRPr="00992918">
        <w:rPr>
          <w:rFonts w:ascii="Times New Roman" w:eastAsia="Times New Roman" w:hAnsi="Times New Roman" w:cs="Times New Roman"/>
        </w:rPr>
        <w:t>,</w:t>
      </w:r>
      <w:r w:rsidRPr="00992918">
        <w:rPr>
          <w:rFonts w:ascii="Times New Roman" w:eastAsia="Times New Roman" w:hAnsi="Times New Roman" w:cs="Times New Roman"/>
        </w:rPr>
        <w:t xml:space="preserve"> l</w:t>
      </w:r>
      <w:r w:rsidR="00DE0ECB" w:rsidRPr="00992918">
        <w:rPr>
          <w:rFonts w:ascii="Times New Roman" w:eastAsia="Times New Roman" w:hAnsi="Times New Roman" w:cs="Times New Roman"/>
        </w:rPr>
        <w:t xml:space="preserve">a nueva Ley de Seguridad Pública y Seguridad Ciudadana de la provincia de Córdoba </w:t>
      </w:r>
      <w:r w:rsidRPr="00992918">
        <w:rPr>
          <w:rFonts w:ascii="Times New Roman" w:eastAsia="Times New Roman" w:hAnsi="Times New Roman" w:cs="Times New Roman"/>
        </w:rPr>
        <w:t xml:space="preserve">presenta </w:t>
      </w:r>
      <w:r w:rsidR="00DE0ECB" w:rsidRPr="00992918">
        <w:rPr>
          <w:rFonts w:ascii="Times New Roman" w:eastAsia="Times New Roman" w:hAnsi="Times New Roman" w:cs="Times New Roman"/>
        </w:rPr>
        <w:t xml:space="preserve">algunos componentes asociados a lo que consideramos innovaciones en materia de regulación de los sistemas de seguridad pública en nuestro país, a saber: i) integración y características del sistema, </w:t>
      </w:r>
      <w:proofErr w:type="spellStart"/>
      <w:r w:rsidR="00DE0ECB" w:rsidRPr="00992918">
        <w:rPr>
          <w:rFonts w:ascii="Times New Roman" w:eastAsia="Times New Roman" w:hAnsi="Times New Roman" w:cs="Times New Roman"/>
        </w:rPr>
        <w:t>ii</w:t>
      </w:r>
      <w:proofErr w:type="spellEnd"/>
      <w:r w:rsidR="00DE0ECB" w:rsidRPr="00992918">
        <w:rPr>
          <w:rFonts w:ascii="Times New Roman" w:eastAsia="Times New Roman" w:hAnsi="Times New Roman" w:cs="Times New Roman"/>
        </w:rPr>
        <w:t xml:space="preserve">) incorporación de nuevos actores y </w:t>
      </w:r>
      <w:proofErr w:type="spellStart"/>
      <w:r w:rsidR="00DE0ECB" w:rsidRPr="00992918">
        <w:rPr>
          <w:rFonts w:ascii="Times New Roman" w:eastAsia="Times New Roman" w:hAnsi="Times New Roman" w:cs="Times New Roman"/>
        </w:rPr>
        <w:t>iii</w:t>
      </w:r>
      <w:proofErr w:type="spellEnd"/>
      <w:r w:rsidR="00DE0ECB" w:rsidRPr="00992918">
        <w:rPr>
          <w:rFonts w:ascii="Times New Roman" w:eastAsia="Times New Roman" w:hAnsi="Times New Roman" w:cs="Times New Roman"/>
        </w:rPr>
        <w:t xml:space="preserve">) la transversalización de la formación y capacitación como foco de la profesionalización. </w:t>
      </w:r>
    </w:p>
    <w:p w14:paraId="0000000D" w14:textId="74017376" w:rsidR="007E0BCA" w:rsidRPr="00992918" w:rsidRDefault="00EB72F1">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 xml:space="preserve">En esta ponencia </w:t>
      </w:r>
      <w:r w:rsidR="00DE0ECB" w:rsidRPr="00992918">
        <w:rPr>
          <w:rFonts w:ascii="Times New Roman" w:eastAsia="Times New Roman" w:hAnsi="Times New Roman" w:cs="Times New Roman"/>
        </w:rPr>
        <w:t xml:space="preserve">haremos hincapié en la primera dimensión </w:t>
      </w:r>
      <w:r w:rsidRPr="00992918">
        <w:rPr>
          <w:rFonts w:ascii="Times New Roman" w:eastAsia="Times New Roman" w:hAnsi="Times New Roman" w:cs="Times New Roman"/>
        </w:rPr>
        <w:t xml:space="preserve">desarrollando lo que </w:t>
      </w:r>
      <w:r w:rsidR="004C6722" w:rsidRPr="00992918">
        <w:rPr>
          <w:rFonts w:ascii="Times New Roman" w:eastAsia="Times New Roman" w:hAnsi="Times New Roman" w:cs="Times New Roman"/>
        </w:rPr>
        <w:t xml:space="preserve">supone la </w:t>
      </w:r>
      <w:r w:rsidR="00DE0ECB" w:rsidRPr="00992918">
        <w:rPr>
          <w:rFonts w:ascii="Times New Roman" w:eastAsia="Times New Roman" w:hAnsi="Times New Roman" w:cs="Times New Roman"/>
        </w:rPr>
        <w:t xml:space="preserve">base de la sinergia del sistema para el cumplimiento de sus fines. </w:t>
      </w:r>
    </w:p>
    <w:p w14:paraId="2065A800" w14:textId="398B6A3A" w:rsidR="004C6722" w:rsidRPr="00992918" w:rsidRDefault="00DE0ECB">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En este sentido</w:t>
      </w:r>
      <w:r w:rsidR="004C6722" w:rsidRPr="00992918">
        <w:rPr>
          <w:rFonts w:ascii="Times New Roman" w:eastAsia="Times New Roman" w:hAnsi="Times New Roman" w:cs="Times New Roman"/>
        </w:rPr>
        <w:t>, es importante resaltar que</w:t>
      </w:r>
      <w:r w:rsidR="00CB0AF0" w:rsidRPr="00992918">
        <w:rPr>
          <w:rFonts w:ascii="Times New Roman" w:eastAsia="Times New Roman" w:hAnsi="Times New Roman" w:cs="Times New Roman"/>
        </w:rPr>
        <w:t>,</w:t>
      </w:r>
      <w:r w:rsidRPr="00992918">
        <w:rPr>
          <w:rFonts w:ascii="Times New Roman" w:eastAsia="Times New Roman" w:hAnsi="Times New Roman" w:cs="Times New Roman"/>
        </w:rPr>
        <w:t xml:space="preserve"> de las veinticuatro </w:t>
      </w:r>
      <w:r w:rsidR="004C6722" w:rsidRPr="00992918">
        <w:rPr>
          <w:rFonts w:ascii="Times New Roman" w:eastAsia="Times New Roman" w:hAnsi="Times New Roman" w:cs="Times New Roman"/>
        </w:rPr>
        <w:t xml:space="preserve">provincias del </w:t>
      </w:r>
      <w:r w:rsidRPr="00992918">
        <w:rPr>
          <w:rFonts w:ascii="Times New Roman" w:eastAsia="Times New Roman" w:hAnsi="Times New Roman" w:cs="Times New Roman"/>
        </w:rPr>
        <w:t xml:space="preserve">país, </w:t>
      </w:r>
      <w:sdt>
        <w:sdtPr>
          <w:tag w:val="goog_rdk_1"/>
          <w:id w:val="1430307252"/>
        </w:sdtPr>
        <w:sdtEndPr/>
        <w:sdtContent/>
      </w:sdt>
      <w:r w:rsidRPr="00992918">
        <w:rPr>
          <w:rFonts w:ascii="Times New Roman" w:eastAsia="Times New Roman" w:hAnsi="Times New Roman" w:cs="Times New Roman"/>
        </w:rPr>
        <w:t xml:space="preserve">el 63% cuenta con una Ley de Seguridad, el 40% de esas Leyes tienen menos de diez años desde su sanción y entre ellas el 13% fueron sancionadas en los últimos cinco años. Si tenemos en cuenta que todas las leyes de seguridad aluden a la noción de </w:t>
      </w:r>
      <w:r w:rsidRPr="00992918">
        <w:rPr>
          <w:rFonts w:ascii="Times New Roman" w:eastAsia="Times New Roman" w:hAnsi="Times New Roman" w:cs="Times New Roman"/>
          <w:i/>
        </w:rPr>
        <w:t>“sistema de seguridad</w:t>
      </w:r>
      <w:r w:rsidRPr="00992918">
        <w:rPr>
          <w:rFonts w:ascii="Times New Roman" w:eastAsia="Times New Roman" w:hAnsi="Times New Roman" w:cs="Times New Roman"/>
        </w:rPr>
        <w:t xml:space="preserve">” y lo cruzamos con el hecho de que el 60% de ellas fueron sancionadas hace más de diez años podemos </w:t>
      </w:r>
      <w:r w:rsidR="00027341" w:rsidRPr="00992918">
        <w:rPr>
          <w:rFonts w:ascii="Times New Roman" w:eastAsia="Times New Roman" w:hAnsi="Times New Roman" w:cs="Times New Roman"/>
        </w:rPr>
        <w:t>ver que</w:t>
      </w:r>
      <w:r w:rsidR="004C6722" w:rsidRPr="00992918">
        <w:rPr>
          <w:rFonts w:ascii="Times New Roman" w:eastAsia="Times New Roman" w:hAnsi="Times New Roman" w:cs="Times New Roman"/>
        </w:rPr>
        <w:t>,</w:t>
      </w:r>
      <w:r w:rsidR="00027341" w:rsidRPr="00992918">
        <w:rPr>
          <w:rFonts w:ascii="Times New Roman" w:eastAsia="Times New Roman" w:hAnsi="Times New Roman" w:cs="Times New Roman"/>
        </w:rPr>
        <w:t xml:space="preserve"> ya hace más de una década que en nuestro país ha permeado </w:t>
      </w:r>
      <w:r w:rsidR="00EB72F1" w:rsidRPr="00992918">
        <w:rPr>
          <w:rFonts w:ascii="Times New Roman" w:eastAsia="Times New Roman" w:hAnsi="Times New Roman" w:cs="Times New Roman"/>
        </w:rPr>
        <w:t xml:space="preserve">un </w:t>
      </w:r>
      <w:r w:rsidRPr="00992918">
        <w:rPr>
          <w:rFonts w:ascii="Times New Roman" w:eastAsia="Times New Roman" w:hAnsi="Times New Roman" w:cs="Times New Roman"/>
        </w:rPr>
        <w:t xml:space="preserve">esquema normativo que aborda la política de seguridad y la convivencia </w:t>
      </w:r>
      <w:r w:rsidR="00027341" w:rsidRPr="00992918">
        <w:rPr>
          <w:rFonts w:ascii="Times New Roman" w:eastAsia="Times New Roman" w:hAnsi="Times New Roman" w:cs="Times New Roman"/>
        </w:rPr>
        <w:t>desde un</w:t>
      </w:r>
      <w:r w:rsidRPr="00992918">
        <w:rPr>
          <w:rFonts w:ascii="Times New Roman" w:eastAsia="Times New Roman" w:hAnsi="Times New Roman" w:cs="Times New Roman"/>
        </w:rPr>
        <w:t xml:space="preserve"> paradigma democrático</w:t>
      </w:r>
      <w:r w:rsidR="00027341" w:rsidRPr="00992918">
        <w:rPr>
          <w:rFonts w:ascii="Times New Roman" w:eastAsia="Times New Roman" w:hAnsi="Times New Roman" w:cs="Times New Roman"/>
        </w:rPr>
        <w:t xml:space="preserve"> y marcadamente diferenciado</w:t>
      </w:r>
      <w:r w:rsidRPr="00992918">
        <w:rPr>
          <w:rFonts w:ascii="Times New Roman" w:eastAsia="Times New Roman" w:hAnsi="Times New Roman" w:cs="Times New Roman"/>
        </w:rPr>
        <w:t xml:space="preserve"> de los conservadores que, </w:t>
      </w:r>
      <w:r w:rsidR="004C6722" w:rsidRPr="00992918">
        <w:rPr>
          <w:rFonts w:ascii="Times New Roman" w:eastAsia="Times New Roman" w:hAnsi="Times New Roman" w:cs="Times New Roman"/>
        </w:rPr>
        <w:t xml:space="preserve">aun pueden subsistir en </w:t>
      </w:r>
      <w:r w:rsidRPr="00992918">
        <w:rPr>
          <w:rFonts w:ascii="Times New Roman" w:eastAsia="Times New Roman" w:hAnsi="Times New Roman" w:cs="Times New Roman"/>
        </w:rPr>
        <w:t>la práctica de la gestión pública</w:t>
      </w:r>
      <w:r w:rsidR="004C6722" w:rsidRPr="00992918">
        <w:rPr>
          <w:rFonts w:ascii="Times New Roman" w:eastAsia="Times New Roman" w:hAnsi="Times New Roman" w:cs="Times New Roman"/>
        </w:rPr>
        <w:t>,</w:t>
      </w:r>
      <w:r w:rsidRPr="00992918">
        <w:rPr>
          <w:rFonts w:ascii="Times New Roman" w:eastAsia="Times New Roman" w:hAnsi="Times New Roman" w:cs="Times New Roman"/>
        </w:rPr>
        <w:t xml:space="preserve"> cuando se discute sobre seguridad</w:t>
      </w:r>
      <w:r w:rsidR="004C6722" w:rsidRPr="00992918">
        <w:rPr>
          <w:rFonts w:ascii="Times New Roman" w:eastAsia="Times New Roman" w:hAnsi="Times New Roman" w:cs="Times New Roman"/>
        </w:rPr>
        <w:t xml:space="preserve"> y se promueven estrategias </w:t>
      </w:r>
      <w:proofErr w:type="spellStart"/>
      <w:r w:rsidR="004C6722" w:rsidRPr="00992918">
        <w:rPr>
          <w:rFonts w:ascii="Times New Roman" w:eastAsia="Times New Roman" w:hAnsi="Times New Roman" w:cs="Times New Roman"/>
        </w:rPr>
        <w:t>policialistas</w:t>
      </w:r>
      <w:proofErr w:type="spellEnd"/>
      <w:r w:rsidR="004C6722" w:rsidRPr="00992918">
        <w:rPr>
          <w:rFonts w:ascii="Times New Roman" w:eastAsia="Times New Roman" w:hAnsi="Times New Roman" w:cs="Times New Roman"/>
        </w:rPr>
        <w:t xml:space="preserve"> exclusivamente. </w:t>
      </w:r>
    </w:p>
    <w:p w14:paraId="59D7C813" w14:textId="792876E2" w:rsidR="004C6722" w:rsidRPr="00992918" w:rsidRDefault="004C6722">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lastRenderedPageBreak/>
        <w:t xml:space="preserve"> </w:t>
      </w:r>
    </w:p>
    <w:p w14:paraId="0000000F" w14:textId="79F60EF6" w:rsidR="007E0BCA" w:rsidRPr="00992918" w:rsidRDefault="00DE0ECB">
      <w:pPr>
        <w:spacing w:line="360" w:lineRule="auto"/>
        <w:jc w:val="both"/>
        <w:rPr>
          <w:rFonts w:ascii="Times New Roman" w:eastAsia="Times New Roman" w:hAnsi="Times New Roman" w:cs="Times New Roman"/>
          <w:i/>
        </w:rPr>
      </w:pPr>
      <w:r w:rsidRPr="00992918">
        <w:rPr>
          <w:rFonts w:ascii="Times New Roman" w:eastAsia="Times New Roman" w:hAnsi="Times New Roman" w:cs="Times New Roman"/>
        </w:rPr>
        <w:t>En este sentido</w:t>
      </w:r>
      <w:r w:rsidR="00CB0AF0" w:rsidRPr="00992918">
        <w:rPr>
          <w:rFonts w:ascii="Times New Roman" w:eastAsia="Times New Roman" w:hAnsi="Times New Roman" w:cs="Times New Roman"/>
        </w:rPr>
        <w:t>,</w:t>
      </w:r>
      <w:r w:rsidRPr="00992918">
        <w:rPr>
          <w:rFonts w:ascii="Times New Roman" w:eastAsia="Times New Roman" w:hAnsi="Times New Roman" w:cs="Times New Roman"/>
        </w:rPr>
        <w:t xml:space="preserve"> </w:t>
      </w:r>
      <w:r w:rsidR="004C6722" w:rsidRPr="00992918">
        <w:rPr>
          <w:rFonts w:ascii="Times New Roman" w:eastAsia="Times New Roman" w:hAnsi="Times New Roman" w:cs="Times New Roman"/>
        </w:rPr>
        <w:t>es preciso resaltar que,</w:t>
      </w:r>
      <w:r w:rsidRPr="00992918">
        <w:rPr>
          <w:rFonts w:ascii="Times New Roman" w:eastAsia="Times New Roman" w:hAnsi="Times New Roman" w:cs="Times New Roman"/>
        </w:rPr>
        <w:t xml:space="preserve"> de las quince leyes vigentes en materia de seguridad en nuestro país, solo </w:t>
      </w:r>
      <w:sdt>
        <w:sdtPr>
          <w:tag w:val="goog_rdk_2"/>
          <w:id w:val="-1741858635"/>
        </w:sdtPr>
        <w:sdtEndPr/>
        <w:sdtContent/>
      </w:sdt>
      <w:r w:rsidRPr="00992918">
        <w:rPr>
          <w:rFonts w:ascii="Times New Roman" w:eastAsia="Times New Roman" w:hAnsi="Times New Roman" w:cs="Times New Roman"/>
        </w:rPr>
        <w:t>tres hacen alusión a una cualificación de ese Sistema de Seguridad lo cual implica que no solo reconocen la existencia de más actores que conviven e interactúan con las Policías, sino que además hacen referencia a cómo es (o debería ser) ese sistema. De este modo</w:t>
      </w:r>
      <w:r w:rsidR="00CB0AF0" w:rsidRPr="00992918">
        <w:rPr>
          <w:rFonts w:ascii="Times New Roman" w:eastAsia="Times New Roman" w:hAnsi="Times New Roman" w:cs="Times New Roman"/>
        </w:rPr>
        <w:t>,</w:t>
      </w:r>
      <w:r w:rsidRPr="00992918">
        <w:rPr>
          <w:rFonts w:ascii="Times New Roman" w:eastAsia="Times New Roman" w:hAnsi="Times New Roman" w:cs="Times New Roman"/>
        </w:rPr>
        <w:t xml:space="preserve"> vemos que dos provincias dicen que su sistema de seguridad es </w:t>
      </w:r>
      <w:r w:rsidRPr="00992918">
        <w:rPr>
          <w:rFonts w:ascii="Times New Roman" w:eastAsia="Times New Roman" w:hAnsi="Times New Roman" w:cs="Times New Roman"/>
          <w:i/>
        </w:rPr>
        <w:t>integral</w:t>
      </w:r>
      <w:r w:rsidRPr="00992918">
        <w:rPr>
          <w:rFonts w:ascii="Times New Roman" w:eastAsia="Times New Roman" w:hAnsi="Times New Roman" w:cs="Times New Roman"/>
        </w:rPr>
        <w:t xml:space="preserve">, y solo una, la provincia de Córdoba, en su nueva Ley, dice que ese Sistema es un </w:t>
      </w:r>
      <w:r w:rsidRPr="00992918">
        <w:rPr>
          <w:rFonts w:ascii="Times New Roman" w:eastAsia="Times New Roman" w:hAnsi="Times New Roman" w:cs="Times New Roman"/>
          <w:i/>
        </w:rPr>
        <w:t xml:space="preserve">sistema integrado. </w:t>
      </w:r>
    </w:p>
    <w:p w14:paraId="00000012" w14:textId="3DD4986D" w:rsidR="007E0BCA" w:rsidRPr="00992918" w:rsidRDefault="004C6722" w:rsidP="00027341">
      <w:pPr>
        <w:shd w:val="clear" w:color="auto" w:fill="FFFFFF"/>
        <w:spacing w:line="360" w:lineRule="auto"/>
        <w:jc w:val="both"/>
        <w:rPr>
          <w:rFonts w:ascii="Times New Roman" w:eastAsia="Times New Roman" w:hAnsi="Times New Roman" w:cs="Times New Roman"/>
        </w:rPr>
      </w:pPr>
      <w:r w:rsidRPr="00992918">
        <w:rPr>
          <w:rFonts w:ascii="Times New Roman" w:eastAsia="Times New Roman" w:hAnsi="Times New Roman" w:cs="Times New Roman"/>
          <w:color w:val="202124"/>
        </w:rPr>
        <w:t xml:space="preserve">Al analizar </w:t>
      </w:r>
      <w:r w:rsidR="00DE0ECB" w:rsidRPr="00992918">
        <w:rPr>
          <w:rFonts w:ascii="Times New Roman" w:eastAsia="Times New Roman" w:hAnsi="Times New Roman" w:cs="Times New Roman"/>
          <w:color w:val="202124"/>
        </w:rPr>
        <w:t xml:space="preserve">la Ley de Córdoba vemos que una gran innovación es la incorporación de la noción de </w:t>
      </w:r>
      <w:r w:rsidR="00DE0ECB" w:rsidRPr="00992918">
        <w:rPr>
          <w:rFonts w:ascii="Times New Roman" w:eastAsia="Times New Roman" w:hAnsi="Times New Roman" w:cs="Times New Roman"/>
          <w:i/>
          <w:color w:val="202124"/>
        </w:rPr>
        <w:t>integración</w:t>
      </w:r>
      <w:r w:rsidR="00027341" w:rsidRPr="00992918">
        <w:rPr>
          <w:rFonts w:ascii="Times New Roman" w:eastAsia="Times New Roman" w:hAnsi="Times New Roman" w:cs="Times New Roman"/>
          <w:i/>
          <w:color w:val="202124"/>
        </w:rPr>
        <w:t xml:space="preserve">, </w:t>
      </w:r>
      <w:r w:rsidR="00027341" w:rsidRPr="00992918">
        <w:rPr>
          <w:rFonts w:ascii="Times New Roman" w:eastAsia="Times New Roman" w:hAnsi="Times New Roman" w:cs="Times New Roman"/>
          <w:color w:val="202124"/>
        </w:rPr>
        <w:t xml:space="preserve">diferente al de </w:t>
      </w:r>
      <w:r w:rsidR="00DE0ECB" w:rsidRPr="00992918">
        <w:rPr>
          <w:rFonts w:ascii="Times New Roman" w:eastAsia="Times New Roman" w:hAnsi="Times New Roman" w:cs="Times New Roman"/>
          <w:i/>
          <w:color w:val="202124"/>
        </w:rPr>
        <w:t xml:space="preserve">sistema integral </w:t>
      </w:r>
      <w:r w:rsidR="00DE0ECB" w:rsidRPr="00992918">
        <w:rPr>
          <w:rFonts w:ascii="Times New Roman" w:eastAsia="Times New Roman" w:hAnsi="Times New Roman" w:cs="Times New Roman"/>
          <w:color w:val="202124"/>
        </w:rPr>
        <w:t xml:space="preserve">que principalmente tiene la finalidad de coordinar actores que tienen como misión la protección del libre ejercicio de los derechos, libertades y bienes de los ciudadanos de ese territorio provincial. </w:t>
      </w:r>
      <w:r w:rsidR="00027341" w:rsidRPr="00992918">
        <w:rPr>
          <w:rFonts w:ascii="Times New Roman" w:eastAsia="Times New Roman" w:hAnsi="Times New Roman" w:cs="Times New Roman"/>
          <w:color w:val="202124"/>
        </w:rPr>
        <w:t xml:space="preserve">En este sentido, </w:t>
      </w:r>
      <w:r w:rsidRPr="00992918">
        <w:rPr>
          <w:rFonts w:ascii="Times New Roman" w:eastAsia="Times New Roman" w:hAnsi="Times New Roman" w:cs="Times New Roman"/>
          <w:color w:val="202124"/>
        </w:rPr>
        <w:t xml:space="preserve">es </w:t>
      </w:r>
      <w:r w:rsidR="00DE0ECB" w:rsidRPr="00992918">
        <w:rPr>
          <w:rFonts w:ascii="Times New Roman" w:eastAsia="Times New Roman" w:hAnsi="Times New Roman" w:cs="Times New Roman"/>
          <w:color w:val="202124"/>
        </w:rPr>
        <w:t xml:space="preserve">importante diferenciar la noción de integralidad y la de integración. La primera hace alusión a la idea de la coordinación de acciones, servicios, prestaciones y recursos </w:t>
      </w:r>
      <w:r w:rsidR="00DE0ECB" w:rsidRPr="00992918">
        <w:rPr>
          <w:rFonts w:ascii="Times New Roman" w:eastAsia="Times New Roman" w:hAnsi="Times New Roman" w:cs="Times New Roman"/>
        </w:rPr>
        <w:t>de tal forma que garantice una intervención coordinada, complementaria, eficaz y eficiente; mientras que la idea de integración alude a la producción de bienes y servicios (en términos de la cadena de valor público) generando redes con otros actores públicos, sociales y privados, y con otras redes de atención a las necesidades sociales, bajo el modelo de gobernanza cooperación, corresponsabilidad, participación y complementariedad.</w:t>
      </w:r>
    </w:p>
    <w:p w14:paraId="00000013" w14:textId="198A5843" w:rsidR="007E0BCA" w:rsidRPr="00992918" w:rsidRDefault="00CB0AF0">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 xml:space="preserve">Gran parte </w:t>
      </w:r>
      <w:r w:rsidR="00027341" w:rsidRPr="00992918">
        <w:rPr>
          <w:rFonts w:ascii="Times New Roman" w:eastAsia="Times New Roman" w:hAnsi="Times New Roman" w:cs="Times New Roman"/>
        </w:rPr>
        <w:t xml:space="preserve">de la </w:t>
      </w:r>
      <w:r w:rsidR="00DE0ECB" w:rsidRPr="00992918">
        <w:rPr>
          <w:rFonts w:ascii="Times New Roman" w:eastAsia="Times New Roman" w:hAnsi="Times New Roman" w:cs="Times New Roman"/>
        </w:rPr>
        <w:t xml:space="preserve">bibliografía especializada </w:t>
      </w:r>
      <w:r w:rsidR="00027341" w:rsidRPr="00992918">
        <w:rPr>
          <w:rFonts w:ascii="Times New Roman" w:eastAsia="Times New Roman" w:hAnsi="Times New Roman" w:cs="Times New Roman"/>
        </w:rPr>
        <w:t xml:space="preserve">acuerda </w:t>
      </w:r>
      <w:r w:rsidR="00DE0ECB" w:rsidRPr="00992918">
        <w:rPr>
          <w:rFonts w:ascii="Times New Roman" w:eastAsia="Times New Roman" w:hAnsi="Times New Roman" w:cs="Times New Roman"/>
        </w:rPr>
        <w:t>sobre la necesidad de seguir repensando las estrategias de intervención en materia de gestión de la seguridad ya que la problemática de la inseguridad sigue siendo una de las principales preocupaciones de los ciudadanos en América Latina (y en el mundo) lo cual pone de manifiesto cierta muestra de ineficiencia en la “manera de hacer”. Un informe del BID</w:t>
      </w:r>
      <w:r w:rsidR="00027341" w:rsidRPr="00992918">
        <w:rPr>
          <w:rFonts w:ascii="Times New Roman" w:eastAsia="Times New Roman" w:hAnsi="Times New Roman" w:cs="Times New Roman"/>
          <w:i/>
          <w:vertAlign w:val="superscript"/>
        </w:rPr>
        <w:footnoteReference w:id="1"/>
      </w:r>
      <w:r w:rsidR="00027341" w:rsidRPr="00992918">
        <w:rPr>
          <w:rFonts w:ascii="Times New Roman" w:eastAsia="Times New Roman" w:hAnsi="Times New Roman" w:cs="Times New Roman"/>
        </w:rPr>
        <w:t xml:space="preserve"> </w:t>
      </w:r>
      <w:r w:rsidR="00DE0ECB" w:rsidRPr="00992918">
        <w:rPr>
          <w:rFonts w:ascii="Times New Roman" w:eastAsia="Times New Roman" w:hAnsi="Times New Roman" w:cs="Times New Roman"/>
        </w:rPr>
        <w:t xml:space="preserve">plantea cuatro </w:t>
      </w:r>
      <w:r w:rsidR="00027341" w:rsidRPr="00992918">
        <w:rPr>
          <w:rFonts w:ascii="Times New Roman" w:eastAsia="Times New Roman" w:hAnsi="Times New Roman" w:cs="Times New Roman"/>
          <w:i/>
        </w:rPr>
        <w:t xml:space="preserve">desafíos institucionales, </w:t>
      </w:r>
      <w:r w:rsidR="00DE0ECB" w:rsidRPr="00992918">
        <w:rPr>
          <w:rFonts w:ascii="Times New Roman" w:eastAsia="Times New Roman" w:hAnsi="Times New Roman" w:cs="Times New Roman"/>
        </w:rPr>
        <w:t>dos de los cuales hacen referencia a lo que</w:t>
      </w:r>
      <w:r w:rsidRPr="00992918">
        <w:rPr>
          <w:rFonts w:ascii="Times New Roman" w:eastAsia="Times New Roman" w:hAnsi="Times New Roman" w:cs="Times New Roman"/>
        </w:rPr>
        <w:t xml:space="preserve">, </w:t>
      </w:r>
      <w:r w:rsidR="00DE0ECB" w:rsidRPr="00992918">
        <w:rPr>
          <w:rFonts w:ascii="Times New Roman" w:eastAsia="Times New Roman" w:hAnsi="Times New Roman" w:cs="Times New Roman"/>
        </w:rPr>
        <w:t xml:space="preserve">se relaciona de manera directa con la idea de pensar </w:t>
      </w:r>
      <w:r w:rsidR="00027341" w:rsidRPr="00992918">
        <w:rPr>
          <w:rFonts w:ascii="Times New Roman" w:eastAsia="Times New Roman" w:hAnsi="Times New Roman" w:cs="Times New Roman"/>
        </w:rPr>
        <w:t xml:space="preserve">el sistema de forma innovadora: </w:t>
      </w:r>
      <w:r w:rsidR="00DE0ECB" w:rsidRPr="00992918">
        <w:rPr>
          <w:rFonts w:ascii="Times New Roman" w:eastAsia="Times New Roman" w:hAnsi="Times New Roman" w:cs="Times New Roman"/>
        </w:rPr>
        <w:t xml:space="preserve">que sea integral y que además sea integrado. </w:t>
      </w:r>
    </w:p>
    <w:p w14:paraId="00000014" w14:textId="65FEECA2" w:rsidR="007E0BCA" w:rsidRPr="00992918" w:rsidRDefault="00DE0ECB">
      <w:pPr>
        <w:spacing w:line="360" w:lineRule="auto"/>
        <w:jc w:val="both"/>
        <w:rPr>
          <w:rFonts w:ascii="Times New Roman" w:eastAsia="Times New Roman" w:hAnsi="Times New Roman" w:cs="Times New Roman"/>
          <w:i/>
        </w:rPr>
      </w:pPr>
      <w:r w:rsidRPr="00992918">
        <w:rPr>
          <w:rFonts w:ascii="Times New Roman" w:eastAsia="Times New Roman" w:hAnsi="Times New Roman" w:cs="Times New Roman"/>
        </w:rPr>
        <w:t xml:space="preserve">Este informe explícitamente menciona la </w:t>
      </w:r>
      <w:r w:rsidRPr="00992918">
        <w:rPr>
          <w:rFonts w:ascii="Times New Roman" w:eastAsia="Times New Roman" w:hAnsi="Times New Roman" w:cs="Times New Roman"/>
          <w:i/>
        </w:rPr>
        <w:t xml:space="preserve">integralidad </w:t>
      </w:r>
      <w:r w:rsidRPr="00992918">
        <w:rPr>
          <w:rFonts w:ascii="Times New Roman" w:eastAsia="Times New Roman" w:hAnsi="Times New Roman" w:cs="Times New Roman"/>
        </w:rPr>
        <w:t xml:space="preserve">como un gran desafío institucional entendiendo que </w:t>
      </w:r>
      <w:r w:rsidR="00CB0AF0" w:rsidRPr="00992918">
        <w:rPr>
          <w:rFonts w:ascii="Times New Roman" w:eastAsia="Times New Roman" w:hAnsi="Times New Roman" w:cs="Times New Roman"/>
        </w:rPr>
        <w:t>dicha cualidad debe</w:t>
      </w:r>
      <w:r w:rsidRPr="00992918">
        <w:rPr>
          <w:rFonts w:ascii="Times New Roman" w:eastAsia="Times New Roman" w:hAnsi="Times New Roman" w:cs="Times New Roman"/>
        </w:rPr>
        <w:t xml:space="preserve"> suponer la existencia de </w:t>
      </w:r>
      <w:r w:rsidRPr="00992918">
        <w:rPr>
          <w:rFonts w:ascii="Times New Roman" w:eastAsia="Times New Roman" w:hAnsi="Times New Roman" w:cs="Times New Roman"/>
          <w:i/>
        </w:rPr>
        <w:t xml:space="preserve">estrategias articuladas que promuevan una visión compartida del problema y de los principios orientadores, aunque cada actor tenga capacidades e intervenciones diferenciadas. </w:t>
      </w:r>
      <w:r w:rsidRPr="00992918">
        <w:rPr>
          <w:rFonts w:ascii="Times New Roman" w:eastAsia="Times New Roman" w:hAnsi="Times New Roman" w:cs="Times New Roman"/>
        </w:rPr>
        <w:t xml:space="preserve">En el mismo sentido y como segundo desafío plantea la necesidad de pensar la gestión de la seguridad con una visión asociada a la </w:t>
      </w:r>
      <w:proofErr w:type="spellStart"/>
      <w:r w:rsidRPr="00992918">
        <w:rPr>
          <w:rFonts w:ascii="Times New Roman" w:eastAsia="Times New Roman" w:hAnsi="Times New Roman" w:cs="Times New Roman"/>
          <w:i/>
        </w:rPr>
        <w:t>multisectorialidad</w:t>
      </w:r>
      <w:proofErr w:type="spellEnd"/>
      <w:r w:rsidRPr="00992918">
        <w:rPr>
          <w:rFonts w:ascii="Times New Roman" w:eastAsia="Times New Roman" w:hAnsi="Times New Roman" w:cs="Times New Roman"/>
          <w:i/>
        </w:rPr>
        <w:t>.</w:t>
      </w:r>
      <w:r w:rsidRPr="00992918">
        <w:rPr>
          <w:rFonts w:ascii="Times New Roman" w:eastAsia="Times New Roman" w:hAnsi="Times New Roman" w:cs="Times New Roman"/>
          <w:b/>
        </w:rPr>
        <w:t xml:space="preserve"> </w:t>
      </w:r>
      <w:r w:rsidR="004C6722" w:rsidRPr="00992918">
        <w:rPr>
          <w:rFonts w:ascii="Times New Roman" w:eastAsia="Times New Roman" w:hAnsi="Times New Roman" w:cs="Times New Roman"/>
        </w:rPr>
        <w:t>En este sentido, en</w:t>
      </w:r>
      <w:r w:rsidRPr="00992918">
        <w:rPr>
          <w:rFonts w:ascii="Times New Roman" w:eastAsia="Times New Roman" w:hAnsi="Times New Roman" w:cs="Times New Roman"/>
        </w:rPr>
        <w:t xml:space="preserve">tendemos que esta cualidad es la que la nueva Ley de la Provincia de Córdoba aborda con una marcada visión innovadora: la integración de ese sistema, </w:t>
      </w:r>
      <w:r w:rsidRPr="00992918">
        <w:rPr>
          <w:rFonts w:ascii="Times New Roman" w:eastAsia="Times New Roman" w:hAnsi="Times New Roman" w:cs="Times New Roman"/>
        </w:rPr>
        <w:lastRenderedPageBreak/>
        <w:t xml:space="preserve">promoviendo la idea de pensar en </w:t>
      </w:r>
      <w:r w:rsidRPr="00992918">
        <w:rPr>
          <w:rFonts w:ascii="Times New Roman" w:eastAsia="Times New Roman" w:hAnsi="Times New Roman" w:cs="Times New Roman"/>
          <w:i/>
        </w:rPr>
        <w:t>estructuras organizativas que faciliten la coordinación y la cohesión interinstitucional entre autoridades nacionales, estatales y municipales. Organización y capacitación de la sociedad civil e integración del sector privado.</w:t>
      </w:r>
    </w:p>
    <w:p w14:paraId="00000015" w14:textId="73EE677A" w:rsidR="007E0BCA" w:rsidRPr="00992918" w:rsidRDefault="00DE0ECB">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 xml:space="preserve">Esta noción de integración deriva en el rápido reconocimiento de la existencia de actores del sistema que brinden mayor equilibro a la hora de pensar </w:t>
      </w:r>
      <w:r w:rsidR="004C6722" w:rsidRPr="00992918">
        <w:rPr>
          <w:rFonts w:ascii="Times New Roman" w:eastAsia="Times New Roman" w:hAnsi="Times New Roman" w:cs="Times New Roman"/>
        </w:rPr>
        <w:t xml:space="preserve">y gestionar </w:t>
      </w:r>
      <w:r w:rsidRPr="00992918">
        <w:rPr>
          <w:rFonts w:ascii="Times New Roman" w:eastAsia="Times New Roman" w:hAnsi="Times New Roman" w:cs="Times New Roman"/>
        </w:rPr>
        <w:t>la seguridad pública y ciudadana en términos de una política pública que tiene como finalidad el bien común y fundamentalmente al Estado como responsable principal pero no el único actor. La Ley de Córdoba fortalece la participación ciudadana creando y mejorando espacios de construcción ciudadana en materia de seguridad y, es la única ley que incorpora (en espacios diferentes de los observatorios) al ámbito académico (puntualmente a las Universidades) a participar en coordinación y cooperación con el gobierno provincial en el diseño y gestión de un componente transversal de la in</w:t>
      </w:r>
      <w:r w:rsidR="004C6722" w:rsidRPr="00992918">
        <w:rPr>
          <w:rFonts w:ascii="Times New Roman" w:eastAsia="Times New Roman" w:hAnsi="Times New Roman" w:cs="Times New Roman"/>
        </w:rPr>
        <w:t xml:space="preserve">novación </w:t>
      </w:r>
      <w:r w:rsidRPr="00992918">
        <w:rPr>
          <w:rFonts w:ascii="Times New Roman" w:eastAsia="Times New Roman" w:hAnsi="Times New Roman" w:cs="Times New Roman"/>
        </w:rPr>
        <w:t xml:space="preserve">que es la creación de un </w:t>
      </w:r>
      <w:r w:rsidR="004C6722" w:rsidRPr="00992918">
        <w:rPr>
          <w:rFonts w:ascii="Times New Roman" w:eastAsia="Times New Roman" w:hAnsi="Times New Roman" w:cs="Times New Roman"/>
        </w:rPr>
        <w:t xml:space="preserve">Instituto de Planificación y Formación </w:t>
      </w:r>
      <w:r w:rsidRPr="00992918">
        <w:rPr>
          <w:rFonts w:ascii="Times New Roman" w:eastAsia="Times New Roman" w:hAnsi="Times New Roman" w:cs="Times New Roman"/>
        </w:rPr>
        <w:t>que diseña, gestiona y controla la formación y capacitación de las Fuerzas de Seguridad</w:t>
      </w:r>
      <w:r w:rsidR="004C6722" w:rsidRPr="00992918">
        <w:rPr>
          <w:rFonts w:ascii="Times New Roman" w:eastAsia="Times New Roman" w:hAnsi="Times New Roman" w:cs="Times New Roman"/>
        </w:rPr>
        <w:t>,</w:t>
      </w:r>
      <w:r w:rsidRPr="00992918">
        <w:rPr>
          <w:rFonts w:ascii="Times New Roman" w:eastAsia="Times New Roman" w:hAnsi="Times New Roman" w:cs="Times New Roman"/>
        </w:rPr>
        <w:t xml:space="preserve"> las Guardias Locales de Seguridad</w:t>
      </w:r>
      <w:r w:rsidR="004C6722" w:rsidRPr="00992918">
        <w:rPr>
          <w:rFonts w:ascii="Times New Roman" w:eastAsia="Times New Roman" w:hAnsi="Times New Roman" w:cs="Times New Roman"/>
        </w:rPr>
        <w:t xml:space="preserve"> y las Prestadores Privados de Seguridad. </w:t>
      </w:r>
    </w:p>
    <w:p w14:paraId="00000016" w14:textId="1C719C2B" w:rsidR="007E0BCA" w:rsidRPr="00992918" w:rsidRDefault="00DE0ECB">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 xml:space="preserve">Para </w:t>
      </w:r>
      <w:r w:rsidR="00204BB5" w:rsidRPr="00992918">
        <w:rPr>
          <w:rFonts w:ascii="Times New Roman" w:eastAsia="Times New Roman" w:hAnsi="Times New Roman" w:cs="Times New Roman"/>
        </w:rPr>
        <w:t xml:space="preserve">completar </w:t>
      </w:r>
      <w:r w:rsidRPr="00992918">
        <w:rPr>
          <w:rFonts w:ascii="Times New Roman" w:eastAsia="Times New Roman" w:hAnsi="Times New Roman" w:cs="Times New Roman"/>
        </w:rPr>
        <w:t xml:space="preserve">el análisis resulta </w:t>
      </w:r>
      <w:r w:rsidR="004C6722" w:rsidRPr="00992918">
        <w:rPr>
          <w:rFonts w:ascii="Times New Roman" w:eastAsia="Times New Roman" w:hAnsi="Times New Roman" w:cs="Times New Roman"/>
        </w:rPr>
        <w:t xml:space="preserve">fundamental </w:t>
      </w:r>
      <w:r w:rsidRPr="00992918">
        <w:rPr>
          <w:rFonts w:ascii="Times New Roman" w:eastAsia="Times New Roman" w:hAnsi="Times New Roman" w:cs="Times New Roman"/>
        </w:rPr>
        <w:t xml:space="preserve">analizar qué tipo actores conforman esos sistemas. En este sentido, realizamos una categorización de esos actores dividiéndolos en: i) institucionales, dentro de los cuales diferenciamos entre provinciales y locales, </w:t>
      </w:r>
      <w:proofErr w:type="spellStart"/>
      <w:r w:rsidRPr="00992918">
        <w:rPr>
          <w:rFonts w:ascii="Times New Roman" w:eastAsia="Times New Roman" w:hAnsi="Times New Roman" w:cs="Times New Roman"/>
        </w:rPr>
        <w:t>ii</w:t>
      </w:r>
      <w:proofErr w:type="spellEnd"/>
      <w:r w:rsidRPr="00992918">
        <w:rPr>
          <w:rFonts w:ascii="Times New Roman" w:eastAsia="Times New Roman" w:hAnsi="Times New Roman" w:cs="Times New Roman"/>
        </w:rPr>
        <w:t xml:space="preserve">) actores de la sociedad civil, sociales y del sector privado y, por </w:t>
      </w:r>
      <w:r w:rsidR="00CB0AF0" w:rsidRPr="00992918">
        <w:rPr>
          <w:rFonts w:ascii="Times New Roman" w:eastAsia="Times New Roman" w:hAnsi="Times New Roman" w:cs="Times New Roman"/>
        </w:rPr>
        <w:t>último,</w:t>
      </w:r>
      <w:r w:rsidRPr="00992918">
        <w:rPr>
          <w:rFonts w:ascii="Times New Roman" w:eastAsia="Times New Roman" w:hAnsi="Times New Roman" w:cs="Times New Roman"/>
        </w:rPr>
        <w:t xml:space="preserve"> </w:t>
      </w:r>
      <w:proofErr w:type="spellStart"/>
      <w:r w:rsidRPr="00992918">
        <w:rPr>
          <w:rFonts w:ascii="Times New Roman" w:eastAsia="Times New Roman" w:hAnsi="Times New Roman" w:cs="Times New Roman"/>
        </w:rPr>
        <w:t>iii</w:t>
      </w:r>
      <w:proofErr w:type="spellEnd"/>
      <w:r w:rsidRPr="00992918">
        <w:rPr>
          <w:rFonts w:ascii="Times New Roman" w:eastAsia="Times New Roman" w:hAnsi="Times New Roman" w:cs="Times New Roman"/>
        </w:rPr>
        <w:t xml:space="preserve">) actores académicos, universidades, públicas y privadas.  </w:t>
      </w:r>
    </w:p>
    <w:p w14:paraId="7BF3C81E" w14:textId="5F187CAE" w:rsidR="00311638" w:rsidRPr="00992918" w:rsidRDefault="00DE0ECB">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 xml:space="preserve">En trece de las quince jurisdicciones provinciales, el sistema de seguridad está integrado al menos con el 70% de actores institucionales provinciales, ampliamente representado </w:t>
      </w:r>
      <w:r w:rsidR="00204BB5" w:rsidRPr="00992918">
        <w:rPr>
          <w:rFonts w:ascii="Times New Roman" w:eastAsia="Times New Roman" w:hAnsi="Times New Roman" w:cs="Times New Roman"/>
        </w:rPr>
        <w:t xml:space="preserve">por </w:t>
      </w:r>
      <w:r w:rsidRPr="00992918">
        <w:rPr>
          <w:rFonts w:ascii="Times New Roman" w:eastAsia="Times New Roman" w:hAnsi="Times New Roman" w:cs="Times New Roman"/>
        </w:rPr>
        <w:t xml:space="preserve">el Poder Ejecutivo </w:t>
      </w:r>
      <w:r w:rsidR="00204BB5" w:rsidRPr="00992918">
        <w:rPr>
          <w:rFonts w:ascii="Times New Roman" w:eastAsia="Times New Roman" w:hAnsi="Times New Roman" w:cs="Times New Roman"/>
        </w:rPr>
        <w:t xml:space="preserve">y </w:t>
      </w:r>
      <w:r w:rsidRPr="00992918">
        <w:rPr>
          <w:rFonts w:ascii="Times New Roman" w:eastAsia="Times New Roman" w:hAnsi="Times New Roman" w:cs="Times New Roman"/>
        </w:rPr>
        <w:t>dependiendo de cada Ley se puede observar o no la articulación otras carteras diferentes a la de seguridad. Por supuesto también adquieren gran relevancia en este punto los Ministerios Públicos, la Justicia y órganos abocados a la reinserción y readaptación s</w:t>
      </w:r>
      <w:r w:rsidR="00204BB5" w:rsidRPr="00992918">
        <w:rPr>
          <w:rFonts w:ascii="Times New Roman" w:eastAsia="Times New Roman" w:hAnsi="Times New Roman" w:cs="Times New Roman"/>
        </w:rPr>
        <w:t>ocial</w:t>
      </w:r>
      <w:r w:rsidRPr="00992918">
        <w:rPr>
          <w:rFonts w:ascii="Times New Roman" w:eastAsia="Times New Roman" w:hAnsi="Times New Roman" w:cs="Times New Roman"/>
        </w:rPr>
        <w:t xml:space="preserve">. También en muchos casos tienen relevancia los actores relacionados con la gestión del riesgo.  Solo una provincia, Córdoba, tiene menos del 50% de representación institucional provincial entre sus actores. </w:t>
      </w:r>
      <w:r w:rsidR="00CB0AF0" w:rsidRPr="00992918">
        <w:rPr>
          <w:rFonts w:ascii="Times New Roman" w:eastAsia="Times New Roman" w:hAnsi="Times New Roman" w:cs="Times New Roman"/>
        </w:rPr>
        <w:t>Esto no</w:t>
      </w:r>
      <w:r w:rsidRPr="00992918">
        <w:rPr>
          <w:rFonts w:ascii="Times New Roman" w:eastAsia="Times New Roman" w:hAnsi="Times New Roman" w:cs="Times New Roman"/>
        </w:rPr>
        <w:t xml:space="preserve"> es bueno ni malo en </w:t>
      </w:r>
      <w:r w:rsidR="00204BB5" w:rsidRPr="00992918">
        <w:rPr>
          <w:rFonts w:ascii="Times New Roman" w:eastAsia="Times New Roman" w:hAnsi="Times New Roman" w:cs="Times New Roman"/>
        </w:rPr>
        <w:t>sí</w:t>
      </w:r>
      <w:r w:rsidRPr="00992918">
        <w:rPr>
          <w:rFonts w:ascii="Times New Roman" w:eastAsia="Times New Roman" w:hAnsi="Times New Roman" w:cs="Times New Roman"/>
        </w:rPr>
        <w:t xml:space="preserve"> mismo, pero si consideramos que mientras menos sea la centralidad de este tipo de actores </w:t>
      </w:r>
      <w:r w:rsidR="00204BB5" w:rsidRPr="00992918">
        <w:rPr>
          <w:rFonts w:ascii="Times New Roman" w:eastAsia="Times New Roman" w:hAnsi="Times New Roman" w:cs="Times New Roman"/>
        </w:rPr>
        <w:t>se d</w:t>
      </w:r>
      <w:r w:rsidRPr="00992918">
        <w:rPr>
          <w:rFonts w:ascii="Times New Roman" w:eastAsia="Times New Roman" w:hAnsi="Times New Roman" w:cs="Times New Roman"/>
        </w:rPr>
        <w:t xml:space="preserve">a lugar no solo a </w:t>
      </w:r>
      <w:r w:rsidR="00204BB5" w:rsidRPr="00992918">
        <w:rPr>
          <w:rFonts w:ascii="Times New Roman" w:eastAsia="Times New Roman" w:hAnsi="Times New Roman" w:cs="Times New Roman"/>
        </w:rPr>
        <w:t xml:space="preserve">una </w:t>
      </w:r>
      <w:r w:rsidRPr="00992918">
        <w:rPr>
          <w:rFonts w:ascii="Times New Roman" w:eastAsia="Times New Roman" w:hAnsi="Times New Roman" w:cs="Times New Roman"/>
        </w:rPr>
        <w:t xml:space="preserve">mayor presencia de otros </w:t>
      </w:r>
      <w:r w:rsidR="00CB0AF0" w:rsidRPr="00992918">
        <w:rPr>
          <w:rFonts w:ascii="Times New Roman" w:eastAsia="Times New Roman" w:hAnsi="Times New Roman" w:cs="Times New Roman"/>
        </w:rPr>
        <w:t>actores,</w:t>
      </w:r>
      <w:r w:rsidRPr="00992918">
        <w:rPr>
          <w:rFonts w:ascii="Times New Roman" w:eastAsia="Times New Roman" w:hAnsi="Times New Roman" w:cs="Times New Roman"/>
        </w:rPr>
        <w:t xml:space="preserve"> sino que también fortalece la idea de generar procesos y mecanismos de articulación más efectivos y eficientes a la hora de pensar en el </w:t>
      </w:r>
      <w:r w:rsidR="00204BB5" w:rsidRPr="00992918">
        <w:rPr>
          <w:rFonts w:ascii="Times New Roman" w:eastAsia="Times New Roman" w:hAnsi="Times New Roman" w:cs="Times New Roman"/>
        </w:rPr>
        <w:t>último</w:t>
      </w:r>
      <w:r w:rsidRPr="00992918">
        <w:rPr>
          <w:rFonts w:ascii="Times New Roman" w:eastAsia="Times New Roman" w:hAnsi="Times New Roman" w:cs="Times New Roman"/>
        </w:rPr>
        <w:t xml:space="preserve"> eslabón de la cadena de valor </w:t>
      </w:r>
      <w:r w:rsidR="00204BB5" w:rsidRPr="00992918">
        <w:rPr>
          <w:rFonts w:ascii="Times New Roman" w:eastAsia="Times New Roman" w:hAnsi="Times New Roman" w:cs="Times New Roman"/>
        </w:rPr>
        <w:t>público</w:t>
      </w:r>
      <w:r w:rsidRPr="00992918">
        <w:rPr>
          <w:rFonts w:ascii="Times New Roman" w:eastAsia="Times New Roman" w:hAnsi="Times New Roman" w:cs="Times New Roman"/>
        </w:rPr>
        <w:t xml:space="preserve"> que se traduce en mejores condiciones de seguridad y convivencia y, por supuesto en menores índices delictivos. </w:t>
      </w:r>
    </w:p>
    <w:p w14:paraId="5E5789D1" w14:textId="37F13A40" w:rsidR="00162F2B" w:rsidRPr="00992918" w:rsidRDefault="00311638">
      <w:pPr>
        <w:spacing w:line="360" w:lineRule="auto"/>
        <w:jc w:val="both"/>
        <w:rPr>
          <w:rFonts w:ascii="Times New Roman" w:eastAsia="Times New Roman" w:hAnsi="Times New Roman" w:cs="Times New Roman"/>
        </w:rPr>
      </w:pPr>
      <w:r w:rsidRPr="00992918">
        <w:rPr>
          <w:rFonts w:ascii="Times New Roman" w:eastAsia="Times New Roman" w:hAnsi="Times New Roman" w:cs="Times New Roman"/>
        </w:rPr>
        <w:t>Como ya mencionamos el an</w:t>
      </w:r>
      <w:r w:rsidR="001C105A" w:rsidRPr="00992918">
        <w:rPr>
          <w:rFonts w:ascii="Times New Roman" w:eastAsia="Times New Roman" w:hAnsi="Times New Roman" w:cs="Times New Roman"/>
        </w:rPr>
        <w:t xml:space="preserve">álisis </w:t>
      </w:r>
      <w:r w:rsidRPr="00992918">
        <w:rPr>
          <w:rFonts w:ascii="Times New Roman" w:eastAsia="Times New Roman" w:hAnsi="Times New Roman" w:cs="Times New Roman"/>
        </w:rPr>
        <w:t xml:space="preserve">de la innovación </w:t>
      </w:r>
      <w:r w:rsidR="001C105A" w:rsidRPr="00992918">
        <w:rPr>
          <w:rFonts w:ascii="Times New Roman" w:eastAsia="Times New Roman" w:hAnsi="Times New Roman" w:cs="Times New Roman"/>
        </w:rPr>
        <w:t xml:space="preserve">de la nueva Ley de Córdoba </w:t>
      </w:r>
      <w:r w:rsidRPr="00992918">
        <w:rPr>
          <w:rFonts w:ascii="Times New Roman" w:eastAsia="Times New Roman" w:hAnsi="Times New Roman" w:cs="Times New Roman"/>
        </w:rPr>
        <w:t xml:space="preserve">se platea </w:t>
      </w:r>
      <w:r w:rsidR="001C105A" w:rsidRPr="00992918">
        <w:rPr>
          <w:rFonts w:ascii="Times New Roman" w:eastAsia="Times New Roman" w:hAnsi="Times New Roman" w:cs="Times New Roman"/>
        </w:rPr>
        <w:t>en base a tres componentes de los cuales solo desarrollamos algunas características del primero</w:t>
      </w:r>
      <w:r w:rsidR="00162F2B" w:rsidRPr="00992918">
        <w:rPr>
          <w:rFonts w:ascii="Times New Roman" w:eastAsia="Times New Roman" w:hAnsi="Times New Roman" w:cs="Times New Roman"/>
        </w:rPr>
        <w:t xml:space="preserve">. Los otros dos, serán presentados en la exposición: la incorporación de nuevos actores como son las Guardias </w:t>
      </w:r>
      <w:r w:rsidR="00162F2B" w:rsidRPr="00992918">
        <w:rPr>
          <w:rFonts w:ascii="Times New Roman" w:eastAsia="Times New Roman" w:hAnsi="Times New Roman" w:cs="Times New Roman"/>
        </w:rPr>
        <w:lastRenderedPageBreak/>
        <w:t>Locales y los prestadores privados de seguridad y la transversalización y de la capacitación con foco en la profesionalización con el Instituto.</w:t>
      </w:r>
    </w:p>
    <w:p w14:paraId="3C546F3C" w14:textId="77777777" w:rsidR="00DD3DE3" w:rsidRPr="00992918" w:rsidRDefault="00DD3DE3">
      <w:pPr>
        <w:spacing w:line="360" w:lineRule="auto"/>
        <w:jc w:val="both"/>
        <w:rPr>
          <w:rFonts w:ascii="Times New Roman" w:eastAsia="Times New Roman" w:hAnsi="Times New Roman" w:cs="Times New Roman"/>
        </w:rPr>
      </w:pPr>
    </w:p>
    <w:p w14:paraId="5F697BAA" w14:textId="70186F74" w:rsidR="00DD3DE3" w:rsidRPr="00992918" w:rsidRDefault="00DD3DE3">
      <w:pPr>
        <w:spacing w:line="360" w:lineRule="auto"/>
        <w:jc w:val="both"/>
        <w:rPr>
          <w:rFonts w:ascii="Times New Roman" w:eastAsia="Times New Roman" w:hAnsi="Times New Roman" w:cs="Times New Roman"/>
          <w:b/>
        </w:rPr>
      </w:pPr>
      <w:r w:rsidRPr="00992918">
        <w:rPr>
          <w:rFonts w:ascii="Times New Roman" w:eastAsia="Times New Roman" w:hAnsi="Times New Roman" w:cs="Times New Roman"/>
          <w:b/>
        </w:rPr>
        <w:t>Bibliografía:</w:t>
      </w:r>
    </w:p>
    <w:p w14:paraId="7478AE72" w14:textId="24686003" w:rsidR="00DD3DE3" w:rsidRPr="00992918" w:rsidRDefault="00DD3DE3" w:rsidP="00DD3DE3">
      <w:pPr>
        <w:spacing w:line="360" w:lineRule="auto"/>
        <w:rPr>
          <w:rFonts w:ascii="Times New Roman" w:eastAsia="Times New Roman" w:hAnsi="Times New Roman" w:cs="Times New Roman"/>
          <w:b/>
        </w:rPr>
      </w:pPr>
      <w:r w:rsidRPr="00992918">
        <w:rPr>
          <w:rFonts w:ascii="Times New Roman" w:eastAsia="Times New Roman" w:hAnsi="Times New Roman" w:cs="Times New Roman"/>
        </w:rPr>
        <w:t xml:space="preserve">Chinchilla, L. y </w:t>
      </w:r>
      <w:proofErr w:type="spellStart"/>
      <w:r w:rsidRPr="00992918">
        <w:rPr>
          <w:rFonts w:ascii="Times New Roman" w:eastAsia="Times New Roman" w:hAnsi="Times New Roman" w:cs="Times New Roman"/>
        </w:rPr>
        <w:t>Vorndran</w:t>
      </w:r>
      <w:proofErr w:type="spellEnd"/>
      <w:r w:rsidRPr="00992918">
        <w:rPr>
          <w:rFonts w:ascii="Times New Roman" w:eastAsia="Times New Roman" w:hAnsi="Times New Roman" w:cs="Times New Roman"/>
        </w:rPr>
        <w:t>, D. 2018.</w:t>
      </w:r>
      <w:r w:rsidRPr="00992918">
        <w:rPr>
          <w:rFonts w:ascii="Times New Roman" w:eastAsia="Times New Roman" w:hAnsi="Times New Roman" w:cs="Times New Roman"/>
          <w:b/>
        </w:rPr>
        <w:t xml:space="preserve"> </w:t>
      </w:r>
      <w:r w:rsidRPr="00992918">
        <w:rPr>
          <w:rFonts w:ascii="Times New Roman" w:hAnsi="Times New Roman" w:cs="Times New Roman"/>
          <w:color w:val="000000"/>
        </w:rPr>
        <w:t>Seguridad Ciudadana en América Latina y el Caribe: Desafíos e innovación en gestión y políticas públicas en los últimos 10 años</w:t>
      </w:r>
      <w:r w:rsidRPr="00992918">
        <w:rPr>
          <w:rFonts w:ascii="Times New Roman" w:eastAsia="Times New Roman" w:hAnsi="Times New Roman" w:cs="Times New Roman"/>
          <w:i/>
        </w:rPr>
        <w:t xml:space="preserve">. </w:t>
      </w:r>
      <w:r w:rsidRPr="00992918">
        <w:rPr>
          <w:rFonts w:ascii="Times New Roman" w:hAnsi="Times New Roman" w:cs="Times New Roman"/>
          <w:color w:val="000000"/>
        </w:rPr>
        <w:t xml:space="preserve"> </w:t>
      </w:r>
      <w:r w:rsidRPr="00992918">
        <w:rPr>
          <w:rFonts w:ascii="Times New Roman" w:hAnsi="Times New Roman" w:cs="Times New Roman"/>
          <w:color w:val="000000"/>
        </w:rPr>
        <w:t xml:space="preserve">Disponible en: </w:t>
      </w:r>
      <w:r w:rsidRPr="00992918">
        <w:rPr>
          <w:rFonts w:ascii="Times New Roman" w:hAnsi="Times New Roman" w:cs="Times New Roman"/>
          <w:color w:val="000000"/>
        </w:rPr>
        <w:t>https://webimages.iadb.org/publications/2019-01/Seguridad-ciudadana-en-America-Latina-y-el-Caribe.pdf</w:t>
      </w:r>
    </w:p>
    <w:p w14:paraId="75C85DCA" w14:textId="278517DD" w:rsidR="00DD3DE3" w:rsidRPr="00992918" w:rsidRDefault="00DD3DE3" w:rsidP="00DD3DE3">
      <w:pPr>
        <w:spacing w:line="360" w:lineRule="auto"/>
        <w:rPr>
          <w:rFonts w:ascii="Times New Roman" w:eastAsia="Times New Roman" w:hAnsi="Times New Roman" w:cs="Times New Roman"/>
        </w:rPr>
      </w:pPr>
      <w:proofErr w:type="spellStart"/>
      <w:r w:rsidRPr="00992918">
        <w:rPr>
          <w:rFonts w:ascii="Times New Roman" w:eastAsia="Times New Roman" w:hAnsi="Times New Roman" w:cs="Times New Roman"/>
        </w:rPr>
        <w:t>G</w:t>
      </w:r>
      <w:r w:rsidRPr="00992918">
        <w:rPr>
          <w:rFonts w:ascii="Times New Roman" w:eastAsia="Times New Roman" w:hAnsi="Times New Roman" w:cs="Times New Roman"/>
        </w:rPr>
        <w:t>raglia</w:t>
      </w:r>
      <w:proofErr w:type="spellEnd"/>
      <w:r w:rsidRPr="00992918">
        <w:rPr>
          <w:rFonts w:ascii="Times New Roman" w:eastAsia="Times New Roman" w:hAnsi="Times New Roman" w:cs="Times New Roman"/>
        </w:rPr>
        <w:t>, José Emilio. 2017. “Políticas Públicas. 12 retos para el siglo 21”. Buenos Aires, KAS. Disponible en: https://fundacionices.org/biblioteca/</w:t>
      </w:r>
    </w:p>
    <w:p w14:paraId="77A87D68" w14:textId="7AA83780" w:rsidR="00162F2B" w:rsidRPr="00992918" w:rsidRDefault="00DD3DE3" w:rsidP="00DD3DE3">
      <w:pPr>
        <w:spacing w:line="360" w:lineRule="auto"/>
        <w:rPr>
          <w:rFonts w:ascii="Times New Roman" w:eastAsia="Times New Roman" w:hAnsi="Times New Roman" w:cs="Times New Roman"/>
        </w:rPr>
      </w:pPr>
      <w:r w:rsidRPr="00992918">
        <w:rPr>
          <w:rFonts w:ascii="Times New Roman" w:eastAsia="Times New Roman" w:hAnsi="Times New Roman" w:cs="Times New Roman"/>
        </w:rPr>
        <w:t xml:space="preserve">Ley de Seguridad Pública y Seguridad Ciudadana de la provincia de Córdoba. Ley Provincial </w:t>
      </w:r>
      <w:proofErr w:type="spellStart"/>
      <w:r w:rsidRPr="00992918">
        <w:rPr>
          <w:rFonts w:ascii="Times New Roman" w:eastAsia="Times New Roman" w:hAnsi="Times New Roman" w:cs="Times New Roman"/>
        </w:rPr>
        <w:t>N°</w:t>
      </w:r>
      <w:proofErr w:type="spellEnd"/>
      <w:r w:rsidRPr="00992918">
        <w:rPr>
          <w:rFonts w:ascii="Times New Roman" w:eastAsia="Times New Roman" w:hAnsi="Times New Roman" w:cs="Times New Roman"/>
        </w:rPr>
        <w:t xml:space="preserve"> 10954. Disponible en: </w:t>
      </w:r>
      <w:hyperlink r:id="rId8" w:history="1">
        <w:r w:rsidRPr="00992918">
          <w:rPr>
            <w:rStyle w:val="Hipervnculo"/>
            <w:rFonts w:ascii="Times New Roman" w:eastAsia="Times New Roman" w:hAnsi="Times New Roman" w:cs="Times New Roman"/>
          </w:rPr>
          <w:t>https://boletinoficial.cba.gov.ar/wp-content/4p96humuzp/2023/12/1_Secc_211223_ee.pdf</w:t>
        </w:r>
      </w:hyperlink>
    </w:p>
    <w:p w14:paraId="429ECADA" w14:textId="77777777" w:rsidR="00162F2B" w:rsidRPr="00992918" w:rsidRDefault="00162F2B">
      <w:pPr>
        <w:spacing w:line="360" w:lineRule="auto"/>
        <w:jc w:val="both"/>
        <w:rPr>
          <w:rFonts w:ascii="Times New Roman" w:eastAsia="Times New Roman" w:hAnsi="Times New Roman" w:cs="Times New Roman"/>
        </w:rPr>
      </w:pPr>
    </w:p>
    <w:p w14:paraId="4F38C580" w14:textId="77777777" w:rsidR="001C105A" w:rsidRPr="00992918" w:rsidRDefault="001C105A">
      <w:pPr>
        <w:spacing w:line="360" w:lineRule="auto"/>
        <w:jc w:val="both"/>
        <w:rPr>
          <w:rFonts w:ascii="Times New Roman" w:eastAsia="Times New Roman" w:hAnsi="Times New Roman" w:cs="Times New Roman"/>
        </w:rPr>
      </w:pPr>
    </w:p>
    <w:p w14:paraId="00000075" w14:textId="77777777" w:rsidR="007E0BCA" w:rsidRPr="00992918" w:rsidRDefault="007E0BCA">
      <w:pPr>
        <w:spacing w:line="360" w:lineRule="auto"/>
        <w:jc w:val="both"/>
        <w:rPr>
          <w:rFonts w:ascii="Times New Roman" w:eastAsia="Times New Roman" w:hAnsi="Times New Roman" w:cs="Times New Roman"/>
        </w:rPr>
      </w:pPr>
      <w:bookmarkStart w:id="1" w:name="_heading=h.ykry5mi5hz1w" w:colFirst="0" w:colLast="0"/>
      <w:bookmarkEnd w:id="1"/>
      <w:bookmarkEnd w:id="0"/>
    </w:p>
    <w:sectPr w:rsidR="007E0BCA" w:rsidRPr="009929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0E436" w14:textId="77777777" w:rsidR="008D6E46" w:rsidRDefault="008D6E46">
      <w:pPr>
        <w:spacing w:after="0" w:line="240" w:lineRule="auto"/>
      </w:pPr>
      <w:r>
        <w:separator/>
      </w:r>
    </w:p>
  </w:endnote>
  <w:endnote w:type="continuationSeparator" w:id="0">
    <w:p w14:paraId="57FF9544" w14:textId="77777777" w:rsidR="008D6E46" w:rsidRDefault="008D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C2F2" w14:textId="77777777" w:rsidR="008D6E46" w:rsidRDefault="008D6E46">
      <w:pPr>
        <w:spacing w:after="0" w:line="240" w:lineRule="auto"/>
      </w:pPr>
      <w:r>
        <w:separator/>
      </w:r>
    </w:p>
  </w:footnote>
  <w:footnote w:type="continuationSeparator" w:id="0">
    <w:p w14:paraId="3D2726C1" w14:textId="77777777" w:rsidR="008D6E46" w:rsidRDefault="008D6E46">
      <w:pPr>
        <w:spacing w:after="0" w:line="240" w:lineRule="auto"/>
      </w:pPr>
      <w:r>
        <w:continuationSeparator/>
      </w:r>
    </w:p>
  </w:footnote>
  <w:footnote w:id="1">
    <w:p w14:paraId="4BE655A9" w14:textId="77777777" w:rsidR="00027341" w:rsidRDefault="00027341" w:rsidP="00027341">
      <w:pPr>
        <w:pBdr>
          <w:top w:val="nil"/>
          <w:left w:val="nil"/>
          <w:bottom w:val="nil"/>
          <w:right w:val="nil"/>
          <w:between w:val="nil"/>
        </w:pBdr>
        <w:spacing w:after="0" w:line="240" w:lineRule="auto"/>
        <w:rPr>
          <w:color w:val="000000"/>
          <w:sz w:val="20"/>
          <w:szCs w:val="20"/>
        </w:rPr>
      </w:pPr>
      <w:r>
        <w:rPr>
          <w:vertAlign w:val="superscript"/>
        </w:rPr>
        <w:footnoteRef/>
      </w:r>
      <w:r w:rsidRPr="00027341">
        <w:rPr>
          <w:color w:val="000000"/>
          <w:sz w:val="20"/>
          <w:szCs w:val="20"/>
        </w:rPr>
        <w:t>Seguridad Ciudadana en América Latina y el Caribe: Desafíos e innovación en gestión y políticas públicas en los últimos 10 años</w:t>
      </w:r>
      <w:r>
        <w:rPr>
          <w:rFonts w:ascii="Times New Roman" w:eastAsia="Times New Roman" w:hAnsi="Times New Roman" w:cs="Times New Roman"/>
          <w:i/>
        </w:rPr>
        <w:t xml:space="preserve">. </w:t>
      </w:r>
      <w:r>
        <w:rPr>
          <w:color w:val="000000"/>
          <w:sz w:val="20"/>
          <w:szCs w:val="20"/>
        </w:rPr>
        <w:t xml:space="preserve"> https://webimages.iadb.org/publications/2019-01/Seguridad-ciudadana-en-America-Latina-y-el-Caribe.pdf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CA"/>
    <w:rsid w:val="00027341"/>
    <w:rsid w:val="00162F2B"/>
    <w:rsid w:val="001C105A"/>
    <w:rsid w:val="00204BB5"/>
    <w:rsid w:val="00311638"/>
    <w:rsid w:val="00347C4B"/>
    <w:rsid w:val="004C6722"/>
    <w:rsid w:val="007E0BCA"/>
    <w:rsid w:val="008D6E46"/>
    <w:rsid w:val="00992918"/>
    <w:rsid w:val="00B50D3C"/>
    <w:rsid w:val="00CB0AF0"/>
    <w:rsid w:val="00DD3DE3"/>
    <w:rsid w:val="00DE0ECB"/>
    <w:rsid w:val="00EB72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0B1C"/>
  <w15:docId w15:val="{4443EB23-ABDC-40EA-8DC0-C25D816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11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11F23"/>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6057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732"/>
    <w:rPr>
      <w:sz w:val="20"/>
      <w:szCs w:val="20"/>
    </w:rPr>
  </w:style>
  <w:style w:type="character" w:styleId="Refdenotaalpie">
    <w:name w:val="footnote reference"/>
    <w:basedOn w:val="Fuentedeprrafopredeter"/>
    <w:uiPriority w:val="99"/>
    <w:semiHidden/>
    <w:unhideWhenUsed/>
    <w:rsid w:val="0060573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B7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2F1"/>
    <w:rPr>
      <w:rFonts w:ascii="Segoe UI" w:hAnsi="Segoe UI" w:cs="Segoe UI"/>
      <w:sz w:val="18"/>
      <w:szCs w:val="18"/>
    </w:rPr>
  </w:style>
  <w:style w:type="character" w:styleId="Hipervnculo">
    <w:name w:val="Hyperlink"/>
    <w:basedOn w:val="Fuentedeprrafopredeter"/>
    <w:uiPriority w:val="99"/>
    <w:unhideWhenUsed/>
    <w:rsid w:val="00DD3DE3"/>
    <w:rPr>
      <w:color w:val="0563C1" w:themeColor="hyperlink"/>
      <w:u w:val="single"/>
    </w:rPr>
  </w:style>
  <w:style w:type="character" w:styleId="Mencinsinresolver">
    <w:name w:val="Unresolved Mention"/>
    <w:basedOn w:val="Fuentedeprrafopredeter"/>
    <w:uiPriority w:val="99"/>
    <w:semiHidden/>
    <w:unhideWhenUsed/>
    <w:rsid w:val="00DD3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1290">
      <w:bodyDiv w:val="1"/>
      <w:marLeft w:val="0"/>
      <w:marRight w:val="0"/>
      <w:marTop w:val="0"/>
      <w:marBottom w:val="0"/>
      <w:divBdr>
        <w:top w:val="none" w:sz="0" w:space="0" w:color="auto"/>
        <w:left w:val="none" w:sz="0" w:space="0" w:color="auto"/>
        <w:bottom w:val="none" w:sz="0" w:space="0" w:color="auto"/>
        <w:right w:val="none" w:sz="0" w:space="0" w:color="auto"/>
      </w:divBdr>
      <w:divsChild>
        <w:div w:id="1876889375">
          <w:marLeft w:val="0"/>
          <w:marRight w:val="0"/>
          <w:marTop w:val="0"/>
          <w:marBottom w:val="0"/>
          <w:divBdr>
            <w:top w:val="none" w:sz="0" w:space="0" w:color="auto"/>
            <w:left w:val="none" w:sz="0" w:space="0" w:color="auto"/>
            <w:bottom w:val="none" w:sz="0" w:space="0" w:color="auto"/>
            <w:right w:val="none" w:sz="0" w:space="0" w:color="auto"/>
          </w:divBdr>
        </w:div>
      </w:divsChild>
    </w:div>
    <w:div w:id="1330792390">
      <w:bodyDiv w:val="1"/>
      <w:marLeft w:val="0"/>
      <w:marRight w:val="0"/>
      <w:marTop w:val="0"/>
      <w:marBottom w:val="0"/>
      <w:divBdr>
        <w:top w:val="none" w:sz="0" w:space="0" w:color="auto"/>
        <w:left w:val="none" w:sz="0" w:space="0" w:color="auto"/>
        <w:bottom w:val="none" w:sz="0" w:space="0" w:color="auto"/>
        <w:right w:val="none" w:sz="0" w:space="0" w:color="auto"/>
      </w:divBdr>
      <w:divsChild>
        <w:div w:id="2059157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letinoficial.cba.gov.ar/wp-content/4p96humuzp/2023/12/1_Secc_211223_ee.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OzjGQpqGCuCZjznv3IZa4izaw==">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Carla Tassile</cp:lastModifiedBy>
  <cp:revision>3</cp:revision>
  <dcterms:created xsi:type="dcterms:W3CDTF">2024-03-15T19:18:00Z</dcterms:created>
  <dcterms:modified xsi:type="dcterms:W3CDTF">2024-03-15T19:34:00Z</dcterms:modified>
</cp:coreProperties>
</file>