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3097" w14:textId="45A2D912" w:rsidR="008F5902" w:rsidRDefault="008F5902" w:rsidP="008F5902">
      <w:pPr>
        <w:pStyle w:val="Sinespaciado"/>
        <w:spacing w:line="360" w:lineRule="auto"/>
        <w:jc w:val="center"/>
        <w:rPr>
          <w:rFonts w:ascii="Times New Roman" w:hAnsi="Times New Roman" w:cs="Times New Roman"/>
          <w:lang w:val="es-ES"/>
        </w:rPr>
      </w:pPr>
      <w:r w:rsidRPr="00C4164C">
        <w:rPr>
          <w:rFonts w:ascii="Times New Roman" w:hAnsi="Times New Roman" w:cs="Times New Roman"/>
          <w:lang w:val="es-ES"/>
        </w:rPr>
        <w:t xml:space="preserve">Resumen </w:t>
      </w:r>
      <w:r>
        <w:rPr>
          <w:rFonts w:ascii="Times New Roman" w:hAnsi="Times New Roman" w:cs="Times New Roman"/>
          <w:lang w:val="es-ES"/>
        </w:rPr>
        <w:t xml:space="preserve">ampliado </w:t>
      </w:r>
      <w:r w:rsidRPr="00C4164C">
        <w:rPr>
          <w:rFonts w:ascii="Times New Roman" w:hAnsi="Times New Roman" w:cs="Times New Roman"/>
          <w:lang w:val="es-ES"/>
        </w:rPr>
        <w:t xml:space="preserve">preparado para las </w:t>
      </w:r>
    </w:p>
    <w:p w14:paraId="4D0CE597" w14:textId="66E9A671" w:rsidR="008F5902" w:rsidRPr="00C4164C" w:rsidRDefault="008F5902" w:rsidP="008F5902">
      <w:pPr>
        <w:pStyle w:val="Sinespaciado"/>
        <w:spacing w:line="360" w:lineRule="auto"/>
        <w:jc w:val="center"/>
        <w:rPr>
          <w:rFonts w:ascii="Times New Roman" w:hAnsi="Times New Roman" w:cs="Times New Roman"/>
          <w:lang w:val="es-ES"/>
        </w:rPr>
      </w:pPr>
      <w:r w:rsidRPr="00C4164C">
        <w:rPr>
          <w:rFonts w:ascii="Times New Roman" w:hAnsi="Times New Roman" w:cs="Times New Roman"/>
          <w:lang w:val="es-ES"/>
        </w:rPr>
        <w:t xml:space="preserve">III Jornadas Nacionales de Estudios Sociales sobre Delito, Violencia y Policía </w:t>
      </w:r>
    </w:p>
    <w:p w14:paraId="02D0BAFC" w14:textId="77777777" w:rsidR="008F5902" w:rsidRPr="00C4164C" w:rsidRDefault="008F5902" w:rsidP="008F5902">
      <w:pPr>
        <w:pStyle w:val="Sinespaciado"/>
        <w:spacing w:line="360" w:lineRule="auto"/>
        <w:jc w:val="center"/>
        <w:rPr>
          <w:rFonts w:ascii="Times New Roman" w:hAnsi="Times New Roman" w:cs="Times New Roman"/>
          <w:lang w:val="es-ES"/>
        </w:rPr>
      </w:pPr>
      <w:r w:rsidRPr="00C4164C">
        <w:rPr>
          <w:rFonts w:ascii="Times New Roman" w:hAnsi="Times New Roman" w:cs="Times New Roman"/>
          <w:lang w:val="es-ES"/>
        </w:rPr>
        <w:t>IV Congreso Nacional de Seguridad Ciudadana</w:t>
      </w:r>
    </w:p>
    <w:p w14:paraId="1CA202F5" w14:textId="77777777" w:rsidR="008F5902" w:rsidRPr="00C4164C" w:rsidRDefault="008F5902" w:rsidP="008F5902">
      <w:pPr>
        <w:pStyle w:val="Sinespaciado"/>
        <w:spacing w:line="360" w:lineRule="auto"/>
        <w:jc w:val="center"/>
        <w:rPr>
          <w:rFonts w:ascii="Times New Roman" w:hAnsi="Times New Roman" w:cs="Times New Roman"/>
          <w:lang w:val="es-ES"/>
        </w:rPr>
      </w:pPr>
      <w:r w:rsidRPr="00C4164C">
        <w:rPr>
          <w:rFonts w:ascii="Times New Roman" w:hAnsi="Times New Roman" w:cs="Times New Roman"/>
          <w:lang w:val="es-ES"/>
        </w:rPr>
        <w:t xml:space="preserve">26 y 27 de abril de 2024 </w:t>
      </w:r>
    </w:p>
    <w:p w14:paraId="548EBEC5" w14:textId="0E582755" w:rsidR="008F5902" w:rsidRDefault="008F5902" w:rsidP="008F5902">
      <w:pPr>
        <w:pStyle w:val="Sinespaciado"/>
        <w:spacing w:line="360" w:lineRule="auto"/>
        <w:jc w:val="center"/>
        <w:rPr>
          <w:rFonts w:ascii="Times New Roman" w:hAnsi="Times New Roman" w:cs="Times New Roman"/>
          <w:lang w:val="es-ES"/>
        </w:rPr>
      </w:pPr>
      <w:r w:rsidRPr="00C4164C">
        <w:rPr>
          <w:rFonts w:ascii="Times New Roman" w:hAnsi="Times New Roman" w:cs="Times New Roman"/>
          <w:lang w:val="es-ES"/>
        </w:rPr>
        <w:t>Universidad Nacional de Villa María, Córdoba, Argentina</w:t>
      </w:r>
    </w:p>
    <w:p w14:paraId="11B4BC71" w14:textId="77777777" w:rsidR="008F5902" w:rsidRDefault="008F5902" w:rsidP="008F5902">
      <w:pPr>
        <w:pStyle w:val="Sinespaciado"/>
        <w:spacing w:line="360" w:lineRule="auto"/>
        <w:rPr>
          <w:rFonts w:ascii="Times New Roman" w:hAnsi="Times New Roman" w:cs="Times New Roman"/>
          <w:lang w:val="es-ES"/>
        </w:rPr>
      </w:pPr>
    </w:p>
    <w:p w14:paraId="4EDA25D1" w14:textId="1C0FE748" w:rsidR="00E57611" w:rsidRPr="00E57611" w:rsidRDefault="00E57611" w:rsidP="008F5902">
      <w:pPr>
        <w:pStyle w:val="Sinespaciado"/>
        <w:spacing w:line="360" w:lineRule="auto"/>
        <w:rPr>
          <w:rFonts w:ascii="Times New Roman" w:hAnsi="Times New Roman" w:cs="Times New Roman"/>
          <w:lang w:val="es-ES"/>
        </w:rPr>
      </w:pPr>
      <w:r w:rsidRPr="008F5902">
        <w:rPr>
          <w:rFonts w:ascii="Times New Roman" w:hAnsi="Times New Roman" w:cs="Times New Roman"/>
          <w:lang w:val="es-ES"/>
        </w:rPr>
        <w:t xml:space="preserve">Eje 2: Políticas de seguridad </w:t>
      </w:r>
    </w:p>
    <w:p w14:paraId="4CA53175" w14:textId="0C0249E9" w:rsidR="008F5902" w:rsidRPr="00E57611" w:rsidRDefault="008F5902" w:rsidP="008F5902">
      <w:pPr>
        <w:pStyle w:val="Sinespaciado"/>
        <w:spacing w:line="360" w:lineRule="auto"/>
        <w:rPr>
          <w:rFonts w:ascii="Times New Roman" w:hAnsi="Times New Roman" w:cs="Times New Roman"/>
        </w:rPr>
      </w:pPr>
      <w:r w:rsidRPr="00E57611">
        <w:rPr>
          <w:rFonts w:ascii="Times New Roman" w:hAnsi="Times New Roman" w:cs="Times New Roman"/>
        </w:rPr>
        <w:t>Rocío M. Truchet</w:t>
      </w:r>
      <w:r w:rsidR="002E4D9A" w:rsidRPr="00E57611">
        <w:rPr>
          <w:rFonts w:ascii="Times New Roman" w:hAnsi="Times New Roman" w:cs="Times New Roman"/>
        </w:rPr>
        <w:t>,</w:t>
      </w:r>
      <w:r w:rsidRPr="00E57611">
        <w:rPr>
          <w:rFonts w:ascii="Times New Roman" w:hAnsi="Times New Roman" w:cs="Times New Roman"/>
        </w:rPr>
        <w:t xml:space="preserve"> </w:t>
      </w:r>
      <w:hyperlink r:id="rId8" w:history="1">
        <w:r w:rsidR="009068A5" w:rsidRPr="00E57611">
          <w:rPr>
            <w:rStyle w:val="Hipervnculo"/>
            <w:rFonts w:ascii="Times New Roman" w:hAnsi="Times New Roman" w:cs="Times New Roman"/>
          </w:rPr>
          <w:t>rtruchet@conicet.gov.ar</w:t>
        </w:r>
      </w:hyperlink>
      <w:r w:rsidR="002E4D9A" w:rsidRPr="00E57611">
        <w:rPr>
          <w:rFonts w:ascii="Times New Roman" w:hAnsi="Times New Roman" w:cs="Times New Roman"/>
        </w:rPr>
        <w:t xml:space="preserve"> | </w:t>
      </w:r>
      <w:proofErr w:type="spellStart"/>
      <w:r w:rsidRPr="00E57611">
        <w:rPr>
          <w:rFonts w:ascii="Times New Roman" w:hAnsi="Times New Roman" w:cs="Times New Roman"/>
        </w:rPr>
        <w:t>I</w:t>
      </w:r>
      <w:r w:rsidR="002E4D9A" w:rsidRPr="00E57611">
        <w:rPr>
          <w:rFonts w:ascii="Times New Roman" w:hAnsi="Times New Roman" w:cs="Times New Roman"/>
        </w:rPr>
        <w:t>HuCSo</w:t>
      </w:r>
      <w:proofErr w:type="spellEnd"/>
      <w:r w:rsidR="002E4D9A" w:rsidRPr="00E57611">
        <w:rPr>
          <w:rFonts w:ascii="Times New Roman" w:hAnsi="Times New Roman" w:cs="Times New Roman"/>
        </w:rPr>
        <w:t xml:space="preserve"> Lito</w:t>
      </w:r>
      <w:r w:rsidR="00412439" w:rsidRPr="00E57611">
        <w:rPr>
          <w:rFonts w:ascii="Times New Roman" w:hAnsi="Times New Roman" w:cs="Times New Roman"/>
        </w:rPr>
        <w:t>r</w:t>
      </w:r>
      <w:r w:rsidR="002E4D9A" w:rsidRPr="00E57611">
        <w:rPr>
          <w:rFonts w:ascii="Times New Roman" w:hAnsi="Times New Roman" w:cs="Times New Roman"/>
        </w:rPr>
        <w:t xml:space="preserve">al, UNL/CONICET </w:t>
      </w:r>
    </w:p>
    <w:p w14:paraId="786723E0" w14:textId="3E64A7E4" w:rsidR="008F5902" w:rsidRDefault="008F5902" w:rsidP="008F5902">
      <w:pPr>
        <w:pStyle w:val="Sinespaciado"/>
        <w:spacing w:line="360" w:lineRule="auto"/>
        <w:rPr>
          <w:rFonts w:ascii="Times New Roman" w:hAnsi="Times New Roman" w:cs="Times New Roman"/>
          <w:lang w:val="es-ES"/>
        </w:rPr>
      </w:pPr>
      <w:r>
        <w:rPr>
          <w:rFonts w:ascii="Times New Roman" w:hAnsi="Times New Roman" w:cs="Times New Roman"/>
          <w:lang w:val="es-ES"/>
        </w:rPr>
        <w:t xml:space="preserve">Programa Delito y Sociedad – FCJS / UNL </w:t>
      </w:r>
    </w:p>
    <w:p w14:paraId="0ADD741C" w14:textId="62F843FE" w:rsidR="00E57611" w:rsidRDefault="00E57611" w:rsidP="008F5902">
      <w:pPr>
        <w:pStyle w:val="Sinespaciado"/>
        <w:spacing w:line="360" w:lineRule="auto"/>
        <w:rPr>
          <w:rFonts w:ascii="Times New Roman" w:hAnsi="Times New Roman" w:cs="Times New Roman"/>
          <w:lang w:val="es-ES"/>
        </w:rPr>
      </w:pPr>
      <w:r>
        <w:rPr>
          <w:rFonts w:ascii="Times New Roman" w:hAnsi="Times New Roman" w:cs="Times New Roman"/>
          <w:lang w:val="es-ES"/>
        </w:rPr>
        <w:t xml:space="preserve">Cándido </w:t>
      </w:r>
      <w:proofErr w:type="spellStart"/>
      <w:r>
        <w:rPr>
          <w:rFonts w:ascii="Times New Roman" w:hAnsi="Times New Roman" w:cs="Times New Roman"/>
          <w:lang w:val="es-ES"/>
        </w:rPr>
        <w:t>Pujato</w:t>
      </w:r>
      <w:proofErr w:type="spellEnd"/>
      <w:r>
        <w:rPr>
          <w:rFonts w:ascii="Times New Roman" w:hAnsi="Times New Roman" w:cs="Times New Roman"/>
          <w:lang w:val="es-ES"/>
        </w:rPr>
        <w:t xml:space="preserve"> 2753, ciudad de Santa Fe, Argentina. CP: 3000</w:t>
      </w:r>
    </w:p>
    <w:p w14:paraId="7218AD0D" w14:textId="105C7419" w:rsidR="00E57611" w:rsidRPr="008F5902" w:rsidRDefault="00E57611" w:rsidP="008F5902">
      <w:pPr>
        <w:pStyle w:val="Sinespaciado"/>
        <w:spacing w:line="360" w:lineRule="auto"/>
        <w:rPr>
          <w:rFonts w:ascii="Times New Roman" w:hAnsi="Times New Roman" w:cs="Times New Roman"/>
          <w:lang w:val="es-ES"/>
        </w:rPr>
      </w:pPr>
      <w:r>
        <w:rPr>
          <w:rFonts w:ascii="Times New Roman" w:hAnsi="Times New Roman" w:cs="Times New Roman"/>
          <w:lang w:val="es-ES"/>
        </w:rPr>
        <w:t xml:space="preserve">Palabras claves: análisis criminal, circulación de políticas policiales, policía de Santa Fe </w:t>
      </w:r>
    </w:p>
    <w:p w14:paraId="4AEBA45A" w14:textId="77777777" w:rsidR="008F5902" w:rsidRDefault="008F5902" w:rsidP="008F5902">
      <w:pPr>
        <w:pStyle w:val="Sinespaciado"/>
        <w:spacing w:line="360" w:lineRule="auto"/>
        <w:jc w:val="center"/>
        <w:rPr>
          <w:rFonts w:ascii="Times New Roman" w:hAnsi="Times New Roman" w:cs="Times New Roman"/>
          <w:b/>
          <w:bCs/>
          <w:lang w:val="es-ES"/>
        </w:rPr>
      </w:pPr>
    </w:p>
    <w:p w14:paraId="47691ADF" w14:textId="77777777" w:rsidR="008F5902" w:rsidRDefault="008F5902" w:rsidP="008F5902">
      <w:pPr>
        <w:pStyle w:val="Sinespaciado"/>
        <w:spacing w:line="360" w:lineRule="auto"/>
        <w:jc w:val="center"/>
        <w:rPr>
          <w:rFonts w:ascii="Times New Roman" w:hAnsi="Times New Roman" w:cs="Times New Roman"/>
          <w:b/>
          <w:bCs/>
          <w:lang w:val="es-ES"/>
        </w:rPr>
      </w:pPr>
      <w:r w:rsidRPr="005850C1">
        <w:rPr>
          <w:rFonts w:ascii="Times New Roman" w:hAnsi="Times New Roman" w:cs="Times New Roman"/>
          <w:b/>
          <w:bCs/>
          <w:lang w:val="es-ES"/>
        </w:rPr>
        <w:t xml:space="preserve">Circulación y traducción de políticas policiales del norte global en Argentina: </w:t>
      </w:r>
    </w:p>
    <w:p w14:paraId="3489480E" w14:textId="119E0606" w:rsidR="00E57611" w:rsidRDefault="00E57611" w:rsidP="00E57611">
      <w:pPr>
        <w:pStyle w:val="Sinespaciado"/>
        <w:spacing w:line="360" w:lineRule="auto"/>
        <w:jc w:val="center"/>
        <w:rPr>
          <w:rFonts w:ascii="Times New Roman" w:hAnsi="Times New Roman" w:cs="Times New Roman"/>
          <w:b/>
          <w:bCs/>
          <w:lang w:val="es-ES"/>
        </w:rPr>
      </w:pPr>
      <w:r>
        <w:rPr>
          <w:rFonts w:ascii="Times New Roman" w:hAnsi="Times New Roman" w:cs="Times New Roman"/>
          <w:b/>
          <w:bCs/>
          <w:lang w:val="es-ES"/>
        </w:rPr>
        <w:t>Emergencia del</w:t>
      </w:r>
      <w:r w:rsidR="008F5902">
        <w:rPr>
          <w:rFonts w:ascii="Times New Roman" w:hAnsi="Times New Roman" w:cs="Times New Roman"/>
          <w:b/>
          <w:bCs/>
          <w:lang w:val="es-ES"/>
        </w:rPr>
        <w:t xml:space="preserve"> dispositivo de </w:t>
      </w:r>
      <w:r w:rsidR="008F5902" w:rsidRPr="005850C1">
        <w:rPr>
          <w:rFonts w:ascii="Times New Roman" w:hAnsi="Times New Roman" w:cs="Times New Roman"/>
          <w:b/>
          <w:bCs/>
          <w:lang w:val="es-ES"/>
        </w:rPr>
        <w:t xml:space="preserve">Análisis Criminal en la Policía de la Provincia de Santa Fe </w:t>
      </w:r>
    </w:p>
    <w:p w14:paraId="6DEE4275" w14:textId="77777777" w:rsidR="00E57611" w:rsidRPr="002F704B" w:rsidRDefault="00E57611" w:rsidP="00E57611">
      <w:pPr>
        <w:pStyle w:val="Sinespaciado"/>
        <w:spacing w:line="360" w:lineRule="auto"/>
        <w:jc w:val="center"/>
        <w:rPr>
          <w:rFonts w:ascii="Times New Roman" w:hAnsi="Times New Roman" w:cs="Times New Roman"/>
          <w:b/>
          <w:bCs/>
          <w:lang w:val="es-ES"/>
        </w:rPr>
      </w:pPr>
    </w:p>
    <w:p w14:paraId="630C0AFA" w14:textId="39930515" w:rsidR="00017274" w:rsidRPr="00E57611" w:rsidRDefault="007D5516" w:rsidP="002F704B">
      <w:pPr>
        <w:pStyle w:val="Prrafodelista"/>
        <w:numPr>
          <w:ilvl w:val="0"/>
          <w:numId w:val="1"/>
        </w:numPr>
        <w:spacing w:after="0" w:line="360" w:lineRule="auto"/>
        <w:jc w:val="both"/>
        <w:rPr>
          <w:rFonts w:ascii="Times New Roman" w:hAnsi="Times New Roman" w:cs="Times New Roman"/>
          <w:b/>
          <w:bCs/>
        </w:rPr>
      </w:pPr>
      <w:r w:rsidRPr="00E57611">
        <w:rPr>
          <w:rFonts w:ascii="Times New Roman" w:hAnsi="Times New Roman" w:cs="Times New Roman"/>
          <w:b/>
          <w:bCs/>
        </w:rPr>
        <w:t xml:space="preserve">Planteo del </w:t>
      </w:r>
      <w:r w:rsidR="00C357E9" w:rsidRPr="00E57611">
        <w:rPr>
          <w:rFonts w:ascii="Times New Roman" w:hAnsi="Times New Roman" w:cs="Times New Roman"/>
          <w:b/>
          <w:bCs/>
        </w:rPr>
        <w:t>Problema</w:t>
      </w:r>
      <w:r w:rsidR="002F704B" w:rsidRPr="00E57611">
        <w:rPr>
          <w:rFonts w:ascii="Times New Roman" w:hAnsi="Times New Roman" w:cs="Times New Roman"/>
          <w:b/>
          <w:bCs/>
        </w:rPr>
        <w:t xml:space="preserve"> y precisiones </w:t>
      </w:r>
      <w:r w:rsidR="003F15C9" w:rsidRPr="00E57611">
        <w:rPr>
          <w:rFonts w:ascii="Times New Roman" w:hAnsi="Times New Roman" w:cs="Times New Roman"/>
          <w:b/>
          <w:bCs/>
        </w:rPr>
        <w:t xml:space="preserve">teórico-metodológicas. </w:t>
      </w:r>
    </w:p>
    <w:p w14:paraId="7CBB9217" w14:textId="5A96519D" w:rsidR="0010359F" w:rsidRPr="00E57611" w:rsidRDefault="008F5902" w:rsidP="000660C8">
      <w:pPr>
        <w:spacing w:after="0" w:line="360" w:lineRule="auto"/>
        <w:jc w:val="both"/>
        <w:rPr>
          <w:rFonts w:ascii="Times New Roman" w:hAnsi="Times New Roman" w:cs="Times New Roman"/>
        </w:rPr>
      </w:pPr>
      <w:r w:rsidRPr="00E57611">
        <w:rPr>
          <w:rFonts w:ascii="Times New Roman" w:hAnsi="Times New Roman" w:cs="Times New Roman"/>
        </w:rPr>
        <w:t xml:space="preserve">La presente ponencia se inscribe en los debates en torno a la circulación de políticas trasnacionales ligadas al gobierno de la cuestión criminal, puntualmente en torno a la cuestión policial. </w:t>
      </w:r>
      <w:r w:rsidR="00A7132D" w:rsidRPr="00E57611">
        <w:rPr>
          <w:rFonts w:ascii="Times New Roman" w:hAnsi="Times New Roman" w:cs="Times New Roman"/>
        </w:rPr>
        <w:t>A partir de los 2000, la Criminología ha problematizado</w:t>
      </w:r>
      <w:r w:rsidR="009A1450" w:rsidRPr="00E57611">
        <w:rPr>
          <w:rFonts w:ascii="Times New Roman" w:hAnsi="Times New Roman" w:cs="Times New Roman"/>
        </w:rPr>
        <w:t xml:space="preserve"> la creciente convergencia de políticas </w:t>
      </w:r>
      <w:r w:rsidR="00A7132D" w:rsidRPr="00E57611">
        <w:rPr>
          <w:rFonts w:ascii="Times New Roman" w:hAnsi="Times New Roman" w:cs="Times New Roman"/>
        </w:rPr>
        <w:t xml:space="preserve">y discursos </w:t>
      </w:r>
      <w:r w:rsidR="009A1450" w:rsidRPr="00E57611">
        <w:rPr>
          <w:rFonts w:ascii="Times New Roman" w:hAnsi="Times New Roman" w:cs="Times New Roman"/>
        </w:rPr>
        <w:t xml:space="preserve">penales </w:t>
      </w:r>
      <w:r w:rsidR="00A7132D" w:rsidRPr="00E57611">
        <w:rPr>
          <w:rFonts w:ascii="Times New Roman" w:hAnsi="Times New Roman" w:cs="Times New Roman"/>
        </w:rPr>
        <w:t xml:space="preserve">en </w:t>
      </w:r>
      <w:r w:rsidR="009A1450" w:rsidRPr="00E57611">
        <w:rPr>
          <w:rFonts w:ascii="Times New Roman" w:hAnsi="Times New Roman" w:cs="Times New Roman"/>
        </w:rPr>
        <w:t>diversos países centrales y periféricos</w:t>
      </w:r>
      <w:r w:rsidR="00A7132D" w:rsidRPr="00E57611">
        <w:rPr>
          <w:rFonts w:ascii="Times New Roman" w:hAnsi="Times New Roman" w:cs="Times New Roman"/>
        </w:rPr>
        <w:t xml:space="preserve">. De este modo, </w:t>
      </w:r>
      <w:r w:rsidR="009A1450" w:rsidRPr="00E57611">
        <w:rPr>
          <w:rFonts w:ascii="Times New Roman" w:hAnsi="Times New Roman" w:cs="Times New Roman"/>
        </w:rPr>
        <w:t xml:space="preserve">emergió como una vía posible de entendimiento </w:t>
      </w:r>
      <w:r w:rsidR="00A7132D" w:rsidRPr="00E57611">
        <w:rPr>
          <w:rFonts w:ascii="Times New Roman" w:hAnsi="Times New Roman" w:cs="Times New Roman"/>
        </w:rPr>
        <w:t xml:space="preserve">la pregunta </w:t>
      </w:r>
      <w:r w:rsidR="009A1450" w:rsidRPr="00E57611">
        <w:rPr>
          <w:rFonts w:ascii="Times New Roman" w:hAnsi="Times New Roman" w:cs="Times New Roman"/>
        </w:rPr>
        <w:t>por “los viajes” de las políticas criminales (</w:t>
      </w:r>
      <w:r w:rsidR="00A7132D" w:rsidRPr="00E57611">
        <w:rPr>
          <w:rFonts w:ascii="Times New Roman" w:hAnsi="Times New Roman" w:cs="Times New Roman"/>
        </w:rPr>
        <w:t xml:space="preserve">Jones y </w:t>
      </w:r>
      <w:proofErr w:type="spellStart"/>
      <w:r w:rsidR="00A7132D" w:rsidRPr="00E57611">
        <w:rPr>
          <w:rFonts w:ascii="Times New Roman" w:hAnsi="Times New Roman" w:cs="Times New Roman"/>
        </w:rPr>
        <w:t>Newburn</w:t>
      </w:r>
      <w:proofErr w:type="spellEnd"/>
      <w:r w:rsidR="00A7132D" w:rsidRPr="00E57611">
        <w:rPr>
          <w:rFonts w:ascii="Times New Roman" w:hAnsi="Times New Roman" w:cs="Times New Roman"/>
        </w:rPr>
        <w:t xml:space="preserve">, 2021; </w:t>
      </w:r>
      <w:proofErr w:type="spellStart"/>
      <w:r w:rsidR="009A1450" w:rsidRPr="00E57611">
        <w:rPr>
          <w:rFonts w:ascii="Times New Roman" w:hAnsi="Times New Roman" w:cs="Times New Roman"/>
        </w:rPr>
        <w:t>Newburn</w:t>
      </w:r>
      <w:proofErr w:type="spellEnd"/>
      <w:r w:rsidR="009A1450" w:rsidRPr="00E57611">
        <w:rPr>
          <w:rFonts w:ascii="Times New Roman" w:hAnsi="Times New Roman" w:cs="Times New Roman"/>
        </w:rPr>
        <w:t xml:space="preserve"> et al, </w:t>
      </w:r>
      <w:r w:rsidR="00A7132D" w:rsidRPr="00E57611">
        <w:rPr>
          <w:rFonts w:ascii="Times New Roman" w:hAnsi="Times New Roman" w:cs="Times New Roman"/>
        </w:rPr>
        <w:t xml:space="preserve">2018; </w:t>
      </w:r>
      <w:proofErr w:type="spellStart"/>
      <w:r w:rsidR="00A7132D" w:rsidRPr="00E57611">
        <w:rPr>
          <w:rFonts w:ascii="Times New Roman" w:hAnsi="Times New Roman" w:cs="Times New Roman"/>
        </w:rPr>
        <w:t>Newburn</w:t>
      </w:r>
      <w:proofErr w:type="spellEnd"/>
      <w:r w:rsidR="00A7132D" w:rsidRPr="00E57611">
        <w:rPr>
          <w:rFonts w:ascii="Times New Roman" w:hAnsi="Times New Roman" w:cs="Times New Roman"/>
        </w:rPr>
        <w:t xml:space="preserve"> </w:t>
      </w:r>
      <w:r w:rsidR="009A1450" w:rsidRPr="00E57611">
        <w:rPr>
          <w:rFonts w:ascii="Times New Roman" w:hAnsi="Times New Roman" w:cs="Times New Roman"/>
        </w:rPr>
        <w:t xml:space="preserve">y </w:t>
      </w:r>
      <w:proofErr w:type="spellStart"/>
      <w:r w:rsidR="009A1450" w:rsidRPr="00E57611">
        <w:rPr>
          <w:rFonts w:ascii="Times New Roman" w:hAnsi="Times New Roman" w:cs="Times New Roman"/>
        </w:rPr>
        <w:t>Sparks</w:t>
      </w:r>
      <w:proofErr w:type="spellEnd"/>
      <w:r w:rsidR="009A1450" w:rsidRPr="00E57611">
        <w:rPr>
          <w:rFonts w:ascii="Times New Roman" w:hAnsi="Times New Roman" w:cs="Times New Roman"/>
        </w:rPr>
        <w:t xml:space="preserve">, 2004). </w:t>
      </w:r>
      <w:r w:rsidR="0010359F" w:rsidRPr="00E57611">
        <w:rPr>
          <w:rFonts w:ascii="Times New Roman" w:hAnsi="Times New Roman" w:cs="Times New Roman"/>
        </w:rPr>
        <w:t>Este ejercicio ha permitido identificar las divergencias en la convergencia (</w:t>
      </w:r>
      <w:proofErr w:type="spellStart"/>
      <w:r w:rsidR="0010359F" w:rsidRPr="00E57611">
        <w:rPr>
          <w:rFonts w:ascii="Times New Roman" w:hAnsi="Times New Roman" w:cs="Times New Roman"/>
        </w:rPr>
        <w:t>Hassenteufel</w:t>
      </w:r>
      <w:proofErr w:type="spellEnd"/>
      <w:r w:rsidR="0010359F" w:rsidRPr="00E57611">
        <w:rPr>
          <w:rFonts w:ascii="Times New Roman" w:hAnsi="Times New Roman" w:cs="Times New Roman"/>
        </w:rPr>
        <w:t xml:space="preserve"> y de Maillard, 2013) </w:t>
      </w:r>
      <w:r w:rsidR="00A7132D" w:rsidRPr="00E57611">
        <w:rPr>
          <w:rFonts w:ascii="Times New Roman" w:hAnsi="Times New Roman" w:cs="Times New Roman"/>
        </w:rPr>
        <w:t xml:space="preserve">más allá </w:t>
      </w:r>
      <w:r w:rsidR="00FE340C">
        <w:rPr>
          <w:rFonts w:ascii="Times New Roman" w:hAnsi="Times New Roman" w:cs="Times New Roman"/>
        </w:rPr>
        <w:t>las</w:t>
      </w:r>
      <w:r w:rsidR="002E4D9A" w:rsidRPr="00E57611">
        <w:rPr>
          <w:rFonts w:ascii="Times New Roman" w:hAnsi="Times New Roman" w:cs="Times New Roman"/>
        </w:rPr>
        <w:t xml:space="preserve"> innovaciones teóricas enmarcadas en el </w:t>
      </w:r>
      <w:r w:rsidR="0010359F" w:rsidRPr="00E57611">
        <w:rPr>
          <w:rFonts w:ascii="Times New Roman" w:hAnsi="Times New Roman" w:cs="Times New Roman"/>
        </w:rPr>
        <w:t>institucionalismo histórico (</w:t>
      </w:r>
      <w:proofErr w:type="spellStart"/>
      <w:r w:rsidR="0010359F" w:rsidRPr="00E57611">
        <w:rPr>
          <w:rFonts w:ascii="Times New Roman" w:hAnsi="Times New Roman" w:cs="Times New Roman"/>
        </w:rPr>
        <w:t>Lacey</w:t>
      </w:r>
      <w:proofErr w:type="spellEnd"/>
      <w:r w:rsidR="0010359F" w:rsidRPr="00E57611">
        <w:rPr>
          <w:rFonts w:ascii="Times New Roman" w:hAnsi="Times New Roman" w:cs="Times New Roman"/>
        </w:rPr>
        <w:t xml:space="preserve">, 2007; </w:t>
      </w:r>
      <w:proofErr w:type="spellStart"/>
      <w:r w:rsidR="0010359F" w:rsidRPr="00E57611">
        <w:rPr>
          <w:rFonts w:ascii="Times New Roman" w:hAnsi="Times New Roman" w:cs="Times New Roman"/>
        </w:rPr>
        <w:t>Karstedt</w:t>
      </w:r>
      <w:proofErr w:type="spellEnd"/>
      <w:r w:rsidR="0010359F" w:rsidRPr="00E57611">
        <w:rPr>
          <w:rFonts w:ascii="Times New Roman" w:hAnsi="Times New Roman" w:cs="Times New Roman"/>
        </w:rPr>
        <w:t>, 2004).</w:t>
      </w:r>
    </w:p>
    <w:p w14:paraId="2B9F93B6" w14:textId="4E20FF8E" w:rsidR="008F5902" w:rsidRPr="00E57611" w:rsidRDefault="002E4D9A" w:rsidP="000660C8">
      <w:pPr>
        <w:spacing w:after="0" w:line="360" w:lineRule="auto"/>
        <w:jc w:val="both"/>
        <w:rPr>
          <w:rFonts w:ascii="Times New Roman" w:hAnsi="Times New Roman" w:cs="Times New Roman"/>
        </w:rPr>
      </w:pPr>
      <w:r w:rsidRPr="00E57611">
        <w:rPr>
          <w:rFonts w:ascii="Times New Roman" w:hAnsi="Times New Roman" w:cs="Times New Roman"/>
        </w:rPr>
        <w:t xml:space="preserve">Las </w:t>
      </w:r>
      <w:r w:rsidR="0010359F" w:rsidRPr="00E57611">
        <w:rPr>
          <w:rFonts w:ascii="Times New Roman" w:hAnsi="Times New Roman" w:cs="Times New Roman"/>
        </w:rPr>
        <w:t xml:space="preserve">investigaciones más </w:t>
      </w:r>
      <w:r w:rsidRPr="00E57611">
        <w:rPr>
          <w:rFonts w:ascii="Times New Roman" w:hAnsi="Times New Roman" w:cs="Times New Roman"/>
        </w:rPr>
        <w:t xml:space="preserve">abundantes y </w:t>
      </w:r>
      <w:r w:rsidR="0010359F" w:rsidRPr="00E57611">
        <w:rPr>
          <w:rFonts w:ascii="Times New Roman" w:hAnsi="Times New Roman" w:cs="Times New Roman"/>
        </w:rPr>
        <w:t>significativas se han desarrollado en el campo de la penalidad, respondiendo a la pregunta de por qué muchos países han adoptado estilos penales similares. Un eje explorado marginalmente ha sido el de la</w:t>
      </w:r>
      <w:r w:rsidRPr="00E57611">
        <w:rPr>
          <w:rFonts w:ascii="Times New Roman" w:hAnsi="Times New Roman" w:cs="Times New Roman"/>
        </w:rPr>
        <w:t xml:space="preserve"> circulación de </w:t>
      </w:r>
      <w:r w:rsidR="0010359F" w:rsidRPr="00E57611">
        <w:rPr>
          <w:rFonts w:ascii="Times New Roman" w:hAnsi="Times New Roman" w:cs="Times New Roman"/>
        </w:rPr>
        <w:t>políticas policiales,</w:t>
      </w:r>
      <w:r w:rsidRPr="00E57611">
        <w:rPr>
          <w:rFonts w:ascii="Times New Roman" w:hAnsi="Times New Roman" w:cs="Times New Roman"/>
        </w:rPr>
        <w:t xml:space="preserve"> específicamente el de modelos policiales. No obstante, un</w:t>
      </w:r>
      <w:r w:rsidR="00FE340C">
        <w:rPr>
          <w:rFonts w:ascii="Times New Roman" w:hAnsi="Times New Roman" w:cs="Times New Roman"/>
        </w:rPr>
        <w:t xml:space="preserve"> problema muy abordado ha sido la </w:t>
      </w:r>
      <w:r w:rsidRPr="00E57611">
        <w:rPr>
          <w:rFonts w:ascii="Times New Roman" w:hAnsi="Times New Roman" w:cs="Times New Roman"/>
        </w:rPr>
        <w:t xml:space="preserve">vectorización </w:t>
      </w:r>
      <w:r w:rsidR="00FE340C">
        <w:rPr>
          <w:rFonts w:ascii="Times New Roman" w:hAnsi="Times New Roman" w:cs="Times New Roman"/>
        </w:rPr>
        <w:t xml:space="preserve">de la policía comunitaria </w:t>
      </w:r>
      <w:r w:rsidRPr="00E57611">
        <w:rPr>
          <w:rFonts w:ascii="Times New Roman" w:hAnsi="Times New Roman" w:cs="Times New Roman"/>
        </w:rPr>
        <w:t xml:space="preserve">en el </w:t>
      </w:r>
      <w:r w:rsidR="00E76291" w:rsidRPr="00E57611">
        <w:rPr>
          <w:rFonts w:ascii="Times New Roman" w:hAnsi="Times New Roman" w:cs="Times New Roman"/>
        </w:rPr>
        <w:t xml:space="preserve">marco de </w:t>
      </w:r>
      <w:r w:rsidR="0010359F" w:rsidRPr="00E57611">
        <w:rPr>
          <w:rFonts w:ascii="Times New Roman" w:hAnsi="Times New Roman" w:cs="Times New Roman"/>
        </w:rPr>
        <w:t xml:space="preserve">reformas policiales en </w:t>
      </w:r>
      <w:r w:rsidR="00E76291" w:rsidRPr="00E57611">
        <w:rPr>
          <w:rFonts w:ascii="Times New Roman" w:hAnsi="Times New Roman" w:cs="Times New Roman"/>
        </w:rPr>
        <w:t xml:space="preserve">países que detentan la posición de </w:t>
      </w:r>
      <w:r w:rsidR="00423367" w:rsidRPr="00E57611">
        <w:rPr>
          <w:rFonts w:ascii="Times New Roman" w:hAnsi="Times New Roman" w:cs="Times New Roman"/>
        </w:rPr>
        <w:t>“</w:t>
      </w:r>
      <w:proofErr w:type="spellStart"/>
      <w:r w:rsidR="00E76291" w:rsidRPr="00E57611">
        <w:rPr>
          <w:rFonts w:ascii="Times New Roman" w:hAnsi="Times New Roman" w:cs="Times New Roman"/>
        </w:rPr>
        <w:t>post-conflictivos</w:t>
      </w:r>
      <w:proofErr w:type="spellEnd"/>
      <w:r w:rsidR="00423367" w:rsidRPr="00E57611">
        <w:rPr>
          <w:rFonts w:ascii="Times New Roman" w:hAnsi="Times New Roman" w:cs="Times New Roman"/>
        </w:rPr>
        <w:t>”</w:t>
      </w:r>
      <w:r w:rsidR="00E76291" w:rsidRPr="00E57611">
        <w:rPr>
          <w:rFonts w:ascii="Times New Roman" w:hAnsi="Times New Roman" w:cs="Times New Roman"/>
        </w:rPr>
        <w:t>, “en desarrollo”, o “en transición”</w:t>
      </w:r>
      <w:r w:rsidR="00423367" w:rsidRPr="00E57611">
        <w:rPr>
          <w:rFonts w:ascii="Times New Roman" w:hAnsi="Times New Roman" w:cs="Times New Roman"/>
        </w:rPr>
        <w:t xml:space="preserve"> hacia democracias liberales,</w:t>
      </w:r>
      <w:r w:rsidR="00E76291" w:rsidRPr="00E57611">
        <w:rPr>
          <w:rFonts w:ascii="Times New Roman" w:hAnsi="Times New Roman" w:cs="Times New Roman"/>
        </w:rPr>
        <w:t xml:space="preserve"> estando en relaciones de dependencia</w:t>
      </w:r>
      <w:r w:rsidR="000A1A91">
        <w:rPr>
          <w:rFonts w:ascii="Times New Roman" w:hAnsi="Times New Roman" w:cs="Times New Roman"/>
        </w:rPr>
        <w:t xml:space="preserve"> económica, cultural y política </w:t>
      </w:r>
      <w:r w:rsidR="00E76291" w:rsidRPr="00E57611">
        <w:rPr>
          <w:rFonts w:ascii="Times New Roman" w:hAnsi="Times New Roman" w:cs="Times New Roman"/>
        </w:rPr>
        <w:t>con países centrales y organismos supranacionales e instituciones de financiamiento internacional (</w:t>
      </w:r>
      <w:proofErr w:type="spellStart"/>
      <w:r w:rsidR="008C0FB1" w:rsidRPr="008C0FB1">
        <w:rPr>
          <w:rFonts w:ascii="Times New Roman" w:hAnsi="Times New Roman" w:cs="Times New Roman"/>
        </w:rPr>
        <w:t>Stambøl</w:t>
      </w:r>
      <w:proofErr w:type="spellEnd"/>
      <w:r w:rsidR="008C0FB1" w:rsidRPr="008C0FB1">
        <w:rPr>
          <w:rFonts w:ascii="Times New Roman" w:hAnsi="Times New Roman" w:cs="Times New Roman"/>
        </w:rPr>
        <w:t xml:space="preserve">, </w:t>
      </w:r>
      <w:r w:rsidR="008C0FB1">
        <w:rPr>
          <w:rFonts w:ascii="Times New Roman" w:hAnsi="Times New Roman" w:cs="Times New Roman"/>
        </w:rPr>
        <w:t xml:space="preserve">2021; </w:t>
      </w:r>
      <w:r w:rsidR="00E76291" w:rsidRPr="00E57611">
        <w:rPr>
          <w:rFonts w:ascii="Times New Roman" w:hAnsi="Times New Roman" w:cs="Times New Roman"/>
        </w:rPr>
        <w:t xml:space="preserve">Blaustein, 2015; Ellison y Pino, 2012). </w:t>
      </w:r>
    </w:p>
    <w:p w14:paraId="1270E2CA" w14:textId="51BE1B5F" w:rsidR="00E76291" w:rsidRPr="00E57611" w:rsidRDefault="002E4D9A" w:rsidP="000660C8">
      <w:pPr>
        <w:spacing w:after="0" w:line="360" w:lineRule="auto"/>
        <w:jc w:val="both"/>
        <w:rPr>
          <w:rFonts w:ascii="Times New Roman" w:hAnsi="Times New Roman" w:cs="Times New Roman"/>
        </w:rPr>
      </w:pPr>
      <w:r w:rsidRPr="00E57611">
        <w:rPr>
          <w:rFonts w:ascii="Times New Roman" w:hAnsi="Times New Roman" w:cs="Times New Roman"/>
        </w:rPr>
        <w:t>L</w:t>
      </w:r>
      <w:r w:rsidR="00E76291" w:rsidRPr="00E57611">
        <w:rPr>
          <w:rFonts w:ascii="Times New Roman" w:hAnsi="Times New Roman" w:cs="Times New Roman"/>
        </w:rPr>
        <w:t xml:space="preserve">a presente propuesta de ponencia se inscribe en un recorte de mi tesis de maestría en Criminología y doctorado en Estudios Sociales </w:t>
      </w:r>
      <w:r w:rsidR="0097527D" w:rsidRPr="00E57611">
        <w:rPr>
          <w:rFonts w:ascii="Times New Roman" w:hAnsi="Times New Roman" w:cs="Times New Roman"/>
        </w:rPr>
        <w:t xml:space="preserve">(UNL) </w:t>
      </w:r>
      <w:r w:rsidR="00E76291" w:rsidRPr="00E57611">
        <w:rPr>
          <w:rFonts w:ascii="Times New Roman" w:hAnsi="Times New Roman" w:cs="Times New Roman"/>
        </w:rPr>
        <w:t xml:space="preserve">que tiene como objetivo </w:t>
      </w:r>
      <w:r w:rsidRPr="00E57611">
        <w:rPr>
          <w:rFonts w:ascii="Times New Roman" w:hAnsi="Times New Roman" w:cs="Times New Roman"/>
        </w:rPr>
        <w:t xml:space="preserve">central </w:t>
      </w:r>
      <w:r w:rsidR="00E76291" w:rsidRPr="00E57611">
        <w:rPr>
          <w:rFonts w:ascii="Times New Roman" w:hAnsi="Times New Roman" w:cs="Times New Roman"/>
        </w:rPr>
        <w:t>explorar y comprender los viajes de las políticas policiales en América Latina</w:t>
      </w:r>
      <w:r w:rsidR="00097A85" w:rsidRPr="00E57611">
        <w:rPr>
          <w:rFonts w:ascii="Times New Roman" w:hAnsi="Times New Roman" w:cs="Times New Roman"/>
        </w:rPr>
        <w:t xml:space="preserve"> de dos casos</w:t>
      </w:r>
      <w:r w:rsidR="00E76291" w:rsidRPr="00E57611">
        <w:rPr>
          <w:rFonts w:ascii="Times New Roman" w:hAnsi="Times New Roman" w:cs="Times New Roman"/>
        </w:rPr>
        <w:t xml:space="preserve">: la policía comunitaria y el </w:t>
      </w:r>
      <w:proofErr w:type="spellStart"/>
      <w:r w:rsidR="00E76291" w:rsidRPr="00E57611">
        <w:rPr>
          <w:rFonts w:ascii="Times New Roman" w:hAnsi="Times New Roman" w:cs="Times New Roman"/>
        </w:rPr>
        <w:t>policiamiento</w:t>
      </w:r>
      <w:proofErr w:type="spellEnd"/>
      <w:r w:rsidR="00E76291" w:rsidRPr="00E57611">
        <w:rPr>
          <w:rFonts w:ascii="Times New Roman" w:hAnsi="Times New Roman" w:cs="Times New Roman"/>
        </w:rPr>
        <w:t xml:space="preserve"> por puntos calientes</w:t>
      </w:r>
      <w:r w:rsidR="00097A85" w:rsidRPr="00E57611">
        <w:rPr>
          <w:rFonts w:ascii="Times New Roman" w:hAnsi="Times New Roman" w:cs="Times New Roman"/>
        </w:rPr>
        <w:t>,</w:t>
      </w:r>
      <w:r w:rsidR="00E76291" w:rsidRPr="00E57611">
        <w:rPr>
          <w:rFonts w:ascii="Times New Roman" w:hAnsi="Times New Roman" w:cs="Times New Roman"/>
        </w:rPr>
        <w:t xml:space="preserve"> </w:t>
      </w:r>
      <w:r w:rsidR="00423367" w:rsidRPr="00E57611">
        <w:rPr>
          <w:rFonts w:ascii="Times New Roman" w:hAnsi="Times New Roman" w:cs="Times New Roman"/>
        </w:rPr>
        <w:t>desplegados</w:t>
      </w:r>
      <w:r w:rsidR="00097A85" w:rsidRPr="00E57611">
        <w:rPr>
          <w:rFonts w:ascii="Times New Roman" w:hAnsi="Times New Roman" w:cs="Times New Roman"/>
        </w:rPr>
        <w:t xml:space="preserve"> en administraciones </w:t>
      </w:r>
      <w:r w:rsidR="00097A85" w:rsidRPr="00E57611">
        <w:rPr>
          <w:rFonts w:ascii="Times New Roman" w:hAnsi="Times New Roman" w:cs="Times New Roman"/>
        </w:rPr>
        <w:lastRenderedPageBreak/>
        <w:t>“progresistas” de</w:t>
      </w:r>
      <w:r w:rsidR="00E76291" w:rsidRPr="00E57611">
        <w:rPr>
          <w:rFonts w:ascii="Times New Roman" w:hAnsi="Times New Roman" w:cs="Times New Roman"/>
        </w:rPr>
        <w:t xml:space="preserve"> la Provincia de Santa Fe (Argentina) y la República Oriental del Uruguay. </w:t>
      </w:r>
      <w:r w:rsidR="00423367" w:rsidRPr="00E57611">
        <w:rPr>
          <w:rFonts w:ascii="Times New Roman" w:hAnsi="Times New Roman" w:cs="Times New Roman"/>
        </w:rPr>
        <w:t xml:space="preserve">Aquí se </w:t>
      </w:r>
      <w:r w:rsidRPr="00E57611">
        <w:rPr>
          <w:rFonts w:ascii="Times New Roman" w:hAnsi="Times New Roman" w:cs="Times New Roman"/>
        </w:rPr>
        <w:t xml:space="preserve">presenta un avance de investigación ligado a la emergencia del “análisis criminal”, elemento central del “ensamblaje” singular del </w:t>
      </w:r>
      <w:proofErr w:type="spellStart"/>
      <w:r w:rsidR="00E76291" w:rsidRPr="00E57611">
        <w:rPr>
          <w:rFonts w:ascii="Times New Roman" w:hAnsi="Times New Roman" w:cs="Times New Roman"/>
          <w:i/>
          <w:iCs/>
        </w:rPr>
        <w:t>hot</w:t>
      </w:r>
      <w:proofErr w:type="spellEnd"/>
      <w:r w:rsidR="00E76291" w:rsidRPr="00E57611">
        <w:rPr>
          <w:rFonts w:ascii="Times New Roman" w:hAnsi="Times New Roman" w:cs="Times New Roman"/>
          <w:i/>
          <w:iCs/>
        </w:rPr>
        <w:t xml:space="preserve"> spot </w:t>
      </w:r>
      <w:proofErr w:type="spellStart"/>
      <w:r w:rsidR="00E76291" w:rsidRPr="00E57611">
        <w:rPr>
          <w:rFonts w:ascii="Times New Roman" w:hAnsi="Times New Roman" w:cs="Times New Roman"/>
          <w:i/>
          <w:iCs/>
        </w:rPr>
        <w:t>polic</w:t>
      </w:r>
      <w:r w:rsidR="00412439" w:rsidRPr="00E57611">
        <w:rPr>
          <w:rFonts w:ascii="Times New Roman" w:hAnsi="Times New Roman" w:cs="Times New Roman"/>
          <w:i/>
          <w:iCs/>
        </w:rPr>
        <w:t>i</w:t>
      </w:r>
      <w:r w:rsidR="00E76291" w:rsidRPr="00E57611">
        <w:rPr>
          <w:rFonts w:ascii="Times New Roman" w:hAnsi="Times New Roman" w:cs="Times New Roman"/>
          <w:i/>
          <w:iCs/>
        </w:rPr>
        <w:t>ng</w:t>
      </w:r>
      <w:proofErr w:type="spellEnd"/>
      <w:r w:rsidR="00E76291" w:rsidRPr="00E57611">
        <w:rPr>
          <w:rFonts w:ascii="Times New Roman" w:hAnsi="Times New Roman" w:cs="Times New Roman"/>
        </w:rPr>
        <w:t xml:space="preserve"> en Santa Fe</w:t>
      </w:r>
      <w:r w:rsidRPr="00E57611">
        <w:rPr>
          <w:rFonts w:ascii="Times New Roman" w:hAnsi="Times New Roman" w:cs="Times New Roman"/>
        </w:rPr>
        <w:t xml:space="preserve">. </w:t>
      </w:r>
    </w:p>
    <w:p w14:paraId="0D8EAD1E" w14:textId="2ED4C160" w:rsidR="00097A85" w:rsidRPr="00E57611" w:rsidRDefault="00412439" w:rsidP="000660C8">
      <w:pPr>
        <w:spacing w:after="0" w:line="360" w:lineRule="auto"/>
        <w:jc w:val="both"/>
        <w:rPr>
          <w:rFonts w:ascii="Times New Roman" w:hAnsi="Times New Roman" w:cs="Times New Roman"/>
        </w:rPr>
      </w:pPr>
      <w:r w:rsidRPr="00E57611">
        <w:rPr>
          <w:rFonts w:ascii="Times New Roman" w:hAnsi="Times New Roman" w:cs="Times New Roman"/>
        </w:rPr>
        <w:t xml:space="preserve">El marco teórico con el que se ha comprendido este proceso </w:t>
      </w:r>
      <w:r w:rsidRPr="00E57611">
        <w:rPr>
          <w:rFonts w:ascii="Times New Roman" w:hAnsi="Times New Roman" w:cs="Times New Roman"/>
        </w:rPr>
        <w:t xml:space="preserve">articula enfoques de la movilidad </w:t>
      </w:r>
      <w:r w:rsidRPr="00E57611">
        <w:rPr>
          <w:rFonts w:ascii="Times New Roman" w:hAnsi="Times New Roman" w:cs="Times New Roman"/>
        </w:rPr>
        <w:t xml:space="preserve">(Peck &amp; Theodore, 2010; </w:t>
      </w:r>
      <w:proofErr w:type="spellStart"/>
      <w:r w:rsidRPr="00E57611">
        <w:rPr>
          <w:rFonts w:ascii="Times New Roman" w:hAnsi="Times New Roman" w:cs="Times New Roman"/>
        </w:rPr>
        <w:t>Mccann</w:t>
      </w:r>
      <w:proofErr w:type="spellEnd"/>
      <w:r w:rsidRPr="00E57611">
        <w:rPr>
          <w:rFonts w:ascii="Times New Roman" w:hAnsi="Times New Roman" w:cs="Times New Roman"/>
        </w:rPr>
        <w:t xml:space="preserve"> y Ward, 2012, 201</w:t>
      </w:r>
      <w:r w:rsidRPr="00E57611">
        <w:rPr>
          <w:rFonts w:ascii="Times New Roman" w:hAnsi="Times New Roman" w:cs="Times New Roman"/>
        </w:rPr>
        <w:t>3</w:t>
      </w:r>
      <w:r w:rsidRPr="00E57611">
        <w:rPr>
          <w:rFonts w:ascii="Times New Roman" w:hAnsi="Times New Roman" w:cs="Times New Roman"/>
        </w:rPr>
        <w:t>)</w:t>
      </w:r>
      <w:r w:rsidRPr="00E57611">
        <w:rPr>
          <w:rFonts w:ascii="Times New Roman" w:hAnsi="Times New Roman" w:cs="Times New Roman"/>
        </w:rPr>
        <w:t xml:space="preserve">, </w:t>
      </w:r>
      <w:r w:rsidRPr="00E57611">
        <w:rPr>
          <w:rFonts w:ascii="Times New Roman" w:hAnsi="Times New Roman" w:cs="Times New Roman"/>
        </w:rPr>
        <w:t>traducción de políticas (</w:t>
      </w:r>
      <w:proofErr w:type="spellStart"/>
      <w:r w:rsidRPr="00E57611">
        <w:rPr>
          <w:rFonts w:ascii="Times New Roman" w:hAnsi="Times New Roman" w:cs="Times New Roman"/>
        </w:rPr>
        <w:t>Hassenteufel</w:t>
      </w:r>
      <w:proofErr w:type="spellEnd"/>
      <w:r w:rsidRPr="00E57611">
        <w:rPr>
          <w:rFonts w:ascii="Times New Roman" w:hAnsi="Times New Roman" w:cs="Times New Roman"/>
        </w:rPr>
        <w:t xml:space="preserve"> y </w:t>
      </w:r>
      <w:proofErr w:type="spellStart"/>
      <w:r w:rsidRPr="00E57611">
        <w:rPr>
          <w:rFonts w:ascii="Times New Roman" w:hAnsi="Times New Roman" w:cs="Times New Roman"/>
        </w:rPr>
        <w:t>Zeigermann</w:t>
      </w:r>
      <w:proofErr w:type="spellEnd"/>
      <w:r w:rsidRPr="00E57611">
        <w:rPr>
          <w:rFonts w:ascii="Times New Roman" w:hAnsi="Times New Roman" w:cs="Times New Roman"/>
        </w:rPr>
        <w:t>, 2021)</w:t>
      </w:r>
      <w:r w:rsidRPr="00E57611">
        <w:rPr>
          <w:rFonts w:ascii="Times New Roman" w:hAnsi="Times New Roman" w:cs="Times New Roman"/>
        </w:rPr>
        <w:t xml:space="preserve">, las </w:t>
      </w:r>
      <w:r w:rsidRPr="00E57611">
        <w:rPr>
          <w:rFonts w:ascii="Times New Roman" w:hAnsi="Times New Roman" w:cs="Times New Roman"/>
        </w:rPr>
        <w:t xml:space="preserve">categorías “problematización” de la “cuestión policial” (Ríos, 2014; </w:t>
      </w:r>
      <w:proofErr w:type="spellStart"/>
      <w:r w:rsidRPr="00E57611">
        <w:rPr>
          <w:rFonts w:ascii="Times New Roman" w:hAnsi="Times New Roman" w:cs="Times New Roman"/>
        </w:rPr>
        <w:t>Gonzalez</w:t>
      </w:r>
      <w:proofErr w:type="spellEnd"/>
      <w:r w:rsidRPr="00E57611">
        <w:rPr>
          <w:rFonts w:ascii="Times New Roman" w:hAnsi="Times New Roman" w:cs="Times New Roman"/>
        </w:rPr>
        <w:t xml:space="preserve">, 2007) y racionalidades políticas de los estudios de la </w:t>
      </w:r>
      <w:proofErr w:type="spellStart"/>
      <w:r w:rsidRPr="00E57611">
        <w:rPr>
          <w:rFonts w:ascii="Times New Roman" w:hAnsi="Times New Roman" w:cs="Times New Roman"/>
        </w:rPr>
        <w:t>gubernamentalidad</w:t>
      </w:r>
      <w:proofErr w:type="spellEnd"/>
      <w:r w:rsidRPr="00E57611">
        <w:rPr>
          <w:rFonts w:ascii="Times New Roman" w:hAnsi="Times New Roman" w:cs="Times New Roman"/>
        </w:rPr>
        <w:t xml:space="preserve"> (</w:t>
      </w:r>
      <w:r w:rsidRPr="00E57611">
        <w:rPr>
          <w:rFonts w:ascii="Times New Roman" w:hAnsi="Times New Roman" w:cs="Times New Roman"/>
        </w:rPr>
        <w:t xml:space="preserve">De </w:t>
      </w:r>
      <w:proofErr w:type="spellStart"/>
      <w:r w:rsidRPr="00E57611">
        <w:rPr>
          <w:rFonts w:ascii="Times New Roman" w:hAnsi="Times New Roman" w:cs="Times New Roman"/>
        </w:rPr>
        <w:t>Marinis</w:t>
      </w:r>
      <w:proofErr w:type="spellEnd"/>
      <w:r w:rsidRPr="00E57611">
        <w:rPr>
          <w:rFonts w:ascii="Times New Roman" w:hAnsi="Times New Roman" w:cs="Times New Roman"/>
        </w:rPr>
        <w:t>, 1999).  En este recorte de investigación, se trabajó con</w:t>
      </w:r>
      <w:r w:rsidR="004175AC" w:rsidRPr="00E57611">
        <w:rPr>
          <w:rFonts w:ascii="Times New Roman" w:hAnsi="Times New Roman" w:cs="Times New Roman"/>
        </w:rPr>
        <w:t xml:space="preserve"> entrevistas en profundidad </w:t>
      </w:r>
      <w:r w:rsidRPr="00E57611">
        <w:rPr>
          <w:rFonts w:ascii="Times New Roman" w:hAnsi="Times New Roman" w:cs="Times New Roman"/>
        </w:rPr>
        <w:t>(actores políticos y policiales) y de elite (a expertos)</w:t>
      </w:r>
      <w:r w:rsidR="004175AC" w:rsidRPr="00E57611">
        <w:rPr>
          <w:rFonts w:ascii="Times New Roman" w:hAnsi="Times New Roman" w:cs="Times New Roman"/>
        </w:rPr>
        <w:t xml:space="preserve"> </w:t>
      </w:r>
      <w:r w:rsidRPr="00E57611">
        <w:rPr>
          <w:rFonts w:ascii="Times New Roman" w:hAnsi="Times New Roman" w:cs="Times New Roman"/>
        </w:rPr>
        <w:t xml:space="preserve">y análisis documental vinculado al </w:t>
      </w:r>
      <w:r w:rsidR="004175AC" w:rsidRPr="00E57611">
        <w:rPr>
          <w:rFonts w:ascii="Times New Roman" w:hAnsi="Times New Roman" w:cs="Times New Roman"/>
        </w:rPr>
        <w:t>análisis criminal en Santa Fe</w:t>
      </w:r>
      <w:r w:rsidRPr="00E57611">
        <w:rPr>
          <w:rFonts w:ascii="Times New Roman" w:hAnsi="Times New Roman" w:cs="Times New Roman"/>
        </w:rPr>
        <w:t xml:space="preserve"> (publicaciones, material de circulación interna, programas de capacitaciones, </w:t>
      </w:r>
      <w:proofErr w:type="spellStart"/>
      <w:r w:rsidRPr="00E57611">
        <w:rPr>
          <w:rFonts w:ascii="Times New Roman" w:hAnsi="Times New Roman" w:cs="Times New Roman"/>
        </w:rPr>
        <w:t>etc</w:t>
      </w:r>
      <w:proofErr w:type="spellEnd"/>
      <w:r w:rsidRPr="00E57611">
        <w:rPr>
          <w:rFonts w:ascii="Times New Roman" w:hAnsi="Times New Roman" w:cs="Times New Roman"/>
        </w:rPr>
        <w:t>)</w:t>
      </w:r>
      <w:r w:rsidR="004175AC" w:rsidRPr="00E57611">
        <w:rPr>
          <w:rFonts w:ascii="Times New Roman" w:hAnsi="Times New Roman" w:cs="Times New Roman"/>
        </w:rPr>
        <w:t>.</w:t>
      </w:r>
      <w:r w:rsidR="001219B2" w:rsidRPr="00E57611">
        <w:rPr>
          <w:rFonts w:ascii="Times New Roman" w:hAnsi="Times New Roman" w:cs="Times New Roman"/>
        </w:rPr>
        <w:t xml:space="preserve"> Este material se codificó siguiendo tres dimensiones: a) la dimensión discursiva</w:t>
      </w:r>
      <w:r w:rsidRPr="00E57611">
        <w:rPr>
          <w:rFonts w:ascii="Times New Roman" w:hAnsi="Times New Roman" w:cs="Times New Roman"/>
        </w:rPr>
        <w:t xml:space="preserve">; </w:t>
      </w:r>
      <w:r w:rsidR="001219B2" w:rsidRPr="00E57611">
        <w:rPr>
          <w:rFonts w:ascii="Times New Roman" w:hAnsi="Times New Roman" w:cs="Times New Roman"/>
        </w:rPr>
        <w:t>b)</w:t>
      </w:r>
      <w:r w:rsidRPr="00E57611">
        <w:rPr>
          <w:rFonts w:ascii="Times New Roman" w:hAnsi="Times New Roman" w:cs="Times New Roman"/>
        </w:rPr>
        <w:t xml:space="preserve"> dimensión de actores</w:t>
      </w:r>
      <w:r w:rsidR="001219B2" w:rsidRPr="00E57611">
        <w:rPr>
          <w:rFonts w:ascii="Times New Roman" w:hAnsi="Times New Roman" w:cs="Times New Roman"/>
        </w:rPr>
        <w:t xml:space="preserve"> </w:t>
      </w:r>
      <w:r w:rsidRPr="00E57611">
        <w:rPr>
          <w:rFonts w:ascii="Times New Roman" w:hAnsi="Times New Roman" w:cs="Times New Roman"/>
        </w:rPr>
        <w:t xml:space="preserve">(caracterización, estrategias, </w:t>
      </w:r>
      <w:r w:rsidR="001219B2" w:rsidRPr="00E57611">
        <w:rPr>
          <w:rFonts w:ascii="Times New Roman" w:hAnsi="Times New Roman" w:cs="Times New Roman"/>
        </w:rPr>
        <w:t>interacciones</w:t>
      </w:r>
      <w:r w:rsidRPr="00E57611">
        <w:rPr>
          <w:rFonts w:ascii="Times New Roman" w:hAnsi="Times New Roman" w:cs="Times New Roman"/>
        </w:rPr>
        <w:t>)</w:t>
      </w:r>
      <w:r w:rsidR="001219B2" w:rsidRPr="00E57611">
        <w:rPr>
          <w:rFonts w:ascii="Times New Roman" w:hAnsi="Times New Roman" w:cs="Times New Roman"/>
        </w:rPr>
        <w:t xml:space="preserve">; c) </w:t>
      </w:r>
      <w:r w:rsidRPr="00E57611">
        <w:rPr>
          <w:rFonts w:ascii="Times New Roman" w:hAnsi="Times New Roman" w:cs="Times New Roman"/>
        </w:rPr>
        <w:t xml:space="preserve">dimensión institucional (mecanismos de circulación del análisis criminal, </w:t>
      </w:r>
      <w:r w:rsidR="001219B2" w:rsidRPr="00E57611">
        <w:rPr>
          <w:rFonts w:ascii="Times New Roman" w:hAnsi="Times New Roman" w:cs="Times New Roman"/>
        </w:rPr>
        <w:t>las constricciones institucionales y derivas del dispositivo</w:t>
      </w:r>
      <w:r w:rsidRPr="00E57611">
        <w:rPr>
          <w:rFonts w:ascii="Times New Roman" w:hAnsi="Times New Roman" w:cs="Times New Roman"/>
        </w:rPr>
        <w:t>)</w:t>
      </w:r>
      <w:r w:rsidR="001219B2" w:rsidRPr="00E57611">
        <w:rPr>
          <w:rFonts w:ascii="Times New Roman" w:hAnsi="Times New Roman" w:cs="Times New Roman"/>
        </w:rPr>
        <w:t xml:space="preserve">. </w:t>
      </w:r>
    </w:p>
    <w:p w14:paraId="40924369" w14:textId="4844AC31" w:rsidR="002F704B" w:rsidRPr="00E57611" w:rsidRDefault="00017274" w:rsidP="000660C8">
      <w:pPr>
        <w:spacing w:after="0" w:line="360" w:lineRule="auto"/>
        <w:jc w:val="both"/>
        <w:rPr>
          <w:rFonts w:ascii="Times New Roman" w:hAnsi="Times New Roman" w:cs="Times New Roman"/>
        </w:rPr>
      </w:pPr>
      <w:r w:rsidRPr="00E57611">
        <w:rPr>
          <w:rFonts w:ascii="Times New Roman" w:hAnsi="Times New Roman" w:cs="Times New Roman"/>
        </w:rPr>
        <w:t xml:space="preserve"> </w:t>
      </w:r>
    </w:p>
    <w:p w14:paraId="5C3465E9" w14:textId="361B287B" w:rsidR="002F704B" w:rsidRPr="00E57611" w:rsidRDefault="00412439" w:rsidP="000660C8">
      <w:pPr>
        <w:pStyle w:val="Prrafodelista"/>
        <w:numPr>
          <w:ilvl w:val="0"/>
          <w:numId w:val="1"/>
        </w:numPr>
        <w:spacing w:after="0" w:line="360" w:lineRule="auto"/>
        <w:jc w:val="both"/>
        <w:rPr>
          <w:rFonts w:ascii="Times New Roman" w:hAnsi="Times New Roman" w:cs="Times New Roman"/>
          <w:b/>
          <w:bCs/>
        </w:rPr>
      </w:pPr>
      <w:r w:rsidRPr="00E57611">
        <w:rPr>
          <w:rFonts w:ascii="Times New Roman" w:hAnsi="Times New Roman" w:cs="Times New Roman"/>
          <w:b/>
          <w:bCs/>
        </w:rPr>
        <w:t>E</w:t>
      </w:r>
      <w:r w:rsidR="002F704B" w:rsidRPr="00E57611">
        <w:rPr>
          <w:rFonts w:ascii="Times New Roman" w:hAnsi="Times New Roman" w:cs="Times New Roman"/>
          <w:b/>
          <w:bCs/>
        </w:rPr>
        <w:t xml:space="preserve">l </w:t>
      </w:r>
      <w:proofErr w:type="spellStart"/>
      <w:r w:rsidR="002F704B" w:rsidRPr="00E57611">
        <w:rPr>
          <w:rFonts w:ascii="Times New Roman" w:hAnsi="Times New Roman" w:cs="Times New Roman"/>
          <w:b/>
          <w:bCs/>
          <w:i/>
          <w:iCs/>
        </w:rPr>
        <w:t>hot</w:t>
      </w:r>
      <w:proofErr w:type="spellEnd"/>
      <w:r w:rsidR="002F704B" w:rsidRPr="00E57611">
        <w:rPr>
          <w:rFonts w:ascii="Times New Roman" w:hAnsi="Times New Roman" w:cs="Times New Roman"/>
          <w:b/>
          <w:bCs/>
          <w:i/>
          <w:iCs/>
        </w:rPr>
        <w:t xml:space="preserve"> spot </w:t>
      </w:r>
      <w:proofErr w:type="spellStart"/>
      <w:r w:rsidR="002F704B" w:rsidRPr="00E57611">
        <w:rPr>
          <w:rFonts w:ascii="Times New Roman" w:hAnsi="Times New Roman" w:cs="Times New Roman"/>
          <w:b/>
          <w:bCs/>
          <w:i/>
          <w:iCs/>
        </w:rPr>
        <w:t>policing</w:t>
      </w:r>
      <w:proofErr w:type="spellEnd"/>
      <w:r w:rsidR="002F704B" w:rsidRPr="00E57611">
        <w:rPr>
          <w:rFonts w:ascii="Times New Roman" w:hAnsi="Times New Roman" w:cs="Times New Roman"/>
          <w:b/>
          <w:bCs/>
          <w:i/>
          <w:iCs/>
        </w:rPr>
        <w:t xml:space="preserve"> </w:t>
      </w:r>
      <w:r w:rsidR="002F704B" w:rsidRPr="00E57611">
        <w:rPr>
          <w:rFonts w:ascii="Times New Roman" w:hAnsi="Times New Roman" w:cs="Times New Roman"/>
          <w:b/>
          <w:bCs/>
        </w:rPr>
        <w:t>y el análisis criminal</w:t>
      </w:r>
      <w:r w:rsidRPr="00E57611">
        <w:rPr>
          <w:rFonts w:ascii="Times New Roman" w:hAnsi="Times New Roman" w:cs="Times New Roman"/>
          <w:b/>
          <w:bCs/>
        </w:rPr>
        <w:t xml:space="preserve"> en la Criminología. </w:t>
      </w:r>
    </w:p>
    <w:p w14:paraId="3C2D95E0" w14:textId="77EA1967" w:rsidR="003F15C9" w:rsidRPr="00E57611" w:rsidRDefault="003F15C9" w:rsidP="000660C8">
      <w:pPr>
        <w:spacing w:after="0" w:line="360" w:lineRule="auto"/>
        <w:jc w:val="both"/>
        <w:rPr>
          <w:rFonts w:ascii="Times New Roman" w:hAnsi="Times New Roman" w:cs="Times New Roman"/>
        </w:rPr>
      </w:pPr>
      <w:r w:rsidRPr="00E57611">
        <w:rPr>
          <w:rFonts w:ascii="Times New Roman" w:hAnsi="Times New Roman" w:cs="Times New Roman"/>
        </w:rPr>
        <w:t xml:space="preserve">El </w:t>
      </w:r>
      <w:proofErr w:type="spellStart"/>
      <w:r w:rsidRPr="00E57611">
        <w:rPr>
          <w:rFonts w:ascii="Times New Roman" w:hAnsi="Times New Roman" w:cs="Times New Roman"/>
        </w:rPr>
        <w:t>policiamiento</w:t>
      </w:r>
      <w:proofErr w:type="spellEnd"/>
      <w:r w:rsidRPr="00E57611">
        <w:rPr>
          <w:rFonts w:ascii="Times New Roman" w:hAnsi="Times New Roman" w:cs="Times New Roman"/>
        </w:rPr>
        <w:t xml:space="preserve"> por puntos calientes en Santa Fe se cristalizó en última instancia bajo el nombre de “Patrullaje a Pie Focalizado”, un plan</w:t>
      </w:r>
      <w:r w:rsidR="00412439" w:rsidRPr="00E57611">
        <w:rPr>
          <w:rFonts w:ascii="Times New Roman" w:hAnsi="Times New Roman" w:cs="Times New Roman"/>
        </w:rPr>
        <w:t xml:space="preserve"> de patrullaje por puntos calientes</w:t>
      </w:r>
      <w:r w:rsidRPr="00E57611">
        <w:rPr>
          <w:rFonts w:ascii="Times New Roman" w:hAnsi="Times New Roman" w:cs="Times New Roman"/>
        </w:rPr>
        <w:t xml:space="preserve"> lanzado </w:t>
      </w:r>
      <w:r w:rsidR="00412439" w:rsidRPr="00E57611">
        <w:rPr>
          <w:rFonts w:ascii="Times New Roman" w:hAnsi="Times New Roman" w:cs="Times New Roman"/>
        </w:rPr>
        <w:t xml:space="preserve">hacia 2018 </w:t>
      </w:r>
      <w:r w:rsidRPr="00E57611">
        <w:rPr>
          <w:rFonts w:ascii="Times New Roman" w:hAnsi="Times New Roman" w:cs="Times New Roman"/>
        </w:rPr>
        <w:t>por el Frente Progresista Cívico y Social</w:t>
      </w:r>
      <w:r w:rsidR="00412439" w:rsidRPr="00E57611">
        <w:rPr>
          <w:rFonts w:ascii="Times New Roman" w:hAnsi="Times New Roman" w:cs="Times New Roman"/>
        </w:rPr>
        <w:t xml:space="preserve">, </w:t>
      </w:r>
      <w:r w:rsidRPr="00E57611">
        <w:rPr>
          <w:rFonts w:ascii="Times New Roman" w:hAnsi="Times New Roman" w:cs="Times New Roman"/>
        </w:rPr>
        <w:t xml:space="preserve">durante </w:t>
      </w:r>
      <w:r w:rsidR="00412439" w:rsidRPr="00E57611">
        <w:rPr>
          <w:rFonts w:ascii="Times New Roman" w:hAnsi="Times New Roman" w:cs="Times New Roman"/>
        </w:rPr>
        <w:t xml:space="preserve">la administración </w:t>
      </w:r>
      <w:r w:rsidRPr="00E57611">
        <w:rPr>
          <w:rFonts w:ascii="Times New Roman" w:hAnsi="Times New Roman" w:cs="Times New Roman"/>
        </w:rPr>
        <w:t xml:space="preserve">Miguel </w:t>
      </w:r>
      <w:proofErr w:type="spellStart"/>
      <w:r w:rsidRPr="00E57611">
        <w:rPr>
          <w:rFonts w:ascii="Times New Roman" w:hAnsi="Times New Roman" w:cs="Times New Roman"/>
        </w:rPr>
        <w:t>Lifschitz</w:t>
      </w:r>
      <w:proofErr w:type="spellEnd"/>
      <w:r w:rsidR="00412439" w:rsidRPr="00E57611">
        <w:rPr>
          <w:rFonts w:ascii="Times New Roman" w:hAnsi="Times New Roman" w:cs="Times New Roman"/>
        </w:rPr>
        <w:t xml:space="preserve"> que tuvo al radical </w:t>
      </w:r>
      <w:r w:rsidRPr="00E57611">
        <w:rPr>
          <w:rFonts w:ascii="Times New Roman" w:hAnsi="Times New Roman" w:cs="Times New Roman"/>
        </w:rPr>
        <w:t xml:space="preserve">Maximiliano </w:t>
      </w:r>
      <w:proofErr w:type="spellStart"/>
      <w:r w:rsidRPr="00E57611">
        <w:rPr>
          <w:rFonts w:ascii="Times New Roman" w:hAnsi="Times New Roman" w:cs="Times New Roman"/>
        </w:rPr>
        <w:t>Pullaro</w:t>
      </w:r>
      <w:proofErr w:type="spellEnd"/>
      <w:r w:rsidR="00412439" w:rsidRPr="00E57611">
        <w:rPr>
          <w:rFonts w:ascii="Times New Roman" w:hAnsi="Times New Roman" w:cs="Times New Roman"/>
        </w:rPr>
        <w:t xml:space="preserve">. En cierta medida, dicho plan “ensambló” y jerarquizó técnicas y metodologías de gestión policial que ya se habían estado desarrollando, entre ellas, el análisis criminal que encontró su basamento institucional en la Central OJO, ubicada en el subsuelo de la casa de gobierno. </w:t>
      </w:r>
      <w:r w:rsidRPr="00E57611">
        <w:rPr>
          <w:rFonts w:ascii="Times New Roman" w:hAnsi="Times New Roman" w:cs="Times New Roman"/>
        </w:rPr>
        <w:t xml:space="preserve"> </w:t>
      </w:r>
    </w:p>
    <w:p w14:paraId="37B03A80" w14:textId="03D20B39" w:rsidR="005C2BB7" w:rsidRPr="00E57611" w:rsidRDefault="003F15C9" w:rsidP="000660C8">
      <w:pPr>
        <w:spacing w:after="0" w:line="360" w:lineRule="auto"/>
        <w:jc w:val="both"/>
        <w:rPr>
          <w:rFonts w:ascii="Times New Roman" w:hAnsi="Times New Roman" w:cs="Times New Roman"/>
        </w:rPr>
      </w:pPr>
      <w:r w:rsidRPr="00E57611">
        <w:rPr>
          <w:rFonts w:ascii="Times New Roman" w:hAnsi="Times New Roman" w:cs="Times New Roman"/>
        </w:rPr>
        <w:t xml:space="preserve">Sintéticamente, el patrullaje por puntos calientes es un “modelo” de </w:t>
      </w:r>
      <w:proofErr w:type="spellStart"/>
      <w:r w:rsidRPr="00E57611">
        <w:rPr>
          <w:rFonts w:ascii="Times New Roman" w:hAnsi="Times New Roman" w:cs="Times New Roman"/>
        </w:rPr>
        <w:t>policiamiento</w:t>
      </w:r>
      <w:proofErr w:type="spellEnd"/>
      <w:r w:rsidRPr="00E57611">
        <w:rPr>
          <w:rFonts w:ascii="Times New Roman" w:hAnsi="Times New Roman" w:cs="Times New Roman"/>
        </w:rPr>
        <w:t xml:space="preserve"> qu</w:t>
      </w:r>
      <w:r w:rsidR="005D4D09" w:rsidRPr="00E57611">
        <w:rPr>
          <w:rFonts w:ascii="Times New Roman" w:hAnsi="Times New Roman" w:cs="Times New Roman"/>
        </w:rPr>
        <w:t xml:space="preserve">e nace en </w:t>
      </w:r>
      <w:r w:rsidRPr="00E57611">
        <w:rPr>
          <w:rFonts w:ascii="Times New Roman" w:hAnsi="Times New Roman" w:cs="Times New Roman"/>
        </w:rPr>
        <w:t xml:space="preserve">Estados Unidos, a partir de los trabajos experimentales </w:t>
      </w:r>
      <w:r w:rsidR="005D4D09" w:rsidRPr="00E57611">
        <w:rPr>
          <w:rFonts w:ascii="Times New Roman" w:hAnsi="Times New Roman" w:cs="Times New Roman"/>
        </w:rPr>
        <w:t xml:space="preserve">realizados por </w:t>
      </w:r>
      <w:r w:rsidRPr="00E57611">
        <w:rPr>
          <w:rFonts w:ascii="Times New Roman" w:hAnsi="Times New Roman" w:cs="Times New Roman"/>
        </w:rPr>
        <w:t xml:space="preserve">Lawrence Sherman y David </w:t>
      </w:r>
      <w:proofErr w:type="spellStart"/>
      <w:r w:rsidRPr="00E57611">
        <w:rPr>
          <w:rFonts w:ascii="Times New Roman" w:hAnsi="Times New Roman" w:cs="Times New Roman"/>
        </w:rPr>
        <w:t>Weisburd</w:t>
      </w:r>
      <w:proofErr w:type="spellEnd"/>
      <w:r w:rsidRPr="00E57611">
        <w:rPr>
          <w:rFonts w:ascii="Times New Roman" w:hAnsi="Times New Roman" w:cs="Times New Roman"/>
        </w:rPr>
        <w:t xml:space="preserve"> con la policía de Minneapolis</w:t>
      </w:r>
      <w:r w:rsidR="005D4D09" w:rsidRPr="00E57611">
        <w:rPr>
          <w:rFonts w:ascii="Times New Roman" w:hAnsi="Times New Roman" w:cs="Times New Roman"/>
        </w:rPr>
        <w:t xml:space="preserve"> en los años 80</w:t>
      </w:r>
      <w:r w:rsidR="00714E8B" w:rsidRPr="00E57611">
        <w:rPr>
          <w:rFonts w:ascii="Times New Roman" w:hAnsi="Times New Roman" w:cs="Times New Roman"/>
        </w:rPr>
        <w:t xml:space="preserve"> y luego se ha ido difundiendo hacia las policías estadounidenses</w:t>
      </w:r>
      <w:r w:rsidR="005D4D09" w:rsidRPr="00E57611">
        <w:rPr>
          <w:rFonts w:ascii="Times New Roman" w:hAnsi="Times New Roman" w:cs="Times New Roman"/>
        </w:rPr>
        <w:t xml:space="preserve">. </w:t>
      </w:r>
      <w:r w:rsidR="00412439" w:rsidRPr="00E57611">
        <w:rPr>
          <w:rFonts w:ascii="Times New Roman" w:hAnsi="Times New Roman" w:cs="Times New Roman"/>
        </w:rPr>
        <w:t xml:space="preserve">Se enmarca en (lo que aquí entendemos </w:t>
      </w:r>
      <w:proofErr w:type="spellStart"/>
      <w:r w:rsidR="00412439" w:rsidRPr="00E57611">
        <w:rPr>
          <w:rFonts w:ascii="Times New Roman" w:hAnsi="Times New Roman" w:cs="Times New Roman"/>
        </w:rPr>
        <w:t>como</w:t>
      </w:r>
      <w:proofErr w:type="spellEnd"/>
      <w:r w:rsidR="00412439" w:rsidRPr="00E57611">
        <w:rPr>
          <w:rFonts w:ascii="Times New Roman" w:hAnsi="Times New Roman" w:cs="Times New Roman"/>
        </w:rPr>
        <w:t xml:space="preserve">) un movimiento </w:t>
      </w:r>
      <w:r w:rsidR="00961803" w:rsidRPr="00E57611">
        <w:rPr>
          <w:rFonts w:ascii="Times New Roman" w:hAnsi="Times New Roman" w:cs="Times New Roman"/>
        </w:rPr>
        <w:t xml:space="preserve">más amplio de disputa por saberes </w:t>
      </w:r>
      <w:r w:rsidR="00412439" w:rsidRPr="00E57611">
        <w:rPr>
          <w:rFonts w:ascii="Times New Roman" w:hAnsi="Times New Roman" w:cs="Times New Roman"/>
        </w:rPr>
        <w:t xml:space="preserve">y </w:t>
      </w:r>
      <w:proofErr w:type="spellStart"/>
      <w:r w:rsidR="00412439" w:rsidRPr="00E57611">
        <w:rPr>
          <w:rFonts w:ascii="Times New Roman" w:hAnsi="Times New Roman" w:cs="Times New Roman"/>
        </w:rPr>
        <w:t>e</w:t>
      </w:r>
      <w:r w:rsidR="005D4D09" w:rsidRPr="00E57611">
        <w:rPr>
          <w:rFonts w:ascii="Times New Roman" w:hAnsi="Times New Roman" w:cs="Times New Roman"/>
        </w:rPr>
        <w:t>l</w:t>
      </w:r>
      <w:r w:rsidR="00412439" w:rsidRPr="00E57611">
        <w:rPr>
          <w:rFonts w:ascii="Times New Roman" w:hAnsi="Times New Roman" w:cs="Times New Roman"/>
        </w:rPr>
        <w:t>l</w:t>
      </w:r>
      <w:proofErr w:type="spellEnd"/>
      <w:r w:rsidR="00412439" w:rsidRPr="00E57611">
        <w:rPr>
          <w:rFonts w:ascii="Times New Roman" w:hAnsi="Times New Roman" w:cs="Times New Roman"/>
        </w:rPr>
        <w:t xml:space="preserve"> gobierno </w:t>
      </w:r>
      <w:r w:rsidR="00961803" w:rsidRPr="00E57611">
        <w:rPr>
          <w:rFonts w:ascii="Times New Roman" w:hAnsi="Times New Roman" w:cs="Times New Roman"/>
        </w:rPr>
        <w:t xml:space="preserve">en torno </w:t>
      </w:r>
      <w:r w:rsidR="00412439" w:rsidRPr="00E57611">
        <w:rPr>
          <w:rFonts w:ascii="Times New Roman" w:hAnsi="Times New Roman" w:cs="Times New Roman"/>
        </w:rPr>
        <w:t>a</w:t>
      </w:r>
      <w:r w:rsidR="00961803" w:rsidRPr="00E57611">
        <w:rPr>
          <w:rFonts w:ascii="Times New Roman" w:hAnsi="Times New Roman" w:cs="Times New Roman"/>
        </w:rPr>
        <w:t xml:space="preserve"> la cuestión criminal</w:t>
      </w:r>
      <w:r w:rsidR="00412439" w:rsidRPr="00E57611">
        <w:rPr>
          <w:rFonts w:ascii="Times New Roman" w:hAnsi="Times New Roman" w:cs="Times New Roman"/>
        </w:rPr>
        <w:t xml:space="preserve"> que ha realizado la llamada </w:t>
      </w:r>
      <w:r w:rsidR="00961803" w:rsidRPr="00E57611">
        <w:rPr>
          <w:rFonts w:ascii="Times New Roman" w:hAnsi="Times New Roman" w:cs="Times New Roman"/>
        </w:rPr>
        <w:t>“ciencia de la policía” (</w:t>
      </w:r>
      <w:proofErr w:type="spellStart"/>
      <w:r w:rsidR="00961803" w:rsidRPr="00E57611">
        <w:rPr>
          <w:rFonts w:ascii="Times New Roman" w:hAnsi="Times New Roman" w:cs="Times New Roman"/>
        </w:rPr>
        <w:t>Wesiburd</w:t>
      </w:r>
      <w:proofErr w:type="spellEnd"/>
      <w:r w:rsidR="00961803" w:rsidRPr="00E57611">
        <w:rPr>
          <w:rFonts w:ascii="Times New Roman" w:hAnsi="Times New Roman" w:cs="Times New Roman"/>
        </w:rPr>
        <w:t xml:space="preserve"> y </w:t>
      </w:r>
      <w:proofErr w:type="spellStart"/>
      <w:r w:rsidR="00961803" w:rsidRPr="00E57611">
        <w:rPr>
          <w:rFonts w:ascii="Times New Roman" w:hAnsi="Times New Roman" w:cs="Times New Roman"/>
        </w:rPr>
        <w:t>Neyroud</w:t>
      </w:r>
      <w:proofErr w:type="spellEnd"/>
      <w:r w:rsidR="00961803" w:rsidRPr="00E57611">
        <w:rPr>
          <w:rFonts w:ascii="Times New Roman" w:hAnsi="Times New Roman" w:cs="Times New Roman"/>
        </w:rPr>
        <w:t>, 201</w:t>
      </w:r>
      <w:r w:rsidR="008708D1" w:rsidRPr="00E57611">
        <w:rPr>
          <w:rFonts w:ascii="Times New Roman" w:hAnsi="Times New Roman" w:cs="Times New Roman"/>
        </w:rPr>
        <w:t>1</w:t>
      </w:r>
      <w:r w:rsidR="00961803" w:rsidRPr="00E57611">
        <w:rPr>
          <w:rFonts w:ascii="Times New Roman" w:hAnsi="Times New Roman" w:cs="Times New Roman"/>
        </w:rPr>
        <w:t>)</w:t>
      </w:r>
      <w:r w:rsidR="00412439" w:rsidRPr="00E57611">
        <w:rPr>
          <w:rFonts w:ascii="Times New Roman" w:hAnsi="Times New Roman" w:cs="Times New Roman"/>
        </w:rPr>
        <w:t>, inscripta en la</w:t>
      </w:r>
      <w:r w:rsidR="00961803" w:rsidRPr="00E57611">
        <w:rPr>
          <w:rFonts w:ascii="Times New Roman" w:hAnsi="Times New Roman" w:cs="Times New Roman"/>
        </w:rPr>
        <w:t xml:space="preserve"> “ciencia del delito” (</w:t>
      </w:r>
      <w:proofErr w:type="spellStart"/>
      <w:r w:rsidR="00961803" w:rsidRPr="00E57611">
        <w:rPr>
          <w:rFonts w:ascii="Times New Roman" w:hAnsi="Times New Roman" w:cs="Times New Roman"/>
        </w:rPr>
        <w:t>Laycok</w:t>
      </w:r>
      <w:proofErr w:type="spellEnd"/>
      <w:r w:rsidR="00961803" w:rsidRPr="00E57611">
        <w:rPr>
          <w:rFonts w:ascii="Times New Roman" w:hAnsi="Times New Roman" w:cs="Times New Roman"/>
        </w:rPr>
        <w:t>, 2014)</w:t>
      </w:r>
      <w:r w:rsidR="00735126" w:rsidRPr="00E57611">
        <w:rPr>
          <w:rStyle w:val="Refdenotaalpie"/>
          <w:rFonts w:ascii="Times New Roman" w:hAnsi="Times New Roman" w:cs="Times New Roman"/>
        </w:rPr>
        <w:footnoteReference w:id="1"/>
      </w:r>
      <w:r w:rsidR="005C2BB7" w:rsidRPr="00E57611">
        <w:rPr>
          <w:rFonts w:ascii="Times New Roman" w:hAnsi="Times New Roman" w:cs="Times New Roman"/>
        </w:rPr>
        <w:t xml:space="preserve">. </w:t>
      </w:r>
    </w:p>
    <w:p w14:paraId="77A64F97" w14:textId="6F2149D7" w:rsidR="00714E8B" w:rsidRPr="00E57611" w:rsidRDefault="005D4D09" w:rsidP="000660C8">
      <w:pPr>
        <w:spacing w:after="0" w:line="360" w:lineRule="auto"/>
        <w:jc w:val="both"/>
        <w:rPr>
          <w:rFonts w:ascii="Times New Roman" w:hAnsi="Times New Roman" w:cs="Times New Roman"/>
        </w:rPr>
      </w:pPr>
      <w:r w:rsidRPr="00E57611">
        <w:rPr>
          <w:rFonts w:ascii="Times New Roman" w:hAnsi="Times New Roman" w:cs="Times New Roman"/>
        </w:rPr>
        <w:t xml:space="preserve">El </w:t>
      </w:r>
      <w:proofErr w:type="spellStart"/>
      <w:r w:rsidRPr="00E57611">
        <w:rPr>
          <w:rFonts w:ascii="Times New Roman" w:hAnsi="Times New Roman" w:cs="Times New Roman"/>
        </w:rPr>
        <w:t>hot</w:t>
      </w:r>
      <w:proofErr w:type="spellEnd"/>
      <w:r w:rsidRPr="00E57611">
        <w:rPr>
          <w:rFonts w:ascii="Times New Roman" w:hAnsi="Times New Roman" w:cs="Times New Roman"/>
        </w:rPr>
        <w:t xml:space="preserve"> spot </w:t>
      </w:r>
      <w:proofErr w:type="spellStart"/>
      <w:r w:rsidRPr="00E57611">
        <w:rPr>
          <w:rFonts w:ascii="Times New Roman" w:hAnsi="Times New Roman" w:cs="Times New Roman"/>
        </w:rPr>
        <w:t>policing</w:t>
      </w:r>
      <w:proofErr w:type="spellEnd"/>
      <w:r w:rsidRPr="00E57611">
        <w:rPr>
          <w:rFonts w:ascii="Times New Roman" w:hAnsi="Times New Roman" w:cs="Times New Roman"/>
        </w:rPr>
        <w:t xml:space="preserve"> emerge como una </w:t>
      </w:r>
      <w:r w:rsidR="00714E8B" w:rsidRPr="00E57611">
        <w:rPr>
          <w:rFonts w:ascii="Times New Roman" w:hAnsi="Times New Roman" w:cs="Times New Roman"/>
        </w:rPr>
        <w:t>respuesta</w:t>
      </w:r>
      <w:r w:rsidRPr="00E57611">
        <w:rPr>
          <w:rFonts w:ascii="Times New Roman" w:hAnsi="Times New Roman" w:cs="Times New Roman"/>
        </w:rPr>
        <w:t xml:space="preserve"> posible y necesaria </w:t>
      </w:r>
      <w:r w:rsidR="00714E8B" w:rsidRPr="00E57611">
        <w:rPr>
          <w:rFonts w:ascii="Times New Roman" w:hAnsi="Times New Roman" w:cs="Times New Roman"/>
        </w:rPr>
        <w:t>hacia</w:t>
      </w:r>
      <w:r w:rsidRPr="00E57611">
        <w:rPr>
          <w:rFonts w:ascii="Times New Roman" w:hAnsi="Times New Roman" w:cs="Times New Roman"/>
        </w:rPr>
        <w:t xml:space="preserve"> los cuestionamientos esgrimidos hacia la actividad policial para reducir el delito en la década del 80 y los 90. Sus exponentes y propulsores (Lawrence Sherman, David </w:t>
      </w:r>
      <w:proofErr w:type="spellStart"/>
      <w:r w:rsidRPr="00E57611">
        <w:rPr>
          <w:rFonts w:ascii="Times New Roman" w:hAnsi="Times New Roman" w:cs="Times New Roman"/>
        </w:rPr>
        <w:t>Weisburd</w:t>
      </w:r>
      <w:proofErr w:type="spellEnd"/>
      <w:r w:rsidRPr="00E57611">
        <w:rPr>
          <w:rFonts w:ascii="Times New Roman" w:hAnsi="Times New Roman" w:cs="Times New Roman"/>
        </w:rPr>
        <w:t xml:space="preserve">, </w:t>
      </w:r>
      <w:r w:rsidR="008F5701" w:rsidRPr="00E57611">
        <w:rPr>
          <w:rFonts w:ascii="Times New Roman" w:hAnsi="Times New Roman" w:cs="Times New Roman"/>
        </w:rPr>
        <w:t xml:space="preserve">John Eck, </w:t>
      </w:r>
      <w:r w:rsidRPr="00E57611">
        <w:rPr>
          <w:rFonts w:ascii="Times New Roman" w:hAnsi="Times New Roman" w:cs="Times New Roman"/>
        </w:rPr>
        <w:t>Anthony Braga</w:t>
      </w:r>
      <w:r w:rsidR="008F5701" w:rsidRPr="00E57611">
        <w:rPr>
          <w:rFonts w:ascii="Times New Roman" w:hAnsi="Times New Roman" w:cs="Times New Roman"/>
        </w:rPr>
        <w:t xml:space="preserve">) </w:t>
      </w:r>
      <w:r w:rsidR="008F5701" w:rsidRPr="00E57611">
        <w:rPr>
          <w:rFonts w:ascii="Times New Roman" w:hAnsi="Times New Roman" w:cs="Times New Roman"/>
        </w:rPr>
        <w:lastRenderedPageBreak/>
        <w:t xml:space="preserve">discuten con las teorías de Sutherland, </w:t>
      </w:r>
      <w:proofErr w:type="spellStart"/>
      <w:r w:rsidR="008F5701" w:rsidRPr="00E57611">
        <w:rPr>
          <w:rFonts w:ascii="Times New Roman" w:hAnsi="Times New Roman" w:cs="Times New Roman"/>
        </w:rPr>
        <w:t>Cloward</w:t>
      </w:r>
      <w:proofErr w:type="spellEnd"/>
      <w:r w:rsidR="008F5701" w:rsidRPr="00E57611">
        <w:rPr>
          <w:rFonts w:ascii="Times New Roman" w:hAnsi="Times New Roman" w:cs="Times New Roman"/>
        </w:rPr>
        <w:t xml:space="preserve"> y Ohlin a quienes acusan de “teoría criminológica tradicional” </w:t>
      </w:r>
      <w:r w:rsidR="00714E8B" w:rsidRPr="00E57611">
        <w:rPr>
          <w:rFonts w:ascii="Times New Roman" w:hAnsi="Times New Roman" w:cs="Times New Roman"/>
        </w:rPr>
        <w:t>incapaces de brindar respuestas ante el incremento del delito</w:t>
      </w:r>
      <w:r w:rsidR="008F5701" w:rsidRPr="00E57611">
        <w:rPr>
          <w:rFonts w:ascii="Times New Roman" w:hAnsi="Times New Roman" w:cs="Times New Roman"/>
        </w:rPr>
        <w:t xml:space="preserve">. De acuerdo a estos autores, “el énfasis en la </w:t>
      </w:r>
      <w:r w:rsidR="00914998" w:rsidRPr="00E57611">
        <w:rPr>
          <w:rFonts w:ascii="Times New Roman" w:hAnsi="Times New Roman" w:cs="Times New Roman"/>
        </w:rPr>
        <w:t xml:space="preserve">motivación individual </w:t>
      </w:r>
      <w:r w:rsidR="00714E8B" w:rsidRPr="00E57611">
        <w:rPr>
          <w:rFonts w:ascii="Times New Roman" w:hAnsi="Times New Roman" w:cs="Times New Roman"/>
        </w:rPr>
        <w:t>por delinquir</w:t>
      </w:r>
      <w:r w:rsidR="00914998" w:rsidRPr="00E57611">
        <w:rPr>
          <w:rFonts w:ascii="Times New Roman" w:hAnsi="Times New Roman" w:cs="Times New Roman"/>
        </w:rPr>
        <w:t xml:space="preserve"> </w:t>
      </w:r>
      <w:r w:rsidR="00714E8B" w:rsidRPr="00E57611">
        <w:rPr>
          <w:rFonts w:ascii="Times New Roman" w:hAnsi="Times New Roman" w:cs="Times New Roman"/>
        </w:rPr>
        <w:t xml:space="preserve">[presentes en estas estas teorías] </w:t>
      </w:r>
      <w:r w:rsidR="00914998" w:rsidRPr="00E57611">
        <w:rPr>
          <w:rFonts w:ascii="Times New Roman" w:hAnsi="Times New Roman" w:cs="Times New Roman"/>
        </w:rPr>
        <w:t xml:space="preserve">no reconoció la </w:t>
      </w:r>
      <w:r w:rsidR="008F5701" w:rsidRPr="00E57611">
        <w:rPr>
          <w:rFonts w:ascii="Times New Roman" w:hAnsi="Times New Roman" w:cs="Times New Roman"/>
        </w:rPr>
        <w:t>importancia</w:t>
      </w:r>
      <w:r w:rsidR="00914998" w:rsidRPr="00E57611">
        <w:rPr>
          <w:rFonts w:ascii="Times New Roman" w:hAnsi="Times New Roman" w:cs="Times New Roman"/>
        </w:rPr>
        <w:t xml:space="preserve"> de otros elementos en la ecuación del crimen</w:t>
      </w:r>
      <w:r w:rsidR="008F5701" w:rsidRPr="00E57611">
        <w:rPr>
          <w:rFonts w:ascii="Times New Roman" w:hAnsi="Times New Roman" w:cs="Times New Roman"/>
        </w:rPr>
        <w:t>”</w:t>
      </w:r>
      <w:r w:rsidR="00714E8B" w:rsidRPr="00E57611">
        <w:rPr>
          <w:rFonts w:ascii="Times New Roman" w:hAnsi="Times New Roman" w:cs="Times New Roman"/>
        </w:rPr>
        <w:t xml:space="preserve"> (</w:t>
      </w:r>
      <w:proofErr w:type="spellStart"/>
      <w:r w:rsidR="00714E8B" w:rsidRPr="00E57611">
        <w:rPr>
          <w:rFonts w:ascii="Times New Roman" w:hAnsi="Times New Roman" w:cs="Times New Roman"/>
        </w:rPr>
        <w:t>Weisburd</w:t>
      </w:r>
      <w:proofErr w:type="spellEnd"/>
      <w:r w:rsidR="00714E8B" w:rsidRPr="00E57611">
        <w:rPr>
          <w:rFonts w:ascii="Times New Roman" w:hAnsi="Times New Roman" w:cs="Times New Roman"/>
        </w:rPr>
        <w:t xml:space="preserve"> y Braga, 2006: 250)</w:t>
      </w:r>
      <w:r w:rsidR="008F5701" w:rsidRPr="00E57611">
        <w:rPr>
          <w:rFonts w:ascii="Times New Roman" w:hAnsi="Times New Roman" w:cs="Times New Roman"/>
        </w:rPr>
        <w:t xml:space="preserve">. Estos autores </w:t>
      </w:r>
      <w:r w:rsidR="00714E8B" w:rsidRPr="00E57611">
        <w:rPr>
          <w:rFonts w:ascii="Times New Roman" w:hAnsi="Times New Roman" w:cs="Times New Roman"/>
        </w:rPr>
        <w:t xml:space="preserve">encontraron respuestas en las perspectivas de la </w:t>
      </w:r>
      <w:r w:rsidR="008F5701" w:rsidRPr="00E57611">
        <w:rPr>
          <w:rFonts w:ascii="Times New Roman" w:hAnsi="Times New Roman" w:cs="Times New Roman"/>
        </w:rPr>
        <w:t>prevención situacional del delito,</w:t>
      </w:r>
      <w:r w:rsidR="00914998" w:rsidRPr="00E57611">
        <w:rPr>
          <w:rFonts w:ascii="Times New Roman" w:hAnsi="Times New Roman" w:cs="Times New Roman"/>
        </w:rPr>
        <w:t xml:space="preserve"> </w:t>
      </w:r>
      <w:r w:rsidR="00714E8B" w:rsidRPr="00E57611">
        <w:rPr>
          <w:rFonts w:ascii="Times New Roman" w:hAnsi="Times New Roman" w:cs="Times New Roman"/>
        </w:rPr>
        <w:t xml:space="preserve">las </w:t>
      </w:r>
      <w:r w:rsidR="00914998" w:rsidRPr="00E57611">
        <w:rPr>
          <w:rFonts w:ascii="Times New Roman" w:hAnsi="Times New Roman" w:cs="Times New Roman"/>
        </w:rPr>
        <w:t>actividades rutinarias</w:t>
      </w:r>
      <w:r w:rsidR="008F5701" w:rsidRPr="00E57611">
        <w:rPr>
          <w:rFonts w:ascii="Times New Roman" w:hAnsi="Times New Roman" w:cs="Times New Roman"/>
        </w:rPr>
        <w:t xml:space="preserve"> (</w:t>
      </w:r>
      <w:r w:rsidR="00914998" w:rsidRPr="00E57611">
        <w:rPr>
          <w:rFonts w:ascii="Times New Roman" w:hAnsi="Times New Roman" w:cs="Times New Roman"/>
        </w:rPr>
        <w:t>Ronald Clarke</w:t>
      </w:r>
      <w:r w:rsidR="008F5701" w:rsidRPr="00E57611">
        <w:rPr>
          <w:rFonts w:ascii="Times New Roman" w:hAnsi="Times New Roman" w:cs="Times New Roman"/>
        </w:rPr>
        <w:t xml:space="preserve">, </w:t>
      </w:r>
      <w:r w:rsidR="00914998" w:rsidRPr="00E57611">
        <w:rPr>
          <w:rFonts w:ascii="Times New Roman" w:hAnsi="Times New Roman" w:cs="Times New Roman"/>
        </w:rPr>
        <w:t>1995)</w:t>
      </w:r>
      <w:r w:rsidR="008F5701" w:rsidRPr="00E57611">
        <w:rPr>
          <w:rFonts w:ascii="Times New Roman" w:hAnsi="Times New Roman" w:cs="Times New Roman"/>
        </w:rPr>
        <w:t xml:space="preserve"> y oportunidades delictivas (</w:t>
      </w:r>
      <w:proofErr w:type="spellStart"/>
      <w:r w:rsidR="008F5701" w:rsidRPr="00E57611">
        <w:rPr>
          <w:rFonts w:ascii="Times New Roman" w:hAnsi="Times New Roman" w:cs="Times New Roman"/>
        </w:rPr>
        <w:t>Felson</w:t>
      </w:r>
      <w:proofErr w:type="spellEnd"/>
      <w:r w:rsidR="008F5701" w:rsidRPr="00E57611">
        <w:rPr>
          <w:rFonts w:ascii="Times New Roman" w:hAnsi="Times New Roman" w:cs="Times New Roman"/>
        </w:rPr>
        <w:t xml:space="preserve"> y Clarke, 1998). De este modo, para los autores, </w:t>
      </w:r>
      <w:r w:rsidR="00AE7128" w:rsidRPr="00E57611">
        <w:rPr>
          <w:rFonts w:ascii="Times New Roman" w:hAnsi="Times New Roman" w:cs="Times New Roman"/>
        </w:rPr>
        <w:t xml:space="preserve">existen </w:t>
      </w:r>
      <w:r w:rsidR="008F5701" w:rsidRPr="00E57611">
        <w:rPr>
          <w:rFonts w:ascii="Times New Roman" w:hAnsi="Times New Roman" w:cs="Times New Roman"/>
        </w:rPr>
        <w:t>“</w:t>
      </w:r>
      <w:proofErr w:type="spellStart"/>
      <w:r w:rsidR="008F5701" w:rsidRPr="00E57611">
        <w:rPr>
          <w:rFonts w:ascii="Times New Roman" w:hAnsi="Times New Roman" w:cs="Times New Roman"/>
        </w:rPr>
        <w:t>microlugares</w:t>
      </w:r>
      <w:proofErr w:type="spellEnd"/>
      <w:r w:rsidR="008F5701" w:rsidRPr="00E57611">
        <w:rPr>
          <w:rFonts w:ascii="Times New Roman" w:hAnsi="Times New Roman" w:cs="Times New Roman"/>
        </w:rPr>
        <w:t>”</w:t>
      </w:r>
      <w:r w:rsidR="00AE7128" w:rsidRPr="00E57611">
        <w:rPr>
          <w:rFonts w:ascii="Times New Roman" w:hAnsi="Times New Roman" w:cs="Times New Roman"/>
        </w:rPr>
        <w:t xml:space="preserve"> </w:t>
      </w:r>
      <w:r w:rsidR="008F5701" w:rsidRPr="00E57611">
        <w:rPr>
          <w:rFonts w:ascii="Times New Roman" w:hAnsi="Times New Roman" w:cs="Times New Roman"/>
        </w:rPr>
        <w:t xml:space="preserve">específicos </w:t>
      </w:r>
      <w:r w:rsidR="00AE7128" w:rsidRPr="00E57611">
        <w:rPr>
          <w:rFonts w:ascii="Times New Roman" w:hAnsi="Times New Roman" w:cs="Times New Roman"/>
        </w:rPr>
        <w:t xml:space="preserve">y estabilizados </w:t>
      </w:r>
      <w:r w:rsidR="00714E8B" w:rsidRPr="00E57611">
        <w:rPr>
          <w:rFonts w:ascii="Times New Roman" w:hAnsi="Times New Roman" w:cs="Times New Roman"/>
        </w:rPr>
        <w:t xml:space="preserve">(“puntos calientes”) </w:t>
      </w:r>
      <w:r w:rsidR="00C357E9" w:rsidRPr="00E57611">
        <w:rPr>
          <w:rFonts w:ascii="Times New Roman" w:hAnsi="Times New Roman" w:cs="Times New Roman"/>
        </w:rPr>
        <w:t xml:space="preserve">donde </w:t>
      </w:r>
      <w:r w:rsidR="00AE7128" w:rsidRPr="00E57611">
        <w:rPr>
          <w:rFonts w:ascii="Times New Roman" w:hAnsi="Times New Roman" w:cs="Times New Roman"/>
        </w:rPr>
        <w:t>se concentran mayormente los delitos (edificios, manzanas, segmentos de calle) que son un foco importante para la prevención</w:t>
      </w:r>
      <w:r w:rsidR="00714E8B" w:rsidRPr="00E57611">
        <w:rPr>
          <w:rFonts w:ascii="Times New Roman" w:hAnsi="Times New Roman" w:cs="Times New Roman"/>
        </w:rPr>
        <w:t xml:space="preserve"> y que no necesariamente están asociados a barrios problemáticos.</w:t>
      </w:r>
      <w:r w:rsidR="00AE7128" w:rsidRPr="00E57611">
        <w:rPr>
          <w:rFonts w:ascii="Times New Roman" w:hAnsi="Times New Roman" w:cs="Times New Roman"/>
        </w:rPr>
        <w:t xml:space="preserve"> De este modo, </w:t>
      </w:r>
      <w:r w:rsidR="00714E8B" w:rsidRPr="00E57611">
        <w:rPr>
          <w:rFonts w:ascii="Times New Roman" w:hAnsi="Times New Roman" w:cs="Times New Roman"/>
        </w:rPr>
        <w:t xml:space="preserve">los ensayos experimentales de </w:t>
      </w:r>
      <w:r w:rsidR="009D147F" w:rsidRPr="00E57611">
        <w:rPr>
          <w:rFonts w:ascii="Times New Roman" w:hAnsi="Times New Roman" w:cs="Times New Roman"/>
        </w:rPr>
        <w:t xml:space="preserve">Sherman y </w:t>
      </w:r>
      <w:proofErr w:type="spellStart"/>
      <w:r w:rsidR="00AE7128" w:rsidRPr="00E57611">
        <w:rPr>
          <w:rFonts w:ascii="Times New Roman" w:hAnsi="Times New Roman" w:cs="Times New Roman"/>
        </w:rPr>
        <w:t>Weisburd</w:t>
      </w:r>
      <w:proofErr w:type="spellEnd"/>
      <w:r w:rsidR="00AE7128" w:rsidRPr="00E57611">
        <w:rPr>
          <w:rFonts w:ascii="Times New Roman" w:hAnsi="Times New Roman" w:cs="Times New Roman"/>
        </w:rPr>
        <w:t xml:space="preserve"> </w:t>
      </w:r>
      <w:r w:rsidR="00714E8B" w:rsidRPr="00E57611">
        <w:rPr>
          <w:rFonts w:ascii="Times New Roman" w:hAnsi="Times New Roman" w:cs="Times New Roman"/>
        </w:rPr>
        <w:t xml:space="preserve">demostraron </w:t>
      </w:r>
      <w:r w:rsidR="00AE7128" w:rsidRPr="00E57611">
        <w:rPr>
          <w:rFonts w:ascii="Times New Roman" w:hAnsi="Times New Roman" w:cs="Times New Roman"/>
        </w:rPr>
        <w:t xml:space="preserve">que el patrullaje policial </w:t>
      </w:r>
      <w:r w:rsidR="00714E8B" w:rsidRPr="00E57611">
        <w:rPr>
          <w:rFonts w:ascii="Times New Roman" w:hAnsi="Times New Roman" w:cs="Times New Roman"/>
        </w:rPr>
        <w:t>aplicado a estos “puntos calientes” tiene</w:t>
      </w:r>
      <w:r w:rsidR="00AE7128" w:rsidRPr="00E57611">
        <w:rPr>
          <w:rFonts w:ascii="Times New Roman" w:hAnsi="Times New Roman" w:cs="Times New Roman"/>
        </w:rPr>
        <w:t xml:space="preserve"> valor para prevenir y controlar el delito</w:t>
      </w:r>
      <w:r w:rsidR="00714E8B" w:rsidRPr="00E57611">
        <w:rPr>
          <w:rFonts w:ascii="Times New Roman" w:hAnsi="Times New Roman" w:cs="Times New Roman"/>
        </w:rPr>
        <w:t xml:space="preserve"> reduciendo las oportunidades delictivas y los “desórdenes” (conflictividades, “incivilidades”)</w:t>
      </w:r>
      <w:r w:rsidR="00714E8B" w:rsidRPr="00E57611">
        <w:rPr>
          <w:rStyle w:val="Refdenotaalpie"/>
          <w:rFonts w:ascii="Times New Roman" w:hAnsi="Times New Roman" w:cs="Times New Roman"/>
        </w:rPr>
        <w:t xml:space="preserve"> </w:t>
      </w:r>
      <w:r w:rsidR="00714E8B" w:rsidRPr="00E57611">
        <w:rPr>
          <w:rStyle w:val="Refdenotaalpie"/>
          <w:rFonts w:ascii="Times New Roman" w:hAnsi="Times New Roman" w:cs="Times New Roman"/>
        </w:rPr>
        <w:footnoteReference w:id="2"/>
      </w:r>
      <w:r w:rsidR="00714E8B" w:rsidRPr="00E57611">
        <w:rPr>
          <w:rFonts w:ascii="Times New Roman" w:hAnsi="Times New Roman" w:cs="Times New Roman"/>
        </w:rPr>
        <w:t xml:space="preserve">. </w:t>
      </w:r>
    </w:p>
    <w:p w14:paraId="4525ADDF" w14:textId="4F684B65" w:rsidR="003F15C9" w:rsidRPr="00E57611" w:rsidRDefault="003F15C9" w:rsidP="000660C8">
      <w:pPr>
        <w:spacing w:after="0" w:line="360" w:lineRule="auto"/>
        <w:jc w:val="both"/>
        <w:rPr>
          <w:rFonts w:ascii="Times New Roman" w:hAnsi="Times New Roman" w:cs="Times New Roman"/>
        </w:rPr>
      </w:pPr>
      <w:r w:rsidRPr="00E57611">
        <w:rPr>
          <w:rFonts w:ascii="Times New Roman" w:hAnsi="Times New Roman" w:cs="Times New Roman"/>
        </w:rPr>
        <w:t>Estos puntos se trazan con estrategias de análisis criminal, de allí que esta metodología de trabajo sea tan importante.</w:t>
      </w:r>
      <w:r w:rsidR="00714E8B" w:rsidRPr="00E57611">
        <w:rPr>
          <w:rFonts w:ascii="Times New Roman" w:hAnsi="Times New Roman" w:cs="Times New Roman"/>
        </w:rPr>
        <w:t xml:space="preserve"> El análisis criminal también tiene orígenes anglosajones y variaciones en su significado y técnicas de trabajo. </w:t>
      </w:r>
      <w:r w:rsidR="009D147F" w:rsidRPr="00E57611">
        <w:rPr>
          <w:rFonts w:ascii="Times New Roman" w:hAnsi="Times New Roman" w:cs="Times New Roman"/>
        </w:rPr>
        <w:t>Esquemáticamente podríamos definirlo como el “e</w:t>
      </w:r>
      <w:r w:rsidR="004E746B" w:rsidRPr="00E57611">
        <w:rPr>
          <w:rFonts w:ascii="Times New Roman" w:hAnsi="Times New Roman" w:cs="Times New Roman"/>
        </w:rPr>
        <w:t>studio sistemático de los problemas de delincuencia y desorden.... [y otros] asuntos relacionados con la policía</w:t>
      </w:r>
      <w:r w:rsidR="009D147F" w:rsidRPr="00E57611">
        <w:rPr>
          <w:rFonts w:ascii="Times New Roman" w:hAnsi="Times New Roman" w:cs="Times New Roman"/>
        </w:rPr>
        <w:t xml:space="preserve"> </w:t>
      </w:r>
      <w:r w:rsidR="004E746B" w:rsidRPr="00E57611">
        <w:rPr>
          <w:rFonts w:ascii="Times New Roman" w:hAnsi="Times New Roman" w:cs="Times New Roman"/>
        </w:rPr>
        <w:t>para ayudar a la policía en la aprehensión criminal, la reducción del</w:t>
      </w:r>
      <w:r w:rsidR="009D147F" w:rsidRPr="00E57611">
        <w:rPr>
          <w:rFonts w:ascii="Times New Roman" w:hAnsi="Times New Roman" w:cs="Times New Roman"/>
        </w:rPr>
        <w:t xml:space="preserve"> delito,</w:t>
      </w:r>
      <w:r w:rsidR="004E746B" w:rsidRPr="00E57611">
        <w:rPr>
          <w:rFonts w:ascii="Times New Roman" w:hAnsi="Times New Roman" w:cs="Times New Roman"/>
        </w:rPr>
        <w:t xml:space="preserve"> el desorden y la prevención del delito</w:t>
      </w:r>
      <w:r w:rsidR="009D147F" w:rsidRPr="00E57611">
        <w:rPr>
          <w:rFonts w:ascii="Times New Roman" w:hAnsi="Times New Roman" w:cs="Times New Roman"/>
        </w:rPr>
        <w:t>”</w:t>
      </w:r>
      <w:r w:rsidR="004E746B" w:rsidRPr="00E57611">
        <w:rPr>
          <w:rFonts w:ascii="Times New Roman" w:hAnsi="Times New Roman" w:cs="Times New Roman"/>
        </w:rPr>
        <w:t xml:space="preserve"> (Boba 2005</w:t>
      </w:r>
      <w:r w:rsidR="009D147F" w:rsidRPr="00E57611">
        <w:rPr>
          <w:rFonts w:ascii="Times New Roman" w:hAnsi="Times New Roman" w:cs="Times New Roman"/>
        </w:rPr>
        <w:t>, en Cope, 2008</w:t>
      </w:r>
      <w:r w:rsidR="00432E0D" w:rsidRPr="00E57611">
        <w:rPr>
          <w:rFonts w:ascii="Times New Roman" w:hAnsi="Times New Roman" w:cs="Times New Roman"/>
        </w:rPr>
        <w:t>: 422</w:t>
      </w:r>
      <w:r w:rsidR="004E746B" w:rsidRPr="00E57611">
        <w:rPr>
          <w:rFonts w:ascii="Times New Roman" w:hAnsi="Times New Roman" w:cs="Times New Roman"/>
        </w:rPr>
        <w:t>)</w:t>
      </w:r>
      <w:r w:rsidR="00432E0D" w:rsidRPr="00E57611">
        <w:rPr>
          <w:rFonts w:ascii="Times New Roman" w:hAnsi="Times New Roman" w:cs="Times New Roman"/>
        </w:rPr>
        <w:t>. Implica la proliferación de tecnologías y paquetes de softwares especializados en mapeo, recolección de datos para apoyar las etapas del proceso analítico</w:t>
      </w:r>
      <w:r w:rsidR="000A1A91">
        <w:rPr>
          <w:rFonts w:ascii="Times New Roman" w:hAnsi="Times New Roman" w:cs="Times New Roman"/>
        </w:rPr>
        <w:t xml:space="preserve">. </w:t>
      </w:r>
      <w:r w:rsidR="00432E0D" w:rsidRPr="00E57611">
        <w:rPr>
          <w:rFonts w:ascii="Times New Roman" w:hAnsi="Times New Roman" w:cs="Times New Roman"/>
        </w:rPr>
        <w:t xml:space="preserve">Está respaldado por teorías del </w:t>
      </w:r>
      <w:r w:rsidR="003F7630" w:rsidRPr="00E57611">
        <w:rPr>
          <w:rFonts w:ascii="Times New Roman" w:hAnsi="Times New Roman" w:cs="Times New Roman"/>
        </w:rPr>
        <w:t>“triángulo del delito” (Clarke y Eck, 2003)</w:t>
      </w:r>
      <w:r w:rsidR="0025591D" w:rsidRPr="00E57611">
        <w:rPr>
          <w:rFonts w:ascii="Times New Roman" w:hAnsi="Times New Roman" w:cs="Times New Roman"/>
        </w:rPr>
        <w:t>; oportunidades delictivas (</w:t>
      </w:r>
      <w:proofErr w:type="spellStart"/>
      <w:r w:rsidR="0025591D" w:rsidRPr="00E57611">
        <w:rPr>
          <w:rFonts w:ascii="Times New Roman" w:hAnsi="Times New Roman" w:cs="Times New Roman"/>
        </w:rPr>
        <w:t>Eckblom</w:t>
      </w:r>
      <w:proofErr w:type="spellEnd"/>
      <w:r w:rsidR="0025591D" w:rsidRPr="00E57611">
        <w:rPr>
          <w:rFonts w:ascii="Times New Roman" w:hAnsi="Times New Roman" w:cs="Times New Roman"/>
        </w:rPr>
        <w:t>, 2003)</w:t>
      </w:r>
      <w:r w:rsidR="00432E0D" w:rsidRPr="00E57611">
        <w:rPr>
          <w:rFonts w:ascii="Times New Roman" w:hAnsi="Times New Roman" w:cs="Times New Roman"/>
        </w:rPr>
        <w:t xml:space="preserve">, </w:t>
      </w:r>
      <w:r w:rsidR="0025591D" w:rsidRPr="00E57611">
        <w:rPr>
          <w:rFonts w:ascii="Times New Roman" w:hAnsi="Times New Roman" w:cs="Times New Roman"/>
        </w:rPr>
        <w:t>teoría de las actividades rutinarias (</w:t>
      </w:r>
      <w:proofErr w:type="spellStart"/>
      <w:r w:rsidR="0025591D" w:rsidRPr="00E57611">
        <w:rPr>
          <w:rFonts w:ascii="Times New Roman" w:hAnsi="Times New Roman" w:cs="Times New Roman"/>
        </w:rPr>
        <w:t>Felson</w:t>
      </w:r>
      <w:proofErr w:type="spellEnd"/>
      <w:r w:rsidR="0025591D" w:rsidRPr="00E57611">
        <w:rPr>
          <w:rFonts w:ascii="Times New Roman" w:hAnsi="Times New Roman" w:cs="Times New Roman"/>
        </w:rPr>
        <w:t>, 1998), elección racional (Clarke, 199</w:t>
      </w:r>
      <w:r w:rsidR="00E9384B" w:rsidRPr="00E57611">
        <w:rPr>
          <w:rFonts w:ascii="Times New Roman" w:hAnsi="Times New Roman" w:cs="Times New Roman"/>
        </w:rPr>
        <w:t>5</w:t>
      </w:r>
      <w:r w:rsidR="0025591D" w:rsidRPr="00E57611">
        <w:rPr>
          <w:rFonts w:ascii="Times New Roman" w:hAnsi="Times New Roman" w:cs="Times New Roman"/>
        </w:rPr>
        <w:t>), patrones delictivos (</w:t>
      </w:r>
      <w:proofErr w:type="spellStart"/>
      <w:r w:rsidR="0025591D" w:rsidRPr="00E57611">
        <w:rPr>
          <w:rFonts w:ascii="Times New Roman" w:hAnsi="Times New Roman" w:cs="Times New Roman"/>
        </w:rPr>
        <w:t>Bottoms</w:t>
      </w:r>
      <w:proofErr w:type="spellEnd"/>
      <w:r w:rsidR="0025591D" w:rsidRPr="00E57611">
        <w:rPr>
          <w:rFonts w:ascii="Times New Roman" w:hAnsi="Times New Roman" w:cs="Times New Roman"/>
        </w:rPr>
        <w:t xml:space="preserve"> y </w:t>
      </w:r>
      <w:proofErr w:type="spellStart"/>
      <w:r w:rsidR="0025591D" w:rsidRPr="00E57611">
        <w:rPr>
          <w:rFonts w:ascii="Times New Roman" w:hAnsi="Times New Roman" w:cs="Times New Roman"/>
        </w:rPr>
        <w:t>Wiles</w:t>
      </w:r>
      <w:proofErr w:type="spellEnd"/>
      <w:r w:rsidR="0025591D" w:rsidRPr="00E57611">
        <w:rPr>
          <w:rFonts w:ascii="Times New Roman" w:hAnsi="Times New Roman" w:cs="Times New Roman"/>
        </w:rPr>
        <w:t xml:space="preserve">, 2002).  </w:t>
      </w:r>
      <w:r w:rsidR="003F7630" w:rsidRPr="00E57611">
        <w:rPr>
          <w:rFonts w:ascii="Times New Roman" w:hAnsi="Times New Roman" w:cs="Times New Roman"/>
        </w:rPr>
        <w:t xml:space="preserve"> </w:t>
      </w:r>
    </w:p>
    <w:p w14:paraId="6CBE1278" w14:textId="16382186" w:rsidR="00C357E9" w:rsidRPr="00E57611" w:rsidRDefault="00C357E9" w:rsidP="000660C8">
      <w:pPr>
        <w:pStyle w:val="Prrafodelista"/>
        <w:numPr>
          <w:ilvl w:val="0"/>
          <w:numId w:val="1"/>
        </w:numPr>
        <w:spacing w:after="0" w:line="360" w:lineRule="auto"/>
        <w:jc w:val="both"/>
        <w:rPr>
          <w:rFonts w:ascii="Times New Roman" w:hAnsi="Times New Roman" w:cs="Times New Roman"/>
          <w:b/>
          <w:bCs/>
        </w:rPr>
      </w:pPr>
      <w:r w:rsidRPr="00E57611">
        <w:rPr>
          <w:rFonts w:ascii="Times New Roman" w:hAnsi="Times New Roman" w:cs="Times New Roman"/>
          <w:b/>
          <w:bCs/>
        </w:rPr>
        <w:t xml:space="preserve">Emergencia del análisis criminal en Santa Fe: agenciamientos y </w:t>
      </w:r>
      <w:r w:rsidR="005F4560" w:rsidRPr="00E57611">
        <w:rPr>
          <w:rFonts w:ascii="Times New Roman" w:hAnsi="Times New Roman" w:cs="Times New Roman"/>
          <w:b/>
          <w:bCs/>
        </w:rPr>
        <w:t xml:space="preserve">obstáculos. </w:t>
      </w:r>
      <w:r w:rsidRPr="00E57611">
        <w:rPr>
          <w:rFonts w:ascii="Times New Roman" w:hAnsi="Times New Roman" w:cs="Times New Roman"/>
          <w:b/>
          <w:bCs/>
        </w:rPr>
        <w:t xml:space="preserve"> </w:t>
      </w:r>
    </w:p>
    <w:p w14:paraId="5A2E12BA" w14:textId="77777777" w:rsidR="000660C8" w:rsidRDefault="00961803" w:rsidP="000660C8">
      <w:pPr>
        <w:spacing w:after="0" w:line="360" w:lineRule="auto"/>
        <w:jc w:val="both"/>
        <w:rPr>
          <w:rFonts w:ascii="Times New Roman" w:hAnsi="Times New Roman" w:cs="Times New Roman"/>
        </w:rPr>
      </w:pPr>
      <w:r w:rsidRPr="00E57611">
        <w:rPr>
          <w:rFonts w:ascii="Times New Roman" w:hAnsi="Times New Roman" w:cs="Times New Roman"/>
        </w:rPr>
        <w:t xml:space="preserve">En este trabajo miramos hacia “atrás” </w:t>
      </w:r>
      <w:r w:rsidR="00E9384B" w:rsidRPr="00E57611">
        <w:rPr>
          <w:rFonts w:ascii="Times New Roman" w:hAnsi="Times New Roman" w:cs="Times New Roman"/>
        </w:rPr>
        <w:t xml:space="preserve">los </w:t>
      </w:r>
      <w:r w:rsidRPr="00E57611">
        <w:rPr>
          <w:rFonts w:ascii="Times New Roman" w:hAnsi="Times New Roman" w:cs="Times New Roman"/>
        </w:rPr>
        <w:t xml:space="preserve">desbordes que permitan construir las derivas en que particularmente se “ensambla” el análisis criminal </w:t>
      </w:r>
      <w:r w:rsidR="00E9384B" w:rsidRPr="00E57611">
        <w:rPr>
          <w:rFonts w:ascii="Times New Roman" w:hAnsi="Times New Roman" w:cs="Times New Roman"/>
        </w:rPr>
        <w:t>al programa de Patrullaje a Pie Focalizado</w:t>
      </w:r>
      <w:r w:rsidRPr="00E57611">
        <w:rPr>
          <w:rFonts w:ascii="Times New Roman" w:hAnsi="Times New Roman" w:cs="Times New Roman"/>
        </w:rPr>
        <w:t>. El ensamblaje como categoría tiene la virtud de</w:t>
      </w:r>
      <w:r w:rsidR="00A30A42" w:rsidRPr="00E57611">
        <w:rPr>
          <w:rFonts w:ascii="Times New Roman" w:hAnsi="Times New Roman" w:cs="Times New Roman"/>
        </w:rPr>
        <w:t xml:space="preserve"> dar cuenta de las particularidades movimientos de piezas, elementos, políticas pasadas</w:t>
      </w:r>
      <w:r w:rsidRPr="00E57611">
        <w:rPr>
          <w:rFonts w:ascii="Times New Roman" w:hAnsi="Times New Roman" w:cs="Times New Roman"/>
        </w:rPr>
        <w:t xml:space="preserve"> (</w:t>
      </w:r>
      <w:proofErr w:type="spellStart"/>
      <w:r w:rsidRPr="00E57611">
        <w:rPr>
          <w:rFonts w:ascii="Times New Roman" w:hAnsi="Times New Roman" w:cs="Times New Roman"/>
        </w:rPr>
        <w:t>Mccann</w:t>
      </w:r>
      <w:proofErr w:type="spellEnd"/>
      <w:r w:rsidRPr="00E57611">
        <w:rPr>
          <w:rFonts w:ascii="Times New Roman" w:hAnsi="Times New Roman" w:cs="Times New Roman"/>
        </w:rPr>
        <w:t xml:space="preserve"> y Ward, 2013). </w:t>
      </w:r>
      <w:r w:rsidR="00A30A42" w:rsidRPr="00E57611">
        <w:rPr>
          <w:rFonts w:ascii="Times New Roman" w:hAnsi="Times New Roman" w:cs="Times New Roman"/>
        </w:rPr>
        <w:t>De este modo, las exploraciones realizadas en nuestro trabajo</w:t>
      </w:r>
      <w:r w:rsidR="00031B1A" w:rsidRPr="00E57611">
        <w:rPr>
          <w:rFonts w:ascii="Times New Roman" w:hAnsi="Times New Roman" w:cs="Times New Roman"/>
        </w:rPr>
        <w:t xml:space="preserve"> señalan que </w:t>
      </w:r>
      <w:r w:rsidR="00E9384B" w:rsidRPr="00E57611">
        <w:rPr>
          <w:rFonts w:ascii="Times New Roman" w:hAnsi="Times New Roman" w:cs="Times New Roman"/>
        </w:rPr>
        <w:t xml:space="preserve">una de las antesalas </w:t>
      </w:r>
      <w:r w:rsidR="00031B1A" w:rsidRPr="00E57611">
        <w:rPr>
          <w:rFonts w:ascii="Times New Roman" w:hAnsi="Times New Roman" w:cs="Times New Roman"/>
        </w:rPr>
        <w:t>la “</w:t>
      </w:r>
      <w:r w:rsidR="00E9384B" w:rsidRPr="00E57611">
        <w:rPr>
          <w:rFonts w:ascii="Times New Roman" w:hAnsi="Times New Roman" w:cs="Times New Roman"/>
        </w:rPr>
        <w:t>institucionalización</w:t>
      </w:r>
      <w:r w:rsidR="00031B1A" w:rsidRPr="00E57611">
        <w:rPr>
          <w:rFonts w:ascii="Times New Roman" w:hAnsi="Times New Roman" w:cs="Times New Roman"/>
        </w:rPr>
        <w:t>” del análisis criminal por parte de funcionarios políticos de</w:t>
      </w:r>
      <w:r w:rsidR="00E9384B" w:rsidRPr="00E57611">
        <w:rPr>
          <w:rFonts w:ascii="Times New Roman" w:hAnsi="Times New Roman" w:cs="Times New Roman"/>
        </w:rPr>
        <w:t xml:space="preserve"> la gestión </w:t>
      </w:r>
      <w:proofErr w:type="spellStart"/>
      <w:r w:rsidR="00E9384B" w:rsidRPr="00E57611">
        <w:rPr>
          <w:rFonts w:ascii="Times New Roman" w:hAnsi="Times New Roman" w:cs="Times New Roman"/>
        </w:rPr>
        <w:t>Pullaro</w:t>
      </w:r>
      <w:proofErr w:type="spellEnd"/>
      <w:r w:rsidR="00E9384B" w:rsidRPr="00E57611">
        <w:rPr>
          <w:rFonts w:ascii="Times New Roman" w:hAnsi="Times New Roman" w:cs="Times New Roman"/>
        </w:rPr>
        <w:t xml:space="preserve"> </w:t>
      </w:r>
      <w:r w:rsidR="00031B1A" w:rsidRPr="00E57611">
        <w:rPr>
          <w:rFonts w:ascii="Times New Roman" w:hAnsi="Times New Roman" w:cs="Times New Roman"/>
        </w:rPr>
        <w:t xml:space="preserve">fue </w:t>
      </w:r>
      <w:r w:rsidR="000A3E77" w:rsidRPr="00E57611">
        <w:rPr>
          <w:rFonts w:ascii="Times New Roman" w:hAnsi="Times New Roman" w:cs="Times New Roman"/>
        </w:rPr>
        <w:t xml:space="preserve">la División de Análisis </w:t>
      </w:r>
      <w:r w:rsidR="000A3E77" w:rsidRPr="00E57611">
        <w:rPr>
          <w:rFonts w:ascii="Times New Roman" w:hAnsi="Times New Roman" w:cs="Times New Roman"/>
        </w:rPr>
        <w:lastRenderedPageBreak/>
        <w:t xml:space="preserve">Criminal </w:t>
      </w:r>
      <w:r w:rsidR="00E57611">
        <w:rPr>
          <w:rFonts w:ascii="Times New Roman" w:hAnsi="Times New Roman" w:cs="Times New Roman"/>
        </w:rPr>
        <w:t>(DAC) e</w:t>
      </w:r>
      <w:r w:rsidR="00031B1A" w:rsidRPr="00E57611">
        <w:rPr>
          <w:rFonts w:ascii="Times New Roman" w:hAnsi="Times New Roman" w:cs="Times New Roman"/>
        </w:rPr>
        <w:t xml:space="preserve">n el seno de la jefatura de la ciudad de Santa Fe. </w:t>
      </w:r>
      <w:r w:rsidR="000A3E77" w:rsidRPr="00E57611">
        <w:rPr>
          <w:rFonts w:ascii="Times New Roman" w:hAnsi="Times New Roman" w:cs="Times New Roman"/>
        </w:rPr>
        <w:t>S</w:t>
      </w:r>
      <w:r w:rsidR="00031B1A" w:rsidRPr="00E57611">
        <w:rPr>
          <w:rFonts w:ascii="Times New Roman" w:hAnsi="Times New Roman" w:cs="Times New Roman"/>
        </w:rPr>
        <w:t>e gest</w:t>
      </w:r>
      <w:r w:rsidR="00E9384B" w:rsidRPr="00E57611">
        <w:rPr>
          <w:rFonts w:ascii="Times New Roman" w:hAnsi="Times New Roman" w:cs="Times New Roman"/>
        </w:rPr>
        <w:t>ó</w:t>
      </w:r>
      <w:r w:rsidR="00031B1A" w:rsidRPr="00E57611">
        <w:rPr>
          <w:rFonts w:ascii="Times New Roman" w:hAnsi="Times New Roman" w:cs="Times New Roman"/>
        </w:rPr>
        <w:t xml:space="preserve"> </w:t>
      </w:r>
      <w:r w:rsidR="00E9384B" w:rsidRPr="00E57611">
        <w:rPr>
          <w:rFonts w:ascii="Times New Roman" w:hAnsi="Times New Roman" w:cs="Times New Roman"/>
        </w:rPr>
        <w:t xml:space="preserve">hacia el año 2006 aunque en el 2010 comenzó a desplegar y a obtener visibilidad en la Policía de la Provincia de Santa Fe. </w:t>
      </w:r>
    </w:p>
    <w:p w14:paraId="7DDE52A0" w14:textId="4E9C3870" w:rsidR="00367F68" w:rsidRPr="00E57611" w:rsidRDefault="004A7D73" w:rsidP="000660C8">
      <w:pPr>
        <w:spacing w:after="0" w:line="360" w:lineRule="auto"/>
        <w:jc w:val="both"/>
        <w:rPr>
          <w:rFonts w:ascii="Times New Roman" w:hAnsi="Times New Roman" w:cs="Times New Roman"/>
        </w:rPr>
      </w:pPr>
      <w:r w:rsidRPr="00E57611">
        <w:rPr>
          <w:rFonts w:ascii="Times New Roman" w:hAnsi="Times New Roman" w:cs="Times New Roman"/>
        </w:rPr>
        <w:t>La experiencia</w:t>
      </w:r>
      <w:r w:rsidR="000A3E77" w:rsidRPr="00E57611">
        <w:rPr>
          <w:rFonts w:ascii="Times New Roman" w:hAnsi="Times New Roman" w:cs="Times New Roman"/>
        </w:rPr>
        <w:t xml:space="preserve"> de la DAC </w:t>
      </w:r>
      <w:r w:rsidRPr="00E57611">
        <w:rPr>
          <w:rFonts w:ascii="Times New Roman" w:hAnsi="Times New Roman" w:cs="Times New Roman"/>
        </w:rPr>
        <w:t>se formó con personal policial particular, estando liderada</w:t>
      </w:r>
      <w:r w:rsidR="000A3E77" w:rsidRPr="00E57611">
        <w:rPr>
          <w:rFonts w:ascii="Times New Roman" w:hAnsi="Times New Roman" w:cs="Times New Roman"/>
        </w:rPr>
        <w:t xml:space="preserve"> </w:t>
      </w:r>
      <w:r w:rsidRPr="00E57611">
        <w:rPr>
          <w:rFonts w:ascii="Times New Roman" w:hAnsi="Times New Roman" w:cs="Times New Roman"/>
        </w:rPr>
        <w:t xml:space="preserve">por dos agentes de policía que se definieron </w:t>
      </w:r>
      <w:r w:rsidR="00E9384B" w:rsidRPr="00E57611">
        <w:rPr>
          <w:rFonts w:ascii="Times New Roman" w:hAnsi="Times New Roman" w:cs="Times New Roman"/>
        </w:rPr>
        <w:t>a sí</w:t>
      </w:r>
      <w:r w:rsidRPr="00E57611">
        <w:rPr>
          <w:rFonts w:ascii="Times New Roman" w:hAnsi="Times New Roman" w:cs="Times New Roman"/>
        </w:rPr>
        <w:t xml:space="preserve"> mismos como “</w:t>
      </w:r>
      <w:proofErr w:type="spellStart"/>
      <w:r w:rsidRPr="00E57611">
        <w:rPr>
          <w:rFonts w:ascii="Times New Roman" w:hAnsi="Times New Roman" w:cs="Times New Roman"/>
        </w:rPr>
        <w:t>auto-didactas</w:t>
      </w:r>
      <w:proofErr w:type="spellEnd"/>
      <w:r w:rsidRPr="00E57611">
        <w:rPr>
          <w:rFonts w:ascii="Times New Roman" w:hAnsi="Times New Roman" w:cs="Times New Roman"/>
        </w:rPr>
        <w:t>”</w:t>
      </w:r>
      <w:r w:rsidR="00E57611">
        <w:rPr>
          <w:rFonts w:ascii="Times New Roman" w:hAnsi="Times New Roman" w:cs="Times New Roman"/>
        </w:rPr>
        <w:t>. N</w:t>
      </w:r>
      <w:r w:rsidRPr="00E57611">
        <w:rPr>
          <w:rFonts w:ascii="Times New Roman" w:hAnsi="Times New Roman" w:cs="Times New Roman"/>
        </w:rPr>
        <w:t xml:space="preserve">o obstante, </w:t>
      </w:r>
      <w:r w:rsidR="00E57611">
        <w:rPr>
          <w:rFonts w:ascii="Times New Roman" w:hAnsi="Times New Roman" w:cs="Times New Roman"/>
        </w:rPr>
        <w:t xml:space="preserve">ambos </w:t>
      </w:r>
      <w:r w:rsidRPr="00E57611">
        <w:rPr>
          <w:rFonts w:ascii="Times New Roman" w:hAnsi="Times New Roman" w:cs="Times New Roman"/>
        </w:rPr>
        <w:t>tenían credenciales muy específicas: uno d ellos detentaba el grado de ‘suboficial’</w:t>
      </w:r>
      <w:r w:rsidR="00E9384B" w:rsidRPr="00E57611">
        <w:rPr>
          <w:rFonts w:ascii="Times New Roman" w:hAnsi="Times New Roman" w:cs="Times New Roman"/>
        </w:rPr>
        <w:t>,</w:t>
      </w:r>
      <w:r w:rsidRPr="00E57611">
        <w:rPr>
          <w:rFonts w:ascii="Times New Roman" w:hAnsi="Times New Roman" w:cs="Times New Roman"/>
        </w:rPr>
        <w:t xml:space="preserve"> provenía de la universidad y tenía </w:t>
      </w:r>
      <w:r w:rsidR="00E9384B" w:rsidRPr="00E57611">
        <w:rPr>
          <w:rFonts w:ascii="Times New Roman" w:hAnsi="Times New Roman" w:cs="Times New Roman"/>
        </w:rPr>
        <w:t xml:space="preserve">especialización en “Inteligencia </w:t>
      </w:r>
      <w:r w:rsidR="00E57611">
        <w:rPr>
          <w:rFonts w:ascii="Times New Roman" w:hAnsi="Times New Roman" w:cs="Times New Roman"/>
        </w:rPr>
        <w:t>C</w:t>
      </w:r>
      <w:r w:rsidR="00E9384B" w:rsidRPr="00E57611">
        <w:rPr>
          <w:rFonts w:ascii="Times New Roman" w:hAnsi="Times New Roman" w:cs="Times New Roman"/>
        </w:rPr>
        <w:t xml:space="preserve">riminal </w:t>
      </w:r>
      <w:r w:rsidR="00E57611">
        <w:rPr>
          <w:rFonts w:ascii="Times New Roman" w:hAnsi="Times New Roman" w:cs="Times New Roman"/>
        </w:rPr>
        <w:t>E</w:t>
      </w:r>
      <w:r w:rsidR="00E9384B" w:rsidRPr="00E57611">
        <w:rPr>
          <w:rFonts w:ascii="Times New Roman" w:hAnsi="Times New Roman" w:cs="Times New Roman"/>
        </w:rPr>
        <w:t>stratégica</w:t>
      </w:r>
      <w:r w:rsidR="00E57611">
        <w:rPr>
          <w:rFonts w:ascii="Times New Roman" w:hAnsi="Times New Roman" w:cs="Times New Roman"/>
        </w:rPr>
        <w:t>”</w:t>
      </w:r>
      <w:r w:rsidR="00E9384B" w:rsidRPr="00E57611">
        <w:rPr>
          <w:rFonts w:ascii="Times New Roman" w:hAnsi="Times New Roman" w:cs="Times New Roman"/>
        </w:rPr>
        <w:t xml:space="preserve"> en la escuela de Guerra de las Fuerzas </w:t>
      </w:r>
      <w:proofErr w:type="spellStart"/>
      <w:r w:rsidR="00E9384B" w:rsidRPr="00E57611">
        <w:rPr>
          <w:rFonts w:ascii="Times New Roman" w:hAnsi="Times New Roman" w:cs="Times New Roman"/>
        </w:rPr>
        <w:t>Amardas</w:t>
      </w:r>
      <w:proofErr w:type="spellEnd"/>
      <w:r w:rsidR="00E9384B" w:rsidRPr="00E57611">
        <w:rPr>
          <w:rFonts w:ascii="Times New Roman" w:hAnsi="Times New Roman" w:cs="Times New Roman"/>
        </w:rPr>
        <w:t>. E</w:t>
      </w:r>
      <w:r w:rsidRPr="00E57611">
        <w:rPr>
          <w:rFonts w:ascii="Times New Roman" w:hAnsi="Times New Roman" w:cs="Times New Roman"/>
        </w:rPr>
        <w:t xml:space="preserve">l jefe era un sub Comisario </w:t>
      </w:r>
      <w:r w:rsidR="00EF7C2D" w:rsidRPr="00E57611">
        <w:rPr>
          <w:rFonts w:ascii="Times New Roman" w:hAnsi="Times New Roman" w:cs="Times New Roman"/>
        </w:rPr>
        <w:t>que tenía habilidades de informática y programación</w:t>
      </w:r>
      <w:r w:rsidR="00E9384B" w:rsidRPr="00E57611">
        <w:rPr>
          <w:rFonts w:ascii="Times New Roman" w:hAnsi="Times New Roman" w:cs="Times New Roman"/>
        </w:rPr>
        <w:t xml:space="preserve">. De este modo la unidad se fue construyendo </w:t>
      </w:r>
      <w:r w:rsidR="00EF7C2D" w:rsidRPr="00E57611">
        <w:rPr>
          <w:rFonts w:ascii="Times New Roman" w:hAnsi="Times New Roman" w:cs="Times New Roman"/>
        </w:rPr>
        <w:t>con policías con experiencia en programación, cartografía, análisis de imagen y otro lote de policías “con experiencia de la calle”</w:t>
      </w:r>
      <w:r w:rsidR="009A3D5D" w:rsidRPr="00E57611">
        <w:rPr>
          <w:rFonts w:ascii="Times New Roman" w:hAnsi="Times New Roman" w:cs="Times New Roman"/>
        </w:rPr>
        <w:t xml:space="preserve"> para “modelar herramientas informáticas” (CM</w:t>
      </w:r>
      <w:r w:rsidR="002543D3" w:rsidRPr="00E57611">
        <w:rPr>
          <w:rFonts w:ascii="Times New Roman" w:hAnsi="Times New Roman" w:cs="Times New Roman"/>
        </w:rPr>
        <w:t xml:space="preserve">, </w:t>
      </w:r>
      <w:r w:rsidR="009A3D5D" w:rsidRPr="00E57611">
        <w:rPr>
          <w:rFonts w:ascii="Times New Roman" w:hAnsi="Times New Roman" w:cs="Times New Roman"/>
        </w:rPr>
        <w:t>Funcionario</w:t>
      </w:r>
      <w:r w:rsidR="002543D3" w:rsidRPr="00E57611">
        <w:rPr>
          <w:rFonts w:ascii="Times New Roman" w:hAnsi="Times New Roman" w:cs="Times New Roman"/>
        </w:rPr>
        <w:t xml:space="preserve"> policial, DAC PSF</w:t>
      </w:r>
      <w:r w:rsidR="009A3D5D" w:rsidRPr="00E57611">
        <w:rPr>
          <w:rFonts w:ascii="Times New Roman" w:hAnsi="Times New Roman" w:cs="Times New Roman"/>
        </w:rPr>
        <w:t>)</w:t>
      </w:r>
      <w:r w:rsidR="00EF7C2D" w:rsidRPr="00E57611">
        <w:rPr>
          <w:rFonts w:ascii="Times New Roman" w:hAnsi="Times New Roman" w:cs="Times New Roman"/>
        </w:rPr>
        <w:t xml:space="preserve">. </w:t>
      </w:r>
      <w:r w:rsidR="007D5516" w:rsidRPr="00E57611">
        <w:rPr>
          <w:rFonts w:ascii="Times New Roman" w:hAnsi="Times New Roman" w:cs="Times New Roman"/>
        </w:rPr>
        <w:t xml:space="preserve"> </w:t>
      </w:r>
      <w:r w:rsidR="00E9384B" w:rsidRPr="00E57611">
        <w:rPr>
          <w:rFonts w:ascii="Times New Roman" w:hAnsi="Times New Roman" w:cs="Times New Roman"/>
        </w:rPr>
        <w:t>L</w:t>
      </w:r>
      <w:r w:rsidR="00367F68" w:rsidRPr="00E57611">
        <w:rPr>
          <w:rFonts w:ascii="Times New Roman" w:hAnsi="Times New Roman" w:cs="Times New Roman"/>
          <w:color w:val="000000"/>
        </w:rPr>
        <w:t>a carga de los eventos delictivos que se suscitaban día a día en el departamento de La Capital y</w:t>
      </w:r>
      <w:r w:rsidR="00E9384B" w:rsidRPr="00E57611">
        <w:rPr>
          <w:rFonts w:ascii="Times New Roman" w:hAnsi="Times New Roman" w:cs="Times New Roman"/>
          <w:color w:val="000000"/>
        </w:rPr>
        <w:t xml:space="preserve"> su visualización en un mapa forma parte de las tareas tradicionales de las policías </w:t>
      </w:r>
      <w:r w:rsidR="00367F68" w:rsidRPr="00E57611">
        <w:rPr>
          <w:rFonts w:ascii="Times New Roman" w:hAnsi="Times New Roman" w:cs="Times New Roman"/>
          <w:color w:val="000000"/>
        </w:rPr>
        <w:t xml:space="preserve">(Cope, 2008). </w:t>
      </w:r>
      <w:r w:rsidR="007D5516" w:rsidRPr="00E57611">
        <w:rPr>
          <w:rFonts w:ascii="Times New Roman" w:hAnsi="Times New Roman" w:cs="Times New Roman"/>
          <w:color w:val="000000"/>
        </w:rPr>
        <w:t xml:space="preserve">La novedad, en todo caso residió en lograr una sistematización </w:t>
      </w:r>
      <w:r w:rsidR="00E9384B" w:rsidRPr="00E57611">
        <w:rPr>
          <w:rFonts w:ascii="Times New Roman" w:hAnsi="Times New Roman" w:cs="Times New Roman"/>
          <w:color w:val="000000"/>
        </w:rPr>
        <w:t xml:space="preserve">de la carga de datos </w:t>
      </w:r>
      <w:r w:rsidR="007D5516" w:rsidRPr="00E57611">
        <w:rPr>
          <w:rFonts w:ascii="Times New Roman" w:hAnsi="Times New Roman" w:cs="Times New Roman"/>
          <w:color w:val="000000"/>
        </w:rPr>
        <w:t>y</w:t>
      </w:r>
      <w:r w:rsidR="00E9384B" w:rsidRPr="00E57611">
        <w:rPr>
          <w:rFonts w:ascii="Times New Roman" w:hAnsi="Times New Roman" w:cs="Times New Roman"/>
          <w:color w:val="000000"/>
        </w:rPr>
        <w:t xml:space="preserve"> </w:t>
      </w:r>
      <w:r w:rsidR="00E57611">
        <w:rPr>
          <w:rFonts w:ascii="Times New Roman" w:hAnsi="Times New Roman" w:cs="Times New Roman"/>
          <w:color w:val="000000"/>
        </w:rPr>
        <w:t xml:space="preserve">su </w:t>
      </w:r>
      <w:r w:rsidR="007D5516" w:rsidRPr="00E57611">
        <w:rPr>
          <w:rFonts w:ascii="Times New Roman" w:hAnsi="Times New Roman" w:cs="Times New Roman"/>
          <w:color w:val="000000"/>
        </w:rPr>
        <w:t xml:space="preserve">visualización </w:t>
      </w:r>
      <w:r w:rsidR="00E9384B" w:rsidRPr="00E57611">
        <w:rPr>
          <w:rFonts w:ascii="Times New Roman" w:hAnsi="Times New Roman" w:cs="Times New Roman"/>
          <w:color w:val="000000"/>
        </w:rPr>
        <w:t>a través de</w:t>
      </w:r>
      <w:r w:rsidR="00E57611">
        <w:rPr>
          <w:rFonts w:ascii="Times New Roman" w:hAnsi="Times New Roman" w:cs="Times New Roman"/>
          <w:color w:val="000000"/>
        </w:rPr>
        <w:t xml:space="preserve"> softwares y</w:t>
      </w:r>
      <w:r w:rsidR="00E9384B" w:rsidRPr="00E57611">
        <w:rPr>
          <w:rFonts w:ascii="Times New Roman" w:hAnsi="Times New Roman" w:cs="Times New Roman"/>
          <w:color w:val="000000"/>
        </w:rPr>
        <w:t xml:space="preserve"> mapeo de los hechos delictivos denunciados en la ciudad de Santa Fe mediante el software </w:t>
      </w:r>
      <w:proofErr w:type="spellStart"/>
      <w:r w:rsidR="00E9384B" w:rsidRPr="00E57611">
        <w:rPr>
          <w:rFonts w:ascii="Times New Roman" w:hAnsi="Times New Roman" w:cs="Times New Roman"/>
          <w:color w:val="000000"/>
        </w:rPr>
        <w:t>Qgis</w:t>
      </w:r>
      <w:proofErr w:type="spellEnd"/>
      <w:r w:rsidR="00E9384B" w:rsidRPr="00E57611">
        <w:rPr>
          <w:rFonts w:ascii="Times New Roman" w:hAnsi="Times New Roman" w:cs="Times New Roman"/>
          <w:color w:val="000000"/>
        </w:rPr>
        <w:t xml:space="preserve">. </w:t>
      </w:r>
    </w:p>
    <w:p w14:paraId="61F3BF87" w14:textId="5B6B32A5" w:rsidR="00E57611" w:rsidRDefault="00E57611" w:rsidP="000660C8">
      <w:pPr>
        <w:spacing w:after="0" w:line="360" w:lineRule="auto"/>
        <w:jc w:val="both"/>
        <w:rPr>
          <w:rFonts w:ascii="Times New Roman" w:hAnsi="Times New Roman" w:cs="Times New Roman"/>
        </w:rPr>
      </w:pPr>
      <w:r>
        <w:rPr>
          <w:rFonts w:ascii="Times New Roman" w:hAnsi="Times New Roman" w:cs="Times New Roman"/>
        </w:rPr>
        <w:t xml:space="preserve">Entre 2012 hasta 2014 este equipo de agentes de rangos bajos y medios asistió tres veces al </w:t>
      </w:r>
      <w:r w:rsidRPr="00E57611">
        <w:rPr>
          <w:rFonts w:ascii="Times New Roman" w:hAnsi="Times New Roman" w:cs="Times New Roman"/>
        </w:rPr>
        <w:t>Taller Internacional</w:t>
      </w:r>
      <w:r>
        <w:rPr>
          <w:rFonts w:ascii="Times New Roman" w:hAnsi="Times New Roman" w:cs="Times New Roman"/>
        </w:rPr>
        <w:t xml:space="preserve"> </w:t>
      </w:r>
      <w:r w:rsidRPr="00E57611">
        <w:rPr>
          <w:rFonts w:ascii="Times New Roman" w:hAnsi="Times New Roman" w:cs="Times New Roman"/>
        </w:rPr>
        <w:t xml:space="preserve">de Entrenamiento en Análisis Criminal y </w:t>
      </w:r>
      <w:r w:rsidRPr="00E57611">
        <w:rPr>
          <w:rFonts w:ascii="Times New Roman" w:hAnsi="Times New Roman" w:cs="Times New Roman"/>
        </w:rPr>
        <w:t>Persecución</w:t>
      </w:r>
      <w:r w:rsidRPr="00E57611">
        <w:rPr>
          <w:rFonts w:ascii="Times New Roman" w:hAnsi="Times New Roman" w:cs="Times New Roman"/>
        </w:rPr>
        <w:t xml:space="preserve"> Penal</w:t>
      </w:r>
      <w:r>
        <w:rPr>
          <w:rFonts w:ascii="Times New Roman" w:hAnsi="Times New Roman" w:cs="Times New Roman"/>
        </w:rPr>
        <w:t xml:space="preserve">, realizado en </w:t>
      </w:r>
      <w:r w:rsidRPr="00E57611">
        <w:rPr>
          <w:rFonts w:ascii="Times New Roman" w:hAnsi="Times New Roman" w:cs="Times New Roman"/>
        </w:rPr>
        <w:t xml:space="preserve">Santiago de Chile </w:t>
      </w:r>
      <w:r>
        <w:rPr>
          <w:rFonts w:ascii="Times New Roman" w:hAnsi="Times New Roman" w:cs="Times New Roman"/>
        </w:rPr>
        <w:t xml:space="preserve">por </w:t>
      </w:r>
      <w:r w:rsidRPr="00E57611">
        <w:rPr>
          <w:rFonts w:ascii="Times New Roman" w:hAnsi="Times New Roman" w:cs="Times New Roman"/>
        </w:rPr>
        <w:t xml:space="preserve">la Fundación Paz Ciudadana, la Fundación Motorola </w:t>
      </w:r>
      <w:proofErr w:type="spellStart"/>
      <w:r w:rsidRPr="00E57611">
        <w:rPr>
          <w:rFonts w:ascii="Times New Roman" w:hAnsi="Times New Roman" w:cs="Times New Roman"/>
        </w:rPr>
        <w:t>Solutions</w:t>
      </w:r>
      <w:proofErr w:type="spellEnd"/>
      <w:r w:rsidRPr="00E57611">
        <w:rPr>
          <w:rFonts w:ascii="Times New Roman" w:hAnsi="Times New Roman" w:cs="Times New Roman"/>
        </w:rPr>
        <w:t xml:space="preserve"> y </w:t>
      </w:r>
      <w:r>
        <w:rPr>
          <w:rFonts w:ascii="Times New Roman" w:hAnsi="Times New Roman" w:cs="Times New Roman"/>
        </w:rPr>
        <w:t xml:space="preserve">la </w:t>
      </w:r>
      <w:r w:rsidRPr="00E57611">
        <w:rPr>
          <w:rFonts w:ascii="Times New Roman" w:hAnsi="Times New Roman" w:cs="Times New Roman"/>
        </w:rPr>
        <w:t xml:space="preserve">International </w:t>
      </w:r>
      <w:proofErr w:type="spellStart"/>
      <w:r w:rsidRPr="00E57611">
        <w:rPr>
          <w:rFonts w:ascii="Times New Roman" w:hAnsi="Times New Roman" w:cs="Times New Roman"/>
        </w:rPr>
        <w:t>Asssociation</w:t>
      </w:r>
      <w:proofErr w:type="spellEnd"/>
      <w:r w:rsidRPr="00E57611">
        <w:rPr>
          <w:rFonts w:ascii="Times New Roman" w:hAnsi="Times New Roman" w:cs="Times New Roman"/>
        </w:rPr>
        <w:t xml:space="preserve"> </w:t>
      </w:r>
      <w:proofErr w:type="spellStart"/>
      <w:r w:rsidRPr="00E57611">
        <w:rPr>
          <w:rFonts w:ascii="Times New Roman" w:hAnsi="Times New Roman" w:cs="Times New Roman"/>
        </w:rPr>
        <w:t>of</w:t>
      </w:r>
      <w:proofErr w:type="spellEnd"/>
      <w:r w:rsidRPr="00E57611">
        <w:rPr>
          <w:rFonts w:ascii="Times New Roman" w:hAnsi="Times New Roman" w:cs="Times New Roman"/>
        </w:rPr>
        <w:t xml:space="preserve"> </w:t>
      </w:r>
      <w:proofErr w:type="spellStart"/>
      <w:r w:rsidRPr="00E57611">
        <w:rPr>
          <w:rFonts w:ascii="Times New Roman" w:hAnsi="Times New Roman" w:cs="Times New Roman"/>
        </w:rPr>
        <w:t>Crime</w:t>
      </w:r>
      <w:proofErr w:type="spellEnd"/>
      <w:r w:rsidRPr="00E57611">
        <w:rPr>
          <w:rFonts w:ascii="Times New Roman" w:hAnsi="Times New Roman" w:cs="Times New Roman"/>
        </w:rPr>
        <w:t xml:space="preserve"> </w:t>
      </w:r>
      <w:proofErr w:type="spellStart"/>
      <w:r w:rsidRPr="00E57611">
        <w:rPr>
          <w:rFonts w:ascii="Times New Roman" w:hAnsi="Times New Roman" w:cs="Times New Roman"/>
        </w:rPr>
        <w:t>Analysis</w:t>
      </w:r>
      <w:proofErr w:type="spellEnd"/>
      <w:r w:rsidRPr="00E57611">
        <w:rPr>
          <w:rFonts w:ascii="Times New Roman" w:hAnsi="Times New Roman" w:cs="Times New Roman"/>
        </w:rPr>
        <w:t xml:space="preserve"> (IACA)</w:t>
      </w:r>
      <w:r>
        <w:rPr>
          <w:rFonts w:ascii="Times New Roman" w:hAnsi="Times New Roman" w:cs="Times New Roman"/>
        </w:rPr>
        <w:t xml:space="preserve">, espacios que ha aglutinado </w:t>
      </w:r>
      <w:r w:rsidRPr="00E57611">
        <w:rPr>
          <w:rFonts w:ascii="Times New Roman" w:hAnsi="Times New Roman" w:cs="Times New Roman"/>
        </w:rPr>
        <w:t xml:space="preserve">Patricio Tudela </w:t>
      </w:r>
      <w:proofErr w:type="spellStart"/>
      <w:r w:rsidRPr="00E57611">
        <w:rPr>
          <w:rFonts w:ascii="Times New Roman" w:hAnsi="Times New Roman" w:cs="Times New Roman"/>
        </w:rPr>
        <w:t>Pobete</w:t>
      </w:r>
      <w:proofErr w:type="spellEnd"/>
      <w:r w:rsidRPr="00E57611">
        <w:rPr>
          <w:rFonts w:ascii="Times New Roman" w:hAnsi="Times New Roman" w:cs="Times New Roman"/>
        </w:rPr>
        <w:t xml:space="preserve">, quien es el director </w:t>
      </w:r>
      <w:r>
        <w:rPr>
          <w:rFonts w:ascii="Times New Roman" w:hAnsi="Times New Roman" w:cs="Times New Roman"/>
        </w:rPr>
        <w:t xml:space="preserve">de la sede del IACA en Chile y de la </w:t>
      </w:r>
      <w:r w:rsidRPr="00E57611">
        <w:rPr>
          <w:rFonts w:ascii="Times New Roman" w:hAnsi="Times New Roman" w:cs="Times New Roman"/>
        </w:rPr>
        <w:t>división de Análisis Criminal en Paz Ciudadana</w:t>
      </w:r>
      <w:r>
        <w:rPr>
          <w:rFonts w:ascii="Times New Roman" w:hAnsi="Times New Roman" w:cs="Times New Roman"/>
        </w:rPr>
        <w:t>. Los actores en este caso “actuaron por derecho propio” (</w:t>
      </w:r>
      <w:proofErr w:type="spellStart"/>
      <w:r>
        <w:rPr>
          <w:rFonts w:ascii="Times New Roman" w:hAnsi="Times New Roman" w:cs="Times New Roman"/>
        </w:rPr>
        <w:t>Mccann</w:t>
      </w:r>
      <w:proofErr w:type="spellEnd"/>
      <w:r>
        <w:rPr>
          <w:rFonts w:ascii="Times New Roman" w:hAnsi="Times New Roman" w:cs="Times New Roman"/>
        </w:rPr>
        <w:t xml:space="preserve"> y Ward, 2012): “se enteraron por internet” de estos cursos, entablaron relaciones con el propio Tudela y se costearon el viaje hacia Chile. Allí ganaron tres veces consecutivas los </w:t>
      </w:r>
      <w:r w:rsidRPr="00E57611">
        <w:rPr>
          <w:rFonts w:ascii="Times New Roman" w:hAnsi="Times New Roman" w:cs="Times New Roman"/>
        </w:rPr>
        <w:t>“concursos de buenas prácticas de Análisis Criminal”  que premian a trabajos que promueven “buenas prácticas” en este campo</w:t>
      </w:r>
      <w:r>
        <w:rPr>
          <w:rFonts w:ascii="Times New Roman" w:hAnsi="Times New Roman" w:cs="Times New Roman"/>
        </w:rPr>
        <w:t xml:space="preserve">. </w:t>
      </w:r>
    </w:p>
    <w:p w14:paraId="57D815FA" w14:textId="1F31A8DB" w:rsidR="007D5516" w:rsidRPr="00E57611" w:rsidRDefault="00E57611" w:rsidP="000660C8">
      <w:pPr>
        <w:spacing w:after="0" w:line="360" w:lineRule="auto"/>
        <w:jc w:val="both"/>
        <w:rPr>
          <w:rFonts w:ascii="Times New Roman" w:hAnsi="Times New Roman" w:cs="Times New Roman"/>
        </w:rPr>
      </w:pPr>
      <w:r>
        <w:rPr>
          <w:rFonts w:ascii="Times New Roman" w:hAnsi="Times New Roman" w:cs="Times New Roman"/>
        </w:rPr>
        <w:t>El enfoque de</w:t>
      </w:r>
      <w:r w:rsidRPr="00E57611">
        <w:rPr>
          <w:rFonts w:ascii="Times New Roman" w:hAnsi="Times New Roman" w:cs="Times New Roman"/>
        </w:rPr>
        <w:t xml:space="preserve"> la movilidad </w:t>
      </w:r>
      <w:r>
        <w:rPr>
          <w:rFonts w:ascii="Times New Roman" w:hAnsi="Times New Roman" w:cs="Times New Roman"/>
        </w:rPr>
        <w:t xml:space="preserve">de políticas </w:t>
      </w:r>
      <w:r w:rsidRPr="00E57611">
        <w:rPr>
          <w:rFonts w:ascii="Times New Roman" w:hAnsi="Times New Roman" w:cs="Times New Roman"/>
        </w:rPr>
        <w:t>sugiere</w:t>
      </w:r>
      <w:r w:rsidR="008A4E4C" w:rsidRPr="00E57611">
        <w:rPr>
          <w:rFonts w:ascii="Times New Roman" w:hAnsi="Times New Roman" w:cs="Times New Roman"/>
        </w:rPr>
        <w:t xml:space="preserve"> que l</w:t>
      </w:r>
      <w:r w:rsidR="00A7132D" w:rsidRPr="00E57611">
        <w:rPr>
          <w:rFonts w:ascii="Times New Roman" w:hAnsi="Times New Roman" w:cs="Times New Roman"/>
        </w:rPr>
        <w:t xml:space="preserve">os “modelos de buenas prácticas” buscan “estabilizar y validar un </w:t>
      </w:r>
      <w:r w:rsidRPr="00E57611">
        <w:rPr>
          <w:rFonts w:ascii="Times New Roman" w:hAnsi="Times New Roman" w:cs="Times New Roman"/>
        </w:rPr>
        <w:t>conjunto</w:t>
      </w:r>
      <w:r w:rsidR="00A7132D" w:rsidRPr="00E57611">
        <w:rPr>
          <w:rFonts w:ascii="Times New Roman" w:hAnsi="Times New Roman" w:cs="Times New Roman"/>
        </w:rPr>
        <w:t xml:space="preserve"> de reglas, técnicas y </w:t>
      </w:r>
      <w:r w:rsidRPr="00E57611">
        <w:rPr>
          <w:rFonts w:ascii="Times New Roman" w:hAnsi="Times New Roman" w:cs="Times New Roman"/>
        </w:rPr>
        <w:t>comportamientos</w:t>
      </w:r>
      <w:r>
        <w:rPr>
          <w:rFonts w:ascii="Times New Roman" w:hAnsi="Times New Roman" w:cs="Times New Roman"/>
        </w:rPr>
        <w:t xml:space="preserve">” (Peck y Theodore, 2010). En este caso, los concursos de buenas prácticas pretenden realizar un ejercicio de gobierno en torno cómo orientar un buen trabajo en Análisis Criminal. </w:t>
      </w:r>
      <w:r w:rsidR="008A4E4C" w:rsidRPr="00E57611">
        <w:rPr>
          <w:rFonts w:ascii="Times New Roman" w:hAnsi="Times New Roman" w:cs="Times New Roman"/>
        </w:rPr>
        <w:t>Una lectura a estos escritos identificamos como</w:t>
      </w:r>
      <w:r w:rsidR="000A3E77" w:rsidRPr="00E57611">
        <w:rPr>
          <w:rFonts w:ascii="Times New Roman" w:hAnsi="Times New Roman" w:cs="Times New Roman"/>
        </w:rPr>
        <w:t xml:space="preserve"> respaldo teórico las categorías SARA de </w:t>
      </w:r>
      <w:proofErr w:type="spellStart"/>
      <w:r w:rsidR="000A3E77" w:rsidRPr="00E57611">
        <w:rPr>
          <w:rFonts w:ascii="Times New Roman" w:hAnsi="Times New Roman" w:cs="Times New Roman"/>
        </w:rPr>
        <w:t>Weisburd</w:t>
      </w:r>
      <w:proofErr w:type="spellEnd"/>
      <w:r w:rsidR="000A3E77" w:rsidRPr="00E57611">
        <w:rPr>
          <w:rFonts w:ascii="Times New Roman" w:hAnsi="Times New Roman" w:cs="Times New Roman"/>
        </w:rPr>
        <w:t xml:space="preserve"> y Eck (2004), la prevención situacional del delito de Clark</w:t>
      </w:r>
      <w:r w:rsidR="008C0F0B" w:rsidRPr="00E57611">
        <w:rPr>
          <w:rFonts w:ascii="Times New Roman" w:hAnsi="Times New Roman" w:cs="Times New Roman"/>
        </w:rPr>
        <w:t>e</w:t>
      </w:r>
      <w:r w:rsidR="000A3E77" w:rsidRPr="00E57611">
        <w:rPr>
          <w:rFonts w:ascii="Times New Roman" w:hAnsi="Times New Roman" w:cs="Times New Roman"/>
        </w:rPr>
        <w:t xml:space="preserve">, el enfoque de actividades rutinarias de Cohen y </w:t>
      </w:r>
      <w:proofErr w:type="spellStart"/>
      <w:r w:rsidR="000A3E77" w:rsidRPr="00E57611">
        <w:rPr>
          <w:rFonts w:ascii="Times New Roman" w:hAnsi="Times New Roman" w:cs="Times New Roman"/>
        </w:rPr>
        <w:t>Felson</w:t>
      </w:r>
      <w:proofErr w:type="spellEnd"/>
      <w:r w:rsidR="000A3E77" w:rsidRPr="00E57611">
        <w:rPr>
          <w:rFonts w:ascii="Times New Roman" w:hAnsi="Times New Roman" w:cs="Times New Roman"/>
        </w:rPr>
        <w:t xml:space="preserve">.  No obstante, lo llamativo es que </w:t>
      </w:r>
      <w:r w:rsidR="000660C8">
        <w:rPr>
          <w:rFonts w:ascii="Times New Roman" w:hAnsi="Times New Roman" w:cs="Times New Roman"/>
        </w:rPr>
        <w:t>la aplicación de este</w:t>
      </w:r>
      <w:r w:rsidR="000A3E77" w:rsidRPr="00E57611">
        <w:rPr>
          <w:rFonts w:ascii="Times New Roman" w:hAnsi="Times New Roman" w:cs="Times New Roman"/>
        </w:rPr>
        <w:t xml:space="preserve"> “enfoque científico”,</w:t>
      </w:r>
      <w:r w:rsidR="000660C8">
        <w:rPr>
          <w:rFonts w:ascii="Times New Roman" w:hAnsi="Times New Roman" w:cs="Times New Roman"/>
        </w:rPr>
        <w:t xml:space="preserve"> contaba de </w:t>
      </w:r>
      <w:r w:rsidR="000A3E77" w:rsidRPr="00E57611">
        <w:rPr>
          <w:rFonts w:ascii="Times New Roman" w:hAnsi="Times New Roman" w:cs="Times New Roman"/>
        </w:rPr>
        <w:t xml:space="preserve">entrevistas a los actores afectados </w:t>
      </w:r>
      <w:r w:rsidR="000660C8">
        <w:rPr>
          <w:rFonts w:ascii="Times New Roman" w:hAnsi="Times New Roman" w:cs="Times New Roman"/>
        </w:rPr>
        <w:t>por determinadas actividades delictivas, es decir, actividades asociadas al trabajo policial “de calle”.</w:t>
      </w:r>
      <w:r w:rsidR="000A3E77" w:rsidRPr="00E57611">
        <w:rPr>
          <w:rFonts w:ascii="Times New Roman" w:hAnsi="Times New Roman" w:cs="Times New Roman"/>
        </w:rPr>
        <w:t xml:space="preserve"> </w:t>
      </w:r>
    </w:p>
    <w:p w14:paraId="6F4C01D6" w14:textId="2F2EE382" w:rsidR="000660C8" w:rsidRDefault="000660C8" w:rsidP="000660C8">
      <w:pPr>
        <w:spacing w:after="0" w:line="360" w:lineRule="auto"/>
        <w:jc w:val="both"/>
        <w:rPr>
          <w:rFonts w:ascii="Times New Roman" w:hAnsi="Times New Roman" w:cs="Times New Roman"/>
        </w:rPr>
      </w:pPr>
      <w:r>
        <w:rPr>
          <w:rFonts w:ascii="Times New Roman" w:hAnsi="Times New Roman" w:cs="Times New Roman"/>
        </w:rPr>
        <w:t xml:space="preserve">Las </w:t>
      </w:r>
      <w:r w:rsidR="004A7D73" w:rsidRPr="00E57611">
        <w:rPr>
          <w:rFonts w:ascii="Times New Roman" w:hAnsi="Times New Roman" w:cs="Times New Roman"/>
        </w:rPr>
        <w:t xml:space="preserve">actitudes de </w:t>
      </w:r>
      <w:r>
        <w:rPr>
          <w:rFonts w:ascii="Times New Roman" w:hAnsi="Times New Roman" w:cs="Times New Roman"/>
        </w:rPr>
        <w:t xml:space="preserve">“recepción” </w:t>
      </w:r>
      <w:r w:rsidR="004A7D73" w:rsidRPr="00E57611">
        <w:rPr>
          <w:rFonts w:ascii="Times New Roman" w:hAnsi="Times New Roman" w:cs="Times New Roman"/>
        </w:rPr>
        <w:t>estos funcionarios respecto a los intercambios y capacitaciones en Paz Ciudadana y el IACA, ha sido ambivalente. Uno de ellos, manifestó que “</w:t>
      </w:r>
      <w:r>
        <w:rPr>
          <w:rFonts w:ascii="Times New Roman" w:hAnsi="Times New Roman" w:cs="Times New Roman"/>
          <w:color w:val="0A0A0A"/>
          <w:shd w:val="clear" w:color="auto" w:fill="FFFFFF"/>
        </w:rPr>
        <w:t>T</w:t>
      </w:r>
      <w:r w:rsidR="004175AC" w:rsidRPr="00E57611">
        <w:rPr>
          <w:rFonts w:ascii="Times New Roman" w:hAnsi="Times New Roman" w:cs="Times New Roman"/>
          <w:color w:val="0A0A0A"/>
          <w:shd w:val="clear" w:color="auto" w:fill="FFFFFF"/>
        </w:rPr>
        <w:t xml:space="preserve">odas las ideas que tenga Chile en cuestiones de seguridad las bajan </w:t>
      </w:r>
      <w:r>
        <w:rPr>
          <w:rFonts w:ascii="Times New Roman" w:hAnsi="Times New Roman" w:cs="Times New Roman"/>
          <w:color w:val="0A0A0A"/>
          <w:shd w:val="clear" w:color="auto" w:fill="FFFFFF"/>
        </w:rPr>
        <w:t>los yanquis por ahí</w:t>
      </w:r>
      <w:r w:rsidR="004175AC" w:rsidRPr="00E57611">
        <w:rPr>
          <w:rFonts w:ascii="Times New Roman" w:hAnsi="Times New Roman" w:cs="Times New Roman"/>
          <w:color w:val="0A0A0A"/>
          <w:shd w:val="clear" w:color="auto" w:fill="FFFFFF"/>
        </w:rPr>
        <w:t>”.</w:t>
      </w:r>
      <w:r>
        <w:rPr>
          <w:rFonts w:ascii="Times New Roman" w:hAnsi="Times New Roman" w:cs="Times New Roman"/>
          <w:color w:val="0A0A0A"/>
          <w:shd w:val="clear" w:color="auto" w:fill="FFFFFF"/>
        </w:rPr>
        <w:t xml:space="preserve"> Para este funcionario </w:t>
      </w:r>
      <w:r>
        <w:rPr>
          <w:rFonts w:ascii="Times New Roman" w:hAnsi="Times New Roman" w:cs="Times New Roman"/>
          <w:color w:val="0A0A0A"/>
          <w:shd w:val="clear" w:color="auto" w:fill="FFFFFF"/>
        </w:rPr>
        <w:lastRenderedPageBreak/>
        <w:t>policial, las capacitaciones le fueron útiles ya que “</w:t>
      </w:r>
      <w:r>
        <w:rPr>
          <w:rFonts w:ascii="Times New Roman" w:hAnsi="Times New Roman" w:cs="Times New Roman"/>
          <w:color w:val="000000"/>
        </w:rPr>
        <w:t>l</w:t>
      </w:r>
      <w:r w:rsidR="004A7D73" w:rsidRPr="00E57611">
        <w:rPr>
          <w:rFonts w:ascii="Times New Roman" w:hAnsi="Times New Roman" w:cs="Times New Roman"/>
          <w:color w:val="000000"/>
        </w:rPr>
        <w:t>os yanquis</w:t>
      </w:r>
      <w:r>
        <w:rPr>
          <w:rFonts w:ascii="Times New Roman" w:hAnsi="Times New Roman" w:cs="Times New Roman"/>
          <w:color w:val="000000"/>
        </w:rPr>
        <w:t>…</w:t>
      </w:r>
      <w:r w:rsidR="004A7D73" w:rsidRPr="00E57611">
        <w:rPr>
          <w:rFonts w:ascii="Times New Roman" w:hAnsi="Times New Roman" w:cs="Times New Roman"/>
          <w:color w:val="000000"/>
        </w:rPr>
        <w:t xml:space="preserve"> </w:t>
      </w:r>
      <w:r>
        <w:rPr>
          <w:rFonts w:ascii="Times New Roman" w:hAnsi="Times New Roman" w:cs="Times New Roman"/>
          <w:color w:val="000000"/>
        </w:rPr>
        <w:t>s</w:t>
      </w:r>
      <w:r w:rsidR="004A7D73" w:rsidRPr="00E57611">
        <w:rPr>
          <w:rFonts w:ascii="Times New Roman" w:hAnsi="Times New Roman" w:cs="Times New Roman"/>
          <w:color w:val="000000"/>
        </w:rPr>
        <w:t>on muy prácticos. Tienen pocas palabras y muchos hechos</w:t>
      </w:r>
      <w:r>
        <w:rPr>
          <w:rFonts w:ascii="Times New Roman" w:hAnsi="Times New Roman" w:cs="Times New Roman"/>
          <w:color w:val="000000"/>
        </w:rPr>
        <w:t>”</w:t>
      </w:r>
      <w:r w:rsidR="0060591D">
        <w:rPr>
          <w:rFonts w:ascii="Times New Roman" w:hAnsi="Times New Roman" w:cs="Times New Roman"/>
          <w:color w:val="000000"/>
        </w:rPr>
        <w:t xml:space="preserve"> (RL,</w:t>
      </w:r>
      <w:r w:rsidR="0060591D" w:rsidRPr="0060591D">
        <w:rPr>
          <w:rFonts w:ascii="Times New Roman" w:hAnsi="Times New Roman" w:cs="Times New Roman"/>
        </w:rPr>
        <w:t xml:space="preserve"> </w:t>
      </w:r>
      <w:r w:rsidR="0060591D" w:rsidRPr="00E57611">
        <w:rPr>
          <w:rFonts w:ascii="Times New Roman" w:hAnsi="Times New Roman" w:cs="Times New Roman"/>
        </w:rPr>
        <w:t>Funcionario policial, DAC PSF</w:t>
      </w:r>
      <w:r w:rsidR="0060591D">
        <w:rPr>
          <w:rFonts w:ascii="Times New Roman" w:hAnsi="Times New Roman" w:cs="Times New Roman"/>
        </w:rPr>
        <w:t>)</w:t>
      </w:r>
      <w:r>
        <w:rPr>
          <w:rFonts w:ascii="Times New Roman" w:hAnsi="Times New Roman" w:cs="Times New Roman"/>
          <w:color w:val="000000"/>
        </w:rPr>
        <w:t>.</w:t>
      </w:r>
      <w:r w:rsidR="004A7D73" w:rsidRPr="00E57611">
        <w:rPr>
          <w:rFonts w:ascii="Times New Roman" w:hAnsi="Times New Roman" w:cs="Times New Roman"/>
          <w:color w:val="000000"/>
        </w:rPr>
        <w:t xml:space="preserve"> </w:t>
      </w:r>
      <w:r>
        <w:rPr>
          <w:rFonts w:ascii="Times New Roman" w:hAnsi="Times New Roman" w:cs="Times New Roman"/>
          <w:color w:val="000000"/>
        </w:rPr>
        <w:t xml:space="preserve">De este modo, los contenidos impartidos en estos cursos por el IACA </w:t>
      </w:r>
      <w:r w:rsidRPr="00E57611">
        <w:rPr>
          <w:rFonts w:ascii="Times New Roman" w:hAnsi="Times New Roman" w:cs="Times New Roman"/>
          <w:color w:val="000000"/>
        </w:rPr>
        <w:t>encontraron</w:t>
      </w:r>
      <w:r w:rsidR="004A7D73" w:rsidRPr="00E57611">
        <w:rPr>
          <w:rFonts w:ascii="Times New Roman" w:hAnsi="Times New Roman" w:cs="Times New Roman"/>
          <w:color w:val="000000"/>
        </w:rPr>
        <w:t xml:space="preserve"> una afinidad con</w:t>
      </w:r>
      <w:r w:rsidR="00481CC9" w:rsidRPr="00E57611">
        <w:rPr>
          <w:rFonts w:ascii="Times New Roman" w:hAnsi="Times New Roman" w:cs="Times New Roman"/>
          <w:color w:val="000000"/>
        </w:rPr>
        <w:t xml:space="preserve"> elementos propios de la cultura policial pragmática, concreta, </w:t>
      </w:r>
      <w:proofErr w:type="spellStart"/>
      <w:r w:rsidR="00481CC9" w:rsidRPr="00E57611">
        <w:rPr>
          <w:rFonts w:ascii="Times New Roman" w:hAnsi="Times New Roman" w:cs="Times New Roman"/>
          <w:color w:val="000000"/>
        </w:rPr>
        <w:t>antiteórica</w:t>
      </w:r>
      <w:proofErr w:type="spellEnd"/>
      <w:r w:rsidR="00481CC9" w:rsidRPr="00E57611">
        <w:rPr>
          <w:rFonts w:ascii="Times New Roman" w:hAnsi="Times New Roman" w:cs="Times New Roman"/>
          <w:color w:val="000000"/>
        </w:rPr>
        <w:t xml:space="preserve"> </w:t>
      </w:r>
      <w:r w:rsidR="00EF7C2D" w:rsidRPr="00E57611">
        <w:rPr>
          <w:rFonts w:ascii="Times New Roman" w:hAnsi="Times New Roman" w:cs="Times New Roman"/>
          <w:color w:val="000000"/>
        </w:rPr>
        <w:t>(Reiner, 2010</w:t>
      </w:r>
      <w:r w:rsidR="00481CC9" w:rsidRPr="00E57611">
        <w:rPr>
          <w:rFonts w:ascii="Times New Roman" w:hAnsi="Times New Roman" w:cs="Times New Roman"/>
          <w:color w:val="000000"/>
        </w:rPr>
        <w:t xml:space="preserve">, p. 277). </w:t>
      </w:r>
      <w:r>
        <w:rPr>
          <w:rFonts w:ascii="Times New Roman" w:hAnsi="Times New Roman" w:cs="Times New Roman"/>
          <w:color w:val="000000"/>
        </w:rPr>
        <w:t xml:space="preserve"> </w:t>
      </w:r>
      <w:r w:rsidR="007D5516" w:rsidRPr="00E57611">
        <w:rPr>
          <w:rFonts w:ascii="Times New Roman" w:hAnsi="Times New Roman" w:cs="Times New Roman"/>
        </w:rPr>
        <w:t>En ot</w:t>
      </w:r>
      <w:r w:rsidR="007D5516" w:rsidRPr="0060591D">
        <w:rPr>
          <w:rFonts w:ascii="Times New Roman" w:hAnsi="Times New Roman" w:cs="Times New Roman"/>
        </w:rPr>
        <w:t xml:space="preserve">ra dirección, </w:t>
      </w:r>
      <w:r w:rsidRPr="0060591D">
        <w:rPr>
          <w:rFonts w:ascii="Times New Roman" w:hAnsi="Times New Roman" w:cs="Times New Roman"/>
        </w:rPr>
        <w:t xml:space="preserve">el jefe de la </w:t>
      </w:r>
      <w:r w:rsidR="00FE340C">
        <w:rPr>
          <w:rFonts w:ascii="Times New Roman" w:hAnsi="Times New Roman" w:cs="Times New Roman"/>
        </w:rPr>
        <w:t>DA</w:t>
      </w:r>
      <w:r w:rsidR="00FE340C" w:rsidRPr="00FE340C">
        <w:rPr>
          <w:rFonts w:ascii="Times New Roman" w:hAnsi="Times New Roman" w:cs="Times New Roman"/>
        </w:rPr>
        <w:t>C</w:t>
      </w:r>
      <w:r w:rsidRPr="00FE340C">
        <w:rPr>
          <w:rFonts w:ascii="Times New Roman" w:hAnsi="Times New Roman" w:cs="Times New Roman"/>
        </w:rPr>
        <w:t xml:space="preserve"> sostuvo que </w:t>
      </w:r>
      <w:r w:rsidR="00FE340C" w:rsidRPr="00FE340C">
        <w:rPr>
          <w:rFonts w:ascii="Times New Roman" w:hAnsi="Times New Roman" w:cs="Times New Roman"/>
        </w:rPr>
        <w:t>“para nosotros era así, como nos enseñaron</w:t>
      </w:r>
      <w:r w:rsidR="00FE340C">
        <w:rPr>
          <w:rFonts w:ascii="Times New Roman" w:hAnsi="Times New Roman" w:cs="Times New Roman"/>
        </w:rPr>
        <w:t xml:space="preserve"> con la teoría yanqui</w:t>
      </w:r>
      <w:r w:rsidR="00FE340C" w:rsidRPr="00FE340C">
        <w:rPr>
          <w:rFonts w:ascii="Times New Roman" w:hAnsi="Times New Roman" w:cs="Times New Roman"/>
        </w:rPr>
        <w:t xml:space="preserve">, </w:t>
      </w:r>
      <w:r w:rsidR="00FE340C" w:rsidRPr="00FE340C">
        <w:rPr>
          <w:rFonts w:ascii="Times New Roman" w:hAnsi="Times New Roman" w:cs="Times New Roman"/>
          <w:color w:val="000000"/>
        </w:rPr>
        <w:t>entender en dónde ocurría el delito</w:t>
      </w:r>
      <w:r w:rsidR="00FE340C">
        <w:rPr>
          <w:rFonts w:ascii="Times New Roman" w:hAnsi="Times New Roman" w:cs="Times New Roman"/>
          <w:color w:val="000000"/>
        </w:rPr>
        <w:t xml:space="preserve"> </w:t>
      </w:r>
      <w:r w:rsidR="00FE340C" w:rsidRPr="00FE340C">
        <w:rPr>
          <w:rFonts w:ascii="Times New Roman" w:hAnsi="Times New Roman" w:cs="Times New Roman"/>
          <w:color w:val="000000"/>
        </w:rPr>
        <w:t xml:space="preserve">y cómo nosotros poder interrumpirlo o prevenirlo. Con el paso del tiempo entendí que el análisis criminal es analizar de fondo cuál es la </w:t>
      </w:r>
      <w:r w:rsidR="00FE340C" w:rsidRPr="00FE340C">
        <w:rPr>
          <w:rFonts w:ascii="Times New Roman" w:hAnsi="Times New Roman" w:cs="Times New Roman"/>
          <w:color w:val="000000"/>
        </w:rPr>
        <w:t>trama social que materializó la llegada a ese evento</w:t>
      </w:r>
      <w:r w:rsidR="00FE340C">
        <w:rPr>
          <w:rFonts w:ascii="Times New Roman" w:hAnsi="Times New Roman" w:cs="Times New Roman"/>
          <w:color w:val="000000"/>
        </w:rPr>
        <w:t>”</w:t>
      </w:r>
      <w:r w:rsidR="00FE340C" w:rsidRPr="00FE340C">
        <w:rPr>
          <w:rFonts w:ascii="Times New Roman" w:hAnsi="Times New Roman" w:cs="Times New Roman"/>
          <w:color w:val="000000"/>
        </w:rPr>
        <w:t xml:space="preserve"> </w:t>
      </w:r>
      <w:r w:rsidR="0060591D">
        <w:rPr>
          <w:rFonts w:ascii="Times New Roman" w:hAnsi="Times New Roman" w:cs="Times New Roman"/>
        </w:rPr>
        <w:t>(</w:t>
      </w:r>
      <w:r w:rsidR="0060591D" w:rsidRPr="00E57611">
        <w:rPr>
          <w:rFonts w:ascii="Times New Roman" w:hAnsi="Times New Roman" w:cs="Times New Roman"/>
        </w:rPr>
        <w:t>CM, Funcionario policial, DAC PSF</w:t>
      </w:r>
      <w:r w:rsidR="0060591D">
        <w:rPr>
          <w:rFonts w:ascii="Times New Roman" w:hAnsi="Times New Roman" w:cs="Times New Roman"/>
        </w:rPr>
        <w:t>)</w:t>
      </w:r>
      <w:r w:rsidR="00FE340C">
        <w:rPr>
          <w:rFonts w:ascii="Times New Roman" w:hAnsi="Times New Roman" w:cs="Times New Roman"/>
        </w:rPr>
        <w:t xml:space="preserve">. </w:t>
      </w:r>
    </w:p>
    <w:p w14:paraId="494C9D3B" w14:textId="5B058BD3" w:rsidR="009A3D5D" w:rsidRPr="00FE340C" w:rsidRDefault="009A3D5D" w:rsidP="000660C8">
      <w:pPr>
        <w:spacing w:after="0" w:line="360" w:lineRule="auto"/>
        <w:jc w:val="both"/>
        <w:rPr>
          <w:rFonts w:ascii="Times New Roman" w:hAnsi="Times New Roman" w:cs="Times New Roman"/>
          <w:color w:val="000000"/>
        </w:rPr>
      </w:pPr>
      <w:r w:rsidRPr="00E57611">
        <w:rPr>
          <w:rFonts w:ascii="Times New Roman" w:hAnsi="Times New Roman" w:cs="Times New Roman"/>
        </w:rPr>
        <w:t xml:space="preserve">En términos de traducción en la dimensión institucional, los agentes aquella experiencia pionera </w:t>
      </w:r>
      <w:r w:rsidRPr="00FE340C">
        <w:rPr>
          <w:rFonts w:ascii="Times New Roman" w:hAnsi="Times New Roman" w:cs="Times New Roman"/>
        </w:rPr>
        <w:t xml:space="preserve">consideraron que </w:t>
      </w:r>
      <w:r w:rsidRPr="00FE340C">
        <w:rPr>
          <w:rFonts w:ascii="Times New Roman" w:hAnsi="Times New Roman" w:cs="Times New Roman"/>
        </w:rPr>
        <w:t>“por lo menos logramos meter la idea de AC en la Policía</w:t>
      </w:r>
      <w:r w:rsidR="0060591D" w:rsidRPr="00FE340C">
        <w:rPr>
          <w:rFonts w:ascii="Times New Roman" w:hAnsi="Times New Roman" w:cs="Times New Roman"/>
        </w:rPr>
        <w:t>” ya que la burocratización de la policía se expresó reticente a incorporar estos cambios</w:t>
      </w:r>
      <w:r w:rsidR="00FE340C" w:rsidRPr="00FE340C">
        <w:rPr>
          <w:rFonts w:ascii="Times New Roman" w:hAnsi="Times New Roman" w:cs="Times New Roman"/>
        </w:rPr>
        <w:t xml:space="preserve"> que exigían la coordinación entre áreas de la institución</w:t>
      </w:r>
      <w:r w:rsidR="0060591D" w:rsidRPr="00FE340C">
        <w:rPr>
          <w:rFonts w:ascii="Times New Roman" w:hAnsi="Times New Roman" w:cs="Times New Roman"/>
        </w:rPr>
        <w:t>.</w:t>
      </w:r>
      <w:r w:rsidR="00FE340C" w:rsidRPr="00FE340C">
        <w:rPr>
          <w:rFonts w:ascii="Times New Roman" w:hAnsi="Times New Roman" w:cs="Times New Roman"/>
        </w:rPr>
        <w:t xml:space="preserve"> Asimismo, un actor entrevistado mencionó que sus capacitaciones tuvieron poca resonancia ya que “</w:t>
      </w:r>
      <w:r w:rsidR="00FE340C" w:rsidRPr="00FE340C">
        <w:rPr>
          <w:rFonts w:ascii="Times New Roman" w:hAnsi="Times New Roman" w:cs="Times New Roman"/>
          <w:color w:val="0A0A0A"/>
        </w:rPr>
        <w:t xml:space="preserve">si vos </w:t>
      </w:r>
      <w:proofErr w:type="spellStart"/>
      <w:r w:rsidR="00FE340C" w:rsidRPr="00FE340C">
        <w:rPr>
          <w:rFonts w:ascii="Times New Roman" w:hAnsi="Times New Roman" w:cs="Times New Roman"/>
          <w:color w:val="0A0A0A"/>
        </w:rPr>
        <w:t>sos</w:t>
      </w:r>
      <w:proofErr w:type="spellEnd"/>
      <w:r w:rsidR="00FE340C" w:rsidRPr="00FE340C">
        <w:rPr>
          <w:rFonts w:ascii="Times New Roman" w:hAnsi="Times New Roman" w:cs="Times New Roman"/>
          <w:color w:val="0A0A0A"/>
        </w:rPr>
        <w:t xml:space="preserve"> un policía que te pusiste a estudiar y demás, al último que le van a preguntar es vos. Porque </w:t>
      </w:r>
      <w:proofErr w:type="spellStart"/>
      <w:r w:rsidR="00FE340C" w:rsidRPr="00FE340C">
        <w:rPr>
          <w:rFonts w:ascii="Times New Roman" w:hAnsi="Times New Roman" w:cs="Times New Roman"/>
          <w:color w:val="0A0A0A"/>
        </w:rPr>
        <w:t>sos</w:t>
      </w:r>
      <w:proofErr w:type="spellEnd"/>
      <w:r w:rsidR="00FE340C" w:rsidRPr="00FE340C">
        <w:rPr>
          <w:rFonts w:ascii="Times New Roman" w:hAnsi="Times New Roman" w:cs="Times New Roman"/>
          <w:color w:val="0A0A0A"/>
        </w:rPr>
        <w:t xml:space="preserve"> policía</w:t>
      </w:r>
      <w:r w:rsidR="00FE340C" w:rsidRPr="00FE340C">
        <w:rPr>
          <w:rFonts w:ascii="Times New Roman" w:hAnsi="Times New Roman" w:cs="Times New Roman"/>
          <w:color w:val="0A0A0A"/>
        </w:rPr>
        <w:t xml:space="preserve">, </w:t>
      </w:r>
      <w:proofErr w:type="spellStart"/>
      <w:r w:rsidR="00FE340C" w:rsidRPr="00FE340C">
        <w:rPr>
          <w:rFonts w:ascii="Times New Roman" w:hAnsi="Times New Roman" w:cs="Times New Roman"/>
          <w:color w:val="0A0A0A"/>
        </w:rPr>
        <w:t>sos</w:t>
      </w:r>
      <w:proofErr w:type="spellEnd"/>
      <w:r w:rsidR="00FE340C" w:rsidRPr="00FE340C">
        <w:rPr>
          <w:rFonts w:ascii="Times New Roman" w:hAnsi="Times New Roman" w:cs="Times New Roman"/>
          <w:color w:val="0A0A0A"/>
        </w:rPr>
        <w:t xml:space="preserve"> negrito cabeza que trabaja para los políticos”. No obstante,</w:t>
      </w:r>
      <w:r w:rsidR="00FE340C" w:rsidRPr="00FE340C">
        <w:rPr>
          <w:rFonts w:ascii="Times New Roman" w:hAnsi="Times New Roman" w:cs="Times New Roman"/>
        </w:rPr>
        <w:t xml:space="preserve"> hacia</w:t>
      </w:r>
      <w:r w:rsidR="0060591D" w:rsidRPr="00FE340C">
        <w:rPr>
          <w:rFonts w:ascii="Times New Roman" w:hAnsi="Times New Roman" w:cs="Times New Roman"/>
        </w:rPr>
        <w:t xml:space="preserve"> 2017, estos mismos actores fueron quienes asesoraron y capacitaron al personal policial de la Central OJO en análisis criminal.  </w:t>
      </w:r>
      <w:r w:rsidR="00FE340C" w:rsidRPr="00FE340C">
        <w:rPr>
          <w:rFonts w:ascii="Times New Roman" w:hAnsi="Times New Roman" w:cs="Times New Roman"/>
        </w:rPr>
        <w:t>Para entonces, los cuadros más técnicos del OJO los comenzaron a llamar informalmente “Los Tudela Boys</w:t>
      </w:r>
      <w:r w:rsidR="00481CC9" w:rsidRPr="00FE340C">
        <w:rPr>
          <w:rFonts w:ascii="Times New Roman" w:hAnsi="Times New Roman" w:cs="Times New Roman"/>
          <w:color w:val="000000"/>
        </w:rPr>
        <w:t>”</w:t>
      </w:r>
      <w:r w:rsidR="00FE340C" w:rsidRPr="00FE340C">
        <w:rPr>
          <w:rFonts w:ascii="Times New Roman" w:hAnsi="Times New Roman" w:cs="Times New Roman"/>
          <w:color w:val="000000"/>
        </w:rPr>
        <w:t xml:space="preserve">. </w:t>
      </w:r>
    </w:p>
    <w:p w14:paraId="111C0374" w14:textId="77777777" w:rsidR="00FE340C" w:rsidRPr="00E57611" w:rsidRDefault="00FE340C" w:rsidP="000660C8">
      <w:pPr>
        <w:spacing w:after="0" w:line="360" w:lineRule="auto"/>
        <w:jc w:val="both"/>
        <w:rPr>
          <w:rFonts w:ascii="Times New Roman" w:hAnsi="Times New Roman" w:cs="Times New Roman"/>
        </w:rPr>
      </w:pPr>
    </w:p>
    <w:p w14:paraId="2BDDAFDF" w14:textId="77777777" w:rsidR="00423367" w:rsidRPr="006F32FE" w:rsidRDefault="00423367" w:rsidP="003F15C9">
      <w:pPr>
        <w:spacing w:line="360" w:lineRule="auto"/>
        <w:ind w:left="360"/>
        <w:jc w:val="both"/>
        <w:rPr>
          <w:rFonts w:ascii="Times New Roman" w:hAnsi="Times New Roman" w:cs="Times New Roman"/>
          <w:lang w:val="en-US"/>
        </w:rPr>
      </w:pPr>
      <w:proofErr w:type="spellStart"/>
      <w:r w:rsidRPr="006F32FE">
        <w:rPr>
          <w:rFonts w:ascii="Times New Roman" w:hAnsi="Times New Roman" w:cs="Times New Roman"/>
          <w:b/>
          <w:bCs/>
          <w:lang w:val="en-US"/>
        </w:rPr>
        <w:t>Referencias</w:t>
      </w:r>
      <w:proofErr w:type="spellEnd"/>
      <w:r w:rsidRPr="006F32FE">
        <w:rPr>
          <w:rFonts w:ascii="Times New Roman" w:hAnsi="Times New Roman" w:cs="Times New Roman"/>
          <w:b/>
          <w:bCs/>
          <w:lang w:val="en-US"/>
        </w:rPr>
        <w:t xml:space="preserve"> </w:t>
      </w:r>
      <w:proofErr w:type="spellStart"/>
      <w:r w:rsidRPr="006F32FE">
        <w:rPr>
          <w:rFonts w:ascii="Times New Roman" w:hAnsi="Times New Roman" w:cs="Times New Roman"/>
          <w:b/>
          <w:bCs/>
          <w:lang w:val="en-US"/>
        </w:rPr>
        <w:t>bibliográficas</w:t>
      </w:r>
      <w:proofErr w:type="spellEnd"/>
      <w:r w:rsidRPr="006F32FE">
        <w:rPr>
          <w:rFonts w:ascii="Times New Roman" w:hAnsi="Times New Roman" w:cs="Times New Roman"/>
          <w:b/>
          <w:bCs/>
          <w:lang w:val="en-US"/>
        </w:rPr>
        <w:t xml:space="preserve"> </w:t>
      </w:r>
    </w:p>
    <w:p w14:paraId="1239D5F9" w14:textId="7916419E" w:rsidR="006F32FE" w:rsidRPr="008C0FB1" w:rsidRDefault="006F32FE" w:rsidP="00E9384B">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Blaustein, J. (2015</w:t>
      </w:r>
      <w:r w:rsidRPr="008C0FB1">
        <w:rPr>
          <w:rFonts w:ascii="Times New Roman" w:eastAsia="Calibri" w:hAnsi="Times New Roman" w:cs="Times New Roman"/>
          <w:i/>
          <w:iCs/>
          <w:lang w:val="en-US"/>
        </w:rPr>
        <w:t>).  Speaking Truths to Power: Policy Ethnography and Police Reform in Bosnia and Herzegovina</w:t>
      </w:r>
      <w:r w:rsidRPr="008C0FB1">
        <w:rPr>
          <w:rFonts w:ascii="Times New Roman" w:eastAsia="Calibri" w:hAnsi="Times New Roman" w:cs="Times New Roman"/>
          <w:lang w:val="en-US"/>
        </w:rPr>
        <w:t>, Oxford: University Press</w:t>
      </w:r>
    </w:p>
    <w:p w14:paraId="2F12BB2E" w14:textId="29ED5DF2" w:rsidR="006F32FE" w:rsidRPr="008C0FB1" w:rsidRDefault="00E9384B" w:rsidP="00E9384B">
      <w:pPr>
        <w:spacing w:line="360" w:lineRule="auto"/>
        <w:jc w:val="both"/>
        <w:rPr>
          <w:rFonts w:ascii="Times New Roman" w:hAnsi="Times New Roman" w:cs="Times New Roman"/>
          <w:lang w:val="en-US"/>
        </w:rPr>
      </w:pPr>
      <w:r w:rsidRPr="008C0FB1">
        <w:rPr>
          <w:rFonts w:ascii="Times New Roman" w:hAnsi="Times New Roman" w:cs="Times New Roman"/>
          <w:lang w:val="en-US"/>
        </w:rPr>
        <w:t>Bottoms, A. and Wiles, P. (2002) ‘Environmental criminology’, in M. Maguire et al. (eds)</w:t>
      </w:r>
      <w:r w:rsidRPr="008C0FB1">
        <w:rPr>
          <w:rFonts w:ascii="Times New Roman" w:hAnsi="Times New Roman" w:cs="Times New Roman"/>
          <w:lang w:val="en-US"/>
        </w:rPr>
        <w:t xml:space="preserve"> </w:t>
      </w:r>
      <w:r w:rsidRPr="008C0FB1">
        <w:rPr>
          <w:rFonts w:ascii="Times New Roman" w:hAnsi="Times New Roman" w:cs="Times New Roman"/>
          <w:lang w:val="en-US"/>
        </w:rPr>
        <w:t xml:space="preserve">The Oxford Handbook of Criminology (3rd </w:t>
      </w:r>
      <w:proofErr w:type="spellStart"/>
      <w:r w:rsidRPr="008C0FB1">
        <w:rPr>
          <w:rFonts w:ascii="Times New Roman" w:hAnsi="Times New Roman" w:cs="Times New Roman"/>
          <w:lang w:val="en-US"/>
        </w:rPr>
        <w:t>edn</w:t>
      </w:r>
      <w:proofErr w:type="spellEnd"/>
      <w:r w:rsidRPr="008C0FB1">
        <w:rPr>
          <w:rFonts w:ascii="Times New Roman" w:hAnsi="Times New Roman" w:cs="Times New Roman"/>
          <w:lang w:val="en-US"/>
        </w:rPr>
        <w:t>). Oxford: Oxford University Press,</w:t>
      </w:r>
      <w:r w:rsidRPr="008C0FB1">
        <w:rPr>
          <w:rFonts w:ascii="Times New Roman" w:hAnsi="Times New Roman" w:cs="Times New Roman"/>
          <w:lang w:val="en-US"/>
        </w:rPr>
        <w:t xml:space="preserve"> </w:t>
      </w:r>
      <w:r w:rsidRPr="008C0FB1">
        <w:rPr>
          <w:rFonts w:ascii="Times New Roman" w:hAnsi="Times New Roman" w:cs="Times New Roman"/>
          <w:lang w:val="en-US"/>
        </w:rPr>
        <w:t>620–56.</w:t>
      </w:r>
    </w:p>
    <w:p w14:paraId="5F16AF1D" w14:textId="7A73BAEB" w:rsidR="009D147F" w:rsidRPr="008C0FB1" w:rsidRDefault="009D147F" w:rsidP="009D147F">
      <w:pPr>
        <w:spacing w:line="360" w:lineRule="auto"/>
        <w:jc w:val="both"/>
        <w:rPr>
          <w:rFonts w:ascii="Times New Roman" w:hAnsi="Times New Roman" w:cs="Times New Roman"/>
          <w:lang w:val="en-US"/>
        </w:rPr>
      </w:pPr>
      <w:r w:rsidRPr="008C0FB1">
        <w:rPr>
          <w:rFonts w:ascii="Times New Roman" w:hAnsi="Times New Roman" w:cs="Times New Roman"/>
          <w:lang w:val="en-US"/>
        </w:rPr>
        <w:t>Clarke, R.V. (1995). Situational crime prevention.</w:t>
      </w:r>
      <w:r w:rsidRPr="008C0FB1">
        <w:rPr>
          <w:rFonts w:ascii="Times New Roman" w:hAnsi="Times New Roman" w:cs="Times New Roman"/>
          <w:lang w:val="en-US"/>
        </w:rPr>
        <w:t xml:space="preserve"> </w:t>
      </w:r>
      <w:r w:rsidRPr="008C0FB1">
        <w:rPr>
          <w:rFonts w:ascii="Times New Roman" w:hAnsi="Times New Roman" w:cs="Times New Roman"/>
          <w:lang w:val="en-US"/>
        </w:rPr>
        <w:t>Crime and justice, 19: 91-150</w:t>
      </w:r>
      <w:r w:rsidR="003F15C9" w:rsidRPr="008C0FB1">
        <w:rPr>
          <w:rFonts w:ascii="Times New Roman" w:hAnsi="Times New Roman" w:cs="Times New Roman"/>
          <w:lang w:val="en-US"/>
        </w:rPr>
        <w:t xml:space="preserve"> </w:t>
      </w:r>
    </w:p>
    <w:p w14:paraId="20544CA6" w14:textId="24F94A90" w:rsidR="00E9384B" w:rsidRPr="008C0FB1" w:rsidRDefault="00E9384B" w:rsidP="00E9384B">
      <w:pPr>
        <w:spacing w:line="360" w:lineRule="auto"/>
        <w:jc w:val="both"/>
        <w:rPr>
          <w:rFonts w:ascii="Times New Roman" w:hAnsi="Times New Roman" w:cs="Times New Roman"/>
          <w:lang w:val="en-US"/>
        </w:rPr>
      </w:pPr>
      <w:r w:rsidRPr="008C0FB1">
        <w:rPr>
          <w:rFonts w:ascii="Times New Roman" w:hAnsi="Times New Roman" w:cs="Times New Roman"/>
          <w:lang w:val="en-US"/>
        </w:rPr>
        <w:t>Clarke, R.V. (ed.) (1997) Situational Crime Prevention, Successful Case Studies.</w:t>
      </w:r>
      <w:r w:rsidRPr="008C0FB1">
        <w:rPr>
          <w:rFonts w:ascii="Times New Roman" w:hAnsi="Times New Roman" w:cs="Times New Roman"/>
          <w:lang w:val="en-US"/>
        </w:rPr>
        <w:t xml:space="preserve"> </w:t>
      </w:r>
      <w:r w:rsidRPr="008C0FB1">
        <w:rPr>
          <w:rFonts w:ascii="Times New Roman" w:hAnsi="Times New Roman" w:cs="Times New Roman"/>
          <w:lang w:val="en-US"/>
        </w:rPr>
        <w:t>Albany, NY: Harrow &amp; Heston</w:t>
      </w:r>
    </w:p>
    <w:p w14:paraId="4BBF41CE" w14:textId="40C9FF4F" w:rsidR="00E9384B" w:rsidRPr="008C0FB1" w:rsidRDefault="00E9384B" w:rsidP="00E9384B">
      <w:pPr>
        <w:spacing w:line="360" w:lineRule="auto"/>
        <w:jc w:val="both"/>
        <w:rPr>
          <w:rFonts w:ascii="Times New Roman" w:hAnsi="Times New Roman" w:cs="Times New Roman"/>
          <w:lang w:val="en-US"/>
        </w:rPr>
      </w:pPr>
      <w:r w:rsidRPr="008C0FB1">
        <w:rPr>
          <w:rFonts w:ascii="Times New Roman" w:hAnsi="Times New Roman" w:cs="Times New Roman"/>
          <w:lang w:val="en-US"/>
        </w:rPr>
        <w:t>Clarke, R.V. and Eck J. (2003) Become a Problem Solving Crime Analyst. London: Jill</w:t>
      </w:r>
      <w:r w:rsidRPr="008C0FB1">
        <w:rPr>
          <w:rFonts w:ascii="Times New Roman" w:hAnsi="Times New Roman" w:cs="Times New Roman"/>
          <w:lang w:val="en-US"/>
        </w:rPr>
        <w:t xml:space="preserve"> </w:t>
      </w:r>
      <w:r w:rsidRPr="008C0FB1">
        <w:rPr>
          <w:rFonts w:ascii="Times New Roman" w:hAnsi="Times New Roman" w:cs="Times New Roman"/>
          <w:lang w:val="en-US"/>
        </w:rPr>
        <w:t>Dando Institute of Crime Science</w:t>
      </w:r>
    </w:p>
    <w:p w14:paraId="53DF265A" w14:textId="4E1125D9" w:rsidR="006F32FE" w:rsidRPr="008C0FB1" w:rsidRDefault="006F32FE" w:rsidP="00E9384B">
      <w:pPr>
        <w:spacing w:line="360" w:lineRule="auto"/>
        <w:jc w:val="both"/>
        <w:rPr>
          <w:rFonts w:ascii="Times New Roman" w:eastAsia="Calibri" w:hAnsi="Times New Roman" w:cs="Times New Roman"/>
        </w:rPr>
      </w:pPr>
      <w:r w:rsidRPr="008C0FB1">
        <w:rPr>
          <w:rFonts w:ascii="Times New Roman" w:eastAsia="Calibri" w:hAnsi="Times New Roman" w:cs="Times New Roman"/>
        </w:rPr>
        <w:t xml:space="preserve">De </w:t>
      </w:r>
      <w:proofErr w:type="spellStart"/>
      <w:r w:rsidRPr="008C0FB1">
        <w:rPr>
          <w:rFonts w:ascii="Times New Roman" w:eastAsia="Calibri" w:hAnsi="Times New Roman" w:cs="Times New Roman"/>
        </w:rPr>
        <w:t>Marinis</w:t>
      </w:r>
      <w:proofErr w:type="spellEnd"/>
      <w:r w:rsidRPr="008C0FB1">
        <w:rPr>
          <w:rFonts w:ascii="Times New Roman" w:eastAsia="Calibri" w:hAnsi="Times New Roman" w:cs="Times New Roman"/>
        </w:rPr>
        <w:t xml:space="preserve">, P. (1999). “Gobierno y </w:t>
      </w:r>
      <w:proofErr w:type="spellStart"/>
      <w:r w:rsidRPr="008C0FB1">
        <w:rPr>
          <w:rFonts w:ascii="Times New Roman" w:eastAsia="Calibri" w:hAnsi="Times New Roman" w:cs="Times New Roman"/>
        </w:rPr>
        <w:t>gubernamentalidad</w:t>
      </w:r>
      <w:proofErr w:type="spellEnd"/>
      <w:r w:rsidRPr="008C0FB1">
        <w:rPr>
          <w:rFonts w:ascii="Times New Roman" w:eastAsia="Calibri" w:hAnsi="Times New Roman" w:cs="Times New Roman"/>
        </w:rPr>
        <w:t xml:space="preserve">, Foucault y los </w:t>
      </w:r>
      <w:proofErr w:type="spellStart"/>
      <w:r w:rsidRPr="008C0FB1">
        <w:rPr>
          <w:rFonts w:ascii="Times New Roman" w:eastAsia="Calibri" w:hAnsi="Times New Roman" w:cs="Times New Roman"/>
        </w:rPr>
        <w:t>anglofoucaultianos</w:t>
      </w:r>
      <w:proofErr w:type="spellEnd"/>
      <w:r w:rsidRPr="008C0FB1">
        <w:rPr>
          <w:rFonts w:ascii="Times New Roman" w:eastAsia="Calibri" w:hAnsi="Times New Roman" w:cs="Times New Roman"/>
        </w:rPr>
        <w:t xml:space="preserve"> (O un ensayo sobre la racionalidad política del neoliberalismo)”, en Ramos Torres, R. y García Selgas, F. (</w:t>
      </w:r>
      <w:proofErr w:type="spellStart"/>
      <w:r w:rsidRPr="008C0FB1">
        <w:rPr>
          <w:rFonts w:ascii="Times New Roman" w:eastAsia="Calibri" w:hAnsi="Times New Roman" w:cs="Times New Roman"/>
        </w:rPr>
        <w:t>comp.</w:t>
      </w:r>
      <w:proofErr w:type="spellEnd"/>
      <w:r w:rsidRPr="008C0FB1">
        <w:rPr>
          <w:rFonts w:ascii="Times New Roman" w:eastAsia="Calibri" w:hAnsi="Times New Roman" w:cs="Times New Roman"/>
        </w:rPr>
        <w:t xml:space="preserve">): Retos Actuales de la Teoría Social: Globalidad, Reflexividad y Riesgo. Centro de Investigaciones Sociológicas, Madrid, </w:t>
      </w:r>
      <w:proofErr w:type="spellStart"/>
      <w:r w:rsidRPr="008C0FB1">
        <w:rPr>
          <w:rFonts w:ascii="Times New Roman" w:eastAsia="Calibri" w:hAnsi="Times New Roman" w:cs="Times New Roman"/>
        </w:rPr>
        <w:t>pp</w:t>
      </w:r>
      <w:proofErr w:type="spellEnd"/>
      <w:r w:rsidRPr="008C0FB1">
        <w:rPr>
          <w:rFonts w:ascii="Times New Roman" w:eastAsia="Calibri" w:hAnsi="Times New Roman" w:cs="Times New Roman"/>
        </w:rPr>
        <w:t xml:space="preserve"> 73-103</w:t>
      </w:r>
    </w:p>
    <w:p w14:paraId="65AEF5DD" w14:textId="041B0CC2" w:rsidR="006F32FE" w:rsidRPr="008C0FB1" w:rsidRDefault="00E9384B" w:rsidP="00E9384B">
      <w:pPr>
        <w:spacing w:line="360" w:lineRule="auto"/>
        <w:jc w:val="both"/>
        <w:rPr>
          <w:rFonts w:ascii="Times New Roman" w:hAnsi="Times New Roman" w:cs="Times New Roman"/>
          <w:lang w:val="en-US"/>
        </w:rPr>
      </w:pPr>
      <w:r w:rsidRPr="008C0FB1">
        <w:rPr>
          <w:rFonts w:ascii="Times New Roman" w:hAnsi="Times New Roman" w:cs="Times New Roman"/>
          <w:lang w:val="en-US"/>
        </w:rPr>
        <w:t>Ekblom, P. (2001) The Conjunction of Criminal Opportunity: A Framework for Crime</w:t>
      </w:r>
      <w:r w:rsidRPr="008C0FB1">
        <w:rPr>
          <w:rFonts w:ascii="Times New Roman" w:hAnsi="Times New Roman" w:cs="Times New Roman"/>
          <w:lang w:val="en-US"/>
        </w:rPr>
        <w:t xml:space="preserve"> </w:t>
      </w:r>
      <w:r w:rsidRPr="008C0FB1">
        <w:rPr>
          <w:rFonts w:ascii="Times New Roman" w:hAnsi="Times New Roman" w:cs="Times New Roman"/>
          <w:lang w:val="en-US"/>
        </w:rPr>
        <w:t>Reduction Toolkits. London: Home Ofﬁce</w:t>
      </w:r>
    </w:p>
    <w:p w14:paraId="14CAFDCA" w14:textId="15ECE987" w:rsidR="006F32FE" w:rsidRPr="008C0FB1" w:rsidRDefault="006F32FE" w:rsidP="00E9384B">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lastRenderedPageBreak/>
        <w:t>Ellison, G. &amp; Pino, N. (2012</w:t>
      </w:r>
      <w:r w:rsidRPr="008C0FB1">
        <w:rPr>
          <w:rFonts w:ascii="Times New Roman" w:eastAsia="Calibri" w:hAnsi="Times New Roman" w:cs="Times New Roman"/>
          <w:i/>
          <w:iCs/>
          <w:lang w:val="en-US"/>
        </w:rPr>
        <w:t>). Globalization, Police Reform and Development. Doing it the Western Way?</w:t>
      </w:r>
      <w:r w:rsidRPr="008C0FB1">
        <w:rPr>
          <w:rFonts w:ascii="Times New Roman" w:eastAsia="Calibri" w:hAnsi="Times New Roman" w:cs="Times New Roman"/>
          <w:lang w:val="en-US"/>
        </w:rPr>
        <w:t xml:space="preserve"> Palgrave McMillan </w:t>
      </w:r>
    </w:p>
    <w:p w14:paraId="5C9A2005" w14:textId="4D81B5C5" w:rsidR="00432E0D" w:rsidRPr="008C0FB1" w:rsidRDefault="00432E0D" w:rsidP="00432E0D">
      <w:pPr>
        <w:spacing w:line="360" w:lineRule="auto"/>
        <w:jc w:val="both"/>
        <w:rPr>
          <w:rFonts w:ascii="Times New Roman" w:hAnsi="Times New Roman" w:cs="Times New Roman"/>
          <w:lang w:val="en-US"/>
        </w:rPr>
      </w:pPr>
      <w:r w:rsidRPr="008C0FB1">
        <w:rPr>
          <w:rFonts w:ascii="Times New Roman" w:hAnsi="Times New Roman" w:cs="Times New Roman"/>
          <w:lang w:val="en-US"/>
        </w:rPr>
        <w:t>Felson, M. (1998) Crime and Everyday Life. Thousand Oaks, CA: Pine Forge Press.</w:t>
      </w:r>
    </w:p>
    <w:p w14:paraId="724F5267" w14:textId="681929CF" w:rsidR="006F32FE" w:rsidRPr="008C0FB1" w:rsidRDefault="00432E0D" w:rsidP="00432E0D">
      <w:pPr>
        <w:spacing w:line="360" w:lineRule="auto"/>
        <w:jc w:val="both"/>
        <w:rPr>
          <w:rFonts w:ascii="Times New Roman" w:hAnsi="Times New Roman" w:cs="Times New Roman"/>
          <w:lang w:val="en-US"/>
        </w:rPr>
      </w:pPr>
      <w:r w:rsidRPr="008C0FB1">
        <w:rPr>
          <w:rFonts w:ascii="Times New Roman" w:hAnsi="Times New Roman" w:cs="Times New Roman"/>
          <w:lang w:val="en-US"/>
        </w:rPr>
        <w:t>Felson, M. and Clarke, R.V. (1998) Opportunity Makes the Thief. Practical Theory for Crime</w:t>
      </w:r>
      <w:r w:rsidRPr="008C0FB1">
        <w:rPr>
          <w:rFonts w:ascii="Times New Roman" w:hAnsi="Times New Roman" w:cs="Times New Roman"/>
          <w:lang w:val="en-US"/>
        </w:rPr>
        <w:t xml:space="preserve"> </w:t>
      </w:r>
      <w:r w:rsidRPr="008C0FB1">
        <w:rPr>
          <w:rFonts w:ascii="Times New Roman" w:hAnsi="Times New Roman" w:cs="Times New Roman"/>
          <w:lang w:val="en-US"/>
        </w:rPr>
        <w:t>Prevention. Police Research Series Paper 98. London: Home Ofﬁce.</w:t>
      </w:r>
    </w:p>
    <w:p w14:paraId="046609DC" w14:textId="5C6D908D" w:rsidR="00432E0D" w:rsidRPr="008C0FB1" w:rsidRDefault="00432E0D" w:rsidP="00432E0D">
      <w:pPr>
        <w:spacing w:line="360" w:lineRule="auto"/>
        <w:jc w:val="both"/>
        <w:rPr>
          <w:rFonts w:ascii="Times New Roman" w:hAnsi="Times New Roman" w:cs="Times New Roman"/>
          <w:lang w:val="en-US"/>
        </w:rPr>
      </w:pPr>
      <w:r w:rsidRPr="008C0FB1">
        <w:rPr>
          <w:rFonts w:ascii="Times New Roman" w:hAnsi="Times New Roman" w:cs="Times New Roman"/>
          <w:lang w:val="en-US"/>
        </w:rPr>
        <w:t>GOLDSTEIN, H. (1979), ‘Improving Policing: A Problem-Oriented Approach’, Crime and</w:t>
      </w:r>
      <w:r w:rsidRPr="008C0FB1">
        <w:rPr>
          <w:rFonts w:ascii="Times New Roman" w:hAnsi="Times New Roman" w:cs="Times New Roman"/>
          <w:lang w:val="en-US"/>
        </w:rPr>
        <w:t xml:space="preserve"> </w:t>
      </w:r>
      <w:r w:rsidRPr="008C0FB1">
        <w:rPr>
          <w:rFonts w:ascii="Times New Roman" w:hAnsi="Times New Roman" w:cs="Times New Roman"/>
          <w:lang w:val="en-US"/>
        </w:rPr>
        <w:t>Delinquency, 25: 236–58.</w:t>
      </w:r>
    </w:p>
    <w:p w14:paraId="65C4E6C8" w14:textId="6EB23DAB" w:rsidR="006F32FE" w:rsidRPr="008C0FB1" w:rsidRDefault="006F32FE" w:rsidP="00432E0D">
      <w:pPr>
        <w:spacing w:line="360" w:lineRule="auto"/>
        <w:jc w:val="both"/>
        <w:rPr>
          <w:rFonts w:ascii="Times New Roman" w:eastAsia="Calibri" w:hAnsi="Times New Roman" w:cs="Times New Roman"/>
        </w:rPr>
      </w:pPr>
      <w:proofErr w:type="spellStart"/>
      <w:r w:rsidRPr="008C0FB1">
        <w:rPr>
          <w:rFonts w:ascii="Times New Roman" w:eastAsia="Calibri" w:hAnsi="Times New Roman" w:cs="Times New Roman"/>
        </w:rPr>
        <w:t>Gonzalez</w:t>
      </w:r>
      <w:proofErr w:type="spellEnd"/>
      <w:r w:rsidRPr="008C0FB1">
        <w:rPr>
          <w:rFonts w:ascii="Times New Roman" w:eastAsia="Calibri" w:hAnsi="Times New Roman" w:cs="Times New Roman"/>
        </w:rPr>
        <w:t xml:space="preserve">, G. (2007). Reforma policial y política: Un complejo entramado de compromisos, resistencias y condiciones de posibilidad </w:t>
      </w:r>
      <w:r w:rsidRPr="008C0FB1">
        <w:rPr>
          <w:rFonts w:ascii="Times New Roman" w:eastAsia="Calibri" w:hAnsi="Times New Roman" w:cs="Times New Roman"/>
          <w:i/>
          <w:iCs/>
        </w:rPr>
        <w:t xml:space="preserve">en </w:t>
      </w:r>
      <w:proofErr w:type="spellStart"/>
      <w:r w:rsidRPr="008C0FB1">
        <w:rPr>
          <w:rFonts w:ascii="Times New Roman" w:eastAsia="Calibri" w:hAnsi="Times New Roman" w:cs="Times New Roman"/>
          <w:i/>
          <w:iCs/>
        </w:rPr>
        <w:t>Urvio</w:t>
      </w:r>
      <w:proofErr w:type="spellEnd"/>
      <w:r w:rsidRPr="008C0FB1">
        <w:rPr>
          <w:rFonts w:ascii="Times New Roman" w:eastAsia="Calibri" w:hAnsi="Times New Roman" w:cs="Times New Roman"/>
          <w:i/>
          <w:iCs/>
        </w:rPr>
        <w:t>. Revista Latinoamericana de Seguridad Ciudadana</w:t>
      </w:r>
      <w:r w:rsidRPr="008C0FB1">
        <w:rPr>
          <w:rFonts w:ascii="Times New Roman" w:eastAsia="Calibri" w:hAnsi="Times New Roman" w:cs="Times New Roman"/>
        </w:rPr>
        <w:t>. FLACSO, Ecuador. Pp. 154-163</w:t>
      </w:r>
    </w:p>
    <w:p w14:paraId="703C34B7" w14:textId="0A477929" w:rsidR="006F32FE" w:rsidRPr="008C0FB1" w:rsidRDefault="006F32FE" w:rsidP="00432E0D">
      <w:pPr>
        <w:spacing w:line="360" w:lineRule="auto"/>
        <w:jc w:val="both"/>
        <w:rPr>
          <w:rFonts w:ascii="Times New Roman" w:eastAsia="Calibri" w:hAnsi="Times New Roman" w:cs="Times New Roman"/>
          <w:lang w:val="en-US"/>
        </w:rPr>
      </w:pPr>
      <w:proofErr w:type="spellStart"/>
      <w:r w:rsidRPr="008C0FB1">
        <w:rPr>
          <w:rFonts w:ascii="Times New Roman" w:eastAsia="Calibri" w:hAnsi="Times New Roman" w:cs="Times New Roman"/>
          <w:lang w:val="en-US"/>
        </w:rPr>
        <w:t>Hassenteufel</w:t>
      </w:r>
      <w:proofErr w:type="spellEnd"/>
      <w:r w:rsidRPr="008C0FB1">
        <w:rPr>
          <w:rFonts w:ascii="Times New Roman" w:eastAsia="Calibri" w:hAnsi="Times New Roman" w:cs="Times New Roman"/>
          <w:lang w:val="en-US"/>
        </w:rPr>
        <w:t xml:space="preserve">, P. &amp; Zeigermann, U. (2021). Translation and Translators in Policy Transfer </w:t>
      </w:r>
      <w:proofErr w:type="spellStart"/>
      <w:r w:rsidRPr="008C0FB1">
        <w:rPr>
          <w:rFonts w:ascii="Times New Roman" w:eastAsia="Calibri" w:hAnsi="Times New Roman" w:cs="Times New Roman"/>
          <w:lang w:val="en-US"/>
        </w:rPr>
        <w:t>Processecs</w:t>
      </w:r>
      <w:proofErr w:type="spellEnd"/>
      <w:r w:rsidRPr="008C0FB1">
        <w:rPr>
          <w:rFonts w:ascii="Times New Roman" w:eastAsia="Calibri" w:hAnsi="Times New Roman" w:cs="Times New Roman"/>
          <w:lang w:val="en-US"/>
        </w:rPr>
        <w:t xml:space="preserve">. En Porto de Oliveira, O. (eds): </w:t>
      </w:r>
      <w:r w:rsidRPr="008C0FB1">
        <w:rPr>
          <w:rFonts w:ascii="Times New Roman" w:eastAsia="Calibri" w:hAnsi="Times New Roman" w:cs="Times New Roman"/>
          <w:i/>
          <w:iCs/>
          <w:lang w:val="en-US"/>
        </w:rPr>
        <w:t>Handbook of policy transfer, diffusion and circulation</w:t>
      </w:r>
      <w:r w:rsidRPr="008C0FB1">
        <w:rPr>
          <w:rFonts w:ascii="Times New Roman" w:eastAsia="Calibri" w:hAnsi="Times New Roman" w:cs="Times New Roman"/>
          <w:lang w:val="en-US"/>
        </w:rPr>
        <w:t xml:space="preserve"> https://doi.org/10.4337/9781789905601.00007 1-24 </w:t>
      </w:r>
    </w:p>
    <w:p w14:paraId="04715051" w14:textId="7E04B8E4" w:rsidR="008C0FB1" w:rsidRPr="008C0FB1" w:rsidRDefault="008C0FB1" w:rsidP="00432E0D">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 xml:space="preserve">Lacey, N. (2011). Why globalization doesn’t spell convergence: models of institutional variation and the comparative political economy of punishment. En Crawford, Adam (Ed). </w:t>
      </w:r>
      <w:r w:rsidRPr="008C0FB1">
        <w:rPr>
          <w:rFonts w:ascii="Times New Roman" w:eastAsia="Calibri" w:hAnsi="Times New Roman" w:cs="Times New Roman"/>
          <w:i/>
          <w:iCs/>
          <w:lang w:val="en-US"/>
        </w:rPr>
        <w:t>International and comparative Criminal Justice and urban governance. Convergence, divergence in global, national and local settings (2</w:t>
      </w:r>
      <w:r w:rsidRPr="008C0FB1">
        <w:rPr>
          <w:rFonts w:ascii="Times New Roman" w:eastAsia="Calibri" w:hAnsi="Times New Roman" w:cs="Times New Roman"/>
          <w:lang w:val="en-US"/>
        </w:rPr>
        <w:t xml:space="preserve">14-250). </w:t>
      </w:r>
    </w:p>
    <w:p w14:paraId="7D75CD08" w14:textId="75B41629" w:rsidR="009D147F" w:rsidRPr="008C0FB1" w:rsidRDefault="009D147F" w:rsidP="009D147F">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 xml:space="preserve">Laycock, G. (2014), Crime science and policing: lessons of </w:t>
      </w:r>
      <w:proofErr w:type="spellStart"/>
      <w:r w:rsidRPr="008C0FB1">
        <w:rPr>
          <w:rFonts w:ascii="Times New Roman" w:eastAsia="Calibri" w:hAnsi="Times New Roman" w:cs="Times New Roman"/>
          <w:lang w:val="en-US"/>
        </w:rPr>
        <w:t>traslation</w:t>
      </w:r>
      <w:proofErr w:type="spellEnd"/>
      <w:r w:rsidRPr="008C0FB1">
        <w:rPr>
          <w:rFonts w:ascii="Times New Roman" w:eastAsia="Calibri" w:hAnsi="Times New Roman" w:cs="Times New Roman"/>
          <w:lang w:val="en-US"/>
        </w:rPr>
        <w:t xml:space="preserve">, </w:t>
      </w:r>
      <w:r w:rsidRPr="008C0FB1">
        <w:rPr>
          <w:rFonts w:ascii="Times New Roman" w:eastAsia="Calibri" w:hAnsi="Times New Roman" w:cs="Times New Roman"/>
          <w:i/>
          <w:iCs/>
          <w:lang w:val="en-US"/>
        </w:rPr>
        <w:t>Policing: A Journal of Policy and Practice,</w:t>
      </w:r>
      <w:r w:rsidRPr="008C0FB1">
        <w:rPr>
          <w:rFonts w:ascii="Times New Roman" w:eastAsia="Calibri" w:hAnsi="Times New Roman" w:cs="Times New Roman"/>
          <w:lang w:val="en-US"/>
        </w:rPr>
        <w:t xml:space="preserve"> 8 (4), Pp. 393–401, </w:t>
      </w:r>
      <w:hyperlink r:id="rId9" w:history="1">
        <w:r w:rsidRPr="008C0FB1">
          <w:rPr>
            <w:rStyle w:val="Hipervnculo"/>
            <w:rFonts w:ascii="Times New Roman" w:eastAsia="Calibri" w:hAnsi="Times New Roman" w:cs="Times New Roman"/>
            <w:lang w:val="en-US"/>
          </w:rPr>
          <w:t>https://doi.org/10.1093/police/pau028</w:t>
        </w:r>
      </w:hyperlink>
      <w:r w:rsidRPr="008C0FB1">
        <w:rPr>
          <w:rFonts w:ascii="Times New Roman" w:eastAsia="Calibri" w:hAnsi="Times New Roman" w:cs="Times New Roman"/>
          <w:lang w:val="en-US"/>
        </w:rPr>
        <w:t xml:space="preserve"> </w:t>
      </w:r>
    </w:p>
    <w:p w14:paraId="55F66C9A" w14:textId="77777777" w:rsidR="008C0FB1" w:rsidRPr="008C0FB1" w:rsidRDefault="008C0FB1" w:rsidP="008C0FB1">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 xml:space="preserve">McCann, E., &amp; Ward, K. (2012). Policy Assemblages, Mobilities and Mutations: Toward a Multidisciplinary Conversation </w:t>
      </w:r>
      <w:r w:rsidRPr="008C0FB1">
        <w:rPr>
          <w:rFonts w:ascii="Times New Roman" w:eastAsia="Calibri" w:hAnsi="Times New Roman" w:cs="Times New Roman"/>
          <w:i/>
          <w:lang w:val="en-US"/>
        </w:rPr>
        <w:t xml:space="preserve">Political Studies Review, </w:t>
      </w:r>
      <w:r w:rsidRPr="008C0FB1">
        <w:rPr>
          <w:rFonts w:ascii="Times New Roman" w:eastAsia="Calibri" w:hAnsi="Times New Roman" w:cs="Times New Roman"/>
          <w:lang w:val="en-US"/>
        </w:rPr>
        <w:t xml:space="preserve">10(3), 325-332.  </w:t>
      </w:r>
    </w:p>
    <w:p w14:paraId="5E9A0674" w14:textId="3B5B2F14" w:rsidR="008C0FB1" w:rsidRPr="008C0FB1" w:rsidRDefault="008C0FB1" w:rsidP="009D147F">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 xml:space="preserve">McCann, E. &amp; Ward, K. (2013). A multi-disciplinary approach to policy transfer research: Geographies, assemblages, mobilities and mutations Policy Studies </w:t>
      </w:r>
    </w:p>
    <w:p w14:paraId="35F9D415" w14:textId="77777777" w:rsidR="008C0FB1" w:rsidRPr="008C0FB1" w:rsidRDefault="008C0FB1" w:rsidP="008C0FB1">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 xml:space="preserve">Newburn, T.; Jones, T. &amp; Blaustein, J. (2018). “Policy mobilities and comparative penalty”, </w:t>
      </w:r>
      <w:r w:rsidRPr="008C0FB1">
        <w:rPr>
          <w:rFonts w:ascii="Times New Roman" w:eastAsia="Calibri" w:hAnsi="Times New Roman" w:cs="Times New Roman"/>
          <w:i/>
          <w:iCs/>
          <w:lang w:val="en-US"/>
        </w:rPr>
        <w:t>Theoretical Criminology</w:t>
      </w:r>
      <w:r w:rsidRPr="008C0FB1">
        <w:rPr>
          <w:rFonts w:ascii="Times New Roman" w:eastAsia="Calibri" w:hAnsi="Times New Roman" w:cs="Times New Roman"/>
          <w:lang w:val="en-US"/>
        </w:rPr>
        <w:t xml:space="preserve">, Vol. 22(4) 563 –581 </w:t>
      </w:r>
    </w:p>
    <w:p w14:paraId="433A7DD3" w14:textId="31F32FB7" w:rsidR="008C0FB1" w:rsidRPr="008C0FB1" w:rsidRDefault="008C0FB1" w:rsidP="009D147F">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 xml:space="preserve">Newburn, T. y Sparks, R. (2004). “Criminal Justice and Political Cultures” </w:t>
      </w:r>
      <w:proofErr w:type="spellStart"/>
      <w:r w:rsidRPr="008C0FB1">
        <w:rPr>
          <w:rFonts w:ascii="Times New Roman" w:eastAsia="Calibri" w:hAnsi="Times New Roman" w:cs="Times New Roman"/>
          <w:lang w:val="en-US"/>
        </w:rPr>
        <w:t>en</w:t>
      </w:r>
      <w:proofErr w:type="spellEnd"/>
      <w:r w:rsidRPr="008C0FB1">
        <w:rPr>
          <w:rFonts w:ascii="Times New Roman" w:eastAsia="Calibri" w:hAnsi="Times New Roman" w:cs="Times New Roman"/>
          <w:lang w:val="en-US"/>
        </w:rPr>
        <w:t xml:space="preserve"> Newburn, T. &amp; Sparks, R. </w:t>
      </w:r>
      <w:r w:rsidRPr="008C0FB1">
        <w:rPr>
          <w:rFonts w:ascii="Times New Roman" w:eastAsia="Calibri" w:hAnsi="Times New Roman" w:cs="Times New Roman"/>
          <w:i/>
          <w:iCs/>
          <w:lang w:val="en-US"/>
        </w:rPr>
        <w:t>Crime Justice and Political Cultures. National and international dimensions of crime contro</w:t>
      </w:r>
      <w:r w:rsidRPr="008C0FB1">
        <w:rPr>
          <w:rFonts w:ascii="Times New Roman" w:eastAsia="Calibri" w:hAnsi="Times New Roman" w:cs="Times New Roman"/>
          <w:lang w:val="en-US"/>
        </w:rPr>
        <w:t xml:space="preserve">l (1-15), Willian Publishing: London. </w:t>
      </w:r>
    </w:p>
    <w:p w14:paraId="6E6103F3" w14:textId="72D1000B" w:rsidR="008C0FB1" w:rsidRPr="008C0FB1" w:rsidRDefault="008C0FB1" w:rsidP="009D147F">
      <w:pPr>
        <w:spacing w:line="360" w:lineRule="auto"/>
        <w:jc w:val="both"/>
        <w:rPr>
          <w:rFonts w:ascii="Times New Roman" w:eastAsia="Calibri" w:hAnsi="Times New Roman" w:cs="Times New Roman"/>
          <w:i/>
          <w:lang w:val="en-US"/>
        </w:rPr>
      </w:pPr>
      <w:r w:rsidRPr="008C0FB1">
        <w:rPr>
          <w:rFonts w:ascii="Times New Roman" w:eastAsia="Calibri" w:hAnsi="Times New Roman" w:cs="Times New Roman"/>
          <w:lang w:val="en-US"/>
        </w:rPr>
        <w:t xml:space="preserve">Peck, J. &amp; Theodore, N. (2010) Mobilizing policy: Models, methods, and mutations, </w:t>
      </w:r>
      <w:proofErr w:type="spellStart"/>
      <w:r w:rsidRPr="008C0FB1">
        <w:rPr>
          <w:rFonts w:ascii="Times New Roman" w:eastAsia="Calibri" w:hAnsi="Times New Roman" w:cs="Times New Roman"/>
          <w:i/>
          <w:lang w:val="en-US"/>
        </w:rPr>
        <w:t>Geoforum</w:t>
      </w:r>
      <w:proofErr w:type="spellEnd"/>
      <w:r w:rsidRPr="008C0FB1">
        <w:rPr>
          <w:rFonts w:ascii="Times New Roman" w:eastAsia="Calibri" w:hAnsi="Times New Roman" w:cs="Times New Roman"/>
          <w:i/>
          <w:lang w:val="en-US"/>
        </w:rPr>
        <w:t xml:space="preserve">, 41,160-174 </w:t>
      </w:r>
    </w:p>
    <w:p w14:paraId="5B890B03" w14:textId="431DEEDA" w:rsidR="005C2BB7" w:rsidRPr="008C0FB1" w:rsidRDefault="00423367" w:rsidP="009D147F">
      <w:pPr>
        <w:spacing w:line="360" w:lineRule="auto"/>
        <w:jc w:val="both"/>
        <w:rPr>
          <w:rFonts w:ascii="Times New Roman" w:hAnsi="Times New Roman" w:cs="Times New Roman"/>
          <w:lang w:val="en-US"/>
        </w:rPr>
      </w:pPr>
      <w:proofErr w:type="spellStart"/>
      <w:r w:rsidRPr="008C0FB1">
        <w:rPr>
          <w:rFonts w:ascii="Times New Roman" w:hAnsi="Times New Roman" w:cs="Times New Roman"/>
        </w:rPr>
        <w:lastRenderedPageBreak/>
        <w:t>Pegoraro</w:t>
      </w:r>
      <w:proofErr w:type="spellEnd"/>
      <w:r w:rsidRPr="008C0FB1">
        <w:rPr>
          <w:rFonts w:ascii="Times New Roman" w:hAnsi="Times New Roman" w:cs="Times New Roman"/>
        </w:rPr>
        <w:t>, J. S. (20</w:t>
      </w:r>
      <w:r w:rsidRPr="008C0FB1">
        <w:rPr>
          <w:rFonts w:ascii="Times New Roman" w:hAnsi="Times New Roman" w:cs="Times New Roman"/>
        </w:rPr>
        <w:t>01</w:t>
      </w:r>
      <w:r w:rsidRPr="008C0FB1">
        <w:rPr>
          <w:rFonts w:ascii="Times New Roman" w:hAnsi="Times New Roman" w:cs="Times New Roman"/>
        </w:rPr>
        <w:t>). Derecha criminológica, neoliberalismo y política penal. </w:t>
      </w:r>
      <w:r w:rsidRPr="008C0FB1">
        <w:rPr>
          <w:rFonts w:ascii="Times New Roman" w:hAnsi="Times New Roman" w:cs="Times New Roman"/>
          <w:i/>
          <w:iCs/>
        </w:rPr>
        <w:t>Delito Y Sociedad</w:t>
      </w:r>
      <w:r w:rsidRPr="008C0FB1">
        <w:rPr>
          <w:rFonts w:ascii="Times New Roman" w:hAnsi="Times New Roman" w:cs="Times New Roman"/>
        </w:rPr>
        <w:t>, </w:t>
      </w:r>
      <w:r w:rsidRPr="008C0FB1">
        <w:rPr>
          <w:rFonts w:ascii="Times New Roman" w:hAnsi="Times New Roman" w:cs="Times New Roman"/>
          <w:i/>
          <w:iCs/>
        </w:rPr>
        <w:t>1</w:t>
      </w:r>
      <w:r w:rsidRPr="008C0FB1">
        <w:rPr>
          <w:rFonts w:ascii="Times New Roman" w:hAnsi="Times New Roman" w:cs="Times New Roman"/>
        </w:rPr>
        <w:t xml:space="preserve">(15/16), 141–160. </w:t>
      </w:r>
      <w:hyperlink r:id="rId10" w:history="1">
        <w:r w:rsidR="005C2BB7" w:rsidRPr="008C0FB1">
          <w:rPr>
            <w:rStyle w:val="Hipervnculo"/>
            <w:rFonts w:ascii="Times New Roman" w:hAnsi="Times New Roman" w:cs="Times New Roman"/>
            <w:lang w:val="en-US"/>
          </w:rPr>
          <w:t>https://doi.org/10.14409/dys.v1i15/16.547</w:t>
        </w:r>
      </w:hyperlink>
    </w:p>
    <w:p w14:paraId="4A0C3FFD" w14:textId="31FA7997" w:rsidR="00432E0D" w:rsidRPr="008C0FB1" w:rsidRDefault="00031B1A" w:rsidP="009D147F">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Rosenbaum, D. (2006). The limits of hot spots policing. En Weisburd</w:t>
      </w:r>
      <w:r w:rsidRPr="008C0FB1">
        <w:rPr>
          <w:rFonts w:ascii="Times New Roman" w:eastAsia="Calibri" w:hAnsi="Times New Roman" w:cs="Times New Roman"/>
          <w:lang w:val="en-US"/>
        </w:rPr>
        <w:t xml:space="preserve">, D. &amp; Braga, A. (eds): </w:t>
      </w:r>
      <w:r w:rsidRPr="008C0FB1">
        <w:rPr>
          <w:rFonts w:ascii="Times New Roman" w:eastAsia="Calibri" w:hAnsi="Times New Roman" w:cs="Times New Roman"/>
          <w:i/>
          <w:iCs/>
          <w:lang w:val="en-US"/>
        </w:rPr>
        <w:t xml:space="preserve">Police innovation. Contrasting Perspectives </w:t>
      </w:r>
      <w:r w:rsidRPr="008C0FB1">
        <w:rPr>
          <w:rFonts w:ascii="Times New Roman" w:eastAsia="Calibri" w:hAnsi="Times New Roman" w:cs="Times New Roman"/>
          <w:lang w:val="en-US"/>
        </w:rPr>
        <w:t>(pp. 2</w:t>
      </w:r>
      <w:r w:rsidRPr="008C0FB1">
        <w:rPr>
          <w:rFonts w:ascii="Times New Roman" w:eastAsia="Calibri" w:hAnsi="Times New Roman" w:cs="Times New Roman"/>
          <w:lang w:val="en-US"/>
        </w:rPr>
        <w:t>45</w:t>
      </w:r>
      <w:r w:rsidRPr="008C0FB1">
        <w:rPr>
          <w:rFonts w:ascii="Times New Roman" w:eastAsia="Calibri" w:hAnsi="Times New Roman" w:cs="Times New Roman"/>
          <w:lang w:val="en-US"/>
        </w:rPr>
        <w:t>-2</w:t>
      </w:r>
      <w:r w:rsidRPr="008C0FB1">
        <w:rPr>
          <w:rFonts w:ascii="Times New Roman" w:eastAsia="Calibri" w:hAnsi="Times New Roman" w:cs="Times New Roman"/>
          <w:lang w:val="en-US"/>
        </w:rPr>
        <w:t>65</w:t>
      </w:r>
      <w:r w:rsidRPr="008C0FB1">
        <w:rPr>
          <w:rFonts w:ascii="Times New Roman" w:eastAsia="Calibri" w:hAnsi="Times New Roman" w:cs="Times New Roman"/>
          <w:lang w:val="en-US"/>
        </w:rPr>
        <w:t>). Cambridge University Press</w:t>
      </w:r>
    </w:p>
    <w:p w14:paraId="326DFF4A" w14:textId="05B3FB8F" w:rsidR="00432E0D" w:rsidRPr="008C0FB1" w:rsidRDefault="00432E0D" w:rsidP="00432E0D">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Sherman, L., Gartin, P. and Buerger, M. (1989) ‘Hot spots of predatory crime: routine</w:t>
      </w:r>
      <w:r w:rsidRPr="008C0FB1">
        <w:rPr>
          <w:rFonts w:ascii="Times New Roman" w:eastAsia="Calibri" w:hAnsi="Times New Roman" w:cs="Times New Roman"/>
          <w:lang w:val="en-US"/>
        </w:rPr>
        <w:t xml:space="preserve"> </w:t>
      </w:r>
      <w:r w:rsidRPr="008C0FB1">
        <w:rPr>
          <w:rFonts w:ascii="Times New Roman" w:eastAsia="Calibri" w:hAnsi="Times New Roman" w:cs="Times New Roman"/>
          <w:lang w:val="en-US"/>
        </w:rPr>
        <w:t>activities and the criminology of place’, Criminology, 37: 27–55</w:t>
      </w:r>
    </w:p>
    <w:p w14:paraId="03BE873E" w14:textId="52FF97C3" w:rsidR="009D147F" w:rsidRPr="008C0FB1" w:rsidRDefault="009D147F" w:rsidP="009D147F">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 xml:space="preserve">Sherman, L. &amp; Weisburd, D. (1996). General deterrent effects of police patrol in crime “hot spots”: A randomized, controlled trial, </w:t>
      </w:r>
      <w:r w:rsidRPr="008C0FB1">
        <w:rPr>
          <w:rFonts w:ascii="Times New Roman" w:eastAsia="Calibri" w:hAnsi="Times New Roman" w:cs="Times New Roman"/>
          <w:i/>
          <w:iCs/>
          <w:lang w:val="en-US"/>
        </w:rPr>
        <w:t>Justice Quarterly</w:t>
      </w:r>
      <w:r w:rsidRPr="008C0FB1">
        <w:rPr>
          <w:rFonts w:ascii="Times New Roman" w:eastAsia="Calibri" w:hAnsi="Times New Roman" w:cs="Times New Roman"/>
          <w:lang w:val="en-US"/>
        </w:rPr>
        <w:t>, 12:4, 625-648, DOI: 10.1080/07418829500096221</w:t>
      </w:r>
    </w:p>
    <w:p w14:paraId="7F2F3D43" w14:textId="68F6B716" w:rsidR="008C0FB1" w:rsidRPr="008C0FB1" w:rsidRDefault="008C0FB1" w:rsidP="009D147F">
      <w:pPr>
        <w:spacing w:line="360" w:lineRule="auto"/>
        <w:jc w:val="both"/>
        <w:rPr>
          <w:rFonts w:ascii="Times New Roman" w:hAnsi="Times New Roman" w:cs="Times New Roman"/>
          <w:lang w:val="en-US"/>
        </w:rPr>
      </w:pPr>
      <w:proofErr w:type="spellStart"/>
      <w:r w:rsidRPr="008C0FB1">
        <w:rPr>
          <w:rFonts w:ascii="Times New Roman" w:hAnsi="Times New Roman" w:cs="Times New Roman"/>
          <w:lang w:val="en-US"/>
        </w:rPr>
        <w:t>Stambøl</w:t>
      </w:r>
      <w:proofErr w:type="spellEnd"/>
      <w:r w:rsidRPr="008C0FB1">
        <w:rPr>
          <w:rFonts w:ascii="Times New Roman" w:hAnsi="Times New Roman" w:cs="Times New Roman"/>
          <w:lang w:val="en-US"/>
        </w:rPr>
        <w:t xml:space="preserve">, E. M. (2021). Neo-colonial </w:t>
      </w:r>
      <w:proofErr w:type="spellStart"/>
      <w:r w:rsidRPr="008C0FB1">
        <w:rPr>
          <w:rFonts w:ascii="Times New Roman" w:hAnsi="Times New Roman" w:cs="Times New Roman"/>
          <w:lang w:val="en-US"/>
        </w:rPr>
        <w:t>penality</w:t>
      </w:r>
      <w:proofErr w:type="spellEnd"/>
      <w:r w:rsidRPr="008C0FB1">
        <w:rPr>
          <w:rFonts w:ascii="Times New Roman" w:hAnsi="Times New Roman" w:cs="Times New Roman"/>
          <w:lang w:val="en-US"/>
        </w:rPr>
        <w:t>? Travelling penal power and contingent sovereignty. Punishment &amp; Society, 23(4), 536-556. https://doi.org/10.1177/14624745211025745</w:t>
      </w:r>
    </w:p>
    <w:p w14:paraId="5F60DD56" w14:textId="0F57BDAC" w:rsidR="00E9384B" w:rsidRPr="008C0FB1" w:rsidRDefault="00E9384B" w:rsidP="009D147F">
      <w:pPr>
        <w:spacing w:line="360" w:lineRule="auto"/>
        <w:jc w:val="both"/>
        <w:rPr>
          <w:rFonts w:ascii="Times New Roman" w:hAnsi="Times New Roman" w:cs="Times New Roman"/>
        </w:rPr>
      </w:pPr>
      <w:r w:rsidRPr="008C0FB1">
        <w:rPr>
          <w:rFonts w:ascii="Times New Roman" w:hAnsi="Times New Roman" w:cs="Times New Roman"/>
          <w:lang w:val="en-US"/>
        </w:rPr>
        <w:t xml:space="preserve">Wilson, J. Q., &amp; </w:t>
      </w:r>
      <w:proofErr w:type="spellStart"/>
      <w:r w:rsidRPr="008C0FB1">
        <w:rPr>
          <w:rFonts w:ascii="Times New Roman" w:hAnsi="Times New Roman" w:cs="Times New Roman"/>
          <w:lang w:val="en-US"/>
        </w:rPr>
        <w:t>Kelling</w:t>
      </w:r>
      <w:proofErr w:type="spellEnd"/>
      <w:r w:rsidRPr="008C0FB1">
        <w:rPr>
          <w:rFonts w:ascii="Times New Roman" w:hAnsi="Times New Roman" w:cs="Times New Roman"/>
          <w:lang w:val="en-US"/>
        </w:rPr>
        <w:t xml:space="preserve">, G. L. (2001 [1982). </w:t>
      </w:r>
      <w:r w:rsidRPr="008C0FB1">
        <w:rPr>
          <w:rFonts w:ascii="Times New Roman" w:hAnsi="Times New Roman" w:cs="Times New Roman"/>
        </w:rPr>
        <w:t>Ventanas rotas. La policía y la seguridad en los barrios. </w:t>
      </w:r>
      <w:r w:rsidRPr="008C0FB1">
        <w:rPr>
          <w:rFonts w:ascii="Times New Roman" w:hAnsi="Times New Roman" w:cs="Times New Roman"/>
          <w:i/>
          <w:iCs/>
        </w:rPr>
        <w:t>Delito Y Sociedad</w:t>
      </w:r>
      <w:r w:rsidRPr="008C0FB1">
        <w:rPr>
          <w:rFonts w:ascii="Times New Roman" w:hAnsi="Times New Roman" w:cs="Times New Roman"/>
        </w:rPr>
        <w:t>, </w:t>
      </w:r>
      <w:r w:rsidRPr="008C0FB1">
        <w:rPr>
          <w:rFonts w:ascii="Times New Roman" w:hAnsi="Times New Roman" w:cs="Times New Roman"/>
          <w:i/>
          <w:iCs/>
        </w:rPr>
        <w:t>1</w:t>
      </w:r>
      <w:r w:rsidRPr="008C0FB1">
        <w:rPr>
          <w:rFonts w:ascii="Times New Roman" w:hAnsi="Times New Roman" w:cs="Times New Roman"/>
        </w:rPr>
        <w:t xml:space="preserve">(15/16), 69–79. </w:t>
      </w:r>
      <w:hyperlink r:id="rId11" w:history="1">
        <w:r w:rsidRPr="008C0FB1">
          <w:rPr>
            <w:rStyle w:val="Hipervnculo"/>
            <w:rFonts w:ascii="Times New Roman" w:hAnsi="Times New Roman" w:cs="Times New Roman"/>
          </w:rPr>
          <w:t>https://doi.org/10.14409/dys.v1i15/16.5471</w:t>
        </w:r>
      </w:hyperlink>
    </w:p>
    <w:p w14:paraId="539EECD3" w14:textId="3E91185F" w:rsidR="009D147F" w:rsidRPr="008C0FB1" w:rsidRDefault="009D147F" w:rsidP="009D147F">
      <w:pPr>
        <w:spacing w:line="360" w:lineRule="auto"/>
        <w:jc w:val="both"/>
        <w:rPr>
          <w:rFonts w:ascii="Times New Roman" w:hAnsi="Times New Roman" w:cs="Times New Roman"/>
          <w:lang w:val="en-US"/>
        </w:rPr>
      </w:pPr>
      <w:r w:rsidRPr="008C0FB1">
        <w:rPr>
          <w:rFonts w:ascii="Times New Roman" w:hAnsi="Times New Roman" w:cs="Times New Roman"/>
          <w:lang w:val="en-US"/>
        </w:rPr>
        <w:t>Weisburd, D., y Green, L. (1995). Policing drug hot</w:t>
      </w:r>
      <w:r w:rsidRPr="008C0FB1">
        <w:rPr>
          <w:rFonts w:ascii="Times New Roman" w:hAnsi="Times New Roman" w:cs="Times New Roman"/>
          <w:lang w:val="en-US"/>
        </w:rPr>
        <w:t xml:space="preserve"> </w:t>
      </w:r>
      <w:r w:rsidRPr="008C0FB1">
        <w:rPr>
          <w:rFonts w:ascii="Times New Roman" w:hAnsi="Times New Roman" w:cs="Times New Roman"/>
          <w:lang w:val="en-US"/>
        </w:rPr>
        <w:t>spots: The Jersey City drug market analysis experiment. Justice Quarterly, 12 (4): 711-735.</w:t>
      </w:r>
    </w:p>
    <w:p w14:paraId="66D94226" w14:textId="0CD6A431" w:rsidR="009D147F" w:rsidRPr="008C0FB1" w:rsidRDefault="009D147F" w:rsidP="009D147F">
      <w:pPr>
        <w:spacing w:line="360" w:lineRule="auto"/>
        <w:jc w:val="both"/>
        <w:rPr>
          <w:rFonts w:ascii="Times New Roman" w:eastAsia="Calibri" w:hAnsi="Times New Roman" w:cs="Times New Roman"/>
          <w:lang w:val="en-US"/>
        </w:rPr>
      </w:pPr>
      <w:proofErr w:type="spellStart"/>
      <w:r w:rsidRPr="008C0FB1">
        <w:rPr>
          <w:rFonts w:ascii="Times New Roman" w:eastAsia="Calibri" w:hAnsi="Times New Roman" w:cs="Times New Roman"/>
        </w:rPr>
        <w:t>Weisburd</w:t>
      </w:r>
      <w:proofErr w:type="spellEnd"/>
      <w:r w:rsidRPr="008C0FB1">
        <w:rPr>
          <w:rFonts w:ascii="Times New Roman" w:eastAsia="Calibri" w:hAnsi="Times New Roman" w:cs="Times New Roman"/>
        </w:rPr>
        <w:t xml:space="preserve">, D., y Eck, J. E. (2004). </w:t>
      </w:r>
      <w:r w:rsidRPr="008C0FB1">
        <w:rPr>
          <w:rFonts w:ascii="Times New Roman" w:eastAsia="Calibri" w:hAnsi="Times New Roman" w:cs="Times New Roman"/>
          <w:lang w:val="en-US"/>
        </w:rPr>
        <w:t>What can police</w:t>
      </w:r>
      <w:r w:rsidRPr="008C0FB1">
        <w:rPr>
          <w:rFonts w:ascii="Times New Roman" w:eastAsia="Calibri" w:hAnsi="Times New Roman" w:cs="Times New Roman"/>
          <w:lang w:val="en-US"/>
        </w:rPr>
        <w:t xml:space="preserve"> </w:t>
      </w:r>
      <w:r w:rsidRPr="008C0FB1">
        <w:rPr>
          <w:rFonts w:ascii="Times New Roman" w:eastAsia="Calibri" w:hAnsi="Times New Roman" w:cs="Times New Roman"/>
          <w:lang w:val="en-US"/>
        </w:rPr>
        <w:t>do to reduce crime, disorder, and fear? The Annals</w:t>
      </w:r>
      <w:r w:rsidRPr="008C0FB1">
        <w:rPr>
          <w:rFonts w:ascii="Times New Roman" w:eastAsia="Calibri" w:hAnsi="Times New Roman" w:cs="Times New Roman"/>
          <w:lang w:val="en-US"/>
        </w:rPr>
        <w:t xml:space="preserve"> </w:t>
      </w:r>
      <w:r w:rsidRPr="008C0FB1">
        <w:rPr>
          <w:rFonts w:ascii="Times New Roman" w:eastAsia="Calibri" w:hAnsi="Times New Roman" w:cs="Times New Roman"/>
          <w:lang w:val="en-US"/>
        </w:rPr>
        <w:t>of the American Academy of Political and Social</w:t>
      </w:r>
      <w:r w:rsidRPr="008C0FB1">
        <w:rPr>
          <w:rFonts w:ascii="Times New Roman" w:eastAsia="Calibri" w:hAnsi="Times New Roman" w:cs="Times New Roman"/>
          <w:lang w:val="en-US"/>
        </w:rPr>
        <w:t xml:space="preserve"> </w:t>
      </w:r>
      <w:r w:rsidRPr="008C0FB1">
        <w:rPr>
          <w:rFonts w:ascii="Times New Roman" w:eastAsia="Calibri" w:hAnsi="Times New Roman" w:cs="Times New Roman"/>
          <w:lang w:val="en-US"/>
        </w:rPr>
        <w:t>Science, 593 (1): 42-65.</w:t>
      </w:r>
    </w:p>
    <w:p w14:paraId="0B6ADD7B" w14:textId="2B8D4D3F" w:rsidR="00031B1A" w:rsidRPr="008C0FB1" w:rsidRDefault="005C2BB7" w:rsidP="009D147F">
      <w:pPr>
        <w:spacing w:line="360" w:lineRule="auto"/>
        <w:jc w:val="both"/>
        <w:rPr>
          <w:rFonts w:ascii="Times New Roman" w:eastAsia="Calibri" w:hAnsi="Times New Roman" w:cs="Times New Roman"/>
          <w:lang w:val="en-US"/>
        </w:rPr>
      </w:pPr>
      <w:r w:rsidRPr="008C0FB1">
        <w:rPr>
          <w:rFonts w:ascii="Times New Roman" w:eastAsia="Calibri" w:hAnsi="Times New Roman" w:cs="Times New Roman"/>
          <w:lang w:val="en-US"/>
        </w:rPr>
        <w:t>Weisburd, D. &amp; Braga, A. (2006).</w:t>
      </w:r>
      <w:r w:rsidRPr="008C0FB1">
        <w:rPr>
          <w:rFonts w:ascii="Times New Roman" w:eastAsia="Calibri" w:hAnsi="Times New Roman" w:cs="Times New Roman"/>
          <w:lang w:val="en-US"/>
        </w:rPr>
        <w:t xml:space="preserve"> </w:t>
      </w:r>
      <w:r w:rsidR="00031B1A" w:rsidRPr="008C0FB1">
        <w:rPr>
          <w:rFonts w:ascii="Times New Roman" w:eastAsia="Calibri" w:hAnsi="Times New Roman" w:cs="Times New Roman"/>
          <w:lang w:val="en-US"/>
        </w:rPr>
        <w:t>Hot spots policing as a model for police innovation</w:t>
      </w:r>
      <w:r w:rsidR="00031B1A" w:rsidRPr="008C0FB1">
        <w:rPr>
          <w:rFonts w:ascii="Times New Roman" w:eastAsia="Calibri" w:hAnsi="Times New Roman" w:cs="Times New Roman"/>
          <w:lang w:val="en-US"/>
        </w:rPr>
        <w:t xml:space="preserve">, </w:t>
      </w:r>
      <w:proofErr w:type="spellStart"/>
      <w:r w:rsidR="00031B1A" w:rsidRPr="008C0FB1">
        <w:rPr>
          <w:rFonts w:ascii="Times New Roman" w:eastAsia="Calibri" w:hAnsi="Times New Roman" w:cs="Times New Roman"/>
          <w:lang w:val="en-US"/>
        </w:rPr>
        <w:t>en</w:t>
      </w:r>
      <w:proofErr w:type="spellEnd"/>
      <w:r w:rsidR="009D147F" w:rsidRPr="008C0FB1">
        <w:rPr>
          <w:rFonts w:ascii="Times New Roman" w:eastAsia="Calibri" w:hAnsi="Times New Roman" w:cs="Times New Roman"/>
          <w:lang w:val="en-US"/>
        </w:rPr>
        <w:t xml:space="preserve"> </w:t>
      </w:r>
      <w:r w:rsidR="00031B1A" w:rsidRPr="008C0FB1">
        <w:rPr>
          <w:rFonts w:ascii="Times New Roman" w:eastAsia="Calibri" w:hAnsi="Times New Roman" w:cs="Times New Roman"/>
          <w:lang w:val="en-US"/>
        </w:rPr>
        <w:t xml:space="preserve">Weisburd, D. &amp; Braga, A. (eds): </w:t>
      </w:r>
      <w:r w:rsidRPr="008C0FB1">
        <w:rPr>
          <w:rFonts w:ascii="Times New Roman" w:eastAsia="Calibri" w:hAnsi="Times New Roman" w:cs="Times New Roman"/>
          <w:i/>
          <w:iCs/>
          <w:lang w:val="en-US"/>
        </w:rPr>
        <w:t>Police innovation. Contrasting Perspectives</w:t>
      </w:r>
      <w:r w:rsidR="00031B1A" w:rsidRPr="008C0FB1">
        <w:rPr>
          <w:rFonts w:ascii="Times New Roman" w:eastAsia="Calibri" w:hAnsi="Times New Roman" w:cs="Times New Roman"/>
          <w:i/>
          <w:iCs/>
          <w:lang w:val="en-US"/>
        </w:rPr>
        <w:t xml:space="preserve"> </w:t>
      </w:r>
      <w:r w:rsidR="00031B1A" w:rsidRPr="008C0FB1">
        <w:rPr>
          <w:rFonts w:ascii="Times New Roman" w:eastAsia="Calibri" w:hAnsi="Times New Roman" w:cs="Times New Roman"/>
          <w:lang w:val="en-US"/>
        </w:rPr>
        <w:t>(pp. 226-244)</w:t>
      </w:r>
      <w:r w:rsidRPr="008C0FB1">
        <w:rPr>
          <w:rFonts w:ascii="Times New Roman" w:eastAsia="Calibri" w:hAnsi="Times New Roman" w:cs="Times New Roman"/>
          <w:lang w:val="en-US"/>
        </w:rPr>
        <w:t>. Cambridge University Press</w:t>
      </w:r>
    </w:p>
    <w:p w14:paraId="20CDD9A4" w14:textId="40695D67" w:rsidR="009D147F" w:rsidRPr="008C0FB1" w:rsidRDefault="009D147F" w:rsidP="009D147F">
      <w:pPr>
        <w:spacing w:line="360" w:lineRule="auto"/>
        <w:jc w:val="both"/>
        <w:rPr>
          <w:rFonts w:ascii="Times New Roman" w:hAnsi="Times New Roman" w:cs="Times New Roman"/>
          <w:lang w:val="en-US"/>
        </w:rPr>
      </w:pPr>
      <w:r w:rsidRPr="008C0FB1">
        <w:rPr>
          <w:rFonts w:ascii="Times New Roman" w:hAnsi="Times New Roman" w:cs="Times New Roman"/>
          <w:lang w:val="en-US"/>
        </w:rPr>
        <w:t>Weisburd, D., Telep, C. W., Hinkle, J. C., y Eck, J. E.</w:t>
      </w:r>
      <w:r w:rsidRPr="008C0FB1">
        <w:rPr>
          <w:rFonts w:ascii="Times New Roman" w:hAnsi="Times New Roman" w:cs="Times New Roman"/>
          <w:lang w:val="en-US"/>
        </w:rPr>
        <w:t xml:space="preserve"> </w:t>
      </w:r>
      <w:r w:rsidRPr="008C0FB1">
        <w:rPr>
          <w:rFonts w:ascii="Times New Roman" w:hAnsi="Times New Roman" w:cs="Times New Roman"/>
          <w:lang w:val="en-US"/>
        </w:rPr>
        <w:t>(2010). Is problem‐oriented policing effective in</w:t>
      </w:r>
      <w:r w:rsidRPr="008C0FB1">
        <w:rPr>
          <w:rFonts w:ascii="Times New Roman" w:hAnsi="Times New Roman" w:cs="Times New Roman"/>
          <w:lang w:val="en-US"/>
        </w:rPr>
        <w:t xml:space="preserve"> </w:t>
      </w:r>
      <w:r w:rsidRPr="008C0FB1">
        <w:rPr>
          <w:rFonts w:ascii="Times New Roman" w:hAnsi="Times New Roman" w:cs="Times New Roman"/>
          <w:lang w:val="en-US"/>
        </w:rPr>
        <w:t>reducing crime and disorder? Criminology &amp; Public Policy, 9 (1): 139-172.</w:t>
      </w:r>
    </w:p>
    <w:p w14:paraId="66CAACDB" w14:textId="77777777" w:rsidR="00031B1A" w:rsidRPr="008C0FB1" w:rsidRDefault="005C2BB7" w:rsidP="009D147F">
      <w:pPr>
        <w:spacing w:line="360" w:lineRule="auto"/>
        <w:jc w:val="both"/>
        <w:rPr>
          <w:rFonts w:ascii="Times New Roman" w:hAnsi="Times New Roman" w:cs="Times New Roman"/>
          <w:lang w:val="en-US"/>
        </w:rPr>
      </w:pPr>
      <w:r w:rsidRPr="008C0FB1">
        <w:rPr>
          <w:rFonts w:ascii="Times New Roman" w:eastAsia="Calibri" w:hAnsi="Times New Roman" w:cs="Times New Roman"/>
          <w:lang w:val="en-US"/>
        </w:rPr>
        <w:t>Weisburd, D</w:t>
      </w:r>
      <w:r w:rsidRPr="008C0FB1">
        <w:rPr>
          <w:rFonts w:ascii="Times New Roman" w:eastAsia="Calibri" w:hAnsi="Times New Roman" w:cs="Times New Roman"/>
          <w:lang w:val="en-US"/>
        </w:rPr>
        <w:t xml:space="preserve">. &amp; </w:t>
      </w:r>
      <w:proofErr w:type="spellStart"/>
      <w:r w:rsidRPr="008C0FB1">
        <w:rPr>
          <w:rFonts w:ascii="Times New Roman" w:eastAsia="Calibri" w:hAnsi="Times New Roman" w:cs="Times New Roman"/>
          <w:lang w:val="en-US"/>
        </w:rPr>
        <w:t>Neyroud</w:t>
      </w:r>
      <w:proofErr w:type="spellEnd"/>
      <w:r w:rsidRPr="008C0FB1">
        <w:rPr>
          <w:rFonts w:ascii="Times New Roman" w:eastAsia="Calibri" w:hAnsi="Times New Roman" w:cs="Times New Roman"/>
          <w:lang w:val="en-US"/>
        </w:rPr>
        <w:t xml:space="preserve">, P. (2011).  </w:t>
      </w:r>
      <w:r w:rsidRPr="008C0FB1">
        <w:rPr>
          <w:rFonts w:ascii="Times New Roman" w:eastAsia="Calibri" w:hAnsi="Times New Roman" w:cs="Times New Roman"/>
          <w:lang w:val="en-US"/>
        </w:rPr>
        <w:t>Police Science: Toward a new paradigm</w:t>
      </w:r>
      <w:r w:rsidRPr="008C0FB1">
        <w:rPr>
          <w:rFonts w:ascii="Times New Roman" w:eastAsia="Calibri" w:hAnsi="Times New Roman" w:cs="Times New Roman"/>
          <w:lang w:val="en-US"/>
        </w:rPr>
        <w:t xml:space="preserve">, </w:t>
      </w:r>
      <w:r w:rsidRPr="008C0FB1">
        <w:rPr>
          <w:rFonts w:ascii="Times New Roman" w:eastAsia="Calibri" w:hAnsi="Times New Roman" w:cs="Times New Roman"/>
          <w:i/>
          <w:iCs/>
          <w:lang w:val="en-US"/>
        </w:rPr>
        <w:t>New perspectives in Policing</w:t>
      </w:r>
      <w:r w:rsidRPr="008C0FB1">
        <w:rPr>
          <w:rFonts w:ascii="Times New Roman" w:eastAsia="Calibri" w:hAnsi="Times New Roman" w:cs="Times New Roman"/>
          <w:lang w:val="en-US"/>
        </w:rPr>
        <w:t xml:space="preserve">, </w:t>
      </w:r>
      <w:r w:rsidRPr="008C0FB1">
        <w:rPr>
          <w:rFonts w:ascii="Times New Roman" w:eastAsia="Calibri" w:hAnsi="Times New Roman" w:cs="Times New Roman"/>
          <w:lang w:val="en-US"/>
        </w:rPr>
        <w:t>National institute of justice</w:t>
      </w:r>
      <w:r w:rsidRPr="008C0FB1">
        <w:rPr>
          <w:rFonts w:ascii="Times New Roman" w:eastAsia="Calibri" w:hAnsi="Times New Roman" w:cs="Times New Roman"/>
          <w:lang w:val="en-US"/>
        </w:rPr>
        <w:t>, pp. 1-23 [</w:t>
      </w:r>
      <w:proofErr w:type="spellStart"/>
      <w:r w:rsidRPr="008C0FB1">
        <w:rPr>
          <w:rFonts w:ascii="Times New Roman" w:eastAsia="Calibri" w:hAnsi="Times New Roman" w:cs="Times New Roman"/>
          <w:lang w:val="en-US"/>
        </w:rPr>
        <w:t>en</w:t>
      </w:r>
      <w:proofErr w:type="spellEnd"/>
      <w:r w:rsidRPr="008C0FB1">
        <w:rPr>
          <w:rFonts w:ascii="Times New Roman" w:eastAsia="Calibri" w:hAnsi="Times New Roman" w:cs="Times New Roman"/>
          <w:lang w:val="en-US"/>
        </w:rPr>
        <w:t xml:space="preserve"> </w:t>
      </w:r>
      <w:proofErr w:type="spellStart"/>
      <w:r w:rsidRPr="008C0FB1">
        <w:rPr>
          <w:rFonts w:ascii="Times New Roman" w:eastAsia="Calibri" w:hAnsi="Times New Roman" w:cs="Times New Roman"/>
          <w:lang w:val="en-US"/>
        </w:rPr>
        <w:t>línea</w:t>
      </w:r>
      <w:proofErr w:type="spellEnd"/>
      <w:r w:rsidRPr="008C0FB1">
        <w:rPr>
          <w:rFonts w:ascii="Times New Roman" w:eastAsia="Calibri" w:hAnsi="Times New Roman" w:cs="Times New Roman"/>
          <w:lang w:val="en-US"/>
        </w:rPr>
        <w:t xml:space="preserve">] </w:t>
      </w:r>
      <w:hyperlink r:id="rId12" w:history="1">
        <w:r w:rsidRPr="008C0FB1">
          <w:rPr>
            <w:rStyle w:val="Hipervnculo"/>
            <w:rFonts w:ascii="Times New Roman" w:eastAsia="Calibri" w:hAnsi="Times New Roman" w:cs="Times New Roman"/>
            <w:lang w:val="en-US"/>
          </w:rPr>
          <w:t>https://www.ojp.gov/pdffiles1/nij/228922.pdf</w:t>
        </w:r>
      </w:hyperlink>
      <w:r w:rsidRPr="008C0FB1">
        <w:rPr>
          <w:rFonts w:ascii="Times New Roman" w:eastAsia="Calibri" w:hAnsi="Times New Roman" w:cs="Times New Roman"/>
          <w:lang w:val="en-US"/>
        </w:rPr>
        <w:t xml:space="preserve"> (</w:t>
      </w:r>
      <w:proofErr w:type="spellStart"/>
      <w:r w:rsidRPr="008C0FB1">
        <w:rPr>
          <w:rFonts w:ascii="Times New Roman" w:eastAsia="Calibri" w:hAnsi="Times New Roman" w:cs="Times New Roman"/>
          <w:lang w:val="en-US"/>
        </w:rPr>
        <w:t>consultado</w:t>
      </w:r>
      <w:proofErr w:type="spellEnd"/>
      <w:r w:rsidRPr="008C0FB1">
        <w:rPr>
          <w:rFonts w:ascii="Times New Roman" w:eastAsia="Calibri" w:hAnsi="Times New Roman" w:cs="Times New Roman"/>
          <w:lang w:val="en-US"/>
        </w:rPr>
        <w:t xml:space="preserve"> </w:t>
      </w:r>
      <w:proofErr w:type="spellStart"/>
      <w:r w:rsidRPr="008C0FB1">
        <w:rPr>
          <w:rFonts w:ascii="Times New Roman" w:eastAsia="Calibri" w:hAnsi="Times New Roman" w:cs="Times New Roman"/>
          <w:lang w:val="en-US"/>
        </w:rPr>
        <w:t>el</w:t>
      </w:r>
      <w:proofErr w:type="spellEnd"/>
      <w:r w:rsidRPr="008C0FB1">
        <w:rPr>
          <w:rFonts w:ascii="Times New Roman" w:eastAsia="Calibri" w:hAnsi="Times New Roman" w:cs="Times New Roman"/>
          <w:lang w:val="en-US"/>
        </w:rPr>
        <w:t xml:space="preserve"> 17/02/2022) </w:t>
      </w:r>
    </w:p>
    <w:p w14:paraId="50D6436B" w14:textId="77777777" w:rsidR="00017274" w:rsidRPr="005C2BB7" w:rsidRDefault="00017274" w:rsidP="009D147F">
      <w:pPr>
        <w:spacing w:line="360" w:lineRule="auto"/>
        <w:jc w:val="both"/>
        <w:rPr>
          <w:rFonts w:ascii="Times New Roman" w:hAnsi="Times New Roman" w:cs="Times New Roman"/>
          <w:lang w:val="en-US"/>
        </w:rPr>
      </w:pPr>
    </w:p>
    <w:p w14:paraId="2DB2E6BE" w14:textId="77777777" w:rsidR="00017274" w:rsidRPr="005C2BB7" w:rsidRDefault="00017274" w:rsidP="009D147F">
      <w:pPr>
        <w:spacing w:line="360" w:lineRule="auto"/>
        <w:jc w:val="both"/>
        <w:rPr>
          <w:rFonts w:ascii="Times New Roman" w:hAnsi="Times New Roman" w:cs="Times New Roman"/>
          <w:lang w:val="en-US"/>
        </w:rPr>
      </w:pPr>
    </w:p>
    <w:sectPr w:rsidR="00017274" w:rsidRPr="005C2B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C279" w14:textId="77777777" w:rsidR="00FE2C8C" w:rsidRDefault="00FE2C8C" w:rsidP="004A5DFF">
      <w:pPr>
        <w:spacing w:after="0" w:line="240" w:lineRule="auto"/>
      </w:pPr>
      <w:r>
        <w:separator/>
      </w:r>
    </w:p>
  </w:endnote>
  <w:endnote w:type="continuationSeparator" w:id="0">
    <w:p w14:paraId="396423E5" w14:textId="77777777" w:rsidR="00FE2C8C" w:rsidRDefault="00FE2C8C" w:rsidP="004A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5859" w14:textId="77777777" w:rsidR="00FE2C8C" w:rsidRDefault="00FE2C8C" w:rsidP="004A5DFF">
      <w:pPr>
        <w:spacing w:after="0" w:line="240" w:lineRule="auto"/>
      </w:pPr>
      <w:r>
        <w:separator/>
      </w:r>
    </w:p>
  </w:footnote>
  <w:footnote w:type="continuationSeparator" w:id="0">
    <w:p w14:paraId="69575E84" w14:textId="77777777" w:rsidR="00FE2C8C" w:rsidRDefault="00FE2C8C" w:rsidP="004A5DFF">
      <w:pPr>
        <w:spacing w:after="0" w:line="240" w:lineRule="auto"/>
      </w:pPr>
      <w:r>
        <w:continuationSeparator/>
      </w:r>
    </w:p>
  </w:footnote>
  <w:footnote w:id="1">
    <w:p w14:paraId="010BEE34" w14:textId="58B3324D" w:rsidR="00735126" w:rsidRPr="00735126" w:rsidRDefault="00735126" w:rsidP="00AE7128">
      <w:pPr>
        <w:pStyle w:val="Textonotapie"/>
        <w:jc w:val="both"/>
      </w:pPr>
      <w:r>
        <w:rPr>
          <w:rStyle w:val="Refdenotaalpie"/>
        </w:rPr>
        <w:footnoteRef/>
      </w:r>
      <w:r>
        <w:t xml:space="preserve"> </w:t>
      </w:r>
      <w:r w:rsidR="00412439" w:rsidRPr="009D147F">
        <w:rPr>
          <w:rFonts w:ascii="Times New Roman" w:hAnsi="Times New Roman" w:cs="Times New Roman"/>
        </w:rPr>
        <w:t xml:space="preserve">La ciencia del delito, como la define Gloria </w:t>
      </w:r>
      <w:proofErr w:type="spellStart"/>
      <w:r w:rsidR="00412439" w:rsidRPr="009D147F">
        <w:rPr>
          <w:rFonts w:ascii="Times New Roman" w:hAnsi="Times New Roman" w:cs="Times New Roman"/>
        </w:rPr>
        <w:t>Laycock</w:t>
      </w:r>
      <w:proofErr w:type="spellEnd"/>
      <w:r w:rsidR="00412439" w:rsidRPr="009D147F">
        <w:rPr>
          <w:rFonts w:ascii="Times New Roman" w:hAnsi="Times New Roman" w:cs="Times New Roman"/>
        </w:rPr>
        <w:t xml:space="preserve">, </w:t>
      </w:r>
      <w:r w:rsidR="008708D1" w:rsidRPr="009D147F">
        <w:rPr>
          <w:rFonts w:ascii="Times New Roman" w:hAnsi="Times New Roman" w:cs="Times New Roman"/>
        </w:rPr>
        <w:t xml:space="preserve">describe la aplicación sistemática de principios </w:t>
      </w:r>
      <w:r w:rsidR="009D147F" w:rsidRPr="009D147F">
        <w:rPr>
          <w:rFonts w:ascii="Times New Roman" w:hAnsi="Times New Roman" w:cs="Times New Roman"/>
        </w:rPr>
        <w:t>científicos</w:t>
      </w:r>
      <w:r w:rsidR="008708D1" w:rsidRPr="009D147F">
        <w:rPr>
          <w:rFonts w:ascii="Times New Roman" w:hAnsi="Times New Roman" w:cs="Times New Roman"/>
        </w:rPr>
        <w:t xml:space="preserve"> al control del delito (incluido los desórdenes y la criminalidad organizada)</w:t>
      </w:r>
      <w:r w:rsidR="005D4D09" w:rsidRPr="009D147F">
        <w:rPr>
          <w:rFonts w:ascii="Times New Roman" w:hAnsi="Times New Roman" w:cs="Times New Roman"/>
        </w:rPr>
        <w:t xml:space="preserve"> que priorizan el método experimental con el fin de “generar influencia sobre lo que funciona, dónde y cómo de una manera basada en la ciencia” para orientar las políticas y las prácticas policiales (2014, p. 395)</w:t>
      </w:r>
      <w:r w:rsidR="008708D1" w:rsidRPr="009D147F">
        <w:rPr>
          <w:rFonts w:ascii="Times New Roman" w:hAnsi="Times New Roman" w:cs="Times New Roman"/>
        </w:rPr>
        <w:t xml:space="preserve">. En este marco, se propone desde la propia ciencia del delito avanzar hacia </w:t>
      </w:r>
      <w:r w:rsidRPr="009D147F">
        <w:rPr>
          <w:rFonts w:ascii="Times New Roman" w:hAnsi="Times New Roman" w:cs="Times New Roman"/>
          <w:lang w:val="es-ES"/>
        </w:rPr>
        <w:t xml:space="preserve">“ciencia policial” que se </w:t>
      </w:r>
      <w:r w:rsidR="005D4D09" w:rsidRPr="009D147F">
        <w:rPr>
          <w:rFonts w:ascii="Times New Roman" w:hAnsi="Times New Roman" w:cs="Times New Roman"/>
          <w:lang w:val="es-ES"/>
        </w:rPr>
        <w:t>convierta</w:t>
      </w:r>
      <w:r w:rsidRPr="009D147F">
        <w:rPr>
          <w:rFonts w:ascii="Times New Roman" w:hAnsi="Times New Roman" w:cs="Times New Roman"/>
          <w:lang w:val="es-ES"/>
        </w:rPr>
        <w:t xml:space="preserve"> </w:t>
      </w:r>
      <w:r w:rsidR="005D4D09" w:rsidRPr="009D147F">
        <w:rPr>
          <w:rFonts w:ascii="Times New Roman" w:hAnsi="Times New Roman" w:cs="Times New Roman"/>
          <w:lang w:val="es-ES"/>
        </w:rPr>
        <w:t>en</w:t>
      </w:r>
      <w:r w:rsidRPr="009D147F">
        <w:rPr>
          <w:rFonts w:ascii="Times New Roman" w:hAnsi="Times New Roman" w:cs="Times New Roman"/>
          <w:lang w:val="es-ES"/>
        </w:rPr>
        <w:t xml:space="preserve"> parte natural de la educación policial y que la educación policial esté basada en la ciencia</w:t>
      </w:r>
      <w:r w:rsidR="008708D1" w:rsidRPr="009D147F">
        <w:rPr>
          <w:rFonts w:ascii="Times New Roman" w:hAnsi="Times New Roman" w:cs="Times New Roman"/>
          <w:lang w:val="es-ES"/>
        </w:rPr>
        <w:t xml:space="preserve"> (</w:t>
      </w:r>
      <w:proofErr w:type="spellStart"/>
      <w:r w:rsidR="008708D1" w:rsidRPr="009D147F">
        <w:rPr>
          <w:rFonts w:ascii="Times New Roman" w:hAnsi="Times New Roman" w:cs="Times New Roman"/>
          <w:lang w:val="es-ES"/>
        </w:rPr>
        <w:t>Weisburd</w:t>
      </w:r>
      <w:proofErr w:type="spellEnd"/>
      <w:r w:rsidR="008708D1" w:rsidRPr="009D147F">
        <w:rPr>
          <w:rFonts w:ascii="Times New Roman" w:hAnsi="Times New Roman" w:cs="Times New Roman"/>
          <w:lang w:val="es-ES"/>
        </w:rPr>
        <w:t xml:space="preserve"> y </w:t>
      </w:r>
      <w:proofErr w:type="spellStart"/>
      <w:r w:rsidR="008708D1" w:rsidRPr="009D147F">
        <w:rPr>
          <w:rFonts w:ascii="Times New Roman" w:hAnsi="Times New Roman" w:cs="Times New Roman"/>
          <w:lang w:val="es-ES"/>
        </w:rPr>
        <w:t>Neyround</w:t>
      </w:r>
      <w:proofErr w:type="spellEnd"/>
      <w:r w:rsidR="008708D1" w:rsidRPr="009D147F">
        <w:rPr>
          <w:rFonts w:ascii="Times New Roman" w:hAnsi="Times New Roman" w:cs="Times New Roman"/>
          <w:lang w:val="es-ES"/>
        </w:rPr>
        <w:t>, 2011)</w:t>
      </w:r>
      <w:r w:rsidRPr="009D147F">
        <w:rPr>
          <w:rFonts w:ascii="Times New Roman" w:hAnsi="Times New Roman" w:cs="Times New Roman"/>
          <w:lang w:val="es-ES"/>
        </w:rPr>
        <w:t>.</w:t>
      </w:r>
    </w:p>
  </w:footnote>
  <w:footnote w:id="2">
    <w:p w14:paraId="192AE3B5" w14:textId="3F5D2650" w:rsidR="00714E8B" w:rsidRPr="004A5DFF" w:rsidRDefault="00714E8B" w:rsidP="00714E8B">
      <w:pPr>
        <w:pStyle w:val="Textonotapie"/>
        <w:jc w:val="both"/>
        <w:rPr>
          <w:lang w:val="es-ES"/>
        </w:rPr>
      </w:pPr>
      <w:r>
        <w:rPr>
          <w:rStyle w:val="Refdenotaalpie"/>
        </w:rPr>
        <w:footnoteRef/>
      </w:r>
      <w:r>
        <w:t xml:space="preserve"> </w:t>
      </w:r>
      <w:r>
        <w:t xml:space="preserve">Dos observaciones se hacen evidentes: en primer lugar, en los trabajos de </w:t>
      </w:r>
      <w:proofErr w:type="spellStart"/>
      <w:r>
        <w:t>Weisburd</w:t>
      </w:r>
      <w:proofErr w:type="spellEnd"/>
      <w:r>
        <w:t xml:space="preserve"> y sus distintos colaboradores </w:t>
      </w:r>
      <w:r>
        <w:rPr>
          <w:lang w:val="es-ES"/>
        </w:rPr>
        <w:t xml:space="preserve">hay una </w:t>
      </w:r>
      <w:r>
        <w:rPr>
          <w:lang w:val="es-ES"/>
        </w:rPr>
        <w:t xml:space="preserve">referencia </w:t>
      </w:r>
      <w:r>
        <w:rPr>
          <w:lang w:val="es-ES"/>
        </w:rPr>
        <w:t xml:space="preserve">implícita </w:t>
      </w:r>
      <w:r>
        <w:rPr>
          <w:lang w:val="es-ES"/>
        </w:rPr>
        <w:t xml:space="preserve">a los </w:t>
      </w:r>
      <w:r>
        <w:rPr>
          <w:lang w:val="es-ES"/>
        </w:rPr>
        <w:t xml:space="preserve">argumentos y trabajos de los </w:t>
      </w:r>
      <w:r>
        <w:rPr>
          <w:lang w:val="es-ES"/>
        </w:rPr>
        <w:t>“realistas de derecha” (</w:t>
      </w:r>
      <w:proofErr w:type="spellStart"/>
      <w:r>
        <w:rPr>
          <w:lang w:val="es-ES"/>
        </w:rPr>
        <w:t>Pegoraro</w:t>
      </w:r>
      <w:proofErr w:type="spellEnd"/>
      <w:r>
        <w:rPr>
          <w:lang w:val="es-ES"/>
        </w:rPr>
        <w:t xml:space="preserve">, 2001), específicamente a la teoría de las “ventanas rotas” de Wilson y </w:t>
      </w:r>
      <w:proofErr w:type="spellStart"/>
      <w:r>
        <w:rPr>
          <w:lang w:val="es-ES"/>
        </w:rPr>
        <w:t>Kellig</w:t>
      </w:r>
      <w:proofErr w:type="spellEnd"/>
      <w:r>
        <w:rPr>
          <w:lang w:val="es-ES"/>
        </w:rPr>
        <w:t xml:space="preserve"> (2001). </w:t>
      </w:r>
      <w:r>
        <w:rPr>
          <w:lang w:val="es-ES"/>
        </w:rPr>
        <w:t>En segundo lugar,</w:t>
      </w:r>
      <w:r>
        <w:rPr>
          <w:lang w:val="es-ES"/>
        </w:rPr>
        <w:t xml:space="preserve"> </w:t>
      </w:r>
      <w:r>
        <w:rPr>
          <w:lang w:val="es-ES"/>
        </w:rPr>
        <w:t xml:space="preserve">el modelo de policía por puntos calientes no desarrolla qué estrategias realizan las policías en esos </w:t>
      </w:r>
      <w:proofErr w:type="spellStart"/>
      <w:r>
        <w:rPr>
          <w:lang w:val="es-ES"/>
        </w:rPr>
        <w:t>microlugares</w:t>
      </w:r>
      <w:proofErr w:type="spellEnd"/>
      <w:r>
        <w:rPr>
          <w:lang w:val="es-ES"/>
        </w:rPr>
        <w:t xml:space="preserve">. Al respecto, </w:t>
      </w:r>
      <w:proofErr w:type="spellStart"/>
      <w:r>
        <w:rPr>
          <w:lang w:val="es-ES"/>
        </w:rPr>
        <w:t>Rosebaum</w:t>
      </w:r>
      <w:proofErr w:type="spellEnd"/>
      <w:r>
        <w:rPr>
          <w:lang w:val="es-ES"/>
        </w:rPr>
        <w:t xml:space="preserve"> sostiene que</w:t>
      </w:r>
      <w:r>
        <w:rPr>
          <w:lang w:val="es-ES"/>
        </w:rPr>
        <w:t xml:space="preserve"> acertadamente</w:t>
      </w:r>
      <w:r>
        <w:rPr>
          <w:lang w:val="es-ES"/>
        </w:rPr>
        <w:t xml:space="preserve"> </w:t>
      </w:r>
      <w:r>
        <w:rPr>
          <w:lang w:val="es-ES"/>
        </w:rPr>
        <w:t xml:space="preserve">que </w:t>
      </w:r>
      <w:r>
        <w:rPr>
          <w:lang w:val="es-ES"/>
        </w:rPr>
        <w:t xml:space="preserve">“la </w:t>
      </w:r>
      <w:r w:rsidRPr="00735126">
        <w:rPr>
          <w:lang w:val="es-ES"/>
        </w:rPr>
        <w:t>pregunta más importante no es si debemos asignar más recursos a las áreas problemáticas, sino qué recursos se deben implementar y cómo se deben implementar</w:t>
      </w:r>
      <w:r>
        <w:rPr>
          <w:lang w:val="es-ES"/>
        </w:rPr>
        <w:t xml:space="preserve">” (2006, p. 225). </w:t>
      </w:r>
      <w:r>
        <w:rPr>
          <w:lang w:val="es-ES"/>
        </w:rPr>
        <w:t>P</w:t>
      </w:r>
      <w:r>
        <w:rPr>
          <w:lang w:val="es-ES"/>
        </w:rPr>
        <w:t xml:space="preserve">osteriormente, </w:t>
      </w:r>
      <w:r>
        <w:rPr>
          <w:lang w:val="es-ES"/>
        </w:rPr>
        <w:t xml:space="preserve">todos estos autores </w:t>
      </w:r>
      <w:r>
        <w:rPr>
          <w:lang w:val="es-ES"/>
        </w:rPr>
        <w:t xml:space="preserve">se han inclinado </w:t>
      </w:r>
      <w:r>
        <w:rPr>
          <w:lang w:val="es-ES"/>
        </w:rPr>
        <w:t xml:space="preserve">hacia </w:t>
      </w:r>
      <w:r>
        <w:rPr>
          <w:lang w:val="es-ES"/>
        </w:rPr>
        <w:t xml:space="preserve">el modelo POP </w:t>
      </w:r>
      <w:r>
        <w:rPr>
          <w:lang w:val="es-ES"/>
        </w:rPr>
        <w:t>(</w:t>
      </w:r>
      <w:proofErr w:type="spellStart"/>
      <w:r>
        <w:rPr>
          <w:lang w:val="es-ES"/>
        </w:rPr>
        <w:t>Golstein</w:t>
      </w:r>
      <w:proofErr w:type="spellEnd"/>
      <w:r>
        <w:rPr>
          <w:lang w:val="es-ES"/>
        </w:rPr>
        <w:t>, 19</w:t>
      </w:r>
      <w:r w:rsidR="00432E0D">
        <w:rPr>
          <w:lang w:val="es-ES"/>
        </w:rPr>
        <w:t>7</w:t>
      </w:r>
      <w:r>
        <w:rPr>
          <w:lang w:val="es-ES"/>
        </w:rPr>
        <w:t xml:space="preserve">9) </w:t>
      </w:r>
      <w:r>
        <w:rPr>
          <w:lang w:val="es-ES"/>
        </w:rPr>
        <w:t>por estar “basado en la evidencia” científica</w:t>
      </w:r>
      <w:r>
        <w:rPr>
          <w:lang w:val="es-ES"/>
        </w:rPr>
        <w:t xml:space="preserve"> (</w:t>
      </w:r>
      <w:proofErr w:type="spellStart"/>
      <w:r>
        <w:rPr>
          <w:lang w:val="es-ES"/>
        </w:rPr>
        <w:t>Weisburd</w:t>
      </w:r>
      <w:proofErr w:type="spellEnd"/>
      <w:r>
        <w:rPr>
          <w:lang w:val="es-ES"/>
        </w:rPr>
        <w:t xml:space="preserve"> y Eck, 2004</w:t>
      </w:r>
      <w:r w:rsidR="009D147F">
        <w:rPr>
          <w:lang w:val="es-ES"/>
        </w:rPr>
        <w:t xml:space="preserve">; </w:t>
      </w:r>
      <w:proofErr w:type="spellStart"/>
      <w:r w:rsidR="009D147F">
        <w:rPr>
          <w:lang w:val="es-ES"/>
        </w:rPr>
        <w:t>Weisburd</w:t>
      </w:r>
      <w:proofErr w:type="spellEnd"/>
      <w:r w:rsidR="009D147F">
        <w:rPr>
          <w:lang w:val="es-ES"/>
        </w:rPr>
        <w:t xml:space="preserve"> et al., 2010</w:t>
      </w:r>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C7035"/>
    <w:multiLevelType w:val="hybridMultilevel"/>
    <w:tmpl w:val="1BD88B4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75520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02"/>
    <w:rsid w:val="00017274"/>
    <w:rsid w:val="00031B1A"/>
    <w:rsid w:val="000660C8"/>
    <w:rsid w:val="0008462E"/>
    <w:rsid w:val="00097A85"/>
    <w:rsid w:val="000A1A91"/>
    <w:rsid w:val="000A3E77"/>
    <w:rsid w:val="0010359F"/>
    <w:rsid w:val="001115ED"/>
    <w:rsid w:val="001219B2"/>
    <w:rsid w:val="001F387A"/>
    <w:rsid w:val="002543D3"/>
    <w:rsid w:val="0025591D"/>
    <w:rsid w:val="00271CFF"/>
    <w:rsid w:val="002E4D9A"/>
    <w:rsid w:val="002F704B"/>
    <w:rsid w:val="00367F68"/>
    <w:rsid w:val="003F15C9"/>
    <w:rsid w:val="003F7630"/>
    <w:rsid w:val="00412439"/>
    <w:rsid w:val="004175AC"/>
    <w:rsid w:val="00423367"/>
    <w:rsid w:val="00432E0D"/>
    <w:rsid w:val="0043766B"/>
    <w:rsid w:val="00481CC9"/>
    <w:rsid w:val="004A5DFF"/>
    <w:rsid w:val="004A7D73"/>
    <w:rsid w:val="004E746B"/>
    <w:rsid w:val="005C2BB7"/>
    <w:rsid w:val="005D4D09"/>
    <w:rsid w:val="005F4560"/>
    <w:rsid w:val="0060591D"/>
    <w:rsid w:val="00663FE3"/>
    <w:rsid w:val="006F32FE"/>
    <w:rsid w:val="00714E8B"/>
    <w:rsid w:val="00732C59"/>
    <w:rsid w:val="00735126"/>
    <w:rsid w:val="007D5516"/>
    <w:rsid w:val="008708D1"/>
    <w:rsid w:val="008A4E4C"/>
    <w:rsid w:val="008C0F0B"/>
    <w:rsid w:val="008C0FB1"/>
    <w:rsid w:val="008F5701"/>
    <w:rsid w:val="008F5902"/>
    <w:rsid w:val="009068A5"/>
    <w:rsid w:val="00914998"/>
    <w:rsid w:val="00961803"/>
    <w:rsid w:val="0097527D"/>
    <w:rsid w:val="009A1450"/>
    <w:rsid w:val="009A3D5D"/>
    <w:rsid w:val="009D147F"/>
    <w:rsid w:val="00A30A42"/>
    <w:rsid w:val="00A7132D"/>
    <w:rsid w:val="00AE7128"/>
    <w:rsid w:val="00C357E9"/>
    <w:rsid w:val="00DA4E53"/>
    <w:rsid w:val="00E57611"/>
    <w:rsid w:val="00E76291"/>
    <w:rsid w:val="00E9384B"/>
    <w:rsid w:val="00EF7C2D"/>
    <w:rsid w:val="00FE2C8C"/>
    <w:rsid w:val="00FE34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2575"/>
  <w15:chartTrackingRefBased/>
  <w15:docId w15:val="{E8C8D566-F6E5-402D-82DA-534CA2CC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5902"/>
    <w:pPr>
      <w:spacing w:after="0" w:line="240" w:lineRule="auto"/>
    </w:pPr>
  </w:style>
  <w:style w:type="character" w:styleId="Hipervnculo">
    <w:name w:val="Hyperlink"/>
    <w:basedOn w:val="Fuentedeprrafopredeter"/>
    <w:uiPriority w:val="99"/>
    <w:unhideWhenUsed/>
    <w:rsid w:val="008F5902"/>
    <w:rPr>
      <w:color w:val="0563C1" w:themeColor="hyperlink"/>
      <w:u w:val="single"/>
    </w:rPr>
  </w:style>
  <w:style w:type="paragraph" w:styleId="Prrafodelista">
    <w:name w:val="List Paragraph"/>
    <w:basedOn w:val="Normal"/>
    <w:uiPriority w:val="34"/>
    <w:qFormat/>
    <w:rsid w:val="003F15C9"/>
    <w:pPr>
      <w:ind w:left="720"/>
      <w:contextualSpacing/>
    </w:pPr>
  </w:style>
  <w:style w:type="paragraph" w:styleId="Textonotapie">
    <w:name w:val="footnote text"/>
    <w:basedOn w:val="Normal"/>
    <w:link w:val="TextonotapieCar"/>
    <w:uiPriority w:val="99"/>
    <w:semiHidden/>
    <w:unhideWhenUsed/>
    <w:rsid w:val="004A5D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5DFF"/>
    <w:rPr>
      <w:sz w:val="20"/>
      <w:szCs w:val="20"/>
    </w:rPr>
  </w:style>
  <w:style w:type="character" w:styleId="Refdenotaalpie">
    <w:name w:val="footnote reference"/>
    <w:basedOn w:val="Fuentedeprrafopredeter"/>
    <w:uiPriority w:val="99"/>
    <w:semiHidden/>
    <w:unhideWhenUsed/>
    <w:rsid w:val="004A5DFF"/>
    <w:rPr>
      <w:vertAlign w:val="superscript"/>
    </w:rPr>
  </w:style>
  <w:style w:type="character" w:styleId="Mencinsinresolver">
    <w:name w:val="Unresolved Mention"/>
    <w:basedOn w:val="Fuentedeprrafopredeter"/>
    <w:uiPriority w:val="99"/>
    <w:semiHidden/>
    <w:unhideWhenUsed/>
    <w:rsid w:val="00423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ruchet@conicet.gov.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jp.gov/pdffiles1/nij/2289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409/dys.v1i15/16.5471" TargetMode="External"/><Relationship Id="rId5" Type="http://schemas.openxmlformats.org/officeDocument/2006/relationships/webSettings" Target="webSettings.xml"/><Relationship Id="rId10" Type="http://schemas.openxmlformats.org/officeDocument/2006/relationships/hyperlink" Target="https://doi.org/10.14409/dys.v1i15/16.547" TargetMode="External"/><Relationship Id="rId4" Type="http://schemas.openxmlformats.org/officeDocument/2006/relationships/settings" Target="settings.xml"/><Relationship Id="rId9" Type="http://schemas.openxmlformats.org/officeDocument/2006/relationships/hyperlink" Target="https://doi.org/10.1093/police/pau02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DA18-FC51-457B-A234-C10E7AE6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7</Pages>
  <Words>2868</Words>
  <Characters>15780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Y S 02</dc:creator>
  <cp:keywords/>
  <dc:description/>
  <cp:lastModifiedBy>Rocío Truchet</cp:lastModifiedBy>
  <cp:revision>10</cp:revision>
  <dcterms:created xsi:type="dcterms:W3CDTF">2024-03-15T18:30:00Z</dcterms:created>
  <dcterms:modified xsi:type="dcterms:W3CDTF">2024-03-18T00:17:00Z</dcterms:modified>
</cp:coreProperties>
</file>