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00EED103" w:rsidR="00483C5D" w:rsidRPr="003A2D88" w:rsidRDefault="003A2D88" w:rsidP="003A2D88">
      <w:pPr>
        <w:spacing w:line="240" w:lineRule="auto"/>
        <w:jc w:val="both"/>
        <w:rPr>
          <w:rFonts w:asciiTheme="majorHAnsi" w:hAnsiTheme="majorHAnsi" w:cstheme="majorHAnsi"/>
        </w:rPr>
      </w:pPr>
      <w:r w:rsidRPr="003A2D88">
        <w:rPr>
          <w:rFonts w:asciiTheme="majorHAnsi" w:hAnsiTheme="majorHAnsi" w:cstheme="majorHAnsi"/>
        </w:rPr>
        <w:t xml:space="preserve"> </w:t>
      </w:r>
      <w:r w:rsidR="00680497" w:rsidRPr="003A2D88">
        <w:rPr>
          <w:rFonts w:asciiTheme="majorHAnsi" w:hAnsiTheme="majorHAnsi" w:cstheme="majorHAnsi"/>
        </w:rPr>
        <w:t>“Construcción de la Identidad de Género en la adolescencia”</w:t>
      </w:r>
    </w:p>
    <w:p w14:paraId="7EEAA71A" w14:textId="77777777" w:rsidR="003A2D88"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 xml:space="preserve">Integrantes: </w:t>
      </w:r>
    </w:p>
    <w:p w14:paraId="0E7E0844" w14:textId="37C0EA56" w:rsidR="003A2D88" w:rsidRPr="003A2D88" w:rsidRDefault="00680497" w:rsidP="003A2D88">
      <w:pPr>
        <w:spacing w:line="240" w:lineRule="auto"/>
        <w:jc w:val="both"/>
        <w:rPr>
          <w:rFonts w:asciiTheme="majorHAnsi" w:hAnsiTheme="majorHAnsi" w:cstheme="majorHAnsi"/>
        </w:rPr>
      </w:pPr>
      <w:proofErr w:type="spellStart"/>
      <w:r w:rsidRPr="003A2D88">
        <w:rPr>
          <w:rFonts w:asciiTheme="majorHAnsi" w:hAnsiTheme="majorHAnsi" w:cstheme="majorHAnsi"/>
        </w:rPr>
        <w:t>Gimenez</w:t>
      </w:r>
      <w:proofErr w:type="spellEnd"/>
      <w:r w:rsidRPr="003A2D88">
        <w:rPr>
          <w:rFonts w:asciiTheme="majorHAnsi" w:hAnsiTheme="majorHAnsi" w:cstheme="majorHAnsi"/>
        </w:rPr>
        <w:t xml:space="preserve"> Julieta - </w:t>
      </w:r>
      <w:r w:rsidR="003A2D88" w:rsidRPr="003A2D88">
        <w:rPr>
          <w:rFonts w:asciiTheme="majorHAnsi" w:hAnsiTheme="majorHAnsi" w:cstheme="majorHAnsi"/>
        </w:rPr>
        <w:t xml:space="preserve">Mail: </w:t>
      </w:r>
      <w:hyperlink r:id="rId5">
        <w:r w:rsidR="003A2D88" w:rsidRPr="003A2D88">
          <w:rPr>
            <w:rFonts w:asciiTheme="majorHAnsi" w:hAnsiTheme="majorHAnsi" w:cstheme="majorHAnsi"/>
            <w:color w:val="1155CC"/>
          </w:rPr>
          <w:t>julietagimenez@gmail.com</w:t>
        </w:r>
      </w:hyperlink>
    </w:p>
    <w:p w14:paraId="00000005" w14:textId="184A966D" w:rsidR="00483C5D" w:rsidRDefault="00680497" w:rsidP="003A2D88">
      <w:pPr>
        <w:spacing w:line="240" w:lineRule="auto"/>
        <w:jc w:val="both"/>
        <w:rPr>
          <w:rFonts w:asciiTheme="majorHAnsi" w:hAnsiTheme="majorHAnsi" w:cstheme="majorHAnsi"/>
          <w:color w:val="1155CC"/>
        </w:rPr>
      </w:pPr>
      <w:proofErr w:type="spellStart"/>
      <w:r w:rsidRPr="003A2D88">
        <w:rPr>
          <w:rFonts w:asciiTheme="majorHAnsi" w:hAnsiTheme="majorHAnsi" w:cstheme="majorHAnsi"/>
        </w:rPr>
        <w:t>Alvarez</w:t>
      </w:r>
      <w:proofErr w:type="spellEnd"/>
      <w:r w:rsidRPr="003A2D88">
        <w:rPr>
          <w:rFonts w:asciiTheme="majorHAnsi" w:hAnsiTheme="majorHAnsi" w:cstheme="majorHAnsi"/>
        </w:rPr>
        <w:t xml:space="preserve"> Catarina</w:t>
      </w:r>
      <w:r w:rsidR="003A2D88" w:rsidRPr="003A2D88">
        <w:rPr>
          <w:rFonts w:asciiTheme="majorHAnsi" w:hAnsiTheme="majorHAnsi" w:cstheme="majorHAnsi"/>
        </w:rPr>
        <w:t xml:space="preserve"> - </w:t>
      </w:r>
      <w:r w:rsidRPr="003A2D88">
        <w:rPr>
          <w:rFonts w:asciiTheme="majorHAnsi" w:hAnsiTheme="majorHAnsi" w:cstheme="majorHAnsi"/>
        </w:rPr>
        <w:t>Mail:</w:t>
      </w:r>
      <w:hyperlink r:id="rId6">
        <w:r w:rsidRPr="003A2D88">
          <w:rPr>
            <w:rFonts w:asciiTheme="majorHAnsi" w:hAnsiTheme="majorHAnsi" w:cstheme="majorHAnsi"/>
            <w:color w:val="1155CC"/>
          </w:rPr>
          <w:t>catarinalvarez17@gmail.com</w:t>
        </w:r>
      </w:hyperlink>
    </w:p>
    <w:p w14:paraId="00798701" w14:textId="513CD5B4" w:rsidR="00215705" w:rsidRDefault="00215705" w:rsidP="003A2D88">
      <w:pPr>
        <w:spacing w:line="240" w:lineRule="auto"/>
        <w:jc w:val="both"/>
        <w:rPr>
          <w:rFonts w:asciiTheme="majorHAnsi" w:hAnsiTheme="majorHAnsi" w:cstheme="majorHAnsi"/>
          <w:color w:val="1155CC"/>
        </w:rPr>
      </w:pPr>
    </w:p>
    <w:p w14:paraId="25DF37E7" w14:textId="4589F0E0" w:rsidR="00215705" w:rsidRDefault="00215705" w:rsidP="003A2D88">
      <w:pPr>
        <w:spacing w:line="240" w:lineRule="auto"/>
        <w:jc w:val="both"/>
        <w:rPr>
          <w:rFonts w:asciiTheme="majorHAnsi" w:hAnsiTheme="majorHAnsi" w:cstheme="majorHAnsi"/>
          <w:color w:val="1155CC"/>
        </w:rPr>
      </w:pPr>
    </w:p>
    <w:p w14:paraId="17DB2F0E" w14:textId="77777777" w:rsidR="00215705" w:rsidRPr="003A2D88" w:rsidRDefault="00215705" w:rsidP="003A2D88">
      <w:pPr>
        <w:spacing w:line="240" w:lineRule="auto"/>
        <w:jc w:val="both"/>
        <w:rPr>
          <w:rFonts w:asciiTheme="majorHAnsi" w:hAnsiTheme="majorHAnsi" w:cstheme="majorHAnsi"/>
        </w:rPr>
      </w:pPr>
      <w:bookmarkStart w:id="0" w:name="_GoBack"/>
      <w:bookmarkEnd w:id="0"/>
    </w:p>
    <w:p w14:paraId="00000006" w14:textId="66F03793" w:rsidR="00483C5D" w:rsidRDefault="00215705" w:rsidP="003A2D88">
      <w:pPr>
        <w:spacing w:line="240" w:lineRule="auto"/>
        <w:jc w:val="both"/>
        <w:rPr>
          <w:rFonts w:asciiTheme="majorHAnsi" w:hAnsiTheme="majorHAnsi" w:cstheme="majorHAnsi"/>
        </w:rPr>
      </w:pPr>
      <w:r>
        <w:rPr>
          <w:rFonts w:asciiTheme="majorHAnsi" w:hAnsiTheme="majorHAnsi" w:cstheme="majorHAnsi"/>
        </w:rPr>
        <w:t xml:space="preserve">Resumen: </w:t>
      </w:r>
    </w:p>
    <w:p w14:paraId="2962C13E" w14:textId="77777777" w:rsidR="00215705" w:rsidRDefault="00215705" w:rsidP="00215705">
      <w:pPr>
        <w:pStyle w:val="NormalWeb"/>
      </w:pPr>
      <w:r>
        <w:t xml:space="preserve">La investigación propuesta busca responder a la pregunta </w:t>
      </w:r>
      <w:r>
        <w:rPr>
          <w:rStyle w:val="Textoennegrita"/>
        </w:rPr>
        <w:t>¿Cómo se forma la identidad de género de un adolescente a partir de la percepción de otro?</w:t>
      </w:r>
      <w:r>
        <w:t xml:space="preserve">, considerando que la adolescencia constituye un momento de transformaciones profundas, tanto biológicas como sociales y emocionales. En este proceso, la mirada externa se convierte en un factor clave que puede facilitar o limitar la construcción </w:t>
      </w:r>
      <w:proofErr w:type="spellStart"/>
      <w:r>
        <w:t>identitaria</w:t>
      </w:r>
      <w:proofErr w:type="spellEnd"/>
      <w:r>
        <w:t>.</w:t>
      </w:r>
    </w:p>
    <w:p w14:paraId="4C9C2244" w14:textId="77777777" w:rsidR="00215705" w:rsidRDefault="00215705" w:rsidP="00215705">
      <w:pPr>
        <w:pStyle w:val="NormalWeb"/>
      </w:pPr>
      <w:r>
        <w:t xml:space="preserve">Los </w:t>
      </w:r>
      <w:r>
        <w:rPr>
          <w:rStyle w:val="Textoennegrita"/>
        </w:rPr>
        <w:t>interrogantes</w:t>
      </w:r>
      <w:r>
        <w:t xml:space="preserve"> del trabajo orientan la indagación hacia cuatro dimensiones centrales: la influencia de las amistades, el papel del entorno familiar, la función de la escuela y el impacto de las redes sociales. A partir de estos ejes, se plantea como </w:t>
      </w:r>
      <w:r>
        <w:rPr>
          <w:rStyle w:val="Textoennegrita"/>
        </w:rPr>
        <w:t>objetivo general</w:t>
      </w:r>
      <w:r>
        <w:t xml:space="preserve"> comprender los procesos de construcción de la identidad de género en adolescentes de la ciudad de Villa María en 2025, con el fin de aportar al desarrollo de espacios más inclusivos. Entre los </w:t>
      </w:r>
      <w:r>
        <w:rPr>
          <w:rStyle w:val="Textoennegrita"/>
        </w:rPr>
        <w:t>objetivos específicos</w:t>
      </w:r>
      <w:r>
        <w:t xml:space="preserve"> se destacan la configuración de las redes de relaciones, la identificación de los sentidos circulantes en ellas y el análisis de los efectos de estos sentidos sobre la adolescencia.</w:t>
      </w:r>
    </w:p>
    <w:p w14:paraId="1CDB7421" w14:textId="77777777" w:rsidR="00215705" w:rsidRDefault="00215705" w:rsidP="00215705">
      <w:pPr>
        <w:pStyle w:val="NormalWeb"/>
      </w:pPr>
      <w:r>
        <w:t xml:space="preserve">En la </w:t>
      </w:r>
      <w:r>
        <w:rPr>
          <w:rStyle w:val="Textoennegrita"/>
        </w:rPr>
        <w:t>fundamentación teórica</w:t>
      </w:r>
      <w:r>
        <w:t xml:space="preserve">, diversos autores abordan esta temática desde distintas perspectivas. Rocha Sánchez (2009) entiende la identidad de género como una construcción compleja, influida tanto por factores biológicos como sociales y culturales. La familia, como señala Rocha Sánchez (2012), juega un rol en la transmisión de estereotipos; mientras que la escuela, según García Álvarez y Blanco Melón (2007) y González Quintero et al. (2019), puede reforzar o cuestionar los roles de género tradicionales. La dimensión contemporánea se observa en el impacto de las redes sociales, donde la validación a través de interacciones digitales influye en la autoimagen y autoestima, tal como plantean </w:t>
      </w:r>
      <w:proofErr w:type="spellStart"/>
      <w:r>
        <w:t>Morduchowicz</w:t>
      </w:r>
      <w:proofErr w:type="spellEnd"/>
      <w:r>
        <w:t xml:space="preserve"> (2023) y Cáceres </w:t>
      </w:r>
      <w:proofErr w:type="spellStart"/>
      <w:r>
        <w:t>Lembcke</w:t>
      </w:r>
      <w:proofErr w:type="spellEnd"/>
      <w:r>
        <w:t xml:space="preserve"> y </w:t>
      </w:r>
      <w:proofErr w:type="spellStart"/>
      <w:r>
        <w:t>Otoya</w:t>
      </w:r>
      <w:proofErr w:type="spellEnd"/>
      <w:r>
        <w:t xml:space="preserve"> </w:t>
      </w:r>
      <w:proofErr w:type="spellStart"/>
      <w:r>
        <w:t>Puccio</w:t>
      </w:r>
      <w:proofErr w:type="spellEnd"/>
      <w:r>
        <w:t xml:space="preserve"> (2021).</w:t>
      </w:r>
    </w:p>
    <w:p w14:paraId="2A02DF45" w14:textId="77777777" w:rsidR="00215705" w:rsidRDefault="00215705" w:rsidP="00215705">
      <w:pPr>
        <w:pStyle w:val="NormalWeb"/>
      </w:pPr>
      <w:r>
        <w:t>Asimismo, investigaciones como las de Restrepo, Gómez y Ramírez (2018) destacan la importancia de la aceptación social como factor protector del bienestar adolescente, mientras que el rechazo, según Narváez-Mora (2019), puede generar aislamiento, conflictos emocionales y vulnerabilidad psicológica. Estos aspectos se vinculan directamente con la autoestima (Nava, s.f.) y con la salud mental, entendida en términos amplios de resiliencia y bienestar integral (Rodríguez, 2020).</w:t>
      </w:r>
    </w:p>
    <w:p w14:paraId="4B3C2645" w14:textId="77777777" w:rsidR="00215705" w:rsidRDefault="00215705" w:rsidP="00215705">
      <w:pPr>
        <w:pStyle w:val="NormalWeb"/>
      </w:pPr>
      <w:r>
        <w:t xml:space="preserve">El </w:t>
      </w:r>
      <w:r>
        <w:rPr>
          <w:rStyle w:val="Textoennegrita"/>
        </w:rPr>
        <w:t>diseño metodológico</w:t>
      </w:r>
      <w:r>
        <w:t xml:space="preserve"> planteado es cualitativo, basado en entrevistas a especialistas y grupos focales —mixtos y diferenciados por género—, con el propósito de recuperar experiencias y percepciones directas de adolescentes. El análisis de estos datos permitirá comprender cómo las interacciones sociales modelan la construcción </w:t>
      </w:r>
      <w:proofErr w:type="spellStart"/>
      <w:r>
        <w:t>identitaria</w:t>
      </w:r>
      <w:proofErr w:type="spellEnd"/>
      <w:r>
        <w:t>.</w:t>
      </w:r>
    </w:p>
    <w:p w14:paraId="2890EAC7" w14:textId="77777777" w:rsidR="00215705" w:rsidRPr="003A2D88" w:rsidRDefault="00215705" w:rsidP="003A2D88">
      <w:pPr>
        <w:spacing w:line="240" w:lineRule="auto"/>
        <w:jc w:val="both"/>
        <w:rPr>
          <w:rFonts w:asciiTheme="majorHAnsi" w:hAnsiTheme="majorHAnsi" w:cstheme="majorHAnsi"/>
        </w:rPr>
      </w:pPr>
    </w:p>
    <w:p w14:paraId="00000007" w14:textId="77777777" w:rsidR="00483C5D" w:rsidRPr="003A2D88" w:rsidRDefault="00680497" w:rsidP="003A2D88">
      <w:pPr>
        <w:spacing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Pregunta de investigación:</w:t>
      </w:r>
    </w:p>
    <w:p w14:paraId="00000008" w14:textId="77777777" w:rsidR="00483C5D" w:rsidRPr="003A2D88" w:rsidRDefault="00483C5D" w:rsidP="003A2D88">
      <w:pPr>
        <w:spacing w:line="240" w:lineRule="auto"/>
        <w:jc w:val="both"/>
        <w:rPr>
          <w:rFonts w:asciiTheme="majorHAnsi" w:hAnsiTheme="majorHAnsi" w:cstheme="majorHAnsi"/>
          <w:b/>
        </w:rPr>
      </w:pPr>
    </w:p>
    <w:p w14:paraId="00000009"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¿Cómo se forma la identidad de género de un adolescente a partir de la percepción de otro?</w:t>
      </w:r>
    </w:p>
    <w:p w14:paraId="0000000A" w14:textId="77777777" w:rsidR="00483C5D" w:rsidRPr="003A2D88" w:rsidRDefault="00483C5D" w:rsidP="003A2D88">
      <w:pPr>
        <w:spacing w:line="240" w:lineRule="auto"/>
        <w:jc w:val="both"/>
        <w:rPr>
          <w:rFonts w:asciiTheme="majorHAnsi" w:hAnsiTheme="majorHAnsi" w:cstheme="majorHAnsi"/>
        </w:rPr>
      </w:pPr>
    </w:p>
    <w:p w14:paraId="0000000B" w14:textId="77777777" w:rsidR="00483C5D" w:rsidRPr="003A2D88" w:rsidRDefault="00680497" w:rsidP="003A2D88">
      <w:pPr>
        <w:spacing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Interrogantes:</w:t>
      </w:r>
    </w:p>
    <w:p w14:paraId="0000000C" w14:textId="77777777" w:rsidR="00483C5D" w:rsidRPr="003A2D88" w:rsidRDefault="00483C5D" w:rsidP="003A2D88">
      <w:pPr>
        <w:spacing w:line="240" w:lineRule="auto"/>
        <w:jc w:val="both"/>
        <w:rPr>
          <w:rFonts w:asciiTheme="majorHAnsi" w:hAnsiTheme="majorHAnsi" w:cstheme="majorHAnsi"/>
          <w:b/>
        </w:rPr>
      </w:pPr>
    </w:p>
    <w:p w14:paraId="0000000D"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¿Cómo las amistades influyen sobre la ide</w:t>
      </w:r>
      <w:r w:rsidRPr="003A2D88">
        <w:rPr>
          <w:rFonts w:asciiTheme="majorHAnsi" w:hAnsiTheme="majorHAnsi" w:cstheme="majorHAnsi"/>
        </w:rPr>
        <w:t>ntidad de género?</w:t>
      </w:r>
    </w:p>
    <w:p w14:paraId="0000000E"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¿Cómo influye el entorno familiar?</w:t>
      </w:r>
    </w:p>
    <w:p w14:paraId="0000000F"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¿Cómo la escuela influye en esta construcción?</w:t>
      </w:r>
    </w:p>
    <w:p w14:paraId="00000010"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¿Qué papel cumplen las redes sociales en la construcción de la identidad de género?</w:t>
      </w:r>
    </w:p>
    <w:p w14:paraId="00000011" w14:textId="77777777" w:rsidR="00483C5D" w:rsidRPr="003A2D88" w:rsidRDefault="00483C5D" w:rsidP="003A2D88">
      <w:pPr>
        <w:spacing w:line="240" w:lineRule="auto"/>
        <w:jc w:val="both"/>
        <w:rPr>
          <w:rFonts w:asciiTheme="majorHAnsi" w:hAnsiTheme="majorHAnsi" w:cstheme="majorHAnsi"/>
          <w:b/>
        </w:rPr>
      </w:pPr>
    </w:p>
    <w:p w14:paraId="00000012" w14:textId="77777777" w:rsidR="00483C5D" w:rsidRPr="003A2D88" w:rsidRDefault="00680497" w:rsidP="003A2D88">
      <w:pPr>
        <w:spacing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Objetivo general:</w:t>
      </w:r>
    </w:p>
    <w:p w14:paraId="00000013" w14:textId="77777777" w:rsidR="00483C5D" w:rsidRPr="003A2D88" w:rsidRDefault="00483C5D" w:rsidP="003A2D88">
      <w:pPr>
        <w:spacing w:line="240" w:lineRule="auto"/>
        <w:jc w:val="both"/>
        <w:rPr>
          <w:rFonts w:asciiTheme="majorHAnsi" w:hAnsiTheme="majorHAnsi" w:cstheme="majorHAnsi"/>
          <w:b/>
        </w:rPr>
      </w:pPr>
    </w:p>
    <w:p w14:paraId="00000014"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Comprender los procesos de construcción de identidad</w:t>
      </w:r>
      <w:r w:rsidRPr="003A2D88">
        <w:rPr>
          <w:rFonts w:asciiTheme="majorHAnsi" w:hAnsiTheme="majorHAnsi" w:cstheme="majorHAnsi"/>
        </w:rPr>
        <w:t xml:space="preserve"> de género en adolescentes en la ciudad de Villa María de 2025.</w:t>
      </w:r>
    </w:p>
    <w:p w14:paraId="00000015" w14:textId="77777777" w:rsidR="00483C5D" w:rsidRPr="003A2D88" w:rsidRDefault="00483C5D" w:rsidP="003A2D88">
      <w:pPr>
        <w:spacing w:line="240" w:lineRule="auto"/>
        <w:jc w:val="both"/>
        <w:rPr>
          <w:rFonts w:asciiTheme="majorHAnsi" w:hAnsiTheme="majorHAnsi" w:cstheme="majorHAnsi"/>
        </w:rPr>
      </w:pPr>
    </w:p>
    <w:p w14:paraId="00000016" w14:textId="77777777" w:rsidR="00483C5D" w:rsidRPr="003A2D88" w:rsidRDefault="00680497" w:rsidP="003A2D88">
      <w:pPr>
        <w:spacing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Objetivos específicos:</w:t>
      </w:r>
    </w:p>
    <w:p w14:paraId="00000017" w14:textId="77777777" w:rsidR="00483C5D" w:rsidRPr="003A2D88" w:rsidRDefault="00483C5D" w:rsidP="003A2D88">
      <w:pPr>
        <w:spacing w:line="240" w:lineRule="auto"/>
        <w:jc w:val="both"/>
        <w:rPr>
          <w:rFonts w:asciiTheme="majorHAnsi" w:hAnsiTheme="majorHAnsi" w:cstheme="majorHAnsi"/>
          <w:b/>
        </w:rPr>
      </w:pPr>
    </w:p>
    <w:p w14:paraId="00000018" w14:textId="77777777" w:rsidR="00483C5D" w:rsidRPr="003A2D88" w:rsidRDefault="00680497" w:rsidP="003A2D88">
      <w:pPr>
        <w:numPr>
          <w:ilvl w:val="0"/>
          <w:numId w:val="7"/>
        </w:numPr>
        <w:spacing w:line="240" w:lineRule="auto"/>
        <w:jc w:val="both"/>
        <w:rPr>
          <w:rFonts w:asciiTheme="majorHAnsi" w:hAnsiTheme="majorHAnsi" w:cstheme="majorHAnsi"/>
        </w:rPr>
      </w:pPr>
      <w:r w:rsidRPr="003A2D88">
        <w:rPr>
          <w:rFonts w:asciiTheme="majorHAnsi" w:hAnsiTheme="majorHAnsi" w:cstheme="majorHAnsi"/>
        </w:rPr>
        <w:t xml:space="preserve">Configurar las redes de relaciones en los adolescentes. </w:t>
      </w:r>
    </w:p>
    <w:p w14:paraId="00000019" w14:textId="77777777" w:rsidR="00483C5D" w:rsidRPr="003A2D88" w:rsidRDefault="00680497" w:rsidP="003A2D88">
      <w:pPr>
        <w:numPr>
          <w:ilvl w:val="0"/>
          <w:numId w:val="7"/>
        </w:numPr>
        <w:spacing w:line="240" w:lineRule="auto"/>
        <w:jc w:val="both"/>
        <w:rPr>
          <w:rFonts w:asciiTheme="majorHAnsi" w:hAnsiTheme="majorHAnsi" w:cstheme="majorHAnsi"/>
        </w:rPr>
      </w:pPr>
      <w:r w:rsidRPr="003A2D88">
        <w:rPr>
          <w:rFonts w:asciiTheme="majorHAnsi" w:hAnsiTheme="majorHAnsi" w:cstheme="majorHAnsi"/>
        </w:rPr>
        <w:t>Identificar los sentidos circulantes en esta red en relación al entorno.</w:t>
      </w:r>
    </w:p>
    <w:p w14:paraId="0000001A" w14:textId="77777777" w:rsidR="00483C5D" w:rsidRPr="003A2D88" w:rsidRDefault="00680497" w:rsidP="003A2D88">
      <w:pPr>
        <w:numPr>
          <w:ilvl w:val="0"/>
          <w:numId w:val="7"/>
        </w:numPr>
        <w:spacing w:line="240" w:lineRule="auto"/>
        <w:jc w:val="both"/>
        <w:rPr>
          <w:rFonts w:asciiTheme="majorHAnsi" w:hAnsiTheme="majorHAnsi" w:cstheme="majorHAnsi"/>
        </w:rPr>
      </w:pPr>
      <w:r w:rsidRPr="003A2D88">
        <w:rPr>
          <w:rFonts w:asciiTheme="majorHAnsi" w:hAnsiTheme="majorHAnsi" w:cstheme="majorHAnsi"/>
        </w:rPr>
        <w:t>Analizar los sentidos de este entorno</w:t>
      </w:r>
      <w:r w:rsidRPr="003A2D88">
        <w:rPr>
          <w:rFonts w:asciiTheme="majorHAnsi" w:hAnsiTheme="majorHAnsi" w:cstheme="majorHAnsi"/>
        </w:rPr>
        <w:t xml:space="preserve"> que repercuten en la adolescencia.</w:t>
      </w:r>
    </w:p>
    <w:p w14:paraId="0000001B" w14:textId="77777777" w:rsidR="00483C5D" w:rsidRPr="003A2D88" w:rsidRDefault="00680497" w:rsidP="003A2D88">
      <w:pPr>
        <w:spacing w:before="240" w:after="240" w:line="240" w:lineRule="auto"/>
        <w:jc w:val="both"/>
        <w:rPr>
          <w:rFonts w:asciiTheme="majorHAnsi" w:hAnsiTheme="majorHAnsi" w:cstheme="majorHAnsi"/>
          <w:b/>
          <w:color w:val="000000"/>
        </w:rPr>
      </w:pPr>
      <w:r w:rsidRPr="003A2D88">
        <w:rPr>
          <w:rFonts w:asciiTheme="majorHAnsi" w:hAnsiTheme="majorHAnsi" w:cstheme="majorHAnsi"/>
          <w:b/>
          <w:sz w:val="24"/>
          <w:szCs w:val="24"/>
        </w:rPr>
        <w:t xml:space="preserve">Fundamentación </w:t>
      </w:r>
    </w:p>
    <w:p w14:paraId="0000001C" w14:textId="77777777" w:rsidR="00483C5D" w:rsidRPr="003A2D88" w:rsidRDefault="00680497" w:rsidP="003A2D88">
      <w:pPr>
        <w:spacing w:before="240" w:after="240" w:line="240" w:lineRule="auto"/>
        <w:jc w:val="both"/>
        <w:rPr>
          <w:rFonts w:asciiTheme="majorHAnsi" w:hAnsiTheme="majorHAnsi" w:cstheme="majorHAnsi"/>
          <w:b/>
          <w:color w:val="000000"/>
        </w:rPr>
      </w:pPr>
      <w:r w:rsidRPr="003A2D88">
        <w:rPr>
          <w:rFonts w:asciiTheme="majorHAnsi" w:hAnsiTheme="majorHAnsi" w:cstheme="majorHAnsi"/>
        </w:rPr>
        <w:t>La adolescencia es una etapa clave en el desarrollo humano, caracterizada por la búsqueda de identidad personal y social. En este proceso, la identidad de género adquiere un papel fundamental, ya que no solo se relaciona con cómo una persona se percibe a s</w:t>
      </w:r>
      <w:r w:rsidRPr="003A2D88">
        <w:rPr>
          <w:rFonts w:asciiTheme="majorHAnsi" w:hAnsiTheme="majorHAnsi" w:cstheme="majorHAnsi"/>
        </w:rPr>
        <w:t xml:space="preserve">í misma, sino también con cómo es vista y aceptada por los demás. Tal como señala </w:t>
      </w:r>
      <w:proofErr w:type="spellStart"/>
      <w:r w:rsidRPr="003A2D88">
        <w:rPr>
          <w:rFonts w:asciiTheme="majorHAnsi" w:hAnsiTheme="majorHAnsi" w:cstheme="majorHAnsi"/>
        </w:rPr>
        <w:t>Zaro</w:t>
      </w:r>
      <w:proofErr w:type="spellEnd"/>
      <w:r w:rsidRPr="003A2D88">
        <w:rPr>
          <w:rFonts w:asciiTheme="majorHAnsi" w:hAnsiTheme="majorHAnsi" w:cstheme="majorHAnsi"/>
        </w:rPr>
        <w:t xml:space="preserve"> (1999), durante esta etapa se produce un proceso de autoconocimiento y de construcción del yo influido fuertemente por la mirada ajena, los estereotipos de género y las </w:t>
      </w:r>
      <w:r w:rsidRPr="003A2D88">
        <w:rPr>
          <w:rFonts w:asciiTheme="majorHAnsi" w:hAnsiTheme="majorHAnsi" w:cstheme="majorHAnsi"/>
        </w:rPr>
        <w:t xml:space="preserve">normas sociales. Las actitudes del entorno pueden influir significativamente en la expresión de género de un adolescente, bien sea para reforzar o para reprimirla. En este sentido, conocer cómo se forma la identidad de género y qué factores la condicionan </w:t>
      </w:r>
      <w:r w:rsidRPr="003A2D88">
        <w:rPr>
          <w:rFonts w:asciiTheme="majorHAnsi" w:hAnsiTheme="majorHAnsi" w:cstheme="majorHAnsi"/>
        </w:rPr>
        <w:t>se vuelve relevante para el acompañamiento educativo, familiar y social.</w:t>
      </w:r>
    </w:p>
    <w:p w14:paraId="04E77B9A" w14:textId="77777777" w:rsidR="003A2D88"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 xml:space="preserve">Diversas investigaciones aportan perspectivas valiosas sobre la temática. </w:t>
      </w:r>
      <w:proofErr w:type="spellStart"/>
      <w:r w:rsidRPr="003A2D88">
        <w:rPr>
          <w:rFonts w:asciiTheme="majorHAnsi" w:hAnsiTheme="majorHAnsi" w:cstheme="majorHAnsi"/>
        </w:rPr>
        <w:t>Eymann</w:t>
      </w:r>
      <w:proofErr w:type="spellEnd"/>
      <w:r w:rsidRPr="003A2D88">
        <w:rPr>
          <w:rFonts w:asciiTheme="majorHAnsi" w:hAnsiTheme="majorHAnsi" w:cstheme="majorHAnsi"/>
        </w:rPr>
        <w:t xml:space="preserve"> et al. (2022) señalan que muchos adolescentes se identifican con un género diferente al asignado al na</w:t>
      </w:r>
      <w:r w:rsidRPr="003A2D88">
        <w:rPr>
          <w:rFonts w:asciiTheme="majorHAnsi" w:hAnsiTheme="majorHAnsi" w:cstheme="majorHAnsi"/>
        </w:rPr>
        <w:t xml:space="preserve">cer y presentan orientaciones sexuales diversas. García Álvarez y Blanco Melón (2007) analizaron cómo los adolescentes reproducen estereotipos y roles tradicionales de género, principalmente influenciados por el sistema educativo. </w:t>
      </w:r>
    </w:p>
    <w:p w14:paraId="0000001D" w14:textId="60A3BF1C" w:rsidR="00483C5D" w:rsidRPr="003A2D88" w:rsidRDefault="00680497" w:rsidP="003A2D88">
      <w:pPr>
        <w:spacing w:before="240" w:after="240" w:line="240" w:lineRule="auto"/>
        <w:jc w:val="both"/>
        <w:rPr>
          <w:rFonts w:asciiTheme="majorHAnsi" w:hAnsiTheme="majorHAnsi" w:cstheme="majorHAnsi"/>
          <w:b/>
          <w:color w:val="000000"/>
        </w:rPr>
      </w:pPr>
      <w:r w:rsidRPr="003A2D88">
        <w:rPr>
          <w:rFonts w:asciiTheme="majorHAnsi" w:hAnsiTheme="majorHAnsi" w:cstheme="majorHAnsi"/>
        </w:rPr>
        <w:t>Por su parte, Rocha Sánch</w:t>
      </w:r>
      <w:r w:rsidRPr="003A2D88">
        <w:rPr>
          <w:rFonts w:asciiTheme="majorHAnsi" w:hAnsiTheme="majorHAnsi" w:cstheme="majorHAnsi"/>
        </w:rPr>
        <w:t>ez (2009) plantea que la identidad de género es una construcción compleja que integra factores biológicos, culturales, sociales y psicológicos. También se destaca el papel de la familia en la transmisión de estereotipos (Rocha Sánchez, 2012), así como el i</w:t>
      </w:r>
      <w:r w:rsidRPr="003A2D88">
        <w:rPr>
          <w:rFonts w:asciiTheme="majorHAnsi" w:hAnsiTheme="majorHAnsi" w:cstheme="majorHAnsi"/>
        </w:rPr>
        <w:t xml:space="preserve">mpacto de las normas escolares en la expresión de género (González Quintero et al., 2019). Desde una mirada contemporánea, </w:t>
      </w:r>
      <w:proofErr w:type="spellStart"/>
      <w:r w:rsidRPr="003A2D88">
        <w:rPr>
          <w:rFonts w:asciiTheme="majorHAnsi" w:hAnsiTheme="majorHAnsi" w:cstheme="majorHAnsi"/>
        </w:rPr>
        <w:t>Morduchowicz</w:t>
      </w:r>
      <w:proofErr w:type="spellEnd"/>
      <w:r w:rsidRPr="003A2D88">
        <w:rPr>
          <w:rFonts w:asciiTheme="majorHAnsi" w:hAnsiTheme="majorHAnsi" w:cstheme="majorHAnsi"/>
        </w:rPr>
        <w:t xml:space="preserve"> (2023) y Cáceres </w:t>
      </w:r>
      <w:proofErr w:type="spellStart"/>
      <w:r w:rsidRPr="003A2D88">
        <w:rPr>
          <w:rFonts w:asciiTheme="majorHAnsi" w:hAnsiTheme="majorHAnsi" w:cstheme="majorHAnsi"/>
        </w:rPr>
        <w:t>Lembcke</w:t>
      </w:r>
      <w:proofErr w:type="spellEnd"/>
      <w:r w:rsidRPr="003A2D88">
        <w:rPr>
          <w:rFonts w:asciiTheme="majorHAnsi" w:hAnsiTheme="majorHAnsi" w:cstheme="majorHAnsi"/>
        </w:rPr>
        <w:t xml:space="preserve"> y </w:t>
      </w:r>
      <w:proofErr w:type="spellStart"/>
      <w:r w:rsidRPr="003A2D88">
        <w:rPr>
          <w:rFonts w:asciiTheme="majorHAnsi" w:hAnsiTheme="majorHAnsi" w:cstheme="majorHAnsi"/>
        </w:rPr>
        <w:t>Otoya</w:t>
      </w:r>
      <w:proofErr w:type="spellEnd"/>
      <w:r w:rsidRPr="003A2D88">
        <w:rPr>
          <w:rFonts w:asciiTheme="majorHAnsi" w:hAnsiTheme="majorHAnsi" w:cstheme="majorHAnsi"/>
        </w:rPr>
        <w:t xml:space="preserve"> </w:t>
      </w:r>
      <w:proofErr w:type="spellStart"/>
      <w:r w:rsidRPr="003A2D88">
        <w:rPr>
          <w:rFonts w:asciiTheme="majorHAnsi" w:hAnsiTheme="majorHAnsi" w:cstheme="majorHAnsi"/>
        </w:rPr>
        <w:t>Puccio</w:t>
      </w:r>
      <w:proofErr w:type="spellEnd"/>
      <w:r w:rsidRPr="003A2D88">
        <w:rPr>
          <w:rFonts w:asciiTheme="majorHAnsi" w:hAnsiTheme="majorHAnsi" w:cstheme="majorHAnsi"/>
        </w:rPr>
        <w:t xml:space="preserve"> (2021) estudian el rol de las redes sociales en la conformación de la identidad </w:t>
      </w:r>
      <w:r w:rsidRPr="003A2D88">
        <w:rPr>
          <w:rFonts w:asciiTheme="majorHAnsi" w:hAnsiTheme="majorHAnsi" w:cstheme="majorHAnsi"/>
        </w:rPr>
        <w:t>en adolescentes, destacando la influencia de los “</w:t>
      </w:r>
      <w:proofErr w:type="spellStart"/>
      <w:r w:rsidRPr="003A2D88">
        <w:rPr>
          <w:rFonts w:asciiTheme="majorHAnsi" w:hAnsiTheme="majorHAnsi" w:cstheme="majorHAnsi"/>
        </w:rPr>
        <w:t>likes</w:t>
      </w:r>
      <w:proofErr w:type="spellEnd"/>
      <w:r w:rsidRPr="003A2D88">
        <w:rPr>
          <w:rFonts w:asciiTheme="majorHAnsi" w:hAnsiTheme="majorHAnsi" w:cstheme="majorHAnsi"/>
        </w:rPr>
        <w:t>”, la cultura digital y los algoritmos en la validación social y la autoimagen. Finalmente, estudios como el de Puerta Rodríguez evidencian que el género también media la forma en que se manifiestan lo</w:t>
      </w:r>
      <w:r w:rsidRPr="003A2D88">
        <w:rPr>
          <w:rFonts w:asciiTheme="majorHAnsi" w:hAnsiTheme="majorHAnsi" w:cstheme="majorHAnsi"/>
        </w:rPr>
        <w:t>s trastornos mentales en esta etapa vital, mostrando la profundidad e implicancia psicológica del tema.</w:t>
      </w:r>
    </w:p>
    <w:p w14:paraId="4A5CAE9E" w14:textId="77777777" w:rsidR="003A2D88"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Este proyecto abarca una problemática amplia y vigente. La identidad de género en la adolescencia no afecta únicamente a una minoría, sino que represent</w:t>
      </w:r>
      <w:r w:rsidRPr="003A2D88">
        <w:rPr>
          <w:rFonts w:asciiTheme="majorHAnsi" w:hAnsiTheme="majorHAnsi" w:cstheme="majorHAnsi"/>
        </w:rPr>
        <w:t xml:space="preserve">a una experiencia transversal que impacta a un número importante de jóvenes. </w:t>
      </w:r>
      <w:proofErr w:type="spellStart"/>
      <w:r w:rsidRPr="003A2D88">
        <w:rPr>
          <w:rFonts w:asciiTheme="majorHAnsi" w:hAnsiTheme="majorHAnsi" w:cstheme="majorHAnsi"/>
        </w:rPr>
        <w:t>Eymann</w:t>
      </w:r>
      <w:proofErr w:type="spellEnd"/>
      <w:r w:rsidRPr="003A2D88">
        <w:rPr>
          <w:rFonts w:asciiTheme="majorHAnsi" w:hAnsiTheme="majorHAnsi" w:cstheme="majorHAnsi"/>
        </w:rPr>
        <w:t xml:space="preserve"> et al. (2022) afirman que existe una gran diversidad de experiencias </w:t>
      </w:r>
      <w:proofErr w:type="spellStart"/>
      <w:r w:rsidRPr="003A2D88">
        <w:rPr>
          <w:rFonts w:asciiTheme="majorHAnsi" w:hAnsiTheme="majorHAnsi" w:cstheme="majorHAnsi"/>
        </w:rPr>
        <w:t>identitarias</w:t>
      </w:r>
      <w:proofErr w:type="spellEnd"/>
      <w:r w:rsidRPr="003A2D88">
        <w:rPr>
          <w:rFonts w:asciiTheme="majorHAnsi" w:hAnsiTheme="majorHAnsi" w:cstheme="majorHAnsi"/>
        </w:rPr>
        <w:t xml:space="preserve"> entre adolescentes. Asimismo, los estereotipos continúan reproduciéndose </w:t>
      </w:r>
      <w:r w:rsidRPr="003A2D88">
        <w:rPr>
          <w:rFonts w:asciiTheme="majorHAnsi" w:hAnsiTheme="majorHAnsi" w:cstheme="majorHAnsi"/>
        </w:rPr>
        <w:lastRenderedPageBreak/>
        <w:t>en el ámbito esco</w:t>
      </w:r>
      <w:r w:rsidRPr="003A2D88">
        <w:rPr>
          <w:rFonts w:asciiTheme="majorHAnsi" w:hAnsiTheme="majorHAnsi" w:cstheme="majorHAnsi"/>
        </w:rPr>
        <w:t xml:space="preserve">lar y familiar (García Álvarez &amp; Blanco Melón, 2007), dificultando la construcción libre y saludable de la identidad de género. </w:t>
      </w:r>
    </w:p>
    <w:p w14:paraId="0000001E" w14:textId="21F18A8B" w:rsidR="00483C5D" w:rsidRPr="003A2D88" w:rsidRDefault="00680497" w:rsidP="003A2D88">
      <w:pPr>
        <w:spacing w:before="240" w:after="240" w:line="240" w:lineRule="auto"/>
        <w:jc w:val="both"/>
        <w:rPr>
          <w:rFonts w:asciiTheme="majorHAnsi" w:hAnsiTheme="majorHAnsi" w:cstheme="majorHAnsi"/>
          <w:b/>
          <w:color w:val="000000"/>
        </w:rPr>
      </w:pPr>
      <w:r w:rsidRPr="003A2D88">
        <w:rPr>
          <w:rFonts w:asciiTheme="majorHAnsi" w:hAnsiTheme="majorHAnsi" w:cstheme="majorHAnsi"/>
        </w:rPr>
        <w:t>Además, como sostiene Rocha Sánchez (2009), esta identidad no puede entenderse de forma aislada, sino en relación con los contex</w:t>
      </w:r>
      <w:r w:rsidRPr="003A2D88">
        <w:rPr>
          <w:rFonts w:asciiTheme="majorHAnsi" w:hAnsiTheme="majorHAnsi" w:cstheme="majorHAnsi"/>
        </w:rPr>
        <w:t>tos sociales y culturales que rodean al individuo. La influencia de estos factores puede generar conflictos emocionales, presión social e incluso afectaciones en la salud mental, como lo expone Puerta Rodríguez. Por tanto, este trabajo busca aportar una mi</w:t>
      </w:r>
      <w:r w:rsidRPr="003A2D88">
        <w:rPr>
          <w:rFonts w:asciiTheme="majorHAnsi" w:hAnsiTheme="majorHAnsi" w:cstheme="majorHAnsi"/>
        </w:rPr>
        <w:t xml:space="preserve">rada integradora que considere las múltiples dimensiones que intervienen en este proceso </w:t>
      </w:r>
      <w:proofErr w:type="spellStart"/>
      <w:r w:rsidRPr="003A2D88">
        <w:rPr>
          <w:rFonts w:asciiTheme="majorHAnsi" w:hAnsiTheme="majorHAnsi" w:cstheme="majorHAnsi"/>
        </w:rPr>
        <w:t>identitario</w:t>
      </w:r>
      <w:proofErr w:type="spellEnd"/>
      <w:r w:rsidRPr="003A2D88">
        <w:rPr>
          <w:rFonts w:asciiTheme="majorHAnsi" w:hAnsiTheme="majorHAnsi" w:cstheme="majorHAnsi"/>
        </w:rPr>
        <w:t>, con el objetivo de comprender mejor las vivencias adolescentes y promover espacios más respetuosos e inclusivos.</w:t>
      </w:r>
    </w:p>
    <w:p w14:paraId="0000001F"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La realización del proyecto es viable. Co</w:t>
      </w:r>
      <w:r w:rsidRPr="003A2D88">
        <w:rPr>
          <w:rFonts w:asciiTheme="majorHAnsi" w:hAnsiTheme="majorHAnsi" w:cstheme="majorHAnsi"/>
        </w:rPr>
        <w:t>mo estudiantes, tenemos contacto directo con adolescentes en distintos espacios como instituciones educativas, clubes deportivos y actividades extracurriculares. Esto nos permite acceder a testimonios, percepciones y experiencias en primera persona, median</w:t>
      </w:r>
      <w:r w:rsidRPr="003A2D88">
        <w:rPr>
          <w:rFonts w:asciiTheme="majorHAnsi" w:hAnsiTheme="majorHAnsi" w:cstheme="majorHAnsi"/>
        </w:rPr>
        <w:t>te técnicas como entrevistas, encuestas o grupos focales. La diversidad de estos contextos también permite una observación comparativa sobre cómo distintas instituciones influyen en la construcción de género. Además, contamos con un marco teórico consolida</w:t>
      </w:r>
      <w:r w:rsidRPr="003A2D88">
        <w:rPr>
          <w:rFonts w:asciiTheme="majorHAnsi" w:hAnsiTheme="majorHAnsi" w:cstheme="majorHAnsi"/>
        </w:rPr>
        <w:t>do que respalda la importancia y la pertinencia de nuestro estudio. Por todo esto, consideramos que el proyecto es realizable y puede generar aportes relevantes tanto a nivel académico como social y educativo</w:t>
      </w:r>
    </w:p>
    <w:p w14:paraId="00000020" w14:textId="77777777" w:rsidR="00483C5D" w:rsidRPr="003A2D88" w:rsidRDefault="00680497" w:rsidP="003A2D88">
      <w:pPr>
        <w:spacing w:before="240" w:after="240"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Principales Conceptos</w:t>
      </w:r>
    </w:p>
    <w:p w14:paraId="00000021"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La identidad de género es</w:t>
      </w:r>
      <w:r w:rsidRPr="003A2D88">
        <w:rPr>
          <w:rFonts w:asciiTheme="majorHAnsi" w:hAnsiTheme="majorHAnsi" w:cstheme="majorHAnsi"/>
        </w:rPr>
        <w:t xml:space="preserve"> un proceso complejo que se construye a partir de la interacción entre aspectos biológicos, psicológicos, sociales y culturales. Lejos de ser una característica fija, se configura en relación con el entorno y con la manera en que cada persona se percibe y </w:t>
      </w:r>
      <w:r w:rsidRPr="003A2D88">
        <w:rPr>
          <w:rFonts w:asciiTheme="majorHAnsi" w:hAnsiTheme="majorHAnsi" w:cstheme="majorHAnsi"/>
        </w:rPr>
        <w:t>es percibida por los demás (Pérez, 2008). En este sentido, la identidad se encuentra estrechamente vinculada con los estereotipos de género, entendidos como creencias sociales compartidas que asignan atributos, roles y comportamientos diferenciados a hombr</w:t>
      </w:r>
      <w:r w:rsidRPr="003A2D88">
        <w:rPr>
          <w:rFonts w:asciiTheme="majorHAnsi" w:hAnsiTheme="majorHAnsi" w:cstheme="majorHAnsi"/>
        </w:rPr>
        <w:t>es y mujeres. Estos estereotipos funcionan como marcos normativos que condicionan la autoimagen y limitan las posibilidades de acción de los individuos, consolidando desigualdades sociales (Hernández &amp; López, 2024).</w:t>
      </w:r>
    </w:p>
    <w:p w14:paraId="00000022"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La adolescencia es una etapa crítica del</w:t>
      </w:r>
      <w:r w:rsidRPr="003A2D88">
        <w:rPr>
          <w:rFonts w:asciiTheme="majorHAnsi" w:hAnsiTheme="majorHAnsi" w:cstheme="majorHAnsi"/>
        </w:rPr>
        <w:t xml:space="preserve"> desarrollo humano, definida por Javier Urra (2016) como “la edad de los grandes cambios”, caracterizada por una profunda transformación biológica, psicológica y social. Durante este periodo de transición entre la niñez y la adultez, los adolescentes conso</w:t>
      </w:r>
      <w:r w:rsidRPr="003A2D88">
        <w:rPr>
          <w:rFonts w:asciiTheme="majorHAnsi" w:hAnsiTheme="majorHAnsi" w:cstheme="majorHAnsi"/>
        </w:rPr>
        <w:t>lidan su autonomía, redefinen sus relaciones interpersonales y construyen progresivamente su identidad de género, es decir, la percepción interna y personal de ser hombre, mujer o una combinación de ambos, influida por factores biológicos, culturales y soc</w:t>
      </w:r>
      <w:r w:rsidRPr="003A2D88">
        <w:rPr>
          <w:rFonts w:asciiTheme="majorHAnsi" w:hAnsiTheme="majorHAnsi" w:cstheme="majorHAnsi"/>
        </w:rPr>
        <w:t>iales.</w:t>
      </w:r>
    </w:p>
    <w:p w14:paraId="00000024"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 xml:space="preserve">En este contexto, la presencia de estereotipos influye directamente en la manera en que se da la aceptación social. Esta última constituye un factor protector clave, ya que el sentirse aceptado fortalece la integración, promueve el establecimiento </w:t>
      </w:r>
      <w:r w:rsidRPr="003A2D88">
        <w:rPr>
          <w:rFonts w:asciiTheme="majorHAnsi" w:hAnsiTheme="majorHAnsi" w:cstheme="majorHAnsi"/>
        </w:rPr>
        <w:t>de vínculos positivos y favorece el desarrollo emocional saludable. Como sostienen Restrepo, Gómez y Ramírez (2018), la aceptación social contribuye al sentido de pertenencia, actuando como mediadora entre las experiencias individuales y el bienestar colec</w:t>
      </w:r>
      <w:r w:rsidRPr="003A2D88">
        <w:rPr>
          <w:rFonts w:asciiTheme="majorHAnsi" w:hAnsiTheme="majorHAnsi" w:cstheme="majorHAnsi"/>
        </w:rPr>
        <w:t>tivo.</w:t>
      </w:r>
    </w:p>
    <w:p w14:paraId="00000026"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Por el contrario, el rechazo social genera efectos adversos significativos. Narváez-Mora (2019) señala que la insuficiencia de aceptación y las prácticas de exclusión, derivadas muchas veces de normas rígidas y prejuicios sociales, producen vulnerab</w:t>
      </w:r>
      <w:r w:rsidRPr="003A2D88">
        <w:rPr>
          <w:rFonts w:asciiTheme="majorHAnsi" w:hAnsiTheme="majorHAnsi" w:cstheme="majorHAnsi"/>
        </w:rPr>
        <w:t>ilidad emocional, conflictos interpersonales y sentimientos de aislamiento. El rechazo no solo afecta la interacción cotidiana, sino que también impacta en la percepción que cada sujeto construye de sí mismo.</w:t>
      </w:r>
    </w:p>
    <w:p w14:paraId="00000028"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lastRenderedPageBreak/>
        <w:t>En este punto, la autoestima emerge como un el</w:t>
      </w:r>
      <w:r w:rsidRPr="003A2D88">
        <w:rPr>
          <w:rFonts w:asciiTheme="majorHAnsi" w:hAnsiTheme="majorHAnsi" w:cstheme="majorHAnsi"/>
        </w:rPr>
        <w:t>emento central, ya que refleja el valor que cada persona se otorga y cómo internaliza las experiencias de aceptación o rechazo. Una autoestima positiva impulsa la motivación, la confianza y la resiliencia; mientras que niveles bajos de autoestima se asocia</w:t>
      </w:r>
      <w:r w:rsidRPr="003A2D88">
        <w:rPr>
          <w:rFonts w:asciiTheme="majorHAnsi" w:hAnsiTheme="majorHAnsi" w:cstheme="majorHAnsi"/>
        </w:rPr>
        <w:t>n con ansiedad, depresión y dificultades en la interacción social (Nava, s.f.). La autoestima, por lo tanto, constituye un puente entre la valoración interna y el reconocimiento externo.</w:t>
      </w:r>
    </w:p>
    <w:p w14:paraId="0000002A"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La articulación entre identidad de género, estereotipos, aceptación,</w:t>
      </w:r>
      <w:r w:rsidRPr="003A2D88">
        <w:rPr>
          <w:rFonts w:asciiTheme="majorHAnsi" w:hAnsiTheme="majorHAnsi" w:cstheme="majorHAnsi"/>
        </w:rPr>
        <w:t xml:space="preserve"> rechazo y autoestima repercute de manera directa en la salud mental, entendida como un estado dinámico que integra el bienestar emocional, cognitivo y social. Rodríguez (2020) advierte que la salud mental no debe reducirse a la ausencia de enfermedad, sin</w:t>
      </w:r>
      <w:r w:rsidRPr="003A2D88">
        <w:rPr>
          <w:rFonts w:asciiTheme="majorHAnsi" w:hAnsiTheme="majorHAnsi" w:cstheme="majorHAnsi"/>
        </w:rPr>
        <w:t>o concebirse como la capacidad de afrontar el estrés, establecer relaciones sanas y alcanzar un equilibrio personal. En contextos donde predominan la discriminación y los prejuicios, la salud mental se ve gravemente afectada, mientras que ambientes inclusi</w:t>
      </w:r>
      <w:r w:rsidRPr="003A2D88">
        <w:rPr>
          <w:rFonts w:asciiTheme="majorHAnsi" w:hAnsiTheme="majorHAnsi" w:cstheme="majorHAnsi"/>
        </w:rPr>
        <w:t>vos favorecen la resiliencia y el bienestar integral.</w:t>
      </w:r>
    </w:p>
    <w:p w14:paraId="0000002C"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 xml:space="preserve">Finalmente, la diversidad se presenta como el eje transversal que articula todos estos conceptos. Reconocer y valorar la diversidad implica superar los estereotipos y prejuicios, y promover la equidad </w:t>
      </w:r>
      <w:r w:rsidRPr="003A2D88">
        <w:rPr>
          <w:rFonts w:asciiTheme="majorHAnsi" w:hAnsiTheme="majorHAnsi" w:cstheme="majorHAnsi"/>
        </w:rPr>
        <w:t xml:space="preserve">y la inclusión como principios fundamentales. Según </w:t>
      </w:r>
      <w:proofErr w:type="spellStart"/>
      <w:r w:rsidRPr="003A2D88">
        <w:rPr>
          <w:rFonts w:asciiTheme="majorHAnsi" w:hAnsiTheme="majorHAnsi" w:cstheme="majorHAnsi"/>
        </w:rPr>
        <w:t>Torrossa</w:t>
      </w:r>
      <w:proofErr w:type="spellEnd"/>
      <w:r w:rsidRPr="003A2D88">
        <w:rPr>
          <w:rFonts w:asciiTheme="majorHAnsi" w:hAnsiTheme="majorHAnsi" w:cstheme="majorHAnsi"/>
        </w:rPr>
        <w:t xml:space="preserve"> (2015), este enfoque permite construir sociedades más justas, donde las identidades de género sean respetadas y la salud mental pueda desarrollarse en condiciones de igualdad. Así, la diversidad </w:t>
      </w:r>
      <w:r w:rsidRPr="003A2D88">
        <w:rPr>
          <w:rFonts w:asciiTheme="majorHAnsi" w:hAnsiTheme="majorHAnsi" w:cstheme="majorHAnsi"/>
        </w:rPr>
        <w:t>se convierte en el fundamento sobre el cual se pueden replantear las dinámicas sociales, garantizando que la aceptación prime sobre el rechazo y que la autoestima se fortalezca dentro de un marco de respeto e integración.</w:t>
      </w:r>
    </w:p>
    <w:p w14:paraId="0000002D" w14:textId="77777777" w:rsidR="00483C5D" w:rsidRPr="003A2D88" w:rsidRDefault="00680497" w:rsidP="003A2D88">
      <w:pPr>
        <w:spacing w:before="240" w:after="240" w:line="240" w:lineRule="auto"/>
        <w:jc w:val="both"/>
        <w:rPr>
          <w:rFonts w:asciiTheme="majorHAnsi" w:hAnsiTheme="majorHAnsi" w:cstheme="majorHAnsi"/>
          <w:b/>
          <w:sz w:val="24"/>
          <w:szCs w:val="24"/>
        </w:rPr>
      </w:pPr>
      <w:r w:rsidRPr="003A2D88">
        <w:rPr>
          <w:rFonts w:asciiTheme="majorHAnsi" w:hAnsiTheme="majorHAnsi" w:cstheme="majorHAnsi"/>
          <w:b/>
          <w:sz w:val="24"/>
          <w:szCs w:val="24"/>
        </w:rPr>
        <w:t>Diseño Metodológico</w:t>
      </w:r>
    </w:p>
    <w:p w14:paraId="0000002E" w14:textId="77777777" w:rsidR="00483C5D" w:rsidRPr="003A2D88" w:rsidRDefault="00680497" w:rsidP="003A2D88">
      <w:pPr>
        <w:spacing w:before="240" w:after="240" w:line="240" w:lineRule="auto"/>
        <w:jc w:val="both"/>
        <w:rPr>
          <w:rFonts w:asciiTheme="majorHAnsi" w:hAnsiTheme="majorHAnsi" w:cstheme="majorHAnsi"/>
        </w:rPr>
      </w:pPr>
      <w:r w:rsidRPr="003A2D88">
        <w:rPr>
          <w:rFonts w:asciiTheme="majorHAnsi" w:hAnsiTheme="majorHAnsi" w:cstheme="majorHAnsi"/>
        </w:rPr>
        <w:t xml:space="preserve">Lo que utilizaremos en nuestro diseño metodológico </w:t>
      </w:r>
      <w:proofErr w:type="spellStart"/>
      <w:proofErr w:type="gramStart"/>
      <w:r w:rsidRPr="003A2D88">
        <w:rPr>
          <w:rFonts w:asciiTheme="majorHAnsi" w:hAnsiTheme="majorHAnsi" w:cstheme="majorHAnsi"/>
        </w:rPr>
        <w:t>cualitativo,es</w:t>
      </w:r>
      <w:proofErr w:type="spellEnd"/>
      <w:proofErr w:type="gramEnd"/>
      <w:r w:rsidRPr="003A2D88">
        <w:rPr>
          <w:rFonts w:asciiTheme="majorHAnsi" w:hAnsiTheme="majorHAnsi" w:cstheme="majorHAnsi"/>
        </w:rPr>
        <w:t xml:space="preserve"> principalmente investigar del tema que planteamos, cuestionar profundamente a personas que estén especializadas en el área de nuestro tema (</w:t>
      </w:r>
      <w:proofErr w:type="spellStart"/>
      <w:r w:rsidRPr="003A2D88">
        <w:rPr>
          <w:rFonts w:asciiTheme="majorHAnsi" w:hAnsiTheme="majorHAnsi" w:cstheme="majorHAnsi"/>
        </w:rPr>
        <w:t>psicólogos,sexólogos</w:t>
      </w:r>
      <w:proofErr w:type="spellEnd"/>
      <w:r w:rsidRPr="003A2D88">
        <w:rPr>
          <w:rFonts w:asciiTheme="majorHAnsi" w:hAnsiTheme="majorHAnsi" w:cstheme="majorHAnsi"/>
        </w:rPr>
        <w:t>, psicopedagógicos). Además ap</w:t>
      </w:r>
      <w:r w:rsidRPr="003A2D88">
        <w:rPr>
          <w:rFonts w:asciiTheme="majorHAnsi" w:hAnsiTheme="majorHAnsi" w:cstheme="majorHAnsi"/>
        </w:rPr>
        <w:t xml:space="preserve">licaremos grupos </w:t>
      </w:r>
      <w:proofErr w:type="spellStart"/>
      <w:proofErr w:type="gramStart"/>
      <w:r w:rsidRPr="003A2D88">
        <w:rPr>
          <w:rFonts w:asciiTheme="majorHAnsi" w:hAnsiTheme="majorHAnsi" w:cstheme="majorHAnsi"/>
        </w:rPr>
        <w:t>focales,para</w:t>
      </w:r>
      <w:proofErr w:type="spellEnd"/>
      <w:proofErr w:type="gramEnd"/>
      <w:r w:rsidRPr="003A2D88">
        <w:rPr>
          <w:rFonts w:asciiTheme="majorHAnsi" w:hAnsiTheme="majorHAnsi" w:cstheme="majorHAnsi"/>
        </w:rPr>
        <w:t xml:space="preserve"> recopilar experiencias </w:t>
      </w:r>
      <w:proofErr w:type="spellStart"/>
      <w:r w:rsidRPr="003A2D88">
        <w:rPr>
          <w:rFonts w:asciiTheme="majorHAnsi" w:hAnsiTheme="majorHAnsi" w:cstheme="majorHAnsi"/>
        </w:rPr>
        <w:t>personales.Para</w:t>
      </w:r>
      <w:proofErr w:type="spellEnd"/>
      <w:r w:rsidRPr="003A2D88">
        <w:rPr>
          <w:rFonts w:asciiTheme="majorHAnsi" w:hAnsiTheme="majorHAnsi" w:cstheme="majorHAnsi"/>
        </w:rPr>
        <w:t xml:space="preserve"> poder recolectar la información necesaria utilizaremos preguntas </w:t>
      </w:r>
      <w:proofErr w:type="spellStart"/>
      <w:r w:rsidRPr="003A2D88">
        <w:rPr>
          <w:rFonts w:asciiTheme="majorHAnsi" w:hAnsiTheme="majorHAnsi" w:cstheme="majorHAnsi"/>
        </w:rPr>
        <w:t>heteronormativas</w:t>
      </w:r>
      <w:proofErr w:type="spellEnd"/>
      <w:r w:rsidRPr="003A2D88">
        <w:rPr>
          <w:rFonts w:asciiTheme="majorHAnsi" w:hAnsiTheme="majorHAnsi" w:cstheme="majorHAnsi"/>
        </w:rPr>
        <w:t>. Estos grupos serán:</w:t>
      </w:r>
    </w:p>
    <w:p w14:paraId="0000002F"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1)Mixto(chicos-chicas)</w:t>
      </w:r>
    </w:p>
    <w:p w14:paraId="00000030" w14:textId="77777777"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2)Por otro lado van a ser separados por género</w:t>
      </w:r>
    </w:p>
    <w:p w14:paraId="00000031" w14:textId="58BE91F0"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 xml:space="preserve">Con los datos </w:t>
      </w:r>
      <w:r w:rsidRPr="003A2D88">
        <w:rPr>
          <w:rFonts w:asciiTheme="majorHAnsi" w:hAnsiTheme="majorHAnsi" w:cstheme="majorHAnsi"/>
        </w:rPr>
        <w:t xml:space="preserve">se </w:t>
      </w:r>
      <w:r w:rsidR="003A2D88" w:rsidRPr="003A2D88">
        <w:rPr>
          <w:rFonts w:asciiTheme="majorHAnsi" w:hAnsiTheme="majorHAnsi" w:cstheme="majorHAnsi"/>
        </w:rPr>
        <w:t>analizará cómo</w:t>
      </w:r>
      <w:r w:rsidRPr="003A2D88">
        <w:rPr>
          <w:rFonts w:asciiTheme="majorHAnsi" w:hAnsiTheme="majorHAnsi" w:cstheme="majorHAnsi"/>
        </w:rPr>
        <w:t xml:space="preserve"> las percepciones de los demás afectan a su construcción de identidad.</w:t>
      </w:r>
    </w:p>
    <w:p w14:paraId="00000032" w14:textId="5DC81263" w:rsidR="00483C5D" w:rsidRPr="003A2D88" w:rsidRDefault="00680497" w:rsidP="003A2D88">
      <w:pPr>
        <w:spacing w:line="240" w:lineRule="auto"/>
        <w:jc w:val="both"/>
        <w:rPr>
          <w:rFonts w:asciiTheme="majorHAnsi" w:hAnsiTheme="majorHAnsi" w:cstheme="majorHAnsi"/>
        </w:rPr>
      </w:pPr>
      <w:r w:rsidRPr="003A2D88">
        <w:rPr>
          <w:rFonts w:asciiTheme="majorHAnsi" w:hAnsiTheme="majorHAnsi" w:cstheme="majorHAnsi"/>
        </w:rPr>
        <w:t xml:space="preserve">La lógica del diseño adoptado es usar un método cualitativo para obtener puntos de vista y distintas perspectivas personales de sus </w:t>
      </w:r>
      <w:proofErr w:type="spellStart"/>
      <w:proofErr w:type="gramStart"/>
      <w:r w:rsidRPr="003A2D88">
        <w:rPr>
          <w:rFonts w:asciiTheme="majorHAnsi" w:hAnsiTheme="majorHAnsi" w:cstheme="majorHAnsi"/>
        </w:rPr>
        <w:t>emociones,experiencias</w:t>
      </w:r>
      <w:proofErr w:type="gramEnd"/>
      <w:r w:rsidRPr="003A2D88">
        <w:rPr>
          <w:rFonts w:asciiTheme="majorHAnsi" w:hAnsiTheme="majorHAnsi" w:cstheme="majorHAnsi"/>
        </w:rPr>
        <w:t>,interaccione</w:t>
      </w:r>
      <w:r w:rsidRPr="003A2D88">
        <w:rPr>
          <w:rFonts w:asciiTheme="majorHAnsi" w:hAnsiTheme="majorHAnsi" w:cstheme="majorHAnsi"/>
        </w:rPr>
        <w:t>s</w:t>
      </w:r>
      <w:proofErr w:type="spellEnd"/>
      <w:r w:rsidRPr="003A2D88">
        <w:rPr>
          <w:rFonts w:asciiTheme="majorHAnsi" w:hAnsiTheme="majorHAnsi" w:cstheme="majorHAnsi"/>
        </w:rPr>
        <w:t xml:space="preserve"> entre personas y su conducta, y los sentidos que de manera individual y grupal se otorgan a la identidad de género.</w:t>
      </w:r>
    </w:p>
    <w:p w14:paraId="5F765407" w14:textId="5982783E" w:rsidR="003A2D88" w:rsidRPr="003A2D88" w:rsidRDefault="003A2D88" w:rsidP="003A2D88">
      <w:pPr>
        <w:spacing w:line="240" w:lineRule="auto"/>
        <w:jc w:val="both"/>
        <w:rPr>
          <w:rFonts w:asciiTheme="majorHAnsi" w:hAnsiTheme="majorHAnsi" w:cstheme="majorHAnsi"/>
        </w:rPr>
      </w:pPr>
    </w:p>
    <w:p w14:paraId="7D4BCB58" w14:textId="3E1F1348" w:rsidR="003A2D88" w:rsidRPr="003A2D88" w:rsidRDefault="003A2D88" w:rsidP="003A2D88">
      <w:pPr>
        <w:spacing w:line="240" w:lineRule="auto"/>
        <w:jc w:val="both"/>
        <w:rPr>
          <w:rFonts w:asciiTheme="majorHAnsi" w:hAnsiTheme="majorHAnsi" w:cstheme="majorHAnsi"/>
          <w:b/>
        </w:rPr>
      </w:pPr>
      <w:r w:rsidRPr="003A2D88">
        <w:rPr>
          <w:rFonts w:asciiTheme="majorHAnsi" w:hAnsiTheme="majorHAnsi" w:cstheme="majorHAnsi"/>
          <w:b/>
        </w:rPr>
        <w:t>Bibliografía</w:t>
      </w:r>
    </w:p>
    <w:p w14:paraId="00000035" w14:textId="77777777" w:rsidR="00483C5D" w:rsidRPr="003A2D88" w:rsidRDefault="00680497" w:rsidP="003A2D88">
      <w:pPr>
        <w:spacing w:before="240" w:line="240" w:lineRule="auto"/>
        <w:ind w:left="360"/>
        <w:jc w:val="both"/>
        <w:rPr>
          <w:rFonts w:asciiTheme="majorHAnsi" w:hAnsiTheme="majorHAnsi" w:cstheme="majorHAnsi"/>
          <w:i/>
        </w:rPr>
      </w:pPr>
      <w:r w:rsidRPr="003A2D88">
        <w:rPr>
          <w:rFonts w:asciiTheme="majorHAnsi" w:hAnsiTheme="majorHAnsi" w:cstheme="majorHAnsi"/>
          <w:i/>
        </w:rPr>
        <w:t xml:space="preserve">Hernández, A., &amp; López, M. (2024). Estereotipos de género y sus implicaciones en la vida social. </w:t>
      </w:r>
    </w:p>
    <w:p w14:paraId="00000036"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 xml:space="preserve">Nava, B. (s.f.). Autoestima. </w:t>
      </w:r>
    </w:p>
    <w:p w14:paraId="00000037"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Narváez-Mora, M. (2019). Estabilidad de reglas sociales e insuficiencia de rechazo. ‘</w:t>
      </w:r>
    </w:p>
    <w:p w14:paraId="00000038"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Pérez, C. (2008). Identidad de género: construcción y desarrollo.</w:t>
      </w:r>
    </w:p>
    <w:p w14:paraId="00000039"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Restrepo, J., Gómez, P., &amp; Ramírez, L. (2018). Aceptación social y desarrollo adolescente.</w:t>
      </w:r>
    </w:p>
    <w:p w14:paraId="0000003A"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 xml:space="preserve"> Miranda </w:t>
      </w:r>
      <w:proofErr w:type="spellStart"/>
      <w:r w:rsidRPr="003A2D88">
        <w:rPr>
          <w:rFonts w:asciiTheme="majorHAnsi" w:hAnsiTheme="majorHAnsi" w:cstheme="majorHAnsi"/>
          <w:i/>
        </w:rPr>
        <w:t>Hiri</w:t>
      </w:r>
      <w:r w:rsidRPr="003A2D88">
        <w:rPr>
          <w:rFonts w:asciiTheme="majorHAnsi" w:hAnsiTheme="majorHAnsi" w:cstheme="majorHAnsi"/>
          <w:i/>
        </w:rPr>
        <w:t>art</w:t>
      </w:r>
      <w:proofErr w:type="spellEnd"/>
      <w:r w:rsidRPr="003A2D88">
        <w:rPr>
          <w:rFonts w:asciiTheme="majorHAnsi" w:hAnsiTheme="majorHAnsi" w:cstheme="majorHAnsi"/>
          <w:i/>
        </w:rPr>
        <w:t>, Gonzalo. De qué hablamos cuando hablamos de salud mental.</w:t>
      </w:r>
    </w:p>
    <w:p w14:paraId="0000003B"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Rodríguez, F. (2020). Salud mental: perspectivas actuales y desafíos.</w:t>
      </w:r>
    </w:p>
    <w:p w14:paraId="0000003C" w14:textId="77777777" w:rsidR="00483C5D" w:rsidRPr="003A2D88" w:rsidRDefault="00680497" w:rsidP="003A2D88">
      <w:pPr>
        <w:spacing w:after="240" w:line="240" w:lineRule="auto"/>
        <w:ind w:left="360"/>
        <w:jc w:val="both"/>
        <w:rPr>
          <w:rFonts w:asciiTheme="majorHAnsi" w:hAnsiTheme="majorHAnsi" w:cstheme="majorHAnsi"/>
          <w:i/>
        </w:rPr>
      </w:pPr>
      <w:proofErr w:type="spellStart"/>
      <w:r w:rsidRPr="003A2D88">
        <w:rPr>
          <w:rFonts w:asciiTheme="majorHAnsi" w:hAnsiTheme="majorHAnsi" w:cstheme="majorHAnsi"/>
          <w:i/>
        </w:rPr>
        <w:t>Torrossa</w:t>
      </w:r>
      <w:proofErr w:type="spellEnd"/>
      <w:r w:rsidRPr="003A2D88">
        <w:rPr>
          <w:rFonts w:asciiTheme="majorHAnsi" w:hAnsiTheme="majorHAnsi" w:cstheme="majorHAnsi"/>
          <w:i/>
        </w:rPr>
        <w:t>, G. (2015). Diversidad cultural e inclusión social.</w:t>
      </w:r>
    </w:p>
    <w:p w14:paraId="0000003E" w14:textId="7D130587" w:rsidR="00483C5D" w:rsidRPr="003A2D88" w:rsidRDefault="00680497" w:rsidP="003A2D88">
      <w:pPr>
        <w:spacing w:before="240" w:line="240" w:lineRule="auto"/>
        <w:ind w:left="360"/>
        <w:jc w:val="both"/>
        <w:rPr>
          <w:rFonts w:asciiTheme="majorHAnsi" w:hAnsiTheme="majorHAnsi" w:cstheme="majorHAnsi"/>
          <w:i/>
        </w:rPr>
      </w:pPr>
      <w:r w:rsidRPr="003A2D88">
        <w:rPr>
          <w:rFonts w:asciiTheme="majorHAnsi" w:hAnsiTheme="majorHAnsi" w:cstheme="majorHAnsi"/>
          <w:i/>
        </w:rPr>
        <w:t xml:space="preserve">Cáceres </w:t>
      </w:r>
      <w:proofErr w:type="spellStart"/>
      <w:r w:rsidRPr="003A2D88">
        <w:rPr>
          <w:rFonts w:asciiTheme="majorHAnsi" w:hAnsiTheme="majorHAnsi" w:cstheme="majorHAnsi"/>
          <w:i/>
        </w:rPr>
        <w:t>Lembcke</w:t>
      </w:r>
      <w:proofErr w:type="spellEnd"/>
      <w:r w:rsidRPr="003A2D88">
        <w:rPr>
          <w:rFonts w:asciiTheme="majorHAnsi" w:hAnsiTheme="majorHAnsi" w:cstheme="majorHAnsi"/>
          <w:i/>
        </w:rPr>
        <w:t xml:space="preserve">, E. B., &amp; </w:t>
      </w:r>
      <w:proofErr w:type="spellStart"/>
      <w:r w:rsidRPr="003A2D88">
        <w:rPr>
          <w:rFonts w:asciiTheme="majorHAnsi" w:hAnsiTheme="majorHAnsi" w:cstheme="majorHAnsi"/>
          <w:i/>
        </w:rPr>
        <w:t>Otoya</w:t>
      </w:r>
      <w:proofErr w:type="spellEnd"/>
      <w:r w:rsidRPr="003A2D88">
        <w:rPr>
          <w:rFonts w:asciiTheme="majorHAnsi" w:hAnsiTheme="majorHAnsi" w:cstheme="majorHAnsi"/>
          <w:i/>
        </w:rPr>
        <w:t xml:space="preserve"> </w:t>
      </w:r>
      <w:proofErr w:type="spellStart"/>
      <w:r w:rsidRPr="003A2D88">
        <w:rPr>
          <w:rFonts w:asciiTheme="majorHAnsi" w:hAnsiTheme="majorHAnsi" w:cstheme="majorHAnsi"/>
          <w:i/>
        </w:rPr>
        <w:t>Puccio</w:t>
      </w:r>
      <w:proofErr w:type="spellEnd"/>
      <w:r w:rsidRPr="003A2D88">
        <w:rPr>
          <w:rFonts w:asciiTheme="majorHAnsi" w:hAnsiTheme="majorHAnsi" w:cstheme="majorHAnsi"/>
          <w:i/>
        </w:rPr>
        <w:t>, K. M. (2021). Constr</w:t>
      </w:r>
      <w:r w:rsidRPr="003A2D88">
        <w:rPr>
          <w:rFonts w:asciiTheme="majorHAnsi" w:hAnsiTheme="majorHAnsi" w:cstheme="majorHAnsi"/>
          <w:i/>
        </w:rPr>
        <w:t>ucción de la identidad en la adolescencia a través del uso de redes sociales. -</w:t>
      </w:r>
    </w:p>
    <w:p w14:paraId="0000003F" w14:textId="77777777" w:rsidR="00483C5D" w:rsidRPr="003A2D88" w:rsidRDefault="00680497" w:rsidP="003A2D88">
      <w:pPr>
        <w:spacing w:line="240" w:lineRule="auto"/>
        <w:ind w:left="360"/>
        <w:jc w:val="both"/>
        <w:rPr>
          <w:rFonts w:asciiTheme="majorHAnsi" w:hAnsiTheme="majorHAnsi" w:cstheme="majorHAnsi"/>
          <w:i/>
        </w:rPr>
      </w:pPr>
      <w:proofErr w:type="spellStart"/>
      <w:r w:rsidRPr="003A2D88">
        <w:rPr>
          <w:rFonts w:asciiTheme="majorHAnsi" w:hAnsiTheme="majorHAnsi" w:cstheme="majorHAnsi"/>
          <w:i/>
        </w:rPr>
        <w:t>Eymann</w:t>
      </w:r>
      <w:proofErr w:type="spellEnd"/>
      <w:r w:rsidRPr="003A2D88">
        <w:rPr>
          <w:rFonts w:asciiTheme="majorHAnsi" w:hAnsiTheme="majorHAnsi" w:cstheme="majorHAnsi"/>
          <w:i/>
        </w:rPr>
        <w:t xml:space="preserve">, M., </w:t>
      </w:r>
      <w:proofErr w:type="spellStart"/>
      <w:r w:rsidRPr="003A2D88">
        <w:rPr>
          <w:rFonts w:asciiTheme="majorHAnsi" w:hAnsiTheme="majorHAnsi" w:cstheme="majorHAnsi"/>
          <w:i/>
        </w:rPr>
        <w:t>Bellomo</w:t>
      </w:r>
      <w:proofErr w:type="spellEnd"/>
      <w:r w:rsidRPr="003A2D88">
        <w:rPr>
          <w:rFonts w:asciiTheme="majorHAnsi" w:hAnsiTheme="majorHAnsi" w:cstheme="majorHAnsi"/>
          <w:i/>
        </w:rPr>
        <w:t xml:space="preserve">, M., </w:t>
      </w:r>
      <w:proofErr w:type="spellStart"/>
      <w:r w:rsidRPr="003A2D88">
        <w:rPr>
          <w:rFonts w:asciiTheme="majorHAnsi" w:hAnsiTheme="majorHAnsi" w:cstheme="majorHAnsi"/>
          <w:i/>
        </w:rPr>
        <w:t>Krauss</w:t>
      </w:r>
      <w:proofErr w:type="spellEnd"/>
      <w:r w:rsidRPr="003A2D88">
        <w:rPr>
          <w:rFonts w:asciiTheme="majorHAnsi" w:hAnsiTheme="majorHAnsi" w:cstheme="majorHAnsi"/>
          <w:i/>
        </w:rPr>
        <w:t xml:space="preserve">, S., Soto Pérez, M., </w:t>
      </w:r>
      <w:proofErr w:type="spellStart"/>
      <w:r w:rsidRPr="003A2D88">
        <w:rPr>
          <w:rFonts w:asciiTheme="majorHAnsi" w:hAnsiTheme="majorHAnsi" w:cstheme="majorHAnsi"/>
          <w:i/>
        </w:rPr>
        <w:t>Catsicaris</w:t>
      </w:r>
      <w:proofErr w:type="spellEnd"/>
      <w:r w:rsidRPr="003A2D88">
        <w:rPr>
          <w:rFonts w:asciiTheme="majorHAnsi" w:hAnsiTheme="majorHAnsi" w:cstheme="majorHAnsi"/>
          <w:i/>
        </w:rPr>
        <w:t xml:space="preserve">, M., &amp; </w:t>
      </w:r>
      <w:proofErr w:type="spellStart"/>
      <w:r w:rsidRPr="003A2D88">
        <w:rPr>
          <w:rFonts w:asciiTheme="majorHAnsi" w:hAnsiTheme="majorHAnsi" w:cstheme="majorHAnsi"/>
          <w:i/>
        </w:rPr>
        <w:t>Mulli</w:t>
      </w:r>
      <w:proofErr w:type="spellEnd"/>
      <w:r w:rsidRPr="003A2D88">
        <w:rPr>
          <w:rFonts w:asciiTheme="majorHAnsi" w:hAnsiTheme="majorHAnsi" w:cstheme="majorHAnsi"/>
          <w:i/>
        </w:rPr>
        <w:t>, M. (2022). Exploración de las percepciones de género en adolescentes. -</w:t>
      </w:r>
    </w:p>
    <w:p w14:paraId="00000040"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lastRenderedPageBreak/>
        <w:t>García Álvarez, M., &amp; Blan</w:t>
      </w:r>
      <w:r w:rsidRPr="003A2D88">
        <w:rPr>
          <w:rFonts w:asciiTheme="majorHAnsi" w:hAnsiTheme="majorHAnsi" w:cstheme="majorHAnsi"/>
          <w:i/>
        </w:rPr>
        <w:t>co Melón, I. (2007). Percepción sobre los roles y estereotipos de género en los alumnos de 3º y 4º del I.E.S. -</w:t>
      </w:r>
    </w:p>
    <w:p w14:paraId="00000041"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 xml:space="preserve">González Quintero, L., Pérez Ceballos, A., &amp; Triana Osorio, A. (2019). Entre el límite y la posibilidad: la construcción de identidad de género </w:t>
      </w:r>
      <w:r w:rsidRPr="003A2D88">
        <w:rPr>
          <w:rFonts w:asciiTheme="majorHAnsi" w:hAnsiTheme="majorHAnsi" w:cstheme="majorHAnsi"/>
          <w:i/>
        </w:rPr>
        <w:t>en la escuela. -</w:t>
      </w:r>
    </w:p>
    <w:p w14:paraId="00000042"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Ledesma Diego, E. (2023). Influencia de las redes sociales en la identidad y expresión de género: infancia y adolescencia. -</w:t>
      </w:r>
    </w:p>
    <w:p w14:paraId="00000043"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 xml:space="preserve">Martínez </w:t>
      </w:r>
      <w:proofErr w:type="spellStart"/>
      <w:r w:rsidRPr="003A2D88">
        <w:rPr>
          <w:rFonts w:asciiTheme="majorHAnsi" w:hAnsiTheme="majorHAnsi" w:cstheme="majorHAnsi"/>
          <w:i/>
        </w:rPr>
        <w:t>Benlloch</w:t>
      </w:r>
      <w:proofErr w:type="spellEnd"/>
      <w:r w:rsidRPr="003A2D88">
        <w:rPr>
          <w:rFonts w:asciiTheme="majorHAnsi" w:hAnsiTheme="majorHAnsi" w:cstheme="majorHAnsi"/>
          <w:i/>
        </w:rPr>
        <w:t>, I., Bonilla Campos, A., &amp; Gómez Sánchez, C. (2008). Identidad de género y afectividad en la ado</w:t>
      </w:r>
      <w:r w:rsidRPr="003A2D88">
        <w:rPr>
          <w:rFonts w:asciiTheme="majorHAnsi" w:hAnsiTheme="majorHAnsi" w:cstheme="majorHAnsi"/>
          <w:i/>
        </w:rPr>
        <w:t>lescencia. -</w:t>
      </w:r>
    </w:p>
    <w:p w14:paraId="00000044" w14:textId="77777777" w:rsidR="00483C5D" w:rsidRPr="003A2D88" w:rsidRDefault="00680497" w:rsidP="003A2D88">
      <w:pPr>
        <w:spacing w:line="240" w:lineRule="auto"/>
        <w:ind w:left="360"/>
        <w:jc w:val="both"/>
        <w:rPr>
          <w:rFonts w:asciiTheme="majorHAnsi" w:hAnsiTheme="majorHAnsi" w:cstheme="majorHAnsi"/>
          <w:i/>
        </w:rPr>
      </w:pPr>
      <w:proofErr w:type="spellStart"/>
      <w:r w:rsidRPr="003A2D88">
        <w:rPr>
          <w:rFonts w:asciiTheme="majorHAnsi" w:hAnsiTheme="majorHAnsi" w:cstheme="majorHAnsi"/>
          <w:i/>
        </w:rPr>
        <w:t>Morduchowicz</w:t>
      </w:r>
      <w:proofErr w:type="spellEnd"/>
      <w:r w:rsidRPr="003A2D88">
        <w:rPr>
          <w:rFonts w:asciiTheme="majorHAnsi" w:hAnsiTheme="majorHAnsi" w:cstheme="majorHAnsi"/>
          <w:i/>
        </w:rPr>
        <w:t>, R. (2023). Los adolescentes y las redes sociales: La construcción de la identidad.  -</w:t>
      </w:r>
    </w:p>
    <w:p w14:paraId="00000045"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Puerta Rodríguez, L. (s.f.). El papel del género en la manifestación de la salud mental en adolescentes: una revisión sistemática. -</w:t>
      </w:r>
    </w:p>
    <w:p w14:paraId="00000046"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Rebollo Catalán, A., Ruiz Pinto, R., &amp; García Pérez, F. (2017). Preferencias relacionales en la adolescencia según el género. -</w:t>
      </w:r>
    </w:p>
    <w:p w14:paraId="00000047"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 xml:space="preserve">Rocha Sánchez, T. (2009). Desarrollo de la Identidad de Género desde una Perspectiva </w:t>
      </w:r>
      <w:proofErr w:type="spellStart"/>
      <w:r w:rsidRPr="003A2D88">
        <w:rPr>
          <w:rFonts w:asciiTheme="majorHAnsi" w:hAnsiTheme="majorHAnsi" w:cstheme="majorHAnsi"/>
          <w:i/>
        </w:rPr>
        <w:t>Psico</w:t>
      </w:r>
      <w:proofErr w:type="spellEnd"/>
      <w:r w:rsidRPr="003A2D88">
        <w:rPr>
          <w:rFonts w:asciiTheme="majorHAnsi" w:hAnsiTheme="majorHAnsi" w:cstheme="majorHAnsi"/>
          <w:i/>
        </w:rPr>
        <w:t>-Socio-Cultural: Un Recorrido Conceptu</w:t>
      </w:r>
      <w:r w:rsidRPr="003A2D88">
        <w:rPr>
          <w:rFonts w:asciiTheme="majorHAnsi" w:hAnsiTheme="majorHAnsi" w:cstheme="majorHAnsi"/>
          <w:i/>
        </w:rPr>
        <w:t>al. -</w:t>
      </w:r>
    </w:p>
    <w:p w14:paraId="00000048" w14:textId="77777777" w:rsidR="00483C5D" w:rsidRPr="003A2D88" w:rsidRDefault="00680497" w:rsidP="003A2D88">
      <w:pPr>
        <w:spacing w:line="240" w:lineRule="auto"/>
        <w:ind w:left="360"/>
        <w:jc w:val="both"/>
        <w:rPr>
          <w:rFonts w:asciiTheme="majorHAnsi" w:hAnsiTheme="majorHAnsi" w:cstheme="majorHAnsi"/>
          <w:i/>
        </w:rPr>
      </w:pPr>
      <w:r w:rsidRPr="003A2D88">
        <w:rPr>
          <w:rFonts w:asciiTheme="majorHAnsi" w:hAnsiTheme="majorHAnsi" w:cstheme="majorHAnsi"/>
          <w:i/>
        </w:rPr>
        <w:t>Rocha Sánchez, T. (2012). La socialización de género en el entorno familiar. -</w:t>
      </w:r>
    </w:p>
    <w:p w14:paraId="00000049" w14:textId="77777777" w:rsidR="00483C5D" w:rsidRPr="003A2D88" w:rsidRDefault="00680497" w:rsidP="003A2D88">
      <w:pPr>
        <w:spacing w:after="240" w:line="240" w:lineRule="auto"/>
        <w:ind w:left="360"/>
        <w:jc w:val="both"/>
        <w:rPr>
          <w:rFonts w:asciiTheme="majorHAnsi" w:hAnsiTheme="majorHAnsi" w:cstheme="majorHAnsi"/>
          <w:i/>
        </w:rPr>
      </w:pPr>
      <w:proofErr w:type="spellStart"/>
      <w:r w:rsidRPr="003A2D88">
        <w:rPr>
          <w:rFonts w:asciiTheme="majorHAnsi" w:hAnsiTheme="majorHAnsi" w:cstheme="majorHAnsi"/>
          <w:i/>
        </w:rPr>
        <w:t>Zaro</w:t>
      </w:r>
      <w:proofErr w:type="spellEnd"/>
      <w:r w:rsidRPr="003A2D88">
        <w:rPr>
          <w:rFonts w:asciiTheme="majorHAnsi" w:hAnsiTheme="majorHAnsi" w:cstheme="majorHAnsi"/>
          <w:i/>
        </w:rPr>
        <w:t>, M. J. (1999). La identidad de género. -</w:t>
      </w:r>
    </w:p>
    <w:p w14:paraId="0000004A" w14:textId="77777777" w:rsidR="00483C5D" w:rsidRPr="003A2D88" w:rsidRDefault="00483C5D" w:rsidP="003A2D88">
      <w:pPr>
        <w:spacing w:line="240" w:lineRule="auto"/>
        <w:jc w:val="both"/>
        <w:rPr>
          <w:rFonts w:asciiTheme="majorHAnsi" w:hAnsiTheme="majorHAnsi" w:cstheme="majorHAnsi"/>
          <w:i/>
        </w:rPr>
      </w:pPr>
    </w:p>
    <w:p w14:paraId="0000004B" w14:textId="77777777" w:rsidR="00483C5D" w:rsidRPr="003A2D88" w:rsidRDefault="00483C5D" w:rsidP="003A2D88">
      <w:pPr>
        <w:spacing w:line="240" w:lineRule="auto"/>
        <w:jc w:val="both"/>
        <w:rPr>
          <w:rFonts w:asciiTheme="majorHAnsi" w:hAnsiTheme="majorHAnsi" w:cstheme="majorHAnsi"/>
          <w:i/>
        </w:rPr>
      </w:pPr>
    </w:p>
    <w:p w14:paraId="0000004C" w14:textId="77777777" w:rsidR="00483C5D" w:rsidRPr="003A2D88" w:rsidRDefault="00483C5D" w:rsidP="003A2D88">
      <w:pPr>
        <w:spacing w:line="240" w:lineRule="auto"/>
        <w:rPr>
          <w:rFonts w:asciiTheme="majorHAnsi" w:hAnsiTheme="majorHAnsi" w:cstheme="majorHAnsi"/>
        </w:rPr>
      </w:pPr>
    </w:p>
    <w:sectPr w:rsidR="00483C5D" w:rsidRPr="003A2D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CDC"/>
    <w:multiLevelType w:val="hybridMultilevel"/>
    <w:tmpl w:val="21F65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3C082E"/>
    <w:multiLevelType w:val="multilevel"/>
    <w:tmpl w:val="E6282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DD3E10"/>
    <w:multiLevelType w:val="multilevel"/>
    <w:tmpl w:val="75885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3E64CA"/>
    <w:multiLevelType w:val="multilevel"/>
    <w:tmpl w:val="A95E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F55AFE"/>
    <w:multiLevelType w:val="multilevel"/>
    <w:tmpl w:val="06D20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6913D3"/>
    <w:multiLevelType w:val="multilevel"/>
    <w:tmpl w:val="515CB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1D31DD"/>
    <w:multiLevelType w:val="multilevel"/>
    <w:tmpl w:val="37A64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415097"/>
    <w:multiLevelType w:val="multilevel"/>
    <w:tmpl w:val="E2520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065403"/>
    <w:multiLevelType w:val="multilevel"/>
    <w:tmpl w:val="9D0EA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6"/>
  </w:num>
  <w:num w:numId="4">
    <w:abstractNumId w:val="3"/>
  </w:num>
  <w:num w:numId="5">
    <w:abstractNumId w:val="4"/>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5D"/>
    <w:rsid w:val="00215705"/>
    <w:rsid w:val="003A2D88"/>
    <w:rsid w:val="00483C5D"/>
    <w:rsid w:val="00680497"/>
    <w:rsid w:val="00696BB7"/>
    <w:rsid w:val="00A62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D2ED"/>
  <w15:docId w15:val="{F78C6BC3-D006-4696-B386-5EC2D221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215705"/>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215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arinalvarez17@gmail.com" TargetMode="External"/><Relationship Id="rId5" Type="http://schemas.openxmlformats.org/officeDocument/2006/relationships/hyperlink" Target="mailto:julietagimen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2277</Words>
  <Characters>12528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Avendaño</dc:creator>
  <cp:lastModifiedBy>cavendaño</cp:lastModifiedBy>
  <cp:revision>4</cp:revision>
  <dcterms:created xsi:type="dcterms:W3CDTF">2025-09-05T19:24:00Z</dcterms:created>
  <dcterms:modified xsi:type="dcterms:W3CDTF">2025-09-05T21:32:00Z</dcterms:modified>
</cp:coreProperties>
</file>