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A7" w:rsidRPr="000C23A7" w:rsidRDefault="000C23A7" w:rsidP="000C23A7">
      <w:pPr>
        <w:pStyle w:val="FirstParagraph"/>
        <w:jc w:val="both"/>
        <w:rPr>
          <w:rFonts w:ascii="Calibri" w:hAnsi="Calibri"/>
          <w:b/>
          <w:bCs/>
          <w:sz w:val="28"/>
          <w:szCs w:val="28"/>
          <w:lang w:val="es-AR"/>
        </w:rPr>
      </w:pPr>
      <w:r w:rsidRPr="000C23A7">
        <w:rPr>
          <w:rFonts w:ascii="Calibri" w:hAnsi="Calibri"/>
          <w:b/>
          <w:bCs/>
          <w:sz w:val="28"/>
          <w:szCs w:val="28"/>
          <w:lang w:val="es-AR"/>
        </w:rPr>
        <w:t>Título</w:t>
      </w:r>
      <w:bookmarkStart w:id="0" w:name="_GoBack"/>
      <w:bookmarkEnd w:id="0"/>
      <w:r w:rsidRPr="000C23A7">
        <w:rPr>
          <w:rFonts w:ascii="Calibri" w:hAnsi="Calibri"/>
          <w:b/>
          <w:bCs/>
          <w:sz w:val="28"/>
          <w:szCs w:val="28"/>
          <w:lang w:val="es-AR"/>
        </w:rPr>
        <w:t xml:space="preserve">: </w:t>
      </w:r>
    </w:p>
    <w:p w:rsidR="00FB7983" w:rsidRPr="000C23A7" w:rsidRDefault="000C23A7" w:rsidP="000C23A7">
      <w:pPr>
        <w:pStyle w:val="FirstParagraph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bCs/>
          <w:lang w:val="es-AR"/>
        </w:rPr>
        <w:t>Del mandato al cambio: evolución del rol de la mujer en el hogar</w:t>
      </w:r>
    </w:p>
    <w:p w:rsidR="000C23A7" w:rsidRPr="000C23A7" w:rsidRDefault="000C23A7" w:rsidP="000C23A7">
      <w:pPr>
        <w:pStyle w:val="Ttulo2"/>
        <w:jc w:val="both"/>
        <w:rPr>
          <w:rFonts w:ascii="Calibri" w:hAnsi="Calibri"/>
          <w:b/>
          <w:color w:val="auto"/>
          <w:sz w:val="28"/>
          <w:szCs w:val="28"/>
          <w:lang w:val="es-AR"/>
        </w:rPr>
      </w:pPr>
      <w:bookmarkStart w:id="1" w:name="X716a4656e61f68499f8170ad8997800ca1a78bd"/>
      <w:r w:rsidRPr="000C23A7">
        <w:rPr>
          <w:rFonts w:ascii="Calibri" w:hAnsi="Calibri"/>
          <w:b/>
          <w:color w:val="auto"/>
          <w:sz w:val="28"/>
          <w:szCs w:val="28"/>
          <w:lang w:val="es-AR"/>
        </w:rPr>
        <w:t>Autores:</w:t>
      </w:r>
    </w:p>
    <w:p w:rsidR="000C23A7" w:rsidRDefault="000C23A7" w:rsidP="000C23A7">
      <w:pPr>
        <w:pStyle w:val="NormalWeb"/>
        <w:numPr>
          <w:ilvl w:val="0"/>
          <w:numId w:val="3"/>
        </w:numPr>
        <w:rPr>
          <w:rFonts w:ascii="Calibri" w:hAnsi="Calibri"/>
        </w:rPr>
      </w:pPr>
      <w:r w:rsidRPr="000C23A7">
        <w:rPr>
          <w:rFonts w:ascii="Calibri" w:hAnsi="Calibri"/>
        </w:rPr>
        <w:t>González, Ámbar (IPEM 359 Dr. Arturo U. Illia)</w:t>
      </w:r>
      <w:r>
        <w:rPr>
          <w:rFonts w:ascii="Calibri" w:hAnsi="Calibri"/>
        </w:rPr>
        <w:t xml:space="preserve"> - </w:t>
      </w:r>
      <w:hyperlink r:id="rId7" w:history="1">
        <w:r w:rsidRPr="00847151">
          <w:rPr>
            <w:rStyle w:val="Hipervnculo"/>
            <w:rFonts w:ascii="Calibri" w:hAnsi="Calibri"/>
          </w:rPr>
          <w:t>gonzalezzambar1913@gmail.com</w:t>
        </w:r>
      </w:hyperlink>
    </w:p>
    <w:p w:rsidR="000C23A7" w:rsidRDefault="000C23A7" w:rsidP="000C23A7">
      <w:pPr>
        <w:pStyle w:val="NormalWeb"/>
        <w:numPr>
          <w:ilvl w:val="0"/>
          <w:numId w:val="3"/>
        </w:numPr>
        <w:rPr>
          <w:rFonts w:ascii="Calibri" w:hAnsi="Calibri"/>
        </w:rPr>
      </w:pPr>
      <w:r w:rsidRPr="000C23A7">
        <w:rPr>
          <w:rFonts w:ascii="Calibri" w:hAnsi="Calibri"/>
        </w:rPr>
        <w:t>Morcillo Suárez, Malena (IPEM 359 Dr. Arturo U. Illia) -</w:t>
      </w:r>
      <w:r>
        <w:rPr>
          <w:rFonts w:ascii="Calibri" w:hAnsi="Calibri"/>
        </w:rPr>
        <w:t xml:space="preserve"> </w:t>
      </w:r>
      <w:hyperlink r:id="rId8" w:history="1">
        <w:r w:rsidRPr="00847151">
          <w:rPr>
            <w:rStyle w:val="Hipervnculo"/>
            <w:rFonts w:ascii="Calibri" w:hAnsi="Calibri"/>
          </w:rPr>
          <w:t>malenamorcillosuarez@gmail.com</w:t>
        </w:r>
      </w:hyperlink>
    </w:p>
    <w:p w:rsidR="000C23A7" w:rsidRPr="000C23A7" w:rsidRDefault="000C23A7" w:rsidP="000C23A7">
      <w:pPr>
        <w:pStyle w:val="NormalWeb"/>
        <w:numPr>
          <w:ilvl w:val="0"/>
          <w:numId w:val="3"/>
        </w:numPr>
        <w:rPr>
          <w:rFonts w:ascii="Calibri" w:hAnsi="Calibri"/>
        </w:rPr>
      </w:pPr>
      <w:proofErr w:type="spellStart"/>
      <w:r w:rsidRPr="000C23A7">
        <w:rPr>
          <w:rFonts w:ascii="Calibri" w:hAnsi="Calibri"/>
        </w:rPr>
        <w:t>Feraud</w:t>
      </w:r>
      <w:proofErr w:type="spellEnd"/>
      <w:r w:rsidRPr="000C23A7">
        <w:rPr>
          <w:rFonts w:ascii="Calibri" w:hAnsi="Calibri"/>
        </w:rPr>
        <w:t>, Celeste (IPEM 359 Dr. Arturo U. Illia)</w:t>
      </w:r>
    </w:p>
    <w:p w:rsidR="000C23A7" w:rsidRDefault="000C23A7" w:rsidP="000C23A7">
      <w:pPr>
        <w:pStyle w:val="NormalWeb"/>
        <w:numPr>
          <w:ilvl w:val="0"/>
          <w:numId w:val="3"/>
        </w:numPr>
        <w:rPr>
          <w:rFonts w:ascii="Calibri" w:hAnsi="Calibri"/>
        </w:rPr>
      </w:pPr>
      <w:r w:rsidRPr="000C23A7">
        <w:rPr>
          <w:rFonts w:ascii="Calibri" w:hAnsi="Calibri"/>
        </w:rPr>
        <w:t>Gil, Guadalupe Leticia (IPEM 359 Dr. Arturo U. Illi</w:t>
      </w:r>
      <w:r>
        <w:rPr>
          <w:rFonts w:ascii="Calibri" w:hAnsi="Calibri"/>
        </w:rPr>
        <w:t xml:space="preserve">a) - </w:t>
      </w:r>
      <w:hyperlink r:id="rId9" w:history="1">
        <w:r w:rsidRPr="00847151">
          <w:rPr>
            <w:rStyle w:val="Hipervnculo"/>
            <w:rFonts w:ascii="Calibri" w:hAnsi="Calibri"/>
          </w:rPr>
          <w:t>lic.guadalupegil@gmail.com</w:t>
        </w:r>
      </w:hyperlink>
    </w:p>
    <w:p w:rsidR="00FB7983" w:rsidRPr="000C23A7" w:rsidRDefault="000C23A7" w:rsidP="000C23A7">
      <w:pPr>
        <w:pStyle w:val="Ttulo2"/>
        <w:jc w:val="both"/>
        <w:rPr>
          <w:rFonts w:ascii="Calibri" w:hAnsi="Calibri"/>
          <w:b/>
          <w:color w:val="auto"/>
          <w:sz w:val="28"/>
          <w:szCs w:val="28"/>
          <w:lang w:val="es-AR"/>
        </w:rPr>
      </w:pPr>
      <w:r w:rsidRPr="000C23A7">
        <w:rPr>
          <w:rFonts w:ascii="Calibri" w:hAnsi="Calibri"/>
          <w:b/>
          <w:color w:val="auto"/>
          <w:sz w:val="28"/>
          <w:szCs w:val="28"/>
          <w:lang w:val="es-AR"/>
        </w:rPr>
        <w:t>Interrogantes</w:t>
      </w:r>
      <w:r>
        <w:rPr>
          <w:rFonts w:ascii="Calibri" w:hAnsi="Calibri"/>
          <w:b/>
          <w:color w:val="auto"/>
          <w:sz w:val="28"/>
          <w:szCs w:val="28"/>
          <w:lang w:val="es-AR"/>
        </w:rPr>
        <w:t xml:space="preserve"> y objetivos</w:t>
      </w:r>
    </w:p>
    <w:p w:rsidR="00FB7983" w:rsidRPr="000C23A7" w:rsidRDefault="000C23A7" w:rsidP="000C23A7">
      <w:pPr>
        <w:pStyle w:val="FirstParagraph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¿Cómo han cambiado las tareas domésticas y las expectativas sociales respecto al rol femenino desde la década de 1960 hasta la actualidad en Argentina? ¿Qué transformaciones culturales, económicas y sociales han impactado en la vida cotidiana de las mujere</w:t>
      </w:r>
      <w:r w:rsidRPr="000C23A7">
        <w:rPr>
          <w:rFonts w:ascii="Calibri" w:hAnsi="Calibri"/>
          <w:lang w:val="es-AR"/>
        </w:rPr>
        <w:t>s? ¿Qué estereotipos sobre la división sexual del trabajo persisten y cuáles han sido modificados en las nuevas generaciones?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El objetivo general de esta investigación es analizar la transformación del rol de la mujer en el hogar en Argentina desde la déca</w:t>
      </w:r>
      <w:r w:rsidRPr="000C23A7">
        <w:rPr>
          <w:rFonts w:ascii="Calibri" w:hAnsi="Calibri"/>
          <w:lang w:val="es-AR"/>
        </w:rPr>
        <w:t>da de 1960 hasta la actualidad, con foco en las estudiantes del ciclo orientado del IPEM 359, identificando continuidades y cambios en las prácticas domésticas y en la percepción social del rol femenino.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Los objetivos específicos se centran en comparar las</w:t>
      </w:r>
      <w:r w:rsidRPr="000C23A7">
        <w:rPr>
          <w:rFonts w:ascii="Calibri" w:hAnsi="Calibri"/>
          <w:lang w:val="es-AR"/>
        </w:rPr>
        <w:t xml:space="preserve"> experiencias de mujeres de generaciones anteriores (madres, abuelas, vecinas) con las de las estudiantes actuales, identificar estereotipos que aún operan en la división sexual del trabajo y promover la reflexión sobre la influencia del contexto histórico</w:t>
      </w:r>
      <w:r w:rsidRPr="000C23A7">
        <w:rPr>
          <w:rFonts w:ascii="Calibri" w:hAnsi="Calibri"/>
          <w:lang w:val="es-AR"/>
        </w:rPr>
        <w:t>-social en la construcción de la identidad de género.</w:t>
      </w:r>
    </w:p>
    <w:p w:rsidR="00FB7983" w:rsidRPr="000C23A7" w:rsidRDefault="000C23A7" w:rsidP="000C23A7">
      <w:pPr>
        <w:pStyle w:val="Ttulo2"/>
        <w:jc w:val="both"/>
        <w:rPr>
          <w:rFonts w:ascii="Calibri" w:hAnsi="Calibri"/>
          <w:b/>
          <w:color w:val="auto"/>
          <w:sz w:val="28"/>
          <w:szCs w:val="28"/>
          <w:lang w:val="es-AR"/>
        </w:rPr>
      </w:pPr>
      <w:bookmarkStart w:id="2" w:name="Xc72b473a6c5500e4f4502a3e235c20049107530"/>
      <w:bookmarkEnd w:id="1"/>
      <w:r w:rsidRPr="000C23A7">
        <w:rPr>
          <w:rFonts w:ascii="Calibri" w:hAnsi="Calibri"/>
          <w:b/>
          <w:color w:val="auto"/>
          <w:sz w:val="28"/>
          <w:szCs w:val="28"/>
          <w:lang w:val="es-AR"/>
        </w:rPr>
        <w:t xml:space="preserve">Breve fundamentación / antecedentes / importancia del estudio </w:t>
      </w:r>
    </w:p>
    <w:p w:rsidR="00FB7983" w:rsidRPr="000C23A7" w:rsidRDefault="000C23A7" w:rsidP="000C23A7">
      <w:pPr>
        <w:pStyle w:val="FirstParagraph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 xml:space="preserve">El rol de la mujer en el hogar ha sido históricamente definido por expectativas sociales que limitan su participación </w:t>
      </w:r>
      <w:r w:rsidRPr="000C23A7">
        <w:rPr>
          <w:rFonts w:ascii="Calibri" w:hAnsi="Calibri"/>
          <w:lang w:val="es-AR"/>
        </w:rPr>
        <w:t xml:space="preserve">a tareas domésticas y de cuidado. Desde la presidencia de Hipólito </w:t>
      </w:r>
      <w:proofErr w:type="spellStart"/>
      <w:r w:rsidRPr="000C23A7">
        <w:rPr>
          <w:rFonts w:ascii="Calibri" w:hAnsi="Calibri"/>
          <w:lang w:val="es-AR"/>
        </w:rPr>
        <w:t>Yrigoyen</w:t>
      </w:r>
      <w:proofErr w:type="spellEnd"/>
      <w:r w:rsidRPr="000C23A7">
        <w:rPr>
          <w:rFonts w:ascii="Calibri" w:hAnsi="Calibri"/>
          <w:lang w:val="es-AR"/>
        </w:rPr>
        <w:t xml:space="preserve"> hasta la etapa del peronismo, el imaginario social estableció que la mujer debía desempeñarse como ama de casa dedicada, sumisa y cuidadosa, aunque figuras como Eva Perón promovier</w:t>
      </w:r>
      <w:r w:rsidRPr="000C23A7">
        <w:rPr>
          <w:rFonts w:ascii="Calibri" w:hAnsi="Calibri"/>
          <w:lang w:val="es-AR"/>
        </w:rPr>
        <w:t>on ciertos derechos políticos y laborales para las mujeres. A pesar de estos avances, la permanencia del rol tradicional se observaba en guías y discursos sociales que reforzaban la subordinación femenina (</w:t>
      </w:r>
      <w:proofErr w:type="spellStart"/>
      <w:r w:rsidRPr="000C23A7">
        <w:rPr>
          <w:rFonts w:ascii="Calibri" w:hAnsi="Calibri"/>
          <w:lang w:val="es-AR"/>
        </w:rPr>
        <w:t>Topía</w:t>
      </w:r>
      <w:proofErr w:type="spellEnd"/>
      <w:r w:rsidRPr="000C23A7">
        <w:rPr>
          <w:rFonts w:ascii="Calibri" w:hAnsi="Calibri"/>
          <w:lang w:val="es-AR"/>
        </w:rPr>
        <w:t>, s.f.).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Durante la década de 1950, las mujer</w:t>
      </w:r>
      <w:r w:rsidRPr="000C23A7">
        <w:rPr>
          <w:rFonts w:ascii="Calibri" w:hAnsi="Calibri"/>
          <w:lang w:val="es-AR"/>
        </w:rPr>
        <w:t>es enfrentaban fuertes presiones sociales para ser amas de casa perfectas: cocinar, planchar, educar, mantener la familia y cuidar la apariencia personal. Sin embargo, muchas comenzaron a cuestionar estos roles, buscando trabajo, participando en la comunid</w:t>
      </w:r>
      <w:r w:rsidRPr="000C23A7">
        <w:rPr>
          <w:rFonts w:ascii="Calibri" w:hAnsi="Calibri"/>
          <w:lang w:val="es-AR"/>
        </w:rPr>
        <w:t xml:space="preserve">ad y enseñando a las siguientes generaciones a valorar la autonomía y la capacidad de decisión (Facebook, s.f.). Investigaciones sobre la sumisión </w:t>
      </w:r>
      <w:r w:rsidRPr="000C23A7">
        <w:rPr>
          <w:rFonts w:ascii="Calibri" w:hAnsi="Calibri"/>
          <w:lang w:val="es-AR"/>
        </w:rPr>
        <w:lastRenderedPageBreak/>
        <w:t>femenina en esa época muestran que existían variaciones según el contexto: en familias rurales, muchas mujere</w:t>
      </w:r>
      <w:r w:rsidRPr="000C23A7">
        <w:rPr>
          <w:rFonts w:ascii="Calibri" w:hAnsi="Calibri"/>
          <w:lang w:val="es-AR"/>
        </w:rPr>
        <w:t>s mantenían influencia en decisiones clave, evidenciando un matiz frente a la idea de total sumisión (</w:t>
      </w:r>
      <w:proofErr w:type="spellStart"/>
      <w:r w:rsidRPr="000C23A7">
        <w:rPr>
          <w:rFonts w:ascii="Calibri" w:hAnsi="Calibri"/>
          <w:lang w:val="es-AR"/>
        </w:rPr>
        <w:t>Quora</w:t>
      </w:r>
      <w:proofErr w:type="spellEnd"/>
      <w:r w:rsidRPr="000C23A7">
        <w:rPr>
          <w:rFonts w:ascii="Calibri" w:hAnsi="Calibri"/>
          <w:lang w:val="es-AR"/>
        </w:rPr>
        <w:t>, s.f.).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Comprender la evolución del rol de la mujer permite analizar cómo cambios culturales, económicos y sociales influyen en la vida cotidiana, r</w:t>
      </w:r>
      <w:r w:rsidRPr="000C23A7">
        <w:rPr>
          <w:rFonts w:ascii="Calibri" w:hAnsi="Calibri"/>
          <w:lang w:val="es-AR"/>
        </w:rPr>
        <w:t xml:space="preserve">econociendo tanto avances como persistencias de desigualdad. La comparación generacional con las estudiantes actuales facilita observar rupturas y continuidades en la construcción de la identidad de género, así como en la división sexual del trabajo. Este </w:t>
      </w:r>
      <w:r w:rsidRPr="000C23A7">
        <w:rPr>
          <w:rFonts w:ascii="Calibri" w:hAnsi="Calibri"/>
          <w:lang w:val="es-AR"/>
        </w:rPr>
        <w:t>estudio resulta relevante porque aporta a la reflexión crítica sobre la equidad de género en la vida doméstica y su relación con el cambio social más amplio, brindando herramientas para promover una visión más igualitaria en las futuras generaciones.</w:t>
      </w:r>
    </w:p>
    <w:p w:rsidR="00FB7983" w:rsidRPr="000C23A7" w:rsidRDefault="000C23A7" w:rsidP="000C23A7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3" w:name="X9a82026daedaf38fb3628c2462941e9c191772f"/>
      <w:bookmarkEnd w:id="2"/>
      <w:r w:rsidRPr="000C23A7">
        <w:rPr>
          <w:rFonts w:ascii="Calibri" w:hAnsi="Calibri"/>
          <w:b/>
          <w:color w:val="auto"/>
          <w:sz w:val="24"/>
          <w:szCs w:val="24"/>
          <w:lang w:val="es-AR"/>
        </w:rPr>
        <w:t>Pri</w:t>
      </w:r>
      <w:r w:rsidRPr="000C23A7">
        <w:rPr>
          <w:rFonts w:ascii="Calibri" w:hAnsi="Calibri"/>
          <w:b/>
          <w:color w:val="auto"/>
          <w:sz w:val="24"/>
          <w:szCs w:val="24"/>
          <w:lang w:val="es-AR"/>
        </w:rPr>
        <w:t>ncipales conceptos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 xml:space="preserve"> del trabajo </w:t>
      </w:r>
    </w:p>
    <w:p w:rsidR="00FB7983" w:rsidRPr="000C23A7" w:rsidRDefault="000C23A7" w:rsidP="000C23A7">
      <w:pPr>
        <w:pStyle w:val="FirstParagraph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El rol de género se entiende como el conjunto de expectativas socialmente construidas sobre cómo deben actuar, sentirse y comportarse los hombres y las mujeres. Estas expectativas incluyen tareas doméstica</w:t>
      </w:r>
      <w:r w:rsidRPr="000C23A7">
        <w:rPr>
          <w:rFonts w:ascii="Calibri" w:hAnsi="Calibri"/>
          <w:lang w:val="es-AR"/>
        </w:rPr>
        <w:t>s, formas de cuidado, comportamientos sociales y expresiones emocionales, y se transmiten de manera consciente e inconsciente a través de la familia y otros agentes de socialización.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Los estereotipos de género son creencias generalizadas sobre las capacida</w:t>
      </w:r>
      <w:r w:rsidRPr="000C23A7">
        <w:rPr>
          <w:rFonts w:ascii="Calibri" w:hAnsi="Calibri"/>
          <w:lang w:val="es-AR"/>
        </w:rPr>
        <w:t>des, características y responsabilidades de cada sexo, que limitan la autonomía individual y perpetúan desigualdades. En el ámbito doméstico, estos estereotipos determinan la asignación de tareas y responsabilidades, condicionando la participación femenina</w:t>
      </w:r>
      <w:r w:rsidRPr="000C23A7">
        <w:rPr>
          <w:rFonts w:ascii="Calibri" w:hAnsi="Calibri"/>
          <w:lang w:val="es-AR"/>
        </w:rPr>
        <w:t xml:space="preserve"> en la esfera pública y privada.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La división sexual del trabajo se refiere a la distribución diferenciada de tareas entre hombres y mujeres, generalmente asignando a la mujer la mayor parte de las labores domésticas y de cuidado. Esta división refleja norm</w:t>
      </w:r>
      <w:r w:rsidRPr="000C23A7">
        <w:rPr>
          <w:rFonts w:ascii="Calibri" w:hAnsi="Calibri"/>
          <w:lang w:val="es-AR"/>
        </w:rPr>
        <w:t>as culturales históricas y persiste con variaciones en distintas generaciones.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La socialización es el proceso mediante el cual los individuos aprenden valores, normas y roles sociales, y en este contexto, cómo internalizan las expectativas sobre el rol fem</w:t>
      </w:r>
      <w:r w:rsidRPr="000C23A7">
        <w:rPr>
          <w:rFonts w:ascii="Calibri" w:hAnsi="Calibri"/>
          <w:lang w:val="es-AR"/>
        </w:rPr>
        <w:t>enino en el hogar. A través de la socialización familiar, escolar y comunitaria, las mujeres aprenden comportamientos y responsabilidades que luego influirán en su vida adulta.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El cambio social se refiere a las transformaciones en estructuras culturales, e</w:t>
      </w:r>
      <w:r w:rsidRPr="000C23A7">
        <w:rPr>
          <w:rFonts w:ascii="Calibri" w:hAnsi="Calibri"/>
          <w:lang w:val="es-AR"/>
        </w:rPr>
        <w:t>conómicas y políticas que afectan la organización de la vida cotidiana y la construcción de roles de género. Analizar la evolución del rol de la mujer permite identificar cómo estas transformaciones impactan en la autonomía, las oportunidades y las relacio</w:t>
      </w:r>
      <w:r w:rsidRPr="000C23A7">
        <w:rPr>
          <w:rFonts w:ascii="Calibri" w:hAnsi="Calibri"/>
          <w:lang w:val="es-AR"/>
        </w:rPr>
        <w:t>nes dentro del hogar.</w:t>
      </w:r>
    </w:p>
    <w:p w:rsidR="00FB7983" w:rsidRPr="000C23A7" w:rsidRDefault="00FB7983" w:rsidP="000C23A7">
      <w:pPr>
        <w:jc w:val="both"/>
        <w:rPr>
          <w:rFonts w:ascii="Calibri" w:hAnsi="Calibri"/>
        </w:rPr>
      </w:pPr>
    </w:p>
    <w:p w:rsidR="00FB7983" w:rsidRPr="000C23A7" w:rsidRDefault="000C23A7" w:rsidP="000C23A7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4" w:name="X15d649ee501b45a1e900e283db83edb0d66546d"/>
      <w:bookmarkEnd w:id="3"/>
      <w:r w:rsidRPr="000C23A7">
        <w:rPr>
          <w:rFonts w:ascii="Calibri" w:hAnsi="Calibri"/>
          <w:b/>
          <w:color w:val="auto"/>
          <w:sz w:val="24"/>
          <w:szCs w:val="24"/>
          <w:lang w:val="es-AR"/>
        </w:rPr>
        <w:t xml:space="preserve">Propuesta de diseño 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>metodológico</w:t>
      </w:r>
    </w:p>
    <w:p w:rsidR="00FB7983" w:rsidRPr="000C23A7" w:rsidRDefault="000C23A7" w:rsidP="000C23A7">
      <w:pPr>
        <w:pStyle w:val="FirstParagraph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La investigación adoptará un diseño comparativo generacional de tipo mixto, integrando técnicas cualitativas y cuantitativas para obtener una visión completa de la evolución del r</w:t>
      </w:r>
      <w:r w:rsidRPr="000C23A7">
        <w:rPr>
          <w:rFonts w:ascii="Calibri" w:hAnsi="Calibri"/>
          <w:lang w:val="es-AR"/>
        </w:rPr>
        <w:t>ol femenino. La población estará constituida por estudiantes del ciclo orientado del IPEM 359 y por mujeres que fueron jóvenes en la década de 1960, seleccionadas mediante muestreo intencional.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 xml:space="preserve">Se aplicarán encuestas y entrevistas </w:t>
      </w:r>
      <w:proofErr w:type="spellStart"/>
      <w:r w:rsidRPr="000C23A7">
        <w:rPr>
          <w:rFonts w:ascii="Calibri" w:hAnsi="Calibri"/>
          <w:lang w:val="es-AR"/>
        </w:rPr>
        <w:t>semiestructuradas</w:t>
      </w:r>
      <w:proofErr w:type="spellEnd"/>
      <w:r w:rsidRPr="000C23A7">
        <w:rPr>
          <w:rFonts w:ascii="Calibri" w:hAnsi="Calibri"/>
          <w:lang w:val="es-AR"/>
        </w:rPr>
        <w:t xml:space="preserve"> a las e</w:t>
      </w:r>
      <w:r w:rsidRPr="000C23A7">
        <w:rPr>
          <w:rFonts w:ascii="Calibri" w:hAnsi="Calibri"/>
          <w:lang w:val="es-AR"/>
        </w:rPr>
        <w:t xml:space="preserve">studiantes, diseñadas para relevar su percepción sobre la división de tareas en el hogar, estereotipos de género y expectativas familiares. De manera complementaria, se realizarán entrevistas a mujeres de generaciones anteriores, explorando su experiencia </w:t>
      </w:r>
      <w:r w:rsidRPr="000C23A7">
        <w:rPr>
          <w:rFonts w:ascii="Calibri" w:hAnsi="Calibri"/>
          <w:lang w:val="es-AR"/>
        </w:rPr>
        <w:t>en el hogar, las responsabilidades asignadas y las oportunidades de decisión que tuvieron.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Además, se consultarán documentos históricos y bibliografía especializada, incluyendo artículos sobre la evolución del rol femenino en Argentina, guías sociales de é</w:t>
      </w:r>
      <w:r w:rsidRPr="000C23A7">
        <w:rPr>
          <w:rFonts w:ascii="Calibri" w:hAnsi="Calibri"/>
          <w:lang w:val="es-AR"/>
        </w:rPr>
        <w:t>poca y material de archivo, con el fin de reconstruir el contexto histórico y social que condicionó las prácticas domésticas.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El análisis de datos combinará herramientas estadísticas básicas para procesar información cuantitativa de encuestas, mientras que</w:t>
      </w:r>
      <w:r w:rsidRPr="000C23A7">
        <w:rPr>
          <w:rFonts w:ascii="Calibri" w:hAnsi="Calibri"/>
          <w:lang w:val="es-AR"/>
        </w:rPr>
        <w:t xml:space="preserve"> las entrevistas y los documentos se analizarán mediante codificación temática, identificando patrones, continuidades y rupturas en la construcción del rol femenino. La integración de los resultados permitirá establecer comparaciones generacionales, visibi</w:t>
      </w:r>
      <w:r w:rsidRPr="000C23A7">
        <w:rPr>
          <w:rFonts w:ascii="Calibri" w:hAnsi="Calibri"/>
          <w:lang w:val="es-AR"/>
        </w:rPr>
        <w:t>lizando avances y persistencias en los estereotipos de género y en la división del trabajo doméstico.</w:t>
      </w:r>
    </w:p>
    <w:p w:rsidR="00FB7983" w:rsidRPr="000C23A7" w:rsidRDefault="000C23A7" w:rsidP="000C23A7">
      <w:pPr>
        <w:pStyle w:val="Textoindependiente"/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>Se espera que la investigación contribuya a reflexionar sobre la influencia del contexto histórico-social en la construcción de la identidad de género, pr</w:t>
      </w:r>
      <w:r w:rsidRPr="000C23A7">
        <w:rPr>
          <w:rFonts w:ascii="Calibri" w:hAnsi="Calibri"/>
          <w:lang w:val="es-AR"/>
        </w:rPr>
        <w:t>omoviendo en las estudiantes una comprensión crítica de los cambios en la sociedad y del papel de la mujer en el hogar a lo largo del tiempo.</w:t>
      </w:r>
    </w:p>
    <w:p w:rsidR="00FB7983" w:rsidRPr="000C23A7" w:rsidRDefault="000C23A7" w:rsidP="000C23A7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5" w:name="Xf997e7622a4859f36db9a5fed566cd36292c419"/>
      <w:bookmarkEnd w:id="4"/>
      <w:r w:rsidRPr="000C23A7">
        <w:rPr>
          <w:rFonts w:ascii="Calibri" w:hAnsi="Calibri"/>
          <w:b/>
          <w:color w:val="auto"/>
          <w:sz w:val="24"/>
          <w:szCs w:val="24"/>
          <w:lang w:val="es-AR"/>
        </w:rPr>
        <w:t xml:space="preserve">Bibliografía y otras 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 xml:space="preserve">fuentes utilizadas </w:t>
      </w:r>
    </w:p>
    <w:p w:rsidR="00FB7983" w:rsidRDefault="000C23A7" w:rsidP="000C23A7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proofErr w:type="spellStart"/>
      <w:r w:rsidRPr="000C23A7">
        <w:rPr>
          <w:rFonts w:ascii="Calibri" w:hAnsi="Calibri"/>
          <w:lang w:val="es-AR"/>
        </w:rPr>
        <w:t>Topía</w:t>
      </w:r>
      <w:proofErr w:type="spellEnd"/>
      <w:r w:rsidRPr="000C23A7">
        <w:rPr>
          <w:rFonts w:ascii="Calibri" w:hAnsi="Calibri"/>
          <w:lang w:val="es-AR"/>
        </w:rPr>
        <w:t xml:space="preserve">. (s.f.). </w:t>
      </w:r>
      <w:r w:rsidRPr="000C23A7">
        <w:rPr>
          <w:rFonts w:ascii="Calibri" w:hAnsi="Calibri"/>
          <w:i/>
          <w:iCs/>
          <w:lang w:val="es-AR"/>
        </w:rPr>
        <w:t>El rol de la mujer argentina ama de casa, d</w:t>
      </w:r>
      <w:r w:rsidRPr="000C23A7">
        <w:rPr>
          <w:rFonts w:ascii="Calibri" w:hAnsi="Calibri"/>
          <w:i/>
          <w:iCs/>
          <w:lang w:val="es-AR"/>
        </w:rPr>
        <w:t xml:space="preserve">esde el imaginario social durante la primer presidencia de Hipólito </w:t>
      </w:r>
      <w:proofErr w:type="spellStart"/>
      <w:r w:rsidRPr="000C23A7">
        <w:rPr>
          <w:rFonts w:ascii="Calibri" w:hAnsi="Calibri"/>
          <w:i/>
          <w:iCs/>
          <w:lang w:val="es-AR"/>
        </w:rPr>
        <w:t>Yrigoyen</w:t>
      </w:r>
      <w:proofErr w:type="spellEnd"/>
      <w:r w:rsidRPr="000C23A7">
        <w:rPr>
          <w:rFonts w:ascii="Calibri" w:hAnsi="Calibri"/>
          <w:i/>
          <w:iCs/>
          <w:lang w:val="es-AR"/>
        </w:rPr>
        <w:t xml:space="preserve"> y durante la llamada “Etapa Peronista”</w:t>
      </w:r>
      <w:r w:rsidRPr="000C23A7">
        <w:rPr>
          <w:rFonts w:ascii="Calibri" w:hAnsi="Calibri"/>
          <w:lang w:val="es-AR"/>
        </w:rPr>
        <w:t xml:space="preserve">. Recuperado de </w:t>
      </w:r>
      <w:hyperlink r:id="rId10" w:history="1">
        <w:r w:rsidRPr="00847151">
          <w:rPr>
            <w:rStyle w:val="Hipervnculo"/>
            <w:rFonts w:ascii="Calibri" w:hAnsi="Calibri"/>
            <w:lang w:val="es-AR"/>
          </w:rPr>
          <w:t>https://www.topia.com.ar/articulos/rol-mujer-argentina-ama-casa-imaginario-social-durante-primer-presidencia-hipolito</w:t>
        </w:r>
      </w:hyperlink>
    </w:p>
    <w:p w:rsidR="000C23A7" w:rsidRDefault="000C23A7" w:rsidP="000C23A7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 xml:space="preserve">Facebook. (s.f.). </w:t>
      </w:r>
      <w:r w:rsidRPr="000C23A7">
        <w:rPr>
          <w:rFonts w:ascii="Calibri" w:hAnsi="Calibri"/>
          <w:i/>
          <w:iCs/>
          <w:lang w:val="es-AR"/>
        </w:rPr>
        <w:t>Información sobre la vida de las mujeres en la década de 1950</w:t>
      </w:r>
      <w:r w:rsidRPr="000C23A7">
        <w:rPr>
          <w:rFonts w:ascii="Calibri" w:hAnsi="Calibri"/>
          <w:lang w:val="es-AR"/>
        </w:rPr>
        <w:t xml:space="preserve">. Recuperado de </w:t>
      </w:r>
      <w:hyperlink r:id="rId11" w:history="1">
        <w:r w:rsidRPr="00847151">
          <w:rPr>
            <w:rStyle w:val="Hipervnculo"/>
            <w:rFonts w:ascii="Calibri" w:hAnsi="Calibri"/>
            <w:lang w:val="es-AR"/>
          </w:rPr>
          <w:t>https://www.facebook.com/photo.php?fbid=619326081066029&amp;id=100089659280481&amp;set=a.129274450071197</w:t>
        </w:r>
      </w:hyperlink>
    </w:p>
    <w:p w:rsidR="00FB7983" w:rsidRDefault="000C23A7" w:rsidP="000C23A7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proofErr w:type="spellStart"/>
      <w:r w:rsidRPr="000C23A7">
        <w:rPr>
          <w:rFonts w:ascii="Calibri" w:hAnsi="Calibri"/>
          <w:lang w:val="es-AR"/>
        </w:rPr>
        <w:t>Quora</w:t>
      </w:r>
      <w:proofErr w:type="spellEnd"/>
      <w:r w:rsidRPr="000C23A7">
        <w:rPr>
          <w:rFonts w:ascii="Calibri" w:hAnsi="Calibri"/>
          <w:lang w:val="es-AR"/>
        </w:rPr>
        <w:t xml:space="preserve">. (s.f.). </w:t>
      </w:r>
      <w:r w:rsidRPr="000C23A7">
        <w:rPr>
          <w:rFonts w:ascii="Calibri" w:hAnsi="Calibri"/>
          <w:i/>
          <w:iCs/>
          <w:lang w:val="es-AR"/>
        </w:rPr>
        <w:t>¿Eran las amas de casa de la década de 1950 realm</w:t>
      </w:r>
      <w:r w:rsidRPr="000C23A7">
        <w:rPr>
          <w:rFonts w:ascii="Calibri" w:hAnsi="Calibri"/>
          <w:i/>
          <w:iCs/>
          <w:lang w:val="es-AR"/>
        </w:rPr>
        <w:t>ente sumisas a sus maridos?</w:t>
      </w:r>
      <w:r w:rsidRPr="000C23A7">
        <w:rPr>
          <w:rFonts w:ascii="Calibri" w:hAnsi="Calibri"/>
          <w:lang w:val="es-AR"/>
        </w:rPr>
        <w:t xml:space="preserve"> Recuperado de </w:t>
      </w:r>
      <w:hyperlink r:id="rId12" w:history="1">
        <w:r w:rsidRPr="00847151">
          <w:rPr>
            <w:rStyle w:val="Hipervnculo"/>
            <w:rFonts w:ascii="Calibri" w:hAnsi="Calibri"/>
            <w:lang w:val="es-AR"/>
          </w:rPr>
          <w:t>https://es.quora.com/Eran-las-amas-de-casa-de-la-d%C3%A9cada-de-1950-realmente-sumisas-a-sus-maridos</w:t>
        </w:r>
      </w:hyperlink>
    </w:p>
    <w:p w:rsidR="00FB7983" w:rsidRPr="000C23A7" w:rsidRDefault="000C23A7" w:rsidP="000C23A7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0C23A7">
        <w:rPr>
          <w:rFonts w:ascii="Calibri" w:hAnsi="Calibri"/>
          <w:lang w:val="es-AR"/>
        </w:rPr>
        <w:t xml:space="preserve">Martín, E. (2019). </w:t>
      </w:r>
      <w:r w:rsidRPr="000C23A7">
        <w:rPr>
          <w:rFonts w:ascii="Calibri" w:hAnsi="Calibri"/>
          <w:i/>
          <w:iCs/>
          <w:lang w:val="es-AR"/>
        </w:rPr>
        <w:t>Género y socialización: Teorías y enfoques</w:t>
      </w:r>
      <w:r w:rsidRPr="000C23A7">
        <w:rPr>
          <w:rFonts w:ascii="Calibri" w:hAnsi="Calibri"/>
          <w:lang w:val="es-AR"/>
        </w:rPr>
        <w:t xml:space="preserve">. </w:t>
      </w:r>
      <w:r w:rsidRPr="000C23A7">
        <w:rPr>
          <w:rFonts w:ascii="Calibri" w:hAnsi="Calibri"/>
        </w:rPr>
        <w:t xml:space="preserve">Madrid: </w:t>
      </w:r>
      <w:proofErr w:type="spellStart"/>
      <w:r w:rsidRPr="000C23A7">
        <w:rPr>
          <w:rFonts w:ascii="Calibri" w:hAnsi="Calibri"/>
        </w:rPr>
        <w:t>Ediciones</w:t>
      </w:r>
      <w:proofErr w:type="spellEnd"/>
      <w:r w:rsidRPr="000C23A7">
        <w:rPr>
          <w:rFonts w:ascii="Calibri" w:hAnsi="Calibri"/>
        </w:rPr>
        <w:t xml:space="preserve"> </w:t>
      </w:r>
      <w:proofErr w:type="spellStart"/>
      <w:r w:rsidRPr="000C23A7">
        <w:rPr>
          <w:rFonts w:ascii="Calibri" w:hAnsi="Calibri"/>
        </w:rPr>
        <w:t>Académicas</w:t>
      </w:r>
      <w:bookmarkEnd w:id="5"/>
      <w:proofErr w:type="spellEnd"/>
    </w:p>
    <w:sectPr w:rsidR="00FB7983" w:rsidRPr="000C23A7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CE4CD1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8138E3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696E3B"/>
    <w:multiLevelType w:val="hybridMultilevel"/>
    <w:tmpl w:val="2938B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83"/>
    <w:rsid w:val="000C23A7"/>
    <w:rsid w:val="00F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EpgrafeCar"/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0C23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EpgrafeCar"/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0C23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namorcillosuare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nzalezzambar1913@gmail.com" TargetMode="External"/><Relationship Id="rId12" Type="http://schemas.openxmlformats.org/officeDocument/2006/relationships/hyperlink" Target="https://es.quora.com/Eran-las-amas-de-casa-de-la-d%C3%A9cada-de-1950-realmente-sumisas-a-sus-marid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hoto.php?fbid=619326081066029&amp;id=100089659280481&amp;set=a.12927445007119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opia.com.ar/articulos/rol-mujer-argentina-ama-casa-imaginario-social-durante-primer-presidencia-hipolit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c.guadalupegi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F8E0-BAA9-4EB6-8353-8950CE20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2025-09-09T04:25:00Z</dcterms:created>
  <dcterms:modified xsi:type="dcterms:W3CDTF">2025-09-09T04:25:00Z</dcterms:modified>
</cp:coreProperties>
</file>