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330" w:rsidRPr="00BE0627" w:rsidRDefault="00BE0627" w:rsidP="00011A22">
      <w:pPr>
        <w:autoSpaceDE w:val="0"/>
        <w:autoSpaceDN w:val="0"/>
        <w:adjustRightInd w:val="0"/>
        <w:spacing w:after="0" w:line="240" w:lineRule="auto"/>
        <w:ind w:left="-567" w:right="-568"/>
        <w:jc w:val="both"/>
        <w:rPr>
          <w:rFonts w:ascii="Arial" w:eastAsia="Calibri" w:hAnsi="Arial" w:cs="Arial"/>
          <w:b/>
          <w:bCs/>
          <w:iCs/>
        </w:rPr>
      </w:pPr>
      <w:r w:rsidRPr="00BE0627">
        <w:rPr>
          <w:rFonts w:ascii="Arial" w:eastAsia="Calibri" w:hAnsi="Arial" w:cs="Arial"/>
          <w:b/>
          <w:bCs/>
          <w:iCs/>
        </w:rPr>
        <w:t>TRABAJOS LIBRES</w:t>
      </w:r>
    </w:p>
    <w:p w:rsidR="00BE0627" w:rsidRPr="00BE0627" w:rsidRDefault="00BE0627" w:rsidP="00011A22">
      <w:pPr>
        <w:autoSpaceDE w:val="0"/>
        <w:autoSpaceDN w:val="0"/>
        <w:adjustRightInd w:val="0"/>
        <w:spacing w:after="0" w:line="240" w:lineRule="auto"/>
        <w:ind w:left="-567" w:right="-568"/>
        <w:jc w:val="both"/>
        <w:rPr>
          <w:rFonts w:ascii="Arial" w:eastAsia="Calibri" w:hAnsi="Arial" w:cs="Arial"/>
          <w:b/>
          <w:bCs/>
          <w:iCs/>
        </w:rPr>
      </w:pPr>
    </w:p>
    <w:p w:rsidR="00BE0627" w:rsidRPr="00BE0627" w:rsidRDefault="00BE0627" w:rsidP="00011A22">
      <w:pPr>
        <w:autoSpaceDE w:val="0"/>
        <w:autoSpaceDN w:val="0"/>
        <w:adjustRightInd w:val="0"/>
        <w:spacing w:after="0" w:line="240" w:lineRule="auto"/>
        <w:ind w:left="-567" w:right="-568"/>
        <w:jc w:val="both"/>
        <w:rPr>
          <w:rFonts w:ascii="Arial" w:eastAsia="Calibri" w:hAnsi="Arial" w:cs="Arial"/>
          <w:b/>
          <w:bCs/>
          <w:iCs/>
        </w:rPr>
      </w:pPr>
      <w:r w:rsidRPr="00BE0627">
        <w:rPr>
          <w:rFonts w:ascii="Arial" w:eastAsia="Calibri" w:hAnsi="Arial" w:cs="Arial"/>
          <w:b/>
          <w:bCs/>
          <w:iCs/>
        </w:rPr>
        <w:t xml:space="preserve">TÍTULO: </w:t>
      </w:r>
      <w:r w:rsidR="005F48DF">
        <w:rPr>
          <w:rFonts w:ascii="Arial" w:eastAsia="Calibri" w:hAnsi="Arial" w:cs="Arial"/>
          <w:b/>
          <w:bCs/>
          <w:iCs/>
        </w:rPr>
        <w:t xml:space="preserve">INTREGRACIÓN Y </w:t>
      </w:r>
      <w:r w:rsidRPr="00BE0627">
        <w:rPr>
          <w:rFonts w:ascii="Arial" w:eastAsia="Calibri" w:hAnsi="Arial" w:cs="Arial"/>
          <w:b/>
          <w:bCs/>
          <w:iCs/>
        </w:rPr>
        <w:t xml:space="preserve">SALUD MENTAL COMUNITARIA DE </w:t>
      </w:r>
      <w:r w:rsidR="005F48DF">
        <w:rPr>
          <w:rFonts w:ascii="Arial" w:eastAsia="Calibri" w:hAnsi="Arial" w:cs="Arial"/>
          <w:b/>
          <w:bCs/>
          <w:iCs/>
        </w:rPr>
        <w:t xml:space="preserve">SUJETOS </w:t>
      </w:r>
      <w:r w:rsidRPr="00BE0627">
        <w:rPr>
          <w:rFonts w:ascii="Arial" w:eastAsia="Calibri" w:hAnsi="Arial" w:cs="Arial"/>
          <w:b/>
          <w:bCs/>
          <w:iCs/>
        </w:rPr>
        <w:t>INSTITUCIONALIZADOS. ANÁLISIS INSTITUCIONAL Y TRABAJADORES DE LA SALUD. UNA EXPERIENCIA EN LA CIUDAD DE LA PLATA, ARGENTINA</w:t>
      </w:r>
    </w:p>
    <w:p w:rsidR="00E33330" w:rsidRPr="00BE0627" w:rsidRDefault="00BE0627" w:rsidP="00011A22">
      <w:pPr>
        <w:autoSpaceDE w:val="0"/>
        <w:autoSpaceDN w:val="0"/>
        <w:adjustRightInd w:val="0"/>
        <w:spacing w:after="0" w:line="240" w:lineRule="auto"/>
        <w:ind w:left="-567" w:right="-568"/>
        <w:jc w:val="both"/>
        <w:rPr>
          <w:rFonts w:ascii="Arial" w:eastAsia="Calibri" w:hAnsi="Arial" w:cs="Arial"/>
          <w:b/>
          <w:bCs/>
          <w:iCs/>
        </w:rPr>
      </w:pPr>
      <w:r w:rsidRPr="00BE0627">
        <w:rPr>
          <w:rFonts w:ascii="Arial" w:eastAsia="Calibri" w:hAnsi="Arial" w:cs="Arial"/>
          <w:b/>
          <w:bCs/>
          <w:iCs/>
        </w:rPr>
        <w:t xml:space="preserve">  </w:t>
      </w:r>
    </w:p>
    <w:p w:rsidR="00E33330" w:rsidRPr="00BE0627" w:rsidRDefault="00BE0627" w:rsidP="00011A22">
      <w:pPr>
        <w:autoSpaceDE w:val="0"/>
        <w:autoSpaceDN w:val="0"/>
        <w:adjustRightInd w:val="0"/>
        <w:spacing w:after="0" w:line="240" w:lineRule="auto"/>
        <w:ind w:left="-567" w:right="-568"/>
        <w:jc w:val="both"/>
        <w:rPr>
          <w:rFonts w:ascii="Arial" w:eastAsia="Calibri" w:hAnsi="Arial" w:cs="Arial"/>
          <w:b/>
          <w:bCs/>
          <w:iCs/>
        </w:rPr>
      </w:pPr>
      <w:r w:rsidRPr="00BE0627">
        <w:rPr>
          <w:rFonts w:ascii="Arial" w:eastAsia="Calibri" w:hAnsi="Arial" w:cs="Arial"/>
          <w:b/>
          <w:bCs/>
          <w:iCs/>
        </w:rPr>
        <w:t>AUTORA: DRA. AGUSTINA MARÍA EDNA D’AGOSTINO (CONICET-UNLP)</w:t>
      </w:r>
    </w:p>
    <w:p w:rsidR="00BE0627" w:rsidRPr="00BE0627" w:rsidRDefault="00BE0627" w:rsidP="00011A22">
      <w:pPr>
        <w:autoSpaceDE w:val="0"/>
        <w:autoSpaceDN w:val="0"/>
        <w:adjustRightInd w:val="0"/>
        <w:spacing w:after="0" w:line="240" w:lineRule="auto"/>
        <w:ind w:left="-567" w:right="-568"/>
        <w:jc w:val="both"/>
        <w:rPr>
          <w:rFonts w:ascii="Arial" w:eastAsia="Calibri" w:hAnsi="Arial" w:cs="Arial"/>
          <w:b/>
          <w:bCs/>
          <w:iCs/>
        </w:rPr>
      </w:pPr>
      <w:r w:rsidRPr="00BE0627">
        <w:rPr>
          <w:rFonts w:ascii="Arial" w:eastAsia="Calibri" w:hAnsi="Arial" w:cs="Arial"/>
          <w:b/>
          <w:bCs/>
          <w:iCs/>
        </w:rPr>
        <w:t>adagostino@psico.unlp.edu.ar</w:t>
      </w:r>
    </w:p>
    <w:p w:rsidR="00E33330" w:rsidRPr="00011A22" w:rsidRDefault="00E33330" w:rsidP="00011A22">
      <w:pPr>
        <w:autoSpaceDE w:val="0"/>
        <w:autoSpaceDN w:val="0"/>
        <w:adjustRightInd w:val="0"/>
        <w:spacing w:after="0" w:line="240" w:lineRule="auto"/>
        <w:ind w:left="-567" w:right="-568"/>
        <w:jc w:val="both"/>
        <w:rPr>
          <w:rFonts w:ascii="Arial" w:eastAsia="Calibri" w:hAnsi="Arial" w:cs="Arial"/>
          <w:bCs/>
          <w:iCs/>
        </w:rPr>
      </w:pPr>
    </w:p>
    <w:p w:rsidR="00011A22" w:rsidRPr="00011A22" w:rsidRDefault="00011A22" w:rsidP="00011A22">
      <w:pPr>
        <w:autoSpaceDE w:val="0"/>
        <w:autoSpaceDN w:val="0"/>
        <w:adjustRightInd w:val="0"/>
        <w:spacing w:after="0" w:line="240" w:lineRule="auto"/>
        <w:ind w:left="-567" w:right="-568"/>
        <w:jc w:val="both"/>
        <w:rPr>
          <w:rFonts w:ascii="Arial" w:eastAsia="Calibri" w:hAnsi="Arial" w:cs="Arial"/>
          <w:bCs/>
          <w:iCs/>
        </w:rPr>
      </w:pPr>
    </w:p>
    <w:p w:rsidR="00011A22" w:rsidRPr="00011A22" w:rsidRDefault="00011A22" w:rsidP="00011A22">
      <w:pPr>
        <w:autoSpaceDE w:val="0"/>
        <w:autoSpaceDN w:val="0"/>
        <w:adjustRightInd w:val="0"/>
        <w:spacing w:after="0" w:line="240" w:lineRule="auto"/>
        <w:ind w:left="-567" w:right="-568"/>
        <w:jc w:val="both"/>
        <w:rPr>
          <w:rFonts w:ascii="Arial" w:eastAsia="Calibri" w:hAnsi="Arial" w:cs="Arial"/>
          <w:b/>
          <w:bCs/>
          <w:iCs/>
        </w:rPr>
      </w:pPr>
      <w:r w:rsidRPr="00011A22">
        <w:rPr>
          <w:rFonts w:ascii="Arial" w:eastAsia="Calibri" w:hAnsi="Arial" w:cs="Arial"/>
          <w:b/>
          <w:bCs/>
          <w:iCs/>
        </w:rPr>
        <w:t>Resumen</w:t>
      </w:r>
    </w:p>
    <w:p w:rsidR="00011A22" w:rsidRPr="00011A22" w:rsidRDefault="00011A22" w:rsidP="00011A22">
      <w:pPr>
        <w:autoSpaceDE w:val="0"/>
        <w:autoSpaceDN w:val="0"/>
        <w:adjustRightInd w:val="0"/>
        <w:spacing w:after="0" w:line="240" w:lineRule="auto"/>
        <w:ind w:left="-567" w:right="-568"/>
        <w:jc w:val="both"/>
        <w:rPr>
          <w:rFonts w:ascii="Arial" w:eastAsia="Calibri" w:hAnsi="Arial" w:cs="Arial"/>
          <w:b/>
          <w:bCs/>
          <w:iCs/>
        </w:rPr>
      </w:pPr>
    </w:p>
    <w:p w:rsidR="00011A22" w:rsidRPr="00011A22" w:rsidRDefault="00011A22" w:rsidP="00011A22">
      <w:pPr>
        <w:tabs>
          <w:tab w:val="left" w:pos="0"/>
          <w:tab w:val="left" w:pos="284"/>
        </w:tabs>
        <w:spacing w:after="0" w:line="360" w:lineRule="auto"/>
        <w:ind w:left="-567"/>
        <w:jc w:val="both"/>
        <w:rPr>
          <w:rFonts w:ascii="Arial" w:hAnsi="Arial" w:cs="Arial"/>
        </w:rPr>
      </w:pPr>
      <w:r w:rsidRPr="00011A22">
        <w:rPr>
          <w:rFonts w:ascii="Arial" w:eastAsia="Calibri" w:hAnsi="Arial" w:cs="Arial"/>
          <w:bCs/>
          <w:iCs/>
        </w:rPr>
        <w:tab/>
      </w:r>
      <w:r w:rsidR="00BE0627">
        <w:rPr>
          <w:rFonts w:ascii="Arial" w:eastAsia="Calibri" w:hAnsi="Arial" w:cs="Arial"/>
          <w:bCs/>
          <w:iCs/>
        </w:rPr>
        <w:t>La presente exposición</w:t>
      </w:r>
      <w:r w:rsidR="00E33330" w:rsidRPr="00011A22">
        <w:rPr>
          <w:rFonts w:ascii="Arial" w:eastAsia="Calibri" w:hAnsi="Arial" w:cs="Arial"/>
          <w:bCs/>
          <w:iCs/>
        </w:rPr>
        <w:t xml:space="preserve"> tiene como propósito </w:t>
      </w:r>
      <w:r w:rsidR="00BE0627">
        <w:rPr>
          <w:rFonts w:ascii="Arial" w:eastAsia="Calibri" w:hAnsi="Arial" w:cs="Arial"/>
          <w:bCs/>
          <w:iCs/>
        </w:rPr>
        <w:t>recapacitar acerca de</w:t>
      </w:r>
      <w:r w:rsidR="00E33330" w:rsidRPr="00011A22">
        <w:rPr>
          <w:rFonts w:ascii="Arial" w:eastAsia="Calibri" w:hAnsi="Arial" w:cs="Arial"/>
          <w:bCs/>
          <w:iCs/>
        </w:rPr>
        <w:t xml:space="preserve"> una experiencia de análisis institucional realizada desde con trabajadores de una institución pública de salud mental, dedicada a la externación. </w:t>
      </w:r>
      <w:r w:rsidR="00BE0627">
        <w:rPr>
          <w:rFonts w:ascii="Arial" w:eastAsia="Calibri" w:hAnsi="Arial" w:cs="Arial"/>
          <w:bCs/>
          <w:iCs/>
        </w:rPr>
        <w:t>En Argentina</w:t>
      </w:r>
      <w:r w:rsidR="00750ED3" w:rsidRPr="00011A22">
        <w:rPr>
          <w:rFonts w:ascii="Arial" w:eastAsia="Calibri" w:hAnsi="Arial" w:cs="Arial"/>
          <w:bCs/>
          <w:iCs/>
        </w:rPr>
        <w:t xml:space="preserve"> la </w:t>
      </w:r>
      <w:r w:rsidR="00E33330" w:rsidRPr="00011A22">
        <w:rPr>
          <w:rFonts w:ascii="Arial" w:eastAsia="Calibri" w:hAnsi="Arial" w:cs="Arial"/>
          <w:bCs/>
          <w:iCs/>
        </w:rPr>
        <w:t>s</w:t>
      </w:r>
      <w:r w:rsidR="00750ED3" w:rsidRPr="00011A22">
        <w:rPr>
          <w:rFonts w:ascii="Arial" w:eastAsia="Calibri" w:hAnsi="Arial" w:cs="Arial"/>
          <w:bCs/>
          <w:iCs/>
        </w:rPr>
        <w:t xml:space="preserve">alud </w:t>
      </w:r>
      <w:r w:rsidR="00E33330" w:rsidRPr="00011A22">
        <w:rPr>
          <w:rFonts w:ascii="Arial" w:eastAsia="Calibri" w:hAnsi="Arial" w:cs="Arial"/>
          <w:bCs/>
          <w:iCs/>
        </w:rPr>
        <w:t>m</w:t>
      </w:r>
      <w:r w:rsidR="00BE0627">
        <w:rPr>
          <w:rFonts w:ascii="Arial" w:eastAsia="Calibri" w:hAnsi="Arial" w:cs="Arial"/>
          <w:bCs/>
          <w:iCs/>
        </w:rPr>
        <w:t>ental</w:t>
      </w:r>
      <w:r w:rsidR="00750ED3" w:rsidRPr="00011A22">
        <w:rPr>
          <w:rFonts w:ascii="Arial" w:eastAsia="Calibri" w:hAnsi="Arial" w:cs="Arial"/>
          <w:bCs/>
          <w:iCs/>
        </w:rPr>
        <w:t xml:space="preserve"> forma parte de la </w:t>
      </w:r>
      <w:r w:rsidR="00E33330" w:rsidRPr="00011A22">
        <w:rPr>
          <w:rFonts w:ascii="Arial" w:eastAsia="Calibri" w:hAnsi="Arial" w:cs="Arial"/>
          <w:bCs/>
          <w:iCs/>
        </w:rPr>
        <w:t>s</w:t>
      </w:r>
      <w:r w:rsidR="00750ED3" w:rsidRPr="00011A22">
        <w:rPr>
          <w:rFonts w:ascii="Arial" w:eastAsia="Calibri" w:hAnsi="Arial" w:cs="Arial"/>
          <w:bCs/>
          <w:iCs/>
        </w:rPr>
        <w:t xml:space="preserve">alud </w:t>
      </w:r>
      <w:r w:rsidR="00E33330" w:rsidRPr="00011A22">
        <w:rPr>
          <w:rFonts w:ascii="Arial" w:eastAsia="Calibri" w:hAnsi="Arial" w:cs="Arial"/>
          <w:bCs/>
          <w:iCs/>
        </w:rPr>
        <w:t>p</w:t>
      </w:r>
      <w:r w:rsidR="00750ED3" w:rsidRPr="00011A22">
        <w:rPr>
          <w:rFonts w:ascii="Arial" w:eastAsia="Calibri" w:hAnsi="Arial" w:cs="Arial"/>
          <w:bCs/>
          <w:iCs/>
        </w:rPr>
        <w:t>ública, y sus modelos de atención están sujetos a la existencia de los sectores est</w:t>
      </w:r>
      <w:r w:rsidR="00E33330" w:rsidRPr="00011A22">
        <w:rPr>
          <w:rFonts w:ascii="Arial" w:eastAsia="Calibri" w:hAnsi="Arial" w:cs="Arial"/>
          <w:bCs/>
          <w:iCs/>
        </w:rPr>
        <w:t xml:space="preserve">atal, privado y obras sociales. En </w:t>
      </w:r>
      <w:r w:rsidR="00E33330" w:rsidRPr="00011A22">
        <w:rPr>
          <w:rFonts w:ascii="Arial" w:eastAsia="Times New Roman" w:hAnsi="Arial" w:cs="Arial"/>
          <w:lang w:eastAsia="es-AR"/>
        </w:rPr>
        <w:t>el año 2010,</w:t>
      </w:r>
      <w:r w:rsidR="00BE0627">
        <w:rPr>
          <w:rFonts w:ascii="Arial" w:eastAsia="Times New Roman" w:hAnsi="Arial" w:cs="Arial"/>
          <w:lang w:eastAsia="es-AR"/>
        </w:rPr>
        <w:t xml:space="preserve"> </w:t>
      </w:r>
      <w:r w:rsidR="00BE0627" w:rsidRPr="00011A22">
        <w:rPr>
          <w:rFonts w:ascii="Arial" w:eastAsia="Times New Roman" w:hAnsi="Arial" w:cs="Arial"/>
          <w:lang w:eastAsia="es-AR"/>
        </w:rPr>
        <w:t>en el país</w:t>
      </w:r>
      <w:r w:rsidR="00BE0627">
        <w:rPr>
          <w:rFonts w:ascii="Arial" w:eastAsia="Times New Roman" w:hAnsi="Arial" w:cs="Arial"/>
          <w:lang w:eastAsia="es-AR"/>
        </w:rPr>
        <w:t>,</w:t>
      </w:r>
      <w:r w:rsidR="00E33330" w:rsidRPr="00011A22">
        <w:rPr>
          <w:rFonts w:ascii="Arial" w:eastAsia="Times New Roman" w:hAnsi="Arial" w:cs="Arial"/>
          <w:lang w:eastAsia="es-AR"/>
        </w:rPr>
        <w:t xml:space="preserve"> se sancionó la Ley Naciona</w:t>
      </w:r>
      <w:r w:rsidR="00BE0627">
        <w:rPr>
          <w:rFonts w:ascii="Arial" w:eastAsia="Times New Roman" w:hAnsi="Arial" w:cs="Arial"/>
          <w:lang w:eastAsia="es-AR"/>
        </w:rPr>
        <w:t>l de Salud Mental n°26.657</w:t>
      </w:r>
      <w:r w:rsidR="00E33330" w:rsidRPr="00011A22">
        <w:rPr>
          <w:rFonts w:ascii="Arial" w:eastAsia="Times New Roman" w:hAnsi="Arial" w:cs="Arial"/>
          <w:lang w:eastAsia="es-AR"/>
        </w:rPr>
        <w:t xml:space="preserve"> que, enmarcada en el enfoque de Derechos e Inclusión social, implicó el pasaje del paradigma de la exclusión al de Derechos Humanos. </w:t>
      </w:r>
      <w:r w:rsidR="00E33330" w:rsidRPr="00011A22">
        <w:rPr>
          <w:rFonts w:ascii="Arial" w:eastAsia="Calibri" w:hAnsi="Arial" w:cs="Arial"/>
        </w:rPr>
        <w:t xml:space="preserve">Al reconocer a los sectores excluidos como titulares de derechos que obligan al Estado, se modifica la lógica de políticas elaboradas para la asistencia de personas con necesidades, por la de sujetos con derecho a demandar prestaciones y conductas, y plantea modificar las prácticas </w:t>
      </w:r>
      <w:r w:rsidRPr="00011A22">
        <w:rPr>
          <w:rFonts w:ascii="Arial" w:eastAsia="Calibri" w:hAnsi="Arial" w:cs="Arial"/>
        </w:rPr>
        <w:t>desarrolladas hasta entonces en hospitales monovalentes, por una atención interdisciplinaria, intersectorial, con base en el modelo de APS y salud m</w:t>
      </w:r>
      <w:r w:rsidR="00BE0627">
        <w:rPr>
          <w:rFonts w:ascii="Arial" w:eastAsia="Calibri" w:hAnsi="Arial" w:cs="Arial"/>
        </w:rPr>
        <w:t>ental integral y comunitaria. E</w:t>
      </w:r>
      <w:r w:rsidRPr="00011A22">
        <w:rPr>
          <w:rFonts w:ascii="Arial" w:eastAsia="Calibri" w:hAnsi="Arial" w:cs="Arial"/>
        </w:rPr>
        <w:t xml:space="preserve">n esta línea, </w:t>
      </w:r>
      <w:r w:rsidR="00BE0627" w:rsidRPr="00011A22">
        <w:rPr>
          <w:rFonts w:ascii="Arial" w:hAnsi="Arial" w:cs="Arial"/>
        </w:rPr>
        <w:t>a partir de las observaciones</w:t>
      </w:r>
      <w:r w:rsidR="00BE0627">
        <w:rPr>
          <w:rFonts w:ascii="Arial" w:hAnsi="Arial" w:cs="Arial"/>
        </w:rPr>
        <w:t>, asambleas y</w:t>
      </w:r>
      <w:r w:rsidR="00BE0627" w:rsidRPr="00011A22">
        <w:rPr>
          <w:rFonts w:ascii="Arial" w:hAnsi="Arial" w:cs="Arial"/>
        </w:rPr>
        <w:t xml:space="preserve"> entrevistas realizadas con el equipo de trabajadores de la salud,</w:t>
      </w:r>
      <w:r w:rsidR="00BE0627">
        <w:rPr>
          <w:rFonts w:ascii="Arial" w:hAnsi="Arial" w:cs="Arial"/>
        </w:rPr>
        <w:t xml:space="preserve"> reflexionaremos acerca de las</w:t>
      </w:r>
      <w:r w:rsidR="00BE0627" w:rsidRPr="00011A22">
        <w:rPr>
          <w:rFonts w:ascii="Arial" w:hAnsi="Arial" w:cs="Arial"/>
        </w:rPr>
        <w:t xml:space="preserve"> experiencia</w:t>
      </w:r>
      <w:r w:rsidR="00BE0627">
        <w:rPr>
          <w:rFonts w:ascii="Arial" w:hAnsi="Arial" w:cs="Arial"/>
        </w:rPr>
        <w:t>s</w:t>
      </w:r>
      <w:r w:rsidR="00BE0627" w:rsidRPr="00011A22">
        <w:rPr>
          <w:rFonts w:ascii="Arial" w:hAnsi="Arial" w:cs="Arial"/>
        </w:rPr>
        <w:t xml:space="preserve"> singular</w:t>
      </w:r>
      <w:r w:rsidR="00BE0627">
        <w:rPr>
          <w:rFonts w:ascii="Arial" w:hAnsi="Arial" w:cs="Arial"/>
        </w:rPr>
        <w:t>es</w:t>
      </w:r>
      <w:r w:rsidR="00BE0627" w:rsidRPr="00011A22">
        <w:rPr>
          <w:rFonts w:ascii="Arial" w:hAnsi="Arial" w:cs="Arial"/>
        </w:rPr>
        <w:t xml:space="preserve"> de implementación de la legislación</w:t>
      </w:r>
      <w:r w:rsidR="00BE0627">
        <w:rPr>
          <w:rFonts w:ascii="Arial" w:hAnsi="Arial" w:cs="Arial"/>
        </w:rPr>
        <w:t>.</w:t>
      </w:r>
      <w:r w:rsidRPr="00011A22">
        <w:rPr>
          <w:rFonts w:ascii="Arial" w:hAnsi="Arial" w:cs="Arial"/>
        </w:rPr>
        <w:t xml:space="preserve"> </w:t>
      </w:r>
    </w:p>
    <w:p w:rsidR="00011A22" w:rsidRPr="00011A22" w:rsidRDefault="00011A22" w:rsidP="00E33330">
      <w:pPr>
        <w:autoSpaceDE w:val="0"/>
        <w:autoSpaceDN w:val="0"/>
        <w:adjustRightInd w:val="0"/>
        <w:spacing w:after="0" w:line="240" w:lineRule="auto"/>
        <w:ind w:left="-567" w:right="-568"/>
        <w:jc w:val="both"/>
        <w:rPr>
          <w:rFonts w:ascii="Arial" w:eastAsia="Calibri" w:hAnsi="Arial" w:cs="Arial"/>
        </w:rPr>
      </w:pPr>
    </w:p>
    <w:p w:rsidR="00E33330" w:rsidRPr="00011A22" w:rsidRDefault="00E33330" w:rsidP="00011A22">
      <w:pPr>
        <w:autoSpaceDE w:val="0"/>
        <w:autoSpaceDN w:val="0"/>
        <w:adjustRightInd w:val="0"/>
        <w:spacing w:after="0" w:line="360" w:lineRule="auto"/>
        <w:ind w:left="-567" w:right="-568"/>
        <w:jc w:val="both"/>
        <w:rPr>
          <w:rFonts w:ascii="Arial" w:eastAsia="Calibri" w:hAnsi="Arial" w:cs="Arial"/>
        </w:rPr>
      </w:pPr>
    </w:p>
    <w:p w:rsidR="00011A22" w:rsidRPr="00011A22" w:rsidRDefault="00011A22" w:rsidP="00011A22">
      <w:pPr>
        <w:autoSpaceDE w:val="0"/>
        <w:autoSpaceDN w:val="0"/>
        <w:adjustRightInd w:val="0"/>
        <w:spacing w:after="0" w:line="360" w:lineRule="auto"/>
        <w:ind w:left="-567" w:right="-568"/>
        <w:jc w:val="both"/>
        <w:rPr>
          <w:rFonts w:ascii="Arial" w:eastAsia="Calibri" w:hAnsi="Arial" w:cs="Arial"/>
          <w:b/>
        </w:rPr>
      </w:pPr>
      <w:r w:rsidRPr="00011A22">
        <w:rPr>
          <w:rFonts w:ascii="Arial" w:eastAsia="Calibri" w:hAnsi="Arial" w:cs="Arial"/>
          <w:b/>
        </w:rPr>
        <w:t>Referencias</w:t>
      </w:r>
    </w:p>
    <w:p w:rsidR="00011A22" w:rsidRPr="00011A22" w:rsidRDefault="00011A22" w:rsidP="00011A22">
      <w:pPr>
        <w:autoSpaceDE w:val="0"/>
        <w:autoSpaceDN w:val="0"/>
        <w:adjustRightInd w:val="0"/>
        <w:spacing w:after="0" w:line="360" w:lineRule="auto"/>
        <w:ind w:right="-568" w:hanging="709"/>
        <w:jc w:val="both"/>
        <w:rPr>
          <w:rFonts w:ascii="Arial" w:eastAsia="Calibri" w:hAnsi="Arial" w:cs="Arial"/>
        </w:rPr>
      </w:pPr>
    </w:p>
    <w:p w:rsidR="00011A22" w:rsidRPr="00011A22" w:rsidRDefault="00011A22" w:rsidP="00011A22">
      <w:pPr>
        <w:autoSpaceDE w:val="0"/>
        <w:autoSpaceDN w:val="0"/>
        <w:adjustRightInd w:val="0"/>
        <w:spacing w:after="0" w:line="360" w:lineRule="auto"/>
        <w:ind w:right="-568" w:hanging="567"/>
        <w:jc w:val="both"/>
        <w:rPr>
          <w:rFonts w:ascii="Arial" w:eastAsia="Calibri" w:hAnsi="Arial" w:cs="Arial"/>
        </w:rPr>
      </w:pPr>
      <w:proofErr w:type="spellStart"/>
      <w:r w:rsidRPr="00011A22">
        <w:rPr>
          <w:rFonts w:ascii="Arial" w:hAnsi="Arial" w:cs="Arial"/>
          <w:bCs/>
        </w:rPr>
        <w:t>Aguilo</w:t>
      </w:r>
      <w:proofErr w:type="spellEnd"/>
      <w:r w:rsidRPr="00011A22">
        <w:rPr>
          <w:rFonts w:ascii="Arial" w:hAnsi="Arial" w:cs="Arial"/>
          <w:bCs/>
        </w:rPr>
        <w:t xml:space="preserve">, J.C. (2005). Políticas sociales en Argentina: de la sociedad de beneficencia a la focalización compulsiva. Recuperado de: </w:t>
      </w:r>
      <w:hyperlink r:id="rId6" w:history="1">
        <w:r w:rsidRPr="00011A22">
          <w:rPr>
            <w:rStyle w:val="Hipervnculo"/>
            <w:rFonts w:ascii="Arial" w:hAnsi="Arial" w:cs="Arial"/>
            <w:bCs/>
          </w:rPr>
          <w:t>http://www.academia.edu/4464028/Aguilo_Politicas_Sociales_en_Argentina</w:t>
        </w:r>
      </w:hyperlink>
      <w:r w:rsidRPr="00011A22">
        <w:rPr>
          <w:rFonts w:ascii="Arial" w:hAnsi="Arial" w:cs="Arial"/>
          <w:bCs/>
        </w:rPr>
        <w:t>.</w:t>
      </w:r>
    </w:p>
    <w:p w:rsidR="00011A22" w:rsidRPr="00011A22" w:rsidRDefault="00011A22" w:rsidP="00011A22">
      <w:pPr>
        <w:autoSpaceDE w:val="0"/>
        <w:autoSpaceDN w:val="0"/>
        <w:adjustRightInd w:val="0"/>
        <w:spacing w:after="0" w:line="360" w:lineRule="auto"/>
        <w:ind w:right="-568" w:hanging="567"/>
        <w:jc w:val="both"/>
        <w:rPr>
          <w:rFonts w:ascii="Arial" w:eastAsia="Calibri" w:hAnsi="Arial" w:cs="Arial"/>
        </w:rPr>
      </w:pPr>
      <w:hyperlink r:id="rId7" w:history="1">
        <w:r w:rsidRPr="00011A22">
          <w:rPr>
            <w:rStyle w:val="Hipervnculo"/>
            <w:rFonts w:ascii="Arial" w:hAnsi="Arial" w:cs="Arial"/>
            <w:bCs/>
            <w:color w:val="auto"/>
            <w:u w:val="none"/>
          </w:rPr>
          <w:t>Alvarado, L</w:t>
        </w:r>
      </w:hyperlink>
      <w:r w:rsidRPr="00011A22">
        <w:rPr>
          <w:rFonts w:ascii="Arial" w:hAnsi="Arial" w:cs="Arial"/>
          <w:bCs/>
        </w:rPr>
        <w:t xml:space="preserve">. (2013). Ley nacional de salud mental- </w:t>
      </w:r>
      <w:r w:rsidRPr="00011A22">
        <w:rPr>
          <w:rFonts w:ascii="Arial" w:hAnsi="Arial" w:cs="Arial"/>
          <w:bCs/>
          <w:iCs/>
        </w:rPr>
        <w:t xml:space="preserve">Posibilidades para su implementación. </w:t>
      </w:r>
      <w:r w:rsidRPr="00011A22">
        <w:rPr>
          <w:rFonts w:ascii="Arial" w:hAnsi="Arial" w:cs="Arial"/>
          <w:bCs/>
          <w:i/>
          <w:iCs/>
        </w:rPr>
        <w:t> Estrategias - Psicoanálisis y Salud Mental, 1:</w:t>
      </w:r>
      <w:r w:rsidRPr="00011A22">
        <w:rPr>
          <w:rFonts w:ascii="Arial" w:hAnsi="Arial" w:cs="Arial"/>
          <w:color w:val="444444"/>
        </w:rPr>
        <w:t xml:space="preserve"> </w:t>
      </w:r>
      <w:r w:rsidRPr="00011A22">
        <w:rPr>
          <w:rFonts w:ascii="Arial" w:hAnsi="Arial" w:cs="Arial"/>
          <w:bCs/>
          <w:iCs/>
        </w:rPr>
        <w:t>42-44.</w:t>
      </w:r>
    </w:p>
    <w:p w:rsidR="00011A22" w:rsidRPr="00011A22" w:rsidRDefault="00011A22" w:rsidP="00011A22">
      <w:pPr>
        <w:autoSpaceDE w:val="0"/>
        <w:autoSpaceDN w:val="0"/>
        <w:adjustRightInd w:val="0"/>
        <w:spacing w:after="0" w:line="360" w:lineRule="auto"/>
        <w:ind w:right="-568" w:hanging="567"/>
        <w:jc w:val="both"/>
        <w:rPr>
          <w:rFonts w:ascii="Arial" w:eastAsia="Calibri" w:hAnsi="Arial" w:cs="Arial"/>
        </w:rPr>
      </w:pPr>
      <w:proofErr w:type="spellStart"/>
      <w:r w:rsidRPr="00011A22">
        <w:rPr>
          <w:rFonts w:ascii="Arial" w:hAnsi="Arial" w:cs="Arial"/>
          <w:bCs/>
        </w:rPr>
        <w:t>Chiarvetti</w:t>
      </w:r>
      <w:proofErr w:type="spellEnd"/>
      <w:r w:rsidRPr="00011A22">
        <w:rPr>
          <w:rFonts w:ascii="Arial" w:hAnsi="Arial" w:cs="Arial"/>
          <w:bCs/>
        </w:rPr>
        <w:t xml:space="preserve">, S. (2008). La reforma en salud mental en Argentina. Una asignatura pendiente. </w:t>
      </w:r>
      <w:r w:rsidRPr="00011A22">
        <w:rPr>
          <w:rFonts w:ascii="Arial" w:hAnsi="Arial" w:cs="Arial"/>
          <w:bCs/>
          <w:i/>
        </w:rPr>
        <w:t>Revista Argentina de clínica psicológica, 17</w:t>
      </w:r>
      <w:r w:rsidRPr="00011A22">
        <w:rPr>
          <w:rFonts w:ascii="Arial" w:hAnsi="Arial" w:cs="Arial"/>
          <w:bCs/>
        </w:rPr>
        <w:t>: 173-182.</w:t>
      </w:r>
    </w:p>
    <w:p w:rsidR="00011A22" w:rsidRPr="00011A22" w:rsidRDefault="00011A22" w:rsidP="00011A22">
      <w:pPr>
        <w:autoSpaceDE w:val="0"/>
        <w:autoSpaceDN w:val="0"/>
        <w:adjustRightInd w:val="0"/>
        <w:spacing w:after="0" w:line="360" w:lineRule="auto"/>
        <w:ind w:right="-568" w:hanging="567"/>
        <w:jc w:val="both"/>
        <w:rPr>
          <w:rFonts w:ascii="Arial" w:eastAsia="Calibri" w:hAnsi="Arial" w:cs="Arial"/>
        </w:rPr>
      </w:pPr>
      <w:r w:rsidRPr="00011A22">
        <w:rPr>
          <w:rFonts w:ascii="Arial" w:hAnsi="Arial" w:cs="Arial"/>
          <w:bCs/>
        </w:rPr>
        <w:t xml:space="preserve">Cohen, H y </w:t>
      </w:r>
      <w:proofErr w:type="spellStart"/>
      <w:r w:rsidRPr="00011A22">
        <w:rPr>
          <w:rFonts w:ascii="Arial" w:hAnsi="Arial" w:cs="Arial"/>
          <w:bCs/>
        </w:rPr>
        <w:t>Natella</w:t>
      </w:r>
      <w:proofErr w:type="spellEnd"/>
      <w:r w:rsidRPr="00011A22">
        <w:rPr>
          <w:rFonts w:ascii="Arial" w:hAnsi="Arial" w:cs="Arial"/>
          <w:bCs/>
        </w:rPr>
        <w:t xml:space="preserve">, G. (2013). </w:t>
      </w:r>
      <w:r w:rsidRPr="00011A22">
        <w:rPr>
          <w:rFonts w:ascii="Arial" w:hAnsi="Arial" w:cs="Arial"/>
          <w:bCs/>
          <w:i/>
          <w:iCs/>
        </w:rPr>
        <w:t>La desmanicomialización</w:t>
      </w:r>
      <w:r w:rsidRPr="00011A22">
        <w:rPr>
          <w:rFonts w:ascii="Arial" w:hAnsi="Arial" w:cs="Arial"/>
          <w:bCs/>
          <w:iCs/>
        </w:rPr>
        <w:t>.</w:t>
      </w:r>
      <w:r w:rsidRPr="00011A22">
        <w:rPr>
          <w:rFonts w:ascii="Arial" w:hAnsi="Arial" w:cs="Arial"/>
          <w:bCs/>
          <w:i/>
          <w:iCs/>
        </w:rPr>
        <w:t xml:space="preserve"> </w:t>
      </w:r>
      <w:r w:rsidRPr="00011A22">
        <w:rPr>
          <w:rFonts w:ascii="Arial" w:hAnsi="Arial" w:cs="Arial"/>
          <w:bCs/>
        </w:rPr>
        <w:t>Buenos Aires: Lugar Editorial</w:t>
      </w:r>
    </w:p>
    <w:p w:rsidR="00011A22" w:rsidRPr="00011A22" w:rsidRDefault="00011A22" w:rsidP="00011A22">
      <w:pPr>
        <w:autoSpaceDE w:val="0"/>
        <w:autoSpaceDN w:val="0"/>
        <w:adjustRightInd w:val="0"/>
        <w:spacing w:after="0" w:line="360" w:lineRule="auto"/>
        <w:ind w:right="-568" w:hanging="567"/>
        <w:jc w:val="both"/>
        <w:rPr>
          <w:rFonts w:ascii="Arial" w:eastAsia="Calibri" w:hAnsi="Arial" w:cs="Arial"/>
        </w:rPr>
      </w:pPr>
      <w:r w:rsidRPr="00011A22">
        <w:rPr>
          <w:rFonts w:ascii="Arial" w:hAnsi="Arial" w:cs="Arial"/>
          <w:bCs/>
        </w:rPr>
        <w:lastRenderedPageBreak/>
        <w:t xml:space="preserve">D’Agostino, M.E. (2016). </w:t>
      </w:r>
      <w:r w:rsidRPr="00011A22">
        <w:rPr>
          <w:rFonts w:ascii="Arial" w:hAnsi="Arial" w:cs="Arial"/>
        </w:rPr>
        <w:t xml:space="preserve">Políticas sociales en salud mental y transformaciones del  Estado en Argentina 1966- 1990. </w:t>
      </w:r>
      <w:r w:rsidRPr="00011A22">
        <w:rPr>
          <w:rFonts w:ascii="Arial" w:hAnsi="Arial" w:cs="Arial"/>
          <w:i/>
        </w:rPr>
        <w:t>Acta psiquiátrica y psicológica de América Latina</w:t>
      </w:r>
      <w:r w:rsidRPr="00011A22">
        <w:rPr>
          <w:rFonts w:ascii="Arial" w:hAnsi="Arial" w:cs="Arial"/>
        </w:rPr>
        <w:t xml:space="preserve">, </w:t>
      </w:r>
      <w:r w:rsidRPr="00011A22">
        <w:rPr>
          <w:rFonts w:ascii="Arial" w:hAnsi="Arial" w:cs="Arial"/>
          <w:i/>
        </w:rPr>
        <w:t>62</w:t>
      </w:r>
      <w:r w:rsidRPr="00011A22">
        <w:rPr>
          <w:rFonts w:ascii="Arial" w:hAnsi="Arial" w:cs="Arial"/>
        </w:rPr>
        <w:t xml:space="preserve"> (2): 127-138.</w:t>
      </w:r>
    </w:p>
    <w:p w:rsidR="00011A22" w:rsidRPr="00011A22" w:rsidRDefault="00011A22" w:rsidP="00011A22">
      <w:pPr>
        <w:autoSpaceDE w:val="0"/>
        <w:autoSpaceDN w:val="0"/>
        <w:adjustRightInd w:val="0"/>
        <w:spacing w:after="0" w:line="360" w:lineRule="auto"/>
        <w:ind w:right="-568" w:hanging="567"/>
        <w:jc w:val="both"/>
        <w:rPr>
          <w:rFonts w:ascii="Arial" w:eastAsia="Calibri" w:hAnsi="Arial" w:cs="Arial"/>
        </w:rPr>
      </w:pPr>
      <w:r w:rsidRPr="00011A22">
        <w:rPr>
          <w:rFonts w:ascii="Arial" w:eastAsia="Times New Roman" w:hAnsi="Arial" w:cs="Arial"/>
          <w:lang w:eastAsia="es-AR"/>
        </w:rPr>
        <w:t xml:space="preserve">De Souza </w:t>
      </w:r>
      <w:proofErr w:type="spellStart"/>
      <w:r w:rsidRPr="00011A22">
        <w:rPr>
          <w:rFonts w:ascii="Arial" w:eastAsia="Times New Roman" w:hAnsi="Arial" w:cs="Arial"/>
          <w:lang w:eastAsia="es-AR"/>
        </w:rPr>
        <w:t>Minayo</w:t>
      </w:r>
      <w:proofErr w:type="spellEnd"/>
      <w:r w:rsidRPr="00011A22">
        <w:rPr>
          <w:rFonts w:ascii="Arial" w:eastAsia="Times New Roman" w:hAnsi="Arial" w:cs="Arial"/>
          <w:lang w:eastAsia="es-AR"/>
        </w:rPr>
        <w:t xml:space="preserve">, M.C. (2013). </w:t>
      </w:r>
      <w:r w:rsidRPr="00011A22">
        <w:rPr>
          <w:rFonts w:ascii="Arial" w:eastAsia="Times New Roman" w:hAnsi="Arial" w:cs="Arial"/>
          <w:i/>
          <w:lang w:eastAsia="es-AR"/>
        </w:rPr>
        <w:t>La artesanía de la investigación cualitativa</w:t>
      </w:r>
      <w:r w:rsidRPr="00011A22">
        <w:rPr>
          <w:rFonts w:ascii="Arial" w:eastAsia="Times New Roman" w:hAnsi="Arial" w:cs="Arial"/>
          <w:lang w:eastAsia="es-AR"/>
        </w:rPr>
        <w:t>. Buenos Aires: Lugar.</w:t>
      </w:r>
    </w:p>
    <w:p w:rsidR="00011A22" w:rsidRPr="00011A22" w:rsidRDefault="00011A22" w:rsidP="00011A22">
      <w:pPr>
        <w:autoSpaceDE w:val="0"/>
        <w:autoSpaceDN w:val="0"/>
        <w:adjustRightInd w:val="0"/>
        <w:spacing w:after="0" w:line="360" w:lineRule="auto"/>
        <w:ind w:right="-568" w:hanging="567"/>
        <w:jc w:val="both"/>
        <w:rPr>
          <w:rFonts w:ascii="Arial" w:hAnsi="Arial" w:cs="Arial"/>
          <w:bCs/>
        </w:rPr>
      </w:pPr>
      <w:r w:rsidRPr="00011A22">
        <w:rPr>
          <w:rFonts w:ascii="Arial" w:hAnsi="Arial" w:cs="Arial"/>
          <w:bCs/>
        </w:rPr>
        <w:t xml:space="preserve">Del Cueto, A.M. (2014). </w:t>
      </w:r>
      <w:r w:rsidRPr="00011A22">
        <w:rPr>
          <w:rFonts w:ascii="Arial" w:hAnsi="Arial" w:cs="Arial"/>
          <w:bCs/>
          <w:i/>
          <w:iCs/>
        </w:rPr>
        <w:t>La Salud mental comunitaria</w:t>
      </w:r>
      <w:r w:rsidRPr="00011A22">
        <w:rPr>
          <w:rFonts w:ascii="Arial" w:hAnsi="Arial" w:cs="Arial"/>
          <w:bCs/>
        </w:rPr>
        <w:t>. Buenos Aires: Fondo de Cultura Económica Editorial.</w:t>
      </w:r>
    </w:p>
    <w:p w:rsidR="00011A22" w:rsidRPr="00011A22" w:rsidRDefault="00011A22" w:rsidP="00011A22">
      <w:pPr>
        <w:autoSpaceDE w:val="0"/>
        <w:autoSpaceDN w:val="0"/>
        <w:adjustRightInd w:val="0"/>
        <w:spacing w:after="0" w:line="360" w:lineRule="auto"/>
        <w:ind w:right="-568" w:hanging="567"/>
        <w:jc w:val="both"/>
        <w:rPr>
          <w:rFonts w:ascii="Arial" w:eastAsia="Calibri" w:hAnsi="Arial" w:cs="Arial"/>
        </w:rPr>
      </w:pPr>
      <w:r w:rsidRPr="00011A22">
        <w:rPr>
          <w:rFonts w:ascii="Arial" w:hAnsi="Arial" w:cs="Arial"/>
        </w:rPr>
        <w:t xml:space="preserve">Foucault, M. (2006). </w:t>
      </w:r>
      <w:r w:rsidRPr="00011A22">
        <w:rPr>
          <w:rFonts w:ascii="Arial" w:hAnsi="Arial" w:cs="Arial"/>
          <w:i/>
        </w:rPr>
        <w:t>Seguridad, territorio, población</w:t>
      </w:r>
      <w:r w:rsidRPr="00011A22">
        <w:rPr>
          <w:rFonts w:ascii="Arial" w:hAnsi="Arial" w:cs="Arial"/>
        </w:rPr>
        <w:t xml:space="preserve">.  Buenos Aires: Fondo de Cultura Económica. </w:t>
      </w:r>
    </w:p>
    <w:p w:rsidR="00011A22" w:rsidRPr="00011A22" w:rsidRDefault="00011A22" w:rsidP="00011A22">
      <w:pPr>
        <w:autoSpaceDE w:val="0"/>
        <w:autoSpaceDN w:val="0"/>
        <w:adjustRightInd w:val="0"/>
        <w:spacing w:after="0" w:line="360" w:lineRule="auto"/>
        <w:ind w:right="-568" w:hanging="567"/>
        <w:jc w:val="both"/>
        <w:rPr>
          <w:rFonts w:ascii="Arial" w:eastAsia="Calibri" w:hAnsi="Arial" w:cs="Arial"/>
        </w:rPr>
      </w:pPr>
      <w:r w:rsidRPr="00011A22">
        <w:rPr>
          <w:rFonts w:ascii="Arial" w:hAnsi="Arial" w:cs="Arial"/>
          <w:bCs/>
        </w:rPr>
        <w:t xml:space="preserve">Galende, E. (2014). Memoria: el pasado nos debe enseñar algo sobre el presente. </w:t>
      </w:r>
      <w:r w:rsidRPr="00011A22">
        <w:rPr>
          <w:rFonts w:ascii="Arial" w:hAnsi="Arial" w:cs="Arial"/>
          <w:bCs/>
          <w:i/>
        </w:rPr>
        <w:t>Salud colectiva</w:t>
      </w:r>
      <w:r w:rsidRPr="00011A22">
        <w:rPr>
          <w:rFonts w:ascii="Arial" w:hAnsi="Arial" w:cs="Arial"/>
          <w:bCs/>
        </w:rPr>
        <w:t xml:space="preserve">, </w:t>
      </w:r>
      <w:r w:rsidRPr="00011A22">
        <w:rPr>
          <w:rFonts w:ascii="Arial" w:hAnsi="Arial" w:cs="Arial"/>
          <w:bCs/>
          <w:i/>
        </w:rPr>
        <w:t>10(</w:t>
      </w:r>
      <w:r w:rsidRPr="00011A22">
        <w:rPr>
          <w:rFonts w:ascii="Arial" w:hAnsi="Arial" w:cs="Arial"/>
          <w:bCs/>
        </w:rPr>
        <w:t xml:space="preserve">2): 265-278. </w:t>
      </w:r>
    </w:p>
    <w:p w:rsidR="00011A22" w:rsidRPr="00011A22" w:rsidRDefault="00011A22" w:rsidP="00011A22">
      <w:pPr>
        <w:autoSpaceDE w:val="0"/>
        <w:autoSpaceDN w:val="0"/>
        <w:adjustRightInd w:val="0"/>
        <w:spacing w:after="0" w:line="360" w:lineRule="auto"/>
        <w:ind w:right="-568" w:hanging="567"/>
        <w:jc w:val="both"/>
        <w:rPr>
          <w:rFonts w:ascii="Arial" w:eastAsia="Calibri" w:hAnsi="Arial" w:cs="Arial"/>
        </w:rPr>
      </w:pPr>
      <w:proofErr w:type="spellStart"/>
      <w:r w:rsidRPr="00011A22">
        <w:rPr>
          <w:rFonts w:ascii="Arial" w:hAnsi="Arial" w:cs="Arial"/>
          <w:bCs/>
        </w:rPr>
        <w:t>Ierace</w:t>
      </w:r>
      <w:proofErr w:type="spellEnd"/>
      <w:r w:rsidRPr="00011A22">
        <w:rPr>
          <w:rFonts w:ascii="Arial" w:hAnsi="Arial" w:cs="Arial"/>
          <w:bCs/>
        </w:rPr>
        <w:t>, V. (2013). El Sistema Nacional Integrado de Salud, hacia una revalorización.</w:t>
      </w:r>
      <w:r w:rsidRPr="00011A22">
        <w:rPr>
          <w:rFonts w:ascii="Arial" w:hAnsi="Arial" w:cs="Arial"/>
          <w:bCs/>
          <w:i/>
        </w:rPr>
        <w:t xml:space="preserve"> Epidemiología y Salud</w:t>
      </w:r>
      <w:r w:rsidRPr="00011A22">
        <w:rPr>
          <w:rFonts w:ascii="Arial" w:hAnsi="Arial" w:cs="Arial"/>
          <w:bCs/>
        </w:rPr>
        <w:t xml:space="preserve">, </w:t>
      </w:r>
      <w:r w:rsidRPr="00011A22">
        <w:rPr>
          <w:rFonts w:ascii="Arial" w:hAnsi="Arial" w:cs="Arial"/>
          <w:bCs/>
          <w:i/>
        </w:rPr>
        <w:t>1</w:t>
      </w:r>
      <w:r w:rsidRPr="00011A22">
        <w:rPr>
          <w:rFonts w:ascii="Arial" w:hAnsi="Arial" w:cs="Arial"/>
          <w:bCs/>
        </w:rPr>
        <w:t>: 31-34</w:t>
      </w:r>
    </w:p>
    <w:p w:rsidR="00011A22" w:rsidRPr="00011A22" w:rsidRDefault="00011A22" w:rsidP="00011A22">
      <w:pPr>
        <w:autoSpaceDE w:val="0"/>
        <w:autoSpaceDN w:val="0"/>
        <w:adjustRightInd w:val="0"/>
        <w:spacing w:after="0" w:line="360" w:lineRule="auto"/>
        <w:ind w:right="-568" w:hanging="567"/>
        <w:jc w:val="both"/>
        <w:rPr>
          <w:rFonts w:ascii="Arial" w:eastAsia="Calibri" w:hAnsi="Arial" w:cs="Arial"/>
        </w:rPr>
      </w:pPr>
      <w:r w:rsidRPr="00011A22">
        <w:rPr>
          <w:rFonts w:ascii="Arial" w:hAnsi="Arial" w:cs="Arial"/>
          <w:bCs/>
        </w:rPr>
        <w:t>Pérez, E. A. (2014).</w:t>
      </w:r>
      <w:r w:rsidRPr="00011A22">
        <w:rPr>
          <w:rFonts w:ascii="Arial" w:hAnsi="Arial" w:cs="Arial"/>
        </w:rPr>
        <w:t xml:space="preserve"> </w:t>
      </w:r>
      <w:r w:rsidRPr="00011A22">
        <w:rPr>
          <w:rFonts w:ascii="Arial" w:hAnsi="Arial" w:cs="Arial"/>
          <w:bCs/>
          <w:i/>
        </w:rPr>
        <w:t>Psicología Institucional</w:t>
      </w:r>
      <w:r w:rsidRPr="00011A22">
        <w:rPr>
          <w:rFonts w:ascii="Arial" w:hAnsi="Arial" w:cs="Arial"/>
          <w:bCs/>
        </w:rPr>
        <w:t xml:space="preserve"> (pp. 170-179). La Plata: Editorial de la Universidad Nacional de La Plata (EDULP). </w:t>
      </w:r>
    </w:p>
    <w:p w:rsidR="00011A22" w:rsidRPr="00011A22" w:rsidRDefault="00011A22" w:rsidP="00011A22">
      <w:pPr>
        <w:autoSpaceDE w:val="0"/>
        <w:autoSpaceDN w:val="0"/>
        <w:adjustRightInd w:val="0"/>
        <w:spacing w:after="0" w:line="360" w:lineRule="auto"/>
        <w:ind w:right="-568" w:hanging="567"/>
        <w:jc w:val="both"/>
        <w:rPr>
          <w:rFonts w:ascii="Arial" w:eastAsia="Calibri" w:hAnsi="Arial" w:cs="Arial"/>
        </w:rPr>
      </w:pPr>
      <w:r w:rsidRPr="00011A22">
        <w:rPr>
          <w:rFonts w:ascii="Arial" w:hAnsi="Arial" w:cs="Arial"/>
          <w:bCs/>
        </w:rPr>
        <w:t xml:space="preserve">Rojas, M. A; </w:t>
      </w:r>
      <w:proofErr w:type="spellStart"/>
      <w:r w:rsidRPr="00011A22">
        <w:rPr>
          <w:rFonts w:ascii="Arial" w:hAnsi="Arial" w:cs="Arial"/>
          <w:bCs/>
        </w:rPr>
        <w:t>Santimaria</w:t>
      </w:r>
      <w:proofErr w:type="spellEnd"/>
      <w:r w:rsidRPr="00011A22">
        <w:rPr>
          <w:rFonts w:ascii="Arial" w:hAnsi="Arial" w:cs="Arial"/>
          <w:bCs/>
        </w:rPr>
        <w:t xml:space="preserve">, L; </w:t>
      </w:r>
      <w:proofErr w:type="spellStart"/>
      <w:r w:rsidRPr="00011A22">
        <w:rPr>
          <w:rFonts w:ascii="Arial" w:hAnsi="Arial" w:cs="Arial"/>
          <w:bCs/>
        </w:rPr>
        <w:t>Fevre</w:t>
      </w:r>
      <w:proofErr w:type="spellEnd"/>
      <w:r w:rsidRPr="00011A22">
        <w:rPr>
          <w:rFonts w:ascii="Arial" w:hAnsi="Arial" w:cs="Arial"/>
          <w:bCs/>
        </w:rPr>
        <w:t xml:space="preserve">, M y </w:t>
      </w:r>
      <w:proofErr w:type="spellStart"/>
      <w:r w:rsidRPr="00011A22">
        <w:rPr>
          <w:rFonts w:ascii="Arial" w:hAnsi="Arial" w:cs="Arial"/>
          <w:bCs/>
        </w:rPr>
        <w:t>Santimaria</w:t>
      </w:r>
      <w:proofErr w:type="spellEnd"/>
      <w:r w:rsidRPr="00011A22">
        <w:rPr>
          <w:rFonts w:ascii="Arial" w:hAnsi="Arial" w:cs="Arial"/>
          <w:bCs/>
        </w:rPr>
        <w:t xml:space="preserve">, G. (2014). Incidencias de la Ley Nacional de Salud Mental en los dispositivos de guardia desde la perspectiva de los profesionales psicólogos y psiquíatras.  </w:t>
      </w:r>
      <w:r w:rsidRPr="00011A22">
        <w:rPr>
          <w:rFonts w:ascii="Arial" w:hAnsi="Arial" w:cs="Arial"/>
          <w:bCs/>
          <w:i/>
        </w:rPr>
        <w:t>Anuario  de investigación Facultad de Psicología – UBA, 21</w:t>
      </w:r>
      <w:r w:rsidRPr="00011A22">
        <w:rPr>
          <w:rFonts w:ascii="Arial" w:hAnsi="Arial" w:cs="Arial"/>
          <w:bCs/>
        </w:rPr>
        <w:t> (2): 131-137.</w:t>
      </w:r>
    </w:p>
    <w:p w:rsidR="00011A22" w:rsidRPr="00011A22" w:rsidRDefault="00011A22" w:rsidP="00011A22">
      <w:pPr>
        <w:autoSpaceDE w:val="0"/>
        <w:autoSpaceDN w:val="0"/>
        <w:adjustRightInd w:val="0"/>
        <w:spacing w:after="0" w:line="360" w:lineRule="auto"/>
        <w:ind w:right="-568" w:hanging="567"/>
        <w:jc w:val="both"/>
        <w:rPr>
          <w:rFonts w:ascii="Arial" w:eastAsia="Calibri" w:hAnsi="Arial" w:cs="Arial"/>
        </w:rPr>
      </w:pPr>
      <w:r w:rsidRPr="00011A22">
        <w:rPr>
          <w:rFonts w:ascii="Arial" w:hAnsi="Arial" w:cs="Arial"/>
          <w:bCs/>
        </w:rPr>
        <w:t xml:space="preserve">Weber </w:t>
      </w:r>
      <w:proofErr w:type="spellStart"/>
      <w:r w:rsidRPr="00011A22">
        <w:rPr>
          <w:rFonts w:ascii="Arial" w:hAnsi="Arial" w:cs="Arial"/>
          <w:bCs/>
        </w:rPr>
        <w:t>Suardiaz</w:t>
      </w:r>
      <w:proofErr w:type="spellEnd"/>
      <w:r w:rsidRPr="00011A22">
        <w:rPr>
          <w:rFonts w:ascii="Arial" w:hAnsi="Arial" w:cs="Arial"/>
          <w:bCs/>
        </w:rPr>
        <w:t xml:space="preserve">, C. (2014). </w:t>
      </w:r>
      <w:r w:rsidRPr="00011A22">
        <w:rPr>
          <w:rFonts w:ascii="Arial" w:hAnsi="Arial" w:cs="Arial"/>
          <w:bCs/>
          <w:i/>
        </w:rPr>
        <w:t>La transformación en las políticas de salud mental 2010-2014 -Análisis de la situación de la Provincia de Buenos Aires.</w:t>
      </w:r>
      <w:r w:rsidRPr="00011A22">
        <w:rPr>
          <w:rFonts w:ascii="Arial" w:hAnsi="Arial" w:cs="Arial"/>
          <w:bCs/>
        </w:rPr>
        <w:t xml:space="preserve"> La Plata: Facultad de Trabajo Social. Universidad Nacional de La Plata. </w:t>
      </w:r>
    </w:p>
    <w:p w:rsidR="00011A22" w:rsidRPr="00011A22" w:rsidRDefault="00011A22" w:rsidP="00011A22">
      <w:pPr>
        <w:autoSpaceDE w:val="0"/>
        <w:autoSpaceDN w:val="0"/>
        <w:adjustRightInd w:val="0"/>
        <w:spacing w:after="0" w:line="360" w:lineRule="auto"/>
        <w:ind w:right="-568" w:hanging="567"/>
        <w:jc w:val="both"/>
        <w:rPr>
          <w:rFonts w:ascii="Arial" w:eastAsia="Calibri" w:hAnsi="Arial" w:cs="Arial"/>
        </w:rPr>
      </w:pPr>
      <w:proofErr w:type="spellStart"/>
      <w:r w:rsidRPr="00011A22">
        <w:rPr>
          <w:rFonts w:ascii="Arial" w:hAnsi="Arial" w:cs="Arial"/>
        </w:rPr>
        <w:t>Spinelli</w:t>
      </w:r>
      <w:proofErr w:type="spellEnd"/>
      <w:r w:rsidRPr="00011A22">
        <w:rPr>
          <w:rFonts w:ascii="Arial" w:hAnsi="Arial" w:cs="Arial"/>
        </w:rPr>
        <w:t xml:space="preserve">, H. (2010). Las dimensiones del campo de la salud en Argentina. </w:t>
      </w:r>
      <w:r w:rsidRPr="00011A22">
        <w:rPr>
          <w:rFonts w:ascii="Arial" w:hAnsi="Arial" w:cs="Arial"/>
          <w:i/>
        </w:rPr>
        <w:t xml:space="preserve">Salud Colectiva, </w:t>
      </w:r>
      <w:r w:rsidRPr="00011A22">
        <w:rPr>
          <w:rFonts w:ascii="Arial" w:hAnsi="Arial" w:cs="Arial"/>
        </w:rPr>
        <w:t>6(3): 275-293</w:t>
      </w:r>
    </w:p>
    <w:p w:rsidR="00750ED3" w:rsidRPr="00011A22" w:rsidRDefault="00750ED3" w:rsidP="00011A22">
      <w:pPr>
        <w:autoSpaceDE w:val="0"/>
        <w:autoSpaceDN w:val="0"/>
        <w:adjustRightInd w:val="0"/>
        <w:spacing w:after="0" w:line="240" w:lineRule="auto"/>
        <w:ind w:right="-568" w:hanging="567"/>
        <w:jc w:val="both"/>
        <w:rPr>
          <w:rFonts w:ascii="Arial" w:eastAsia="Calibri" w:hAnsi="Arial" w:cs="Arial"/>
          <w:lang w:bidi="he-IL"/>
        </w:rPr>
      </w:pPr>
    </w:p>
    <w:p w:rsidR="00750ED3" w:rsidRPr="00011A22" w:rsidRDefault="00750ED3" w:rsidP="00011A22">
      <w:pPr>
        <w:ind w:hanging="709"/>
      </w:pPr>
    </w:p>
    <w:sectPr w:rsidR="00750ED3" w:rsidRPr="00011A22" w:rsidSect="00011A22">
      <w:pgSz w:w="12240" w:h="15840"/>
      <w:pgMar w:top="1418" w:right="1418"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B4D96"/>
    <w:multiLevelType w:val="hybridMultilevel"/>
    <w:tmpl w:val="15BE5F1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50ED3"/>
    <w:rsid w:val="00011A22"/>
    <w:rsid w:val="005F48DF"/>
    <w:rsid w:val="007235EC"/>
    <w:rsid w:val="00750ED3"/>
    <w:rsid w:val="008D0B31"/>
    <w:rsid w:val="00BE0627"/>
    <w:rsid w:val="00DF241A"/>
    <w:rsid w:val="00E3333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50ED3"/>
    <w:rPr>
      <w:b/>
      <w:bCs/>
    </w:rPr>
  </w:style>
  <w:style w:type="paragraph" w:styleId="Prrafodelista">
    <w:name w:val="List Paragraph"/>
    <w:basedOn w:val="Normal"/>
    <w:uiPriority w:val="34"/>
    <w:qFormat/>
    <w:rsid w:val="00011A22"/>
    <w:pPr>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011A22"/>
    <w:rPr>
      <w:color w:val="0000FF"/>
      <w:u w:val="single"/>
    </w:rPr>
  </w:style>
  <w:style w:type="paragraph" w:customStyle="1" w:styleId="Cuerpo">
    <w:name w:val="Cuerpo"/>
    <w:uiPriority w:val="99"/>
    <w:rsid w:val="00011A2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Helvetica" w:eastAsia="Arial Unicode MS" w:hAnsi="Arial Unicode MS" w:cs="Arial Unicode MS"/>
      <w:color w:val="000000"/>
      <w:lang w:val="es-ES_tradnl"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dici.unlp.edu.ar/discover?fq=author_filter%3Aalvarado%2C\+lilian\|\|\|Alvarado%2C\+Lili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ademia.edu/4464028/Aguilo_Politicas_Sociales_en_Argentin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EA5902-BD80-4A5B-93F3-4AAB6366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588</Words>
  <Characters>3238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dc:creator>
  <cp:keywords/>
  <dc:description/>
  <cp:lastModifiedBy>Agustina</cp:lastModifiedBy>
  <cp:revision>3</cp:revision>
  <dcterms:created xsi:type="dcterms:W3CDTF">2018-09-10T01:55:00Z</dcterms:created>
  <dcterms:modified xsi:type="dcterms:W3CDTF">2018-09-10T02:33:00Z</dcterms:modified>
</cp:coreProperties>
</file>