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53BF9" w14:textId="77777777" w:rsidR="00BA4403" w:rsidRPr="00106868" w:rsidRDefault="00BA4403" w:rsidP="009805A3">
      <w:pPr>
        <w:ind w:right="49"/>
        <w:rPr>
          <w:rFonts w:ascii="Calibri Light" w:hAnsi="Calibri Light" w:cs="Calibri Light"/>
          <w:b/>
        </w:rPr>
      </w:pPr>
      <w:bookmarkStart w:id="0" w:name="_Hlk102219057"/>
      <w:bookmarkEnd w:id="0"/>
    </w:p>
    <w:p w14:paraId="61792705" w14:textId="77777777" w:rsidR="008C39BD" w:rsidRDefault="008C39BD" w:rsidP="008C39BD">
      <w:pPr>
        <w:ind w:right="49"/>
        <w:jc w:val="center"/>
        <w:rPr>
          <w:rFonts w:cstheme="minorHAnsi"/>
          <w:b/>
          <w:sz w:val="24"/>
          <w:szCs w:val="24"/>
          <w:lang w:val="en-GB"/>
        </w:rPr>
      </w:pPr>
    </w:p>
    <w:p w14:paraId="7FDAC9E6" w14:textId="4FE63F61" w:rsidR="008C39BD" w:rsidRDefault="008C39BD" w:rsidP="005A0AAD">
      <w:pPr>
        <w:spacing w:after="0"/>
        <w:ind w:right="49"/>
        <w:jc w:val="center"/>
        <w:rPr>
          <w:rFonts w:cstheme="minorHAnsi"/>
          <w:b/>
          <w:sz w:val="24"/>
          <w:szCs w:val="24"/>
          <w:lang w:val="en-GB"/>
        </w:rPr>
      </w:pPr>
      <w:r w:rsidRPr="00B11F65">
        <w:rPr>
          <w:rFonts w:cstheme="minorHAnsi"/>
          <w:b/>
          <w:sz w:val="24"/>
          <w:szCs w:val="24"/>
          <w:lang w:val="en-GB"/>
        </w:rPr>
        <w:t>MOVING AND INTERACTING IN INFANCY AND EARLY CHILDHOOD</w:t>
      </w:r>
    </w:p>
    <w:p w14:paraId="7F9D7455" w14:textId="77777777" w:rsidR="00111760" w:rsidRPr="00111760" w:rsidRDefault="005A0AAD" w:rsidP="00111760">
      <w:pPr>
        <w:autoSpaceDE w:val="0"/>
        <w:autoSpaceDN w:val="0"/>
        <w:adjustRightInd w:val="0"/>
        <w:spacing w:after="0" w:line="240" w:lineRule="auto"/>
        <w:jc w:val="center"/>
        <w:rPr>
          <w:rFonts w:ascii="Calibri Light" w:hAnsi="Calibri Light" w:cs="Calibri Light"/>
          <w:b/>
          <w:bCs/>
          <w:sz w:val="24"/>
          <w:szCs w:val="24"/>
          <w:lang w:val="en-US"/>
        </w:rPr>
      </w:pPr>
      <w:r w:rsidRPr="005A0AAD">
        <w:rPr>
          <w:rFonts w:ascii="Calibri Light" w:hAnsi="Calibri Light" w:cs="Calibri Light"/>
          <w:b/>
          <w:bCs/>
          <w:sz w:val="24"/>
          <w:szCs w:val="24"/>
          <w:lang w:val="en-US"/>
        </w:rPr>
        <w:t>An Embodied, Intersubjective and Multimodal Approach</w:t>
      </w:r>
      <w:r w:rsidR="00344706">
        <w:rPr>
          <w:rFonts w:ascii="Calibri Light" w:hAnsi="Calibri Light" w:cs="Calibri Light"/>
          <w:b/>
          <w:bCs/>
          <w:sz w:val="24"/>
          <w:szCs w:val="24"/>
          <w:lang w:val="en-US"/>
        </w:rPr>
        <w:t xml:space="preserve"> </w:t>
      </w:r>
      <w:r w:rsidR="00111760" w:rsidRPr="00111760">
        <w:rPr>
          <w:rFonts w:ascii="Calibri Light" w:hAnsi="Calibri Light" w:cs="Calibri Light"/>
          <w:b/>
          <w:bCs/>
          <w:sz w:val="24"/>
          <w:szCs w:val="24"/>
          <w:lang w:val="en-US"/>
        </w:rPr>
        <w:t>to the Interpersonal World</w:t>
      </w:r>
    </w:p>
    <w:p w14:paraId="4F1A3B96" w14:textId="5684EF04" w:rsidR="005A0AAD" w:rsidRPr="005A0AAD" w:rsidRDefault="005A0AAD" w:rsidP="005A0AAD">
      <w:pPr>
        <w:autoSpaceDE w:val="0"/>
        <w:autoSpaceDN w:val="0"/>
        <w:adjustRightInd w:val="0"/>
        <w:spacing w:after="0" w:line="240" w:lineRule="auto"/>
        <w:jc w:val="center"/>
        <w:rPr>
          <w:rFonts w:ascii="Calibri Light" w:hAnsi="Calibri Light" w:cs="Calibri Light"/>
          <w:b/>
          <w:sz w:val="24"/>
          <w:szCs w:val="24"/>
          <w:lang w:val="en-US"/>
        </w:rPr>
      </w:pPr>
    </w:p>
    <w:p w14:paraId="078069A7" w14:textId="72928816" w:rsidR="008C39BD" w:rsidRDefault="008C39BD" w:rsidP="008C39BD">
      <w:pPr>
        <w:ind w:right="49"/>
        <w:jc w:val="center"/>
        <w:rPr>
          <w:rFonts w:cstheme="minorHAnsi"/>
          <w:b/>
          <w:sz w:val="24"/>
          <w:szCs w:val="24"/>
          <w:lang w:val="en-US"/>
        </w:rPr>
      </w:pPr>
      <w:r w:rsidRPr="00846ABD">
        <w:rPr>
          <w:rFonts w:cstheme="minorHAnsi"/>
          <w:b/>
          <w:sz w:val="24"/>
          <w:szCs w:val="24"/>
          <w:lang w:val="en-US"/>
        </w:rPr>
        <w:t xml:space="preserve"> </w:t>
      </w:r>
    </w:p>
    <w:p w14:paraId="7A7BAB0D" w14:textId="77777777" w:rsidR="00C453B4" w:rsidRPr="00846ABD" w:rsidRDefault="00C453B4" w:rsidP="008C39BD">
      <w:pPr>
        <w:ind w:right="49"/>
        <w:jc w:val="center"/>
        <w:rPr>
          <w:rFonts w:cstheme="minorHAnsi"/>
          <w:b/>
          <w:sz w:val="24"/>
          <w:szCs w:val="24"/>
          <w:lang w:val="en-US"/>
        </w:rPr>
      </w:pPr>
    </w:p>
    <w:p w14:paraId="6461F120" w14:textId="7227C97F" w:rsidR="008C39BD" w:rsidRPr="00EF1FE5" w:rsidRDefault="008C39BD" w:rsidP="008C39BD">
      <w:pPr>
        <w:ind w:right="49"/>
        <w:jc w:val="center"/>
        <w:rPr>
          <w:rFonts w:cstheme="minorHAnsi"/>
          <w:b/>
          <w:sz w:val="24"/>
          <w:szCs w:val="24"/>
          <w:lang w:val="en-US"/>
        </w:rPr>
      </w:pPr>
      <w:r w:rsidRPr="00EF1FE5">
        <w:rPr>
          <w:rFonts w:cstheme="minorHAnsi"/>
          <w:b/>
          <w:sz w:val="24"/>
          <w:szCs w:val="24"/>
          <w:lang w:val="en-US"/>
        </w:rPr>
        <w:t xml:space="preserve">Silvia Español </w:t>
      </w:r>
    </w:p>
    <w:p w14:paraId="3ED943B2" w14:textId="7E4B3D64" w:rsidR="00446939" w:rsidRDefault="00E575C5" w:rsidP="00D11F06">
      <w:pPr>
        <w:spacing w:after="0" w:line="240" w:lineRule="auto"/>
        <w:ind w:right="49"/>
        <w:jc w:val="center"/>
        <w:rPr>
          <w:rFonts w:cstheme="minorHAnsi"/>
          <w:bCs/>
          <w:sz w:val="24"/>
          <w:szCs w:val="24"/>
          <w:lang w:val="en-US"/>
        </w:rPr>
      </w:pPr>
      <w:r w:rsidRPr="00E575C5">
        <w:rPr>
          <w:rFonts w:cstheme="minorHAnsi"/>
          <w:bCs/>
          <w:sz w:val="24"/>
          <w:szCs w:val="24"/>
          <w:lang w:val="en-US"/>
        </w:rPr>
        <w:t>Institute of Social Research of Latin America, Latin American Faculty of Social Sciences, National Scientific and Technical Research Council</w:t>
      </w:r>
      <w:r w:rsidR="00D11F06">
        <w:rPr>
          <w:rFonts w:cstheme="minorHAnsi"/>
          <w:bCs/>
          <w:sz w:val="24"/>
          <w:szCs w:val="24"/>
          <w:lang w:val="en-US"/>
        </w:rPr>
        <w:t xml:space="preserve"> </w:t>
      </w:r>
      <w:r w:rsidRPr="00E575C5">
        <w:rPr>
          <w:rFonts w:cstheme="minorHAnsi"/>
          <w:bCs/>
          <w:sz w:val="24"/>
          <w:szCs w:val="24"/>
          <w:lang w:val="en-US"/>
        </w:rPr>
        <w:t>(IICSAL, FLACSO/ CONICET</w:t>
      </w:r>
      <w:r w:rsidR="00344706">
        <w:rPr>
          <w:rFonts w:cstheme="minorHAnsi"/>
          <w:bCs/>
          <w:sz w:val="24"/>
          <w:szCs w:val="24"/>
          <w:lang w:val="en-US"/>
        </w:rPr>
        <w:t>, Argentina</w:t>
      </w:r>
      <w:r w:rsidRPr="00E575C5">
        <w:rPr>
          <w:rFonts w:cstheme="minorHAnsi"/>
          <w:bCs/>
          <w:sz w:val="24"/>
          <w:szCs w:val="24"/>
          <w:lang w:val="en-US"/>
        </w:rPr>
        <w:t>)</w:t>
      </w:r>
    </w:p>
    <w:p w14:paraId="0059F764" w14:textId="77777777" w:rsidR="00E575C5" w:rsidRDefault="00E575C5" w:rsidP="008C39BD">
      <w:pPr>
        <w:ind w:right="49"/>
        <w:jc w:val="center"/>
        <w:rPr>
          <w:rFonts w:cstheme="minorHAnsi"/>
          <w:b/>
          <w:sz w:val="24"/>
          <w:szCs w:val="24"/>
          <w:lang w:val="en-US"/>
        </w:rPr>
      </w:pPr>
    </w:p>
    <w:p w14:paraId="1C6C4114" w14:textId="3EBCF5A0" w:rsidR="008C39BD" w:rsidRPr="00EF1FE5" w:rsidRDefault="008C39BD" w:rsidP="008C39BD">
      <w:pPr>
        <w:ind w:right="49"/>
        <w:jc w:val="center"/>
        <w:rPr>
          <w:rFonts w:cstheme="minorHAnsi"/>
          <w:b/>
          <w:sz w:val="24"/>
          <w:szCs w:val="24"/>
          <w:lang w:val="en-US"/>
        </w:rPr>
      </w:pPr>
      <w:r w:rsidRPr="00EF1FE5">
        <w:rPr>
          <w:rFonts w:cstheme="minorHAnsi"/>
          <w:b/>
          <w:sz w:val="24"/>
          <w:szCs w:val="24"/>
          <w:lang w:val="en-US"/>
        </w:rPr>
        <w:t xml:space="preserve">Mauricio Martínez </w:t>
      </w:r>
    </w:p>
    <w:p w14:paraId="4973FEDB" w14:textId="05567EA7" w:rsidR="00C453B4" w:rsidRDefault="00423B87" w:rsidP="00C453B4">
      <w:pPr>
        <w:spacing w:after="0" w:line="240" w:lineRule="auto"/>
        <w:ind w:left="426" w:right="424"/>
        <w:jc w:val="center"/>
        <w:rPr>
          <w:rFonts w:cstheme="minorHAnsi"/>
          <w:bCs/>
          <w:sz w:val="24"/>
          <w:szCs w:val="24"/>
          <w:lang w:val="en-US"/>
        </w:rPr>
      </w:pPr>
      <w:r w:rsidRPr="00E575C5">
        <w:rPr>
          <w:rFonts w:cstheme="minorHAnsi"/>
          <w:bCs/>
          <w:sz w:val="24"/>
          <w:szCs w:val="24"/>
          <w:lang w:val="en-US"/>
        </w:rPr>
        <w:t xml:space="preserve">Psychology of </w:t>
      </w:r>
      <w:r w:rsidR="00E575C5" w:rsidRPr="00E575C5">
        <w:rPr>
          <w:rFonts w:cstheme="minorHAnsi"/>
          <w:bCs/>
          <w:sz w:val="24"/>
          <w:szCs w:val="24"/>
          <w:lang w:val="en-US"/>
        </w:rPr>
        <w:t xml:space="preserve">Knowledge and Learning </w:t>
      </w:r>
      <w:r w:rsidRPr="00E575C5">
        <w:rPr>
          <w:rFonts w:cstheme="minorHAnsi"/>
          <w:bCs/>
          <w:sz w:val="24"/>
          <w:szCs w:val="24"/>
          <w:lang w:val="en-US"/>
        </w:rPr>
        <w:t>Department</w:t>
      </w:r>
      <w:r w:rsidR="00E575C5" w:rsidRPr="00E575C5">
        <w:rPr>
          <w:rFonts w:cstheme="minorHAnsi"/>
          <w:bCs/>
          <w:sz w:val="24"/>
          <w:szCs w:val="24"/>
          <w:lang w:val="en-US"/>
        </w:rPr>
        <w:t>, Latin American Faculty of Social Sciences (FLACSO</w:t>
      </w:r>
      <w:r w:rsidR="00344706">
        <w:rPr>
          <w:rFonts w:cstheme="minorHAnsi"/>
          <w:bCs/>
          <w:sz w:val="24"/>
          <w:szCs w:val="24"/>
          <w:lang w:val="en-US"/>
        </w:rPr>
        <w:t>, Argentina</w:t>
      </w:r>
      <w:r w:rsidR="00E575C5" w:rsidRPr="00E575C5">
        <w:rPr>
          <w:rFonts w:cstheme="minorHAnsi"/>
          <w:bCs/>
          <w:sz w:val="24"/>
          <w:szCs w:val="24"/>
          <w:lang w:val="en-US"/>
        </w:rPr>
        <w:t>)</w:t>
      </w:r>
    </w:p>
    <w:p w14:paraId="12327B61" w14:textId="2074300E" w:rsidR="00E575C5" w:rsidRPr="004D7C0C" w:rsidRDefault="00E575C5" w:rsidP="00C453B4">
      <w:pPr>
        <w:spacing w:after="0" w:line="240" w:lineRule="auto"/>
        <w:ind w:left="426" w:right="424"/>
        <w:jc w:val="center"/>
        <w:rPr>
          <w:rFonts w:cstheme="minorHAnsi"/>
          <w:bCs/>
          <w:sz w:val="24"/>
          <w:szCs w:val="24"/>
        </w:rPr>
      </w:pPr>
      <w:proofErr w:type="spellStart"/>
      <w:r w:rsidRPr="004D7C0C">
        <w:rPr>
          <w:rFonts w:cstheme="minorHAnsi"/>
          <w:bCs/>
          <w:sz w:val="24"/>
          <w:szCs w:val="24"/>
        </w:rPr>
        <w:t>Faculty</w:t>
      </w:r>
      <w:proofErr w:type="spellEnd"/>
      <w:r w:rsidRPr="004D7C0C">
        <w:rPr>
          <w:rFonts w:cstheme="minorHAnsi"/>
          <w:bCs/>
          <w:sz w:val="24"/>
          <w:szCs w:val="24"/>
        </w:rPr>
        <w:t xml:space="preserve"> of </w:t>
      </w:r>
      <w:proofErr w:type="spellStart"/>
      <w:r w:rsidRPr="004D7C0C">
        <w:rPr>
          <w:rFonts w:cstheme="minorHAnsi"/>
          <w:bCs/>
          <w:sz w:val="24"/>
          <w:szCs w:val="24"/>
        </w:rPr>
        <w:t>Psychology</w:t>
      </w:r>
      <w:proofErr w:type="spellEnd"/>
      <w:r w:rsidRPr="004D7C0C">
        <w:rPr>
          <w:rFonts w:cstheme="minorHAnsi"/>
          <w:bCs/>
          <w:sz w:val="24"/>
          <w:szCs w:val="24"/>
        </w:rPr>
        <w:t>, Universi</w:t>
      </w:r>
      <w:r w:rsidR="00446939" w:rsidRPr="004D7C0C">
        <w:rPr>
          <w:rFonts w:cstheme="minorHAnsi"/>
          <w:bCs/>
          <w:sz w:val="24"/>
          <w:szCs w:val="24"/>
        </w:rPr>
        <w:t>dad Abierta Interamericana</w:t>
      </w:r>
      <w:r w:rsidRPr="004D7C0C">
        <w:rPr>
          <w:rFonts w:cstheme="minorHAnsi"/>
          <w:bCs/>
          <w:sz w:val="24"/>
          <w:szCs w:val="24"/>
        </w:rPr>
        <w:t xml:space="preserve"> (UAI)</w:t>
      </w:r>
    </w:p>
    <w:p w14:paraId="0B51D117" w14:textId="77777777" w:rsidR="00E575C5" w:rsidRPr="004D7C0C" w:rsidRDefault="00E575C5" w:rsidP="008C39BD">
      <w:pPr>
        <w:ind w:right="49"/>
        <w:jc w:val="center"/>
        <w:rPr>
          <w:rFonts w:cstheme="minorHAnsi"/>
          <w:b/>
          <w:sz w:val="24"/>
          <w:szCs w:val="24"/>
        </w:rPr>
      </w:pPr>
    </w:p>
    <w:p w14:paraId="000957B0" w14:textId="0485E337" w:rsidR="008C39BD" w:rsidRPr="004D7C0C" w:rsidRDefault="008C39BD" w:rsidP="008C39BD">
      <w:pPr>
        <w:ind w:right="49"/>
        <w:jc w:val="center"/>
        <w:rPr>
          <w:rFonts w:cstheme="minorHAnsi"/>
          <w:b/>
          <w:sz w:val="24"/>
          <w:szCs w:val="24"/>
        </w:rPr>
      </w:pPr>
      <w:r w:rsidRPr="004D7C0C">
        <w:rPr>
          <w:rFonts w:cstheme="minorHAnsi"/>
          <w:b/>
          <w:sz w:val="24"/>
          <w:szCs w:val="24"/>
        </w:rPr>
        <w:t>Fernando G. Rodríguez</w:t>
      </w:r>
    </w:p>
    <w:p w14:paraId="696DF877" w14:textId="5F2030EE" w:rsidR="00E575C5" w:rsidRPr="00D648E1" w:rsidRDefault="00E575C5" w:rsidP="005D74F3">
      <w:pPr>
        <w:spacing w:after="0" w:line="240" w:lineRule="auto"/>
        <w:ind w:left="284" w:right="282"/>
        <w:jc w:val="center"/>
        <w:rPr>
          <w:rFonts w:cstheme="minorHAnsi"/>
          <w:bCs/>
          <w:sz w:val="24"/>
          <w:szCs w:val="24"/>
          <w:lang w:val="en-US"/>
        </w:rPr>
      </w:pPr>
      <w:r w:rsidRPr="00D648E1">
        <w:rPr>
          <w:rFonts w:cstheme="minorHAnsi"/>
          <w:bCs/>
          <w:sz w:val="24"/>
          <w:szCs w:val="24"/>
          <w:lang w:val="en-US"/>
        </w:rPr>
        <w:t xml:space="preserve">Psychology of Knowledge and Learning Department, </w:t>
      </w:r>
      <w:r w:rsidR="00446939" w:rsidRPr="00D648E1">
        <w:rPr>
          <w:rFonts w:cstheme="minorHAnsi"/>
          <w:bCs/>
          <w:sz w:val="24"/>
          <w:szCs w:val="24"/>
          <w:lang w:val="en-US"/>
        </w:rPr>
        <w:t>Latin American Faculty of Social Sciences (</w:t>
      </w:r>
      <w:proofErr w:type="spellStart"/>
      <w:r w:rsidR="00446939" w:rsidRPr="00D648E1">
        <w:rPr>
          <w:rFonts w:cstheme="minorHAnsi"/>
          <w:bCs/>
          <w:sz w:val="24"/>
          <w:szCs w:val="24"/>
          <w:lang w:val="en-US"/>
        </w:rPr>
        <w:t>FLACSO</w:t>
      </w:r>
      <w:r w:rsidR="00344706">
        <w:rPr>
          <w:rFonts w:cstheme="minorHAnsi"/>
          <w:bCs/>
          <w:sz w:val="24"/>
          <w:szCs w:val="24"/>
          <w:lang w:val="en-US"/>
        </w:rPr>
        <w:t>,</w:t>
      </w:r>
      <w:r w:rsidRPr="00D648E1">
        <w:rPr>
          <w:rFonts w:cstheme="minorHAnsi"/>
          <w:bCs/>
          <w:sz w:val="24"/>
          <w:szCs w:val="24"/>
          <w:lang w:val="en-US"/>
        </w:rPr>
        <w:t>Argentina</w:t>
      </w:r>
      <w:proofErr w:type="spellEnd"/>
      <w:r w:rsidR="00344706">
        <w:rPr>
          <w:rFonts w:cstheme="minorHAnsi"/>
          <w:bCs/>
          <w:sz w:val="24"/>
          <w:szCs w:val="24"/>
          <w:lang w:val="en-US"/>
        </w:rPr>
        <w:t>)</w:t>
      </w:r>
      <w:r w:rsidR="00423B87" w:rsidRPr="00D648E1">
        <w:rPr>
          <w:rFonts w:cstheme="minorHAnsi"/>
          <w:bCs/>
          <w:sz w:val="24"/>
          <w:szCs w:val="24"/>
          <w:lang w:val="en-US"/>
        </w:rPr>
        <w:t>.</w:t>
      </w:r>
    </w:p>
    <w:p w14:paraId="3AE1EE7B" w14:textId="7093F56D" w:rsidR="00E575C5" w:rsidRPr="00C453B4" w:rsidRDefault="00E575C5" w:rsidP="005D74F3">
      <w:pPr>
        <w:spacing w:after="0" w:line="240" w:lineRule="auto"/>
        <w:ind w:left="284" w:right="282"/>
        <w:jc w:val="center"/>
        <w:rPr>
          <w:rFonts w:cstheme="minorHAnsi"/>
          <w:bCs/>
          <w:sz w:val="24"/>
          <w:szCs w:val="24"/>
          <w:lang w:val="en-US"/>
        </w:rPr>
      </w:pPr>
      <w:bookmarkStart w:id="1" w:name="_Hlk102337817"/>
      <w:r w:rsidRPr="00D648E1">
        <w:rPr>
          <w:rFonts w:cstheme="minorHAnsi"/>
          <w:bCs/>
          <w:sz w:val="24"/>
          <w:szCs w:val="24"/>
          <w:lang w:val="en-US"/>
        </w:rPr>
        <w:t>Institute of Social Sciences and Design Disciplines</w:t>
      </w:r>
      <w:r w:rsidR="00D11F06">
        <w:rPr>
          <w:rFonts w:cstheme="minorHAnsi"/>
          <w:bCs/>
          <w:sz w:val="24"/>
          <w:szCs w:val="24"/>
          <w:lang w:val="en-US"/>
        </w:rPr>
        <w:t xml:space="preserve">, </w:t>
      </w:r>
      <w:r w:rsidRPr="00D648E1">
        <w:rPr>
          <w:rFonts w:cstheme="minorHAnsi"/>
          <w:bCs/>
          <w:sz w:val="24"/>
          <w:szCs w:val="24"/>
          <w:lang w:val="en-US"/>
        </w:rPr>
        <w:t>Faculty of Health Sciences</w:t>
      </w:r>
      <w:r w:rsidR="00D11F06">
        <w:rPr>
          <w:rFonts w:cstheme="minorHAnsi"/>
          <w:bCs/>
          <w:sz w:val="24"/>
          <w:szCs w:val="24"/>
          <w:lang w:val="en-US"/>
        </w:rPr>
        <w:t>,</w:t>
      </w:r>
      <w:r w:rsidRPr="00D648E1">
        <w:rPr>
          <w:rFonts w:cstheme="minorHAnsi"/>
          <w:bCs/>
          <w:sz w:val="24"/>
          <w:szCs w:val="24"/>
          <w:lang w:val="en-US"/>
        </w:rPr>
        <w:t xml:space="preserve"> </w:t>
      </w:r>
      <w:r w:rsidR="00841118" w:rsidRPr="00D648E1">
        <w:rPr>
          <w:rFonts w:cstheme="minorHAnsi"/>
          <w:bCs/>
          <w:sz w:val="24"/>
          <w:szCs w:val="24"/>
          <w:lang w:val="en-US"/>
        </w:rPr>
        <w:t xml:space="preserve">Universidad Argentina de la </w:t>
      </w:r>
      <w:proofErr w:type="spellStart"/>
      <w:r w:rsidR="00841118" w:rsidRPr="00D648E1">
        <w:rPr>
          <w:rFonts w:cstheme="minorHAnsi"/>
          <w:bCs/>
          <w:sz w:val="24"/>
          <w:szCs w:val="24"/>
          <w:lang w:val="en-US"/>
        </w:rPr>
        <w:t>Empresa</w:t>
      </w:r>
      <w:proofErr w:type="spellEnd"/>
      <w:r w:rsidR="00841118" w:rsidRPr="00D648E1">
        <w:rPr>
          <w:rFonts w:cstheme="minorHAnsi"/>
          <w:bCs/>
          <w:sz w:val="24"/>
          <w:szCs w:val="24"/>
          <w:lang w:val="en-US"/>
        </w:rPr>
        <w:t xml:space="preserve"> </w:t>
      </w:r>
      <w:r w:rsidR="00D11F06" w:rsidRPr="00D648E1">
        <w:rPr>
          <w:rFonts w:cstheme="minorHAnsi"/>
          <w:bCs/>
          <w:sz w:val="24"/>
          <w:szCs w:val="24"/>
          <w:lang w:val="en-US"/>
        </w:rPr>
        <w:t>(INSOD</w:t>
      </w:r>
      <w:r w:rsidR="00D11F06">
        <w:rPr>
          <w:rFonts w:cstheme="minorHAnsi"/>
          <w:bCs/>
          <w:sz w:val="24"/>
          <w:szCs w:val="24"/>
          <w:lang w:val="en-US"/>
        </w:rPr>
        <w:t>/FASA/UADE</w:t>
      </w:r>
      <w:r w:rsidR="00D11F06" w:rsidRPr="00D648E1">
        <w:rPr>
          <w:rFonts w:cstheme="minorHAnsi"/>
          <w:bCs/>
          <w:sz w:val="24"/>
          <w:szCs w:val="24"/>
          <w:lang w:val="en-US"/>
        </w:rPr>
        <w:t>)</w:t>
      </w:r>
    </w:p>
    <w:bookmarkEnd w:id="1"/>
    <w:p w14:paraId="1F6A7785" w14:textId="77777777" w:rsidR="00E575C5" w:rsidRPr="00C453B4" w:rsidRDefault="00E575C5" w:rsidP="008C39BD">
      <w:pPr>
        <w:ind w:right="49"/>
        <w:jc w:val="center"/>
        <w:rPr>
          <w:rFonts w:cstheme="minorHAnsi"/>
          <w:b/>
          <w:sz w:val="24"/>
          <w:szCs w:val="24"/>
          <w:lang w:val="en-US"/>
        </w:rPr>
      </w:pPr>
    </w:p>
    <w:p w14:paraId="0175AFFE" w14:textId="77777777" w:rsidR="008C39BD" w:rsidRPr="005D74F3" w:rsidRDefault="008C39BD" w:rsidP="008C39BD">
      <w:pPr>
        <w:ind w:right="49"/>
        <w:jc w:val="center"/>
        <w:rPr>
          <w:rFonts w:cstheme="minorHAnsi"/>
          <w:b/>
          <w:sz w:val="24"/>
          <w:szCs w:val="24"/>
          <w:lang w:val="en-US"/>
        </w:rPr>
      </w:pPr>
      <w:r w:rsidRPr="005D74F3">
        <w:rPr>
          <w:rFonts w:cstheme="minorHAnsi"/>
          <w:b/>
          <w:sz w:val="24"/>
          <w:szCs w:val="24"/>
          <w:lang w:val="en-US"/>
        </w:rPr>
        <w:t>(Eds.)</w:t>
      </w:r>
    </w:p>
    <w:p w14:paraId="690D7B28" w14:textId="77777777" w:rsidR="00027A18" w:rsidRDefault="008C39BD">
      <w:pPr>
        <w:rPr>
          <w:rFonts w:cstheme="minorHAnsi"/>
          <w:b/>
          <w:lang w:val="en-US"/>
        </w:rPr>
      </w:pPr>
      <w:r w:rsidRPr="00F01747">
        <w:rPr>
          <w:rFonts w:cstheme="minorHAnsi"/>
          <w:b/>
          <w:lang w:val="en-US"/>
        </w:rPr>
        <w:br w:type="page"/>
      </w:r>
    </w:p>
    <w:p w14:paraId="72DDC85E" w14:textId="09822337" w:rsidR="00027A18" w:rsidRDefault="00191931" w:rsidP="00F01747">
      <w:pPr>
        <w:jc w:val="center"/>
        <w:rPr>
          <w:rFonts w:cstheme="minorHAnsi"/>
          <w:b/>
          <w:lang w:val="en-US"/>
        </w:rPr>
      </w:pPr>
      <w:r>
        <w:rPr>
          <w:rFonts w:cstheme="minorHAnsi"/>
          <w:b/>
          <w:lang w:val="en-US"/>
        </w:rPr>
        <w:lastRenderedPageBreak/>
        <w:t>ACKNOWLEDG</w:t>
      </w:r>
      <w:r w:rsidR="008D3071">
        <w:rPr>
          <w:rFonts w:cstheme="minorHAnsi"/>
          <w:b/>
          <w:lang w:val="en-US"/>
        </w:rPr>
        <w:t>E</w:t>
      </w:r>
      <w:r>
        <w:rPr>
          <w:rFonts w:cstheme="minorHAnsi"/>
          <w:b/>
          <w:lang w:val="en-US"/>
        </w:rPr>
        <w:t>MENT</w:t>
      </w:r>
    </w:p>
    <w:p w14:paraId="1E21D2E4" w14:textId="77777777" w:rsidR="00027A18" w:rsidRDefault="00027A18">
      <w:pPr>
        <w:rPr>
          <w:rFonts w:cstheme="minorHAnsi"/>
          <w:b/>
          <w:lang w:val="en-US"/>
        </w:rPr>
      </w:pPr>
    </w:p>
    <w:p w14:paraId="059E0E1A" w14:textId="77777777" w:rsidR="00CB5E70" w:rsidRPr="00CB5E70" w:rsidRDefault="00CB5E70" w:rsidP="00CB5E70">
      <w:pPr>
        <w:ind w:right="49"/>
        <w:jc w:val="both"/>
        <w:rPr>
          <w:rFonts w:ascii="Calibri Light" w:hAnsi="Calibri Light" w:cs="Calibri Light"/>
          <w:bCs/>
          <w:color w:val="000000" w:themeColor="text1"/>
          <w:lang w:val="en-US"/>
        </w:rPr>
      </w:pPr>
      <w:r w:rsidRPr="00CB5E70">
        <w:rPr>
          <w:rFonts w:ascii="Calibri Light" w:hAnsi="Calibri Light" w:cs="Calibri Light"/>
          <w:bCs/>
          <w:color w:val="000000" w:themeColor="text1"/>
          <w:lang w:val="en-US"/>
        </w:rPr>
        <w:t xml:space="preserve">We would like to thank Mario </w:t>
      </w:r>
      <w:proofErr w:type="spellStart"/>
      <w:r w:rsidRPr="00CB5E70">
        <w:rPr>
          <w:rFonts w:ascii="Calibri Light" w:hAnsi="Calibri Light" w:cs="Calibri Light"/>
          <w:bCs/>
          <w:color w:val="000000" w:themeColor="text1"/>
          <w:lang w:val="en-US"/>
        </w:rPr>
        <w:t>Carretero</w:t>
      </w:r>
      <w:proofErr w:type="spellEnd"/>
      <w:r w:rsidRPr="00CB5E70">
        <w:rPr>
          <w:rFonts w:ascii="Calibri Light" w:hAnsi="Calibri Light" w:cs="Calibri Light"/>
          <w:bCs/>
          <w:color w:val="000000" w:themeColor="text1"/>
          <w:lang w:val="en-US"/>
        </w:rPr>
        <w:t>, General Director of the Psychology of Knowledge and Learning Department in FLACSO Argentina, for his encouragement and support in bringing this book forward.</w:t>
      </w:r>
    </w:p>
    <w:p w14:paraId="5518E07F" w14:textId="0608FB3B" w:rsidR="00191931" w:rsidRDefault="00027A18" w:rsidP="00F01747">
      <w:pPr>
        <w:ind w:right="49"/>
        <w:jc w:val="both"/>
        <w:rPr>
          <w:rFonts w:ascii="Calibri Light" w:hAnsi="Calibri Light" w:cs="Calibri Light"/>
          <w:bCs/>
          <w:lang w:val="en-US"/>
        </w:rPr>
      </w:pPr>
      <w:r w:rsidRPr="00081E46">
        <w:rPr>
          <w:rFonts w:ascii="Calibri Light" w:hAnsi="Calibri Light" w:cs="Calibri Light"/>
          <w:bCs/>
          <w:color w:val="000000" w:themeColor="text1"/>
          <w:lang w:val="en-US"/>
        </w:rPr>
        <w:t xml:space="preserve"> </w:t>
      </w:r>
      <w:r w:rsidRPr="00F01747">
        <w:rPr>
          <w:rFonts w:ascii="Calibri Light" w:hAnsi="Calibri Light" w:cs="Calibri Light"/>
          <w:bCs/>
          <w:lang w:val="en-US"/>
        </w:rPr>
        <w:br w:type="page"/>
      </w:r>
    </w:p>
    <w:p w14:paraId="271BB949" w14:textId="60F41E11" w:rsidR="006E0E0D" w:rsidRDefault="00191931" w:rsidP="00120D38">
      <w:pPr>
        <w:rPr>
          <w:rFonts w:ascii="Calibri Light" w:hAnsi="Calibri Light" w:cs="Calibri Light"/>
          <w:b/>
          <w:lang w:val="en-US"/>
        </w:rPr>
      </w:pPr>
      <w:r w:rsidRPr="00F01747">
        <w:rPr>
          <w:rFonts w:ascii="Calibri Light" w:hAnsi="Calibri Light" w:cs="Calibri Light"/>
          <w:b/>
          <w:lang w:val="en-US"/>
        </w:rPr>
        <w:lastRenderedPageBreak/>
        <w:t>TABLE OF CONTENTS</w:t>
      </w:r>
    </w:p>
    <w:p w14:paraId="0EFB7728" w14:textId="58950B99" w:rsidR="00FC2182" w:rsidRDefault="00FC2182" w:rsidP="00FD7B63">
      <w:pPr>
        <w:spacing w:after="0"/>
        <w:rPr>
          <w:rFonts w:ascii="Calibri Light" w:hAnsi="Calibri Light" w:cs="Calibri Light"/>
          <w:b/>
          <w:lang w:val="en-US"/>
        </w:rPr>
      </w:pPr>
      <w:r>
        <w:rPr>
          <w:rFonts w:ascii="Calibri Light" w:hAnsi="Calibri Light" w:cs="Calibri Light"/>
          <w:b/>
          <w:lang w:val="en-US"/>
        </w:rPr>
        <w:t>Chapter 1</w:t>
      </w:r>
      <w:r w:rsidR="006E0E0D">
        <w:rPr>
          <w:rFonts w:ascii="Calibri Light" w:hAnsi="Calibri Light" w:cs="Calibri Light"/>
          <w:b/>
          <w:lang w:val="en-US"/>
        </w:rPr>
        <w:t>.</w:t>
      </w:r>
      <w:r w:rsidR="006E0E0D" w:rsidRPr="00E575C5">
        <w:rPr>
          <w:lang w:val="en-US"/>
        </w:rPr>
        <w:t xml:space="preserve"> </w:t>
      </w:r>
      <w:r w:rsidR="006E0E0D" w:rsidRPr="006E0E0D">
        <w:rPr>
          <w:rFonts w:ascii="Calibri Light" w:hAnsi="Calibri Light" w:cs="Calibri Light"/>
          <w:b/>
          <w:lang w:val="en-US"/>
        </w:rPr>
        <w:t xml:space="preserve">An invitation to embodied, multimodal and intersubjective approach to development and </w:t>
      </w:r>
      <w:r w:rsidR="00A35B7C">
        <w:rPr>
          <w:rFonts w:ascii="Calibri Light" w:hAnsi="Calibri Light" w:cs="Calibri Light"/>
          <w:b/>
          <w:lang w:val="en-US"/>
        </w:rPr>
        <w:t xml:space="preserve">an </w:t>
      </w:r>
      <w:r w:rsidR="006E0E0D" w:rsidRPr="006E0E0D">
        <w:rPr>
          <w:rFonts w:ascii="Calibri Light" w:hAnsi="Calibri Light" w:cs="Calibri Light"/>
          <w:b/>
          <w:lang w:val="en-US"/>
        </w:rPr>
        <w:t>overview of the chapters in this book</w:t>
      </w:r>
    </w:p>
    <w:p w14:paraId="5B932FA0" w14:textId="75BEC95C" w:rsidR="006E0E0D" w:rsidRPr="00E575C5" w:rsidRDefault="00E575C5" w:rsidP="00FD7B63">
      <w:pPr>
        <w:spacing w:after="0"/>
        <w:rPr>
          <w:rFonts w:ascii="Calibri Light" w:hAnsi="Calibri Light" w:cs="Calibri Light"/>
          <w:bCs/>
        </w:rPr>
      </w:pPr>
      <w:r w:rsidRPr="00E575C5">
        <w:rPr>
          <w:rFonts w:ascii="Calibri Light" w:hAnsi="Calibri Light" w:cs="Calibri Light"/>
          <w:bCs/>
        </w:rPr>
        <w:t xml:space="preserve">Silvia </w:t>
      </w:r>
      <w:r>
        <w:rPr>
          <w:rFonts w:ascii="Calibri Light" w:hAnsi="Calibri Light" w:cs="Calibri Light"/>
          <w:bCs/>
        </w:rPr>
        <w:t>E</w:t>
      </w:r>
      <w:r w:rsidRPr="00E575C5">
        <w:rPr>
          <w:rFonts w:ascii="Calibri Light" w:hAnsi="Calibri Light" w:cs="Calibri Light"/>
          <w:bCs/>
        </w:rPr>
        <w:t xml:space="preserve">spañol, Mauricio Martínez </w:t>
      </w:r>
      <w:r w:rsidR="00A35B7C">
        <w:rPr>
          <w:rFonts w:ascii="Calibri Light" w:hAnsi="Calibri Light" w:cs="Calibri Light"/>
          <w:bCs/>
        </w:rPr>
        <w:t>and</w:t>
      </w:r>
      <w:r w:rsidRPr="00E575C5">
        <w:rPr>
          <w:rFonts w:ascii="Calibri Light" w:hAnsi="Calibri Light" w:cs="Calibri Light"/>
          <w:bCs/>
        </w:rPr>
        <w:t xml:space="preserve"> Fernando G. Rodríguez</w:t>
      </w:r>
    </w:p>
    <w:p w14:paraId="0DC08CA4" w14:textId="77777777" w:rsidR="006E0E0D" w:rsidRPr="00E575C5" w:rsidRDefault="006E0E0D" w:rsidP="00FD7B63">
      <w:pPr>
        <w:spacing w:after="0"/>
        <w:rPr>
          <w:rFonts w:ascii="Calibri Light" w:hAnsi="Calibri Light" w:cs="Calibri Light"/>
          <w:b/>
        </w:rPr>
      </w:pPr>
    </w:p>
    <w:p w14:paraId="1391432E" w14:textId="41DF6420" w:rsidR="00FC2182" w:rsidRDefault="00FC2182" w:rsidP="00FD7B63">
      <w:pPr>
        <w:spacing w:after="0" w:line="240" w:lineRule="auto"/>
        <w:rPr>
          <w:rFonts w:ascii="Calibri Light" w:hAnsi="Calibri Light" w:cs="Calibri Light"/>
          <w:b/>
          <w:lang w:val="en-US"/>
        </w:rPr>
      </w:pPr>
      <w:r>
        <w:rPr>
          <w:rFonts w:ascii="Calibri Light" w:hAnsi="Calibri Light" w:cs="Calibri Light"/>
          <w:b/>
          <w:lang w:val="en-US"/>
        </w:rPr>
        <w:t xml:space="preserve">Chapter 2. </w:t>
      </w:r>
      <w:r w:rsidR="00A059DD">
        <w:rPr>
          <w:rFonts w:ascii="Calibri Light" w:hAnsi="Calibri Light" w:cs="Calibri Light"/>
          <w:b/>
          <w:lang w:val="en-US"/>
        </w:rPr>
        <w:t>The i</w:t>
      </w:r>
      <w:r w:rsidRPr="00FC2182">
        <w:rPr>
          <w:rFonts w:ascii="Calibri Light" w:hAnsi="Calibri Light" w:cs="Calibri Light"/>
          <w:b/>
          <w:lang w:val="en-US"/>
        </w:rPr>
        <w:t>nfant-directed improvised performances: what they are and what happens through them</w:t>
      </w:r>
    </w:p>
    <w:p w14:paraId="20F9A805" w14:textId="0AA8DD1D" w:rsidR="00FC2182" w:rsidRDefault="00FC2182" w:rsidP="006E0E0D">
      <w:pPr>
        <w:spacing w:line="240" w:lineRule="auto"/>
        <w:rPr>
          <w:rFonts w:ascii="Calibri Light" w:hAnsi="Calibri Light" w:cs="Calibri Light"/>
          <w:bCs/>
        </w:rPr>
      </w:pPr>
      <w:r w:rsidRPr="00FD7B63">
        <w:rPr>
          <w:rFonts w:ascii="Calibri Light" w:hAnsi="Calibri Light" w:cs="Calibri Light"/>
          <w:bCs/>
        </w:rPr>
        <w:t xml:space="preserve">Silvia Español, </w:t>
      </w:r>
      <w:bookmarkStart w:id="2" w:name="_Hlk102200928"/>
      <w:proofErr w:type="spellStart"/>
      <w:r w:rsidRPr="00FD7B63">
        <w:rPr>
          <w:rFonts w:ascii="Calibri Light" w:hAnsi="Calibri Light" w:cs="Calibri Light"/>
          <w:bCs/>
        </w:rPr>
        <w:t>Favio</w:t>
      </w:r>
      <w:proofErr w:type="spellEnd"/>
      <w:r w:rsidRPr="00FD7B63">
        <w:rPr>
          <w:rFonts w:ascii="Calibri Light" w:hAnsi="Calibri Light" w:cs="Calibri Light"/>
          <w:bCs/>
        </w:rPr>
        <w:t xml:space="preserve"> </w:t>
      </w:r>
      <w:proofErr w:type="spellStart"/>
      <w:r w:rsidRPr="00FD7B63">
        <w:rPr>
          <w:rFonts w:ascii="Calibri Light" w:hAnsi="Calibri Light" w:cs="Calibri Light"/>
          <w:bCs/>
        </w:rPr>
        <w:t>Shifres</w:t>
      </w:r>
      <w:bookmarkEnd w:id="2"/>
      <w:proofErr w:type="spellEnd"/>
      <w:r w:rsidRPr="00FD7B63">
        <w:rPr>
          <w:rFonts w:ascii="Calibri Light" w:hAnsi="Calibri Light" w:cs="Calibri Light"/>
          <w:bCs/>
        </w:rPr>
        <w:t>, Isabel Martínez and Diana Pérez</w:t>
      </w:r>
    </w:p>
    <w:p w14:paraId="2BC094D3" w14:textId="7D4DA55F" w:rsidR="00F26EC8" w:rsidRPr="00A35B7C" w:rsidRDefault="00FC2182" w:rsidP="00FD7B63">
      <w:pPr>
        <w:spacing w:before="120" w:after="0" w:line="240" w:lineRule="auto"/>
        <w:rPr>
          <w:rFonts w:ascii="Calibri Light" w:hAnsi="Calibri Light" w:cs="Calibri Light"/>
          <w:bCs/>
          <w:lang w:val="en-US"/>
        </w:rPr>
      </w:pPr>
      <w:r>
        <w:rPr>
          <w:rFonts w:ascii="Calibri Light" w:hAnsi="Calibri Light" w:cs="Calibri Light"/>
          <w:b/>
          <w:lang w:val="en-US"/>
        </w:rPr>
        <w:t xml:space="preserve">Chapter 3. </w:t>
      </w:r>
      <w:r w:rsidR="00F26EC8">
        <w:rPr>
          <w:rFonts w:ascii="Calibri Light" w:hAnsi="Calibri Light" w:cs="Calibri Light"/>
          <w:b/>
          <w:lang w:val="en-US"/>
        </w:rPr>
        <w:t>I</w:t>
      </w:r>
      <w:r w:rsidR="00F26EC8" w:rsidRPr="00FC2182">
        <w:rPr>
          <w:rFonts w:ascii="Calibri Light" w:hAnsi="Calibri Light" w:cs="Calibri Light"/>
          <w:b/>
          <w:lang w:val="en-US"/>
        </w:rPr>
        <w:t xml:space="preserve">nfant-directed improvised performances, </w:t>
      </w:r>
      <w:proofErr w:type="spellStart"/>
      <w:r w:rsidR="00F26EC8" w:rsidRPr="00FC2182">
        <w:rPr>
          <w:rFonts w:ascii="Calibri Light" w:hAnsi="Calibri Light" w:cs="Calibri Light"/>
          <w:b/>
          <w:lang w:val="en-US"/>
        </w:rPr>
        <w:t>protoconversations</w:t>
      </w:r>
      <w:proofErr w:type="spellEnd"/>
      <w:r w:rsidR="00F26EC8" w:rsidRPr="00FC2182">
        <w:rPr>
          <w:rFonts w:ascii="Calibri Light" w:hAnsi="Calibri Light" w:cs="Calibri Light"/>
          <w:b/>
          <w:lang w:val="en-US"/>
        </w:rPr>
        <w:t xml:space="preserve"> and action songs during the first year of life </w:t>
      </w:r>
    </w:p>
    <w:p w14:paraId="572972EE" w14:textId="74E2616D" w:rsidR="00FC2182" w:rsidRDefault="00FC2182" w:rsidP="00FD7B63">
      <w:pPr>
        <w:spacing w:after="0" w:line="240" w:lineRule="auto"/>
        <w:rPr>
          <w:rFonts w:ascii="Calibri Light" w:hAnsi="Calibri Light" w:cs="Calibri Light"/>
          <w:bCs/>
        </w:rPr>
      </w:pPr>
      <w:r w:rsidRPr="00FD7B63">
        <w:rPr>
          <w:rFonts w:ascii="Calibri Light" w:hAnsi="Calibri Light" w:cs="Calibri Light"/>
          <w:bCs/>
        </w:rPr>
        <w:t xml:space="preserve">Soledad Carretero, Silvia Español, Fernando G. Rodríguez and </w:t>
      </w:r>
      <w:proofErr w:type="spellStart"/>
      <w:r w:rsidRPr="00FD7B63">
        <w:rPr>
          <w:rFonts w:ascii="Calibri Light" w:hAnsi="Calibri Light" w:cs="Calibri Light"/>
          <w:bCs/>
        </w:rPr>
        <w:t>Favio</w:t>
      </w:r>
      <w:proofErr w:type="spellEnd"/>
      <w:r w:rsidRPr="00FD7B63">
        <w:rPr>
          <w:rFonts w:ascii="Calibri Light" w:hAnsi="Calibri Light" w:cs="Calibri Light"/>
          <w:bCs/>
        </w:rPr>
        <w:t xml:space="preserve"> </w:t>
      </w:r>
      <w:proofErr w:type="spellStart"/>
      <w:r w:rsidRPr="00FD7B63">
        <w:rPr>
          <w:rFonts w:ascii="Calibri Light" w:hAnsi="Calibri Light" w:cs="Calibri Light"/>
          <w:bCs/>
        </w:rPr>
        <w:t>Shifres</w:t>
      </w:r>
      <w:proofErr w:type="spellEnd"/>
    </w:p>
    <w:p w14:paraId="17DF3CDF" w14:textId="4EAC5E85" w:rsidR="00F26EC8" w:rsidRPr="00A35B7C" w:rsidRDefault="00F26EC8" w:rsidP="00FD7B63">
      <w:pPr>
        <w:spacing w:before="120" w:after="0" w:line="240" w:lineRule="auto"/>
        <w:rPr>
          <w:rFonts w:ascii="Calibri Light" w:hAnsi="Calibri Light" w:cs="Calibri Light"/>
          <w:bCs/>
        </w:rPr>
      </w:pPr>
    </w:p>
    <w:p w14:paraId="7601875A" w14:textId="511FE930" w:rsidR="00F26EC8" w:rsidRPr="00F26EC8" w:rsidRDefault="00FC2182" w:rsidP="00FD7B63">
      <w:pPr>
        <w:spacing w:after="0" w:line="240" w:lineRule="auto"/>
        <w:rPr>
          <w:rFonts w:ascii="Calibri Light" w:hAnsi="Calibri Light" w:cs="Calibri Light"/>
          <w:b/>
          <w:lang w:val="en-US"/>
        </w:rPr>
      </w:pPr>
      <w:r>
        <w:rPr>
          <w:rFonts w:ascii="Calibri Light" w:hAnsi="Calibri Light" w:cs="Calibri Light"/>
          <w:b/>
          <w:lang w:val="en-US"/>
        </w:rPr>
        <w:t>Chapter 4</w:t>
      </w:r>
      <w:r w:rsidR="00F26EC8">
        <w:rPr>
          <w:rFonts w:ascii="Calibri Light" w:hAnsi="Calibri Light" w:cs="Calibri Light"/>
          <w:b/>
          <w:lang w:val="en-US"/>
        </w:rPr>
        <w:t>. E</w:t>
      </w:r>
      <w:r w:rsidR="00F26EC8" w:rsidRPr="00F26EC8">
        <w:rPr>
          <w:rFonts w:ascii="Calibri Light" w:hAnsi="Calibri Light" w:cs="Calibri Light"/>
          <w:b/>
          <w:lang w:val="en-US"/>
        </w:rPr>
        <w:t>arly reciprocity:  temporal coordination and modality behavior in parental imitation and affect attunement</w:t>
      </w:r>
    </w:p>
    <w:p w14:paraId="74F32474" w14:textId="3234893C" w:rsidR="00FC2182" w:rsidRPr="00FD7B63" w:rsidRDefault="00F26EC8" w:rsidP="00FD7B63">
      <w:pPr>
        <w:spacing w:after="0" w:line="240" w:lineRule="auto"/>
        <w:rPr>
          <w:rFonts w:ascii="Calibri Light" w:hAnsi="Calibri Light" w:cs="Calibri Light"/>
          <w:bCs/>
        </w:rPr>
      </w:pPr>
      <w:r w:rsidRPr="00FD7B63">
        <w:rPr>
          <w:rFonts w:ascii="Calibri Light" w:hAnsi="Calibri Light" w:cs="Calibri Light"/>
          <w:bCs/>
        </w:rPr>
        <w:t xml:space="preserve">Silvia Español, Mariana </w:t>
      </w:r>
      <w:proofErr w:type="spellStart"/>
      <w:r w:rsidRPr="00FD7B63">
        <w:rPr>
          <w:rFonts w:ascii="Calibri Light" w:hAnsi="Calibri Light" w:cs="Calibri Light"/>
          <w:bCs/>
        </w:rPr>
        <w:t>Bordoni</w:t>
      </w:r>
      <w:proofErr w:type="spellEnd"/>
      <w:r w:rsidRPr="00FD7B63">
        <w:rPr>
          <w:rFonts w:ascii="Calibri Light" w:hAnsi="Calibri Light" w:cs="Calibri Light"/>
          <w:bCs/>
        </w:rPr>
        <w:t xml:space="preserve">, Mauricio Martínez, </w:t>
      </w:r>
      <w:bookmarkStart w:id="3" w:name="_Hlk102200985"/>
      <w:r w:rsidRPr="00FD7B63">
        <w:rPr>
          <w:rFonts w:ascii="Calibri Light" w:hAnsi="Calibri Light" w:cs="Calibri Light"/>
          <w:bCs/>
        </w:rPr>
        <w:t xml:space="preserve">Santiago García </w:t>
      </w:r>
      <w:proofErr w:type="spellStart"/>
      <w:r w:rsidRPr="00FD7B63">
        <w:rPr>
          <w:rFonts w:ascii="Calibri Light" w:hAnsi="Calibri Light" w:cs="Calibri Light"/>
          <w:bCs/>
        </w:rPr>
        <w:t>Cernaz</w:t>
      </w:r>
      <w:proofErr w:type="spellEnd"/>
      <w:r w:rsidRPr="00FD7B63">
        <w:rPr>
          <w:rFonts w:ascii="Calibri Light" w:hAnsi="Calibri Light" w:cs="Calibri Light"/>
          <w:bCs/>
        </w:rPr>
        <w:t xml:space="preserve"> </w:t>
      </w:r>
      <w:bookmarkEnd w:id="3"/>
      <w:r w:rsidRPr="00FD7B63">
        <w:rPr>
          <w:rFonts w:ascii="Calibri Light" w:hAnsi="Calibri Light" w:cs="Calibri Light"/>
          <w:bCs/>
        </w:rPr>
        <w:t xml:space="preserve">and Viviana </w:t>
      </w:r>
      <w:proofErr w:type="spellStart"/>
      <w:r w:rsidRPr="00FD7B63">
        <w:rPr>
          <w:rFonts w:ascii="Calibri Light" w:hAnsi="Calibri Light" w:cs="Calibri Light"/>
          <w:bCs/>
        </w:rPr>
        <w:t>Riascos</w:t>
      </w:r>
      <w:proofErr w:type="spellEnd"/>
      <w:r w:rsidR="00626567">
        <w:rPr>
          <w:rFonts w:ascii="Calibri Light" w:hAnsi="Calibri Light" w:cs="Calibri Light"/>
          <w:bCs/>
        </w:rPr>
        <w:t>-</w:t>
      </w:r>
      <w:r w:rsidR="00AE692B">
        <w:rPr>
          <w:rFonts w:ascii="Calibri Light" w:hAnsi="Calibri Light" w:cs="Calibri Light"/>
          <w:bCs/>
        </w:rPr>
        <w:t>Cataño</w:t>
      </w:r>
    </w:p>
    <w:p w14:paraId="00924CA7" w14:textId="77777777" w:rsidR="00F26EC8" w:rsidRPr="00A35B7C" w:rsidRDefault="00F26EC8" w:rsidP="00FD7B63">
      <w:pPr>
        <w:spacing w:after="0"/>
        <w:rPr>
          <w:rFonts w:ascii="Calibri Light" w:hAnsi="Calibri Light" w:cs="Calibri Light"/>
          <w:b/>
        </w:rPr>
      </w:pPr>
    </w:p>
    <w:p w14:paraId="5088C544" w14:textId="1D39F3E2" w:rsidR="00F26EC8" w:rsidRDefault="00FC2182" w:rsidP="00FD7B63">
      <w:pPr>
        <w:spacing w:after="0"/>
        <w:rPr>
          <w:rFonts w:ascii="Calibri Light" w:hAnsi="Calibri Light" w:cs="Calibri Light"/>
          <w:b/>
          <w:lang w:val="en-US"/>
        </w:rPr>
      </w:pPr>
      <w:r>
        <w:rPr>
          <w:rFonts w:ascii="Calibri Light" w:hAnsi="Calibri Light" w:cs="Calibri Light"/>
          <w:b/>
          <w:lang w:val="en-US"/>
        </w:rPr>
        <w:t>Chapter 5</w:t>
      </w:r>
      <w:r w:rsidR="00F26EC8">
        <w:rPr>
          <w:rFonts w:ascii="Calibri Light" w:hAnsi="Calibri Light" w:cs="Calibri Light"/>
          <w:b/>
          <w:lang w:val="en-US"/>
        </w:rPr>
        <w:t xml:space="preserve">. </w:t>
      </w:r>
      <w:r w:rsidR="00F26EC8" w:rsidRPr="00F26EC8">
        <w:rPr>
          <w:rFonts w:ascii="Calibri Light" w:hAnsi="Calibri Light" w:cs="Calibri Light"/>
          <w:b/>
          <w:lang w:val="en-US"/>
        </w:rPr>
        <w:t>Rhythm as a prototypical example of the relationship between intersubjective and perceptual development during the first year of life</w:t>
      </w:r>
    </w:p>
    <w:p w14:paraId="5D1D6F03" w14:textId="01AFCE44" w:rsidR="00FC2182" w:rsidRPr="00FD7B63" w:rsidRDefault="00F26EC8" w:rsidP="00FD7B63">
      <w:pPr>
        <w:spacing w:after="0"/>
        <w:rPr>
          <w:rFonts w:ascii="Calibri Light" w:hAnsi="Calibri Light" w:cs="Calibri Light"/>
          <w:bCs/>
        </w:rPr>
      </w:pPr>
      <w:r w:rsidRPr="00FD7B63">
        <w:rPr>
          <w:rFonts w:ascii="Calibri Light" w:hAnsi="Calibri Light" w:cs="Calibri Light"/>
          <w:bCs/>
        </w:rPr>
        <w:t xml:space="preserve">Mauricio Martínez and José Manuel </w:t>
      </w:r>
      <w:proofErr w:type="spellStart"/>
      <w:r w:rsidRPr="00FD7B63">
        <w:rPr>
          <w:rFonts w:ascii="Calibri Light" w:hAnsi="Calibri Light" w:cs="Calibri Light"/>
          <w:bCs/>
        </w:rPr>
        <w:t>Igoa</w:t>
      </w:r>
      <w:proofErr w:type="spellEnd"/>
    </w:p>
    <w:p w14:paraId="34944CE9" w14:textId="450A3154" w:rsidR="00FD7B63" w:rsidRPr="00FD7B63" w:rsidRDefault="00FC2182" w:rsidP="006E0E0D">
      <w:pPr>
        <w:spacing w:before="240" w:after="0" w:line="240" w:lineRule="auto"/>
        <w:rPr>
          <w:rFonts w:ascii="Calibri Light" w:hAnsi="Calibri Light" w:cs="Calibri Light"/>
          <w:b/>
          <w:lang w:val="en-US"/>
        </w:rPr>
      </w:pPr>
      <w:r>
        <w:rPr>
          <w:rFonts w:ascii="Calibri Light" w:hAnsi="Calibri Light" w:cs="Calibri Light"/>
          <w:b/>
          <w:lang w:val="en-US"/>
        </w:rPr>
        <w:t>Chapter 6</w:t>
      </w:r>
      <w:r w:rsidR="00FD7B63">
        <w:rPr>
          <w:rFonts w:ascii="Calibri Light" w:hAnsi="Calibri Light" w:cs="Calibri Light"/>
          <w:b/>
          <w:lang w:val="en-US"/>
        </w:rPr>
        <w:t>.</w:t>
      </w:r>
      <w:r w:rsidR="00FD7B63" w:rsidRPr="00FD7B63">
        <w:rPr>
          <w:lang w:val="en-US"/>
        </w:rPr>
        <w:t xml:space="preserve"> </w:t>
      </w:r>
      <w:r w:rsidR="00FD7B63">
        <w:rPr>
          <w:rFonts w:ascii="Calibri Light" w:hAnsi="Calibri Light" w:cs="Calibri Light"/>
          <w:b/>
          <w:lang w:val="en-US"/>
        </w:rPr>
        <w:t>T</w:t>
      </w:r>
      <w:r w:rsidR="00FD7B63" w:rsidRPr="00FD7B63">
        <w:rPr>
          <w:rFonts w:ascii="Calibri Light" w:hAnsi="Calibri Light" w:cs="Calibri Light"/>
          <w:b/>
          <w:lang w:val="en-US"/>
        </w:rPr>
        <w:t xml:space="preserve">he development of multisensory perception of temporal </w:t>
      </w:r>
      <w:proofErr w:type="spellStart"/>
      <w:r w:rsidR="00FD7B63" w:rsidRPr="00FD7B63">
        <w:rPr>
          <w:rFonts w:ascii="Calibri Light" w:hAnsi="Calibri Light" w:cs="Calibri Light"/>
          <w:b/>
          <w:lang w:val="en-US"/>
        </w:rPr>
        <w:t>amodal</w:t>
      </w:r>
      <w:proofErr w:type="spellEnd"/>
      <w:r w:rsidR="00FD7B63" w:rsidRPr="00FD7B63">
        <w:rPr>
          <w:rFonts w:ascii="Calibri Light" w:hAnsi="Calibri Light" w:cs="Calibri Light"/>
          <w:b/>
          <w:lang w:val="en-US"/>
        </w:rPr>
        <w:t xml:space="preserve"> information</w:t>
      </w:r>
    </w:p>
    <w:p w14:paraId="7DFB0A9A" w14:textId="0723B481" w:rsidR="00FC2182" w:rsidRPr="00FD7B63" w:rsidRDefault="00FD7B63" w:rsidP="006E0E0D">
      <w:pPr>
        <w:spacing w:line="240" w:lineRule="auto"/>
        <w:rPr>
          <w:rFonts w:ascii="Calibri Light" w:hAnsi="Calibri Light" w:cs="Calibri Light"/>
          <w:bCs/>
          <w:lang w:val="en-US"/>
        </w:rPr>
      </w:pPr>
      <w:r w:rsidRPr="00FD7B63">
        <w:rPr>
          <w:rFonts w:ascii="Calibri Light" w:hAnsi="Calibri Light" w:cs="Calibri Light"/>
          <w:bCs/>
          <w:lang w:val="en-US"/>
        </w:rPr>
        <w:t>Mauricio Martínez</w:t>
      </w:r>
    </w:p>
    <w:p w14:paraId="714DBE4E" w14:textId="4B095AA8" w:rsidR="00FD7B63" w:rsidRPr="00FD7B63" w:rsidRDefault="00FC2182" w:rsidP="003B7C94">
      <w:pPr>
        <w:spacing w:after="0" w:line="240" w:lineRule="auto"/>
        <w:rPr>
          <w:rFonts w:ascii="Calibri Light" w:hAnsi="Calibri Light" w:cs="Calibri Light"/>
          <w:b/>
          <w:lang w:val="en-US"/>
        </w:rPr>
      </w:pPr>
      <w:r>
        <w:rPr>
          <w:rFonts w:ascii="Calibri Light" w:hAnsi="Calibri Light" w:cs="Calibri Light"/>
          <w:b/>
          <w:lang w:val="en-US"/>
        </w:rPr>
        <w:t>Chapter 7</w:t>
      </w:r>
      <w:r w:rsidR="00FD7B63">
        <w:rPr>
          <w:rFonts w:ascii="Calibri Light" w:hAnsi="Calibri Light" w:cs="Calibri Light"/>
          <w:b/>
          <w:lang w:val="en-US"/>
        </w:rPr>
        <w:t xml:space="preserve">. </w:t>
      </w:r>
      <w:r w:rsidR="00FD7B63" w:rsidRPr="00FD7B63">
        <w:rPr>
          <w:rFonts w:ascii="Calibri Light" w:hAnsi="Calibri Light" w:cs="Calibri Light"/>
          <w:b/>
          <w:lang w:val="en-US"/>
        </w:rPr>
        <w:t>The transition from early bimodal gesture-word combinations to grammatical speech</w:t>
      </w:r>
    </w:p>
    <w:p w14:paraId="50486939" w14:textId="77777777" w:rsidR="00FD7B63" w:rsidRPr="003B7C94" w:rsidRDefault="00FD7B63" w:rsidP="003B7C94">
      <w:pPr>
        <w:spacing w:after="0"/>
        <w:rPr>
          <w:rFonts w:ascii="Calibri Light" w:hAnsi="Calibri Light" w:cs="Calibri Light"/>
          <w:bCs/>
        </w:rPr>
      </w:pPr>
      <w:r w:rsidRPr="003B7C94">
        <w:rPr>
          <w:rFonts w:ascii="Calibri Light" w:hAnsi="Calibri Light" w:cs="Calibri Light"/>
          <w:bCs/>
        </w:rPr>
        <w:t>Fernando G. Rodríguez and Silvia Español</w:t>
      </w:r>
    </w:p>
    <w:p w14:paraId="612E1AF1" w14:textId="52C79CD5" w:rsidR="003B7C94" w:rsidRPr="003B7C94" w:rsidRDefault="00FC2182" w:rsidP="006E0E0D">
      <w:pPr>
        <w:spacing w:before="240" w:after="0"/>
        <w:rPr>
          <w:rFonts w:ascii="Calibri Light" w:hAnsi="Calibri Light" w:cs="Calibri Light"/>
          <w:b/>
          <w:lang w:val="en-US"/>
        </w:rPr>
      </w:pPr>
      <w:r>
        <w:rPr>
          <w:rFonts w:ascii="Calibri Light" w:hAnsi="Calibri Light" w:cs="Calibri Light"/>
          <w:b/>
          <w:lang w:val="en-US"/>
        </w:rPr>
        <w:t>Chapter 8</w:t>
      </w:r>
      <w:r w:rsidR="00FD7B63">
        <w:rPr>
          <w:rFonts w:ascii="Calibri Light" w:hAnsi="Calibri Light" w:cs="Calibri Light"/>
          <w:b/>
          <w:lang w:val="en-US"/>
        </w:rPr>
        <w:t>.</w:t>
      </w:r>
      <w:r w:rsidR="003B7C94" w:rsidRPr="003B7C94">
        <w:rPr>
          <w:lang w:val="en-US"/>
        </w:rPr>
        <w:t xml:space="preserve"> </w:t>
      </w:r>
      <w:r w:rsidR="003B7C94">
        <w:rPr>
          <w:rFonts w:ascii="Calibri Light" w:hAnsi="Calibri Light" w:cs="Calibri Light"/>
          <w:b/>
          <w:lang w:val="en-US"/>
        </w:rPr>
        <w:t>M</w:t>
      </w:r>
      <w:r w:rsidR="003B7C94" w:rsidRPr="003B7C94">
        <w:rPr>
          <w:rFonts w:ascii="Calibri Light" w:hAnsi="Calibri Light" w:cs="Calibri Light"/>
          <w:b/>
          <w:lang w:val="en-US"/>
        </w:rPr>
        <w:t>ultimodal expression in communicative functions</w:t>
      </w:r>
      <w:r w:rsidR="003B7C94">
        <w:rPr>
          <w:rFonts w:ascii="Calibri Light" w:hAnsi="Calibri Light" w:cs="Calibri Light"/>
          <w:b/>
          <w:lang w:val="en-US"/>
        </w:rPr>
        <w:t xml:space="preserve"> </w:t>
      </w:r>
      <w:r w:rsidR="003B7C94" w:rsidRPr="003B7C94">
        <w:rPr>
          <w:rFonts w:ascii="Calibri Light" w:hAnsi="Calibri Light" w:cs="Calibri Light"/>
          <w:b/>
          <w:lang w:val="en-US"/>
        </w:rPr>
        <w:t>gestures, vocalizations, and the contribution of early musicality</w:t>
      </w:r>
    </w:p>
    <w:p w14:paraId="2B4549EA" w14:textId="7E63E271" w:rsidR="00FC2182" w:rsidRPr="003B7C94" w:rsidRDefault="003B7C94" w:rsidP="003B7C94">
      <w:pPr>
        <w:spacing w:after="0"/>
        <w:rPr>
          <w:rFonts w:ascii="Calibri Light" w:hAnsi="Calibri Light" w:cs="Calibri Light"/>
          <w:bCs/>
          <w:lang w:val="en-US"/>
        </w:rPr>
      </w:pPr>
      <w:r w:rsidRPr="003B7C94">
        <w:rPr>
          <w:rFonts w:ascii="Calibri Light" w:hAnsi="Calibri Light" w:cs="Calibri Light"/>
          <w:bCs/>
          <w:lang w:val="en-US"/>
        </w:rPr>
        <w:t>Fernando G. Rodríguez</w:t>
      </w:r>
    </w:p>
    <w:p w14:paraId="67BA2916" w14:textId="05168252" w:rsidR="006E0E0D" w:rsidRPr="006E0E0D" w:rsidRDefault="00FC2182" w:rsidP="006E0E0D">
      <w:pPr>
        <w:spacing w:before="240" w:after="0"/>
        <w:rPr>
          <w:rFonts w:ascii="Calibri Light" w:hAnsi="Calibri Light" w:cs="Calibri Light"/>
          <w:b/>
          <w:lang w:val="en-US"/>
        </w:rPr>
      </w:pPr>
      <w:r w:rsidRPr="006E0E0D">
        <w:rPr>
          <w:rFonts w:ascii="Calibri Light" w:hAnsi="Calibri Light" w:cs="Calibri Light"/>
          <w:b/>
          <w:lang w:val="en-US"/>
        </w:rPr>
        <w:t>Chapter 9</w:t>
      </w:r>
      <w:r w:rsidR="006E0E0D" w:rsidRPr="006E0E0D">
        <w:rPr>
          <w:rFonts w:ascii="Calibri Light" w:hAnsi="Calibri Light" w:cs="Calibri Light"/>
          <w:b/>
          <w:lang w:val="en-US"/>
        </w:rPr>
        <w:t>.</w:t>
      </w:r>
      <w:r w:rsidR="006E0E0D" w:rsidRPr="006E0E0D">
        <w:rPr>
          <w:lang w:val="en-US"/>
        </w:rPr>
        <w:t xml:space="preserve"> </w:t>
      </w:r>
      <w:r w:rsidR="006E0E0D" w:rsidRPr="006E0E0D">
        <w:rPr>
          <w:rFonts w:ascii="Calibri Light" w:hAnsi="Calibri Light" w:cs="Calibri Light"/>
          <w:b/>
          <w:lang w:val="en-US"/>
        </w:rPr>
        <w:t>Forms of vitality play</w:t>
      </w:r>
    </w:p>
    <w:p w14:paraId="0F272130" w14:textId="0919001F" w:rsidR="00191931" w:rsidRPr="006E0E0D" w:rsidRDefault="006E0E0D" w:rsidP="006E0E0D">
      <w:pPr>
        <w:spacing w:after="0" w:line="240" w:lineRule="auto"/>
        <w:rPr>
          <w:rFonts w:ascii="Calibri Light" w:hAnsi="Calibri Light" w:cs="Calibri Light"/>
          <w:bCs/>
        </w:rPr>
      </w:pPr>
      <w:r w:rsidRPr="006E0E0D">
        <w:rPr>
          <w:rFonts w:ascii="Calibri Light" w:hAnsi="Calibri Light" w:cs="Calibri Light"/>
          <w:bCs/>
        </w:rPr>
        <w:t xml:space="preserve">Silvia Español, Mauricio Martínez, Mariana </w:t>
      </w:r>
      <w:proofErr w:type="spellStart"/>
      <w:r w:rsidRPr="006E0E0D">
        <w:rPr>
          <w:rFonts w:ascii="Calibri Light" w:hAnsi="Calibri Light" w:cs="Calibri Light"/>
          <w:bCs/>
        </w:rPr>
        <w:t>Bordoni</w:t>
      </w:r>
      <w:proofErr w:type="spellEnd"/>
      <w:r w:rsidRPr="006E0E0D">
        <w:rPr>
          <w:rFonts w:ascii="Calibri Light" w:hAnsi="Calibri Light" w:cs="Calibri Light"/>
          <w:bCs/>
        </w:rPr>
        <w:t xml:space="preserve">, </w:t>
      </w:r>
      <w:bookmarkStart w:id="4" w:name="_Hlk102201036"/>
      <w:r w:rsidRPr="006E0E0D">
        <w:rPr>
          <w:rFonts w:ascii="Calibri Light" w:hAnsi="Calibri Light" w:cs="Calibri Light"/>
          <w:bCs/>
        </w:rPr>
        <w:t xml:space="preserve">Rosario </w:t>
      </w:r>
      <w:proofErr w:type="spellStart"/>
      <w:r w:rsidRPr="006E0E0D">
        <w:rPr>
          <w:rFonts w:ascii="Calibri Light" w:hAnsi="Calibri Light" w:cs="Calibri Light"/>
          <w:bCs/>
        </w:rPr>
        <w:t>Camarasa</w:t>
      </w:r>
      <w:proofErr w:type="spellEnd"/>
      <w:r w:rsidRPr="006E0E0D">
        <w:rPr>
          <w:rFonts w:ascii="Calibri Light" w:hAnsi="Calibri Light" w:cs="Calibri Light"/>
          <w:bCs/>
        </w:rPr>
        <w:t xml:space="preserve">, Alicia </w:t>
      </w:r>
      <w:proofErr w:type="spellStart"/>
      <w:r w:rsidRPr="006E0E0D">
        <w:rPr>
          <w:rFonts w:ascii="Calibri Light" w:hAnsi="Calibri Light" w:cs="Calibri Light"/>
          <w:bCs/>
        </w:rPr>
        <w:t>Nudler</w:t>
      </w:r>
      <w:proofErr w:type="spellEnd"/>
      <w:r w:rsidRPr="006E0E0D">
        <w:rPr>
          <w:rFonts w:ascii="Calibri Light" w:hAnsi="Calibri Light" w:cs="Calibri Light"/>
          <w:bCs/>
        </w:rPr>
        <w:t xml:space="preserve"> </w:t>
      </w:r>
      <w:bookmarkEnd w:id="4"/>
      <w:r w:rsidRPr="006E0E0D">
        <w:rPr>
          <w:rFonts w:ascii="Calibri Light" w:hAnsi="Calibri Light" w:cs="Calibri Light"/>
          <w:bCs/>
        </w:rPr>
        <w:t xml:space="preserve">and Santiago García </w:t>
      </w:r>
      <w:proofErr w:type="spellStart"/>
      <w:r w:rsidRPr="006E0E0D">
        <w:rPr>
          <w:rFonts w:ascii="Calibri Light" w:hAnsi="Calibri Light" w:cs="Calibri Light"/>
          <w:bCs/>
        </w:rPr>
        <w:t>Cernaz</w:t>
      </w:r>
      <w:proofErr w:type="spellEnd"/>
      <w:r w:rsidR="00191931" w:rsidRPr="006E0E0D">
        <w:rPr>
          <w:rFonts w:ascii="Calibri Light" w:hAnsi="Calibri Light" w:cs="Calibri Light"/>
          <w:bCs/>
        </w:rPr>
        <w:br w:type="page"/>
      </w:r>
    </w:p>
    <w:p w14:paraId="532B0266" w14:textId="382F3540" w:rsidR="00191931" w:rsidRDefault="00191931">
      <w:pPr>
        <w:rPr>
          <w:rFonts w:ascii="Calibri Light" w:hAnsi="Calibri Light" w:cs="Calibri Light"/>
          <w:b/>
          <w:lang w:val="en-US"/>
        </w:rPr>
      </w:pPr>
      <w:r w:rsidRPr="00191931">
        <w:rPr>
          <w:rFonts w:ascii="Calibri Light" w:hAnsi="Calibri Light" w:cs="Calibri Light"/>
          <w:b/>
          <w:lang w:val="en-US"/>
        </w:rPr>
        <w:lastRenderedPageBreak/>
        <w:t>LIST OF CONTRIBUTORS</w:t>
      </w:r>
      <w:r w:rsidR="00841118">
        <w:rPr>
          <w:rFonts w:ascii="Calibri Light" w:hAnsi="Calibri Light" w:cs="Calibri Light"/>
          <w:b/>
          <w:lang w:val="en-US"/>
        </w:rPr>
        <w:t xml:space="preserve"> </w:t>
      </w:r>
    </w:p>
    <w:p w14:paraId="347A1E8E" w14:textId="1032669E" w:rsidR="00841118" w:rsidRPr="00120D38" w:rsidRDefault="00841118">
      <w:pPr>
        <w:rPr>
          <w:rFonts w:ascii="Calibri Light" w:hAnsi="Calibri Light" w:cs="Calibri Light"/>
          <w:bCs/>
          <w:lang w:val="en-US"/>
        </w:rPr>
      </w:pPr>
      <w:r w:rsidRPr="00626567">
        <w:rPr>
          <w:rFonts w:ascii="Calibri Light" w:hAnsi="Calibri Light" w:cs="Calibri Light"/>
          <w:bCs/>
          <w:lang w:val="en-US"/>
        </w:rPr>
        <w:t>(alphabetically ordered)</w:t>
      </w:r>
    </w:p>
    <w:p w14:paraId="467086C2" w14:textId="39E76554" w:rsidR="00841118" w:rsidRPr="00081E46" w:rsidRDefault="00841118" w:rsidP="00C449B0">
      <w:pPr>
        <w:spacing w:after="0"/>
        <w:rPr>
          <w:rFonts w:ascii="Calibri Light" w:hAnsi="Calibri Light" w:cs="Calibri Light"/>
          <w:b/>
          <w:lang w:val="en-US"/>
        </w:rPr>
      </w:pPr>
      <w:r w:rsidRPr="00081E46">
        <w:rPr>
          <w:rFonts w:ascii="Calibri Light" w:hAnsi="Calibri Light" w:cs="Calibri Light"/>
          <w:b/>
          <w:lang w:val="en-US"/>
        </w:rPr>
        <w:t xml:space="preserve">Mariana </w:t>
      </w:r>
      <w:proofErr w:type="spellStart"/>
      <w:r w:rsidRPr="00081E46">
        <w:rPr>
          <w:rFonts w:ascii="Calibri Light" w:hAnsi="Calibri Light" w:cs="Calibri Light"/>
          <w:b/>
          <w:lang w:val="en-US"/>
        </w:rPr>
        <w:t>Bordoni</w:t>
      </w:r>
      <w:proofErr w:type="spellEnd"/>
    </w:p>
    <w:p w14:paraId="62B2E0A8" w14:textId="41122BA7" w:rsidR="00C453B4" w:rsidRPr="00BF014A" w:rsidRDefault="00C453B4" w:rsidP="00C453B4">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w:t>
      </w:r>
      <w:bookmarkStart w:id="5" w:name="_Hlk102302758"/>
      <w:r w:rsidRPr="00BF014A">
        <w:rPr>
          <w:rFonts w:ascii="Calibri Light" w:eastAsia="Arial" w:hAnsi="Calibri Light" w:cs="Calibri Light"/>
          <w:color w:val="000000" w:themeColor="text1"/>
          <w:lang w:val="en-US"/>
        </w:rPr>
        <w:t>Latin American Faculty of Social</w:t>
      </w:r>
      <w:r w:rsidR="00300690">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Sciences (FLACSO</w:t>
      </w:r>
      <w:r w:rsidR="00111760">
        <w:rPr>
          <w:rFonts w:ascii="Calibri Light" w:eastAsia="Arial" w:hAnsi="Calibri Light" w:cs="Calibri Light"/>
          <w:color w:val="000000" w:themeColor="text1"/>
          <w:lang w:val="en-US"/>
        </w:rPr>
        <w:t>, Argentina</w:t>
      </w:r>
      <w:r w:rsidRPr="00BF014A">
        <w:rPr>
          <w:rFonts w:ascii="Calibri Light" w:eastAsia="Arial" w:hAnsi="Calibri Light" w:cs="Calibri Light"/>
          <w:color w:val="000000" w:themeColor="text1"/>
          <w:lang w:val="en-US"/>
        </w:rPr>
        <w:t>)</w:t>
      </w:r>
      <w:bookmarkEnd w:id="5"/>
      <w:r w:rsidR="00C449B0">
        <w:rPr>
          <w:rFonts w:ascii="Calibri Light" w:eastAsia="Arial" w:hAnsi="Calibri Light" w:cs="Calibri Light"/>
          <w:color w:val="000000" w:themeColor="text1"/>
          <w:lang w:val="en-US"/>
        </w:rPr>
        <w:t>.</w:t>
      </w:r>
    </w:p>
    <w:p w14:paraId="3218BDD9" w14:textId="77777777" w:rsidR="00C453B4" w:rsidRDefault="005D74F3" w:rsidP="00280AE5">
      <w:pPr>
        <w:spacing w:before="240" w:after="0"/>
      </w:pPr>
      <w:r w:rsidRPr="005D74F3">
        <w:rPr>
          <w:rFonts w:ascii="Calibri Light" w:hAnsi="Calibri Light" w:cs="Calibri Light"/>
          <w:b/>
        </w:rPr>
        <w:t>Rosario Camarasa</w:t>
      </w:r>
      <w:r w:rsidR="00C453B4" w:rsidRPr="00C453B4">
        <w:t xml:space="preserve"> </w:t>
      </w:r>
    </w:p>
    <w:p w14:paraId="208D57D5" w14:textId="75BEC1AB" w:rsidR="005D74F3" w:rsidRPr="00C449B0" w:rsidRDefault="00C453B4">
      <w:pPr>
        <w:rPr>
          <w:rFonts w:ascii="Calibri Light" w:hAnsi="Calibri Light" w:cs="Calibri Light"/>
          <w:bCs/>
        </w:rPr>
      </w:pPr>
      <w:proofErr w:type="spellStart"/>
      <w:r w:rsidRPr="00C449B0">
        <w:rPr>
          <w:rFonts w:ascii="Calibri Light" w:hAnsi="Calibri Light" w:cs="Calibri Light"/>
          <w:bCs/>
        </w:rPr>
        <w:t>Faculty</w:t>
      </w:r>
      <w:proofErr w:type="spellEnd"/>
      <w:r w:rsidRPr="00C449B0">
        <w:rPr>
          <w:rFonts w:ascii="Calibri Light" w:hAnsi="Calibri Light" w:cs="Calibri Light"/>
          <w:bCs/>
        </w:rPr>
        <w:t xml:space="preserve"> of </w:t>
      </w:r>
      <w:proofErr w:type="spellStart"/>
      <w:r w:rsidRPr="00C449B0">
        <w:rPr>
          <w:rFonts w:ascii="Calibri Light" w:hAnsi="Calibri Light" w:cs="Calibri Light"/>
          <w:bCs/>
        </w:rPr>
        <w:t>Psychology</w:t>
      </w:r>
      <w:proofErr w:type="spellEnd"/>
      <w:r w:rsidRPr="00C449B0">
        <w:rPr>
          <w:rFonts w:ascii="Calibri Light" w:hAnsi="Calibri Light" w:cs="Calibri Light"/>
          <w:bCs/>
        </w:rPr>
        <w:t xml:space="preserve"> and Human </w:t>
      </w:r>
      <w:proofErr w:type="spellStart"/>
      <w:r w:rsidRPr="00C449B0">
        <w:rPr>
          <w:rFonts w:ascii="Calibri Light" w:hAnsi="Calibri Light" w:cs="Calibri Light"/>
          <w:bCs/>
        </w:rPr>
        <w:t>Relations</w:t>
      </w:r>
      <w:proofErr w:type="spellEnd"/>
      <w:r w:rsidRPr="00C449B0">
        <w:rPr>
          <w:rFonts w:ascii="Calibri Light" w:hAnsi="Calibri Light" w:cs="Calibri Light"/>
          <w:bCs/>
        </w:rPr>
        <w:t>, Universidad Abierta Interamericana (UAI), Buenos Aires, Argentina.</w:t>
      </w:r>
      <w:r w:rsidR="005D74F3" w:rsidRPr="00C449B0">
        <w:rPr>
          <w:rFonts w:ascii="Calibri Light" w:hAnsi="Calibri Light" w:cs="Calibri Light"/>
          <w:bCs/>
        </w:rPr>
        <w:t xml:space="preserve"> </w:t>
      </w:r>
    </w:p>
    <w:p w14:paraId="29019BB9" w14:textId="77777777" w:rsidR="00C453B4" w:rsidRDefault="00841118" w:rsidP="00C449B0">
      <w:pPr>
        <w:spacing w:after="0" w:line="240" w:lineRule="auto"/>
        <w:ind w:right="1235"/>
        <w:rPr>
          <w:rFonts w:ascii="Calibri Light" w:eastAsia="Calibri" w:hAnsi="Calibri Light" w:cs="Calibri Light"/>
        </w:rPr>
      </w:pPr>
      <w:r w:rsidRPr="005D74F3">
        <w:rPr>
          <w:rFonts w:ascii="Calibri Light" w:hAnsi="Calibri Light" w:cs="Calibri Light"/>
          <w:b/>
        </w:rPr>
        <w:t>Soledad Carretero</w:t>
      </w:r>
      <w:r w:rsidR="00C453B4" w:rsidRPr="00C449B0">
        <w:rPr>
          <w:rFonts w:ascii="Calibri Light" w:eastAsia="Calibri" w:hAnsi="Calibri Light" w:cs="Calibri Light"/>
        </w:rPr>
        <w:t xml:space="preserve"> </w:t>
      </w:r>
    </w:p>
    <w:p w14:paraId="748754CA" w14:textId="4224225B" w:rsidR="00E84DAD" w:rsidRPr="00C453B4" w:rsidRDefault="00E84DAD" w:rsidP="00E84DAD">
      <w:pPr>
        <w:spacing w:line="240" w:lineRule="auto"/>
        <w:ind w:right="1235"/>
        <w:rPr>
          <w:rFonts w:ascii="Calibri Light" w:eastAsia="Calibri" w:hAnsi="Calibri Light" w:cs="Calibri Light"/>
          <w:lang w:val="en-US"/>
        </w:rPr>
      </w:pPr>
      <w:r w:rsidRPr="00C453B4">
        <w:rPr>
          <w:rFonts w:ascii="Calibri Light" w:eastAsia="Calibri" w:hAnsi="Calibri Light" w:cs="Calibri Light"/>
          <w:lang w:val="en-US"/>
        </w:rPr>
        <w:t xml:space="preserve">Department </w:t>
      </w:r>
      <w:r>
        <w:rPr>
          <w:rFonts w:ascii="Calibri Light" w:eastAsia="Calibri" w:hAnsi="Calibri Light" w:cs="Calibri Light"/>
          <w:lang w:val="en-US"/>
        </w:rPr>
        <w:t xml:space="preserve">of </w:t>
      </w:r>
      <w:r w:rsidRPr="00C453B4">
        <w:rPr>
          <w:rFonts w:ascii="Calibri Light" w:eastAsia="Calibri" w:hAnsi="Calibri Light" w:cs="Calibri Light"/>
          <w:lang w:val="en-US"/>
        </w:rPr>
        <w:t xml:space="preserve">Psychology of Knowledge and Learning, </w:t>
      </w:r>
      <w:r w:rsidRPr="00BF014A">
        <w:rPr>
          <w:rFonts w:ascii="Calibri Light" w:eastAsia="Arial" w:hAnsi="Calibri Light" w:cs="Calibri Light"/>
          <w:color w:val="000000" w:themeColor="text1"/>
          <w:lang w:val="en-US"/>
        </w:rPr>
        <w:t>Latin American Faculty of Social</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Sciences (FLACSO</w:t>
      </w:r>
      <w:r w:rsidR="00111760">
        <w:rPr>
          <w:rFonts w:ascii="Calibri Light" w:eastAsia="Arial" w:hAnsi="Calibri Light" w:cs="Calibri Light"/>
          <w:color w:val="000000" w:themeColor="text1"/>
          <w:lang w:val="en-US"/>
        </w:rPr>
        <w:t>, Argentina</w:t>
      </w:r>
      <w:r w:rsidRPr="00BF014A">
        <w:rPr>
          <w:rFonts w:ascii="Calibri Light" w:eastAsia="Arial" w:hAnsi="Calibri Light" w:cs="Calibri Light"/>
          <w:color w:val="000000" w:themeColor="text1"/>
          <w:lang w:val="en-US"/>
        </w:rPr>
        <w:t>)</w:t>
      </w:r>
      <w:r>
        <w:rPr>
          <w:rFonts w:ascii="Calibri Light" w:eastAsia="Calibri" w:hAnsi="Calibri Light" w:cs="Calibri Light"/>
          <w:lang w:val="en-US"/>
        </w:rPr>
        <w:t>.</w:t>
      </w:r>
    </w:p>
    <w:p w14:paraId="15135286" w14:textId="77777777" w:rsidR="00C453B4" w:rsidRDefault="00841118" w:rsidP="00C449B0">
      <w:pPr>
        <w:spacing w:after="0"/>
        <w:rPr>
          <w:lang w:val="en-US"/>
        </w:rPr>
      </w:pPr>
      <w:r w:rsidRPr="00C449B0">
        <w:rPr>
          <w:rFonts w:ascii="Calibri Light" w:hAnsi="Calibri Light" w:cs="Calibri Light"/>
          <w:b/>
          <w:lang w:val="en-US"/>
        </w:rPr>
        <w:t>Silvia Español</w:t>
      </w:r>
      <w:r w:rsidR="00C453B4" w:rsidRPr="00C449B0">
        <w:rPr>
          <w:lang w:val="en-US"/>
        </w:rPr>
        <w:t xml:space="preserve"> </w:t>
      </w:r>
    </w:p>
    <w:p w14:paraId="1F0D1621" w14:textId="2DFECB9D" w:rsidR="00841118" w:rsidRPr="00C449B0" w:rsidRDefault="00885AF6">
      <w:pPr>
        <w:rPr>
          <w:rFonts w:ascii="Calibri Light" w:hAnsi="Calibri Light" w:cs="Calibri Light"/>
          <w:b/>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sidR="00C453B4" w:rsidRPr="00C449B0">
        <w:rPr>
          <w:rFonts w:ascii="Calibri Light" w:hAnsi="Calibri Light" w:cs="Calibri Light"/>
          <w:bCs/>
          <w:lang w:val="en-US"/>
        </w:rPr>
        <w:t>, Argentina</w:t>
      </w:r>
      <w:r w:rsidR="00111760">
        <w:rPr>
          <w:rFonts w:ascii="Calibri Light" w:hAnsi="Calibri Light" w:cs="Calibri Light"/>
          <w:bCs/>
          <w:lang w:val="en-US"/>
        </w:rPr>
        <w:t>)</w:t>
      </w:r>
      <w:r w:rsidR="00C453B4" w:rsidRPr="00C449B0">
        <w:rPr>
          <w:rFonts w:ascii="Calibri Light" w:hAnsi="Calibri Light" w:cs="Calibri Light"/>
          <w:bCs/>
          <w:lang w:val="en-US"/>
        </w:rPr>
        <w:t>.</w:t>
      </w:r>
    </w:p>
    <w:p w14:paraId="5EC6F821" w14:textId="77777777" w:rsidR="00C453B4" w:rsidRDefault="005D74F3" w:rsidP="00C449B0">
      <w:pPr>
        <w:spacing w:after="0"/>
        <w:rPr>
          <w:rFonts w:ascii="Calibri Light" w:hAnsi="Calibri Light" w:cs="Calibri Light"/>
          <w:b/>
          <w:lang w:val="en-US"/>
        </w:rPr>
      </w:pPr>
      <w:r w:rsidRPr="00C449B0">
        <w:rPr>
          <w:rFonts w:ascii="Calibri Light" w:hAnsi="Calibri Light" w:cs="Calibri Light"/>
          <w:b/>
          <w:lang w:val="en-US"/>
        </w:rPr>
        <w:t xml:space="preserve">Santiago García </w:t>
      </w:r>
      <w:proofErr w:type="spellStart"/>
      <w:r w:rsidRPr="00C449B0">
        <w:rPr>
          <w:rFonts w:ascii="Calibri Light" w:hAnsi="Calibri Light" w:cs="Calibri Light"/>
          <w:b/>
          <w:lang w:val="en-US"/>
        </w:rPr>
        <w:t>Cernaz</w:t>
      </w:r>
      <w:proofErr w:type="spellEnd"/>
    </w:p>
    <w:p w14:paraId="526739F4" w14:textId="7FA07292" w:rsidR="005D74F3" w:rsidRPr="00C449B0" w:rsidRDefault="00C453B4">
      <w:pPr>
        <w:rPr>
          <w:rFonts w:ascii="Calibri Light" w:hAnsi="Calibri Light" w:cs="Calibri Light"/>
          <w:b/>
          <w:lang w:val="en-US"/>
        </w:rPr>
      </w:pPr>
      <w:r w:rsidRPr="00C449B0">
        <w:rPr>
          <w:rFonts w:ascii="Calibri Light" w:hAnsi="Calibri Light" w:cs="Calibri Light"/>
          <w:bCs/>
          <w:lang w:val="en-US"/>
        </w:rPr>
        <w:t>Laboratory for the Study of Musical Experience, Faculty of Fine Arts, National University of La Plata</w:t>
      </w:r>
      <w:r w:rsidR="00111760">
        <w:rPr>
          <w:rFonts w:ascii="Calibri Light" w:hAnsi="Calibri Light" w:cs="Calibri Light"/>
          <w:bCs/>
          <w:lang w:val="en-US"/>
        </w:rPr>
        <w:t>/</w:t>
      </w:r>
      <w:r w:rsidR="00111760" w:rsidRPr="00C449B0">
        <w:rPr>
          <w:rFonts w:ascii="Calibri Light" w:hAnsi="Calibri Light" w:cs="Calibri Light"/>
          <w:bCs/>
          <w:lang w:val="en-US"/>
        </w:rPr>
        <w:t xml:space="preserve">National Scientific and Technical Research Council </w:t>
      </w:r>
      <w:r w:rsidRPr="00C449B0">
        <w:rPr>
          <w:rFonts w:ascii="Calibri Light" w:hAnsi="Calibri Light" w:cs="Calibri Light"/>
          <w:bCs/>
          <w:lang w:val="en-US"/>
        </w:rPr>
        <w:t>(LEEM-FBA-UNLP</w:t>
      </w:r>
      <w:r w:rsidR="00111760">
        <w:rPr>
          <w:rFonts w:ascii="Calibri Light" w:hAnsi="Calibri Light" w:cs="Calibri Light"/>
          <w:bCs/>
          <w:lang w:val="en-US"/>
        </w:rPr>
        <w:t>/</w:t>
      </w:r>
      <w:r w:rsidR="00111760" w:rsidRPr="00C449B0">
        <w:rPr>
          <w:rFonts w:ascii="Calibri Light" w:hAnsi="Calibri Light" w:cs="Calibri Light"/>
          <w:bCs/>
          <w:lang w:val="en-US"/>
        </w:rPr>
        <w:t>CONICET</w:t>
      </w:r>
      <w:r w:rsidRPr="00C449B0">
        <w:rPr>
          <w:rFonts w:ascii="Calibri Light" w:hAnsi="Calibri Light" w:cs="Calibri Light"/>
          <w:bCs/>
          <w:lang w:val="en-US"/>
        </w:rPr>
        <w:t>), La Plata, Argentina.</w:t>
      </w:r>
    </w:p>
    <w:p w14:paraId="1DE00B25" w14:textId="03B80BCE" w:rsidR="005D74F3" w:rsidRPr="00081E46" w:rsidRDefault="005D74F3" w:rsidP="00C449B0">
      <w:pPr>
        <w:spacing w:after="0"/>
        <w:rPr>
          <w:rFonts w:ascii="Calibri Light" w:hAnsi="Calibri Light" w:cs="Calibri Light"/>
          <w:bCs/>
          <w:lang w:val="en-US"/>
        </w:rPr>
      </w:pPr>
      <w:r w:rsidRPr="00081E46">
        <w:rPr>
          <w:rFonts w:ascii="Calibri Light" w:hAnsi="Calibri Light" w:cs="Calibri Light"/>
          <w:b/>
          <w:lang w:val="en-US"/>
        </w:rPr>
        <w:t xml:space="preserve">José Manuel </w:t>
      </w:r>
      <w:proofErr w:type="spellStart"/>
      <w:r w:rsidRPr="00081E46">
        <w:rPr>
          <w:rFonts w:ascii="Calibri Light" w:hAnsi="Calibri Light" w:cs="Calibri Light"/>
          <w:b/>
          <w:lang w:val="en-US"/>
        </w:rPr>
        <w:t>Igoa</w:t>
      </w:r>
      <w:proofErr w:type="spellEnd"/>
    </w:p>
    <w:p w14:paraId="46A97F8E" w14:textId="1819E9A7" w:rsidR="002500F8" w:rsidRPr="00C449B0" w:rsidRDefault="002500F8">
      <w:pPr>
        <w:rPr>
          <w:rFonts w:ascii="Calibri Light" w:hAnsi="Calibri Light" w:cs="Calibri Light"/>
          <w:bCs/>
          <w:lang w:val="en-US"/>
        </w:rPr>
      </w:pPr>
      <w:r w:rsidRPr="00C449B0">
        <w:rPr>
          <w:rFonts w:ascii="Calibri Light" w:hAnsi="Calibri Light" w:cs="Calibri Light"/>
          <w:bCs/>
          <w:lang w:val="en-US"/>
        </w:rPr>
        <w:t xml:space="preserve">Department of Basic Psychology, Faculty of Psychology, Universidad </w:t>
      </w:r>
      <w:proofErr w:type="spellStart"/>
      <w:r w:rsidRPr="00C449B0">
        <w:rPr>
          <w:rFonts w:ascii="Calibri Light" w:hAnsi="Calibri Light" w:cs="Calibri Light"/>
          <w:bCs/>
          <w:lang w:val="en-US"/>
        </w:rPr>
        <w:t>Autónoma</w:t>
      </w:r>
      <w:proofErr w:type="spellEnd"/>
      <w:r w:rsidRPr="00C449B0">
        <w:rPr>
          <w:rFonts w:ascii="Calibri Light" w:hAnsi="Calibri Light" w:cs="Calibri Light"/>
          <w:bCs/>
          <w:lang w:val="en-US"/>
        </w:rPr>
        <w:t xml:space="preserve"> de Madrid, Madrid, Spain.</w:t>
      </w:r>
    </w:p>
    <w:p w14:paraId="1BEF257A" w14:textId="77777777" w:rsidR="002500F8" w:rsidRDefault="00841118" w:rsidP="002500F8">
      <w:pPr>
        <w:spacing w:after="0" w:line="240" w:lineRule="auto"/>
        <w:rPr>
          <w:rFonts w:ascii="Calibri Light" w:hAnsi="Calibri Light" w:cs="Calibri Light"/>
          <w:lang w:val="en-US"/>
        </w:rPr>
      </w:pPr>
      <w:r w:rsidRPr="00C449B0">
        <w:rPr>
          <w:rFonts w:ascii="Calibri Light" w:hAnsi="Calibri Light" w:cs="Calibri Light"/>
          <w:b/>
          <w:lang w:val="en-US"/>
        </w:rPr>
        <w:t>Isabel Martínez</w:t>
      </w:r>
      <w:r w:rsidR="002500F8" w:rsidRPr="002500F8">
        <w:rPr>
          <w:rFonts w:ascii="Calibri Light" w:hAnsi="Calibri Light" w:cs="Calibri Light"/>
          <w:lang w:val="en-US"/>
        </w:rPr>
        <w:t xml:space="preserve"> </w:t>
      </w:r>
    </w:p>
    <w:p w14:paraId="39738508" w14:textId="1F5BB302" w:rsidR="002500F8" w:rsidRPr="00F01747" w:rsidRDefault="002500F8" w:rsidP="00280AE5">
      <w:pPr>
        <w:spacing w:line="240" w:lineRule="auto"/>
        <w:rPr>
          <w:rFonts w:ascii="Calibri Light" w:hAnsi="Calibri Light" w:cs="Calibri Light"/>
          <w:lang w:val="en-US"/>
        </w:rPr>
      </w:pPr>
      <w:r w:rsidRPr="00F01747">
        <w:rPr>
          <w:rFonts w:ascii="Calibri Light" w:hAnsi="Calibri Light" w:cs="Calibri Light"/>
          <w:lang w:val="en-US"/>
        </w:rPr>
        <w:t>Laboratory for the Study of Musical Experience, Faculty of Fine Arts, National University of La Plata (LEEM-FBA-UNLP), La Plata, Argentina.</w:t>
      </w:r>
    </w:p>
    <w:p w14:paraId="09ACF797" w14:textId="77777777" w:rsidR="002500F8" w:rsidRDefault="00841118" w:rsidP="002500F8">
      <w:pPr>
        <w:pStyle w:val="Sinespaciado"/>
        <w:ind w:right="-143"/>
        <w:rPr>
          <w:rFonts w:ascii="Calibri Light" w:eastAsia="Arial" w:hAnsi="Calibri Light" w:cs="Calibri Light"/>
          <w:color w:val="000000" w:themeColor="text1"/>
          <w:lang w:val="en-US"/>
        </w:rPr>
      </w:pPr>
      <w:r w:rsidRPr="00C449B0">
        <w:rPr>
          <w:rFonts w:ascii="Calibri Light" w:hAnsi="Calibri Light" w:cs="Calibri Light"/>
          <w:b/>
          <w:lang w:val="en-US"/>
        </w:rPr>
        <w:t>Mauricio Martínez</w:t>
      </w:r>
      <w:r w:rsidR="002500F8" w:rsidRPr="002500F8">
        <w:rPr>
          <w:rFonts w:ascii="Calibri Light" w:eastAsia="Arial" w:hAnsi="Calibri Light" w:cs="Calibri Light"/>
          <w:color w:val="000000" w:themeColor="text1"/>
          <w:lang w:val="en-US"/>
        </w:rPr>
        <w:t xml:space="preserve"> </w:t>
      </w:r>
    </w:p>
    <w:p w14:paraId="3AF020C5" w14:textId="787E5054" w:rsidR="00C449B0" w:rsidRDefault="002500F8" w:rsidP="002500F8">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sidR="004459C2">
        <w:rPr>
          <w:rFonts w:ascii="Calibri Light" w:eastAsia="Arial" w:hAnsi="Calibri Light" w:cs="Calibri Light"/>
          <w:color w:val="000000" w:themeColor="text1"/>
          <w:lang w:val="en-US"/>
        </w:rPr>
        <w:t>, Argentina</w:t>
      </w:r>
      <w:r w:rsidRPr="00BF014A">
        <w:rPr>
          <w:rFonts w:ascii="Calibri Light" w:eastAsia="Arial" w:hAnsi="Calibri Light" w:cs="Calibri Light"/>
          <w:color w:val="000000" w:themeColor="text1"/>
          <w:lang w:val="en-US"/>
        </w:rPr>
        <w:t>)</w:t>
      </w:r>
      <w:r w:rsidR="007626F8">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668B5B3B" w14:textId="2AB9C3F6" w:rsidR="002500F8" w:rsidRPr="00776332" w:rsidRDefault="002500F8" w:rsidP="00280AE5">
      <w:pPr>
        <w:pStyle w:val="Sinespaciado"/>
        <w:spacing w:after="240"/>
        <w:ind w:right="-143"/>
        <w:rPr>
          <w:rFonts w:ascii="Calibri Light" w:eastAsia="Arial" w:hAnsi="Calibri Light" w:cs="Calibri Light"/>
          <w:color w:val="000000" w:themeColor="text1"/>
          <w:lang w:val="en-US"/>
        </w:rPr>
      </w:pPr>
      <w:r w:rsidRPr="00776332">
        <w:rPr>
          <w:rFonts w:ascii="Calibri Light" w:eastAsia="Arial" w:hAnsi="Calibri Light" w:cs="Calibri Light"/>
          <w:color w:val="000000" w:themeColor="text1"/>
          <w:lang w:val="en-US"/>
        </w:rPr>
        <w:t>Faculty of Psychology</w:t>
      </w:r>
      <w:r w:rsidR="007626F8" w:rsidRPr="00776332">
        <w:rPr>
          <w:rFonts w:ascii="Calibri Light" w:eastAsia="Arial" w:hAnsi="Calibri Light" w:cs="Calibri Light"/>
          <w:color w:val="000000" w:themeColor="text1"/>
          <w:lang w:val="en-US"/>
        </w:rPr>
        <w:t xml:space="preserve"> and Human Relations</w:t>
      </w:r>
      <w:r w:rsidRPr="00776332">
        <w:rPr>
          <w:rFonts w:ascii="Calibri Light" w:eastAsia="Arial" w:hAnsi="Calibri Light" w:cs="Calibri Light"/>
          <w:color w:val="000000" w:themeColor="text1"/>
          <w:lang w:val="en-US"/>
        </w:rPr>
        <w:t xml:space="preserve">, </w:t>
      </w:r>
      <w:r w:rsidR="007626F8" w:rsidRPr="00776332">
        <w:rPr>
          <w:rFonts w:ascii="Calibri Light" w:eastAsia="Arial" w:hAnsi="Calibri Light" w:cs="Calibri Light"/>
          <w:color w:val="000000" w:themeColor="text1"/>
          <w:lang w:val="en-US"/>
        </w:rPr>
        <w:t xml:space="preserve">Universidad </w:t>
      </w:r>
      <w:proofErr w:type="spellStart"/>
      <w:r w:rsidR="007626F8" w:rsidRPr="00776332">
        <w:rPr>
          <w:rFonts w:ascii="Calibri Light" w:eastAsia="Arial" w:hAnsi="Calibri Light" w:cs="Calibri Light"/>
          <w:color w:val="000000" w:themeColor="text1"/>
          <w:lang w:val="en-US"/>
        </w:rPr>
        <w:t>Abierta</w:t>
      </w:r>
      <w:proofErr w:type="spellEnd"/>
      <w:r w:rsidR="007626F8" w:rsidRPr="00776332">
        <w:rPr>
          <w:rFonts w:ascii="Calibri Light" w:eastAsia="Arial" w:hAnsi="Calibri Light" w:cs="Calibri Light"/>
          <w:color w:val="000000" w:themeColor="text1"/>
          <w:lang w:val="en-US"/>
        </w:rPr>
        <w:t xml:space="preserve"> </w:t>
      </w:r>
      <w:proofErr w:type="spellStart"/>
      <w:r w:rsidR="007626F8" w:rsidRPr="00776332">
        <w:rPr>
          <w:rFonts w:ascii="Calibri Light" w:eastAsia="Arial" w:hAnsi="Calibri Light" w:cs="Calibri Light"/>
          <w:color w:val="000000" w:themeColor="text1"/>
          <w:lang w:val="en-US"/>
        </w:rPr>
        <w:t>Interamericana</w:t>
      </w:r>
      <w:proofErr w:type="spellEnd"/>
      <w:r w:rsidRPr="00776332">
        <w:rPr>
          <w:rFonts w:ascii="Calibri Light" w:eastAsia="Arial" w:hAnsi="Calibri Light" w:cs="Calibri Light"/>
          <w:color w:val="000000" w:themeColor="text1"/>
          <w:lang w:val="en-US"/>
        </w:rPr>
        <w:t xml:space="preserve"> (UAI)</w:t>
      </w:r>
      <w:r w:rsidR="00C449B0" w:rsidRPr="00776332">
        <w:rPr>
          <w:rFonts w:ascii="Calibri Light" w:eastAsia="Arial" w:hAnsi="Calibri Light" w:cs="Calibri Light"/>
          <w:color w:val="000000" w:themeColor="text1"/>
          <w:lang w:val="en-US"/>
        </w:rPr>
        <w:t>, Buenos Aires, Argentina.</w:t>
      </w:r>
    </w:p>
    <w:p w14:paraId="7C80F572" w14:textId="7A550DD9" w:rsidR="002500F8" w:rsidRPr="00081E46" w:rsidRDefault="005D74F3" w:rsidP="00C449B0">
      <w:pPr>
        <w:spacing w:after="0"/>
        <w:rPr>
          <w:lang w:val="en-US"/>
        </w:rPr>
      </w:pPr>
      <w:r w:rsidRPr="00081E46">
        <w:rPr>
          <w:rFonts w:ascii="Calibri Light" w:hAnsi="Calibri Light" w:cs="Calibri Light"/>
          <w:b/>
          <w:lang w:val="en-US"/>
        </w:rPr>
        <w:t xml:space="preserve">Alicia </w:t>
      </w:r>
      <w:proofErr w:type="spellStart"/>
      <w:r w:rsidRPr="00081E46">
        <w:rPr>
          <w:rFonts w:ascii="Calibri Light" w:hAnsi="Calibri Light" w:cs="Calibri Light"/>
          <w:b/>
          <w:lang w:val="en-US"/>
        </w:rPr>
        <w:t>Nudler</w:t>
      </w:r>
      <w:proofErr w:type="spellEnd"/>
    </w:p>
    <w:p w14:paraId="0C7F090B" w14:textId="47A3A9B7" w:rsidR="005D74F3" w:rsidRPr="00C449B0" w:rsidRDefault="007626F8">
      <w:pPr>
        <w:rPr>
          <w:rFonts w:ascii="Calibri Light" w:hAnsi="Calibri Light" w:cs="Calibri Light"/>
          <w:b/>
          <w:lang w:val="en-US"/>
        </w:rPr>
      </w:pPr>
      <w:r>
        <w:rPr>
          <w:rFonts w:ascii="Calibri Light" w:hAnsi="Calibri Light" w:cs="Calibri Light"/>
          <w:bCs/>
          <w:lang w:val="en-US"/>
        </w:rPr>
        <w:t xml:space="preserve">Laboratory of Research in </w:t>
      </w:r>
      <w:r w:rsidR="00776332">
        <w:rPr>
          <w:rFonts w:ascii="Calibri Light" w:hAnsi="Calibri Light" w:cs="Calibri Light"/>
          <w:bCs/>
          <w:lang w:val="en-US"/>
        </w:rPr>
        <w:t>E</w:t>
      </w:r>
      <w:r>
        <w:rPr>
          <w:rFonts w:ascii="Calibri Light" w:hAnsi="Calibri Light" w:cs="Calibri Light"/>
          <w:bCs/>
          <w:lang w:val="en-US"/>
        </w:rPr>
        <w:t>ducation of Teachers</w:t>
      </w:r>
      <w:r w:rsidR="002500F8" w:rsidRPr="00C449B0">
        <w:rPr>
          <w:rFonts w:ascii="Calibri Light" w:hAnsi="Calibri Light" w:cs="Calibri Light"/>
          <w:bCs/>
          <w:lang w:val="en-US"/>
        </w:rPr>
        <w:t>, Universi</w:t>
      </w:r>
      <w:r>
        <w:rPr>
          <w:rFonts w:ascii="Calibri Light" w:hAnsi="Calibri Light" w:cs="Calibri Light"/>
          <w:bCs/>
          <w:lang w:val="en-US"/>
        </w:rPr>
        <w:t>dad de</w:t>
      </w:r>
      <w:r w:rsidR="002500F8" w:rsidRPr="00C449B0">
        <w:rPr>
          <w:rFonts w:ascii="Calibri Light" w:hAnsi="Calibri Light" w:cs="Calibri Light"/>
          <w:bCs/>
          <w:lang w:val="en-US"/>
        </w:rPr>
        <w:t xml:space="preserve"> R</w:t>
      </w:r>
      <w:r>
        <w:rPr>
          <w:rFonts w:ascii="Calibri Light" w:hAnsi="Calibri Light" w:cs="Calibri Light"/>
          <w:bCs/>
          <w:lang w:val="en-US"/>
        </w:rPr>
        <w:t>í</w:t>
      </w:r>
      <w:r w:rsidR="002500F8" w:rsidRPr="00C449B0">
        <w:rPr>
          <w:rFonts w:ascii="Calibri Light" w:hAnsi="Calibri Light" w:cs="Calibri Light"/>
          <w:bCs/>
          <w:lang w:val="en-US"/>
        </w:rPr>
        <w:t>o Negro, Argentina</w:t>
      </w:r>
    </w:p>
    <w:p w14:paraId="689C3310" w14:textId="77777777" w:rsidR="002500F8" w:rsidRPr="004D7C0C" w:rsidRDefault="00841118" w:rsidP="00C449B0">
      <w:pPr>
        <w:spacing w:after="0"/>
      </w:pPr>
      <w:r w:rsidRPr="004D7C0C">
        <w:rPr>
          <w:rFonts w:ascii="Calibri Light" w:hAnsi="Calibri Light" w:cs="Calibri Light"/>
          <w:b/>
        </w:rPr>
        <w:t>Diana Pérez</w:t>
      </w:r>
      <w:r w:rsidR="002500F8" w:rsidRPr="004D7C0C">
        <w:t xml:space="preserve"> </w:t>
      </w:r>
    </w:p>
    <w:p w14:paraId="1194EA3B" w14:textId="399A336B" w:rsidR="00841118" w:rsidRPr="004D7C0C" w:rsidRDefault="002500F8">
      <w:pPr>
        <w:rPr>
          <w:rFonts w:ascii="Calibri Light" w:hAnsi="Calibri Light" w:cs="Calibri Light"/>
          <w:b/>
        </w:rPr>
      </w:pPr>
      <w:proofErr w:type="spellStart"/>
      <w:r w:rsidRPr="004D7C0C">
        <w:rPr>
          <w:rFonts w:ascii="Calibri Light" w:hAnsi="Calibri Light" w:cs="Calibri Light"/>
          <w:bCs/>
        </w:rPr>
        <w:t>Philosophical</w:t>
      </w:r>
      <w:proofErr w:type="spellEnd"/>
      <w:r w:rsidRPr="004D7C0C">
        <w:rPr>
          <w:rFonts w:ascii="Calibri Light" w:hAnsi="Calibri Light" w:cs="Calibri Light"/>
          <w:bCs/>
        </w:rPr>
        <w:t xml:space="preserve"> </w:t>
      </w:r>
      <w:proofErr w:type="spellStart"/>
      <w:r w:rsidRPr="004D7C0C">
        <w:rPr>
          <w:rFonts w:ascii="Calibri Light" w:hAnsi="Calibri Light" w:cs="Calibri Light"/>
          <w:bCs/>
        </w:rPr>
        <w:t>Research</w:t>
      </w:r>
      <w:proofErr w:type="spellEnd"/>
      <w:r w:rsidRPr="004D7C0C">
        <w:rPr>
          <w:rFonts w:ascii="Calibri Light" w:hAnsi="Calibri Light" w:cs="Calibri Light"/>
          <w:bCs/>
        </w:rPr>
        <w:t xml:space="preserve"> </w:t>
      </w:r>
      <w:proofErr w:type="spellStart"/>
      <w:r w:rsidRPr="004D7C0C">
        <w:rPr>
          <w:rFonts w:ascii="Calibri Light" w:hAnsi="Calibri Light" w:cs="Calibri Light"/>
          <w:bCs/>
        </w:rPr>
        <w:t>Institute</w:t>
      </w:r>
      <w:proofErr w:type="spellEnd"/>
      <w:r w:rsidRPr="004D7C0C">
        <w:rPr>
          <w:rFonts w:ascii="Calibri Light" w:hAnsi="Calibri Light" w:cs="Calibri Light"/>
          <w:bCs/>
        </w:rPr>
        <w:t>/SADAF-CONICET, Universi</w:t>
      </w:r>
      <w:r w:rsidR="007626F8" w:rsidRPr="004D7C0C">
        <w:rPr>
          <w:rFonts w:ascii="Calibri Light" w:hAnsi="Calibri Light" w:cs="Calibri Light"/>
          <w:bCs/>
        </w:rPr>
        <w:t>dad de</w:t>
      </w:r>
      <w:r w:rsidRPr="004D7C0C">
        <w:rPr>
          <w:rFonts w:ascii="Calibri Light" w:hAnsi="Calibri Light" w:cs="Calibri Light"/>
          <w:bCs/>
        </w:rPr>
        <w:t xml:space="preserve"> Buenos Aires, Buenos Aires, Argentina.</w:t>
      </w:r>
    </w:p>
    <w:p w14:paraId="308B62B6" w14:textId="77777777" w:rsidR="00C449B0" w:rsidRPr="00081E46" w:rsidRDefault="005D74F3" w:rsidP="00C449B0">
      <w:pPr>
        <w:spacing w:after="0"/>
      </w:pPr>
      <w:r w:rsidRPr="00081E46">
        <w:rPr>
          <w:rFonts w:ascii="Calibri Light" w:hAnsi="Calibri Light" w:cs="Calibri Light"/>
          <w:b/>
        </w:rPr>
        <w:t>Viviana Riascos</w:t>
      </w:r>
      <w:r w:rsidR="00C449B0" w:rsidRPr="00081E46">
        <w:t xml:space="preserve"> </w:t>
      </w:r>
    </w:p>
    <w:p w14:paraId="00AD0E75" w14:textId="5D4ED2E6" w:rsidR="002500F8" w:rsidRPr="004D7C0C" w:rsidRDefault="007626F8">
      <w:pPr>
        <w:rPr>
          <w:rFonts w:ascii="Calibri Light" w:hAnsi="Calibri Light" w:cs="Calibri Light"/>
          <w:b/>
        </w:rPr>
      </w:pPr>
      <w:proofErr w:type="spellStart"/>
      <w:r w:rsidRPr="004D7C0C">
        <w:rPr>
          <w:rFonts w:ascii="Calibri Light" w:eastAsia="Arial" w:hAnsi="Calibri Light" w:cs="Calibri Light"/>
          <w:color w:val="000000" w:themeColor="text1"/>
        </w:rPr>
        <w:t>Faculty</w:t>
      </w:r>
      <w:proofErr w:type="spellEnd"/>
      <w:r w:rsidRPr="004D7C0C">
        <w:rPr>
          <w:rFonts w:ascii="Calibri Light" w:eastAsia="Arial" w:hAnsi="Calibri Light" w:cs="Calibri Light"/>
          <w:color w:val="000000" w:themeColor="text1"/>
        </w:rPr>
        <w:t xml:space="preserve"> of </w:t>
      </w:r>
      <w:proofErr w:type="spellStart"/>
      <w:r w:rsidRPr="004D7C0C">
        <w:rPr>
          <w:rFonts w:ascii="Calibri Light" w:eastAsia="Arial" w:hAnsi="Calibri Light" w:cs="Calibri Light"/>
          <w:color w:val="000000" w:themeColor="text1"/>
        </w:rPr>
        <w:t>Psychology</w:t>
      </w:r>
      <w:proofErr w:type="spellEnd"/>
      <w:r w:rsidRPr="004D7C0C">
        <w:rPr>
          <w:rFonts w:ascii="Calibri Light" w:eastAsia="Arial" w:hAnsi="Calibri Light" w:cs="Calibri Light"/>
          <w:color w:val="000000" w:themeColor="text1"/>
        </w:rPr>
        <w:t xml:space="preserve"> and Human </w:t>
      </w:r>
      <w:proofErr w:type="spellStart"/>
      <w:r w:rsidRPr="004D7C0C">
        <w:rPr>
          <w:rFonts w:ascii="Calibri Light" w:eastAsia="Arial" w:hAnsi="Calibri Light" w:cs="Calibri Light"/>
          <w:color w:val="000000" w:themeColor="text1"/>
        </w:rPr>
        <w:t>Relations</w:t>
      </w:r>
      <w:proofErr w:type="spellEnd"/>
      <w:r w:rsidR="00C449B0" w:rsidRPr="004D7C0C">
        <w:rPr>
          <w:rFonts w:ascii="Calibri Light" w:hAnsi="Calibri Light" w:cs="Calibri Light"/>
          <w:bCs/>
        </w:rPr>
        <w:t xml:space="preserve">, </w:t>
      </w:r>
      <w:r w:rsidRPr="004D7C0C">
        <w:rPr>
          <w:rFonts w:ascii="Calibri Light" w:hAnsi="Calibri Light" w:cs="Calibri Light"/>
          <w:bCs/>
        </w:rPr>
        <w:t>Universidad Abierta Interamericana</w:t>
      </w:r>
      <w:r w:rsidR="00C449B0" w:rsidRPr="004D7C0C">
        <w:rPr>
          <w:rFonts w:ascii="Calibri Light" w:hAnsi="Calibri Light" w:cs="Calibri Light"/>
          <w:bCs/>
        </w:rPr>
        <w:t xml:space="preserve"> (UAI), Buenos Aires, Argentina.</w:t>
      </w:r>
    </w:p>
    <w:p w14:paraId="3A0E6327" w14:textId="77777777" w:rsidR="00C449B0" w:rsidRPr="00081E46" w:rsidRDefault="00841118" w:rsidP="00C449B0">
      <w:pPr>
        <w:spacing w:after="0" w:line="240" w:lineRule="auto"/>
        <w:ind w:right="1235"/>
        <w:rPr>
          <w:rFonts w:ascii="Calibri Light" w:eastAsia="Calibri" w:hAnsi="Calibri Light" w:cs="Calibri Light"/>
        </w:rPr>
      </w:pPr>
      <w:r w:rsidRPr="00081E46">
        <w:rPr>
          <w:rFonts w:ascii="Calibri Light" w:hAnsi="Calibri Light" w:cs="Calibri Light"/>
          <w:b/>
        </w:rPr>
        <w:t>Fernando G. Rodríguez</w:t>
      </w:r>
      <w:r w:rsidR="00C449B0" w:rsidRPr="00081E46">
        <w:rPr>
          <w:rFonts w:ascii="Calibri Light" w:eastAsia="Calibri" w:hAnsi="Calibri Light" w:cs="Calibri Light"/>
        </w:rPr>
        <w:t xml:space="preserve"> </w:t>
      </w:r>
    </w:p>
    <w:p w14:paraId="0C0E727E" w14:textId="1E9FCAC2" w:rsidR="00223FEE" w:rsidRDefault="007626F8" w:rsidP="00223FEE">
      <w:pPr>
        <w:pStyle w:val="Sinespaciado"/>
        <w:ind w:right="-143"/>
        <w:rPr>
          <w:rFonts w:ascii="Calibri Light" w:eastAsia="Calibri" w:hAnsi="Calibri Light" w:cs="Calibri Light"/>
          <w:lang w:val="en-US"/>
        </w:rPr>
      </w:pPr>
      <w:r w:rsidRPr="00D648E1">
        <w:rPr>
          <w:rFonts w:ascii="Calibri Light" w:eastAsia="Arial" w:hAnsi="Calibri Light" w:cs="Calibri Light"/>
          <w:color w:val="000000" w:themeColor="text1"/>
          <w:lang w:val="en-US"/>
        </w:rPr>
        <w:lastRenderedPageBreak/>
        <w:t>Department of Knowledge and Learning Psychology, Latin American Faculty of Social Sciences (FLACSO</w:t>
      </w:r>
      <w:r w:rsidR="004459C2">
        <w:rPr>
          <w:rFonts w:ascii="Calibri Light" w:eastAsia="Arial" w:hAnsi="Calibri Light" w:cs="Calibri Light"/>
          <w:color w:val="000000" w:themeColor="text1"/>
          <w:lang w:val="en-US"/>
        </w:rPr>
        <w:t>, Argentina</w:t>
      </w:r>
      <w:r w:rsidR="00C449B0" w:rsidRPr="00D648E1">
        <w:rPr>
          <w:rFonts w:ascii="Calibri Light" w:eastAsia="Calibri" w:hAnsi="Calibri Light" w:cs="Calibri Light"/>
          <w:lang w:val="en-US"/>
        </w:rPr>
        <w:t>.</w:t>
      </w:r>
    </w:p>
    <w:p w14:paraId="0EC765BA" w14:textId="7873818B" w:rsidR="00223FEE" w:rsidRPr="00223FEE" w:rsidRDefault="00223FEE" w:rsidP="00223FEE">
      <w:pPr>
        <w:pStyle w:val="Sinespaciado"/>
        <w:ind w:right="-143"/>
        <w:rPr>
          <w:rFonts w:ascii="Calibri Light" w:eastAsia="Arial" w:hAnsi="Calibri Light" w:cs="Calibri Light"/>
          <w:color w:val="000000" w:themeColor="text1"/>
          <w:lang w:val="en-US"/>
        </w:rPr>
      </w:pPr>
      <w:r w:rsidRPr="00223FEE">
        <w:rPr>
          <w:rFonts w:ascii="Calibri Light" w:eastAsia="Calibri" w:hAnsi="Calibri Light" w:cs="Calibri Light"/>
          <w:bCs/>
          <w:lang w:val="en-US"/>
        </w:rPr>
        <w:t>Institute of Social Sciences and Design Disciplines</w:t>
      </w:r>
      <w:r w:rsidR="001A6D1C">
        <w:rPr>
          <w:rFonts w:ascii="Calibri Light" w:eastAsia="Calibri" w:hAnsi="Calibri Light" w:cs="Calibri Light"/>
          <w:bCs/>
          <w:lang w:val="en-US"/>
        </w:rPr>
        <w:t>,</w:t>
      </w:r>
      <w:r w:rsidRPr="00223FEE">
        <w:rPr>
          <w:rFonts w:ascii="Calibri Light" w:eastAsia="Calibri" w:hAnsi="Calibri Light" w:cs="Calibri Light"/>
          <w:bCs/>
          <w:lang w:val="en-US"/>
        </w:rPr>
        <w:t xml:space="preserve"> Faculty of Health Sciences</w:t>
      </w:r>
      <w:r w:rsidR="00356526">
        <w:rPr>
          <w:rFonts w:ascii="Calibri Light" w:eastAsia="Calibri" w:hAnsi="Calibri Light" w:cs="Calibri Light"/>
          <w:bCs/>
          <w:lang w:val="en-US"/>
        </w:rPr>
        <w:t xml:space="preserve">, </w:t>
      </w:r>
      <w:r w:rsidRPr="00223FEE">
        <w:rPr>
          <w:rFonts w:ascii="Calibri Light" w:eastAsia="Calibri" w:hAnsi="Calibri Light" w:cs="Calibri Light"/>
          <w:bCs/>
          <w:lang w:val="en-US"/>
        </w:rPr>
        <w:t xml:space="preserve"> Universidad Argentina de la </w:t>
      </w:r>
      <w:proofErr w:type="spellStart"/>
      <w:r w:rsidRPr="00223FEE">
        <w:rPr>
          <w:rFonts w:ascii="Calibri Light" w:eastAsia="Calibri" w:hAnsi="Calibri Light" w:cs="Calibri Light"/>
          <w:bCs/>
          <w:lang w:val="en-US"/>
        </w:rPr>
        <w:t>Empresa</w:t>
      </w:r>
      <w:proofErr w:type="spellEnd"/>
      <w:r w:rsidRPr="00223FEE">
        <w:rPr>
          <w:rFonts w:ascii="Calibri Light" w:eastAsia="Calibri" w:hAnsi="Calibri Light" w:cs="Calibri Light"/>
          <w:bCs/>
          <w:lang w:val="en-US"/>
        </w:rPr>
        <w:t xml:space="preserve"> </w:t>
      </w:r>
      <w:r w:rsidR="00356526">
        <w:rPr>
          <w:rFonts w:ascii="Calibri Light" w:eastAsia="Calibri" w:hAnsi="Calibri Light" w:cs="Calibri Light"/>
          <w:bCs/>
          <w:lang w:val="en-US"/>
        </w:rPr>
        <w:t>(</w:t>
      </w:r>
      <w:r w:rsidR="00356526" w:rsidRPr="00223FEE">
        <w:rPr>
          <w:rFonts w:ascii="Calibri Light" w:eastAsia="Calibri" w:hAnsi="Calibri Light" w:cs="Calibri Light"/>
          <w:bCs/>
          <w:lang w:val="en-US"/>
        </w:rPr>
        <w:t>INSOD</w:t>
      </w:r>
      <w:r w:rsidR="00356526">
        <w:rPr>
          <w:rFonts w:ascii="Calibri Light" w:eastAsia="Calibri" w:hAnsi="Calibri Light" w:cs="Calibri Light"/>
          <w:bCs/>
          <w:lang w:val="en-US"/>
        </w:rPr>
        <w:t>-</w:t>
      </w:r>
      <w:r w:rsidR="00356526" w:rsidRPr="00223FEE">
        <w:rPr>
          <w:rFonts w:ascii="Calibri Light" w:eastAsia="Calibri" w:hAnsi="Calibri Light" w:cs="Calibri Light"/>
          <w:bCs/>
          <w:lang w:val="en-US"/>
        </w:rPr>
        <w:t>FASA</w:t>
      </w:r>
      <w:r w:rsidR="00356526">
        <w:rPr>
          <w:rFonts w:ascii="Calibri Light" w:eastAsia="Calibri" w:hAnsi="Calibri Light" w:cs="Calibri Light"/>
          <w:bCs/>
          <w:lang w:val="en-US"/>
        </w:rPr>
        <w:t>-</w:t>
      </w:r>
      <w:r w:rsidRPr="00223FEE">
        <w:rPr>
          <w:rFonts w:ascii="Calibri Light" w:eastAsia="Calibri" w:hAnsi="Calibri Light" w:cs="Calibri Light"/>
          <w:bCs/>
          <w:lang w:val="en-US"/>
        </w:rPr>
        <w:t>UADE).</w:t>
      </w:r>
    </w:p>
    <w:p w14:paraId="32EFAFB3" w14:textId="77777777" w:rsidR="00C449B0" w:rsidRDefault="00841118" w:rsidP="00C449B0">
      <w:pPr>
        <w:spacing w:before="240" w:after="0"/>
        <w:rPr>
          <w:lang w:val="en-US"/>
        </w:rPr>
      </w:pPr>
      <w:proofErr w:type="spellStart"/>
      <w:r w:rsidRPr="00A35B7C">
        <w:rPr>
          <w:rFonts w:ascii="Calibri Light" w:hAnsi="Calibri Light" w:cs="Calibri Light"/>
          <w:b/>
          <w:lang w:val="en-US"/>
        </w:rPr>
        <w:t>Favio</w:t>
      </w:r>
      <w:proofErr w:type="spellEnd"/>
      <w:r w:rsidRPr="00A35B7C">
        <w:rPr>
          <w:rFonts w:ascii="Calibri Light" w:hAnsi="Calibri Light" w:cs="Calibri Light"/>
          <w:b/>
          <w:lang w:val="en-US"/>
        </w:rPr>
        <w:t xml:space="preserve"> </w:t>
      </w:r>
      <w:proofErr w:type="spellStart"/>
      <w:r w:rsidRPr="00A35B7C">
        <w:rPr>
          <w:rFonts w:ascii="Calibri Light" w:hAnsi="Calibri Light" w:cs="Calibri Light"/>
          <w:b/>
          <w:lang w:val="en-US"/>
        </w:rPr>
        <w:t>Shifres</w:t>
      </w:r>
      <w:proofErr w:type="spellEnd"/>
      <w:r w:rsidR="00C449B0" w:rsidRPr="00C449B0">
        <w:rPr>
          <w:lang w:val="en-US"/>
        </w:rPr>
        <w:t xml:space="preserve"> </w:t>
      </w:r>
    </w:p>
    <w:p w14:paraId="7C6E10A8" w14:textId="154FF32A" w:rsidR="00841118" w:rsidRPr="005D74F3" w:rsidRDefault="00C449B0">
      <w:pPr>
        <w:rPr>
          <w:rFonts w:ascii="Calibri Light" w:hAnsi="Calibri Light" w:cs="Calibri Light"/>
          <w:b/>
          <w:lang w:val="en-US"/>
        </w:rPr>
      </w:pPr>
      <w:r w:rsidRPr="00C449B0">
        <w:rPr>
          <w:rFonts w:ascii="Calibri Light" w:hAnsi="Calibri Light" w:cs="Calibri Light"/>
          <w:bCs/>
          <w:lang w:val="en-US"/>
        </w:rPr>
        <w:t xml:space="preserve">Laboratory for the Study of Musical Experience, Faculty of Fine Arts, </w:t>
      </w:r>
      <w:r w:rsidR="007626F8">
        <w:rPr>
          <w:rFonts w:ascii="Calibri Light" w:hAnsi="Calibri Light" w:cs="Calibri Light"/>
          <w:bCs/>
          <w:lang w:val="en-US"/>
        </w:rPr>
        <w:t>Universidad Nacional de</w:t>
      </w:r>
      <w:r w:rsidRPr="00C449B0">
        <w:rPr>
          <w:rFonts w:ascii="Calibri Light" w:hAnsi="Calibri Light" w:cs="Calibri Light"/>
          <w:bCs/>
          <w:lang w:val="en-US"/>
        </w:rPr>
        <w:t xml:space="preserve"> La Plata (LEEM-FBA-UNLP), La Plata, Argentina.</w:t>
      </w:r>
    </w:p>
    <w:p w14:paraId="2C3F140A" w14:textId="77777777" w:rsidR="00191931" w:rsidRDefault="00191931">
      <w:pPr>
        <w:rPr>
          <w:rFonts w:ascii="Calibri Light" w:hAnsi="Calibri Light" w:cs="Calibri Light"/>
          <w:b/>
          <w:lang w:val="en-US"/>
        </w:rPr>
      </w:pPr>
    </w:p>
    <w:p w14:paraId="47B9EBF6" w14:textId="77777777" w:rsidR="00191931" w:rsidRDefault="00191931">
      <w:pPr>
        <w:rPr>
          <w:rFonts w:ascii="Calibri Light" w:hAnsi="Calibri Light" w:cs="Calibri Light"/>
          <w:b/>
          <w:lang w:val="en-US"/>
        </w:rPr>
      </w:pPr>
      <w:r>
        <w:rPr>
          <w:rFonts w:ascii="Calibri Light" w:hAnsi="Calibri Light" w:cs="Calibri Light"/>
          <w:b/>
          <w:lang w:val="en-US"/>
        </w:rPr>
        <w:br w:type="page"/>
      </w:r>
    </w:p>
    <w:p w14:paraId="1E1CD83E" w14:textId="77777777" w:rsidR="001A6D1C" w:rsidRDefault="001A6D1C" w:rsidP="001A6D1C">
      <w:pPr>
        <w:pStyle w:val="Sinespaciado"/>
        <w:spacing w:before="120" w:after="120" w:line="276" w:lineRule="auto"/>
        <w:ind w:left="851" w:right="49" w:hanging="851"/>
        <w:jc w:val="both"/>
        <w:rPr>
          <w:rFonts w:ascii="Calibri Light" w:hAnsi="Calibri Light" w:cs="Calibri Light"/>
          <w:b/>
          <w:bCs/>
          <w:lang w:val="en-US"/>
        </w:rPr>
      </w:pPr>
      <w:r w:rsidRPr="00EC70C5">
        <w:rPr>
          <w:rFonts w:ascii="Calibri Light" w:hAnsi="Calibri Light" w:cs="Calibri Light"/>
          <w:b/>
          <w:bCs/>
          <w:lang w:val="en-US"/>
        </w:rPr>
        <w:lastRenderedPageBreak/>
        <w:t>Contributors’ biographies</w:t>
      </w:r>
    </w:p>
    <w:p w14:paraId="53A08B5A" w14:textId="77777777" w:rsidR="001A6D1C" w:rsidRPr="00ED5851" w:rsidRDefault="001A6D1C" w:rsidP="001A6D1C">
      <w:pPr>
        <w:pStyle w:val="Sinespaciado"/>
        <w:spacing w:before="120" w:after="120" w:line="276" w:lineRule="auto"/>
        <w:ind w:left="851" w:right="49" w:hanging="851"/>
        <w:jc w:val="both"/>
        <w:rPr>
          <w:rFonts w:ascii="Calibri Light" w:hAnsi="Calibri Light" w:cs="Calibri Light"/>
          <w:lang w:val="en-US"/>
        </w:rPr>
      </w:pPr>
      <w:r w:rsidRPr="00ED5851">
        <w:rPr>
          <w:rFonts w:ascii="Calibri Light" w:hAnsi="Calibri Light" w:cs="Calibri Light"/>
          <w:lang w:val="en-US"/>
        </w:rPr>
        <w:t>(alphabetically ordered)</w:t>
      </w:r>
    </w:p>
    <w:p w14:paraId="510EEAD0" w14:textId="77777777" w:rsidR="001A6D1C" w:rsidRPr="00EC70C5" w:rsidRDefault="001A6D1C" w:rsidP="001A6D1C">
      <w:pPr>
        <w:pStyle w:val="Sinespaciado"/>
        <w:spacing w:before="120" w:after="120" w:line="276" w:lineRule="auto"/>
        <w:ind w:left="851" w:right="49" w:hanging="851"/>
        <w:jc w:val="both"/>
        <w:rPr>
          <w:rFonts w:ascii="Calibri Light" w:hAnsi="Calibri Light" w:cs="Calibri Light"/>
          <w:b/>
          <w:bCs/>
          <w:lang w:val="en-US"/>
        </w:rPr>
      </w:pPr>
    </w:p>
    <w:p w14:paraId="445315B6" w14:textId="77777777" w:rsidR="001A6D1C" w:rsidRPr="00CE7AC9" w:rsidRDefault="001A6D1C" w:rsidP="001A6D1C">
      <w:pPr>
        <w:pStyle w:val="Sinespaciado"/>
        <w:spacing w:before="120" w:after="120" w:line="276" w:lineRule="auto"/>
        <w:ind w:right="49"/>
        <w:jc w:val="both"/>
        <w:rPr>
          <w:rFonts w:ascii="Calibri Light" w:eastAsia="Arial" w:hAnsi="Calibri Light" w:cs="Calibri Light"/>
          <w:color w:val="0000FF" w:themeColor="hyperlink"/>
          <w:u w:val="single"/>
          <w:lang w:val="en-US"/>
        </w:rPr>
      </w:pPr>
      <w:r w:rsidRPr="00CE7AC9">
        <w:rPr>
          <w:rFonts w:ascii="Calibri Light" w:eastAsia="Arial" w:hAnsi="Calibri Light" w:cs="Calibri Light"/>
          <w:b/>
          <w:color w:val="000000" w:themeColor="text1"/>
          <w:lang w:val="en-US"/>
        </w:rPr>
        <w:t xml:space="preserve">Mariana </w:t>
      </w:r>
      <w:proofErr w:type="spellStart"/>
      <w:r w:rsidRPr="00CE7AC9">
        <w:rPr>
          <w:rFonts w:ascii="Calibri Light" w:eastAsia="Arial" w:hAnsi="Calibri Light" w:cs="Calibri Light"/>
          <w:b/>
          <w:color w:val="000000" w:themeColor="text1"/>
          <w:lang w:val="en-US"/>
        </w:rPr>
        <w:t>Bordoni</w:t>
      </w:r>
      <w:proofErr w:type="spellEnd"/>
      <w:r w:rsidRPr="00CE7AC9">
        <w:rPr>
          <w:rFonts w:ascii="Calibri Light" w:eastAsia="Arial" w:hAnsi="Calibri Light" w:cs="Calibri Light"/>
          <w:color w:val="000000" w:themeColor="text1"/>
          <w:lang w:val="en-US"/>
        </w:rPr>
        <w:t xml:space="preserve"> has a PhD</w:t>
      </w:r>
      <w:r>
        <w:rPr>
          <w:rFonts w:ascii="Calibri Light" w:eastAsia="Arial" w:hAnsi="Calibri Light" w:cs="Calibri Light"/>
          <w:color w:val="000000" w:themeColor="text1"/>
          <w:lang w:val="en-US"/>
        </w:rPr>
        <w:t>.</w:t>
      </w:r>
      <w:r w:rsidRPr="00CE7AC9">
        <w:rPr>
          <w:rFonts w:ascii="Calibri Light" w:eastAsia="Arial" w:hAnsi="Calibri Light" w:cs="Calibri Light"/>
          <w:color w:val="000000" w:themeColor="text1"/>
          <w:lang w:val="en-US"/>
        </w:rPr>
        <w:t xml:space="preserve"> in Ps</w:t>
      </w:r>
      <w:r>
        <w:rPr>
          <w:rFonts w:ascii="Calibri Light" w:eastAsia="Arial" w:hAnsi="Calibri Light" w:cs="Calibri Light"/>
          <w:color w:val="000000" w:themeColor="text1"/>
          <w:lang w:val="en-US"/>
        </w:rPr>
        <w:t>y</w:t>
      </w:r>
      <w:r w:rsidRPr="00CE7AC9">
        <w:rPr>
          <w:rFonts w:ascii="Calibri Light" w:eastAsia="Arial" w:hAnsi="Calibri Light" w:cs="Calibri Light"/>
          <w:color w:val="000000" w:themeColor="text1"/>
          <w:lang w:val="en-US"/>
        </w:rPr>
        <w:t xml:space="preserve">chology from </w:t>
      </w:r>
      <w:r w:rsidRPr="00641E27">
        <w:rPr>
          <w:rFonts w:ascii="Calibri Light" w:eastAsia="Times New Roman" w:hAnsi="Calibri Light" w:cs="Calibri Light"/>
          <w:bCs/>
          <w:color w:val="000000"/>
          <w:bdr w:val="none" w:sz="0" w:space="0" w:color="auto" w:frame="1"/>
          <w:lang w:val="en-US" w:eastAsia="es-AR"/>
        </w:rPr>
        <w:t xml:space="preserve">Universidad Nacional de Córdoba (Argentina). </w:t>
      </w:r>
      <w:r w:rsidRPr="00641E27">
        <w:rPr>
          <w:rFonts w:ascii="Calibri Light" w:eastAsia="Arial" w:hAnsi="Calibri Light" w:cs="Calibri Light"/>
          <w:lang w:val="en-US"/>
        </w:rPr>
        <w:t xml:space="preserve">She participates in the </w:t>
      </w:r>
      <w:bookmarkStart w:id="6" w:name="_Hlk102300952"/>
      <w:r w:rsidRPr="00641E27">
        <w:rPr>
          <w:rFonts w:ascii="Calibri Light" w:eastAsia="Arial" w:hAnsi="Calibri Light" w:cs="Calibri Light"/>
          <w:lang w:val="en-US"/>
        </w:rPr>
        <w:t>Research Group on Socio-Cognitive Processes in Infancy and Early</w:t>
      </w:r>
      <w:r w:rsidRPr="00D4257D">
        <w:rPr>
          <w:rFonts w:ascii="Calibri Light" w:eastAsia="Arial" w:hAnsi="Calibri Light" w:cs="Calibri Light"/>
          <w:lang w:val="en-US"/>
        </w:rPr>
        <w:t xml:space="preserve"> Childhood at Psychology of Knowledge and Learning Department (FLACSO, Argentina). </w:t>
      </w:r>
      <w:bookmarkEnd w:id="6"/>
      <w:r w:rsidRPr="00D4257D">
        <w:rPr>
          <w:rFonts w:ascii="Calibri Light" w:eastAsia="Arial" w:hAnsi="Calibri Light" w:cs="Calibri Light"/>
          <w:lang w:val="en-US"/>
        </w:rPr>
        <w:t xml:space="preserve">She is a Faculty member of the </w:t>
      </w:r>
      <w:r w:rsidRPr="00641E27">
        <w:rPr>
          <w:rFonts w:ascii="Calibri Light" w:eastAsia="Arial" w:hAnsi="Calibri Light" w:cs="Calibri Light"/>
          <w:lang w:val="en-US"/>
        </w:rPr>
        <w:t>M</w:t>
      </w:r>
      <w:r w:rsidRPr="00D4257D">
        <w:rPr>
          <w:rFonts w:ascii="Calibri Light" w:eastAsia="Arial" w:hAnsi="Calibri Light" w:cs="Calibri Light"/>
          <w:lang w:val="en-US"/>
        </w:rPr>
        <w:t xml:space="preserve">Sc. in Cognitive Psychology at Universidad de Buenos Aires (UBA) and FLACSO. </w:t>
      </w:r>
      <w:r w:rsidRPr="00CE7AC9">
        <w:rPr>
          <w:rFonts w:ascii="Calibri Light" w:eastAsia="Arial" w:hAnsi="Calibri Light" w:cs="Calibri Light"/>
          <w:color w:val="000000" w:themeColor="text1"/>
          <w:lang w:val="en-US"/>
        </w:rPr>
        <w:t xml:space="preserve">She also teaches </w:t>
      </w:r>
      <w:r>
        <w:rPr>
          <w:rFonts w:ascii="Calibri Light" w:eastAsia="Arial" w:hAnsi="Calibri Light" w:cs="Calibri Light"/>
          <w:color w:val="000000" w:themeColor="text1"/>
          <w:lang w:val="en-US"/>
        </w:rPr>
        <w:t xml:space="preserve">in </w:t>
      </w:r>
      <w:r w:rsidRPr="00945328">
        <w:rPr>
          <w:rFonts w:ascii="Calibri Light" w:eastAsia="Times New Roman" w:hAnsi="Calibri Light" w:cs="Calibri Light"/>
          <w:bCs/>
          <w:color w:val="000000"/>
          <w:bdr w:val="none" w:sz="0" w:space="0" w:color="auto" w:frame="1"/>
          <w:lang w:val="en-US" w:eastAsia="es-AR"/>
        </w:rPr>
        <w:t>FLACSO's</w:t>
      </w:r>
      <w:r w:rsidRPr="00CE7AC9">
        <w:rPr>
          <w:rFonts w:ascii="Calibri Light" w:eastAsia="Times New Roman" w:hAnsi="Calibri Light" w:cs="Calibri Light"/>
          <w:bCs/>
          <w:color w:val="000000"/>
          <w:bdr w:val="none" w:sz="0" w:space="0" w:color="auto" w:frame="1"/>
          <w:lang w:val="en-US" w:eastAsia="es-AR"/>
        </w:rPr>
        <w:t xml:space="preserve"> virtual post-graduate course </w:t>
      </w:r>
      <w:r w:rsidRPr="00945328">
        <w:rPr>
          <w:rFonts w:ascii="Calibri Light" w:eastAsia="Arial" w:hAnsi="Calibri Light" w:cs="Calibri Light"/>
          <w:i/>
          <w:iCs/>
          <w:color w:val="000000" w:themeColor="text1"/>
          <w:lang w:val="en-US"/>
        </w:rPr>
        <w:t>The baby's life: psychological development, scaffolding and nurturing environment</w:t>
      </w:r>
      <w:r w:rsidRPr="00CE7AC9">
        <w:rPr>
          <w:rFonts w:ascii="Calibri Light" w:eastAsia="Arial" w:hAnsi="Calibri Light" w:cs="Calibri Light"/>
          <w:color w:val="000000" w:themeColor="text1"/>
          <w:lang w:val="en-US"/>
        </w:rPr>
        <w:t xml:space="preserve">. She is the creator and coordinator of the Baby Social Club. She has collaborated in several research projects funded by </w:t>
      </w:r>
      <w:proofErr w:type="spellStart"/>
      <w:r w:rsidRPr="00CE7AC9">
        <w:rPr>
          <w:rFonts w:ascii="Calibri Light" w:eastAsia="Arial" w:hAnsi="Calibri Light" w:cs="Calibri Light"/>
          <w:color w:val="000000" w:themeColor="text1"/>
          <w:lang w:val="en-US"/>
        </w:rPr>
        <w:t>UBACyT</w:t>
      </w:r>
      <w:proofErr w:type="spellEnd"/>
      <w:r w:rsidRPr="00CE7AC9">
        <w:rPr>
          <w:rFonts w:ascii="Calibri Light" w:eastAsia="Arial" w:hAnsi="Calibri Light" w:cs="Calibri Light"/>
          <w:color w:val="000000" w:themeColor="text1"/>
          <w:lang w:val="en-US"/>
        </w:rPr>
        <w:t xml:space="preserve"> and </w:t>
      </w:r>
      <w:proofErr w:type="spellStart"/>
      <w:r w:rsidRPr="00CE7AC9">
        <w:rPr>
          <w:rFonts w:ascii="Calibri Light" w:eastAsia="Arial" w:hAnsi="Calibri Light" w:cs="Calibri Light"/>
          <w:color w:val="000000" w:themeColor="text1"/>
          <w:lang w:val="en-US"/>
        </w:rPr>
        <w:t>ANCPyT</w:t>
      </w:r>
      <w:proofErr w:type="spellEnd"/>
      <w:r w:rsidRPr="00CE7AC9">
        <w:rPr>
          <w:rFonts w:ascii="Calibri Light" w:eastAsia="Arial" w:hAnsi="Calibri Light" w:cs="Calibri Light"/>
          <w:color w:val="000000" w:themeColor="text1"/>
          <w:lang w:val="en-US"/>
        </w:rPr>
        <w:t xml:space="preserve">. Her publications are available at: </w:t>
      </w:r>
      <w:hyperlink r:id="rId8" w:history="1">
        <w:r w:rsidRPr="00CE7AC9">
          <w:rPr>
            <w:rFonts w:ascii="Calibri Light" w:eastAsia="Arial" w:hAnsi="Calibri Light" w:cs="Calibri Light"/>
            <w:color w:val="0000FF" w:themeColor="hyperlink"/>
            <w:u w:val="single"/>
            <w:lang w:val="en-US"/>
          </w:rPr>
          <w:t>https://www.aacademica.org/mariana.bordoni</w:t>
        </w:r>
      </w:hyperlink>
    </w:p>
    <w:p w14:paraId="4274D364" w14:textId="77777777" w:rsidR="001A6D1C" w:rsidRPr="00CE7AC9" w:rsidRDefault="001A6D1C" w:rsidP="001A6D1C">
      <w:pPr>
        <w:pStyle w:val="Sinespaciado"/>
        <w:spacing w:before="120" w:after="120" w:line="276" w:lineRule="auto"/>
        <w:ind w:right="49"/>
        <w:jc w:val="both"/>
        <w:rPr>
          <w:rFonts w:ascii="Calibri Light" w:hAnsi="Calibri Light" w:cs="Calibri Light"/>
          <w:lang w:val="en-US"/>
        </w:rPr>
      </w:pPr>
    </w:p>
    <w:p w14:paraId="16DE68DD" w14:textId="77777777" w:rsidR="001A6D1C" w:rsidRPr="00D4257D" w:rsidRDefault="001A6D1C" w:rsidP="001A6D1C">
      <w:pPr>
        <w:pStyle w:val="Sinespaciado"/>
        <w:spacing w:before="120" w:after="120" w:line="276" w:lineRule="auto"/>
        <w:ind w:right="49"/>
        <w:jc w:val="both"/>
        <w:rPr>
          <w:rFonts w:ascii="Calibri Light" w:hAnsi="Calibri Light" w:cs="Calibri Light"/>
          <w:color w:val="0000FF" w:themeColor="hyperlink"/>
          <w:u w:val="single"/>
          <w:lang w:val="en-US"/>
        </w:rPr>
      </w:pPr>
      <w:r w:rsidRPr="00CE7AC9">
        <w:rPr>
          <w:rFonts w:ascii="Calibri Light" w:hAnsi="Calibri Light" w:cs="Calibri Light"/>
          <w:b/>
          <w:bCs/>
          <w:lang w:val="en-US"/>
        </w:rPr>
        <w:t xml:space="preserve">Rosario </w:t>
      </w:r>
      <w:proofErr w:type="spellStart"/>
      <w:r w:rsidRPr="00CE7AC9">
        <w:rPr>
          <w:rFonts w:ascii="Calibri Light" w:hAnsi="Calibri Light" w:cs="Calibri Light"/>
          <w:b/>
          <w:bCs/>
          <w:lang w:val="en-US"/>
        </w:rPr>
        <w:t>Camarasa</w:t>
      </w:r>
      <w:proofErr w:type="spellEnd"/>
      <w:r w:rsidRPr="00CE7AC9">
        <w:rPr>
          <w:rFonts w:ascii="Calibri Light" w:hAnsi="Calibri Light" w:cs="Calibri Light"/>
          <w:lang w:val="en-US"/>
        </w:rPr>
        <w:t xml:space="preserve"> is a licensed psychologist specializing in child psychoanalysis. She has worked in the area of child mental health in public hospitals, clinics and in her private practice in Buenos Aires. She is currently a researcher at </w:t>
      </w:r>
      <w:r w:rsidRPr="00142683">
        <w:rPr>
          <w:rFonts w:ascii="Calibri Light" w:hAnsi="Calibri Light" w:cs="Calibri Light"/>
          <w:lang w:val="en-US"/>
        </w:rPr>
        <w:t xml:space="preserve">Universidad </w:t>
      </w:r>
      <w:proofErr w:type="spellStart"/>
      <w:r w:rsidRPr="00142683">
        <w:rPr>
          <w:rFonts w:ascii="Calibri Light" w:hAnsi="Calibri Light" w:cs="Calibri Light"/>
          <w:lang w:val="en-US"/>
        </w:rPr>
        <w:t>Abierta</w:t>
      </w:r>
      <w:proofErr w:type="spellEnd"/>
      <w:r w:rsidRPr="00142683">
        <w:rPr>
          <w:rFonts w:ascii="Calibri Light" w:hAnsi="Calibri Light" w:cs="Calibri Light"/>
          <w:lang w:val="en-US"/>
        </w:rPr>
        <w:t xml:space="preserve"> </w:t>
      </w:r>
      <w:proofErr w:type="spellStart"/>
      <w:r w:rsidRPr="00142683">
        <w:rPr>
          <w:rFonts w:ascii="Calibri Light" w:hAnsi="Calibri Light" w:cs="Calibri Light"/>
          <w:lang w:val="en-US"/>
        </w:rPr>
        <w:t>Interamericana</w:t>
      </w:r>
      <w:proofErr w:type="spellEnd"/>
      <w:r w:rsidRPr="00CE7AC9">
        <w:rPr>
          <w:rFonts w:ascii="Calibri Light" w:hAnsi="Calibri Light" w:cs="Calibri Light"/>
          <w:lang w:val="en-US"/>
        </w:rPr>
        <w:t xml:space="preserve"> </w:t>
      </w:r>
      <w:r>
        <w:rPr>
          <w:rFonts w:ascii="Calibri Light" w:hAnsi="Calibri Light" w:cs="Calibri Light"/>
          <w:lang w:val="en-US"/>
        </w:rPr>
        <w:t xml:space="preserve">(UAI, </w:t>
      </w:r>
      <w:r w:rsidRPr="00CE7AC9">
        <w:rPr>
          <w:rFonts w:ascii="Calibri Light" w:hAnsi="Calibri Light" w:cs="Calibri Light"/>
          <w:lang w:val="en-US"/>
        </w:rPr>
        <w:t>Argentina</w:t>
      </w:r>
      <w:r>
        <w:rPr>
          <w:rFonts w:ascii="Calibri Light" w:hAnsi="Calibri Light" w:cs="Calibri Light"/>
          <w:lang w:val="en-US"/>
        </w:rPr>
        <w:t>)</w:t>
      </w:r>
      <w:r w:rsidRPr="00CE7AC9">
        <w:rPr>
          <w:rFonts w:ascii="Calibri Light" w:hAnsi="Calibri Light" w:cs="Calibri Light"/>
          <w:lang w:val="en-US"/>
        </w:rPr>
        <w:t xml:space="preserve">. </w:t>
      </w:r>
      <w:r w:rsidRPr="00CE7AC9">
        <w:rPr>
          <w:rFonts w:ascii="Calibri Light" w:eastAsia="Times New Roman" w:hAnsi="Calibri Light" w:cs="Calibri Light"/>
          <w:bCs/>
          <w:color w:val="000000"/>
          <w:bdr w:val="none" w:sz="0" w:space="0" w:color="auto" w:frame="1"/>
          <w:lang w:val="en-US" w:eastAsia="es-AR"/>
        </w:rPr>
        <w:t>She teaches in the Research Group on Socio</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 xml:space="preserve">Cognitive Processes in Infancy and Early Childhood at Psychology of Knowledge and Learning Department </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FLACSO</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w:t>
      </w:r>
      <w:r>
        <w:rPr>
          <w:rFonts w:ascii="Calibri Light" w:eastAsia="Times New Roman" w:hAnsi="Calibri Light" w:cs="Calibri Light"/>
          <w:bCs/>
          <w:color w:val="000000"/>
          <w:bdr w:val="none" w:sz="0" w:space="0" w:color="auto" w:frame="1"/>
          <w:lang w:val="en-US" w:eastAsia="es-AR"/>
        </w:rPr>
        <w:t xml:space="preserve"> </w:t>
      </w:r>
      <w:r w:rsidRPr="00CE7AC9">
        <w:rPr>
          <w:rFonts w:ascii="Calibri Light" w:hAnsi="Calibri Light" w:cs="Calibri Light"/>
          <w:lang w:val="en-US"/>
        </w:rPr>
        <w:t xml:space="preserve">Her interests focus on early childhood and infant development from both cognitive and psychoanalytic perspectives. </w:t>
      </w:r>
      <w:bookmarkStart w:id="7" w:name="_Hlk102301365"/>
      <w:r w:rsidRPr="00CE7AC9">
        <w:rPr>
          <w:rFonts w:ascii="Calibri Light" w:eastAsia="Arial" w:hAnsi="Calibri Light" w:cs="Calibri Light"/>
          <w:color w:val="000000" w:themeColor="text1"/>
          <w:lang w:val="en-US"/>
        </w:rPr>
        <w:t xml:space="preserve">Her publications are available at: </w:t>
      </w:r>
      <w:bookmarkEnd w:id="7"/>
      <w:r>
        <w:fldChar w:fldCharType="begin"/>
      </w:r>
      <w:r w:rsidRPr="00AE692B">
        <w:rPr>
          <w:lang w:val="en-US"/>
        </w:rPr>
        <w:instrText xml:space="preserve"> HYPERLINK "https://uai-ar.academia.edu/RosarioCamarasa" </w:instrText>
      </w:r>
      <w:r>
        <w:fldChar w:fldCharType="separate"/>
      </w:r>
      <w:r w:rsidRPr="00D4257D">
        <w:rPr>
          <w:rFonts w:ascii="Calibri Light" w:hAnsi="Calibri Light" w:cs="Calibri Light"/>
          <w:color w:val="0000FF" w:themeColor="hyperlink"/>
          <w:u w:val="single"/>
          <w:lang w:val="en-US"/>
        </w:rPr>
        <w:t>https://uai-ar.academia.edu/RosarioCamarasa</w:t>
      </w:r>
      <w:r>
        <w:rPr>
          <w:rFonts w:ascii="Calibri Light" w:hAnsi="Calibri Light" w:cs="Calibri Light"/>
          <w:color w:val="0000FF" w:themeColor="hyperlink"/>
          <w:u w:val="single"/>
        </w:rPr>
        <w:fldChar w:fldCharType="end"/>
      </w:r>
    </w:p>
    <w:p w14:paraId="6D69AF56" w14:textId="77777777" w:rsidR="001A6D1C" w:rsidRPr="00D4257D" w:rsidRDefault="001A6D1C" w:rsidP="001A6D1C">
      <w:pPr>
        <w:pStyle w:val="Sinespaciado"/>
        <w:spacing w:before="120" w:after="120" w:line="276" w:lineRule="auto"/>
        <w:ind w:right="49"/>
        <w:jc w:val="both"/>
        <w:rPr>
          <w:rFonts w:ascii="Calibri Light" w:hAnsi="Calibri Light" w:cs="Calibri Light"/>
          <w:color w:val="0000FF" w:themeColor="hyperlink"/>
          <w:u w:val="single"/>
          <w:lang w:val="en-US"/>
        </w:rPr>
      </w:pPr>
    </w:p>
    <w:p w14:paraId="0A787A45" w14:textId="77777777" w:rsidR="001A6D1C" w:rsidRPr="00CE7AC9" w:rsidRDefault="001A6D1C" w:rsidP="001A6D1C">
      <w:pPr>
        <w:pStyle w:val="Sinespaciado"/>
        <w:spacing w:before="120" w:after="120" w:line="276" w:lineRule="auto"/>
        <w:ind w:right="49"/>
        <w:jc w:val="both"/>
        <w:rPr>
          <w:rFonts w:ascii="Calibri Light" w:eastAsia="Times New Roman" w:hAnsi="Calibri Light" w:cs="Calibri Light"/>
          <w:bCs/>
          <w:color w:val="000000"/>
          <w:bdr w:val="none" w:sz="0" w:space="0" w:color="auto" w:frame="1"/>
          <w:lang w:val="en-US" w:eastAsia="es-AR"/>
        </w:rPr>
      </w:pPr>
      <w:r w:rsidRPr="00A76935">
        <w:rPr>
          <w:rFonts w:ascii="Calibri Light" w:eastAsia="Times New Roman" w:hAnsi="Calibri Light" w:cs="Calibri Light"/>
          <w:b/>
          <w:bCs/>
          <w:color w:val="000000"/>
          <w:bdr w:val="none" w:sz="0" w:space="0" w:color="auto" w:frame="1"/>
          <w:lang w:val="en-US" w:eastAsia="es-AR"/>
        </w:rPr>
        <w:t xml:space="preserve">Soledad </w:t>
      </w:r>
      <w:proofErr w:type="spellStart"/>
      <w:r w:rsidRPr="00A76935">
        <w:rPr>
          <w:rFonts w:ascii="Calibri Light" w:eastAsia="Times New Roman" w:hAnsi="Calibri Light" w:cs="Calibri Light"/>
          <w:b/>
          <w:bCs/>
          <w:color w:val="000000"/>
          <w:bdr w:val="none" w:sz="0" w:space="0" w:color="auto" w:frame="1"/>
          <w:lang w:val="en-US" w:eastAsia="es-AR"/>
        </w:rPr>
        <w:t>Carretero</w:t>
      </w:r>
      <w:proofErr w:type="spellEnd"/>
      <w:r w:rsidRPr="00A76935">
        <w:rPr>
          <w:rFonts w:ascii="Calibri Light" w:eastAsia="Times New Roman" w:hAnsi="Calibri Light" w:cs="Calibri Light"/>
          <w:bCs/>
          <w:color w:val="000000"/>
          <w:bdr w:val="none" w:sz="0" w:space="0" w:color="auto" w:frame="1"/>
          <w:lang w:val="en-US" w:eastAsia="es-AR"/>
        </w:rPr>
        <w:t xml:space="preserve"> has a PhD. in Psychology from </w:t>
      </w:r>
      <w:bookmarkStart w:id="8" w:name="_Hlk102214289"/>
      <w:r w:rsidRPr="00A76935">
        <w:rPr>
          <w:rFonts w:ascii="Calibri Light" w:eastAsia="Times New Roman" w:hAnsi="Calibri Light" w:cs="Calibri Light"/>
          <w:bCs/>
          <w:color w:val="000000"/>
          <w:bdr w:val="none" w:sz="0" w:space="0" w:color="auto" w:frame="1"/>
          <w:lang w:val="en-US" w:eastAsia="es-AR"/>
        </w:rPr>
        <w:t xml:space="preserve">Universidad Nacional de Córdoba (UNC, Argentina). </w:t>
      </w:r>
      <w:bookmarkEnd w:id="8"/>
      <w:r w:rsidRPr="002D10DE">
        <w:rPr>
          <w:rFonts w:ascii="Calibri Light" w:eastAsia="Times New Roman" w:hAnsi="Calibri Light" w:cs="Calibri Light"/>
          <w:bCs/>
          <w:color w:val="000000"/>
          <w:bdr w:val="none" w:sz="0" w:space="0" w:color="auto" w:frame="1"/>
          <w:lang w:val="en-US" w:eastAsia="es-AR"/>
        </w:rPr>
        <w:t xml:space="preserve">She is a </w:t>
      </w:r>
      <w:r>
        <w:rPr>
          <w:rFonts w:ascii="Calibri Light" w:eastAsia="Times New Roman" w:hAnsi="Calibri Light" w:cs="Calibri Light"/>
          <w:bCs/>
          <w:color w:val="000000"/>
          <w:bdr w:val="none" w:sz="0" w:space="0" w:color="auto" w:frame="1"/>
          <w:lang w:val="en-US" w:eastAsia="es-AR"/>
        </w:rPr>
        <w:t>Faculty member</w:t>
      </w:r>
      <w:r w:rsidRPr="002D10DE">
        <w:rPr>
          <w:rFonts w:ascii="Calibri Light" w:eastAsia="Times New Roman" w:hAnsi="Calibri Light" w:cs="Calibri Light"/>
          <w:bCs/>
          <w:color w:val="000000"/>
          <w:bdr w:val="none" w:sz="0" w:space="0" w:color="auto" w:frame="1"/>
          <w:lang w:val="en-US" w:eastAsia="es-AR"/>
        </w:rPr>
        <w:t xml:space="preserve"> (FLACSO, Argentina, and Universidad </w:t>
      </w:r>
      <w:proofErr w:type="spellStart"/>
      <w:r w:rsidRPr="002D10DE">
        <w:rPr>
          <w:rFonts w:ascii="Calibri Light" w:eastAsia="Times New Roman" w:hAnsi="Calibri Light" w:cs="Calibri Light"/>
          <w:bCs/>
          <w:color w:val="000000"/>
          <w:bdr w:val="none" w:sz="0" w:space="0" w:color="auto" w:frame="1"/>
          <w:lang w:val="en-US" w:eastAsia="es-AR"/>
        </w:rPr>
        <w:t>Europea</w:t>
      </w:r>
      <w:proofErr w:type="spellEnd"/>
      <w:r w:rsidRPr="002D10DE">
        <w:rPr>
          <w:rFonts w:ascii="Calibri Light" w:eastAsia="Times New Roman" w:hAnsi="Calibri Light" w:cs="Calibri Light"/>
          <w:bCs/>
          <w:color w:val="000000"/>
          <w:bdr w:val="none" w:sz="0" w:space="0" w:color="auto" w:frame="1"/>
          <w:lang w:val="en-US" w:eastAsia="es-AR"/>
        </w:rPr>
        <w:t xml:space="preserve">, Madrid, Spain). </w:t>
      </w:r>
      <w:r w:rsidRPr="00CE7AC9">
        <w:rPr>
          <w:rFonts w:ascii="Calibri Light" w:eastAsia="Times New Roman" w:hAnsi="Calibri Light" w:cs="Calibri Light"/>
          <w:bCs/>
          <w:color w:val="000000"/>
          <w:bdr w:val="none" w:sz="0" w:space="0" w:color="auto" w:frame="1"/>
          <w:lang w:val="en-US" w:eastAsia="es-AR"/>
        </w:rPr>
        <w:t xml:space="preserve">She </w:t>
      </w:r>
      <w:r>
        <w:rPr>
          <w:rFonts w:ascii="Calibri Light" w:eastAsia="Times New Roman" w:hAnsi="Calibri Light" w:cs="Calibri Light"/>
          <w:bCs/>
          <w:color w:val="000000"/>
          <w:bdr w:val="none" w:sz="0" w:space="0" w:color="auto" w:frame="1"/>
          <w:lang w:val="en-US" w:eastAsia="es-AR"/>
        </w:rPr>
        <w:t>has a Degree in</w:t>
      </w:r>
      <w:r w:rsidRPr="00CE7AC9">
        <w:rPr>
          <w:rFonts w:ascii="Calibri Light" w:eastAsia="Times New Roman" w:hAnsi="Calibri Light" w:cs="Calibri Light"/>
          <w:bCs/>
          <w:color w:val="000000"/>
          <w:bdr w:val="none" w:sz="0" w:space="0" w:color="auto" w:frame="1"/>
          <w:lang w:val="en-US" w:eastAsia="es-AR"/>
        </w:rPr>
        <w:t xml:space="preserve"> Improvised </w:t>
      </w:r>
      <w:r>
        <w:rPr>
          <w:rFonts w:ascii="Calibri Light" w:eastAsia="Times New Roman" w:hAnsi="Calibri Light" w:cs="Calibri Light"/>
          <w:bCs/>
          <w:color w:val="000000"/>
          <w:bdr w:val="none" w:sz="0" w:space="0" w:color="auto" w:frame="1"/>
          <w:lang w:val="en-US" w:eastAsia="es-AR"/>
        </w:rPr>
        <w:t>D</w:t>
      </w:r>
      <w:r w:rsidRPr="00CE7AC9">
        <w:rPr>
          <w:rFonts w:ascii="Calibri Light" w:eastAsia="Times New Roman" w:hAnsi="Calibri Light" w:cs="Calibri Light"/>
          <w:bCs/>
          <w:color w:val="000000"/>
          <w:bdr w:val="none" w:sz="0" w:space="0" w:color="auto" w:frame="1"/>
          <w:lang w:val="en-US" w:eastAsia="es-AR"/>
        </w:rPr>
        <w:t xml:space="preserve">ancing (Free Dance) </w:t>
      </w:r>
      <w:r w:rsidRPr="00501134">
        <w:rPr>
          <w:rFonts w:ascii="Calibri Light" w:eastAsia="Times New Roman" w:hAnsi="Calibri Light" w:cs="Calibri Light"/>
          <w:bCs/>
          <w:color w:val="000000"/>
          <w:bdr w:val="none" w:sz="0" w:space="0" w:color="auto" w:frame="1"/>
          <w:lang w:val="en-US" w:eastAsia="es-AR"/>
        </w:rPr>
        <w:t>from</w:t>
      </w:r>
      <w:r w:rsidRPr="00CE7AC9">
        <w:rPr>
          <w:rFonts w:ascii="Calibri Light" w:eastAsia="Times New Roman" w:hAnsi="Calibri Light" w:cs="Calibri Light"/>
          <w:bCs/>
          <w:color w:val="000000"/>
          <w:bdr w:val="none" w:sz="0" w:space="0" w:color="auto" w:frame="1"/>
          <w:lang w:val="en-US" w:eastAsia="es-AR"/>
        </w:rPr>
        <w:t xml:space="preserve"> Universidad Nacional del </w:t>
      </w:r>
      <w:proofErr w:type="spellStart"/>
      <w:r w:rsidRPr="00CE7AC9">
        <w:rPr>
          <w:rFonts w:ascii="Calibri Light" w:eastAsia="Times New Roman" w:hAnsi="Calibri Light" w:cs="Calibri Light"/>
          <w:bCs/>
          <w:color w:val="000000"/>
          <w:bdr w:val="none" w:sz="0" w:space="0" w:color="auto" w:frame="1"/>
          <w:lang w:val="en-US" w:eastAsia="es-AR"/>
        </w:rPr>
        <w:t>Arte</w:t>
      </w:r>
      <w:proofErr w:type="spellEnd"/>
      <w:r w:rsidRPr="00CE7AC9">
        <w:rPr>
          <w:rFonts w:ascii="Calibri Light" w:eastAsia="Times New Roman" w:hAnsi="Calibri Light" w:cs="Calibri Light"/>
          <w:bCs/>
          <w:color w:val="000000"/>
          <w:bdr w:val="none" w:sz="0" w:space="0" w:color="auto" w:frame="1"/>
          <w:lang w:val="en-US" w:eastAsia="es-AR"/>
        </w:rPr>
        <w:t xml:space="preserve"> (Argentina). </w:t>
      </w:r>
      <w:bookmarkStart w:id="9" w:name="_Hlk102298253"/>
      <w:r w:rsidRPr="00CE7AC9">
        <w:rPr>
          <w:rFonts w:ascii="Calibri Light" w:eastAsia="Times New Roman" w:hAnsi="Calibri Light" w:cs="Calibri Light"/>
          <w:bCs/>
          <w:color w:val="000000"/>
          <w:bdr w:val="none" w:sz="0" w:space="0" w:color="auto" w:frame="1"/>
          <w:lang w:val="en-US" w:eastAsia="es-AR"/>
        </w:rPr>
        <w:t>She teaches in the Research Group on Socio</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 xml:space="preserve">Cognitive Processes in Infancy and Early Childhood at Psychology of Knowledge and Learning Department </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FLACSO</w:t>
      </w:r>
      <w:r>
        <w:rPr>
          <w:rFonts w:ascii="Calibri Light" w:eastAsia="Times New Roman" w:hAnsi="Calibri Light" w:cs="Calibri Light"/>
          <w:bCs/>
          <w:color w:val="000000"/>
          <w:bdr w:val="none" w:sz="0" w:space="0" w:color="auto" w:frame="1"/>
          <w:lang w:val="en-US" w:eastAsia="es-AR"/>
        </w:rPr>
        <w:t>)</w:t>
      </w:r>
      <w:r w:rsidRPr="00CE7AC9">
        <w:rPr>
          <w:rFonts w:ascii="Calibri Light" w:eastAsia="Times New Roman" w:hAnsi="Calibri Light" w:cs="Calibri Light"/>
          <w:bCs/>
          <w:color w:val="000000"/>
          <w:bdr w:val="none" w:sz="0" w:space="0" w:color="auto" w:frame="1"/>
          <w:lang w:val="en-US" w:eastAsia="es-AR"/>
        </w:rPr>
        <w:t>.</w:t>
      </w:r>
      <w:bookmarkEnd w:id="9"/>
      <w:r w:rsidRPr="00CE7AC9">
        <w:rPr>
          <w:rFonts w:ascii="Calibri Light" w:eastAsia="Times New Roman" w:hAnsi="Calibri Light" w:cs="Calibri Light"/>
          <w:bCs/>
          <w:color w:val="000000"/>
          <w:bdr w:val="none" w:sz="0" w:space="0" w:color="auto" w:frame="1"/>
          <w:lang w:val="en-US" w:eastAsia="es-AR"/>
        </w:rPr>
        <w:t xml:space="preserve"> She </w:t>
      </w:r>
      <w:r>
        <w:rPr>
          <w:rFonts w:ascii="Calibri Light" w:eastAsia="Times New Roman" w:hAnsi="Calibri Light" w:cs="Calibri Light"/>
          <w:bCs/>
          <w:color w:val="000000"/>
          <w:bdr w:val="none" w:sz="0" w:space="0" w:color="auto" w:frame="1"/>
          <w:lang w:val="en-US" w:eastAsia="es-AR"/>
        </w:rPr>
        <w:t>teaches</w:t>
      </w:r>
      <w:r w:rsidRPr="00CE7AC9">
        <w:rPr>
          <w:rFonts w:ascii="Calibri Light" w:eastAsia="Times New Roman" w:hAnsi="Calibri Light" w:cs="Calibri Light"/>
          <w:bCs/>
          <w:color w:val="000000"/>
          <w:bdr w:val="none" w:sz="0" w:space="0" w:color="auto" w:frame="1"/>
          <w:lang w:val="en-US" w:eastAsia="es-AR"/>
        </w:rPr>
        <w:t xml:space="preserve"> in </w:t>
      </w:r>
      <w:r w:rsidRPr="00945328">
        <w:rPr>
          <w:rFonts w:ascii="Calibri Light" w:eastAsia="Times New Roman" w:hAnsi="Calibri Light" w:cs="Calibri Light"/>
          <w:bCs/>
          <w:color w:val="000000"/>
          <w:bdr w:val="none" w:sz="0" w:space="0" w:color="auto" w:frame="1"/>
          <w:lang w:val="en-US" w:eastAsia="es-AR"/>
        </w:rPr>
        <w:t>FLACSO's</w:t>
      </w:r>
      <w:r w:rsidRPr="00CE7AC9">
        <w:rPr>
          <w:rFonts w:ascii="Calibri Light" w:eastAsia="Times New Roman" w:hAnsi="Calibri Light" w:cs="Calibri Light"/>
          <w:bCs/>
          <w:color w:val="000000"/>
          <w:bdr w:val="none" w:sz="0" w:space="0" w:color="auto" w:frame="1"/>
          <w:lang w:val="en-US" w:eastAsia="es-AR"/>
        </w:rPr>
        <w:t xml:space="preserve"> virtual post-graduate course </w:t>
      </w:r>
      <w:r w:rsidRPr="00945328">
        <w:rPr>
          <w:rFonts w:ascii="Calibri Light" w:eastAsia="Times New Roman" w:hAnsi="Calibri Light" w:cs="Calibri Light"/>
          <w:bCs/>
          <w:i/>
          <w:iCs/>
          <w:color w:val="000000"/>
          <w:bdr w:val="none" w:sz="0" w:space="0" w:color="auto" w:frame="1"/>
          <w:lang w:val="en-US" w:eastAsia="es-AR"/>
        </w:rPr>
        <w:t>The baby's life: psychological development, scaffolding and nurturing environmen</w:t>
      </w:r>
      <w:r>
        <w:rPr>
          <w:rFonts w:ascii="Calibri Light" w:eastAsia="Times New Roman" w:hAnsi="Calibri Light" w:cs="Calibri Light"/>
          <w:bCs/>
          <w:i/>
          <w:iCs/>
          <w:color w:val="000000"/>
          <w:bdr w:val="none" w:sz="0" w:space="0" w:color="auto" w:frame="1"/>
          <w:lang w:val="en-US" w:eastAsia="es-AR"/>
        </w:rPr>
        <w:t>t</w:t>
      </w:r>
      <w:r w:rsidRPr="00CE7AC9">
        <w:rPr>
          <w:rFonts w:ascii="Calibri Light" w:eastAsia="Times New Roman" w:hAnsi="Calibri Light" w:cs="Calibri Light"/>
          <w:bCs/>
          <w:color w:val="000000"/>
          <w:bdr w:val="none" w:sz="0" w:space="0" w:color="auto" w:frame="1"/>
          <w:lang w:val="en-US" w:eastAsia="es-AR"/>
        </w:rPr>
        <w:t xml:space="preserve">. Her work deals with cognitive developmental psychology and the study of the communicative and therapeutic power of human companionship through movement. She has </w:t>
      </w:r>
      <w:r w:rsidRPr="00D52BDA">
        <w:rPr>
          <w:rFonts w:ascii="Calibri Light" w:eastAsia="Times New Roman" w:hAnsi="Calibri Light" w:cs="Calibri Light"/>
          <w:bCs/>
          <w:color w:val="000000"/>
          <w:bdr w:val="none" w:sz="0" w:space="0" w:color="auto" w:frame="1"/>
          <w:lang w:val="en-US" w:eastAsia="es-AR"/>
        </w:rPr>
        <w:t>written numerous papers</w:t>
      </w:r>
      <w:r w:rsidRPr="00CE7AC9">
        <w:rPr>
          <w:rFonts w:ascii="Calibri Light" w:eastAsia="Times New Roman" w:hAnsi="Calibri Light" w:cs="Calibri Light"/>
          <w:bCs/>
          <w:color w:val="000000"/>
          <w:bdr w:val="none" w:sz="0" w:space="0" w:color="auto" w:frame="1"/>
          <w:lang w:val="en-US" w:eastAsia="es-AR"/>
        </w:rPr>
        <w:t xml:space="preserve"> in her area of expertise</w:t>
      </w:r>
      <w:r>
        <w:rPr>
          <w:rFonts w:ascii="Calibri Light" w:eastAsia="Times New Roman" w:hAnsi="Calibri Light" w:cs="Calibri Light"/>
          <w:bCs/>
          <w:color w:val="000000"/>
          <w:bdr w:val="none" w:sz="0" w:space="0" w:color="auto" w:frame="1"/>
          <w:lang w:val="en-US" w:eastAsia="es-AR"/>
        </w:rPr>
        <w:t xml:space="preserve">: </w:t>
      </w:r>
      <w:hyperlink r:id="rId9" w:history="1">
        <w:r w:rsidRPr="00CE7AC9">
          <w:rPr>
            <w:rFonts w:ascii="Calibri Light" w:eastAsia="Times New Roman" w:hAnsi="Calibri Light" w:cs="Calibri Light"/>
            <w:bCs/>
            <w:color w:val="000000"/>
            <w:bdr w:val="none" w:sz="0" w:space="0" w:color="auto" w:frame="1"/>
            <w:lang w:val="en-US" w:eastAsia="es-AR"/>
          </w:rPr>
          <w:t>https://www.aacademica.org/soledad.carretero.perez</w:t>
        </w:r>
      </w:hyperlink>
    </w:p>
    <w:p w14:paraId="4AF75EA4" w14:textId="77777777" w:rsidR="001A6D1C" w:rsidRPr="00CE7AC9" w:rsidRDefault="001A6D1C" w:rsidP="001A6D1C">
      <w:pPr>
        <w:pStyle w:val="Sinespaciado"/>
        <w:spacing w:before="120" w:after="120" w:line="276" w:lineRule="auto"/>
        <w:ind w:left="851" w:right="49" w:hanging="851"/>
        <w:jc w:val="both"/>
        <w:rPr>
          <w:rFonts w:ascii="Calibri Light" w:hAnsi="Calibri Light" w:cs="Calibri Light"/>
          <w:lang w:val="en-US"/>
        </w:rPr>
      </w:pPr>
    </w:p>
    <w:p w14:paraId="0EF68E8D" w14:textId="127B203D" w:rsidR="001A6D1C" w:rsidRPr="00B867E0" w:rsidRDefault="001A6D1C" w:rsidP="00B867E0">
      <w:pPr>
        <w:jc w:val="both"/>
        <w:rPr>
          <w:lang w:val="en-US"/>
        </w:rPr>
      </w:pPr>
      <w:r w:rsidRPr="00B867E0">
        <w:rPr>
          <w:rFonts w:ascii="Calibri Light" w:eastAsia="Times New Roman" w:hAnsi="Calibri Light" w:cs="Calibri Light"/>
          <w:b/>
          <w:bCs/>
          <w:color w:val="000000"/>
          <w:bdr w:val="none" w:sz="0" w:space="0" w:color="auto" w:frame="1"/>
          <w:lang w:eastAsia="es-AR"/>
        </w:rPr>
        <w:t>Silvia Español</w:t>
      </w:r>
      <w:r w:rsidRPr="00B867E0">
        <w:rPr>
          <w:rFonts w:ascii="Calibri Light" w:eastAsia="Times New Roman" w:hAnsi="Calibri Light" w:cs="Calibri Light"/>
          <w:bCs/>
          <w:color w:val="000000"/>
          <w:bdr w:val="none" w:sz="0" w:space="0" w:color="auto" w:frame="1"/>
          <w:lang w:eastAsia="es-AR"/>
        </w:rPr>
        <w:t xml:space="preserve"> </w:t>
      </w:r>
      <w:proofErr w:type="spellStart"/>
      <w:r w:rsidR="00B867E0" w:rsidRPr="00B867E0">
        <w:rPr>
          <w:rFonts w:ascii="Calibri Light" w:eastAsia="Times New Roman" w:hAnsi="Calibri Light" w:cs="Calibri Light"/>
          <w:bCs/>
          <w:color w:val="000000"/>
          <w:bdr w:val="none" w:sz="0" w:space="0" w:color="auto" w:frame="1"/>
          <w:lang w:eastAsia="es-AR"/>
        </w:rPr>
        <w:t>holds</w:t>
      </w:r>
      <w:proofErr w:type="spellEnd"/>
      <w:r w:rsidR="00B867E0" w:rsidRPr="00B867E0">
        <w:rPr>
          <w:rFonts w:ascii="Calibri Light" w:eastAsia="Times New Roman" w:hAnsi="Calibri Light" w:cs="Calibri Light"/>
          <w:bCs/>
          <w:color w:val="000000"/>
          <w:bdr w:val="none" w:sz="0" w:space="0" w:color="auto" w:frame="1"/>
          <w:lang w:eastAsia="es-AR"/>
        </w:rPr>
        <w:t xml:space="preserve"> a PhD. in </w:t>
      </w:r>
      <w:proofErr w:type="spellStart"/>
      <w:r w:rsidR="00B867E0" w:rsidRPr="00B867E0">
        <w:rPr>
          <w:rFonts w:ascii="Calibri Light" w:eastAsia="Times New Roman" w:hAnsi="Calibri Light" w:cs="Calibri Light"/>
          <w:bCs/>
          <w:color w:val="000000"/>
          <w:bdr w:val="none" w:sz="0" w:space="0" w:color="auto" w:frame="1"/>
          <w:lang w:eastAsia="es-AR"/>
        </w:rPr>
        <w:t>Psychology</w:t>
      </w:r>
      <w:proofErr w:type="spellEnd"/>
      <w:r w:rsidR="00B867E0" w:rsidRPr="00B867E0">
        <w:rPr>
          <w:rFonts w:ascii="Calibri Light" w:eastAsia="Times New Roman" w:hAnsi="Calibri Light" w:cs="Calibri Light"/>
          <w:bCs/>
          <w:color w:val="000000"/>
          <w:bdr w:val="none" w:sz="0" w:space="0" w:color="auto" w:frame="1"/>
          <w:lang w:eastAsia="es-AR"/>
        </w:rPr>
        <w:t xml:space="preserve"> </w:t>
      </w:r>
      <w:proofErr w:type="spellStart"/>
      <w:r w:rsidR="00B867E0" w:rsidRPr="00B867E0">
        <w:rPr>
          <w:rFonts w:ascii="Calibri Light" w:eastAsia="Times New Roman" w:hAnsi="Calibri Light" w:cs="Calibri Light"/>
          <w:bCs/>
          <w:color w:val="000000"/>
          <w:bdr w:val="none" w:sz="0" w:space="0" w:color="auto" w:frame="1"/>
          <w:lang w:eastAsia="es-AR"/>
        </w:rPr>
        <w:t>from</w:t>
      </w:r>
      <w:proofErr w:type="spellEnd"/>
      <w:r w:rsidR="00B867E0" w:rsidRPr="00B867E0">
        <w:rPr>
          <w:rFonts w:ascii="Calibri Light" w:eastAsia="Times New Roman" w:hAnsi="Calibri Light" w:cs="Calibri Light"/>
          <w:bCs/>
          <w:color w:val="000000"/>
          <w:bdr w:val="none" w:sz="0" w:space="0" w:color="auto" w:frame="1"/>
          <w:lang w:eastAsia="es-AR"/>
        </w:rPr>
        <w:t xml:space="preserve"> Universidad Autónoma de Madrid (</w:t>
      </w:r>
      <w:proofErr w:type="spellStart"/>
      <w:r w:rsidR="00B867E0" w:rsidRPr="00B867E0">
        <w:rPr>
          <w:rFonts w:ascii="Calibri Light" w:eastAsia="Times New Roman" w:hAnsi="Calibri Light" w:cs="Calibri Light"/>
          <w:bCs/>
          <w:color w:val="000000"/>
          <w:bdr w:val="none" w:sz="0" w:space="0" w:color="auto" w:frame="1"/>
          <w:lang w:eastAsia="es-AR"/>
        </w:rPr>
        <w:t>Spain</w:t>
      </w:r>
      <w:proofErr w:type="spellEnd"/>
      <w:r w:rsidR="00B867E0" w:rsidRPr="00B867E0">
        <w:rPr>
          <w:rFonts w:ascii="Calibri Light" w:eastAsia="Times New Roman" w:hAnsi="Calibri Light" w:cs="Calibri Light"/>
          <w:bCs/>
          <w:color w:val="000000"/>
          <w:bdr w:val="none" w:sz="0" w:space="0" w:color="auto" w:frame="1"/>
          <w:lang w:eastAsia="es-AR"/>
        </w:rPr>
        <w:t xml:space="preserve">).  </w:t>
      </w:r>
      <w:r w:rsidR="00B867E0" w:rsidRPr="00E14180">
        <w:rPr>
          <w:rFonts w:ascii="Calibri Light" w:eastAsia="Times New Roman" w:hAnsi="Calibri Light" w:cs="Calibri Light"/>
          <w:bCs/>
          <w:color w:val="000000"/>
          <w:bdr w:val="none" w:sz="0" w:space="0" w:color="auto" w:frame="1"/>
          <w:lang w:val="en-US" w:eastAsia="es-AR"/>
        </w:rPr>
        <w:t xml:space="preserve">She is currently a researcher at the Latin America Institute of Social Research (IICSAL), Faculty of Latin America Social Sciences/ National Scientific and Technical Research Council (FLACSO/CONICET, Argentina). She also coordinates the Research Group on Socio-Cognitive Processes in Infancy and Early Childhood at the Psychology of Knowledge and Learning Department (FLACSO, Argentina), and is a Faculty member of the MSc. in Cognitive Psychology as well as Director of FLACSO's postgraduate virtual course </w:t>
      </w:r>
      <w:r w:rsidR="00B867E0" w:rsidRPr="00E14180">
        <w:rPr>
          <w:rFonts w:ascii="Calibri Light" w:eastAsia="Times New Roman" w:hAnsi="Calibri Light" w:cs="Calibri Light"/>
          <w:bCs/>
          <w:i/>
          <w:color w:val="000000"/>
          <w:bdr w:val="none" w:sz="0" w:space="0" w:color="auto" w:frame="1"/>
          <w:lang w:val="en-US" w:eastAsia="es-AR"/>
        </w:rPr>
        <w:t>The baby´s life: psychological development, scaffolding and nurturing environment.</w:t>
      </w:r>
      <w:r w:rsidR="00B867E0" w:rsidRPr="00E14180">
        <w:rPr>
          <w:rFonts w:ascii="Calibri Light" w:eastAsia="Times New Roman" w:hAnsi="Calibri Light" w:cs="Calibri Light"/>
          <w:bCs/>
          <w:color w:val="000000"/>
          <w:bdr w:val="none" w:sz="0" w:space="0" w:color="auto" w:frame="1"/>
          <w:lang w:val="en-US" w:eastAsia="es-AR"/>
        </w:rPr>
        <w:t> She is a certified Somatic Educator in the Feldenkrais Method. Her work deals with cognitive developmental psychology, the psychology of music, and the study</w:t>
      </w:r>
      <w:r w:rsidR="00B867E0" w:rsidRPr="001A6D1C">
        <w:rPr>
          <w:rFonts w:ascii="Calibri Light" w:eastAsia="Times New Roman" w:hAnsi="Calibri Light" w:cs="Calibri Light"/>
          <w:bCs/>
          <w:color w:val="000000"/>
          <w:bdr w:val="none" w:sz="0" w:space="0" w:color="auto" w:frame="1"/>
          <w:lang w:val="en-US" w:eastAsia="es-AR"/>
        </w:rPr>
        <w:t xml:space="preserve"> of human movement</w:t>
      </w:r>
      <w:r w:rsidR="00B867E0">
        <w:rPr>
          <w:lang w:val="en-US"/>
        </w:rPr>
        <w:t xml:space="preserve">. </w:t>
      </w:r>
      <w:r w:rsidRPr="00CE7AC9">
        <w:rPr>
          <w:rFonts w:ascii="Calibri Light" w:eastAsia="Times New Roman" w:hAnsi="Calibri Light" w:cs="Calibri Light"/>
          <w:bCs/>
          <w:color w:val="000000"/>
          <w:bdr w:val="none" w:sz="0" w:space="0" w:color="auto" w:frame="1"/>
          <w:lang w:val="en-US" w:eastAsia="es-AR"/>
        </w:rPr>
        <w:t>She has written numerous papers in her area of expertise</w:t>
      </w:r>
      <w:r>
        <w:rPr>
          <w:rFonts w:ascii="Calibri Light" w:eastAsia="Times New Roman" w:hAnsi="Calibri Light" w:cs="Calibri Light"/>
          <w:bCs/>
          <w:color w:val="000000"/>
          <w:bdr w:val="none" w:sz="0" w:space="0" w:color="auto" w:frame="1"/>
          <w:lang w:val="en-US" w:eastAsia="es-AR"/>
        </w:rPr>
        <w:t xml:space="preserve">: </w:t>
      </w:r>
      <w:hyperlink r:id="rId10" w:history="1">
        <w:r w:rsidRPr="00CE7AC9">
          <w:rPr>
            <w:rStyle w:val="Hipervnculo"/>
            <w:rFonts w:ascii="Calibri Light" w:eastAsia="Times New Roman" w:hAnsi="Calibri Light" w:cs="Calibri Light"/>
            <w:bCs/>
            <w:bdr w:val="none" w:sz="0" w:space="0" w:color="auto" w:frame="1"/>
            <w:lang w:val="en-US" w:eastAsia="es-AR"/>
          </w:rPr>
          <w:t>https://www.aacademica.org/silvia.espanol</w:t>
        </w:r>
      </w:hyperlink>
    </w:p>
    <w:p w14:paraId="23C769F3" w14:textId="77777777" w:rsidR="001A6D1C" w:rsidRPr="00CE7AC9" w:rsidRDefault="001A6D1C" w:rsidP="001A6D1C">
      <w:pPr>
        <w:shd w:val="clear" w:color="auto" w:fill="FFFFFF"/>
        <w:jc w:val="both"/>
        <w:textAlignment w:val="baseline"/>
        <w:rPr>
          <w:rFonts w:ascii="Calibri Light" w:eastAsia="Times New Roman" w:hAnsi="Calibri Light" w:cs="Calibri Light"/>
          <w:bCs/>
          <w:bdr w:val="none" w:sz="0" w:space="0" w:color="auto" w:frame="1"/>
          <w:lang w:val="en-US" w:eastAsia="es-AR"/>
        </w:rPr>
      </w:pPr>
    </w:p>
    <w:p w14:paraId="343867FE" w14:textId="77777777" w:rsidR="001A6D1C" w:rsidRPr="0074611C" w:rsidRDefault="001A6D1C" w:rsidP="001A6D1C">
      <w:pPr>
        <w:shd w:val="clear" w:color="auto" w:fill="FFFFFF"/>
        <w:jc w:val="both"/>
        <w:textAlignment w:val="baseline"/>
        <w:rPr>
          <w:rFonts w:ascii="Calibri Light" w:eastAsia="Calibri" w:hAnsi="Calibri Light" w:cs="Calibri Light"/>
          <w:color w:val="000000" w:themeColor="text1"/>
          <w:lang w:val="en-US"/>
        </w:rPr>
      </w:pPr>
      <w:r w:rsidRPr="008D366B">
        <w:rPr>
          <w:rFonts w:ascii="Calibri Light" w:eastAsia="Calibri" w:hAnsi="Calibri Light" w:cs="Calibri Light"/>
          <w:b/>
          <w:color w:val="000000" w:themeColor="text1"/>
        </w:rPr>
        <w:t xml:space="preserve">Santiago García </w:t>
      </w:r>
      <w:proofErr w:type="spellStart"/>
      <w:r w:rsidRPr="008D366B">
        <w:rPr>
          <w:rFonts w:ascii="Calibri Light" w:eastAsia="Calibri" w:hAnsi="Calibri Light" w:cs="Calibri Light"/>
          <w:b/>
          <w:color w:val="000000" w:themeColor="text1"/>
        </w:rPr>
        <w:t>Cernaz</w:t>
      </w:r>
      <w:proofErr w:type="spellEnd"/>
      <w:r w:rsidRPr="008D366B">
        <w:rPr>
          <w:rFonts w:ascii="Calibri Light" w:eastAsia="Calibri" w:hAnsi="Calibri Light" w:cs="Calibri Light"/>
          <w:color w:val="000000" w:themeColor="text1"/>
        </w:rPr>
        <w:t xml:space="preserve"> </w:t>
      </w:r>
      <w:proofErr w:type="spellStart"/>
      <w:r w:rsidRPr="008D366B">
        <w:rPr>
          <w:rFonts w:ascii="Calibri Light" w:eastAsia="Calibri" w:hAnsi="Calibri Light" w:cs="Calibri Light"/>
          <w:color w:val="000000" w:themeColor="text1"/>
        </w:rPr>
        <w:t>is</w:t>
      </w:r>
      <w:proofErr w:type="spellEnd"/>
      <w:r w:rsidRPr="008D366B">
        <w:rPr>
          <w:rFonts w:ascii="Calibri Light" w:eastAsia="Calibri" w:hAnsi="Calibri Light" w:cs="Calibri Light"/>
          <w:color w:val="000000" w:themeColor="text1"/>
        </w:rPr>
        <w:t xml:space="preserve"> a </w:t>
      </w:r>
      <w:proofErr w:type="spellStart"/>
      <w:r w:rsidRPr="008D366B">
        <w:rPr>
          <w:rFonts w:ascii="Calibri Light" w:eastAsia="Calibri" w:hAnsi="Calibri Light" w:cs="Calibri Light"/>
          <w:color w:val="000000" w:themeColor="text1"/>
        </w:rPr>
        <w:t>psychologist</w:t>
      </w:r>
      <w:proofErr w:type="spellEnd"/>
      <w:r w:rsidRPr="008D366B">
        <w:rPr>
          <w:rFonts w:ascii="Calibri Light" w:eastAsia="Calibri" w:hAnsi="Calibri Light" w:cs="Calibri Light"/>
          <w:color w:val="000000" w:themeColor="text1"/>
        </w:rPr>
        <w:t xml:space="preserve"> </w:t>
      </w:r>
      <w:proofErr w:type="spellStart"/>
      <w:r w:rsidRPr="008D366B">
        <w:rPr>
          <w:rFonts w:ascii="Calibri Light" w:eastAsia="Calibri" w:hAnsi="Calibri Light" w:cs="Calibri Light"/>
          <w:color w:val="000000" w:themeColor="text1"/>
        </w:rPr>
        <w:t>from</w:t>
      </w:r>
      <w:proofErr w:type="spellEnd"/>
      <w:r w:rsidRPr="008D366B">
        <w:rPr>
          <w:rFonts w:ascii="Calibri Light" w:eastAsia="Calibri" w:hAnsi="Calibri Light" w:cs="Calibri Light"/>
          <w:color w:val="000000" w:themeColor="text1"/>
        </w:rPr>
        <w:t xml:space="preserve"> </w:t>
      </w:r>
      <w:r w:rsidRPr="00C232F0">
        <w:rPr>
          <w:rFonts w:ascii="Calibri Light" w:eastAsia="Calibri" w:hAnsi="Calibri Light" w:cs="Calibri Light"/>
          <w:color w:val="000000" w:themeColor="text1"/>
        </w:rPr>
        <w:t xml:space="preserve">Universidad Nacional del </w:t>
      </w:r>
      <w:proofErr w:type="spellStart"/>
      <w:r w:rsidRPr="00C232F0">
        <w:rPr>
          <w:rFonts w:ascii="Calibri Light" w:eastAsia="Calibri" w:hAnsi="Calibri Light" w:cs="Calibri Light"/>
          <w:color w:val="000000" w:themeColor="text1"/>
        </w:rPr>
        <w:t>Comahue</w:t>
      </w:r>
      <w:proofErr w:type="spellEnd"/>
      <w:r w:rsidRPr="00C232F0">
        <w:rPr>
          <w:rFonts w:ascii="Calibri Light" w:eastAsia="Calibri" w:hAnsi="Calibri Light" w:cs="Calibri Light"/>
          <w:color w:val="000000" w:themeColor="text1"/>
        </w:rPr>
        <w:t xml:space="preserve"> (</w:t>
      </w:r>
      <w:proofErr w:type="spellStart"/>
      <w:r w:rsidRPr="00C232F0">
        <w:rPr>
          <w:rFonts w:ascii="Calibri Light" w:eastAsia="Calibri" w:hAnsi="Calibri Light" w:cs="Calibri Light"/>
          <w:color w:val="000000" w:themeColor="text1"/>
        </w:rPr>
        <w:t>UNCo</w:t>
      </w:r>
      <w:proofErr w:type="spellEnd"/>
      <w:r w:rsidRPr="00C232F0">
        <w:rPr>
          <w:rFonts w:ascii="Calibri Light" w:eastAsia="Calibri" w:hAnsi="Calibri Light" w:cs="Calibri Light"/>
          <w:color w:val="000000" w:themeColor="text1"/>
        </w:rPr>
        <w:t>)</w:t>
      </w:r>
      <w:r w:rsidRPr="008D366B">
        <w:rPr>
          <w:rFonts w:ascii="Calibri Light" w:eastAsia="Calibri" w:hAnsi="Calibri Light" w:cs="Calibri Light"/>
          <w:color w:val="000000" w:themeColor="text1"/>
        </w:rPr>
        <w:t xml:space="preserve"> and a PhD</w:t>
      </w:r>
      <w:r>
        <w:rPr>
          <w:rFonts w:ascii="Calibri Light" w:eastAsia="Calibri" w:hAnsi="Calibri Light" w:cs="Calibri Light"/>
          <w:color w:val="000000" w:themeColor="text1"/>
        </w:rPr>
        <w:t>.</w:t>
      </w:r>
      <w:r w:rsidRPr="008D366B">
        <w:rPr>
          <w:rFonts w:ascii="Calibri Light" w:eastAsia="Calibri" w:hAnsi="Calibri Light" w:cs="Calibri Light"/>
          <w:color w:val="000000" w:themeColor="text1"/>
        </w:rPr>
        <w:t xml:space="preserve"> </w:t>
      </w:r>
      <w:proofErr w:type="spellStart"/>
      <w:r w:rsidRPr="008D366B">
        <w:rPr>
          <w:rFonts w:ascii="Calibri Light" w:eastAsia="Calibri" w:hAnsi="Calibri Light" w:cs="Calibri Light"/>
          <w:color w:val="000000" w:themeColor="text1"/>
        </w:rPr>
        <w:t>candidate</w:t>
      </w:r>
      <w:proofErr w:type="spellEnd"/>
      <w:r w:rsidRPr="008D366B">
        <w:rPr>
          <w:rFonts w:ascii="Calibri Light" w:eastAsia="Calibri" w:hAnsi="Calibri Light" w:cs="Calibri Light"/>
          <w:color w:val="000000" w:themeColor="text1"/>
        </w:rPr>
        <w:t xml:space="preserve"> at the Universidad Nacional de La Plata (UNLP, Argentina). </w:t>
      </w:r>
      <w:r w:rsidRPr="0074611C">
        <w:rPr>
          <w:rFonts w:ascii="Calibri Light" w:eastAsia="Calibri" w:hAnsi="Calibri Light" w:cs="Calibri Light"/>
          <w:color w:val="000000" w:themeColor="text1"/>
          <w:lang w:val="en-US"/>
        </w:rPr>
        <w:t xml:space="preserve">He is fellow of </w:t>
      </w:r>
      <w:r>
        <w:rPr>
          <w:rFonts w:ascii="Calibri Light" w:eastAsia="Calibri" w:hAnsi="Calibri Light" w:cs="Calibri Light"/>
          <w:color w:val="000000" w:themeColor="text1"/>
          <w:lang w:val="en-US"/>
        </w:rPr>
        <w:t xml:space="preserve">the </w:t>
      </w:r>
      <w:r w:rsidRPr="000B2CB1">
        <w:rPr>
          <w:rFonts w:ascii="Calibri Light" w:eastAsia="Times New Roman" w:hAnsi="Calibri Light" w:cs="Calibri Light"/>
          <w:bCs/>
          <w:color w:val="000000"/>
          <w:bdr w:val="none" w:sz="0" w:space="0" w:color="auto" w:frame="1"/>
          <w:lang w:val="en-US" w:eastAsia="es-AR"/>
        </w:rPr>
        <w:t xml:space="preserve">National Scientific and </w:t>
      </w:r>
      <w:proofErr w:type="spellStart"/>
      <w:r w:rsidRPr="000B2CB1">
        <w:rPr>
          <w:rFonts w:ascii="Calibri Light" w:eastAsia="Times New Roman" w:hAnsi="Calibri Light" w:cs="Calibri Light"/>
          <w:bCs/>
          <w:color w:val="000000"/>
          <w:bdr w:val="none" w:sz="0" w:space="0" w:color="auto" w:frame="1"/>
          <w:lang w:val="en-US" w:eastAsia="es-AR"/>
        </w:rPr>
        <w:t>Tecnological</w:t>
      </w:r>
      <w:proofErr w:type="spellEnd"/>
      <w:r w:rsidRPr="000B2CB1">
        <w:rPr>
          <w:rFonts w:ascii="Calibri Light" w:eastAsia="Times New Roman" w:hAnsi="Calibri Light" w:cs="Calibri Light"/>
          <w:bCs/>
          <w:color w:val="000000"/>
          <w:bdr w:val="none" w:sz="0" w:space="0" w:color="auto" w:frame="1"/>
          <w:lang w:val="en-US" w:eastAsia="es-AR"/>
        </w:rPr>
        <w:t xml:space="preserve"> Research Council </w:t>
      </w:r>
      <w:r>
        <w:rPr>
          <w:rFonts w:ascii="Calibri Light" w:eastAsia="Times New Roman" w:hAnsi="Calibri Light" w:cs="Calibri Light"/>
          <w:bCs/>
          <w:color w:val="000000"/>
          <w:bdr w:val="none" w:sz="0" w:space="0" w:color="auto" w:frame="1"/>
          <w:lang w:val="en-US" w:eastAsia="es-AR"/>
        </w:rPr>
        <w:t>(</w:t>
      </w:r>
      <w:r w:rsidRPr="0074611C">
        <w:rPr>
          <w:rFonts w:ascii="Calibri Light" w:eastAsia="Calibri" w:hAnsi="Calibri Light" w:cs="Calibri Light"/>
          <w:color w:val="000000" w:themeColor="text1"/>
          <w:lang w:val="en-US"/>
        </w:rPr>
        <w:t>CONICET)</w:t>
      </w:r>
      <w:r>
        <w:rPr>
          <w:rFonts w:ascii="Calibri Light" w:eastAsia="Calibri" w:hAnsi="Calibri Light" w:cs="Calibri Light"/>
          <w:color w:val="000000" w:themeColor="text1"/>
          <w:lang w:val="en-US"/>
        </w:rPr>
        <w:t xml:space="preserve"> </w:t>
      </w:r>
      <w:r w:rsidRPr="0074611C">
        <w:rPr>
          <w:rFonts w:ascii="Calibri Light" w:eastAsia="Calibri" w:hAnsi="Calibri Light" w:cs="Calibri Light"/>
          <w:color w:val="000000" w:themeColor="text1"/>
          <w:lang w:val="en-US"/>
        </w:rPr>
        <w:t xml:space="preserve">at the Laboratory for the Study of Musical Experience (LEEM) in the Faculty of Arts </w:t>
      </w:r>
      <w:r>
        <w:rPr>
          <w:rFonts w:ascii="Calibri Light" w:eastAsia="Calibri" w:hAnsi="Calibri Light" w:cs="Calibri Light"/>
          <w:color w:val="000000" w:themeColor="text1"/>
          <w:lang w:val="en-US"/>
        </w:rPr>
        <w:t>at</w:t>
      </w:r>
      <w:r w:rsidRPr="0074611C">
        <w:rPr>
          <w:rFonts w:ascii="Calibri Light" w:eastAsia="Calibri" w:hAnsi="Calibri Light" w:cs="Calibri Light"/>
          <w:color w:val="000000" w:themeColor="text1"/>
          <w:lang w:val="en-US"/>
        </w:rPr>
        <w:t xml:space="preserve"> the UNLP</w:t>
      </w:r>
      <w:r>
        <w:rPr>
          <w:rFonts w:ascii="Calibri Light" w:eastAsia="Calibri" w:hAnsi="Calibri Light" w:cs="Calibri Light"/>
          <w:color w:val="000000" w:themeColor="text1"/>
          <w:lang w:val="en-US"/>
        </w:rPr>
        <w:t>. He is a</w:t>
      </w:r>
      <w:r w:rsidRPr="0074611C">
        <w:rPr>
          <w:rFonts w:ascii="Calibri Light" w:eastAsia="Calibri" w:hAnsi="Calibri Light" w:cs="Calibri Light"/>
          <w:color w:val="000000" w:themeColor="text1"/>
          <w:lang w:val="en-US"/>
        </w:rPr>
        <w:t xml:space="preserve"> </w:t>
      </w:r>
      <w:r>
        <w:rPr>
          <w:rFonts w:ascii="Calibri Light" w:eastAsia="Calibri" w:hAnsi="Calibri Light" w:cs="Calibri Light"/>
          <w:color w:val="000000" w:themeColor="text1"/>
          <w:lang w:val="en-US"/>
        </w:rPr>
        <w:t xml:space="preserve">Faculty member </w:t>
      </w:r>
      <w:r w:rsidRPr="0074611C">
        <w:rPr>
          <w:rFonts w:ascii="Calibri Light" w:eastAsia="Calibri" w:hAnsi="Calibri Light" w:cs="Calibri Light"/>
          <w:color w:val="000000" w:themeColor="text1"/>
          <w:lang w:val="en-US"/>
        </w:rPr>
        <w:t>of the UNLP</w:t>
      </w:r>
      <w:r>
        <w:rPr>
          <w:rFonts w:ascii="Calibri Light" w:eastAsia="Calibri" w:hAnsi="Calibri Light" w:cs="Calibri Light"/>
          <w:color w:val="000000" w:themeColor="text1"/>
          <w:lang w:val="en-US"/>
        </w:rPr>
        <w:t xml:space="preserve"> and also a member of the </w:t>
      </w:r>
      <w:r w:rsidRPr="00D4257D">
        <w:rPr>
          <w:rFonts w:ascii="Calibri Light" w:eastAsia="Arial" w:hAnsi="Calibri Light" w:cs="Calibri Light"/>
          <w:lang w:val="en-US"/>
        </w:rPr>
        <w:t xml:space="preserve">Research Group on Socio-Cognitive Processes in Infancy and Early Childhood at Psychology of Knowledge and Learning Department (FLACSO, Argentina). </w:t>
      </w:r>
      <w:r w:rsidRPr="0074611C">
        <w:rPr>
          <w:rFonts w:ascii="Calibri Light" w:eastAsia="Calibri" w:hAnsi="Calibri Light" w:cs="Calibri Light"/>
          <w:color w:val="000000" w:themeColor="text1"/>
          <w:lang w:val="en-US"/>
        </w:rPr>
        <w:t xml:space="preserve">He works as form tutor </w:t>
      </w:r>
      <w:r>
        <w:rPr>
          <w:rFonts w:ascii="Calibri Light" w:eastAsia="Calibri" w:hAnsi="Calibri Light" w:cs="Calibri Light"/>
          <w:color w:val="000000" w:themeColor="text1"/>
          <w:lang w:val="en-US"/>
        </w:rPr>
        <w:t>in</w:t>
      </w:r>
      <w:r w:rsidRPr="0074611C">
        <w:rPr>
          <w:rFonts w:ascii="Calibri Light" w:eastAsia="Calibri" w:hAnsi="Calibri Light" w:cs="Calibri Light"/>
          <w:color w:val="000000" w:themeColor="text1"/>
          <w:lang w:val="en-US"/>
        </w:rPr>
        <w:t xml:space="preserve"> FLACSO's virtual post-graduate course </w:t>
      </w:r>
      <w:r w:rsidRPr="0074611C">
        <w:rPr>
          <w:rFonts w:ascii="Calibri Light" w:eastAsia="Calibri" w:hAnsi="Calibri Light" w:cs="Calibri Light"/>
          <w:i/>
          <w:iCs/>
          <w:color w:val="000000" w:themeColor="text1"/>
          <w:lang w:val="en-US"/>
        </w:rPr>
        <w:t>The baby's life: psychological development, scaffolding and nurturing environment</w:t>
      </w:r>
      <w:r w:rsidRPr="0074611C">
        <w:rPr>
          <w:rFonts w:ascii="Calibri Light" w:eastAsia="Calibri" w:hAnsi="Calibri Light" w:cs="Calibri Light"/>
          <w:color w:val="000000" w:themeColor="text1"/>
          <w:lang w:val="en-US"/>
        </w:rPr>
        <w:t>. His line of work focuses on child socio-cognitive development, particularly play and communicative musicality, in the border area between developmental psychology and the psychology of music.</w:t>
      </w:r>
    </w:p>
    <w:p w14:paraId="72FA5782" w14:textId="77777777" w:rsidR="001A6D1C" w:rsidRPr="0074611C" w:rsidRDefault="001A6D1C" w:rsidP="001A6D1C">
      <w:pPr>
        <w:shd w:val="clear" w:color="auto" w:fill="FFFFFF"/>
        <w:jc w:val="both"/>
        <w:textAlignment w:val="baseline"/>
        <w:rPr>
          <w:rFonts w:ascii="Calibri Light" w:eastAsia="Calibri" w:hAnsi="Calibri Light" w:cs="Calibri Light"/>
          <w:b/>
          <w:color w:val="000000" w:themeColor="text1"/>
          <w:lang w:val="en-US"/>
        </w:rPr>
      </w:pPr>
    </w:p>
    <w:p w14:paraId="08FC0713" w14:textId="77777777" w:rsidR="001A6D1C" w:rsidRPr="0074611C" w:rsidRDefault="001A6D1C" w:rsidP="001A6D1C">
      <w:pPr>
        <w:shd w:val="clear" w:color="auto" w:fill="FFFFFF"/>
        <w:jc w:val="both"/>
        <w:textAlignment w:val="baseline"/>
        <w:rPr>
          <w:rFonts w:ascii="Calibri Light" w:eastAsia="Calibri" w:hAnsi="Calibri Light" w:cs="Calibri Light"/>
          <w:color w:val="000000" w:themeColor="text1"/>
          <w:lang w:val="en-US"/>
        </w:rPr>
      </w:pPr>
      <w:r w:rsidRPr="0074611C">
        <w:rPr>
          <w:rFonts w:ascii="Calibri Light" w:eastAsia="Calibri" w:hAnsi="Calibri Light" w:cs="Calibri Light"/>
          <w:b/>
          <w:color w:val="000000" w:themeColor="text1"/>
          <w:lang w:val="en-US"/>
        </w:rPr>
        <w:t xml:space="preserve">José Manuel </w:t>
      </w:r>
      <w:proofErr w:type="spellStart"/>
      <w:r w:rsidRPr="0074611C">
        <w:rPr>
          <w:rFonts w:ascii="Calibri Light" w:eastAsia="Calibri" w:hAnsi="Calibri Light" w:cs="Calibri Light"/>
          <w:b/>
          <w:color w:val="000000" w:themeColor="text1"/>
          <w:lang w:val="en-US"/>
        </w:rPr>
        <w:t>Igoa</w:t>
      </w:r>
      <w:proofErr w:type="spellEnd"/>
      <w:r w:rsidRPr="0074611C">
        <w:rPr>
          <w:rFonts w:ascii="Calibri Light" w:eastAsia="Calibri" w:hAnsi="Calibri Light" w:cs="Calibri Light"/>
          <w:color w:val="000000" w:themeColor="text1"/>
          <w:lang w:val="en-US"/>
        </w:rPr>
        <w:t xml:space="preserve"> has a PhD. in Psychology from the Universidad </w:t>
      </w:r>
      <w:proofErr w:type="spellStart"/>
      <w:r w:rsidRPr="0074611C">
        <w:rPr>
          <w:rFonts w:ascii="Calibri Light" w:eastAsia="Calibri" w:hAnsi="Calibri Light" w:cs="Calibri Light"/>
          <w:color w:val="000000" w:themeColor="text1"/>
          <w:lang w:val="en-US"/>
        </w:rPr>
        <w:t>Complutense</w:t>
      </w:r>
      <w:proofErr w:type="spellEnd"/>
      <w:r w:rsidRPr="0074611C">
        <w:rPr>
          <w:rFonts w:ascii="Calibri Light" w:eastAsia="Calibri" w:hAnsi="Calibri Light" w:cs="Calibri Light"/>
          <w:color w:val="000000" w:themeColor="text1"/>
          <w:lang w:val="en-US"/>
        </w:rPr>
        <w:t xml:space="preserve"> de Madrid</w:t>
      </w:r>
      <w:r>
        <w:rPr>
          <w:rFonts w:ascii="Calibri Light" w:eastAsia="Calibri" w:hAnsi="Calibri Light" w:cs="Calibri Light"/>
          <w:color w:val="000000" w:themeColor="text1"/>
          <w:lang w:val="en-US"/>
        </w:rPr>
        <w:t xml:space="preserve"> (Spain)</w:t>
      </w:r>
      <w:r w:rsidRPr="0074611C">
        <w:rPr>
          <w:rFonts w:ascii="Calibri Light" w:eastAsia="Calibri" w:hAnsi="Calibri Light" w:cs="Calibri Light"/>
          <w:color w:val="000000" w:themeColor="text1"/>
          <w:lang w:val="en-US"/>
        </w:rPr>
        <w:t xml:space="preserve">. His is full </w:t>
      </w:r>
      <w:r>
        <w:rPr>
          <w:rFonts w:ascii="Calibri Light" w:eastAsia="Calibri" w:hAnsi="Calibri Light" w:cs="Calibri Light"/>
          <w:color w:val="000000" w:themeColor="text1"/>
          <w:lang w:val="en-US"/>
        </w:rPr>
        <w:t>Professor</w:t>
      </w:r>
      <w:r w:rsidRPr="0074611C">
        <w:rPr>
          <w:rFonts w:ascii="Calibri Light" w:eastAsia="Calibri" w:hAnsi="Calibri Light" w:cs="Calibri Light"/>
          <w:color w:val="000000" w:themeColor="text1"/>
          <w:lang w:val="en-US"/>
        </w:rPr>
        <w:t xml:space="preserve"> </w:t>
      </w:r>
      <w:r>
        <w:rPr>
          <w:rFonts w:ascii="Calibri Light" w:eastAsia="Calibri" w:hAnsi="Calibri Light" w:cs="Calibri Light"/>
          <w:color w:val="000000" w:themeColor="text1"/>
          <w:lang w:val="en-US"/>
        </w:rPr>
        <w:t>at</w:t>
      </w:r>
      <w:r w:rsidRPr="0074611C">
        <w:rPr>
          <w:rFonts w:ascii="Calibri Light" w:eastAsia="Calibri" w:hAnsi="Calibri Light" w:cs="Calibri Light"/>
          <w:color w:val="000000" w:themeColor="text1"/>
          <w:lang w:val="en-US"/>
        </w:rPr>
        <w:t xml:space="preserve"> the Department of Basic Psychology at the Universidad </w:t>
      </w:r>
      <w:proofErr w:type="spellStart"/>
      <w:r w:rsidRPr="0074611C">
        <w:rPr>
          <w:rFonts w:ascii="Calibri Light" w:eastAsia="Calibri" w:hAnsi="Calibri Light" w:cs="Calibri Light"/>
          <w:color w:val="000000" w:themeColor="text1"/>
          <w:lang w:val="en-US"/>
        </w:rPr>
        <w:t>Autónoma</w:t>
      </w:r>
      <w:proofErr w:type="spellEnd"/>
      <w:r w:rsidRPr="0074611C">
        <w:rPr>
          <w:rFonts w:ascii="Calibri Light" w:eastAsia="Calibri" w:hAnsi="Calibri Light" w:cs="Calibri Light"/>
          <w:color w:val="000000" w:themeColor="text1"/>
          <w:lang w:val="en-US"/>
        </w:rPr>
        <w:t xml:space="preserve"> de Madrid (UAM</w:t>
      </w:r>
      <w:r>
        <w:rPr>
          <w:rFonts w:ascii="Calibri Light" w:eastAsia="Calibri" w:hAnsi="Calibri Light" w:cs="Calibri Light"/>
          <w:color w:val="000000" w:themeColor="text1"/>
          <w:lang w:val="en-US"/>
        </w:rPr>
        <w:t>, Spain</w:t>
      </w:r>
      <w:r w:rsidRPr="0074611C">
        <w:rPr>
          <w:rFonts w:ascii="Calibri Light" w:eastAsia="Calibri" w:hAnsi="Calibri Light" w:cs="Calibri Light"/>
          <w:color w:val="000000" w:themeColor="text1"/>
          <w:lang w:val="en-US"/>
        </w:rPr>
        <w:t>). He has focused his activity on the psycholinguistic study of language, the relationship between linguistic processing and other cognitive processes (e.g., perception), and the involvement of domain-specific versus domain-general skills in mental activity in general and language in particular. He is a founding member of the Spanish Society of Experimental Psychology (</w:t>
      </w:r>
      <w:proofErr w:type="spellStart"/>
      <w:r w:rsidRPr="0074611C">
        <w:rPr>
          <w:rFonts w:ascii="Calibri Light" w:eastAsia="Calibri" w:hAnsi="Calibri Light" w:cs="Calibri Light"/>
          <w:color w:val="000000" w:themeColor="text1"/>
          <w:lang w:val="en-US"/>
        </w:rPr>
        <w:t>Sepex</w:t>
      </w:r>
      <w:proofErr w:type="spellEnd"/>
      <w:r w:rsidRPr="0074611C">
        <w:rPr>
          <w:rFonts w:ascii="Calibri Light" w:eastAsia="Calibri" w:hAnsi="Calibri Light" w:cs="Calibri Light"/>
          <w:color w:val="000000" w:themeColor="text1"/>
          <w:lang w:val="en-US"/>
        </w:rPr>
        <w:t xml:space="preserve">) (1997) and of the UAM-accredited </w:t>
      </w:r>
      <w:r>
        <w:rPr>
          <w:rFonts w:ascii="Calibri Light" w:eastAsia="Calibri" w:hAnsi="Calibri Light" w:cs="Calibri Light"/>
          <w:color w:val="000000" w:themeColor="text1"/>
          <w:lang w:val="en-US"/>
        </w:rPr>
        <w:t>R</w:t>
      </w:r>
      <w:r w:rsidRPr="0074611C">
        <w:rPr>
          <w:rFonts w:ascii="Calibri Light" w:eastAsia="Calibri" w:hAnsi="Calibri Light" w:cs="Calibri Light"/>
          <w:color w:val="000000" w:themeColor="text1"/>
          <w:lang w:val="en-US"/>
        </w:rPr>
        <w:t xml:space="preserve">esearch </w:t>
      </w:r>
      <w:r>
        <w:rPr>
          <w:rFonts w:ascii="Calibri Light" w:eastAsia="Calibri" w:hAnsi="Calibri Light" w:cs="Calibri Light"/>
          <w:color w:val="000000" w:themeColor="text1"/>
          <w:lang w:val="en-US"/>
        </w:rPr>
        <w:t>G</w:t>
      </w:r>
      <w:r w:rsidRPr="0074611C">
        <w:rPr>
          <w:rFonts w:ascii="Calibri Light" w:eastAsia="Calibri" w:hAnsi="Calibri Light" w:cs="Calibri Light"/>
          <w:color w:val="000000" w:themeColor="text1"/>
          <w:lang w:val="en-US"/>
        </w:rPr>
        <w:t>roup Cognitive Processes and Language</w:t>
      </w:r>
      <w:r>
        <w:rPr>
          <w:rFonts w:ascii="Calibri Light" w:eastAsia="Calibri" w:hAnsi="Calibri Light" w:cs="Calibri Light"/>
          <w:color w:val="000000" w:themeColor="text1"/>
          <w:lang w:val="en-US"/>
        </w:rPr>
        <w:t xml:space="preserve"> Disorders</w:t>
      </w:r>
      <w:r w:rsidRPr="0074611C">
        <w:rPr>
          <w:rFonts w:ascii="Calibri Light" w:eastAsia="Calibri" w:hAnsi="Calibri Light" w:cs="Calibri Light"/>
          <w:color w:val="000000" w:themeColor="text1"/>
          <w:lang w:val="en-US"/>
        </w:rPr>
        <w:t xml:space="preserve">, Memory and Mentalization. He is co-author, with Mercedes </w:t>
      </w:r>
      <w:proofErr w:type="spellStart"/>
      <w:r w:rsidRPr="0074611C">
        <w:rPr>
          <w:rFonts w:ascii="Calibri Light" w:eastAsia="Calibri" w:hAnsi="Calibri Light" w:cs="Calibri Light"/>
          <w:color w:val="000000" w:themeColor="text1"/>
          <w:lang w:val="en-US"/>
        </w:rPr>
        <w:t>Belinchón</w:t>
      </w:r>
      <w:proofErr w:type="spellEnd"/>
      <w:r w:rsidRPr="0074611C">
        <w:rPr>
          <w:rFonts w:ascii="Calibri Light" w:eastAsia="Calibri" w:hAnsi="Calibri Light" w:cs="Calibri Light"/>
          <w:color w:val="000000" w:themeColor="text1"/>
          <w:lang w:val="en-US"/>
        </w:rPr>
        <w:t xml:space="preserve"> and </w:t>
      </w:r>
      <w:proofErr w:type="spellStart"/>
      <w:r w:rsidRPr="0074611C">
        <w:rPr>
          <w:rFonts w:ascii="Calibri Light" w:eastAsia="Calibri" w:hAnsi="Calibri Light" w:cs="Calibri Light"/>
          <w:color w:val="000000" w:themeColor="text1"/>
          <w:lang w:val="en-US"/>
        </w:rPr>
        <w:t>Ángel</w:t>
      </w:r>
      <w:proofErr w:type="spellEnd"/>
      <w:r w:rsidRPr="0074611C">
        <w:rPr>
          <w:rFonts w:ascii="Calibri Light" w:eastAsia="Calibri" w:hAnsi="Calibri Light" w:cs="Calibri Light"/>
          <w:color w:val="000000" w:themeColor="text1"/>
          <w:lang w:val="en-US"/>
        </w:rPr>
        <w:t xml:space="preserve"> Rivière, of the book </w:t>
      </w:r>
      <w:proofErr w:type="spellStart"/>
      <w:r w:rsidRPr="00C30051">
        <w:rPr>
          <w:rFonts w:ascii="Calibri Light" w:eastAsia="Calibri" w:hAnsi="Calibri Light" w:cs="Calibri Light"/>
          <w:i/>
          <w:iCs/>
          <w:color w:val="000000" w:themeColor="text1"/>
          <w:lang w:val="en-US"/>
        </w:rPr>
        <w:t>Psicología</w:t>
      </w:r>
      <w:proofErr w:type="spellEnd"/>
      <w:r w:rsidRPr="00C30051">
        <w:rPr>
          <w:rFonts w:ascii="Calibri Light" w:eastAsia="Calibri" w:hAnsi="Calibri Light" w:cs="Calibri Light"/>
          <w:i/>
          <w:iCs/>
          <w:color w:val="000000" w:themeColor="text1"/>
          <w:lang w:val="en-US"/>
        </w:rPr>
        <w:t xml:space="preserve"> del </w:t>
      </w:r>
      <w:proofErr w:type="spellStart"/>
      <w:r w:rsidRPr="00C30051">
        <w:rPr>
          <w:rFonts w:ascii="Calibri Light" w:eastAsia="Calibri" w:hAnsi="Calibri Light" w:cs="Calibri Light"/>
          <w:i/>
          <w:iCs/>
          <w:color w:val="000000" w:themeColor="text1"/>
          <w:lang w:val="en-US"/>
        </w:rPr>
        <w:t>lenguaje</w:t>
      </w:r>
      <w:proofErr w:type="spellEnd"/>
      <w:r w:rsidRPr="00C30051">
        <w:rPr>
          <w:rFonts w:ascii="Calibri Light" w:eastAsia="Calibri" w:hAnsi="Calibri Light" w:cs="Calibri Light"/>
          <w:i/>
          <w:iCs/>
          <w:color w:val="000000" w:themeColor="text1"/>
          <w:lang w:val="en-US"/>
        </w:rPr>
        <w:t xml:space="preserve">. </w:t>
      </w:r>
      <w:proofErr w:type="spellStart"/>
      <w:r w:rsidRPr="00C30051">
        <w:rPr>
          <w:rFonts w:ascii="Calibri Light" w:eastAsia="Calibri" w:hAnsi="Calibri Light" w:cs="Calibri Light"/>
          <w:i/>
          <w:iCs/>
          <w:color w:val="000000" w:themeColor="text1"/>
          <w:lang w:val="en-US"/>
        </w:rPr>
        <w:t>Investigación</w:t>
      </w:r>
      <w:proofErr w:type="spellEnd"/>
      <w:r w:rsidRPr="00C30051">
        <w:rPr>
          <w:rFonts w:ascii="Calibri Light" w:eastAsia="Calibri" w:hAnsi="Calibri Light" w:cs="Calibri Light"/>
          <w:i/>
          <w:iCs/>
          <w:color w:val="000000" w:themeColor="text1"/>
          <w:lang w:val="en-US"/>
        </w:rPr>
        <w:t xml:space="preserve"> y </w:t>
      </w:r>
      <w:proofErr w:type="spellStart"/>
      <w:r w:rsidRPr="00C30051">
        <w:rPr>
          <w:rFonts w:ascii="Calibri Light" w:eastAsia="Calibri" w:hAnsi="Calibri Light" w:cs="Calibri Light"/>
          <w:i/>
          <w:iCs/>
          <w:color w:val="000000" w:themeColor="text1"/>
          <w:lang w:val="en-US"/>
        </w:rPr>
        <w:t>teoría</w:t>
      </w:r>
      <w:proofErr w:type="spellEnd"/>
      <w:r w:rsidRPr="0074611C">
        <w:rPr>
          <w:rFonts w:ascii="Calibri Light" w:eastAsia="Calibri" w:hAnsi="Calibri Light" w:cs="Calibri Light"/>
          <w:color w:val="000000" w:themeColor="text1"/>
          <w:lang w:val="en-US"/>
        </w:rPr>
        <w:t xml:space="preserve"> </w:t>
      </w:r>
      <w:r>
        <w:rPr>
          <w:rFonts w:ascii="Calibri Light" w:eastAsia="Calibri" w:hAnsi="Calibri Light" w:cs="Calibri Light"/>
          <w:color w:val="000000" w:themeColor="text1"/>
          <w:lang w:val="en-US"/>
        </w:rPr>
        <w:t xml:space="preserve">[Psychology of language. Research and theory] </w:t>
      </w:r>
      <w:r w:rsidRPr="0074611C">
        <w:rPr>
          <w:rFonts w:ascii="Calibri Light" w:eastAsia="Calibri" w:hAnsi="Calibri Light" w:cs="Calibri Light"/>
          <w:color w:val="000000" w:themeColor="text1"/>
          <w:lang w:val="en-US"/>
        </w:rPr>
        <w:t>(1992). Some recent publications are: "Recognition of rhythm-based intersensory relations at 4, 7 and 10 months", "Time-varying effective connectivity during visual object naming as a function of semantic demands" and "Applying language science to language pedagogy", all co-authored with several researchers.</w:t>
      </w:r>
    </w:p>
    <w:p w14:paraId="47A8064B" w14:textId="77777777" w:rsidR="001A6D1C" w:rsidRPr="0074611C" w:rsidRDefault="001A6D1C" w:rsidP="001A6D1C">
      <w:pPr>
        <w:shd w:val="clear" w:color="auto" w:fill="FFFFFF"/>
        <w:jc w:val="both"/>
        <w:textAlignment w:val="baseline"/>
        <w:rPr>
          <w:rFonts w:ascii="Calibri Light" w:eastAsia="Calibri" w:hAnsi="Calibri Light" w:cs="Calibri Light"/>
          <w:color w:val="000000" w:themeColor="text1"/>
          <w:lang w:val="en-US"/>
        </w:rPr>
      </w:pPr>
    </w:p>
    <w:p w14:paraId="14065366" w14:textId="77777777" w:rsidR="001A6D1C" w:rsidRPr="0074611C" w:rsidRDefault="001A6D1C" w:rsidP="001A6D1C">
      <w:pPr>
        <w:shd w:val="clear" w:color="auto" w:fill="FFFFFF"/>
        <w:jc w:val="both"/>
        <w:textAlignment w:val="baseline"/>
        <w:rPr>
          <w:rFonts w:ascii="Calibri Light" w:hAnsi="Calibri Light" w:cs="Calibri Light"/>
          <w:lang w:val="en-US"/>
        </w:rPr>
      </w:pPr>
      <w:r w:rsidRPr="0074611C">
        <w:rPr>
          <w:rFonts w:ascii="Calibri Light" w:hAnsi="Calibri Light" w:cs="Calibri Light"/>
          <w:b/>
          <w:bCs/>
          <w:color w:val="000000"/>
          <w:lang w:val="en-US"/>
        </w:rPr>
        <w:t>Isabel Martínez</w:t>
      </w:r>
      <w:r w:rsidRPr="0074611C">
        <w:rPr>
          <w:rFonts w:ascii="Calibri Light" w:hAnsi="Calibri Light" w:cs="Calibri Light"/>
          <w:color w:val="000000"/>
          <w:lang w:val="en-US"/>
        </w:rPr>
        <w:t xml:space="preserve"> has a PhD</w:t>
      </w:r>
      <w:r>
        <w:rPr>
          <w:rFonts w:ascii="Calibri Light" w:hAnsi="Calibri Light" w:cs="Calibri Light"/>
          <w:color w:val="000000"/>
          <w:lang w:val="en-US"/>
        </w:rPr>
        <w:t>.</w:t>
      </w:r>
      <w:r w:rsidRPr="0074611C">
        <w:rPr>
          <w:rFonts w:ascii="Calibri Light" w:hAnsi="Calibri Light" w:cs="Calibri Light"/>
          <w:color w:val="000000"/>
          <w:lang w:val="en-US"/>
        </w:rPr>
        <w:t xml:space="preserve"> in Psychology of Music from University of Surrey, United Kingdom. She is </w:t>
      </w:r>
      <w:r>
        <w:rPr>
          <w:rFonts w:ascii="Calibri Light" w:hAnsi="Calibri Light" w:cs="Calibri Light"/>
          <w:color w:val="000000"/>
          <w:lang w:val="en-US"/>
        </w:rPr>
        <w:t>Professor</w:t>
      </w:r>
      <w:r w:rsidRPr="0074611C">
        <w:rPr>
          <w:rFonts w:ascii="Calibri Light" w:hAnsi="Calibri Light" w:cs="Calibri Light"/>
          <w:color w:val="000000"/>
          <w:lang w:val="en-US"/>
        </w:rPr>
        <w:t xml:space="preserve"> of Music (Music Department, Faculty of Arts) and </w:t>
      </w:r>
      <w:r>
        <w:rPr>
          <w:rFonts w:ascii="Calibri Light" w:hAnsi="Calibri Light" w:cs="Calibri Light"/>
          <w:color w:val="000000"/>
          <w:lang w:val="en-US"/>
        </w:rPr>
        <w:t>r</w:t>
      </w:r>
      <w:r w:rsidRPr="0074611C">
        <w:rPr>
          <w:rFonts w:ascii="Calibri Light" w:hAnsi="Calibri Light" w:cs="Calibri Light"/>
          <w:color w:val="000000"/>
          <w:lang w:val="en-US"/>
        </w:rPr>
        <w:t>esearcher (Laboratory for the Study of Musical Experience LEEM-FBA)</w:t>
      </w:r>
      <w:r>
        <w:rPr>
          <w:rFonts w:ascii="Calibri Light" w:hAnsi="Calibri Light" w:cs="Calibri Light"/>
          <w:color w:val="000000"/>
          <w:lang w:val="en-US"/>
        </w:rPr>
        <w:t xml:space="preserve"> at the</w:t>
      </w:r>
      <w:r w:rsidRPr="0074611C">
        <w:rPr>
          <w:rFonts w:ascii="Calibri Light" w:hAnsi="Calibri Light" w:cs="Calibri Light"/>
          <w:color w:val="000000"/>
          <w:lang w:val="en-US"/>
        </w:rPr>
        <w:t xml:space="preserve"> Universidad Nacional de La Plata</w:t>
      </w:r>
      <w:r>
        <w:rPr>
          <w:rFonts w:ascii="Calibri Light" w:hAnsi="Calibri Light" w:cs="Calibri Light"/>
          <w:color w:val="000000"/>
          <w:lang w:val="en-US"/>
        </w:rPr>
        <w:t xml:space="preserve"> (</w:t>
      </w:r>
      <w:r w:rsidRPr="0074611C">
        <w:rPr>
          <w:rFonts w:ascii="Calibri Light" w:hAnsi="Calibri Light" w:cs="Calibri Light"/>
          <w:color w:val="000000"/>
          <w:lang w:val="en-US"/>
        </w:rPr>
        <w:t>UNLP, Argentina</w:t>
      </w:r>
      <w:r>
        <w:rPr>
          <w:rFonts w:ascii="Calibri Light" w:hAnsi="Calibri Light" w:cs="Calibri Light"/>
          <w:color w:val="000000"/>
          <w:lang w:val="en-US"/>
        </w:rPr>
        <w:t>)</w:t>
      </w:r>
      <w:r w:rsidRPr="0074611C">
        <w:rPr>
          <w:rFonts w:ascii="Calibri Light" w:hAnsi="Calibri Light" w:cs="Calibri Light"/>
          <w:color w:val="000000"/>
          <w:lang w:val="en-US"/>
        </w:rPr>
        <w:t xml:space="preserve">. She is First President of the </w:t>
      </w:r>
      <w:r w:rsidRPr="00C232F0">
        <w:rPr>
          <w:rFonts w:ascii="Calibri Light" w:hAnsi="Calibri Light" w:cs="Calibri Light"/>
          <w:color w:val="000000"/>
          <w:lang w:val="en-US"/>
        </w:rPr>
        <w:t>Argentine Society for the Cognitive Sciences of Music (</w:t>
      </w:r>
      <w:proofErr w:type="spellStart"/>
      <w:r w:rsidRPr="00C232F0">
        <w:rPr>
          <w:rFonts w:ascii="Calibri Light" w:hAnsi="Calibri Light" w:cs="Calibri Light"/>
          <w:color w:val="000000"/>
          <w:lang w:val="en-US"/>
        </w:rPr>
        <w:t>SACCoM</w:t>
      </w:r>
      <w:proofErr w:type="spellEnd"/>
      <w:r w:rsidRPr="00C232F0">
        <w:rPr>
          <w:rFonts w:ascii="Calibri Light" w:hAnsi="Calibri Light" w:cs="Calibri Light"/>
          <w:color w:val="000000"/>
          <w:lang w:val="en-US"/>
        </w:rPr>
        <w:t>).</w:t>
      </w:r>
      <w:r w:rsidRPr="0074611C">
        <w:rPr>
          <w:rFonts w:ascii="Calibri Light" w:hAnsi="Calibri Light" w:cs="Calibri Light"/>
          <w:color w:val="000000"/>
          <w:lang w:val="en-US"/>
        </w:rPr>
        <w:t xml:space="preserve"> She is currently Director of the Laboratory for the Study of Musical Experience (LEEM-FBA-UNLP</w:t>
      </w:r>
      <w:r>
        <w:rPr>
          <w:rFonts w:ascii="Calibri Light" w:hAnsi="Calibri Light" w:cs="Calibri Light"/>
          <w:color w:val="000000"/>
          <w:lang w:val="en-US"/>
        </w:rPr>
        <w:t>)</w:t>
      </w:r>
      <w:r w:rsidRPr="0074611C">
        <w:rPr>
          <w:rFonts w:ascii="Calibri Light" w:hAnsi="Calibri Light" w:cs="Calibri Light"/>
          <w:color w:val="000000"/>
          <w:lang w:val="en-US"/>
        </w:rPr>
        <w:t>. She develops research in the field of embodied music cognition in topics that links psychology of music</w:t>
      </w:r>
      <w:r>
        <w:rPr>
          <w:rFonts w:ascii="Calibri Light" w:hAnsi="Calibri Light" w:cs="Calibri Light"/>
          <w:color w:val="000000"/>
          <w:lang w:val="en-US"/>
        </w:rPr>
        <w:t>, c</w:t>
      </w:r>
      <w:r w:rsidRPr="0074611C">
        <w:rPr>
          <w:rFonts w:ascii="Calibri Light" w:hAnsi="Calibri Light" w:cs="Calibri Light"/>
          <w:color w:val="000000"/>
          <w:lang w:val="en-US"/>
        </w:rPr>
        <w:t>ognitive developmental psychology, and philosophy of mind. In 2017 she received the UNLP Award for Scientific, Technological and Artistic Work. She has written numerous papers in her area of expertise</w:t>
      </w:r>
      <w:r>
        <w:rPr>
          <w:rFonts w:ascii="Calibri Light" w:hAnsi="Calibri Light" w:cs="Calibri Light"/>
          <w:color w:val="000000"/>
          <w:lang w:val="en-US"/>
        </w:rPr>
        <w:t>:</w:t>
      </w:r>
      <w:r w:rsidRPr="0074611C">
        <w:rPr>
          <w:rFonts w:ascii="Calibri Light" w:hAnsi="Calibri Light" w:cs="Calibri Light"/>
          <w:color w:val="000000"/>
          <w:lang w:val="en-US"/>
        </w:rPr>
        <w:t xml:space="preserve"> </w:t>
      </w:r>
      <w:hyperlink r:id="rId11" w:history="1">
        <w:r w:rsidRPr="00947C7E">
          <w:rPr>
            <w:rStyle w:val="Hipervnculo"/>
            <w:rFonts w:ascii="Calibri Light" w:hAnsi="Calibri Light" w:cs="Calibri Light"/>
            <w:lang w:val="en-US"/>
          </w:rPr>
          <w:t>https://www.researchgate.net/profile/Isabel-Martinez-5</w:t>
        </w:r>
      </w:hyperlink>
    </w:p>
    <w:p w14:paraId="51BA35F6" w14:textId="77777777" w:rsidR="001A6D1C" w:rsidRPr="0074611C" w:rsidRDefault="001A6D1C" w:rsidP="001A6D1C">
      <w:pPr>
        <w:shd w:val="clear" w:color="auto" w:fill="FFFFFF"/>
        <w:jc w:val="both"/>
        <w:textAlignment w:val="baseline"/>
        <w:rPr>
          <w:rFonts w:ascii="Calibri Light" w:hAnsi="Calibri Light" w:cs="Calibri Light"/>
          <w:lang w:val="en-US"/>
        </w:rPr>
      </w:pPr>
    </w:p>
    <w:p w14:paraId="6FB50A43" w14:textId="77777777" w:rsidR="001A6D1C" w:rsidRPr="007E54F0" w:rsidRDefault="001A6D1C" w:rsidP="001A6D1C">
      <w:pPr>
        <w:shd w:val="clear" w:color="auto" w:fill="FFFFFF"/>
        <w:jc w:val="both"/>
        <w:textAlignment w:val="baseline"/>
        <w:rPr>
          <w:rFonts w:ascii="Calibri Light" w:hAnsi="Calibri Light" w:cs="Calibri Light"/>
          <w:color w:val="0000FF" w:themeColor="hyperlink"/>
          <w:u w:val="single"/>
          <w:lang w:val="en-US"/>
        </w:rPr>
      </w:pPr>
      <w:r w:rsidRPr="0074611C">
        <w:rPr>
          <w:rFonts w:ascii="Calibri Light" w:hAnsi="Calibri Light" w:cs="Calibri Light"/>
          <w:b/>
          <w:bCs/>
          <w:color w:val="000000"/>
          <w:lang w:val="en-US"/>
        </w:rPr>
        <w:t xml:space="preserve">Mauricio Martínez </w:t>
      </w:r>
      <w:r w:rsidRPr="0074611C">
        <w:rPr>
          <w:rFonts w:ascii="Calibri Light" w:hAnsi="Calibri Light" w:cs="Calibri Light"/>
          <w:color w:val="000000"/>
          <w:lang w:val="en-US"/>
        </w:rPr>
        <w:t>has a PhD</w:t>
      </w:r>
      <w:r>
        <w:rPr>
          <w:rFonts w:ascii="Calibri Light" w:hAnsi="Calibri Light" w:cs="Calibri Light"/>
          <w:color w:val="000000"/>
          <w:lang w:val="en-US"/>
        </w:rPr>
        <w:t>.</w:t>
      </w:r>
      <w:r w:rsidRPr="0074611C">
        <w:rPr>
          <w:rFonts w:ascii="Calibri Light" w:hAnsi="Calibri Light" w:cs="Calibri Light"/>
          <w:color w:val="000000"/>
          <w:lang w:val="en-US"/>
        </w:rPr>
        <w:t xml:space="preserve"> in Psychology from Universidad </w:t>
      </w:r>
      <w:proofErr w:type="spellStart"/>
      <w:r w:rsidRPr="0074611C">
        <w:rPr>
          <w:rFonts w:ascii="Calibri Light" w:hAnsi="Calibri Light" w:cs="Calibri Light"/>
          <w:color w:val="000000"/>
          <w:lang w:val="en-US"/>
        </w:rPr>
        <w:t>Autónoma</w:t>
      </w:r>
      <w:proofErr w:type="spellEnd"/>
      <w:r w:rsidRPr="0074611C">
        <w:rPr>
          <w:rFonts w:ascii="Calibri Light" w:hAnsi="Calibri Light" w:cs="Calibri Light"/>
          <w:color w:val="000000"/>
          <w:lang w:val="en-US"/>
        </w:rPr>
        <w:t xml:space="preserve"> de Madrid</w:t>
      </w:r>
      <w:r>
        <w:rPr>
          <w:rFonts w:ascii="Calibri Light" w:hAnsi="Calibri Light" w:cs="Calibri Light"/>
          <w:color w:val="000000"/>
          <w:lang w:val="en-US"/>
        </w:rPr>
        <w:t xml:space="preserve"> (</w:t>
      </w:r>
      <w:r w:rsidRPr="0074611C">
        <w:rPr>
          <w:rFonts w:ascii="Calibri Light" w:hAnsi="Calibri Light" w:cs="Calibri Light"/>
          <w:color w:val="000000"/>
          <w:lang w:val="en-US"/>
        </w:rPr>
        <w:t>Spain</w:t>
      </w:r>
      <w:r>
        <w:rPr>
          <w:rFonts w:ascii="Calibri Light" w:hAnsi="Calibri Light" w:cs="Calibri Light"/>
          <w:color w:val="000000"/>
          <w:lang w:val="en-US"/>
        </w:rPr>
        <w:t>)</w:t>
      </w:r>
      <w:r w:rsidRPr="0074611C">
        <w:rPr>
          <w:rFonts w:ascii="Calibri Light" w:hAnsi="Calibri Light" w:cs="Calibri Light"/>
          <w:color w:val="000000"/>
          <w:lang w:val="en-US"/>
        </w:rPr>
        <w:t xml:space="preserve">. He participates in </w:t>
      </w:r>
      <w:r w:rsidRPr="007E54F0">
        <w:rPr>
          <w:rFonts w:ascii="Calibri Light" w:hAnsi="Calibri Light" w:cs="Calibri Light"/>
          <w:color w:val="000000"/>
          <w:lang w:val="en-US"/>
        </w:rPr>
        <w:t xml:space="preserve">the Research Group on Socio-Cognitive Processes in Infancy and Early Childhood at Psychology of Knowledge and Learning at the </w:t>
      </w:r>
      <w:r w:rsidRPr="007E54F0">
        <w:rPr>
          <w:rFonts w:ascii="Calibri Light" w:eastAsia="Times New Roman" w:hAnsi="Calibri Light" w:cs="Calibri Light"/>
          <w:bCs/>
          <w:color w:val="000000"/>
          <w:bdr w:val="none" w:sz="0" w:space="0" w:color="auto" w:frame="1"/>
          <w:lang w:val="en-US" w:eastAsia="es-AR"/>
        </w:rPr>
        <w:t>Faculty of Latin America Social Sciences</w:t>
      </w:r>
      <w:r w:rsidRPr="007E54F0">
        <w:rPr>
          <w:rFonts w:ascii="Calibri Light" w:hAnsi="Calibri Light" w:cs="Calibri Light"/>
          <w:color w:val="000000"/>
          <w:lang w:val="en-US"/>
        </w:rPr>
        <w:t xml:space="preserve"> (FLACSO). He is Professor of Developmental Psychology at Universidad </w:t>
      </w:r>
      <w:proofErr w:type="spellStart"/>
      <w:r w:rsidRPr="007E54F0">
        <w:rPr>
          <w:rFonts w:ascii="Calibri Light" w:hAnsi="Calibri Light" w:cs="Calibri Light"/>
          <w:color w:val="000000"/>
          <w:lang w:val="en-US"/>
        </w:rPr>
        <w:t>Abierta</w:t>
      </w:r>
      <w:proofErr w:type="spellEnd"/>
      <w:r w:rsidRPr="007E54F0">
        <w:rPr>
          <w:rFonts w:ascii="Calibri Light" w:hAnsi="Calibri Light" w:cs="Calibri Light"/>
          <w:color w:val="000000"/>
          <w:lang w:val="en-US"/>
        </w:rPr>
        <w:t xml:space="preserve"> </w:t>
      </w:r>
      <w:proofErr w:type="spellStart"/>
      <w:r w:rsidRPr="007E54F0">
        <w:rPr>
          <w:rFonts w:ascii="Calibri Light" w:hAnsi="Calibri Light" w:cs="Calibri Light"/>
          <w:color w:val="000000"/>
          <w:lang w:val="en-US"/>
        </w:rPr>
        <w:t>Interamericana</w:t>
      </w:r>
      <w:proofErr w:type="spellEnd"/>
      <w:r w:rsidRPr="007E54F0">
        <w:rPr>
          <w:rFonts w:ascii="Calibri Light" w:hAnsi="Calibri Light" w:cs="Calibri Light"/>
          <w:color w:val="000000"/>
          <w:lang w:val="en-US"/>
        </w:rPr>
        <w:t xml:space="preserve"> (UAI) and </w:t>
      </w:r>
      <w:r w:rsidRPr="007E54F0">
        <w:rPr>
          <w:rFonts w:ascii="Calibri Light" w:hAnsi="Calibri Light" w:cs="Calibri Light"/>
          <w:color w:val="000000"/>
          <w:lang w:val="en-US"/>
        </w:rPr>
        <w:lastRenderedPageBreak/>
        <w:t xml:space="preserve">Faculty member of the </w:t>
      </w:r>
      <w:proofErr w:type="spellStart"/>
      <w:r w:rsidRPr="007E54F0">
        <w:rPr>
          <w:rFonts w:ascii="Calibri Light" w:hAnsi="Calibri Light" w:cs="Calibri Light"/>
          <w:color w:val="000000"/>
          <w:lang w:val="en-US"/>
        </w:rPr>
        <w:t>MsC</w:t>
      </w:r>
      <w:proofErr w:type="spellEnd"/>
      <w:r w:rsidRPr="007E54F0">
        <w:rPr>
          <w:rFonts w:ascii="Calibri Light" w:hAnsi="Calibri Light" w:cs="Calibri Light"/>
          <w:color w:val="000000"/>
          <w:lang w:val="en-US"/>
        </w:rPr>
        <w:t>.</w:t>
      </w:r>
      <w:r w:rsidRPr="0074611C">
        <w:rPr>
          <w:rFonts w:ascii="Calibri Light" w:hAnsi="Calibri Light" w:cs="Calibri Light"/>
          <w:color w:val="000000"/>
          <w:lang w:val="en-US"/>
        </w:rPr>
        <w:t xml:space="preserve"> in Cognitive Psychology</w:t>
      </w:r>
      <w:r>
        <w:rPr>
          <w:rFonts w:ascii="Calibri Light" w:hAnsi="Calibri Light" w:cs="Calibri Light"/>
          <w:color w:val="000000"/>
          <w:lang w:val="en-US"/>
        </w:rPr>
        <w:t xml:space="preserve"> (FLACSO)</w:t>
      </w:r>
      <w:r w:rsidRPr="0074611C">
        <w:rPr>
          <w:rFonts w:ascii="Calibri Light" w:hAnsi="Calibri Light" w:cs="Calibri Light"/>
          <w:color w:val="000000"/>
          <w:lang w:val="en-US"/>
        </w:rPr>
        <w:t xml:space="preserve">. He also teaches in the post-graduate virtual course </w:t>
      </w:r>
      <w:r w:rsidRPr="008C5335">
        <w:rPr>
          <w:rFonts w:ascii="Calibri Light" w:hAnsi="Calibri Light" w:cs="Calibri Light"/>
          <w:i/>
          <w:iCs/>
          <w:color w:val="000000"/>
          <w:lang w:val="en-US"/>
        </w:rPr>
        <w:t xml:space="preserve">The baby's life: psychological development, scaffolding and nurturing </w:t>
      </w:r>
      <w:proofErr w:type="spellStart"/>
      <w:r w:rsidRPr="008C5335">
        <w:rPr>
          <w:rFonts w:ascii="Calibri Light" w:hAnsi="Calibri Light" w:cs="Calibri Light"/>
          <w:i/>
          <w:iCs/>
          <w:color w:val="000000"/>
          <w:lang w:val="en-US"/>
        </w:rPr>
        <w:t>environmen</w:t>
      </w:r>
      <w:proofErr w:type="spellEnd"/>
      <w:r w:rsidRPr="0074611C">
        <w:rPr>
          <w:rFonts w:ascii="Calibri Light" w:hAnsi="Calibri Light" w:cs="Calibri Light"/>
          <w:color w:val="000000"/>
          <w:lang w:val="en-US"/>
        </w:rPr>
        <w:t>” at FLACSO. His research focuses on early perceptual and intersubjective development, childhood play and early intervention in autism spectrum disorders.</w:t>
      </w:r>
      <w:r>
        <w:rPr>
          <w:rFonts w:ascii="Calibri Light" w:hAnsi="Calibri Light" w:cs="Calibri Light"/>
          <w:color w:val="000000"/>
          <w:lang w:val="en-US"/>
        </w:rPr>
        <w:t xml:space="preserve"> </w:t>
      </w:r>
      <w:r w:rsidRPr="007E54F0">
        <w:rPr>
          <w:rFonts w:ascii="Calibri Light" w:hAnsi="Calibri Light" w:cs="Calibri Light"/>
          <w:color w:val="000000"/>
          <w:lang w:val="en-US"/>
        </w:rPr>
        <w:t xml:space="preserve">He is author of </w:t>
      </w:r>
      <w:proofErr w:type="spellStart"/>
      <w:r w:rsidRPr="007E54F0">
        <w:rPr>
          <w:rFonts w:ascii="Calibri Light" w:hAnsi="Calibri Light" w:cs="Calibri Light"/>
          <w:i/>
          <w:iCs/>
          <w:color w:val="000000"/>
          <w:lang w:val="en-US"/>
        </w:rPr>
        <w:t>Intervención</w:t>
      </w:r>
      <w:proofErr w:type="spellEnd"/>
      <w:r w:rsidRPr="007E54F0">
        <w:rPr>
          <w:rFonts w:ascii="Calibri Light" w:hAnsi="Calibri Light" w:cs="Calibri Light"/>
          <w:i/>
          <w:iCs/>
          <w:color w:val="000000"/>
          <w:lang w:val="en-US"/>
        </w:rPr>
        <w:t xml:space="preserve"> </w:t>
      </w:r>
      <w:proofErr w:type="spellStart"/>
      <w:r w:rsidRPr="007E54F0">
        <w:rPr>
          <w:rFonts w:ascii="Calibri Light" w:hAnsi="Calibri Light" w:cs="Calibri Light"/>
          <w:i/>
          <w:iCs/>
          <w:color w:val="000000"/>
          <w:lang w:val="en-US"/>
        </w:rPr>
        <w:t>psicoeducativa</w:t>
      </w:r>
      <w:proofErr w:type="spellEnd"/>
      <w:r w:rsidRPr="007E54F0">
        <w:rPr>
          <w:rFonts w:ascii="Calibri Light" w:hAnsi="Calibri Light" w:cs="Calibri Light"/>
          <w:i/>
          <w:iCs/>
          <w:color w:val="000000"/>
          <w:lang w:val="en-US"/>
        </w:rPr>
        <w:t xml:space="preserve"> para </w:t>
      </w:r>
      <w:proofErr w:type="spellStart"/>
      <w:r w:rsidRPr="007E54F0">
        <w:rPr>
          <w:rFonts w:ascii="Calibri Light" w:hAnsi="Calibri Light" w:cs="Calibri Light"/>
          <w:i/>
          <w:iCs/>
          <w:color w:val="000000"/>
          <w:lang w:val="en-US"/>
        </w:rPr>
        <w:t>niños</w:t>
      </w:r>
      <w:proofErr w:type="spellEnd"/>
      <w:r w:rsidRPr="007E54F0">
        <w:rPr>
          <w:rFonts w:ascii="Calibri Light" w:hAnsi="Calibri Light" w:cs="Calibri Light"/>
          <w:i/>
          <w:iCs/>
          <w:color w:val="000000"/>
          <w:lang w:val="en-US"/>
        </w:rPr>
        <w:t xml:space="preserve"> con </w:t>
      </w:r>
      <w:proofErr w:type="spellStart"/>
      <w:r w:rsidRPr="007E54F0">
        <w:rPr>
          <w:rFonts w:ascii="Calibri Light" w:hAnsi="Calibri Light" w:cs="Calibri Light"/>
          <w:i/>
          <w:iCs/>
          <w:color w:val="000000"/>
          <w:lang w:val="en-US"/>
        </w:rPr>
        <w:t>trastorno</w:t>
      </w:r>
      <w:proofErr w:type="spellEnd"/>
      <w:r w:rsidRPr="007E54F0">
        <w:rPr>
          <w:rFonts w:ascii="Calibri Light" w:hAnsi="Calibri Light" w:cs="Calibri Light"/>
          <w:i/>
          <w:iCs/>
          <w:color w:val="000000"/>
          <w:lang w:val="en-US"/>
        </w:rPr>
        <w:t xml:space="preserve"> del </w:t>
      </w:r>
      <w:proofErr w:type="spellStart"/>
      <w:r w:rsidRPr="007E54F0">
        <w:rPr>
          <w:rFonts w:ascii="Calibri Light" w:hAnsi="Calibri Light" w:cs="Calibri Light"/>
          <w:i/>
          <w:iCs/>
          <w:color w:val="000000"/>
          <w:lang w:val="en-US"/>
        </w:rPr>
        <w:t>espectro</w:t>
      </w:r>
      <w:proofErr w:type="spellEnd"/>
      <w:r w:rsidRPr="007E54F0">
        <w:rPr>
          <w:rFonts w:ascii="Calibri Light" w:hAnsi="Calibri Light" w:cs="Calibri Light"/>
          <w:i/>
          <w:iCs/>
          <w:color w:val="000000"/>
          <w:lang w:val="en-US"/>
        </w:rPr>
        <w:t xml:space="preserve"> </w:t>
      </w:r>
      <w:proofErr w:type="spellStart"/>
      <w:r w:rsidRPr="007E54F0">
        <w:rPr>
          <w:rFonts w:ascii="Calibri Light" w:hAnsi="Calibri Light" w:cs="Calibri Light"/>
          <w:i/>
          <w:iCs/>
          <w:color w:val="000000"/>
          <w:lang w:val="en-US"/>
        </w:rPr>
        <w:t>autista</w:t>
      </w:r>
      <w:proofErr w:type="spellEnd"/>
      <w:r w:rsidRPr="007E54F0">
        <w:rPr>
          <w:rFonts w:ascii="Calibri Light" w:hAnsi="Calibri Light" w:cs="Calibri Light"/>
          <w:color w:val="000000"/>
          <w:lang w:val="en-US"/>
        </w:rPr>
        <w:t xml:space="preserve"> [Psychoeducational intervention for children</w:t>
      </w:r>
      <w:r>
        <w:rPr>
          <w:rFonts w:ascii="Calibri Light" w:hAnsi="Calibri Light" w:cs="Calibri Light"/>
          <w:color w:val="000000"/>
          <w:lang w:val="en-US"/>
        </w:rPr>
        <w:t xml:space="preserve"> with autism spectrum disorders</w:t>
      </w:r>
      <w:r w:rsidRPr="007E54F0">
        <w:rPr>
          <w:rFonts w:ascii="Calibri Light" w:hAnsi="Calibri Light" w:cs="Calibri Light"/>
          <w:color w:val="000000"/>
          <w:lang w:val="en-US"/>
        </w:rPr>
        <w:t xml:space="preserve">] </w:t>
      </w:r>
      <w:r>
        <w:rPr>
          <w:rFonts w:ascii="Calibri Light" w:hAnsi="Calibri Light" w:cs="Calibri Light"/>
          <w:color w:val="000000"/>
          <w:lang w:val="en-US"/>
        </w:rPr>
        <w:t xml:space="preserve">(2015). </w:t>
      </w:r>
      <w:r w:rsidRPr="00CE7AC9">
        <w:rPr>
          <w:rFonts w:ascii="Calibri Light" w:eastAsia="Arial" w:hAnsi="Calibri Light" w:cs="Calibri Light"/>
          <w:color w:val="000000" w:themeColor="text1"/>
          <w:lang w:val="en-US"/>
        </w:rPr>
        <w:t>H</w:t>
      </w:r>
      <w:r>
        <w:rPr>
          <w:rFonts w:ascii="Calibri Light" w:eastAsia="Arial" w:hAnsi="Calibri Light" w:cs="Calibri Light"/>
          <w:color w:val="000000" w:themeColor="text1"/>
          <w:lang w:val="en-US"/>
        </w:rPr>
        <w:t>is</w:t>
      </w:r>
      <w:r w:rsidRPr="00CE7AC9">
        <w:rPr>
          <w:rFonts w:ascii="Calibri Light" w:eastAsia="Arial" w:hAnsi="Calibri Light" w:cs="Calibri Light"/>
          <w:color w:val="000000" w:themeColor="text1"/>
          <w:lang w:val="en-US"/>
        </w:rPr>
        <w:t xml:space="preserve"> publications are available at: </w:t>
      </w:r>
      <w:hyperlink r:id="rId12" w:history="1">
        <w:r w:rsidRPr="007E54F0">
          <w:rPr>
            <w:rFonts w:ascii="Calibri Light" w:hAnsi="Calibri Light" w:cs="Calibri Light"/>
            <w:color w:val="0000FF" w:themeColor="hyperlink"/>
            <w:u w:val="single"/>
            <w:lang w:val="en-US"/>
          </w:rPr>
          <w:t>https://www.researchgate.net/profile/Mauricio-Martinez-2</w:t>
        </w:r>
      </w:hyperlink>
    </w:p>
    <w:p w14:paraId="0F579BC3" w14:textId="77777777" w:rsidR="001A6D1C" w:rsidRPr="007E54F0" w:rsidRDefault="001A6D1C" w:rsidP="001A6D1C">
      <w:pPr>
        <w:shd w:val="clear" w:color="auto" w:fill="FFFFFF"/>
        <w:jc w:val="both"/>
        <w:textAlignment w:val="baseline"/>
        <w:rPr>
          <w:rFonts w:ascii="Calibri Light" w:hAnsi="Calibri Light" w:cs="Calibri Light"/>
          <w:color w:val="0000FF" w:themeColor="hyperlink"/>
          <w:u w:val="single"/>
          <w:lang w:val="en-US"/>
        </w:rPr>
      </w:pPr>
    </w:p>
    <w:p w14:paraId="2EFF3F37" w14:textId="77777777" w:rsidR="001A6D1C" w:rsidRPr="0074611C" w:rsidRDefault="001A6D1C" w:rsidP="001A6D1C">
      <w:pPr>
        <w:shd w:val="clear" w:color="auto" w:fill="FFFFFF"/>
        <w:jc w:val="both"/>
        <w:textAlignment w:val="baseline"/>
        <w:rPr>
          <w:rFonts w:ascii="Calibri Light" w:eastAsia="Calibri" w:hAnsi="Calibri Light" w:cs="Calibri Light"/>
          <w:color w:val="000000" w:themeColor="text1"/>
          <w:lang w:val="en-US"/>
        </w:rPr>
      </w:pPr>
      <w:r w:rsidRPr="0074611C">
        <w:rPr>
          <w:rFonts w:ascii="Calibri Light" w:eastAsia="Calibri" w:hAnsi="Calibri Light" w:cs="Calibri Light"/>
          <w:b/>
          <w:color w:val="000000" w:themeColor="text1"/>
          <w:lang w:val="en-US"/>
        </w:rPr>
        <w:t xml:space="preserve">Alicia </w:t>
      </w:r>
      <w:proofErr w:type="spellStart"/>
      <w:r w:rsidRPr="0074611C">
        <w:rPr>
          <w:rFonts w:ascii="Calibri Light" w:eastAsia="Calibri" w:hAnsi="Calibri Light" w:cs="Calibri Light"/>
          <w:b/>
          <w:color w:val="000000" w:themeColor="text1"/>
          <w:lang w:val="en-US"/>
        </w:rPr>
        <w:t>Nudler</w:t>
      </w:r>
      <w:proofErr w:type="spellEnd"/>
      <w:r w:rsidRPr="0074611C">
        <w:rPr>
          <w:rFonts w:ascii="Calibri Light" w:eastAsia="Calibri" w:hAnsi="Calibri Light" w:cs="Calibri Light"/>
          <w:color w:val="000000" w:themeColor="text1"/>
          <w:lang w:val="en-US"/>
        </w:rPr>
        <w:t xml:space="preserve"> is a psychologist from Universidad de Buenos Aires, Argentina, and Master of Education from University of Massachusetts, United States. She is a </w:t>
      </w:r>
      <w:r>
        <w:rPr>
          <w:rFonts w:ascii="Calibri Light" w:eastAsia="Calibri" w:hAnsi="Calibri Light" w:cs="Calibri Light"/>
          <w:color w:val="000000" w:themeColor="text1"/>
          <w:lang w:val="en-US"/>
        </w:rPr>
        <w:t>Professor</w:t>
      </w:r>
      <w:r w:rsidRPr="0074611C">
        <w:rPr>
          <w:rFonts w:ascii="Calibri Light" w:eastAsia="Calibri" w:hAnsi="Calibri Light" w:cs="Calibri Light"/>
          <w:color w:val="000000" w:themeColor="text1"/>
          <w:lang w:val="en-US"/>
        </w:rPr>
        <w:t xml:space="preserve"> at </w:t>
      </w:r>
      <w:r w:rsidRPr="007E54F0">
        <w:rPr>
          <w:rFonts w:ascii="Calibri Light" w:eastAsia="Calibri" w:hAnsi="Calibri Light" w:cs="Calibri Light"/>
          <w:color w:val="000000" w:themeColor="text1"/>
          <w:lang w:val="en-US"/>
        </w:rPr>
        <w:t>Universidad de R</w:t>
      </w:r>
      <w:r>
        <w:rPr>
          <w:rFonts w:ascii="Calibri Light" w:eastAsia="Calibri" w:hAnsi="Calibri Light" w:cs="Calibri Light"/>
          <w:color w:val="000000" w:themeColor="text1"/>
          <w:lang w:val="en-US"/>
        </w:rPr>
        <w:t>í</w:t>
      </w:r>
      <w:r w:rsidRPr="007E54F0">
        <w:rPr>
          <w:rFonts w:ascii="Calibri Light" w:eastAsia="Calibri" w:hAnsi="Calibri Light" w:cs="Calibri Light"/>
          <w:color w:val="000000" w:themeColor="text1"/>
          <w:lang w:val="en-US"/>
        </w:rPr>
        <w:t>o Negro</w:t>
      </w:r>
      <w:r w:rsidRPr="0074611C">
        <w:rPr>
          <w:rFonts w:ascii="Calibri Light" w:eastAsia="Calibri" w:hAnsi="Calibri Light" w:cs="Calibri Light"/>
          <w:color w:val="000000" w:themeColor="text1"/>
          <w:lang w:val="en-US"/>
        </w:rPr>
        <w:t xml:space="preserve"> in Patagonia, Argentina, where she teaches </w:t>
      </w:r>
      <w:r>
        <w:rPr>
          <w:rFonts w:ascii="Calibri Light" w:eastAsia="Calibri" w:hAnsi="Calibri Light" w:cs="Calibri Light"/>
          <w:color w:val="000000" w:themeColor="text1"/>
          <w:lang w:val="en-US"/>
        </w:rPr>
        <w:t>P</w:t>
      </w:r>
      <w:r w:rsidRPr="0074611C">
        <w:rPr>
          <w:rFonts w:ascii="Calibri Light" w:eastAsia="Calibri" w:hAnsi="Calibri Light" w:cs="Calibri Light"/>
          <w:color w:val="000000" w:themeColor="text1"/>
          <w:lang w:val="en-US"/>
        </w:rPr>
        <w:t xml:space="preserve">sychology to undergraduate drama students. </w:t>
      </w:r>
      <w:proofErr w:type="spellStart"/>
      <w:r>
        <w:rPr>
          <w:rFonts w:ascii="Calibri Light" w:eastAsia="Calibri" w:hAnsi="Calibri Light" w:cs="Calibri Light"/>
          <w:color w:val="000000" w:themeColor="text1"/>
          <w:lang w:val="en-US"/>
        </w:rPr>
        <w:t>Sghe</w:t>
      </w:r>
      <w:proofErr w:type="spellEnd"/>
      <w:r>
        <w:rPr>
          <w:rFonts w:ascii="Calibri Light" w:eastAsia="Calibri" w:hAnsi="Calibri Light" w:cs="Calibri Light"/>
          <w:color w:val="000000" w:themeColor="text1"/>
          <w:lang w:val="en-US"/>
        </w:rPr>
        <w:t xml:space="preserve"> works at the Laboratory of Research in Education of Teachers, Universidad de Río Negro. </w:t>
      </w:r>
      <w:r w:rsidRPr="0074611C">
        <w:rPr>
          <w:rFonts w:ascii="Calibri Light" w:eastAsia="Calibri" w:hAnsi="Calibri Light" w:cs="Calibri Light"/>
          <w:color w:val="000000" w:themeColor="text1"/>
          <w:lang w:val="en-US"/>
        </w:rPr>
        <w:t xml:space="preserve">She is a doctoral candidate in the Theory and History of Arts Program in Universidad de Buenos Aires. Her research is in the field of theatre studies, cognitive embodied psychology and forms of vitality. Her case of study is </w:t>
      </w:r>
      <w:proofErr w:type="spellStart"/>
      <w:r w:rsidRPr="0074611C">
        <w:rPr>
          <w:rFonts w:ascii="Calibri Light" w:eastAsia="Calibri" w:hAnsi="Calibri Light" w:cs="Calibri Light"/>
          <w:color w:val="000000" w:themeColor="text1"/>
          <w:lang w:val="en-US"/>
        </w:rPr>
        <w:t>Krapp´s</w:t>
      </w:r>
      <w:proofErr w:type="spellEnd"/>
      <w:r w:rsidRPr="0074611C">
        <w:rPr>
          <w:rFonts w:ascii="Calibri Light" w:eastAsia="Calibri" w:hAnsi="Calibri Light" w:cs="Calibri Light"/>
          <w:color w:val="000000" w:themeColor="text1"/>
          <w:lang w:val="en-US"/>
        </w:rPr>
        <w:t xml:space="preserve"> Last Tape by Samuel Beckett, where she looks at specific performances of the play, both in English and Spanish, from the point of view of embodied cognition and </w:t>
      </w:r>
      <w:r>
        <w:rPr>
          <w:rFonts w:ascii="Calibri Light" w:eastAsia="Calibri" w:hAnsi="Calibri Light" w:cs="Calibri Light"/>
          <w:color w:val="000000" w:themeColor="text1"/>
          <w:lang w:val="en-US"/>
        </w:rPr>
        <w:t xml:space="preserve">forms of </w:t>
      </w:r>
      <w:r w:rsidRPr="0074611C">
        <w:rPr>
          <w:rFonts w:ascii="Calibri Light" w:eastAsia="Calibri" w:hAnsi="Calibri Light" w:cs="Calibri Light"/>
          <w:color w:val="000000" w:themeColor="text1"/>
          <w:lang w:val="en-US"/>
        </w:rPr>
        <w:t xml:space="preserve">vitality. She coordinates the Research </w:t>
      </w:r>
      <w:r w:rsidRPr="003A2CB9">
        <w:rPr>
          <w:rFonts w:ascii="Calibri Light" w:eastAsia="Calibri" w:hAnsi="Calibri Light" w:cs="Calibri Light"/>
          <w:color w:val="000000" w:themeColor="text1"/>
          <w:lang w:val="en-US"/>
        </w:rPr>
        <w:t>Project</w:t>
      </w:r>
      <w:r w:rsidRPr="00AB3E0A">
        <w:rPr>
          <w:rFonts w:ascii="Calibri Light" w:eastAsia="Calibri" w:hAnsi="Calibri Light" w:cs="Calibri Light"/>
          <w:i/>
          <w:iCs/>
          <w:color w:val="000000" w:themeColor="text1"/>
          <w:lang w:val="en-US"/>
        </w:rPr>
        <w:t xml:space="preserve"> </w:t>
      </w:r>
      <w:r w:rsidRPr="003A2CB9">
        <w:rPr>
          <w:rFonts w:ascii="Calibri Light" w:eastAsia="Calibri" w:hAnsi="Calibri Light" w:cs="Calibri Light"/>
          <w:i/>
          <w:iCs/>
          <w:color w:val="000000" w:themeColor="text1"/>
          <w:lang w:val="en-US"/>
        </w:rPr>
        <w:t>D</w:t>
      </w:r>
      <w:r w:rsidRPr="00AB3E0A">
        <w:rPr>
          <w:rFonts w:ascii="Calibri Light" w:eastAsia="Calibri" w:hAnsi="Calibri Light" w:cs="Calibri Light"/>
          <w:i/>
          <w:iCs/>
          <w:color w:val="000000" w:themeColor="text1"/>
          <w:lang w:val="en-US"/>
        </w:rPr>
        <w:t>ynamic forms of vitality in the performing arts: A study from embodiment</w:t>
      </w:r>
      <w:r w:rsidRPr="0074611C">
        <w:rPr>
          <w:rFonts w:ascii="Calibri Light" w:eastAsia="Calibri" w:hAnsi="Calibri Light" w:cs="Calibri Light"/>
          <w:color w:val="000000" w:themeColor="text1"/>
          <w:lang w:val="en-US"/>
        </w:rPr>
        <w:t xml:space="preserve"> at Universidad de Rio Negro. She also carries an amateur practice in contemporary dance.</w:t>
      </w:r>
    </w:p>
    <w:p w14:paraId="1128DD60" w14:textId="77777777" w:rsidR="001A6D1C" w:rsidRPr="0074611C" w:rsidRDefault="001A6D1C" w:rsidP="001A6D1C">
      <w:pPr>
        <w:shd w:val="clear" w:color="auto" w:fill="FFFFFF"/>
        <w:jc w:val="both"/>
        <w:textAlignment w:val="baseline"/>
        <w:rPr>
          <w:rFonts w:ascii="Calibri Light" w:eastAsia="Calibri" w:hAnsi="Calibri Light" w:cs="Calibri Light"/>
          <w:color w:val="000000" w:themeColor="text1"/>
          <w:lang w:val="en-US"/>
        </w:rPr>
      </w:pPr>
    </w:p>
    <w:p w14:paraId="67C16EC9" w14:textId="77777777" w:rsidR="001A6D1C" w:rsidRPr="0074611C" w:rsidRDefault="001A6D1C" w:rsidP="001A6D1C">
      <w:pPr>
        <w:shd w:val="clear" w:color="auto" w:fill="FFFFFF"/>
        <w:jc w:val="both"/>
        <w:textAlignment w:val="baseline"/>
        <w:rPr>
          <w:rFonts w:ascii="Calibri Light" w:hAnsi="Calibri Light" w:cs="Calibri Light"/>
          <w:lang w:val="en-US"/>
        </w:rPr>
      </w:pPr>
      <w:r w:rsidRPr="0074611C">
        <w:rPr>
          <w:rFonts w:ascii="Calibri Light" w:hAnsi="Calibri Light" w:cs="Calibri Light"/>
          <w:b/>
          <w:bCs/>
          <w:lang w:val="en-US"/>
        </w:rPr>
        <w:t xml:space="preserve">Diana Pérez </w:t>
      </w:r>
      <w:r w:rsidRPr="0074611C">
        <w:rPr>
          <w:rFonts w:ascii="Calibri Light" w:hAnsi="Calibri Light" w:cs="Calibri Light"/>
          <w:lang w:val="en-US"/>
        </w:rPr>
        <w:t>has a PhD</w:t>
      </w:r>
      <w:r>
        <w:rPr>
          <w:rFonts w:ascii="Calibri Light" w:hAnsi="Calibri Light" w:cs="Calibri Light"/>
          <w:lang w:val="en-US"/>
        </w:rPr>
        <w:t>.</w:t>
      </w:r>
      <w:r w:rsidRPr="0074611C">
        <w:rPr>
          <w:rFonts w:ascii="Calibri Light" w:hAnsi="Calibri Light" w:cs="Calibri Light"/>
          <w:lang w:val="en-US"/>
        </w:rPr>
        <w:t xml:space="preserve"> in Philosophy at the </w:t>
      </w:r>
      <w:r>
        <w:rPr>
          <w:rFonts w:ascii="Calibri Light" w:hAnsi="Calibri Light" w:cs="Calibri Light"/>
          <w:lang w:val="en-US"/>
        </w:rPr>
        <w:t>Universidad de</w:t>
      </w:r>
      <w:r w:rsidRPr="0074611C">
        <w:rPr>
          <w:rFonts w:ascii="Calibri Light" w:hAnsi="Calibri Light" w:cs="Calibri Light"/>
          <w:lang w:val="en-US"/>
        </w:rPr>
        <w:t xml:space="preserve"> Buenos Aires. She is the Director of the Philosophical Research Institute (IIF-SADAF-CONICET); Full </w:t>
      </w:r>
      <w:r>
        <w:rPr>
          <w:rFonts w:ascii="Calibri Light" w:hAnsi="Calibri Light" w:cs="Calibri Light"/>
          <w:lang w:val="en-US"/>
        </w:rPr>
        <w:t>Professor</w:t>
      </w:r>
      <w:r w:rsidRPr="0074611C">
        <w:rPr>
          <w:rFonts w:ascii="Calibri Light" w:hAnsi="Calibri Light" w:cs="Calibri Light"/>
          <w:lang w:val="en-US"/>
        </w:rPr>
        <w:t xml:space="preserve"> of Metaphysics at the Philosophy Department, and </w:t>
      </w:r>
      <w:r w:rsidRPr="0074611C">
        <w:rPr>
          <w:rFonts w:ascii="Calibri Light" w:eastAsia="Times New Roman" w:hAnsi="Calibri Light" w:cs="Calibri Light"/>
          <w:bCs/>
          <w:color w:val="000000"/>
          <w:bdr w:val="none" w:sz="0" w:space="0" w:color="auto" w:frame="1"/>
          <w:lang w:val="en-US" w:eastAsia="es-AR"/>
        </w:rPr>
        <w:t xml:space="preserve">Faculty member of the </w:t>
      </w:r>
      <w:r w:rsidRPr="005F12E8">
        <w:rPr>
          <w:rFonts w:ascii="Calibri Light" w:eastAsia="Times New Roman" w:hAnsi="Calibri Light" w:cs="Calibri Light"/>
          <w:bCs/>
          <w:color w:val="000000"/>
          <w:bdr w:val="none" w:sz="0" w:space="0" w:color="auto" w:frame="1"/>
          <w:lang w:val="en-US" w:eastAsia="es-AR"/>
        </w:rPr>
        <w:t>MA</w:t>
      </w:r>
      <w:r w:rsidRPr="0074611C">
        <w:rPr>
          <w:rFonts w:ascii="Calibri Light" w:eastAsia="Times New Roman" w:hAnsi="Calibri Light" w:cs="Calibri Light"/>
          <w:bCs/>
          <w:color w:val="000000"/>
          <w:bdr w:val="none" w:sz="0" w:space="0" w:color="auto" w:frame="1"/>
          <w:lang w:val="en-US" w:eastAsia="es-AR"/>
        </w:rPr>
        <w:t xml:space="preserve"> in Cognitive Psychology</w:t>
      </w:r>
      <w:r w:rsidRPr="0074611C">
        <w:rPr>
          <w:rFonts w:ascii="Calibri Light" w:hAnsi="Calibri Light" w:cs="Calibri Light"/>
          <w:lang w:val="en-US"/>
        </w:rPr>
        <w:t>, Universi</w:t>
      </w:r>
      <w:r>
        <w:rPr>
          <w:rFonts w:ascii="Calibri Light" w:hAnsi="Calibri Light" w:cs="Calibri Light"/>
          <w:lang w:val="en-US"/>
        </w:rPr>
        <w:t>dad</w:t>
      </w:r>
      <w:r w:rsidRPr="0074611C">
        <w:rPr>
          <w:rFonts w:ascii="Calibri Light" w:hAnsi="Calibri Light" w:cs="Calibri Light"/>
          <w:lang w:val="en-US"/>
        </w:rPr>
        <w:t xml:space="preserve"> </w:t>
      </w:r>
      <w:r>
        <w:rPr>
          <w:rFonts w:ascii="Calibri Light" w:hAnsi="Calibri Light" w:cs="Calibri Light"/>
          <w:lang w:val="en-US"/>
        </w:rPr>
        <w:t>de</w:t>
      </w:r>
      <w:r w:rsidRPr="0074611C">
        <w:rPr>
          <w:rFonts w:ascii="Calibri Light" w:hAnsi="Calibri Light" w:cs="Calibri Light"/>
          <w:lang w:val="en-US"/>
        </w:rPr>
        <w:t xml:space="preserve"> Buenos Aires. Her main areas of research are the metaphysics of the mind, philosophy of cognitive sciences and philosophy of art. She published three books: </w:t>
      </w:r>
      <w:r w:rsidRPr="0074611C">
        <w:rPr>
          <w:rFonts w:ascii="Calibri Light" w:hAnsi="Calibri Light" w:cs="Calibri Light"/>
          <w:i/>
          <w:iCs/>
          <w:lang w:val="en-US"/>
        </w:rPr>
        <w:t xml:space="preserve">La </w:t>
      </w:r>
      <w:proofErr w:type="spellStart"/>
      <w:r w:rsidRPr="0074611C">
        <w:rPr>
          <w:rFonts w:ascii="Calibri Light" w:hAnsi="Calibri Light" w:cs="Calibri Light"/>
          <w:i/>
          <w:iCs/>
          <w:lang w:val="en-US"/>
        </w:rPr>
        <w:t>mente</w:t>
      </w:r>
      <w:proofErr w:type="spellEnd"/>
      <w:r w:rsidRPr="0074611C">
        <w:rPr>
          <w:rFonts w:ascii="Calibri Light" w:hAnsi="Calibri Light" w:cs="Calibri Light"/>
          <w:i/>
          <w:iCs/>
          <w:lang w:val="en-US"/>
        </w:rPr>
        <w:t xml:space="preserve"> </w:t>
      </w:r>
      <w:proofErr w:type="spellStart"/>
      <w:r w:rsidRPr="0074611C">
        <w:rPr>
          <w:rFonts w:ascii="Calibri Light" w:hAnsi="Calibri Light" w:cs="Calibri Light"/>
          <w:i/>
          <w:iCs/>
          <w:lang w:val="en-US"/>
        </w:rPr>
        <w:t>como</w:t>
      </w:r>
      <w:proofErr w:type="spellEnd"/>
      <w:r w:rsidRPr="0074611C">
        <w:rPr>
          <w:rFonts w:ascii="Calibri Light" w:hAnsi="Calibri Light" w:cs="Calibri Light"/>
          <w:i/>
          <w:iCs/>
          <w:lang w:val="en-US"/>
        </w:rPr>
        <w:t xml:space="preserve"> </w:t>
      </w:r>
      <w:proofErr w:type="spellStart"/>
      <w:r w:rsidRPr="0074611C">
        <w:rPr>
          <w:rFonts w:ascii="Calibri Light" w:hAnsi="Calibri Light" w:cs="Calibri Light"/>
          <w:i/>
          <w:iCs/>
          <w:lang w:val="en-US"/>
        </w:rPr>
        <w:t>eslabón</w:t>
      </w:r>
      <w:proofErr w:type="spellEnd"/>
      <w:r w:rsidRPr="0074611C">
        <w:rPr>
          <w:rFonts w:ascii="Calibri Light" w:hAnsi="Calibri Light" w:cs="Calibri Light"/>
          <w:i/>
          <w:iCs/>
          <w:lang w:val="en-US"/>
        </w:rPr>
        <w:t xml:space="preserve"> causal</w:t>
      </w:r>
      <w:r w:rsidRPr="0074611C">
        <w:rPr>
          <w:rFonts w:ascii="Calibri Light" w:hAnsi="Calibri Light" w:cs="Calibri Light"/>
          <w:lang w:val="en-US"/>
        </w:rPr>
        <w:t> </w:t>
      </w:r>
      <w:r>
        <w:rPr>
          <w:rFonts w:ascii="Calibri Light" w:hAnsi="Calibri Light" w:cs="Calibri Light"/>
          <w:lang w:val="en-US"/>
        </w:rPr>
        <w:t>[</w:t>
      </w:r>
      <w:r w:rsidRPr="00BF7771">
        <w:rPr>
          <w:rFonts w:ascii="Calibri Light" w:hAnsi="Calibri Light" w:cs="Calibri Light"/>
          <w:lang w:val="en-US"/>
        </w:rPr>
        <w:t>Mind as a causal link</w:t>
      </w:r>
      <w:r>
        <w:rPr>
          <w:rFonts w:ascii="Calibri Light" w:hAnsi="Calibri Light" w:cs="Calibri Light"/>
          <w:lang w:val="en-US"/>
        </w:rPr>
        <w:t xml:space="preserve">] </w:t>
      </w:r>
      <w:r w:rsidRPr="0074611C">
        <w:rPr>
          <w:rFonts w:ascii="Calibri Light" w:hAnsi="Calibri Light" w:cs="Calibri Light"/>
          <w:lang w:val="en-US"/>
        </w:rPr>
        <w:t>(1999)</w:t>
      </w:r>
      <w:r>
        <w:rPr>
          <w:rFonts w:ascii="Calibri Light" w:hAnsi="Calibri Light" w:cs="Calibri Light"/>
          <w:lang w:val="en-US"/>
        </w:rPr>
        <w:t xml:space="preserve">, </w:t>
      </w:r>
      <w:proofErr w:type="spellStart"/>
      <w:r w:rsidRPr="0074611C">
        <w:rPr>
          <w:rFonts w:ascii="Calibri Light" w:hAnsi="Calibri Light" w:cs="Calibri Light"/>
          <w:i/>
          <w:iCs/>
          <w:lang w:val="en-US"/>
        </w:rPr>
        <w:t>Sentir</w:t>
      </w:r>
      <w:proofErr w:type="spellEnd"/>
      <w:r w:rsidRPr="0074611C">
        <w:rPr>
          <w:rFonts w:ascii="Calibri Light" w:hAnsi="Calibri Light" w:cs="Calibri Light"/>
          <w:i/>
          <w:iCs/>
          <w:lang w:val="en-US"/>
        </w:rPr>
        <w:t xml:space="preserve">, </w:t>
      </w:r>
      <w:proofErr w:type="spellStart"/>
      <w:r w:rsidRPr="0074611C">
        <w:rPr>
          <w:rFonts w:ascii="Calibri Light" w:hAnsi="Calibri Light" w:cs="Calibri Light"/>
          <w:i/>
          <w:iCs/>
          <w:lang w:val="en-US"/>
        </w:rPr>
        <w:t>desear</w:t>
      </w:r>
      <w:proofErr w:type="spellEnd"/>
      <w:r w:rsidRPr="0074611C">
        <w:rPr>
          <w:rFonts w:ascii="Calibri Light" w:hAnsi="Calibri Light" w:cs="Calibri Light"/>
          <w:i/>
          <w:iCs/>
          <w:lang w:val="en-US"/>
        </w:rPr>
        <w:t xml:space="preserve">, </w:t>
      </w:r>
      <w:proofErr w:type="spellStart"/>
      <w:r w:rsidRPr="0074611C">
        <w:rPr>
          <w:rFonts w:ascii="Calibri Light" w:hAnsi="Calibri Light" w:cs="Calibri Light"/>
          <w:i/>
          <w:iCs/>
          <w:lang w:val="en-US"/>
        </w:rPr>
        <w:t>creer</w:t>
      </w:r>
      <w:proofErr w:type="spellEnd"/>
      <w:r>
        <w:rPr>
          <w:rFonts w:ascii="Calibri Light" w:hAnsi="Calibri Light" w:cs="Calibri Light"/>
          <w:i/>
          <w:iCs/>
          <w:lang w:val="en-US"/>
        </w:rPr>
        <w:t xml:space="preserve"> </w:t>
      </w:r>
      <w:r>
        <w:rPr>
          <w:rFonts w:ascii="Calibri Light" w:hAnsi="Calibri Light" w:cs="Calibri Light"/>
          <w:lang w:val="en-US"/>
        </w:rPr>
        <w:t>[</w:t>
      </w:r>
      <w:r w:rsidRPr="00BF7771">
        <w:rPr>
          <w:rFonts w:ascii="Calibri Light" w:hAnsi="Calibri Light" w:cs="Calibri Light"/>
          <w:lang w:val="en-US"/>
        </w:rPr>
        <w:t>Feeling, desiring, believing. A philosophical Approach to psychological concepts</w:t>
      </w:r>
      <w:r>
        <w:rPr>
          <w:rFonts w:ascii="Calibri Light" w:hAnsi="Calibri Light" w:cs="Calibri Light"/>
          <w:lang w:val="en-US"/>
        </w:rPr>
        <w:t>]</w:t>
      </w:r>
      <w:r w:rsidRPr="0074611C">
        <w:rPr>
          <w:rFonts w:ascii="Calibri Light" w:hAnsi="Calibri Light" w:cs="Calibri Light"/>
          <w:i/>
          <w:iCs/>
          <w:lang w:val="en-US"/>
        </w:rPr>
        <w:t> </w:t>
      </w:r>
      <w:r w:rsidRPr="0074611C">
        <w:rPr>
          <w:rFonts w:ascii="Calibri Light" w:hAnsi="Calibri Light" w:cs="Calibri Light"/>
          <w:lang w:val="en-US"/>
        </w:rPr>
        <w:t>(2013), </w:t>
      </w:r>
      <w:r w:rsidRPr="0074611C">
        <w:rPr>
          <w:rFonts w:ascii="Calibri Light" w:hAnsi="Calibri Light" w:cs="Calibri Light"/>
          <w:i/>
          <w:iCs/>
          <w:lang w:val="en-US"/>
        </w:rPr>
        <w:t>Social Cognition and the Second Person in Human Interaction</w:t>
      </w:r>
      <w:r w:rsidRPr="0074611C">
        <w:rPr>
          <w:rFonts w:ascii="Calibri Light" w:hAnsi="Calibri Light" w:cs="Calibri Light"/>
          <w:lang w:val="en-US"/>
        </w:rPr>
        <w:t> (with A. Gomila</w:t>
      </w:r>
      <w:r>
        <w:rPr>
          <w:rFonts w:ascii="Calibri Light" w:hAnsi="Calibri Light" w:cs="Calibri Light"/>
          <w:lang w:val="en-US"/>
        </w:rPr>
        <w:t>) (</w:t>
      </w:r>
      <w:r w:rsidRPr="0074611C">
        <w:rPr>
          <w:rFonts w:ascii="Calibri Light" w:hAnsi="Calibri Light" w:cs="Calibri Light"/>
          <w:lang w:val="en-US"/>
        </w:rPr>
        <w:t>2021), and also edited other seven books as long as numerous papers on philosophy of mind, metaphysics, and philosophy of art. She gave talks and participate in conferences in Germany, Brazil, Chile, Colombia, USA, France, Spain, Mexico, Peru and Uruguay. (</w:t>
      </w:r>
      <w:hyperlink r:id="rId13" w:history="1">
        <w:r w:rsidRPr="0074611C">
          <w:rPr>
            <w:rFonts w:ascii="Calibri Light" w:hAnsi="Calibri Light" w:cs="Calibri Light"/>
            <w:color w:val="0000FF" w:themeColor="hyperlink"/>
            <w:u w:val="single"/>
            <w:lang w:val="en-US"/>
          </w:rPr>
          <w:t>https://iif.conicet.gov.ar/researchers-en/researchers-conicet-en/diana-perez-en/</w:t>
        </w:r>
      </w:hyperlink>
      <w:r w:rsidRPr="0074611C">
        <w:rPr>
          <w:rFonts w:ascii="Calibri Light" w:hAnsi="Calibri Light" w:cs="Calibri Light"/>
          <w:lang w:val="en-US"/>
        </w:rPr>
        <w:t>).</w:t>
      </w:r>
    </w:p>
    <w:p w14:paraId="02C3F6BB" w14:textId="77777777" w:rsidR="001A6D1C" w:rsidRPr="0074611C" w:rsidRDefault="001A6D1C" w:rsidP="001A6D1C">
      <w:pPr>
        <w:shd w:val="clear" w:color="auto" w:fill="FFFFFF"/>
        <w:jc w:val="both"/>
        <w:textAlignment w:val="baseline"/>
        <w:rPr>
          <w:rFonts w:ascii="Calibri Light" w:hAnsi="Calibri Light" w:cs="Calibri Light"/>
          <w:lang w:val="en-US"/>
        </w:rPr>
      </w:pPr>
    </w:p>
    <w:p w14:paraId="32DD1204" w14:textId="77777777" w:rsidR="001A6D1C" w:rsidRPr="0074611C" w:rsidRDefault="001A6D1C" w:rsidP="001A6D1C">
      <w:pPr>
        <w:shd w:val="clear" w:color="auto" w:fill="FFFFFF"/>
        <w:jc w:val="both"/>
        <w:textAlignment w:val="baseline"/>
        <w:rPr>
          <w:rFonts w:ascii="Calibri Light" w:hAnsi="Calibri Light" w:cs="Calibri Light"/>
          <w:bdr w:val="none" w:sz="0" w:space="0" w:color="auto" w:frame="1"/>
          <w:lang w:val="en-US"/>
        </w:rPr>
      </w:pPr>
      <w:r w:rsidRPr="0074611C">
        <w:rPr>
          <w:rFonts w:ascii="Calibri Light" w:hAnsi="Calibri Light" w:cs="Calibri Light"/>
          <w:b/>
          <w:color w:val="000000"/>
          <w:bdr w:val="none" w:sz="0" w:space="0" w:color="auto" w:frame="1"/>
          <w:lang w:val="en-US"/>
        </w:rPr>
        <w:t xml:space="preserve">Viviana </w:t>
      </w:r>
      <w:proofErr w:type="spellStart"/>
      <w:r w:rsidRPr="0074611C">
        <w:rPr>
          <w:rFonts w:ascii="Calibri Light" w:hAnsi="Calibri Light" w:cs="Calibri Light"/>
          <w:b/>
          <w:color w:val="000000"/>
          <w:bdr w:val="none" w:sz="0" w:space="0" w:color="auto" w:frame="1"/>
          <w:lang w:val="en-US"/>
        </w:rPr>
        <w:t>Riascos</w:t>
      </w:r>
      <w:r w:rsidRPr="005F12E8">
        <w:rPr>
          <w:rFonts w:ascii="Calibri Light" w:hAnsi="Calibri Light" w:cs="Calibri Light"/>
          <w:b/>
          <w:bCs/>
          <w:color w:val="000000"/>
          <w:bdr w:val="none" w:sz="0" w:space="0" w:color="auto" w:frame="1"/>
          <w:lang w:val="en-US"/>
        </w:rPr>
        <w:t>-Cataño</w:t>
      </w:r>
      <w:proofErr w:type="spellEnd"/>
      <w:r>
        <w:rPr>
          <w:rFonts w:ascii="Calibri Light" w:hAnsi="Calibri Light" w:cs="Calibri Light"/>
          <w:color w:val="000000"/>
          <w:bdr w:val="none" w:sz="0" w:space="0" w:color="auto" w:frame="1"/>
          <w:lang w:val="en-US"/>
        </w:rPr>
        <w:t xml:space="preserve"> </w:t>
      </w:r>
      <w:r w:rsidRPr="00966CA9">
        <w:rPr>
          <w:rFonts w:ascii="Calibri Light" w:hAnsi="Calibri Light" w:cs="Calibri Light"/>
          <w:color w:val="000000"/>
          <w:bdr w:val="none" w:sz="0" w:space="0" w:color="auto" w:frame="1"/>
          <w:lang w:val="en-US"/>
        </w:rPr>
        <w:t>is MSc candidate in Cognitive</w:t>
      </w:r>
      <w:r w:rsidRPr="0074611C">
        <w:rPr>
          <w:rFonts w:ascii="Calibri Light" w:hAnsi="Calibri Light" w:cs="Calibri Light"/>
          <w:color w:val="000000"/>
          <w:bdr w:val="none" w:sz="0" w:space="0" w:color="auto" w:frame="1"/>
          <w:lang w:val="en-US"/>
        </w:rPr>
        <w:t xml:space="preserve"> </w:t>
      </w:r>
      <w:r>
        <w:rPr>
          <w:rFonts w:ascii="Calibri Light" w:hAnsi="Calibri Light" w:cs="Calibri Light"/>
          <w:color w:val="000000"/>
          <w:bdr w:val="none" w:sz="0" w:space="0" w:color="auto" w:frame="1"/>
          <w:lang w:val="en-US"/>
        </w:rPr>
        <w:t>P</w:t>
      </w:r>
      <w:r w:rsidRPr="0074611C">
        <w:rPr>
          <w:rFonts w:ascii="Calibri Light" w:hAnsi="Calibri Light" w:cs="Calibri Light"/>
          <w:color w:val="000000"/>
          <w:bdr w:val="none" w:sz="0" w:space="0" w:color="auto" w:frame="1"/>
          <w:lang w:val="en-US"/>
        </w:rPr>
        <w:t xml:space="preserve">sychology and </w:t>
      </w:r>
      <w:r>
        <w:rPr>
          <w:rFonts w:ascii="Calibri Light" w:hAnsi="Calibri Light" w:cs="Calibri Light"/>
          <w:color w:val="000000"/>
          <w:bdr w:val="none" w:sz="0" w:space="0" w:color="auto" w:frame="1"/>
          <w:lang w:val="en-US"/>
        </w:rPr>
        <w:t>L</w:t>
      </w:r>
      <w:r w:rsidRPr="0074611C">
        <w:rPr>
          <w:rFonts w:ascii="Calibri Light" w:hAnsi="Calibri Light" w:cs="Calibri Light"/>
          <w:color w:val="000000"/>
          <w:bdr w:val="none" w:sz="0" w:space="0" w:color="auto" w:frame="1"/>
          <w:lang w:val="en-US"/>
        </w:rPr>
        <w:t>earning at FLACSO</w:t>
      </w:r>
      <w:r>
        <w:rPr>
          <w:rFonts w:ascii="Calibri Light" w:hAnsi="Calibri Light" w:cs="Calibri Light"/>
          <w:color w:val="000000"/>
          <w:bdr w:val="none" w:sz="0" w:space="0" w:color="auto" w:frame="1"/>
          <w:lang w:val="en-US"/>
        </w:rPr>
        <w:t xml:space="preserve"> (</w:t>
      </w:r>
      <w:r w:rsidRPr="0074611C">
        <w:rPr>
          <w:rFonts w:ascii="Calibri Light" w:hAnsi="Calibri Light" w:cs="Calibri Light"/>
          <w:color w:val="000000"/>
          <w:bdr w:val="none" w:sz="0" w:space="0" w:color="auto" w:frame="1"/>
          <w:lang w:val="en-US"/>
        </w:rPr>
        <w:t xml:space="preserve">Argentina). Psychologist, graduated from Universidad </w:t>
      </w:r>
      <w:proofErr w:type="spellStart"/>
      <w:r w:rsidRPr="0074611C">
        <w:rPr>
          <w:rFonts w:ascii="Calibri Light" w:hAnsi="Calibri Light" w:cs="Calibri Light"/>
          <w:color w:val="000000"/>
          <w:bdr w:val="none" w:sz="0" w:space="0" w:color="auto" w:frame="1"/>
          <w:lang w:val="en-US"/>
        </w:rPr>
        <w:t>Icesi</w:t>
      </w:r>
      <w:proofErr w:type="spellEnd"/>
      <w:r w:rsidRPr="0074611C">
        <w:rPr>
          <w:rFonts w:ascii="Calibri Light" w:hAnsi="Calibri Light" w:cs="Calibri Light"/>
          <w:color w:val="000000"/>
          <w:bdr w:val="none" w:sz="0" w:space="0" w:color="auto" w:frame="1"/>
          <w:lang w:val="en-US"/>
        </w:rPr>
        <w:t xml:space="preserve">, Colombia. </w:t>
      </w:r>
      <w:r>
        <w:rPr>
          <w:rFonts w:ascii="Calibri Light" w:hAnsi="Calibri Light" w:cs="Calibri Light"/>
          <w:color w:val="000000"/>
          <w:bdr w:val="none" w:sz="0" w:space="0" w:color="auto" w:frame="1"/>
          <w:lang w:val="en-US"/>
        </w:rPr>
        <w:t>She is a Faculty member</w:t>
      </w:r>
      <w:r w:rsidRPr="0074611C">
        <w:rPr>
          <w:rFonts w:ascii="Calibri Light" w:hAnsi="Calibri Light" w:cs="Calibri Light"/>
          <w:color w:val="000000"/>
          <w:bdr w:val="none" w:sz="0" w:space="0" w:color="auto" w:frame="1"/>
          <w:lang w:val="en-US"/>
        </w:rPr>
        <w:t xml:space="preserve"> at Universidad </w:t>
      </w:r>
      <w:proofErr w:type="spellStart"/>
      <w:r w:rsidRPr="0074611C">
        <w:rPr>
          <w:rFonts w:ascii="Calibri Light" w:hAnsi="Calibri Light" w:cs="Calibri Light"/>
          <w:color w:val="000000"/>
          <w:bdr w:val="none" w:sz="0" w:space="0" w:color="auto" w:frame="1"/>
          <w:lang w:val="en-US"/>
        </w:rPr>
        <w:t>Abierta</w:t>
      </w:r>
      <w:proofErr w:type="spellEnd"/>
      <w:r w:rsidRPr="0074611C">
        <w:rPr>
          <w:rFonts w:ascii="Calibri Light" w:hAnsi="Calibri Light" w:cs="Calibri Light"/>
          <w:color w:val="000000"/>
          <w:bdr w:val="none" w:sz="0" w:space="0" w:color="auto" w:frame="1"/>
          <w:lang w:val="en-US"/>
        </w:rPr>
        <w:t xml:space="preserve"> </w:t>
      </w:r>
      <w:proofErr w:type="spellStart"/>
      <w:r w:rsidRPr="0074611C">
        <w:rPr>
          <w:rFonts w:ascii="Calibri Light" w:hAnsi="Calibri Light" w:cs="Calibri Light"/>
          <w:color w:val="000000"/>
          <w:bdr w:val="none" w:sz="0" w:space="0" w:color="auto" w:frame="1"/>
          <w:lang w:val="en-US"/>
        </w:rPr>
        <w:t>Interamericana</w:t>
      </w:r>
      <w:proofErr w:type="spellEnd"/>
      <w:r w:rsidRPr="0074611C">
        <w:rPr>
          <w:rFonts w:ascii="Calibri Light" w:hAnsi="Calibri Light" w:cs="Calibri Light"/>
          <w:color w:val="000000"/>
          <w:bdr w:val="none" w:sz="0" w:space="0" w:color="auto" w:frame="1"/>
          <w:lang w:val="en-US"/>
        </w:rPr>
        <w:t xml:space="preserve"> (UAI). </w:t>
      </w:r>
      <w:r>
        <w:rPr>
          <w:rFonts w:ascii="Calibri Light" w:hAnsi="Calibri Light" w:cs="Calibri Light"/>
          <w:color w:val="000000"/>
          <w:bdr w:val="none" w:sz="0" w:space="0" w:color="auto" w:frame="1"/>
          <w:lang w:val="en-US"/>
        </w:rPr>
        <w:t xml:space="preserve">She is </w:t>
      </w:r>
      <w:r>
        <w:rPr>
          <w:rFonts w:ascii="Calibri Light" w:hAnsi="Calibri Light" w:cs="Calibri Light"/>
          <w:lang w:val="en-US"/>
        </w:rPr>
        <w:t>member of the R</w:t>
      </w:r>
      <w:r w:rsidRPr="0074611C">
        <w:rPr>
          <w:rFonts w:ascii="Calibri Light" w:hAnsi="Calibri Light" w:cs="Calibri Light"/>
          <w:lang w:val="en-US"/>
        </w:rPr>
        <w:t xml:space="preserve">esearch </w:t>
      </w:r>
      <w:r>
        <w:rPr>
          <w:rFonts w:ascii="Calibri Light" w:hAnsi="Calibri Light" w:cs="Calibri Light"/>
          <w:lang w:val="en-US"/>
        </w:rPr>
        <w:t>G</w:t>
      </w:r>
      <w:r w:rsidRPr="0074611C">
        <w:rPr>
          <w:rFonts w:ascii="Calibri Light" w:hAnsi="Calibri Light" w:cs="Calibri Light"/>
          <w:lang w:val="en-US"/>
        </w:rPr>
        <w:t xml:space="preserve">roup </w:t>
      </w:r>
      <w:r>
        <w:rPr>
          <w:rFonts w:ascii="Calibri Light" w:hAnsi="Calibri Light" w:cs="Calibri Light"/>
          <w:lang w:val="en-US"/>
        </w:rPr>
        <w:t xml:space="preserve">of </w:t>
      </w:r>
      <w:r w:rsidRPr="0074611C">
        <w:rPr>
          <w:rFonts w:ascii="Calibri Light" w:hAnsi="Calibri Light" w:cs="Calibri Light"/>
          <w:lang w:val="en-US"/>
        </w:rPr>
        <w:t>Socio-</w:t>
      </w:r>
      <w:r>
        <w:rPr>
          <w:rFonts w:ascii="Calibri Light" w:hAnsi="Calibri Light" w:cs="Calibri Light"/>
          <w:lang w:val="en-US"/>
        </w:rPr>
        <w:t>C</w:t>
      </w:r>
      <w:r w:rsidRPr="0074611C">
        <w:rPr>
          <w:rFonts w:ascii="Calibri Light" w:hAnsi="Calibri Light" w:cs="Calibri Light"/>
          <w:lang w:val="en-US"/>
        </w:rPr>
        <w:t xml:space="preserve">ognitive Processes in Infancy and Early Childhood at </w:t>
      </w:r>
      <w:r>
        <w:rPr>
          <w:rFonts w:ascii="Calibri Light" w:hAnsi="Calibri Light" w:cs="Calibri Light"/>
          <w:lang w:val="en-US"/>
        </w:rPr>
        <w:t xml:space="preserve">the </w:t>
      </w:r>
      <w:r w:rsidRPr="0074611C">
        <w:rPr>
          <w:rFonts w:ascii="Calibri Light" w:hAnsi="Calibri Light" w:cs="Calibri Light"/>
          <w:lang w:val="en-US"/>
        </w:rPr>
        <w:t>Psychology of Knowledge and Learning Department (FLACSO</w:t>
      </w:r>
      <w:r>
        <w:rPr>
          <w:rFonts w:ascii="Calibri Light" w:hAnsi="Calibri Light" w:cs="Calibri Light"/>
          <w:lang w:val="en-US"/>
        </w:rPr>
        <w:t>, Argentina</w:t>
      </w:r>
      <w:r w:rsidRPr="0074611C">
        <w:rPr>
          <w:rFonts w:ascii="Calibri Light" w:hAnsi="Calibri Light" w:cs="Calibri Light"/>
          <w:lang w:val="en-US"/>
        </w:rPr>
        <w:t xml:space="preserve">). </w:t>
      </w:r>
      <w:r w:rsidRPr="0074611C">
        <w:rPr>
          <w:rFonts w:ascii="Calibri Light" w:hAnsi="Calibri Light" w:cs="Calibri Light"/>
          <w:color w:val="000000"/>
          <w:bdr w:val="none" w:sz="0" w:space="0" w:color="auto" w:frame="1"/>
          <w:lang w:val="en-US"/>
        </w:rPr>
        <w:t xml:space="preserve">She has participated in </w:t>
      </w:r>
      <w:r>
        <w:rPr>
          <w:rFonts w:ascii="Calibri Light" w:hAnsi="Calibri Light" w:cs="Calibri Light"/>
          <w:color w:val="000000"/>
          <w:bdr w:val="none" w:sz="0" w:space="0" w:color="auto" w:frame="1"/>
          <w:lang w:val="en-US"/>
        </w:rPr>
        <w:t xml:space="preserve">several </w:t>
      </w:r>
      <w:r w:rsidRPr="0074611C">
        <w:rPr>
          <w:rFonts w:ascii="Calibri Light" w:hAnsi="Calibri Light" w:cs="Calibri Light"/>
          <w:color w:val="000000"/>
          <w:bdr w:val="none" w:sz="0" w:space="0" w:color="auto" w:frame="1"/>
          <w:lang w:val="en-US"/>
        </w:rPr>
        <w:t xml:space="preserve">research </w:t>
      </w:r>
      <w:proofErr w:type="spellStart"/>
      <w:r>
        <w:rPr>
          <w:rFonts w:ascii="Calibri Light" w:hAnsi="Calibri Light" w:cs="Calibri Light"/>
          <w:color w:val="000000"/>
          <w:bdr w:val="none" w:sz="0" w:space="0" w:color="auto" w:frame="1"/>
          <w:lang w:val="en-US"/>
        </w:rPr>
        <w:t>proyects</w:t>
      </w:r>
      <w:proofErr w:type="spellEnd"/>
      <w:r>
        <w:rPr>
          <w:rFonts w:ascii="Calibri Light" w:hAnsi="Calibri Light" w:cs="Calibri Light"/>
          <w:color w:val="000000"/>
          <w:bdr w:val="none" w:sz="0" w:space="0" w:color="auto" w:frame="1"/>
          <w:lang w:val="en-US"/>
        </w:rPr>
        <w:t xml:space="preserve"> in the field of e</w:t>
      </w:r>
      <w:r w:rsidRPr="0074611C">
        <w:rPr>
          <w:rFonts w:ascii="Calibri Light" w:hAnsi="Calibri Light" w:cs="Calibri Light"/>
          <w:color w:val="000000"/>
          <w:bdr w:val="none" w:sz="0" w:space="0" w:color="auto" w:frame="1"/>
          <w:lang w:val="en-US"/>
        </w:rPr>
        <w:t>ducational psychology and developmental psychology with a focus on embodied cognition. Her research focuses on early communication skills from a multimodal perspective. </w:t>
      </w:r>
    </w:p>
    <w:p w14:paraId="6608F221" w14:textId="77777777" w:rsidR="001A6D1C" w:rsidRPr="0074611C" w:rsidRDefault="001A6D1C" w:rsidP="001A6D1C">
      <w:pPr>
        <w:shd w:val="clear" w:color="auto" w:fill="FFFFFF"/>
        <w:jc w:val="both"/>
        <w:textAlignment w:val="baseline"/>
        <w:rPr>
          <w:rFonts w:ascii="Calibri Light" w:hAnsi="Calibri Light" w:cs="Calibri Light"/>
          <w:bdr w:val="none" w:sz="0" w:space="0" w:color="auto" w:frame="1"/>
          <w:lang w:val="en-US"/>
        </w:rPr>
      </w:pPr>
    </w:p>
    <w:p w14:paraId="003DC232" w14:textId="77777777" w:rsidR="001A6D1C" w:rsidRPr="0074611C" w:rsidRDefault="001A6D1C" w:rsidP="001A6D1C">
      <w:pPr>
        <w:shd w:val="clear" w:color="auto" w:fill="FFFFFF"/>
        <w:jc w:val="both"/>
        <w:textAlignment w:val="baseline"/>
        <w:rPr>
          <w:rFonts w:ascii="Calibri Light" w:hAnsi="Calibri Light" w:cs="Calibri Light"/>
          <w:lang w:val="en-US"/>
        </w:rPr>
      </w:pPr>
      <w:r w:rsidRPr="0074611C">
        <w:rPr>
          <w:rFonts w:ascii="Calibri Light" w:hAnsi="Calibri Light" w:cs="Calibri Light"/>
          <w:b/>
        </w:rPr>
        <w:lastRenderedPageBreak/>
        <w:t>Fernando G. Rodríguez</w:t>
      </w:r>
      <w:r w:rsidRPr="0074611C">
        <w:rPr>
          <w:rFonts w:ascii="Calibri Light" w:hAnsi="Calibri Light" w:cs="Calibri Light"/>
        </w:rPr>
        <w:t xml:space="preserve"> </w:t>
      </w:r>
      <w:proofErr w:type="spellStart"/>
      <w:r w:rsidRPr="0074611C">
        <w:rPr>
          <w:rFonts w:ascii="Calibri Light" w:hAnsi="Calibri Light" w:cs="Calibri Light"/>
        </w:rPr>
        <w:t>is</w:t>
      </w:r>
      <w:proofErr w:type="spellEnd"/>
      <w:r w:rsidRPr="0074611C">
        <w:rPr>
          <w:rFonts w:ascii="Calibri Light" w:hAnsi="Calibri Light" w:cs="Calibri Light"/>
        </w:rPr>
        <w:t xml:space="preserve"> Ph</w:t>
      </w:r>
      <w:r>
        <w:rPr>
          <w:rFonts w:ascii="Calibri Light" w:hAnsi="Calibri Light" w:cs="Calibri Light"/>
        </w:rPr>
        <w:t>D.</w:t>
      </w:r>
      <w:r w:rsidRPr="0074611C">
        <w:rPr>
          <w:rFonts w:ascii="Calibri Light" w:hAnsi="Calibri Light" w:cs="Calibri Light"/>
        </w:rPr>
        <w:t xml:space="preserve"> in </w:t>
      </w:r>
      <w:proofErr w:type="spellStart"/>
      <w:r w:rsidRPr="0074611C">
        <w:rPr>
          <w:rFonts w:ascii="Calibri Light" w:hAnsi="Calibri Light" w:cs="Calibri Light"/>
        </w:rPr>
        <w:t>Educational</w:t>
      </w:r>
      <w:proofErr w:type="spellEnd"/>
      <w:r w:rsidRPr="0074611C">
        <w:rPr>
          <w:rFonts w:ascii="Calibri Light" w:hAnsi="Calibri Light" w:cs="Calibri Light"/>
        </w:rPr>
        <w:t xml:space="preserve"> </w:t>
      </w:r>
      <w:proofErr w:type="spellStart"/>
      <w:r w:rsidRPr="0074611C">
        <w:rPr>
          <w:rFonts w:ascii="Calibri Light" w:hAnsi="Calibri Light" w:cs="Calibri Light"/>
        </w:rPr>
        <w:t>Sciences</w:t>
      </w:r>
      <w:proofErr w:type="spellEnd"/>
      <w:r w:rsidRPr="0074611C">
        <w:rPr>
          <w:rFonts w:ascii="Calibri Light" w:hAnsi="Calibri Light" w:cs="Calibri Light"/>
        </w:rPr>
        <w:t xml:space="preserve"> </w:t>
      </w:r>
      <w:proofErr w:type="spellStart"/>
      <w:r w:rsidRPr="0074611C">
        <w:rPr>
          <w:rFonts w:ascii="Calibri Light" w:hAnsi="Calibri Light" w:cs="Calibri Light"/>
        </w:rPr>
        <w:t>from</w:t>
      </w:r>
      <w:proofErr w:type="spellEnd"/>
      <w:r w:rsidRPr="0074611C">
        <w:rPr>
          <w:rFonts w:ascii="Calibri Light" w:hAnsi="Calibri Light" w:cs="Calibri Light"/>
        </w:rPr>
        <w:t xml:space="preserve"> Universidad de Buenos Aires. </w:t>
      </w:r>
      <w:r w:rsidRPr="0074611C">
        <w:rPr>
          <w:rFonts w:ascii="Calibri Light" w:hAnsi="Calibri Light" w:cs="Calibri Light"/>
          <w:lang w:val="en-US"/>
        </w:rPr>
        <w:t xml:space="preserve">He has carried out research and training stays in Germany (DAAD) in Linguistics and Semiotics. He is currently </w:t>
      </w:r>
      <w:r>
        <w:rPr>
          <w:rFonts w:ascii="Calibri Light" w:hAnsi="Calibri Light" w:cs="Calibri Light"/>
          <w:lang w:val="en-US"/>
        </w:rPr>
        <w:t>Professor</w:t>
      </w:r>
      <w:r w:rsidRPr="0074611C">
        <w:rPr>
          <w:rFonts w:ascii="Calibri Light" w:hAnsi="Calibri Light" w:cs="Calibri Light"/>
          <w:lang w:val="en-US"/>
        </w:rPr>
        <w:t xml:space="preserve"> of Semiology and Human Communication. He </w:t>
      </w:r>
      <w:bookmarkStart w:id="10" w:name="_Hlk102302281"/>
      <w:r>
        <w:rPr>
          <w:rFonts w:ascii="Calibri Light" w:hAnsi="Calibri Light" w:cs="Calibri Light"/>
          <w:lang w:val="en-US"/>
        </w:rPr>
        <w:t>is member of the R</w:t>
      </w:r>
      <w:r w:rsidRPr="0074611C">
        <w:rPr>
          <w:rFonts w:ascii="Calibri Light" w:hAnsi="Calibri Light" w:cs="Calibri Light"/>
          <w:lang w:val="en-US"/>
        </w:rPr>
        <w:t xml:space="preserve">esearch </w:t>
      </w:r>
      <w:r>
        <w:rPr>
          <w:rFonts w:ascii="Calibri Light" w:hAnsi="Calibri Light" w:cs="Calibri Light"/>
          <w:lang w:val="en-US"/>
        </w:rPr>
        <w:t>G</w:t>
      </w:r>
      <w:r w:rsidRPr="0074611C">
        <w:rPr>
          <w:rFonts w:ascii="Calibri Light" w:hAnsi="Calibri Light" w:cs="Calibri Light"/>
          <w:lang w:val="en-US"/>
        </w:rPr>
        <w:t xml:space="preserve">roup </w:t>
      </w:r>
      <w:r>
        <w:rPr>
          <w:rFonts w:ascii="Calibri Light" w:hAnsi="Calibri Light" w:cs="Calibri Light"/>
          <w:lang w:val="en-US"/>
        </w:rPr>
        <w:t xml:space="preserve">of </w:t>
      </w:r>
      <w:r w:rsidRPr="0074611C">
        <w:rPr>
          <w:rFonts w:ascii="Calibri Light" w:hAnsi="Calibri Light" w:cs="Calibri Light"/>
          <w:lang w:val="en-US"/>
        </w:rPr>
        <w:t>Socio-</w:t>
      </w:r>
      <w:r>
        <w:rPr>
          <w:rFonts w:ascii="Calibri Light" w:hAnsi="Calibri Light" w:cs="Calibri Light"/>
          <w:lang w:val="en-US"/>
        </w:rPr>
        <w:t>C</w:t>
      </w:r>
      <w:r w:rsidRPr="0074611C">
        <w:rPr>
          <w:rFonts w:ascii="Calibri Light" w:hAnsi="Calibri Light" w:cs="Calibri Light"/>
          <w:lang w:val="en-US"/>
        </w:rPr>
        <w:t xml:space="preserve">ognitive Processes in Infancy and Early Childhood at </w:t>
      </w:r>
      <w:r>
        <w:rPr>
          <w:rFonts w:ascii="Calibri Light" w:hAnsi="Calibri Light" w:cs="Calibri Light"/>
          <w:lang w:val="en-US"/>
        </w:rPr>
        <w:t xml:space="preserve">the </w:t>
      </w:r>
      <w:r w:rsidRPr="0074611C">
        <w:rPr>
          <w:rFonts w:ascii="Calibri Light" w:hAnsi="Calibri Light" w:cs="Calibri Light"/>
          <w:lang w:val="en-US"/>
        </w:rPr>
        <w:t>Psychology of Knowledge and Learning Department (FLACSO</w:t>
      </w:r>
      <w:r>
        <w:rPr>
          <w:rFonts w:ascii="Calibri Light" w:hAnsi="Calibri Light" w:cs="Calibri Light"/>
          <w:lang w:val="en-US"/>
        </w:rPr>
        <w:t>, Argentina</w:t>
      </w:r>
      <w:r w:rsidRPr="0074611C">
        <w:rPr>
          <w:rFonts w:ascii="Calibri Light" w:hAnsi="Calibri Light" w:cs="Calibri Light"/>
          <w:lang w:val="en-US"/>
        </w:rPr>
        <w:t xml:space="preserve">). </w:t>
      </w:r>
      <w:bookmarkEnd w:id="10"/>
      <w:r w:rsidRPr="0074611C">
        <w:rPr>
          <w:rFonts w:ascii="Calibri Light" w:hAnsi="Calibri Light" w:cs="Calibri Light"/>
          <w:lang w:val="en-US"/>
        </w:rPr>
        <w:t xml:space="preserve">As a researcher, his work is concerned with the development of communicative skills in young children, the structure of semiotic processes in general and the relationships between mind, sign and corporeality. </w:t>
      </w:r>
      <w:proofErr w:type="spellStart"/>
      <w:r w:rsidRPr="0074611C">
        <w:rPr>
          <w:rFonts w:ascii="Calibri Light" w:hAnsi="Calibri Light" w:cs="Calibri Light"/>
        </w:rPr>
        <w:t>Author</w:t>
      </w:r>
      <w:proofErr w:type="spellEnd"/>
      <w:r w:rsidRPr="0074611C">
        <w:rPr>
          <w:rFonts w:ascii="Calibri Light" w:hAnsi="Calibri Light" w:cs="Calibri Light"/>
        </w:rPr>
        <w:t xml:space="preserve"> of </w:t>
      </w:r>
      <w:r w:rsidRPr="00945328">
        <w:rPr>
          <w:rFonts w:ascii="Calibri Light" w:hAnsi="Calibri Light" w:cs="Calibri Light"/>
          <w:i/>
          <w:iCs/>
        </w:rPr>
        <w:t xml:space="preserve">Semántica y pragmática en la comunicación del niño </w:t>
      </w:r>
      <w:proofErr w:type="spellStart"/>
      <w:r w:rsidRPr="00945328">
        <w:rPr>
          <w:rFonts w:ascii="Calibri Light" w:hAnsi="Calibri Light" w:cs="Calibri Light"/>
          <w:i/>
          <w:iCs/>
        </w:rPr>
        <w:t>pregramatical</w:t>
      </w:r>
      <w:proofErr w:type="spellEnd"/>
      <w:r w:rsidRPr="00945328">
        <w:rPr>
          <w:rFonts w:ascii="Calibri Light" w:hAnsi="Calibri Light" w:cs="Calibri Light"/>
          <w:i/>
          <w:iCs/>
        </w:rPr>
        <w:t xml:space="preserve">. </w:t>
      </w:r>
      <w:proofErr w:type="spellStart"/>
      <w:r w:rsidRPr="00945328">
        <w:rPr>
          <w:rFonts w:ascii="Calibri Light" w:hAnsi="Calibri Light" w:cs="Calibri Light"/>
          <w:i/>
          <w:iCs/>
          <w:lang w:val="en-US"/>
        </w:rPr>
        <w:t>Gesto</w:t>
      </w:r>
      <w:proofErr w:type="spellEnd"/>
      <w:r w:rsidRPr="00945328">
        <w:rPr>
          <w:rFonts w:ascii="Calibri Light" w:hAnsi="Calibri Light" w:cs="Calibri Light"/>
          <w:i/>
          <w:iCs/>
          <w:lang w:val="en-US"/>
        </w:rPr>
        <w:t xml:space="preserve"> y palabra antes de la </w:t>
      </w:r>
      <w:proofErr w:type="spellStart"/>
      <w:r w:rsidRPr="00945328">
        <w:rPr>
          <w:rFonts w:ascii="Calibri Light" w:hAnsi="Calibri Light" w:cs="Calibri Light"/>
          <w:i/>
          <w:iCs/>
          <w:lang w:val="en-US"/>
        </w:rPr>
        <w:t>articulación</w:t>
      </w:r>
      <w:proofErr w:type="spellEnd"/>
      <w:r w:rsidRPr="00945328">
        <w:rPr>
          <w:rFonts w:ascii="Calibri Light" w:hAnsi="Calibri Light" w:cs="Calibri Light"/>
          <w:i/>
          <w:iCs/>
          <w:lang w:val="en-US"/>
        </w:rPr>
        <w:t xml:space="preserve"> </w:t>
      </w:r>
      <w:proofErr w:type="spellStart"/>
      <w:r w:rsidRPr="00945328">
        <w:rPr>
          <w:rFonts w:ascii="Calibri Light" w:hAnsi="Calibri Light" w:cs="Calibri Light"/>
          <w:i/>
          <w:iCs/>
          <w:lang w:val="en-US"/>
        </w:rPr>
        <w:t>morfosintáctica</w:t>
      </w:r>
      <w:proofErr w:type="spellEnd"/>
      <w:r w:rsidRPr="0074611C">
        <w:rPr>
          <w:rFonts w:ascii="Calibri Light" w:hAnsi="Calibri Light" w:cs="Calibri Light"/>
          <w:lang w:val="en-US"/>
        </w:rPr>
        <w:t xml:space="preserve"> [</w:t>
      </w:r>
      <w:r w:rsidRPr="00BF7771">
        <w:rPr>
          <w:rFonts w:ascii="Calibri Light" w:hAnsi="Calibri Light" w:cs="Calibri Light"/>
          <w:lang w:val="en-US"/>
        </w:rPr>
        <w:t xml:space="preserve">Semantics and pragmatics in the communication of the </w:t>
      </w:r>
      <w:proofErr w:type="spellStart"/>
      <w:r w:rsidRPr="00BF7771">
        <w:rPr>
          <w:rFonts w:ascii="Calibri Light" w:hAnsi="Calibri Light" w:cs="Calibri Light"/>
          <w:lang w:val="en-US"/>
        </w:rPr>
        <w:t>pregrammatical</w:t>
      </w:r>
      <w:proofErr w:type="spellEnd"/>
      <w:r w:rsidRPr="00BF7771">
        <w:rPr>
          <w:rFonts w:ascii="Calibri Light" w:hAnsi="Calibri Light" w:cs="Calibri Light"/>
          <w:lang w:val="en-US"/>
        </w:rPr>
        <w:t xml:space="preserve"> child. Gesture and speech before morphosyntactic articulation</w:t>
      </w:r>
      <w:r w:rsidRPr="0074611C">
        <w:rPr>
          <w:rFonts w:ascii="Calibri Light" w:hAnsi="Calibri Light" w:cs="Calibri Light"/>
          <w:lang w:val="en-US"/>
        </w:rPr>
        <w:t xml:space="preserve">] (2021) and co-editor of </w:t>
      </w:r>
      <w:r w:rsidRPr="00945328">
        <w:rPr>
          <w:rFonts w:ascii="Calibri Light" w:hAnsi="Calibri Light" w:cs="Calibri Light"/>
          <w:i/>
          <w:iCs/>
          <w:lang w:val="en-US"/>
        </w:rPr>
        <w:t xml:space="preserve">Los </w:t>
      </w:r>
      <w:proofErr w:type="spellStart"/>
      <w:r w:rsidRPr="00945328">
        <w:rPr>
          <w:rFonts w:ascii="Calibri Light" w:hAnsi="Calibri Light" w:cs="Calibri Light"/>
          <w:i/>
          <w:iCs/>
          <w:lang w:val="en-US"/>
        </w:rPr>
        <w:t>signos</w:t>
      </w:r>
      <w:proofErr w:type="spellEnd"/>
      <w:r w:rsidRPr="00945328">
        <w:rPr>
          <w:rFonts w:ascii="Calibri Light" w:hAnsi="Calibri Light" w:cs="Calibri Light"/>
          <w:i/>
          <w:iCs/>
          <w:lang w:val="en-US"/>
        </w:rPr>
        <w:t xml:space="preserve"> del </w:t>
      </w:r>
      <w:proofErr w:type="spellStart"/>
      <w:r w:rsidRPr="00945328">
        <w:rPr>
          <w:rFonts w:ascii="Calibri Light" w:hAnsi="Calibri Light" w:cs="Calibri Light"/>
          <w:i/>
          <w:iCs/>
          <w:lang w:val="en-US"/>
        </w:rPr>
        <w:t>cuerpo</w:t>
      </w:r>
      <w:proofErr w:type="spellEnd"/>
      <w:r w:rsidRPr="00945328">
        <w:rPr>
          <w:rFonts w:ascii="Calibri Light" w:hAnsi="Calibri Light" w:cs="Calibri Light"/>
          <w:i/>
          <w:iCs/>
          <w:lang w:val="en-US"/>
        </w:rPr>
        <w:t xml:space="preserve">. </w:t>
      </w:r>
      <w:r w:rsidRPr="00945328">
        <w:rPr>
          <w:rFonts w:ascii="Calibri Light" w:hAnsi="Calibri Light" w:cs="Calibri Light"/>
          <w:i/>
          <w:iCs/>
        </w:rPr>
        <w:t>Enfoques multimodales de la mente y el lenguaje</w:t>
      </w:r>
      <w:r w:rsidRPr="0074611C">
        <w:rPr>
          <w:rFonts w:ascii="Calibri Light" w:hAnsi="Calibri Light" w:cs="Calibri Light"/>
        </w:rPr>
        <w:t xml:space="preserve"> [</w:t>
      </w:r>
      <w:r w:rsidRPr="00BF7771">
        <w:rPr>
          <w:rFonts w:ascii="Calibri Light" w:hAnsi="Calibri Light" w:cs="Calibri Light"/>
        </w:rPr>
        <w:t xml:space="preserve">The </w:t>
      </w:r>
      <w:proofErr w:type="spellStart"/>
      <w:r w:rsidRPr="00BF7771">
        <w:rPr>
          <w:rFonts w:ascii="Calibri Light" w:hAnsi="Calibri Light" w:cs="Calibri Light"/>
        </w:rPr>
        <w:t>signs</w:t>
      </w:r>
      <w:proofErr w:type="spellEnd"/>
      <w:r w:rsidRPr="00BF7771">
        <w:rPr>
          <w:rFonts w:ascii="Calibri Light" w:hAnsi="Calibri Light" w:cs="Calibri Light"/>
        </w:rPr>
        <w:t xml:space="preserve"> of the </w:t>
      </w:r>
      <w:proofErr w:type="spellStart"/>
      <w:r w:rsidRPr="00BF7771">
        <w:rPr>
          <w:rFonts w:ascii="Calibri Light" w:hAnsi="Calibri Light" w:cs="Calibri Light"/>
        </w:rPr>
        <w:t>body</w:t>
      </w:r>
      <w:proofErr w:type="spellEnd"/>
      <w:r w:rsidRPr="00BF7771">
        <w:rPr>
          <w:rFonts w:ascii="Calibri Light" w:hAnsi="Calibri Light" w:cs="Calibri Light"/>
        </w:rPr>
        <w:t xml:space="preserve">. </w:t>
      </w:r>
      <w:r w:rsidRPr="00BF7771">
        <w:rPr>
          <w:rFonts w:ascii="Calibri Light" w:hAnsi="Calibri Light" w:cs="Calibri Light"/>
          <w:lang w:val="en-US"/>
        </w:rPr>
        <w:t>Multimodal approaches to mind and language</w:t>
      </w:r>
      <w:r w:rsidRPr="0074611C">
        <w:rPr>
          <w:rFonts w:ascii="Calibri Light" w:hAnsi="Calibri Light" w:cs="Calibri Light"/>
          <w:lang w:val="en-US"/>
        </w:rPr>
        <w:t xml:space="preserve">] (2018). His publications can be found at </w:t>
      </w:r>
      <w:hyperlink r:id="rId14" w:history="1">
        <w:r w:rsidRPr="0074611C">
          <w:rPr>
            <w:rStyle w:val="Hipervnculo"/>
            <w:rFonts w:ascii="Calibri Light" w:hAnsi="Calibri Light" w:cs="Calibri Light"/>
            <w:lang w:val="en-US"/>
          </w:rPr>
          <w:t>https://www.aacademica.org/fernando.gabriel.rodriguez</w:t>
        </w:r>
      </w:hyperlink>
    </w:p>
    <w:p w14:paraId="5C4FA259" w14:textId="77777777" w:rsidR="001A6D1C" w:rsidRPr="0074611C" w:rsidRDefault="001A6D1C" w:rsidP="001A6D1C">
      <w:pPr>
        <w:shd w:val="clear" w:color="auto" w:fill="FFFFFF"/>
        <w:jc w:val="both"/>
        <w:textAlignment w:val="baseline"/>
        <w:rPr>
          <w:rFonts w:ascii="Calibri Light" w:hAnsi="Calibri Light" w:cs="Calibri Light"/>
          <w:lang w:val="en-US"/>
        </w:rPr>
      </w:pPr>
    </w:p>
    <w:p w14:paraId="0E9442F4" w14:textId="7F1AF7C2" w:rsidR="006B6A1C" w:rsidRPr="006B6A1C" w:rsidRDefault="001A6D1C" w:rsidP="006B6A1C">
      <w:pPr>
        <w:shd w:val="clear" w:color="auto" w:fill="FFFFFF"/>
        <w:jc w:val="both"/>
        <w:textAlignment w:val="baseline"/>
        <w:rPr>
          <w:rFonts w:ascii="Calibri Light" w:hAnsi="Calibri Light" w:cs="Calibri Light"/>
          <w:lang w:val="en-US"/>
        </w:rPr>
      </w:pPr>
      <w:proofErr w:type="spellStart"/>
      <w:r w:rsidRPr="0074611C">
        <w:rPr>
          <w:rFonts w:ascii="Calibri Light" w:hAnsi="Calibri Light" w:cs="Calibri Light"/>
          <w:b/>
          <w:bCs/>
          <w:color w:val="000000"/>
          <w:lang w:val="en-US"/>
        </w:rPr>
        <w:t>Favio</w:t>
      </w:r>
      <w:proofErr w:type="spellEnd"/>
      <w:r w:rsidRPr="0074611C">
        <w:rPr>
          <w:rFonts w:ascii="Calibri Light" w:hAnsi="Calibri Light" w:cs="Calibri Light"/>
          <w:b/>
          <w:bCs/>
          <w:color w:val="000000"/>
          <w:lang w:val="en-US"/>
        </w:rPr>
        <w:t xml:space="preserve"> </w:t>
      </w:r>
      <w:proofErr w:type="spellStart"/>
      <w:r w:rsidRPr="0074611C">
        <w:rPr>
          <w:rFonts w:ascii="Calibri Light" w:hAnsi="Calibri Light" w:cs="Calibri Light"/>
          <w:b/>
          <w:bCs/>
          <w:color w:val="000000"/>
          <w:lang w:val="en-US"/>
        </w:rPr>
        <w:t>Shifres</w:t>
      </w:r>
      <w:proofErr w:type="spellEnd"/>
      <w:r w:rsidRPr="0074611C">
        <w:rPr>
          <w:rFonts w:ascii="Calibri Light" w:hAnsi="Calibri Light" w:cs="Calibri Light"/>
          <w:color w:val="000000"/>
          <w:lang w:val="en-US"/>
        </w:rPr>
        <w:t xml:space="preserve"> is a pianist, chamber music teacher and orchestral conductor from the </w:t>
      </w:r>
      <w:r w:rsidRPr="00446939">
        <w:rPr>
          <w:rFonts w:ascii="Calibri Light" w:hAnsi="Calibri Light" w:cs="Calibri Light"/>
          <w:color w:val="000000"/>
          <w:lang w:val="en-US"/>
        </w:rPr>
        <w:t xml:space="preserve">National University of La Plata (UNLP, Argentina), and PhD. from the University of Roehampton (United Kingdom). He is a regular Professor in Auditory Education and Comparative Music Education (UNLP), and Psychology of Music and Arts in several postgraduate courses (Universidad </w:t>
      </w:r>
      <w:proofErr w:type="spellStart"/>
      <w:r w:rsidRPr="00446939">
        <w:rPr>
          <w:rFonts w:ascii="Calibri Light" w:hAnsi="Calibri Light" w:cs="Calibri Light"/>
          <w:color w:val="000000"/>
          <w:lang w:val="en-US"/>
        </w:rPr>
        <w:t>nacional</w:t>
      </w:r>
      <w:proofErr w:type="spellEnd"/>
      <w:r w:rsidRPr="00446939">
        <w:rPr>
          <w:rFonts w:ascii="Calibri Light" w:hAnsi="Calibri Light" w:cs="Calibri Light"/>
          <w:color w:val="000000"/>
          <w:lang w:val="en-US"/>
        </w:rPr>
        <w:t xml:space="preserve"> </w:t>
      </w:r>
      <w:proofErr w:type="spellStart"/>
      <w:r w:rsidRPr="00446939">
        <w:rPr>
          <w:rFonts w:ascii="Calibri Light" w:hAnsi="Calibri Light" w:cs="Calibri Light"/>
          <w:color w:val="000000"/>
          <w:lang w:val="en-US"/>
        </w:rPr>
        <w:t>dde</w:t>
      </w:r>
      <w:proofErr w:type="spellEnd"/>
      <w:r w:rsidRPr="00446939">
        <w:rPr>
          <w:rFonts w:ascii="Calibri Light" w:hAnsi="Calibri Light" w:cs="Calibri Light"/>
          <w:color w:val="000000"/>
          <w:lang w:val="en-US"/>
        </w:rPr>
        <w:t xml:space="preserve"> las Artes, UNA; FLACSO; UNLP, Universidad Nacional de Rosario, UNR). Director</w:t>
      </w:r>
      <w:r w:rsidRPr="0074611C">
        <w:rPr>
          <w:rFonts w:ascii="Calibri Light" w:hAnsi="Calibri Light" w:cs="Calibri Light"/>
          <w:color w:val="000000"/>
          <w:lang w:val="en-US"/>
        </w:rPr>
        <w:t xml:space="preserve"> of research projects. Editor in Chief of </w:t>
      </w:r>
      <w:proofErr w:type="spellStart"/>
      <w:r w:rsidRPr="00945328">
        <w:rPr>
          <w:rFonts w:ascii="Calibri Light" w:hAnsi="Calibri Light" w:cs="Calibri Light"/>
          <w:i/>
          <w:iCs/>
          <w:color w:val="000000"/>
          <w:lang w:val="en-US"/>
        </w:rPr>
        <w:t>Epistemus</w:t>
      </w:r>
      <w:proofErr w:type="spellEnd"/>
      <w:r w:rsidRPr="00945328">
        <w:rPr>
          <w:rFonts w:ascii="Calibri Light" w:hAnsi="Calibri Light" w:cs="Calibri Light"/>
          <w:i/>
          <w:iCs/>
          <w:color w:val="000000"/>
          <w:lang w:val="en-US"/>
        </w:rPr>
        <w:t>. Journal of music, cognition and culture.</w:t>
      </w:r>
      <w:r w:rsidRPr="0074611C">
        <w:rPr>
          <w:rFonts w:ascii="Calibri Light" w:hAnsi="Calibri Light" w:cs="Calibri Light"/>
          <w:color w:val="000000"/>
          <w:lang w:val="en-US"/>
        </w:rPr>
        <w:t xml:space="preserve"> Guest editor in numerous research journals. Founding member and former president of the Argentine Society for the Cognitive Sciences of Music</w:t>
      </w:r>
      <w:r>
        <w:rPr>
          <w:rFonts w:ascii="Calibri Light" w:hAnsi="Calibri Light" w:cs="Calibri Light"/>
          <w:color w:val="000000"/>
          <w:lang w:val="en-US"/>
        </w:rPr>
        <w:t xml:space="preserve"> (</w:t>
      </w:r>
      <w:proofErr w:type="spellStart"/>
      <w:r>
        <w:rPr>
          <w:rFonts w:ascii="Calibri Light" w:hAnsi="Calibri Light" w:cs="Calibri Light"/>
          <w:color w:val="000000"/>
          <w:lang w:val="en-US"/>
        </w:rPr>
        <w:t>SACCoM</w:t>
      </w:r>
      <w:proofErr w:type="spellEnd"/>
      <w:r>
        <w:rPr>
          <w:rFonts w:ascii="Calibri Light" w:hAnsi="Calibri Light" w:cs="Calibri Light"/>
          <w:color w:val="000000"/>
          <w:lang w:val="en-US"/>
        </w:rPr>
        <w:t>)</w:t>
      </w:r>
      <w:r w:rsidRPr="0074611C">
        <w:rPr>
          <w:rFonts w:ascii="Calibri Light" w:hAnsi="Calibri Light" w:cs="Calibri Light"/>
          <w:color w:val="000000"/>
          <w:lang w:val="en-US"/>
        </w:rPr>
        <w:t>.</w:t>
      </w:r>
      <w:r w:rsidR="006B6A1C" w:rsidRPr="006B6A1C">
        <w:rPr>
          <w:rFonts w:ascii="Calibri Light" w:hAnsi="Calibri Light" w:cs="Calibri Light"/>
          <w:lang w:val="en-US"/>
        </w:rPr>
        <w:t xml:space="preserve"> </w:t>
      </w:r>
      <w:r w:rsidR="006B6A1C" w:rsidRPr="0074611C">
        <w:rPr>
          <w:rFonts w:ascii="Calibri Light" w:hAnsi="Calibri Light" w:cs="Calibri Light"/>
          <w:lang w:val="en-US"/>
        </w:rPr>
        <w:t xml:space="preserve">His publications can be found at </w:t>
      </w:r>
      <w:r w:rsidR="006B6A1C" w:rsidRPr="006B6A1C">
        <w:rPr>
          <w:rFonts w:ascii="Calibri Light" w:hAnsi="Calibri Light" w:cs="Calibri Light"/>
          <w:lang w:val="en-US"/>
        </w:rPr>
        <w:t>https://www.aacademica.org/favio.shifres</w:t>
      </w:r>
    </w:p>
    <w:p w14:paraId="76141449" w14:textId="68D935B9" w:rsidR="001A6D1C" w:rsidRPr="00CE7AC9" w:rsidRDefault="001A6D1C" w:rsidP="001A6D1C">
      <w:pPr>
        <w:shd w:val="clear" w:color="auto" w:fill="FFFFFF"/>
        <w:jc w:val="both"/>
        <w:textAlignment w:val="baseline"/>
        <w:rPr>
          <w:rFonts w:ascii="Calibri Light" w:eastAsia="Times New Roman" w:hAnsi="Calibri Light" w:cs="Calibri Light"/>
          <w:bCs/>
          <w:bdr w:val="none" w:sz="0" w:space="0" w:color="auto" w:frame="1"/>
          <w:lang w:val="en-US" w:eastAsia="es-AR"/>
        </w:rPr>
      </w:pPr>
    </w:p>
    <w:p w14:paraId="7330C3E7" w14:textId="77777777" w:rsidR="001A6D1C" w:rsidRDefault="001A6D1C">
      <w:pPr>
        <w:rPr>
          <w:rFonts w:ascii="Calibri Light" w:hAnsi="Calibri Light" w:cs="Calibri Light"/>
          <w:b/>
          <w:lang w:val="en-US"/>
        </w:rPr>
      </w:pPr>
      <w:r>
        <w:rPr>
          <w:rFonts w:ascii="Calibri Light" w:hAnsi="Calibri Light" w:cs="Calibri Light"/>
          <w:b/>
          <w:lang w:val="en-US"/>
        </w:rPr>
        <w:br w:type="page"/>
      </w:r>
    </w:p>
    <w:p w14:paraId="4621126A" w14:textId="7B5B2895" w:rsidR="00380F4A" w:rsidRDefault="00380F4A" w:rsidP="004D7C0C">
      <w:pPr>
        <w:jc w:val="center"/>
        <w:rPr>
          <w:rFonts w:ascii="Calibri Light" w:hAnsi="Calibri Light" w:cs="Calibri Light"/>
          <w:b/>
          <w:lang w:val="en-US"/>
        </w:rPr>
      </w:pPr>
      <w:r>
        <w:rPr>
          <w:rFonts w:ascii="Calibri Light" w:hAnsi="Calibri Light" w:cs="Calibri Light"/>
          <w:b/>
          <w:lang w:val="en-US"/>
        </w:rPr>
        <w:lastRenderedPageBreak/>
        <w:t>Chapter 1</w:t>
      </w:r>
    </w:p>
    <w:p w14:paraId="49A62977" w14:textId="77777777" w:rsidR="00380F4A" w:rsidRDefault="00380F4A" w:rsidP="004D7C0C">
      <w:pPr>
        <w:jc w:val="center"/>
        <w:rPr>
          <w:rFonts w:ascii="Calibri Light" w:hAnsi="Calibri Light" w:cs="Calibri Light"/>
          <w:b/>
          <w:lang w:val="en-US"/>
        </w:rPr>
      </w:pPr>
    </w:p>
    <w:p w14:paraId="53B3783C" w14:textId="069191FA" w:rsidR="004D7C0C" w:rsidRDefault="00214455" w:rsidP="00380F4A">
      <w:pPr>
        <w:spacing w:line="240" w:lineRule="auto"/>
        <w:jc w:val="center"/>
        <w:rPr>
          <w:rFonts w:ascii="Calibri Light" w:hAnsi="Calibri Light" w:cs="Calibri Light"/>
          <w:b/>
          <w:lang w:val="en-US"/>
        </w:rPr>
      </w:pPr>
      <w:r w:rsidRPr="004D7C0C">
        <w:rPr>
          <w:rFonts w:ascii="Calibri Light" w:hAnsi="Calibri Light" w:cs="Calibri Light"/>
          <w:b/>
          <w:lang w:val="en-US"/>
        </w:rPr>
        <w:t>AN INVITATION TO AN EMBODIED, MULTIMODAL AND INTERSUBJECTIVE APPROACH TO DEVELOPMENT</w:t>
      </w:r>
    </w:p>
    <w:p w14:paraId="1999CBD6" w14:textId="77777777" w:rsidR="00380F4A" w:rsidRPr="004D7C0C" w:rsidRDefault="00380F4A" w:rsidP="00380F4A">
      <w:pPr>
        <w:spacing w:line="240" w:lineRule="auto"/>
        <w:jc w:val="center"/>
        <w:rPr>
          <w:rFonts w:ascii="Calibri Light" w:hAnsi="Calibri Light" w:cs="Calibri Light"/>
          <w:b/>
          <w:lang w:val="en-US"/>
        </w:rPr>
      </w:pPr>
    </w:p>
    <w:p w14:paraId="271870D6" w14:textId="77777777" w:rsidR="004D7C0C" w:rsidRPr="004D7C0C" w:rsidRDefault="004D7C0C" w:rsidP="004D7C0C">
      <w:pPr>
        <w:jc w:val="center"/>
        <w:rPr>
          <w:rFonts w:ascii="Calibri Light" w:hAnsi="Calibri Light" w:cs="Calibri Light"/>
          <w:bCs/>
        </w:rPr>
      </w:pPr>
      <w:r w:rsidRPr="004D7C0C">
        <w:rPr>
          <w:rFonts w:ascii="Calibri Light" w:hAnsi="Calibri Light" w:cs="Calibri Light"/>
          <w:bCs/>
        </w:rPr>
        <w:t>Silvia Español, Mauricio Martínez and Fernando Rodríguez</w:t>
      </w:r>
    </w:p>
    <w:p w14:paraId="00D77387" w14:textId="77777777" w:rsidR="003C261C" w:rsidRPr="00F01747" w:rsidRDefault="003C261C" w:rsidP="003C261C">
      <w:pPr>
        <w:spacing w:after="0" w:line="240" w:lineRule="auto"/>
        <w:rPr>
          <w:rFonts w:ascii="Calibri Light" w:hAnsi="Calibri Light" w:cs="Calibri Light"/>
          <w:lang w:val="en-US"/>
        </w:rPr>
      </w:pPr>
      <w:r w:rsidRPr="00F01747">
        <w:rPr>
          <w:rFonts w:ascii="Calibri Light" w:hAnsi="Calibri Light" w:cs="Calibri Light"/>
          <w:lang w:val="en-US"/>
        </w:rPr>
        <w:t xml:space="preserve">Silvia Español </w:t>
      </w:r>
      <w:r w:rsidRPr="000E757B">
        <w:rPr>
          <w:rFonts w:ascii="Calibri Light" w:hAnsi="Calibri Light" w:cs="Calibri Light"/>
          <w:noProof/>
          <w:lang w:eastAsia="es-AR"/>
        </w:rPr>
        <w:drawing>
          <wp:inline distT="0" distB="0" distL="0" distR="0" wp14:anchorId="4938272C" wp14:editId="0A43B0E8">
            <wp:extent cx="123825" cy="96116"/>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6477BD76" w14:textId="77777777" w:rsidR="003C261C" w:rsidRPr="00C449B0" w:rsidRDefault="003C261C" w:rsidP="003C261C">
      <w:pPr>
        <w:spacing w:after="0" w:line="240" w:lineRule="auto"/>
        <w:rPr>
          <w:rFonts w:ascii="Calibri Light" w:hAnsi="Calibri Light" w:cs="Calibri Light"/>
          <w:b/>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p>
    <w:p w14:paraId="6FAD8FD1" w14:textId="4D3083B2" w:rsidR="004D7C0C" w:rsidRPr="003C261C" w:rsidRDefault="003C261C" w:rsidP="003C261C">
      <w:pPr>
        <w:spacing w:after="0" w:line="240" w:lineRule="auto"/>
        <w:rPr>
          <w:rFonts w:ascii="Calibri Light" w:hAnsi="Calibri Light" w:cs="Calibri Light"/>
        </w:rPr>
      </w:pPr>
      <w:r w:rsidRPr="003C261C">
        <w:rPr>
          <w:rFonts w:ascii="Calibri Light" w:hAnsi="Calibri Light" w:cs="Calibri Light"/>
        </w:rPr>
        <w:t xml:space="preserve">e-mail: </w:t>
      </w:r>
      <w:hyperlink r:id="rId16" w:history="1">
        <w:r w:rsidRPr="003C261C">
          <w:rPr>
            <w:rStyle w:val="Hipervnculo"/>
            <w:rFonts w:ascii="Calibri Light" w:hAnsi="Calibri Light" w:cs="Calibri Light"/>
          </w:rPr>
          <w:t>silvia.ana.español@gmail.com</w:t>
        </w:r>
      </w:hyperlink>
    </w:p>
    <w:p w14:paraId="505B4F7B" w14:textId="77777777" w:rsidR="003C261C" w:rsidRPr="003C261C" w:rsidRDefault="003C261C" w:rsidP="003C261C">
      <w:pPr>
        <w:spacing w:after="0" w:line="240" w:lineRule="auto"/>
        <w:rPr>
          <w:rFonts w:ascii="Calibri Light" w:hAnsi="Calibri Light" w:cs="Calibri Light"/>
        </w:rPr>
      </w:pPr>
    </w:p>
    <w:p w14:paraId="1333D232" w14:textId="77777777" w:rsidR="003C261C" w:rsidRPr="003C261C" w:rsidRDefault="003C261C" w:rsidP="003C261C">
      <w:pPr>
        <w:pStyle w:val="Sinespaciado"/>
        <w:ind w:right="-143"/>
        <w:rPr>
          <w:rFonts w:ascii="Calibri Light" w:eastAsia="Arial" w:hAnsi="Calibri Light" w:cs="Calibri Light"/>
          <w:color w:val="000000" w:themeColor="text1"/>
        </w:rPr>
      </w:pPr>
      <w:r w:rsidRPr="003C261C">
        <w:rPr>
          <w:rFonts w:ascii="Calibri Light" w:eastAsia="Arial" w:hAnsi="Calibri Light" w:cs="Calibri Light"/>
          <w:color w:val="000000" w:themeColor="text1"/>
        </w:rPr>
        <w:t>Mauricio Martínez</w:t>
      </w:r>
    </w:p>
    <w:p w14:paraId="461378F1" w14:textId="77777777" w:rsidR="003C261C" w:rsidRDefault="003C261C" w:rsidP="003C261C">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7A972358" w14:textId="7E47B9E1" w:rsidR="003C261C" w:rsidRDefault="003C261C" w:rsidP="003C261C">
      <w:pPr>
        <w:pStyle w:val="Sinespaciado"/>
        <w:ind w:right="-143"/>
        <w:rPr>
          <w:rFonts w:ascii="Calibri Light" w:eastAsia="Arial" w:hAnsi="Calibri Light" w:cs="Calibri Light"/>
          <w:color w:val="000000" w:themeColor="text1"/>
          <w:lang w:val="en-US"/>
        </w:rPr>
      </w:pPr>
      <w:r w:rsidRPr="00A1547D">
        <w:rPr>
          <w:rFonts w:ascii="Calibri Light" w:eastAsia="Arial" w:hAnsi="Calibri Light" w:cs="Calibri Light"/>
          <w:color w:val="000000" w:themeColor="text1"/>
          <w:lang w:val="en-US"/>
        </w:rPr>
        <w:t xml:space="preserve">Faculty of Psychology and Human Relations, Universidad </w:t>
      </w:r>
      <w:proofErr w:type="spellStart"/>
      <w:r w:rsidRPr="00A1547D">
        <w:rPr>
          <w:rFonts w:ascii="Calibri Light" w:eastAsia="Arial" w:hAnsi="Calibri Light" w:cs="Calibri Light"/>
          <w:color w:val="000000" w:themeColor="text1"/>
          <w:lang w:val="en-US"/>
        </w:rPr>
        <w:t>Abierta</w:t>
      </w:r>
      <w:proofErr w:type="spellEnd"/>
      <w:r w:rsidRPr="00A1547D">
        <w:rPr>
          <w:rFonts w:ascii="Calibri Light" w:eastAsia="Arial" w:hAnsi="Calibri Light" w:cs="Calibri Light"/>
          <w:color w:val="000000" w:themeColor="text1"/>
          <w:lang w:val="en-US"/>
        </w:rPr>
        <w:t xml:space="preserve"> </w:t>
      </w:r>
      <w:proofErr w:type="spellStart"/>
      <w:r w:rsidRPr="00A1547D">
        <w:rPr>
          <w:rFonts w:ascii="Calibri Light" w:eastAsia="Arial" w:hAnsi="Calibri Light" w:cs="Calibri Light"/>
          <w:color w:val="000000" w:themeColor="text1"/>
          <w:lang w:val="en-US"/>
        </w:rPr>
        <w:t>Interamericana</w:t>
      </w:r>
      <w:proofErr w:type="spellEnd"/>
      <w:r w:rsidRPr="00A1547D">
        <w:rPr>
          <w:rFonts w:ascii="Calibri Light" w:eastAsia="Arial" w:hAnsi="Calibri Light" w:cs="Calibri Light"/>
          <w:color w:val="000000" w:themeColor="text1"/>
          <w:lang w:val="en-US"/>
        </w:rPr>
        <w:t xml:space="preserve"> (UAI), Buenos Aires, Argentina.</w:t>
      </w:r>
    </w:p>
    <w:p w14:paraId="20B2DCE8" w14:textId="77777777" w:rsidR="003C261C" w:rsidRPr="003C261C" w:rsidRDefault="003C261C" w:rsidP="003C261C">
      <w:pPr>
        <w:pStyle w:val="Sinespaciado"/>
        <w:ind w:right="-143"/>
        <w:rPr>
          <w:rFonts w:ascii="Calibri Light" w:eastAsia="Arial" w:hAnsi="Calibri Light" w:cs="Calibri Light"/>
          <w:color w:val="000000" w:themeColor="text1"/>
          <w:lang w:val="en-US"/>
        </w:rPr>
      </w:pPr>
    </w:p>
    <w:p w14:paraId="7B13E019" w14:textId="5861F976" w:rsidR="003C261C" w:rsidRPr="003C261C" w:rsidRDefault="003C261C" w:rsidP="003C261C">
      <w:pPr>
        <w:spacing w:after="0" w:line="240" w:lineRule="auto"/>
        <w:ind w:right="-282"/>
        <w:rPr>
          <w:rFonts w:ascii="Calibri Light" w:hAnsi="Calibri Light" w:cs="Calibri Light"/>
          <w:bCs/>
          <w:lang w:val="en-US"/>
        </w:rPr>
      </w:pPr>
      <w:r w:rsidRPr="003C261C">
        <w:rPr>
          <w:rFonts w:ascii="Calibri Light" w:hAnsi="Calibri Light" w:cs="Calibri Light"/>
          <w:bCs/>
          <w:lang w:val="en-US"/>
        </w:rPr>
        <w:t xml:space="preserve">Fernando G. Rodríguez </w:t>
      </w:r>
    </w:p>
    <w:p w14:paraId="4489135F" w14:textId="77777777" w:rsidR="003C261C" w:rsidRPr="007626F8" w:rsidRDefault="003C261C" w:rsidP="003C261C">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sidRPr="0045523F">
        <w:rPr>
          <w:rFonts w:ascii="Calibri Light" w:eastAsia="Calibri" w:hAnsi="Calibri Light" w:cs="Calibri Light"/>
          <w:lang w:val="en-US"/>
        </w:rPr>
        <w:t>, Buenos Aires, Argentina</w:t>
      </w:r>
      <w:r>
        <w:rPr>
          <w:rFonts w:ascii="Calibri Light" w:eastAsia="Calibri" w:hAnsi="Calibri Light" w:cs="Calibri Light"/>
          <w:lang w:val="en-US"/>
        </w:rPr>
        <w:t>.</w:t>
      </w:r>
    </w:p>
    <w:p w14:paraId="59B8F9C1" w14:textId="77777777" w:rsidR="003C261C" w:rsidRPr="001A6D1C" w:rsidRDefault="003C261C" w:rsidP="003C261C">
      <w:pPr>
        <w:spacing w:after="0" w:line="240" w:lineRule="auto"/>
        <w:ind w:right="-282"/>
        <w:rPr>
          <w:rFonts w:ascii="Calibri Light" w:eastAsia="Calibri" w:hAnsi="Calibri Light" w:cs="Calibri Light"/>
          <w:bCs/>
          <w:lang w:val="en-US"/>
        </w:rPr>
      </w:pPr>
      <w:r w:rsidRPr="00223FEE">
        <w:rPr>
          <w:rFonts w:ascii="Calibri Light" w:eastAsia="Calibri" w:hAnsi="Calibri Light" w:cs="Calibri Light"/>
          <w:bCs/>
          <w:lang w:val="en-US"/>
        </w:rPr>
        <w:t xml:space="preserve">Institute of Social Sciences and Design Disciplines (INSOD). Faculty of Health Sciences (FASA). </w:t>
      </w:r>
      <w:r w:rsidRPr="001A6D1C">
        <w:rPr>
          <w:rFonts w:ascii="Calibri Light" w:eastAsia="Calibri" w:hAnsi="Calibri Light" w:cs="Calibri Light"/>
          <w:bCs/>
          <w:lang w:val="en-US"/>
        </w:rPr>
        <w:t xml:space="preserve">Universidad Argentina de la </w:t>
      </w:r>
      <w:proofErr w:type="spellStart"/>
      <w:r w:rsidRPr="001A6D1C">
        <w:rPr>
          <w:rFonts w:ascii="Calibri Light" w:eastAsia="Calibri" w:hAnsi="Calibri Light" w:cs="Calibri Light"/>
          <w:bCs/>
          <w:lang w:val="en-US"/>
        </w:rPr>
        <w:t>Empresa</w:t>
      </w:r>
      <w:proofErr w:type="spellEnd"/>
      <w:r w:rsidRPr="001A6D1C">
        <w:rPr>
          <w:rFonts w:ascii="Calibri Light" w:eastAsia="Calibri" w:hAnsi="Calibri Light" w:cs="Calibri Light"/>
          <w:bCs/>
          <w:lang w:val="en-US"/>
        </w:rPr>
        <w:t xml:space="preserve"> (UADE).</w:t>
      </w:r>
    </w:p>
    <w:p w14:paraId="52D2C672" w14:textId="77777777" w:rsidR="003C261C" w:rsidRPr="001A6D1C" w:rsidRDefault="003C261C" w:rsidP="004D7C0C">
      <w:pPr>
        <w:jc w:val="both"/>
        <w:rPr>
          <w:rFonts w:ascii="Calibri Light" w:hAnsi="Calibri Light" w:cs="Calibri Light"/>
          <w:b/>
          <w:bCs/>
          <w:lang w:val="en-US"/>
        </w:rPr>
      </w:pPr>
    </w:p>
    <w:p w14:paraId="7073291A" w14:textId="77777777" w:rsidR="004D7C0C" w:rsidRPr="001A6D1C" w:rsidRDefault="004D7C0C" w:rsidP="004D7C0C">
      <w:pPr>
        <w:jc w:val="both"/>
        <w:rPr>
          <w:rFonts w:ascii="Calibri Light" w:hAnsi="Calibri Light" w:cs="Calibri Light"/>
          <w:b/>
          <w:bCs/>
          <w:lang w:val="en-US"/>
        </w:rPr>
      </w:pPr>
    </w:p>
    <w:p w14:paraId="0CFCC51B" w14:textId="32BBC9B7" w:rsidR="004D7C0C" w:rsidRPr="00966CA9" w:rsidRDefault="00966CA9" w:rsidP="00966CA9">
      <w:pPr>
        <w:spacing w:line="240" w:lineRule="auto"/>
        <w:ind w:left="1134" w:right="991"/>
        <w:jc w:val="center"/>
        <w:rPr>
          <w:rFonts w:ascii="Calibri Light" w:hAnsi="Calibri Light" w:cs="Calibri Light"/>
          <w:lang w:val="en-US"/>
        </w:rPr>
      </w:pPr>
      <w:r w:rsidRPr="00966CA9">
        <w:rPr>
          <w:rFonts w:ascii="Calibri Light" w:hAnsi="Calibri Light" w:cs="Calibri Light"/>
          <w:lang w:val="en-US"/>
        </w:rPr>
        <w:t>ABSTRACT</w:t>
      </w:r>
    </w:p>
    <w:p w14:paraId="396E7B2C" w14:textId="371BDBF7" w:rsidR="004D7C0C" w:rsidRPr="004D7C0C" w:rsidRDefault="004D7C0C" w:rsidP="00092803">
      <w:pPr>
        <w:spacing w:line="240" w:lineRule="auto"/>
        <w:ind w:left="567" w:right="566"/>
        <w:jc w:val="both"/>
        <w:rPr>
          <w:rFonts w:ascii="Calibri Light" w:hAnsi="Calibri Light" w:cs="Calibri Light"/>
          <w:bCs/>
          <w:lang w:val="en-US"/>
        </w:rPr>
      </w:pPr>
      <w:r w:rsidRPr="004D7C0C">
        <w:rPr>
          <w:rFonts w:ascii="Calibri Light" w:hAnsi="Calibri Light" w:cs="Calibri Light"/>
          <w:bCs/>
          <w:lang w:val="en-US"/>
        </w:rPr>
        <w:t>This introductory chapter begins by explaining the origin of this book: a cooperative and interdisciplinary</w:t>
      </w:r>
      <w:r w:rsidRPr="004D7C0C" w:rsidDel="005C4CBA">
        <w:rPr>
          <w:rFonts w:ascii="Calibri Light" w:hAnsi="Calibri Light" w:cs="Calibri Light"/>
          <w:bCs/>
          <w:lang w:val="en-US"/>
        </w:rPr>
        <w:t xml:space="preserve"> </w:t>
      </w:r>
      <w:r w:rsidRPr="004D7C0C">
        <w:rPr>
          <w:rFonts w:ascii="Calibri Light" w:hAnsi="Calibri Light" w:cs="Calibri Light"/>
          <w:bCs/>
          <w:lang w:val="en-US"/>
        </w:rPr>
        <w:t>path walked by its authors that led to a conception of developmental psychology in permanent dialogue with the psychology of music, the philosophy of mind, and human movement studies.  The overall framework of each chapter is then presented, arising from the confluence of three contemporary points of view: embodied cognition, the multimodal approach to child development, and the second-person perspective in social cognition. Such framework allowed us to revisit some relevant topics in current developmental psychology in a new light, including adult-infant interactions, intersubjective experiences, the development of perceptual skills that allow infants to participate in the interpersonal world, verbal and gestural communication skills, as well as the complexity of play in infancy and early childhood. The chapter also provides an overview of each chapter in the book outlining briefly their thematic connections.</w:t>
      </w:r>
    </w:p>
    <w:p w14:paraId="5E781BBA" w14:textId="41885B4A" w:rsidR="004D7C0C" w:rsidRPr="004D7C0C" w:rsidRDefault="004D7C0C" w:rsidP="00092803">
      <w:pPr>
        <w:spacing w:line="240" w:lineRule="auto"/>
        <w:ind w:left="567" w:right="566"/>
        <w:jc w:val="both"/>
        <w:rPr>
          <w:rFonts w:ascii="Calibri Light" w:hAnsi="Calibri Light" w:cs="Calibri Light"/>
          <w:bCs/>
          <w:lang w:val="en-US"/>
        </w:rPr>
      </w:pPr>
      <w:r w:rsidRPr="004D7C0C">
        <w:rPr>
          <w:rFonts w:ascii="Calibri Light" w:hAnsi="Calibri Light" w:cs="Calibri Light"/>
          <w:bCs/>
          <w:lang w:val="en-US"/>
        </w:rPr>
        <w:t>Key</w:t>
      </w:r>
      <w:r w:rsidR="00ED5851">
        <w:rPr>
          <w:rFonts w:ascii="Calibri Light" w:hAnsi="Calibri Light" w:cs="Calibri Light"/>
          <w:bCs/>
          <w:lang w:val="en-US"/>
        </w:rPr>
        <w:t xml:space="preserve"> </w:t>
      </w:r>
      <w:r w:rsidRPr="004D7C0C">
        <w:rPr>
          <w:rFonts w:ascii="Calibri Light" w:hAnsi="Calibri Light" w:cs="Calibri Light"/>
          <w:bCs/>
          <w:lang w:val="en-US"/>
        </w:rPr>
        <w:t xml:space="preserve">words: </w:t>
      </w:r>
      <w:r w:rsidR="00ED5851" w:rsidRPr="00ED5851">
        <w:rPr>
          <w:rFonts w:ascii="Calibri Light" w:hAnsi="Calibri Light" w:cs="Calibri Light"/>
          <w:bCs/>
          <w:lang w:val="en-US"/>
        </w:rPr>
        <w:t>embodiment, experience, intersubjectivity, second-person, movement, emotional expressions</w:t>
      </w:r>
    </w:p>
    <w:p w14:paraId="1EAFE24C" w14:textId="77777777" w:rsidR="004D7C0C" w:rsidRDefault="004D7C0C" w:rsidP="004D7C0C">
      <w:pPr>
        <w:jc w:val="both"/>
        <w:rPr>
          <w:rFonts w:ascii="Calibri Light" w:hAnsi="Calibri Light" w:cs="Calibri Light"/>
          <w:bCs/>
          <w:lang w:val="en-US"/>
        </w:rPr>
      </w:pPr>
    </w:p>
    <w:p w14:paraId="31ED86B5" w14:textId="5C894B02"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 xml:space="preserve">1.1. About this Book  </w:t>
      </w:r>
    </w:p>
    <w:p w14:paraId="70420CF1" w14:textId="1A0F7DEB"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lastRenderedPageBreak/>
        <w:t xml:space="preserve">The authors of this book have a long history of working together on different research projects. Sustained cooperation over time, the exchange of ideas and a permanent questioning of the assumptions that support theoretical formulations and empirical research in their respective fields of knowledge gave birth to a common conception of development and human life. In this conception, interpersonal encounters take the center stage. </w:t>
      </w:r>
    </w:p>
    <w:p w14:paraId="30F766E0" w14:textId="1D7A2DEA"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Certain topics of human experience are repeatedly explored, consistently receiving ineluctably partial answers. Developmental psychology has a rich history of research on such topics. It studies how the first interpersonal encounters emerge, how intimacy and intersubjectivity between adult and baby develop; it explores the development of perceptual abilities that allow babies to become involved in the interpersonal world; it deals with the unfolding of gestural and verbal communication skills, and it elucidates the complexity of play in infancy.  Academic knowledge on these topics increased in the last decades and new questions and research strategies emerged. Our Research Group on Socio-</w:t>
      </w:r>
      <w:r w:rsidR="00380F4A">
        <w:rPr>
          <w:rFonts w:ascii="Calibri Light" w:hAnsi="Calibri Light" w:cs="Calibri Light"/>
          <w:bCs/>
          <w:lang w:val="en-US"/>
        </w:rPr>
        <w:t>C</w:t>
      </w:r>
      <w:r w:rsidRPr="004D7C0C">
        <w:rPr>
          <w:rFonts w:ascii="Calibri Light" w:hAnsi="Calibri Light" w:cs="Calibri Light"/>
          <w:bCs/>
          <w:lang w:val="en-US"/>
        </w:rPr>
        <w:t>ognitive Processes in Infancy and Early Childhood, at the Psychology of Knowledge and Learning Department in FLACSO (</w:t>
      </w:r>
      <w:proofErr w:type="spellStart"/>
      <w:r w:rsidR="0008439B">
        <w:rPr>
          <w:rFonts w:ascii="Calibri Light" w:hAnsi="Calibri Light" w:cs="Calibri Light"/>
          <w:bCs/>
          <w:lang w:val="en-US"/>
        </w:rPr>
        <w:t>Facultad</w:t>
      </w:r>
      <w:proofErr w:type="spellEnd"/>
      <w:r w:rsidR="0008439B">
        <w:rPr>
          <w:rFonts w:ascii="Calibri Light" w:hAnsi="Calibri Light" w:cs="Calibri Light"/>
          <w:bCs/>
          <w:lang w:val="en-US"/>
        </w:rPr>
        <w:t xml:space="preserve"> </w:t>
      </w:r>
      <w:proofErr w:type="spellStart"/>
      <w:r w:rsidR="0008439B">
        <w:rPr>
          <w:rFonts w:ascii="Calibri Light" w:hAnsi="Calibri Light" w:cs="Calibri Light"/>
          <w:bCs/>
          <w:lang w:val="en-US"/>
        </w:rPr>
        <w:t>Latinoamericana</w:t>
      </w:r>
      <w:proofErr w:type="spellEnd"/>
      <w:r w:rsidR="0008439B">
        <w:rPr>
          <w:rFonts w:ascii="Calibri Light" w:hAnsi="Calibri Light" w:cs="Calibri Light"/>
          <w:bCs/>
          <w:lang w:val="en-US"/>
        </w:rPr>
        <w:t xml:space="preserve"> de </w:t>
      </w:r>
      <w:proofErr w:type="spellStart"/>
      <w:r w:rsidR="0008439B">
        <w:rPr>
          <w:rFonts w:ascii="Calibri Light" w:hAnsi="Calibri Light" w:cs="Calibri Light"/>
          <w:bCs/>
          <w:lang w:val="en-US"/>
        </w:rPr>
        <w:t>Ciencias</w:t>
      </w:r>
      <w:proofErr w:type="spellEnd"/>
      <w:r w:rsidR="0008439B">
        <w:rPr>
          <w:rFonts w:ascii="Calibri Light" w:hAnsi="Calibri Light" w:cs="Calibri Light"/>
          <w:bCs/>
          <w:lang w:val="en-US"/>
        </w:rPr>
        <w:t xml:space="preserve"> </w:t>
      </w:r>
      <w:proofErr w:type="spellStart"/>
      <w:r w:rsidR="0008439B">
        <w:rPr>
          <w:rFonts w:ascii="Calibri Light" w:hAnsi="Calibri Light" w:cs="Calibri Light"/>
          <w:bCs/>
          <w:lang w:val="en-US"/>
        </w:rPr>
        <w:t>Sociales</w:t>
      </w:r>
      <w:proofErr w:type="spellEnd"/>
      <w:r w:rsidR="0008439B">
        <w:rPr>
          <w:rFonts w:ascii="Calibri Light" w:hAnsi="Calibri Light" w:cs="Calibri Light"/>
          <w:bCs/>
          <w:lang w:val="en-US"/>
        </w:rPr>
        <w:t xml:space="preserve">/ </w:t>
      </w:r>
      <w:r w:rsidRPr="004D7C0C">
        <w:rPr>
          <w:rFonts w:ascii="Calibri Light" w:hAnsi="Calibri Light" w:cs="Calibri Light"/>
          <w:bCs/>
          <w:lang w:val="en-US"/>
        </w:rPr>
        <w:t>Latin</w:t>
      </w:r>
      <w:r w:rsidR="00380F4A">
        <w:rPr>
          <w:rFonts w:ascii="Calibri Light" w:hAnsi="Calibri Light" w:cs="Calibri Light"/>
          <w:bCs/>
          <w:lang w:val="en-US"/>
        </w:rPr>
        <w:t xml:space="preserve"> A</w:t>
      </w:r>
      <w:r w:rsidRPr="004D7C0C">
        <w:rPr>
          <w:rFonts w:ascii="Calibri Light" w:hAnsi="Calibri Light" w:cs="Calibri Light"/>
          <w:bCs/>
          <w:lang w:val="en-US"/>
        </w:rPr>
        <w:t xml:space="preserve">merican </w:t>
      </w:r>
      <w:r w:rsidR="00380F4A">
        <w:rPr>
          <w:rFonts w:ascii="Calibri Light" w:hAnsi="Calibri Light" w:cs="Calibri Light"/>
          <w:bCs/>
          <w:lang w:val="en-US"/>
        </w:rPr>
        <w:t>Faculty of Social Sciences</w:t>
      </w:r>
      <w:r w:rsidRPr="004D7C0C">
        <w:rPr>
          <w:rFonts w:ascii="Calibri Light" w:hAnsi="Calibri Light" w:cs="Calibri Light"/>
          <w:bCs/>
          <w:lang w:val="en-US"/>
        </w:rPr>
        <w:t xml:space="preserve">) in Argentina, focuses on these topics. They are all addressed in one or more chapters of this book. Our approach to them is a product of interdisciplinary cooperation. This book was shaped </w:t>
      </w:r>
      <w:proofErr w:type="spellStart"/>
      <w:r w:rsidRPr="004D7C0C">
        <w:rPr>
          <w:rFonts w:ascii="Calibri Light" w:hAnsi="Calibri Light" w:cs="Calibri Light"/>
          <w:bCs/>
          <w:lang w:val="en-US"/>
        </w:rPr>
        <w:t>throught</w:t>
      </w:r>
      <w:proofErr w:type="spellEnd"/>
      <w:r w:rsidRPr="004D7C0C">
        <w:rPr>
          <w:rFonts w:ascii="Calibri Light" w:hAnsi="Calibri Light" w:cs="Calibri Light"/>
          <w:bCs/>
          <w:lang w:val="en-US"/>
        </w:rPr>
        <w:t xml:space="preserve"> the meetings of our research group in developmental psychology, including what we consider the extended team </w:t>
      </w:r>
      <w:r w:rsidR="00380F4A" w:rsidRPr="004D7C0C">
        <w:rPr>
          <w:rFonts w:ascii="Calibri Light" w:hAnsi="Calibri Light" w:cs="Calibri Light"/>
          <w:bCs/>
          <w:lang w:val="en-US"/>
        </w:rPr>
        <w:t>–</w:t>
      </w:r>
      <w:r w:rsidRPr="004D7C0C">
        <w:rPr>
          <w:rFonts w:ascii="Calibri Light" w:hAnsi="Calibri Light" w:cs="Calibri Light"/>
          <w:bCs/>
          <w:lang w:val="en-US"/>
        </w:rPr>
        <w:t>which includes members of SACCOM (</w:t>
      </w:r>
      <w:r w:rsidR="005741BE">
        <w:rPr>
          <w:rFonts w:ascii="Calibri Light" w:hAnsi="Calibri Light" w:cs="Calibri Light"/>
          <w:bCs/>
          <w:lang w:val="en-US"/>
        </w:rPr>
        <w:t xml:space="preserve">Sociedad Argentina para las </w:t>
      </w:r>
      <w:proofErr w:type="spellStart"/>
      <w:r w:rsidR="005741BE">
        <w:rPr>
          <w:rFonts w:ascii="Calibri Light" w:hAnsi="Calibri Light" w:cs="Calibri Light"/>
          <w:bCs/>
          <w:lang w:val="en-US"/>
        </w:rPr>
        <w:t>Ciencias</w:t>
      </w:r>
      <w:proofErr w:type="spellEnd"/>
      <w:r w:rsidR="005741BE">
        <w:rPr>
          <w:rFonts w:ascii="Calibri Light" w:hAnsi="Calibri Light" w:cs="Calibri Light"/>
          <w:bCs/>
          <w:lang w:val="en-US"/>
        </w:rPr>
        <w:t xml:space="preserve"> </w:t>
      </w:r>
      <w:proofErr w:type="spellStart"/>
      <w:r w:rsidR="005741BE">
        <w:rPr>
          <w:rFonts w:ascii="Calibri Light" w:hAnsi="Calibri Light" w:cs="Calibri Light"/>
          <w:bCs/>
          <w:lang w:val="en-US"/>
        </w:rPr>
        <w:t>Cogntivas</w:t>
      </w:r>
      <w:proofErr w:type="spellEnd"/>
      <w:r w:rsidR="005741BE">
        <w:rPr>
          <w:rFonts w:ascii="Calibri Light" w:hAnsi="Calibri Light" w:cs="Calibri Light"/>
          <w:bCs/>
          <w:lang w:val="en-US"/>
        </w:rPr>
        <w:t xml:space="preserve">  de la Música/ </w:t>
      </w:r>
      <w:r w:rsidR="004A461C" w:rsidRPr="0074611C">
        <w:rPr>
          <w:rFonts w:ascii="Calibri Light" w:hAnsi="Calibri Light" w:cs="Calibri Light"/>
          <w:color w:val="000000"/>
          <w:lang w:val="en-US"/>
        </w:rPr>
        <w:t>Argentine Society for the Cognitive Sciences of Music</w:t>
      </w:r>
      <w:r w:rsidRPr="004D7C0C">
        <w:rPr>
          <w:rFonts w:ascii="Calibri Light" w:hAnsi="Calibri Light" w:cs="Calibri Light"/>
          <w:bCs/>
          <w:lang w:val="en-US"/>
        </w:rPr>
        <w:t>) and SADAF (</w:t>
      </w:r>
      <w:r w:rsidR="005741BE">
        <w:rPr>
          <w:rFonts w:ascii="Calibri Light" w:hAnsi="Calibri Light" w:cs="Calibri Light"/>
          <w:bCs/>
          <w:lang w:val="en-US"/>
        </w:rPr>
        <w:t xml:space="preserve">Sociedad Argentina de </w:t>
      </w:r>
      <w:proofErr w:type="spellStart"/>
      <w:r w:rsidR="005741BE">
        <w:rPr>
          <w:rFonts w:ascii="Calibri Light" w:hAnsi="Calibri Light" w:cs="Calibri Light"/>
          <w:bCs/>
          <w:lang w:val="en-US"/>
        </w:rPr>
        <w:t>Análisis</w:t>
      </w:r>
      <w:proofErr w:type="spellEnd"/>
      <w:r w:rsidR="005741BE">
        <w:rPr>
          <w:rFonts w:ascii="Calibri Light" w:hAnsi="Calibri Light" w:cs="Calibri Light"/>
          <w:bCs/>
          <w:lang w:val="en-US"/>
        </w:rPr>
        <w:t xml:space="preserve"> </w:t>
      </w:r>
      <w:proofErr w:type="spellStart"/>
      <w:r w:rsidR="005741BE">
        <w:rPr>
          <w:rFonts w:ascii="Calibri Light" w:hAnsi="Calibri Light" w:cs="Calibri Light"/>
          <w:bCs/>
          <w:lang w:val="en-US"/>
        </w:rPr>
        <w:t>Filosófico</w:t>
      </w:r>
      <w:proofErr w:type="spellEnd"/>
      <w:r w:rsidR="005741BE">
        <w:rPr>
          <w:rFonts w:ascii="Calibri Light" w:hAnsi="Calibri Light" w:cs="Calibri Light"/>
          <w:bCs/>
          <w:lang w:val="en-US"/>
        </w:rPr>
        <w:t xml:space="preserve">/ </w:t>
      </w:r>
      <w:r w:rsidR="004A461C">
        <w:rPr>
          <w:rFonts w:ascii="Calibri Light" w:hAnsi="Calibri Light" w:cs="Calibri Light"/>
          <w:bCs/>
          <w:lang w:val="en-US"/>
        </w:rPr>
        <w:t>Argentine Society of Philosophical Analysis</w:t>
      </w:r>
      <w:r w:rsidRPr="004D7C0C">
        <w:rPr>
          <w:rFonts w:ascii="Calibri Light" w:hAnsi="Calibri Light" w:cs="Calibri Light"/>
          <w:bCs/>
          <w:lang w:val="en-US"/>
        </w:rPr>
        <w:t>)</w:t>
      </w:r>
      <w:r w:rsidR="00380F4A" w:rsidRPr="004D7C0C">
        <w:rPr>
          <w:rFonts w:ascii="Calibri Light" w:hAnsi="Calibri Light" w:cs="Calibri Light"/>
          <w:bCs/>
          <w:lang w:val="en-US"/>
        </w:rPr>
        <w:t>–</w:t>
      </w:r>
      <w:r w:rsidRPr="004D7C0C">
        <w:rPr>
          <w:rFonts w:ascii="Calibri Light" w:hAnsi="Calibri Light" w:cs="Calibri Light"/>
          <w:bCs/>
          <w:lang w:val="en-US"/>
        </w:rPr>
        <w:t>. Based on these encounters, we generated a conception of developmental psychology in permanent dialogue with the psychology of music, the philosophy of mind and human movement studies.</w:t>
      </w:r>
    </w:p>
    <w:p w14:paraId="6C2B462B" w14:textId="5F5E7351"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From these years of cooperation emerged a shared conceptual framework that underlies each chapter. Within this framework, three viewpoints somewhat distant from the mainstream that currently guides most developmental psychology research converge: embodied cognition, the multimodal approach to infant and child development, and the second-person perspective on social cognition. These viewpoints are increasingly present in theoretical formulations and in observational and experimental empirical research designs. The first one, embodiment, arises as a response to the postulates assumed by classical cognitive psychology, which considered the body as a peripheral complement to apprehend the nature of the mind and cognition. Embodied psychology assumes that the body (not only the brain) plays a significant role in explaining the functioning and ontogenesis of psychological experience. The </w:t>
      </w:r>
      <w:r w:rsidRPr="004D7C0C">
        <w:rPr>
          <w:rFonts w:ascii="Calibri Light" w:hAnsi="Calibri Light" w:cs="Calibri Light"/>
          <w:bCs/>
          <w:iCs/>
          <w:lang w:val="en-US"/>
        </w:rPr>
        <w:t>multimodal approach,</w:t>
      </w:r>
      <w:r w:rsidRPr="004D7C0C">
        <w:rPr>
          <w:rFonts w:ascii="Calibri Light" w:hAnsi="Calibri Light" w:cs="Calibri Light"/>
          <w:bCs/>
          <w:lang w:val="en-US"/>
        </w:rPr>
        <w:t xml:space="preserve"> on the other hand, reflects a particular way of understanding how people fit into their environment, which simultaneously provides their perceptual systems with diverse and often redundant information. Every perceptual system linking individuals to the world is functionally organized. As a result, they dynamize the subject-world connection. Following the multimodal proposal, the history of our first relationship with the environment is rewritten, challenging a long-established tradition according to which the different perceptual modalities originally functioned in a disaggregated way (giving the newborn a chaos of unconnected stimuli). In our view, from the beginning of life our environment is multimodal (as well as social). Therefore, the development of multisensory perception becomes an essential aspect to understand the ontogenesis of specifically human psychological functions, both in their subjective and intersubjective aspects.  The multimodal approach   reinforces the contribution and novelty of embodiment, because once again the body, and its perceptual and motor patterns and possibilities, are the key in order to understand human </w:t>
      </w:r>
      <w:r w:rsidRPr="004D7C0C">
        <w:rPr>
          <w:rFonts w:ascii="Calibri Light" w:hAnsi="Calibri Light" w:cs="Calibri Light"/>
          <w:bCs/>
          <w:lang w:val="en-US"/>
        </w:rPr>
        <w:lastRenderedPageBreak/>
        <w:t xml:space="preserve">development. While not the same, embodied cognition and the </w:t>
      </w:r>
      <w:r w:rsidRPr="004D7C0C">
        <w:rPr>
          <w:rFonts w:ascii="Calibri Light" w:hAnsi="Calibri Light" w:cs="Calibri Light"/>
          <w:bCs/>
          <w:iCs/>
          <w:lang w:val="en-US"/>
        </w:rPr>
        <w:t xml:space="preserve">multimodal approach </w:t>
      </w:r>
      <w:r w:rsidRPr="004D7C0C">
        <w:rPr>
          <w:rFonts w:ascii="Calibri Light" w:hAnsi="Calibri Light" w:cs="Calibri Light"/>
          <w:bCs/>
          <w:lang w:val="en-US"/>
        </w:rPr>
        <w:t xml:space="preserve">go hand in hand to promote a different version of psychological development.  Finally, the second-person perspective emerges as an alternative to classic cognitive psychology and philosophy where mental processes are considered opaque, and the understanding of one’s own and other people’s the behavior requires the attribution of propositional content. Conversely, the second-person approach assumes that intersubjective contact depends on the direct perception of other’s people´s emotions and intentions and the development of reciprocity patterns. In this sense, intersubjective processes rely on early developmental perception-action processes, which remain the basic way of understanding others within an interactive context. In this initial format of interpersonal relationships, contacts are based on corporeal-affective exchanges between adult and infant.  For this reason, the second-person perspective is also supportive of the embodiment approach. The three paradigms call upon and refer to each other, establishing a theoretical vantage point and promising horizons for empirical research.  </w:t>
      </w:r>
    </w:p>
    <w:p w14:paraId="6CA7EA79" w14:textId="582873DE"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
          <w:bCs/>
          <w:lang w:val="en-US"/>
        </w:rPr>
        <w:t xml:space="preserve">1. 2.  An </w:t>
      </w:r>
      <w:r w:rsidR="00966CA9" w:rsidRPr="004D7C0C">
        <w:rPr>
          <w:rFonts w:ascii="Calibri Light" w:hAnsi="Calibri Light" w:cs="Calibri Light"/>
          <w:b/>
          <w:bCs/>
          <w:lang w:val="en-US"/>
        </w:rPr>
        <w:t>embodied, multimodal and intersubjective approach to development</w:t>
      </w:r>
      <w:r w:rsidR="00966CA9" w:rsidRPr="004D7C0C">
        <w:rPr>
          <w:rFonts w:ascii="Calibri Light" w:hAnsi="Calibri Light" w:cs="Calibri Light"/>
          <w:bCs/>
          <w:lang w:val="en-US"/>
        </w:rPr>
        <w:t xml:space="preserve"> </w:t>
      </w:r>
    </w:p>
    <w:p w14:paraId="00DB061E"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three viewpoints implied in our thinking about psychological development were investigated relatively independently and/or with subtle references to each other. Separately, each had a decisive renewing impact. Nonetheless, we are convinced that they function synergistically at the conceptual level and should therefore be considered together, both theoretically and empirically. </w:t>
      </w:r>
    </w:p>
    <w:p w14:paraId="6D865E93"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 xml:space="preserve">1.2.1. Embodied experiences </w:t>
      </w:r>
    </w:p>
    <w:p w14:paraId="7A833669" w14:textId="171E5E62"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The mind/body dichotomy of early cognitivism turned into mind/brain dichotomy, in line with advances in neuroscience. But reducing a whole corporeal being to the brain alone distorts human reality, the actual determinants of its behavior and the quality of subjective and intersubjective experience. In recent times, the mind-body linkage has been revisited anew from approaches emerging within cognitivism (understanding the mind as embodied, embedded, enacting and extended</w:t>
      </w:r>
      <w:r w:rsidR="00C42B71">
        <w:rPr>
          <w:rFonts w:ascii="Calibri Light" w:hAnsi="Calibri Light" w:cs="Calibri Light"/>
          <w:bCs/>
          <w:lang w:val="en-US"/>
        </w:rPr>
        <w:t xml:space="preserve"> -</w:t>
      </w:r>
      <w:r w:rsidRPr="004D7C0C">
        <w:rPr>
          <w:rFonts w:ascii="Calibri Light" w:hAnsi="Calibri Light" w:cs="Calibri Light"/>
          <w:bCs/>
          <w:lang w:val="en-US"/>
        </w:rPr>
        <w:t xml:space="preserve"> </w:t>
      </w:r>
      <w:proofErr w:type="spellStart"/>
      <w:r w:rsidR="00C42B71">
        <w:rPr>
          <w:rFonts w:ascii="Calibri Light" w:hAnsi="Calibri Light" w:cs="Calibri Light"/>
          <w:bCs/>
          <w:lang w:val="en-US"/>
        </w:rPr>
        <w:t>Newen</w:t>
      </w:r>
      <w:proofErr w:type="spellEnd"/>
      <w:r w:rsidR="00C42B71">
        <w:rPr>
          <w:rFonts w:ascii="Calibri Light" w:hAnsi="Calibri Light" w:cs="Calibri Light"/>
          <w:bCs/>
          <w:lang w:val="en-US"/>
        </w:rPr>
        <w:t xml:space="preserve"> et al. 2018, </w:t>
      </w:r>
      <w:r w:rsidRPr="004D7C0C">
        <w:rPr>
          <w:rFonts w:ascii="Calibri Light" w:hAnsi="Calibri Light" w:cs="Calibri Light"/>
          <w:bCs/>
          <w:lang w:val="en-US"/>
        </w:rPr>
        <w:t xml:space="preserve">Rowlands 2010). Each of these formulations gives a different value to the embodied experience. </w:t>
      </w:r>
    </w:p>
    <w:p w14:paraId="16CB44B2" w14:textId="77A9ECD9"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enactive program proposed by Varela, Thompson and Rosch (1991) is probably the intellectual initiative that more openly addressed the experiential dimension of human life in cognitive science. This program’s basic intuition is that our understanding is rooted in the structure of our biological embodiment but is lived and experienced through common actions and cultural history. Cognition depends on the experiences of being a body with many sensorimotor skills, embedded in a biological, psychological, and cultural context. It rises from repeated sensorimotor patterns that allow action to be perceptually guided. Motor and sensory processes cannot be separated from lived cognition. Cognition is understood as a world enactment </w:t>
      </w:r>
      <w:bookmarkStart w:id="11" w:name="_Hlk102326738"/>
      <w:r w:rsidRPr="004D7C0C">
        <w:rPr>
          <w:rFonts w:ascii="Calibri Light" w:hAnsi="Calibri Light" w:cs="Calibri Light"/>
          <w:bCs/>
          <w:lang w:val="en-US"/>
        </w:rPr>
        <w:t>–</w:t>
      </w:r>
      <w:bookmarkEnd w:id="11"/>
      <w:r w:rsidRPr="004D7C0C">
        <w:rPr>
          <w:rFonts w:ascii="Calibri Light" w:hAnsi="Calibri Light" w:cs="Calibri Light"/>
          <w:bCs/>
          <w:lang w:val="en-US"/>
        </w:rPr>
        <w:t>bringing about a world</w:t>
      </w:r>
      <w:bookmarkStart w:id="12" w:name="_Hlk101720766"/>
      <w:r w:rsidRPr="004D7C0C">
        <w:rPr>
          <w:rFonts w:ascii="Calibri Light" w:hAnsi="Calibri Light" w:cs="Calibri Light"/>
          <w:bCs/>
          <w:lang w:val="en-US"/>
        </w:rPr>
        <w:t xml:space="preserve">– </w:t>
      </w:r>
      <w:bookmarkEnd w:id="12"/>
      <w:r w:rsidRPr="004D7C0C">
        <w:rPr>
          <w:rFonts w:ascii="Calibri Light" w:hAnsi="Calibri Light" w:cs="Calibri Light"/>
          <w:bCs/>
          <w:lang w:val="en-US"/>
        </w:rPr>
        <w:t xml:space="preserve">through a viable history of structural coupling. </w:t>
      </w:r>
      <w:bookmarkStart w:id="13" w:name="_Hlk101373934"/>
      <w:r w:rsidRPr="004D7C0C">
        <w:rPr>
          <w:rFonts w:ascii="Calibri Light" w:hAnsi="Calibri Light" w:cs="Calibri Light"/>
          <w:bCs/>
          <w:lang w:val="en-US"/>
        </w:rPr>
        <w:t xml:space="preserve">From birth, we enter into a shared world, a grounding situation that allows us to make sense of our world or to </w:t>
      </w:r>
      <w:r w:rsidRPr="004D7C0C">
        <w:rPr>
          <w:rFonts w:ascii="Calibri Light" w:hAnsi="Calibri Light" w:cs="Calibri Light"/>
          <w:bCs/>
          <w:i/>
          <w:iCs/>
          <w:lang w:val="en-US"/>
        </w:rPr>
        <w:t>have a world</w:t>
      </w:r>
      <w:r w:rsidRPr="004D7C0C">
        <w:rPr>
          <w:rFonts w:ascii="Calibri Light" w:hAnsi="Calibri Light" w:cs="Calibri Light"/>
          <w:bCs/>
          <w:lang w:val="en-US"/>
        </w:rPr>
        <w:t xml:space="preserve">. </w:t>
      </w:r>
      <w:bookmarkEnd w:id="13"/>
      <w:r w:rsidRPr="004D7C0C">
        <w:rPr>
          <w:rFonts w:ascii="Calibri Light" w:hAnsi="Calibri Light" w:cs="Calibri Light"/>
          <w:bCs/>
          <w:lang w:val="en-US"/>
        </w:rPr>
        <w:t xml:space="preserve">Some of its current versions retain this original feature and emphasize that experience, far from being an epiphenomenon, is intertwined with being alive and immersed in a world of meanings.  The shared world is constituted by the intersubjective understanding that shows things in the shared meaning they have for the members of a culture (Di Paolo et al. 2010, </w:t>
      </w:r>
      <w:proofErr w:type="spellStart"/>
      <w:r w:rsidRPr="004D7C0C">
        <w:rPr>
          <w:rFonts w:ascii="Calibri Light" w:hAnsi="Calibri Light" w:cs="Calibri Light"/>
          <w:bCs/>
          <w:lang w:val="en-US"/>
        </w:rPr>
        <w:t>Durt</w:t>
      </w:r>
      <w:proofErr w:type="spellEnd"/>
      <w:r w:rsidRPr="004D7C0C">
        <w:rPr>
          <w:rFonts w:ascii="Calibri Light" w:hAnsi="Calibri Light" w:cs="Calibri Light"/>
          <w:bCs/>
          <w:lang w:val="en-US"/>
        </w:rPr>
        <w:t xml:space="preserve"> et al. 2017). The enactive program proposes also a new approach to the neuroscience of consciousness and suggests that the processes crucial for consciousness cut across the brain</w:t>
      </w:r>
      <w:r w:rsidR="00C42B71">
        <w:rPr>
          <w:rFonts w:ascii="Calibri Light" w:hAnsi="Calibri Light" w:cs="Calibri Light"/>
          <w:bCs/>
          <w:lang w:val="en-US"/>
        </w:rPr>
        <w:t>-</w:t>
      </w:r>
      <w:r w:rsidRPr="004D7C0C">
        <w:rPr>
          <w:rFonts w:ascii="Calibri Light" w:hAnsi="Calibri Light" w:cs="Calibri Light"/>
          <w:bCs/>
          <w:lang w:val="en-US"/>
        </w:rPr>
        <w:t>body</w:t>
      </w:r>
      <w:r w:rsidR="00C42B71">
        <w:rPr>
          <w:rFonts w:ascii="Calibri Light" w:hAnsi="Calibri Light" w:cs="Calibri Light"/>
          <w:bCs/>
          <w:lang w:val="en-US"/>
        </w:rPr>
        <w:t>-</w:t>
      </w:r>
      <w:r w:rsidRPr="004D7C0C">
        <w:rPr>
          <w:rFonts w:ascii="Calibri Light" w:hAnsi="Calibri Light" w:cs="Calibri Light"/>
          <w:bCs/>
          <w:lang w:val="en-US"/>
        </w:rPr>
        <w:t xml:space="preserve">world division, rather than being brain-bound neural events. </w:t>
      </w:r>
      <w:bookmarkStart w:id="14" w:name="_Hlk101169792"/>
      <w:r w:rsidRPr="004D7C0C">
        <w:rPr>
          <w:rFonts w:ascii="Calibri Light" w:hAnsi="Calibri Light" w:cs="Calibri Light"/>
          <w:bCs/>
          <w:lang w:val="en-US"/>
        </w:rPr>
        <w:t xml:space="preserve">This approach allows for </w:t>
      </w:r>
      <w:r w:rsidRPr="004D7C0C">
        <w:rPr>
          <w:rFonts w:ascii="Calibri Light" w:hAnsi="Calibri Light" w:cs="Calibri Light"/>
          <w:bCs/>
          <w:lang w:val="en-US"/>
        </w:rPr>
        <w:lastRenderedPageBreak/>
        <w:t xml:space="preserve">theories and hypotheses about the reciprocal relationship between embodied conscious states and local neuronal activity </w:t>
      </w:r>
      <w:bookmarkEnd w:id="14"/>
      <w:r w:rsidRPr="004D7C0C">
        <w:rPr>
          <w:rFonts w:ascii="Calibri Light" w:hAnsi="Calibri Light" w:cs="Calibri Light"/>
          <w:bCs/>
          <w:lang w:val="en-US"/>
        </w:rPr>
        <w:t xml:space="preserve">(Thompson </w:t>
      </w:r>
      <w:r w:rsidR="00C42B71">
        <w:rPr>
          <w:rFonts w:ascii="Calibri Light" w:hAnsi="Calibri Light" w:cs="Calibri Light"/>
          <w:bCs/>
          <w:lang w:val="en-US"/>
        </w:rPr>
        <w:t>and</w:t>
      </w:r>
      <w:r w:rsidRPr="004D7C0C">
        <w:rPr>
          <w:rFonts w:ascii="Calibri Light" w:hAnsi="Calibri Light" w:cs="Calibri Light"/>
          <w:bCs/>
          <w:lang w:val="en-US"/>
        </w:rPr>
        <w:t xml:space="preserve"> Varela 2001).</w:t>
      </w:r>
    </w:p>
    <w:p w14:paraId="0F171F88" w14:textId="3757EF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For its part, embodied developmental psychology showed that the body is the main agent in the interactions shaping the mind of children. Development occurs through dynamic interactions between the brain, the body and the physical-social-affective-cultural environment. As </w:t>
      </w:r>
      <w:proofErr w:type="spellStart"/>
      <w:r w:rsidRPr="004D7C0C">
        <w:rPr>
          <w:rFonts w:ascii="Calibri Light" w:hAnsi="Calibri Light" w:cs="Calibri Light"/>
          <w:bCs/>
          <w:lang w:val="en-US"/>
        </w:rPr>
        <w:t>Thelen</w:t>
      </w:r>
      <w:proofErr w:type="spellEnd"/>
      <w:r w:rsidRPr="004D7C0C">
        <w:rPr>
          <w:rFonts w:ascii="Calibri Light" w:hAnsi="Calibri Light" w:cs="Calibri Light"/>
          <w:bCs/>
          <w:lang w:val="en-US"/>
        </w:rPr>
        <w:t xml:space="preserve"> (2000a) pointed out, the mind is embodied: it emerges from and is continually influenced by bodily interactions. Consequently, developmental psychology not only acknowledge the sensorimotor origin of cognitive processes, but it is also committed to exploring the intimate and inextricable link between action and thought throughout life. What changes over the course of development is the nature of the coupling.  What should therefore be investigated is not only the emergence of the structures of abstract cognition, but the emergence of a flexible and dynamic merge between direct on-line cognition, and one less closely connected to the immediacy of the senses and the moving body. The more sophisticated cognition, organized in symbols or representations, will remain within the parameters it received from experiencing the world with a binocular vision, a stereophonic hearing, two free hands to reach objects and an upright position for locomotion.</w:t>
      </w:r>
      <w:r w:rsidRPr="004D7C0C" w:rsidDel="007611A8">
        <w:rPr>
          <w:rFonts w:ascii="Calibri Light" w:hAnsi="Calibri Light" w:cs="Calibri Light"/>
          <w:bCs/>
          <w:lang w:val="en-US"/>
        </w:rPr>
        <w:t xml:space="preserve"> </w:t>
      </w:r>
      <w:r w:rsidRPr="004D7C0C">
        <w:rPr>
          <w:rFonts w:ascii="Calibri Light" w:hAnsi="Calibri Light" w:cs="Calibri Light"/>
          <w:bCs/>
          <w:lang w:val="en-US"/>
        </w:rPr>
        <w:t xml:space="preserve">Thinking starts with perceiving and acting, retaining its brand of origin forever. As </w:t>
      </w:r>
      <w:proofErr w:type="spellStart"/>
      <w:r w:rsidRPr="004D7C0C">
        <w:rPr>
          <w:rFonts w:ascii="Calibri Light" w:hAnsi="Calibri Light" w:cs="Calibri Light"/>
          <w:bCs/>
          <w:lang w:val="en-US"/>
        </w:rPr>
        <w:t>Thelen</w:t>
      </w:r>
      <w:proofErr w:type="spellEnd"/>
      <w:r w:rsidRPr="004D7C0C">
        <w:rPr>
          <w:rFonts w:ascii="Calibri Light" w:hAnsi="Calibri Light" w:cs="Calibri Light"/>
          <w:bCs/>
          <w:lang w:val="en-US"/>
        </w:rPr>
        <w:t xml:space="preserve"> (2000a, </w:t>
      </w:r>
      <w:proofErr w:type="spellStart"/>
      <w:r w:rsidRPr="004D7C0C">
        <w:rPr>
          <w:rFonts w:ascii="Calibri Light" w:hAnsi="Calibri Light" w:cs="Calibri Light"/>
          <w:bCs/>
          <w:lang w:val="en-US"/>
        </w:rPr>
        <w:t>b y</w:t>
      </w:r>
      <w:proofErr w:type="spellEnd"/>
      <w:r w:rsidRPr="004D7C0C">
        <w:rPr>
          <w:rFonts w:ascii="Calibri Light" w:hAnsi="Calibri Light" w:cs="Calibri Light"/>
          <w:bCs/>
          <w:lang w:val="en-US"/>
        </w:rPr>
        <w:t xml:space="preserve"> 2005) points out, the functional mapping of the brain relies on experience, especially the one coming from perception and motor examination. When babies are awake, they continuously move and search for things. Every acquired experience adds to a network where paths are strengthened. The neural map is based on lived experience. Experience shapes the brain. </w:t>
      </w:r>
    </w:p>
    <w:p w14:paraId="05216719" w14:textId="7C67321E"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In this particular version of embodiment, the study of development emphasizes goal-directed movement, i.e., action. For example, </w:t>
      </w:r>
      <w:proofErr w:type="spellStart"/>
      <w:r w:rsidRPr="004D7C0C">
        <w:rPr>
          <w:rFonts w:ascii="Calibri Light" w:hAnsi="Calibri Light" w:cs="Calibri Light"/>
          <w:bCs/>
          <w:lang w:val="en-US"/>
        </w:rPr>
        <w:t>Thelen</w:t>
      </w:r>
      <w:proofErr w:type="spellEnd"/>
      <w:r w:rsidRPr="004D7C0C">
        <w:rPr>
          <w:rFonts w:ascii="Calibri Light" w:hAnsi="Calibri Light" w:cs="Calibri Light"/>
          <w:bCs/>
          <w:lang w:val="en-US"/>
        </w:rPr>
        <w:t xml:space="preserve">, </w:t>
      </w:r>
      <w:proofErr w:type="spellStart"/>
      <w:r w:rsidRPr="004D7C0C">
        <w:rPr>
          <w:rFonts w:ascii="Calibri Light" w:hAnsi="Calibri Light" w:cs="Calibri Light"/>
          <w:bCs/>
          <w:lang w:val="en-US"/>
        </w:rPr>
        <w:t>Corbeta</w:t>
      </w:r>
      <w:proofErr w:type="spellEnd"/>
      <w:r w:rsidRPr="004D7C0C">
        <w:rPr>
          <w:rFonts w:ascii="Calibri Light" w:hAnsi="Calibri Light" w:cs="Calibri Light"/>
          <w:bCs/>
          <w:lang w:val="en-US"/>
        </w:rPr>
        <w:t xml:space="preserve"> and Spencer (1996) explored the genesis of the action of reaching. In a Piagetian vein, they were interested in movement-for-action related to the world, and saw infants as real-time, context-specific problem solvers. Each baby in his/her own way, sooner or later, makes contact with a toy by tapping or rubbing it or sliding his/her hand over it. These contact moments involve certain movements, carving out increasingly recurring patterns. The cycle </w:t>
      </w:r>
      <w:r w:rsidR="00C42B71" w:rsidRPr="004D7C0C">
        <w:rPr>
          <w:rFonts w:ascii="Calibri Light" w:hAnsi="Calibri Light" w:cs="Calibri Light"/>
          <w:bCs/>
          <w:lang w:val="en-US"/>
        </w:rPr>
        <w:t>–</w:t>
      </w:r>
      <w:r w:rsidRPr="004D7C0C">
        <w:rPr>
          <w:rFonts w:ascii="Calibri Light" w:hAnsi="Calibri Light" w:cs="Calibri Light"/>
          <w:bCs/>
          <w:lang w:val="en-US"/>
        </w:rPr>
        <w:t>excitement at the sight of a toy, action, and occasional contact</w:t>
      </w:r>
      <w:r w:rsidR="00C42B71" w:rsidRPr="004D7C0C">
        <w:rPr>
          <w:rFonts w:ascii="Calibri Light" w:hAnsi="Calibri Light" w:cs="Calibri Light"/>
          <w:bCs/>
          <w:lang w:val="en-US"/>
        </w:rPr>
        <w:t>–</w:t>
      </w:r>
      <w:r w:rsidRPr="004D7C0C">
        <w:rPr>
          <w:rFonts w:ascii="Calibri Light" w:hAnsi="Calibri Light" w:cs="Calibri Light"/>
          <w:bCs/>
          <w:lang w:val="en-US"/>
        </w:rPr>
        <w:t xml:space="preserve"> is repeated for weeks, until the efficient, successful action of reaching finally emerges. Reaching is the child's natural solution to obtaining a distal object and bringing it to the mouth.  The path to successful action is not predictable. Infants differ in their initial conditions of body size and energy level, facing different postural and biomechanical problems. Each child finds a solution following individual developmental pathways that eventually converge in the successful action of grasping the object. Likewise, within the study of development within a dynamic systems framework, Smith (2013) argued in favor of the prospective importance of movement: movement may be involved in a complex, multilevel chain of events through which a new structure or function is formed. In this way, rolling to a sitting position allows children to hold objects and stabilize their heads. As they gain head movement control, they are able to place the focus of attention on the object while holding and manipulating it. This motor achievement has strong cognitive implications: it seems to be the best precondition for learning to name objects, even comparing with cases where the adult holds the target object, or cases where the object is close to the child, albeit not in his or her hands. Also, by manipulating the object, the child can see it from different spatial perspectives, allowing him/her to generate an abstract object shape, and from there, to substitute objects in pretend play. In this version of embodiment, motor development is </w:t>
      </w:r>
      <w:r w:rsidRPr="004D7C0C">
        <w:rPr>
          <w:rFonts w:ascii="Calibri Light" w:hAnsi="Calibri Light" w:cs="Calibri Light"/>
          <w:bCs/>
          <w:lang w:val="en-US"/>
        </w:rPr>
        <w:lastRenderedPageBreak/>
        <w:t>understood as the ideal model system for the study of psychological development (</w:t>
      </w:r>
      <w:proofErr w:type="spellStart"/>
      <w:r w:rsidRPr="004D7C0C">
        <w:rPr>
          <w:rFonts w:ascii="Calibri Light" w:hAnsi="Calibri Light" w:cs="Calibri Light"/>
          <w:bCs/>
          <w:lang w:val="en-US"/>
        </w:rPr>
        <w:t>Thelen</w:t>
      </w:r>
      <w:proofErr w:type="spellEnd"/>
      <w:r w:rsidRPr="004D7C0C">
        <w:rPr>
          <w:rFonts w:ascii="Calibri Light" w:hAnsi="Calibri Light" w:cs="Calibri Light"/>
          <w:bCs/>
          <w:lang w:val="en-US"/>
        </w:rPr>
        <w:t xml:space="preserve"> 2000b, Adolph and Hoch 2019).  </w:t>
      </w:r>
    </w:p>
    <w:p w14:paraId="6D7CD085" w14:textId="3463D1BC"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But the embodied experience is broader and deeper. Regardless of their assertiveness, these theories consider movement either at the service of action development or at the service of cognitive development; both depending on what movement allows to happen in the future. Moreover, they hardly consider the affective world, and if so, it is usually reduced to basic emotions. Darwin (1872) introduced evolutionary considerations in order to understand expressions of the emotional world. He assumed that the habit of expressing feelings through certain movements would have been naturally selected in each species and defended the existence of a reduced set of universal emotional expressions in human species. Ekman </w:t>
      </w:r>
      <w:r w:rsidR="00C1469B">
        <w:rPr>
          <w:rFonts w:ascii="Calibri Light" w:hAnsi="Calibri Light" w:cs="Calibri Light"/>
          <w:bCs/>
          <w:lang w:val="en-US"/>
        </w:rPr>
        <w:t xml:space="preserve">and Friesen </w:t>
      </w:r>
      <w:r w:rsidRPr="004D7C0C">
        <w:rPr>
          <w:rFonts w:ascii="Calibri Light" w:hAnsi="Calibri Light" w:cs="Calibri Light"/>
          <w:bCs/>
          <w:lang w:val="en-US"/>
        </w:rPr>
        <w:t>(1971) and Izard (1979) resumed the Darwinian idea, brought the study of the expression and interpretation of emotions to the laboratory, confirming the existence of a few basic and universal emotions -anger, fear, joy, disgust, sadness, interest, surprise- each with their own discrete and innate facial display. From then on, the study of basic emotions was always present in cognitive psychology studies, but also, to our knowledge, it generally made focus on a relatively static view of emotions (</w:t>
      </w:r>
      <w:proofErr w:type="spellStart"/>
      <w:r w:rsidRPr="004D7C0C">
        <w:rPr>
          <w:rFonts w:ascii="Calibri Light" w:hAnsi="Calibri Light" w:cs="Calibri Light"/>
          <w:bCs/>
          <w:lang w:val="en-US"/>
        </w:rPr>
        <w:t>Despret</w:t>
      </w:r>
      <w:proofErr w:type="spellEnd"/>
      <w:r w:rsidRPr="004D7C0C">
        <w:rPr>
          <w:rFonts w:ascii="Calibri Light" w:hAnsi="Calibri Light" w:cs="Calibri Light"/>
          <w:bCs/>
          <w:lang w:val="en-US"/>
        </w:rPr>
        <w:t xml:space="preserve"> 2004), with few exceptions (Damasio 2005).  It never reached the dynamic aspect of the affective experience. </w:t>
      </w:r>
    </w:p>
    <w:p w14:paraId="68585F1F"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tight limits imposed by a discrete and static view of the emotion was overcome by the recognition of the central role of time in subjective and intersubjective experience. The temporal dimension, in this case on the ontogenetic and </w:t>
      </w:r>
      <w:proofErr w:type="spellStart"/>
      <w:r w:rsidRPr="004D7C0C">
        <w:rPr>
          <w:rFonts w:ascii="Calibri Light" w:hAnsi="Calibri Light" w:cs="Calibri Light"/>
          <w:bCs/>
          <w:lang w:val="en-US"/>
        </w:rPr>
        <w:t>microgenetic</w:t>
      </w:r>
      <w:proofErr w:type="spellEnd"/>
      <w:r w:rsidRPr="004D7C0C">
        <w:rPr>
          <w:rFonts w:ascii="Calibri Light" w:hAnsi="Calibri Light" w:cs="Calibri Light"/>
          <w:bCs/>
          <w:lang w:val="en-US"/>
        </w:rPr>
        <w:t xml:space="preserve"> levels, made its way into the first studies of early interactions and the description of adult-infant communion states (see the volume edited by Schaffer 1977). The methodological changes were immediate: microanalyses were added to the longitudinal studies in this field, endowing the observation of early interactions with a temporal magnifying glass. In this way, the organization of adult-infant encounters in seconds and milliseconds gradually became visible.  Along with this, of course, the narrow view that early cognitive psychology held of the human affective world, which tended to reduce all affective life to the Darwinian repertoire of basic emotions, was expanded.</w:t>
      </w:r>
    </w:p>
    <w:p w14:paraId="21461C2E" w14:textId="7327559F" w:rsidR="004D7C0C" w:rsidRPr="004D7C0C" w:rsidRDefault="004D7C0C" w:rsidP="00422B48">
      <w:pPr>
        <w:ind w:left="567"/>
        <w:jc w:val="both"/>
        <w:rPr>
          <w:rFonts w:ascii="Calibri Light" w:hAnsi="Calibri Light" w:cs="Calibri Light"/>
          <w:bCs/>
          <w:lang w:val="en-US"/>
        </w:rPr>
      </w:pPr>
      <w:r w:rsidRPr="004D7C0C">
        <w:rPr>
          <w:rFonts w:ascii="Calibri Light" w:hAnsi="Calibri Light" w:cs="Calibri Light"/>
          <w:bCs/>
          <w:lang w:val="en-US"/>
        </w:rPr>
        <w:t xml:space="preserve">When thinking about the experience of young infants, one frequently falls back on the metaphors of music. This is hardly strange, given that both types of experiences are nonverbal, intuitively grasped, and involve the flow of forms in time. I will suggest that certain basic experiences of time and form that are common to our encounter with music are also common to an infant´s ordinary, daily, socio-affective interactions (Stern 2000, p. 21). </w:t>
      </w:r>
    </w:p>
    <w:p w14:paraId="19B3C41D" w14:textId="1DFAA4FB"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Decades later, studies in music psychology began to unveil infant sensitivity to musical qualities (Papoušek 1996). Communicative musicality research (Malloch and </w:t>
      </w:r>
      <w:proofErr w:type="spellStart"/>
      <w:r w:rsidRPr="004D7C0C">
        <w:rPr>
          <w:rFonts w:ascii="Calibri Light" w:hAnsi="Calibri Light" w:cs="Calibri Light"/>
          <w:bCs/>
          <w:lang w:val="en-US"/>
        </w:rPr>
        <w:t>Trevarthen</w:t>
      </w:r>
      <w:proofErr w:type="spellEnd"/>
      <w:r w:rsidRPr="004D7C0C">
        <w:rPr>
          <w:rFonts w:ascii="Calibri Light" w:hAnsi="Calibri Light" w:cs="Calibri Light"/>
          <w:bCs/>
          <w:lang w:val="en-US"/>
        </w:rPr>
        <w:t xml:space="preserve"> 2009) also brought musical timing (in terms of pulse, quality, and narrative) into the domain of affects and feelings traversed by the adult-infant dyad. Like in several previous studies in early interactions, the multimodal character of adult-infant encounters was highlighted. And musical variables (such as timing, melodic contours or timbral variations) were included in the microanalyses of adult-infant interactions. </w:t>
      </w:r>
    </w:p>
    <w:p w14:paraId="2077573E" w14:textId="3398033B"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This stream of thought opened the doors to an aesthetic view of development that paid attention to a temporal interaction dimension whose flow and meaning are similar to the musical phenomenon. Subsequently, Dissanayake (2000, 2008, 2017), emphasizing on a multimodal </w:t>
      </w:r>
      <w:r w:rsidRPr="004D7C0C">
        <w:rPr>
          <w:rFonts w:ascii="Calibri Light" w:hAnsi="Calibri Light" w:cs="Calibri Light"/>
          <w:bCs/>
          <w:lang w:val="en-US"/>
        </w:rPr>
        <w:lastRenderedPageBreak/>
        <w:t xml:space="preserve">perspective of adult-infant interaction, stressed that antecedents of temporal arts, not only music but also dance, can be found in them. As Sheets-Johnstone (2011, 2015) indicated from a philosophical approach, the mind/body dichotomy could only be overcome by granting primacy to movement, because thinking and moving are not separate events, but aspects of a kinetic bodily logos attuned to an evolving dynamic situation. </w:t>
      </w:r>
    </w:p>
    <w:p w14:paraId="38394056" w14:textId="23379DF5"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Stern, who always maintained a multimodal view on development, introduced an aesthetic understanding of movement through the concept of vitality forms.  Stern (2010) defines the experience of movement as the original source of psychological life. Movement provides a primary sense of vitality, from which </w:t>
      </w:r>
      <w:r w:rsidRPr="004D7C0C">
        <w:rPr>
          <w:rFonts w:ascii="Calibri Light" w:hAnsi="Calibri Light" w:cs="Calibri Light"/>
          <w:bCs/>
          <w:i/>
          <w:lang w:val="en-US"/>
        </w:rPr>
        <w:t>vitality forms</w:t>
      </w:r>
      <w:r w:rsidRPr="004D7C0C">
        <w:rPr>
          <w:rFonts w:ascii="Calibri Light" w:hAnsi="Calibri Light" w:cs="Calibri Light"/>
          <w:bCs/>
          <w:lang w:val="en-US"/>
        </w:rPr>
        <w:t xml:space="preserve"> emanate. The experience of vitality is the result of a </w:t>
      </w:r>
      <w:r w:rsidRPr="004D7C0C">
        <w:rPr>
          <w:rFonts w:ascii="Calibri Light" w:hAnsi="Calibri Light" w:cs="Calibri Light"/>
          <w:bCs/>
          <w:iCs/>
          <w:lang w:val="en-US"/>
        </w:rPr>
        <w:t>dynamic pentad</w:t>
      </w:r>
      <w:r w:rsidRPr="004D7C0C">
        <w:rPr>
          <w:rFonts w:ascii="Calibri Light" w:hAnsi="Calibri Light" w:cs="Calibri Light"/>
          <w:bCs/>
          <w:lang w:val="en-US"/>
        </w:rPr>
        <w:t xml:space="preserve"> composed of movement and time, force, space, and the direction/intention it carries. Forms of vitality are directly perceived in our kinesthetic experiences and can be directly observed in the behavior of others; they concern the how, the style of doing things. Perceiving the forms of vitality in oneself and in others is an ability we acquire at the beginning of life that marks our psychological life throughout our life cycle. Stern´s description of the forms of vitality recalls Laban’s (1971)</w:t>
      </w:r>
      <w:r w:rsidR="00422B48" w:rsidRPr="00422B48">
        <w:rPr>
          <w:rFonts w:ascii="Calibri Light" w:hAnsi="Calibri Light" w:cs="Calibri Light"/>
          <w:bCs/>
          <w:lang w:val="en-US"/>
        </w:rPr>
        <w:t xml:space="preserve"> </w:t>
      </w:r>
      <w:r w:rsidR="00422B48" w:rsidRPr="004D7C0C">
        <w:rPr>
          <w:rFonts w:ascii="Calibri Light" w:hAnsi="Calibri Light" w:cs="Calibri Light"/>
          <w:bCs/>
          <w:lang w:val="en-US"/>
        </w:rPr>
        <w:t>–</w:t>
      </w:r>
      <w:r w:rsidRPr="004D7C0C">
        <w:rPr>
          <w:rFonts w:ascii="Calibri Light" w:hAnsi="Calibri Light" w:cs="Calibri Light"/>
          <w:bCs/>
          <w:lang w:val="en-US"/>
        </w:rPr>
        <w:t>choreographer and theorist of modern dance</w:t>
      </w:r>
      <w:r w:rsidR="00422B48" w:rsidRPr="004D7C0C">
        <w:rPr>
          <w:rFonts w:ascii="Calibri Light" w:hAnsi="Calibri Light" w:cs="Calibri Light"/>
          <w:bCs/>
          <w:lang w:val="en-US"/>
        </w:rPr>
        <w:t>–</w:t>
      </w:r>
      <w:r w:rsidRPr="004D7C0C">
        <w:rPr>
          <w:rFonts w:ascii="Calibri Light" w:hAnsi="Calibri Light" w:cs="Calibri Light"/>
          <w:bCs/>
          <w:lang w:val="en-US"/>
        </w:rPr>
        <w:t xml:space="preserve"> concept of effort (energy/quality). Effort is determined by a surrendering or struggling attitude towards four factors: weight, space, time and flow. Thus, a movement can be firm or light, focused or dispersed, sudden or sustained and free or driven. In its multiple degrees and combinations. Stern (2010) carries the vision of movement in dance to the center of psychological life: because the forms of vitality permeate all our movements, actions, behaviors; because the heart of the interpersonal world lies in the expression and awareness of the forms of vitality. By paying attention to the interoceptive, proprioceptive, and kinesthetic qualities of infant experience and their states of enhanced connectivity or resonance with others, it is possible to describe how the mapping of infant embodied awareness develops. Children's movements reveal the corporeality of their culture. From very early on, they incorporate forms of movement distilled from their culture, such as the way they move and dance. These enculturated movements can sometimes be used for communicative purposes and can also become a symbolic action (Español 2007). As </w:t>
      </w:r>
      <w:proofErr w:type="spellStart"/>
      <w:r w:rsidRPr="004D7C0C">
        <w:rPr>
          <w:rFonts w:ascii="Calibri Light" w:hAnsi="Calibri Light" w:cs="Calibri Light"/>
          <w:bCs/>
          <w:lang w:val="en-US"/>
        </w:rPr>
        <w:t>Negayama</w:t>
      </w:r>
      <w:proofErr w:type="spellEnd"/>
      <w:r w:rsidRPr="004D7C0C">
        <w:rPr>
          <w:rFonts w:ascii="Calibri Light" w:hAnsi="Calibri Light" w:cs="Calibri Light"/>
          <w:bCs/>
          <w:lang w:val="en-US"/>
        </w:rPr>
        <w:t xml:space="preserve"> et al. (2015) point out, the timing, form, and energetic of body movements can be specific to a culture and learned in early adult</w:t>
      </w:r>
      <w:r w:rsidR="00422B48">
        <w:rPr>
          <w:rFonts w:ascii="Calibri Light" w:hAnsi="Calibri Light" w:cs="Calibri Light"/>
          <w:bCs/>
          <w:lang w:val="en-US"/>
        </w:rPr>
        <w:t>-</w:t>
      </w:r>
      <w:r w:rsidRPr="004D7C0C">
        <w:rPr>
          <w:rFonts w:ascii="Calibri Light" w:hAnsi="Calibri Light" w:cs="Calibri Light"/>
          <w:bCs/>
          <w:lang w:val="en-US"/>
        </w:rPr>
        <w:t xml:space="preserve">infant engagement. The feelings conveyed in body movement, in the choice or form of action, form a basis of cultural knowledge, and evolution. Foregrounding the present perceptual/kinetic bodily experience does not deny our symbolic nature, but constrains its dominance (Español 2018). This formulation of embodiment, which gives rise to an aesthetic vision of development and foregrounds the experience of movement, is what characterizes our work.      </w:t>
      </w:r>
    </w:p>
    <w:p w14:paraId="0765F285"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 xml:space="preserve">1.2.2. Intersubjectivity and second-person perspective    </w:t>
      </w:r>
    </w:p>
    <w:p w14:paraId="6FA370C7"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very early emergence of intersubjective experiences in the infant-adult dyad is connected with the phylogenesis of our species. As Bruner (1972) pointed out, primate evolution relies on the progressive selection of a characteristic immaturity pattern whose main effect was the emergence of a more flexible form of social bonding. Human primates ride the crest of the wave of this evolutionary selection by having the longest immaturity period (Gómez 2007). Our prolonged period of immaturity is probably the most impressive biological fact of our ontogeny (Bruner 2015). The dependence and the omnipresent paternal scaffolding from birth derive from immaturity, and essentially affect the human social world (Gómez 2007, </w:t>
      </w:r>
      <w:proofErr w:type="spellStart"/>
      <w:r w:rsidRPr="004D7C0C">
        <w:rPr>
          <w:rFonts w:ascii="Calibri Light" w:hAnsi="Calibri Light" w:cs="Calibri Light"/>
          <w:bCs/>
          <w:lang w:val="en-US"/>
        </w:rPr>
        <w:t>Rochat</w:t>
      </w:r>
      <w:proofErr w:type="spellEnd"/>
      <w:r w:rsidRPr="004D7C0C">
        <w:rPr>
          <w:rFonts w:ascii="Calibri Light" w:hAnsi="Calibri Light" w:cs="Calibri Light"/>
          <w:bCs/>
          <w:lang w:val="en-US"/>
        </w:rPr>
        <w:t xml:space="preserve"> 2004). The conjunction of infant helplessness and parental scaffolding seems to have paved the way for one </w:t>
      </w:r>
      <w:r w:rsidRPr="004D7C0C">
        <w:rPr>
          <w:rFonts w:ascii="Calibri Light" w:hAnsi="Calibri Light" w:cs="Calibri Light"/>
          <w:bCs/>
          <w:lang w:val="en-US"/>
        </w:rPr>
        <w:lastRenderedPageBreak/>
        <w:t>being (helpless) and another being (caregiver) to engage in intimate psychological contact experiences that are a necessary condition for human development.</w:t>
      </w:r>
    </w:p>
    <w:p w14:paraId="31F4C0E4" w14:textId="2299570A" w:rsidR="004D7C0C" w:rsidRPr="004D7C0C" w:rsidRDefault="004D7C0C" w:rsidP="004D7C0C">
      <w:pPr>
        <w:jc w:val="both"/>
        <w:rPr>
          <w:rFonts w:ascii="Calibri Light" w:hAnsi="Calibri Light" w:cs="Calibri Light"/>
          <w:bCs/>
          <w:lang w:val="en-US"/>
        </w:rPr>
      </w:pPr>
      <w:proofErr w:type="spellStart"/>
      <w:r w:rsidRPr="004D7C0C">
        <w:rPr>
          <w:rFonts w:ascii="Calibri Light" w:hAnsi="Calibri Light" w:cs="Calibri Light"/>
          <w:bCs/>
          <w:lang w:val="en-US"/>
        </w:rPr>
        <w:t>Trevarthen</w:t>
      </w:r>
      <w:proofErr w:type="spellEnd"/>
      <w:r w:rsidRPr="004D7C0C">
        <w:rPr>
          <w:rFonts w:ascii="Calibri Light" w:hAnsi="Calibri Light" w:cs="Calibri Light"/>
          <w:bCs/>
          <w:lang w:val="en-US"/>
        </w:rPr>
        <w:t xml:space="preserve"> (1982, 1998) called these experiences of intimate psychological contact intersubjectivity, and distinguished between primary and secondary subjectivity. Primary intersubjectivity is the most primitive mode of psychological connection where each subjectivity orients itself to the other; it is the moment of dyadic interactions, involving shared emotional states, where objects of the external world are still absent in infant-adult exchanges. Secondary intersubjectivity, on the other hand, implies the coordination of self, other and object. Its first manifestations are the phenomenon of joint attention, where infant and adult alternate their gaze between an object of interest and her/his partner, and the first communicative gestures used by the infant to direct adult attention Primary intersubjectivity experiences emerge around the age of 2 months, the transition to secondary intersubjectivity consolidates once the capacity for joint attention and action towards objects in the environment becomes evident, around the age of 9 months. How and when this transition from one to another occurs remains a subject of controversy and exploration. </w:t>
      </w:r>
      <w:proofErr w:type="spellStart"/>
      <w:r w:rsidRPr="004D7C0C">
        <w:rPr>
          <w:rFonts w:ascii="Calibri Light" w:hAnsi="Calibri Light" w:cs="Calibri Light"/>
          <w:bCs/>
          <w:lang w:val="en-US"/>
        </w:rPr>
        <w:t>Bråten</w:t>
      </w:r>
      <w:proofErr w:type="spellEnd"/>
      <w:r w:rsidRPr="004D7C0C">
        <w:rPr>
          <w:rFonts w:ascii="Calibri Light" w:hAnsi="Calibri Light" w:cs="Calibri Light"/>
          <w:bCs/>
          <w:lang w:val="en-US"/>
        </w:rPr>
        <w:t xml:space="preserve"> </w:t>
      </w:r>
      <w:r w:rsidR="00B729C9">
        <w:rPr>
          <w:rFonts w:ascii="Calibri Light" w:hAnsi="Calibri Light" w:cs="Calibri Light"/>
          <w:bCs/>
          <w:lang w:val="en-US"/>
        </w:rPr>
        <w:t>and</w:t>
      </w:r>
      <w:r w:rsidRPr="004D7C0C">
        <w:rPr>
          <w:rFonts w:ascii="Calibri Light" w:hAnsi="Calibri Light" w:cs="Calibri Light"/>
          <w:bCs/>
          <w:lang w:val="en-US"/>
        </w:rPr>
        <w:t xml:space="preserve"> </w:t>
      </w:r>
      <w:proofErr w:type="spellStart"/>
      <w:r w:rsidRPr="004D7C0C">
        <w:rPr>
          <w:rFonts w:ascii="Calibri Light" w:hAnsi="Calibri Light" w:cs="Calibri Light"/>
          <w:bCs/>
          <w:lang w:val="en-US"/>
        </w:rPr>
        <w:t>Trevarthen</w:t>
      </w:r>
      <w:proofErr w:type="spellEnd"/>
      <w:r w:rsidRPr="004D7C0C">
        <w:rPr>
          <w:rFonts w:ascii="Calibri Light" w:hAnsi="Calibri Light" w:cs="Calibri Light"/>
          <w:bCs/>
          <w:lang w:val="en-US"/>
        </w:rPr>
        <w:t xml:space="preserve"> (2007) recognized a tertiary level of intersubjectivity involving symbolic references, the use of </w:t>
      </w:r>
      <w:proofErr w:type="spellStart"/>
      <w:r w:rsidRPr="004D7C0C">
        <w:rPr>
          <w:rFonts w:ascii="Calibri Light" w:hAnsi="Calibri Light" w:cs="Calibri Light"/>
          <w:bCs/>
          <w:lang w:val="en-US"/>
        </w:rPr>
        <w:t>metarepresentations</w:t>
      </w:r>
      <w:proofErr w:type="spellEnd"/>
      <w:r w:rsidRPr="004D7C0C">
        <w:rPr>
          <w:rFonts w:ascii="Calibri Light" w:hAnsi="Calibri Light" w:cs="Calibri Light"/>
          <w:bCs/>
          <w:lang w:val="en-US"/>
        </w:rPr>
        <w:t xml:space="preserve"> and narrative speech.  The latter emerges between the ages of 2 and 4 years, approximately, when children gradually begin to engage in conversations and represent interactions with others in terms of intentions and reasons, recognizing different perspectives.  </w:t>
      </w:r>
    </w:p>
    <w:p w14:paraId="1E2E4348"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While there is certainly an ontogenetic sequence from primary and secondary intersubjectivity to the later mode of tertiary intersubjectivity, it does not necessarily imply the disappearance of the earlier forms. Assuming a nonlinear conception of development, the earlier stages do not disappear but remain reconfigured. For example, Stern (1985) described four senses of the self, emerging between birth and the age of two, which depend on the infant's relationship organization with himself, with others and with objects. Each sense of self (emergent, nuclear, subjective and verbal) brings about new organizing perspectives of the self and the other that instead of disappearing are integrated into the following, and can still be fully experienced. We are interested in the experiences of primary and secondary intersubjectivity and the ways they perdure throughout development. We are also attentive to processes that, while preserving essential features of the first intersubjectivity modalities, orient themselves towards tertiary intersubjectivity, especially in communication and play.    </w:t>
      </w:r>
    </w:p>
    <w:p w14:paraId="48C83CB6" w14:textId="563A7983"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Currently, the proposal that comes closest to the non-linear way of understanding the development of intersubjective processes is the second-person perspective in social cognition. This perspective emerges as an alternative to the answers given by classical cognitivism to the problem of other minds. A problem that refers to the human experience of being irretrievably linked and at the same time opaque to each other. The traditional first- and third-person approaches in social cognition emphasized the experience of distance and opacity of the internal states of others: the third-person perspective adopts a rationalistic and deductive view of the existence and nature of other minds, and others are seen as a distant she or he; the first-person perspective traces our awareness of others to the self's direct experience and to its projected simulation on others (something is experienced in the first-person's private domain and then extended to others). From a renewed first-person perspective focused on embodied simulation, mirror neurons and mirror-related mechanisms were proposed as the neurobiological grounding of some forms of primary and secondary intersubjectivity (Ferrari and </w:t>
      </w:r>
      <w:proofErr w:type="spellStart"/>
      <w:r w:rsidRPr="004D7C0C">
        <w:rPr>
          <w:rFonts w:ascii="Calibri Light" w:hAnsi="Calibri Light" w:cs="Calibri Light"/>
          <w:bCs/>
          <w:lang w:val="en-US"/>
        </w:rPr>
        <w:t>Gallese</w:t>
      </w:r>
      <w:proofErr w:type="spellEnd"/>
      <w:r w:rsidRPr="004D7C0C">
        <w:rPr>
          <w:rFonts w:ascii="Calibri Light" w:hAnsi="Calibri Light" w:cs="Calibri Light"/>
          <w:bCs/>
          <w:lang w:val="en-US"/>
        </w:rPr>
        <w:t xml:space="preserve"> 2007). Mirror </w:t>
      </w:r>
      <w:r w:rsidRPr="004D7C0C">
        <w:rPr>
          <w:rFonts w:ascii="Calibri Light" w:hAnsi="Calibri Light" w:cs="Calibri Light"/>
          <w:bCs/>
          <w:lang w:val="en-US"/>
        </w:rPr>
        <w:lastRenderedPageBreak/>
        <w:t>neurons and other embodied mechanisms are considered to support aesthetic experience in dance (Calvo Merino 2010), and in the visual arts (</w:t>
      </w:r>
      <w:proofErr w:type="spellStart"/>
      <w:r w:rsidRPr="004D7C0C">
        <w:rPr>
          <w:rFonts w:ascii="Calibri Light" w:hAnsi="Calibri Light" w:cs="Calibri Light"/>
          <w:bCs/>
          <w:lang w:val="en-US"/>
        </w:rPr>
        <w:t>Freedberg</w:t>
      </w:r>
      <w:proofErr w:type="spellEnd"/>
      <w:r w:rsidRPr="004D7C0C">
        <w:rPr>
          <w:rFonts w:ascii="Calibri Light" w:hAnsi="Calibri Light" w:cs="Calibri Light"/>
          <w:bCs/>
          <w:lang w:val="en-US"/>
        </w:rPr>
        <w:t xml:space="preserve"> and </w:t>
      </w:r>
      <w:proofErr w:type="spellStart"/>
      <w:r w:rsidRPr="004D7C0C">
        <w:rPr>
          <w:rFonts w:ascii="Calibri Light" w:hAnsi="Calibri Light" w:cs="Calibri Light"/>
          <w:bCs/>
          <w:lang w:val="en-US"/>
        </w:rPr>
        <w:t>Gallese</w:t>
      </w:r>
      <w:proofErr w:type="spellEnd"/>
      <w:r w:rsidRPr="004D7C0C">
        <w:rPr>
          <w:rFonts w:ascii="Calibri Light" w:hAnsi="Calibri Light" w:cs="Calibri Light"/>
          <w:bCs/>
          <w:lang w:val="en-US"/>
        </w:rPr>
        <w:t xml:space="preserve"> 2007, Ferrari and </w:t>
      </w:r>
      <w:proofErr w:type="spellStart"/>
      <w:r w:rsidRPr="004D7C0C">
        <w:rPr>
          <w:rFonts w:ascii="Calibri Light" w:hAnsi="Calibri Light" w:cs="Calibri Light"/>
          <w:bCs/>
          <w:lang w:val="en-US"/>
        </w:rPr>
        <w:t>Gallese</w:t>
      </w:r>
      <w:proofErr w:type="spellEnd"/>
      <w:r w:rsidRPr="004D7C0C">
        <w:rPr>
          <w:rFonts w:ascii="Calibri Light" w:hAnsi="Calibri Light" w:cs="Calibri Light"/>
          <w:bCs/>
          <w:lang w:val="en-US"/>
        </w:rPr>
        <w:t xml:space="preserve"> 2017). These findings endorse the idea that we are oriented or driven to feel sympathetically certain movement qualities of other people. But this does not necessarily imply involvement with others. We may feel sympathetically certain qualities of the movement of other people whom we observe from a distance while not engaging in actual bodily contact.</w:t>
      </w:r>
    </w:p>
    <w:p w14:paraId="285E04A6" w14:textId="758AEA44"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As Reddy (2008a) points out in these two traditional perspectives the question of how humans become aware of the psychological qualities of people proceeds from the postulate of the existence of a gap, a deep hiatus, between the self and the other. But the experience of our relationships with others does not end with the perception of distance. We equally or more clearly experience closeness and intimacy, the transparency of our inner worlds. By emphasizing closeness, we can observe that the intimate and transparent encounters of our worlds are bodily encoded. The second-person perspective replaces the idea of a distant and inescapable opacity between us with the image of a perceptual union of active reciprocity (Reddy 2008a). While traditional perspectives assume we have a first-person perceptual experience of our mental life that stands apart from the distal third-person perception of the behavior of others, the second-person perspective stresses that the perception of others consistently involves proprioception. Being in contact with another person presupposes an assembling between exteroception and proprioception. Perceiving someone directing their attention to us, inescapably involves the proprioception of our own response. For infants, the experience of being noticed by others is one of the earliest forms of having a direct experience of the other (Reddy 2005 and 2008 b). Being looked at is, perhaps, the most dramatic case of proprioceptive information provided by the perception of others, the strength of which does not diminish throughout life. From the second-person perspective the center of our interpersonal world is the reciprocal, rapid and dynamic exchange. This is the essential difference between a renewed first-person perspective focused on embodied simulation and the second-person perspective.  The ways of </w:t>
      </w:r>
      <w:r w:rsidRPr="0008439B">
        <w:rPr>
          <w:rFonts w:ascii="Calibri Light" w:hAnsi="Calibri Light" w:cs="Calibri Light"/>
          <w:bCs/>
          <w:i/>
          <w:iCs/>
          <w:lang w:val="en-US"/>
        </w:rPr>
        <w:t>being with</w:t>
      </w:r>
      <w:r w:rsidRPr="004D7C0C">
        <w:rPr>
          <w:rFonts w:ascii="Calibri Light" w:hAnsi="Calibri Light" w:cs="Calibri Light"/>
          <w:bCs/>
          <w:lang w:val="en-US"/>
        </w:rPr>
        <w:t xml:space="preserve"> the other are based on a set of skills for reciprocal understanding that develops and expresses within interactive contexts. What a subject does elicits a sensitive response in the other, actions and reactions involve reciprocity. The expressive aspects of the behaviors of others -such as voice tone, smile, or muscle tone- are perceived to be directly significant and constitute the basis for a corresponding reaction fully meaningful within the interaction (Gomila 2002, Gomila 2003</w:t>
      </w:r>
      <w:r w:rsidR="00CD4746">
        <w:rPr>
          <w:rFonts w:ascii="Calibri Light" w:hAnsi="Calibri Light" w:cs="Calibri Light"/>
          <w:bCs/>
          <w:lang w:val="en-US"/>
        </w:rPr>
        <w:t>,</w:t>
      </w:r>
      <w:r w:rsidRPr="004D7C0C">
        <w:rPr>
          <w:rFonts w:ascii="Calibri Light" w:hAnsi="Calibri Light" w:cs="Calibri Light"/>
          <w:bCs/>
          <w:lang w:val="en-US"/>
        </w:rPr>
        <w:t xml:space="preserve"> Scotto 2002</w:t>
      </w:r>
      <w:r w:rsidR="00CD4746">
        <w:rPr>
          <w:rFonts w:ascii="Calibri Light" w:hAnsi="Calibri Light" w:cs="Calibri Light"/>
          <w:bCs/>
          <w:lang w:val="en-US"/>
        </w:rPr>
        <w:t>,</w:t>
      </w:r>
      <w:r w:rsidRPr="004D7C0C">
        <w:rPr>
          <w:rFonts w:ascii="Calibri Light" w:hAnsi="Calibri Light" w:cs="Calibri Light"/>
          <w:bCs/>
          <w:lang w:val="en-US"/>
        </w:rPr>
        <w:t xml:space="preserve"> Thompson 2001, Gomila and Perez 2017). The second-person perspective is constitutively embodied (Pérez y Gomila, 2022). Moore and Barresi (2017) distinguish five forms of second-person information -self-directedness, contingency, reciprocity, affective engagement, and shared intentional relations- that provide the critical substrate for the development of social understanding. </w:t>
      </w:r>
    </w:p>
    <w:p w14:paraId="22B311F8" w14:textId="1179DEF9"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The second-person perspective exhibits the direct, transparent, I-Thou contact established in the first adult-infant reciprocity patterns. We can perceive each other's feelings and intentions in their postures, movements, facial expressions, gestures, vocal utterances, and actions; and engage in cycles of reciprocity. Although these experiences appear early in development, they continue to be the basic way of understanding others in interactive situations (Gallagher 2001, 2008</w:t>
      </w:r>
      <w:r w:rsidR="00966CA9">
        <w:rPr>
          <w:rFonts w:ascii="Calibri Light" w:hAnsi="Calibri Light" w:cs="Calibri Light"/>
          <w:bCs/>
          <w:lang w:val="en-US"/>
        </w:rPr>
        <w:t>,</w:t>
      </w:r>
      <w:r w:rsidRPr="004D7C0C">
        <w:rPr>
          <w:rFonts w:ascii="Calibri Light" w:hAnsi="Calibri Light" w:cs="Calibri Light"/>
          <w:bCs/>
          <w:lang w:val="en-US"/>
        </w:rPr>
        <w:t xml:space="preserve"> Gallagher and </w:t>
      </w:r>
      <w:proofErr w:type="spellStart"/>
      <w:r w:rsidRPr="004D7C0C">
        <w:rPr>
          <w:rFonts w:ascii="Calibri Light" w:hAnsi="Calibri Light" w:cs="Calibri Light"/>
          <w:bCs/>
          <w:lang w:val="en-US"/>
        </w:rPr>
        <w:t>Zahavi</w:t>
      </w:r>
      <w:proofErr w:type="spellEnd"/>
      <w:r w:rsidRPr="004D7C0C">
        <w:rPr>
          <w:rFonts w:ascii="Calibri Light" w:hAnsi="Calibri Light" w:cs="Calibri Light"/>
          <w:bCs/>
          <w:lang w:val="en-US"/>
        </w:rPr>
        <w:t xml:space="preserve"> 2008).  </w:t>
      </w:r>
    </w:p>
    <w:p w14:paraId="0552C7C8"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According to Pérez and Gomila (2022), second-person interactions typically involve two people interacting directly within a given context. For example, the interactions between an infant and a </w:t>
      </w:r>
      <w:r w:rsidRPr="004D7C0C">
        <w:rPr>
          <w:rFonts w:ascii="Calibri Light" w:hAnsi="Calibri Light" w:cs="Calibri Light"/>
          <w:bCs/>
          <w:lang w:val="en-US"/>
        </w:rPr>
        <w:lastRenderedPageBreak/>
        <w:t>caregiver, or tango dancers in a milonga (where there is no predesigned choreography but only two people mastering a technique and joining in a flowing melody) are both cases of genuine second-person interactions.  Tango dancers clearly abide cultural norms; what is not always highlighted is that cultural norms are also involved in the interactions between a caregiver and the infant.</w:t>
      </w:r>
    </w:p>
    <w:p w14:paraId="146DD4BB" w14:textId="713AD6F1" w:rsidR="004D7C0C" w:rsidRPr="004D7C0C" w:rsidRDefault="004D7C0C" w:rsidP="00966CA9">
      <w:pPr>
        <w:ind w:left="567"/>
        <w:jc w:val="both"/>
        <w:rPr>
          <w:rFonts w:ascii="Calibri Light" w:hAnsi="Calibri Light" w:cs="Calibri Light"/>
          <w:bCs/>
          <w:lang w:val="en-US"/>
        </w:rPr>
      </w:pPr>
      <w:r w:rsidRPr="004D7C0C">
        <w:rPr>
          <w:rFonts w:ascii="Calibri Light" w:hAnsi="Calibri Light" w:cs="Calibri Light"/>
          <w:bCs/>
          <w:lang w:val="en-US"/>
        </w:rPr>
        <w:t xml:space="preserve">Second person interactions are basic but they always incorporate many -explicit or implicit cultural norms and knowledge, which can differ among different social groups (….) Cultural norms and practices … are always integrated into human interactions, even in the case of a newborn baby and her/his caregiver: no human interaction is alien to normative and cultural settings (Pérez </w:t>
      </w:r>
      <w:r w:rsidR="00966CA9">
        <w:rPr>
          <w:rFonts w:ascii="Calibri Light" w:hAnsi="Calibri Light" w:cs="Calibri Light"/>
          <w:bCs/>
          <w:lang w:val="en-US"/>
        </w:rPr>
        <w:t>and</w:t>
      </w:r>
      <w:r w:rsidRPr="004D7C0C">
        <w:rPr>
          <w:rFonts w:ascii="Calibri Light" w:hAnsi="Calibri Light" w:cs="Calibri Light"/>
          <w:bCs/>
          <w:lang w:val="en-US"/>
        </w:rPr>
        <w:t xml:space="preserve"> Gomila 2022, p.4). </w:t>
      </w:r>
    </w:p>
    <w:p w14:paraId="52B818D0" w14:textId="2A6B3AED"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second person perspective places the body-present encounter and reciprocity patterns at the origin and center of human ways of being with one another. But “(…) most of our second person encounters in real life involve the interplay of the three perspectives” (Pérez </w:t>
      </w:r>
      <w:r w:rsidR="00422B48">
        <w:rPr>
          <w:rFonts w:ascii="Calibri Light" w:hAnsi="Calibri Light" w:cs="Calibri Light"/>
          <w:bCs/>
          <w:lang w:val="en-US"/>
        </w:rPr>
        <w:t>and</w:t>
      </w:r>
      <w:r w:rsidRPr="004D7C0C">
        <w:rPr>
          <w:rFonts w:ascii="Calibri Light" w:hAnsi="Calibri Light" w:cs="Calibri Light"/>
          <w:bCs/>
          <w:lang w:val="en-US"/>
        </w:rPr>
        <w:t xml:space="preserve"> Gomila 2022, p. 109).  </w:t>
      </w:r>
    </w:p>
    <w:p w14:paraId="13ED5E08" w14:textId="1594FC01"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adoption of the second-person perspective in developmental psychology induces us to rethink our research methods. Reddy (2008a) proposes a second-person methodology for psychological research on intersubjective phenomena, as opposed to distanced, objective third-person studies and subjective first-person studies. She suggests that the knowledge we can generate concerning interpersonal involvement phenomena essentially depends on the intersubjective relationship that is established, i.e., on the genuine person-to-person encounter. Thus, the second-person perspective contemplates the option of a researcher who is included as an active participant.    </w:t>
      </w:r>
    </w:p>
    <w:p w14:paraId="143D0D82"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1.2.3.   The multimodal interpersonal world in infancy and early childhood</w:t>
      </w:r>
    </w:p>
    <w:p w14:paraId="053BFB56"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Infant psychological development occurs in an eminently multimodal social context. Caregivers engage their infants in multiple activities: they feed them, relieve their bodily discomforts, bathe them, regulate their attentional and emotional states, and devote time to play together freely. The systematic observation of these activities reveals a common aspect: multimodality. In every child-rearing action, adults are inclined to provide simultaneous information to the infant's different perceptual systems.</w:t>
      </w:r>
    </w:p>
    <w:p w14:paraId="6925D42D" w14:textId="172E9B4E"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concept of forms of vitality (Stern 2010) </w:t>
      </w:r>
      <w:r w:rsidR="0008439B" w:rsidRPr="004D7C0C">
        <w:rPr>
          <w:rFonts w:ascii="Calibri Light" w:hAnsi="Calibri Light" w:cs="Calibri Light"/>
          <w:bCs/>
          <w:lang w:val="en-US"/>
        </w:rPr>
        <w:t>–</w:t>
      </w:r>
      <w:r w:rsidRPr="004D7C0C">
        <w:rPr>
          <w:rFonts w:ascii="Calibri Light" w:hAnsi="Calibri Light" w:cs="Calibri Light"/>
          <w:bCs/>
          <w:lang w:val="en-US"/>
        </w:rPr>
        <w:t>covered in most of the chapters in this book</w:t>
      </w:r>
      <w:r w:rsidR="0008439B" w:rsidRPr="004D7C0C">
        <w:rPr>
          <w:rFonts w:ascii="Calibri Light" w:hAnsi="Calibri Light" w:cs="Calibri Light"/>
          <w:bCs/>
          <w:lang w:val="en-US"/>
        </w:rPr>
        <w:t>–</w:t>
      </w:r>
      <w:r w:rsidRPr="004D7C0C">
        <w:rPr>
          <w:rFonts w:ascii="Calibri Light" w:hAnsi="Calibri Light" w:cs="Calibri Light"/>
          <w:bCs/>
          <w:lang w:val="en-US"/>
        </w:rPr>
        <w:t xml:space="preserve"> permits a unified qualification of bodily, mental and inter-subjective experiences in their temporal becoming. As E. Gibson (1969) once pointed out, one of the most interesting characteristics of temporal experience is that some of its defining features can be perceived through different perceptual systems. These characteristics are often referred to as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information. Duration, rate or rhythm are some of the qualities that are perceived interchangeably across different perceptual systems. The temporal unfolding of the infant's intersubjective encounter with her or his parenting figures may be characterized according to the multimodal modeling of the duration, rate or rhythm of the information provided by the adult. Contemplating this aspect of infant experience reveals the need to understand the multisensory perceptual abilities of the infant and their development during the first year of life.</w:t>
      </w:r>
    </w:p>
    <w:p w14:paraId="6B49BC8E" w14:textId="29F97B6E"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lastRenderedPageBreak/>
        <w:t xml:space="preserve">According to Bremmer et al. (2012), most contemporary theoretical formulations tend to approach development from largely unimodal theoretical frameworks. Likewise, the scant attention paid to some perceptual systems of vital importance to infant development, including touch (Field 2014), is also highlighted. However, in recent years, the recognition of the relevance conferred to multisensory perception has considerably increased. For example, </w:t>
      </w:r>
      <w:proofErr w:type="spellStart"/>
      <w:r w:rsidRPr="004D7C0C">
        <w:rPr>
          <w:rFonts w:ascii="Calibri Light" w:hAnsi="Calibri Light" w:cs="Calibri Light"/>
          <w:bCs/>
          <w:iCs/>
          <w:lang w:val="en-US"/>
        </w:rPr>
        <w:t>Bahrick</w:t>
      </w:r>
      <w:proofErr w:type="spellEnd"/>
      <w:r w:rsidRPr="004D7C0C">
        <w:rPr>
          <w:rFonts w:ascii="Calibri Light" w:hAnsi="Calibri Light" w:cs="Calibri Light"/>
          <w:bCs/>
          <w:iCs/>
          <w:lang w:val="en-US"/>
        </w:rPr>
        <w:t>, Lickliter</w:t>
      </w:r>
      <w:r w:rsidR="00CD4746">
        <w:rPr>
          <w:rFonts w:ascii="Calibri Light" w:hAnsi="Calibri Light" w:cs="Calibri Light"/>
          <w:bCs/>
          <w:iCs/>
          <w:lang w:val="en-US"/>
        </w:rPr>
        <w:t xml:space="preserve"> and </w:t>
      </w:r>
      <w:r w:rsidRPr="004D7C0C">
        <w:rPr>
          <w:rFonts w:ascii="Calibri Light" w:hAnsi="Calibri Light" w:cs="Calibri Light"/>
          <w:bCs/>
          <w:iCs/>
          <w:lang w:val="en-US"/>
        </w:rPr>
        <w:t>Todd (2020</w:t>
      </w:r>
      <w:r w:rsidRPr="004D7C0C">
        <w:rPr>
          <w:rFonts w:ascii="Calibri Light" w:hAnsi="Calibri Light" w:cs="Calibri Light"/>
          <w:bCs/>
          <w:i/>
          <w:lang w:val="en-US"/>
        </w:rPr>
        <w:t>)</w:t>
      </w:r>
      <w:r w:rsidRPr="004D7C0C">
        <w:rPr>
          <w:rFonts w:ascii="Calibri Light" w:hAnsi="Calibri Light" w:cs="Calibri Light"/>
          <w:bCs/>
          <w:lang w:val="en-US"/>
        </w:rPr>
        <w:t xml:space="preserve"> argue that multisensory perception serves as a critical foundation upon which more complex social, cognitive, and language skills can develop. </w:t>
      </w:r>
    </w:p>
    <w:p w14:paraId="06D3773F" w14:textId="2285DA3C"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Explanations of the development of multisensory perception </w:t>
      </w:r>
      <w:r w:rsidR="00CD4746" w:rsidRPr="004D7C0C">
        <w:rPr>
          <w:rFonts w:ascii="Calibri Light" w:hAnsi="Calibri Light" w:cs="Calibri Light"/>
          <w:bCs/>
          <w:lang w:val="en-US"/>
        </w:rPr>
        <w:t>–</w:t>
      </w:r>
      <w:r w:rsidRPr="004D7C0C">
        <w:rPr>
          <w:rFonts w:ascii="Calibri Light" w:hAnsi="Calibri Light" w:cs="Calibri Light"/>
          <w:bCs/>
          <w:lang w:val="en-US"/>
        </w:rPr>
        <w:t xml:space="preserve">e.g., </w:t>
      </w:r>
      <w:proofErr w:type="spellStart"/>
      <w:r w:rsidRPr="004D7C0C">
        <w:rPr>
          <w:rFonts w:ascii="Calibri Light" w:hAnsi="Calibri Light" w:cs="Calibri Light"/>
          <w:bCs/>
          <w:lang w:val="en-US"/>
        </w:rPr>
        <w:t>Bahrick</w:t>
      </w:r>
      <w:proofErr w:type="spellEnd"/>
      <w:r w:rsidRPr="004D7C0C">
        <w:rPr>
          <w:rFonts w:ascii="Calibri Light" w:hAnsi="Calibri Light" w:cs="Calibri Light"/>
          <w:bCs/>
          <w:lang w:val="en-US"/>
        </w:rPr>
        <w:t xml:space="preserve"> and Lickliter (2012), </w:t>
      </w:r>
      <w:proofErr w:type="spellStart"/>
      <w:r w:rsidRPr="004D7C0C">
        <w:rPr>
          <w:rFonts w:ascii="Calibri Light" w:hAnsi="Calibri Light" w:cs="Calibri Light"/>
          <w:bCs/>
          <w:lang w:val="en-US"/>
        </w:rPr>
        <w:t>Bahrick</w:t>
      </w:r>
      <w:proofErr w:type="spellEnd"/>
      <w:r w:rsidRPr="004D7C0C">
        <w:rPr>
          <w:rFonts w:ascii="Calibri Light" w:hAnsi="Calibri Light" w:cs="Calibri Light"/>
          <w:bCs/>
          <w:lang w:val="en-US"/>
        </w:rPr>
        <w:t xml:space="preserve"> et al. (2020), E. Gibson and Pick (2002)– do not see intersubjective experience as an shaping element. However, as proposed by Rivière long ago, the relationship between multisensory perception skills and interpersonal relationship skills "should be posed in dialectical terms rather than in terms of a linear determination [...] interaction itself seems to contribute to the development of the ability to assimilate information from different sensorial origins" (</w:t>
      </w:r>
      <w:r w:rsidR="00CD4746" w:rsidRPr="004D7C0C">
        <w:rPr>
          <w:rFonts w:ascii="Calibri Light" w:hAnsi="Calibri Light" w:cs="Calibri Light"/>
          <w:bCs/>
          <w:lang w:val="en-US"/>
        </w:rPr>
        <w:t xml:space="preserve">Rivière </w:t>
      </w:r>
      <w:r w:rsidRPr="004D7C0C">
        <w:rPr>
          <w:rFonts w:ascii="Calibri Light" w:hAnsi="Calibri Light" w:cs="Calibri Light"/>
          <w:bCs/>
          <w:lang w:val="en-US"/>
        </w:rPr>
        <w:t>1986/2003, p. 114). Therefore, the idea to be explored is how does infant-caregiver interaction facilitate the development of multisensory perception while the development of multisensory perception impacts on their interaction.</w:t>
      </w:r>
    </w:p>
    <w:p w14:paraId="79924F79" w14:textId="422E0DB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The intersubjective encounter of infants with their caregivers is extensively multimodal. It involves exteroceptive, proprioceptive and interoceptive experiences. The parents offer the infants simultaneous information for their different perceptual systems. They touch, talk to, caress and move the infant. All this information is usually temporally patterned: the duration of the caresses the adult makes tends to match the duration of her/his vocalization, the rhythmic pattern by which the adult taps her/his palm on the abdomen of the infant matches the rhythmic pattern of vocalizations. In this way, the infant receives redundant sensory information through two, or more, perceptual systems. Recent studies have exposed the immense value of this type of information for infant development (</w:t>
      </w:r>
      <w:proofErr w:type="spellStart"/>
      <w:r w:rsidRPr="004D7C0C">
        <w:rPr>
          <w:rFonts w:ascii="Calibri Light" w:hAnsi="Calibri Light" w:cs="Calibri Light"/>
          <w:bCs/>
          <w:lang w:val="en-US"/>
        </w:rPr>
        <w:t>Bahrick</w:t>
      </w:r>
      <w:proofErr w:type="spellEnd"/>
      <w:r w:rsidRPr="004D7C0C">
        <w:rPr>
          <w:rFonts w:ascii="Calibri Light" w:hAnsi="Calibri Light" w:cs="Calibri Light"/>
          <w:bCs/>
          <w:lang w:val="en-US"/>
        </w:rPr>
        <w:t xml:space="preserve"> et al. 2020).</w:t>
      </w:r>
    </w:p>
    <w:p w14:paraId="7CFFDFDF" w14:textId="7BD10529"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The information provided by the adult in the above examples may create the impression that intersubjective encounters ultimately consist of a sound and movement spectacle where infants are mere observers. Their experience, however, transcends the distant experience of the adult as a perceptual frame. Shifts in the temporal dynamics of adult information coincide with changes in the bodily sensations of the baby, in his breathing, in his muscular tension or relaxation, and so on. As we indicated in the previous section, intersubjective encounters presuppose an assembling between exteroception and proprioception. An interesting experience of such assembling is affect attunement (Stern 1985). Adults often affectively attune infants. For example, as the infant rhythmically and repeatedly hits a toy on the floor in front of his mother, she accompanies each movement with vocalizations matching the rhythmic pattern of the infant's strokes. The coincidence between exteroceptive rhythmic information (the hearing of maternal vocalizations and perhaps of the toy hitting the floor) and proprioceptive and interoceptive information (the sensation of his body moving and the vibration of the hitting on his arm) provides the infant with a unique intersubjective experience where he shares the same form of vitality he experiences in herself/himself with a partner.</w:t>
      </w:r>
    </w:p>
    <w:p w14:paraId="7F3C6538"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Each chapter in this volume addresses the multimodality characterizing the world of infants and young children. Most of them also reflect the link between intersubjective and perceptual development. In this way, they each contribute to the generation of increasingly close links </w:t>
      </w:r>
      <w:r w:rsidRPr="004D7C0C">
        <w:rPr>
          <w:rFonts w:ascii="Calibri Light" w:hAnsi="Calibri Light" w:cs="Calibri Light"/>
          <w:bCs/>
          <w:lang w:val="en-US"/>
        </w:rPr>
        <w:lastRenderedPageBreak/>
        <w:t>between the three approaches that make up the framework that guides our understanding and inquiry into development.</w:t>
      </w:r>
    </w:p>
    <w:p w14:paraId="76AFEE1F"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 xml:space="preserve">1.2.4. Our theoretical and empirical approach  </w:t>
      </w:r>
    </w:p>
    <w:p w14:paraId="31903091" w14:textId="7208C218"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As we stated at the beginning, embodied cognition, the multimodal approach to development and the second-person perspective on social cognition, although conceptually linked, can and do develop independently. In exploring some interactive psychological processes relevant to human development, we find that the confluence of these three viewpoint</w:t>
      </w:r>
      <w:r w:rsidR="00CD4746">
        <w:rPr>
          <w:rFonts w:ascii="Calibri Light" w:hAnsi="Calibri Light" w:cs="Calibri Light"/>
          <w:bCs/>
          <w:lang w:val="en-US"/>
        </w:rPr>
        <w:t>s</w:t>
      </w:r>
      <w:r w:rsidRPr="004D7C0C">
        <w:rPr>
          <w:rFonts w:ascii="Calibri Light" w:hAnsi="Calibri Light" w:cs="Calibri Light"/>
          <w:bCs/>
          <w:lang w:val="en-US"/>
        </w:rPr>
        <w:t xml:space="preserve"> allows us to revisit, in a renewed light, relevant topics of development. An original feature of this book consists in providing a framework where the three points of view combine while also link them by using concepts and analytical categories from the temporal arts -music and dance. This way of conducting empirical research on some central topics in early infancy led us to an aesthetic conception of development that emphasizes bodily experience and temporal affects while investigating their intertwining with our symbolic capacities. </w:t>
      </w:r>
    </w:p>
    <w:p w14:paraId="03A3EC78" w14:textId="77777777" w:rsidR="004D7C0C" w:rsidRPr="004D7C0C" w:rsidRDefault="004D7C0C" w:rsidP="004D7C0C">
      <w:pPr>
        <w:jc w:val="both"/>
        <w:rPr>
          <w:rFonts w:ascii="Calibri Light" w:hAnsi="Calibri Light" w:cs="Calibri Light"/>
          <w:bCs/>
          <w:lang w:val="en-US"/>
        </w:rPr>
      </w:pPr>
    </w:p>
    <w:p w14:paraId="42B35724"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A final particularity of this book is that, within the aforementioned framework, a flexible and plural methodological stance is adopted, allowing a convergence between studies with different designs. We performed longitudinal case studies where, following second-person methodology guidelines, the researcher is included as a member of the studied family or as an active participant, establishing a warm relationship with the caregiver and the child. Although this type of study may found limitations when generalizing results, it allows a detailed follow-up of the dyad, and closely reflects the ontogenetic developmental process. We frequently select interaction scenes from our longitudinal studies to carry out sound and movement microanalysis of them using concepts from dance and music, as well as analytical categories from music performance studies and the Laban system of movement analysis. These studies afford a "temporal magnifying glass" to observe the </w:t>
      </w:r>
      <w:proofErr w:type="spellStart"/>
      <w:r w:rsidRPr="004D7C0C">
        <w:rPr>
          <w:rFonts w:ascii="Calibri Light" w:hAnsi="Calibri Light" w:cs="Calibri Light"/>
          <w:bCs/>
          <w:lang w:val="en-US"/>
        </w:rPr>
        <w:t>microgenesis</w:t>
      </w:r>
      <w:proofErr w:type="spellEnd"/>
      <w:r w:rsidRPr="004D7C0C">
        <w:rPr>
          <w:rFonts w:ascii="Calibri Light" w:hAnsi="Calibri Light" w:cs="Calibri Light"/>
          <w:bCs/>
          <w:lang w:val="en-US"/>
        </w:rPr>
        <w:t xml:space="preserve"> of interaction. Microanalysis provides information that naturalistic observation in real-time cannot give. In </w:t>
      </w:r>
      <w:proofErr w:type="spellStart"/>
      <w:r w:rsidRPr="004D7C0C">
        <w:rPr>
          <w:rFonts w:ascii="Calibri Light" w:hAnsi="Calibri Light" w:cs="Calibri Light"/>
          <w:bCs/>
          <w:lang w:val="en-US"/>
        </w:rPr>
        <w:t>Valsiner’s</w:t>
      </w:r>
      <w:proofErr w:type="spellEnd"/>
      <w:r w:rsidRPr="004D7C0C">
        <w:rPr>
          <w:rFonts w:ascii="Calibri Light" w:hAnsi="Calibri Light" w:cs="Calibri Light"/>
          <w:bCs/>
          <w:lang w:val="en-US"/>
        </w:rPr>
        <w:t xml:space="preserve"> (2018) words, research methods are selected according to the researcher's conception of development and the desired level of genesis to be observed. When research questions require it and the state of the art allows it, we resort to conducting experiments. In these experiments we take the greatest care to ensure that the stimuli used are ecologically valid. Theoretical inquiry is always a constant horizon in our work, connected with empirical research. In our almost artisan way of doing psychology, detailed empirical observation functions as a trampoline to theoretical debate.  </w:t>
      </w:r>
    </w:p>
    <w:p w14:paraId="7522C59C"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
          <w:bCs/>
          <w:lang w:val="en-US"/>
        </w:rPr>
        <w:t xml:space="preserve">1.3.  Overview of the Chapters  </w:t>
      </w:r>
    </w:p>
    <w:p w14:paraId="5203E117"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When adults interact with babies, they do special things. In </w:t>
      </w:r>
      <w:r w:rsidRPr="0008439B">
        <w:rPr>
          <w:rFonts w:ascii="Calibri Light" w:hAnsi="Calibri Light" w:cs="Calibri Light"/>
          <w:lang w:val="en-US"/>
        </w:rPr>
        <w:t>Chapter 2,</w:t>
      </w:r>
      <w:r w:rsidRPr="004D7C0C">
        <w:rPr>
          <w:rFonts w:ascii="Calibri Light" w:hAnsi="Calibri Light" w:cs="Calibri Light"/>
          <w:bCs/>
          <w:lang w:val="en-US"/>
        </w:rPr>
        <w:t xml:space="preserve"> </w:t>
      </w:r>
      <w:r w:rsidRPr="004D7C0C">
        <w:rPr>
          <w:rFonts w:ascii="Calibri Light" w:hAnsi="Calibri Light" w:cs="Calibri Light"/>
          <w:bCs/>
          <w:i/>
          <w:iCs/>
          <w:lang w:val="en-US"/>
        </w:rPr>
        <w:t>The Infant-directed improvised performances: what they are and what happens through them</w:t>
      </w:r>
      <w:r w:rsidRPr="004D7C0C">
        <w:rPr>
          <w:rFonts w:ascii="Calibri Light" w:hAnsi="Calibri Light" w:cs="Calibri Light"/>
          <w:bCs/>
          <w:lang w:val="en-US"/>
        </w:rPr>
        <w:t xml:space="preserve">, Silvia Español, </w:t>
      </w:r>
      <w:proofErr w:type="spellStart"/>
      <w:r w:rsidRPr="004D7C0C">
        <w:rPr>
          <w:rFonts w:ascii="Calibri Light" w:hAnsi="Calibri Light" w:cs="Calibri Light"/>
          <w:bCs/>
          <w:lang w:val="en-US"/>
        </w:rPr>
        <w:t>Favio</w:t>
      </w:r>
      <w:proofErr w:type="spellEnd"/>
      <w:r w:rsidRPr="004D7C0C">
        <w:rPr>
          <w:rFonts w:ascii="Calibri Light" w:hAnsi="Calibri Light" w:cs="Calibri Light"/>
          <w:bCs/>
          <w:lang w:val="en-US"/>
        </w:rPr>
        <w:t xml:space="preserve"> </w:t>
      </w:r>
      <w:proofErr w:type="spellStart"/>
      <w:r w:rsidRPr="004D7C0C">
        <w:rPr>
          <w:rFonts w:ascii="Calibri Light" w:hAnsi="Calibri Light" w:cs="Calibri Light"/>
          <w:bCs/>
          <w:lang w:val="en-US"/>
        </w:rPr>
        <w:t>Shifres</w:t>
      </w:r>
      <w:proofErr w:type="spellEnd"/>
      <w:r w:rsidRPr="004D7C0C">
        <w:rPr>
          <w:rFonts w:ascii="Calibri Light" w:hAnsi="Calibri Light" w:cs="Calibri Light"/>
          <w:bCs/>
          <w:lang w:val="en-US"/>
        </w:rPr>
        <w:t xml:space="preserve">, Isabel Martínez and Diana Pérez describe what they have called </w:t>
      </w:r>
      <w:r w:rsidRPr="004D7C0C">
        <w:rPr>
          <w:rFonts w:ascii="Calibri Light" w:hAnsi="Calibri Light" w:cs="Calibri Light"/>
          <w:bCs/>
          <w:i/>
          <w:iCs/>
          <w:lang w:val="en-US"/>
        </w:rPr>
        <w:t>infant-directed improvised performance</w:t>
      </w:r>
      <w:r w:rsidRPr="004D7C0C">
        <w:rPr>
          <w:rFonts w:ascii="Calibri Light" w:hAnsi="Calibri Light" w:cs="Calibri Light"/>
          <w:bCs/>
          <w:lang w:val="en-US"/>
        </w:rPr>
        <w:t xml:space="preserve"> through a microanalysis of interaction scenes between an adult and a 7-month-old baby. The infant-directed improvised performances are sound-kinetic phrases improvised by the adult with resources also used in temporal art performances, like the repetition-variation form. Adults create brief motifs collected from the behavior of the baby or from contingencies in the surroundings and repeat them varying their form. The authors employ analytical tools developed for the exegesis of artistic expression. They use the Laban system of </w:t>
      </w:r>
      <w:r w:rsidRPr="004D7C0C">
        <w:rPr>
          <w:rFonts w:ascii="Calibri Light" w:hAnsi="Calibri Light" w:cs="Calibri Light"/>
          <w:bCs/>
          <w:lang w:val="en-US"/>
        </w:rPr>
        <w:lastRenderedPageBreak/>
        <w:t>movement analysis and analytical tools in musical interpretation to describe the temporal, energetic and spatial dimensions of motif variations. Infant-directed improvised performances lengthen the intersubjective moment, allowing infants to experience a range of "forms of vitality" (a temporary affect not reducible to classical Darwinian emotions) that they could not access on their own. Through Infant-Directed Improvised performances, adults summon them into social life, offer them well-formed units of behavior that favor their recognition, and interpret the world for infants, regulating their moods. Adults also illuminate cognitive structures such as image-schemas and invite infants to experience primary metaphors. By virtue of performances, babies are also initiated into corporeal and aesthetic enculturation.</w:t>
      </w:r>
    </w:p>
    <w:p w14:paraId="7D060E1C" w14:textId="51CBA43F"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The connection between babies and adults is crossed by what has been called "communicative musicality" (a mode of intersubjective encounter with features common to the temporal arts). In exchanges between adults and infants, this encounter mode is manifested in different ways. In </w:t>
      </w:r>
      <w:r w:rsidRPr="0008439B">
        <w:rPr>
          <w:rFonts w:ascii="Calibri Light" w:hAnsi="Calibri Light" w:cs="Calibri Light"/>
          <w:lang w:val="en-US"/>
        </w:rPr>
        <w:t>Chapter 3,</w:t>
      </w:r>
      <w:r w:rsidRPr="004D7C0C">
        <w:rPr>
          <w:rFonts w:ascii="Calibri Light" w:hAnsi="Calibri Light" w:cs="Calibri Light"/>
          <w:bCs/>
          <w:lang w:val="en-US"/>
        </w:rPr>
        <w:t xml:space="preserve"> </w:t>
      </w:r>
      <w:r w:rsidRPr="004D7C0C">
        <w:rPr>
          <w:rFonts w:ascii="Calibri Light" w:hAnsi="Calibri Light" w:cs="Calibri Light"/>
          <w:bCs/>
          <w:i/>
          <w:iCs/>
          <w:lang w:val="en-US"/>
        </w:rPr>
        <w:t>Infant-directed improvised performances, proto-conversations and actio</w:t>
      </w:r>
      <w:r w:rsidR="00832DF2">
        <w:rPr>
          <w:rFonts w:ascii="Calibri Light" w:hAnsi="Calibri Light" w:cs="Calibri Light"/>
          <w:bCs/>
          <w:i/>
          <w:iCs/>
          <w:lang w:val="en-US"/>
        </w:rPr>
        <w:t xml:space="preserve">n </w:t>
      </w:r>
      <w:r w:rsidRPr="004D7C0C">
        <w:rPr>
          <w:rFonts w:ascii="Calibri Light" w:hAnsi="Calibri Light" w:cs="Calibri Light"/>
          <w:bCs/>
          <w:i/>
          <w:iCs/>
          <w:lang w:val="en-US"/>
        </w:rPr>
        <w:t>songs during the first year of life</w:t>
      </w:r>
      <w:r w:rsidRPr="004D7C0C">
        <w:rPr>
          <w:rFonts w:ascii="Calibri Light" w:hAnsi="Calibri Light" w:cs="Calibri Light"/>
          <w:bCs/>
          <w:lang w:val="en-US"/>
        </w:rPr>
        <w:t xml:space="preserve">, Soledad </w:t>
      </w:r>
      <w:proofErr w:type="spellStart"/>
      <w:r w:rsidRPr="004D7C0C">
        <w:rPr>
          <w:rFonts w:ascii="Calibri Light" w:hAnsi="Calibri Light" w:cs="Calibri Light"/>
          <w:bCs/>
          <w:lang w:val="en-US"/>
        </w:rPr>
        <w:t>Carretero</w:t>
      </w:r>
      <w:proofErr w:type="spellEnd"/>
      <w:r w:rsidRPr="004D7C0C">
        <w:rPr>
          <w:rFonts w:ascii="Calibri Light" w:hAnsi="Calibri Light" w:cs="Calibri Light"/>
          <w:bCs/>
          <w:lang w:val="en-US"/>
        </w:rPr>
        <w:t xml:space="preserve">, Silvia Español, Fernando G. Rodríguez and </w:t>
      </w:r>
      <w:proofErr w:type="spellStart"/>
      <w:r w:rsidRPr="004D7C0C">
        <w:rPr>
          <w:rFonts w:ascii="Calibri Light" w:hAnsi="Calibri Light" w:cs="Calibri Light"/>
          <w:bCs/>
          <w:lang w:val="en-US"/>
        </w:rPr>
        <w:t>Favio</w:t>
      </w:r>
      <w:proofErr w:type="spellEnd"/>
      <w:r w:rsidRPr="004D7C0C">
        <w:rPr>
          <w:rFonts w:ascii="Calibri Light" w:hAnsi="Calibri Light" w:cs="Calibri Light"/>
          <w:bCs/>
          <w:lang w:val="en-US"/>
        </w:rPr>
        <w:t xml:space="preserve"> </w:t>
      </w:r>
      <w:proofErr w:type="spellStart"/>
      <w:r w:rsidRPr="004D7C0C">
        <w:rPr>
          <w:rFonts w:ascii="Calibri Light" w:hAnsi="Calibri Light" w:cs="Calibri Light"/>
          <w:bCs/>
          <w:lang w:val="en-US"/>
        </w:rPr>
        <w:t>Shifres</w:t>
      </w:r>
      <w:proofErr w:type="spellEnd"/>
      <w:r w:rsidRPr="004D7C0C">
        <w:rPr>
          <w:rFonts w:ascii="Calibri Light" w:hAnsi="Calibri Light" w:cs="Calibri Light"/>
          <w:bCs/>
          <w:lang w:val="en-US"/>
        </w:rPr>
        <w:t xml:space="preserve"> analyze three variants of corporeal and intersubjective encounters relevant to social cognitive development: the aforementioned infant-directed improvised performances, </w:t>
      </w:r>
      <w:proofErr w:type="spellStart"/>
      <w:r w:rsidRPr="004D7C0C">
        <w:rPr>
          <w:rFonts w:ascii="Calibri Light" w:hAnsi="Calibri Light" w:cs="Calibri Light"/>
          <w:bCs/>
          <w:lang w:val="en-US"/>
        </w:rPr>
        <w:t>protoconversations</w:t>
      </w:r>
      <w:proofErr w:type="spellEnd"/>
      <w:r w:rsidRPr="004D7C0C">
        <w:rPr>
          <w:rFonts w:ascii="Calibri Light" w:hAnsi="Calibri Light" w:cs="Calibri Light"/>
          <w:bCs/>
          <w:lang w:val="en-US"/>
        </w:rPr>
        <w:t xml:space="preserve">, and action songs. The three form part of the first social and multimodal exchanges that allow adults and babies to share moments of deep intimacy and affection. While </w:t>
      </w:r>
      <w:proofErr w:type="spellStart"/>
      <w:r w:rsidRPr="004D7C0C">
        <w:rPr>
          <w:rFonts w:ascii="Calibri Light" w:hAnsi="Calibri Light" w:cs="Calibri Light"/>
          <w:bCs/>
          <w:lang w:val="en-US"/>
        </w:rPr>
        <w:t>protoconversations</w:t>
      </w:r>
      <w:proofErr w:type="spellEnd"/>
      <w:r w:rsidRPr="004D7C0C">
        <w:rPr>
          <w:rFonts w:ascii="Calibri Light" w:hAnsi="Calibri Light" w:cs="Calibri Light"/>
          <w:bCs/>
          <w:lang w:val="en-US"/>
        </w:rPr>
        <w:t xml:space="preserve"> are extensively studied interactions in developmental psychology and action songs are widely known, infant-directed improvised performances have only recently been identified and were completed outlined in the previous chapter. The three variants of these exchanges are brought together as a unitary category under the name of </w:t>
      </w:r>
      <w:r w:rsidRPr="004D7C0C">
        <w:rPr>
          <w:rFonts w:ascii="Calibri Light" w:hAnsi="Calibri Light" w:cs="Calibri Light"/>
          <w:bCs/>
          <w:i/>
          <w:iCs/>
          <w:lang w:val="en-US"/>
        </w:rPr>
        <w:t>emergent organizations of early communicative musicality</w:t>
      </w:r>
      <w:r w:rsidRPr="004D7C0C">
        <w:rPr>
          <w:rFonts w:ascii="Calibri Light" w:hAnsi="Calibri Light" w:cs="Calibri Light"/>
          <w:bCs/>
          <w:lang w:val="en-US"/>
        </w:rPr>
        <w:t>. The chapter presents a longitudinal case study of a mother-infant dyad between the 2nd and 9th months of the baby, analyzing the structure, frequency, and developmental trajectory of these three emergent organizations. It also describes the various ways in which multimodal stimulation is organized in each of them. Chapters 2 and 3 can be considered together as an exploration of infant-directed impromptu performances.</w:t>
      </w:r>
    </w:p>
    <w:p w14:paraId="0E7383F1" w14:textId="420D137C"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de-DE"/>
        </w:rPr>
        <w:t xml:space="preserve">The </w:t>
      </w:r>
      <w:r w:rsidRPr="004D7C0C">
        <w:rPr>
          <w:rFonts w:ascii="Calibri Light" w:hAnsi="Calibri Light" w:cs="Calibri Light"/>
          <w:bCs/>
          <w:lang w:val="en-US"/>
        </w:rPr>
        <w:t xml:space="preserve">interpersonal world assumes a rapid, dynamic, reciprocal, body-present exchange with whom we interact. Adults are responsive to infant behavior from the first months of life and thus scaffold their learning of interpersonal reciprocity.  Certain adult responses involve some kind of matching of infant behavior. Maternal imitation and affect attunement are two recognized matching activities that set a special degree of intersubjectivity and mutuality. In </w:t>
      </w:r>
      <w:r w:rsidRPr="0008439B">
        <w:rPr>
          <w:rFonts w:ascii="Calibri Light" w:hAnsi="Calibri Light" w:cs="Calibri Light"/>
          <w:lang w:val="en-US"/>
        </w:rPr>
        <w:t>Chapter 4,</w:t>
      </w:r>
      <w:r w:rsidRPr="004D7C0C">
        <w:rPr>
          <w:rFonts w:ascii="Calibri Light" w:hAnsi="Calibri Light" w:cs="Calibri Light"/>
          <w:bCs/>
          <w:lang w:val="en-US"/>
        </w:rPr>
        <w:t xml:space="preserve"> </w:t>
      </w:r>
      <w:r w:rsidRPr="004D7C0C">
        <w:rPr>
          <w:rFonts w:ascii="Calibri Light" w:hAnsi="Calibri Light" w:cs="Calibri Light"/>
          <w:bCs/>
          <w:i/>
          <w:iCs/>
          <w:lang w:val="en-US"/>
        </w:rPr>
        <w:t>Early reciprocity:  temporal coordination and modality behavior in parental imitation and affect attunement</w:t>
      </w:r>
      <w:r w:rsidRPr="004D7C0C">
        <w:rPr>
          <w:rFonts w:ascii="Calibri Light" w:hAnsi="Calibri Light" w:cs="Calibri Light"/>
          <w:bCs/>
          <w:lang w:val="en-US"/>
        </w:rPr>
        <w:t xml:space="preserve">, Silvia Español, Mariana </w:t>
      </w:r>
      <w:proofErr w:type="spellStart"/>
      <w:r w:rsidRPr="004D7C0C">
        <w:rPr>
          <w:rFonts w:ascii="Calibri Light" w:hAnsi="Calibri Light" w:cs="Calibri Light"/>
          <w:bCs/>
          <w:lang w:val="en-US"/>
        </w:rPr>
        <w:t>Bordoni</w:t>
      </w:r>
      <w:proofErr w:type="spellEnd"/>
      <w:r w:rsidRPr="004D7C0C">
        <w:rPr>
          <w:rFonts w:ascii="Calibri Light" w:hAnsi="Calibri Light" w:cs="Calibri Light"/>
          <w:bCs/>
          <w:lang w:val="en-US"/>
        </w:rPr>
        <w:t xml:space="preserve">, Mauricio Martínez, Santiago García </w:t>
      </w:r>
      <w:proofErr w:type="spellStart"/>
      <w:r w:rsidRPr="004D7C0C">
        <w:rPr>
          <w:rFonts w:ascii="Calibri Light" w:hAnsi="Calibri Light" w:cs="Calibri Light"/>
          <w:bCs/>
          <w:lang w:val="en-US"/>
        </w:rPr>
        <w:t>Cernaz</w:t>
      </w:r>
      <w:proofErr w:type="spellEnd"/>
      <w:r w:rsidRPr="004D7C0C">
        <w:rPr>
          <w:rFonts w:ascii="Calibri Light" w:hAnsi="Calibri Light" w:cs="Calibri Light"/>
          <w:bCs/>
          <w:lang w:val="en-US"/>
        </w:rPr>
        <w:t xml:space="preserve"> and Viviana </w:t>
      </w:r>
      <w:proofErr w:type="spellStart"/>
      <w:r w:rsidRPr="004D7C0C">
        <w:rPr>
          <w:rFonts w:ascii="Calibri Light" w:hAnsi="Calibri Light" w:cs="Calibri Light"/>
          <w:bCs/>
          <w:lang w:val="en-US"/>
        </w:rPr>
        <w:t>Riascos</w:t>
      </w:r>
      <w:proofErr w:type="spellEnd"/>
      <w:r w:rsidRPr="004D7C0C">
        <w:rPr>
          <w:rFonts w:ascii="Calibri Light" w:hAnsi="Calibri Light" w:cs="Calibri Light"/>
          <w:bCs/>
          <w:lang w:val="en-US"/>
        </w:rPr>
        <w:t xml:space="preserve"> present a longitudinal case study of a mother-infant dyad where these two matching activities are analyzed between the infant's 2nd and 10th month of life. The focus was set on the development of maternal imitation and affect attunement frequencies, the temporal coordination between infant behavior and adult response, and the pairing between infant and maternal behavioral modalities (vocalization, facial expression, movement). Some results proved noteworthy:  attunements were more frequent than imitations, and affect attunement patterns were mainly based on maternal receptivity and reciprocity towards infant movements. Maternal responsiveness matching activities were also found to be temporally coordinated according to very short time periods (a time window of less than one second). Two predominates coordination modes were described: overlapped affect attunements in response to infant movement; and maternal imitation with a switching pause in response to infant vocalizations.</w:t>
      </w:r>
    </w:p>
    <w:p w14:paraId="173BB199" w14:textId="77777777" w:rsidR="004D7C0C" w:rsidRPr="004D7C0C" w:rsidRDefault="004D7C0C" w:rsidP="004D7C0C">
      <w:pPr>
        <w:jc w:val="both"/>
        <w:rPr>
          <w:rFonts w:ascii="Calibri Light" w:hAnsi="Calibri Light" w:cs="Calibri Light"/>
          <w:bCs/>
          <w:lang w:val="en-US"/>
        </w:rPr>
      </w:pPr>
      <w:r w:rsidRPr="00832DF2">
        <w:rPr>
          <w:rFonts w:ascii="Calibri Light" w:hAnsi="Calibri Light" w:cs="Calibri Light"/>
          <w:lang w:val="en-US"/>
        </w:rPr>
        <w:lastRenderedPageBreak/>
        <w:t>In</w:t>
      </w:r>
      <w:r w:rsidRPr="004D7C0C">
        <w:rPr>
          <w:rFonts w:ascii="Calibri Light" w:hAnsi="Calibri Light" w:cs="Calibri Light"/>
          <w:b/>
          <w:bCs/>
          <w:lang w:val="en-US"/>
        </w:rPr>
        <w:t xml:space="preserve"> </w:t>
      </w:r>
      <w:r w:rsidRPr="0008439B">
        <w:rPr>
          <w:rFonts w:ascii="Calibri Light" w:hAnsi="Calibri Light" w:cs="Calibri Light"/>
          <w:lang w:val="en-US"/>
        </w:rPr>
        <w:t xml:space="preserve">Chapter 5, </w:t>
      </w:r>
      <w:r w:rsidRPr="0008439B">
        <w:rPr>
          <w:rFonts w:ascii="Calibri Light" w:hAnsi="Calibri Light" w:cs="Calibri Light"/>
          <w:i/>
          <w:iCs/>
          <w:lang w:val="en-US"/>
        </w:rPr>
        <w:t>Rhythm</w:t>
      </w:r>
      <w:r w:rsidRPr="004D7C0C">
        <w:rPr>
          <w:rFonts w:ascii="Calibri Light" w:hAnsi="Calibri Light" w:cs="Calibri Light"/>
          <w:bCs/>
          <w:i/>
          <w:iCs/>
          <w:lang w:val="en-US"/>
        </w:rPr>
        <w:t xml:space="preserve"> as a prototypical example of the relationship between intersubjective and perceptual development during the first year of life, </w:t>
      </w:r>
      <w:r w:rsidRPr="004D7C0C">
        <w:rPr>
          <w:rFonts w:ascii="Calibri Light" w:hAnsi="Calibri Light" w:cs="Calibri Light"/>
          <w:bCs/>
          <w:lang w:val="en-US"/>
        </w:rPr>
        <w:t xml:space="preserve">Mauricio Martinez and José Manuel </w:t>
      </w:r>
      <w:proofErr w:type="spellStart"/>
      <w:r w:rsidRPr="004D7C0C">
        <w:rPr>
          <w:rFonts w:ascii="Calibri Light" w:hAnsi="Calibri Light" w:cs="Calibri Light"/>
          <w:bCs/>
          <w:lang w:val="en-US"/>
        </w:rPr>
        <w:t>Igoa</w:t>
      </w:r>
      <w:proofErr w:type="spellEnd"/>
      <w:r w:rsidRPr="004D7C0C">
        <w:rPr>
          <w:rFonts w:ascii="Calibri Light" w:hAnsi="Calibri Light" w:cs="Calibri Light"/>
          <w:bCs/>
          <w:lang w:val="en-US"/>
        </w:rPr>
        <w:t xml:space="preserve"> propose rhythm as a paradigmatic example of the relationship between intersubjective development and the development of multisensory perception during the first year of life. Embodied cognition and the second-person perspective allow us to think of perception as a psychological process that enables social exchange. The specialized literature does not usually specify which perceptual abilities might be involved in the perception of other people´s behavior. Under the assumption that in infant intersubjective development there are changes in the perceptual capacities involved in the transition from primary to secondary intersubjectivity, this chapter links the development of multisensory rhythm perception to infant intersubjective development, and describes the ontogenesis of multimodal rhythmic pattern detection, discrimination, and recognition. The authors review the empirical evidence on these perceptual skills and give a detailed description of an experimental study conducted by Mauricio Martínez, Silvia Español and José Manuel </w:t>
      </w:r>
      <w:proofErr w:type="spellStart"/>
      <w:r w:rsidRPr="004D7C0C">
        <w:rPr>
          <w:rFonts w:ascii="Calibri Light" w:hAnsi="Calibri Light" w:cs="Calibri Light"/>
          <w:bCs/>
          <w:lang w:val="en-US"/>
        </w:rPr>
        <w:t>Igoa</w:t>
      </w:r>
      <w:proofErr w:type="spellEnd"/>
      <w:r w:rsidRPr="004D7C0C">
        <w:rPr>
          <w:rFonts w:ascii="Calibri Light" w:hAnsi="Calibri Light" w:cs="Calibri Light"/>
          <w:bCs/>
          <w:lang w:val="en-US"/>
        </w:rPr>
        <w:t xml:space="preserve"> on rhythm-based intersensory relationships perception development. The peculiarity of this study lies in the type of stimulus used: a video of a woman producing rhythmically modeled sounds and movements that mimic an improvised performance led by a child.  Considering the findings along with evidence from other studies, the authors empirically and conceptually outline the development of the three multisensory rhythm perception skills linked to intersubjective development during the first year of life.</w:t>
      </w:r>
    </w:p>
    <w:p w14:paraId="21FB3566" w14:textId="77777777" w:rsidR="004D7C0C" w:rsidRPr="004D7C0C" w:rsidRDefault="004D7C0C" w:rsidP="004D7C0C">
      <w:pPr>
        <w:jc w:val="both"/>
        <w:rPr>
          <w:rFonts w:ascii="Calibri Light" w:hAnsi="Calibri Light" w:cs="Calibri Light"/>
          <w:b/>
          <w:bCs/>
          <w:lang w:val="en-US"/>
        </w:rPr>
      </w:pPr>
      <w:r w:rsidRPr="004D7C0C">
        <w:rPr>
          <w:rFonts w:ascii="Calibri Light" w:hAnsi="Calibri Light" w:cs="Calibri Light"/>
          <w:bCs/>
          <w:lang w:val="en-US"/>
        </w:rPr>
        <w:t xml:space="preserve">In </w:t>
      </w:r>
      <w:r w:rsidRPr="0008439B">
        <w:rPr>
          <w:rFonts w:ascii="Calibri Light" w:hAnsi="Calibri Light" w:cs="Calibri Light"/>
          <w:lang w:val="en-US"/>
        </w:rPr>
        <w:t>Chapter 6,</w:t>
      </w:r>
      <w:r w:rsidRPr="004D7C0C">
        <w:rPr>
          <w:rFonts w:ascii="Calibri Light" w:hAnsi="Calibri Light" w:cs="Calibri Light"/>
          <w:b/>
          <w:bCs/>
          <w:lang w:val="en-US"/>
        </w:rPr>
        <w:t xml:space="preserve"> </w:t>
      </w:r>
      <w:r w:rsidRPr="004D7C0C">
        <w:rPr>
          <w:rFonts w:ascii="Calibri Light" w:hAnsi="Calibri Light" w:cs="Calibri Light"/>
          <w:bCs/>
          <w:i/>
          <w:iCs/>
          <w:lang w:val="en-US"/>
        </w:rPr>
        <w:t xml:space="preserve">The development of multisensory perception of temporal </w:t>
      </w:r>
      <w:proofErr w:type="spellStart"/>
      <w:r w:rsidRPr="004D7C0C">
        <w:rPr>
          <w:rFonts w:ascii="Calibri Light" w:hAnsi="Calibri Light" w:cs="Calibri Light"/>
          <w:bCs/>
          <w:i/>
          <w:iCs/>
          <w:lang w:val="en-US"/>
        </w:rPr>
        <w:t>amodal</w:t>
      </w:r>
      <w:proofErr w:type="spellEnd"/>
      <w:r w:rsidRPr="004D7C0C">
        <w:rPr>
          <w:rFonts w:ascii="Calibri Light" w:hAnsi="Calibri Light" w:cs="Calibri Light"/>
          <w:bCs/>
          <w:i/>
          <w:iCs/>
          <w:lang w:val="en-US"/>
        </w:rPr>
        <w:t xml:space="preserve"> information, </w:t>
      </w:r>
      <w:r w:rsidRPr="004D7C0C">
        <w:rPr>
          <w:rFonts w:ascii="Calibri Light" w:hAnsi="Calibri Light" w:cs="Calibri Light"/>
          <w:bCs/>
          <w:lang w:val="en-US"/>
        </w:rPr>
        <w:t xml:space="preserve">Mauricio Martínez presents a theoretical model of the ontogenesis of multisensory perception of temporal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information (MPTAI). The development of MPTAI involves the three different perceptual skills detailed above (detection, discrimination and recognition) linked to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temporal information (duration, speed and rhythm). The model assumes a dialectical relationship between early intersubjective development and the development of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temporal information. The model provides an ecological approach to perception integrating a social-historical-cultural framework, relying on the genesis of infant exploratory activity. This exploration becomes the source of the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temporal information in adult behavior, that the infant learns to extract to shape his or her relationships with others. Chapters 5 and 6 can be seen as two sides of the same coin. While Chapter 5 (taking rhythm as an example) focuses on establishing relationships between the development of three multisensory perception skills of </w:t>
      </w:r>
      <w:proofErr w:type="spellStart"/>
      <w:r w:rsidRPr="004D7C0C">
        <w:rPr>
          <w:rFonts w:ascii="Calibri Light" w:hAnsi="Calibri Light" w:cs="Calibri Light"/>
          <w:bCs/>
          <w:lang w:val="en-US"/>
        </w:rPr>
        <w:t>amodal</w:t>
      </w:r>
      <w:proofErr w:type="spellEnd"/>
      <w:r w:rsidRPr="004D7C0C">
        <w:rPr>
          <w:rFonts w:ascii="Calibri Light" w:hAnsi="Calibri Light" w:cs="Calibri Light"/>
          <w:bCs/>
          <w:lang w:val="en-US"/>
        </w:rPr>
        <w:t xml:space="preserve"> information (detection, discrimination and recognition) and the intersubjective development of the infant, Chapter 6 emphasizes the explanation of the development of these skills in terms of infant participation in intersubjective encounters with their nurturing figures.</w:t>
      </w:r>
    </w:p>
    <w:p w14:paraId="4B987600" w14:textId="77777777" w:rsidR="004D7C0C" w:rsidRPr="004D7C0C" w:rsidRDefault="004D7C0C" w:rsidP="004D7C0C">
      <w:pPr>
        <w:jc w:val="both"/>
        <w:rPr>
          <w:rFonts w:ascii="Calibri Light" w:hAnsi="Calibri Light" w:cs="Calibri Light"/>
          <w:bCs/>
          <w:lang w:val="en-US"/>
        </w:rPr>
      </w:pPr>
      <w:r w:rsidRPr="004D7C0C">
        <w:rPr>
          <w:rFonts w:ascii="Calibri Light" w:hAnsi="Calibri Light" w:cs="Calibri Light"/>
          <w:bCs/>
          <w:lang w:val="en-US"/>
        </w:rPr>
        <w:t xml:space="preserve">Concerning the first signs deliberately addressed to adults, children’s repertoire contains gestures, single words and also bimodal combinations of orality and </w:t>
      </w:r>
      <w:proofErr w:type="spellStart"/>
      <w:r w:rsidRPr="004D7C0C">
        <w:rPr>
          <w:rFonts w:ascii="Calibri Light" w:hAnsi="Calibri Light" w:cs="Calibri Light"/>
          <w:bCs/>
          <w:lang w:val="en-US"/>
        </w:rPr>
        <w:t>gestuality</w:t>
      </w:r>
      <w:proofErr w:type="spellEnd"/>
      <w:r w:rsidRPr="004D7C0C">
        <w:rPr>
          <w:rFonts w:ascii="Calibri Light" w:hAnsi="Calibri Light" w:cs="Calibri Light"/>
          <w:b/>
          <w:bCs/>
          <w:lang w:val="en-US"/>
        </w:rPr>
        <w:t xml:space="preserve">.  </w:t>
      </w:r>
      <w:r w:rsidRPr="0008439B">
        <w:rPr>
          <w:rFonts w:ascii="Calibri Light" w:hAnsi="Calibri Light" w:cs="Calibri Light"/>
          <w:lang w:val="en-US"/>
        </w:rPr>
        <w:t xml:space="preserve">Chapter 7, </w:t>
      </w:r>
      <w:r w:rsidRPr="0008439B">
        <w:rPr>
          <w:rFonts w:ascii="Calibri Light" w:hAnsi="Calibri Light" w:cs="Calibri Light"/>
          <w:i/>
          <w:iCs/>
          <w:lang w:val="en-US"/>
        </w:rPr>
        <w:t>The transition from early bimodal gesture-word combinations to grammatical speech</w:t>
      </w:r>
      <w:r w:rsidRPr="0008439B">
        <w:rPr>
          <w:rFonts w:ascii="Calibri Light" w:hAnsi="Calibri Light" w:cs="Calibri Light"/>
          <w:lang w:val="en-US"/>
        </w:rPr>
        <w:t>, authored</w:t>
      </w:r>
      <w:r w:rsidRPr="004D7C0C">
        <w:rPr>
          <w:rFonts w:ascii="Calibri Light" w:hAnsi="Calibri Light" w:cs="Calibri Light"/>
          <w:bCs/>
          <w:lang w:val="en-US"/>
        </w:rPr>
        <w:t xml:space="preserve"> by Fernando G. Rodríguez and Silvia Español, presents some considerations on the status of gesture in infancy and early childhood, individualizing examples usually disregarded and on bimodal combinations, for which an observation code is proposed. This code is the product of a longitudinal case study inspired by the second-person methodological perspective. It resumes previous research approaches, but pays special attention on bridging the division between gesture development and children's grammatical speech studies. It is organized around a relational-semantic axis to bring continuity between the study of pre-grammatical and grammatical communicative utterances.  Tracking the use of signs in babies and young children </w:t>
      </w:r>
      <w:r w:rsidRPr="004D7C0C">
        <w:rPr>
          <w:rFonts w:ascii="Calibri Light" w:hAnsi="Calibri Light" w:cs="Calibri Light"/>
          <w:bCs/>
          <w:lang w:val="en-US"/>
        </w:rPr>
        <w:lastRenderedPageBreak/>
        <w:t xml:space="preserve">from their single forms, through early combinations or juxtapositions till the first morphosyntactic speech, this approach would support a comprehensive understanding of the meaningful-functional development of communication devoid of abrupt discontinuities. The chapter also deals with the pending challenge of expanding the margins of bimodal combinations to include each multimodality form and variant of posture, movement, orality, etc., which, when contextualized, make up episodic meaningful units. Following the spirit of the triple viewpoints in this book, which integrates corporeality, multimodality and intersubjectivity as an exploratory-theoretical device suited to the addressed phenomena, the authors emphasize the need to move in the direction of a sensitive ecological code that includes all types of expressions, even normally meaningless behaviors. </w:t>
      </w:r>
    </w:p>
    <w:p w14:paraId="4A8768C9" w14:textId="77777777" w:rsidR="004D7C0C" w:rsidRPr="004D7C0C" w:rsidRDefault="004D7C0C" w:rsidP="004D7C0C">
      <w:pPr>
        <w:jc w:val="both"/>
        <w:rPr>
          <w:rFonts w:ascii="Calibri Light" w:hAnsi="Calibri Light" w:cs="Calibri Light"/>
          <w:bCs/>
          <w:lang w:val="en-US"/>
        </w:rPr>
      </w:pPr>
      <w:r w:rsidRPr="0008439B">
        <w:rPr>
          <w:rFonts w:ascii="Calibri Light" w:hAnsi="Calibri Light" w:cs="Calibri Light"/>
          <w:lang w:val="en-US"/>
        </w:rPr>
        <w:t xml:space="preserve">Chapter 8, </w:t>
      </w:r>
      <w:r w:rsidRPr="0008439B">
        <w:rPr>
          <w:rFonts w:ascii="Calibri Light" w:hAnsi="Calibri Light" w:cs="Calibri Light"/>
          <w:i/>
          <w:iCs/>
          <w:lang w:val="en-US"/>
        </w:rPr>
        <w:t>M</w:t>
      </w:r>
      <w:r w:rsidRPr="004D7C0C">
        <w:rPr>
          <w:rFonts w:ascii="Calibri Light" w:hAnsi="Calibri Light" w:cs="Calibri Light"/>
          <w:bCs/>
          <w:i/>
          <w:iCs/>
          <w:lang w:val="en-US"/>
        </w:rPr>
        <w:t>ultimodal expression in communicative functions: gestures, vocalizations, and the contribution of early musicality</w:t>
      </w:r>
      <w:r w:rsidRPr="004D7C0C">
        <w:rPr>
          <w:rFonts w:ascii="Calibri Light" w:hAnsi="Calibri Light" w:cs="Calibri Light"/>
          <w:bCs/>
          <w:lang w:val="en-US"/>
        </w:rPr>
        <w:t xml:space="preserve">, authored by Fernando G. Rodríguez, addresses communicative functions in child expression. Pre-grammatical speech babies and young children use signs to interact with others according to their particular interests. These functional motives have certainly been the subject of diverse classifications, generally focusing on one modality (gesture, word), bimodal gesture-word combinations, or oriented by a biased criterion (e.g., in terms of types of signs, or illocutionary utterances, etc.). Aiming to be inclusive, this chapter proposes to classify communicative functions of oral, gestural and combined modalities, also suitable for other types of signs and specially designed to deal with pre-grammatical expressive resources. The category system was elaborated considering both the structural scheme of communicative acts and the interactional intentions that lead pre-grammatical children to signify for others. Based on this double consideration, and on the records of a longitudinal adult-baby dyad case study between the ages of 19 and 29 months of the infant, the observation code includes categories regularly absent in competent speaker classifications (adults, older children), excludes others requiring the emergence of certain earlier cognitive skills, and individualizes three new ones. Two of them are liminal to the communicative phenomenon and are linked to musicality and multimodality, allowing us to conceive children's semiotic development as a continuum from pre-communicative dyadic behavioral skills to communicative ones.  Chapters 7 and 8 can be considered as a whole, a combined essay to contribute to the research on the semantic and pragmatic aspects of children expression.   </w:t>
      </w:r>
    </w:p>
    <w:p w14:paraId="2DDA81F4" w14:textId="4D10FB7A" w:rsidR="00D173C6" w:rsidRDefault="004D7C0C" w:rsidP="004D7C0C">
      <w:pPr>
        <w:jc w:val="both"/>
        <w:rPr>
          <w:rFonts w:ascii="Calibri Light" w:hAnsi="Calibri Light" w:cs="Calibri Light"/>
          <w:bCs/>
          <w:lang w:val="en-US"/>
        </w:rPr>
      </w:pPr>
      <w:r w:rsidRPr="0008439B">
        <w:rPr>
          <w:rFonts w:ascii="Calibri Light" w:hAnsi="Calibri Light" w:cs="Calibri Light"/>
          <w:lang w:val="en-US"/>
        </w:rPr>
        <w:t>Chapter 9,</w:t>
      </w:r>
      <w:r w:rsidRPr="004D7C0C">
        <w:rPr>
          <w:rFonts w:ascii="Calibri Light" w:hAnsi="Calibri Light" w:cs="Calibri Light"/>
          <w:bCs/>
          <w:lang w:val="en-US"/>
        </w:rPr>
        <w:t xml:space="preserve"> </w:t>
      </w:r>
      <w:r w:rsidRPr="004D7C0C">
        <w:rPr>
          <w:rFonts w:ascii="Calibri Light" w:hAnsi="Calibri Light" w:cs="Calibri Light"/>
          <w:bCs/>
          <w:i/>
          <w:iCs/>
          <w:lang w:val="en-US"/>
        </w:rPr>
        <w:t>Forms of vitality play</w:t>
      </w:r>
      <w:r w:rsidRPr="004D7C0C">
        <w:rPr>
          <w:rFonts w:ascii="Calibri Light" w:hAnsi="Calibri Light" w:cs="Calibri Light"/>
          <w:bCs/>
          <w:lang w:val="en-US"/>
        </w:rPr>
        <w:t xml:space="preserve">, authored by Silvia Español, Mauricio Martínez, Mariana </w:t>
      </w:r>
      <w:proofErr w:type="spellStart"/>
      <w:r w:rsidRPr="004D7C0C">
        <w:rPr>
          <w:rFonts w:ascii="Calibri Light" w:hAnsi="Calibri Light" w:cs="Calibri Light"/>
          <w:bCs/>
          <w:lang w:val="en-US"/>
        </w:rPr>
        <w:t>Bordoni</w:t>
      </w:r>
      <w:proofErr w:type="spellEnd"/>
      <w:r w:rsidRPr="004D7C0C">
        <w:rPr>
          <w:rFonts w:ascii="Calibri Light" w:hAnsi="Calibri Light" w:cs="Calibri Light"/>
          <w:bCs/>
          <w:lang w:val="en-US"/>
        </w:rPr>
        <w:t xml:space="preserve">, Rosario </w:t>
      </w:r>
      <w:proofErr w:type="spellStart"/>
      <w:r w:rsidRPr="004D7C0C">
        <w:rPr>
          <w:rFonts w:ascii="Calibri Light" w:hAnsi="Calibri Light" w:cs="Calibri Light"/>
          <w:bCs/>
          <w:lang w:val="en-US"/>
        </w:rPr>
        <w:t>Camarasa</w:t>
      </w:r>
      <w:proofErr w:type="spellEnd"/>
      <w:r w:rsidRPr="004D7C0C">
        <w:rPr>
          <w:rFonts w:ascii="Calibri Light" w:hAnsi="Calibri Light" w:cs="Calibri Light"/>
          <w:bCs/>
          <w:lang w:val="en-US"/>
        </w:rPr>
        <w:t xml:space="preserve">, Alicia </w:t>
      </w:r>
      <w:proofErr w:type="spellStart"/>
      <w:r w:rsidRPr="004D7C0C">
        <w:rPr>
          <w:rFonts w:ascii="Calibri Light" w:hAnsi="Calibri Light" w:cs="Calibri Light"/>
          <w:bCs/>
          <w:lang w:val="en-US"/>
        </w:rPr>
        <w:t>Nudler</w:t>
      </w:r>
      <w:proofErr w:type="spellEnd"/>
      <w:r w:rsidRPr="004D7C0C">
        <w:rPr>
          <w:rFonts w:ascii="Calibri Light" w:hAnsi="Calibri Light" w:cs="Calibri Light"/>
          <w:bCs/>
          <w:lang w:val="en-US"/>
        </w:rPr>
        <w:t xml:space="preserve"> and Santiago García </w:t>
      </w:r>
      <w:proofErr w:type="spellStart"/>
      <w:r w:rsidRPr="004D7C0C">
        <w:rPr>
          <w:rFonts w:ascii="Calibri Light" w:hAnsi="Calibri Light" w:cs="Calibri Light"/>
          <w:bCs/>
          <w:lang w:val="en-US"/>
        </w:rPr>
        <w:t>Cernaz</w:t>
      </w:r>
      <w:proofErr w:type="spellEnd"/>
      <w:r w:rsidRPr="004D7C0C">
        <w:rPr>
          <w:rFonts w:ascii="Calibri Light" w:hAnsi="Calibri Light" w:cs="Calibri Light"/>
          <w:bCs/>
          <w:lang w:val="en-US"/>
        </w:rPr>
        <w:t xml:space="preserve">, is directly associated with Chapter 1.  It presents a non-figurative play involving the child's appropriation of the improvisational resources used by adults in infant-directed improvised performances. Since the pioneering studies in psychology, play has been considered a distinctive feature of childhood. To this day, play continues to be the subject of a steady stream of research, but it remains predominantly focused on social and symbolic play. The authors review a longitudinal case study of an adult-infant interaction during the third year of life (guided by the second-person methodological perspective) where one type of play caught their attention.  It has been dubbed </w:t>
      </w:r>
      <w:r w:rsidRPr="004D7C0C">
        <w:rPr>
          <w:rFonts w:ascii="Calibri Light" w:hAnsi="Calibri Light" w:cs="Calibri Light"/>
          <w:bCs/>
          <w:i/>
          <w:iCs/>
          <w:lang w:val="en-US"/>
        </w:rPr>
        <w:t>forms of vitality play</w:t>
      </w:r>
      <w:r w:rsidRPr="004D7C0C">
        <w:rPr>
          <w:rFonts w:ascii="Calibri Light" w:hAnsi="Calibri Light" w:cs="Calibri Light"/>
          <w:bCs/>
          <w:lang w:val="en-US"/>
        </w:rPr>
        <w:t xml:space="preserve">, in recognition of Daniel Stern's concept of </w:t>
      </w:r>
      <w:r w:rsidRPr="004D7C0C">
        <w:rPr>
          <w:rFonts w:ascii="Calibri Light" w:hAnsi="Calibri Light" w:cs="Calibri Light"/>
          <w:bCs/>
          <w:i/>
          <w:iCs/>
          <w:lang w:val="en-US"/>
        </w:rPr>
        <w:t>forms of vitality</w:t>
      </w:r>
      <w:r w:rsidRPr="004D7C0C">
        <w:rPr>
          <w:rFonts w:ascii="Calibri Light" w:hAnsi="Calibri Light" w:cs="Calibri Light"/>
          <w:bCs/>
          <w:lang w:val="en-US"/>
        </w:rPr>
        <w:t xml:space="preserve">. In </w:t>
      </w:r>
      <w:r w:rsidRPr="004D7C0C">
        <w:rPr>
          <w:rFonts w:ascii="Calibri Light" w:hAnsi="Calibri Light" w:cs="Calibri Light"/>
          <w:bCs/>
          <w:i/>
          <w:iCs/>
          <w:lang w:val="en-US"/>
        </w:rPr>
        <w:t>infant-directed improvised performances</w:t>
      </w:r>
      <w:r w:rsidRPr="004D7C0C">
        <w:rPr>
          <w:rFonts w:ascii="Calibri Light" w:hAnsi="Calibri Light" w:cs="Calibri Light"/>
          <w:bCs/>
          <w:lang w:val="en-US"/>
        </w:rPr>
        <w:t xml:space="preserve"> parents model forms of vitality through the repetition and variation of sounds and movements, while the baby is an involved recipient who participates with general social behaviors. During the child's third year of life, adult and child play together with forms of vitality, creating and embellishing sound and movement motifs according to the repetition-variation form, but now the child actively engages in the elaboration of the spatial, energetic and temporal </w:t>
      </w:r>
      <w:r w:rsidRPr="004D7C0C">
        <w:rPr>
          <w:rFonts w:ascii="Calibri Light" w:hAnsi="Calibri Light" w:cs="Calibri Light"/>
          <w:bCs/>
          <w:lang w:val="en-US"/>
        </w:rPr>
        <w:lastRenderedPageBreak/>
        <w:t>dimensions of the motifs. Forms of vitality play is sometimes combined with symbolic play. The aesthetic perspective adopted in this book was the ideal tool for the authors to bring out, in a new light, the ability of children to playfully improvise in interpersonal contexts, such perspective allowed them also to demonstrate how children sometimes make use of play with the forms of vitality as a resource for the elaboration of symbolic events in pretend play.</w:t>
      </w:r>
    </w:p>
    <w:p w14:paraId="66ABB1F6" w14:textId="77777777" w:rsidR="0008439B" w:rsidRDefault="0008439B" w:rsidP="00D173C6">
      <w:pPr>
        <w:jc w:val="both"/>
        <w:rPr>
          <w:rFonts w:ascii="Calibri Light" w:hAnsi="Calibri Light" w:cs="Calibri Light"/>
          <w:b/>
          <w:bCs/>
          <w:lang w:val="en-US"/>
        </w:rPr>
      </w:pPr>
    </w:p>
    <w:p w14:paraId="50131A03" w14:textId="77777777" w:rsidR="0008439B" w:rsidRDefault="0008439B" w:rsidP="00D173C6">
      <w:pPr>
        <w:jc w:val="both"/>
        <w:rPr>
          <w:rFonts w:ascii="Calibri Light" w:hAnsi="Calibri Light" w:cs="Calibri Light"/>
          <w:b/>
          <w:bCs/>
          <w:lang w:val="en-US"/>
        </w:rPr>
      </w:pPr>
    </w:p>
    <w:p w14:paraId="0645DA3F" w14:textId="63D7277F" w:rsidR="00D173C6" w:rsidRDefault="00D173C6" w:rsidP="00D173C6">
      <w:pPr>
        <w:jc w:val="both"/>
        <w:rPr>
          <w:rFonts w:ascii="Calibri Light" w:hAnsi="Calibri Light" w:cs="Calibri Light"/>
          <w:b/>
          <w:bCs/>
          <w:lang w:val="en-US"/>
        </w:rPr>
      </w:pPr>
      <w:r w:rsidRPr="00D173C6">
        <w:rPr>
          <w:rFonts w:ascii="Calibri Light" w:hAnsi="Calibri Light" w:cs="Calibri Light"/>
          <w:b/>
          <w:bCs/>
          <w:lang w:val="en-US"/>
        </w:rPr>
        <w:t>References</w:t>
      </w:r>
    </w:p>
    <w:p w14:paraId="082C0378" w14:textId="77777777" w:rsidR="00D72D5C" w:rsidRPr="00D72D5C" w:rsidRDefault="00D72D5C" w:rsidP="00832DF2">
      <w:pPr>
        <w:ind w:left="567" w:hanging="567"/>
        <w:jc w:val="both"/>
        <w:rPr>
          <w:rFonts w:ascii="Calibri Light" w:hAnsi="Calibri Light" w:cs="Calibri Light"/>
          <w:u w:val="single"/>
          <w:lang w:val="en-US"/>
        </w:rPr>
      </w:pPr>
      <w:r w:rsidRPr="00D72D5C" w:rsidDel="007C5376">
        <w:rPr>
          <w:rFonts w:ascii="Calibri Light" w:hAnsi="Calibri Light" w:cs="Calibri Light"/>
          <w:lang w:val="en-US"/>
        </w:rPr>
        <w:t>Adolph, K. E., &amp; Hoch, J. E. (2019). Motor development: Embodied, embedded, enculturated, and enabling. </w:t>
      </w:r>
      <w:r w:rsidRPr="00D72D5C" w:rsidDel="007C5376">
        <w:rPr>
          <w:rFonts w:ascii="Calibri Light" w:hAnsi="Calibri Light" w:cs="Calibri Light"/>
          <w:i/>
          <w:iCs/>
          <w:lang w:val="en-US"/>
        </w:rPr>
        <w:t>Annual review of psychology</w:t>
      </w:r>
      <w:r w:rsidRPr="00D72D5C" w:rsidDel="007C5376">
        <w:rPr>
          <w:rFonts w:ascii="Calibri Light" w:hAnsi="Calibri Light" w:cs="Calibri Light"/>
          <w:lang w:val="en-US"/>
        </w:rPr>
        <w:t>, </w:t>
      </w:r>
      <w:r w:rsidRPr="00D72D5C" w:rsidDel="007C5376">
        <w:rPr>
          <w:rFonts w:ascii="Calibri Light" w:hAnsi="Calibri Light" w:cs="Calibri Light"/>
          <w:i/>
          <w:iCs/>
          <w:lang w:val="en-US"/>
        </w:rPr>
        <w:t>70</w:t>
      </w:r>
      <w:r w:rsidRPr="00D72D5C" w:rsidDel="007C5376">
        <w:rPr>
          <w:rFonts w:ascii="Calibri Light" w:hAnsi="Calibri Light" w:cs="Calibri Light"/>
          <w:lang w:val="en-US"/>
        </w:rPr>
        <w:t>, 141-164.</w:t>
      </w:r>
      <w:r w:rsidRPr="00D72D5C">
        <w:rPr>
          <w:rFonts w:ascii="Calibri Light" w:hAnsi="Calibri Light" w:cs="Calibri Light"/>
          <w:lang w:val="en-US"/>
        </w:rPr>
        <w:t xml:space="preserve"> </w:t>
      </w:r>
      <w:r w:rsidRPr="00D72D5C">
        <w:rPr>
          <w:rFonts w:ascii="Calibri Light" w:hAnsi="Calibri Light" w:cs="Calibri Light"/>
          <w:u w:val="single"/>
          <w:lang w:val="en-US"/>
        </w:rPr>
        <w:t>http://doi.org/</w:t>
      </w:r>
      <w:hyperlink r:id="rId17" w:tgtFrame="_blank" w:history="1">
        <w:r w:rsidRPr="00D72D5C">
          <w:rPr>
            <w:rStyle w:val="Hipervnculo"/>
            <w:rFonts w:ascii="Calibri Light" w:hAnsi="Calibri Light" w:cs="Calibri Light"/>
            <w:lang w:val="en-US"/>
          </w:rPr>
          <w:t>10.1146/annurev-psych-010418-102836</w:t>
        </w:r>
      </w:hyperlink>
    </w:p>
    <w:p w14:paraId="1B8DBA02" w14:textId="77777777" w:rsidR="00D72D5C" w:rsidRPr="00D72D5C" w:rsidRDefault="00D72D5C" w:rsidP="00832DF2">
      <w:pPr>
        <w:ind w:left="567" w:hanging="567"/>
        <w:jc w:val="both"/>
        <w:rPr>
          <w:rFonts w:ascii="Calibri Light" w:hAnsi="Calibri Light" w:cs="Calibri Light"/>
          <w:u w:val="single"/>
          <w:lang w:val="en-US"/>
        </w:rPr>
      </w:pPr>
      <w:proofErr w:type="spellStart"/>
      <w:r w:rsidRPr="00D72D5C">
        <w:rPr>
          <w:rFonts w:ascii="Calibri Light" w:hAnsi="Calibri Light" w:cs="Calibri Light"/>
          <w:lang w:val="en-US"/>
        </w:rPr>
        <w:t>Bahrick</w:t>
      </w:r>
      <w:proofErr w:type="spellEnd"/>
      <w:r w:rsidRPr="00D72D5C">
        <w:rPr>
          <w:rFonts w:ascii="Calibri Light" w:hAnsi="Calibri Light" w:cs="Calibri Light"/>
          <w:lang w:val="en-US"/>
        </w:rPr>
        <w:t xml:space="preserve">, L. E., &amp; Lickliter, R. (2012). The role of intersensory redundancy in early perceptual, cognitive, and social development. In A. </w:t>
      </w:r>
      <w:proofErr w:type="spellStart"/>
      <w:r w:rsidRPr="00D72D5C">
        <w:rPr>
          <w:rFonts w:ascii="Calibri Light" w:hAnsi="Calibri Light" w:cs="Calibri Light"/>
          <w:lang w:val="en-US"/>
        </w:rPr>
        <w:t>Bremner</w:t>
      </w:r>
      <w:proofErr w:type="spellEnd"/>
      <w:r w:rsidRPr="00D72D5C">
        <w:rPr>
          <w:rFonts w:ascii="Calibri Light" w:hAnsi="Calibri Light" w:cs="Calibri Light"/>
          <w:lang w:val="en-US"/>
        </w:rPr>
        <w:t>, D. J. Lewkowicz, &amp; C. Spence (Eds.), </w:t>
      </w:r>
      <w:r w:rsidRPr="00832DF2">
        <w:rPr>
          <w:rFonts w:ascii="Calibri Light" w:hAnsi="Calibri Light" w:cs="Calibri Light"/>
          <w:i/>
          <w:iCs/>
          <w:lang w:val="en-US"/>
        </w:rPr>
        <w:t>Multisensory development</w:t>
      </w:r>
      <w:r w:rsidRPr="00D72D5C">
        <w:rPr>
          <w:rFonts w:ascii="Calibri Light" w:hAnsi="Calibri Light" w:cs="Calibri Light"/>
          <w:lang w:val="en-US"/>
        </w:rPr>
        <w:t xml:space="preserve"> (pp. 183-205), Oxford, United Kingdom: Oxford University Press. </w:t>
      </w:r>
      <w:hyperlink r:id="rId18" w:tgtFrame="_blank" w:history="1">
        <w:r w:rsidRPr="00D72D5C">
          <w:rPr>
            <w:rStyle w:val="Hipervnculo"/>
            <w:rFonts w:ascii="Calibri Light" w:hAnsi="Calibri Light" w:cs="Calibri Light"/>
            <w:lang w:val="en-US"/>
          </w:rPr>
          <w:t>https://doi.org/10.1093/acprof:oso/9780199586059.003.0008</w:t>
        </w:r>
      </w:hyperlink>
    </w:p>
    <w:p w14:paraId="2725A709" w14:textId="187EBD8B"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Bahrick</w:t>
      </w:r>
      <w:proofErr w:type="spellEnd"/>
      <w:r w:rsidRPr="00D72D5C">
        <w:rPr>
          <w:rFonts w:ascii="Calibri Light" w:hAnsi="Calibri Light" w:cs="Calibri Light"/>
          <w:lang w:val="en-US"/>
        </w:rPr>
        <w:t>, L. E., Lickliter, R., &amp; Todd, J. T. (2020). The development of multisensory attention skills: Individual differences, developmental outcomes, and applications. In J. J. Lockman &amp; C. S. Tamis-</w:t>
      </w:r>
      <w:proofErr w:type="spellStart"/>
      <w:r w:rsidRPr="00D72D5C">
        <w:rPr>
          <w:rFonts w:ascii="Calibri Light" w:hAnsi="Calibri Light" w:cs="Calibri Light"/>
          <w:lang w:val="en-US"/>
        </w:rPr>
        <w:t>LeMonda</w:t>
      </w:r>
      <w:proofErr w:type="spellEnd"/>
      <w:r w:rsidRPr="00D72D5C">
        <w:rPr>
          <w:rFonts w:ascii="Calibri Light" w:hAnsi="Calibri Light" w:cs="Calibri Light"/>
          <w:lang w:val="en-US"/>
        </w:rPr>
        <w:t xml:space="preserve"> (Eds.), </w:t>
      </w:r>
      <w:r w:rsidRPr="00D72D5C">
        <w:rPr>
          <w:rFonts w:ascii="Calibri Light" w:hAnsi="Calibri Light" w:cs="Calibri Light"/>
          <w:i/>
          <w:iCs/>
          <w:lang w:val="en-US"/>
        </w:rPr>
        <w:t>The Cambridge handbook of infant development</w:t>
      </w:r>
      <w:r w:rsidRPr="00D72D5C">
        <w:rPr>
          <w:rFonts w:ascii="Calibri Light" w:hAnsi="Calibri Light" w:cs="Calibri Light"/>
          <w:lang w:val="en-US"/>
        </w:rPr>
        <w:t> (pp. 303-338). Cambridge: Cambridge University Press.</w:t>
      </w:r>
    </w:p>
    <w:p w14:paraId="6A85C29C"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Bråten</w:t>
      </w:r>
      <w:proofErr w:type="spellEnd"/>
      <w:r w:rsidRPr="00D72D5C">
        <w:rPr>
          <w:rFonts w:ascii="Calibri Light" w:hAnsi="Calibri Light" w:cs="Calibri Light"/>
          <w:lang w:val="en-US"/>
        </w:rPr>
        <w:t xml:space="preserve">, S., &amp; </w:t>
      </w: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(2007). Prologue: From infant intersubjectivity and participant movements to simulation and conversation in cultural common sense. In S. </w:t>
      </w:r>
      <w:proofErr w:type="spellStart"/>
      <w:r w:rsidRPr="00D72D5C">
        <w:rPr>
          <w:rFonts w:ascii="Calibri Light" w:hAnsi="Calibri Light" w:cs="Calibri Light"/>
          <w:lang w:val="en-US"/>
        </w:rPr>
        <w:t>Bråten</w:t>
      </w:r>
      <w:proofErr w:type="spellEnd"/>
      <w:r w:rsidRPr="00D72D5C">
        <w:rPr>
          <w:rFonts w:ascii="Calibri Light" w:hAnsi="Calibri Light" w:cs="Calibri Light"/>
          <w:lang w:val="en-US"/>
        </w:rPr>
        <w:t xml:space="preserve"> (Ed.), </w:t>
      </w:r>
      <w:r w:rsidRPr="00D72D5C">
        <w:rPr>
          <w:rFonts w:ascii="Calibri Light" w:hAnsi="Calibri Light" w:cs="Calibri Light"/>
          <w:i/>
          <w:iCs/>
          <w:lang w:val="en-US"/>
        </w:rPr>
        <w:t>On being moved: From mirror neurons to empathy</w:t>
      </w:r>
      <w:r w:rsidRPr="00D72D5C">
        <w:rPr>
          <w:rFonts w:ascii="Calibri Light" w:hAnsi="Calibri Light" w:cs="Calibri Light"/>
          <w:lang w:val="en-US"/>
        </w:rPr>
        <w:t xml:space="preserve"> (pp. 21–34). Amsterdam: John Benjamins Publishing Company. </w:t>
      </w:r>
    </w:p>
    <w:p w14:paraId="2887B94F" w14:textId="4401E943" w:rsidR="00D72D5C" w:rsidRPr="00D72D5C" w:rsidRDefault="00D72D5C" w:rsidP="00832DF2">
      <w:pPr>
        <w:ind w:left="567" w:hanging="567"/>
        <w:jc w:val="both"/>
        <w:rPr>
          <w:rFonts w:ascii="Calibri Light" w:hAnsi="Calibri Light" w:cs="Calibri Light"/>
          <w:u w:val="single"/>
          <w:lang w:val="en-US"/>
        </w:rPr>
      </w:pPr>
      <w:proofErr w:type="spellStart"/>
      <w:r w:rsidRPr="00D72D5C">
        <w:rPr>
          <w:rFonts w:ascii="Calibri Light" w:hAnsi="Calibri Light" w:cs="Calibri Light"/>
          <w:lang w:val="en-US"/>
        </w:rPr>
        <w:t>Bremner</w:t>
      </w:r>
      <w:proofErr w:type="spellEnd"/>
      <w:r w:rsidRPr="00D72D5C">
        <w:rPr>
          <w:rFonts w:ascii="Calibri Light" w:hAnsi="Calibri Light" w:cs="Calibri Light"/>
          <w:lang w:val="en-US"/>
        </w:rPr>
        <w:t xml:space="preserve">, A. J. Lewkowicz, D. J. &amp; Spence, C. (2012). The multisensory approach to development. In A. </w:t>
      </w:r>
      <w:proofErr w:type="spellStart"/>
      <w:r w:rsidRPr="00D72D5C">
        <w:rPr>
          <w:rFonts w:ascii="Calibri Light" w:hAnsi="Calibri Light" w:cs="Calibri Light"/>
          <w:lang w:val="en-US"/>
        </w:rPr>
        <w:t>Bremner</w:t>
      </w:r>
      <w:proofErr w:type="spellEnd"/>
      <w:r w:rsidRPr="00D72D5C">
        <w:rPr>
          <w:rFonts w:ascii="Calibri Light" w:hAnsi="Calibri Light" w:cs="Calibri Light"/>
          <w:lang w:val="en-US"/>
        </w:rPr>
        <w:t>, D. J. Lewkowicz, &amp; C. Spence (</w:t>
      </w:r>
      <w:r w:rsidR="00832DF2">
        <w:rPr>
          <w:rFonts w:ascii="Calibri Light" w:hAnsi="Calibri Light" w:cs="Calibri Light"/>
          <w:lang w:val="en-US"/>
        </w:rPr>
        <w:t>E</w:t>
      </w:r>
      <w:r w:rsidRPr="00D72D5C">
        <w:rPr>
          <w:rFonts w:ascii="Calibri Light" w:hAnsi="Calibri Light" w:cs="Calibri Light"/>
          <w:lang w:val="en-US"/>
        </w:rPr>
        <w:t>ds.), </w:t>
      </w:r>
      <w:r w:rsidRPr="00832DF2">
        <w:rPr>
          <w:rFonts w:ascii="Calibri Light" w:hAnsi="Calibri Light" w:cs="Calibri Light"/>
          <w:i/>
          <w:iCs/>
          <w:lang w:val="en-US"/>
        </w:rPr>
        <w:t>Multisensory development</w:t>
      </w:r>
      <w:r w:rsidRPr="00D72D5C">
        <w:rPr>
          <w:rFonts w:ascii="Calibri Light" w:hAnsi="Calibri Light" w:cs="Calibri Light"/>
          <w:lang w:val="en-US"/>
        </w:rPr>
        <w:t xml:space="preserve"> (pp. 1-26), Oxford, UK: Oxford University Press. </w:t>
      </w:r>
      <w:hyperlink r:id="rId19" w:history="1">
        <w:r w:rsidRPr="00D72D5C">
          <w:rPr>
            <w:rStyle w:val="Hipervnculo"/>
            <w:rFonts w:ascii="Calibri Light" w:hAnsi="Calibri Light" w:cs="Calibri Light"/>
            <w:lang w:val="en-US"/>
          </w:rPr>
          <w:t>https://doi.org/10.1093/acprof:oso/9780199586059.003.0001</w:t>
        </w:r>
      </w:hyperlink>
    </w:p>
    <w:p w14:paraId="79DCCEFB" w14:textId="77777777" w:rsidR="00D72D5C" w:rsidRPr="00D72D5C" w:rsidDel="007C5376" w:rsidRDefault="00D72D5C" w:rsidP="00832DF2">
      <w:pPr>
        <w:ind w:left="567" w:hanging="567"/>
        <w:jc w:val="both"/>
        <w:rPr>
          <w:rFonts w:ascii="Calibri Light" w:hAnsi="Calibri Light" w:cs="Calibri Light"/>
          <w:lang w:val="en-US"/>
        </w:rPr>
      </w:pPr>
      <w:r w:rsidRPr="00D72D5C" w:rsidDel="007C5376">
        <w:rPr>
          <w:rFonts w:ascii="Calibri Light" w:hAnsi="Calibri Light" w:cs="Calibri Light"/>
          <w:lang w:val="en-US"/>
        </w:rPr>
        <w:t>Bruner, J. S. (1972). Nature and uses of immaturity. </w:t>
      </w:r>
      <w:r w:rsidRPr="00D72D5C" w:rsidDel="007C5376">
        <w:rPr>
          <w:rFonts w:ascii="Calibri Light" w:hAnsi="Calibri Light" w:cs="Calibri Light"/>
          <w:i/>
          <w:iCs/>
          <w:lang w:val="en-US"/>
        </w:rPr>
        <w:t>American Psychologist, 27</w:t>
      </w:r>
      <w:r w:rsidRPr="00D72D5C" w:rsidDel="007C5376">
        <w:rPr>
          <w:rFonts w:ascii="Calibri Light" w:hAnsi="Calibri Light" w:cs="Calibri Light"/>
          <w:lang w:val="en-US"/>
        </w:rPr>
        <w:t>(8), 687–708. </w:t>
      </w:r>
      <w:hyperlink r:id="rId20" w:tgtFrame="_blank" w:history="1">
        <w:r w:rsidRPr="00D72D5C" w:rsidDel="007C5376">
          <w:rPr>
            <w:rStyle w:val="Hipervnculo"/>
            <w:rFonts w:ascii="Calibri Light" w:hAnsi="Calibri Light" w:cs="Calibri Light"/>
            <w:lang w:val="en-US"/>
          </w:rPr>
          <w:t>https://doi.org/10.1037/h0033144</w:t>
        </w:r>
      </w:hyperlink>
    </w:p>
    <w:p w14:paraId="26FD77BC" w14:textId="77777777" w:rsidR="00D72D5C" w:rsidRPr="00D72D5C" w:rsidRDefault="00D72D5C" w:rsidP="00832DF2">
      <w:pPr>
        <w:ind w:left="567" w:hanging="567"/>
        <w:jc w:val="both"/>
        <w:rPr>
          <w:rFonts w:ascii="Calibri Light" w:hAnsi="Calibri Light" w:cs="Calibri Light"/>
        </w:rPr>
      </w:pPr>
      <w:r w:rsidRPr="00D72D5C">
        <w:rPr>
          <w:rFonts w:ascii="Calibri Light" w:hAnsi="Calibri Light" w:cs="Calibri Light"/>
        </w:rPr>
        <w:t xml:space="preserve">Bruner, J. (1996) </w:t>
      </w:r>
      <w:r w:rsidRPr="00D72D5C">
        <w:rPr>
          <w:rFonts w:ascii="Calibri Light" w:hAnsi="Calibri Light" w:cs="Calibri Light"/>
          <w:i/>
        </w:rPr>
        <w:t xml:space="preserve">The culture of </w:t>
      </w:r>
      <w:proofErr w:type="spellStart"/>
      <w:r w:rsidRPr="00D72D5C">
        <w:rPr>
          <w:rFonts w:ascii="Calibri Light" w:hAnsi="Calibri Light" w:cs="Calibri Light"/>
          <w:i/>
        </w:rPr>
        <w:t>education</w:t>
      </w:r>
      <w:proofErr w:type="spellEnd"/>
      <w:r w:rsidRPr="00D72D5C">
        <w:rPr>
          <w:rFonts w:ascii="Calibri Light" w:hAnsi="Calibri Light" w:cs="Calibri Light"/>
        </w:rPr>
        <w:t xml:space="preserve"> [La educación puerta de la cultura (F. Díaz, </w:t>
      </w:r>
      <w:proofErr w:type="spellStart"/>
      <w:r w:rsidRPr="00D72D5C">
        <w:rPr>
          <w:rFonts w:ascii="Calibri Light" w:hAnsi="Calibri Light" w:cs="Calibri Light"/>
        </w:rPr>
        <w:t>trad</w:t>
      </w:r>
      <w:proofErr w:type="spellEnd"/>
      <w:r w:rsidRPr="00D72D5C">
        <w:rPr>
          <w:rFonts w:ascii="Calibri Light" w:hAnsi="Calibri Light" w:cs="Calibri Light"/>
        </w:rPr>
        <w:t xml:space="preserve">). Madrid: Antonio Machado Libros, 2015]. Harvard: Harvard </w:t>
      </w:r>
      <w:proofErr w:type="spellStart"/>
      <w:r w:rsidRPr="00D72D5C">
        <w:rPr>
          <w:rFonts w:ascii="Calibri Light" w:hAnsi="Calibri Light" w:cs="Calibri Light"/>
        </w:rPr>
        <w:t>University</w:t>
      </w:r>
      <w:proofErr w:type="spellEnd"/>
      <w:r w:rsidRPr="00D72D5C">
        <w:rPr>
          <w:rFonts w:ascii="Calibri Light" w:hAnsi="Calibri Light" w:cs="Calibri Light"/>
        </w:rPr>
        <w:t xml:space="preserve"> </w:t>
      </w:r>
      <w:proofErr w:type="spellStart"/>
      <w:r w:rsidRPr="00D72D5C">
        <w:rPr>
          <w:rFonts w:ascii="Calibri Light" w:hAnsi="Calibri Light" w:cs="Calibri Light"/>
        </w:rPr>
        <w:t>Press</w:t>
      </w:r>
      <w:proofErr w:type="spellEnd"/>
      <w:r w:rsidRPr="00D72D5C">
        <w:rPr>
          <w:rFonts w:ascii="Calibri Light" w:hAnsi="Calibri Light" w:cs="Calibri Light"/>
        </w:rPr>
        <w:t>.</w:t>
      </w:r>
    </w:p>
    <w:p w14:paraId="64E72735"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rPr>
        <w:t xml:space="preserve">Calvo-Merino, B. (2010). </w:t>
      </w:r>
      <w:r w:rsidRPr="00D72D5C">
        <w:rPr>
          <w:rFonts w:ascii="Calibri Light" w:hAnsi="Calibri Light" w:cs="Calibri Light"/>
          <w:lang w:val="en-US"/>
        </w:rPr>
        <w:t xml:space="preserve">Neural mechanisms for seeing dance. In </w:t>
      </w:r>
      <w:proofErr w:type="spellStart"/>
      <w:r w:rsidRPr="00D72D5C">
        <w:rPr>
          <w:rFonts w:ascii="Calibri Light" w:hAnsi="Calibri Light" w:cs="Calibri Light"/>
          <w:lang w:val="en-US"/>
        </w:rPr>
        <w:t>B.Bläsing</w:t>
      </w:r>
      <w:proofErr w:type="spellEnd"/>
      <w:r w:rsidRPr="00D72D5C">
        <w:rPr>
          <w:rFonts w:ascii="Calibri Light" w:hAnsi="Calibri Light" w:cs="Calibri Light"/>
          <w:lang w:val="en-US"/>
        </w:rPr>
        <w:t xml:space="preserve">, M. </w:t>
      </w:r>
      <w:proofErr w:type="spellStart"/>
      <w:r w:rsidRPr="00D72D5C">
        <w:rPr>
          <w:rFonts w:ascii="Calibri Light" w:hAnsi="Calibri Light" w:cs="Calibri Light"/>
          <w:lang w:val="en-US"/>
        </w:rPr>
        <w:t>Puttke</w:t>
      </w:r>
      <w:proofErr w:type="spellEnd"/>
      <w:r w:rsidRPr="00D72D5C">
        <w:rPr>
          <w:rFonts w:ascii="Calibri Light" w:hAnsi="Calibri Light" w:cs="Calibri Light"/>
          <w:lang w:val="en-US"/>
        </w:rPr>
        <w:t xml:space="preserve"> &amp; T. Schack  </w:t>
      </w:r>
      <w:r w:rsidRPr="00D72D5C">
        <w:rPr>
          <w:rFonts w:ascii="Calibri Light" w:hAnsi="Calibri Light" w:cs="Calibri Light"/>
          <w:i/>
          <w:iCs/>
          <w:lang w:val="en-US"/>
        </w:rPr>
        <w:t>The neurocognition of dance: Mind, movement and motor skills</w:t>
      </w:r>
      <w:r w:rsidRPr="00D72D5C">
        <w:rPr>
          <w:rFonts w:ascii="Calibri Light" w:hAnsi="Calibri Light" w:cs="Calibri Light"/>
          <w:lang w:val="en-US"/>
        </w:rPr>
        <w:t xml:space="preserve"> (pp. 153-176). New York: Psychology Press.</w:t>
      </w:r>
    </w:p>
    <w:p w14:paraId="12D81A23" w14:textId="7E00B889" w:rsidR="00D72D5C" w:rsidRPr="00D72D5C" w:rsidRDefault="00D72D5C" w:rsidP="00832DF2">
      <w:pPr>
        <w:ind w:left="567" w:hanging="567"/>
        <w:jc w:val="both"/>
        <w:rPr>
          <w:rFonts w:ascii="Calibri Light" w:hAnsi="Calibri Light" w:cs="Calibri Light"/>
        </w:rPr>
      </w:pPr>
      <w:r w:rsidRPr="00D72D5C">
        <w:rPr>
          <w:rFonts w:ascii="Calibri Light" w:hAnsi="Calibri Light" w:cs="Calibri Light"/>
          <w:lang w:val="en-US"/>
        </w:rPr>
        <w:t xml:space="preserve">Damasio, A. (2003). </w:t>
      </w:r>
      <w:r w:rsidRPr="00D72D5C">
        <w:rPr>
          <w:rFonts w:ascii="Calibri Light" w:hAnsi="Calibri Light" w:cs="Calibri Light"/>
          <w:i/>
          <w:lang w:val="en-US"/>
        </w:rPr>
        <w:t xml:space="preserve">Looking for </w:t>
      </w:r>
      <w:proofErr w:type="spellStart"/>
      <w:r w:rsidRPr="00D72D5C">
        <w:rPr>
          <w:rFonts w:ascii="Calibri Light" w:hAnsi="Calibri Light" w:cs="Calibri Light"/>
          <w:i/>
          <w:lang w:val="en-US"/>
        </w:rPr>
        <w:t>Spinozza</w:t>
      </w:r>
      <w:proofErr w:type="spellEnd"/>
      <w:r w:rsidRPr="00D72D5C">
        <w:rPr>
          <w:rFonts w:ascii="Calibri Light" w:hAnsi="Calibri Light" w:cs="Calibri Light"/>
          <w:i/>
          <w:lang w:val="en-US"/>
        </w:rPr>
        <w:t>: Joy, Sorrow, and the Feeling Brain</w:t>
      </w:r>
      <w:r w:rsidRPr="00D72D5C">
        <w:rPr>
          <w:rFonts w:ascii="Calibri Light" w:hAnsi="Calibri Light" w:cs="Calibri Light"/>
          <w:lang w:val="en-US"/>
        </w:rPr>
        <w:t xml:space="preserve">. </w:t>
      </w:r>
      <w:r w:rsidRPr="00D72D5C">
        <w:rPr>
          <w:rFonts w:ascii="Calibri Light" w:hAnsi="Calibri Light" w:cs="Calibri Light"/>
        </w:rPr>
        <w:t xml:space="preserve">[En busca de Spinoza: Neurobiología de la emoción y los sentimientos (J. Ros, </w:t>
      </w:r>
      <w:proofErr w:type="spellStart"/>
      <w:r w:rsidRPr="00D72D5C">
        <w:rPr>
          <w:rFonts w:ascii="Calibri Light" w:hAnsi="Calibri Light" w:cs="Calibri Light"/>
        </w:rPr>
        <w:t>trad</w:t>
      </w:r>
      <w:proofErr w:type="spellEnd"/>
      <w:r w:rsidRPr="00D72D5C">
        <w:rPr>
          <w:rFonts w:ascii="Calibri Light" w:hAnsi="Calibri Light" w:cs="Calibri Light"/>
        </w:rPr>
        <w:t>). Madrid: Crítica, 2005]. Orlando, Fla:</w:t>
      </w:r>
      <w:r w:rsidR="00832DF2">
        <w:rPr>
          <w:rFonts w:ascii="Calibri Light" w:hAnsi="Calibri Light" w:cs="Calibri Light"/>
        </w:rPr>
        <w:t xml:space="preserve"> </w:t>
      </w:r>
      <w:r w:rsidRPr="00D72D5C">
        <w:rPr>
          <w:rFonts w:ascii="Calibri Light" w:hAnsi="Calibri Light" w:cs="Calibri Light"/>
        </w:rPr>
        <w:t>Harcourt.</w:t>
      </w:r>
    </w:p>
    <w:p w14:paraId="076F6A30"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rPr>
        <w:lastRenderedPageBreak/>
        <w:t xml:space="preserve">Darwin, Ch. (1873/1965). </w:t>
      </w:r>
      <w:r w:rsidRPr="00D72D5C">
        <w:rPr>
          <w:rFonts w:ascii="Calibri Light" w:hAnsi="Calibri Light" w:cs="Calibri Light"/>
          <w:i/>
        </w:rPr>
        <w:t xml:space="preserve">The </w:t>
      </w:r>
      <w:proofErr w:type="spellStart"/>
      <w:r w:rsidRPr="00D72D5C">
        <w:rPr>
          <w:rFonts w:ascii="Calibri Light" w:hAnsi="Calibri Light" w:cs="Calibri Light"/>
          <w:i/>
        </w:rPr>
        <w:t>expression</w:t>
      </w:r>
      <w:proofErr w:type="spellEnd"/>
      <w:r w:rsidRPr="00D72D5C">
        <w:rPr>
          <w:rFonts w:ascii="Calibri Light" w:hAnsi="Calibri Light" w:cs="Calibri Light"/>
          <w:i/>
        </w:rPr>
        <w:t xml:space="preserve"> of </w:t>
      </w:r>
      <w:proofErr w:type="spellStart"/>
      <w:r w:rsidRPr="00D72D5C">
        <w:rPr>
          <w:rFonts w:ascii="Calibri Light" w:hAnsi="Calibri Light" w:cs="Calibri Light"/>
          <w:i/>
        </w:rPr>
        <w:t>emotions</w:t>
      </w:r>
      <w:proofErr w:type="spellEnd"/>
      <w:r w:rsidRPr="00D72D5C">
        <w:rPr>
          <w:rFonts w:ascii="Calibri Light" w:hAnsi="Calibri Light" w:cs="Calibri Light"/>
          <w:i/>
        </w:rPr>
        <w:t xml:space="preserve"> in animal and </w:t>
      </w:r>
      <w:proofErr w:type="spellStart"/>
      <w:r w:rsidRPr="00D72D5C">
        <w:rPr>
          <w:rFonts w:ascii="Calibri Light" w:hAnsi="Calibri Light" w:cs="Calibri Light"/>
          <w:i/>
        </w:rPr>
        <w:t>man</w:t>
      </w:r>
      <w:proofErr w:type="spellEnd"/>
      <w:r w:rsidRPr="00D72D5C">
        <w:rPr>
          <w:rFonts w:ascii="Calibri Light" w:hAnsi="Calibri Light" w:cs="Calibri Light"/>
        </w:rPr>
        <w:t xml:space="preserve"> [La expresión de las emociones en los animales (T. Fernández, trad.). </w:t>
      </w:r>
      <w:r w:rsidRPr="00D72D5C">
        <w:rPr>
          <w:rFonts w:ascii="Calibri Light" w:hAnsi="Calibri Light" w:cs="Calibri Light"/>
          <w:lang w:val="en-US"/>
        </w:rPr>
        <w:t xml:space="preserve">Madrid: </w:t>
      </w:r>
      <w:proofErr w:type="spellStart"/>
      <w:r w:rsidRPr="00D72D5C">
        <w:rPr>
          <w:rFonts w:ascii="Calibri Light" w:hAnsi="Calibri Light" w:cs="Calibri Light"/>
          <w:lang w:val="en-US"/>
        </w:rPr>
        <w:t>Alianza</w:t>
      </w:r>
      <w:proofErr w:type="spellEnd"/>
      <w:r w:rsidRPr="00D72D5C">
        <w:rPr>
          <w:rFonts w:ascii="Calibri Light" w:hAnsi="Calibri Light" w:cs="Calibri Light"/>
          <w:lang w:val="en-US"/>
        </w:rPr>
        <w:t xml:space="preserve"> Editorial, 1998]. </w:t>
      </w:r>
      <w:proofErr w:type="spellStart"/>
      <w:r w:rsidRPr="00D72D5C">
        <w:rPr>
          <w:rFonts w:ascii="Calibri Light" w:hAnsi="Calibri Light" w:cs="Calibri Light"/>
          <w:lang w:val="en-US"/>
        </w:rPr>
        <w:t>Chicaco</w:t>
      </w:r>
      <w:proofErr w:type="spellEnd"/>
      <w:r w:rsidRPr="00D72D5C">
        <w:rPr>
          <w:rFonts w:ascii="Calibri Light" w:hAnsi="Calibri Light" w:cs="Calibri Light"/>
          <w:lang w:val="en-US"/>
        </w:rPr>
        <w:t>: The University of Chicago Press.</w:t>
      </w:r>
    </w:p>
    <w:p w14:paraId="58497320" w14:textId="77777777" w:rsidR="00D72D5C" w:rsidRPr="00D72D5C" w:rsidRDefault="00D72D5C" w:rsidP="00832DF2">
      <w:pPr>
        <w:ind w:left="567" w:hanging="567"/>
        <w:jc w:val="both"/>
        <w:rPr>
          <w:rFonts w:ascii="Calibri Light" w:hAnsi="Calibri Light" w:cs="Calibri Light"/>
          <w:lang w:val="en-US"/>
        </w:rPr>
      </w:pPr>
      <w:proofErr w:type="spellStart"/>
      <w:r w:rsidRPr="00D72D5C" w:rsidDel="007C5376">
        <w:rPr>
          <w:rFonts w:ascii="Calibri Light" w:hAnsi="Calibri Light" w:cs="Calibri Light"/>
          <w:lang w:val="en-US"/>
        </w:rPr>
        <w:t>Despret</w:t>
      </w:r>
      <w:proofErr w:type="spellEnd"/>
      <w:r w:rsidRPr="00D72D5C" w:rsidDel="007C5376">
        <w:rPr>
          <w:rFonts w:ascii="Calibri Light" w:hAnsi="Calibri Light" w:cs="Calibri Light"/>
          <w:lang w:val="en-US"/>
        </w:rPr>
        <w:t>, V. (2004). </w:t>
      </w:r>
      <w:r w:rsidRPr="00D72D5C" w:rsidDel="007C5376">
        <w:rPr>
          <w:rFonts w:ascii="Calibri Light" w:hAnsi="Calibri Light" w:cs="Calibri Light"/>
          <w:i/>
          <w:iCs/>
          <w:lang w:val="en-US"/>
        </w:rPr>
        <w:t>Our emotional makeup</w:t>
      </w:r>
      <w:r w:rsidRPr="00D72D5C" w:rsidDel="007C5376">
        <w:rPr>
          <w:rFonts w:ascii="Calibri Light" w:hAnsi="Calibri Light" w:cs="Calibri Light"/>
          <w:lang w:val="en-US"/>
        </w:rPr>
        <w:t xml:space="preserve">. </w:t>
      </w:r>
      <w:r w:rsidRPr="00D72D5C">
        <w:rPr>
          <w:rFonts w:ascii="Calibri Light" w:hAnsi="Calibri Light" w:cs="Calibri Light"/>
          <w:lang w:val="en-US"/>
        </w:rPr>
        <w:t xml:space="preserve">New York: </w:t>
      </w:r>
      <w:r w:rsidRPr="00D72D5C" w:rsidDel="007C5376">
        <w:rPr>
          <w:rFonts w:ascii="Calibri Light" w:hAnsi="Calibri Light" w:cs="Calibri Light"/>
          <w:lang w:val="en-US"/>
        </w:rPr>
        <w:t>Other Press, LLC.</w:t>
      </w:r>
    </w:p>
    <w:p w14:paraId="14D27B9A" w14:textId="77777777" w:rsidR="00D72D5C" w:rsidRPr="00D72D5C" w:rsidRDefault="00D72D5C" w:rsidP="00832DF2">
      <w:pPr>
        <w:ind w:left="567" w:hanging="567"/>
        <w:jc w:val="both"/>
        <w:rPr>
          <w:rFonts w:ascii="Calibri Light" w:hAnsi="Calibri Light" w:cs="Calibri Light"/>
          <w:lang w:val="en-US"/>
        </w:rPr>
      </w:pPr>
      <w:r w:rsidRPr="00C1469B">
        <w:rPr>
          <w:rFonts w:ascii="Calibri Light" w:hAnsi="Calibri Light" w:cs="Calibri Light"/>
        </w:rPr>
        <w:t xml:space="preserve">Di Paolo, E., Rohde M., &amp; De </w:t>
      </w:r>
      <w:proofErr w:type="spellStart"/>
      <w:r w:rsidRPr="00C1469B">
        <w:rPr>
          <w:rFonts w:ascii="Calibri Light" w:hAnsi="Calibri Light" w:cs="Calibri Light"/>
        </w:rPr>
        <w:t>Jaegher</w:t>
      </w:r>
      <w:proofErr w:type="spellEnd"/>
      <w:r w:rsidRPr="00C1469B">
        <w:rPr>
          <w:rFonts w:ascii="Calibri Light" w:hAnsi="Calibri Light" w:cs="Calibri Light"/>
        </w:rPr>
        <w:t xml:space="preserve">, H. (2010). </w:t>
      </w:r>
      <w:r w:rsidRPr="00C1469B">
        <w:rPr>
          <w:rFonts w:ascii="Calibri Light" w:hAnsi="Calibri Light" w:cs="Calibri Light"/>
          <w:lang w:val="en-US"/>
        </w:rPr>
        <w:t xml:space="preserve">Horizons for the enactive mind: Values, social interaction, and play. In J. Stewart, O. </w:t>
      </w:r>
      <w:proofErr w:type="spellStart"/>
      <w:r w:rsidRPr="00C1469B">
        <w:rPr>
          <w:rFonts w:ascii="Calibri Light" w:hAnsi="Calibri Light" w:cs="Calibri Light"/>
          <w:lang w:val="en-US"/>
        </w:rPr>
        <w:t>Gapenne</w:t>
      </w:r>
      <w:proofErr w:type="spellEnd"/>
      <w:r w:rsidRPr="00C1469B">
        <w:rPr>
          <w:rFonts w:ascii="Calibri Light" w:hAnsi="Calibri Light" w:cs="Calibri Light"/>
          <w:lang w:val="en-US"/>
        </w:rPr>
        <w:t xml:space="preserve"> &amp; E. Di Paolo (Eds.) </w:t>
      </w:r>
      <w:r w:rsidRPr="00C1469B">
        <w:rPr>
          <w:rFonts w:ascii="Calibri Light" w:hAnsi="Calibri Light" w:cs="Calibri Light"/>
          <w:i/>
          <w:iCs/>
          <w:lang w:val="en-US"/>
        </w:rPr>
        <w:t>Enaction:</w:t>
      </w:r>
      <w:r w:rsidRPr="00C1469B">
        <w:rPr>
          <w:rFonts w:ascii="Calibri Light" w:hAnsi="Calibri Light" w:cs="Calibri Light"/>
          <w:lang w:val="en-US"/>
        </w:rPr>
        <w:t xml:space="preserve"> </w:t>
      </w:r>
      <w:r w:rsidRPr="00C1469B">
        <w:rPr>
          <w:rFonts w:ascii="Calibri Light" w:hAnsi="Calibri Light" w:cs="Calibri Light"/>
          <w:i/>
          <w:lang w:val="en-US"/>
        </w:rPr>
        <w:t>Toward a new paradigm for cognitive science</w:t>
      </w:r>
      <w:r w:rsidRPr="00C1469B">
        <w:rPr>
          <w:rFonts w:ascii="Calibri Light" w:hAnsi="Calibri Light" w:cs="Calibri Light"/>
          <w:lang w:val="en-US"/>
        </w:rPr>
        <w:t>. Cambridge: MIT Press.</w:t>
      </w:r>
    </w:p>
    <w:p w14:paraId="69DC88C7"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Dissanayake, E. (2000). Antecedents of the temporal arts in early mother-infant interaction. In N. L. </w:t>
      </w:r>
      <w:proofErr w:type="spellStart"/>
      <w:r w:rsidRPr="00D72D5C">
        <w:rPr>
          <w:rFonts w:ascii="Calibri Light" w:hAnsi="Calibri Light" w:cs="Calibri Light"/>
          <w:lang w:val="en-US"/>
        </w:rPr>
        <w:t>Wallin</w:t>
      </w:r>
      <w:proofErr w:type="spellEnd"/>
      <w:r w:rsidRPr="00D72D5C">
        <w:rPr>
          <w:rFonts w:ascii="Calibri Light" w:hAnsi="Calibri Light" w:cs="Calibri Light"/>
          <w:lang w:val="en-US"/>
        </w:rPr>
        <w:t xml:space="preserve">, B. </w:t>
      </w:r>
      <w:proofErr w:type="spellStart"/>
      <w:r w:rsidRPr="00D72D5C">
        <w:rPr>
          <w:rFonts w:ascii="Calibri Light" w:hAnsi="Calibri Light" w:cs="Calibri Light"/>
          <w:lang w:val="en-US"/>
        </w:rPr>
        <w:t>Merker</w:t>
      </w:r>
      <w:proofErr w:type="spellEnd"/>
      <w:r w:rsidRPr="00D72D5C">
        <w:rPr>
          <w:rFonts w:ascii="Calibri Light" w:hAnsi="Calibri Light" w:cs="Calibri Light"/>
          <w:lang w:val="en-US"/>
        </w:rPr>
        <w:t xml:space="preserve">, &amp; S. Brown (Eds.), </w:t>
      </w:r>
      <w:r w:rsidRPr="00D72D5C">
        <w:rPr>
          <w:rFonts w:ascii="Calibri Light" w:hAnsi="Calibri Light" w:cs="Calibri Light"/>
          <w:i/>
          <w:iCs/>
          <w:lang w:val="en-US"/>
        </w:rPr>
        <w:t>The origins of music</w:t>
      </w:r>
      <w:r w:rsidRPr="00D72D5C">
        <w:rPr>
          <w:rFonts w:ascii="Calibri Light" w:hAnsi="Calibri Light" w:cs="Calibri Light"/>
          <w:lang w:val="en-US"/>
        </w:rPr>
        <w:t>.  (pp. 389-410). Cambridge: The MIT Press.</w:t>
      </w:r>
    </w:p>
    <w:p w14:paraId="4C781F39"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Dissanayake, E. (2001). Becoming Homo </w:t>
      </w:r>
      <w:proofErr w:type="spellStart"/>
      <w:r w:rsidRPr="00D72D5C">
        <w:rPr>
          <w:rFonts w:ascii="Calibri Light" w:hAnsi="Calibri Light" w:cs="Calibri Light"/>
          <w:lang w:val="en-US"/>
        </w:rPr>
        <w:t>Aestheticus</w:t>
      </w:r>
      <w:proofErr w:type="spellEnd"/>
      <w:r w:rsidRPr="00D72D5C">
        <w:rPr>
          <w:rFonts w:ascii="Calibri Light" w:hAnsi="Calibri Light" w:cs="Calibri Light"/>
          <w:lang w:val="en-US"/>
        </w:rPr>
        <w:t xml:space="preserve">: sources of aesthetic imagination in mother-Infant interactions. </w:t>
      </w:r>
      <w:r w:rsidRPr="00D72D5C">
        <w:rPr>
          <w:rFonts w:ascii="Calibri Light" w:hAnsi="Calibri Light" w:cs="Calibri Light"/>
          <w:i/>
          <w:iCs/>
          <w:lang w:val="en-US"/>
        </w:rPr>
        <w:t>Substance</w:t>
      </w:r>
      <w:r w:rsidRPr="00D72D5C">
        <w:rPr>
          <w:rFonts w:ascii="Calibri Light" w:hAnsi="Calibri Light" w:cs="Calibri Light"/>
          <w:lang w:val="en-US"/>
        </w:rPr>
        <w:t xml:space="preserve">, 30(1/2), 85–103. </w:t>
      </w:r>
      <w:hyperlink r:id="rId21" w:tgtFrame="_blank" w:tooltip="This link opens in a new window" w:history="1">
        <w:r w:rsidRPr="00D72D5C">
          <w:rPr>
            <w:rStyle w:val="Hipervnculo"/>
            <w:rFonts w:ascii="Calibri Light" w:hAnsi="Calibri Light" w:cs="Calibri Light"/>
            <w:lang w:val="en-US"/>
          </w:rPr>
          <w:t>https://doi.org/10.2307/3685506</w:t>
        </w:r>
      </w:hyperlink>
    </w:p>
    <w:p w14:paraId="37529AE2"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Dissanayake, E. (2008). The arts after Darwin: Does art have an origin and adaptive function? In K. </w:t>
      </w:r>
      <w:proofErr w:type="spellStart"/>
      <w:r w:rsidRPr="00D72D5C">
        <w:rPr>
          <w:rFonts w:ascii="Calibri Light" w:hAnsi="Calibri Light" w:cs="Calibri Light"/>
          <w:lang w:val="en-US"/>
        </w:rPr>
        <w:t>Zijlmans</w:t>
      </w:r>
      <w:proofErr w:type="spellEnd"/>
      <w:r w:rsidRPr="00D72D5C">
        <w:rPr>
          <w:rFonts w:ascii="Calibri Light" w:hAnsi="Calibri Light" w:cs="Calibri Light"/>
          <w:lang w:val="en-US"/>
        </w:rPr>
        <w:t xml:space="preserve"> &amp; W. van Damme (Eds.), </w:t>
      </w:r>
      <w:r w:rsidRPr="00D72D5C">
        <w:rPr>
          <w:rFonts w:ascii="Calibri Light" w:hAnsi="Calibri Light" w:cs="Calibri Light"/>
          <w:i/>
          <w:iCs/>
          <w:lang w:val="en-US"/>
        </w:rPr>
        <w:t>World art studies: Exploring concepts and approaches</w:t>
      </w:r>
      <w:r w:rsidRPr="00D72D5C">
        <w:rPr>
          <w:rFonts w:ascii="Calibri Light" w:hAnsi="Calibri Light" w:cs="Calibri Light"/>
          <w:lang w:val="en-US"/>
        </w:rPr>
        <w:t xml:space="preserve"> (pp. 241–263). Amsterdam: </w:t>
      </w:r>
      <w:proofErr w:type="spellStart"/>
      <w:r w:rsidRPr="00D72D5C">
        <w:rPr>
          <w:rFonts w:ascii="Calibri Light" w:hAnsi="Calibri Light" w:cs="Calibri Light"/>
          <w:lang w:val="en-US"/>
        </w:rPr>
        <w:t>Valiz</w:t>
      </w:r>
      <w:proofErr w:type="spellEnd"/>
      <w:r w:rsidRPr="00D72D5C">
        <w:rPr>
          <w:rFonts w:ascii="Calibri Light" w:hAnsi="Calibri Light" w:cs="Calibri Light"/>
          <w:lang w:val="en-US"/>
        </w:rPr>
        <w:t xml:space="preserve">. </w:t>
      </w:r>
    </w:p>
    <w:p w14:paraId="770CAD62"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Dissanayake, E. (2017). Roots and route of the </w:t>
      </w:r>
      <w:proofErr w:type="spellStart"/>
      <w:r w:rsidRPr="00D72D5C">
        <w:rPr>
          <w:rFonts w:ascii="Calibri Light" w:hAnsi="Calibri Light" w:cs="Calibri Light"/>
          <w:lang w:val="en-US"/>
        </w:rPr>
        <w:t>artification</w:t>
      </w:r>
      <w:proofErr w:type="spellEnd"/>
      <w:r w:rsidRPr="00D72D5C">
        <w:rPr>
          <w:rFonts w:ascii="Calibri Light" w:hAnsi="Calibri Light" w:cs="Calibri Light"/>
          <w:lang w:val="en-US"/>
        </w:rPr>
        <w:t xml:space="preserve"> hypothesis. </w:t>
      </w:r>
      <w:r w:rsidRPr="00D72D5C">
        <w:rPr>
          <w:rFonts w:ascii="Calibri Light" w:hAnsi="Calibri Light" w:cs="Calibri Light"/>
          <w:i/>
          <w:iCs/>
          <w:lang w:val="en-US"/>
        </w:rPr>
        <w:t xml:space="preserve">AVANT. Pismo </w:t>
      </w:r>
      <w:proofErr w:type="spellStart"/>
      <w:r w:rsidRPr="00D72D5C">
        <w:rPr>
          <w:rFonts w:ascii="Calibri Light" w:hAnsi="Calibri Light" w:cs="Calibri Light"/>
          <w:i/>
          <w:iCs/>
          <w:lang w:val="en-US"/>
        </w:rPr>
        <w:t>Awangardy</w:t>
      </w:r>
      <w:proofErr w:type="spellEnd"/>
      <w:r w:rsidRPr="00D72D5C">
        <w:rPr>
          <w:rFonts w:ascii="Calibri Light" w:hAnsi="Calibri Light" w:cs="Calibri Light"/>
          <w:i/>
          <w:iCs/>
          <w:lang w:val="en-US"/>
        </w:rPr>
        <w:t xml:space="preserve"> </w:t>
      </w:r>
      <w:proofErr w:type="spellStart"/>
      <w:r w:rsidRPr="00D72D5C">
        <w:rPr>
          <w:rFonts w:ascii="Calibri Light" w:hAnsi="Calibri Light" w:cs="Calibri Light"/>
          <w:i/>
          <w:iCs/>
          <w:lang w:val="en-US"/>
        </w:rPr>
        <w:t>Filozoficzno-Naukowej</w:t>
      </w:r>
      <w:proofErr w:type="spellEnd"/>
      <w:r w:rsidRPr="00D72D5C">
        <w:rPr>
          <w:rFonts w:ascii="Calibri Light" w:hAnsi="Calibri Light" w:cs="Calibri Light"/>
          <w:lang w:val="en-US"/>
        </w:rPr>
        <w:t>, (1), 15-32.</w:t>
      </w:r>
    </w:p>
    <w:p w14:paraId="3C648E46" w14:textId="77777777" w:rsidR="00D72D5C" w:rsidRPr="00D72D5C" w:rsidDel="007C5376" w:rsidRDefault="00D72D5C" w:rsidP="00832DF2">
      <w:pPr>
        <w:ind w:left="567" w:hanging="567"/>
        <w:jc w:val="both"/>
        <w:rPr>
          <w:rFonts w:ascii="Calibri Light" w:hAnsi="Calibri Light" w:cs="Calibri Light"/>
          <w:lang w:val="en-US"/>
        </w:rPr>
      </w:pPr>
      <w:proofErr w:type="spellStart"/>
      <w:r w:rsidRPr="00D72D5C" w:rsidDel="007C5376">
        <w:rPr>
          <w:rFonts w:ascii="Calibri Light" w:hAnsi="Calibri Light" w:cs="Calibri Light"/>
          <w:lang w:val="en-US"/>
        </w:rPr>
        <w:t>Durt</w:t>
      </w:r>
      <w:proofErr w:type="spellEnd"/>
      <w:r w:rsidRPr="00D72D5C" w:rsidDel="007C5376">
        <w:rPr>
          <w:rFonts w:ascii="Calibri Light" w:hAnsi="Calibri Light" w:cs="Calibri Light"/>
          <w:lang w:val="en-US"/>
        </w:rPr>
        <w:t xml:space="preserve">, C., Fuchs, T., &amp; </w:t>
      </w:r>
      <w:proofErr w:type="spellStart"/>
      <w:r w:rsidRPr="00D72D5C" w:rsidDel="007C5376">
        <w:rPr>
          <w:rFonts w:ascii="Calibri Light" w:hAnsi="Calibri Light" w:cs="Calibri Light"/>
          <w:lang w:val="en-US"/>
        </w:rPr>
        <w:t>Tewes</w:t>
      </w:r>
      <w:proofErr w:type="spellEnd"/>
      <w:r w:rsidRPr="00D72D5C" w:rsidDel="007C5376">
        <w:rPr>
          <w:rFonts w:ascii="Calibri Light" w:hAnsi="Calibri Light" w:cs="Calibri Light"/>
          <w:lang w:val="en-US"/>
        </w:rPr>
        <w:t>, C. (Eds.). (2017). </w:t>
      </w:r>
      <w:r w:rsidRPr="00D72D5C" w:rsidDel="007C5376">
        <w:rPr>
          <w:rFonts w:ascii="Calibri Light" w:hAnsi="Calibri Light" w:cs="Calibri Light"/>
          <w:i/>
          <w:iCs/>
          <w:lang w:val="en-US"/>
        </w:rPr>
        <w:t>Embodiment, enaction, and culture: Investigating the constitution of the shared world</w:t>
      </w:r>
      <w:r w:rsidRPr="00D72D5C" w:rsidDel="007C5376">
        <w:rPr>
          <w:rFonts w:ascii="Calibri Light" w:hAnsi="Calibri Light" w:cs="Calibri Light"/>
          <w:lang w:val="en-US"/>
        </w:rPr>
        <w:t xml:space="preserve">. </w:t>
      </w:r>
      <w:r w:rsidRPr="00D72D5C">
        <w:rPr>
          <w:rFonts w:ascii="Calibri Light" w:hAnsi="Calibri Light" w:cs="Calibri Light"/>
          <w:lang w:val="en-US"/>
        </w:rPr>
        <w:t xml:space="preserve">Cambridge: </w:t>
      </w:r>
      <w:r w:rsidRPr="00D72D5C" w:rsidDel="007C5376">
        <w:rPr>
          <w:rFonts w:ascii="Calibri Light" w:hAnsi="Calibri Light" w:cs="Calibri Light"/>
          <w:lang w:val="en-US"/>
        </w:rPr>
        <w:t>MIT Press.</w:t>
      </w:r>
    </w:p>
    <w:p w14:paraId="78B2EF10" w14:textId="77777777" w:rsidR="00D72D5C" w:rsidRPr="00D72D5C" w:rsidRDefault="00D72D5C" w:rsidP="00832DF2">
      <w:pPr>
        <w:ind w:left="567" w:hanging="567"/>
        <w:jc w:val="both"/>
        <w:rPr>
          <w:rFonts w:ascii="Calibri Light" w:hAnsi="Calibri Light" w:cs="Calibri Light"/>
          <w:u w:val="single"/>
          <w:lang w:val="en-US"/>
        </w:rPr>
      </w:pPr>
      <w:r w:rsidRPr="00D72D5C">
        <w:rPr>
          <w:rFonts w:ascii="Calibri Light" w:hAnsi="Calibri Light" w:cs="Calibri Light"/>
          <w:lang w:val="en-US"/>
        </w:rPr>
        <w:t>Ekman, P., &amp; Friesen, W. (1971). Constants across cultures in the face and emotion. </w:t>
      </w:r>
      <w:r w:rsidRPr="00D72D5C">
        <w:rPr>
          <w:rFonts w:ascii="Calibri Light" w:hAnsi="Calibri Light" w:cs="Calibri Light"/>
          <w:i/>
          <w:iCs/>
          <w:lang w:val="en-US"/>
        </w:rPr>
        <w:t>Journal of Personality and Social Psychology, 17</w:t>
      </w:r>
      <w:r w:rsidRPr="00D72D5C">
        <w:rPr>
          <w:rFonts w:ascii="Calibri Light" w:hAnsi="Calibri Light" w:cs="Calibri Light"/>
          <w:lang w:val="en-US"/>
        </w:rPr>
        <w:t xml:space="preserve">(2), 124–129. </w:t>
      </w:r>
      <w:hyperlink r:id="rId22" w:tgtFrame="_blank" w:history="1">
        <w:r w:rsidRPr="00D72D5C">
          <w:rPr>
            <w:rStyle w:val="Hipervnculo"/>
            <w:rFonts w:ascii="Calibri Light" w:hAnsi="Calibri Light" w:cs="Calibri Light"/>
            <w:lang w:val="en-US"/>
          </w:rPr>
          <w:t>https://doi.org/10.1037/h0030377</w:t>
        </w:r>
      </w:hyperlink>
    </w:p>
    <w:p w14:paraId="038A3EA3"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Español, S. (2007). Time and Movement in Symbol Formation. In J. </w:t>
      </w:r>
      <w:proofErr w:type="spellStart"/>
      <w:r w:rsidRPr="00D72D5C">
        <w:rPr>
          <w:rFonts w:ascii="Calibri Light" w:hAnsi="Calibri Light" w:cs="Calibri Light"/>
          <w:lang w:val="en-US"/>
        </w:rPr>
        <w:t>Valsiner</w:t>
      </w:r>
      <w:proofErr w:type="spellEnd"/>
      <w:r w:rsidRPr="00D72D5C">
        <w:rPr>
          <w:rFonts w:ascii="Calibri Light" w:hAnsi="Calibri Light" w:cs="Calibri Light"/>
          <w:lang w:val="en-US"/>
        </w:rPr>
        <w:t xml:space="preserve"> &amp; A. Rosa Rivero (Eds.), </w:t>
      </w:r>
      <w:r w:rsidRPr="00D72D5C">
        <w:rPr>
          <w:rFonts w:ascii="Calibri Light" w:hAnsi="Calibri Light" w:cs="Calibri Light"/>
          <w:i/>
          <w:lang w:val="en-US"/>
        </w:rPr>
        <w:t>The Cambridge Handbook of Socio-Cultural Psychology</w:t>
      </w:r>
      <w:r w:rsidRPr="00D72D5C">
        <w:rPr>
          <w:rFonts w:ascii="Calibri Light" w:hAnsi="Calibri Light" w:cs="Calibri Light"/>
          <w:lang w:val="en-US"/>
        </w:rPr>
        <w:t xml:space="preserve"> (pp. 238-256). New York: Cambridge University Press.</w:t>
      </w:r>
    </w:p>
    <w:p w14:paraId="6991B693" w14:textId="2D493151"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Español, S. (2018). Early infancy: a moving world. Embodied experience and the emergence of thinking. In J. </w:t>
      </w:r>
      <w:proofErr w:type="spellStart"/>
      <w:r w:rsidRPr="00D72D5C">
        <w:rPr>
          <w:rFonts w:ascii="Calibri Light" w:hAnsi="Calibri Light" w:cs="Calibri Light"/>
          <w:lang w:val="en-US"/>
        </w:rPr>
        <w:t>Valsiner</w:t>
      </w:r>
      <w:proofErr w:type="spellEnd"/>
      <w:r w:rsidRPr="00D72D5C">
        <w:rPr>
          <w:rFonts w:ascii="Calibri Light" w:hAnsi="Calibri Light" w:cs="Calibri Light"/>
          <w:lang w:val="en-US"/>
        </w:rPr>
        <w:t xml:space="preserve"> &amp; A. Rosa Rivero (</w:t>
      </w:r>
      <w:r w:rsidR="00832DF2">
        <w:rPr>
          <w:rFonts w:ascii="Calibri Light" w:hAnsi="Calibri Light" w:cs="Calibri Light"/>
          <w:lang w:val="en-US"/>
        </w:rPr>
        <w:t>E</w:t>
      </w:r>
      <w:r w:rsidRPr="00D72D5C">
        <w:rPr>
          <w:rFonts w:ascii="Calibri Light" w:hAnsi="Calibri Light" w:cs="Calibri Light"/>
          <w:lang w:val="en-US"/>
        </w:rPr>
        <w:t xml:space="preserve">ds.), </w:t>
      </w:r>
      <w:r w:rsidRPr="00D72D5C">
        <w:rPr>
          <w:rFonts w:ascii="Calibri Light" w:hAnsi="Calibri Light" w:cs="Calibri Light"/>
          <w:i/>
          <w:lang w:val="en-US"/>
        </w:rPr>
        <w:t>The Cambridge Handbook of Socio-Cultural Psychology. Second Edition</w:t>
      </w:r>
      <w:r w:rsidRPr="00D72D5C">
        <w:rPr>
          <w:rFonts w:ascii="Calibri Light" w:hAnsi="Calibri Light" w:cs="Calibri Light"/>
          <w:lang w:val="en-US"/>
        </w:rPr>
        <w:t xml:space="preserve"> (pp. 207-222). Cambridge: Cambridge University Press.</w:t>
      </w:r>
    </w:p>
    <w:p w14:paraId="16160A8F"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Ferrari, P. and </w:t>
      </w:r>
      <w:proofErr w:type="spellStart"/>
      <w:r w:rsidRPr="00D72D5C">
        <w:rPr>
          <w:rFonts w:ascii="Calibri Light" w:hAnsi="Calibri Light" w:cs="Calibri Light"/>
          <w:lang w:val="en-US"/>
        </w:rPr>
        <w:t>Gallese</w:t>
      </w:r>
      <w:proofErr w:type="spellEnd"/>
      <w:r w:rsidRPr="00D72D5C">
        <w:rPr>
          <w:rFonts w:ascii="Calibri Light" w:hAnsi="Calibri Light" w:cs="Calibri Light"/>
          <w:lang w:val="en-US"/>
        </w:rPr>
        <w:t xml:space="preserve">, V. (2007).  Mirror neurons and intersubjectivity. In </w:t>
      </w:r>
      <w:proofErr w:type="spellStart"/>
      <w:r w:rsidRPr="00D72D5C">
        <w:rPr>
          <w:rFonts w:ascii="Calibri Light" w:hAnsi="Calibri Light" w:cs="Calibri Light"/>
          <w:lang w:val="en-US"/>
        </w:rPr>
        <w:t>Bråten</w:t>
      </w:r>
      <w:proofErr w:type="spellEnd"/>
      <w:r w:rsidRPr="00D72D5C">
        <w:rPr>
          <w:rFonts w:ascii="Calibri Light" w:hAnsi="Calibri Light" w:cs="Calibri Light"/>
          <w:lang w:val="en-US"/>
        </w:rPr>
        <w:t xml:space="preserve">, S. (Ed.). </w:t>
      </w:r>
      <w:r w:rsidRPr="00D72D5C">
        <w:rPr>
          <w:rFonts w:ascii="Calibri Light" w:hAnsi="Calibri Light" w:cs="Calibri Light"/>
          <w:i/>
          <w:iCs/>
          <w:lang w:val="en-US"/>
        </w:rPr>
        <w:t>On being moved: From mirror neurons to empathy</w:t>
      </w:r>
      <w:r w:rsidRPr="00D72D5C">
        <w:rPr>
          <w:rFonts w:ascii="Calibri Light" w:hAnsi="Calibri Light" w:cs="Calibri Light"/>
          <w:iCs/>
          <w:lang w:val="en-US"/>
        </w:rPr>
        <w:t xml:space="preserve"> (pp.73-88)</w:t>
      </w:r>
      <w:r w:rsidRPr="00D72D5C">
        <w:rPr>
          <w:rFonts w:ascii="Calibri Light" w:hAnsi="Calibri Light" w:cs="Calibri Light"/>
          <w:i/>
          <w:iCs/>
          <w:lang w:val="en-US"/>
        </w:rPr>
        <w:t xml:space="preserve">. Amsterdam: </w:t>
      </w:r>
      <w:r w:rsidRPr="00D72D5C">
        <w:rPr>
          <w:rFonts w:ascii="Calibri Light" w:hAnsi="Calibri Light" w:cs="Calibri Light"/>
          <w:lang w:val="en-US"/>
        </w:rPr>
        <w:t>John Benjamins Publishing Company.</w:t>
      </w:r>
    </w:p>
    <w:p w14:paraId="669FCBAA" w14:textId="6BF5C64B"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Field, T. (2014).</w:t>
      </w:r>
      <w:r w:rsidR="00832DF2">
        <w:rPr>
          <w:rFonts w:ascii="Calibri Light" w:hAnsi="Calibri Light" w:cs="Calibri Light"/>
          <w:lang w:val="en-US"/>
        </w:rPr>
        <w:t xml:space="preserve"> </w:t>
      </w:r>
      <w:r w:rsidRPr="00D72D5C">
        <w:rPr>
          <w:rFonts w:ascii="Calibri Light" w:hAnsi="Calibri Light" w:cs="Calibri Light"/>
          <w:i/>
          <w:lang w:val="en-US"/>
        </w:rPr>
        <w:t>Touch</w:t>
      </w:r>
      <w:r w:rsidRPr="00D72D5C">
        <w:rPr>
          <w:rFonts w:ascii="Calibri Light" w:hAnsi="Calibri Light" w:cs="Calibri Light"/>
          <w:lang w:val="en-US"/>
        </w:rPr>
        <w:t>, Second Edition. Cambridge: MIT Press.</w:t>
      </w:r>
    </w:p>
    <w:p w14:paraId="1B55300C" w14:textId="01D99F8D" w:rsidR="00D72D5C" w:rsidRPr="00D72D5C" w:rsidRDefault="00D72D5C" w:rsidP="00832DF2">
      <w:pPr>
        <w:ind w:left="567" w:hanging="567"/>
        <w:jc w:val="both"/>
        <w:rPr>
          <w:rFonts w:ascii="Calibri Light" w:hAnsi="Calibri Light" w:cs="Calibri Light"/>
          <w:u w:val="single"/>
          <w:lang w:val="en-US"/>
        </w:rPr>
      </w:pPr>
      <w:proofErr w:type="spellStart"/>
      <w:r w:rsidRPr="00D72D5C">
        <w:rPr>
          <w:rFonts w:ascii="Calibri Light" w:hAnsi="Calibri Light" w:cs="Calibri Light"/>
          <w:lang w:val="en-US"/>
        </w:rPr>
        <w:t>Freedberg</w:t>
      </w:r>
      <w:proofErr w:type="spellEnd"/>
      <w:r w:rsidRPr="00D72D5C">
        <w:rPr>
          <w:rFonts w:ascii="Calibri Light" w:hAnsi="Calibri Light" w:cs="Calibri Light"/>
          <w:lang w:val="en-US"/>
        </w:rPr>
        <w:t xml:space="preserve">, D. </w:t>
      </w:r>
      <w:r w:rsidR="00832DF2">
        <w:rPr>
          <w:rFonts w:ascii="Calibri Light" w:hAnsi="Calibri Light" w:cs="Calibri Light"/>
          <w:lang w:val="en-US"/>
        </w:rPr>
        <w:t>&amp;</w:t>
      </w:r>
      <w:r w:rsidRPr="00D72D5C">
        <w:rPr>
          <w:rFonts w:ascii="Calibri Light" w:hAnsi="Calibri Light" w:cs="Calibri Light"/>
          <w:lang w:val="en-US"/>
        </w:rPr>
        <w:t xml:space="preserve"> </w:t>
      </w:r>
      <w:proofErr w:type="spellStart"/>
      <w:r w:rsidRPr="00D72D5C">
        <w:rPr>
          <w:rFonts w:ascii="Calibri Light" w:hAnsi="Calibri Light" w:cs="Calibri Light"/>
          <w:lang w:val="en-US"/>
        </w:rPr>
        <w:t>Gallese</w:t>
      </w:r>
      <w:proofErr w:type="spellEnd"/>
      <w:r w:rsidRPr="00D72D5C">
        <w:rPr>
          <w:rFonts w:ascii="Calibri Light" w:hAnsi="Calibri Light" w:cs="Calibri Light"/>
          <w:lang w:val="en-US"/>
        </w:rPr>
        <w:t xml:space="preserve">, V. (2007). Motion, emotion and empathy in esthetic experience. </w:t>
      </w:r>
      <w:r w:rsidRPr="00832DF2">
        <w:rPr>
          <w:rFonts w:ascii="Calibri Light" w:hAnsi="Calibri Light" w:cs="Calibri Light"/>
          <w:i/>
          <w:iCs/>
          <w:lang w:val="en-US"/>
        </w:rPr>
        <w:t>Trends in Cognitive  Science</w:t>
      </w:r>
      <w:r w:rsidR="00832DF2">
        <w:rPr>
          <w:rFonts w:ascii="Calibri Light" w:hAnsi="Calibri Light" w:cs="Calibri Light"/>
          <w:lang w:val="en-US"/>
        </w:rPr>
        <w:t>,</w:t>
      </w:r>
      <w:r w:rsidRPr="00D72D5C">
        <w:rPr>
          <w:rFonts w:ascii="Calibri Light" w:hAnsi="Calibri Light" w:cs="Calibri Light"/>
          <w:lang w:val="en-US"/>
        </w:rPr>
        <w:t xml:space="preserve"> 11(5), 97-203. </w:t>
      </w:r>
      <w:r w:rsidRPr="00832DF2">
        <w:rPr>
          <w:rFonts w:ascii="Calibri Light" w:hAnsi="Calibri Light" w:cs="Calibri Light"/>
          <w:lang w:val="en-US"/>
        </w:rPr>
        <w:t>http://doi.org/10.1016/j.tics.2007.02.003</w:t>
      </w:r>
    </w:p>
    <w:p w14:paraId="2E20F66E"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Gallagher, (2001). The practice of mind. Theory, simulation or primary interaction? In E. Thompson (Ed.). </w:t>
      </w:r>
      <w:r w:rsidRPr="00D72D5C">
        <w:rPr>
          <w:rFonts w:ascii="Calibri Light" w:hAnsi="Calibri Light" w:cs="Calibri Light"/>
          <w:i/>
          <w:lang w:val="en-US"/>
        </w:rPr>
        <w:t>Between ourselves: second person Issues in the study of consciousness</w:t>
      </w:r>
      <w:r w:rsidRPr="00D72D5C">
        <w:rPr>
          <w:rFonts w:ascii="Calibri Light" w:hAnsi="Calibri Light" w:cs="Calibri Light"/>
          <w:lang w:val="en-US"/>
        </w:rPr>
        <w:t xml:space="preserve"> (pp.83- 108). </w:t>
      </w:r>
      <w:proofErr w:type="spellStart"/>
      <w:r w:rsidRPr="00D72D5C">
        <w:rPr>
          <w:rFonts w:ascii="Calibri Light" w:hAnsi="Calibri Light" w:cs="Calibri Light"/>
          <w:lang w:val="en-US"/>
        </w:rPr>
        <w:t>Thorverton</w:t>
      </w:r>
      <w:proofErr w:type="spellEnd"/>
      <w:r w:rsidRPr="00D72D5C">
        <w:rPr>
          <w:rFonts w:ascii="Calibri Light" w:hAnsi="Calibri Light" w:cs="Calibri Light"/>
          <w:lang w:val="en-US"/>
        </w:rPr>
        <w:t xml:space="preserve">: Imprint </w:t>
      </w:r>
      <w:proofErr w:type="spellStart"/>
      <w:r w:rsidRPr="00D72D5C">
        <w:rPr>
          <w:rFonts w:ascii="Calibri Light" w:hAnsi="Calibri Light" w:cs="Calibri Light"/>
          <w:lang w:val="en-US"/>
        </w:rPr>
        <w:t>Academica</w:t>
      </w:r>
      <w:proofErr w:type="spellEnd"/>
      <w:r w:rsidRPr="00D72D5C">
        <w:rPr>
          <w:rFonts w:ascii="Calibri Light" w:hAnsi="Calibri Light" w:cs="Calibri Light"/>
          <w:lang w:val="en-US"/>
        </w:rPr>
        <w:t>.</w:t>
      </w:r>
    </w:p>
    <w:p w14:paraId="419AAB09"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lastRenderedPageBreak/>
        <w:t xml:space="preserve">Gallagher, S. (2008). Understanding others: embodied social cognition. In P. Calvo &amp; A. Gomila (Eds.), </w:t>
      </w:r>
      <w:r w:rsidRPr="00D72D5C">
        <w:rPr>
          <w:rFonts w:ascii="Calibri Light" w:hAnsi="Calibri Light" w:cs="Calibri Light"/>
          <w:i/>
          <w:lang w:val="en-US"/>
        </w:rPr>
        <w:t>Handbook of cognitive science: an embodied approach</w:t>
      </w:r>
      <w:r w:rsidRPr="00D72D5C">
        <w:rPr>
          <w:rFonts w:ascii="Calibri Light" w:hAnsi="Calibri Light" w:cs="Calibri Light"/>
          <w:lang w:val="en-US"/>
        </w:rPr>
        <w:t xml:space="preserve"> (pp. 439–452). San Diego, CA: Elsevier.</w:t>
      </w:r>
    </w:p>
    <w:p w14:paraId="65A04046"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Gallagher, S., &amp; </w:t>
      </w:r>
      <w:proofErr w:type="spellStart"/>
      <w:r w:rsidRPr="00D72D5C">
        <w:rPr>
          <w:rFonts w:ascii="Calibri Light" w:hAnsi="Calibri Light" w:cs="Calibri Light"/>
          <w:lang w:val="en-US"/>
        </w:rPr>
        <w:t>Zahavi</w:t>
      </w:r>
      <w:proofErr w:type="spellEnd"/>
      <w:r w:rsidRPr="00D72D5C">
        <w:rPr>
          <w:rFonts w:ascii="Calibri Light" w:hAnsi="Calibri Light" w:cs="Calibri Light"/>
          <w:lang w:val="en-US"/>
        </w:rPr>
        <w:t xml:space="preserve">, D. (2008). </w:t>
      </w:r>
      <w:r w:rsidRPr="00D72D5C">
        <w:rPr>
          <w:rFonts w:ascii="Calibri Light" w:hAnsi="Calibri Light" w:cs="Calibri Light"/>
          <w:i/>
          <w:lang w:val="en-US"/>
        </w:rPr>
        <w:t>The phenomenological mind: An introduction to philosophy of mind and cognitive science</w:t>
      </w:r>
      <w:r w:rsidRPr="00D72D5C">
        <w:rPr>
          <w:rFonts w:ascii="Calibri Light" w:hAnsi="Calibri Light" w:cs="Calibri Light"/>
          <w:lang w:val="en-US"/>
        </w:rPr>
        <w:t>. London: Routledge.</w:t>
      </w:r>
    </w:p>
    <w:p w14:paraId="4FCEAC9F"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Gibson, E. (1969). Principles of perceptual learning and development. New York: Appleton-Century-Crofts.</w:t>
      </w:r>
    </w:p>
    <w:p w14:paraId="46C13EE1"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Gibson, E. &amp; Pick, A. (2000). An ecological approach to perceptual learning and development. New York: Oxford University Press.</w:t>
      </w:r>
    </w:p>
    <w:p w14:paraId="7E9625E3" w14:textId="77777777" w:rsidR="00D72D5C" w:rsidRPr="00D72D5C" w:rsidRDefault="00D72D5C" w:rsidP="00832DF2">
      <w:pPr>
        <w:ind w:left="567" w:hanging="567"/>
        <w:jc w:val="both"/>
        <w:rPr>
          <w:rFonts w:ascii="Calibri Light" w:hAnsi="Calibri Light" w:cs="Calibri Light"/>
        </w:rPr>
      </w:pPr>
      <w:r w:rsidRPr="00D72D5C">
        <w:rPr>
          <w:rFonts w:ascii="Calibri Light" w:hAnsi="Calibri Light" w:cs="Calibri Light"/>
          <w:lang w:val="en-US"/>
        </w:rPr>
        <w:t xml:space="preserve">Gómez, J. C. (2004). Apes, Monkeys, Children and the growth of mind [El </w:t>
      </w:r>
      <w:proofErr w:type="spellStart"/>
      <w:r w:rsidRPr="00D72D5C">
        <w:rPr>
          <w:rFonts w:ascii="Calibri Light" w:hAnsi="Calibri Light" w:cs="Calibri Light"/>
          <w:lang w:val="en-US"/>
        </w:rPr>
        <w:t>desarrollo</w:t>
      </w:r>
      <w:proofErr w:type="spellEnd"/>
      <w:r w:rsidRPr="00D72D5C">
        <w:rPr>
          <w:rFonts w:ascii="Calibri Light" w:hAnsi="Calibri Light" w:cs="Calibri Light"/>
          <w:lang w:val="en-US"/>
        </w:rPr>
        <w:t xml:space="preserve"> de la </w:t>
      </w:r>
      <w:proofErr w:type="spellStart"/>
      <w:r w:rsidRPr="00D72D5C">
        <w:rPr>
          <w:rFonts w:ascii="Calibri Light" w:hAnsi="Calibri Light" w:cs="Calibri Light"/>
          <w:lang w:val="en-US"/>
        </w:rPr>
        <w:t>mente</w:t>
      </w:r>
      <w:proofErr w:type="spellEnd"/>
      <w:r w:rsidRPr="00D72D5C">
        <w:rPr>
          <w:rFonts w:ascii="Calibri Light" w:hAnsi="Calibri Light" w:cs="Calibri Light"/>
          <w:lang w:val="en-US"/>
        </w:rPr>
        <w:t xml:space="preserve"> </w:t>
      </w:r>
      <w:proofErr w:type="spellStart"/>
      <w:r w:rsidRPr="00D72D5C">
        <w:rPr>
          <w:rFonts w:ascii="Calibri Light" w:hAnsi="Calibri Light" w:cs="Calibri Light"/>
          <w:lang w:val="en-US"/>
        </w:rPr>
        <w:t>en</w:t>
      </w:r>
      <w:proofErr w:type="spellEnd"/>
      <w:r w:rsidRPr="00D72D5C">
        <w:rPr>
          <w:rFonts w:ascii="Calibri Light" w:hAnsi="Calibri Light" w:cs="Calibri Light"/>
          <w:lang w:val="en-US"/>
        </w:rPr>
        <w:t xml:space="preserve"> los </w:t>
      </w:r>
      <w:proofErr w:type="spellStart"/>
      <w:r w:rsidRPr="00D72D5C">
        <w:rPr>
          <w:rFonts w:ascii="Calibri Light" w:hAnsi="Calibri Light" w:cs="Calibri Light"/>
          <w:lang w:val="en-US"/>
        </w:rPr>
        <w:t>siminos</w:t>
      </w:r>
      <w:proofErr w:type="spellEnd"/>
      <w:r w:rsidRPr="00D72D5C">
        <w:rPr>
          <w:rFonts w:ascii="Calibri Light" w:hAnsi="Calibri Light" w:cs="Calibri Light"/>
          <w:lang w:val="en-US"/>
        </w:rPr>
        <w:t xml:space="preserve">, los </w:t>
      </w:r>
      <w:proofErr w:type="spellStart"/>
      <w:r w:rsidRPr="00D72D5C">
        <w:rPr>
          <w:rFonts w:ascii="Calibri Light" w:hAnsi="Calibri Light" w:cs="Calibri Light"/>
          <w:lang w:val="en-US"/>
        </w:rPr>
        <w:t>monos</w:t>
      </w:r>
      <w:proofErr w:type="spellEnd"/>
      <w:r w:rsidRPr="00D72D5C">
        <w:rPr>
          <w:rFonts w:ascii="Calibri Light" w:hAnsi="Calibri Light" w:cs="Calibri Light"/>
          <w:lang w:val="en-US"/>
        </w:rPr>
        <w:t xml:space="preserve"> y los </w:t>
      </w:r>
      <w:proofErr w:type="spellStart"/>
      <w:r w:rsidRPr="00D72D5C">
        <w:rPr>
          <w:rFonts w:ascii="Calibri Light" w:hAnsi="Calibri Light" w:cs="Calibri Light"/>
          <w:lang w:val="en-US"/>
        </w:rPr>
        <w:t>niños</w:t>
      </w:r>
      <w:proofErr w:type="spellEnd"/>
      <w:r w:rsidRPr="00D72D5C">
        <w:rPr>
          <w:rFonts w:ascii="Calibri Light" w:hAnsi="Calibri Light" w:cs="Calibri Light"/>
          <w:lang w:val="en-US"/>
        </w:rPr>
        <w:t xml:space="preserve"> (B. Martín-Andrade, trad.). </w:t>
      </w:r>
      <w:r w:rsidRPr="00D72D5C">
        <w:rPr>
          <w:rFonts w:ascii="Calibri Light" w:hAnsi="Calibri Light" w:cs="Calibri Light"/>
        </w:rPr>
        <w:t xml:space="preserve">Madrid, Morata, 2007). Cambridge, </w:t>
      </w:r>
      <w:proofErr w:type="spellStart"/>
      <w:r w:rsidRPr="00D72D5C">
        <w:rPr>
          <w:rFonts w:ascii="Calibri Light" w:hAnsi="Calibri Light" w:cs="Calibri Light"/>
        </w:rPr>
        <w:t>Mass</w:t>
      </w:r>
      <w:proofErr w:type="spellEnd"/>
      <w:r w:rsidRPr="00D72D5C">
        <w:rPr>
          <w:rFonts w:ascii="Calibri Light" w:hAnsi="Calibri Light" w:cs="Calibri Light"/>
        </w:rPr>
        <w:t xml:space="preserve">.: Harvard </w:t>
      </w:r>
      <w:proofErr w:type="spellStart"/>
      <w:r w:rsidRPr="00D72D5C">
        <w:rPr>
          <w:rFonts w:ascii="Calibri Light" w:hAnsi="Calibri Light" w:cs="Calibri Light"/>
        </w:rPr>
        <w:t>University</w:t>
      </w:r>
      <w:proofErr w:type="spellEnd"/>
      <w:r w:rsidRPr="00D72D5C">
        <w:rPr>
          <w:rFonts w:ascii="Calibri Light" w:hAnsi="Calibri Light" w:cs="Calibri Light"/>
        </w:rPr>
        <w:t xml:space="preserve"> </w:t>
      </w:r>
      <w:proofErr w:type="spellStart"/>
      <w:r w:rsidRPr="00D72D5C">
        <w:rPr>
          <w:rFonts w:ascii="Calibri Light" w:hAnsi="Calibri Light" w:cs="Calibri Light"/>
        </w:rPr>
        <w:t>Press</w:t>
      </w:r>
      <w:proofErr w:type="spellEnd"/>
      <w:r w:rsidRPr="00D72D5C">
        <w:rPr>
          <w:rFonts w:ascii="Calibri Light" w:hAnsi="Calibri Light" w:cs="Calibri Light"/>
        </w:rPr>
        <w:t>.</w:t>
      </w:r>
    </w:p>
    <w:p w14:paraId="613861BC" w14:textId="77777777" w:rsidR="00D72D5C" w:rsidRPr="00D72D5C" w:rsidRDefault="00D72D5C" w:rsidP="00832DF2">
      <w:pPr>
        <w:ind w:left="567" w:hanging="567"/>
        <w:jc w:val="both"/>
        <w:rPr>
          <w:rFonts w:ascii="Calibri Light" w:hAnsi="Calibri Light" w:cs="Calibri Light"/>
        </w:rPr>
      </w:pPr>
      <w:r w:rsidRPr="00D72D5C">
        <w:rPr>
          <w:rFonts w:ascii="Calibri Light" w:hAnsi="Calibri Light" w:cs="Calibri Light"/>
        </w:rPr>
        <w:t xml:space="preserve">Gomila, A. (2002). La perspectiva de segunda persona de la atribución mental [The </w:t>
      </w:r>
      <w:proofErr w:type="spellStart"/>
      <w:r w:rsidRPr="00D72D5C">
        <w:rPr>
          <w:rFonts w:ascii="Calibri Light" w:hAnsi="Calibri Light" w:cs="Calibri Light"/>
        </w:rPr>
        <w:t>second-person</w:t>
      </w:r>
      <w:proofErr w:type="spellEnd"/>
      <w:r w:rsidRPr="00D72D5C">
        <w:rPr>
          <w:rFonts w:ascii="Calibri Light" w:hAnsi="Calibri Light" w:cs="Calibri Light"/>
        </w:rPr>
        <w:t xml:space="preserve">  </w:t>
      </w:r>
      <w:proofErr w:type="spellStart"/>
      <w:r w:rsidRPr="00D72D5C">
        <w:rPr>
          <w:rFonts w:ascii="Calibri Light" w:hAnsi="Calibri Light" w:cs="Calibri Light"/>
        </w:rPr>
        <w:t>perspective</w:t>
      </w:r>
      <w:proofErr w:type="spellEnd"/>
      <w:r w:rsidRPr="00D72D5C">
        <w:rPr>
          <w:rFonts w:ascii="Calibri Light" w:hAnsi="Calibri Light" w:cs="Calibri Light"/>
        </w:rPr>
        <w:t xml:space="preserve">  </w:t>
      </w:r>
      <w:proofErr w:type="spellStart"/>
      <w:r w:rsidRPr="00D72D5C">
        <w:rPr>
          <w:rFonts w:ascii="Calibri Light" w:hAnsi="Calibri Light" w:cs="Calibri Light"/>
        </w:rPr>
        <w:t>on</w:t>
      </w:r>
      <w:proofErr w:type="spellEnd"/>
      <w:r w:rsidRPr="00D72D5C">
        <w:rPr>
          <w:rFonts w:ascii="Calibri Light" w:hAnsi="Calibri Light" w:cs="Calibri Light"/>
        </w:rPr>
        <w:t xml:space="preserve">  mental    </w:t>
      </w:r>
      <w:proofErr w:type="spellStart"/>
      <w:r w:rsidRPr="00D72D5C">
        <w:rPr>
          <w:rFonts w:ascii="Calibri Light" w:hAnsi="Calibri Light" w:cs="Calibri Light"/>
        </w:rPr>
        <w:t>attribution</w:t>
      </w:r>
      <w:proofErr w:type="spellEnd"/>
      <w:r w:rsidRPr="00D72D5C">
        <w:rPr>
          <w:rFonts w:ascii="Calibri Light" w:hAnsi="Calibri Light" w:cs="Calibri Light"/>
        </w:rPr>
        <w:t xml:space="preserve">]. </w:t>
      </w:r>
      <w:proofErr w:type="spellStart"/>
      <w:r w:rsidRPr="00D72D5C">
        <w:rPr>
          <w:rFonts w:ascii="Calibri Light" w:hAnsi="Calibri Light" w:cs="Calibri Light"/>
        </w:rPr>
        <w:t>Azafea</w:t>
      </w:r>
      <w:proofErr w:type="spellEnd"/>
      <w:r w:rsidRPr="00D72D5C">
        <w:rPr>
          <w:rFonts w:ascii="Calibri Light" w:hAnsi="Calibri Light" w:cs="Calibri Light"/>
        </w:rPr>
        <w:t xml:space="preserve">: Revista de Filosofía, 4, 123-138. </w:t>
      </w:r>
      <w:hyperlink r:id="rId23" w:history="1">
        <w:r w:rsidRPr="00D72D5C">
          <w:rPr>
            <w:rStyle w:val="Hipervnculo"/>
            <w:rFonts w:ascii="Calibri Light" w:hAnsi="Calibri Light" w:cs="Calibri Light"/>
          </w:rPr>
          <w:t>https://doi.org/10.14201/3719</w:t>
        </w:r>
      </w:hyperlink>
    </w:p>
    <w:p w14:paraId="4B0A5545" w14:textId="77777777" w:rsidR="00D72D5C" w:rsidRPr="00D72D5C" w:rsidRDefault="00D72D5C" w:rsidP="00832DF2">
      <w:pPr>
        <w:ind w:left="567" w:hanging="567"/>
        <w:jc w:val="both"/>
        <w:rPr>
          <w:rFonts w:ascii="Calibri Light" w:hAnsi="Calibri Light" w:cs="Calibri Light"/>
        </w:rPr>
      </w:pPr>
      <w:r w:rsidRPr="00D72D5C">
        <w:rPr>
          <w:rFonts w:ascii="Calibri Light" w:hAnsi="Calibri Light" w:cs="Calibri Light"/>
        </w:rPr>
        <w:t xml:space="preserve">Gomila, A. (2003). La perspectiva de segunda persona de la atribución mental [The </w:t>
      </w:r>
      <w:proofErr w:type="spellStart"/>
      <w:r w:rsidRPr="00D72D5C">
        <w:rPr>
          <w:rFonts w:ascii="Calibri Light" w:hAnsi="Calibri Light" w:cs="Calibri Light"/>
        </w:rPr>
        <w:t>second-person</w:t>
      </w:r>
      <w:proofErr w:type="spellEnd"/>
      <w:r w:rsidRPr="00D72D5C">
        <w:rPr>
          <w:rFonts w:ascii="Calibri Light" w:hAnsi="Calibri Light" w:cs="Calibri Light"/>
        </w:rPr>
        <w:t xml:space="preserve"> </w:t>
      </w:r>
      <w:proofErr w:type="spellStart"/>
      <w:r w:rsidRPr="00D72D5C">
        <w:rPr>
          <w:rFonts w:ascii="Calibri Light" w:hAnsi="Calibri Light" w:cs="Calibri Light"/>
        </w:rPr>
        <w:t>perspective</w:t>
      </w:r>
      <w:proofErr w:type="spellEnd"/>
      <w:r w:rsidRPr="00D72D5C">
        <w:rPr>
          <w:rFonts w:ascii="Calibri Light" w:hAnsi="Calibri Light" w:cs="Calibri Light"/>
        </w:rPr>
        <w:t xml:space="preserve"> of mental </w:t>
      </w:r>
      <w:proofErr w:type="spellStart"/>
      <w:r w:rsidRPr="00D72D5C">
        <w:rPr>
          <w:rFonts w:ascii="Calibri Light" w:hAnsi="Calibri Light" w:cs="Calibri Light"/>
        </w:rPr>
        <w:t>attribution</w:t>
      </w:r>
      <w:proofErr w:type="spellEnd"/>
      <w:r w:rsidRPr="00D72D5C">
        <w:rPr>
          <w:rFonts w:ascii="Calibri Light" w:hAnsi="Calibri Light" w:cs="Calibri Light"/>
        </w:rPr>
        <w:t xml:space="preserve">]. In E. </w:t>
      </w:r>
      <w:proofErr w:type="spellStart"/>
      <w:r w:rsidRPr="00D72D5C">
        <w:rPr>
          <w:rFonts w:ascii="Calibri Light" w:hAnsi="Calibri Light" w:cs="Calibri Light"/>
        </w:rPr>
        <w:t>Rabossi</w:t>
      </w:r>
      <w:proofErr w:type="spellEnd"/>
      <w:r w:rsidRPr="00D72D5C">
        <w:rPr>
          <w:rFonts w:ascii="Calibri Light" w:hAnsi="Calibri Light" w:cs="Calibri Light"/>
        </w:rPr>
        <w:t xml:space="preserve"> &amp; A. Duarte (Eds.), </w:t>
      </w:r>
      <w:r w:rsidRPr="00D72D5C">
        <w:rPr>
          <w:rFonts w:ascii="Calibri Light" w:hAnsi="Calibri Light" w:cs="Calibri Light"/>
          <w:i/>
        </w:rPr>
        <w:t>Psicología cognitiva y filosofía de la mente</w:t>
      </w:r>
      <w:r w:rsidRPr="00D72D5C">
        <w:rPr>
          <w:rFonts w:ascii="Calibri Light" w:hAnsi="Calibri Light" w:cs="Calibri Light"/>
        </w:rPr>
        <w:t xml:space="preserve"> [</w:t>
      </w:r>
      <w:proofErr w:type="spellStart"/>
      <w:r w:rsidRPr="00D72D5C">
        <w:rPr>
          <w:rFonts w:ascii="Calibri Light" w:hAnsi="Calibri Light" w:cs="Calibri Light"/>
        </w:rPr>
        <w:t>Cognitive</w:t>
      </w:r>
      <w:proofErr w:type="spellEnd"/>
      <w:r w:rsidRPr="00D72D5C">
        <w:rPr>
          <w:rFonts w:ascii="Calibri Light" w:hAnsi="Calibri Light" w:cs="Calibri Light"/>
        </w:rPr>
        <w:t xml:space="preserve"> </w:t>
      </w:r>
      <w:proofErr w:type="spellStart"/>
      <w:r w:rsidRPr="00D72D5C">
        <w:rPr>
          <w:rFonts w:ascii="Calibri Light" w:hAnsi="Calibri Light" w:cs="Calibri Light"/>
        </w:rPr>
        <w:t>Psychology</w:t>
      </w:r>
      <w:proofErr w:type="spellEnd"/>
      <w:r w:rsidRPr="00D72D5C">
        <w:rPr>
          <w:rFonts w:ascii="Calibri Light" w:hAnsi="Calibri Light" w:cs="Calibri Light"/>
        </w:rPr>
        <w:t xml:space="preserve"> and </w:t>
      </w:r>
      <w:proofErr w:type="spellStart"/>
      <w:r w:rsidRPr="00D72D5C">
        <w:rPr>
          <w:rFonts w:ascii="Calibri Light" w:hAnsi="Calibri Light" w:cs="Calibri Light"/>
        </w:rPr>
        <w:t>Philosophy</w:t>
      </w:r>
      <w:proofErr w:type="spellEnd"/>
      <w:r w:rsidRPr="00D72D5C">
        <w:rPr>
          <w:rFonts w:ascii="Calibri Light" w:hAnsi="Calibri Light" w:cs="Calibri Light"/>
        </w:rPr>
        <w:t xml:space="preserve"> of </w:t>
      </w:r>
      <w:proofErr w:type="spellStart"/>
      <w:r w:rsidRPr="00D72D5C">
        <w:rPr>
          <w:rFonts w:ascii="Calibri Light" w:hAnsi="Calibri Light" w:cs="Calibri Light"/>
        </w:rPr>
        <w:t>Mind</w:t>
      </w:r>
      <w:proofErr w:type="spellEnd"/>
      <w:r w:rsidRPr="00D72D5C">
        <w:rPr>
          <w:rFonts w:ascii="Calibri Light" w:hAnsi="Calibri Light" w:cs="Calibri Light"/>
        </w:rPr>
        <w:t>]. (pp. 195–218). Buenos Aires: Alianza Editorial.</w:t>
      </w:r>
    </w:p>
    <w:p w14:paraId="66760816" w14:textId="4CA9444E"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rPr>
        <w:t>Gomila, A. &amp; Pérez, D. (2017).  Lo que la segunda persona no es [</w:t>
      </w:r>
      <w:proofErr w:type="spellStart"/>
      <w:r w:rsidRPr="00D72D5C">
        <w:rPr>
          <w:rFonts w:ascii="Calibri Light" w:hAnsi="Calibri Light" w:cs="Calibri Light"/>
        </w:rPr>
        <w:t>What</w:t>
      </w:r>
      <w:proofErr w:type="spellEnd"/>
      <w:r w:rsidRPr="00D72D5C">
        <w:rPr>
          <w:rFonts w:ascii="Calibri Light" w:hAnsi="Calibri Light" w:cs="Calibri Light"/>
        </w:rPr>
        <w:t xml:space="preserve"> the </w:t>
      </w:r>
      <w:proofErr w:type="spellStart"/>
      <w:r w:rsidRPr="00D72D5C">
        <w:rPr>
          <w:rFonts w:ascii="Calibri Light" w:hAnsi="Calibri Light" w:cs="Calibri Light"/>
        </w:rPr>
        <w:t>second</w:t>
      </w:r>
      <w:proofErr w:type="spellEnd"/>
      <w:r w:rsidRPr="00D72D5C">
        <w:rPr>
          <w:rFonts w:ascii="Calibri Light" w:hAnsi="Calibri Light" w:cs="Calibri Light"/>
        </w:rPr>
        <w:t xml:space="preserve"> </w:t>
      </w:r>
      <w:proofErr w:type="spellStart"/>
      <w:r w:rsidRPr="00D72D5C">
        <w:rPr>
          <w:rFonts w:ascii="Calibri Light" w:hAnsi="Calibri Light" w:cs="Calibri Light"/>
        </w:rPr>
        <w:t>person</w:t>
      </w:r>
      <w:proofErr w:type="spellEnd"/>
      <w:r w:rsidRPr="00D72D5C">
        <w:rPr>
          <w:rFonts w:ascii="Calibri Light" w:hAnsi="Calibri Light" w:cs="Calibri Light"/>
        </w:rPr>
        <w:t xml:space="preserve"> </w:t>
      </w:r>
      <w:proofErr w:type="spellStart"/>
      <w:r w:rsidRPr="00D72D5C">
        <w:rPr>
          <w:rFonts w:ascii="Calibri Light" w:hAnsi="Calibri Light" w:cs="Calibri Light"/>
        </w:rPr>
        <w:t>is</w:t>
      </w:r>
      <w:proofErr w:type="spellEnd"/>
      <w:r w:rsidRPr="00D72D5C">
        <w:rPr>
          <w:rFonts w:ascii="Calibri Light" w:hAnsi="Calibri Light" w:cs="Calibri Light"/>
        </w:rPr>
        <w:t xml:space="preserve"> </w:t>
      </w:r>
      <w:proofErr w:type="spellStart"/>
      <w:r w:rsidRPr="00D72D5C">
        <w:rPr>
          <w:rFonts w:ascii="Calibri Light" w:hAnsi="Calibri Light" w:cs="Calibri Light"/>
        </w:rPr>
        <w:t>not</w:t>
      </w:r>
      <w:proofErr w:type="spellEnd"/>
      <w:r w:rsidRPr="00D72D5C">
        <w:rPr>
          <w:rFonts w:ascii="Calibri Light" w:hAnsi="Calibri Light" w:cs="Calibri Light"/>
        </w:rPr>
        <w:t xml:space="preserve">]. In D. Pérez &amp; D. </w:t>
      </w:r>
      <w:proofErr w:type="spellStart"/>
      <w:r w:rsidRPr="00D72D5C">
        <w:rPr>
          <w:rFonts w:ascii="Calibri Light" w:hAnsi="Calibri Light" w:cs="Calibri Light"/>
        </w:rPr>
        <w:t>Lawler</w:t>
      </w:r>
      <w:proofErr w:type="spellEnd"/>
      <w:r w:rsidRPr="00D72D5C">
        <w:rPr>
          <w:rFonts w:ascii="Calibri Light" w:hAnsi="Calibri Light" w:cs="Calibri Light"/>
        </w:rPr>
        <w:t xml:space="preserve"> </w:t>
      </w:r>
      <w:r w:rsidR="00BC480E">
        <w:rPr>
          <w:rFonts w:ascii="Calibri Light" w:hAnsi="Calibri Light" w:cs="Calibri Light"/>
        </w:rPr>
        <w:t>(Eds.</w:t>
      </w:r>
      <w:r w:rsidRPr="00D72D5C">
        <w:rPr>
          <w:rFonts w:ascii="Calibri Light" w:hAnsi="Calibri Light" w:cs="Calibri Light"/>
        </w:rPr>
        <w:t xml:space="preserve">), </w:t>
      </w:r>
      <w:r w:rsidRPr="00D72D5C">
        <w:rPr>
          <w:rFonts w:ascii="Calibri Light" w:hAnsi="Calibri Light" w:cs="Calibri Light"/>
          <w:i/>
          <w:iCs/>
        </w:rPr>
        <w:t>Las emociones y la segunda persona</w:t>
      </w:r>
      <w:r w:rsidRPr="00D72D5C">
        <w:rPr>
          <w:rFonts w:ascii="Calibri Light" w:hAnsi="Calibri Light" w:cs="Calibri Light"/>
        </w:rPr>
        <w:t xml:space="preserve">. </w:t>
      </w:r>
      <w:r w:rsidRPr="00D72D5C">
        <w:rPr>
          <w:rFonts w:ascii="Calibri Light" w:hAnsi="Calibri Light" w:cs="Calibri Light"/>
          <w:lang w:val="en-US"/>
        </w:rPr>
        <w:t>[Emotions and the second person]. (pp. 275-297). Buenos Aires: SADAF.</w:t>
      </w:r>
    </w:p>
    <w:p w14:paraId="592133E5"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Izard, C. (1979). </w:t>
      </w:r>
      <w:r w:rsidRPr="00D72D5C">
        <w:rPr>
          <w:rFonts w:ascii="Calibri Light" w:hAnsi="Calibri Light" w:cs="Calibri Light"/>
          <w:i/>
          <w:lang w:val="en-US"/>
        </w:rPr>
        <w:t>The maximally discriminative facial movement coding system</w:t>
      </w:r>
      <w:r w:rsidRPr="00D72D5C">
        <w:rPr>
          <w:rFonts w:ascii="Calibri Light" w:hAnsi="Calibri Light" w:cs="Calibri Light"/>
          <w:lang w:val="en-US"/>
        </w:rPr>
        <w:t>. Newark, DE: University of Delaware Instructional Resources Center.</w:t>
      </w:r>
    </w:p>
    <w:p w14:paraId="69D0B45A"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Laban, R. (1971). </w:t>
      </w:r>
      <w:r w:rsidRPr="00D72D5C">
        <w:rPr>
          <w:rFonts w:ascii="Calibri Light" w:hAnsi="Calibri Light" w:cs="Calibri Light"/>
          <w:i/>
          <w:lang w:val="en-US"/>
        </w:rPr>
        <w:t>The mastery of movement</w:t>
      </w:r>
      <w:r w:rsidRPr="00D72D5C">
        <w:rPr>
          <w:rFonts w:ascii="Calibri Light" w:hAnsi="Calibri Light" w:cs="Calibri Light"/>
          <w:lang w:val="en-US"/>
        </w:rPr>
        <w:t>. Boston: Plays.</w:t>
      </w:r>
    </w:p>
    <w:p w14:paraId="06A3CA93"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Malloch, S. and </w:t>
      </w: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(2009) Musicality: Communicating the vitality and interests of life. </w:t>
      </w:r>
      <w:proofErr w:type="spellStart"/>
      <w:r w:rsidRPr="00D72D5C">
        <w:rPr>
          <w:rFonts w:ascii="Calibri Light" w:hAnsi="Calibri Light" w:cs="Calibri Light"/>
          <w:lang w:val="en-US"/>
        </w:rPr>
        <w:t>En</w:t>
      </w:r>
      <w:proofErr w:type="spellEnd"/>
      <w:r w:rsidRPr="00D72D5C">
        <w:rPr>
          <w:rFonts w:ascii="Calibri Light" w:hAnsi="Calibri Light" w:cs="Calibri Light"/>
          <w:lang w:val="en-US"/>
        </w:rPr>
        <w:t xml:space="preserve"> S. Malloch and C. </w:t>
      </w: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(Eds). </w:t>
      </w:r>
      <w:r w:rsidRPr="00D72D5C">
        <w:rPr>
          <w:rFonts w:ascii="Calibri Light" w:hAnsi="Calibri Light" w:cs="Calibri Light"/>
          <w:i/>
          <w:iCs/>
          <w:lang w:val="en-US"/>
        </w:rPr>
        <w:t xml:space="preserve">Communicative musicality: Exploring </w:t>
      </w:r>
      <w:proofErr w:type="spellStart"/>
      <w:r w:rsidRPr="00D72D5C">
        <w:rPr>
          <w:rFonts w:ascii="Calibri Light" w:hAnsi="Calibri Light" w:cs="Calibri Light"/>
          <w:i/>
          <w:iCs/>
          <w:lang w:val="en-US"/>
        </w:rPr>
        <w:t>Exploring</w:t>
      </w:r>
      <w:proofErr w:type="spellEnd"/>
      <w:r w:rsidRPr="00D72D5C">
        <w:rPr>
          <w:rFonts w:ascii="Calibri Light" w:hAnsi="Calibri Light" w:cs="Calibri Light"/>
          <w:i/>
          <w:iCs/>
          <w:lang w:val="en-US"/>
        </w:rPr>
        <w:t xml:space="preserve"> the basis of human companionship,</w:t>
      </w:r>
      <w:r w:rsidRPr="00D72D5C">
        <w:rPr>
          <w:rFonts w:ascii="Calibri Light" w:hAnsi="Calibri Light" w:cs="Calibri Light"/>
          <w:lang w:val="en-US"/>
        </w:rPr>
        <w:t xml:space="preserve"> (pp. 1-10) Nueva York: Oxford University.</w:t>
      </w:r>
    </w:p>
    <w:p w14:paraId="549F0FC4" w14:textId="77777777" w:rsidR="00D72D5C" w:rsidRPr="00D72D5C" w:rsidRDefault="00D72D5C" w:rsidP="00832DF2">
      <w:pPr>
        <w:ind w:left="567" w:hanging="567"/>
        <w:jc w:val="both"/>
        <w:rPr>
          <w:rFonts w:ascii="Calibri Light" w:hAnsi="Calibri Light" w:cs="Calibri Light"/>
          <w:u w:val="single"/>
          <w:lang w:val="en-US"/>
        </w:rPr>
      </w:pPr>
      <w:r w:rsidRPr="00D72D5C">
        <w:rPr>
          <w:rFonts w:ascii="Calibri Light" w:hAnsi="Calibri Light" w:cs="Calibri Light"/>
          <w:lang w:val="en-US"/>
        </w:rPr>
        <w:t>Moore, C., &amp; Barresi, J. (2017). The role of second-person information in the development of social understanding. </w:t>
      </w:r>
      <w:r w:rsidRPr="00D72D5C">
        <w:rPr>
          <w:rFonts w:ascii="Calibri Light" w:hAnsi="Calibri Light" w:cs="Calibri Light"/>
          <w:i/>
          <w:iCs/>
          <w:lang w:val="en-US"/>
        </w:rPr>
        <w:t>Frontiers in Psychology</w:t>
      </w:r>
      <w:r w:rsidRPr="00D72D5C">
        <w:rPr>
          <w:rFonts w:ascii="Calibri Light" w:hAnsi="Calibri Light" w:cs="Calibri Light"/>
          <w:lang w:val="en-US"/>
        </w:rPr>
        <w:t>, </w:t>
      </w:r>
      <w:r w:rsidRPr="00D72D5C">
        <w:rPr>
          <w:rFonts w:ascii="Calibri Light" w:hAnsi="Calibri Light" w:cs="Calibri Light"/>
          <w:i/>
          <w:iCs/>
          <w:lang w:val="en-US"/>
        </w:rPr>
        <w:t>8</w:t>
      </w:r>
      <w:r w:rsidRPr="00D72D5C">
        <w:rPr>
          <w:rFonts w:ascii="Calibri Light" w:hAnsi="Calibri Light" w:cs="Calibri Light"/>
          <w:lang w:val="en-US"/>
        </w:rPr>
        <w:t xml:space="preserve">, 1667. </w:t>
      </w:r>
      <w:hyperlink r:id="rId24" w:history="1">
        <w:r w:rsidRPr="00D72D5C">
          <w:rPr>
            <w:rStyle w:val="Hipervnculo"/>
            <w:rFonts w:ascii="Calibri Light" w:hAnsi="Calibri Light" w:cs="Calibri Light"/>
            <w:lang w:val="en-US"/>
          </w:rPr>
          <w:t>https://doi.org/10.3389/fpsyg.2017.01667</w:t>
        </w:r>
      </w:hyperlink>
    </w:p>
    <w:p w14:paraId="752CAC0A" w14:textId="77777777" w:rsidR="00D72D5C" w:rsidRPr="00D72D5C" w:rsidDel="007C5376" w:rsidRDefault="00D72D5C" w:rsidP="00832DF2">
      <w:pPr>
        <w:ind w:left="567" w:hanging="567"/>
        <w:jc w:val="both"/>
        <w:rPr>
          <w:rFonts w:ascii="Calibri Light" w:hAnsi="Calibri Light" w:cs="Calibri Light"/>
          <w:u w:val="single"/>
          <w:lang w:val="en-US"/>
        </w:rPr>
      </w:pPr>
      <w:proofErr w:type="spellStart"/>
      <w:r w:rsidRPr="00D72D5C" w:rsidDel="007C5376">
        <w:rPr>
          <w:rFonts w:ascii="Calibri Light" w:hAnsi="Calibri Light" w:cs="Calibri Light"/>
          <w:lang w:val="en-US"/>
        </w:rPr>
        <w:t>Negayama</w:t>
      </w:r>
      <w:proofErr w:type="spellEnd"/>
      <w:r w:rsidRPr="00D72D5C" w:rsidDel="007C5376">
        <w:rPr>
          <w:rFonts w:ascii="Calibri Light" w:hAnsi="Calibri Light" w:cs="Calibri Light"/>
          <w:lang w:val="en-US"/>
        </w:rPr>
        <w:t xml:space="preserve">, K., Delafield-Butt, J. T., </w:t>
      </w:r>
      <w:proofErr w:type="spellStart"/>
      <w:r w:rsidRPr="00D72D5C" w:rsidDel="007C5376">
        <w:rPr>
          <w:rFonts w:ascii="Calibri Light" w:hAnsi="Calibri Light" w:cs="Calibri Light"/>
          <w:lang w:val="en-US"/>
        </w:rPr>
        <w:t>Momose</w:t>
      </w:r>
      <w:proofErr w:type="spellEnd"/>
      <w:r w:rsidRPr="00D72D5C" w:rsidDel="007C5376">
        <w:rPr>
          <w:rFonts w:ascii="Calibri Light" w:hAnsi="Calibri Light" w:cs="Calibri Light"/>
          <w:lang w:val="en-US"/>
        </w:rPr>
        <w:t xml:space="preserve">, K., </w:t>
      </w:r>
      <w:proofErr w:type="spellStart"/>
      <w:r w:rsidRPr="00D72D5C" w:rsidDel="007C5376">
        <w:rPr>
          <w:rFonts w:ascii="Calibri Light" w:hAnsi="Calibri Light" w:cs="Calibri Light"/>
          <w:lang w:val="en-US"/>
        </w:rPr>
        <w:t>Ishijima</w:t>
      </w:r>
      <w:proofErr w:type="spellEnd"/>
      <w:r w:rsidRPr="00D72D5C" w:rsidDel="007C5376">
        <w:rPr>
          <w:rFonts w:ascii="Calibri Light" w:hAnsi="Calibri Light" w:cs="Calibri Light"/>
          <w:lang w:val="en-US"/>
        </w:rPr>
        <w:t>, K., Kawahara, N., Lux, E. J.,</w:t>
      </w:r>
      <w:r w:rsidRPr="00D72D5C">
        <w:rPr>
          <w:rFonts w:ascii="Calibri Light" w:hAnsi="Calibri Light" w:cs="Calibri Light"/>
          <w:lang w:val="en-US"/>
        </w:rPr>
        <w:t xml:space="preserve"> Murphy, A. </w:t>
      </w:r>
      <w:r w:rsidRPr="00D72D5C" w:rsidDel="007C5376">
        <w:rPr>
          <w:rFonts w:ascii="Calibri Light" w:hAnsi="Calibri Light" w:cs="Calibri Light"/>
          <w:lang w:val="en-US"/>
        </w:rPr>
        <w:t xml:space="preserve">&amp; </w:t>
      </w:r>
      <w:proofErr w:type="spellStart"/>
      <w:r w:rsidRPr="00D72D5C" w:rsidDel="007C5376">
        <w:rPr>
          <w:rFonts w:ascii="Calibri Light" w:hAnsi="Calibri Light" w:cs="Calibri Light"/>
          <w:lang w:val="en-US"/>
        </w:rPr>
        <w:t>Kaliarntas</w:t>
      </w:r>
      <w:proofErr w:type="spellEnd"/>
      <w:r w:rsidRPr="00D72D5C" w:rsidDel="007C5376">
        <w:rPr>
          <w:rFonts w:ascii="Calibri Light" w:hAnsi="Calibri Light" w:cs="Calibri Light"/>
          <w:lang w:val="en-US"/>
        </w:rPr>
        <w:t>, K. (2015). Embodied intersubjective engagement in mother–infant tactile communication: a cross-cultural study of Japanese and Scottish mother–infant behaviors during infant pick-up. </w:t>
      </w:r>
      <w:r w:rsidRPr="00D72D5C" w:rsidDel="007C5376">
        <w:rPr>
          <w:rFonts w:ascii="Calibri Light" w:hAnsi="Calibri Light" w:cs="Calibri Light"/>
          <w:i/>
          <w:iCs/>
          <w:lang w:val="en-US"/>
        </w:rPr>
        <w:t>Frontiers in Psychology</w:t>
      </w:r>
      <w:r w:rsidRPr="00D72D5C" w:rsidDel="007C5376">
        <w:rPr>
          <w:rFonts w:ascii="Calibri Light" w:hAnsi="Calibri Light" w:cs="Calibri Light"/>
          <w:lang w:val="en-US"/>
        </w:rPr>
        <w:t>, </w:t>
      </w:r>
      <w:r w:rsidRPr="00D72D5C" w:rsidDel="007C5376">
        <w:rPr>
          <w:rFonts w:ascii="Calibri Light" w:hAnsi="Calibri Light" w:cs="Calibri Light"/>
          <w:i/>
          <w:iCs/>
          <w:lang w:val="en-US"/>
        </w:rPr>
        <w:t>6</w:t>
      </w:r>
      <w:r w:rsidRPr="00D72D5C" w:rsidDel="007C5376">
        <w:rPr>
          <w:rFonts w:ascii="Calibri Light" w:hAnsi="Calibri Light" w:cs="Calibri Light"/>
          <w:lang w:val="en-US"/>
        </w:rPr>
        <w:t>, 66.</w:t>
      </w:r>
      <w:r w:rsidRPr="00D72D5C">
        <w:rPr>
          <w:rFonts w:ascii="Calibri Light" w:hAnsi="Calibri Light" w:cs="Calibri Light"/>
          <w:lang w:val="en-US"/>
        </w:rPr>
        <w:t xml:space="preserve"> </w:t>
      </w:r>
      <w:hyperlink r:id="rId25" w:history="1">
        <w:r w:rsidRPr="00D72D5C">
          <w:rPr>
            <w:rStyle w:val="Hipervnculo"/>
            <w:rFonts w:ascii="Calibri Light" w:hAnsi="Calibri Light" w:cs="Calibri Light"/>
            <w:lang w:val="en-US"/>
          </w:rPr>
          <w:t>https://doi.org/10.3389/fpsyg.2015.00066</w:t>
        </w:r>
      </w:hyperlink>
    </w:p>
    <w:p w14:paraId="4DD0F3AB"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lastRenderedPageBreak/>
        <w:t>Newen</w:t>
      </w:r>
      <w:proofErr w:type="spellEnd"/>
      <w:r w:rsidRPr="00D72D5C">
        <w:rPr>
          <w:rFonts w:ascii="Calibri Light" w:hAnsi="Calibri Light" w:cs="Calibri Light"/>
          <w:lang w:val="en-US"/>
        </w:rPr>
        <w:t>, A., De Bruin, L., &amp; Gallagher, S. (Eds.). (2018). </w:t>
      </w:r>
      <w:r w:rsidRPr="00D72D5C">
        <w:rPr>
          <w:rFonts w:ascii="Calibri Light" w:hAnsi="Calibri Light" w:cs="Calibri Light"/>
          <w:i/>
          <w:lang w:val="en-US"/>
        </w:rPr>
        <w:t>The Oxford handbook of 4E cognition</w:t>
      </w:r>
      <w:r w:rsidRPr="00D72D5C">
        <w:rPr>
          <w:rFonts w:ascii="Calibri Light" w:hAnsi="Calibri Light" w:cs="Calibri Light"/>
          <w:lang w:val="en-US"/>
        </w:rPr>
        <w:t>. Oxford: Oxford University Press.</w:t>
      </w:r>
    </w:p>
    <w:p w14:paraId="6420C0A9"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Papoušek, M. (1996). Intuitive parenting: A hidden source of musical stimulation in infancy. In I. </w:t>
      </w:r>
      <w:proofErr w:type="spellStart"/>
      <w:r w:rsidRPr="00D72D5C">
        <w:rPr>
          <w:rFonts w:ascii="Calibri Light" w:hAnsi="Calibri Light" w:cs="Calibri Light"/>
          <w:lang w:val="en-US"/>
        </w:rPr>
        <w:t>Deliège</w:t>
      </w:r>
      <w:proofErr w:type="spellEnd"/>
      <w:r w:rsidRPr="00D72D5C">
        <w:rPr>
          <w:rFonts w:ascii="Calibri Light" w:hAnsi="Calibri Light" w:cs="Calibri Light"/>
          <w:lang w:val="en-US"/>
        </w:rPr>
        <w:t xml:space="preserve"> y J. Sloboda (Eds.), </w:t>
      </w:r>
      <w:r w:rsidRPr="00D72D5C">
        <w:rPr>
          <w:rFonts w:ascii="Calibri Light" w:hAnsi="Calibri Light" w:cs="Calibri Light"/>
          <w:i/>
          <w:lang w:val="en-US"/>
        </w:rPr>
        <w:t>Musical beginnings. Origins and development of musical competence</w:t>
      </w:r>
      <w:r w:rsidRPr="00D72D5C">
        <w:rPr>
          <w:rFonts w:ascii="Calibri Light" w:hAnsi="Calibri Light" w:cs="Calibri Light"/>
          <w:lang w:val="en-US"/>
        </w:rPr>
        <w:t xml:space="preserve"> (pp. 88–112). Oxford: Oxford University Press.</w:t>
      </w:r>
    </w:p>
    <w:p w14:paraId="578BEF8E" w14:textId="73F2FF6C"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Pérez, D. &amp; Gomila, A. (2022). </w:t>
      </w:r>
      <w:r w:rsidR="009C32AF">
        <w:rPr>
          <w:rFonts w:ascii="Calibri Light" w:hAnsi="Calibri Light" w:cs="Calibri Light"/>
          <w:i/>
          <w:iCs/>
          <w:lang w:val="en-US"/>
        </w:rPr>
        <w:t>S</w:t>
      </w:r>
      <w:r w:rsidR="009C32AF" w:rsidRPr="009C32AF">
        <w:rPr>
          <w:rFonts w:ascii="Calibri Light" w:hAnsi="Calibri Light" w:cs="Calibri Light"/>
          <w:i/>
          <w:iCs/>
          <w:lang w:val="en-US"/>
        </w:rPr>
        <w:t>ocial cognition and the second person in human interaction</w:t>
      </w:r>
      <w:r w:rsidRPr="00D72D5C">
        <w:rPr>
          <w:rFonts w:ascii="Calibri Light" w:hAnsi="Calibri Light" w:cs="Calibri Light"/>
          <w:lang w:val="en-US"/>
        </w:rPr>
        <w:t>. New York: Routledge.</w:t>
      </w:r>
    </w:p>
    <w:p w14:paraId="2E720476"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Reddy, V. (2005). Before the ‘third element’: understanding attention to self. In N. </w:t>
      </w:r>
      <w:proofErr w:type="spellStart"/>
      <w:r w:rsidRPr="00D72D5C">
        <w:rPr>
          <w:rFonts w:ascii="Calibri Light" w:hAnsi="Calibri Light" w:cs="Calibri Light"/>
          <w:lang w:val="en-US"/>
        </w:rPr>
        <w:t>Eilan</w:t>
      </w:r>
      <w:proofErr w:type="spellEnd"/>
      <w:r w:rsidRPr="00D72D5C">
        <w:rPr>
          <w:rFonts w:ascii="Calibri Light" w:hAnsi="Calibri Light" w:cs="Calibri Light"/>
          <w:lang w:val="en-US"/>
        </w:rPr>
        <w:t xml:space="preserve">, Ch. </w:t>
      </w:r>
      <w:proofErr w:type="spellStart"/>
      <w:r w:rsidRPr="00D72D5C">
        <w:rPr>
          <w:rFonts w:ascii="Calibri Light" w:hAnsi="Calibri Light" w:cs="Calibri Light"/>
          <w:lang w:val="en-US"/>
        </w:rPr>
        <w:t>Hoerl</w:t>
      </w:r>
      <w:proofErr w:type="spellEnd"/>
      <w:r w:rsidRPr="00D72D5C">
        <w:rPr>
          <w:rFonts w:ascii="Calibri Light" w:hAnsi="Calibri Light" w:cs="Calibri Light"/>
          <w:lang w:val="en-US"/>
        </w:rPr>
        <w:t xml:space="preserve">, T. McCormack &amp; J. Roessler (Eds.), </w:t>
      </w:r>
      <w:r w:rsidRPr="00D72D5C">
        <w:rPr>
          <w:rFonts w:ascii="Calibri Light" w:hAnsi="Calibri Light" w:cs="Calibri Light"/>
          <w:i/>
          <w:lang w:val="en-US"/>
        </w:rPr>
        <w:t>Joint attention: Communication and other minds (</w:t>
      </w:r>
      <w:r w:rsidRPr="00D72D5C">
        <w:rPr>
          <w:rFonts w:ascii="Calibri Light" w:hAnsi="Calibri Light" w:cs="Calibri Light"/>
          <w:iCs/>
          <w:lang w:val="en-US"/>
        </w:rPr>
        <w:t>pp</w:t>
      </w:r>
      <w:r w:rsidRPr="00D72D5C">
        <w:rPr>
          <w:rFonts w:ascii="Calibri Light" w:hAnsi="Calibri Light" w:cs="Calibri Light"/>
          <w:i/>
          <w:lang w:val="en-US"/>
        </w:rPr>
        <w:t xml:space="preserve">. </w:t>
      </w:r>
      <w:r w:rsidRPr="00D72D5C">
        <w:rPr>
          <w:rFonts w:ascii="Calibri Light" w:hAnsi="Calibri Light" w:cs="Calibri Light"/>
          <w:lang w:val="en-US"/>
        </w:rPr>
        <w:t>85-109). Oxford: Oxford University Press.</w:t>
      </w:r>
    </w:p>
    <w:p w14:paraId="6721EF97"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Reddy, V. (2008a). </w:t>
      </w:r>
      <w:r w:rsidRPr="00D72D5C">
        <w:rPr>
          <w:rFonts w:ascii="Calibri Light" w:hAnsi="Calibri Light" w:cs="Calibri Light"/>
          <w:i/>
          <w:lang w:val="en-US"/>
        </w:rPr>
        <w:t>How infants know minds</w:t>
      </w:r>
      <w:r w:rsidRPr="00D72D5C">
        <w:rPr>
          <w:rFonts w:ascii="Calibri Light" w:hAnsi="Calibri Light" w:cs="Calibri Light"/>
          <w:lang w:val="en-US"/>
        </w:rPr>
        <w:t>. London: Harvard University Press.</w:t>
      </w:r>
    </w:p>
    <w:p w14:paraId="1BF1740F" w14:textId="74FF3248" w:rsidR="00D72D5C" w:rsidRPr="001A6D1C" w:rsidRDefault="00D72D5C" w:rsidP="00832DF2">
      <w:pPr>
        <w:ind w:left="567" w:hanging="567"/>
        <w:jc w:val="both"/>
        <w:rPr>
          <w:rFonts w:ascii="Calibri Light" w:hAnsi="Calibri Light" w:cs="Calibri Light"/>
        </w:rPr>
      </w:pPr>
      <w:r w:rsidRPr="00D72D5C">
        <w:rPr>
          <w:rFonts w:ascii="Calibri Light" w:hAnsi="Calibri Light" w:cs="Calibri Light"/>
          <w:lang w:val="en-US"/>
        </w:rPr>
        <w:t xml:space="preserve">Reddy, V. (2008b). Experiencing others: A second-person approach to other-awareness. In U. Mueller, J. I. </w:t>
      </w:r>
      <w:proofErr w:type="spellStart"/>
      <w:r w:rsidRPr="00D72D5C">
        <w:rPr>
          <w:rFonts w:ascii="Calibri Light" w:hAnsi="Calibri Light" w:cs="Calibri Light"/>
          <w:lang w:val="en-US"/>
        </w:rPr>
        <w:t>Carpendale</w:t>
      </w:r>
      <w:proofErr w:type="spellEnd"/>
      <w:r w:rsidRPr="00D72D5C">
        <w:rPr>
          <w:rFonts w:ascii="Calibri Light" w:hAnsi="Calibri Light" w:cs="Calibri Light"/>
          <w:lang w:val="en-US"/>
        </w:rPr>
        <w:t xml:space="preserve">, N. </w:t>
      </w:r>
      <w:proofErr w:type="spellStart"/>
      <w:r w:rsidRPr="00D72D5C">
        <w:rPr>
          <w:rFonts w:ascii="Calibri Light" w:hAnsi="Calibri Light" w:cs="Calibri Light"/>
          <w:lang w:val="en-US"/>
        </w:rPr>
        <w:t>Budwig</w:t>
      </w:r>
      <w:proofErr w:type="spellEnd"/>
      <w:r w:rsidRPr="00D72D5C">
        <w:rPr>
          <w:rFonts w:ascii="Calibri Light" w:hAnsi="Calibri Light" w:cs="Calibri Light"/>
          <w:lang w:val="en-US"/>
        </w:rPr>
        <w:t xml:space="preserve"> &amp; B. Sokol (Eds.), </w:t>
      </w:r>
      <w:r w:rsidRPr="00D72D5C">
        <w:rPr>
          <w:rFonts w:ascii="Calibri Light" w:hAnsi="Calibri Light" w:cs="Calibri Light"/>
          <w:i/>
          <w:iCs/>
          <w:lang w:val="en-US"/>
        </w:rPr>
        <w:t>Social life and social knowledge: Toward a process account of development</w:t>
      </w:r>
      <w:r w:rsidR="00CC1385">
        <w:rPr>
          <w:rFonts w:ascii="Calibri Light" w:hAnsi="Calibri Light" w:cs="Calibri Light"/>
          <w:lang w:val="en-US"/>
        </w:rPr>
        <w:t xml:space="preserve"> (pp. 123-144).</w:t>
      </w:r>
      <w:r w:rsidRPr="00D72D5C">
        <w:rPr>
          <w:rFonts w:ascii="Calibri Light" w:hAnsi="Calibri Light" w:cs="Calibri Light"/>
          <w:lang w:val="en-US"/>
        </w:rPr>
        <w:t xml:space="preserve"> </w:t>
      </w:r>
      <w:r w:rsidRPr="001A6D1C">
        <w:rPr>
          <w:rFonts w:ascii="Calibri Light" w:hAnsi="Calibri Light" w:cs="Calibri Light"/>
        </w:rPr>
        <w:t xml:space="preserve">New York: Taylor &amp; Francis </w:t>
      </w:r>
      <w:proofErr w:type="spellStart"/>
      <w:r w:rsidRPr="001A6D1C">
        <w:rPr>
          <w:rFonts w:ascii="Calibri Light" w:hAnsi="Calibri Light" w:cs="Calibri Light"/>
        </w:rPr>
        <w:t>Group</w:t>
      </w:r>
      <w:proofErr w:type="spellEnd"/>
      <w:r w:rsidRPr="001A6D1C">
        <w:rPr>
          <w:rFonts w:ascii="Calibri Light" w:hAnsi="Calibri Light" w:cs="Calibri Light"/>
        </w:rPr>
        <w:t>.</w:t>
      </w:r>
    </w:p>
    <w:p w14:paraId="18FE3520" w14:textId="77777777" w:rsidR="00D72D5C" w:rsidRPr="00D72D5C" w:rsidRDefault="00D72D5C" w:rsidP="00832DF2">
      <w:pPr>
        <w:ind w:left="567" w:hanging="567"/>
        <w:jc w:val="both"/>
        <w:rPr>
          <w:rFonts w:ascii="Calibri Light" w:hAnsi="Calibri Light" w:cs="Calibri Light"/>
        </w:rPr>
      </w:pPr>
      <w:proofErr w:type="spellStart"/>
      <w:r w:rsidRPr="00D72D5C">
        <w:rPr>
          <w:rFonts w:ascii="Calibri Light" w:hAnsi="Calibri Light" w:cs="Calibri Light"/>
        </w:rPr>
        <w:t>Rivière</w:t>
      </w:r>
      <w:proofErr w:type="spellEnd"/>
      <w:r w:rsidRPr="00D72D5C">
        <w:rPr>
          <w:rFonts w:ascii="Calibri Light" w:hAnsi="Calibri Light" w:cs="Calibri Light"/>
        </w:rPr>
        <w:t xml:space="preserve">, A. (1986/2003). Interacción precoz. Una perspectiva </w:t>
      </w:r>
      <w:proofErr w:type="spellStart"/>
      <w:r w:rsidRPr="00D72D5C">
        <w:rPr>
          <w:rFonts w:ascii="Calibri Light" w:hAnsi="Calibri Light" w:cs="Calibri Light"/>
        </w:rPr>
        <w:t>vygotskiana</w:t>
      </w:r>
      <w:proofErr w:type="spellEnd"/>
      <w:r w:rsidRPr="00D72D5C">
        <w:rPr>
          <w:rFonts w:ascii="Calibri Light" w:hAnsi="Calibri Light" w:cs="Calibri Light"/>
        </w:rPr>
        <w:t xml:space="preserve"> a partir de los esquemas de Piaget [</w:t>
      </w:r>
      <w:proofErr w:type="spellStart"/>
      <w:r w:rsidRPr="00D72D5C">
        <w:rPr>
          <w:rFonts w:ascii="Calibri Light" w:hAnsi="Calibri Light" w:cs="Calibri Light"/>
        </w:rPr>
        <w:t>Early</w:t>
      </w:r>
      <w:proofErr w:type="spellEnd"/>
      <w:r w:rsidRPr="00D72D5C">
        <w:rPr>
          <w:rFonts w:ascii="Calibri Light" w:hAnsi="Calibri Light" w:cs="Calibri Light"/>
        </w:rPr>
        <w:t xml:space="preserve"> </w:t>
      </w:r>
      <w:proofErr w:type="spellStart"/>
      <w:r w:rsidRPr="00D72D5C">
        <w:rPr>
          <w:rFonts w:ascii="Calibri Light" w:hAnsi="Calibri Light" w:cs="Calibri Light"/>
        </w:rPr>
        <w:t>interaction</w:t>
      </w:r>
      <w:proofErr w:type="spellEnd"/>
      <w:r w:rsidRPr="00D72D5C">
        <w:rPr>
          <w:rFonts w:ascii="Calibri Light" w:hAnsi="Calibri Light" w:cs="Calibri Light"/>
        </w:rPr>
        <w:t xml:space="preserve">. </w:t>
      </w:r>
      <w:r w:rsidRPr="00D72D5C">
        <w:rPr>
          <w:rFonts w:ascii="Calibri Light" w:hAnsi="Calibri Light" w:cs="Calibri Light"/>
          <w:lang w:val="en-US"/>
        </w:rPr>
        <w:t xml:space="preserve">A Vygotskian perspective from Piaget's schemas]. In M. </w:t>
      </w:r>
      <w:proofErr w:type="spellStart"/>
      <w:r w:rsidRPr="00D72D5C">
        <w:rPr>
          <w:rFonts w:ascii="Calibri Light" w:hAnsi="Calibri Light" w:cs="Calibri Light"/>
          <w:lang w:val="en-US"/>
        </w:rPr>
        <w:t>Belinchón</w:t>
      </w:r>
      <w:proofErr w:type="spellEnd"/>
      <w:r w:rsidRPr="00D72D5C">
        <w:rPr>
          <w:rFonts w:ascii="Calibri Light" w:hAnsi="Calibri Light" w:cs="Calibri Light"/>
          <w:lang w:val="en-US"/>
        </w:rPr>
        <w:t xml:space="preserve">, A. Rosa, M. </w:t>
      </w:r>
      <w:proofErr w:type="spellStart"/>
      <w:r w:rsidRPr="00D72D5C">
        <w:rPr>
          <w:rFonts w:ascii="Calibri Light" w:hAnsi="Calibri Light" w:cs="Calibri Light"/>
          <w:lang w:val="en-US"/>
        </w:rPr>
        <w:t>Sotillo</w:t>
      </w:r>
      <w:proofErr w:type="spellEnd"/>
      <w:r w:rsidRPr="00D72D5C">
        <w:rPr>
          <w:rFonts w:ascii="Calibri Light" w:hAnsi="Calibri Light" w:cs="Calibri Light"/>
          <w:lang w:val="en-US"/>
        </w:rPr>
        <w:t xml:space="preserve"> &amp; I. </w:t>
      </w:r>
      <w:proofErr w:type="spellStart"/>
      <w:r w:rsidRPr="00D72D5C">
        <w:rPr>
          <w:rFonts w:ascii="Calibri Light" w:hAnsi="Calibri Light" w:cs="Calibri Light"/>
          <w:lang w:val="en-US"/>
        </w:rPr>
        <w:t>Marichalar</w:t>
      </w:r>
      <w:proofErr w:type="spellEnd"/>
      <w:r w:rsidRPr="00D72D5C">
        <w:rPr>
          <w:rFonts w:ascii="Calibri Light" w:hAnsi="Calibri Light" w:cs="Calibri Light"/>
          <w:lang w:val="en-US"/>
        </w:rPr>
        <w:t xml:space="preserve"> (comp.) </w:t>
      </w:r>
      <w:r w:rsidRPr="00BC480E">
        <w:rPr>
          <w:rFonts w:ascii="Calibri Light" w:hAnsi="Calibri Light" w:cs="Calibri Light"/>
          <w:i/>
          <w:iCs/>
        </w:rPr>
        <w:t xml:space="preserve">Ángel Rivière. Obras Escogidas, </w:t>
      </w:r>
      <w:proofErr w:type="spellStart"/>
      <w:r w:rsidRPr="00BC480E">
        <w:rPr>
          <w:rFonts w:ascii="Calibri Light" w:hAnsi="Calibri Light" w:cs="Calibri Light"/>
          <w:i/>
          <w:iCs/>
        </w:rPr>
        <w:t>Vol</w:t>
      </w:r>
      <w:proofErr w:type="spellEnd"/>
      <w:r w:rsidRPr="00BC480E">
        <w:rPr>
          <w:rFonts w:ascii="Calibri Light" w:hAnsi="Calibri Light" w:cs="Calibri Light"/>
          <w:i/>
          <w:iCs/>
        </w:rPr>
        <w:t xml:space="preserve"> II</w:t>
      </w:r>
      <w:r w:rsidRPr="00D72D5C">
        <w:rPr>
          <w:rFonts w:ascii="Calibri Light" w:hAnsi="Calibri Light" w:cs="Calibri Light"/>
        </w:rPr>
        <w:t xml:space="preserve"> [</w:t>
      </w:r>
      <w:r w:rsidRPr="00BC480E">
        <w:rPr>
          <w:rFonts w:ascii="Calibri Light" w:hAnsi="Calibri Light" w:cs="Calibri Light"/>
        </w:rPr>
        <w:t xml:space="preserve">Ángel </w:t>
      </w:r>
      <w:proofErr w:type="spellStart"/>
      <w:r w:rsidRPr="00BC480E">
        <w:rPr>
          <w:rFonts w:ascii="Calibri Light" w:hAnsi="Calibri Light" w:cs="Calibri Light"/>
        </w:rPr>
        <w:t>Rivière</w:t>
      </w:r>
      <w:proofErr w:type="spellEnd"/>
      <w:r w:rsidRPr="00BC480E">
        <w:rPr>
          <w:rFonts w:ascii="Calibri Light" w:hAnsi="Calibri Light" w:cs="Calibri Light"/>
        </w:rPr>
        <w:t xml:space="preserve">. </w:t>
      </w:r>
      <w:proofErr w:type="spellStart"/>
      <w:r w:rsidRPr="00BC480E">
        <w:rPr>
          <w:rFonts w:ascii="Calibri Light" w:hAnsi="Calibri Light" w:cs="Calibri Light"/>
        </w:rPr>
        <w:t>Collected</w:t>
      </w:r>
      <w:proofErr w:type="spellEnd"/>
      <w:r w:rsidRPr="00BC480E">
        <w:rPr>
          <w:rFonts w:ascii="Calibri Light" w:hAnsi="Calibri Light" w:cs="Calibri Light"/>
        </w:rPr>
        <w:t xml:space="preserve"> Works, </w:t>
      </w:r>
      <w:proofErr w:type="spellStart"/>
      <w:r w:rsidRPr="00BC480E">
        <w:rPr>
          <w:rFonts w:ascii="Calibri Light" w:hAnsi="Calibri Light" w:cs="Calibri Light"/>
        </w:rPr>
        <w:t>Vol</w:t>
      </w:r>
      <w:proofErr w:type="spellEnd"/>
      <w:r w:rsidRPr="00BC480E">
        <w:rPr>
          <w:rFonts w:ascii="Calibri Light" w:hAnsi="Calibri Light" w:cs="Calibri Light"/>
        </w:rPr>
        <w:t>, II]</w:t>
      </w:r>
      <w:r w:rsidRPr="00D72D5C">
        <w:rPr>
          <w:rFonts w:ascii="Calibri Light" w:hAnsi="Calibri Light" w:cs="Calibri Light"/>
        </w:rPr>
        <w:t xml:space="preserve"> (pp. 109–142). Madrid: Panamericana. </w:t>
      </w:r>
    </w:p>
    <w:p w14:paraId="6B48BFA6" w14:textId="77777777" w:rsidR="00D72D5C" w:rsidRPr="00D72D5C" w:rsidRDefault="00D72D5C" w:rsidP="00832DF2">
      <w:pPr>
        <w:ind w:left="567" w:hanging="567"/>
        <w:jc w:val="both"/>
        <w:rPr>
          <w:rFonts w:ascii="Calibri Light" w:hAnsi="Calibri Light" w:cs="Calibri Light"/>
        </w:rPr>
      </w:pPr>
      <w:proofErr w:type="spellStart"/>
      <w:r w:rsidRPr="00D72D5C">
        <w:rPr>
          <w:rFonts w:ascii="Calibri Light" w:hAnsi="Calibri Light" w:cs="Calibri Light"/>
        </w:rPr>
        <w:t>Rochat</w:t>
      </w:r>
      <w:proofErr w:type="spellEnd"/>
      <w:r w:rsidRPr="00D72D5C">
        <w:rPr>
          <w:rFonts w:ascii="Calibri Light" w:hAnsi="Calibri Light" w:cs="Calibri Light"/>
        </w:rPr>
        <w:t xml:space="preserve">, P. (2001). The </w:t>
      </w:r>
      <w:proofErr w:type="spellStart"/>
      <w:r w:rsidRPr="00D72D5C">
        <w:rPr>
          <w:rFonts w:ascii="Calibri Light" w:hAnsi="Calibri Light" w:cs="Calibri Light"/>
        </w:rPr>
        <w:t>infant's</w:t>
      </w:r>
      <w:proofErr w:type="spellEnd"/>
      <w:r w:rsidRPr="00D72D5C">
        <w:rPr>
          <w:rFonts w:ascii="Calibri Light" w:hAnsi="Calibri Light" w:cs="Calibri Light"/>
        </w:rPr>
        <w:t xml:space="preserve"> </w:t>
      </w:r>
      <w:proofErr w:type="spellStart"/>
      <w:r w:rsidRPr="00D72D5C">
        <w:rPr>
          <w:rFonts w:ascii="Calibri Light" w:hAnsi="Calibri Light" w:cs="Calibri Light"/>
        </w:rPr>
        <w:t>world</w:t>
      </w:r>
      <w:proofErr w:type="spellEnd"/>
      <w:r w:rsidRPr="00D72D5C">
        <w:rPr>
          <w:rFonts w:ascii="Calibri Light" w:hAnsi="Calibri Light" w:cs="Calibri Light"/>
        </w:rPr>
        <w:t xml:space="preserve"> [El mundo del bebé (R. </w:t>
      </w:r>
      <w:proofErr w:type="spellStart"/>
      <w:r w:rsidRPr="00D72D5C">
        <w:rPr>
          <w:rFonts w:ascii="Calibri Light" w:hAnsi="Calibri Light" w:cs="Calibri Light"/>
        </w:rPr>
        <w:t>Filella</w:t>
      </w:r>
      <w:proofErr w:type="spellEnd"/>
      <w:r w:rsidRPr="00D72D5C">
        <w:rPr>
          <w:rFonts w:ascii="Calibri Light" w:hAnsi="Calibri Light" w:cs="Calibri Light"/>
        </w:rPr>
        <w:t xml:space="preserve">, trad.). Madrid: Morata, 2004]. Cambridge, MA: Harvard </w:t>
      </w:r>
      <w:proofErr w:type="spellStart"/>
      <w:r w:rsidRPr="00D72D5C">
        <w:rPr>
          <w:rFonts w:ascii="Calibri Light" w:hAnsi="Calibri Light" w:cs="Calibri Light"/>
        </w:rPr>
        <w:t>University</w:t>
      </w:r>
      <w:proofErr w:type="spellEnd"/>
      <w:r w:rsidRPr="00D72D5C">
        <w:rPr>
          <w:rFonts w:ascii="Calibri Light" w:hAnsi="Calibri Light" w:cs="Calibri Light"/>
        </w:rPr>
        <w:t xml:space="preserve"> </w:t>
      </w:r>
      <w:proofErr w:type="spellStart"/>
      <w:r w:rsidRPr="00D72D5C">
        <w:rPr>
          <w:rFonts w:ascii="Calibri Light" w:hAnsi="Calibri Light" w:cs="Calibri Light"/>
        </w:rPr>
        <w:t>Press</w:t>
      </w:r>
      <w:proofErr w:type="spellEnd"/>
      <w:r w:rsidRPr="00D72D5C">
        <w:rPr>
          <w:rFonts w:ascii="Calibri Light" w:hAnsi="Calibri Light" w:cs="Calibri Light"/>
        </w:rPr>
        <w:t>.</w:t>
      </w:r>
    </w:p>
    <w:p w14:paraId="60ED37E4"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s-ES_tradnl"/>
        </w:rPr>
        <w:t>Rowlands</w:t>
      </w:r>
      <w:proofErr w:type="spellEnd"/>
      <w:r w:rsidRPr="00D72D5C">
        <w:rPr>
          <w:rFonts w:ascii="Calibri Light" w:hAnsi="Calibri Light" w:cs="Calibri Light"/>
          <w:lang w:val="es-ES_tradnl"/>
        </w:rPr>
        <w:t>, M. J. (2010). </w:t>
      </w:r>
      <w:r w:rsidRPr="00D72D5C">
        <w:rPr>
          <w:rFonts w:ascii="Calibri Light" w:hAnsi="Calibri Light" w:cs="Calibri Light"/>
          <w:i/>
          <w:lang w:val="en-US"/>
        </w:rPr>
        <w:t>The new science of the mind: From extended mind to embodied phenomenology</w:t>
      </w:r>
      <w:r w:rsidRPr="00D72D5C">
        <w:rPr>
          <w:rFonts w:ascii="Calibri Light" w:hAnsi="Calibri Light" w:cs="Calibri Light"/>
          <w:lang w:val="en-US"/>
        </w:rPr>
        <w:t>. Cambridge: The MIT Press.</w:t>
      </w:r>
    </w:p>
    <w:p w14:paraId="078617F3"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Schaffer, R. H. (1977). </w:t>
      </w:r>
      <w:r w:rsidRPr="00D72D5C">
        <w:rPr>
          <w:rFonts w:ascii="Calibri Light" w:hAnsi="Calibri Light" w:cs="Calibri Light"/>
          <w:i/>
          <w:lang w:val="en-US"/>
        </w:rPr>
        <w:t>Studies in mother-infant interaction: Proceedings of the Loch Lomond Symposium</w:t>
      </w:r>
      <w:r w:rsidRPr="00D72D5C">
        <w:rPr>
          <w:rFonts w:ascii="Calibri Light" w:hAnsi="Calibri Light" w:cs="Calibri Light"/>
          <w:lang w:val="en-US"/>
        </w:rPr>
        <w:t>. London, UK: Academic Press.</w:t>
      </w:r>
    </w:p>
    <w:p w14:paraId="3E516AE4"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Scotto, C. (2002). </w:t>
      </w:r>
      <w:proofErr w:type="spellStart"/>
      <w:r w:rsidRPr="00D72D5C">
        <w:rPr>
          <w:rFonts w:ascii="Calibri Light" w:hAnsi="Calibri Light" w:cs="Calibri Light"/>
          <w:lang w:val="en-US"/>
        </w:rPr>
        <w:t>Interacción</w:t>
      </w:r>
      <w:proofErr w:type="spellEnd"/>
      <w:r w:rsidRPr="00D72D5C">
        <w:rPr>
          <w:rFonts w:ascii="Calibri Light" w:hAnsi="Calibri Light" w:cs="Calibri Light"/>
          <w:lang w:val="en-US"/>
        </w:rPr>
        <w:t xml:space="preserve"> y </w:t>
      </w:r>
      <w:proofErr w:type="spellStart"/>
      <w:r w:rsidRPr="00D72D5C">
        <w:rPr>
          <w:rFonts w:ascii="Calibri Light" w:hAnsi="Calibri Light" w:cs="Calibri Light"/>
          <w:lang w:val="en-US"/>
        </w:rPr>
        <w:t>atribución</w:t>
      </w:r>
      <w:proofErr w:type="spellEnd"/>
      <w:r w:rsidRPr="00D72D5C">
        <w:rPr>
          <w:rFonts w:ascii="Calibri Light" w:hAnsi="Calibri Light" w:cs="Calibri Light"/>
          <w:lang w:val="en-US"/>
        </w:rPr>
        <w:t xml:space="preserve"> mental: la </w:t>
      </w:r>
      <w:proofErr w:type="spellStart"/>
      <w:r w:rsidRPr="00D72D5C">
        <w:rPr>
          <w:rFonts w:ascii="Calibri Light" w:hAnsi="Calibri Light" w:cs="Calibri Light"/>
          <w:lang w:val="en-US"/>
        </w:rPr>
        <w:t>perspectiva</w:t>
      </w:r>
      <w:proofErr w:type="spellEnd"/>
      <w:r w:rsidRPr="00D72D5C">
        <w:rPr>
          <w:rFonts w:ascii="Calibri Light" w:hAnsi="Calibri Light" w:cs="Calibri Light"/>
          <w:lang w:val="en-US"/>
        </w:rPr>
        <w:t xml:space="preserve"> de la </w:t>
      </w:r>
      <w:proofErr w:type="spellStart"/>
      <w:r w:rsidRPr="00D72D5C">
        <w:rPr>
          <w:rFonts w:ascii="Calibri Light" w:hAnsi="Calibri Light" w:cs="Calibri Light"/>
          <w:lang w:val="en-US"/>
        </w:rPr>
        <w:t>segunda</w:t>
      </w:r>
      <w:proofErr w:type="spellEnd"/>
      <w:r w:rsidRPr="00D72D5C">
        <w:rPr>
          <w:rFonts w:ascii="Calibri Light" w:hAnsi="Calibri Light" w:cs="Calibri Light"/>
          <w:lang w:val="en-US"/>
        </w:rPr>
        <w:t xml:space="preserve"> persona [Interaction and mental attribution: the second-person perspective]. </w:t>
      </w:r>
      <w:proofErr w:type="spellStart"/>
      <w:r w:rsidRPr="00D72D5C">
        <w:rPr>
          <w:rFonts w:ascii="Calibri Light" w:hAnsi="Calibri Light" w:cs="Calibri Light"/>
          <w:i/>
          <w:lang w:val="en-US"/>
        </w:rPr>
        <w:t>Análisis</w:t>
      </w:r>
      <w:proofErr w:type="spellEnd"/>
      <w:r w:rsidRPr="00D72D5C">
        <w:rPr>
          <w:rFonts w:ascii="Calibri Light" w:hAnsi="Calibri Light" w:cs="Calibri Light"/>
          <w:i/>
          <w:lang w:val="en-US"/>
        </w:rPr>
        <w:t xml:space="preserve"> </w:t>
      </w:r>
      <w:proofErr w:type="spellStart"/>
      <w:r w:rsidRPr="00D72D5C">
        <w:rPr>
          <w:rFonts w:ascii="Calibri Light" w:hAnsi="Calibri Light" w:cs="Calibri Light"/>
          <w:i/>
          <w:lang w:val="en-US"/>
        </w:rPr>
        <w:t>filosófico</w:t>
      </w:r>
      <w:proofErr w:type="spellEnd"/>
      <w:r w:rsidRPr="00D72D5C">
        <w:rPr>
          <w:rFonts w:ascii="Calibri Light" w:hAnsi="Calibri Light" w:cs="Calibri Light"/>
          <w:lang w:val="en-US"/>
        </w:rPr>
        <w:t>, 22(2), 135-155.</w:t>
      </w:r>
    </w:p>
    <w:p w14:paraId="547E8DB6" w14:textId="77777777" w:rsidR="00D72D5C" w:rsidRPr="00D72D5C" w:rsidDel="00895EBE" w:rsidRDefault="00D72D5C" w:rsidP="00832DF2">
      <w:pPr>
        <w:ind w:left="567" w:hanging="567"/>
        <w:jc w:val="both"/>
        <w:rPr>
          <w:rFonts w:ascii="Calibri Light" w:hAnsi="Calibri Light" w:cs="Calibri Light"/>
          <w:lang w:val="en-US"/>
        </w:rPr>
      </w:pPr>
      <w:r w:rsidRPr="00D72D5C" w:rsidDel="00895EBE">
        <w:rPr>
          <w:rFonts w:ascii="Calibri Light" w:hAnsi="Calibri Light" w:cs="Calibri Light"/>
          <w:lang w:val="en-US"/>
        </w:rPr>
        <w:t>Sheets-Johnstone, M. (2011). </w:t>
      </w:r>
      <w:r w:rsidRPr="00D72D5C" w:rsidDel="00895EBE">
        <w:rPr>
          <w:rFonts w:ascii="Calibri Light" w:hAnsi="Calibri Light" w:cs="Calibri Light"/>
          <w:i/>
          <w:iCs/>
          <w:lang w:val="en-US"/>
        </w:rPr>
        <w:t>The primacy of movement</w:t>
      </w:r>
      <w:r w:rsidRPr="00D72D5C" w:rsidDel="00895EBE">
        <w:rPr>
          <w:rFonts w:ascii="Calibri Light" w:hAnsi="Calibri Light" w:cs="Calibri Light"/>
          <w:lang w:val="en-US"/>
        </w:rPr>
        <w:t>.</w:t>
      </w:r>
      <w:r w:rsidRPr="00D72D5C">
        <w:rPr>
          <w:rFonts w:ascii="Calibri Light" w:hAnsi="Calibri Light" w:cs="Calibri Light"/>
          <w:lang w:val="en-US"/>
        </w:rPr>
        <w:t xml:space="preserve"> Amsterdam: </w:t>
      </w:r>
      <w:r w:rsidRPr="00D72D5C" w:rsidDel="00895EBE">
        <w:rPr>
          <w:rFonts w:ascii="Calibri Light" w:hAnsi="Calibri Light" w:cs="Calibri Light"/>
          <w:lang w:val="en-US"/>
        </w:rPr>
        <w:t>John Benjamins Publishing.</w:t>
      </w:r>
    </w:p>
    <w:p w14:paraId="160F53A4" w14:textId="77777777" w:rsidR="00D72D5C" w:rsidRPr="00D72D5C" w:rsidDel="007C5376" w:rsidRDefault="00D72D5C" w:rsidP="00832DF2">
      <w:pPr>
        <w:ind w:left="567" w:hanging="567"/>
        <w:jc w:val="both"/>
        <w:rPr>
          <w:rFonts w:ascii="Calibri Light" w:hAnsi="Calibri Light" w:cs="Calibri Light"/>
          <w:lang w:val="en-US"/>
        </w:rPr>
      </w:pPr>
      <w:r w:rsidRPr="00D72D5C" w:rsidDel="007C5376">
        <w:rPr>
          <w:rFonts w:ascii="Calibri Light" w:hAnsi="Calibri Light" w:cs="Calibri Light"/>
          <w:lang w:val="en-US"/>
        </w:rPr>
        <w:t xml:space="preserve">Sheets-Johnstone, M. (2015). </w:t>
      </w:r>
      <w:r w:rsidRPr="00D72D5C" w:rsidDel="007C5376">
        <w:rPr>
          <w:rFonts w:ascii="Calibri Light" w:hAnsi="Calibri Light" w:cs="Calibri Light"/>
          <w:i/>
          <w:iCs/>
          <w:lang w:val="en-US"/>
        </w:rPr>
        <w:t>The corporeal turn: An interdisciplinary reader</w:t>
      </w:r>
      <w:r w:rsidRPr="00D72D5C" w:rsidDel="007C5376">
        <w:rPr>
          <w:rFonts w:ascii="Calibri Light" w:hAnsi="Calibri Light" w:cs="Calibri Light"/>
          <w:lang w:val="en-US"/>
        </w:rPr>
        <w:t>. Andrews UK Limited.</w:t>
      </w:r>
    </w:p>
    <w:p w14:paraId="650869DB" w14:textId="77777777" w:rsidR="00D72D5C" w:rsidRPr="00D72D5C" w:rsidRDefault="00D72D5C" w:rsidP="00832DF2">
      <w:pPr>
        <w:ind w:left="567" w:hanging="567"/>
        <w:jc w:val="both"/>
        <w:rPr>
          <w:rFonts w:ascii="Calibri Light" w:hAnsi="Calibri Light" w:cs="Calibri Light"/>
          <w:lang w:val="en-US"/>
        </w:rPr>
      </w:pPr>
      <w:r w:rsidRPr="00CC1385">
        <w:rPr>
          <w:rFonts w:ascii="Calibri Light" w:hAnsi="Calibri Light" w:cs="Calibri Light"/>
          <w:lang w:val="en-US"/>
        </w:rPr>
        <w:t>Smith, L. B. (2013). It’s all connected: Pathways in visual object recognition and early noun learning. </w:t>
      </w:r>
      <w:r w:rsidRPr="00CC1385">
        <w:rPr>
          <w:rFonts w:ascii="Calibri Light" w:hAnsi="Calibri Light" w:cs="Calibri Light"/>
          <w:i/>
          <w:iCs/>
          <w:lang w:val="en-US"/>
        </w:rPr>
        <w:t>American Psychologist, 68</w:t>
      </w:r>
      <w:r w:rsidRPr="00CC1385">
        <w:rPr>
          <w:rFonts w:ascii="Calibri Light" w:hAnsi="Calibri Light" w:cs="Calibri Light"/>
          <w:lang w:val="en-US"/>
        </w:rPr>
        <w:t xml:space="preserve">(8), 618-629. </w:t>
      </w:r>
      <w:hyperlink r:id="rId26" w:history="1">
        <w:r w:rsidRPr="00CC1385">
          <w:rPr>
            <w:rStyle w:val="Hipervnculo"/>
            <w:rFonts w:ascii="Calibri Light" w:hAnsi="Calibri Light" w:cs="Calibri Light"/>
            <w:lang w:val="en-US"/>
          </w:rPr>
          <w:t>https://doi.org/10.1037/a0034185</w:t>
        </w:r>
      </w:hyperlink>
    </w:p>
    <w:p w14:paraId="0ED1E801" w14:textId="5A290A13"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Stern, D. (1985). </w:t>
      </w:r>
      <w:r w:rsidRPr="009C32AF">
        <w:rPr>
          <w:rFonts w:ascii="Calibri Light" w:hAnsi="Calibri Light" w:cs="Calibri Light"/>
          <w:i/>
          <w:iCs/>
          <w:lang w:val="en-US"/>
        </w:rPr>
        <w:t>The interpersonal world of the infant. A view from Psychoanalysis and development psychology</w:t>
      </w:r>
      <w:r w:rsidRPr="00D72D5C">
        <w:rPr>
          <w:rFonts w:ascii="Calibri Light" w:hAnsi="Calibri Light" w:cs="Calibri Light"/>
          <w:lang w:val="en-US"/>
        </w:rPr>
        <w:t xml:space="preserve"> [El </w:t>
      </w:r>
      <w:proofErr w:type="spellStart"/>
      <w:r w:rsidRPr="00D72D5C">
        <w:rPr>
          <w:rFonts w:ascii="Calibri Light" w:hAnsi="Calibri Light" w:cs="Calibri Light"/>
          <w:lang w:val="en-US"/>
        </w:rPr>
        <w:t>mundo</w:t>
      </w:r>
      <w:proofErr w:type="spellEnd"/>
      <w:r w:rsidRPr="00D72D5C">
        <w:rPr>
          <w:rFonts w:ascii="Calibri Light" w:hAnsi="Calibri Light" w:cs="Calibri Light"/>
          <w:lang w:val="en-US"/>
        </w:rPr>
        <w:t xml:space="preserve"> interpersonal del infante. </w:t>
      </w:r>
      <w:r w:rsidRPr="00D72D5C">
        <w:rPr>
          <w:rFonts w:ascii="Calibri Light" w:hAnsi="Calibri Light" w:cs="Calibri Light"/>
        </w:rPr>
        <w:t xml:space="preserve">Una perspectiva desde el psicoanálisis y la psicología evolutiva (J. </w:t>
      </w:r>
      <w:proofErr w:type="spellStart"/>
      <w:r w:rsidRPr="00D72D5C">
        <w:rPr>
          <w:rFonts w:ascii="Calibri Light" w:hAnsi="Calibri Light" w:cs="Calibri Light"/>
        </w:rPr>
        <w:t>Piatigorsky</w:t>
      </w:r>
      <w:proofErr w:type="spellEnd"/>
      <w:r w:rsidRPr="00D72D5C">
        <w:rPr>
          <w:rFonts w:ascii="Calibri Light" w:hAnsi="Calibri Light" w:cs="Calibri Light"/>
        </w:rPr>
        <w:t xml:space="preserve">, trad.). </w:t>
      </w:r>
      <w:r w:rsidRPr="00D72D5C">
        <w:rPr>
          <w:rFonts w:ascii="Calibri Light" w:hAnsi="Calibri Light" w:cs="Calibri Light"/>
          <w:lang w:val="en-US"/>
        </w:rPr>
        <w:t xml:space="preserve">Buenos Aires: </w:t>
      </w:r>
      <w:proofErr w:type="spellStart"/>
      <w:r w:rsidRPr="00D72D5C">
        <w:rPr>
          <w:rFonts w:ascii="Calibri Light" w:hAnsi="Calibri Light" w:cs="Calibri Light"/>
          <w:lang w:val="en-US"/>
        </w:rPr>
        <w:t>Paidós</w:t>
      </w:r>
      <w:proofErr w:type="spellEnd"/>
      <w:r w:rsidRPr="00D72D5C">
        <w:rPr>
          <w:rFonts w:ascii="Calibri Light" w:hAnsi="Calibri Light" w:cs="Calibri Light"/>
          <w:lang w:val="en-US"/>
        </w:rPr>
        <w:t>, 1991] New York: Basic Books, Inc. Publishers.</w:t>
      </w:r>
    </w:p>
    <w:p w14:paraId="25BE21FE" w14:textId="73746E5D"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lastRenderedPageBreak/>
        <w:t xml:space="preserve">Stern, D. (2010). </w:t>
      </w:r>
      <w:r w:rsidRPr="009C32AF">
        <w:rPr>
          <w:rFonts w:ascii="Calibri Light" w:hAnsi="Calibri Light" w:cs="Calibri Light"/>
          <w:i/>
          <w:iCs/>
          <w:lang w:val="en-US"/>
        </w:rPr>
        <w:t>Forms of vitality: Exploring dynamic experience in psychology, the arts, psychotherapy, and development</w:t>
      </w:r>
      <w:r w:rsidRPr="00D72D5C">
        <w:rPr>
          <w:rFonts w:ascii="Calibri Light" w:hAnsi="Calibri Light" w:cs="Calibri Light"/>
          <w:lang w:val="en-US"/>
        </w:rPr>
        <w:t>. Oxford University Press.</w:t>
      </w:r>
    </w:p>
    <w:p w14:paraId="0A2AC686" w14:textId="54BAE277" w:rsidR="00D72D5C" w:rsidRPr="00D72D5C" w:rsidRDefault="00D72D5C" w:rsidP="00832DF2">
      <w:pPr>
        <w:ind w:left="567" w:hanging="567"/>
        <w:jc w:val="both"/>
        <w:rPr>
          <w:rFonts w:ascii="Calibri Light" w:hAnsi="Calibri Light" w:cs="Calibri Light"/>
          <w:lang w:val="en-US"/>
        </w:rPr>
      </w:pPr>
      <w:r w:rsidRPr="00D72D5C" w:rsidDel="007C5376">
        <w:rPr>
          <w:rFonts w:ascii="Calibri Light" w:hAnsi="Calibri Light" w:cs="Calibri Light"/>
          <w:lang w:val="en-US"/>
        </w:rPr>
        <w:t xml:space="preserve">Stern, D. (2000). Putting time back into our considerations of infant experience: A </w:t>
      </w:r>
      <w:proofErr w:type="spellStart"/>
      <w:r w:rsidRPr="00D72D5C" w:rsidDel="007C5376">
        <w:rPr>
          <w:rFonts w:ascii="Calibri Light" w:hAnsi="Calibri Light" w:cs="Calibri Light"/>
          <w:lang w:val="en-US"/>
        </w:rPr>
        <w:t>microdiachronic</w:t>
      </w:r>
      <w:proofErr w:type="spellEnd"/>
      <w:r w:rsidRPr="00D72D5C" w:rsidDel="007C5376">
        <w:rPr>
          <w:rFonts w:ascii="Calibri Light" w:hAnsi="Calibri Light" w:cs="Calibri Light"/>
          <w:lang w:val="en-US"/>
        </w:rPr>
        <w:t xml:space="preserve"> view. </w:t>
      </w:r>
      <w:r w:rsidRPr="00BC480E" w:rsidDel="007C5376">
        <w:rPr>
          <w:rFonts w:ascii="Calibri Light" w:hAnsi="Calibri Light" w:cs="Calibri Light"/>
          <w:i/>
          <w:iCs/>
          <w:lang w:val="en-US"/>
        </w:rPr>
        <w:t>Infant Mental Health Journal: Official Publication of The World Association for Infant Mental Health</w:t>
      </w:r>
      <w:r w:rsidRPr="00D72D5C" w:rsidDel="007C5376">
        <w:rPr>
          <w:rFonts w:ascii="Calibri Light" w:hAnsi="Calibri Light" w:cs="Calibri Light"/>
          <w:lang w:val="en-US"/>
        </w:rPr>
        <w:t>, 21(1</w:t>
      </w:r>
      <w:r w:rsidRPr="00D72D5C">
        <w:rPr>
          <w:rFonts w:ascii="Calibri Light" w:hAnsi="Calibri Light" w:cs="Calibri Light"/>
          <w:lang w:val="en-US"/>
        </w:rPr>
        <w:t>-</w:t>
      </w:r>
      <w:r w:rsidRPr="00D72D5C" w:rsidDel="007C5376">
        <w:rPr>
          <w:rFonts w:ascii="Calibri Light" w:hAnsi="Calibri Light" w:cs="Calibri Light"/>
          <w:lang w:val="en-US"/>
        </w:rPr>
        <w:t>2), 21-28.</w:t>
      </w:r>
    </w:p>
    <w:p w14:paraId="260EAD77" w14:textId="77777777" w:rsidR="00D72D5C" w:rsidRPr="00D72D5C" w:rsidRDefault="00D72D5C" w:rsidP="00832DF2">
      <w:pPr>
        <w:ind w:left="567" w:hanging="567"/>
        <w:jc w:val="both"/>
        <w:rPr>
          <w:rFonts w:ascii="Calibri Light" w:hAnsi="Calibri Light" w:cs="Calibri Light"/>
          <w:u w:val="single"/>
          <w:lang w:val="en-US"/>
        </w:rPr>
      </w:pPr>
      <w:proofErr w:type="spellStart"/>
      <w:r w:rsidRPr="00D72D5C" w:rsidDel="007C5376">
        <w:rPr>
          <w:rFonts w:ascii="Calibri Light" w:hAnsi="Calibri Light" w:cs="Calibri Light"/>
          <w:lang w:val="en-US"/>
        </w:rPr>
        <w:t>Thelen</w:t>
      </w:r>
      <w:proofErr w:type="spellEnd"/>
      <w:r w:rsidRPr="00D72D5C" w:rsidDel="007C5376">
        <w:rPr>
          <w:rFonts w:ascii="Calibri Light" w:hAnsi="Calibri Light" w:cs="Calibri Light"/>
          <w:lang w:val="en-US"/>
        </w:rPr>
        <w:t xml:space="preserve">, E. (2000a). Grounded in the World: Developmental Origins of the Embodied Mind, </w:t>
      </w:r>
      <w:r w:rsidRPr="00D72D5C" w:rsidDel="007C5376">
        <w:rPr>
          <w:rFonts w:ascii="Calibri Light" w:hAnsi="Calibri Light" w:cs="Calibri Light"/>
          <w:i/>
          <w:lang w:val="en-US"/>
        </w:rPr>
        <w:t>Infancy</w:t>
      </w:r>
      <w:r w:rsidRPr="00D72D5C" w:rsidDel="007C5376">
        <w:rPr>
          <w:rFonts w:ascii="Calibri Light" w:hAnsi="Calibri Light" w:cs="Calibri Light"/>
          <w:lang w:val="en-US"/>
        </w:rPr>
        <w:t>, 1 (1), 3-28.</w:t>
      </w:r>
      <w:r w:rsidRPr="00D72D5C">
        <w:rPr>
          <w:rFonts w:ascii="Calibri Light" w:hAnsi="Calibri Light" w:cs="Calibri Light"/>
          <w:lang w:val="en-US"/>
        </w:rPr>
        <w:t xml:space="preserve"> </w:t>
      </w:r>
      <w:r w:rsidRPr="00D72D5C">
        <w:rPr>
          <w:rFonts w:ascii="Calibri Light" w:hAnsi="Calibri Light" w:cs="Calibri Light"/>
          <w:u w:val="single"/>
          <w:lang w:val="en-US"/>
        </w:rPr>
        <w:t>https://doi.org/</w:t>
      </w:r>
      <w:hyperlink r:id="rId27" w:tgtFrame="_blank" w:history="1">
        <w:r w:rsidRPr="00D72D5C">
          <w:rPr>
            <w:rStyle w:val="Hipervnculo"/>
            <w:rFonts w:ascii="Calibri Light" w:hAnsi="Calibri Light" w:cs="Calibri Light"/>
            <w:lang w:val="en-US"/>
          </w:rPr>
          <w:t>10.1207/S15327078IN0101_02</w:t>
        </w:r>
      </w:hyperlink>
    </w:p>
    <w:p w14:paraId="1C217D35" w14:textId="77777777" w:rsidR="00D72D5C" w:rsidRPr="00D72D5C" w:rsidRDefault="00D72D5C" w:rsidP="00832DF2">
      <w:pPr>
        <w:ind w:left="567" w:hanging="567"/>
        <w:jc w:val="both"/>
        <w:rPr>
          <w:rFonts w:ascii="Calibri Light" w:hAnsi="Calibri Light" w:cs="Calibri Light"/>
          <w:u w:val="single"/>
          <w:lang w:val="en-US"/>
        </w:rPr>
      </w:pPr>
      <w:proofErr w:type="spellStart"/>
      <w:r w:rsidRPr="00D72D5C" w:rsidDel="007C5376">
        <w:rPr>
          <w:rFonts w:ascii="Calibri Light" w:hAnsi="Calibri Light" w:cs="Calibri Light"/>
          <w:lang w:val="en-US"/>
        </w:rPr>
        <w:t>Thelen</w:t>
      </w:r>
      <w:proofErr w:type="spellEnd"/>
      <w:r w:rsidRPr="00D72D5C" w:rsidDel="007C5376">
        <w:rPr>
          <w:rFonts w:ascii="Calibri Light" w:hAnsi="Calibri Light" w:cs="Calibri Light"/>
          <w:lang w:val="en-US"/>
        </w:rPr>
        <w:t xml:space="preserve">, E. (2000b). Motor development as foundation and future of developmental psychology. </w:t>
      </w:r>
      <w:r w:rsidRPr="00D72D5C" w:rsidDel="007C5376">
        <w:rPr>
          <w:rFonts w:ascii="Calibri Light" w:hAnsi="Calibri Light" w:cs="Calibri Light"/>
          <w:i/>
          <w:lang w:val="en-US"/>
        </w:rPr>
        <w:t>International Journal of Behavioral Development, 24</w:t>
      </w:r>
      <w:r w:rsidRPr="00D72D5C">
        <w:rPr>
          <w:rFonts w:ascii="Calibri Light" w:hAnsi="Calibri Light" w:cs="Calibri Light"/>
          <w:lang w:val="en-US"/>
        </w:rPr>
        <w:t xml:space="preserve">, 385 – 397. </w:t>
      </w:r>
      <w:r w:rsidRPr="00D72D5C">
        <w:rPr>
          <w:rFonts w:ascii="Calibri Light" w:hAnsi="Calibri Light" w:cs="Calibri Light"/>
          <w:u w:val="single"/>
          <w:lang w:val="en-US"/>
        </w:rPr>
        <w:t>https://doi.org/</w:t>
      </w:r>
      <w:hyperlink r:id="rId28" w:tgtFrame="_blank" w:history="1">
        <w:r w:rsidRPr="00D72D5C">
          <w:rPr>
            <w:rStyle w:val="Hipervnculo"/>
            <w:rFonts w:ascii="Calibri Light" w:hAnsi="Calibri Light" w:cs="Calibri Light"/>
            <w:lang w:val="en-US"/>
          </w:rPr>
          <w:t>10.1080/016502500750037937</w:t>
        </w:r>
      </w:hyperlink>
    </w:p>
    <w:p w14:paraId="4BCD1EF6" w14:textId="77777777" w:rsidR="00D72D5C" w:rsidRPr="00D72D5C" w:rsidRDefault="00D72D5C" w:rsidP="00832DF2">
      <w:pPr>
        <w:ind w:left="567" w:hanging="567"/>
        <w:jc w:val="both"/>
        <w:rPr>
          <w:rFonts w:ascii="Calibri Light" w:hAnsi="Calibri Light" w:cs="Calibri Light"/>
          <w:u w:val="single"/>
          <w:lang w:val="en-US"/>
        </w:rPr>
      </w:pPr>
      <w:proofErr w:type="spellStart"/>
      <w:r w:rsidRPr="00D72D5C" w:rsidDel="007C5376">
        <w:rPr>
          <w:rFonts w:ascii="Calibri Light" w:hAnsi="Calibri Light" w:cs="Calibri Light"/>
          <w:lang w:val="en-US"/>
        </w:rPr>
        <w:t>Thelen</w:t>
      </w:r>
      <w:proofErr w:type="spellEnd"/>
      <w:r w:rsidRPr="00D72D5C" w:rsidDel="007C5376">
        <w:rPr>
          <w:rFonts w:ascii="Calibri Light" w:hAnsi="Calibri Light" w:cs="Calibri Light"/>
          <w:lang w:val="en-US"/>
        </w:rPr>
        <w:t xml:space="preserve">, E. (2005). Dynamic systems theory and the complexity of change. </w:t>
      </w:r>
      <w:r w:rsidRPr="00D72D5C" w:rsidDel="007C5376">
        <w:rPr>
          <w:rFonts w:ascii="Calibri Light" w:hAnsi="Calibri Light" w:cs="Calibri Light"/>
          <w:i/>
          <w:lang w:val="en-US"/>
        </w:rPr>
        <w:t>Psychoanalytic Dialogues, 15 (2),</w:t>
      </w:r>
      <w:r w:rsidRPr="00D72D5C" w:rsidDel="007C5376">
        <w:rPr>
          <w:rFonts w:ascii="Calibri Light" w:hAnsi="Calibri Light" w:cs="Calibri Light"/>
          <w:lang w:val="en-US"/>
        </w:rPr>
        <w:t xml:space="preserve"> 225-283.</w:t>
      </w:r>
      <w:r w:rsidRPr="00D72D5C">
        <w:rPr>
          <w:rFonts w:ascii="Calibri Light" w:hAnsi="Calibri Light" w:cs="Calibri Light"/>
          <w:lang w:val="en-US"/>
        </w:rPr>
        <w:t xml:space="preserve"> </w:t>
      </w:r>
      <w:hyperlink r:id="rId29" w:history="1">
        <w:r w:rsidRPr="00D72D5C">
          <w:rPr>
            <w:rStyle w:val="Hipervnculo"/>
            <w:rFonts w:ascii="Calibri Light" w:hAnsi="Calibri Light" w:cs="Calibri Light"/>
            <w:lang w:val="en-US"/>
          </w:rPr>
          <w:t>https://doi.org/10.1080/10481881509348831</w:t>
        </w:r>
      </w:hyperlink>
    </w:p>
    <w:p w14:paraId="1729B2DD" w14:textId="77777777" w:rsidR="00D72D5C" w:rsidRPr="00D72D5C" w:rsidDel="007C5376" w:rsidRDefault="00D72D5C" w:rsidP="00832DF2">
      <w:pPr>
        <w:ind w:left="567" w:hanging="567"/>
        <w:jc w:val="both"/>
        <w:rPr>
          <w:rFonts w:ascii="Calibri Light" w:hAnsi="Calibri Light" w:cs="Calibri Light"/>
          <w:u w:val="single"/>
          <w:lang w:val="en-US"/>
        </w:rPr>
      </w:pPr>
      <w:proofErr w:type="spellStart"/>
      <w:r w:rsidRPr="00D72D5C" w:rsidDel="007C5376">
        <w:rPr>
          <w:rFonts w:ascii="Calibri Light" w:hAnsi="Calibri Light" w:cs="Calibri Light"/>
          <w:lang w:val="en-US"/>
        </w:rPr>
        <w:t>Thelen</w:t>
      </w:r>
      <w:proofErr w:type="spellEnd"/>
      <w:r w:rsidRPr="00D72D5C" w:rsidDel="007C5376">
        <w:rPr>
          <w:rFonts w:ascii="Calibri Light" w:hAnsi="Calibri Light" w:cs="Calibri Light"/>
          <w:lang w:val="en-US"/>
        </w:rPr>
        <w:t xml:space="preserve">, E., </w:t>
      </w:r>
      <w:proofErr w:type="spellStart"/>
      <w:r w:rsidRPr="00D72D5C" w:rsidDel="007C5376">
        <w:rPr>
          <w:rFonts w:ascii="Calibri Light" w:hAnsi="Calibri Light" w:cs="Calibri Light"/>
          <w:lang w:val="en-US"/>
        </w:rPr>
        <w:t>Corbetta</w:t>
      </w:r>
      <w:proofErr w:type="spellEnd"/>
      <w:r w:rsidRPr="00D72D5C" w:rsidDel="007C5376">
        <w:rPr>
          <w:rFonts w:ascii="Calibri Light" w:hAnsi="Calibri Light" w:cs="Calibri Light"/>
          <w:lang w:val="en-US"/>
        </w:rPr>
        <w:t xml:space="preserve">, D. </w:t>
      </w:r>
      <w:proofErr w:type="spellStart"/>
      <w:r w:rsidRPr="00D72D5C" w:rsidDel="007C5376">
        <w:rPr>
          <w:rFonts w:ascii="Calibri Light" w:hAnsi="Calibri Light" w:cs="Calibri Light"/>
          <w:lang w:val="en-US"/>
        </w:rPr>
        <w:t>y</w:t>
      </w:r>
      <w:proofErr w:type="spellEnd"/>
      <w:r w:rsidRPr="00D72D5C" w:rsidDel="007C5376">
        <w:rPr>
          <w:rFonts w:ascii="Calibri Light" w:hAnsi="Calibri Light" w:cs="Calibri Light"/>
          <w:lang w:val="en-US"/>
        </w:rPr>
        <w:t xml:space="preserve"> Spencer, J. P. (1996). The development of reaching during the first year: The role of movement speed. </w:t>
      </w:r>
      <w:r w:rsidRPr="00D72D5C" w:rsidDel="007C5376">
        <w:rPr>
          <w:rFonts w:ascii="Calibri Light" w:hAnsi="Calibri Light" w:cs="Calibri Light"/>
          <w:i/>
          <w:lang w:val="en-US"/>
        </w:rPr>
        <w:t>Journal of Experimental Psychology: Human Perception and Performance</w:t>
      </w:r>
      <w:r w:rsidRPr="00D72D5C">
        <w:rPr>
          <w:rFonts w:ascii="Calibri Light" w:hAnsi="Calibri Light" w:cs="Calibri Light"/>
          <w:lang w:val="en-US"/>
        </w:rPr>
        <w:t xml:space="preserve">, 22, 1059– 1076. </w:t>
      </w:r>
      <w:hyperlink r:id="rId30" w:tgtFrame="_blank" w:history="1">
        <w:r w:rsidRPr="00D72D5C">
          <w:rPr>
            <w:rStyle w:val="Hipervnculo"/>
            <w:rFonts w:ascii="Calibri Light" w:hAnsi="Calibri Light" w:cs="Calibri Light"/>
            <w:lang w:val="en-US"/>
          </w:rPr>
          <w:t>https://doi.org/10.1037/0096-1523.22.5.1059</w:t>
        </w:r>
      </w:hyperlink>
    </w:p>
    <w:p w14:paraId="35BF868D" w14:textId="77777777" w:rsidR="00D72D5C" w:rsidRPr="00D72D5C" w:rsidRDefault="00D72D5C" w:rsidP="00832DF2">
      <w:pPr>
        <w:ind w:left="567" w:hanging="567"/>
        <w:jc w:val="both"/>
        <w:rPr>
          <w:rFonts w:ascii="Calibri Light" w:hAnsi="Calibri Light" w:cs="Calibri Light"/>
          <w:lang w:val="en-US"/>
        </w:rPr>
      </w:pPr>
      <w:r w:rsidRPr="00D72D5C">
        <w:rPr>
          <w:rFonts w:ascii="Calibri Light" w:hAnsi="Calibri Light" w:cs="Calibri Light"/>
          <w:lang w:val="en-US"/>
        </w:rPr>
        <w:t xml:space="preserve">Thompson, E. (2001) (Ed.). </w:t>
      </w:r>
      <w:r w:rsidRPr="00D72D5C">
        <w:rPr>
          <w:rFonts w:ascii="Calibri Light" w:hAnsi="Calibri Light" w:cs="Calibri Light"/>
          <w:i/>
          <w:lang w:val="en-US"/>
        </w:rPr>
        <w:t>Between ourselves: second person Issues in the study of consciousness</w:t>
      </w:r>
      <w:r w:rsidRPr="00D72D5C">
        <w:rPr>
          <w:rFonts w:ascii="Calibri Light" w:hAnsi="Calibri Light" w:cs="Calibri Light"/>
          <w:lang w:val="en-US"/>
        </w:rPr>
        <w:t xml:space="preserve">. </w:t>
      </w:r>
      <w:proofErr w:type="spellStart"/>
      <w:r w:rsidRPr="00D72D5C">
        <w:rPr>
          <w:rFonts w:ascii="Calibri Light" w:hAnsi="Calibri Light" w:cs="Calibri Light"/>
          <w:lang w:val="en-US"/>
        </w:rPr>
        <w:t>Thorverton</w:t>
      </w:r>
      <w:proofErr w:type="spellEnd"/>
      <w:r w:rsidRPr="00D72D5C">
        <w:rPr>
          <w:rFonts w:ascii="Calibri Light" w:hAnsi="Calibri Light" w:cs="Calibri Light"/>
          <w:lang w:val="en-US"/>
        </w:rPr>
        <w:t xml:space="preserve">: Imprint </w:t>
      </w:r>
      <w:proofErr w:type="spellStart"/>
      <w:r w:rsidRPr="00D72D5C">
        <w:rPr>
          <w:rFonts w:ascii="Calibri Light" w:hAnsi="Calibri Light" w:cs="Calibri Light"/>
          <w:lang w:val="en-US"/>
        </w:rPr>
        <w:t>Academica</w:t>
      </w:r>
      <w:proofErr w:type="spellEnd"/>
      <w:r w:rsidRPr="00D72D5C">
        <w:rPr>
          <w:rFonts w:ascii="Calibri Light" w:hAnsi="Calibri Light" w:cs="Calibri Light"/>
          <w:lang w:val="en-US"/>
        </w:rPr>
        <w:t>.</w:t>
      </w:r>
    </w:p>
    <w:p w14:paraId="0F99A6E4" w14:textId="77777777" w:rsidR="00D72D5C" w:rsidRPr="00D72D5C" w:rsidRDefault="00D72D5C" w:rsidP="00D648E1">
      <w:pPr>
        <w:ind w:left="567" w:hanging="567"/>
        <w:rPr>
          <w:rFonts w:ascii="Calibri Light" w:hAnsi="Calibri Light" w:cs="Calibri Light"/>
          <w:u w:val="single"/>
          <w:lang w:val="en-US"/>
        </w:rPr>
      </w:pPr>
      <w:r w:rsidRPr="00D72D5C" w:rsidDel="007C5376">
        <w:rPr>
          <w:rFonts w:ascii="Calibri Light" w:hAnsi="Calibri Light" w:cs="Calibri Light"/>
          <w:lang w:val="en-US"/>
        </w:rPr>
        <w:t>Thompson, E., &amp; Varela, F. J. (2001). Radical embodiment: neural dynamics and consciousness. </w:t>
      </w:r>
      <w:r w:rsidRPr="00D72D5C" w:rsidDel="007C5376">
        <w:rPr>
          <w:rFonts w:ascii="Calibri Light" w:hAnsi="Calibri Light" w:cs="Calibri Light"/>
          <w:i/>
          <w:iCs/>
          <w:lang w:val="en-US"/>
        </w:rPr>
        <w:t>Trends in cognitive sciences</w:t>
      </w:r>
      <w:r w:rsidRPr="00D72D5C" w:rsidDel="007C5376">
        <w:rPr>
          <w:rFonts w:ascii="Calibri Light" w:hAnsi="Calibri Light" w:cs="Calibri Light"/>
          <w:lang w:val="en-US"/>
        </w:rPr>
        <w:t>, </w:t>
      </w:r>
      <w:r w:rsidRPr="00D72D5C" w:rsidDel="007C5376">
        <w:rPr>
          <w:rFonts w:ascii="Calibri Light" w:hAnsi="Calibri Light" w:cs="Calibri Light"/>
          <w:i/>
          <w:iCs/>
          <w:lang w:val="en-US"/>
        </w:rPr>
        <w:t>5</w:t>
      </w:r>
      <w:r w:rsidRPr="00D72D5C" w:rsidDel="007C5376">
        <w:rPr>
          <w:rFonts w:ascii="Calibri Light" w:hAnsi="Calibri Light" w:cs="Calibri Light"/>
          <w:lang w:val="en-US"/>
        </w:rPr>
        <w:t>(10), 418-425.</w:t>
      </w:r>
      <w:r w:rsidRPr="00D72D5C">
        <w:rPr>
          <w:rFonts w:ascii="Calibri Light" w:hAnsi="Calibri Light" w:cs="Calibri Light"/>
          <w:lang w:val="en-US"/>
        </w:rPr>
        <w:t xml:space="preserve"> </w:t>
      </w:r>
      <w:hyperlink r:id="rId31" w:tgtFrame="_blank" w:history="1">
        <w:r w:rsidRPr="00D72D5C">
          <w:rPr>
            <w:rStyle w:val="Hipervnculo"/>
            <w:rFonts w:ascii="Calibri Light" w:hAnsi="Calibri Light" w:cs="Calibri Light"/>
            <w:lang w:val="en-US"/>
          </w:rPr>
          <w:t>https://doi.org/10.1016/S1364-6613(00)01750-2</w:t>
        </w:r>
      </w:hyperlink>
    </w:p>
    <w:p w14:paraId="14A4403D"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(1982). The primary motives for cooperative understanding. In G. Butterworth &amp; P. Light (eds). </w:t>
      </w:r>
      <w:r w:rsidRPr="00D72D5C">
        <w:rPr>
          <w:rFonts w:ascii="Calibri Light" w:hAnsi="Calibri Light" w:cs="Calibri Light"/>
          <w:i/>
          <w:lang w:val="en-US"/>
        </w:rPr>
        <w:t xml:space="preserve">Social Cognition </w:t>
      </w:r>
      <w:r w:rsidRPr="00BC480E">
        <w:rPr>
          <w:rFonts w:ascii="Calibri Light" w:hAnsi="Calibri Light" w:cs="Calibri Light"/>
          <w:iCs/>
          <w:lang w:val="en-US"/>
        </w:rPr>
        <w:t>(pp.</w:t>
      </w:r>
      <w:r w:rsidRPr="00D72D5C">
        <w:rPr>
          <w:rFonts w:ascii="Calibri Light" w:hAnsi="Calibri Light" w:cs="Calibri Light"/>
          <w:lang w:val="en-US"/>
        </w:rPr>
        <w:t xml:space="preserve">77-109). Brighton: </w:t>
      </w:r>
      <w:proofErr w:type="spellStart"/>
      <w:r w:rsidRPr="00D72D5C">
        <w:rPr>
          <w:rFonts w:ascii="Calibri Light" w:hAnsi="Calibri Light" w:cs="Calibri Light"/>
          <w:lang w:val="en-US"/>
        </w:rPr>
        <w:t>Harverster</w:t>
      </w:r>
      <w:proofErr w:type="spellEnd"/>
      <w:r w:rsidRPr="00D72D5C">
        <w:rPr>
          <w:rFonts w:ascii="Calibri Light" w:hAnsi="Calibri Light" w:cs="Calibri Light"/>
          <w:lang w:val="en-US"/>
        </w:rPr>
        <w:t xml:space="preserve">. </w:t>
      </w:r>
    </w:p>
    <w:p w14:paraId="7C411B9B"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(1998). The concept and foundations of infant intersubjectivity. In S. </w:t>
      </w:r>
      <w:proofErr w:type="spellStart"/>
      <w:r w:rsidRPr="00D72D5C">
        <w:rPr>
          <w:rFonts w:ascii="Calibri Light" w:hAnsi="Calibri Light" w:cs="Calibri Light"/>
          <w:lang w:val="en-US"/>
        </w:rPr>
        <w:t>Bråten</w:t>
      </w:r>
      <w:proofErr w:type="spellEnd"/>
      <w:r w:rsidRPr="00D72D5C">
        <w:rPr>
          <w:rFonts w:ascii="Calibri Light" w:hAnsi="Calibri Light" w:cs="Calibri Light"/>
          <w:lang w:val="en-US"/>
        </w:rPr>
        <w:t xml:space="preserve"> (Ed.), </w:t>
      </w:r>
      <w:r w:rsidRPr="00D72D5C">
        <w:rPr>
          <w:rFonts w:ascii="Calibri Light" w:hAnsi="Calibri Light" w:cs="Calibri Light"/>
          <w:i/>
          <w:iCs/>
          <w:lang w:val="en-US"/>
        </w:rPr>
        <w:t>Intersubjective communication and emotion in early ontogeny</w:t>
      </w:r>
      <w:r w:rsidRPr="00D72D5C">
        <w:rPr>
          <w:rFonts w:ascii="Calibri Light" w:hAnsi="Calibri Light" w:cs="Calibri Light"/>
          <w:lang w:val="en-US"/>
        </w:rPr>
        <w:t xml:space="preserve"> (pp. 15–46). Cambridge: Cambridge University Press.</w:t>
      </w:r>
    </w:p>
    <w:p w14:paraId="68CCF308"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(2017). The function of emotions in early infant communication and development. In </w:t>
      </w:r>
      <w:r w:rsidRPr="00D72D5C">
        <w:rPr>
          <w:rFonts w:ascii="Calibri Light" w:hAnsi="Calibri Light" w:cs="Calibri Light"/>
          <w:i/>
          <w:lang w:val="en-US"/>
        </w:rPr>
        <w:t>New perspectives in early communicative development</w:t>
      </w:r>
      <w:r w:rsidRPr="00D72D5C">
        <w:rPr>
          <w:rFonts w:ascii="Calibri Light" w:hAnsi="Calibri Light" w:cs="Calibri Light"/>
          <w:lang w:val="en-US"/>
        </w:rPr>
        <w:t xml:space="preserve"> (pp. 48-81). London: Routledge.</w:t>
      </w:r>
    </w:p>
    <w:p w14:paraId="19945F23" w14:textId="77777777" w:rsidR="00D72D5C" w:rsidRPr="00D72D5C" w:rsidRDefault="00D72D5C" w:rsidP="00832DF2">
      <w:pPr>
        <w:ind w:left="567" w:hanging="567"/>
        <w:jc w:val="both"/>
        <w:rPr>
          <w:rFonts w:ascii="Calibri Light" w:hAnsi="Calibri Light" w:cs="Calibri Light"/>
          <w:lang w:val="en-US"/>
        </w:rPr>
      </w:pPr>
      <w:proofErr w:type="spellStart"/>
      <w:r w:rsidRPr="00D72D5C">
        <w:rPr>
          <w:rFonts w:ascii="Calibri Light" w:hAnsi="Calibri Light" w:cs="Calibri Light"/>
          <w:lang w:val="en-US"/>
        </w:rPr>
        <w:t>Trevarthen</w:t>
      </w:r>
      <w:proofErr w:type="spellEnd"/>
      <w:r w:rsidRPr="00D72D5C">
        <w:rPr>
          <w:rFonts w:ascii="Calibri Light" w:hAnsi="Calibri Light" w:cs="Calibri Light"/>
          <w:lang w:val="en-US"/>
        </w:rPr>
        <w:t xml:space="preserve">, C., &amp; Reddy, V. (2007). Consciousness in infants. In M. </w:t>
      </w:r>
      <w:proofErr w:type="spellStart"/>
      <w:r w:rsidRPr="00D72D5C">
        <w:rPr>
          <w:rFonts w:ascii="Calibri Light" w:hAnsi="Calibri Light" w:cs="Calibri Light"/>
          <w:lang w:val="en-US"/>
        </w:rPr>
        <w:t>Velmans</w:t>
      </w:r>
      <w:proofErr w:type="spellEnd"/>
      <w:r w:rsidRPr="00D72D5C">
        <w:rPr>
          <w:rFonts w:ascii="Calibri Light" w:hAnsi="Calibri Light" w:cs="Calibri Light"/>
          <w:lang w:val="en-US"/>
        </w:rPr>
        <w:t xml:space="preserve"> and S. Schneider (Eds.), </w:t>
      </w:r>
      <w:r w:rsidRPr="00D72D5C">
        <w:rPr>
          <w:rFonts w:ascii="Calibri Light" w:hAnsi="Calibri Light" w:cs="Calibri Light"/>
          <w:i/>
          <w:iCs/>
          <w:lang w:val="en-US"/>
        </w:rPr>
        <w:t>The Blackwell companion to consciousness</w:t>
      </w:r>
      <w:r w:rsidRPr="00D72D5C">
        <w:rPr>
          <w:rFonts w:ascii="Calibri Light" w:hAnsi="Calibri Light" w:cs="Calibri Light"/>
          <w:lang w:val="en-US"/>
        </w:rPr>
        <w:t xml:space="preserve"> (pp. 41–57). Massachusetts: Blackwell Publishing.</w:t>
      </w:r>
    </w:p>
    <w:p w14:paraId="6C128466" w14:textId="77777777" w:rsidR="00D72D5C" w:rsidRPr="00D72D5C" w:rsidRDefault="00D72D5C" w:rsidP="00832DF2">
      <w:pPr>
        <w:ind w:left="567" w:hanging="567"/>
        <w:jc w:val="both"/>
        <w:rPr>
          <w:rFonts w:ascii="Calibri Light" w:hAnsi="Calibri Light" w:cs="Calibri Light"/>
          <w:lang w:val="en-US"/>
        </w:rPr>
      </w:pPr>
      <w:r w:rsidRPr="00D72D5C" w:rsidDel="007C5376">
        <w:rPr>
          <w:rFonts w:ascii="Calibri Light" w:hAnsi="Calibri Light" w:cs="Calibri Light"/>
          <w:lang w:val="en-US"/>
        </w:rPr>
        <w:t>Varela, F. J., Rosch, E. y Thompson, E. (1991).  </w:t>
      </w:r>
      <w:r w:rsidRPr="00D72D5C" w:rsidDel="007C5376">
        <w:rPr>
          <w:rFonts w:ascii="Calibri Light" w:hAnsi="Calibri Light" w:cs="Calibri Light"/>
          <w:i/>
          <w:lang w:val="en-US"/>
        </w:rPr>
        <w:t>The Embodied Mind. Cognitive Science and Human Experience</w:t>
      </w:r>
      <w:r w:rsidRPr="00D72D5C" w:rsidDel="007C5376">
        <w:rPr>
          <w:rFonts w:ascii="Calibri Light" w:hAnsi="Calibri Light" w:cs="Calibri Light"/>
          <w:lang w:val="en-US"/>
        </w:rPr>
        <w:t>. Cambridge: MIT Press</w:t>
      </w:r>
      <w:r w:rsidRPr="00D72D5C">
        <w:rPr>
          <w:rFonts w:ascii="Calibri Light" w:hAnsi="Calibri Light" w:cs="Calibri Light"/>
          <w:lang w:val="en-US"/>
        </w:rPr>
        <w:t>.</w:t>
      </w:r>
    </w:p>
    <w:p w14:paraId="2123DF65" w14:textId="77777777" w:rsidR="00D72D5C" w:rsidRPr="00D173C6" w:rsidRDefault="00D72D5C" w:rsidP="00D173C6">
      <w:pPr>
        <w:jc w:val="both"/>
        <w:rPr>
          <w:rFonts w:ascii="Calibri Light" w:hAnsi="Calibri Light" w:cs="Calibri Light"/>
          <w:lang w:val="en-US"/>
        </w:rPr>
      </w:pPr>
    </w:p>
    <w:p w14:paraId="3A2CD06C" w14:textId="3309F2F7" w:rsidR="004D7C0C" w:rsidRDefault="00191931">
      <w:pPr>
        <w:rPr>
          <w:rFonts w:ascii="Calibri Light" w:hAnsi="Calibri Light" w:cs="Calibri Light"/>
          <w:b/>
          <w:lang w:val="en-US"/>
        </w:rPr>
      </w:pPr>
      <w:r>
        <w:rPr>
          <w:rFonts w:ascii="Calibri Light" w:hAnsi="Calibri Light" w:cs="Calibri Light"/>
          <w:b/>
          <w:lang w:val="en-US"/>
        </w:rPr>
        <w:br w:type="page"/>
      </w:r>
    </w:p>
    <w:p w14:paraId="0BDCFBC8" w14:textId="77777777" w:rsidR="00F01747" w:rsidRPr="00F01747" w:rsidRDefault="00F01747" w:rsidP="00F01747">
      <w:pPr>
        <w:spacing w:before="120"/>
        <w:jc w:val="center"/>
        <w:rPr>
          <w:rFonts w:ascii="Calibri Light" w:hAnsi="Calibri Light" w:cs="Calibri Light"/>
          <w:b/>
          <w:bCs/>
          <w:lang w:val="en-US"/>
        </w:rPr>
      </w:pPr>
      <w:r w:rsidRPr="00F01747">
        <w:rPr>
          <w:rFonts w:ascii="Calibri Light" w:hAnsi="Calibri Light" w:cs="Calibri Light"/>
          <w:b/>
          <w:bCs/>
          <w:lang w:val="en-US"/>
        </w:rPr>
        <w:lastRenderedPageBreak/>
        <w:t>Chapter 2</w:t>
      </w:r>
    </w:p>
    <w:p w14:paraId="37B3CED8" w14:textId="77777777" w:rsidR="00F01747" w:rsidRPr="00F01747" w:rsidRDefault="00F01747" w:rsidP="00F01747">
      <w:pPr>
        <w:spacing w:before="120"/>
        <w:jc w:val="center"/>
        <w:rPr>
          <w:rFonts w:ascii="Calibri Light" w:hAnsi="Calibri Light" w:cs="Calibri Light"/>
          <w:b/>
          <w:bCs/>
          <w:lang w:val="en-US"/>
        </w:rPr>
      </w:pPr>
    </w:p>
    <w:p w14:paraId="08130E3D" w14:textId="77777777" w:rsidR="00F01747" w:rsidRPr="00F01747" w:rsidRDefault="00F01747" w:rsidP="00CD75E2">
      <w:pPr>
        <w:spacing w:after="0" w:line="240" w:lineRule="auto"/>
        <w:jc w:val="center"/>
        <w:rPr>
          <w:rFonts w:ascii="Calibri Light" w:hAnsi="Calibri Light" w:cs="Calibri Light"/>
          <w:b/>
          <w:lang w:val="en-US"/>
        </w:rPr>
      </w:pPr>
      <w:bookmarkStart w:id="15" w:name="_Hlk102198839"/>
      <w:r w:rsidRPr="00F01747">
        <w:rPr>
          <w:rFonts w:ascii="Calibri Light" w:hAnsi="Calibri Light" w:cs="Calibri Light"/>
          <w:b/>
          <w:lang w:val="en-US"/>
        </w:rPr>
        <w:t xml:space="preserve">THE INFANT-DIRECTED IMPROVISED PERFORMANCES: </w:t>
      </w:r>
    </w:p>
    <w:p w14:paraId="5E15DE80" w14:textId="77777777" w:rsidR="00F01747" w:rsidRPr="00F01747" w:rsidRDefault="00F01747" w:rsidP="00CD75E2">
      <w:pPr>
        <w:spacing w:after="0" w:line="240" w:lineRule="auto"/>
        <w:jc w:val="center"/>
        <w:rPr>
          <w:rFonts w:ascii="Calibri Light" w:hAnsi="Calibri Light" w:cs="Calibri Light"/>
          <w:b/>
          <w:lang w:val="en-US"/>
        </w:rPr>
      </w:pPr>
      <w:r w:rsidRPr="00F01747">
        <w:rPr>
          <w:rFonts w:ascii="Calibri Light" w:hAnsi="Calibri Light" w:cs="Calibri Light"/>
          <w:b/>
          <w:lang w:val="en-US"/>
        </w:rPr>
        <w:t>WHAT THEY ARE AND WHAT HAPPENS THROUGH THEM</w:t>
      </w:r>
    </w:p>
    <w:bookmarkEnd w:id="15"/>
    <w:p w14:paraId="0805B204" w14:textId="77777777" w:rsidR="00F01747" w:rsidRPr="00F01747" w:rsidRDefault="00F01747" w:rsidP="00F01747">
      <w:pPr>
        <w:jc w:val="center"/>
        <w:rPr>
          <w:rFonts w:ascii="Calibri Light" w:hAnsi="Calibri Light" w:cs="Calibri Light"/>
          <w:lang w:val="en-US"/>
        </w:rPr>
      </w:pPr>
    </w:p>
    <w:p w14:paraId="5D8AEAF0" w14:textId="77777777" w:rsidR="00F01747" w:rsidRPr="000C4904" w:rsidRDefault="00F01747" w:rsidP="00F01747">
      <w:pPr>
        <w:spacing w:before="120"/>
        <w:jc w:val="center"/>
        <w:rPr>
          <w:rFonts w:ascii="Calibri Light" w:hAnsi="Calibri Light" w:cs="Calibri Light"/>
        </w:rPr>
      </w:pPr>
      <w:bookmarkStart w:id="16" w:name="_Hlk102198911"/>
      <w:r w:rsidRPr="000C4904">
        <w:rPr>
          <w:rFonts w:ascii="Calibri Light" w:hAnsi="Calibri Light" w:cs="Calibri Light"/>
        </w:rPr>
        <w:t xml:space="preserve">Silvia Español, </w:t>
      </w:r>
      <w:proofErr w:type="spellStart"/>
      <w:r w:rsidRPr="000C4904">
        <w:rPr>
          <w:rFonts w:ascii="Calibri Light" w:hAnsi="Calibri Light" w:cs="Calibri Light"/>
        </w:rPr>
        <w:t>Favio</w:t>
      </w:r>
      <w:proofErr w:type="spellEnd"/>
      <w:r w:rsidRPr="000C4904">
        <w:rPr>
          <w:rFonts w:ascii="Calibri Light" w:hAnsi="Calibri Light" w:cs="Calibri Light"/>
        </w:rPr>
        <w:t xml:space="preserve"> </w:t>
      </w:r>
      <w:proofErr w:type="spellStart"/>
      <w:r w:rsidRPr="000C4904">
        <w:rPr>
          <w:rFonts w:ascii="Calibri Light" w:hAnsi="Calibri Light" w:cs="Calibri Light"/>
        </w:rPr>
        <w:t>Shifres</w:t>
      </w:r>
      <w:proofErr w:type="spellEnd"/>
      <w:r w:rsidRPr="000C4904">
        <w:rPr>
          <w:rFonts w:ascii="Calibri Light" w:hAnsi="Calibri Light" w:cs="Calibri Light"/>
        </w:rPr>
        <w:t>, Isabel Martínez and Diana Pérez</w:t>
      </w:r>
    </w:p>
    <w:bookmarkEnd w:id="16"/>
    <w:p w14:paraId="3563EED3" w14:textId="77777777" w:rsidR="00F01747" w:rsidRDefault="00F01747" w:rsidP="00F01747">
      <w:pPr>
        <w:spacing w:before="120"/>
        <w:jc w:val="both"/>
        <w:rPr>
          <w:rFonts w:ascii="Calibri Light" w:hAnsi="Calibri Light" w:cs="Calibri Light"/>
        </w:rPr>
      </w:pPr>
    </w:p>
    <w:p w14:paraId="55CDF53C" w14:textId="77777777" w:rsidR="00F01747" w:rsidRPr="00702ADD" w:rsidRDefault="00F01747" w:rsidP="00750BE5">
      <w:pPr>
        <w:spacing w:after="0"/>
        <w:jc w:val="both"/>
        <w:rPr>
          <w:rFonts w:ascii="Calibri Light" w:hAnsi="Calibri Light" w:cs="Calibri Light"/>
        </w:rPr>
      </w:pPr>
    </w:p>
    <w:p w14:paraId="5945DDCE" w14:textId="74F75BF4" w:rsidR="00F01747" w:rsidRPr="00F01747" w:rsidRDefault="00F01747" w:rsidP="00BA387D">
      <w:pPr>
        <w:spacing w:after="0" w:line="240" w:lineRule="auto"/>
        <w:rPr>
          <w:rFonts w:ascii="Calibri Light" w:hAnsi="Calibri Light" w:cs="Calibri Light"/>
          <w:lang w:val="en-US"/>
        </w:rPr>
      </w:pPr>
      <w:bookmarkStart w:id="17" w:name="_Hlk102200424"/>
      <w:r w:rsidRPr="00F01747">
        <w:rPr>
          <w:rFonts w:ascii="Calibri Light" w:hAnsi="Calibri Light" w:cs="Calibri Light"/>
          <w:lang w:val="en-US"/>
        </w:rPr>
        <w:t xml:space="preserve">Silvia Español </w:t>
      </w:r>
      <w:r w:rsidRPr="000E757B">
        <w:rPr>
          <w:rFonts w:ascii="Calibri Light" w:hAnsi="Calibri Light" w:cs="Calibri Light"/>
          <w:noProof/>
          <w:lang w:eastAsia="es-AR"/>
        </w:rPr>
        <w:drawing>
          <wp:inline distT="0" distB="0" distL="0" distR="0" wp14:anchorId="7AD138C0" wp14:editId="477B1436">
            <wp:extent cx="123825" cy="96116"/>
            <wp:effectExtent l="19050" t="0" r="952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bookmarkEnd w:id="17"/>
    <w:p w14:paraId="1709176D" w14:textId="77777777" w:rsidR="00280AE5" w:rsidRPr="00C449B0" w:rsidRDefault="00280AE5" w:rsidP="00BA387D">
      <w:pPr>
        <w:spacing w:after="0" w:line="240" w:lineRule="auto"/>
        <w:rPr>
          <w:rFonts w:ascii="Calibri Light" w:hAnsi="Calibri Light" w:cs="Calibri Light"/>
          <w:b/>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p>
    <w:p w14:paraId="08338650" w14:textId="77777777" w:rsidR="00F01747" w:rsidRPr="00F01747" w:rsidRDefault="00F01747" w:rsidP="00BA387D">
      <w:pPr>
        <w:spacing w:after="0" w:line="240" w:lineRule="auto"/>
        <w:rPr>
          <w:rFonts w:ascii="Calibri Light" w:hAnsi="Calibri Light" w:cs="Calibri Light"/>
          <w:lang w:val="en-US"/>
        </w:rPr>
      </w:pPr>
      <w:r w:rsidRPr="00F01747">
        <w:rPr>
          <w:rFonts w:ascii="Calibri Light" w:hAnsi="Calibri Light" w:cs="Calibri Light"/>
          <w:lang w:val="en-US"/>
        </w:rPr>
        <w:t>e-mail: silvia.ana.español@gmail.com</w:t>
      </w:r>
    </w:p>
    <w:p w14:paraId="3BB46CC6" w14:textId="77777777" w:rsidR="00F01747" w:rsidRPr="00F01747" w:rsidRDefault="00F01747" w:rsidP="00BA387D">
      <w:pPr>
        <w:spacing w:after="0" w:line="240" w:lineRule="auto"/>
        <w:rPr>
          <w:rFonts w:ascii="Calibri Light" w:hAnsi="Calibri Light" w:cs="Calibri Light"/>
          <w:lang w:val="en-US"/>
        </w:rPr>
      </w:pPr>
    </w:p>
    <w:p w14:paraId="13BDCD3C" w14:textId="77777777" w:rsidR="00F01747" w:rsidRPr="00F01747" w:rsidRDefault="00F01747" w:rsidP="00BA387D">
      <w:pPr>
        <w:spacing w:after="0" w:line="240" w:lineRule="auto"/>
        <w:rPr>
          <w:rFonts w:ascii="Calibri Light" w:hAnsi="Calibri Light" w:cs="Calibri Light"/>
          <w:lang w:val="en-US"/>
        </w:rPr>
      </w:pPr>
      <w:proofErr w:type="spellStart"/>
      <w:r w:rsidRPr="00F01747">
        <w:rPr>
          <w:rFonts w:ascii="Calibri Light" w:hAnsi="Calibri Light" w:cs="Calibri Light"/>
          <w:lang w:val="en-US"/>
        </w:rPr>
        <w:t>Favio</w:t>
      </w:r>
      <w:proofErr w:type="spellEnd"/>
      <w:r w:rsidRPr="00F01747">
        <w:rPr>
          <w:rFonts w:ascii="Calibri Light" w:hAnsi="Calibri Light" w:cs="Calibri Light"/>
          <w:lang w:val="en-US"/>
        </w:rPr>
        <w:t xml:space="preserve"> </w:t>
      </w:r>
      <w:proofErr w:type="spellStart"/>
      <w:r w:rsidRPr="00F01747">
        <w:rPr>
          <w:rFonts w:ascii="Calibri Light" w:hAnsi="Calibri Light" w:cs="Calibri Light"/>
          <w:lang w:val="en-US"/>
        </w:rPr>
        <w:t>Shifres</w:t>
      </w:r>
      <w:proofErr w:type="spellEnd"/>
    </w:p>
    <w:p w14:paraId="5A40B21F" w14:textId="77777777" w:rsidR="00280AE5" w:rsidRPr="005D74F3" w:rsidRDefault="00280AE5" w:rsidP="00BA387D">
      <w:pPr>
        <w:spacing w:line="240" w:lineRule="auto"/>
        <w:rPr>
          <w:rFonts w:ascii="Calibri Light" w:hAnsi="Calibri Light" w:cs="Calibri Light"/>
          <w:b/>
          <w:lang w:val="en-US"/>
        </w:rPr>
      </w:pPr>
      <w:r w:rsidRPr="00C449B0">
        <w:rPr>
          <w:rFonts w:ascii="Calibri Light" w:hAnsi="Calibri Light" w:cs="Calibri Light"/>
          <w:bCs/>
          <w:lang w:val="en-US"/>
        </w:rPr>
        <w:t xml:space="preserve">Laboratory for the Study of Musical Experience, Faculty of Fine Arts, </w:t>
      </w:r>
      <w:r>
        <w:rPr>
          <w:rFonts w:ascii="Calibri Light" w:hAnsi="Calibri Light" w:cs="Calibri Light"/>
          <w:bCs/>
          <w:lang w:val="en-US"/>
        </w:rPr>
        <w:t>Universidad Nacional de</w:t>
      </w:r>
      <w:r w:rsidRPr="00C449B0">
        <w:rPr>
          <w:rFonts w:ascii="Calibri Light" w:hAnsi="Calibri Light" w:cs="Calibri Light"/>
          <w:bCs/>
          <w:lang w:val="en-US"/>
        </w:rPr>
        <w:t xml:space="preserve"> La Plata (LEEM-FBA-UNLP), La Plata, Argentina.</w:t>
      </w:r>
    </w:p>
    <w:p w14:paraId="623EDB9F" w14:textId="77777777" w:rsidR="00F01747" w:rsidRPr="00F01747" w:rsidRDefault="00F01747" w:rsidP="00750BE5">
      <w:pPr>
        <w:spacing w:after="0" w:line="240" w:lineRule="auto"/>
        <w:rPr>
          <w:rFonts w:ascii="Calibri Light" w:hAnsi="Calibri Light" w:cs="Calibri Light"/>
          <w:lang w:val="en-US"/>
        </w:rPr>
      </w:pPr>
      <w:r w:rsidRPr="00F01747">
        <w:rPr>
          <w:rFonts w:ascii="Calibri Light" w:hAnsi="Calibri Light" w:cs="Calibri Light"/>
          <w:lang w:val="en-US"/>
        </w:rPr>
        <w:t>Isabel Martínez</w:t>
      </w:r>
    </w:p>
    <w:p w14:paraId="207C3ABB" w14:textId="607429BA" w:rsidR="00F01747" w:rsidRPr="00F01747" w:rsidRDefault="00F01747" w:rsidP="00750BE5">
      <w:pPr>
        <w:spacing w:after="0" w:line="240" w:lineRule="auto"/>
        <w:rPr>
          <w:rFonts w:ascii="Calibri Light" w:hAnsi="Calibri Light" w:cs="Calibri Light"/>
          <w:lang w:val="en-US"/>
        </w:rPr>
      </w:pPr>
      <w:bookmarkStart w:id="18" w:name="_Hlk102212738"/>
      <w:r w:rsidRPr="00F01747">
        <w:rPr>
          <w:rFonts w:ascii="Calibri Light" w:hAnsi="Calibri Light" w:cs="Calibri Light"/>
          <w:lang w:val="en-US"/>
        </w:rPr>
        <w:t xml:space="preserve">Laboratory for the Study of Musical Experience, Faculty of Fine Arts, </w:t>
      </w:r>
      <w:r w:rsidR="007626F8">
        <w:rPr>
          <w:rFonts w:ascii="Calibri Light" w:hAnsi="Calibri Light" w:cs="Calibri Light"/>
          <w:lang w:val="en-US"/>
        </w:rPr>
        <w:t>Universidad Nacional de</w:t>
      </w:r>
      <w:r w:rsidR="007626F8" w:rsidRPr="00F01747">
        <w:rPr>
          <w:rFonts w:ascii="Calibri Light" w:hAnsi="Calibri Light" w:cs="Calibri Light"/>
          <w:lang w:val="en-US"/>
        </w:rPr>
        <w:t xml:space="preserve"> La Plata (LEEM-FBA-UNLP), La Plata, Argentina</w:t>
      </w:r>
      <w:r w:rsidRPr="00F01747">
        <w:rPr>
          <w:rFonts w:ascii="Calibri Light" w:hAnsi="Calibri Light" w:cs="Calibri Light"/>
          <w:lang w:val="en-US"/>
        </w:rPr>
        <w:t>.</w:t>
      </w:r>
    </w:p>
    <w:bookmarkEnd w:id="18"/>
    <w:p w14:paraId="58E5D4D9" w14:textId="77777777" w:rsidR="00F01747" w:rsidRPr="00F01747" w:rsidRDefault="00F01747" w:rsidP="00750BE5">
      <w:pPr>
        <w:spacing w:after="0" w:line="240" w:lineRule="auto"/>
        <w:rPr>
          <w:rFonts w:ascii="Calibri Light" w:hAnsi="Calibri Light" w:cs="Calibri Light"/>
          <w:lang w:val="en-US"/>
        </w:rPr>
      </w:pPr>
    </w:p>
    <w:p w14:paraId="04237C86" w14:textId="77777777" w:rsidR="00F01747" w:rsidRPr="004D7C0C" w:rsidRDefault="00F01747" w:rsidP="00750BE5">
      <w:pPr>
        <w:spacing w:after="0" w:line="240" w:lineRule="auto"/>
        <w:rPr>
          <w:rFonts w:ascii="Calibri Light" w:hAnsi="Calibri Light" w:cs="Calibri Light"/>
        </w:rPr>
      </w:pPr>
      <w:r w:rsidRPr="004D7C0C">
        <w:rPr>
          <w:rFonts w:ascii="Calibri Light" w:hAnsi="Calibri Light" w:cs="Calibri Light"/>
        </w:rPr>
        <w:t>Diana Pérez</w:t>
      </w:r>
    </w:p>
    <w:p w14:paraId="606CE58A" w14:textId="274CF9B6" w:rsidR="00F01747" w:rsidRPr="004D7C0C" w:rsidRDefault="00F01747" w:rsidP="00750BE5">
      <w:pPr>
        <w:spacing w:after="0" w:line="240" w:lineRule="auto"/>
        <w:rPr>
          <w:rFonts w:ascii="Calibri Light" w:hAnsi="Calibri Light" w:cs="Calibri Light"/>
        </w:rPr>
      </w:pPr>
      <w:proofErr w:type="spellStart"/>
      <w:r w:rsidRPr="004D7C0C">
        <w:rPr>
          <w:rFonts w:ascii="Calibri Light" w:hAnsi="Calibri Light" w:cs="Calibri Light"/>
        </w:rPr>
        <w:t>Philosophical</w:t>
      </w:r>
      <w:proofErr w:type="spellEnd"/>
      <w:r w:rsidRPr="004D7C0C">
        <w:rPr>
          <w:rFonts w:ascii="Calibri Light" w:hAnsi="Calibri Light" w:cs="Calibri Light"/>
        </w:rPr>
        <w:t xml:space="preserve"> </w:t>
      </w:r>
      <w:proofErr w:type="spellStart"/>
      <w:r w:rsidRPr="004D7C0C">
        <w:rPr>
          <w:rFonts w:ascii="Calibri Light" w:hAnsi="Calibri Light" w:cs="Calibri Light"/>
        </w:rPr>
        <w:t>Research</w:t>
      </w:r>
      <w:proofErr w:type="spellEnd"/>
      <w:r w:rsidRPr="004D7C0C">
        <w:rPr>
          <w:rFonts w:ascii="Calibri Light" w:hAnsi="Calibri Light" w:cs="Calibri Light"/>
        </w:rPr>
        <w:t xml:space="preserve"> </w:t>
      </w:r>
      <w:proofErr w:type="spellStart"/>
      <w:r w:rsidRPr="004D7C0C">
        <w:rPr>
          <w:rFonts w:ascii="Calibri Light" w:hAnsi="Calibri Light" w:cs="Calibri Light"/>
        </w:rPr>
        <w:t>Institute</w:t>
      </w:r>
      <w:proofErr w:type="spellEnd"/>
      <w:r w:rsidRPr="004D7C0C">
        <w:rPr>
          <w:rFonts w:ascii="Calibri Light" w:hAnsi="Calibri Light" w:cs="Calibri Light"/>
        </w:rPr>
        <w:t>/SADAF-CONICET, Universi</w:t>
      </w:r>
      <w:r w:rsidR="007626F8" w:rsidRPr="004D7C0C">
        <w:rPr>
          <w:rFonts w:ascii="Calibri Light" w:hAnsi="Calibri Light" w:cs="Calibri Light"/>
        </w:rPr>
        <w:t>dad de</w:t>
      </w:r>
      <w:r w:rsidRPr="004D7C0C">
        <w:rPr>
          <w:rFonts w:ascii="Calibri Light" w:hAnsi="Calibri Light" w:cs="Calibri Light"/>
        </w:rPr>
        <w:t xml:space="preserve"> Buenos Aires, Buenos Aires, Argentina.</w:t>
      </w:r>
    </w:p>
    <w:p w14:paraId="65909EE9" w14:textId="44A70726" w:rsidR="00F01747" w:rsidRDefault="00F01747" w:rsidP="00F01747">
      <w:pPr>
        <w:spacing w:before="120"/>
        <w:jc w:val="both"/>
        <w:rPr>
          <w:rFonts w:ascii="Calibri Light" w:hAnsi="Calibri Light" w:cs="Calibri Light"/>
        </w:rPr>
      </w:pPr>
    </w:p>
    <w:p w14:paraId="56CA0376" w14:textId="77777777" w:rsidR="00092803" w:rsidRPr="004D7C0C" w:rsidRDefault="00092803" w:rsidP="00F01747">
      <w:pPr>
        <w:spacing w:before="120"/>
        <w:jc w:val="both"/>
        <w:rPr>
          <w:rFonts w:ascii="Calibri Light" w:hAnsi="Calibri Light" w:cs="Calibri Light"/>
        </w:rPr>
      </w:pPr>
    </w:p>
    <w:p w14:paraId="782D4F6C" w14:textId="77777777" w:rsidR="00F01747" w:rsidRPr="00F01747" w:rsidRDefault="00F01747" w:rsidP="00F01747">
      <w:pPr>
        <w:spacing w:before="120"/>
        <w:ind w:left="567" w:right="571"/>
        <w:jc w:val="center"/>
        <w:rPr>
          <w:rFonts w:ascii="Calibri Light" w:hAnsi="Calibri Light" w:cs="Calibri Light"/>
          <w:lang w:val="en-US"/>
        </w:rPr>
      </w:pPr>
      <w:r w:rsidRPr="00F01747">
        <w:rPr>
          <w:rFonts w:ascii="Calibri Light" w:hAnsi="Calibri Light" w:cs="Calibri Light"/>
          <w:lang w:val="en-US"/>
        </w:rPr>
        <w:t>ABSTRACT</w:t>
      </w:r>
    </w:p>
    <w:p w14:paraId="7D4CC8F5" w14:textId="49A96627" w:rsidR="00F01747" w:rsidRPr="00F01747" w:rsidRDefault="00F01747" w:rsidP="00F01747">
      <w:pPr>
        <w:spacing w:before="120" w:line="240" w:lineRule="auto"/>
        <w:ind w:left="567" w:right="571"/>
        <w:jc w:val="both"/>
        <w:rPr>
          <w:rFonts w:ascii="Calibri Light" w:hAnsi="Calibri Light" w:cs="Calibri Light"/>
          <w:lang w:val="en-US"/>
        </w:rPr>
      </w:pPr>
      <w:r w:rsidRPr="00F01747">
        <w:rPr>
          <w:rFonts w:ascii="Calibri Light" w:hAnsi="Calibri Light" w:cs="Calibri Light"/>
          <w:lang w:val="en-US"/>
        </w:rPr>
        <w:t xml:space="preserve">When adults interact with babies, they do special things. In this chapter, through a microanalysis of interaction scenes between an adult and a 7-month-old baby, we describe </w:t>
      </w:r>
      <w:r w:rsidR="00300690">
        <w:rPr>
          <w:rFonts w:ascii="Calibri Light" w:hAnsi="Calibri Light" w:cs="Calibri Light"/>
          <w:lang w:val="en-US"/>
        </w:rPr>
        <w:t xml:space="preserve">the </w:t>
      </w:r>
      <w:r w:rsidR="008435E9" w:rsidRPr="00351C56">
        <w:rPr>
          <w:rFonts w:ascii="Calibri Light" w:hAnsi="Calibri Light" w:cs="Calibri Light"/>
          <w:lang w:val="en-US"/>
        </w:rPr>
        <w:t>infant-directed improvised performance</w:t>
      </w:r>
      <w:r w:rsidRPr="00351C56">
        <w:rPr>
          <w:rFonts w:ascii="Calibri Light" w:hAnsi="Calibri Light" w:cs="Calibri Light"/>
          <w:lang w:val="en-US"/>
        </w:rPr>
        <w:t>.</w:t>
      </w:r>
      <w:r w:rsidRPr="00F01747">
        <w:rPr>
          <w:rFonts w:ascii="Calibri Light" w:hAnsi="Calibri Light" w:cs="Calibri Light"/>
          <w:lang w:val="en-US"/>
        </w:rPr>
        <w:t xml:space="preserve"> The aesthetic perspective assumed led us to continue the path initiated by others, evidencing remarkable structural and functional affinities between these kinds of encounters between adult and infant and the temporal arts. The </w:t>
      </w:r>
      <w:r w:rsidRPr="008435E9">
        <w:rPr>
          <w:rFonts w:ascii="Calibri Light" w:hAnsi="Calibri Light" w:cs="Calibri Light"/>
          <w:lang w:val="en-US"/>
        </w:rPr>
        <w:t>infant-directed improvised performances</w:t>
      </w:r>
      <w:r w:rsidRPr="00F01747">
        <w:rPr>
          <w:rFonts w:ascii="Calibri Light" w:hAnsi="Calibri Light" w:cs="Calibri Light"/>
          <w:lang w:val="en-US"/>
        </w:rPr>
        <w:t xml:space="preserve"> are sound-kinetic phrases improvised by the adult through resources also used in temporal art performances, like the repetition-variation form. Adults create brief motifs collected from the baby's behavior or contingencies in the surroundings and repeat them with varied forms. In this chapter we specify the temporal, energetic, and spatial dimensions of these variations, through the use of analytical tools developed for the exegesis of artistic expression. Interesting events occur in infant-directed improvised performance: adults summon infants to social life, offer them well-formed behavioral units favoring their recognition, and interpret the world for infants, regulating their moods. They also illuminate cognitive structures such as image-schemas and invite infants to experience primary metaphors. By virtue of performances, babies are also initiated into corporeal and aesthetic enculturation.</w:t>
      </w:r>
    </w:p>
    <w:p w14:paraId="05C66069" w14:textId="2605A01A" w:rsidR="00F01747" w:rsidRDefault="00F01747" w:rsidP="00F01747">
      <w:pPr>
        <w:spacing w:before="120" w:line="240" w:lineRule="auto"/>
        <w:ind w:left="567" w:right="571"/>
        <w:jc w:val="both"/>
        <w:rPr>
          <w:rFonts w:ascii="Calibri Light" w:hAnsi="Calibri Light" w:cs="Calibri Light"/>
          <w:lang w:val="en-US"/>
        </w:rPr>
      </w:pPr>
      <w:bookmarkStart w:id="19" w:name="_Hlk102065631"/>
      <w:r w:rsidRPr="00F01747">
        <w:rPr>
          <w:rFonts w:ascii="Calibri Light" w:hAnsi="Calibri Light" w:cs="Calibri Light"/>
          <w:lang w:val="en-US"/>
        </w:rPr>
        <w:lastRenderedPageBreak/>
        <w:t>Key</w:t>
      </w:r>
      <w:r w:rsidR="008D30CD">
        <w:rPr>
          <w:rFonts w:ascii="Calibri Light" w:hAnsi="Calibri Light" w:cs="Calibri Light"/>
          <w:lang w:val="en-US"/>
        </w:rPr>
        <w:t xml:space="preserve"> </w:t>
      </w:r>
      <w:r w:rsidRPr="00F01747">
        <w:rPr>
          <w:rFonts w:ascii="Calibri Light" w:hAnsi="Calibri Light" w:cs="Calibri Light"/>
          <w:lang w:val="en-US"/>
        </w:rPr>
        <w:t>words</w:t>
      </w:r>
      <w:bookmarkEnd w:id="19"/>
      <w:r w:rsidRPr="00F01747">
        <w:rPr>
          <w:rFonts w:ascii="Calibri Light" w:hAnsi="Calibri Light" w:cs="Calibri Light"/>
          <w:lang w:val="en-US"/>
        </w:rPr>
        <w:t xml:space="preserve">: </w:t>
      </w:r>
      <w:r w:rsidR="00F51342" w:rsidRPr="00F51342">
        <w:rPr>
          <w:rFonts w:ascii="Calibri Light" w:hAnsi="Calibri Light" w:cs="Calibri Light"/>
          <w:lang w:val="en-US"/>
        </w:rPr>
        <w:t xml:space="preserve">infant-directed improvised performance, primary metaphors, image-schemas, </w:t>
      </w:r>
      <w:proofErr w:type="spellStart"/>
      <w:r w:rsidR="00F51342" w:rsidRPr="00F51342">
        <w:rPr>
          <w:rFonts w:ascii="Calibri Light" w:hAnsi="Calibri Light" w:cs="Calibri Light"/>
          <w:lang w:val="en-US"/>
        </w:rPr>
        <w:t>kinesphere</w:t>
      </w:r>
      <w:proofErr w:type="spellEnd"/>
      <w:r w:rsidR="00F51342" w:rsidRPr="00F51342">
        <w:rPr>
          <w:rFonts w:ascii="Calibri Light" w:hAnsi="Calibri Light" w:cs="Calibri Light"/>
          <w:lang w:val="en-US"/>
        </w:rPr>
        <w:t>, expressive resources, improvisation</w:t>
      </w:r>
    </w:p>
    <w:p w14:paraId="699A3DDE" w14:textId="77777777" w:rsidR="00A77390" w:rsidRPr="00F01747" w:rsidRDefault="00A77390" w:rsidP="00F01747">
      <w:pPr>
        <w:spacing w:before="120" w:line="240" w:lineRule="auto"/>
        <w:ind w:left="567" w:right="571"/>
        <w:jc w:val="both"/>
        <w:rPr>
          <w:rFonts w:ascii="Calibri Light" w:hAnsi="Calibri Light" w:cs="Calibri Light"/>
          <w:lang w:val="en-US"/>
        </w:rPr>
      </w:pPr>
    </w:p>
    <w:p w14:paraId="266D43EF" w14:textId="77777777" w:rsidR="00F01747" w:rsidRPr="00F01747" w:rsidRDefault="00F01747" w:rsidP="00F01747">
      <w:pPr>
        <w:spacing w:before="120"/>
        <w:jc w:val="both"/>
        <w:rPr>
          <w:rFonts w:ascii="Calibri Light" w:hAnsi="Calibri Light" w:cs="Calibri Light"/>
          <w:lang w:val="en-US"/>
        </w:rPr>
      </w:pPr>
    </w:p>
    <w:p w14:paraId="48D3EC9C"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b/>
          <w:bCs/>
          <w:lang w:val="en-US"/>
        </w:rPr>
        <w:t>2.1. Introduction</w:t>
      </w:r>
      <w:r>
        <w:rPr>
          <w:rStyle w:val="Refdenotaalpie"/>
          <w:rFonts w:ascii="Calibri Light" w:hAnsi="Calibri Light" w:cs="Calibri Light"/>
          <w:b/>
          <w:bCs/>
        </w:rPr>
        <w:footnoteReference w:id="1"/>
      </w:r>
      <w:r w:rsidRPr="00F01747">
        <w:rPr>
          <w:rFonts w:ascii="Calibri Light" w:hAnsi="Calibri Light" w:cs="Calibri Light"/>
          <w:b/>
          <w:bCs/>
          <w:lang w:val="en-US"/>
        </w:rPr>
        <w:t xml:space="preserve"> </w:t>
      </w:r>
    </w:p>
    <w:p w14:paraId="0528ECC6" w14:textId="66BFA7D6"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The term </w:t>
      </w:r>
      <w:r w:rsidR="009B03A5" w:rsidRPr="00AF0191">
        <w:rPr>
          <w:rFonts w:ascii="Calibri Light" w:hAnsi="Calibri Light" w:cs="Calibri Light"/>
          <w:lang w:val="en-US"/>
        </w:rPr>
        <w:t>infant-directed p</w:t>
      </w:r>
      <w:r w:rsidRPr="00AF0191">
        <w:rPr>
          <w:rFonts w:ascii="Calibri Light" w:hAnsi="Calibri Light" w:cs="Calibri Light"/>
          <w:lang w:val="en-US"/>
        </w:rPr>
        <w:t>erformance</w:t>
      </w:r>
      <w:r w:rsidRPr="00F01747">
        <w:rPr>
          <w:rFonts w:ascii="Calibri Light" w:hAnsi="Calibri Light" w:cs="Calibri Light"/>
          <w:lang w:val="en-US"/>
        </w:rPr>
        <w:t xml:space="preserve"> usually refers to multimodal adult-directed information to infants. We incorporate the concept of </w:t>
      </w:r>
      <w:r w:rsidR="009B03A5" w:rsidRPr="009B092F">
        <w:rPr>
          <w:rFonts w:ascii="Calibri Light" w:hAnsi="Calibri Light" w:cs="Calibri Light"/>
          <w:i/>
          <w:iCs/>
          <w:lang w:val="en-US"/>
        </w:rPr>
        <w:t>infant-directed improvised performances</w:t>
      </w:r>
      <w:r w:rsidR="009B03A5" w:rsidRPr="00F01747">
        <w:rPr>
          <w:rFonts w:ascii="Calibri Light" w:hAnsi="Calibri Light" w:cs="Calibri Light"/>
          <w:lang w:val="en-US"/>
        </w:rPr>
        <w:t xml:space="preserve"> </w:t>
      </w:r>
      <w:r w:rsidRPr="00F01747">
        <w:rPr>
          <w:rFonts w:ascii="Calibri Light" w:hAnsi="Calibri Light" w:cs="Calibri Light"/>
          <w:lang w:val="en-US"/>
        </w:rPr>
        <w:t xml:space="preserve">to address a more restricted phenomenon bearing particular features that we revealed using microanalysis, pushing us beyond naturalistic observation. Our use of the term is restrictive but rests on its frequent application and previous theoretical advances in developmental psychology that made infant-related adult behavior and early interactions an appealing object of study. First, we will introduce the theoretical context that enabled the identification and assessment </w:t>
      </w:r>
      <w:r w:rsidR="009B03A5" w:rsidRPr="00F01747">
        <w:rPr>
          <w:rFonts w:ascii="Calibri Light" w:hAnsi="Calibri Light" w:cs="Calibri Light"/>
          <w:lang w:val="en-US"/>
        </w:rPr>
        <w:t xml:space="preserve">of infant-directed improvised performances. then, we will discuss their form and function, focusing on </w:t>
      </w:r>
      <w:r w:rsidRPr="00F01747">
        <w:rPr>
          <w:rFonts w:ascii="Calibri Light" w:hAnsi="Calibri Light" w:cs="Calibri Light"/>
          <w:lang w:val="en-US"/>
        </w:rPr>
        <w:t xml:space="preserve">the cognitive, affective, and aesthetic processes occurring through them. </w:t>
      </w:r>
    </w:p>
    <w:p w14:paraId="0E102214" w14:textId="28AB792A" w:rsidR="00F01747" w:rsidRPr="00F01747" w:rsidRDefault="00F01747" w:rsidP="00F01747">
      <w:pPr>
        <w:spacing w:before="120" w:after="120"/>
        <w:jc w:val="both"/>
        <w:rPr>
          <w:rFonts w:ascii="Calibri Light" w:hAnsi="Calibri Light" w:cs="Calibri Light"/>
          <w:lang w:val="en-US"/>
        </w:rPr>
      </w:pPr>
      <w:r w:rsidRPr="00F01747">
        <w:rPr>
          <w:rFonts w:ascii="Calibri Light" w:hAnsi="Calibri Light" w:cs="Calibri Light"/>
          <w:lang w:val="en-US"/>
        </w:rPr>
        <w:t>During the twentieth century, language became the central research topic in the human sciences. It became involved in nearly all human affairs: in the construction of reality and subjectivity, our criteria of truth, and our interpersonal relationships. The so-called linguistic turn in the social sciences, along with the pragmatic and hermeneutic turns, emphasized intersubjectivity</w:t>
      </w:r>
      <w:r w:rsidR="00FB44AF">
        <w:rPr>
          <w:rFonts w:ascii="Calibri Light" w:hAnsi="Calibri Light" w:cs="Calibri Light"/>
          <w:lang w:val="en-US"/>
        </w:rPr>
        <w:t>,</w:t>
      </w:r>
      <w:r w:rsidRPr="00F01747">
        <w:rPr>
          <w:rFonts w:ascii="Calibri Light" w:hAnsi="Calibri Light" w:cs="Calibri Light"/>
          <w:lang w:val="en-US"/>
        </w:rPr>
        <w:t xml:space="preserve"> revealing, among other things, the link between language and action. It shaped many diverse theories across the human sciences, at times barely compatible with each other, and was undoubtedly the conceptual birthplace of crucial studies in developmental psychology that underlie the concept of performance.</w:t>
      </w:r>
    </w:p>
    <w:p w14:paraId="1BF80AF2" w14:textId="150320F2"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At the beginning of the 1960s, Austin (1962</w:t>
      </w:r>
      <w:r w:rsidR="001B08AB">
        <w:rPr>
          <w:rFonts w:ascii="Calibri Light" w:hAnsi="Calibri Light" w:cs="Calibri Light"/>
          <w:lang w:val="en-US"/>
        </w:rPr>
        <w:t>/1975</w:t>
      </w:r>
      <w:r w:rsidRPr="00F01747">
        <w:rPr>
          <w:rFonts w:ascii="Calibri Light" w:hAnsi="Calibri Light" w:cs="Calibri Light"/>
          <w:lang w:val="en-US"/>
        </w:rPr>
        <w:t>) proposed that speech acts must include three synchronously performed acts -a perlocutionary act (pointing to the effect on the listener), an illocutionary act (involving the intention of the speaker), and a locutionary act (what is said)-. In the following decade, Bates (1976) suggested that the perlocutionary, illocutionary, and locutionary components could consecutively materialize in the course of development. The possibility of thinking about perlocutionary and illocutionary acts before the actual locution prompted psychological research. It then became apparent that the child's intention to communicate with others lies beneath the gestures and vocalizations taking place before speech. This now obvious idea is one of the main changes produced by the linguistic turn in developmental psychology. Not only did it change the way of understanding young children, but it also extended to the understanding of infants' early life in their social environment. Adult speech was found to change ostensibly when addressing infants, albeit not consciously or voluntarily, and to affect them, and maybe for the first time, non-verbal intersubjectivity was considered to be experienced early in life during adult-infant dyadic interactions.</w:t>
      </w:r>
    </w:p>
    <w:p w14:paraId="15C8A9CD" w14:textId="215C3E40"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From the 1970s onwards, infant-directed speech and early intersubjectivity experiences became genuine research topics once the pioneering studies on early infant perception/action abilities fulfilled an adequate theoretical position: the effects of infant-directed speech are relevant for </w:t>
      </w:r>
      <w:r w:rsidRPr="00F01747">
        <w:rPr>
          <w:rFonts w:ascii="Calibri Light" w:hAnsi="Calibri Light" w:cs="Calibri Light"/>
          <w:lang w:val="en-US"/>
        </w:rPr>
        <w:lastRenderedPageBreak/>
        <w:t xml:space="preserve">infant development only if we assume infants can perceive their features. We can only think of early intersubjectivity experiences if the infant is adult-oriented; if their subjectivity can be in touch with the adult's subjectivity. The infant assumed by William James, Jean Piaget, Sigmund Freud, and in some respects Lev Vygotsky, was not a possible recipient of these speech transformations: if his perceptual discrimination and categorization capacities are null (if blind and deaf at birth), if he is self-oriented, solipsistic, or egocentric, and has no social skills or tendencies, then adult speech transformations either go unnoticed or are </w:t>
      </w:r>
      <w:r w:rsidRPr="00F01747">
        <w:rPr>
          <w:rFonts w:ascii="Calibri Light" w:hAnsi="Calibri Light" w:cs="Calibri Light"/>
          <w:i/>
          <w:iCs/>
          <w:lang w:val="en-US"/>
        </w:rPr>
        <w:t>affective nonsense</w:t>
      </w:r>
      <w:r w:rsidRPr="00F01747">
        <w:rPr>
          <w:rFonts w:ascii="Calibri Light" w:hAnsi="Calibri Light" w:cs="Calibri Light"/>
          <w:lang w:val="en-US"/>
        </w:rPr>
        <w:t>, and adult-infant intersubjective encounters are a vague parental illusion. But if</w:t>
      </w:r>
      <w:r w:rsidR="00FB44AF">
        <w:rPr>
          <w:rFonts w:ascii="Calibri Light" w:hAnsi="Calibri Light" w:cs="Calibri Light"/>
          <w:lang w:val="en-US"/>
        </w:rPr>
        <w:t>,</w:t>
      </w:r>
      <w:r w:rsidRPr="00F01747">
        <w:rPr>
          <w:rFonts w:ascii="Calibri Light" w:hAnsi="Calibri Light" w:cs="Calibri Light"/>
          <w:lang w:val="en-US"/>
        </w:rPr>
        <w:t xml:space="preserve"> as cognitive psychology suggests, infants are oriented and attracted to people from the very beginning, </w:t>
      </w:r>
      <w:r w:rsidR="00FB44AF">
        <w:rPr>
          <w:rFonts w:ascii="Calibri Light" w:hAnsi="Calibri Light" w:cs="Calibri Light"/>
          <w:lang w:val="en-US"/>
        </w:rPr>
        <w:t xml:space="preserve">if they </w:t>
      </w:r>
      <w:r w:rsidRPr="00F01747">
        <w:rPr>
          <w:rFonts w:ascii="Calibri Light" w:hAnsi="Calibri Light" w:cs="Calibri Light"/>
          <w:lang w:val="en-US"/>
        </w:rPr>
        <w:t xml:space="preserve">perceive the sound of language when still in the womb and prefer it over other sound stimuli upon birth, </w:t>
      </w:r>
      <w:r w:rsidR="00FB44AF">
        <w:rPr>
          <w:rFonts w:ascii="Calibri Light" w:hAnsi="Calibri Light" w:cs="Calibri Light"/>
          <w:lang w:val="en-US"/>
        </w:rPr>
        <w:t xml:space="preserve">and </w:t>
      </w:r>
      <w:r w:rsidRPr="00F01747">
        <w:rPr>
          <w:rFonts w:ascii="Calibri Light" w:hAnsi="Calibri Light" w:cs="Calibri Light"/>
          <w:lang w:val="en-US"/>
        </w:rPr>
        <w:t>can recognize their native language and discern it from others, then we are in a position to assume they are affected by adult speech and able to engage in psychological contact with others from the very beginning.</w:t>
      </w:r>
    </w:p>
    <w:p w14:paraId="4E26E6AD" w14:textId="308D1564"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Psychological research found plenty of evidence of infant perceptual/action capabilities. Among others, a preference towards contingent responses (Markova and </w:t>
      </w:r>
      <w:proofErr w:type="spellStart"/>
      <w:r w:rsidRPr="00F01747">
        <w:rPr>
          <w:rFonts w:ascii="Calibri Light" w:hAnsi="Calibri Light" w:cs="Calibri Light"/>
          <w:lang w:val="en-US"/>
        </w:rPr>
        <w:t>Legerstee</w:t>
      </w:r>
      <w:proofErr w:type="spellEnd"/>
      <w:r w:rsidRPr="00F01747">
        <w:rPr>
          <w:rFonts w:ascii="Calibri Light" w:hAnsi="Calibri Light" w:cs="Calibri Light"/>
          <w:lang w:val="en-US"/>
        </w:rPr>
        <w:t xml:space="preserve"> 2006</w:t>
      </w:r>
      <w:r w:rsidR="00A63945">
        <w:rPr>
          <w:rFonts w:ascii="Calibri Light" w:hAnsi="Calibri Light" w:cs="Calibri Light"/>
          <w:lang w:val="en-US"/>
        </w:rPr>
        <w:t>,</w:t>
      </w:r>
      <w:r w:rsidRPr="00F01747">
        <w:rPr>
          <w:rFonts w:ascii="Calibri Light" w:hAnsi="Calibri Light" w:cs="Calibri Light"/>
          <w:lang w:val="en-US"/>
        </w:rPr>
        <w:t xml:space="preserve"> Reddy et al. 2007), the detection of </w:t>
      </w:r>
      <w:proofErr w:type="spellStart"/>
      <w:r w:rsidRPr="00F01747">
        <w:rPr>
          <w:rFonts w:ascii="Calibri Light" w:hAnsi="Calibri Light" w:cs="Calibri Light"/>
          <w:lang w:val="en-US"/>
        </w:rPr>
        <w:t>amodal</w:t>
      </w:r>
      <w:proofErr w:type="spellEnd"/>
      <w:r w:rsidRPr="00F01747">
        <w:rPr>
          <w:rFonts w:ascii="Calibri Light" w:hAnsi="Calibri Light" w:cs="Calibri Light"/>
          <w:lang w:val="en-US"/>
        </w:rPr>
        <w:t xml:space="preserve"> temporal properties like duration or rhythm (Lewkowicz and </w:t>
      </w:r>
      <w:r w:rsidRPr="00F01747">
        <w:rPr>
          <w:rFonts w:ascii="Calibri Light" w:eastAsia="Arial" w:hAnsi="Calibri Light" w:cs="Calibri Light"/>
          <w:lang w:val="en-US" w:eastAsia="es-ES_tradnl"/>
        </w:rPr>
        <w:t>Marcovitch</w:t>
      </w:r>
      <w:r w:rsidRPr="00F01747">
        <w:rPr>
          <w:rFonts w:ascii="Calibri Light" w:hAnsi="Calibri Light" w:cs="Calibri Light"/>
          <w:lang w:val="en-US"/>
        </w:rPr>
        <w:t xml:space="preserve"> 2006, </w:t>
      </w:r>
      <w:proofErr w:type="spellStart"/>
      <w:r w:rsidRPr="00F01747">
        <w:rPr>
          <w:rFonts w:ascii="Calibri Light" w:hAnsi="Calibri Light" w:cs="Calibri Light"/>
          <w:lang w:val="en-US"/>
        </w:rPr>
        <w:t>Bahrick</w:t>
      </w:r>
      <w:proofErr w:type="spellEnd"/>
      <w:r w:rsidRPr="00F01747">
        <w:rPr>
          <w:rFonts w:ascii="Calibri Light" w:hAnsi="Calibri Light" w:cs="Calibri Light"/>
          <w:lang w:val="en-US"/>
        </w:rPr>
        <w:t xml:space="preserve"> and </w:t>
      </w:r>
      <w:proofErr w:type="spellStart"/>
      <w:r w:rsidRPr="00F01747">
        <w:rPr>
          <w:rFonts w:ascii="Calibri Light" w:hAnsi="Calibri Light" w:cs="Calibri Light"/>
          <w:lang w:val="en-US"/>
        </w:rPr>
        <w:t>Hollich</w:t>
      </w:r>
      <w:proofErr w:type="spellEnd"/>
      <w:r w:rsidRPr="00F01747">
        <w:rPr>
          <w:rFonts w:ascii="Calibri Light" w:hAnsi="Calibri Light" w:cs="Calibri Light"/>
          <w:lang w:val="en-US"/>
        </w:rPr>
        <w:t xml:space="preserve"> 2008, see Chapter 3), and face recognition (Slater</w:t>
      </w:r>
      <w:r w:rsidR="00552C66">
        <w:rPr>
          <w:rFonts w:ascii="Calibri Light" w:hAnsi="Calibri Light" w:cs="Calibri Light"/>
          <w:lang w:val="en-US"/>
        </w:rPr>
        <w:t xml:space="preserve"> </w:t>
      </w:r>
      <w:r w:rsidRPr="00F01747">
        <w:rPr>
          <w:rFonts w:ascii="Calibri Light" w:hAnsi="Calibri Light" w:cs="Calibri Light"/>
          <w:lang w:val="en-US"/>
        </w:rPr>
        <w:t xml:space="preserve">et al., 2010). Psychological research also focused on early intersubjective experiences </w:t>
      </w:r>
      <w:r w:rsidR="00FB44AF">
        <w:rPr>
          <w:rFonts w:ascii="Calibri Light" w:hAnsi="Calibri Light" w:cs="Calibri Light"/>
          <w:lang w:val="en-US"/>
        </w:rPr>
        <w:t>gro</w:t>
      </w:r>
      <w:r w:rsidRPr="00F01747">
        <w:rPr>
          <w:rFonts w:ascii="Calibri Light" w:hAnsi="Calibri Light" w:cs="Calibri Light"/>
          <w:lang w:val="en-US"/>
        </w:rPr>
        <w:t xml:space="preserve">unding our interpersonal life. Around the early 1970s,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incorporated the term intersubjectivity into developmental psychology (</w:t>
      </w:r>
      <w:proofErr w:type="spellStart"/>
      <w:r w:rsidRPr="00F01747">
        <w:rPr>
          <w:rFonts w:ascii="Calibri Light" w:hAnsi="Calibri Light" w:cs="Calibri Light"/>
          <w:lang w:val="en-US"/>
        </w:rPr>
        <w:t>Bråten</w:t>
      </w:r>
      <w:proofErr w:type="spellEnd"/>
      <w:r w:rsidRPr="00F01747">
        <w:rPr>
          <w:rFonts w:ascii="Calibri Light" w:hAnsi="Calibri Light" w:cs="Calibri Light"/>
          <w:lang w:val="en-US"/>
        </w:rPr>
        <w:t xml:space="preserve"> 1998).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(1982, 1998, and 2017) elaborated the distinction between </w:t>
      </w:r>
      <w:r w:rsidRPr="00F01747">
        <w:rPr>
          <w:rFonts w:ascii="Calibri Light" w:hAnsi="Calibri Light" w:cs="Calibri Light"/>
          <w:i/>
          <w:iCs/>
          <w:lang w:val="en-US"/>
        </w:rPr>
        <w:t>primary intersubjectivity</w:t>
      </w:r>
      <w:r w:rsidRPr="00F01747">
        <w:rPr>
          <w:rFonts w:ascii="Calibri Light" w:hAnsi="Calibri Light" w:cs="Calibri Light"/>
          <w:lang w:val="en-US"/>
        </w:rPr>
        <w:t xml:space="preserve"> </w:t>
      </w:r>
      <w:r w:rsidRPr="00072EAC">
        <w:rPr>
          <w:rFonts w:cstheme="minorHAnsi"/>
          <w:lang w:val="en-GB"/>
        </w:rPr>
        <w:t xml:space="preserve"> ̶ </w:t>
      </w:r>
      <w:r w:rsidRPr="00F01747">
        <w:rPr>
          <w:rFonts w:ascii="Calibri Light" w:hAnsi="Calibri Light" w:cs="Calibri Light"/>
          <w:lang w:val="en-US"/>
        </w:rPr>
        <w:t xml:space="preserve">a dyadic psychological way of mutual contact developing between the ages of 2 and 9 months-; and </w:t>
      </w:r>
      <w:r w:rsidRPr="00F01747">
        <w:rPr>
          <w:rFonts w:ascii="Calibri Light" w:hAnsi="Calibri Light" w:cs="Calibri Light"/>
          <w:i/>
          <w:iCs/>
          <w:lang w:val="en-US"/>
        </w:rPr>
        <w:t>secondary intersubjectivity</w:t>
      </w:r>
      <w:r w:rsidRPr="00F01747">
        <w:rPr>
          <w:rFonts w:ascii="Calibri Light" w:hAnsi="Calibri Light" w:cs="Calibri Light"/>
          <w:lang w:val="en-US"/>
        </w:rPr>
        <w:t xml:space="preserve"> </w:t>
      </w:r>
      <w:r w:rsidRPr="00072EAC">
        <w:rPr>
          <w:rFonts w:cstheme="minorHAnsi"/>
          <w:lang w:val="en-GB"/>
        </w:rPr>
        <w:t xml:space="preserve"> ̶ </w:t>
      </w:r>
      <w:r>
        <w:rPr>
          <w:rFonts w:cstheme="minorHAnsi"/>
          <w:lang w:val="en-GB"/>
        </w:rPr>
        <w:t xml:space="preserve"> </w:t>
      </w:r>
      <w:r w:rsidRPr="00F01747">
        <w:rPr>
          <w:rFonts w:ascii="Calibri Light" w:hAnsi="Calibri Light" w:cs="Calibri Light"/>
          <w:lang w:val="en-US"/>
        </w:rPr>
        <w:t>whose unquestionable manifestation is the emergence of joint attention at around the age of 9 months. While the distinction suffered some criticism (Reddy 2005, 2008), all subsequent psychological research on early interactions and social-cognitive development was marked by the idea of intersubjectivity.</w:t>
      </w:r>
    </w:p>
    <w:p w14:paraId="456C6672"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Guided by </w:t>
      </w:r>
      <w:r w:rsidRPr="00F01747">
        <w:rPr>
          <w:rFonts w:ascii="Calibri Light" w:hAnsi="Calibri Light" w:cs="Calibri Light"/>
          <w:i/>
          <w:iCs/>
          <w:lang w:val="en-US"/>
        </w:rPr>
        <w:t>intuitive parenting</w:t>
      </w:r>
      <w:r w:rsidRPr="00F01747">
        <w:rPr>
          <w:rFonts w:ascii="Calibri Light" w:hAnsi="Calibri Light" w:cs="Calibri Light"/>
          <w:lang w:val="en-US"/>
        </w:rPr>
        <w:t xml:space="preserve"> </w:t>
      </w:r>
      <w:bookmarkStart w:id="20" w:name="_Hlk101694955"/>
      <w:r w:rsidRPr="00072EAC">
        <w:rPr>
          <w:rFonts w:cstheme="minorHAnsi"/>
          <w:lang w:val="en-GB"/>
        </w:rPr>
        <w:t xml:space="preserve"> ̶ </w:t>
      </w:r>
      <w:bookmarkEnd w:id="20"/>
      <w:r w:rsidRPr="00F01747">
        <w:rPr>
          <w:rFonts w:ascii="Calibri Light" w:hAnsi="Calibri Light" w:cs="Calibri Light"/>
          <w:lang w:val="en-US"/>
        </w:rPr>
        <w:t>a general and natural ability to protect, feed, stimulate and teach cultural features to infants (H. Papoušek 1996, M. Papoušek  and H. Papoušek 2002)</w:t>
      </w:r>
      <w:r w:rsidRPr="00072EAC">
        <w:rPr>
          <w:rFonts w:cstheme="minorHAnsi"/>
          <w:lang w:val="en-GB"/>
        </w:rPr>
        <w:t xml:space="preserve"> ̶ </w:t>
      </w:r>
      <w:r w:rsidRPr="00F01747">
        <w:rPr>
          <w:rFonts w:ascii="Calibri Light" w:hAnsi="Calibri Light" w:cs="Calibri Light"/>
          <w:lang w:val="en-US"/>
        </w:rPr>
        <w:t>, adults spontaneously act in a particular way towards infants, different from their acting with adults. Infant-Directed Speech (from now on IDS) is the paradigmatic example of this ‘special performance’. A higher pitch, expanded pitch contours, rhythmicity, repetition, and reduced speaking rate make IDS sound much more musical than adult-directed speech (Fernald 1989, M. Papoušek 1996). Thanks to their early perceptual abilities, infants can interpret these speech sound features (</w:t>
      </w:r>
      <w:proofErr w:type="spellStart"/>
      <w:r w:rsidRPr="00F01747">
        <w:rPr>
          <w:rFonts w:ascii="Calibri Light" w:hAnsi="Calibri Light" w:cs="Calibri Light"/>
          <w:lang w:val="en-US"/>
        </w:rPr>
        <w:t>Trehub</w:t>
      </w:r>
      <w:proofErr w:type="spellEnd"/>
      <w:r w:rsidRPr="00F01747">
        <w:rPr>
          <w:rFonts w:ascii="Calibri Light" w:hAnsi="Calibri Light" w:cs="Calibri Light"/>
          <w:lang w:val="en-US"/>
        </w:rPr>
        <w:t xml:space="preserve"> 2010, 2015). For example, parents tend to use a set of five or six melodic prototypes with infants responding to their inherent messages. Adults use ascending contours or offer a turn in dialogue to gain attention and descending contours to withdraw or upon overexcitement. Extended bidirectional contours prevail when aiming to reinforce or approve some action. Parents tend to repeat their prototypical melodic contours but also vary them constantly recalling music organization standards: repetition-variation, tension, and arousal regulation (Fernald 1989, M. Papoušek 1996). Such repetition-variation form is a flawless stimulus because: (1) a constant stimulus produces habituation and infants lose interest; and (2) repetition induces regularity which helps to anticipate what comes next (Rivière 1986/ 2003, Stern 1985, M. Papoušek 1996). Studies on IDS have shown (a) its functions concerning the arousal and regulation of the infant's emotional states, favoring language acquisition, (b) its changes as an </w:t>
      </w:r>
      <w:r w:rsidRPr="00F01747">
        <w:rPr>
          <w:rFonts w:ascii="Calibri Light" w:hAnsi="Calibri Light" w:cs="Calibri Light"/>
          <w:lang w:val="en-US"/>
        </w:rPr>
        <w:lastRenderedPageBreak/>
        <w:t xml:space="preserve">adaptation to infants' development throughout their first two years (H. Papoušek 1996, M. Papoušek 1996). </w:t>
      </w:r>
    </w:p>
    <w:p w14:paraId="6AA2F6F5" w14:textId="21F36E7B"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Another radical effect of the linguistic turn in developmental psychology was the incorporation of the </w:t>
      </w:r>
      <w:r w:rsidRPr="00F01747">
        <w:rPr>
          <w:rFonts w:ascii="Calibri Light" w:hAnsi="Calibri Light" w:cs="Calibri Light"/>
          <w:i/>
          <w:iCs/>
          <w:lang w:val="en-US"/>
        </w:rPr>
        <w:t>proto-(...)</w:t>
      </w:r>
      <w:r w:rsidRPr="00F01747">
        <w:rPr>
          <w:rFonts w:ascii="Calibri Light" w:hAnsi="Calibri Light" w:cs="Calibri Light"/>
          <w:lang w:val="en-US"/>
        </w:rPr>
        <w:t xml:space="preserve"> formula referring to any preverbal manifestation of a language-like event. </w:t>
      </w:r>
      <w:proofErr w:type="spellStart"/>
      <w:r w:rsidRPr="00F01747">
        <w:rPr>
          <w:rFonts w:ascii="Calibri Light" w:hAnsi="Calibri Light" w:cs="Calibri Light"/>
          <w:lang w:val="en-US"/>
        </w:rPr>
        <w:t>Protodeclarative</w:t>
      </w:r>
      <w:proofErr w:type="spellEnd"/>
      <w:r w:rsidRPr="00F01747">
        <w:rPr>
          <w:rFonts w:ascii="Calibri Light" w:hAnsi="Calibri Light" w:cs="Calibri Light"/>
          <w:lang w:val="en-US"/>
        </w:rPr>
        <w:t xml:space="preserve">, </w:t>
      </w:r>
      <w:proofErr w:type="spellStart"/>
      <w:r w:rsidRPr="00F01747">
        <w:rPr>
          <w:rFonts w:ascii="Calibri Light" w:hAnsi="Calibri Light" w:cs="Calibri Light"/>
          <w:lang w:val="en-US"/>
        </w:rPr>
        <w:t>protoimperative</w:t>
      </w:r>
      <w:proofErr w:type="spellEnd"/>
      <w:r w:rsidRPr="00F01747">
        <w:rPr>
          <w:rFonts w:ascii="Calibri Light" w:hAnsi="Calibri Light" w:cs="Calibri Light"/>
          <w:lang w:val="en-US"/>
        </w:rPr>
        <w:t xml:space="preserve">, </w:t>
      </w:r>
      <w:proofErr w:type="spellStart"/>
      <w:r w:rsidRPr="00F01747">
        <w:rPr>
          <w:rFonts w:ascii="Calibri Light" w:hAnsi="Calibri Light" w:cs="Calibri Light"/>
          <w:lang w:val="en-US"/>
        </w:rPr>
        <w:t>protonarration</w:t>
      </w:r>
      <w:proofErr w:type="spellEnd"/>
      <w:r w:rsidRPr="00F01747">
        <w:rPr>
          <w:rFonts w:ascii="Calibri Light" w:hAnsi="Calibri Light" w:cs="Calibri Light"/>
          <w:lang w:val="en-US"/>
        </w:rPr>
        <w:t xml:space="preserve">, and the earliest in ontogenetic terms: proto-conversation make up the list. They involve two people in a sign exchange situation where turn-taking is co-created (Bateson 1979).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repeatedly highlighted (1974, 1980, 1982, 1998, 2017) the pivotal role that Bateson's description of proto-conversations played when he developed the concept of primary intersubjectivity. Proto-conversations reflect an interpersonal form of cooperation </w:t>
      </w:r>
      <w:r w:rsidR="00FB44AF">
        <w:rPr>
          <w:rFonts w:ascii="Calibri Light" w:hAnsi="Calibri Light" w:cs="Calibri Light"/>
          <w:lang w:val="en-US"/>
        </w:rPr>
        <w:t>underlying</w:t>
      </w:r>
      <w:r w:rsidRPr="00F01747">
        <w:rPr>
          <w:rFonts w:ascii="Calibri Light" w:hAnsi="Calibri Light" w:cs="Calibri Light"/>
          <w:lang w:val="en-US"/>
        </w:rPr>
        <w:t xml:space="preserve"> to the development of later social capacities (see Chapter 3 for a more extensive description of proto-conversations). More recently, Malloch and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(2009) analyzed the pulse-regulated temporal organization and tone characteristics concerning the fundamental frequency and harmonic spectrum in mother and infant vocalizations during </w:t>
      </w:r>
      <w:proofErr w:type="spellStart"/>
      <w:r w:rsidRPr="00F01747">
        <w:rPr>
          <w:rFonts w:ascii="Calibri Light" w:hAnsi="Calibri Light" w:cs="Calibri Light"/>
          <w:lang w:val="en-US"/>
        </w:rPr>
        <w:t>protoconversations</w:t>
      </w:r>
      <w:proofErr w:type="spellEnd"/>
      <w:r w:rsidRPr="00F01747">
        <w:rPr>
          <w:rFonts w:ascii="Calibri Light" w:hAnsi="Calibri Light" w:cs="Calibri Light"/>
          <w:lang w:val="en-US"/>
        </w:rPr>
        <w:t xml:space="preserve">. As we will later see, incorporating these </w:t>
      </w:r>
      <w:r w:rsidR="000706A2">
        <w:rPr>
          <w:rFonts w:ascii="Calibri Light" w:hAnsi="Calibri Light" w:cs="Calibri Light"/>
          <w:lang w:val="en-US"/>
        </w:rPr>
        <w:t xml:space="preserve">items </w:t>
      </w:r>
      <w:r w:rsidRPr="00F01747">
        <w:rPr>
          <w:rFonts w:ascii="Calibri Light" w:hAnsi="Calibri Light" w:cs="Calibri Light"/>
          <w:lang w:val="en-US"/>
        </w:rPr>
        <w:t xml:space="preserve">in the analytical framework led them to identify the fundamental features of communicative musicality. Turn-taking skills essential for speech, conversation, and adult dialogue (Levinson and </w:t>
      </w:r>
      <w:proofErr w:type="spellStart"/>
      <w:r w:rsidRPr="00F01747">
        <w:rPr>
          <w:rFonts w:ascii="Calibri Light" w:hAnsi="Calibri Light" w:cs="Calibri Light"/>
          <w:lang w:val="en-US"/>
        </w:rPr>
        <w:t>Torreira</w:t>
      </w:r>
      <w:proofErr w:type="spellEnd"/>
      <w:r w:rsidRPr="00F01747">
        <w:rPr>
          <w:rFonts w:ascii="Calibri Light" w:hAnsi="Calibri Light" w:cs="Calibri Light"/>
          <w:lang w:val="en-US"/>
        </w:rPr>
        <w:t xml:space="preserve"> 2015) take their primary form in these mutually regulated adult-infant dyad exchanges that are still analyzed today (</w:t>
      </w:r>
      <w:proofErr w:type="spellStart"/>
      <w:r w:rsidRPr="00F01747">
        <w:rPr>
          <w:rFonts w:ascii="Calibri Light" w:hAnsi="Calibri Light" w:cs="Calibri Light"/>
          <w:lang w:val="en-US"/>
        </w:rPr>
        <w:t>Gratier</w:t>
      </w:r>
      <w:proofErr w:type="spellEnd"/>
      <w:r w:rsidRPr="00F01747">
        <w:rPr>
          <w:rFonts w:ascii="Calibri Light" w:hAnsi="Calibri Light" w:cs="Calibri Light"/>
          <w:lang w:val="en-US"/>
        </w:rPr>
        <w:t xml:space="preserve"> et al. 2015). </w:t>
      </w:r>
    </w:p>
    <w:p w14:paraId="08E90327"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But speech and corporeality are not independent of each other. Since the 1970s, IDS' vocal elements are thought to be embedded in multimodal patterns of preverbal communication that include tactile, kinetic, and vestibular stimulation. Adults direct repeated and varied multimodal patterns to infants creating larger units of kinetic and vocal phrases. Kinetic and vocal phrases can run separately, jointly, or alternately (Stern 1974, Stern et al. 1977). There is a repetition of smaller and discrete maternal-act units conforming to more extended ones according to the infant's response. Once the caregiver gains attention, the baby smiles, moves his head, or vocalizes, stimulating more concatenated maternal acts. This temporal organization of multimodal adult behavior emerges during the first months of life and recedes during the second half of the first year, once babies twist their interest towards surrounding events and objects (Stern 1974, Stern et al. 1977). </w:t>
      </w:r>
    </w:p>
    <w:p w14:paraId="6E2AA317"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The linguistic turn also gave prominence to the interactive synchrony between adult speech and some infant movements. According to Condon and Sander (1974), from the first days, babies perform precise and sustained segmented movements synchronic with the articulatory structure of adult speech, resembling an </w:t>
      </w:r>
      <w:r w:rsidRPr="00F01747">
        <w:rPr>
          <w:rFonts w:ascii="Calibri Light" w:hAnsi="Calibri Light" w:cs="Calibri Light"/>
          <w:i/>
          <w:iCs/>
          <w:lang w:val="en-US"/>
        </w:rPr>
        <w:t>interactive dance</w:t>
      </w:r>
      <w:r w:rsidRPr="00F01747">
        <w:rPr>
          <w:rFonts w:ascii="Calibri Light" w:hAnsi="Calibri Light" w:cs="Calibri Light"/>
          <w:lang w:val="en-US"/>
        </w:rPr>
        <w:t>. Additionally, these authors noticed that infants and caregivers spontaneously engage in a sequence of contingent facial expressions and vocalizations to which infants are acutely sensitive, becoming disturbed when the dance is interrupted. When mothers stop responding and show a still face, infants fuss, cry and eventually disengage (</w:t>
      </w:r>
      <w:proofErr w:type="spellStart"/>
      <w:r w:rsidRPr="00F01747">
        <w:rPr>
          <w:rFonts w:ascii="Calibri Light" w:hAnsi="Calibri Light" w:cs="Calibri Light"/>
          <w:lang w:val="en-US"/>
        </w:rPr>
        <w:t>Tronick</w:t>
      </w:r>
      <w:proofErr w:type="spellEnd"/>
      <w:r w:rsidRPr="00F01747">
        <w:rPr>
          <w:rFonts w:ascii="Calibri Light" w:hAnsi="Calibri Light" w:cs="Calibri Light"/>
          <w:lang w:val="en-US"/>
        </w:rPr>
        <w:t xml:space="preserve"> et al. 1978, Weinberg and </w:t>
      </w:r>
      <w:proofErr w:type="spellStart"/>
      <w:r w:rsidRPr="00F01747">
        <w:rPr>
          <w:rFonts w:ascii="Calibri Light" w:hAnsi="Calibri Light" w:cs="Calibri Light"/>
          <w:lang w:val="en-US"/>
        </w:rPr>
        <w:t>Tronick</w:t>
      </w:r>
      <w:proofErr w:type="spellEnd"/>
      <w:r w:rsidRPr="00F01747">
        <w:rPr>
          <w:rFonts w:ascii="Calibri Light" w:hAnsi="Calibri Light" w:cs="Calibri Light"/>
          <w:lang w:val="en-US"/>
        </w:rPr>
        <w:t xml:space="preserve"> 1996). Conversely, when mothers smile, exaggerate facial expressions, and bob their heads, infants are more likely to smile, vocalize, and laugh (Kaye and Fogel 1980). Unfortunately, the initial extremely laborious coding analysis of body movements after watching videos frame by frame was set aside (maybe due to technical advances that facilitated the audio-computer analysis of adult-infant vocalizations). The pioneering works were rapidly abandoned and replaced by studies restricted to examine the temporal structure of dialogue (Jaffe et al. 2001). </w:t>
      </w:r>
    </w:p>
    <w:p w14:paraId="74BFA4D6"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lastRenderedPageBreak/>
        <w:t xml:space="preserve">The emergence of new technical advances restored movement (alongside sound) to its glorious past in developmental research. Using technological advances to capture and analyze movement, Brand et al. (2002), </w:t>
      </w:r>
      <w:proofErr w:type="spellStart"/>
      <w:r w:rsidRPr="00F01747">
        <w:rPr>
          <w:rFonts w:ascii="Calibri Light" w:hAnsi="Calibri Light" w:cs="Calibri Light"/>
          <w:lang w:val="en-US"/>
        </w:rPr>
        <w:t>Koterba</w:t>
      </w:r>
      <w:proofErr w:type="spellEnd"/>
      <w:r w:rsidRPr="00F01747">
        <w:rPr>
          <w:rFonts w:ascii="Calibri Light" w:hAnsi="Calibri Light" w:cs="Calibri Light"/>
          <w:lang w:val="en-US"/>
        </w:rPr>
        <w:t xml:space="preserve"> and Iverson (2009), and Licata et al. (2014) examined the movement of mothers when interacting with infants eight months and older from an action-to-goal perspective (like grasping an object), finding they modify them. They coined the term ‘</w:t>
      </w:r>
      <w:proofErr w:type="spellStart"/>
      <w:r w:rsidRPr="00F01747">
        <w:rPr>
          <w:rFonts w:ascii="Calibri Light" w:hAnsi="Calibri Light" w:cs="Calibri Light"/>
          <w:lang w:val="en-US"/>
        </w:rPr>
        <w:t>motionese</w:t>
      </w:r>
      <w:proofErr w:type="spellEnd"/>
      <w:r w:rsidRPr="00F01747">
        <w:rPr>
          <w:rFonts w:ascii="Calibri Light" w:hAnsi="Calibri Light" w:cs="Calibri Light"/>
          <w:lang w:val="en-US"/>
        </w:rPr>
        <w:t xml:space="preserve">’ to address the modification and simplification of gestures, actions, or signs used by adults while interacting with infants or toddlers. </w:t>
      </w:r>
      <w:proofErr w:type="spellStart"/>
      <w:r w:rsidRPr="00F01747">
        <w:rPr>
          <w:rFonts w:ascii="Calibri Light" w:hAnsi="Calibri Light" w:cs="Calibri Light"/>
          <w:lang w:val="en-US"/>
        </w:rPr>
        <w:t>Motionese</w:t>
      </w:r>
      <w:proofErr w:type="spellEnd"/>
      <w:r w:rsidRPr="00F01747">
        <w:rPr>
          <w:rFonts w:ascii="Calibri Light" w:hAnsi="Calibri Light" w:cs="Calibri Light"/>
          <w:lang w:val="en-US"/>
        </w:rPr>
        <w:t xml:space="preserve"> could specifically help infants to pay attention to objects, explore them, and process human actions. </w:t>
      </w:r>
      <w:proofErr w:type="spellStart"/>
      <w:r w:rsidRPr="00F01747">
        <w:rPr>
          <w:rFonts w:ascii="Calibri Light" w:hAnsi="Calibri Light" w:cs="Calibri Light"/>
          <w:lang w:val="en-US"/>
        </w:rPr>
        <w:t>Kalashnikova</w:t>
      </w:r>
      <w:proofErr w:type="spellEnd"/>
      <w:r w:rsidRPr="00F01747">
        <w:rPr>
          <w:rFonts w:ascii="Calibri Light" w:hAnsi="Calibri Light" w:cs="Calibri Light"/>
          <w:lang w:val="en-US"/>
        </w:rPr>
        <w:t xml:space="preserve">, Carignan and </w:t>
      </w:r>
      <w:proofErr w:type="spellStart"/>
      <w:r w:rsidRPr="00F01747">
        <w:rPr>
          <w:rFonts w:ascii="Calibri Light" w:hAnsi="Calibri Light" w:cs="Calibri Light"/>
          <w:lang w:val="en-US"/>
        </w:rPr>
        <w:t>Burnhan</w:t>
      </w:r>
      <w:proofErr w:type="spellEnd"/>
      <w:r w:rsidRPr="00F01747">
        <w:rPr>
          <w:rFonts w:ascii="Calibri Light" w:hAnsi="Calibri Light" w:cs="Calibri Light"/>
          <w:lang w:val="en-US"/>
        </w:rPr>
        <w:t xml:space="preserve"> (2017) reported that phonatory movements (tongue and lip movements) articulated with IDS are independent of the specific sound features of this speech modality and that their mutability most likely responds to emotional variables. Focusing on the locomotor play of walking infants, Hoch et al. (2021) found that the infant-mother social dance continues once infants are free to move around the floor. As they gain new locomotor skills, early interactions expand to a complex spatial-temporal social dance when giving their first steps. </w:t>
      </w:r>
    </w:p>
    <w:p w14:paraId="77238CC4" w14:textId="553C9AFD" w:rsidR="00F01747" w:rsidRPr="009B03A5" w:rsidRDefault="00F01747" w:rsidP="008D30CD">
      <w:pPr>
        <w:spacing w:before="120" w:after="0"/>
        <w:jc w:val="both"/>
        <w:rPr>
          <w:rFonts w:ascii="Calibri Light" w:hAnsi="Calibri Light" w:cs="Calibri Light"/>
          <w:lang w:val="en-US"/>
        </w:rPr>
      </w:pPr>
      <w:r w:rsidRPr="00F01747">
        <w:rPr>
          <w:rFonts w:ascii="Calibri Light" w:hAnsi="Calibri Light" w:cs="Calibri Light"/>
          <w:lang w:val="en-US"/>
        </w:rPr>
        <w:t xml:space="preserve">Through some theoretical constructs, we can interpret different aspects of the mother-infant </w:t>
      </w:r>
      <w:r w:rsidRPr="00F01747">
        <w:rPr>
          <w:rFonts w:ascii="Calibri Light" w:hAnsi="Calibri Light" w:cs="Calibri Light"/>
          <w:i/>
          <w:iCs/>
          <w:lang w:val="en-US"/>
        </w:rPr>
        <w:t>dyadic dance</w:t>
      </w:r>
      <w:r w:rsidRPr="00F01747">
        <w:rPr>
          <w:rFonts w:ascii="Calibri Light" w:hAnsi="Calibri Light" w:cs="Calibri Light"/>
          <w:lang w:val="en-US"/>
        </w:rPr>
        <w:t>. For example, mutuality and reciprocity have become global and meta-theoretical concepts involving dyadic processes during mother-infant interaction. They differ in how they underline the contributions of each participant of the dyadic system (</w:t>
      </w:r>
      <w:proofErr w:type="spellStart"/>
      <w:r w:rsidRPr="00F01747">
        <w:rPr>
          <w:rFonts w:ascii="Calibri Light" w:hAnsi="Calibri Light" w:cs="Calibri Light"/>
          <w:lang w:val="en-US"/>
        </w:rPr>
        <w:t>Provenzi</w:t>
      </w:r>
      <w:proofErr w:type="spellEnd"/>
      <w:r w:rsidRPr="00F01747">
        <w:rPr>
          <w:rFonts w:ascii="Calibri Light" w:hAnsi="Calibri Light" w:cs="Calibri Light"/>
          <w:lang w:val="en-US"/>
        </w:rPr>
        <w:t xml:space="preserve"> et al. 2018). Mutuality is often considered in studies emphasizing the bidirectionality and asymmetry of early exchanges: generally speaking, the caregiver is responsible for maintaining dyadic synchrony, while infants tend to drive the interaction through the caregiver's induction of contingent responses to their behaviors (Beebe et al. 2016). The term reciprocity predominates when exchanges seem symmetrical; for example,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(2017) considers adult behavior part of a developmental strategy centered on the infant's intentional behavior with whom he co-regulates participation. In this chapter reciprocity and mutuality are used </w:t>
      </w:r>
      <w:proofErr w:type="spellStart"/>
      <w:r w:rsidRPr="00F01747">
        <w:rPr>
          <w:rFonts w:ascii="Calibri Light" w:hAnsi="Calibri Light" w:cs="Calibri Light"/>
          <w:lang w:val="en-US"/>
        </w:rPr>
        <w:t>undistinguishedly</w:t>
      </w:r>
      <w:proofErr w:type="spellEnd"/>
      <w:r w:rsidRPr="00F01747">
        <w:rPr>
          <w:rFonts w:ascii="Calibri Light" w:hAnsi="Calibri Light" w:cs="Calibri Light"/>
          <w:lang w:val="en-US"/>
        </w:rPr>
        <w:t xml:space="preserve"> because the discussion exceeds its scope. Considered the soul of second-person encounters, reciprocity acquires diverse exchange modes. For </w:t>
      </w:r>
      <w:proofErr w:type="spellStart"/>
      <w:r w:rsidRPr="00F01747">
        <w:rPr>
          <w:rFonts w:ascii="Calibri Light" w:hAnsi="Calibri Light" w:cs="Calibri Light"/>
          <w:lang w:val="en-US"/>
        </w:rPr>
        <w:t>Provenzi</w:t>
      </w:r>
      <w:proofErr w:type="spellEnd"/>
      <w:r w:rsidRPr="00F01747">
        <w:rPr>
          <w:rFonts w:ascii="Calibri Light" w:hAnsi="Calibri Light" w:cs="Calibri Light"/>
          <w:lang w:val="en-US"/>
        </w:rPr>
        <w:t xml:space="preserve"> and colleagues (2018), dyad reciprocity (and mutuality) involves at least seven extensively examined processes: attunement, contingency, coordination, matching, mirroring, reparation, and synchrony, which are also present </w:t>
      </w:r>
      <w:r w:rsidRPr="009B03A5">
        <w:rPr>
          <w:rFonts w:ascii="Calibri Light" w:hAnsi="Calibri Light" w:cs="Calibri Light"/>
          <w:lang w:val="en-US"/>
        </w:rPr>
        <w:t xml:space="preserve">in </w:t>
      </w:r>
      <w:r w:rsidR="009B03A5" w:rsidRPr="009B03A5">
        <w:rPr>
          <w:rFonts w:ascii="Calibri Light" w:hAnsi="Calibri Light" w:cs="Calibri Light"/>
          <w:lang w:val="en-US"/>
        </w:rPr>
        <w:t>infant-directed improvised performances.</w:t>
      </w:r>
    </w:p>
    <w:p w14:paraId="29DC321E" w14:textId="77777777" w:rsidR="00F01747" w:rsidRPr="00F01747" w:rsidRDefault="00F01747" w:rsidP="00F01747">
      <w:pPr>
        <w:jc w:val="both"/>
        <w:rPr>
          <w:rFonts w:ascii="Calibri Light" w:hAnsi="Calibri Light" w:cs="Calibri Light"/>
          <w:lang w:val="en-US"/>
        </w:rPr>
      </w:pPr>
      <w:r w:rsidRPr="00F01747">
        <w:rPr>
          <w:rFonts w:ascii="Calibri Light" w:hAnsi="Calibri Light" w:cs="Calibri Light"/>
          <w:lang w:val="en-US"/>
        </w:rPr>
        <w:t xml:space="preserve"> </w:t>
      </w:r>
    </w:p>
    <w:p w14:paraId="7F7B6690" w14:textId="4C551A92" w:rsidR="00F01747" w:rsidRPr="00F01747" w:rsidRDefault="00F01747" w:rsidP="008D30CD">
      <w:pPr>
        <w:spacing w:before="120" w:after="0"/>
        <w:jc w:val="both"/>
        <w:rPr>
          <w:rFonts w:ascii="Calibri Light" w:hAnsi="Calibri Light" w:cs="Calibri Light"/>
          <w:b/>
          <w:bCs/>
          <w:lang w:val="en-US"/>
        </w:rPr>
      </w:pPr>
      <w:r w:rsidRPr="00F01747">
        <w:rPr>
          <w:rFonts w:ascii="Calibri Light" w:hAnsi="Calibri Light" w:cs="Calibri Light"/>
          <w:b/>
          <w:bCs/>
          <w:lang w:val="en-US"/>
        </w:rPr>
        <w:t xml:space="preserve">2.2. About </w:t>
      </w:r>
      <w:r w:rsidR="009B03A5" w:rsidRPr="00F01747">
        <w:rPr>
          <w:rFonts w:ascii="Calibri Light" w:hAnsi="Calibri Light" w:cs="Calibri Light"/>
          <w:b/>
          <w:bCs/>
          <w:lang w:val="en-US"/>
        </w:rPr>
        <w:t>infant-directed improvised performances</w:t>
      </w:r>
    </w:p>
    <w:p w14:paraId="3C1A8EF6" w14:textId="104F5439" w:rsidR="00F01747" w:rsidRPr="00F01747" w:rsidRDefault="00F01747" w:rsidP="00F01747">
      <w:pPr>
        <w:spacing w:before="120" w:after="120"/>
        <w:jc w:val="both"/>
        <w:rPr>
          <w:rFonts w:ascii="Calibri Light" w:hAnsi="Calibri Light" w:cs="Calibri Light"/>
          <w:lang w:val="en-US"/>
        </w:rPr>
      </w:pPr>
      <w:r w:rsidRPr="00F01747">
        <w:rPr>
          <w:rFonts w:ascii="Calibri Light" w:hAnsi="Calibri Light" w:cs="Calibri Light"/>
          <w:lang w:val="en-US"/>
        </w:rPr>
        <w:t>Between infant and caregiver, there is a complex and varied dyadic dance featuring moments of harmony and disharmony. Infant-</w:t>
      </w:r>
      <w:r w:rsidR="009B03A5">
        <w:rPr>
          <w:rFonts w:ascii="Calibri Light" w:hAnsi="Calibri Light" w:cs="Calibri Light"/>
          <w:lang w:val="en-US"/>
        </w:rPr>
        <w:t>d</w:t>
      </w:r>
      <w:r w:rsidR="009B03A5" w:rsidRPr="00F01747">
        <w:rPr>
          <w:rFonts w:ascii="Calibri Light" w:hAnsi="Calibri Light" w:cs="Calibri Light"/>
          <w:lang w:val="en-US"/>
        </w:rPr>
        <w:t xml:space="preserve">irected improvised performance </w:t>
      </w:r>
      <w:r w:rsidRPr="00F01747">
        <w:rPr>
          <w:rFonts w:ascii="Calibri Light" w:hAnsi="Calibri Light" w:cs="Calibri Light"/>
          <w:lang w:val="en-US"/>
        </w:rPr>
        <w:t>is the name we gave to a specific kind of reciprocal interplay, an emergent harmonic organization in the complex, dynamic, and ever-changing dyadic interaction. It rests on the adult's ability to improvise based on the repetition and variation of simple motifs. It was first noticed in the context of a theoretical perspective rooted in Stern´s work that intends to understand developmental processes under the light of artistic experience.</w:t>
      </w:r>
    </w:p>
    <w:p w14:paraId="61EB3587" w14:textId="77777777" w:rsidR="00F01747" w:rsidRPr="00F01747" w:rsidRDefault="00F01747" w:rsidP="00F01747">
      <w:pPr>
        <w:spacing w:before="120" w:after="120"/>
        <w:jc w:val="both"/>
        <w:rPr>
          <w:rFonts w:ascii="Calibri Light" w:hAnsi="Calibri Light" w:cs="Calibri Light"/>
          <w:b/>
          <w:bCs/>
          <w:lang w:val="en-US"/>
        </w:rPr>
      </w:pPr>
      <w:r w:rsidRPr="00F01747">
        <w:rPr>
          <w:rFonts w:ascii="Calibri Light" w:hAnsi="Calibri Light" w:cs="Calibri Light"/>
          <w:b/>
          <w:bCs/>
          <w:lang w:val="en-US"/>
        </w:rPr>
        <w:t>2.2.1. The aesthetic perspective</w:t>
      </w:r>
    </w:p>
    <w:p w14:paraId="177164CC" w14:textId="118E6FA4" w:rsidR="00F01747" w:rsidRPr="00F01747" w:rsidRDefault="00F01747" w:rsidP="008D30CD">
      <w:pPr>
        <w:spacing w:before="120" w:after="0"/>
        <w:jc w:val="both"/>
        <w:rPr>
          <w:rFonts w:ascii="Calibri Light" w:hAnsi="Calibri Light" w:cs="Calibri Light"/>
          <w:lang w:val="en-US"/>
        </w:rPr>
      </w:pPr>
      <w:r w:rsidRPr="00F01747">
        <w:rPr>
          <w:rFonts w:ascii="Calibri Light" w:hAnsi="Calibri Light" w:cs="Calibri Light"/>
          <w:lang w:val="en-US"/>
        </w:rPr>
        <w:t xml:space="preserve">Stern's description of adult-offered multimodal patterned performances to infants (1974; Stern, Beebe, Jaffe and Bennet 1977) and the idea of an infant resembling a music listener or an abstract dance spectator (Stern 1985, 2010) are the clearest antecedents of our conception </w:t>
      </w:r>
      <w:r w:rsidR="009B03A5" w:rsidRPr="00F01747">
        <w:rPr>
          <w:rFonts w:ascii="Calibri Light" w:hAnsi="Calibri Light" w:cs="Calibri Light"/>
          <w:lang w:val="en-US"/>
        </w:rPr>
        <w:t>of infant-</w:t>
      </w:r>
      <w:r w:rsidR="009B03A5" w:rsidRPr="00F01747">
        <w:rPr>
          <w:rFonts w:ascii="Calibri Light" w:hAnsi="Calibri Light" w:cs="Calibri Light"/>
          <w:lang w:val="en-US"/>
        </w:rPr>
        <w:lastRenderedPageBreak/>
        <w:t>directed improvised per</w:t>
      </w:r>
      <w:r w:rsidRPr="00F01747">
        <w:rPr>
          <w:rFonts w:ascii="Calibri Light" w:hAnsi="Calibri Light" w:cs="Calibri Light"/>
          <w:lang w:val="en-US"/>
        </w:rPr>
        <w:t>formances. The link between early reciprocity experiences and the arts became increasingly relevant in developmental studies.</w:t>
      </w:r>
      <w:r w:rsidRPr="00F01747">
        <w:rPr>
          <w:rFonts w:ascii="Calibri Light" w:hAnsi="Calibri Light" w:cs="Calibri Light"/>
          <w:i/>
          <w:iCs/>
          <w:lang w:val="en-US"/>
        </w:rPr>
        <w:t xml:space="preserve"> </w:t>
      </w:r>
      <w:r w:rsidRPr="00F01747">
        <w:rPr>
          <w:rFonts w:ascii="Calibri Light" w:hAnsi="Calibri Light" w:cs="Calibri Light"/>
          <w:lang w:val="en-US"/>
        </w:rPr>
        <w:t xml:space="preserve">Dissanayake (2000, 2001, 2017) suggested the existence of temporal arts antecedents in early interactions. To attract attention, the caregiver elaborates multimodal performances, </w:t>
      </w:r>
      <w:r w:rsidRPr="00F01747">
        <w:rPr>
          <w:rFonts w:ascii="Calibri Light" w:hAnsi="Calibri Light" w:cs="Calibri Light"/>
          <w:i/>
          <w:iCs/>
          <w:lang w:val="en-US"/>
        </w:rPr>
        <w:t>making special</w:t>
      </w:r>
      <w:r w:rsidRPr="00F01747">
        <w:rPr>
          <w:rFonts w:ascii="Calibri Light" w:hAnsi="Calibri Light" w:cs="Calibri Light"/>
          <w:lang w:val="en-US"/>
        </w:rPr>
        <w:t xml:space="preserve"> ordinary sounds and movements by repeating phrases, sounds, movements, and facial expressions, and by exaggerating the melodic contours, amplitude, duration, and pauses in them. This elaboration </w:t>
      </w:r>
      <w:r w:rsidRPr="00072EAC">
        <w:rPr>
          <w:rFonts w:cstheme="minorHAnsi"/>
          <w:lang w:val="en-GB"/>
        </w:rPr>
        <w:t xml:space="preserve"> ̶ </w:t>
      </w:r>
      <w:r w:rsidRPr="00F01747">
        <w:rPr>
          <w:rFonts w:ascii="Calibri Light" w:hAnsi="Calibri Light" w:cs="Calibri Light"/>
          <w:lang w:val="en-US"/>
        </w:rPr>
        <w:t>entailing saliency, novelty, expectation, and therefore emotion</w:t>
      </w:r>
      <w:r w:rsidRPr="00072EAC">
        <w:rPr>
          <w:rFonts w:cstheme="minorHAnsi"/>
          <w:lang w:val="en-GB"/>
        </w:rPr>
        <w:t xml:space="preserve"> ̶ </w:t>
      </w:r>
      <w:r w:rsidRPr="00F01747">
        <w:rPr>
          <w:rFonts w:ascii="Calibri Light" w:hAnsi="Calibri Light" w:cs="Calibri Light"/>
          <w:lang w:val="en-US"/>
        </w:rPr>
        <w:t xml:space="preserve"> is powered to lead directly to a state of inherently enjoyable mutuality. Dissanayake's concept of performance is extensive, close to Stern's description of multimodal packages.</w:t>
      </w:r>
    </w:p>
    <w:p w14:paraId="74349709" w14:textId="77777777" w:rsidR="00F01747" w:rsidRPr="00F01747" w:rsidRDefault="00F01747" w:rsidP="00F01747">
      <w:pPr>
        <w:spacing w:before="120"/>
        <w:jc w:val="both"/>
        <w:rPr>
          <w:rFonts w:ascii="Calibri Light" w:hAnsi="Calibri Light" w:cs="Calibri Light"/>
          <w:lang w:val="en-US"/>
        </w:rPr>
      </w:pPr>
      <w:proofErr w:type="spellStart"/>
      <w:r w:rsidRPr="00F01747">
        <w:rPr>
          <w:rFonts w:ascii="Calibri Light" w:hAnsi="Calibri Light" w:cs="Calibri Light"/>
          <w:lang w:val="en-US"/>
        </w:rPr>
        <w:t>Miall</w:t>
      </w:r>
      <w:proofErr w:type="spellEnd"/>
      <w:r w:rsidRPr="00F01747">
        <w:rPr>
          <w:rFonts w:ascii="Calibri Light" w:hAnsi="Calibri Light" w:cs="Calibri Light"/>
          <w:lang w:val="en-US"/>
        </w:rPr>
        <w:t xml:space="preserve"> and Dissanayake (2003) were pioneers in the use of poetic resources while studying infant-directed vocal and kinetic performances that typically appear between the infant's 6th week and 6th month. They found parallelisms, hyperboles, alliterations, assonances, rhymes, and episode organization with a clear beginning or introduction, ending, and, sometimes, refrains or coda. Dissanayake (2008, 2017) suggests that </w:t>
      </w:r>
      <w:proofErr w:type="spellStart"/>
      <w:r w:rsidRPr="00F01747">
        <w:rPr>
          <w:rFonts w:ascii="Calibri Light" w:hAnsi="Calibri Light" w:cs="Calibri Light"/>
          <w:i/>
          <w:iCs/>
          <w:lang w:val="en-US"/>
        </w:rPr>
        <w:t>artification</w:t>
      </w:r>
      <w:proofErr w:type="spellEnd"/>
      <w:r w:rsidRPr="00F01747">
        <w:rPr>
          <w:rFonts w:ascii="Calibri Light" w:hAnsi="Calibri Light" w:cs="Calibri Light"/>
          <w:lang w:val="en-US"/>
        </w:rPr>
        <w:t xml:space="preserve"> is the ancestral activity or behavior that gave rise to, and continues to characterize, all instances of what today we call art. According to </w:t>
      </w:r>
      <w:proofErr w:type="spellStart"/>
      <w:r w:rsidRPr="00F01747">
        <w:rPr>
          <w:rFonts w:ascii="Calibri Light" w:hAnsi="Calibri Light" w:cs="Calibri Light"/>
          <w:lang w:val="en-US"/>
        </w:rPr>
        <w:t>Imberty</w:t>
      </w:r>
      <w:proofErr w:type="spellEnd"/>
      <w:r w:rsidRPr="00F01747">
        <w:rPr>
          <w:rFonts w:ascii="Calibri Light" w:hAnsi="Calibri Light" w:cs="Calibri Light"/>
          <w:lang w:val="en-US"/>
        </w:rPr>
        <w:t xml:space="preserve"> (2002) the repetition-variation form in adult-infant behavioral sequences represents the original structure whose profound reality music will only reactivate: with a sufficient margin of uncertainty, they both offer an invitation to remember and anticipate, insinuating the feeling that next time repetition might be left unaccomplished, that the future is unknown, that the same expectation may merge into another which in turn may very well not be entirely different. </w:t>
      </w:r>
    </w:p>
    <w:p w14:paraId="20932590"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The performing arts involve artistic manifestations with expressions conditioned by their unfolding in real-time (we refer to musical performance and dancing, as opposed to musical scores or choreographies). Recently, two theoretical constructs emerging at the intersection of early interaction and performing art studies provide resources to help understand early interactions while highlighting the role of movement. </w:t>
      </w:r>
    </w:p>
    <w:p w14:paraId="4814D15D"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The first one is </w:t>
      </w:r>
      <w:r w:rsidRPr="00F01747">
        <w:rPr>
          <w:rFonts w:ascii="Calibri Light" w:hAnsi="Calibri Light" w:cs="Calibri Light"/>
          <w:i/>
          <w:iCs/>
          <w:lang w:val="en-US"/>
        </w:rPr>
        <w:t>communicative musicality</w:t>
      </w:r>
      <w:r w:rsidRPr="00F01747">
        <w:rPr>
          <w:rFonts w:ascii="Calibri Light" w:hAnsi="Calibri Light" w:cs="Calibri Light"/>
          <w:lang w:val="en-US"/>
        </w:rPr>
        <w:t xml:space="preserve"> (Malloch 1999/2000, Malloch and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2009). It entails interaction modes where both participants´ rhythms, sound, and motor gestures match and coordinate, offering a particular way of being together from birth and throughout life, in communal activities and temporal or performing arts. Our biological and psychological structures involve a component that significantly contributes to a kind of communication that may be characterized as </w:t>
      </w:r>
      <w:r w:rsidRPr="00F01747">
        <w:rPr>
          <w:rFonts w:ascii="Calibri Light" w:hAnsi="Calibri Light" w:cs="Calibri Light"/>
          <w:i/>
          <w:iCs/>
          <w:lang w:val="en-US"/>
        </w:rPr>
        <w:t>musicality</w:t>
      </w:r>
      <w:r w:rsidRPr="00F01747">
        <w:rPr>
          <w:rFonts w:ascii="Calibri Light" w:hAnsi="Calibri Light" w:cs="Calibri Light"/>
          <w:lang w:val="en-US"/>
        </w:rPr>
        <w:t xml:space="preserve">. This component facilitates the establishment of a progression based on the regularity and predictability of social behaviors, out of which novelty and surprise originate. The term communicative musicality encompasses interactive, bodily, temporally organized, extensive phenomena associated with (and broader than) the cultural artifact of music. Communicative musicality can be understood as the general ability to match sound and kinetic gestures in terms of their spatial and temporal configuration. It depends upon the ability to coordinate them according to three main features. The first one is </w:t>
      </w:r>
      <w:r w:rsidRPr="00F01747">
        <w:rPr>
          <w:rFonts w:ascii="Calibri Light" w:hAnsi="Calibri Light" w:cs="Calibri Light"/>
          <w:i/>
          <w:iCs/>
          <w:lang w:val="en-US"/>
        </w:rPr>
        <w:t>the pulse</w:t>
      </w:r>
      <w:r w:rsidRPr="00F01747">
        <w:rPr>
          <w:rFonts w:ascii="Calibri Light" w:hAnsi="Calibri Light" w:cs="Calibri Light"/>
          <w:lang w:val="en-US"/>
        </w:rPr>
        <w:t xml:space="preserve">, which determines the way actions are regulated in time through the establishment of regularities. The temporal characteristics of actions and their occurrences get organized by temporal patterns whose uniformity makes them predictable. The second one is </w:t>
      </w:r>
      <w:r w:rsidRPr="00F01747">
        <w:rPr>
          <w:rFonts w:ascii="Calibri Light" w:hAnsi="Calibri Light" w:cs="Calibri Light"/>
          <w:i/>
          <w:iCs/>
          <w:lang w:val="en-US"/>
        </w:rPr>
        <w:t xml:space="preserve">quality. </w:t>
      </w:r>
      <w:r w:rsidRPr="00F01747">
        <w:rPr>
          <w:rFonts w:ascii="Calibri Light" w:hAnsi="Calibri Light" w:cs="Calibri Light"/>
          <w:lang w:val="en-US"/>
        </w:rPr>
        <w:t xml:space="preserve">It refers to how sound and movement are modeled in terms of their non-temporal attributes. The kinetic qualities are linked to the gesture´s shape and contours, while the sound qualities to the pitch and spectrum of sound components. The third one, </w:t>
      </w:r>
      <w:r w:rsidRPr="00F01747">
        <w:rPr>
          <w:rFonts w:ascii="Calibri Light" w:hAnsi="Calibri Light" w:cs="Calibri Light"/>
          <w:i/>
          <w:iCs/>
          <w:lang w:val="en-US"/>
        </w:rPr>
        <w:t>narrative</w:t>
      </w:r>
      <w:r w:rsidRPr="00F01747">
        <w:rPr>
          <w:rFonts w:ascii="Calibri Light" w:hAnsi="Calibri Light" w:cs="Calibri Light"/>
          <w:lang w:val="en-US"/>
        </w:rPr>
        <w:t xml:space="preserve">, accounts for the organization of action sequences in successions acquiring meaning through their episodic configuration. While interacting with </w:t>
      </w:r>
      <w:r w:rsidRPr="00F01747">
        <w:rPr>
          <w:rFonts w:ascii="Calibri Light" w:hAnsi="Calibri Light" w:cs="Calibri Light"/>
          <w:lang w:val="en-US"/>
        </w:rPr>
        <w:lastRenderedPageBreak/>
        <w:t xml:space="preserve">others, these three components foster encounter and coordination. Malloch and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(2009) demonstrated that the play of a two-month-old with an affectionate mother shapes through the pulse, affective quality, and narrative expectation of musicality. The baby performs skillfully in the choreography of their improvised duet, taking turns to produce visible expressions and vocal sounds. Mother-infant interaction relies on timing mechanisms similar to those used by improvising musicians when adjusting each other's behavior (Malloch 1999, Stern 2010). Mother and infant set up an improvisation zone of temporal structures where they play with time. Repetition implies appropriation and projection. The variation of repeated forms and processes transforms the known into the new, moves it forwards, and invites it into an arena for creative dialogue and exploration. The variations in timing, intensity, and duration in a musical performance enhance aspects of the musical structure by facilitating the segmentation of sequences. In mother-infant interaction, variations of acknowledged forms may contribute to the strengthening of a shared proto-habitus (</w:t>
      </w:r>
      <w:proofErr w:type="spellStart"/>
      <w:r w:rsidRPr="00F01747">
        <w:rPr>
          <w:rFonts w:ascii="Calibri Light" w:hAnsi="Calibri Light" w:cs="Calibri Light"/>
          <w:lang w:val="en-US"/>
        </w:rPr>
        <w:t>Gratier</w:t>
      </w:r>
      <w:proofErr w:type="spellEnd"/>
      <w:r w:rsidRPr="00F01747">
        <w:rPr>
          <w:rFonts w:ascii="Calibri Light" w:hAnsi="Calibri Light" w:cs="Calibri Light"/>
          <w:lang w:val="en-US"/>
        </w:rPr>
        <w:t xml:space="preserve"> and Apter-</w:t>
      </w:r>
      <w:proofErr w:type="spellStart"/>
      <w:r w:rsidRPr="00F01747">
        <w:rPr>
          <w:rFonts w:ascii="Calibri Light" w:hAnsi="Calibri Light" w:cs="Calibri Light"/>
          <w:lang w:val="en-US"/>
        </w:rPr>
        <w:t>Danon</w:t>
      </w:r>
      <w:proofErr w:type="spellEnd"/>
      <w:r w:rsidRPr="00F01747">
        <w:rPr>
          <w:rFonts w:ascii="Calibri Light" w:hAnsi="Calibri Light" w:cs="Calibri Light"/>
          <w:lang w:val="en-US"/>
        </w:rPr>
        <w:t xml:space="preserve"> 2009). As we have already suggested, the dual actions of anticipating familiar forms and processes, and perceiving and producing novel ones based on them, bring crucial dynamism and vitality to the ongoing interaction. This holds true for multiple forms of interaction: pre-verbal, conversational, musical, and kinetic. </w:t>
      </w:r>
    </w:p>
    <w:p w14:paraId="61B0C4A2"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i/>
          <w:iCs/>
          <w:lang w:val="en-US"/>
        </w:rPr>
        <w:t>Forms of Vitality</w:t>
      </w:r>
      <w:r w:rsidRPr="00F01747">
        <w:rPr>
          <w:rFonts w:ascii="Calibri Light" w:hAnsi="Calibri Light" w:cs="Calibri Light"/>
          <w:lang w:val="en-US"/>
        </w:rPr>
        <w:t xml:space="preserve"> is the second theoretical construct coming out from the intersection of early interaction and performing art studies. The term emerged within developmental psychology to account for those affective encounters between adults and infants that could not be described in terms of Darwinian emotions (anger, joy, sadness, fear). It was proposed by Stern (2010) to capture how the human mind deals with dynamic experiences that are crucial in interpersonal encounters and performing art experiences. Forms of vitality can be grasped from experiences and can be directly observed in the behavior of others. They relate to the way of doing things. A form of vitality is a </w:t>
      </w:r>
      <w:r w:rsidRPr="00F01747">
        <w:rPr>
          <w:rFonts w:ascii="Calibri Light" w:hAnsi="Calibri Light" w:cs="Calibri Light"/>
          <w:i/>
          <w:iCs/>
          <w:lang w:val="en-US"/>
        </w:rPr>
        <w:t>Gestalt</w:t>
      </w:r>
      <w:r w:rsidRPr="00F01747">
        <w:rPr>
          <w:rFonts w:ascii="Calibri Light" w:hAnsi="Calibri Light" w:cs="Calibri Light"/>
          <w:lang w:val="en-US"/>
        </w:rPr>
        <w:t xml:space="preserve">, a spontaneous integration emerging from the holistic experience of movement, time, force, space, and directionality/intentionality. We may bite, write or draw in an eager and anxious or distracted and delayed way. Each way of performing any movement or vocalization involves a profile of activation. Vitality forms are activation/arousal profiles picked up directly, requiring no inference. They provide information about the affective states of the participants. In this sense, they are a primary way of relating to and understanding others; and to experience ourselves (Stern 1985, 2010). The forms of vitality favor the transparency of people's subjective states. They are one of the means by which, from the beginning of our social life, we are not opaque to each other, but rather </w:t>
      </w:r>
      <w:r w:rsidRPr="00072EAC">
        <w:rPr>
          <w:rFonts w:cstheme="minorHAnsi"/>
          <w:lang w:val="en-GB"/>
        </w:rPr>
        <w:t xml:space="preserve"> ̶</w:t>
      </w:r>
      <w:r>
        <w:rPr>
          <w:rFonts w:cstheme="minorHAnsi"/>
          <w:lang w:val="en-GB"/>
        </w:rPr>
        <w:t xml:space="preserve"> </w:t>
      </w:r>
      <w:r w:rsidRPr="00F01747">
        <w:rPr>
          <w:rFonts w:ascii="Calibri Light" w:hAnsi="Calibri Light" w:cs="Calibri Light"/>
          <w:lang w:val="en-US"/>
        </w:rPr>
        <w:t>as Reddy (2008) argues</w:t>
      </w:r>
      <w:r w:rsidRPr="00072EAC">
        <w:rPr>
          <w:rFonts w:cstheme="minorHAnsi"/>
          <w:lang w:val="en-GB"/>
        </w:rPr>
        <w:t xml:space="preserve"> ̶ </w:t>
      </w:r>
      <w:r w:rsidRPr="00F01747">
        <w:rPr>
          <w:rFonts w:ascii="Calibri Light" w:hAnsi="Calibri Light" w:cs="Calibri Light"/>
          <w:lang w:val="en-US"/>
        </w:rPr>
        <w:t xml:space="preserve"> have a fundamental perceptual union of active reciprocity. In a later work,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(2017) picks up the concept of forms of vitality. He says that the playful interactions between adults and infants after the second month of life increase in liveliness, offering rich evidence of the baby's intuitive awareness of his partner´s motives, and how to trigger them. He considered that Stern´s theory of vitality dynamics shows how we move with controlled elegance in the emotive common sense of an interpersonal world shared from the time when we were infants. And that infants show and respond to the vitality dynamics in all acts of orientation and the expression of feelings for communication. For a baby, as it is for all social animals, play becomes the joyful language of cooperation and the essential way to take a role in the rhythms of a common sense of what the shared world affords. </w:t>
      </w:r>
    </w:p>
    <w:p w14:paraId="5574719D" w14:textId="7BA7707C"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Both phenomena -communicative musicality and forms of vitality- were observed during the first year: the first manifestations of communicative musicality tend to appear towards the 2nd month, with a peak of increasing ability at about the 6th and 7th months (</w:t>
      </w:r>
      <w:proofErr w:type="spellStart"/>
      <w:r w:rsidRPr="00F01747">
        <w:rPr>
          <w:rFonts w:ascii="Calibri Light" w:hAnsi="Calibri Light" w:cs="Calibri Light"/>
          <w:lang w:val="en-US"/>
        </w:rPr>
        <w:t>Trevarthen</w:t>
      </w:r>
      <w:proofErr w:type="spellEnd"/>
      <w:r w:rsidRPr="00F01747">
        <w:rPr>
          <w:rFonts w:ascii="Calibri Light" w:hAnsi="Calibri Light" w:cs="Calibri Light"/>
          <w:lang w:val="en-US"/>
        </w:rPr>
        <w:t xml:space="preserve"> and Reddy </w:t>
      </w:r>
      <w:r w:rsidRPr="00F01747">
        <w:rPr>
          <w:rFonts w:ascii="Calibri Light" w:hAnsi="Calibri Light" w:cs="Calibri Light"/>
          <w:lang w:val="en-US"/>
        </w:rPr>
        <w:lastRenderedPageBreak/>
        <w:t xml:space="preserve">2007); likewise, in early social play parents use movement and sound modulating the forms of vitality to enjoy intersubjective encounters (Stern 2010, see Chapter 9). Both theoretical constructs relate early interactions and the temporal arts, emphasizing the continuity between the intuitive behavior of early intersubjective encounters and more elaborated ones involved in the social phenomena we recognize as artistic expression. According to them, the repetition-variation form is a core feature in IDS, music, dance, and poetry; and therefore, it is also the core </w:t>
      </w:r>
      <w:r w:rsidR="00A41BDF" w:rsidRPr="00F01747">
        <w:rPr>
          <w:rFonts w:ascii="Calibri Light" w:hAnsi="Calibri Light" w:cs="Calibri Light"/>
          <w:lang w:val="en-US"/>
        </w:rPr>
        <w:t>of infant-directed improvised performances</w:t>
      </w:r>
      <w:r w:rsidRPr="00F01747">
        <w:rPr>
          <w:rFonts w:ascii="Calibri Light" w:hAnsi="Calibri Light" w:cs="Calibri Light"/>
          <w:lang w:val="en-US"/>
        </w:rPr>
        <w:t xml:space="preserve">. </w:t>
      </w:r>
    </w:p>
    <w:p w14:paraId="3BEC62A5" w14:textId="77777777" w:rsidR="00F01747" w:rsidRPr="00F01747" w:rsidRDefault="00F01747" w:rsidP="006E11A4">
      <w:pPr>
        <w:spacing w:before="120" w:after="0"/>
        <w:jc w:val="both"/>
        <w:rPr>
          <w:rFonts w:ascii="Calibri Light" w:hAnsi="Calibri Light" w:cs="Calibri Light"/>
          <w:b/>
          <w:bCs/>
          <w:lang w:val="en-US"/>
        </w:rPr>
      </w:pPr>
      <w:r w:rsidRPr="00F01747">
        <w:rPr>
          <w:rFonts w:ascii="Calibri Light" w:hAnsi="Calibri Light" w:cs="Calibri Light"/>
          <w:b/>
          <w:bCs/>
          <w:lang w:val="en-US"/>
        </w:rPr>
        <w:t>2.2.2. The varied repetition of simple motifs: a strategy for reciprocity</w:t>
      </w:r>
    </w:p>
    <w:p w14:paraId="76911966" w14:textId="6425BFEC" w:rsidR="00F01747" w:rsidRPr="00F01747" w:rsidRDefault="00F01747" w:rsidP="006E11A4">
      <w:pPr>
        <w:spacing w:before="120" w:after="0"/>
        <w:jc w:val="both"/>
        <w:rPr>
          <w:rFonts w:ascii="Calibri Light" w:hAnsi="Calibri Light" w:cs="Calibri Light"/>
          <w:lang w:val="en-US"/>
        </w:rPr>
      </w:pPr>
      <w:r w:rsidRPr="00F01747">
        <w:rPr>
          <w:rFonts w:ascii="Calibri Light" w:hAnsi="Calibri Light" w:cs="Calibri Light"/>
          <w:lang w:val="en-US"/>
        </w:rPr>
        <w:t xml:space="preserve">Within the varied and complex array of infant-directed multimodal packages (Stern) or performative behavior (Dissanayake), there are some that we find peculiar, namely, those collecting that common adult strategy for reciprocity: the multimodal repetition-variation of simple motifs (Español 2014). We call them </w:t>
      </w:r>
      <w:r w:rsidR="00A41BDF">
        <w:rPr>
          <w:rFonts w:ascii="Calibri Light" w:hAnsi="Calibri Light" w:cs="Calibri Light"/>
          <w:lang w:val="en-US"/>
        </w:rPr>
        <w:t>‘</w:t>
      </w:r>
      <w:r w:rsidR="00A41BDF" w:rsidRPr="00F01747">
        <w:rPr>
          <w:rFonts w:ascii="Calibri Light" w:hAnsi="Calibri Light" w:cs="Calibri Light"/>
          <w:lang w:val="en-US"/>
        </w:rPr>
        <w:t>infant-directed improvised performances</w:t>
      </w:r>
      <w:r w:rsidR="00A41BDF">
        <w:rPr>
          <w:rFonts w:ascii="Calibri Light" w:hAnsi="Calibri Light" w:cs="Calibri Light"/>
          <w:lang w:val="en-US"/>
        </w:rPr>
        <w:t>’</w:t>
      </w:r>
      <w:r w:rsidR="00A41BDF" w:rsidRPr="00F01747">
        <w:rPr>
          <w:rFonts w:ascii="Calibri Light" w:hAnsi="Calibri Light" w:cs="Calibri Light"/>
          <w:lang w:val="en-US"/>
        </w:rPr>
        <w:t xml:space="preserve"> </w:t>
      </w:r>
      <w:r w:rsidRPr="00F01747">
        <w:rPr>
          <w:rFonts w:ascii="Calibri Light" w:hAnsi="Calibri Light" w:cs="Calibri Light"/>
          <w:lang w:val="en-US"/>
        </w:rPr>
        <w:t>(hereafter IDI-performances). We are interested in the multimodal packages containing simple motifs repeated at least twice. They can be fully and satisfactorily described with tools borrowed from two temporal arts: music and dance (the arts of sound and movement in time). To identify IDI-performances we focus on what they repeat (the motif) and the dimensions of the aesthetic modeling of the repetitions (how they repeat); this has been the target of our studies. Given their frequent occurrence (see Chapter 3) and their striking aesthetic elaboration, they need to be identified and highlighted.</w:t>
      </w:r>
    </w:p>
    <w:p w14:paraId="37884681"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The norm in the dyadic dance is diversity, and IDI-performances become a fruitful, organized, harmonious moment of this process. Sometimes they are chained together, generating longer interactive episodes. Other times they bind with proto-conversations or are interrupted by everyday life circumstances. Within the IDI-performances, adults guide the organization of events, but the baby´s participation is essential for them to unfold. The infant responds to a call into social life, reveals the influence of adult IDI-performance, and provides reciprocity patterns to encourage her partner. He also regulates his IDI-performance (through smiles, kicks, gurgles, vocalizations, head movements), indicating he is pleased and wants to keep it going or that he has had enough and would like it to end. The caregiver provides multimodal information -sound, visual, kinetic, and tactile- simultaneously available to the different perceptual systems. The infant perceives this complex information differently from the adult. Identifying the features of what they perceive, determining to what degree and how they vary throughout development are questions bearing some answers and awaiting others (see Chapters 6 and 7 for these issues).</w:t>
      </w:r>
    </w:p>
    <w:p w14:paraId="0205A4CC"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The infant inspires adult participation, offering what soon could become a motif for improvisation (if he sneezes, bites, smiles or vocalizes, or suddenly shows his teeth, moves his arms, legs, or head, the adult selects the sound and/or movement made by the infant, repeats and transforms it). Motifs are also extracted from the surroundings (a noise, a change in lighting, something that moves or suddenly appears) or from the adult (bodily sensations or memories). Motifs are small sound-kinetic units usually lasting between 2 and 5 seconds. With repetitions, they become short phrases lasting between 10 and 50 seconds, approximately. Together, motif and phrase constitute the IDI-performance (Español 2004).</w:t>
      </w:r>
    </w:p>
    <w:p w14:paraId="2D8FE919"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Unlike the phenomenon known as infant-directed speech, IDI-performances are essentially based on movement and may not include speech. While the continuous stream of movement knows of partial pauses and constantly disseminates throughout our body, speech is intermittent. </w:t>
      </w:r>
    </w:p>
    <w:p w14:paraId="04EE2666"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lastRenderedPageBreak/>
        <w:t>The motif can be a word or a sequence of words but, most frequently, it is a nonverbal gesture-like behavior, a simple action like pulling out a blanket, kissing, touching, or movements on the baby's body, moving an arm, or holding the infant up in the air, or moving the legs rhythmically with the infant on the lap. Some repetitions of the verbal motif may omit speech, accompany, embellish, or make it more attractive by using non-verbal behaviors; and conversely, nonverbal motifs may include speech in the repetitions. Speech emerges exhibiting traits of primary orality (Español 2010). The variations that animatedly transform the motifs are very diverse. Most of them tend to brim with musicality. Adults improvise their repetitions in real-time with grace and smoothness with intuitive and unconscious ability, molding sounds and movements, making them more striking and appealing to the infant. IDI-performances are shaped by motif reiteration, extending in time a little longer than other adult behaviors such as affect attunement or simple imitation (Español 2014).</w:t>
      </w:r>
    </w:p>
    <w:p w14:paraId="3F43D805" w14:textId="77777777" w:rsidR="00F01747" w:rsidRPr="00F01747" w:rsidRDefault="00F01747" w:rsidP="00F01747">
      <w:pPr>
        <w:spacing w:before="120"/>
        <w:jc w:val="both"/>
        <w:rPr>
          <w:rFonts w:ascii="Calibri Light" w:hAnsi="Calibri Light" w:cs="Calibri Light"/>
          <w:lang w:val="en-US"/>
        </w:rPr>
      </w:pPr>
      <w:r w:rsidRPr="00F01747">
        <w:rPr>
          <w:rFonts w:ascii="Calibri Light" w:hAnsi="Calibri Light" w:cs="Calibri Light"/>
          <w:lang w:val="en-US"/>
        </w:rPr>
        <w:t xml:space="preserve">The aesthetic perspective of dyadic interaction reveals remarkable structural and functional affinities between early intersubjective contact and the communicative-affective experience of temporal art. This evidence led us to explore the IDI-performances with analytical resources used to study music and dance. In several works, we described the aesthetic modeling of IDI-performances by analyzing their motifs and their sound/kinetic variations (Español 2014,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2014, Martínez 2014, Español and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2015). We observed they seem to be permeated by musical patterns belonging to the culture of the adult. For example, the way they organize around a simple motif suggests an embryonic reflection of what will later constitute more sophisticated elaborated forms of artistic expression in the Western musical tradition, where compositions get organized around motifs as basic units or ideas (Martínez 2014). Likewise, when repeating motifs, adults employ Western culture's expressive resources. For example, they use timing (</w:t>
      </w:r>
      <w:r w:rsidRPr="00F01747">
        <w:rPr>
          <w:rFonts w:ascii="Calibri Light" w:hAnsi="Calibri Light" w:cs="Calibri Light"/>
          <w:i/>
          <w:iCs/>
          <w:lang w:val="en-US"/>
        </w:rPr>
        <w:t>rubato</w:t>
      </w:r>
      <w:r w:rsidRPr="00F01747">
        <w:rPr>
          <w:rFonts w:ascii="Calibri Light" w:hAnsi="Calibri Light" w:cs="Calibri Light"/>
          <w:lang w:val="en-US"/>
        </w:rPr>
        <w:t>) and sonority gradients (strong-weak) for phrase closure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2014). Our intention in this chapter is to demonstrate how tools that come from music performance studies and movement analysis in contemporary dance allow us to link the structural features of sound and movement organization with the directly perceived meaning in a sound and kinetic adult composition, as it happens in the temporal arts. </w:t>
      </w:r>
    </w:p>
    <w:p w14:paraId="28C2FDCD" w14:textId="77777777" w:rsidR="00F01747" w:rsidRPr="00F01747" w:rsidRDefault="00F01747" w:rsidP="00F01747">
      <w:pPr>
        <w:jc w:val="both"/>
        <w:rPr>
          <w:rFonts w:ascii="Calibri Light" w:hAnsi="Calibri Light" w:cs="Calibri Light"/>
          <w:i/>
          <w:iCs/>
          <w:lang w:val="en-US"/>
        </w:rPr>
      </w:pPr>
    </w:p>
    <w:p w14:paraId="5B8F6DF9" w14:textId="77777777" w:rsidR="00F01747" w:rsidRPr="00F01747" w:rsidRDefault="00F01747" w:rsidP="00F01747">
      <w:pPr>
        <w:spacing w:before="120" w:after="120"/>
        <w:jc w:val="both"/>
        <w:rPr>
          <w:rFonts w:ascii="Calibri Light" w:hAnsi="Calibri Light" w:cs="Calibri Light"/>
          <w:lang w:val="en-US"/>
        </w:rPr>
      </w:pPr>
      <w:r w:rsidRPr="00F01747">
        <w:rPr>
          <w:rFonts w:ascii="Calibri Light" w:hAnsi="Calibri Light" w:cs="Calibri Light"/>
          <w:b/>
          <w:bCs/>
          <w:lang w:val="en-US"/>
        </w:rPr>
        <w:t>2.2.3. Two performing art tools to analyze IDI-performances</w:t>
      </w:r>
      <w:r w:rsidRPr="00F01747">
        <w:rPr>
          <w:rFonts w:ascii="Calibri Light" w:hAnsi="Calibri Light" w:cs="Calibri Light"/>
          <w:lang w:val="en-US"/>
        </w:rPr>
        <w:t xml:space="preserve"> </w:t>
      </w:r>
    </w:p>
    <w:p w14:paraId="287AD4C2" w14:textId="77777777" w:rsidR="00F01747" w:rsidRPr="00F01747" w:rsidRDefault="00F01747" w:rsidP="00F01747">
      <w:pPr>
        <w:spacing w:before="120" w:after="120"/>
        <w:jc w:val="both"/>
        <w:rPr>
          <w:rFonts w:ascii="Calibri Light" w:hAnsi="Calibri Light" w:cs="Calibri Light"/>
          <w:b/>
          <w:bCs/>
          <w:lang w:val="en-US"/>
        </w:rPr>
      </w:pPr>
      <w:r w:rsidRPr="00F01747">
        <w:rPr>
          <w:rFonts w:ascii="Calibri Light" w:hAnsi="Calibri Light" w:cs="Calibri Light"/>
          <w:b/>
          <w:bCs/>
          <w:lang w:val="en-US"/>
        </w:rPr>
        <w:t>2.2.3.1 Music performance studies that are relevant to the analysis of multimodal IDI-performance</w:t>
      </w:r>
    </w:p>
    <w:p w14:paraId="0B40CE27" w14:textId="77777777" w:rsidR="00F01747" w:rsidRPr="00F01747" w:rsidRDefault="00F01747" w:rsidP="00F01747">
      <w:pPr>
        <w:spacing w:before="120" w:after="120"/>
        <w:jc w:val="both"/>
        <w:rPr>
          <w:rFonts w:ascii="Calibri Light" w:hAnsi="Calibri Light" w:cs="Calibri Light"/>
          <w:lang w:val="en-US"/>
        </w:rPr>
      </w:pPr>
      <w:r w:rsidRPr="00F01747">
        <w:rPr>
          <w:rFonts w:ascii="Calibri Light" w:hAnsi="Calibri Light" w:cs="Calibri Light"/>
          <w:lang w:val="en-US"/>
        </w:rPr>
        <w:t>Music performance studies emphasize music interpretation and communication between musicians and listeners (</w:t>
      </w:r>
      <w:proofErr w:type="spellStart"/>
      <w:r w:rsidRPr="00F01747">
        <w:rPr>
          <w:rFonts w:ascii="Calibri Light" w:hAnsi="Calibri Light" w:cs="Calibri Light"/>
          <w:lang w:val="en-US"/>
        </w:rPr>
        <w:t>Gabrielsson</w:t>
      </w:r>
      <w:proofErr w:type="spellEnd"/>
      <w:r w:rsidRPr="00F01747">
        <w:rPr>
          <w:rFonts w:ascii="Calibri Light" w:hAnsi="Calibri Light" w:cs="Calibri Light"/>
          <w:lang w:val="en-US"/>
        </w:rPr>
        <w:t xml:space="preserve"> 2003, </w:t>
      </w:r>
      <w:proofErr w:type="spellStart"/>
      <w:r w:rsidRPr="00F01747">
        <w:rPr>
          <w:rFonts w:ascii="Calibri Light" w:hAnsi="Calibri Light" w:cs="Calibri Light"/>
          <w:lang w:val="en-US"/>
        </w:rPr>
        <w:t>Juslin</w:t>
      </w:r>
      <w:proofErr w:type="spellEnd"/>
      <w:r w:rsidRPr="00F01747">
        <w:rPr>
          <w:rFonts w:ascii="Calibri Light" w:hAnsi="Calibri Light" w:cs="Calibri Light"/>
          <w:lang w:val="en-US"/>
        </w:rPr>
        <w:t xml:space="preserve"> 2013). These works aimed not only to describe music performance's expressive features but also to explain the intersubjective relations elaborated from them. The perspective of music performance studies connects the descriptions of sound musical phenomena with characteristics that make each performance a unique and unrepeatable event. This can be achieved mainly by focusing on a behavioral pattern recognition that could explain idiosyncratic, intentional, and expressive performance aspects elusive to music notation. In this sense, it is not only important to recognize how the durations of sounds can be identified with durational discrete categories (proportional) but also how the actual sound duration systematically differs from those categories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2014). Defining systematic differences is crucial to account for action intentionality. The most important expressive variables </w:t>
      </w:r>
      <w:r w:rsidRPr="00F01747">
        <w:rPr>
          <w:rFonts w:ascii="Calibri Light" w:hAnsi="Calibri Light" w:cs="Calibri Light"/>
          <w:lang w:val="en-US"/>
        </w:rPr>
        <w:lastRenderedPageBreak/>
        <w:t>are timing and dynamics. For their analysis, it is compelling (</w:t>
      </w:r>
      <w:proofErr w:type="spellStart"/>
      <w:r w:rsidRPr="00F01747">
        <w:rPr>
          <w:rFonts w:ascii="Calibri Light" w:hAnsi="Calibri Light" w:cs="Calibri Light"/>
          <w:lang w:val="en-US"/>
        </w:rPr>
        <w:t>i</w:t>
      </w:r>
      <w:proofErr w:type="spellEnd"/>
      <w:r w:rsidRPr="00F01747">
        <w:rPr>
          <w:rFonts w:ascii="Calibri Light" w:hAnsi="Calibri Light" w:cs="Calibri Light"/>
          <w:lang w:val="en-US"/>
        </w:rPr>
        <w:t>) to see how the regulatory frame (the metrical structure and the dynamic range) sets; (ii) where that regulatory frame deviates (by lengthening or shortening periods or by increasing or reducing dynamic ranges), and (iii) what motivates such deviations (structure, emotion, communication, etc.) Concerning the timing, performance studies sought to find behavioral patterns related to expressive timing according to structural aspects of the composition. Similarly, other aspects of expressive characterization of sound in music, such as dynamics (or loudness modulation), and articulations (the expressive characteristic derived from the length of the pauses between two consecutive sounds, combined with the type of the sound's attack), are relevant. Finally, it is worth mentioning that music performance studies progressively covered other areas beyond structural explanations. Since the 90s, more than a few studies have inquired on the expressive deviation related to the intended emotional content (</w:t>
      </w:r>
      <w:proofErr w:type="spellStart"/>
      <w:r w:rsidRPr="00F01747">
        <w:rPr>
          <w:rFonts w:ascii="Calibri Light" w:hAnsi="Calibri Light" w:cs="Calibri Light"/>
          <w:lang w:val="en-US"/>
        </w:rPr>
        <w:t>Gabrielsson</w:t>
      </w:r>
      <w:proofErr w:type="spellEnd"/>
      <w:r w:rsidRPr="00F01747">
        <w:rPr>
          <w:rFonts w:ascii="Calibri Light" w:hAnsi="Calibri Light" w:cs="Calibri Light"/>
          <w:lang w:val="en-US"/>
        </w:rPr>
        <w:t xml:space="preserve"> and </w:t>
      </w:r>
      <w:proofErr w:type="spellStart"/>
      <w:r w:rsidRPr="00F01747">
        <w:rPr>
          <w:rFonts w:ascii="Calibri Light" w:hAnsi="Calibri Light" w:cs="Calibri Light"/>
          <w:lang w:val="en-US"/>
        </w:rPr>
        <w:t>Linsdtrom</w:t>
      </w:r>
      <w:proofErr w:type="spellEnd"/>
      <w:r w:rsidRPr="00F01747">
        <w:rPr>
          <w:rFonts w:ascii="Calibri Light" w:hAnsi="Calibri Light" w:cs="Calibri Light"/>
          <w:lang w:val="en-US"/>
        </w:rPr>
        <w:t xml:space="preserve"> 2010) or kinetic content (</w:t>
      </w:r>
      <w:proofErr w:type="spellStart"/>
      <w:r w:rsidRPr="00F01747">
        <w:rPr>
          <w:rFonts w:ascii="Calibri Light" w:hAnsi="Calibri Light" w:cs="Calibri Light"/>
          <w:lang w:val="en-US"/>
        </w:rPr>
        <w:t>Kedall</w:t>
      </w:r>
      <w:proofErr w:type="spellEnd"/>
      <w:r w:rsidRPr="00F01747">
        <w:rPr>
          <w:rFonts w:ascii="Calibri Light" w:hAnsi="Calibri Light" w:cs="Calibri Light"/>
          <w:lang w:val="en-US"/>
        </w:rPr>
        <w:t xml:space="preserve"> and </w:t>
      </w:r>
      <w:proofErr w:type="spellStart"/>
      <w:r w:rsidRPr="00F01747">
        <w:rPr>
          <w:rFonts w:ascii="Calibri Light" w:hAnsi="Calibri Light" w:cs="Calibri Light"/>
          <w:lang w:val="en-US"/>
        </w:rPr>
        <w:t>Carterette</w:t>
      </w:r>
      <w:proofErr w:type="spellEnd"/>
      <w:r w:rsidRPr="00F01747">
        <w:rPr>
          <w:rFonts w:ascii="Calibri Light" w:hAnsi="Calibri Light" w:cs="Calibri Light"/>
          <w:lang w:val="en-US"/>
        </w:rPr>
        <w:t xml:space="preserve"> 1990).</w:t>
      </w:r>
    </w:p>
    <w:p w14:paraId="50316012" w14:textId="77777777" w:rsidR="00F01747" w:rsidRPr="004C0E03" w:rsidRDefault="00F01747" w:rsidP="00F01747">
      <w:pPr>
        <w:spacing w:before="120"/>
        <w:jc w:val="both"/>
        <w:rPr>
          <w:rFonts w:ascii="Calibri Light" w:hAnsi="Calibri Light" w:cs="Calibri Light"/>
          <w:lang w:val="en-US"/>
        </w:rPr>
      </w:pPr>
      <w:bookmarkStart w:id="21" w:name="_Hlk80611146"/>
      <w:r w:rsidRPr="00F01747">
        <w:rPr>
          <w:rFonts w:ascii="Calibri Light" w:hAnsi="Calibri Light" w:cs="Calibri Light"/>
          <w:lang w:val="en-US"/>
        </w:rPr>
        <w:t>Performance studies highlight that the expressive microstructure (the set of systematic features of timing, dynamics, articulations, etc.) carries information interpreted by the listener in emotional, grammatical, bodily, and narrative terms. The ability to detect such messages in microstructural systematizing correlates with the proficient recognition of the internal state of a partner in reciprocity experiences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2014, 2020). A complete description of the reciprocity phenomenon must characterize its sound elements in terms of music categorical features </w:t>
      </w:r>
      <w:r w:rsidRPr="00072EAC">
        <w:rPr>
          <w:rFonts w:cstheme="minorHAnsi"/>
          <w:lang w:val="en-GB"/>
        </w:rPr>
        <w:t xml:space="preserve"> ̶ </w:t>
      </w:r>
      <w:r w:rsidRPr="004C0E03">
        <w:rPr>
          <w:rFonts w:ascii="Calibri Light" w:hAnsi="Calibri Light" w:cs="Calibri Light"/>
          <w:lang w:val="en-US"/>
        </w:rPr>
        <w:t>such as musical tones, meter, proportional durations</w:t>
      </w:r>
      <w:r w:rsidRPr="00072EAC">
        <w:rPr>
          <w:rFonts w:cstheme="minorHAnsi"/>
          <w:lang w:val="en-GB"/>
        </w:rPr>
        <w:t xml:space="preserve"> ̶ </w:t>
      </w:r>
      <w:r w:rsidRPr="004C0E03">
        <w:rPr>
          <w:rFonts w:ascii="Calibri Light" w:hAnsi="Calibri Light" w:cs="Calibri Light"/>
          <w:lang w:val="en-US"/>
        </w:rPr>
        <w:t xml:space="preserve">,and non-categorical aspects </w:t>
      </w:r>
      <w:r w:rsidRPr="00072EAC">
        <w:rPr>
          <w:rFonts w:cstheme="minorHAnsi"/>
          <w:lang w:val="en-GB"/>
        </w:rPr>
        <w:t xml:space="preserve"> ̶ </w:t>
      </w:r>
      <w:r w:rsidRPr="004C0E03">
        <w:rPr>
          <w:rFonts w:ascii="Calibri Light" w:hAnsi="Calibri Light" w:cs="Calibri Light"/>
          <w:lang w:val="en-US"/>
        </w:rPr>
        <w:t>such as pitch quality (Malloch 1999/2000) and microstructure relationships of timing, dynamics, and articulations (durations)</w:t>
      </w:r>
      <w:r w:rsidRPr="00072EAC">
        <w:rPr>
          <w:rFonts w:cstheme="minorHAnsi"/>
          <w:lang w:val="en-GB"/>
        </w:rPr>
        <w:t xml:space="preserve"> ̶ </w:t>
      </w:r>
      <w:r w:rsidRPr="004C0E03">
        <w:rPr>
          <w:rFonts w:ascii="Calibri Light" w:hAnsi="Calibri Light" w:cs="Calibri Light"/>
          <w:lang w:val="en-US"/>
        </w:rPr>
        <w:t xml:space="preserve">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2014).</w:t>
      </w:r>
    </w:p>
    <w:bookmarkEnd w:id="21"/>
    <w:p w14:paraId="113F6B55" w14:textId="77777777" w:rsidR="00F01747" w:rsidRPr="004C0E03" w:rsidRDefault="00F01747" w:rsidP="00F01747">
      <w:pPr>
        <w:spacing w:before="120"/>
        <w:jc w:val="both"/>
        <w:rPr>
          <w:rFonts w:ascii="Calibri Light" w:hAnsi="Calibri Light" w:cs="Calibri Light"/>
          <w:b/>
          <w:bCs/>
          <w:lang w:val="en-US"/>
        </w:rPr>
      </w:pPr>
      <w:r w:rsidRPr="004C0E03">
        <w:rPr>
          <w:rFonts w:ascii="Calibri Light" w:hAnsi="Calibri Light" w:cs="Calibri Light"/>
          <w:b/>
          <w:bCs/>
          <w:lang w:val="en-US"/>
        </w:rPr>
        <w:t>2.2.3.2. Contemporary dance studies relevant to the analysis of multimodal IDI-performance</w:t>
      </w:r>
    </w:p>
    <w:p w14:paraId="490558B8"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Movement analysis in early interactions is far less sophisticated than that of sound: in general, it stresses the moving parts of the body, their synchronous relationship to speech, the exaggeration of some gestures and facial expressions, and their concordance with other aspects of adult multimodal stimulation. The dynamic experience of movement became a focus of attention with the emergence of modern dance. According to Laban (1971), each movement phrase, every little weight transfer, the simple gesture of a body part, reveals a feeling trait. Moves can be performed with multiple expressive variations: apples can be eaten hungrily or nervously, with focused movements triggered rapidly, suddenly, or in a carefree way with scattered soft and slow movements that seem incomplete. When choreographers looked into non-linear, random, and non-narrative forms, the expression of movement came to the fore (Stern 2010, Sheets-Johnstone 2011, 2015). </w:t>
      </w:r>
    </w:p>
    <w:p w14:paraId="6D297790"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Laban-</w:t>
      </w:r>
      <w:proofErr w:type="spellStart"/>
      <w:r w:rsidRPr="004C0E03">
        <w:rPr>
          <w:rFonts w:ascii="Calibri Light" w:hAnsi="Calibri Light" w:cs="Calibri Light"/>
          <w:lang w:val="en-US"/>
        </w:rPr>
        <w:t>Bartenieff's</w:t>
      </w:r>
      <w:proofErr w:type="spellEnd"/>
      <w:r w:rsidRPr="004C0E03">
        <w:rPr>
          <w:rFonts w:ascii="Calibri Light" w:hAnsi="Calibri Light" w:cs="Calibri Light"/>
          <w:lang w:val="en-US"/>
        </w:rPr>
        <w:t xml:space="preserve"> Movement Analysis System describes movements from their </w:t>
      </w:r>
      <w:r w:rsidRPr="004C0E03">
        <w:rPr>
          <w:rFonts w:ascii="Calibri Light" w:hAnsi="Calibri Light" w:cs="Calibri Light"/>
          <w:i/>
          <w:iCs/>
          <w:lang w:val="en-US"/>
        </w:rPr>
        <w:t>shape</w:t>
      </w:r>
      <w:r w:rsidRPr="004C0E03">
        <w:rPr>
          <w:rFonts w:ascii="Calibri Light" w:hAnsi="Calibri Light" w:cs="Calibri Light"/>
          <w:lang w:val="en-US"/>
        </w:rPr>
        <w:t xml:space="preserve"> and </w:t>
      </w:r>
      <w:r w:rsidRPr="004C0E03">
        <w:rPr>
          <w:rFonts w:ascii="Calibri Light" w:hAnsi="Calibri Light" w:cs="Calibri Light"/>
          <w:i/>
          <w:iCs/>
          <w:lang w:val="en-US"/>
        </w:rPr>
        <w:t>effort</w:t>
      </w:r>
      <w:r w:rsidRPr="004C0E03">
        <w:rPr>
          <w:rFonts w:ascii="Calibri Light" w:hAnsi="Calibri Light" w:cs="Calibri Light"/>
          <w:lang w:val="en-US"/>
        </w:rPr>
        <w:t xml:space="preserve"> (Laban 1971, Davies 2006, Newlove 2007, Moore, 2009). Shape and effort capture the dynamics and expression. Shape comprises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xml:space="preserve">) body: it concerns body parts used in the observed movement; (ii) dimension or space: it concerns the relation of the body with the surrounding space, with the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xml:space="preserve"> being a space limited by the points reached by the limbs when keeping the same body position and defining three body 'attitudes' in this space: vertical (up-down), horizontal (right-left) and sagittal (front-back); (iii) form: understood in terms of the basic opening/closing opposition when breathing, on the vertical, horizontal and sagittal planes, obtaining three forms: rising-descending, spreading-enclosing, and advancing-retiring. Effort indicates the quality of each movement based on a dedication or fighting attitude towards four </w:t>
      </w:r>
      <w:r w:rsidRPr="004C0E03">
        <w:rPr>
          <w:rFonts w:ascii="Calibri Light" w:hAnsi="Calibri Light" w:cs="Calibri Light"/>
          <w:lang w:val="en-US"/>
        </w:rPr>
        <w:lastRenderedPageBreak/>
        <w:t xml:space="preserve">motion factors: Space (direct vs. flexible), Time (sudden vs. sustained), Weight (strong vs. light), and Flow (free vs. bound). While combining the first three factors, eight basic types of effort emerge (1) pressing (direct- sustained-strong), (2) gliding (direct-sustained-light), (3) punching (direct-sudden-strong), (4) dabbing (direct-sudden-light), (5) wringing (flexible-sustained-strong), (6) floating (flexible-sustained-light), (7) flicking (flexible-sudden-light), (8) slashing (flexible-sudden-strong). They can all be performed in a continuum Flow (the fourth factor): from a free flow (difficult to stop) to a constrained flow (easy to stop). </w:t>
      </w:r>
    </w:p>
    <w:p w14:paraId="6ADCBEA7"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 theory highlights the feelings running along with these efforts. Every basic type of effort is accompanied by a movement sensation: pressing by a sinking or a heavy-long-threadlike sensation; gliding by a light-long-threadlike sensation of elatedness; punching by a heavy, short-threadlike dropping sensation; dabbing by a light-short-threadlike stimulation sensation; wringing by a heavy-long-pliant relaxation sensation; floating by a light-long-pliant suspension sensation; flicking by a light-short-pliant excitement sensation, slashing by a heavy-short-pliant collapsing sensation. The flow´s movement sensation ties in with fluency: a free flow with a flowing on sensation, a leaping flow with the feeling of pausing or being stopped (Newlove 2007). </w:t>
      </w:r>
    </w:p>
    <w:p w14:paraId="318B09E0"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 movement begins inwardly, in the </w:t>
      </w:r>
      <w:proofErr w:type="spellStart"/>
      <w:r w:rsidRPr="004C0E03">
        <w:rPr>
          <w:rFonts w:ascii="Calibri Light" w:hAnsi="Calibri Light" w:cs="Calibri Light"/>
          <w:lang w:val="en-US"/>
        </w:rPr>
        <w:t>dynamosphere</w:t>
      </w:r>
      <w:proofErr w:type="spellEnd"/>
      <w:r w:rsidRPr="004C0E03">
        <w:rPr>
          <w:rFonts w:ascii="Calibri Light" w:hAnsi="Calibri Light" w:cs="Calibri Light"/>
          <w:lang w:val="en-US"/>
        </w:rPr>
        <w:t xml:space="preserve">. It is all about the inner world, a psychological space, where impulses continually surge and seek an outlet through deeds, acting, or dancing. Laban thought effort was a visible expression of thought and feeling. Attention, intention, and decision are stages of an inner readiness for external bodily action appearing once the effort can be concretely expressed through the body. The inner world of the </w:t>
      </w:r>
      <w:proofErr w:type="spellStart"/>
      <w:r w:rsidRPr="004C0E03">
        <w:rPr>
          <w:rFonts w:ascii="Calibri Light" w:hAnsi="Calibri Light" w:cs="Calibri Light"/>
          <w:lang w:val="en-US"/>
        </w:rPr>
        <w:t>dynamosphere</w:t>
      </w:r>
      <w:proofErr w:type="spellEnd"/>
      <w:r w:rsidRPr="004C0E03">
        <w:rPr>
          <w:rFonts w:ascii="Calibri Light" w:hAnsi="Calibri Light" w:cs="Calibri Light"/>
          <w:lang w:val="en-US"/>
        </w:rPr>
        <w:t xml:space="preserve"> encompasses many contrasting landscapes. Voluntary human movement springs from an inner intent turning into observable action modifying its quality, like adverbs modify verbs. A simple sequence of actions </w:t>
      </w:r>
      <w:r w:rsidRPr="00072EAC">
        <w:rPr>
          <w:rFonts w:cstheme="minorHAnsi"/>
          <w:lang w:val="en-GB"/>
        </w:rPr>
        <w:t xml:space="preserve"> ̶ </w:t>
      </w:r>
      <w:r w:rsidRPr="004C0E03">
        <w:rPr>
          <w:rFonts w:ascii="Calibri Light" w:hAnsi="Calibri Light" w:cs="Calibri Light"/>
          <w:lang w:val="en-US"/>
        </w:rPr>
        <w:t>such as entering a room</w:t>
      </w:r>
      <w:r w:rsidRPr="00072EAC">
        <w:rPr>
          <w:rFonts w:cstheme="minorHAnsi"/>
          <w:lang w:val="en-GB"/>
        </w:rPr>
        <w:t xml:space="preserve"> ̶ </w:t>
      </w:r>
      <w:r w:rsidRPr="004C0E03">
        <w:rPr>
          <w:rFonts w:ascii="Calibri Light" w:hAnsi="Calibri Light" w:cs="Calibri Light"/>
          <w:lang w:val="en-US"/>
        </w:rPr>
        <w:t xml:space="preserve"> can be performed furiously, or slowly and casually. Contrasts suggest the performers´ internal states are mixed. Inner impulses cast dynamic shadows coloring the path of observable movements. The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xml:space="preserve"> endures the physical geography of changing forms; the </w:t>
      </w:r>
      <w:proofErr w:type="spellStart"/>
      <w:r w:rsidRPr="004C0E03">
        <w:rPr>
          <w:rFonts w:ascii="Calibri Light" w:hAnsi="Calibri Light" w:cs="Calibri Light"/>
          <w:lang w:val="en-US"/>
        </w:rPr>
        <w:t>dynamosphere</w:t>
      </w:r>
      <w:proofErr w:type="spellEnd"/>
      <w:r w:rsidRPr="004C0E03">
        <w:rPr>
          <w:rFonts w:ascii="Calibri Light" w:hAnsi="Calibri Light" w:cs="Calibri Light"/>
          <w:lang w:val="en-US"/>
        </w:rPr>
        <w:t xml:space="preserve"> is a psychological landscape of shifting moods. Each body movement involves position changes in space using kinetic energy. Thus, the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xml:space="preserve"> and the </w:t>
      </w:r>
      <w:proofErr w:type="spellStart"/>
      <w:r w:rsidRPr="004C0E03">
        <w:rPr>
          <w:rFonts w:ascii="Calibri Light" w:hAnsi="Calibri Light" w:cs="Calibri Light"/>
          <w:lang w:val="en-US"/>
        </w:rPr>
        <w:t>dynamosphere</w:t>
      </w:r>
      <w:proofErr w:type="spellEnd"/>
      <w:r w:rsidRPr="004C0E03">
        <w:rPr>
          <w:rFonts w:ascii="Calibri Light" w:hAnsi="Calibri Light" w:cs="Calibri Light"/>
          <w:lang w:val="en-US"/>
        </w:rPr>
        <w:t xml:space="preserve"> penetrate each other. The interdependence of </w:t>
      </w:r>
      <w:proofErr w:type="spellStart"/>
      <w:r w:rsidRPr="004C0E03">
        <w:rPr>
          <w:rFonts w:ascii="Calibri Light" w:hAnsi="Calibri Light" w:cs="Calibri Light"/>
          <w:lang w:val="en-US"/>
        </w:rPr>
        <w:t>dynamospheric</w:t>
      </w:r>
      <w:proofErr w:type="spellEnd"/>
      <w:r w:rsidRPr="004C0E03">
        <w:rPr>
          <w:rFonts w:ascii="Calibri Light" w:hAnsi="Calibri Light" w:cs="Calibri Light"/>
          <w:lang w:val="en-US"/>
        </w:rPr>
        <w:t xml:space="preserve"> and </w:t>
      </w:r>
      <w:proofErr w:type="spellStart"/>
      <w:r w:rsidRPr="004C0E03">
        <w:rPr>
          <w:rFonts w:ascii="Calibri Light" w:hAnsi="Calibri Light" w:cs="Calibri Light"/>
          <w:lang w:val="en-US"/>
        </w:rPr>
        <w:t>kinespheric</w:t>
      </w:r>
      <w:proofErr w:type="spellEnd"/>
      <w:r w:rsidRPr="004C0E03">
        <w:rPr>
          <w:rFonts w:ascii="Calibri Light" w:hAnsi="Calibri Light" w:cs="Calibri Light"/>
          <w:lang w:val="en-US"/>
        </w:rPr>
        <w:t xml:space="preserve"> sequences reveals that the conventional idea of space segregated from time, force, and expression is completely erroneous (Laban 1971, Moore 2009). Movement and mind, body and soul, emotion and concept, are an entwined, inseparable wholeness (Lansdale 2009). </w:t>
      </w:r>
    </w:p>
    <w:p w14:paraId="3E069DEF"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Kinetic experience comes from many channels. Movement is seen and picked up proprioceptively with the participation of touch and the vestibular sense. Moving and experiencing a state of mind is the same thing. Laban's analytical approach virtuously grasps through visible movement (subject to description and analysis) the complex bodily and phenomenological movement experience. In this way, Laban-</w:t>
      </w:r>
      <w:proofErr w:type="spellStart"/>
      <w:r w:rsidRPr="004C0E03">
        <w:rPr>
          <w:rFonts w:ascii="Calibri Light" w:hAnsi="Calibri Light" w:cs="Calibri Light"/>
          <w:lang w:val="en-US"/>
        </w:rPr>
        <w:t>Bartenieff's</w:t>
      </w:r>
      <w:proofErr w:type="spellEnd"/>
      <w:r w:rsidRPr="004C0E03">
        <w:rPr>
          <w:rFonts w:ascii="Calibri Light" w:hAnsi="Calibri Light" w:cs="Calibri Light"/>
          <w:lang w:val="en-US"/>
        </w:rPr>
        <w:t xml:space="preserve"> movement analysis bridges the gap between moving from an objective observation to an interpretation in terms of subjective and intersubjective experience (Moore 2009). Dance spectators are externally privileged movement observers. The project </w:t>
      </w:r>
      <w:r w:rsidRPr="004C0E03">
        <w:rPr>
          <w:rFonts w:ascii="Calibri Light" w:hAnsi="Calibri Light" w:cs="Calibri Light"/>
          <w:i/>
          <w:iCs/>
          <w:lang w:val="en-US"/>
        </w:rPr>
        <w:t>Watching Dance: Kinesthetic Empathy</w:t>
      </w:r>
      <w:r w:rsidRPr="004C0E03">
        <w:rPr>
          <w:rFonts w:ascii="Calibri Light" w:hAnsi="Calibri Light" w:cs="Calibri Light"/>
          <w:lang w:val="en-US"/>
        </w:rPr>
        <w:t xml:space="preserve"> (2008-2011) used audience research and neuroscience to examine how viewers respond to and identify with dance. They explored the concept of kinesthetic empathy occurring when dance spectators sitting still, feel they participate in the movements they watch, experiencing related feelings and ideas. The term </w:t>
      </w:r>
      <w:proofErr w:type="spellStart"/>
      <w:r w:rsidRPr="004C0E03">
        <w:rPr>
          <w:rFonts w:ascii="Calibri Light" w:hAnsi="Calibri Light" w:cs="Calibri Light"/>
          <w:lang w:val="en-US"/>
        </w:rPr>
        <w:t>kinaesthetic</w:t>
      </w:r>
      <w:proofErr w:type="spellEnd"/>
      <w:r w:rsidRPr="004C0E03">
        <w:rPr>
          <w:rFonts w:ascii="Calibri Light" w:hAnsi="Calibri Light" w:cs="Calibri Light"/>
          <w:lang w:val="en-US"/>
        </w:rPr>
        <w:t xml:space="preserve"> empathy expresses the "shifting, pulsating, writing, dancing, expressive action of bodies in space </w:t>
      </w:r>
      <w:r w:rsidRPr="004C0E03">
        <w:rPr>
          <w:rFonts w:ascii="Calibri Light" w:hAnsi="Calibri Light" w:cs="Calibri Light"/>
          <w:lang w:val="en-US"/>
        </w:rPr>
        <w:lastRenderedPageBreak/>
        <w:t xml:space="preserve">over time" (Jones 2012, p.12). It should be considered in terms of affect, with affect being embodied and preceding the cognitive differentiation separating our emotions into distinct and identifiable categories (happy, sad, etc.). Affect increases energy levels, and </w:t>
      </w:r>
      <w:proofErr w:type="spellStart"/>
      <w:r w:rsidRPr="004C0E03">
        <w:rPr>
          <w:rFonts w:ascii="Calibri Light" w:hAnsi="Calibri Light" w:cs="Calibri Light"/>
          <w:lang w:val="en-US"/>
        </w:rPr>
        <w:t>kinaesthetic</w:t>
      </w:r>
      <w:proofErr w:type="spellEnd"/>
      <w:r w:rsidRPr="004C0E03">
        <w:rPr>
          <w:rFonts w:ascii="Calibri Light" w:hAnsi="Calibri Light" w:cs="Calibri Light"/>
          <w:lang w:val="en-US"/>
        </w:rPr>
        <w:t xml:space="preserve"> affect relates to the impulse towards or the anticipation of movement rather than the actual movement (Reynolds 2012)</w:t>
      </w:r>
      <w:r>
        <w:rPr>
          <w:rStyle w:val="Refdenotaalpie"/>
          <w:rFonts w:ascii="Calibri Light" w:hAnsi="Calibri Light" w:cs="Calibri Light"/>
        </w:rPr>
        <w:footnoteReference w:id="2"/>
      </w:r>
      <w:r w:rsidRPr="004C0E03">
        <w:rPr>
          <w:rFonts w:ascii="Calibri Light" w:hAnsi="Calibri Light" w:cs="Calibri Light"/>
          <w:lang w:val="en-US"/>
        </w:rPr>
        <w:t>.</w:t>
      </w:r>
    </w:p>
    <w:p w14:paraId="1EE59F36" w14:textId="77777777" w:rsidR="00F01747" w:rsidRPr="004C0E03" w:rsidRDefault="00F01747" w:rsidP="00F01747">
      <w:pPr>
        <w:spacing w:before="120" w:after="240"/>
        <w:jc w:val="both"/>
        <w:rPr>
          <w:rFonts w:ascii="Calibri Light" w:hAnsi="Calibri Light" w:cs="Calibri Light"/>
          <w:lang w:val="en-US"/>
        </w:rPr>
      </w:pPr>
      <w:r w:rsidRPr="004C0E03">
        <w:rPr>
          <w:rFonts w:ascii="Calibri Light" w:hAnsi="Calibri Light" w:cs="Calibri Light"/>
          <w:lang w:val="en-US"/>
        </w:rPr>
        <w:t xml:space="preserve">Considering effort as a visible expression of the inner world of feelings and thought is very similar (an antecedent) to the concept of forms of vitality. Terms like effort or mood closely relate to vitality forms in movement. In the words of Stern, "Laban was sensitive to what he called ‘the spiritually vitalizing effect’ of dance </w:t>
      </w:r>
      <w:r w:rsidRPr="00072EAC">
        <w:rPr>
          <w:rFonts w:cstheme="minorHAnsi"/>
          <w:lang w:val="en-GB"/>
        </w:rPr>
        <w:t xml:space="preserve"> ̶ </w:t>
      </w:r>
      <w:r w:rsidRPr="004C0E03">
        <w:rPr>
          <w:rFonts w:ascii="Calibri Light" w:hAnsi="Calibri Light" w:cs="Calibri Light"/>
          <w:lang w:val="en-US"/>
        </w:rPr>
        <w:t>of rendering movements that capture inner feelings</w:t>
      </w:r>
      <w:r w:rsidRPr="00072EAC">
        <w:rPr>
          <w:rFonts w:cstheme="minorHAnsi"/>
          <w:lang w:val="en-GB"/>
        </w:rPr>
        <w:t xml:space="preserve"> ̶ </w:t>
      </w:r>
      <w:r w:rsidRPr="004C0E03">
        <w:rPr>
          <w:rFonts w:ascii="Calibri Light" w:hAnsi="Calibri Light" w:cs="Calibri Light"/>
          <w:lang w:val="en-US"/>
        </w:rPr>
        <w:t xml:space="preserve"> and the need for, and code different, even individual, interpretations (in short, the vitality forms of the dance). To capture the uniqueness of an interpretation he needed written dynamic indicators" (Stern 2010, p.85). On the other hand, the idea that </w:t>
      </w:r>
      <w:proofErr w:type="spellStart"/>
      <w:r w:rsidRPr="004C0E03">
        <w:rPr>
          <w:rFonts w:ascii="Calibri Light" w:hAnsi="Calibri Light" w:cs="Calibri Light"/>
          <w:lang w:val="en-US"/>
        </w:rPr>
        <w:t>kinaesthetic</w:t>
      </w:r>
      <w:proofErr w:type="spellEnd"/>
      <w:r w:rsidRPr="004C0E03">
        <w:rPr>
          <w:rFonts w:ascii="Calibri Light" w:hAnsi="Calibri Light" w:cs="Calibri Light"/>
          <w:lang w:val="en-US"/>
        </w:rPr>
        <w:t xml:space="preserve"> empathy should be thought of in terms of affect (Reynolds 2012) brings the concept closer to forms of vitality (or vitality affects) and their direct grasp (</w:t>
      </w:r>
      <w:proofErr w:type="spellStart"/>
      <w:r w:rsidRPr="004C0E03">
        <w:rPr>
          <w:rFonts w:ascii="Calibri Light" w:hAnsi="Calibri Light" w:cs="Calibri Light"/>
          <w:lang w:val="en-US"/>
        </w:rPr>
        <w:t>Nudler</w:t>
      </w:r>
      <w:proofErr w:type="spellEnd"/>
      <w:r w:rsidRPr="004C0E03">
        <w:rPr>
          <w:rFonts w:ascii="Calibri Light" w:hAnsi="Calibri Light" w:cs="Calibri Light"/>
          <w:lang w:val="en-US"/>
        </w:rPr>
        <w:t xml:space="preserve"> et al. 2020).</w:t>
      </w:r>
    </w:p>
    <w:p w14:paraId="6A1995BC" w14:textId="77777777" w:rsidR="00F01747" w:rsidRPr="004C0E03" w:rsidRDefault="00F01747" w:rsidP="00F01747">
      <w:pPr>
        <w:spacing w:before="120" w:after="120"/>
        <w:jc w:val="both"/>
        <w:rPr>
          <w:rFonts w:ascii="Calibri Light" w:hAnsi="Calibri Light" w:cs="Calibri Light"/>
          <w:b/>
          <w:bCs/>
          <w:lang w:val="en-US"/>
        </w:rPr>
      </w:pPr>
      <w:r w:rsidRPr="004C0E03">
        <w:rPr>
          <w:rFonts w:ascii="Calibri Light" w:hAnsi="Calibri Light" w:cs="Calibri Light"/>
          <w:b/>
          <w:bCs/>
          <w:lang w:val="en-US"/>
        </w:rPr>
        <w:t xml:space="preserve">2.2.4. A clear-cut description of IDI-performances </w:t>
      </w:r>
    </w:p>
    <w:p w14:paraId="72923332"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When we analyzed adult-to-infant multimodal packages with the tools described above, we identified and defined IDI-performances as short multimodal phrases spontaneously constructed by adults for their babies based on the repetition-variation form of minor units or sound-kinetic motifs, modeled with expression. The temporal arts´ categories of analysis helped to specify the multimodal motif modeling form. After reviewing and discussing our earlier formulations (Español 2014,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2014, Español and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2015, Martínez 2014), we propose that sound and movement modeling is spatial, energetic, and temporal. </w:t>
      </w:r>
    </w:p>
    <w:p w14:paraId="6DC30690" w14:textId="77777777" w:rsidR="00F01747" w:rsidRPr="001C120B" w:rsidRDefault="00F01747" w:rsidP="00F01747">
      <w:pPr>
        <w:spacing w:before="120"/>
        <w:ind w:left="284"/>
        <w:jc w:val="both"/>
        <w:rPr>
          <w:rFonts w:ascii="Calibri Light" w:hAnsi="Calibri Light" w:cs="Calibri Light"/>
        </w:rPr>
      </w:pPr>
      <w:proofErr w:type="spellStart"/>
      <w:r w:rsidRPr="000B673F">
        <w:rPr>
          <w:rFonts w:ascii="Calibri Light" w:hAnsi="Calibri Light" w:cs="Calibri Light"/>
          <w:i/>
          <w:iCs/>
        </w:rPr>
        <w:t>Spatial</w:t>
      </w:r>
      <w:proofErr w:type="spellEnd"/>
      <w:r w:rsidRPr="000B673F">
        <w:rPr>
          <w:rFonts w:ascii="Calibri Light" w:hAnsi="Calibri Light" w:cs="Calibri Light"/>
          <w:i/>
          <w:iCs/>
        </w:rPr>
        <w:t xml:space="preserve"> </w:t>
      </w:r>
      <w:proofErr w:type="spellStart"/>
      <w:r w:rsidRPr="000B673F">
        <w:rPr>
          <w:rFonts w:ascii="Calibri Light" w:hAnsi="Calibri Light" w:cs="Calibri Light"/>
          <w:i/>
          <w:iCs/>
        </w:rPr>
        <w:t>modeling</w:t>
      </w:r>
      <w:proofErr w:type="spellEnd"/>
      <w:r w:rsidRPr="000B673F">
        <w:rPr>
          <w:rFonts w:ascii="Calibri Light" w:hAnsi="Calibri Light" w:cs="Calibri Light"/>
        </w:rPr>
        <w:t xml:space="preserve"> </w:t>
      </w:r>
      <w:proofErr w:type="spellStart"/>
      <w:r w:rsidRPr="000B673F">
        <w:rPr>
          <w:rFonts w:ascii="Calibri Light" w:hAnsi="Calibri Light" w:cs="Calibri Light"/>
        </w:rPr>
        <w:t>includes</w:t>
      </w:r>
      <w:proofErr w:type="spellEnd"/>
      <w:r w:rsidRPr="000B673F">
        <w:rPr>
          <w:rFonts w:ascii="Calibri Light" w:hAnsi="Calibri Light" w:cs="Calibri Light"/>
        </w:rPr>
        <w:t>:</w:t>
      </w:r>
    </w:p>
    <w:p w14:paraId="6DDFB6D3" w14:textId="77777777" w:rsidR="00F01747" w:rsidRPr="000B673F" w:rsidRDefault="00F01747" w:rsidP="00F01747">
      <w:pPr>
        <w:pStyle w:val="Prrafodelista"/>
        <w:numPr>
          <w:ilvl w:val="0"/>
          <w:numId w:val="2"/>
        </w:numPr>
        <w:spacing w:line="276" w:lineRule="auto"/>
        <w:jc w:val="both"/>
        <w:rPr>
          <w:rFonts w:ascii="Calibri Light" w:hAnsi="Calibri Light" w:cs="Calibri Light"/>
          <w:sz w:val="22"/>
          <w:szCs w:val="22"/>
        </w:rPr>
      </w:pPr>
      <w:r w:rsidRPr="000B673F">
        <w:rPr>
          <w:rFonts w:ascii="Calibri Light" w:hAnsi="Calibri Light" w:cs="Calibri Light"/>
          <w:sz w:val="22"/>
          <w:szCs w:val="22"/>
        </w:rPr>
        <w:t>For sound: Melodic contours and timbre variations.</w:t>
      </w:r>
    </w:p>
    <w:p w14:paraId="3A75A7E0" w14:textId="77777777" w:rsidR="00F01747" w:rsidRPr="000B673F" w:rsidRDefault="00F01747" w:rsidP="00F01747">
      <w:pPr>
        <w:pStyle w:val="Prrafodelista"/>
        <w:numPr>
          <w:ilvl w:val="0"/>
          <w:numId w:val="2"/>
        </w:numPr>
        <w:spacing w:line="276" w:lineRule="auto"/>
        <w:jc w:val="both"/>
        <w:rPr>
          <w:rFonts w:ascii="Calibri Light" w:hAnsi="Calibri Light" w:cs="Calibri Light"/>
          <w:sz w:val="22"/>
          <w:szCs w:val="22"/>
        </w:rPr>
      </w:pPr>
      <w:r w:rsidRPr="000B673F">
        <w:rPr>
          <w:rFonts w:ascii="Calibri Light" w:hAnsi="Calibri Light" w:cs="Calibri Light"/>
          <w:sz w:val="22"/>
          <w:szCs w:val="22"/>
        </w:rPr>
        <w:t>For movement: Shape variations, as described in the Laban system of movement analysis: rising-descending, spreading-enclosing, and advancing-retiring.</w:t>
      </w:r>
    </w:p>
    <w:p w14:paraId="4EB61384" w14:textId="77777777" w:rsidR="00F01747" w:rsidRPr="000B673F" w:rsidRDefault="00F01747" w:rsidP="00F01747">
      <w:pPr>
        <w:spacing w:before="120"/>
        <w:ind w:left="284"/>
        <w:jc w:val="both"/>
        <w:rPr>
          <w:rFonts w:ascii="Calibri Light" w:hAnsi="Calibri Light" w:cs="Calibri Light"/>
        </w:rPr>
      </w:pPr>
      <w:proofErr w:type="spellStart"/>
      <w:r w:rsidRPr="000B673F">
        <w:rPr>
          <w:rFonts w:ascii="Calibri Light" w:hAnsi="Calibri Light" w:cs="Calibri Light"/>
          <w:i/>
          <w:iCs/>
        </w:rPr>
        <w:t>Energy</w:t>
      </w:r>
      <w:proofErr w:type="spellEnd"/>
      <w:r w:rsidRPr="000B673F">
        <w:rPr>
          <w:rFonts w:ascii="Calibri Light" w:hAnsi="Calibri Light" w:cs="Calibri Light"/>
          <w:i/>
          <w:iCs/>
        </w:rPr>
        <w:t xml:space="preserve"> </w:t>
      </w:r>
      <w:proofErr w:type="spellStart"/>
      <w:r w:rsidRPr="000B673F">
        <w:rPr>
          <w:rFonts w:ascii="Calibri Light" w:hAnsi="Calibri Light" w:cs="Calibri Light"/>
          <w:i/>
          <w:iCs/>
        </w:rPr>
        <w:t>modelling</w:t>
      </w:r>
      <w:proofErr w:type="spellEnd"/>
      <w:r w:rsidRPr="000B673F">
        <w:rPr>
          <w:rFonts w:ascii="Calibri Light" w:hAnsi="Calibri Light" w:cs="Calibri Light"/>
        </w:rPr>
        <w:t xml:space="preserve"> </w:t>
      </w:r>
      <w:proofErr w:type="spellStart"/>
      <w:r w:rsidRPr="000B673F">
        <w:rPr>
          <w:rFonts w:ascii="Calibri Light" w:hAnsi="Calibri Light" w:cs="Calibri Light"/>
        </w:rPr>
        <w:t>comprises</w:t>
      </w:r>
      <w:proofErr w:type="spellEnd"/>
      <w:r w:rsidRPr="000B673F">
        <w:rPr>
          <w:rFonts w:ascii="Calibri Light" w:hAnsi="Calibri Light" w:cs="Calibri Light"/>
        </w:rPr>
        <w:t>:</w:t>
      </w:r>
    </w:p>
    <w:p w14:paraId="3A17924F" w14:textId="77777777" w:rsidR="00F01747" w:rsidRPr="000B673F" w:rsidRDefault="00F01747" w:rsidP="00F01747">
      <w:pPr>
        <w:pStyle w:val="Prrafodelista"/>
        <w:numPr>
          <w:ilvl w:val="0"/>
          <w:numId w:val="4"/>
        </w:numPr>
        <w:spacing w:line="276" w:lineRule="auto"/>
        <w:jc w:val="both"/>
        <w:rPr>
          <w:rFonts w:ascii="Calibri Light" w:hAnsi="Calibri Light" w:cs="Calibri Light"/>
          <w:sz w:val="22"/>
          <w:szCs w:val="22"/>
        </w:rPr>
      </w:pPr>
      <w:r w:rsidRPr="000B673F">
        <w:rPr>
          <w:rFonts w:ascii="Calibri Light" w:hAnsi="Calibri Light" w:cs="Calibri Light"/>
          <w:sz w:val="22"/>
          <w:szCs w:val="22"/>
        </w:rPr>
        <w:t>For sound: Degrees of relative sound intensity (</w:t>
      </w:r>
      <w:r w:rsidRPr="000B673F">
        <w:rPr>
          <w:rFonts w:ascii="Calibri Light" w:hAnsi="Calibri Light" w:cs="Calibri Light"/>
          <w:i/>
          <w:iCs/>
          <w:sz w:val="22"/>
          <w:szCs w:val="22"/>
        </w:rPr>
        <w:t>pianissimo</w:t>
      </w:r>
      <w:r w:rsidRPr="000B673F">
        <w:rPr>
          <w:rFonts w:ascii="Calibri Light" w:hAnsi="Calibri Light" w:cs="Calibri Light"/>
          <w:sz w:val="22"/>
          <w:szCs w:val="22"/>
        </w:rPr>
        <w:t xml:space="preserve"> [very soft], </w:t>
      </w:r>
      <w:r w:rsidRPr="000B673F">
        <w:rPr>
          <w:rFonts w:ascii="Calibri Light" w:hAnsi="Calibri Light" w:cs="Calibri Light"/>
          <w:i/>
          <w:iCs/>
          <w:sz w:val="22"/>
          <w:szCs w:val="22"/>
        </w:rPr>
        <w:t>piano</w:t>
      </w:r>
      <w:r w:rsidRPr="000B673F">
        <w:rPr>
          <w:rFonts w:ascii="Calibri Light" w:hAnsi="Calibri Light" w:cs="Calibri Light"/>
          <w:sz w:val="22"/>
          <w:szCs w:val="22"/>
        </w:rPr>
        <w:t xml:space="preserve"> [soft], </w:t>
      </w:r>
      <w:proofErr w:type="spellStart"/>
      <w:r w:rsidRPr="00943BC1">
        <w:rPr>
          <w:rFonts w:ascii="Calibri Light" w:hAnsi="Calibri Light" w:cs="Calibri Light"/>
          <w:i/>
          <w:iCs/>
          <w:sz w:val="22"/>
          <w:szCs w:val="22"/>
        </w:rPr>
        <w:t>mezzopiano</w:t>
      </w:r>
      <w:proofErr w:type="spellEnd"/>
      <w:r w:rsidRPr="000B673F">
        <w:rPr>
          <w:rFonts w:ascii="Calibri Light" w:hAnsi="Calibri Light" w:cs="Calibri Light"/>
          <w:sz w:val="22"/>
          <w:szCs w:val="22"/>
        </w:rPr>
        <w:t xml:space="preserve"> [medium soft], </w:t>
      </w:r>
      <w:proofErr w:type="spellStart"/>
      <w:r w:rsidRPr="00943BC1">
        <w:rPr>
          <w:rFonts w:ascii="Calibri Light" w:hAnsi="Calibri Light" w:cs="Calibri Light"/>
          <w:i/>
          <w:iCs/>
          <w:sz w:val="22"/>
          <w:szCs w:val="22"/>
        </w:rPr>
        <w:t>mezzoforte</w:t>
      </w:r>
      <w:proofErr w:type="spellEnd"/>
      <w:r w:rsidRPr="000B673F">
        <w:rPr>
          <w:rFonts w:ascii="Calibri Light" w:hAnsi="Calibri Light" w:cs="Calibri Light"/>
          <w:sz w:val="22"/>
          <w:szCs w:val="22"/>
        </w:rPr>
        <w:t xml:space="preserve"> [medium loud], </w:t>
      </w:r>
      <w:r w:rsidRPr="00943BC1">
        <w:rPr>
          <w:rFonts w:ascii="Calibri Light" w:hAnsi="Calibri Light" w:cs="Calibri Light"/>
          <w:i/>
          <w:iCs/>
          <w:sz w:val="22"/>
          <w:szCs w:val="22"/>
        </w:rPr>
        <w:t>forte</w:t>
      </w:r>
      <w:r w:rsidRPr="000B673F">
        <w:rPr>
          <w:rFonts w:ascii="Calibri Light" w:hAnsi="Calibri Light" w:cs="Calibri Light"/>
          <w:sz w:val="22"/>
          <w:szCs w:val="22"/>
        </w:rPr>
        <w:t xml:space="preserve"> [loud], </w:t>
      </w:r>
      <w:r w:rsidRPr="00943BC1">
        <w:rPr>
          <w:rFonts w:ascii="Calibri Light" w:hAnsi="Calibri Light" w:cs="Calibri Light"/>
          <w:i/>
          <w:iCs/>
          <w:sz w:val="22"/>
          <w:szCs w:val="22"/>
        </w:rPr>
        <w:t>fortissimo</w:t>
      </w:r>
      <w:r w:rsidRPr="000B673F">
        <w:rPr>
          <w:rFonts w:ascii="Calibri Light" w:hAnsi="Calibri Light" w:cs="Calibri Light"/>
          <w:sz w:val="22"/>
          <w:szCs w:val="22"/>
        </w:rPr>
        <w:t xml:space="preserve"> [very loud]).</w:t>
      </w:r>
    </w:p>
    <w:p w14:paraId="3554B4FF" w14:textId="77777777" w:rsidR="00F01747" w:rsidRPr="001C120B" w:rsidRDefault="00F01747" w:rsidP="00F01747">
      <w:pPr>
        <w:pStyle w:val="Prrafodelista"/>
        <w:numPr>
          <w:ilvl w:val="0"/>
          <w:numId w:val="4"/>
        </w:numPr>
        <w:spacing w:line="276" w:lineRule="auto"/>
        <w:jc w:val="both"/>
        <w:rPr>
          <w:rFonts w:ascii="Calibri Light" w:hAnsi="Calibri Light" w:cs="Calibri Light"/>
          <w:sz w:val="22"/>
          <w:szCs w:val="22"/>
        </w:rPr>
      </w:pPr>
      <w:r w:rsidRPr="000B673F">
        <w:rPr>
          <w:rFonts w:ascii="Calibri Light" w:hAnsi="Calibri Light" w:cs="Calibri Light"/>
          <w:sz w:val="22"/>
          <w:szCs w:val="22"/>
        </w:rPr>
        <w:t xml:space="preserve">For movement: </w:t>
      </w:r>
      <w:r>
        <w:rPr>
          <w:rFonts w:ascii="Calibri Light" w:hAnsi="Calibri Light" w:cs="Calibri Light"/>
          <w:sz w:val="22"/>
          <w:szCs w:val="22"/>
        </w:rPr>
        <w:t>Effort</w:t>
      </w:r>
      <w:r w:rsidRPr="000B673F">
        <w:rPr>
          <w:rFonts w:ascii="Calibri Light" w:hAnsi="Calibri Light" w:cs="Calibri Light"/>
          <w:sz w:val="22"/>
          <w:szCs w:val="22"/>
        </w:rPr>
        <w:t xml:space="preserve"> variation, as described in the Laban system of movement analysis (1) pressing (direct-sustained-strong), (2) gliding (direct-sustained-light), (3) punching (direct- sudden-strong), (4) dabbing (direc</w:t>
      </w:r>
      <w:r>
        <w:rPr>
          <w:rFonts w:ascii="Calibri Light" w:hAnsi="Calibri Light" w:cs="Calibri Light"/>
          <w:sz w:val="22"/>
          <w:szCs w:val="22"/>
        </w:rPr>
        <w:t>t</w:t>
      </w:r>
      <w:r w:rsidRPr="000B673F">
        <w:rPr>
          <w:rFonts w:ascii="Calibri Light" w:hAnsi="Calibri Light" w:cs="Calibri Light"/>
          <w:sz w:val="22"/>
          <w:szCs w:val="22"/>
        </w:rPr>
        <w:t>-sudden-</w:t>
      </w:r>
      <w:r>
        <w:rPr>
          <w:rFonts w:ascii="Calibri Light" w:hAnsi="Calibri Light" w:cs="Calibri Light"/>
          <w:sz w:val="22"/>
          <w:szCs w:val="22"/>
        </w:rPr>
        <w:t>l</w:t>
      </w:r>
      <w:r w:rsidRPr="000B673F">
        <w:rPr>
          <w:rFonts w:ascii="Calibri Light" w:hAnsi="Calibri Light" w:cs="Calibri Light"/>
          <w:sz w:val="22"/>
          <w:szCs w:val="22"/>
        </w:rPr>
        <w:t xml:space="preserve">ight), (5) wringing (flexible-sustained-strong), (6) floating (flexible-sustained-light), (7) </w:t>
      </w:r>
      <w:r w:rsidRPr="000B673F">
        <w:rPr>
          <w:rFonts w:ascii="Calibri Light" w:hAnsi="Calibri Light" w:cs="Calibri Light"/>
          <w:sz w:val="22"/>
          <w:szCs w:val="22"/>
        </w:rPr>
        <w:lastRenderedPageBreak/>
        <w:t xml:space="preserve">flicking (flexible-sudden-light), (8) slashing (flexible- sudden-strong). Each of the eight basic types of </w:t>
      </w:r>
      <w:r>
        <w:rPr>
          <w:rFonts w:ascii="Calibri Light" w:hAnsi="Calibri Light" w:cs="Calibri Light"/>
          <w:sz w:val="22"/>
          <w:szCs w:val="22"/>
        </w:rPr>
        <w:t>effort</w:t>
      </w:r>
      <w:r w:rsidRPr="000B673F">
        <w:rPr>
          <w:rFonts w:ascii="Calibri Light" w:hAnsi="Calibri Light" w:cs="Calibri Light"/>
          <w:sz w:val="22"/>
          <w:szCs w:val="22"/>
        </w:rPr>
        <w:t xml:space="preserve"> can be performed in a continuum Flow (the fourth factor): from</w:t>
      </w:r>
      <w:r w:rsidRPr="001C120B">
        <w:rPr>
          <w:rFonts w:ascii="Calibri Light" w:hAnsi="Calibri Light" w:cs="Calibri Light"/>
          <w:sz w:val="22"/>
          <w:szCs w:val="22"/>
        </w:rPr>
        <w:t xml:space="preserve"> a free flow (difficult to stop) to a bound flow (easy to stop). </w:t>
      </w:r>
    </w:p>
    <w:p w14:paraId="0DB05B61" w14:textId="77777777" w:rsidR="00F01747" w:rsidRPr="001A1175" w:rsidRDefault="00F01747" w:rsidP="00F01747">
      <w:pPr>
        <w:spacing w:before="120"/>
        <w:ind w:left="284"/>
        <w:jc w:val="both"/>
        <w:rPr>
          <w:rFonts w:ascii="Calibri Light" w:hAnsi="Calibri Light" w:cs="Calibri Light"/>
        </w:rPr>
      </w:pPr>
      <w:r w:rsidRPr="0046496F">
        <w:rPr>
          <w:rFonts w:ascii="Calibri Light" w:hAnsi="Calibri Light" w:cs="Calibri Light"/>
          <w:i/>
          <w:iCs/>
        </w:rPr>
        <w:t xml:space="preserve">Temporal </w:t>
      </w:r>
      <w:proofErr w:type="spellStart"/>
      <w:r w:rsidRPr="0046496F">
        <w:rPr>
          <w:rFonts w:ascii="Calibri Light" w:hAnsi="Calibri Light" w:cs="Calibri Light"/>
          <w:i/>
          <w:iCs/>
        </w:rPr>
        <w:t>modeling</w:t>
      </w:r>
      <w:proofErr w:type="spellEnd"/>
      <w:r w:rsidRPr="001A1175">
        <w:rPr>
          <w:rFonts w:ascii="Calibri Light" w:hAnsi="Calibri Light" w:cs="Calibri Light"/>
        </w:rPr>
        <w:t xml:space="preserve"> </w:t>
      </w:r>
      <w:proofErr w:type="spellStart"/>
      <w:r w:rsidRPr="001A1175">
        <w:rPr>
          <w:rFonts w:ascii="Calibri Light" w:hAnsi="Calibri Light" w:cs="Calibri Light"/>
        </w:rPr>
        <w:t>comprises</w:t>
      </w:r>
      <w:proofErr w:type="spellEnd"/>
      <w:r w:rsidRPr="001A1175">
        <w:rPr>
          <w:rFonts w:ascii="Calibri Light" w:hAnsi="Calibri Light" w:cs="Calibri Light"/>
        </w:rPr>
        <w:t xml:space="preserve">: </w:t>
      </w:r>
    </w:p>
    <w:p w14:paraId="41AE4951" w14:textId="77777777" w:rsidR="00F01747" w:rsidRPr="001C120B" w:rsidRDefault="00F01747" w:rsidP="00F01747">
      <w:pPr>
        <w:pStyle w:val="Prrafodelista"/>
        <w:numPr>
          <w:ilvl w:val="0"/>
          <w:numId w:val="2"/>
        </w:numPr>
        <w:spacing w:line="276" w:lineRule="auto"/>
        <w:ind w:left="1276" w:hanging="283"/>
        <w:jc w:val="both"/>
        <w:rPr>
          <w:rFonts w:ascii="Calibri Light" w:hAnsi="Calibri Light" w:cs="Calibri Light"/>
          <w:sz w:val="22"/>
          <w:szCs w:val="22"/>
        </w:rPr>
      </w:pPr>
      <w:r w:rsidRPr="001A1175">
        <w:rPr>
          <w:rFonts w:ascii="Calibri Light" w:hAnsi="Calibri Light" w:cs="Calibri Light"/>
          <w:sz w:val="22"/>
          <w:szCs w:val="22"/>
        </w:rPr>
        <w:t>For sound</w:t>
      </w:r>
      <w:r w:rsidRPr="001C120B">
        <w:rPr>
          <w:rFonts w:ascii="Calibri Light" w:hAnsi="Calibri Light" w:cs="Calibri Light"/>
          <w:sz w:val="22"/>
          <w:szCs w:val="22"/>
        </w:rPr>
        <w:t xml:space="preserve"> and movement: </w:t>
      </w:r>
    </w:p>
    <w:p w14:paraId="563F814A" w14:textId="77777777" w:rsidR="00F01747" w:rsidRPr="00943BC1" w:rsidRDefault="00F01747" w:rsidP="00F01747">
      <w:pPr>
        <w:pStyle w:val="Prrafodelista"/>
        <w:numPr>
          <w:ilvl w:val="0"/>
          <w:numId w:val="3"/>
        </w:numPr>
        <w:spacing w:line="276" w:lineRule="auto"/>
        <w:ind w:left="1701"/>
        <w:jc w:val="both"/>
        <w:rPr>
          <w:rFonts w:ascii="Calibri Light" w:hAnsi="Calibri Light" w:cs="Calibri Light"/>
          <w:sz w:val="22"/>
          <w:szCs w:val="22"/>
          <w:lang w:val="es-AR"/>
        </w:rPr>
      </w:pPr>
      <w:proofErr w:type="spellStart"/>
      <w:r w:rsidRPr="00943BC1">
        <w:rPr>
          <w:rFonts w:ascii="Calibri Light" w:hAnsi="Calibri Light" w:cs="Calibri Light"/>
          <w:sz w:val="22"/>
          <w:szCs w:val="22"/>
          <w:lang w:val="es-AR"/>
        </w:rPr>
        <w:t>Speed</w:t>
      </w:r>
      <w:proofErr w:type="spellEnd"/>
      <w:r w:rsidRPr="00943BC1">
        <w:rPr>
          <w:rFonts w:ascii="Calibri Light" w:hAnsi="Calibri Light" w:cs="Calibri Light"/>
          <w:sz w:val="22"/>
          <w:szCs w:val="22"/>
          <w:lang w:val="es-AR"/>
        </w:rPr>
        <w:t xml:space="preserve"> </w:t>
      </w:r>
      <w:proofErr w:type="spellStart"/>
      <w:r w:rsidRPr="00943BC1">
        <w:rPr>
          <w:rFonts w:ascii="Calibri Light" w:hAnsi="Calibri Light" w:cs="Calibri Light"/>
          <w:sz w:val="22"/>
          <w:szCs w:val="22"/>
          <w:lang w:val="es-AR"/>
        </w:rPr>
        <w:t>variations</w:t>
      </w:r>
      <w:proofErr w:type="spellEnd"/>
      <w:r w:rsidRPr="00943BC1">
        <w:rPr>
          <w:rFonts w:ascii="Calibri Light" w:hAnsi="Calibri Light" w:cs="Calibri Light"/>
          <w:sz w:val="22"/>
          <w:szCs w:val="22"/>
          <w:lang w:val="es-AR"/>
        </w:rPr>
        <w:t xml:space="preserve">: </w:t>
      </w:r>
      <w:proofErr w:type="spellStart"/>
      <w:r w:rsidRPr="00441BD6">
        <w:rPr>
          <w:rFonts w:ascii="Calibri Light" w:hAnsi="Calibri Light" w:cs="Calibri Light"/>
          <w:i/>
          <w:iCs/>
          <w:sz w:val="22"/>
          <w:szCs w:val="22"/>
          <w:lang w:val="es-AR"/>
        </w:rPr>
        <w:t>ritardando</w:t>
      </w:r>
      <w:proofErr w:type="spellEnd"/>
      <w:r w:rsidRPr="00441BD6">
        <w:rPr>
          <w:rFonts w:ascii="Calibri Light" w:hAnsi="Calibri Light" w:cs="Calibri Light"/>
          <w:i/>
          <w:iCs/>
          <w:sz w:val="22"/>
          <w:szCs w:val="22"/>
          <w:lang w:val="es-AR"/>
        </w:rPr>
        <w:t xml:space="preserve">, </w:t>
      </w:r>
      <w:proofErr w:type="spellStart"/>
      <w:r w:rsidRPr="00441BD6">
        <w:rPr>
          <w:rFonts w:ascii="Calibri Light" w:hAnsi="Calibri Light" w:cs="Calibri Light"/>
          <w:i/>
          <w:iCs/>
          <w:sz w:val="22"/>
          <w:szCs w:val="22"/>
          <w:lang w:val="es-AR"/>
        </w:rPr>
        <w:t>accelerando</w:t>
      </w:r>
      <w:proofErr w:type="spellEnd"/>
      <w:r w:rsidRPr="00441BD6">
        <w:rPr>
          <w:rFonts w:ascii="Calibri Light" w:hAnsi="Calibri Light" w:cs="Calibri Light"/>
          <w:i/>
          <w:iCs/>
          <w:sz w:val="22"/>
          <w:szCs w:val="22"/>
          <w:lang w:val="es-AR"/>
        </w:rPr>
        <w:t xml:space="preserve">, </w:t>
      </w:r>
      <w:proofErr w:type="spellStart"/>
      <w:r w:rsidRPr="00441BD6">
        <w:rPr>
          <w:rFonts w:ascii="Calibri Light" w:hAnsi="Calibri Light" w:cs="Calibri Light"/>
          <w:i/>
          <w:iCs/>
          <w:sz w:val="22"/>
          <w:szCs w:val="22"/>
          <w:lang w:val="es-AR"/>
        </w:rPr>
        <w:t>rubato</w:t>
      </w:r>
      <w:proofErr w:type="spellEnd"/>
      <w:r w:rsidRPr="00943BC1">
        <w:rPr>
          <w:rFonts w:ascii="Calibri Light" w:hAnsi="Calibri Light" w:cs="Calibri Light"/>
          <w:sz w:val="22"/>
          <w:szCs w:val="22"/>
          <w:lang w:val="es-AR"/>
        </w:rPr>
        <w:t xml:space="preserve">. </w:t>
      </w:r>
    </w:p>
    <w:p w14:paraId="5D4FDE0E" w14:textId="77777777" w:rsidR="00F01747" w:rsidRPr="00943BC1" w:rsidRDefault="00F01747" w:rsidP="00F01747">
      <w:pPr>
        <w:pStyle w:val="Prrafodelista"/>
        <w:numPr>
          <w:ilvl w:val="0"/>
          <w:numId w:val="3"/>
        </w:numPr>
        <w:spacing w:line="276" w:lineRule="auto"/>
        <w:ind w:left="1701"/>
        <w:jc w:val="both"/>
        <w:rPr>
          <w:rFonts w:ascii="Calibri Light" w:hAnsi="Calibri Light" w:cs="Calibri Light"/>
          <w:i/>
          <w:iCs/>
          <w:sz w:val="22"/>
          <w:szCs w:val="22"/>
          <w:lang w:val="es-AR"/>
        </w:rPr>
      </w:pPr>
      <w:r w:rsidRPr="00943BC1">
        <w:rPr>
          <w:rFonts w:ascii="Calibri Light" w:hAnsi="Calibri Light" w:cs="Calibri Light"/>
          <w:sz w:val="22"/>
          <w:szCs w:val="22"/>
          <w:lang w:val="es-AR"/>
        </w:rPr>
        <w:t xml:space="preserve">Tempo </w:t>
      </w:r>
      <w:proofErr w:type="spellStart"/>
      <w:r w:rsidRPr="00943BC1">
        <w:rPr>
          <w:rFonts w:ascii="Calibri Light" w:hAnsi="Calibri Light" w:cs="Calibri Light"/>
          <w:sz w:val="22"/>
          <w:szCs w:val="22"/>
          <w:lang w:val="es-AR"/>
        </w:rPr>
        <w:t>variations</w:t>
      </w:r>
      <w:proofErr w:type="spellEnd"/>
      <w:r w:rsidRPr="00943BC1">
        <w:rPr>
          <w:rFonts w:ascii="Calibri Light" w:hAnsi="Calibri Light" w:cs="Calibri Light"/>
          <w:sz w:val="22"/>
          <w:szCs w:val="22"/>
          <w:lang w:val="es-AR"/>
        </w:rPr>
        <w:t xml:space="preserve">: </w:t>
      </w:r>
      <w:r>
        <w:rPr>
          <w:rFonts w:ascii="Calibri Light" w:hAnsi="Calibri Light" w:cs="Calibri Light"/>
          <w:i/>
          <w:iCs/>
          <w:sz w:val="22"/>
          <w:szCs w:val="22"/>
          <w:lang w:val="es-AR"/>
        </w:rPr>
        <w:t>l</w:t>
      </w:r>
      <w:r w:rsidRPr="00943BC1">
        <w:rPr>
          <w:rFonts w:ascii="Calibri Light" w:hAnsi="Calibri Light" w:cs="Calibri Light"/>
          <w:i/>
          <w:iCs/>
          <w:sz w:val="22"/>
          <w:szCs w:val="22"/>
          <w:lang w:val="es-AR"/>
        </w:rPr>
        <w:t xml:space="preserve">argo, </w:t>
      </w:r>
      <w:r>
        <w:rPr>
          <w:rFonts w:ascii="Calibri Light" w:hAnsi="Calibri Light" w:cs="Calibri Light"/>
          <w:i/>
          <w:iCs/>
          <w:sz w:val="22"/>
          <w:szCs w:val="22"/>
          <w:lang w:val="es-AR"/>
        </w:rPr>
        <w:t>g</w:t>
      </w:r>
      <w:r w:rsidRPr="00943BC1">
        <w:rPr>
          <w:rFonts w:ascii="Calibri Light" w:hAnsi="Calibri Light" w:cs="Calibri Light"/>
          <w:i/>
          <w:iCs/>
          <w:sz w:val="22"/>
          <w:szCs w:val="22"/>
          <w:lang w:val="es-AR"/>
        </w:rPr>
        <w:t xml:space="preserve">rave, </w:t>
      </w:r>
      <w:r>
        <w:rPr>
          <w:rFonts w:ascii="Calibri Light" w:hAnsi="Calibri Light" w:cs="Calibri Light"/>
          <w:i/>
          <w:iCs/>
          <w:sz w:val="22"/>
          <w:szCs w:val="22"/>
          <w:lang w:val="es-AR"/>
        </w:rPr>
        <w:t>l</w:t>
      </w:r>
      <w:r w:rsidRPr="00943BC1">
        <w:rPr>
          <w:rFonts w:ascii="Calibri Light" w:hAnsi="Calibri Light" w:cs="Calibri Light"/>
          <w:i/>
          <w:iCs/>
          <w:sz w:val="22"/>
          <w:szCs w:val="22"/>
          <w:lang w:val="es-AR"/>
        </w:rPr>
        <w:t xml:space="preserve">ento, </w:t>
      </w:r>
      <w:r>
        <w:rPr>
          <w:rFonts w:ascii="Calibri Light" w:hAnsi="Calibri Light" w:cs="Calibri Light"/>
          <w:i/>
          <w:iCs/>
          <w:sz w:val="22"/>
          <w:szCs w:val="22"/>
          <w:lang w:val="es-AR"/>
        </w:rPr>
        <w:t>a</w:t>
      </w:r>
      <w:r w:rsidRPr="00943BC1">
        <w:rPr>
          <w:rFonts w:ascii="Calibri Light" w:hAnsi="Calibri Light" w:cs="Calibri Light"/>
          <w:i/>
          <w:iCs/>
          <w:sz w:val="22"/>
          <w:szCs w:val="22"/>
          <w:lang w:val="es-AR"/>
        </w:rPr>
        <w:t xml:space="preserve">dagio, </w:t>
      </w:r>
      <w:r>
        <w:rPr>
          <w:rFonts w:ascii="Calibri Light" w:hAnsi="Calibri Light" w:cs="Calibri Light"/>
          <w:i/>
          <w:iCs/>
          <w:sz w:val="22"/>
          <w:szCs w:val="22"/>
          <w:lang w:val="es-AR"/>
        </w:rPr>
        <w:t>a</w:t>
      </w:r>
      <w:r w:rsidRPr="00943BC1">
        <w:rPr>
          <w:rFonts w:ascii="Calibri Light" w:hAnsi="Calibri Light" w:cs="Calibri Light"/>
          <w:i/>
          <w:iCs/>
          <w:sz w:val="22"/>
          <w:szCs w:val="22"/>
          <w:lang w:val="es-AR"/>
        </w:rPr>
        <w:t xml:space="preserve">ndante, </w:t>
      </w:r>
      <w:r>
        <w:rPr>
          <w:rFonts w:ascii="Calibri Light" w:hAnsi="Calibri Light" w:cs="Calibri Light"/>
          <w:i/>
          <w:iCs/>
          <w:sz w:val="22"/>
          <w:szCs w:val="22"/>
          <w:lang w:val="es-AR"/>
        </w:rPr>
        <w:t>m</w:t>
      </w:r>
      <w:r w:rsidRPr="00943BC1">
        <w:rPr>
          <w:rFonts w:ascii="Calibri Light" w:hAnsi="Calibri Light" w:cs="Calibri Light"/>
          <w:i/>
          <w:iCs/>
          <w:sz w:val="22"/>
          <w:szCs w:val="22"/>
          <w:lang w:val="es-AR"/>
        </w:rPr>
        <w:t xml:space="preserve">oderato, </w:t>
      </w:r>
      <w:r>
        <w:rPr>
          <w:rFonts w:ascii="Calibri Light" w:hAnsi="Calibri Light" w:cs="Calibri Light"/>
          <w:i/>
          <w:iCs/>
          <w:sz w:val="22"/>
          <w:szCs w:val="22"/>
          <w:lang w:val="es-AR"/>
        </w:rPr>
        <w:t>a</w:t>
      </w:r>
      <w:r w:rsidRPr="00943BC1">
        <w:rPr>
          <w:rFonts w:ascii="Calibri Light" w:hAnsi="Calibri Light" w:cs="Calibri Light"/>
          <w:i/>
          <w:iCs/>
          <w:sz w:val="22"/>
          <w:szCs w:val="22"/>
          <w:lang w:val="es-AR"/>
        </w:rPr>
        <w:t xml:space="preserve">llegro, </w:t>
      </w:r>
      <w:r>
        <w:rPr>
          <w:rFonts w:ascii="Calibri Light" w:hAnsi="Calibri Light" w:cs="Calibri Light"/>
          <w:i/>
          <w:iCs/>
          <w:sz w:val="22"/>
          <w:szCs w:val="22"/>
          <w:lang w:val="es-AR"/>
        </w:rPr>
        <w:t>v</w:t>
      </w:r>
      <w:r w:rsidRPr="00943BC1">
        <w:rPr>
          <w:rFonts w:ascii="Calibri Light" w:hAnsi="Calibri Light" w:cs="Calibri Light"/>
          <w:i/>
          <w:iCs/>
          <w:sz w:val="22"/>
          <w:szCs w:val="22"/>
          <w:lang w:val="es-AR"/>
        </w:rPr>
        <w:t xml:space="preserve">ivace, </w:t>
      </w:r>
      <w:r>
        <w:rPr>
          <w:rFonts w:ascii="Calibri Light" w:hAnsi="Calibri Light" w:cs="Calibri Light"/>
          <w:i/>
          <w:iCs/>
          <w:sz w:val="22"/>
          <w:szCs w:val="22"/>
          <w:lang w:val="es-AR"/>
        </w:rPr>
        <w:t>p</w:t>
      </w:r>
      <w:r w:rsidRPr="00943BC1">
        <w:rPr>
          <w:rFonts w:ascii="Calibri Light" w:hAnsi="Calibri Light" w:cs="Calibri Light"/>
          <w:i/>
          <w:iCs/>
          <w:sz w:val="22"/>
          <w:szCs w:val="22"/>
          <w:lang w:val="es-AR"/>
        </w:rPr>
        <w:t xml:space="preserve">resto, </w:t>
      </w:r>
      <w:proofErr w:type="spellStart"/>
      <w:r>
        <w:rPr>
          <w:rFonts w:ascii="Calibri Light" w:hAnsi="Calibri Light" w:cs="Calibri Light"/>
          <w:i/>
          <w:iCs/>
          <w:sz w:val="22"/>
          <w:szCs w:val="22"/>
          <w:lang w:val="es-AR"/>
        </w:rPr>
        <w:t>p</w:t>
      </w:r>
      <w:r w:rsidRPr="00943BC1">
        <w:rPr>
          <w:rFonts w:ascii="Calibri Light" w:hAnsi="Calibri Light" w:cs="Calibri Light"/>
          <w:i/>
          <w:iCs/>
          <w:sz w:val="22"/>
          <w:szCs w:val="22"/>
          <w:lang w:val="es-AR"/>
        </w:rPr>
        <w:t>rest</w:t>
      </w:r>
      <w:r>
        <w:rPr>
          <w:rFonts w:ascii="Calibri Light" w:hAnsi="Calibri Light" w:cs="Calibri Light"/>
          <w:i/>
          <w:iCs/>
          <w:sz w:val="22"/>
          <w:szCs w:val="22"/>
          <w:lang w:val="es-AR"/>
        </w:rPr>
        <w:t>i</w:t>
      </w:r>
      <w:r w:rsidRPr="00943BC1">
        <w:rPr>
          <w:rFonts w:ascii="Calibri Light" w:hAnsi="Calibri Light" w:cs="Calibri Light"/>
          <w:i/>
          <w:iCs/>
          <w:sz w:val="22"/>
          <w:szCs w:val="22"/>
          <w:lang w:val="es-AR"/>
        </w:rPr>
        <w:t>ssimo</w:t>
      </w:r>
      <w:proofErr w:type="spellEnd"/>
      <w:r w:rsidRPr="00943BC1">
        <w:rPr>
          <w:rFonts w:ascii="Calibri Light" w:hAnsi="Calibri Light" w:cs="Calibri Light"/>
          <w:i/>
          <w:iCs/>
          <w:sz w:val="22"/>
          <w:szCs w:val="22"/>
          <w:lang w:val="es-AR"/>
        </w:rPr>
        <w:t>.</w:t>
      </w:r>
    </w:p>
    <w:p w14:paraId="5C06A7AF" w14:textId="77777777" w:rsidR="00F01747" w:rsidRDefault="00F01747" w:rsidP="00F01747">
      <w:pPr>
        <w:pStyle w:val="Prrafodelista"/>
        <w:numPr>
          <w:ilvl w:val="0"/>
          <w:numId w:val="3"/>
        </w:numPr>
        <w:spacing w:line="276" w:lineRule="auto"/>
        <w:ind w:left="1701"/>
        <w:jc w:val="both"/>
        <w:rPr>
          <w:rFonts w:ascii="Calibri Light" w:hAnsi="Calibri Light" w:cs="Calibri Light"/>
          <w:sz w:val="22"/>
          <w:szCs w:val="22"/>
        </w:rPr>
      </w:pPr>
      <w:r w:rsidRPr="00943BC1">
        <w:rPr>
          <w:rFonts w:ascii="Calibri Light" w:hAnsi="Calibri Light" w:cs="Calibri Light"/>
          <w:sz w:val="22"/>
          <w:szCs w:val="22"/>
        </w:rPr>
        <w:t>Behavior organization</w:t>
      </w:r>
      <w:r w:rsidRPr="001C120B">
        <w:rPr>
          <w:rFonts w:ascii="Calibri Light" w:hAnsi="Calibri Light" w:cs="Calibri Light"/>
          <w:sz w:val="22"/>
          <w:szCs w:val="22"/>
        </w:rPr>
        <w:t xml:space="preserve"> according to </w:t>
      </w:r>
      <w:proofErr w:type="spellStart"/>
      <w:r w:rsidRPr="001C120B">
        <w:rPr>
          <w:rFonts w:ascii="Calibri Light" w:hAnsi="Calibri Light" w:cs="Calibri Light"/>
          <w:sz w:val="22"/>
          <w:szCs w:val="22"/>
        </w:rPr>
        <w:t>amodal</w:t>
      </w:r>
      <w:proofErr w:type="spellEnd"/>
      <w:r w:rsidRPr="001C120B">
        <w:rPr>
          <w:rFonts w:ascii="Calibri Light" w:hAnsi="Calibri Light" w:cs="Calibri Light"/>
          <w:sz w:val="22"/>
          <w:szCs w:val="22"/>
        </w:rPr>
        <w:t xml:space="preserve"> temporal information: </w:t>
      </w:r>
      <w:r>
        <w:rPr>
          <w:rFonts w:ascii="Calibri Light" w:hAnsi="Calibri Light" w:cs="Calibri Light"/>
          <w:sz w:val="22"/>
          <w:szCs w:val="22"/>
        </w:rPr>
        <w:t>d</w:t>
      </w:r>
      <w:r w:rsidRPr="001C120B">
        <w:rPr>
          <w:rFonts w:ascii="Calibri Light" w:hAnsi="Calibri Light" w:cs="Calibri Light"/>
          <w:sz w:val="22"/>
          <w:szCs w:val="22"/>
        </w:rPr>
        <w:t xml:space="preserve">uration, rate </w:t>
      </w:r>
      <w:r>
        <w:rPr>
          <w:rFonts w:ascii="Calibri Light" w:hAnsi="Calibri Light" w:cs="Calibri Light"/>
          <w:sz w:val="22"/>
          <w:szCs w:val="22"/>
        </w:rPr>
        <w:t>(</w:t>
      </w:r>
      <w:r w:rsidRPr="001C120B">
        <w:rPr>
          <w:rFonts w:ascii="Calibri Light" w:hAnsi="Calibri Light" w:cs="Calibri Light"/>
          <w:sz w:val="22"/>
          <w:szCs w:val="22"/>
        </w:rPr>
        <w:t>chronometric density</w:t>
      </w:r>
      <w:r>
        <w:rPr>
          <w:rFonts w:ascii="Calibri Light" w:hAnsi="Calibri Light" w:cs="Calibri Light"/>
          <w:sz w:val="22"/>
          <w:szCs w:val="22"/>
        </w:rPr>
        <w:t>)</w:t>
      </w:r>
      <w:r w:rsidRPr="001C120B">
        <w:rPr>
          <w:rFonts w:ascii="Calibri Light" w:hAnsi="Calibri Light" w:cs="Calibri Light"/>
          <w:sz w:val="22"/>
          <w:szCs w:val="22"/>
        </w:rPr>
        <w:t>, and rhythm.</w:t>
      </w:r>
    </w:p>
    <w:p w14:paraId="065BD44C" w14:textId="77777777" w:rsidR="00F01747" w:rsidRPr="001C120B" w:rsidRDefault="00F01747" w:rsidP="00F01747">
      <w:pPr>
        <w:pStyle w:val="Prrafodelista"/>
        <w:spacing w:line="276" w:lineRule="auto"/>
        <w:ind w:left="1276"/>
        <w:jc w:val="both"/>
        <w:rPr>
          <w:rFonts w:ascii="Calibri Light" w:hAnsi="Calibri Light" w:cs="Calibri Light"/>
          <w:sz w:val="22"/>
          <w:szCs w:val="22"/>
        </w:rPr>
      </w:pPr>
    </w:p>
    <w:p w14:paraId="0BEC146C" w14:textId="77777777" w:rsidR="00F01747" w:rsidRPr="004C0E03" w:rsidRDefault="00F01747" w:rsidP="00F01747">
      <w:pPr>
        <w:spacing w:before="120"/>
        <w:jc w:val="both"/>
        <w:rPr>
          <w:rFonts w:ascii="Calibri Light" w:hAnsi="Calibri Light" w:cs="Calibri Light"/>
          <w:b/>
          <w:bCs/>
          <w:lang w:val="en-US"/>
        </w:rPr>
      </w:pPr>
      <w:r w:rsidRPr="004C0E03">
        <w:rPr>
          <w:rFonts w:ascii="Calibri Light" w:hAnsi="Calibri Light" w:cs="Calibri Light"/>
          <w:b/>
          <w:bCs/>
          <w:lang w:val="en-US"/>
        </w:rPr>
        <w:t>2.2.5. Between affect and cognition</w:t>
      </w:r>
    </w:p>
    <w:p w14:paraId="7AD8182C"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The activity performed by adults when facing an infant has been mainly studied from the affective regulative function perspective. However, in recent analyses of IDI-performances, it also appears to involve some intertwining between cognitive and affective processing. This can be seen when analyzing two preverbal and basic structures embedded in them: image-schemas and primary metaphors. They are included in the improvisation of the sound-kinetic IDI-performances that the adults deploy actively to-and-for the infants during intersubjective encounters (Martínez et al. 2018).</w:t>
      </w:r>
    </w:p>
    <w:p w14:paraId="4F243EE1"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According to the conceptual metaphor theory (Lakoff and Johnson 1980, 1999, Johnson 2007), image-schemas are dynamic patterns that emerge as a result of the sensorimotor activity of our recurrent body movements in the surrounding space. Image-schemas present a simple structure with very few elements. For example, the VERTICALITY</w:t>
      </w:r>
      <w:r w:rsidRPr="001A1175">
        <w:rPr>
          <w:rStyle w:val="Refdenotaalpie"/>
          <w:rFonts w:ascii="Calibri Light" w:hAnsi="Calibri Light" w:cs="Calibri Light"/>
        </w:rPr>
        <w:footnoteReference w:id="3"/>
      </w:r>
      <w:r w:rsidRPr="004C0E03">
        <w:rPr>
          <w:rFonts w:ascii="Calibri Light" w:hAnsi="Calibri Light" w:cs="Calibri Light"/>
          <w:lang w:val="en-US"/>
        </w:rPr>
        <w:t xml:space="preserve"> image-schema involves the recurrent experience of upwards and/or downwards motion that links two spatial locations. The SOURCE-PATH-GOAL image-schema is an abstract structure resulting from the enaction of the purposeful movement originated in a spatial location that after deploying a linear trajectory, reaches a final destination. As far as we know, systematic observations of the links between primary metaphors and image-schemas in early interactions have not been pursued from this perspective. Moreover, the question regarding the evolutionary origin of image-schemas has always been made from an individualistic point of view on development. It is assumed that image-schemas emerge during the infant's sensory-motor activity (ascending, descending, standing up, and so on) without paying attention to the role of the caregiver in these experiences (Johnson 1987, </w:t>
      </w:r>
      <w:proofErr w:type="spellStart"/>
      <w:r w:rsidRPr="004C0E03">
        <w:rPr>
          <w:rFonts w:ascii="Calibri Light" w:hAnsi="Calibri Light" w:cs="Calibri Light"/>
          <w:lang w:val="en-US"/>
        </w:rPr>
        <w:t>Mandler</w:t>
      </w:r>
      <w:proofErr w:type="spellEnd"/>
      <w:r w:rsidRPr="004C0E03">
        <w:rPr>
          <w:rFonts w:ascii="Calibri Light" w:hAnsi="Calibri Light" w:cs="Calibri Light"/>
          <w:lang w:val="en-US"/>
        </w:rPr>
        <w:t xml:space="preserve"> 2005). Given that before moving by themselves in the surrounding space, infants are frequently moved by the adults, and adults move themselves in front of them, image-schemas somehow appear embedded in adult-infant interactions, becoming an important component of IDI-performances. Moreover, two image-schemas may appear combined during IDI-performances (i.e., the SOURCE-PATH-GOAL image-schema can be anchored in the VERTICALITY image-schema when the adult performs upwards and downwards movements in front of the baby) (Martínez et al. 2018). As to primary metaphors, Lakoff and Johnson (1999) also include them at the foundation of subsequent cognitive meaningful structures. Primary metaphors are basic structures originated by an overlapping or co-activation of neural patterns that will be conceptually distinguished later in </w:t>
      </w:r>
      <w:r w:rsidRPr="004C0E03">
        <w:rPr>
          <w:rFonts w:ascii="Calibri Light" w:hAnsi="Calibri Light" w:cs="Calibri Light"/>
          <w:lang w:val="en-US"/>
        </w:rPr>
        <w:lastRenderedPageBreak/>
        <w:t>development, but that remain bound at the neuronal level (Lakoff 2008, pp. 26–8, gathering up the ideas of Johnson, Narayanan, and Grady). For example, in an early developmental stage, the primary metaphor AFFECTION IS WARM co-activates the subjective-emotional state of affection with the sense of temperature, conflating the state of feeling warm while being held/embraced with affection. Martínez, et al. (2018) also suggested that some of the most basic primary metaphors that underline the affective components of experience would be somehow embedded at the core of such intersubjective adult-infant encounters.</w:t>
      </w:r>
      <w:r w:rsidRPr="004C0E03">
        <w:rPr>
          <w:lang w:val="en-US"/>
        </w:rPr>
        <w:t xml:space="preserve"> </w:t>
      </w:r>
    </w:p>
    <w:p w14:paraId="3C8D10FC" w14:textId="77777777" w:rsidR="00F01747" w:rsidRPr="004C0E03" w:rsidRDefault="00F01747" w:rsidP="00F01747">
      <w:pPr>
        <w:spacing w:before="120" w:after="240"/>
        <w:jc w:val="both"/>
        <w:rPr>
          <w:rFonts w:ascii="Calibri Light" w:hAnsi="Calibri Light" w:cs="Calibri Light"/>
          <w:lang w:val="en-US"/>
        </w:rPr>
      </w:pPr>
      <w:r w:rsidRPr="004C0E03">
        <w:rPr>
          <w:rFonts w:ascii="Calibri Light" w:hAnsi="Calibri Light" w:cs="Calibri Light"/>
          <w:lang w:val="en-US"/>
        </w:rPr>
        <w:t xml:space="preserve">Therefore, the experience of IDI-performances opens a path to </w:t>
      </w:r>
      <w:proofErr w:type="spellStart"/>
      <w:r w:rsidRPr="004C0E03">
        <w:rPr>
          <w:rFonts w:ascii="Calibri Light" w:hAnsi="Calibri Light" w:cs="Calibri Light"/>
          <w:lang w:val="en-US"/>
        </w:rPr>
        <w:t>gestaltic</w:t>
      </w:r>
      <w:proofErr w:type="spellEnd"/>
      <w:r w:rsidRPr="004C0E03">
        <w:rPr>
          <w:rFonts w:ascii="Calibri Light" w:hAnsi="Calibri Light" w:cs="Calibri Light"/>
          <w:lang w:val="en-US"/>
        </w:rPr>
        <w:t xml:space="preserve"> experiences of image-schemas and primary metaphors in inter-enactive contexts that will feed future individual experiences. As previously stated in this chapter, the structure of IDI-performances contains minor units or motifs -formed by rhythmic patterns, shapes of body movements, and/or vocal melodic contours- that are repeated slightly differently, including changes in spatial, energetic, and temporal dimensions. Martínez et al. (2018) run multimodal microanalyses of IDI-performances using a multimodal model (Martinez 2014) to identify and characterize the allocation and features of the image-schematic forms and primary metaphors. The Multimodal Observational Model (Martinez 2014) consists of three main components: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xml:space="preserve">) the sequence of actions of an image-schematic form performed following the classic canonic analysis of the image-schematic structure of the actions involved (Johnson 1987, 2007; Lakoff and Johnson 1999); (ii) the adult- infant expressive sound-linguistic components through which an image-schematic form and/or a primary metaphor is composed, enacted and activated; and (iii) the type and quality (shape and effort) of the movements involved in the enaction of the image-schematic and/or a primary metaphor form. Martinez et al. (2018) show how image-schemas and primary metaphors are embedded and unfolded in those sound-kinetic phrases. </w:t>
      </w:r>
    </w:p>
    <w:p w14:paraId="0AD165D2" w14:textId="77777777" w:rsidR="00F01747" w:rsidRPr="004C0E03" w:rsidRDefault="00F01747" w:rsidP="00F01747">
      <w:pPr>
        <w:spacing w:before="120" w:after="120"/>
        <w:jc w:val="both"/>
        <w:rPr>
          <w:rFonts w:ascii="Calibri Light" w:hAnsi="Calibri Light" w:cs="Calibri Light"/>
          <w:lang w:val="en-US"/>
        </w:rPr>
      </w:pPr>
      <w:r w:rsidRPr="004C0E03">
        <w:rPr>
          <w:rFonts w:ascii="Calibri Light" w:hAnsi="Calibri Light" w:cs="Calibri Light"/>
          <w:b/>
          <w:bCs/>
          <w:lang w:val="en-US"/>
        </w:rPr>
        <w:t>2..3. What microanalysis tells us about IDI-performances</w:t>
      </w:r>
    </w:p>
    <w:p w14:paraId="1E3BEDB3" w14:textId="77777777" w:rsidR="00F01747" w:rsidRPr="004C0E03" w:rsidRDefault="00F01747" w:rsidP="00F01747">
      <w:pPr>
        <w:spacing w:before="120" w:after="120"/>
        <w:jc w:val="both"/>
        <w:rPr>
          <w:rFonts w:ascii="Calibri Light" w:hAnsi="Calibri Light" w:cs="Calibri Light"/>
          <w:lang w:val="en-US"/>
        </w:rPr>
      </w:pPr>
      <w:r w:rsidRPr="004C0E03">
        <w:rPr>
          <w:rFonts w:ascii="Calibri Light" w:hAnsi="Calibri Light" w:cs="Calibri Light"/>
          <w:lang w:val="en-US"/>
        </w:rPr>
        <w:t>We are now in a position to show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how adults improvise IDI-performances before babies through that simple strategy for reciprocity that is the varied repetition of simple motifs, (ii) how they vary their motifs by employing resources similar to those of artists in the performing arts, (iii) how IDI-performances link to other multimodal packages, and (d) how primary image schemas and metaphors are brought to life within the IDI-performances.</w:t>
      </w:r>
    </w:p>
    <w:p w14:paraId="7C1ABFA5" w14:textId="5E36350D" w:rsidR="00F01747" w:rsidRPr="004C0E03" w:rsidRDefault="00F01747" w:rsidP="00F01747">
      <w:pPr>
        <w:spacing w:before="120" w:after="240"/>
        <w:jc w:val="both"/>
        <w:rPr>
          <w:rFonts w:ascii="Calibri Light" w:hAnsi="Calibri Light" w:cs="Calibri Light"/>
          <w:lang w:val="en-US"/>
        </w:rPr>
      </w:pPr>
      <w:r w:rsidRPr="004C0E03">
        <w:rPr>
          <w:rFonts w:ascii="Calibri Light" w:hAnsi="Calibri Light" w:cs="Calibri Light"/>
          <w:lang w:val="en-US"/>
        </w:rPr>
        <w:t>In section 2</w:t>
      </w:r>
      <w:r w:rsidR="004C0E03">
        <w:rPr>
          <w:rFonts w:ascii="Calibri Light" w:hAnsi="Calibri Light" w:cs="Calibri Light"/>
          <w:lang w:val="en-US"/>
        </w:rPr>
        <w:t>.</w:t>
      </w:r>
      <w:r w:rsidRPr="004C0E03">
        <w:rPr>
          <w:rFonts w:ascii="Calibri Light" w:hAnsi="Calibri Light" w:cs="Calibri Light"/>
          <w:lang w:val="en-US"/>
        </w:rPr>
        <w:t>3.1, to show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xml:space="preserve">), (ii), and (iii), we will partially reproduce some microanalyses and interpretations of an extended interaction scene analyzed in an article by Español and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(2015). In 3.2., to show (iv), we will partially reproduce the microanalysis and interpretations of an interaction scene analyzed in Martínez et al. (2018).</w:t>
      </w:r>
    </w:p>
    <w:p w14:paraId="2937120E" w14:textId="77777777" w:rsidR="00F01747" w:rsidRPr="004C0E03" w:rsidRDefault="00F01747" w:rsidP="00F01747">
      <w:pPr>
        <w:spacing w:before="120" w:after="120"/>
        <w:jc w:val="both"/>
        <w:rPr>
          <w:rFonts w:ascii="Calibri Light" w:hAnsi="Calibri Light" w:cs="Calibri Light"/>
          <w:b/>
          <w:bCs/>
          <w:lang w:val="en-US"/>
        </w:rPr>
      </w:pPr>
      <w:r w:rsidRPr="004C0E03">
        <w:rPr>
          <w:rFonts w:ascii="Calibri Light" w:hAnsi="Calibri Light" w:cs="Calibri Light"/>
          <w:b/>
          <w:bCs/>
          <w:lang w:val="en-US"/>
        </w:rPr>
        <w:t>2.3.1. The repetition-variations form and other resources of the performing arts</w:t>
      </w:r>
    </w:p>
    <w:p w14:paraId="40BC7954" w14:textId="77777777" w:rsidR="00F01747" w:rsidRPr="004C0E03" w:rsidRDefault="00F01747" w:rsidP="00F01747">
      <w:pPr>
        <w:spacing w:before="120" w:after="120"/>
        <w:jc w:val="both"/>
        <w:rPr>
          <w:rFonts w:ascii="Calibri Light" w:hAnsi="Calibri Light" w:cs="Calibri Light"/>
          <w:lang w:val="en-US"/>
        </w:rPr>
      </w:pPr>
      <w:r w:rsidRPr="004C0E03">
        <w:rPr>
          <w:rFonts w:ascii="Calibri Light" w:hAnsi="Calibri Light" w:cs="Calibri Light"/>
          <w:lang w:val="en-US"/>
        </w:rPr>
        <w:t xml:space="preserve">Español and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(2015) selected one adult-infant interaction scene from a previously recorded longitudinal case study research about preverbal communication. The study carried out by the first author of this paper, featured interactions between the author and the first son of a Spanish middle-class family (Español 2004). The participants were native Spanish speakers. The selected scene took place during the first interaction session between the researcher, Silvia (S), and the infant Habib (H); it was recorded at the baby's home when he was 7 months old. It is spontaneous, playful, and natural, showing everyday life contingencies. The researcher-infant dyad allows the experimenter to keep an online record of her own experiences and reactions. Thanks to the availability of recording audiovisual resources, she can later observe them remotely, retrieving </w:t>
      </w:r>
      <w:r w:rsidRPr="004C0E03">
        <w:rPr>
          <w:rFonts w:ascii="Calibri Light" w:hAnsi="Calibri Light" w:cs="Calibri Light"/>
          <w:lang w:val="en-US"/>
        </w:rPr>
        <w:lastRenderedPageBreak/>
        <w:t xml:space="preserve">her own previous experience. The selection of a researcher/infant dyad is consistent with Reddy's (2008) methodological proposal for studying intersubjective phenomena. Español and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(2015) focused on adult IDI-performance concentrating on sound and movement. The software PRAAT was used to analyze the sound and Laban-</w:t>
      </w:r>
      <w:proofErr w:type="spellStart"/>
      <w:r w:rsidRPr="004C0E03">
        <w:rPr>
          <w:rFonts w:ascii="Calibri Light" w:hAnsi="Calibri Light" w:cs="Calibri Light"/>
          <w:lang w:val="en-US"/>
        </w:rPr>
        <w:t>Bartenieff's</w:t>
      </w:r>
      <w:proofErr w:type="spellEnd"/>
      <w:r w:rsidRPr="004C0E03">
        <w:rPr>
          <w:rFonts w:ascii="Calibri Light" w:hAnsi="Calibri Light" w:cs="Calibri Light"/>
          <w:lang w:val="en-US"/>
        </w:rPr>
        <w:t xml:space="preserve"> Movement Analysis System to analyze the movement. We used the movement categories of shape and effort using the video annotation software Anvil 4.0 (</w:t>
      </w:r>
      <w:proofErr w:type="spellStart"/>
      <w:r w:rsidRPr="004C0E03">
        <w:rPr>
          <w:rFonts w:ascii="Calibri Light" w:hAnsi="Calibri Light" w:cs="Calibri Light"/>
          <w:lang w:val="en-US"/>
        </w:rPr>
        <w:t>Kipp</w:t>
      </w:r>
      <w:proofErr w:type="spellEnd"/>
      <w:r w:rsidRPr="004C0E03">
        <w:rPr>
          <w:rFonts w:ascii="Calibri Light" w:hAnsi="Calibri Light" w:cs="Calibri Light"/>
          <w:lang w:val="en-US"/>
        </w:rPr>
        <w:t xml:space="preserve"> 2004). For this chapter, we selected two moments. At times, we will exhibit figures of the sound and/or movement microanalysis to show the tools used and to highlight some aspects of the sound and/or movement organization; in other cases, we will only make verbal remarks. For further details on the procedure and to access the complete microanalysis of the scene, see Español and </w:t>
      </w:r>
      <w:proofErr w:type="spellStart"/>
      <w:r w:rsidRPr="004C0E03">
        <w:rPr>
          <w:rFonts w:ascii="Calibri Light" w:hAnsi="Calibri Light" w:cs="Calibri Light"/>
          <w:lang w:val="en-US"/>
        </w:rPr>
        <w:t>Shifres</w:t>
      </w:r>
      <w:proofErr w:type="spellEnd"/>
      <w:r w:rsidRPr="004C0E03">
        <w:rPr>
          <w:rFonts w:ascii="Calibri Light" w:hAnsi="Calibri Light" w:cs="Calibri Light"/>
          <w:lang w:val="en-US"/>
        </w:rPr>
        <w:t xml:space="preserve"> (2015).</w:t>
      </w:r>
    </w:p>
    <w:p w14:paraId="7AACC133" w14:textId="77777777" w:rsidR="00F01747" w:rsidRPr="004C0E03" w:rsidRDefault="00F01747" w:rsidP="004339F6">
      <w:pPr>
        <w:spacing w:after="0"/>
        <w:jc w:val="both"/>
        <w:rPr>
          <w:rFonts w:ascii="Calibri Light" w:hAnsi="Calibri Light" w:cs="Calibri Light"/>
          <w:b/>
          <w:bCs/>
          <w:lang w:val="en-US"/>
        </w:rPr>
      </w:pPr>
      <w:r w:rsidRPr="004C0E03">
        <w:rPr>
          <w:rFonts w:ascii="Calibri Light" w:hAnsi="Calibri Light" w:cs="Calibri Light"/>
          <w:b/>
          <w:bCs/>
          <w:lang w:val="en-US"/>
        </w:rPr>
        <w:t xml:space="preserve">2.3.1.1. Brief description of the general scene </w:t>
      </w:r>
    </w:p>
    <w:p w14:paraId="507CCA7F" w14:textId="77777777" w:rsidR="00F01747" w:rsidRPr="004C0E03" w:rsidRDefault="00F01747" w:rsidP="004339F6">
      <w:pPr>
        <w:spacing w:after="0"/>
        <w:jc w:val="both"/>
        <w:rPr>
          <w:rFonts w:ascii="Calibri Light" w:hAnsi="Calibri Light" w:cs="Calibri Light"/>
          <w:lang w:val="en-US"/>
        </w:rPr>
      </w:pPr>
      <w:r w:rsidRPr="004C0E03">
        <w:rPr>
          <w:rFonts w:ascii="Calibri Light" w:hAnsi="Calibri Light" w:cs="Calibri Light"/>
          <w:lang w:val="en-US"/>
        </w:rPr>
        <w:t xml:space="preserve">The baby is sitting on his baby seat; the adult is on the floor beside him. The 1.20 minute scene starts when the adult makes a movement to attract the infant's attention and ends when the latter turns his face around, probably to reduce his arousal level. It is a clear case of mutual behavior regulation. In between, we find a sequence of sound and movement units and moments well and poorly organized. We divided the general scene into Moment 1 and Moment 2. </w:t>
      </w:r>
    </w:p>
    <w:p w14:paraId="3A831CE8" w14:textId="77777777" w:rsidR="00F01747" w:rsidRPr="004C0E03" w:rsidRDefault="00F01747" w:rsidP="00D648E1">
      <w:pPr>
        <w:spacing w:before="240"/>
        <w:jc w:val="both"/>
        <w:rPr>
          <w:rFonts w:ascii="Calibri Light" w:hAnsi="Calibri Light" w:cs="Calibri Light"/>
          <w:lang w:val="en-US"/>
        </w:rPr>
      </w:pPr>
      <w:r w:rsidRPr="004C0E03">
        <w:rPr>
          <w:rFonts w:ascii="Calibri Light" w:hAnsi="Calibri Light" w:cs="Calibri Light"/>
          <w:i/>
          <w:iCs/>
          <w:lang w:val="en-US"/>
        </w:rPr>
        <w:t xml:space="preserve">Moment 1 - An IDI-performance, a phone ring, and a different multimodal pattern </w:t>
      </w:r>
    </w:p>
    <w:p w14:paraId="2C83238A" w14:textId="77777777" w:rsidR="00F01747" w:rsidRPr="004C0E03" w:rsidRDefault="00F01747" w:rsidP="00A77390">
      <w:pPr>
        <w:spacing w:after="0"/>
        <w:jc w:val="both"/>
        <w:rPr>
          <w:rFonts w:ascii="Calibri Light" w:hAnsi="Calibri Light" w:cs="Calibri Light"/>
          <w:i/>
          <w:iCs/>
          <w:lang w:val="en-US"/>
        </w:rPr>
      </w:pPr>
      <w:r w:rsidRPr="004C0E03">
        <w:rPr>
          <w:rFonts w:ascii="Calibri Light" w:hAnsi="Calibri Light" w:cs="Calibri Light"/>
          <w:i/>
          <w:iCs/>
          <w:lang w:val="en-US"/>
        </w:rPr>
        <w:t xml:space="preserve">Brief description </w:t>
      </w:r>
    </w:p>
    <w:p w14:paraId="3DF7372E" w14:textId="77777777" w:rsidR="00F01747" w:rsidRPr="004C0E03" w:rsidRDefault="00F01747" w:rsidP="004339F6">
      <w:pPr>
        <w:spacing w:before="120" w:after="120"/>
        <w:jc w:val="both"/>
        <w:rPr>
          <w:rFonts w:ascii="Calibri Light" w:hAnsi="Calibri Light" w:cs="Calibri Light"/>
          <w:lang w:val="en-US"/>
        </w:rPr>
      </w:pPr>
      <w:r w:rsidRPr="004C0E03">
        <w:rPr>
          <w:rFonts w:ascii="Calibri Light" w:hAnsi="Calibri Light" w:cs="Calibri Light"/>
          <w:lang w:val="en-US"/>
        </w:rPr>
        <w:t xml:space="preserve">The first section involves covering and uncovering the baby's body (trunk and legs) with a shawl. Initially, the infant (H) faces the opposite way while the adult (S) looks at him, making small movements to catch his sight unsuccessfully. Then she slowly covers and uncovers him with the shawl to attract his attention. Immediately H starts to follow the direction of the cloth by turning his head until his gaze crosses that of S. From there on, what began as an almost casual movement becomes an ostensibly elaborated one, initiating a pleasant and joyful shared play. Moving the shawl in that manner is of paramount significance concerning the following kinetic-sound structure: firstly, it becomes the motif that will be repeated with variations, determining the thematic content of the IDI-performance as a whole, and secondly, it defines the elemental time span for the units that will structure the entire IDI-performance. After a silent beginning, the sound follows S´s laughs (towards the end of the first repetition). Upon closure, a ring tone breaks the atmosphere. Moment 1 ends when S quietly returns to the center of her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xml:space="preserve"> following the interruption. </w:t>
      </w:r>
    </w:p>
    <w:p w14:paraId="129ECEC0" w14:textId="77777777" w:rsidR="00F01747" w:rsidRPr="004C0E03" w:rsidRDefault="00F01747" w:rsidP="00A77390">
      <w:pPr>
        <w:spacing w:after="0"/>
        <w:jc w:val="both"/>
        <w:rPr>
          <w:rFonts w:ascii="Calibri Light" w:hAnsi="Calibri Light" w:cs="Calibri Light"/>
          <w:i/>
          <w:iCs/>
          <w:lang w:val="en-US"/>
        </w:rPr>
      </w:pPr>
      <w:r w:rsidRPr="004C0E03">
        <w:rPr>
          <w:rFonts w:ascii="Calibri Light" w:hAnsi="Calibri Light" w:cs="Calibri Light"/>
          <w:i/>
          <w:iCs/>
          <w:lang w:val="en-US"/>
        </w:rPr>
        <w:t>Multimodal (movement and sound) microanalysis</w:t>
      </w:r>
    </w:p>
    <w:p w14:paraId="716E695F" w14:textId="2CB5F76E" w:rsidR="00F01747"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Figure 2.1 shows that the varied repetition of the shawl removal action generates a movement phrase (23 seconds of duration). Repeated labeled rectangles exhibit the categories of the Laban Movement Analysis System that characterize the motif and its varied repetitions (elaborations) of a movement phrase. The microanalysis shows: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xml:space="preserve">) The initial movement of removing the shawl, with a </w:t>
      </w:r>
      <w:r w:rsidRPr="004C0E03">
        <w:rPr>
          <w:rFonts w:ascii="Calibri Light" w:hAnsi="Calibri Light" w:cs="Calibri Light"/>
          <w:i/>
          <w:iCs/>
          <w:lang w:val="en-US"/>
        </w:rPr>
        <w:t>gliding</w:t>
      </w:r>
      <w:r w:rsidRPr="004C0E03">
        <w:rPr>
          <w:rFonts w:ascii="Calibri Light" w:hAnsi="Calibri Light" w:cs="Calibri Light"/>
          <w:lang w:val="en-US"/>
        </w:rPr>
        <w:t xml:space="preserve"> effort (row 4), and a </w:t>
      </w:r>
      <w:r w:rsidRPr="004C0E03">
        <w:rPr>
          <w:rFonts w:ascii="Calibri Light" w:hAnsi="Calibri Light" w:cs="Calibri Light"/>
          <w:i/>
          <w:iCs/>
          <w:lang w:val="en-US"/>
        </w:rPr>
        <w:t>retiring</w:t>
      </w:r>
      <w:r w:rsidRPr="004C0E03">
        <w:rPr>
          <w:rFonts w:ascii="Calibri Light" w:hAnsi="Calibri Light" w:cs="Calibri Light"/>
          <w:lang w:val="en-US"/>
        </w:rPr>
        <w:t xml:space="preserve"> Shape (row 3); (ii) the elaborated repetition of the previous movement: a </w:t>
      </w:r>
      <w:r w:rsidRPr="004C0E03">
        <w:rPr>
          <w:rFonts w:ascii="Calibri Light" w:hAnsi="Calibri Light" w:cs="Calibri Light"/>
          <w:i/>
          <w:iCs/>
          <w:lang w:val="en-US"/>
        </w:rPr>
        <w:t>gliding-floating</w:t>
      </w:r>
      <w:r w:rsidRPr="004C0E03">
        <w:rPr>
          <w:rFonts w:ascii="Calibri Light" w:hAnsi="Calibri Light" w:cs="Calibri Light"/>
          <w:lang w:val="en-US"/>
        </w:rPr>
        <w:t xml:space="preserve"> pattern in terms of effort, and a </w:t>
      </w:r>
      <w:r w:rsidRPr="004C0E03">
        <w:rPr>
          <w:rFonts w:ascii="Calibri Light" w:hAnsi="Calibri Light" w:cs="Calibri Light"/>
          <w:i/>
          <w:iCs/>
          <w:lang w:val="en-US"/>
        </w:rPr>
        <w:t>rising-advancing-descending-retiring</w:t>
      </w:r>
      <w:r w:rsidRPr="004C0E03">
        <w:rPr>
          <w:rFonts w:ascii="Calibri Light" w:hAnsi="Calibri Light" w:cs="Calibri Light"/>
          <w:lang w:val="en-US"/>
        </w:rPr>
        <w:t xml:space="preserve"> pattern in terms of Shape, with Flow (row 5) alternating between </w:t>
      </w:r>
      <w:r w:rsidRPr="004C0E03">
        <w:rPr>
          <w:rFonts w:ascii="Calibri Light" w:hAnsi="Calibri Light" w:cs="Calibri Light"/>
          <w:i/>
          <w:iCs/>
          <w:lang w:val="en-US"/>
        </w:rPr>
        <w:t>bound</w:t>
      </w:r>
      <w:r w:rsidRPr="004C0E03">
        <w:rPr>
          <w:rFonts w:ascii="Calibri Light" w:hAnsi="Calibri Light" w:cs="Calibri Light"/>
          <w:lang w:val="en-US"/>
        </w:rPr>
        <w:t xml:space="preserve"> and </w:t>
      </w:r>
      <w:r w:rsidRPr="004C0E03">
        <w:rPr>
          <w:rFonts w:ascii="Calibri Light" w:hAnsi="Calibri Light" w:cs="Calibri Light"/>
          <w:i/>
          <w:iCs/>
          <w:lang w:val="en-US"/>
        </w:rPr>
        <w:t>free</w:t>
      </w:r>
      <w:r w:rsidRPr="004C0E03">
        <w:rPr>
          <w:rFonts w:ascii="Calibri Light" w:hAnsi="Calibri Light" w:cs="Calibri Light"/>
          <w:lang w:val="en-US"/>
        </w:rPr>
        <w:t>. (iii) Two other motif repetitions with variations in the effort pattern (</w:t>
      </w:r>
      <w:r w:rsidRPr="004C0E03">
        <w:rPr>
          <w:rFonts w:ascii="Calibri Light" w:hAnsi="Calibri Light" w:cs="Calibri Light"/>
          <w:i/>
          <w:iCs/>
          <w:lang w:val="en-US"/>
        </w:rPr>
        <w:t>retiring-rising-descending and advancing-rising-descending</w:t>
      </w:r>
      <w:r w:rsidRPr="004C0E03">
        <w:rPr>
          <w:rFonts w:ascii="Calibri Light" w:hAnsi="Calibri Light" w:cs="Calibri Light"/>
          <w:lang w:val="en-US"/>
        </w:rPr>
        <w:t xml:space="preserve">) and a variable extent of </w:t>
      </w:r>
      <w:r w:rsidRPr="004C0E03">
        <w:rPr>
          <w:rFonts w:ascii="Calibri Light" w:hAnsi="Calibri Light" w:cs="Calibri Light"/>
          <w:i/>
          <w:iCs/>
          <w:lang w:val="en-US"/>
        </w:rPr>
        <w:t>retiring</w:t>
      </w:r>
      <w:r w:rsidRPr="004C0E03">
        <w:rPr>
          <w:rFonts w:ascii="Calibri Light" w:hAnsi="Calibri Light" w:cs="Calibri Light"/>
          <w:lang w:val="en-US"/>
        </w:rPr>
        <w:t xml:space="preserve">; (iv) coda or closure with simplified movements by (a) taking away the object </w:t>
      </w:r>
      <w:r w:rsidRPr="00072EAC">
        <w:rPr>
          <w:rFonts w:cstheme="minorHAnsi"/>
          <w:lang w:val="en-GB"/>
        </w:rPr>
        <w:t xml:space="preserve"> ̶ </w:t>
      </w:r>
      <w:r w:rsidRPr="004C0E03">
        <w:rPr>
          <w:rFonts w:ascii="Calibri Light" w:hAnsi="Calibri Light" w:cs="Calibri Light"/>
          <w:lang w:val="en-US"/>
        </w:rPr>
        <w:t>the characteristic element of both the motif and its elaborated repetitions (row 1 alternating object-trunk labels)</w:t>
      </w:r>
      <w:r w:rsidRPr="00072EAC">
        <w:rPr>
          <w:rFonts w:cstheme="minorHAnsi"/>
          <w:lang w:val="en-GB"/>
        </w:rPr>
        <w:t xml:space="preserve"> ̶</w:t>
      </w:r>
      <w:r w:rsidRPr="004C0E03">
        <w:rPr>
          <w:rFonts w:ascii="Calibri Light" w:hAnsi="Calibri Light" w:cs="Calibri Light"/>
          <w:lang w:val="en-US"/>
        </w:rPr>
        <w:t xml:space="preserve">, and (b) simplification </w:t>
      </w:r>
      <w:r w:rsidRPr="004C0E03">
        <w:rPr>
          <w:rFonts w:ascii="Calibri Light" w:hAnsi="Calibri Light" w:cs="Calibri Light"/>
          <w:lang w:val="en-US"/>
        </w:rPr>
        <w:lastRenderedPageBreak/>
        <w:t xml:space="preserve">of the </w:t>
      </w:r>
      <w:r w:rsidRPr="004C0E03">
        <w:rPr>
          <w:rFonts w:ascii="Calibri Light" w:hAnsi="Calibri Light" w:cs="Calibri Light"/>
          <w:i/>
          <w:iCs/>
          <w:lang w:val="en-US"/>
        </w:rPr>
        <w:t>rising-descending</w:t>
      </w:r>
      <w:r w:rsidRPr="004C0E03">
        <w:rPr>
          <w:rFonts w:ascii="Calibri Light" w:hAnsi="Calibri Light" w:cs="Calibri Light"/>
          <w:lang w:val="en-US"/>
        </w:rPr>
        <w:t xml:space="preserve"> pattern into the simpler </w:t>
      </w:r>
      <w:r w:rsidRPr="004C0E03">
        <w:rPr>
          <w:rFonts w:ascii="Calibri Light" w:hAnsi="Calibri Light" w:cs="Calibri Light"/>
          <w:i/>
          <w:iCs/>
          <w:lang w:val="en-US"/>
        </w:rPr>
        <w:t xml:space="preserve">advancing-retiring </w:t>
      </w:r>
      <w:r w:rsidRPr="004C0E03">
        <w:rPr>
          <w:rFonts w:ascii="Calibri Light" w:hAnsi="Calibri Light" w:cs="Calibri Light"/>
          <w:lang w:val="en-US"/>
        </w:rPr>
        <w:t xml:space="preserve">(row 3). The last advancing movement is the widest, marking the closest physical contact point between the dyad members and the most extensive movement (until reaching the target). The recurrent </w:t>
      </w:r>
      <w:r w:rsidRPr="004C0E03">
        <w:rPr>
          <w:rFonts w:ascii="Calibri Light" w:hAnsi="Calibri Light" w:cs="Calibri Light"/>
          <w:i/>
          <w:iCs/>
          <w:lang w:val="en-US"/>
        </w:rPr>
        <w:t>retiring</w:t>
      </w:r>
      <w:r w:rsidRPr="004C0E03">
        <w:rPr>
          <w:rFonts w:ascii="Calibri Light" w:hAnsi="Calibri Light" w:cs="Calibri Light"/>
          <w:lang w:val="en-US"/>
        </w:rPr>
        <w:t xml:space="preserve"> movement closes the phrase. The adult withdraws and reaches the center of her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w:t>
      </w:r>
    </w:p>
    <w:p w14:paraId="5BE20569" w14:textId="08F66DCE" w:rsidR="0089262A" w:rsidRDefault="0089262A" w:rsidP="00A77390">
      <w:pPr>
        <w:spacing w:after="0"/>
        <w:jc w:val="both"/>
        <w:rPr>
          <w:rFonts w:ascii="Calibri Light" w:hAnsi="Calibri Light" w:cs="Calibri Light"/>
          <w:lang w:val="en-US"/>
        </w:rPr>
      </w:pPr>
    </w:p>
    <w:p w14:paraId="70DF3773" w14:textId="3E5F18C9" w:rsidR="0089262A" w:rsidRDefault="0089262A" w:rsidP="00A77390">
      <w:pPr>
        <w:spacing w:after="0"/>
        <w:jc w:val="both"/>
        <w:rPr>
          <w:rFonts w:ascii="Calibri Light" w:hAnsi="Calibri Light" w:cs="Calibri Light"/>
          <w:lang w:val="en-US"/>
        </w:rPr>
      </w:pPr>
    </w:p>
    <w:p w14:paraId="3F144E5F" w14:textId="4A33279D" w:rsidR="00F01747" w:rsidRPr="0089262A" w:rsidRDefault="0089262A" w:rsidP="0089262A">
      <w:pPr>
        <w:spacing w:after="0"/>
        <w:jc w:val="center"/>
        <w:rPr>
          <w:rFonts w:ascii="Calibri Light" w:hAnsi="Calibri Light" w:cs="Calibri Light"/>
          <w:lang w:val="en-US"/>
        </w:rPr>
      </w:pPr>
      <w:r>
        <w:rPr>
          <w:rFonts w:ascii="Calibri Light" w:hAnsi="Calibri Light" w:cs="Calibri Light"/>
          <w:noProof/>
          <w:lang w:val="en-US"/>
        </w:rPr>
        <w:drawing>
          <wp:inline distT="0" distB="0" distL="0" distR="0" wp14:anchorId="0D190CB8" wp14:editId="246B79FA">
            <wp:extent cx="5289000" cy="171535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2">
                      <a:extLst>
                        <a:ext uri="{28A0092B-C50C-407E-A947-70E740481C1C}">
                          <a14:useLocalDpi xmlns:a14="http://schemas.microsoft.com/office/drawing/2010/main" val="0"/>
                        </a:ext>
                      </a:extLst>
                    </a:blip>
                    <a:stretch>
                      <a:fillRect/>
                    </a:stretch>
                  </pic:blipFill>
                  <pic:spPr>
                    <a:xfrm>
                      <a:off x="0" y="0"/>
                      <a:ext cx="5328509" cy="1728166"/>
                    </a:xfrm>
                    <a:prstGeom prst="rect">
                      <a:avLst/>
                    </a:prstGeom>
                  </pic:spPr>
                </pic:pic>
              </a:graphicData>
            </a:graphic>
          </wp:inline>
        </w:drawing>
      </w:r>
    </w:p>
    <w:p w14:paraId="2CCB6C41" w14:textId="1F6A5B1A" w:rsidR="00F01747" w:rsidRDefault="00F01747" w:rsidP="009C04F2">
      <w:pPr>
        <w:spacing w:before="120"/>
        <w:ind w:left="851" w:right="1133"/>
        <w:jc w:val="both"/>
        <w:rPr>
          <w:rFonts w:ascii="Calibri Light" w:hAnsi="Calibri Light" w:cs="Calibri Light"/>
          <w:i/>
          <w:iCs/>
          <w:sz w:val="20"/>
          <w:szCs w:val="20"/>
          <w:lang w:val="en-US"/>
        </w:rPr>
      </w:pPr>
      <w:r w:rsidRPr="004C0E03">
        <w:rPr>
          <w:rFonts w:ascii="Calibri Light" w:hAnsi="Calibri Light" w:cs="Calibri Light"/>
          <w:b/>
          <w:bCs/>
          <w:i/>
          <w:iCs/>
          <w:sz w:val="20"/>
          <w:szCs w:val="20"/>
          <w:lang w:val="en-US"/>
        </w:rPr>
        <w:t>Fig. 2.1</w:t>
      </w:r>
      <w:r w:rsidRPr="004C0E03">
        <w:rPr>
          <w:rFonts w:ascii="Calibri Light" w:hAnsi="Calibri Light" w:cs="Calibri Light"/>
          <w:i/>
          <w:iCs/>
          <w:sz w:val="20"/>
          <w:szCs w:val="20"/>
          <w:lang w:val="en-US"/>
        </w:rPr>
        <w:t>. Movement description of initial IDI-performance in Moment 1 according to the categories of the Laban-</w:t>
      </w:r>
      <w:proofErr w:type="spellStart"/>
      <w:r w:rsidRPr="004C0E03">
        <w:rPr>
          <w:rFonts w:ascii="Calibri Light" w:hAnsi="Calibri Light" w:cs="Calibri Light"/>
          <w:i/>
          <w:iCs/>
          <w:sz w:val="20"/>
          <w:szCs w:val="20"/>
          <w:lang w:val="en-US"/>
        </w:rPr>
        <w:t>Bertenieff</w:t>
      </w:r>
      <w:proofErr w:type="spellEnd"/>
      <w:r w:rsidRPr="004C0E03">
        <w:rPr>
          <w:rFonts w:ascii="Calibri Light" w:hAnsi="Calibri Light" w:cs="Calibri Light"/>
          <w:i/>
          <w:iCs/>
          <w:sz w:val="20"/>
          <w:szCs w:val="20"/>
          <w:lang w:val="en-US"/>
        </w:rPr>
        <w:t xml:space="preserve"> analysis using ANVIL 4-0 (from Español and </w:t>
      </w:r>
      <w:proofErr w:type="spellStart"/>
      <w:r w:rsidRPr="004C0E03">
        <w:rPr>
          <w:rFonts w:ascii="Calibri Light" w:hAnsi="Calibri Light" w:cs="Calibri Light"/>
          <w:i/>
          <w:iCs/>
          <w:sz w:val="20"/>
          <w:szCs w:val="20"/>
          <w:lang w:val="en-US"/>
        </w:rPr>
        <w:t>Shifres</w:t>
      </w:r>
      <w:proofErr w:type="spellEnd"/>
      <w:r w:rsidRPr="004C0E03">
        <w:rPr>
          <w:rFonts w:ascii="Calibri Light" w:hAnsi="Calibri Light" w:cs="Calibri Light"/>
          <w:i/>
          <w:iCs/>
          <w:sz w:val="20"/>
          <w:szCs w:val="20"/>
          <w:lang w:val="en-US"/>
        </w:rPr>
        <w:t xml:space="preserve"> 2015). The horizontal numerical scale (above) indicates the seconds. The first row shows the dynamic envelope of the sound signal. The following rows correspond to the variables of the Laban system (body, dimension, shape, effort, and flow). Finally, in the last row are the units emerging from the analysis of these variables.</w:t>
      </w:r>
      <w:r w:rsidR="00C025D6">
        <w:rPr>
          <w:rFonts w:ascii="Calibri Light" w:hAnsi="Calibri Light" w:cs="Calibri Light"/>
          <w:i/>
          <w:iCs/>
          <w:sz w:val="20"/>
          <w:szCs w:val="20"/>
          <w:lang w:val="en-US"/>
        </w:rPr>
        <w:t xml:space="preserve"> </w:t>
      </w:r>
      <w:bookmarkStart w:id="22" w:name="_Hlk102329190"/>
      <w:r w:rsidR="00C025D6">
        <w:rPr>
          <w:rFonts w:ascii="Calibri Light" w:hAnsi="Calibri Light" w:cs="Calibri Light"/>
          <w:i/>
          <w:iCs/>
          <w:sz w:val="20"/>
          <w:szCs w:val="20"/>
          <w:lang w:val="en-US"/>
        </w:rPr>
        <w:t xml:space="preserve">(Reproduced from Español and </w:t>
      </w:r>
      <w:proofErr w:type="spellStart"/>
      <w:r w:rsidR="00C025D6">
        <w:rPr>
          <w:rFonts w:ascii="Calibri Light" w:hAnsi="Calibri Light" w:cs="Calibri Light"/>
          <w:i/>
          <w:iCs/>
          <w:sz w:val="20"/>
          <w:szCs w:val="20"/>
          <w:lang w:val="en-US"/>
        </w:rPr>
        <w:t>Shifres</w:t>
      </w:r>
      <w:proofErr w:type="spellEnd"/>
      <w:r w:rsidR="00C025D6">
        <w:rPr>
          <w:rFonts w:ascii="Calibri Light" w:hAnsi="Calibri Light" w:cs="Calibri Light"/>
          <w:i/>
          <w:iCs/>
          <w:sz w:val="20"/>
          <w:szCs w:val="20"/>
          <w:lang w:val="en-US"/>
        </w:rPr>
        <w:t xml:space="preserve"> 2015).</w:t>
      </w:r>
      <w:bookmarkEnd w:id="22"/>
    </w:p>
    <w:p w14:paraId="4E35AC7E" w14:textId="77777777" w:rsidR="00D648E1" w:rsidRPr="004C0E03" w:rsidRDefault="00D648E1" w:rsidP="009C04F2">
      <w:pPr>
        <w:spacing w:before="120"/>
        <w:ind w:left="851" w:right="1133"/>
        <w:jc w:val="both"/>
        <w:rPr>
          <w:rFonts w:ascii="Calibri Light" w:hAnsi="Calibri Light" w:cs="Calibri Light"/>
          <w:i/>
          <w:iCs/>
          <w:sz w:val="20"/>
          <w:szCs w:val="20"/>
          <w:lang w:val="en-US"/>
        </w:rPr>
      </w:pPr>
    </w:p>
    <w:p w14:paraId="3634943C"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The movement along the three repetition-elaboration events is temporarily regular. However, in the second repetition, the motif of retiring the shawl is accelerated, lasting one second less. This acceleration can be interpreted as expressive as long as: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It is linked to H's demand to remove the shawl and S's caring attitude to meet that demand; (ii) it is the second repetition, where the expected time interval (the normative measurement of that interval) is already established, and the change is shown as a deviation from the expected measurement. Furthermore, the acceleration is joined by vocal sounds. As anticipated, S laughs at the end of the first motif repetition, enabling the sound dimension of the IDI-performance. During the second repetition, sounds are progressively shorter and higher. The repetition ends with a change in the voice register ("</w:t>
      </w:r>
      <w:proofErr w:type="spellStart"/>
      <w:r w:rsidRPr="004C0E03">
        <w:rPr>
          <w:rFonts w:ascii="Calibri Light" w:hAnsi="Calibri Light" w:cs="Calibri Light"/>
          <w:lang w:val="en-US"/>
        </w:rPr>
        <w:t>Ti-ti-ti-ti</w:t>
      </w:r>
      <w:proofErr w:type="spellEnd"/>
      <w:r w:rsidRPr="004C0E03">
        <w:rPr>
          <w:rFonts w:ascii="Calibri Light" w:hAnsi="Calibri Light" w:cs="Calibri Light"/>
          <w:lang w:val="en-US"/>
        </w:rPr>
        <w:t>…"). In that way, she accompanies the shawl's removal in the second repetition with sharp, regular, short sounds (staccatos): "</w:t>
      </w:r>
      <w:proofErr w:type="spellStart"/>
      <w:r w:rsidRPr="004C0E03">
        <w:rPr>
          <w:rFonts w:ascii="Calibri Light" w:hAnsi="Calibri Light" w:cs="Calibri Light"/>
          <w:lang w:val="en-US"/>
        </w:rPr>
        <w:t>Ti-ti-ti-ti</w:t>
      </w:r>
      <w:proofErr w:type="spellEnd"/>
      <w:r w:rsidRPr="004C0E03">
        <w:rPr>
          <w:rFonts w:ascii="Calibri Light" w:hAnsi="Calibri Light" w:cs="Calibri Light"/>
          <w:lang w:val="en-US"/>
        </w:rPr>
        <w:t>…". A temporal shortening configures in the multimodal unit, and the sound accompanies the progressive temporal movement reduction.</w:t>
      </w:r>
    </w:p>
    <w:p w14:paraId="1A278F80"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 third motif repetition extends, closing the entire sequence (last elaboration) like a final </w:t>
      </w:r>
      <w:r w:rsidRPr="004C0E03">
        <w:rPr>
          <w:rFonts w:ascii="Calibri Light" w:hAnsi="Calibri Light" w:cs="Calibri Light"/>
          <w:i/>
          <w:iCs/>
          <w:lang w:val="en-US"/>
        </w:rPr>
        <w:t>ritardando</w:t>
      </w:r>
      <w:r w:rsidRPr="004C0E03">
        <w:rPr>
          <w:rFonts w:ascii="Calibri Light" w:hAnsi="Calibri Light" w:cs="Calibri Light"/>
          <w:lang w:val="en-US"/>
        </w:rPr>
        <w:t>. This is understood as a temporal deviation not only for its closing location in the sequence but also for the way sounds run along with it: a) first, the movement occurs in silence, soon the sounds expectation for the shawl removal increases, and b) a breathed-in vocalization accompanies the last shawl withdrawal ("I take it out, I take it out, I take it out") accordingly, loudness decreases (diminuendo) and the sequence ends with an extended (</w:t>
      </w:r>
      <w:r w:rsidRPr="004C0E03">
        <w:rPr>
          <w:rFonts w:ascii="Calibri Light" w:hAnsi="Calibri Light" w:cs="Calibri Light"/>
          <w:i/>
          <w:iCs/>
          <w:lang w:val="en-US"/>
        </w:rPr>
        <w:t>ritardando</w:t>
      </w:r>
      <w:r w:rsidRPr="004C0E03">
        <w:rPr>
          <w:rFonts w:ascii="Calibri Light" w:hAnsi="Calibri Light" w:cs="Calibri Light"/>
          <w:lang w:val="en-US"/>
        </w:rPr>
        <w:t>).</w:t>
      </w:r>
    </w:p>
    <w:p w14:paraId="7AB8E2D6"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The ending sequence of the movement elaboration follows -the simple advancing-retiring shape pattern- with a vocalization ("</w:t>
      </w:r>
      <w:proofErr w:type="spellStart"/>
      <w:r w:rsidRPr="004C0E03">
        <w:rPr>
          <w:rFonts w:ascii="Calibri Light" w:hAnsi="Calibri Light" w:cs="Calibri Light"/>
          <w:lang w:val="en-US"/>
        </w:rPr>
        <w:t>Uuuúpateee</w:t>
      </w:r>
      <w:proofErr w:type="spellEnd"/>
      <w:r w:rsidRPr="004C0E03">
        <w:rPr>
          <w:rFonts w:ascii="Calibri Light" w:hAnsi="Calibri Light" w:cs="Calibri Light"/>
          <w:lang w:val="en-US"/>
        </w:rPr>
        <w:t>") taking place precisely upon advancing. It is the most extensive advancing movement of all repetitions, having the same duration as the "</w:t>
      </w:r>
      <w:proofErr w:type="spellStart"/>
      <w:r w:rsidRPr="004C0E03">
        <w:rPr>
          <w:rFonts w:ascii="Calibri Light" w:hAnsi="Calibri Light" w:cs="Calibri Light"/>
          <w:lang w:val="en-US"/>
        </w:rPr>
        <w:t>Uuuúpateee</w:t>
      </w:r>
      <w:proofErr w:type="spellEnd"/>
      <w:r w:rsidRPr="004C0E03">
        <w:rPr>
          <w:rFonts w:ascii="Calibri Light" w:hAnsi="Calibri Light" w:cs="Calibri Light"/>
          <w:lang w:val="en-US"/>
        </w:rPr>
        <w:t xml:space="preserve">" </w:t>
      </w:r>
      <w:r w:rsidRPr="004C0E03">
        <w:rPr>
          <w:rFonts w:ascii="Calibri Light" w:hAnsi="Calibri Light" w:cs="Calibri Light"/>
          <w:lang w:val="en-US"/>
        </w:rPr>
        <w:lastRenderedPageBreak/>
        <w:t>sound. A silent recurrent retiring movement closes the phrase. The adult backs down. The "</w:t>
      </w:r>
      <w:proofErr w:type="spellStart"/>
      <w:r w:rsidRPr="004C0E03">
        <w:rPr>
          <w:rFonts w:ascii="Calibri Light" w:hAnsi="Calibri Light" w:cs="Calibri Light"/>
          <w:lang w:val="en-US"/>
        </w:rPr>
        <w:t>Uuuúpateee</w:t>
      </w:r>
      <w:proofErr w:type="spellEnd"/>
      <w:r w:rsidRPr="004C0E03">
        <w:rPr>
          <w:rFonts w:ascii="Calibri Light" w:hAnsi="Calibri Light" w:cs="Calibri Light"/>
          <w:lang w:val="en-US"/>
        </w:rPr>
        <w:t>" vocalization is higher in pitch than the immediately previous one (similar to the "</w:t>
      </w:r>
      <w:proofErr w:type="spellStart"/>
      <w:r w:rsidRPr="004C0E03">
        <w:rPr>
          <w:rFonts w:ascii="Calibri Light" w:hAnsi="Calibri Light" w:cs="Calibri Light"/>
          <w:lang w:val="en-US"/>
        </w:rPr>
        <w:t>Ti-ti-ti-ti</w:t>
      </w:r>
      <w:proofErr w:type="spellEnd"/>
      <w:r w:rsidRPr="004C0E03">
        <w:rPr>
          <w:rFonts w:ascii="Calibri Light" w:hAnsi="Calibri Light" w:cs="Calibri Light"/>
          <w:lang w:val="en-US"/>
        </w:rPr>
        <w:t xml:space="preserve">"). Returning to this </w:t>
      </w:r>
      <w:r w:rsidRPr="004C0E03">
        <w:rPr>
          <w:rFonts w:ascii="Calibri Light" w:hAnsi="Calibri Light" w:cs="Calibri Light"/>
          <w:i/>
          <w:iCs/>
          <w:lang w:val="en-US"/>
        </w:rPr>
        <w:t>tessitura</w:t>
      </w:r>
      <w:r w:rsidRPr="004C0E03">
        <w:rPr>
          <w:rFonts w:ascii="Calibri Light" w:hAnsi="Calibri Light" w:cs="Calibri Light"/>
          <w:lang w:val="en-US"/>
        </w:rPr>
        <w:t xml:space="preserve"> rebuilds expectations. The generated anticipation suggests reaching a consistent unit that will satisfy expectations and close the loop. Although movement seems to close the previous episode, the sound tells the infant that the IDI-performance continues. Vocal sounds articulate in a </w:t>
      </w:r>
      <w:r w:rsidRPr="004C0E03">
        <w:rPr>
          <w:rFonts w:ascii="Calibri Light" w:hAnsi="Calibri Light" w:cs="Calibri Light"/>
          <w:i/>
          <w:iCs/>
          <w:lang w:val="en-US"/>
        </w:rPr>
        <w:t>legato</w:t>
      </w:r>
      <w:r w:rsidRPr="004C0E03">
        <w:rPr>
          <w:rFonts w:ascii="Calibri Light" w:hAnsi="Calibri Light" w:cs="Calibri Light"/>
          <w:lang w:val="en-US"/>
        </w:rPr>
        <w:t xml:space="preserve"> style. Timing analysis of sound components allows appreciating the regularity of vocalizations and temporal relations among the phrases. Sound introduces a beat level of time regularity, and then a subordinate level (beat division). After reaching time consistency, the regular phrase sequence finishes extending the last beats of the last sound phrase. </w:t>
      </w:r>
    </w:p>
    <w:p w14:paraId="21E31492"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 motif and the three repetitions make up an IDI-performance fully and easily improvised by the adult. Upon its end, S backs and reaches the center of her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She takes the shawl up, covering her face and upper body exactly when the phone rings. The sound interferes with the intimate atmosphere of the performative plot progression just when what is going on seems to depend on a sound level thread, mainly because the pitch range and the loudness highly differ from those surrounding the scene. S lowers the shawl a little bit to uncover her face, pronouncing a breathy "Ahh". She freezes her movement and talks to the baby establishing eye contact. Here, freezing is a considerable movement innovation. Then she pulls down the shawl and looks to the phone, looks back to the baby, and sustaining eye contact gets closer, with a soft movement at the sagittal plane, and says "</w:t>
      </w:r>
      <w:proofErr w:type="spellStart"/>
      <w:r w:rsidRPr="004C0E03">
        <w:rPr>
          <w:rFonts w:ascii="Calibri Light" w:hAnsi="Calibri Light" w:cs="Calibri Light"/>
          <w:i/>
          <w:iCs/>
          <w:lang w:val="en-US"/>
        </w:rPr>
        <w:t>Te</w:t>
      </w:r>
      <w:proofErr w:type="spellEnd"/>
      <w:r w:rsidRPr="004C0E03">
        <w:rPr>
          <w:rFonts w:ascii="Calibri Light" w:hAnsi="Calibri Light" w:cs="Calibri Light"/>
          <w:i/>
          <w:iCs/>
          <w:lang w:val="en-US"/>
        </w:rPr>
        <w:t>-</w:t>
      </w:r>
      <w:proofErr w:type="spellStart"/>
      <w:r w:rsidRPr="004C0E03">
        <w:rPr>
          <w:rFonts w:ascii="Calibri Light" w:hAnsi="Calibri Light" w:cs="Calibri Light"/>
          <w:i/>
          <w:iCs/>
          <w:lang w:val="en-US"/>
        </w:rPr>
        <w:t>lé</w:t>
      </w:r>
      <w:proofErr w:type="spellEnd"/>
      <w:r w:rsidRPr="004C0E03">
        <w:rPr>
          <w:rFonts w:ascii="Calibri Light" w:hAnsi="Calibri Light" w:cs="Calibri Light"/>
          <w:i/>
          <w:iCs/>
          <w:lang w:val="en-US"/>
        </w:rPr>
        <w:t>-</w:t>
      </w:r>
      <w:proofErr w:type="spellStart"/>
      <w:r w:rsidRPr="004C0E03">
        <w:rPr>
          <w:rFonts w:ascii="Calibri Light" w:hAnsi="Calibri Light" w:cs="Calibri Light"/>
          <w:i/>
          <w:iCs/>
          <w:lang w:val="en-US"/>
        </w:rPr>
        <w:t>fo</w:t>
      </w:r>
      <w:proofErr w:type="spellEnd"/>
      <w:r w:rsidRPr="004C0E03">
        <w:rPr>
          <w:rFonts w:ascii="Calibri Light" w:hAnsi="Calibri Light" w:cs="Calibri Light"/>
          <w:i/>
          <w:iCs/>
          <w:lang w:val="en-US"/>
        </w:rPr>
        <w:t>-no</w:t>
      </w:r>
      <w:r w:rsidRPr="004C0E03">
        <w:rPr>
          <w:rFonts w:ascii="Calibri Light" w:hAnsi="Calibri Light" w:cs="Calibri Light"/>
          <w:lang w:val="en-US"/>
        </w:rPr>
        <w:t xml:space="preserve"> (phone)" while returning to her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The freezing responds to the ring tone and accompanies the expression of surprise, but then it breaks into the initial unit movement's repetition. The surprise and the abandonment of the movements' design appear to be offset by a systematic action at the sound level to regain control of the situation. From the first surprise sign, "</w:t>
      </w:r>
      <w:proofErr w:type="spellStart"/>
      <w:r w:rsidRPr="004C0E03">
        <w:rPr>
          <w:rFonts w:ascii="Calibri Light" w:hAnsi="Calibri Light" w:cs="Calibri Light"/>
          <w:lang w:val="en-US"/>
        </w:rPr>
        <w:t>Aaah</w:t>
      </w:r>
      <w:proofErr w:type="spellEnd"/>
      <w:r w:rsidRPr="004C0E03">
        <w:rPr>
          <w:rFonts w:ascii="Calibri Light" w:hAnsi="Calibri Light" w:cs="Calibri Light"/>
          <w:lang w:val="en-US"/>
        </w:rPr>
        <w:t>!" a series of utterances follow one another ("</w:t>
      </w:r>
      <w:proofErr w:type="spellStart"/>
      <w:r w:rsidRPr="004C0E03">
        <w:rPr>
          <w:rFonts w:ascii="Calibri Light" w:hAnsi="Calibri Light" w:cs="Calibri Light"/>
          <w:lang w:val="en-US"/>
        </w:rPr>
        <w:t>Uy</w:t>
      </w:r>
      <w:proofErr w:type="spellEnd"/>
      <w:r w:rsidRPr="004C0E03">
        <w:rPr>
          <w:rFonts w:ascii="Calibri Light" w:hAnsi="Calibri Light" w:cs="Calibri Light"/>
          <w:lang w:val="en-US"/>
        </w:rPr>
        <w:t>! Ah! Uh!"), retaking the initial pulse regularity. Similarly, these interjections retake the upper register. Notably, control is regained after 4 beats. In a low register to reduce tension and provide a safety message ending the interruption, S clearly pronounces with a syllabic isochrony the word phone: "</w:t>
      </w:r>
      <w:proofErr w:type="spellStart"/>
      <w:r w:rsidRPr="004C0E03">
        <w:rPr>
          <w:rFonts w:ascii="Calibri Light" w:hAnsi="Calibri Light" w:cs="Calibri Light"/>
          <w:i/>
          <w:iCs/>
          <w:lang w:val="en-US"/>
        </w:rPr>
        <w:t>Te</w:t>
      </w:r>
      <w:proofErr w:type="spellEnd"/>
      <w:r w:rsidRPr="004C0E03">
        <w:rPr>
          <w:rFonts w:ascii="Calibri Light" w:hAnsi="Calibri Light" w:cs="Calibri Light"/>
          <w:i/>
          <w:iCs/>
          <w:lang w:val="en-US"/>
        </w:rPr>
        <w:t>-</w:t>
      </w:r>
      <w:proofErr w:type="spellStart"/>
      <w:r w:rsidRPr="004C0E03">
        <w:rPr>
          <w:rFonts w:ascii="Calibri Light" w:hAnsi="Calibri Light" w:cs="Calibri Light"/>
          <w:i/>
          <w:iCs/>
          <w:lang w:val="en-US"/>
        </w:rPr>
        <w:t>lé</w:t>
      </w:r>
      <w:proofErr w:type="spellEnd"/>
      <w:r w:rsidRPr="004C0E03">
        <w:rPr>
          <w:rFonts w:ascii="Calibri Light" w:hAnsi="Calibri Light" w:cs="Calibri Light"/>
          <w:i/>
          <w:iCs/>
          <w:lang w:val="en-US"/>
        </w:rPr>
        <w:t>-</w:t>
      </w:r>
      <w:proofErr w:type="spellStart"/>
      <w:r w:rsidRPr="004C0E03">
        <w:rPr>
          <w:rFonts w:ascii="Calibri Light" w:hAnsi="Calibri Light" w:cs="Calibri Light"/>
          <w:i/>
          <w:iCs/>
          <w:lang w:val="en-US"/>
        </w:rPr>
        <w:t>fo</w:t>
      </w:r>
      <w:proofErr w:type="spellEnd"/>
      <w:r w:rsidRPr="004C0E03">
        <w:rPr>
          <w:rFonts w:ascii="Calibri Light" w:hAnsi="Calibri Light" w:cs="Calibri Light"/>
          <w:i/>
          <w:iCs/>
          <w:lang w:val="en-US"/>
        </w:rPr>
        <w:t>-no</w:t>
      </w:r>
      <w:r w:rsidRPr="004C0E03">
        <w:rPr>
          <w:rFonts w:ascii="Calibri Light" w:hAnsi="Calibri Light" w:cs="Calibri Light"/>
          <w:lang w:val="en-US"/>
        </w:rPr>
        <w:t>". Moment 1 ends when they retrieve the confidence to continue exchanging pleasantly and joyfully a sort of peek-a-boo play.</w:t>
      </w:r>
    </w:p>
    <w:p w14:paraId="1F98DD03" w14:textId="77777777" w:rsidR="00F01747" w:rsidRPr="004C0E03" w:rsidRDefault="00F01747" w:rsidP="00F01747">
      <w:pPr>
        <w:spacing w:before="120" w:after="240"/>
        <w:jc w:val="both"/>
        <w:rPr>
          <w:rFonts w:ascii="Calibri Light" w:hAnsi="Calibri Light" w:cs="Calibri Light"/>
          <w:lang w:val="en-US"/>
        </w:rPr>
      </w:pPr>
      <w:r w:rsidRPr="004C0E03">
        <w:rPr>
          <w:rFonts w:ascii="Calibri Light" w:hAnsi="Calibri Light" w:cs="Calibri Light"/>
          <w:lang w:val="en-US"/>
        </w:rPr>
        <w:t xml:space="preserve">The multimodal adult display of resources when the phone rings is full of musicality and kinesthetic novelty, however, it is not an IDI-performance but simply another adult multimodal package because it lacks the repetition-variation of simple motifs organization. </w:t>
      </w:r>
    </w:p>
    <w:p w14:paraId="466389DE" w14:textId="77777777" w:rsidR="00F01747" w:rsidRPr="004C0E03" w:rsidRDefault="00F01747" w:rsidP="00F01747">
      <w:pPr>
        <w:jc w:val="both"/>
        <w:rPr>
          <w:rFonts w:ascii="Calibri Light" w:hAnsi="Calibri Light" w:cs="Calibri Light"/>
          <w:i/>
          <w:iCs/>
          <w:lang w:val="en-US"/>
        </w:rPr>
      </w:pPr>
      <w:r w:rsidRPr="004C0E03">
        <w:rPr>
          <w:rFonts w:ascii="Calibri Light" w:hAnsi="Calibri Light" w:cs="Calibri Light"/>
          <w:i/>
          <w:iCs/>
          <w:lang w:val="en-US"/>
        </w:rPr>
        <w:t>Moment 2 - A Peek-a-boo game, a fortuitous event, and a resolution</w:t>
      </w:r>
    </w:p>
    <w:p w14:paraId="73ACD1F4" w14:textId="77777777" w:rsidR="00F01747" w:rsidRPr="004C0E03" w:rsidRDefault="00F01747" w:rsidP="00A77390">
      <w:pPr>
        <w:spacing w:after="0"/>
        <w:jc w:val="both"/>
        <w:rPr>
          <w:rFonts w:ascii="Calibri Light" w:hAnsi="Calibri Light" w:cs="Calibri Light"/>
          <w:i/>
          <w:iCs/>
          <w:lang w:val="en-US"/>
        </w:rPr>
      </w:pPr>
      <w:r w:rsidRPr="004C0E03">
        <w:rPr>
          <w:rFonts w:ascii="Calibri Light" w:hAnsi="Calibri Light" w:cs="Calibri Light"/>
          <w:i/>
          <w:iCs/>
          <w:lang w:val="en-US"/>
        </w:rPr>
        <w:t>Brief Description</w:t>
      </w:r>
    </w:p>
    <w:p w14:paraId="47FF6258" w14:textId="77777777" w:rsidR="00F01747" w:rsidRPr="004C0E03"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 xml:space="preserve">Once the mood is restored, S resumes the interrupted peek-a-boo with the blanket. From behind the shawl, she says: "Habibi… Habibi…(appearing) Here is Habibi! (behind the shawl again) Habibi, I can't see you… Habibi, where are you? (appearing) Here you are!". Then a new fortuitous event alters the atmosphere: The back lock of the baby seat loosens, descending two positions. Immediately, the adult improvises handling the contingency that threatens the encounter's continuity. </w:t>
      </w:r>
    </w:p>
    <w:p w14:paraId="2B6CA89B" w14:textId="7B3FF780" w:rsidR="00F01747" w:rsidRPr="004C0E03" w:rsidRDefault="00F01747" w:rsidP="00A77390">
      <w:pPr>
        <w:spacing w:before="240" w:after="0"/>
        <w:jc w:val="both"/>
        <w:rPr>
          <w:rFonts w:ascii="Calibri Light" w:hAnsi="Calibri Light" w:cs="Calibri Light"/>
          <w:i/>
          <w:iCs/>
          <w:lang w:val="en-US"/>
        </w:rPr>
      </w:pPr>
      <w:r w:rsidRPr="004C0E03">
        <w:rPr>
          <w:rFonts w:ascii="Calibri Light" w:hAnsi="Calibri Light" w:cs="Calibri Light"/>
          <w:i/>
          <w:iCs/>
          <w:lang w:val="en-US"/>
        </w:rPr>
        <w:t xml:space="preserve">Multimodal (movement and sound) microanalysis </w:t>
      </w:r>
    </w:p>
    <w:p w14:paraId="028D0599" w14:textId="77777777" w:rsidR="00F01747" w:rsidRPr="00A77390" w:rsidRDefault="00F01747" w:rsidP="00A77390">
      <w:pPr>
        <w:spacing w:after="0"/>
        <w:jc w:val="both"/>
        <w:rPr>
          <w:rFonts w:ascii="Calibri Light" w:hAnsi="Calibri Light" w:cs="Calibri Light"/>
          <w:lang w:val="en-US"/>
        </w:rPr>
      </w:pPr>
      <w:r w:rsidRPr="004C0E03">
        <w:rPr>
          <w:rFonts w:ascii="Calibri Light" w:hAnsi="Calibri Light" w:cs="Calibri Light"/>
          <w:lang w:val="en-US"/>
        </w:rPr>
        <w:lastRenderedPageBreak/>
        <w:t xml:space="preserve">Generally, the peek-a-boo play presents two contrasting situations: one is losing eye contact (usually by the interposition of a blanket or another object), the other is regaining visual contact upon the object removal. Unlike the initially multimodal IDI-performance in Moment 1, this one has a more complex, hierarchical, and embedded structure, probably due to its more tradition-bound nature. The movement analysis evidences an organization of kinetic features highly consistent with that of sound. The hierarchy observed in the sound analysis </w:t>
      </w:r>
      <w:r w:rsidRPr="00072EAC">
        <w:rPr>
          <w:rFonts w:cstheme="minorHAnsi"/>
          <w:lang w:val="en-GB"/>
        </w:rPr>
        <w:t xml:space="preserve"> ̶ </w:t>
      </w:r>
      <w:r w:rsidRPr="00A77390">
        <w:rPr>
          <w:rFonts w:ascii="Calibri Light" w:hAnsi="Calibri Light" w:cs="Calibri Light"/>
          <w:lang w:val="en-US"/>
        </w:rPr>
        <w:t>the basic idea, the contrasting idea, and the antecedent-consequent phrase– may be discerned from the movement. When the consequent ends, the baby takes the initiative by catching the shawl and bringing it to the mouth. S says "</w:t>
      </w:r>
      <w:proofErr w:type="spellStart"/>
      <w:r w:rsidRPr="00A77390">
        <w:rPr>
          <w:rFonts w:ascii="Calibri Light" w:hAnsi="Calibri Light" w:cs="Calibri Light"/>
          <w:lang w:val="en-US"/>
        </w:rPr>
        <w:t>Nooooo</w:t>
      </w:r>
      <w:proofErr w:type="spellEnd"/>
      <w:r w:rsidRPr="00A77390">
        <w:rPr>
          <w:rFonts w:ascii="Calibri Light" w:hAnsi="Calibri Light" w:cs="Calibri Light"/>
          <w:lang w:val="en-US"/>
        </w:rPr>
        <w:t xml:space="preserve">" with a descending melodic contour (like a typical categorical prohibition message) and a guttural vocal timbre, and initiates the final retiring movement with a different effort (pressing) rising the coda: the game is over. </w:t>
      </w:r>
    </w:p>
    <w:p w14:paraId="771C7667" w14:textId="77777777" w:rsidR="00F01747" w:rsidRPr="00A77390" w:rsidRDefault="00F01747" w:rsidP="00F01747">
      <w:pPr>
        <w:spacing w:before="120"/>
        <w:jc w:val="both"/>
        <w:rPr>
          <w:rFonts w:ascii="Calibri Light" w:hAnsi="Calibri Light" w:cs="Calibri Light"/>
          <w:lang w:val="en-US"/>
        </w:rPr>
      </w:pPr>
      <w:r w:rsidRPr="00A77390">
        <w:rPr>
          <w:rFonts w:ascii="Calibri Light" w:hAnsi="Calibri Light" w:cs="Calibri Light"/>
          <w:lang w:val="en-US"/>
        </w:rPr>
        <w:t xml:space="preserve">Compared to the multimodal IDI-performance in Moment 1, this one is not pure improvisation based on the repetition of a simple motif. We consider this a performance because of the spatial and temporal modeling of sound and movement (see the details in Español and </w:t>
      </w:r>
      <w:proofErr w:type="spellStart"/>
      <w:r w:rsidRPr="00A77390">
        <w:rPr>
          <w:rFonts w:ascii="Calibri Light" w:hAnsi="Calibri Light" w:cs="Calibri Light"/>
          <w:lang w:val="en-US"/>
        </w:rPr>
        <w:t>Shifres</w:t>
      </w:r>
      <w:proofErr w:type="spellEnd"/>
      <w:r w:rsidRPr="00A77390">
        <w:rPr>
          <w:rFonts w:ascii="Calibri Light" w:hAnsi="Calibri Light" w:cs="Calibri Light"/>
          <w:lang w:val="en-US"/>
        </w:rPr>
        <w:t xml:space="preserve">, 2015) and the repetition-variation. But what is repeated in this case is not a simple motif in a sequential manner; the IDI-performance adopts a more complex hierarchical form, composing a product based on the cultural repertoire of play. We call this a ‘ritualized infant-directed performance’ to differentiate it from those </w:t>
      </w:r>
      <w:r w:rsidRPr="00A77390">
        <w:rPr>
          <w:rFonts w:ascii="Calibri Light" w:hAnsi="Calibri Light" w:cs="Calibri Light"/>
          <w:i/>
          <w:iCs/>
          <w:lang w:val="en-US"/>
        </w:rPr>
        <w:t xml:space="preserve">fully improvised that use the varied repetition of simple motifs. </w:t>
      </w:r>
    </w:p>
    <w:p w14:paraId="19F733A0" w14:textId="77777777" w:rsidR="00F01747" w:rsidRPr="00A77390" w:rsidRDefault="00F01747" w:rsidP="00F01747">
      <w:pPr>
        <w:spacing w:before="120"/>
        <w:jc w:val="both"/>
        <w:rPr>
          <w:rFonts w:ascii="Calibri Light" w:hAnsi="Calibri Light" w:cs="Calibri Light"/>
          <w:lang w:val="en-US"/>
        </w:rPr>
      </w:pPr>
      <w:r w:rsidRPr="00A77390">
        <w:rPr>
          <w:rFonts w:ascii="Calibri Light" w:hAnsi="Calibri Light" w:cs="Calibri Light"/>
          <w:lang w:val="en-US"/>
        </w:rPr>
        <w:t xml:space="preserve">After the peek-a-boo´s coda, a new fortuitous event alters the shared atmosphere: the back of the baby seat gives in, descending two positions. The sound component acquires a clear rhythmic-metrical structure that differs markedly from everything that was happening before. Consequently, the most noticeable feature of this fragment is the rhythmic structure. The speech becomes onomatopoeic, with marked consonants and shorter syllable durations. </w:t>
      </w:r>
    </w:p>
    <w:p w14:paraId="3B844263" w14:textId="77777777" w:rsidR="00F01747" w:rsidRPr="00A77390" w:rsidRDefault="00F01747" w:rsidP="00F01747">
      <w:pPr>
        <w:spacing w:before="120"/>
        <w:jc w:val="both"/>
        <w:rPr>
          <w:rFonts w:ascii="Calibri Light" w:hAnsi="Calibri Light" w:cs="Calibri Light"/>
          <w:lang w:val="en-US"/>
        </w:rPr>
      </w:pPr>
    </w:p>
    <w:p w14:paraId="3AA237EB" w14:textId="7DD6C5DA" w:rsidR="00F01747" w:rsidRPr="00790A05" w:rsidRDefault="007901AC" w:rsidP="00A63945">
      <w:pPr>
        <w:spacing w:before="120"/>
        <w:jc w:val="center"/>
        <w:rPr>
          <w:rFonts w:ascii="Calibri Light" w:hAnsi="Calibri Light" w:cs="Calibri Light"/>
        </w:rPr>
      </w:pPr>
      <w:r>
        <w:rPr>
          <w:rFonts w:ascii="Calibri Light" w:hAnsi="Calibri Light" w:cs="Calibri Light"/>
          <w:noProof/>
          <w:lang w:val="en-US"/>
        </w:rPr>
        <w:drawing>
          <wp:inline distT="0" distB="0" distL="0" distR="0" wp14:anchorId="0A64E79C" wp14:editId="24E7C5A0">
            <wp:extent cx="4906003" cy="2497450"/>
            <wp:effectExtent l="0" t="0" r="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13407" cy="2501219"/>
                    </a:xfrm>
                    <a:prstGeom prst="rect">
                      <a:avLst/>
                    </a:prstGeom>
                  </pic:spPr>
                </pic:pic>
              </a:graphicData>
            </a:graphic>
          </wp:inline>
        </w:drawing>
      </w:r>
    </w:p>
    <w:p w14:paraId="718DD65B" w14:textId="008AB9FF" w:rsidR="00F01747" w:rsidRDefault="00F01747" w:rsidP="00D648E1">
      <w:pPr>
        <w:spacing w:before="120" w:line="240" w:lineRule="auto"/>
        <w:ind w:left="1134" w:right="1133"/>
        <w:jc w:val="both"/>
        <w:rPr>
          <w:rFonts w:ascii="Calibri Light" w:hAnsi="Calibri Light" w:cs="Calibri Light"/>
          <w:i/>
          <w:iCs/>
          <w:sz w:val="20"/>
          <w:szCs w:val="20"/>
          <w:lang w:val="en-US"/>
        </w:rPr>
      </w:pPr>
      <w:r w:rsidRPr="004C0E03">
        <w:rPr>
          <w:rFonts w:ascii="Calibri Light" w:hAnsi="Calibri Light" w:cs="Calibri Light"/>
          <w:b/>
          <w:bCs/>
          <w:i/>
          <w:iCs/>
          <w:sz w:val="20"/>
          <w:szCs w:val="20"/>
          <w:lang w:val="en-US"/>
        </w:rPr>
        <w:t>Fig. 2.2</w:t>
      </w:r>
      <w:r w:rsidRPr="004C0E03">
        <w:rPr>
          <w:rFonts w:ascii="Calibri Light" w:hAnsi="Calibri Light" w:cs="Calibri Light"/>
          <w:i/>
          <w:iCs/>
          <w:sz w:val="20"/>
          <w:szCs w:val="20"/>
          <w:lang w:val="en-US"/>
        </w:rPr>
        <w:t xml:space="preserve">. Sound analysis of a Fortuitous Event in Moment 2 using PRAAT (from Español and </w:t>
      </w:r>
      <w:proofErr w:type="spellStart"/>
      <w:r w:rsidRPr="004C0E03">
        <w:rPr>
          <w:rFonts w:ascii="Calibri Light" w:hAnsi="Calibri Light" w:cs="Calibri Light"/>
          <w:i/>
          <w:iCs/>
          <w:sz w:val="20"/>
          <w:szCs w:val="20"/>
          <w:lang w:val="en-US"/>
        </w:rPr>
        <w:t>Shifres</w:t>
      </w:r>
      <w:proofErr w:type="spellEnd"/>
      <w:r w:rsidRPr="004C0E03">
        <w:rPr>
          <w:rFonts w:ascii="Calibri Light" w:hAnsi="Calibri Light" w:cs="Calibri Light"/>
          <w:i/>
          <w:iCs/>
          <w:sz w:val="20"/>
          <w:szCs w:val="20"/>
          <w:lang w:val="en-US"/>
        </w:rPr>
        <w:t xml:space="preserve"> 2015). Upper panel: spectrogram of the excerpt. The differences between vocalizations are shown according to their emphasis on F0 (“</w:t>
      </w:r>
      <w:proofErr w:type="spellStart"/>
      <w:r w:rsidRPr="004C0E03">
        <w:rPr>
          <w:rFonts w:ascii="Calibri Light" w:hAnsi="Calibri Light" w:cs="Calibri Light"/>
          <w:i/>
          <w:iCs/>
          <w:sz w:val="20"/>
          <w:szCs w:val="20"/>
          <w:lang w:val="en-US"/>
        </w:rPr>
        <w:t>Uyyy</w:t>
      </w:r>
      <w:proofErr w:type="spellEnd"/>
      <w:r w:rsidRPr="004C0E03">
        <w:rPr>
          <w:rFonts w:ascii="Calibri Light" w:hAnsi="Calibri Light" w:cs="Calibri Light"/>
          <w:i/>
          <w:iCs/>
          <w:sz w:val="20"/>
          <w:szCs w:val="20"/>
          <w:lang w:val="en-US"/>
        </w:rPr>
        <w:t>” and "</w:t>
      </w:r>
      <w:proofErr w:type="spellStart"/>
      <w:r w:rsidRPr="004C0E03">
        <w:rPr>
          <w:rFonts w:ascii="Calibri Light" w:hAnsi="Calibri Light" w:cs="Calibri Light"/>
          <w:i/>
          <w:iCs/>
          <w:sz w:val="20"/>
          <w:szCs w:val="20"/>
          <w:lang w:val="en-US"/>
        </w:rPr>
        <w:t>Esa</w:t>
      </w:r>
      <w:proofErr w:type="spellEnd"/>
      <w:r w:rsidRPr="004C0E03">
        <w:rPr>
          <w:rFonts w:ascii="Calibri Light" w:hAnsi="Calibri Light" w:cs="Calibri Light"/>
          <w:i/>
          <w:iCs/>
          <w:sz w:val="20"/>
          <w:szCs w:val="20"/>
          <w:lang w:val="en-US"/>
        </w:rPr>
        <w:t xml:space="preserve"> ca…" are sung). The dotted vertical white lines show a regularity between the accented syllables (pulse). Lower panel: relative durations of sounds (white) and pauses (black) of a fortuitous event and resolution. The stressed syllables are marked with vertical black lines showing the pulse´s regularity. The dotted vertical lines indicate a beat in the pause. </w:t>
      </w:r>
      <w:r w:rsidRPr="004C0E03">
        <w:rPr>
          <w:rFonts w:ascii="Calibri Light" w:hAnsi="Calibri Light" w:cs="Calibri Light"/>
          <w:i/>
          <w:iCs/>
          <w:sz w:val="20"/>
          <w:szCs w:val="20"/>
          <w:lang w:val="en-US"/>
        </w:rPr>
        <w:lastRenderedPageBreak/>
        <w:t>Relations sound/silence account for the staccato or legato articulation of sounds and phrasing (way of articulating phrases using timing resources)</w:t>
      </w:r>
      <w:r w:rsidR="007901AC">
        <w:rPr>
          <w:rFonts w:ascii="Calibri Light" w:hAnsi="Calibri Light" w:cs="Calibri Light"/>
          <w:i/>
          <w:iCs/>
          <w:sz w:val="20"/>
          <w:szCs w:val="20"/>
          <w:lang w:val="en-US"/>
        </w:rPr>
        <w:t>.</w:t>
      </w:r>
      <w:r w:rsidR="00C025D6">
        <w:rPr>
          <w:rFonts w:ascii="Calibri Light" w:hAnsi="Calibri Light" w:cs="Calibri Light"/>
          <w:i/>
          <w:iCs/>
          <w:sz w:val="20"/>
          <w:szCs w:val="20"/>
          <w:lang w:val="en-US"/>
        </w:rPr>
        <w:t xml:space="preserve"> </w:t>
      </w:r>
      <w:r w:rsidR="00C025D6" w:rsidRPr="00C025D6">
        <w:rPr>
          <w:rFonts w:ascii="Calibri Light" w:hAnsi="Calibri Light" w:cs="Calibri Light"/>
          <w:i/>
          <w:iCs/>
          <w:sz w:val="20"/>
          <w:szCs w:val="20"/>
          <w:lang w:val="en-US"/>
        </w:rPr>
        <w:t xml:space="preserve">(Reproduced from Español and </w:t>
      </w:r>
      <w:proofErr w:type="spellStart"/>
      <w:r w:rsidR="00C025D6" w:rsidRPr="00C025D6">
        <w:rPr>
          <w:rFonts w:ascii="Calibri Light" w:hAnsi="Calibri Light" w:cs="Calibri Light"/>
          <w:i/>
          <w:iCs/>
          <w:sz w:val="20"/>
          <w:szCs w:val="20"/>
          <w:lang w:val="en-US"/>
        </w:rPr>
        <w:t>Shifres</w:t>
      </w:r>
      <w:proofErr w:type="spellEnd"/>
      <w:r w:rsidR="00C025D6" w:rsidRPr="00C025D6">
        <w:rPr>
          <w:rFonts w:ascii="Calibri Light" w:hAnsi="Calibri Light" w:cs="Calibri Light"/>
          <w:i/>
          <w:iCs/>
          <w:sz w:val="20"/>
          <w:szCs w:val="20"/>
          <w:lang w:val="en-US"/>
        </w:rPr>
        <w:t xml:space="preserve"> 2015).</w:t>
      </w:r>
    </w:p>
    <w:p w14:paraId="650E2AE0" w14:textId="77777777" w:rsidR="00D648E1" w:rsidRPr="004C0E03" w:rsidRDefault="00D648E1" w:rsidP="00D648E1">
      <w:pPr>
        <w:spacing w:before="120" w:line="240" w:lineRule="auto"/>
        <w:ind w:left="1134" w:right="1133"/>
        <w:jc w:val="both"/>
        <w:rPr>
          <w:rFonts w:ascii="Calibri Light" w:hAnsi="Calibri Light" w:cs="Calibri Light"/>
          <w:lang w:val="en-US"/>
        </w:rPr>
      </w:pPr>
    </w:p>
    <w:p w14:paraId="696567DA"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Figure 2.2 shows the duration of each syllable and the pauses between them. Here, the </w:t>
      </w:r>
      <w:r w:rsidRPr="004C0E03">
        <w:rPr>
          <w:rFonts w:ascii="Calibri Light" w:hAnsi="Calibri Light" w:cs="Calibri Light"/>
          <w:i/>
          <w:iCs/>
          <w:lang w:val="en-US"/>
        </w:rPr>
        <w:t>staccato</w:t>
      </w:r>
      <w:r w:rsidRPr="004C0E03">
        <w:rPr>
          <w:rFonts w:ascii="Calibri Light" w:hAnsi="Calibri Light" w:cs="Calibri Light"/>
          <w:lang w:val="en-US"/>
        </w:rPr>
        <w:t xml:space="preserve"> nature of the first sentence can be observed in the stressed accents and in the pulse regularity (beat). By contrast, in the second sentence, S lengthens the syllables, putting them closer together. She extends the syllable "Ay!" to a point where the emotional content changes. This point represents the division of the unit into two sub-units. The content of the first unit is surprise. The second one is the expression of empathy towards the disturbing situation suffered by the baby. As part of that empathy, when the next beat is due, she concludes with a low tone "</w:t>
      </w:r>
      <w:proofErr w:type="spellStart"/>
      <w:r w:rsidRPr="004C0E03">
        <w:rPr>
          <w:rFonts w:ascii="Calibri Light" w:hAnsi="Calibri Light" w:cs="Calibri Light"/>
          <w:i/>
          <w:iCs/>
          <w:lang w:val="en-US"/>
        </w:rPr>
        <w:t>Esa</w:t>
      </w:r>
      <w:proofErr w:type="spellEnd"/>
      <w:r w:rsidRPr="004C0E03">
        <w:rPr>
          <w:rFonts w:ascii="Calibri Light" w:hAnsi="Calibri Light" w:cs="Calibri Light"/>
          <w:i/>
          <w:iCs/>
          <w:lang w:val="en-US"/>
        </w:rPr>
        <w:t xml:space="preserve"> ca ...</w:t>
      </w:r>
      <w:r w:rsidRPr="004C0E03">
        <w:rPr>
          <w:rFonts w:ascii="Calibri Light" w:hAnsi="Calibri Light" w:cs="Calibri Light"/>
          <w:lang w:val="en-US"/>
        </w:rPr>
        <w:t xml:space="preserve"> " (that she will pick up in the following IDI-performance –which will not be </w:t>
      </w:r>
      <w:proofErr w:type="spellStart"/>
      <w:r w:rsidRPr="004C0E03">
        <w:rPr>
          <w:rFonts w:ascii="Calibri Light" w:hAnsi="Calibri Light" w:cs="Calibri Light"/>
          <w:lang w:val="en-US"/>
        </w:rPr>
        <w:t>analysed</w:t>
      </w:r>
      <w:proofErr w:type="spellEnd"/>
      <w:r w:rsidRPr="004C0E03">
        <w:rPr>
          <w:rFonts w:ascii="Calibri Light" w:hAnsi="Calibri Light" w:cs="Calibri Light"/>
          <w:lang w:val="en-US"/>
        </w:rPr>
        <w:t xml:space="preserve"> in Figure 2.2.</w:t>
      </w:r>
      <w:r w:rsidRPr="00072EAC">
        <w:rPr>
          <w:rFonts w:cstheme="minorHAnsi"/>
          <w:lang w:val="en-GB"/>
        </w:rPr>
        <w:t xml:space="preserve"> ̶ </w:t>
      </w:r>
      <w:r w:rsidRPr="004C0E03">
        <w:rPr>
          <w:rFonts w:ascii="Calibri Light" w:hAnsi="Calibri Light" w:cs="Calibri Light"/>
          <w:lang w:val="en-US"/>
        </w:rPr>
        <w:t xml:space="preserve"> completing "</w:t>
      </w:r>
      <w:proofErr w:type="spellStart"/>
      <w:r w:rsidRPr="004C0E03">
        <w:rPr>
          <w:rFonts w:ascii="Calibri Light" w:hAnsi="Calibri Light" w:cs="Calibri Light"/>
          <w:i/>
          <w:iCs/>
          <w:lang w:val="en-US"/>
        </w:rPr>
        <w:t>Esa</w:t>
      </w:r>
      <w:proofErr w:type="spellEnd"/>
      <w:r w:rsidRPr="004C0E03">
        <w:rPr>
          <w:rFonts w:ascii="Calibri Light" w:hAnsi="Calibri Light" w:cs="Calibri Light"/>
          <w:i/>
          <w:iCs/>
          <w:lang w:val="en-US"/>
        </w:rPr>
        <w:t xml:space="preserve"> </w:t>
      </w:r>
      <w:proofErr w:type="spellStart"/>
      <w:r w:rsidRPr="004C0E03">
        <w:rPr>
          <w:rFonts w:ascii="Calibri Light" w:hAnsi="Calibri Light" w:cs="Calibri Light"/>
          <w:i/>
          <w:iCs/>
          <w:lang w:val="en-US"/>
        </w:rPr>
        <w:t>carita</w:t>
      </w:r>
      <w:proofErr w:type="spellEnd"/>
      <w:r w:rsidRPr="004C0E03">
        <w:rPr>
          <w:rFonts w:ascii="Calibri Light" w:hAnsi="Calibri Light" w:cs="Calibri Light"/>
          <w:lang w:val="en-US"/>
        </w:rPr>
        <w:t xml:space="preserve">" /that little face.../), touched by the infant´s afflicted face. Figure 2.2 also shows differences between </w:t>
      </w:r>
      <w:r w:rsidRPr="004C0E03">
        <w:rPr>
          <w:rFonts w:ascii="Calibri Light" w:hAnsi="Calibri Light" w:cs="Calibri Light"/>
          <w:i/>
          <w:iCs/>
          <w:lang w:val="en-US"/>
        </w:rPr>
        <w:t xml:space="preserve">sung </w:t>
      </w:r>
      <w:r w:rsidRPr="004C0E03">
        <w:rPr>
          <w:rFonts w:ascii="Calibri Light" w:hAnsi="Calibri Light" w:cs="Calibri Light"/>
          <w:lang w:val="en-US"/>
        </w:rPr>
        <w:t xml:space="preserve">syllables -like </w:t>
      </w:r>
      <w:r w:rsidRPr="004C0E03">
        <w:rPr>
          <w:rFonts w:ascii="Calibri Light" w:hAnsi="Calibri Light" w:cs="Calibri Light"/>
          <w:i/>
          <w:iCs/>
          <w:lang w:val="en-US"/>
        </w:rPr>
        <w:t>"</w:t>
      </w:r>
      <w:proofErr w:type="spellStart"/>
      <w:r w:rsidRPr="004C0E03">
        <w:rPr>
          <w:rFonts w:ascii="Calibri Light" w:hAnsi="Calibri Light" w:cs="Calibri Light"/>
          <w:lang w:val="en-US"/>
        </w:rPr>
        <w:t>Uyyy</w:t>
      </w:r>
      <w:proofErr w:type="spellEnd"/>
      <w:r w:rsidRPr="004C0E03">
        <w:rPr>
          <w:rFonts w:ascii="Calibri Light" w:hAnsi="Calibri Light" w:cs="Calibri Light"/>
          <w:i/>
          <w:iCs/>
          <w:lang w:val="en-US"/>
        </w:rPr>
        <w:t>"</w:t>
      </w:r>
      <w:r w:rsidRPr="004C0E03">
        <w:rPr>
          <w:rFonts w:ascii="Calibri Light" w:hAnsi="Calibri Light" w:cs="Calibri Light"/>
          <w:lang w:val="en-US"/>
        </w:rPr>
        <w:t xml:space="preserve">- and noisy syllables -like "Toc-toc". The former emphasizes the F0, while the latter exhibits more components in their spectrum. </w:t>
      </w:r>
    </w:p>
    <w:p w14:paraId="724E0DB4" w14:textId="043A163F" w:rsidR="00F01747"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This interruption differs from that in Moment 1 (a sudden phone ring) because it is multimodal: H's position changes (descending abruptly), and the two-time chair descending goes with two loud sounds coming from the unhooking lock. The strategy to overcome the situation is also multimodal: both stimuli (kinetic and sound) give </w:t>
      </w:r>
      <w:proofErr w:type="spellStart"/>
      <w:r w:rsidRPr="004C0E03">
        <w:rPr>
          <w:rFonts w:ascii="Calibri Light" w:hAnsi="Calibri Light" w:cs="Calibri Light"/>
          <w:lang w:val="en-US"/>
        </w:rPr>
        <w:t>S</w:t>
      </w:r>
      <w:proofErr w:type="spellEnd"/>
      <w:r w:rsidRPr="004C0E03">
        <w:rPr>
          <w:rFonts w:ascii="Calibri Light" w:hAnsi="Calibri Light" w:cs="Calibri Light"/>
          <w:lang w:val="en-US"/>
        </w:rPr>
        <w:t xml:space="preserve"> the motif to build the next behavioral unit and handle the contingency that threatens the encounter's continuity. The seat fell on the vertical plane with a direct, sudden, strong effort (punching) accentuated at the bottom. As Figure 2.3 displays, S interrupts her movement in that instant, responding rapidly, imitating the fall with a similar movement but changing one element: moving the shawl twice with a light, direct, and sudden effort (dubbing), conserving the vertical plane. She quickly elaborates the unit by throwing her arms back: with a gliding and floating effort, moving them forward with two new and very smooth dubbing (like a smooth rocking) movements. The phrase closes with a freeze, reaching a state of calm, achieving the goal of the previous movement, and sustaining eye contact to make sure the baby regains ease. </w:t>
      </w:r>
    </w:p>
    <w:p w14:paraId="437417F3" w14:textId="77777777" w:rsidR="007901AC" w:rsidRPr="004C0E03" w:rsidRDefault="007901AC" w:rsidP="007901AC">
      <w:pPr>
        <w:spacing w:before="120"/>
        <w:jc w:val="center"/>
        <w:rPr>
          <w:rFonts w:ascii="Calibri Light" w:hAnsi="Calibri Light" w:cs="Calibri Light"/>
          <w:lang w:val="en-US"/>
        </w:rPr>
      </w:pPr>
    </w:p>
    <w:p w14:paraId="3770A7BB" w14:textId="62E395F0" w:rsidR="00F01747" w:rsidRPr="004C0E03" w:rsidRDefault="007901AC" w:rsidP="007901AC">
      <w:pPr>
        <w:spacing w:before="120"/>
        <w:jc w:val="center"/>
        <w:rPr>
          <w:rFonts w:ascii="Calibri Light" w:hAnsi="Calibri Light" w:cs="Calibri Light"/>
          <w:lang w:val="en-US"/>
        </w:rPr>
      </w:pPr>
      <w:r>
        <w:rPr>
          <w:rFonts w:ascii="Calibri Light" w:hAnsi="Calibri Light" w:cs="Calibri Light"/>
          <w:noProof/>
          <w:lang w:val="en-US"/>
        </w:rPr>
        <w:drawing>
          <wp:inline distT="0" distB="0" distL="0" distR="0" wp14:anchorId="4FFBF253" wp14:editId="2D856334">
            <wp:extent cx="4279770" cy="1446826"/>
            <wp:effectExtent l="0" t="0" r="6985"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29602" cy="1463672"/>
                    </a:xfrm>
                    <a:prstGeom prst="rect">
                      <a:avLst/>
                    </a:prstGeom>
                  </pic:spPr>
                </pic:pic>
              </a:graphicData>
            </a:graphic>
          </wp:inline>
        </w:drawing>
      </w:r>
    </w:p>
    <w:p w14:paraId="5FB5A86F" w14:textId="14E8D11A" w:rsidR="00F01747" w:rsidRPr="004C0E03" w:rsidRDefault="00F01747" w:rsidP="00D648E1">
      <w:pPr>
        <w:spacing w:before="120" w:line="240" w:lineRule="auto"/>
        <w:ind w:left="1134" w:right="1133"/>
        <w:jc w:val="both"/>
        <w:rPr>
          <w:rFonts w:ascii="Calibri Light" w:hAnsi="Calibri Light" w:cs="Calibri Light"/>
          <w:lang w:val="en-US"/>
        </w:rPr>
      </w:pPr>
      <w:r w:rsidRPr="004C0E03">
        <w:rPr>
          <w:rFonts w:ascii="Calibri Light" w:hAnsi="Calibri Light" w:cs="Calibri Light"/>
          <w:b/>
          <w:bCs/>
          <w:i/>
          <w:iCs/>
          <w:sz w:val="20"/>
          <w:szCs w:val="20"/>
          <w:lang w:val="en-US"/>
        </w:rPr>
        <w:t>Fig. 2.3</w:t>
      </w:r>
      <w:r w:rsidRPr="004C0E03">
        <w:rPr>
          <w:rFonts w:ascii="Calibri Light" w:hAnsi="Calibri Light" w:cs="Calibri Light"/>
          <w:i/>
          <w:iCs/>
          <w:sz w:val="20"/>
          <w:szCs w:val="20"/>
          <w:lang w:val="en-US"/>
        </w:rPr>
        <w:t>. The movement description of a fortuitous event and the resolution according to the categories of The Laban-</w:t>
      </w:r>
      <w:proofErr w:type="spellStart"/>
      <w:r w:rsidRPr="004C0E03">
        <w:rPr>
          <w:rFonts w:ascii="Calibri Light" w:hAnsi="Calibri Light" w:cs="Calibri Light"/>
          <w:i/>
          <w:iCs/>
          <w:sz w:val="20"/>
          <w:szCs w:val="20"/>
          <w:lang w:val="en-US"/>
        </w:rPr>
        <w:t>Bertenieff</w:t>
      </w:r>
      <w:proofErr w:type="spellEnd"/>
      <w:r w:rsidRPr="004C0E03">
        <w:rPr>
          <w:rFonts w:ascii="Calibri Light" w:hAnsi="Calibri Light" w:cs="Calibri Light"/>
          <w:i/>
          <w:iCs/>
          <w:sz w:val="20"/>
          <w:szCs w:val="20"/>
          <w:lang w:val="en-US"/>
        </w:rPr>
        <w:t xml:space="preserve"> analysis using ANVIL 4-0 (from Español and </w:t>
      </w:r>
      <w:proofErr w:type="spellStart"/>
      <w:r w:rsidRPr="004C0E03">
        <w:rPr>
          <w:rFonts w:ascii="Calibri Light" w:hAnsi="Calibri Light" w:cs="Calibri Light"/>
          <w:i/>
          <w:iCs/>
          <w:sz w:val="20"/>
          <w:szCs w:val="20"/>
          <w:lang w:val="en-US"/>
        </w:rPr>
        <w:t>Shifres</w:t>
      </w:r>
      <w:proofErr w:type="spellEnd"/>
      <w:r w:rsidRPr="004C0E03">
        <w:rPr>
          <w:rFonts w:ascii="Calibri Light" w:hAnsi="Calibri Light" w:cs="Calibri Light"/>
          <w:i/>
          <w:iCs/>
          <w:sz w:val="20"/>
          <w:szCs w:val="20"/>
          <w:lang w:val="en-US"/>
        </w:rPr>
        <w:t xml:space="preserve"> 2015). The horizontal numerical scale (above) indicates the seconds. The first row shows the dynamic envelope of the sound signal. The following rows correspond to the variables of the Laban system (body, dimension, shape, effort, and flow).</w:t>
      </w:r>
      <w:r w:rsidR="00C025D6">
        <w:rPr>
          <w:rFonts w:ascii="Calibri Light" w:hAnsi="Calibri Light" w:cs="Calibri Light"/>
          <w:i/>
          <w:iCs/>
          <w:sz w:val="20"/>
          <w:szCs w:val="20"/>
          <w:lang w:val="en-US"/>
        </w:rPr>
        <w:t xml:space="preserve"> </w:t>
      </w:r>
      <w:r w:rsidR="00C025D6" w:rsidRPr="00C025D6">
        <w:rPr>
          <w:rFonts w:ascii="Calibri Light" w:hAnsi="Calibri Light" w:cs="Calibri Light"/>
          <w:i/>
          <w:iCs/>
          <w:sz w:val="20"/>
          <w:szCs w:val="20"/>
          <w:lang w:val="en-US"/>
        </w:rPr>
        <w:t xml:space="preserve">(Reproduced from Español and </w:t>
      </w:r>
      <w:proofErr w:type="spellStart"/>
      <w:r w:rsidR="00C025D6" w:rsidRPr="00C025D6">
        <w:rPr>
          <w:rFonts w:ascii="Calibri Light" w:hAnsi="Calibri Light" w:cs="Calibri Light"/>
          <w:i/>
          <w:iCs/>
          <w:sz w:val="20"/>
          <w:szCs w:val="20"/>
          <w:lang w:val="en-US"/>
        </w:rPr>
        <w:t>Shifres</w:t>
      </w:r>
      <w:proofErr w:type="spellEnd"/>
      <w:r w:rsidR="00C025D6" w:rsidRPr="00C025D6">
        <w:rPr>
          <w:rFonts w:ascii="Calibri Light" w:hAnsi="Calibri Light" w:cs="Calibri Light"/>
          <w:i/>
          <w:iCs/>
          <w:sz w:val="20"/>
          <w:szCs w:val="20"/>
          <w:lang w:val="en-US"/>
        </w:rPr>
        <w:t xml:space="preserve"> 2015).</w:t>
      </w:r>
    </w:p>
    <w:p w14:paraId="570B88CF"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lastRenderedPageBreak/>
        <w:t xml:space="preserve">Here a fortuitous sound/kinetic event gives </w:t>
      </w:r>
      <w:proofErr w:type="spellStart"/>
      <w:r w:rsidRPr="004C0E03">
        <w:rPr>
          <w:rFonts w:ascii="Calibri Light" w:hAnsi="Calibri Light" w:cs="Calibri Light"/>
          <w:lang w:val="en-US"/>
        </w:rPr>
        <w:t>S</w:t>
      </w:r>
      <w:proofErr w:type="spellEnd"/>
      <w:r w:rsidRPr="004C0E03">
        <w:rPr>
          <w:rFonts w:ascii="Calibri Light" w:hAnsi="Calibri Light" w:cs="Calibri Light"/>
          <w:lang w:val="en-US"/>
        </w:rPr>
        <w:t xml:space="preserve"> the material for her IDI-performance. The sudden chair fall experienced by the baby is a vertical, descending, and punching (direct-sudden-strong) movement conveying a collapsing feeling. In light of this event, S responds with a very similar -but subtly different-movement: using the complementary rising form and a dabbing (direct-sudden-light) effort. Dabbing differs from punching in terms of weight; the conveyed feeling is then stimulated. S repeats this movement, emulating the double fall of the seat. Vocalizations also mimic the fall, and the soft timbre of her voice unites with the movement's qualities. Firstly, the direct-sudden effort shawl movement joins the "Toc-toc" vocalization that keeps a similar duration. Secondly, very smooth (like a rocking) movements join the second "Toc-toc" vocalization. The adult offers the baby a changed and elaborated repetition of the disturbing stimulus, interpreting it in a friendly non-verbal manner. The phrase closes with a freeze, silently and keeping eye contact to check that the baby has calmed down. The microanalysis of the sound and movement exhibits a hermeneutic intention in the adult´s IDI-performance when confronting a disturbing stimulus. Expressive resources serve this goal, configuring a non-verbal hermeneutic. </w:t>
      </w:r>
    </w:p>
    <w:p w14:paraId="708C48E9" w14:textId="77777777" w:rsidR="00F01747" w:rsidRPr="004C0E03" w:rsidRDefault="00F01747" w:rsidP="00F01747">
      <w:pPr>
        <w:spacing w:before="120"/>
        <w:jc w:val="both"/>
        <w:rPr>
          <w:rFonts w:ascii="Calibri Light" w:hAnsi="Calibri Light" w:cs="Calibri Light"/>
          <w:b/>
          <w:bCs/>
          <w:lang w:val="en-US"/>
        </w:rPr>
      </w:pPr>
    </w:p>
    <w:p w14:paraId="50D5F912" w14:textId="77777777" w:rsidR="00F01747" w:rsidRPr="004C0E03" w:rsidRDefault="00F01747" w:rsidP="00F01747">
      <w:pPr>
        <w:spacing w:before="120"/>
        <w:jc w:val="both"/>
        <w:rPr>
          <w:rFonts w:ascii="Calibri Light" w:hAnsi="Calibri Light" w:cs="Calibri Light"/>
          <w:b/>
          <w:bCs/>
          <w:lang w:val="en-US"/>
        </w:rPr>
      </w:pPr>
      <w:r w:rsidRPr="004C0E03">
        <w:rPr>
          <w:rFonts w:ascii="Calibri Light" w:hAnsi="Calibri Light" w:cs="Calibri Light"/>
          <w:b/>
          <w:bCs/>
          <w:lang w:val="en-US"/>
        </w:rPr>
        <w:t xml:space="preserve">2.3.2. Image-schemas and primary metaphors </w:t>
      </w:r>
    </w:p>
    <w:p w14:paraId="3BC10D11" w14:textId="77777777" w:rsidR="00F01747" w:rsidRPr="004C0E03" w:rsidRDefault="00F01747" w:rsidP="00F01747">
      <w:pPr>
        <w:spacing w:before="120" w:after="120"/>
        <w:jc w:val="both"/>
        <w:rPr>
          <w:rFonts w:ascii="Calibri Light" w:hAnsi="Calibri Light" w:cs="Calibri Light"/>
          <w:lang w:val="en-US"/>
        </w:rPr>
      </w:pPr>
      <w:r w:rsidRPr="004C0E03">
        <w:rPr>
          <w:rFonts w:ascii="Calibri Light" w:hAnsi="Calibri Light" w:cs="Calibri Light"/>
          <w:lang w:val="en-US"/>
        </w:rPr>
        <w:t>In this section, we reproduce a microanalysis of two moments extracted from a scene of an IDI-performance carried out by Martínez et al. (2018) to identify and characterize the allocation and features of the image-schematic forms and primary metaphors shaped and expressed in the IDI-performance. The selected scene corresponds to another moment of the adult-infant interaction extracted from the audiovisual register of the longitudinal case study mentioned in section 3.1. The conditions, the participants Silvia (S) and Habib (H), and the infant's age (7 months old) are the same as in the previous analyses. The microanalysis of the scene was realized applying the Three-Component Multimodal Observational Model (Martinez 2014) in which component (</w:t>
      </w:r>
      <w:proofErr w:type="spellStart"/>
      <w:r w:rsidRPr="004C0E03">
        <w:rPr>
          <w:rFonts w:ascii="Calibri Light" w:hAnsi="Calibri Light" w:cs="Calibri Light"/>
          <w:lang w:val="en-US"/>
        </w:rPr>
        <w:t>i</w:t>
      </w:r>
      <w:proofErr w:type="spellEnd"/>
      <w:r w:rsidRPr="004C0E03">
        <w:rPr>
          <w:rFonts w:ascii="Calibri Light" w:hAnsi="Calibri Light" w:cs="Calibri Light"/>
          <w:lang w:val="en-US"/>
        </w:rPr>
        <w:t>) pursues the identification and description of the sequence of actions of the image-schematic form as performed, and components (ii) and (iii) aim at depicting the spatial, energetic, and temporal features of the multimodal modeling using similar tools as explained in the analyses above. Specific to our aims are the description of the adult-infant sound-linguistic expressions through which an image-schematic form and/or a primary metaphor is composed and enacted, and the type and quality (shape and effort) of the movements involved in the enaction of the image-schematic form and/or the primary metaphor enacted, respectively. For more details about the procedure and to access the whole microanalysis, see Martínez et al. (2018).</w:t>
      </w:r>
    </w:p>
    <w:p w14:paraId="781F23BB" w14:textId="77777777" w:rsidR="00F01747" w:rsidRPr="004C0E03" w:rsidRDefault="00F01747" w:rsidP="00F01747">
      <w:pPr>
        <w:jc w:val="both"/>
        <w:rPr>
          <w:rFonts w:ascii="Calibri Light" w:hAnsi="Calibri Light" w:cs="Calibri Light"/>
          <w:lang w:val="en-US"/>
        </w:rPr>
      </w:pPr>
      <w:r w:rsidRPr="004C0E03">
        <w:rPr>
          <w:rFonts w:ascii="Calibri Light" w:hAnsi="Calibri Light" w:cs="Calibri Light"/>
          <w:i/>
          <w:iCs/>
          <w:lang w:val="en-US"/>
        </w:rPr>
        <w:t>Brief description of the general scene</w:t>
      </w:r>
    </w:p>
    <w:p w14:paraId="5DAAC5FA" w14:textId="77777777" w:rsidR="00F01747" w:rsidRPr="004C0E03" w:rsidRDefault="00F01747" w:rsidP="00F01747">
      <w:pPr>
        <w:jc w:val="both"/>
        <w:rPr>
          <w:rFonts w:ascii="Calibri Light" w:hAnsi="Calibri Light" w:cs="Calibri Light"/>
          <w:lang w:val="en-US"/>
        </w:rPr>
      </w:pPr>
      <w:r w:rsidRPr="004C0E03">
        <w:rPr>
          <w:rFonts w:ascii="Calibri Light" w:hAnsi="Calibri Light" w:cs="Calibri Light"/>
          <w:lang w:val="en-US"/>
        </w:rPr>
        <w:t xml:space="preserve">In this scene, S and H are seated on the floor facing each other. S produces, repeats, and varies sound and movement phrases while playing with H, and moves a pillow Upwards (pushing it away from H) and Downwards (approaching H). At the same time, S improvises verbal phrases and sings short cantilenas. The third repetition of the phrase ends with S approaching the pillow </w:t>
      </w:r>
      <w:r w:rsidRPr="004C0E03">
        <w:rPr>
          <w:rFonts w:ascii="Calibri Light" w:hAnsi="Calibri Light" w:cs="Calibri Light"/>
          <w:i/>
          <w:iCs/>
          <w:lang w:val="en-US"/>
        </w:rPr>
        <w:t>as close to the baby's body as possible</w:t>
      </w:r>
      <w:r w:rsidRPr="004C0E03">
        <w:rPr>
          <w:rFonts w:ascii="Calibri Light" w:hAnsi="Calibri Light" w:cs="Calibri Light"/>
          <w:lang w:val="en-US"/>
        </w:rPr>
        <w:t xml:space="preserve">. H smiles and shows facial gestures and movements denoting engagement. The interaction unfolds with permanent eye contact, only interrupted by the moving pillow. The phrase structure where the image-schematic forms are embedded is fully enacted with performative variations according to the repetition-variation form. </w:t>
      </w:r>
    </w:p>
    <w:p w14:paraId="7B79EA33" w14:textId="77777777" w:rsidR="00F01747" w:rsidRPr="004C0E03" w:rsidRDefault="00F01747" w:rsidP="004339F6">
      <w:pPr>
        <w:spacing w:before="120" w:after="0"/>
        <w:jc w:val="both"/>
        <w:rPr>
          <w:rFonts w:ascii="Calibri Light" w:hAnsi="Calibri Light" w:cs="Calibri Light"/>
          <w:lang w:val="en-US"/>
        </w:rPr>
      </w:pPr>
      <w:r w:rsidRPr="004C0E03">
        <w:rPr>
          <w:rFonts w:ascii="Calibri Light" w:hAnsi="Calibri Light" w:cs="Calibri Light"/>
          <w:i/>
          <w:iCs/>
          <w:lang w:val="en-US"/>
        </w:rPr>
        <w:t>Moment 1 – Preparation and enaction of the UP-DOWN image-schema</w:t>
      </w:r>
    </w:p>
    <w:p w14:paraId="0F1A9354" w14:textId="77777777" w:rsidR="00F01747" w:rsidRPr="004C0E03" w:rsidRDefault="00F01747" w:rsidP="004339F6">
      <w:pPr>
        <w:spacing w:before="120" w:after="0"/>
        <w:jc w:val="both"/>
        <w:rPr>
          <w:rFonts w:ascii="Calibri Light" w:hAnsi="Calibri Light" w:cs="Calibri Light"/>
          <w:lang w:val="en-US"/>
        </w:rPr>
      </w:pPr>
      <w:r w:rsidRPr="004C0E03">
        <w:rPr>
          <w:rFonts w:ascii="Calibri Light" w:hAnsi="Calibri Light" w:cs="Calibri Light"/>
          <w:i/>
          <w:iCs/>
          <w:lang w:val="en-US"/>
        </w:rPr>
        <w:lastRenderedPageBreak/>
        <w:t>(</w:t>
      </w:r>
      <w:proofErr w:type="spellStart"/>
      <w:r w:rsidRPr="004C0E03">
        <w:rPr>
          <w:rFonts w:ascii="Calibri Light" w:hAnsi="Calibri Light" w:cs="Calibri Light"/>
          <w:i/>
          <w:iCs/>
          <w:lang w:val="en-US"/>
        </w:rPr>
        <w:t>i</w:t>
      </w:r>
      <w:proofErr w:type="spellEnd"/>
      <w:r w:rsidRPr="004C0E03">
        <w:rPr>
          <w:rFonts w:ascii="Calibri Light" w:hAnsi="Calibri Light" w:cs="Calibri Light"/>
          <w:i/>
          <w:iCs/>
          <w:lang w:val="en-US"/>
        </w:rPr>
        <w:t>) Preparation</w:t>
      </w:r>
    </w:p>
    <w:p w14:paraId="0992A71B" w14:textId="77777777" w:rsidR="00F01747" w:rsidRPr="004C0E03" w:rsidRDefault="00F01747" w:rsidP="00A77390">
      <w:pPr>
        <w:spacing w:before="120" w:after="0"/>
        <w:jc w:val="both"/>
        <w:rPr>
          <w:rFonts w:ascii="Calibri Light" w:hAnsi="Calibri Light" w:cs="Calibri Light"/>
          <w:i/>
          <w:iCs/>
          <w:lang w:val="en-US"/>
        </w:rPr>
      </w:pPr>
      <w:r w:rsidRPr="004C0E03">
        <w:rPr>
          <w:rFonts w:ascii="Calibri Light" w:hAnsi="Calibri Light" w:cs="Calibri Light"/>
          <w:i/>
          <w:iCs/>
          <w:lang w:val="en-US"/>
        </w:rPr>
        <w:t>Brief description</w:t>
      </w:r>
    </w:p>
    <w:p w14:paraId="5A216304" w14:textId="77777777" w:rsidR="00F01747" w:rsidRPr="004C0E03"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 xml:space="preserve">The initial moment of the scene consists of the adult's deployment of sound -kinetic actions to call the baby's attention. In pursuing this goal, S performs </w:t>
      </w:r>
      <w:proofErr w:type="spellStart"/>
      <w:r w:rsidRPr="004C0E03">
        <w:rPr>
          <w:rFonts w:ascii="Calibri Light" w:hAnsi="Calibri Light" w:cs="Calibri Light"/>
          <w:lang w:val="en-US"/>
        </w:rPr>
        <w:t>a</w:t>
      </w:r>
      <w:proofErr w:type="spellEnd"/>
      <w:r w:rsidRPr="004C0E03">
        <w:rPr>
          <w:rFonts w:ascii="Calibri Light" w:hAnsi="Calibri Light" w:cs="Calibri Light"/>
          <w:lang w:val="en-US"/>
        </w:rPr>
        <w:t xml:space="preserve"> UP-DOWN image-schematic form in the vertical axis (in this case in the DOWN-UP direction) consisting of pushing the pillow away from H to establish the initial location of what will be the beginning of the following image-schematic form. </w:t>
      </w:r>
    </w:p>
    <w:p w14:paraId="3651C5CC" w14:textId="77777777" w:rsidR="00F01747" w:rsidRPr="004C0E03" w:rsidRDefault="00F01747" w:rsidP="004339F6">
      <w:pPr>
        <w:spacing w:before="240" w:after="0"/>
        <w:jc w:val="both"/>
        <w:rPr>
          <w:rFonts w:ascii="Calibri Light" w:hAnsi="Calibri Light" w:cs="Calibri Light"/>
          <w:i/>
          <w:iCs/>
          <w:lang w:val="en-US"/>
        </w:rPr>
      </w:pPr>
      <w:r w:rsidRPr="004C0E03">
        <w:rPr>
          <w:rFonts w:ascii="Calibri Light" w:hAnsi="Calibri Light" w:cs="Calibri Light"/>
          <w:i/>
          <w:iCs/>
          <w:lang w:val="en-US"/>
        </w:rPr>
        <w:t>Multimodal (movement and sound) microanalysis of the image-schematic form</w:t>
      </w:r>
    </w:p>
    <w:p w14:paraId="7A1DF35B" w14:textId="77777777" w:rsidR="00F01747" w:rsidRPr="004C0E03"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 xml:space="preserve">S is seated in front of H holding a pillow at the DOWN location. She gently taps the baby's leg, moving her right hand in a rising-descending form with a dabbing effort (direct-sudden-light). S calls for H's attention saying: "Habibi…look!" using a whispered vocal emission in a high register. H -who was looking to one side- gently rotates his head and trunk, with a gliding effort (direct-sustained-light) looking at S's hand. Then, S performs a movement from DOWN to UP, raising the pillow with both arms until the object reaches a location above her head. This movement shapes a raising form with a gliding effort (direct-sustained-light). In sync with the pillow's ascendant movement, S says to H: "Look, look, look" with vocal emission in an ascendant pitch contour. Once the pillow reaches the UP location, she says: "Look where it is" using a whispering, high voice. The baby raises his head gently with a gliding effort (direct-sustained-light) directing to, and holding his gaze to the pillow; he opens his mouth with a dubbing effort (direct-sudden-light) and smiles. </w:t>
      </w:r>
    </w:p>
    <w:p w14:paraId="6A0DD880" w14:textId="11BC0C1B" w:rsidR="00F01747" w:rsidRPr="004C0E03" w:rsidRDefault="00F01747" w:rsidP="004339F6">
      <w:pPr>
        <w:spacing w:before="120" w:after="0"/>
        <w:jc w:val="both"/>
        <w:rPr>
          <w:rFonts w:ascii="Calibri Light" w:hAnsi="Calibri Light" w:cs="Calibri Light"/>
          <w:lang w:val="en-US"/>
        </w:rPr>
      </w:pPr>
      <w:r w:rsidRPr="004C0E03">
        <w:rPr>
          <w:rFonts w:ascii="Calibri Light" w:hAnsi="Calibri Light" w:cs="Calibri Light"/>
          <w:i/>
          <w:iCs/>
          <w:lang w:val="en-US"/>
        </w:rPr>
        <w:t>(ii) First enaction of the SOURCE-PATH-GOAL image-schema</w:t>
      </w:r>
    </w:p>
    <w:p w14:paraId="30379CD0" w14:textId="77777777" w:rsidR="00F01747" w:rsidRPr="004C0E03" w:rsidRDefault="00F01747" w:rsidP="004339F6">
      <w:pPr>
        <w:spacing w:before="120" w:after="0"/>
        <w:jc w:val="both"/>
        <w:rPr>
          <w:rFonts w:ascii="Calibri Light" w:hAnsi="Calibri Light" w:cs="Calibri Light"/>
          <w:i/>
          <w:iCs/>
          <w:lang w:val="en-US"/>
        </w:rPr>
      </w:pPr>
      <w:r w:rsidRPr="004C0E03">
        <w:rPr>
          <w:rFonts w:ascii="Calibri Light" w:hAnsi="Calibri Light" w:cs="Calibri Light"/>
          <w:i/>
          <w:iCs/>
          <w:lang w:val="en-US"/>
        </w:rPr>
        <w:t>Brief description</w:t>
      </w:r>
    </w:p>
    <w:p w14:paraId="6087AA22" w14:textId="77777777" w:rsidR="00F01747" w:rsidRPr="004C0E03"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 xml:space="preserve">The next moment in the scene consists of the adult's temporal expansion -through the sound-kinetic multimodal actions package- of the SOURCE-PATH-GOAL image-schematic form, anchored in the vertical axis of the Up-Down image-schema. In this way, both image-schemas are combined in S's IDI-performance. The three elements of this form are clearly marked with multimodal redundancy. After calling for H's attention at </w:t>
      </w:r>
      <w:r w:rsidRPr="004C0E03">
        <w:rPr>
          <w:rFonts w:ascii="Calibri Light" w:hAnsi="Calibri Light" w:cs="Calibri Light"/>
          <w:i/>
          <w:iCs/>
          <w:lang w:val="en-US"/>
        </w:rPr>
        <w:t>SOURCE</w:t>
      </w:r>
      <w:r w:rsidRPr="004C0E03">
        <w:rPr>
          <w:rFonts w:ascii="Calibri Light" w:hAnsi="Calibri Light" w:cs="Calibri Light"/>
          <w:lang w:val="en-US"/>
        </w:rPr>
        <w:t xml:space="preserve"> -in the previous preparation moment-, S enacts the </w:t>
      </w:r>
      <w:r w:rsidRPr="004C0E03">
        <w:rPr>
          <w:rFonts w:ascii="Calibri Light" w:hAnsi="Calibri Light" w:cs="Calibri Light"/>
          <w:i/>
          <w:iCs/>
          <w:lang w:val="en-US"/>
        </w:rPr>
        <w:t>SOURCE-PATH-GOAL</w:t>
      </w:r>
      <w:r w:rsidRPr="004C0E03">
        <w:rPr>
          <w:rFonts w:ascii="Calibri Light" w:hAnsi="Calibri Light" w:cs="Calibri Light"/>
          <w:lang w:val="en-US"/>
        </w:rPr>
        <w:t xml:space="preserve"> image-schematic form producing vocal temporal and energetic variations in the vocal emission, and also varying the effort and shape of the movement. By moving the pillow towards the baby, and simultaneously saying: "And it comes to you", S arouses a sense of purpose in the infant at the </w:t>
      </w:r>
      <w:r w:rsidRPr="004C0E03">
        <w:rPr>
          <w:rFonts w:ascii="Calibri Light" w:hAnsi="Calibri Light" w:cs="Calibri Light"/>
          <w:i/>
          <w:iCs/>
          <w:lang w:val="en-US"/>
        </w:rPr>
        <w:t>PATH</w:t>
      </w:r>
      <w:r w:rsidRPr="004C0E03">
        <w:rPr>
          <w:rFonts w:ascii="Calibri Light" w:hAnsi="Calibri Light" w:cs="Calibri Light"/>
          <w:lang w:val="en-US"/>
        </w:rPr>
        <w:t xml:space="preserve"> and a sense of fulfillment at the </w:t>
      </w:r>
      <w:r w:rsidRPr="004C0E03">
        <w:rPr>
          <w:rFonts w:ascii="Calibri Light" w:hAnsi="Calibri Light" w:cs="Calibri Light"/>
          <w:i/>
          <w:iCs/>
          <w:lang w:val="en-US"/>
        </w:rPr>
        <w:t>GOAL</w:t>
      </w:r>
      <w:r w:rsidRPr="004C0E03">
        <w:rPr>
          <w:rFonts w:ascii="Calibri Light" w:hAnsi="Calibri Light" w:cs="Calibri Light"/>
          <w:lang w:val="en-US"/>
        </w:rPr>
        <w:t xml:space="preserve"> location. </w:t>
      </w:r>
    </w:p>
    <w:p w14:paraId="4F96BAA2" w14:textId="77777777" w:rsidR="00F01747" w:rsidRPr="004C0E03" w:rsidRDefault="00F01747" w:rsidP="004339F6">
      <w:pPr>
        <w:spacing w:before="120" w:after="0" w:line="360" w:lineRule="auto"/>
        <w:jc w:val="both"/>
        <w:rPr>
          <w:rFonts w:ascii="Calibri Light" w:hAnsi="Calibri Light" w:cs="Calibri Light"/>
          <w:i/>
          <w:iCs/>
          <w:lang w:val="en-US"/>
        </w:rPr>
      </w:pPr>
      <w:r w:rsidRPr="004C0E03">
        <w:rPr>
          <w:rFonts w:ascii="Calibri Light" w:hAnsi="Calibri Light" w:cs="Calibri Light"/>
          <w:i/>
          <w:iCs/>
          <w:lang w:val="en-US"/>
        </w:rPr>
        <w:t>Multimodal (movement and sound) microanalysis of the image-schematic form</w:t>
      </w:r>
    </w:p>
    <w:p w14:paraId="6482C259" w14:textId="77777777" w:rsidR="00F01747" w:rsidRPr="004C0E03" w:rsidRDefault="00F01747" w:rsidP="004339F6">
      <w:pPr>
        <w:spacing w:after="0"/>
        <w:ind w:left="567"/>
        <w:jc w:val="both"/>
        <w:rPr>
          <w:rFonts w:ascii="Calibri Light" w:hAnsi="Calibri Light" w:cs="Calibri Light"/>
          <w:lang w:val="en-US"/>
        </w:rPr>
      </w:pPr>
      <w:r w:rsidRPr="004C0E03">
        <w:rPr>
          <w:rFonts w:ascii="Calibri Light" w:hAnsi="Calibri Light" w:cs="Calibri Light"/>
          <w:i/>
          <w:iCs/>
          <w:lang w:val="en-US"/>
        </w:rPr>
        <w:t>SOURCE</w:t>
      </w:r>
      <w:r w:rsidRPr="004C0E03">
        <w:rPr>
          <w:rFonts w:ascii="Calibri Light" w:hAnsi="Calibri Light" w:cs="Calibri Light"/>
          <w:lang w:val="en-US"/>
        </w:rPr>
        <w:t xml:space="preserve">S </w:t>
      </w:r>
    </w:p>
    <w:p w14:paraId="0766C6F3" w14:textId="77777777" w:rsidR="00F01747" w:rsidRPr="004C0E03" w:rsidRDefault="00F01747" w:rsidP="00A77390">
      <w:pPr>
        <w:spacing w:after="0"/>
        <w:ind w:left="567"/>
        <w:jc w:val="both"/>
        <w:rPr>
          <w:rFonts w:ascii="Calibri Light" w:hAnsi="Calibri Light" w:cs="Calibri Light"/>
          <w:lang w:val="en-US"/>
        </w:rPr>
      </w:pPr>
      <w:r w:rsidRPr="004C0E03">
        <w:rPr>
          <w:rFonts w:ascii="Calibri Light" w:hAnsi="Calibri Light" w:cs="Calibri Light"/>
          <w:lang w:val="en-US"/>
        </w:rPr>
        <w:t>S is sitting in front of H. Holding the pillow with raised arms above her head at the UP location, she remains frozen for an instant and begins to sing a melodic motif with the verbal phrase: "</w:t>
      </w:r>
      <w:proofErr w:type="spellStart"/>
      <w:r w:rsidRPr="004C0E03">
        <w:rPr>
          <w:rFonts w:ascii="Calibri Light" w:hAnsi="Calibri Light" w:cs="Calibri Light"/>
          <w:lang w:val="en-US"/>
        </w:rPr>
        <w:t>Acá</w:t>
      </w:r>
      <w:proofErr w:type="spellEnd"/>
      <w:r w:rsidRPr="004C0E03">
        <w:rPr>
          <w:rFonts w:ascii="Calibri Light" w:hAnsi="Calibri Light" w:cs="Calibri Light"/>
          <w:lang w:val="en-US"/>
        </w:rPr>
        <w:t xml:space="preserve"> </w:t>
      </w:r>
      <w:proofErr w:type="spellStart"/>
      <w:r w:rsidRPr="004C0E03">
        <w:rPr>
          <w:rFonts w:ascii="Calibri Light" w:hAnsi="Calibri Light" w:cs="Calibri Light"/>
          <w:lang w:val="en-US"/>
        </w:rPr>
        <w:t>arriba</w:t>
      </w:r>
      <w:proofErr w:type="spellEnd"/>
      <w:r w:rsidRPr="004C0E03">
        <w:rPr>
          <w:rFonts w:ascii="Calibri Light" w:hAnsi="Calibri Light" w:cs="Calibri Light"/>
          <w:lang w:val="en-US"/>
        </w:rPr>
        <w:t xml:space="preserve"> </w:t>
      </w:r>
      <w:proofErr w:type="spellStart"/>
      <w:r w:rsidRPr="004C0E03">
        <w:rPr>
          <w:rFonts w:ascii="Calibri Light" w:hAnsi="Calibri Light" w:cs="Calibri Light"/>
          <w:lang w:val="en-US"/>
        </w:rPr>
        <w:t>está</w:t>
      </w:r>
      <w:proofErr w:type="spellEnd"/>
      <w:r w:rsidRPr="004C0E03">
        <w:rPr>
          <w:rFonts w:ascii="Calibri Light" w:hAnsi="Calibri Light" w:cs="Calibri Light"/>
          <w:lang w:val="en-US"/>
        </w:rPr>
        <w:t xml:space="preserve">, Habib"/ "It is up here, Habib". The motif uses two pitches -separated by an interval of a minor third- that alternate rhythmically. Vocal emission is produced at a high register. The adult head's movement shapes the form advancing-retiring, with punching effort (direct-sudden-strong). The phrase concludes with a small movement, always at the top location- advancing the pillow with gliding effort (direct-sustained-light). While S calls for H's attention to the pillow at the </w:t>
      </w:r>
      <w:r w:rsidRPr="004C0E03">
        <w:rPr>
          <w:rFonts w:ascii="Calibri Light" w:hAnsi="Calibri Light" w:cs="Calibri Light"/>
          <w:i/>
          <w:iCs/>
          <w:lang w:val="en-US"/>
        </w:rPr>
        <w:t xml:space="preserve">SOURCE </w:t>
      </w:r>
      <w:r w:rsidRPr="004C0E03">
        <w:rPr>
          <w:rFonts w:ascii="Calibri Light" w:hAnsi="Calibri Light" w:cs="Calibri Light"/>
          <w:lang w:val="en-US"/>
        </w:rPr>
        <w:t>location, H gently raises his arms onto the pillow with floating effort (direct-sustained-light), smiling and looking to the pillow with expectation.</w:t>
      </w:r>
    </w:p>
    <w:p w14:paraId="0CEAFA00" w14:textId="77777777" w:rsidR="00F01747" w:rsidRPr="004C0E03" w:rsidRDefault="00F01747" w:rsidP="00A77390">
      <w:pPr>
        <w:spacing w:before="120" w:after="0"/>
        <w:ind w:left="567"/>
        <w:jc w:val="both"/>
        <w:rPr>
          <w:rFonts w:ascii="Calibri Light" w:hAnsi="Calibri Light" w:cs="Calibri Light"/>
          <w:lang w:val="en-US"/>
        </w:rPr>
      </w:pPr>
      <w:r w:rsidRPr="004C0E03">
        <w:rPr>
          <w:rFonts w:ascii="Calibri Light" w:hAnsi="Calibri Light" w:cs="Calibri Light"/>
          <w:i/>
          <w:iCs/>
          <w:lang w:val="en-US"/>
        </w:rPr>
        <w:t>PATH</w:t>
      </w:r>
    </w:p>
    <w:p w14:paraId="2D857B70" w14:textId="77777777" w:rsidR="00F01747" w:rsidRPr="004C0E03" w:rsidRDefault="00F01747" w:rsidP="00A77390">
      <w:pPr>
        <w:spacing w:after="0"/>
        <w:ind w:left="567"/>
        <w:jc w:val="both"/>
        <w:rPr>
          <w:rFonts w:ascii="Calibri Light" w:hAnsi="Calibri Light" w:cs="Calibri Light"/>
          <w:lang w:val="en-US"/>
        </w:rPr>
      </w:pPr>
      <w:r w:rsidRPr="004C0E03">
        <w:rPr>
          <w:rFonts w:ascii="Calibri Light" w:hAnsi="Calibri Light" w:cs="Calibri Light"/>
          <w:lang w:val="en-US"/>
        </w:rPr>
        <w:lastRenderedPageBreak/>
        <w:t xml:space="preserve">S moves the pillow from the UP to the DOWN location, approaching it to the baby and shaping a descending form with a gliding effort (direct-sustained-light). Simultaneously she pronounces the verbal phrase: "Y </w:t>
      </w:r>
      <w:proofErr w:type="spellStart"/>
      <w:r w:rsidRPr="004C0E03">
        <w:rPr>
          <w:rFonts w:ascii="Calibri Light" w:hAnsi="Calibri Light" w:cs="Calibri Light"/>
          <w:lang w:val="en-US"/>
        </w:rPr>
        <w:t>viene</w:t>
      </w:r>
      <w:proofErr w:type="spellEnd"/>
      <w:r w:rsidRPr="004C0E03">
        <w:rPr>
          <w:rFonts w:ascii="Calibri Light" w:hAnsi="Calibri Light" w:cs="Calibri Light"/>
          <w:lang w:val="en-US"/>
        </w:rPr>
        <w:t xml:space="preserve"> para Habib"/ "It is coming towards Habibi" with a descendant vocal emission, encompassing an interval of an octave. </w:t>
      </w:r>
    </w:p>
    <w:p w14:paraId="74DD3C52" w14:textId="77777777" w:rsidR="00F01747" w:rsidRPr="004C0E03" w:rsidRDefault="00F01747" w:rsidP="00A77390">
      <w:pPr>
        <w:spacing w:before="120" w:after="0"/>
        <w:ind w:left="567"/>
        <w:jc w:val="both"/>
        <w:rPr>
          <w:rFonts w:ascii="Calibri Light" w:hAnsi="Calibri Light" w:cs="Calibri Light"/>
          <w:lang w:val="en-US"/>
        </w:rPr>
      </w:pPr>
      <w:r w:rsidRPr="004C0E03">
        <w:rPr>
          <w:rFonts w:ascii="Calibri Light" w:hAnsi="Calibri Light" w:cs="Calibri Light"/>
          <w:i/>
          <w:iCs/>
          <w:lang w:val="en-US"/>
        </w:rPr>
        <w:t>GOAL</w:t>
      </w:r>
    </w:p>
    <w:p w14:paraId="665FFE50" w14:textId="77777777" w:rsidR="00F01747" w:rsidRPr="004C0E03" w:rsidRDefault="00F01747" w:rsidP="00A77390">
      <w:pPr>
        <w:spacing w:after="0"/>
        <w:ind w:left="567"/>
        <w:jc w:val="both"/>
        <w:rPr>
          <w:rFonts w:ascii="Calibri Light" w:hAnsi="Calibri Light" w:cs="Calibri Light"/>
          <w:lang w:val="en-US"/>
        </w:rPr>
      </w:pPr>
      <w:r w:rsidRPr="004C0E03">
        <w:rPr>
          <w:rFonts w:ascii="Calibri Light" w:hAnsi="Calibri Light" w:cs="Calibri Light"/>
          <w:lang w:val="en-US"/>
        </w:rPr>
        <w:t xml:space="preserve">Once the pillow arrives at the DOWN location, the adult approaches the pillow </w:t>
      </w:r>
      <w:r w:rsidRPr="004C0E03">
        <w:rPr>
          <w:rFonts w:ascii="Calibri Light" w:hAnsi="Calibri Light" w:cs="Calibri Light"/>
          <w:i/>
          <w:iCs/>
          <w:lang w:val="en-US"/>
        </w:rPr>
        <w:t xml:space="preserve">as close as possible </w:t>
      </w:r>
      <w:r w:rsidRPr="004C0E03">
        <w:rPr>
          <w:rFonts w:ascii="Calibri Light" w:hAnsi="Calibri Light" w:cs="Calibri Light"/>
          <w:lang w:val="en-US"/>
        </w:rPr>
        <w:t>to the baby's body. H grasps the pillow with an enclosing form with gliding effort (direct-sustained-light) and leans on it, remaining in contact with the pillow.</w:t>
      </w:r>
    </w:p>
    <w:p w14:paraId="671C81B9" w14:textId="77777777" w:rsidR="00F01747" w:rsidRPr="004C0E03" w:rsidRDefault="00F01747" w:rsidP="004339F6">
      <w:pPr>
        <w:spacing w:before="240"/>
        <w:jc w:val="both"/>
        <w:rPr>
          <w:rFonts w:ascii="Calibri Light" w:hAnsi="Calibri Light" w:cs="Calibri Light"/>
          <w:i/>
          <w:iCs/>
          <w:lang w:val="en-US"/>
        </w:rPr>
      </w:pPr>
      <w:r w:rsidRPr="004C0E03">
        <w:rPr>
          <w:rFonts w:ascii="Calibri Light" w:hAnsi="Calibri Light" w:cs="Calibri Light"/>
          <w:i/>
          <w:iCs/>
          <w:lang w:val="en-US"/>
        </w:rPr>
        <w:t>Moment 2 - CODA, with activation of the primary metaphor INTIMACY IS PROXIMITY</w:t>
      </w:r>
    </w:p>
    <w:p w14:paraId="4BA98361" w14:textId="77777777" w:rsidR="00F01747" w:rsidRPr="004C0E03" w:rsidRDefault="00F01747" w:rsidP="00A77390">
      <w:pPr>
        <w:spacing w:after="0"/>
        <w:jc w:val="both"/>
        <w:rPr>
          <w:rFonts w:ascii="Calibri Light" w:hAnsi="Calibri Light" w:cs="Calibri Light"/>
          <w:i/>
          <w:iCs/>
          <w:lang w:val="en-US"/>
        </w:rPr>
      </w:pPr>
      <w:r w:rsidRPr="004C0E03">
        <w:rPr>
          <w:rFonts w:ascii="Calibri Light" w:hAnsi="Calibri Light" w:cs="Calibri Light"/>
          <w:i/>
          <w:iCs/>
          <w:lang w:val="en-US"/>
        </w:rPr>
        <w:t>Brief description</w:t>
      </w:r>
    </w:p>
    <w:p w14:paraId="4121ECAA" w14:textId="77777777" w:rsidR="00F01747" w:rsidRPr="004C0E03" w:rsidRDefault="00F01747" w:rsidP="00A77390">
      <w:pPr>
        <w:jc w:val="both"/>
        <w:rPr>
          <w:rFonts w:ascii="Calibri Light" w:hAnsi="Calibri Light" w:cs="Calibri Light"/>
          <w:lang w:val="en-US"/>
        </w:rPr>
      </w:pPr>
      <w:r w:rsidRPr="004C0E03">
        <w:rPr>
          <w:rFonts w:ascii="Calibri Light" w:hAnsi="Calibri Light" w:cs="Calibri Light"/>
          <w:lang w:val="en-US"/>
        </w:rPr>
        <w:t>After the third repetition of the SOURCE-PATH-GOAL image schematic form (performed with expressive variations), the last moment (called CODA) is add. It reaches the climax of the whole IDI-performance. When the climax is achieved at the GOAL location, and the adult approaches her head to the baby's -making contact with the pillow- the primary metaphor INTIMACY IS PROXIMITY is activated. At that moment, both domains (proximity and intimacy) are co-activated, merging the experience of intimacy with that of feeling physically close with affection.</w:t>
      </w:r>
    </w:p>
    <w:p w14:paraId="6CD2A025" w14:textId="77777777" w:rsidR="00F01747" w:rsidRPr="004C0E03" w:rsidRDefault="00F01747" w:rsidP="00A77390">
      <w:pPr>
        <w:spacing w:after="0"/>
        <w:jc w:val="both"/>
        <w:rPr>
          <w:rFonts w:ascii="Calibri Light" w:hAnsi="Calibri Light" w:cs="Calibri Light"/>
          <w:i/>
          <w:iCs/>
          <w:lang w:val="en-US"/>
        </w:rPr>
      </w:pPr>
      <w:r w:rsidRPr="004C0E03">
        <w:rPr>
          <w:rFonts w:ascii="Calibri Light" w:hAnsi="Calibri Light" w:cs="Calibri Light"/>
          <w:i/>
          <w:iCs/>
          <w:lang w:val="en-US"/>
        </w:rPr>
        <w:t>Multimodal (movement and sound) microanalysis</w:t>
      </w:r>
    </w:p>
    <w:p w14:paraId="6756A9B2" w14:textId="77777777" w:rsidR="00F01747" w:rsidRPr="004C0E03" w:rsidRDefault="00F01747" w:rsidP="00A77390">
      <w:pPr>
        <w:spacing w:after="0"/>
        <w:jc w:val="both"/>
        <w:rPr>
          <w:rFonts w:ascii="Calibri Light" w:hAnsi="Calibri Light" w:cs="Calibri Light"/>
          <w:lang w:val="en-US"/>
        </w:rPr>
      </w:pPr>
      <w:r w:rsidRPr="004C0E03">
        <w:rPr>
          <w:rFonts w:ascii="Calibri Light" w:hAnsi="Calibri Light" w:cs="Calibri Light"/>
          <w:lang w:val="en-US"/>
        </w:rPr>
        <w:t xml:space="preserve">Seated in front of the baby at the DOWN location, the adult softly begins to withdraw the pillow, moving the object in the horizontal plane with gliding effort (direct-sustained-light). While releasing the pillow from the baby's body, S sings: "Y </w:t>
      </w:r>
      <w:proofErr w:type="spellStart"/>
      <w:r w:rsidRPr="004C0E03">
        <w:rPr>
          <w:rFonts w:ascii="Calibri Light" w:hAnsi="Calibri Light" w:cs="Calibri Light"/>
          <w:lang w:val="en-US"/>
        </w:rPr>
        <w:t>viene</w:t>
      </w:r>
      <w:proofErr w:type="spellEnd"/>
      <w:r w:rsidRPr="004C0E03">
        <w:rPr>
          <w:rFonts w:ascii="Calibri Light" w:hAnsi="Calibri Light" w:cs="Calibri Light"/>
          <w:lang w:val="en-US"/>
        </w:rPr>
        <w:t xml:space="preserve"> para Habib"/ "It is coming towards Habibi" </w:t>
      </w:r>
      <w:r w:rsidRPr="004C0E03">
        <w:rPr>
          <w:rFonts w:ascii="Calibri Light" w:hAnsi="Calibri Light" w:cs="Calibri Light"/>
          <w:i/>
          <w:iCs/>
          <w:lang w:val="en-US"/>
        </w:rPr>
        <w:t>pianissimo</w:t>
      </w:r>
      <w:r w:rsidRPr="004C0E03">
        <w:rPr>
          <w:rFonts w:ascii="Calibri Light" w:hAnsi="Calibri Light" w:cs="Calibri Light"/>
          <w:lang w:val="en-US"/>
        </w:rPr>
        <w:t xml:space="preserve"> and </w:t>
      </w:r>
      <w:r w:rsidRPr="004C0E03">
        <w:rPr>
          <w:rFonts w:ascii="Calibri Light" w:hAnsi="Calibri Light" w:cs="Calibri Light"/>
          <w:i/>
          <w:iCs/>
          <w:lang w:val="en-US"/>
        </w:rPr>
        <w:t>rallentando</w:t>
      </w:r>
      <w:r w:rsidRPr="004C0E03">
        <w:rPr>
          <w:rFonts w:ascii="Calibri Light" w:hAnsi="Calibri Light" w:cs="Calibri Light"/>
          <w:lang w:val="en-US"/>
        </w:rPr>
        <w:t xml:space="preserve">. S moves the pillow switching sides -always at DOWN position at the floor- flexing her trunk towards H, approaching her head to the baby's, and laughing; the scrubbing-on-the-pillow movement is performed in the horizontal axis with dubbing effort (direct-sudden-light). Then, she withdraws, and her movement shapes a composed advancing-retiring and descending-rising form, with a gliding effort (direct-sustained-light). H moves his head again softly, in smooth contact with the pillow. In the end, S lines again approaching her head to the baby's and articulates: "Uh, uh, je </w:t>
      </w:r>
      <w:proofErr w:type="spellStart"/>
      <w:r w:rsidRPr="004C0E03">
        <w:rPr>
          <w:rFonts w:ascii="Calibri Light" w:hAnsi="Calibri Light" w:cs="Calibri Light"/>
          <w:lang w:val="en-US"/>
        </w:rPr>
        <w:t>je</w:t>
      </w:r>
      <w:proofErr w:type="spellEnd"/>
      <w:r w:rsidRPr="004C0E03">
        <w:rPr>
          <w:rFonts w:ascii="Calibri Light" w:hAnsi="Calibri Light" w:cs="Calibri Light"/>
          <w:lang w:val="en-US"/>
        </w:rPr>
        <w:t xml:space="preserve"> je </w:t>
      </w:r>
      <w:proofErr w:type="spellStart"/>
      <w:r w:rsidRPr="004C0E03">
        <w:rPr>
          <w:rFonts w:ascii="Calibri Light" w:hAnsi="Calibri Light" w:cs="Calibri Light"/>
          <w:lang w:val="en-US"/>
        </w:rPr>
        <w:t>je</w:t>
      </w:r>
      <w:proofErr w:type="spellEnd"/>
      <w:r w:rsidRPr="004C0E03">
        <w:rPr>
          <w:rFonts w:ascii="Calibri Light" w:hAnsi="Calibri Light" w:cs="Calibri Light"/>
          <w:lang w:val="en-US"/>
        </w:rPr>
        <w:t xml:space="preserve">" in ascendant-descendant contour. </w:t>
      </w:r>
    </w:p>
    <w:p w14:paraId="02B8EE0E"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After the climax is achieved at the GOAL location and the CODA takes place, and the adult approaches her head to the baby's making contact with the pillow, the primary metaphor INTIMACY IS PROXIMITY (related to the primary experience of being physically close to the people with whom we have an intimate relationship) is activated. Both domains (proximity and intimacy) are co-activated, merging the experience of intimacy with that of feeling physically close with affection. The conflation of the three components intimacy-closeness-contact displays an appropriate affective context for the activation of this primary metaphor experience.</w:t>
      </w:r>
    </w:p>
    <w:p w14:paraId="0B914124"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Therefore, image-schematic forms and primary metaphors are embedded in the multimodal packages that the adult offers to the baby; multimodal redundancy contributes to highlighting elements of the image-schematic forms enacted by the adult to and for the baby, and the affective content of experience is aesthetically shaped throughout the elaboration of the vitality forms contour in the activation of primary metaphors (i.e. </w:t>
      </w:r>
      <w:r w:rsidRPr="004C0E03">
        <w:rPr>
          <w:rFonts w:ascii="Calibri Light" w:hAnsi="Calibri Light" w:cs="Calibri Light"/>
          <w:i/>
          <w:iCs/>
          <w:lang w:val="en-US"/>
        </w:rPr>
        <w:t xml:space="preserve">the ways </w:t>
      </w:r>
      <w:r w:rsidRPr="004C0E03">
        <w:rPr>
          <w:rFonts w:ascii="Calibri Light" w:hAnsi="Calibri Light" w:cs="Calibri Light"/>
          <w:lang w:val="en-US"/>
        </w:rPr>
        <w:t>the adult moves the pillow towards and forwards the baby until arriving at the climax of closeness and intimacy, the effort when the heads touch each other, the level of energy of the adult's laugh at the climax, and so on).</w:t>
      </w:r>
    </w:p>
    <w:p w14:paraId="733C5B01" w14:textId="77777777" w:rsidR="00F01747" w:rsidRPr="004C0E03" w:rsidRDefault="00F01747" w:rsidP="004339F6">
      <w:pPr>
        <w:spacing w:before="120" w:after="0"/>
        <w:jc w:val="both"/>
        <w:rPr>
          <w:rFonts w:ascii="Calibri Light" w:hAnsi="Calibri Light" w:cs="Calibri Light"/>
          <w:lang w:val="en-US"/>
        </w:rPr>
      </w:pPr>
      <w:r w:rsidRPr="004C0E03">
        <w:rPr>
          <w:rFonts w:ascii="Calibri Light" w:hAnsi="Calibri Light" w:cs="Calibri Light"/>
          <w:b/>
          <w:bCs/>
          <w:lang w:val="en-US"/>
        </w:rPr>
        <w:lastRenderedPageBreak/>
        <w:t xml:space="preserve">2.4. What happens through the IDI-performances? </w:t>
      </w:r>
    </w:p>
    <w:p w14:paraId="6D7C30D8" w14:textId="674E652A" w:rsidR="00F01747" w:rsidRPr="004C0E03" w:rsidRDefault="00F01747" w:rsidP="004339F6">
      <w:pPr>
        <w:spacing w:before="120" w:after="0"/>
        <w:jc w:val="both"/>
        <w:rPr>
          <w:rFonts w:ascii="Calibri Light" w:hAnsi="Calibri Light" w:cs="Calibri Light"/>
          <w:lang w:val="en-US"/>
        </w:rPr>
      </w:pPr>
      <w:r w:rsidRPr="004C0E03">
        <w:rPr>
          <w:rFonts w:ascii="Calibri Light" w:hAnsi="Calibri Light" w:cs="Calibri Light"/>
          <w:lang w:val="en-US"/>
        </w:rPr>
        <w:t xml:space="preserve">IDI-performances are sound-kinetic phrases improvised through the repetition of simple motifs. Motifs are repeated in a varied way when they are molded spatially, energetically, and temporally. IDI-performances emerge through the resources also used in temporal art performances: the repetition-variation form and variation modeling. Although these two resources are not exclusive to IDI-performances, they organize them and converge in them. </w:t>
      </w:r>
    </w:p>
    <w:p w14:paraId="506AB57F"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w:t>
      </w:r>
      <w:proofErr w:type="spellStart"/>
      <w:r w:rsidRPr="004C0E03">
        <w:rPr>
          <w:rFonts w:ascii="Calibri Light" w:hAnsi="Calibri Light" w:cs="Calibri Light"/>
          <w:i/>
          <w:iCs/>
          <w:lang w:val="en-US"/>
        </w:rPr>
        <w:t>i</w:t>
      </w:r>
      <w:proofErr w:type="spellEnd"/>
      <w:r w:rsidRPr="004C0E03">
        <w:rPr>
          <w:rFonts w:ascii="Calibri Light" w:hAnsi="Calibri Light" w:cs="Calibri Light"/>
          <w:i/>
          <w:iCs/>
          <w:lang w:val="en-US"/>
        </w:rPr>
        <w:t>) The adult summons the infant to social life and supports him through structural and expressive resources also used in the performing arts</w:t>
      </w:r>
      <w:r w:rsidRPr="004C0E03">
        <w:rPr>
          <w:rFonts w:ascii="Calibri Light" w:hAnsi="Calibri Light" w:cs="Calibri Light"/>
          <w:b/>
          <w:bCs/>
          <w:lang w:val="en-US"/>
        </w:rPr>
        <w:t xml:space="preserve">. </w:t>
      </w:r>
      <w:r w:rsidRPr="004C0E03">
        <w:rPr>
          <w:rFonts w:ascii="Calibri Light" w:hAnsi="Calibri Light" w:cs="Calibri Light"/>
          <w:lang w:val="en-US"/>
        </w:rPr>
        <w:t>The varied repetition of simple motifs is a powerful resource to prolong attention, support, and strengthen intersubjective engagement. Studies on IDS indicate that the use of the sound repetition-variation structure reinforces the infant's attention. Our analyses go beyond, showing that in IDI-performances movement is the heart of the repetition-variation form. In section 2.3.1. Moment 1, repeating a simple kinetic motif like removing the blanket, fills the infant with expectation and promotes anticipation so he can guess what comes next. The slightly different varied repetition leads to complex and striking multimodal modeling and novelty, like when the gliding movement of the shawl's removal combines with sharp, regular, short sounds (staccatos) "</w:t>
      </w:r>
      <w:proofErr w:type="spellStart"/>
      <w:r w:rsidRPr="004C0E03">
        <w:rPr>
          <w:rFonts w:ascii="Calibri Light" w:hAnsi="Calibri Light" w:cs="Calibri Light"/>
          <w:lang w:val="en-US"/>
        </w:rPr>
        <w:t>Ti-ti-ti-ti</w:t>
      </w:r>
      <w:proofErr w:type="spellEnd"/>
      <w:r w:rsidRPr="004C0E03">
        <w:rPr>
          <w:rFonts w:ascii="Calibri Light" w:hAnsi="Calibri Light" w:cs="Calibri Light"/>
          <w:lang w:val="en-US"/>
        </w:rPr>
        <w:t xml:space="preserve">…". The adult </w:t>
      </w:r>
      <w:r w:rsidRPr="004C0E03">
        <w:rPr>
          <w:rFonts w:ascii="Calibri Light" w:hAnsi="Calibri Light" w:cs="Calibri Light"/>
          <w:i/>
          <w:iCs/>
          <w:lang w:val="en-US"/>
        </w:rPr>
        <w:t>invents</w:t>
      </w:r>
      <w:r w:rsidRPr="004C0E03">
        <w:rPr>
          <w:rFonts w:ascii="Calibri Light" w:hAnsi="Calibri Light" w:cs="Calibri Light"/>
          <w:lang w:val="en-US"/>
        </w:rPr>
        <w:t xml:space="preserve"> the motif and attunes with the baby to playfully model it. With each repetition, she embellishes or adds attractiveness using expressive resources, provided the infant is willing to receive and respond. The timing seems to be the other crucial aspect of the IDI-performance: sound and movement duration (shortening and lengthening) are major resources to increase expectation and sustain attention. The IDI-performance lengthens the sharing moment, letting the infant experience an array of forms of vitality he would not be able to access by himself. Through IDI-performances, adults and infants enjoy together and share the vitality forms. (For further details on forms of vitality see Chapter 9).</w:t>
      </w:r>
    </w:p>
    <w:p w14:paraId="28C199B0"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(ii) There is an expressive adult improvisation that turns each exchange into a one-of-a-kind IDI-performance</w:t>
      </w:r>
      <w:r w:rsidRPr="004C0E03">
        <w:rPr>
          <w:rFonts w:ascii="Calibri Light" w:hAnsi="Calibri Light" w:cs="Calibri Light"/>
          <w:b/>
          <w:bCs/>
          <w:i/>
          <w:iCs/>
          <w:lang w:val="en-US"/>
        </w:rPr>
        <w:t xml:space="preserve">. </w:t>
      </w:r>
      <w:r w:rsidRPr="004C0E03">
        <w:rPr>
          <w:rFonts w:ascii="Calibri Light" w:hAnsi="Calibri Light" w:cs="Calibri Light"/>
          <w:lang w:val="en-US"/>
        </w:rPr>
        <w:t>When gathering with the infant, the adult uses handy personal and cultural skills to create IDI-performances congruent with the infant's response and the contingencies of the environment. This requires that the use of such resources be flexible and dynamic. In this sense, the adult behaves like an improviser capable of configuring expressive statements where form and content are always novel. There are traditions of musical and theatrical performance where improvisers focus on the expressions of their audience to engage in their actions and ensure long-lasting performances (</w:t>
      </w:r>
      <w:proofErr w:type="spellStart"/>
      <w:r w:rsidRPr="004C0E03">
        <w:rPr>
          <w:rFonts w:ascii="Calibri Light" w:hAnsi="Calibri Light" w:cs="Calibri Light"/>
          <w:lang w:val="en-US"/>
        </w:rPr>
        <w:t>Zeranska-Kominek</w:t>
      </w:r>
      <w:proofErr w:type="spellEnd"/>
      <w:r w:rsidRPr="004C0E03">
        <w:rPr>
          <w:rFonts w:ascii="Calibri Light" w:hAnsi="Calibri Light" w:cs="Calibri Light"/>
          <w:lang w:val="en-US"/>
        </w:rPr>
        <w:t xml:space="preserve"> 1992). In the same way, adult improvisation is fundamental to guarantee the exchange: his creation unfolds in the double aspect of his composition and the infant's reception of it. An expressive mode of operation on the temporal, energetic, and spatial patterns that organize and color adult-to-infant directed behavior makes each exchange a one-of-a-kind IDI-performance. On the other hand, IDI-performance improvisation eases the articulation with the outside world: the irruption of a loud sound and a rough movement (such as the chair´s fall) can be incorporated into the IDI-performance (instead of causing the interruption) and become part of the everyday environment. Improvisation thus allows the organization of the repetition-variation form to be flexible and adaptable to contingency. Improvisation is prototypical in ordinary IDI-performances and gives shape to those set in ritualized culture-dependent structures (such as the peek-a-boo in 2.3.1. Moment 2). </w:t>
      </w:r>
    </w:p>
    <w:p w14:paraId="2631B288" w14:textId="3D42C213"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(iii) The adult offers well-formed, conspicuous behavioral units with clear start and end markers</w:t>
      </w:r>
      <w:r w:rsidRPr="004C0E03">
        <w:rPr>
          <w:rFonts w:ascii="Calibri Light" w:hAnsi="Calibri Light" w:cs="Calibri Light"/>
          <w:lang w:val="en-US"/>
        </w:rPr>
        <w:t xml:space="preserve">. Adults deliver holistic well-performed sound-movement attractive units. The reiteration of simple </w:t>
      </w:r>
      <w:r w:rsidRPr="004C0E03">
        <w:rPr>
          <w:rFonts w:ascii="Calibri Light" w:hAnsi="Calibri Light" w:cs="Calibri Light"/>
          <w:lang w:val="en-US"/>
        </w:rPr>
        <w:lastRenderedPageBreak/>
        <w:t xml:space="preserve">motifs brings unity to the IDI-performance. In turn, adults outline the boundaries of that coherence. They initiate the IDI-performance upon perceiving they have the infants' full attention. In section 3.1. Moment 1, S makes small movements to catch the baby's eye, but when this turns unsuccessful, she slowly starts covering and uncovering him with the shawl waiting for a response. When the baby turns his head, the IDI-performance develops. The adult also usually marks the closure. By prolonging movements, resorting to </w:t>
      </w:r>
      <w:proofErr w:type="spellStart"/>
      <w:r w:rsidRPr="004C0E03">
        <w:rPr>
          <w:rFonts w:ascii="Calibri Light" w:hAnsi="Calibri Light" w:cs="Calibri Light"/>
          <w:i/>
          <w:iCs/>
          <w:lang w:val="en-US"/>
        </w:rPr>
        <w:t>rubatos</w:t>
      </w:r>
      <w:proofErr w:type="spellEnd"/>
      <w:r w:rsidRPr="004C0E03">
        <w:rPr>
          <w:rFonts w:ascii="Calibri Light" w:hAnsi="Calibri Light" w:cs="Calibri Light"/>
          <w:lang w:val="en-US"/>
        </w:rPr>
        <w:t xml:space="preserve">, returning to the center of her </w:t>
      </w:r>
      <w:proofErr w:type="spellStart"/>
      <w:r w:rsidRPr="004C0E03">
        <w:rPr>
          <w:rFonts w:ascii="Calibri Light" w:hAnsi="Calibri Light" w:cs="Calibri Light"/>
          <w:lang w:val="en-US"/>
        </w:rPr>
        <w:t>kinesphere</w:t>
      </w:r>
      <w:proofErr w:type="spellEnd"/>
      <w:r w:rsidRPr="004C0E03">
        <w:rPr>
          <w:rFonts w:ascii="Calibri Light" w:hAnsi="Calibri Light" w:cs="Calibri Light"/>
          <w:lang w:val="en-US"/>
        </w:rPr>
        <w:t xml:space="preserve"> (as in </w:t>
      </w:r>
      <w:r w:rsidR="00A77390">
        <w:rPr>
          <w:rFonts w:ascii="Calibri Light" w:hAnsi="Calibri Light" w:cs="Calibri Light"/>
          <w:lang w:val="en-US"/>
        </w:rPr>
        <w:t xml:space="preserve">section </w:t>
      </w:r>
      <w:r w:rsidRPr="004C0E03">
        <w:rPr>
          <w:rFonts w:ascii="Calibri Light" w:hAnsi="Calibri Light" w:cs="Calibri Light"/>
          <w:lang w:val="en-US"/>
        </w:rPr>
        <w:t xml:space="preserve">2.3.1. Moment 1), or by remaining still and silent and upholding eye contact (as in </w:t>
      </w:r>
      <w:r w:rsidR="00A77390">
        <w:rPr>
          <w:rFonts w:ascii="Calibri Light" w:hAnsi="Calibri Light" w:cs="Calibri Light"/>
          <w:lang w:val="en-US"/>
        </w:rPr>
        <w:t xml:space="preserve">section </w:t>
      </w:r>
      <w:r w:rsidRPr="004C0E03">
        <w:rPr>
          <w:rFonts w:ascii="Calibri Light" w:hAnsi="Calibri Light" w:cs="Calibri Light"/>
          <w:lang w:val="en-US"/>
        </w:rPr>
        <w:t>2.3.1. Moment 2). Adults deliver holistic attractive units organized through a motif they selected from an infinite repertoire, usually reciprocal with some behavior, state, or event close to or in intimate contact with the infant, and motif repetitions embellished through structural and expressive resources. These attractive, well-performed, and well-delimited phrases that emerge in mutuality contexts may induce the recognition and processing of meaningful units within the information flow continuum, favoring their detection, which is a crucial aspect of cognitive development.</w:t>
      </w:r>
    </w:p>
    <w:p w14:paraId="5B9ACAB8"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(iv) The adult's organization of sounds and movements promotes the simultaneous experience of separation/continuity in time</w:t>
      </w:r>
      <w:r w:rsidRPr="004C0E03">
        <w:rPr>
          <w:rFonts w:ascii="Calibri Light" w:hAnsi="Calibri Light" w:cs="Calibri Light"/>
          <w:b/>
          <w:bCs/>
          <w:lang w:val="en-US"/>
        </w:rPr>
        <w:t xml:space="preserve">. </w:t>
      </w:r>
      <w:r w:rsidRPr="004C0E03">
        <w:rPr>
          <w:rFonts w:ascii="Calibri Light" w:hAnsi="Calibri Light" w:cs="Calibri Light"/>
          <w:lang w:val="en-US"/>
        </w:rPr>
        <w:t>The repetition-variation structure organizes the passage of time. Structuring through the configuration of sound and movement phrases does not compartmentalize time or offer ‘time bricks’, on the contrary; a mutual articulation of sound and movement guarantees fluidity and the passage from one meaning unit to another. The expressive resources serve this demarcation/continuity. For example, using ritardando in the vocal emission of phrase endings demarcates an end, while new movements project towards what comes next.</w:t>
      </w:r>
      <w:r w:rsidRPr="004C0E03">
        <w:rPr>
          <w:rFonts w:ascii="Calibri Light" w:hAnsi="Calibri Light" w:cs="Calibri Light"/>
          <w:b/>
          <w:bCs/>
          <w:lang w:val="en-US"/>
        </w:rPr>
        <w:t xml:space="preserve"> </w:t>
      </w:r>
      <w:r w:rsidRPr="004C0E03">
        <w:rPr>
          <w:rFonts w:ascii="Calibri Light" w:hAnsi="Calibri Light" w:cs="Calibri Light"/>
          <w:lang w:val="en-US"/>
        </w:rPr>
        <w:t xml:space="preserve">Thus, in section 2.3.1. the vocalizations form an </w:t>
      </w:r>
      <w:r w:rsidRPr="004C0E03">
        <w:rPr>
          <w:rFonts w:ascii="Calibri Light" w:hAnsi="Calibri Light" w:cs="Calibri Light"/>
          <w:i/>
          <w:iCs/>
          <w:lang w:val="en-US"/>
        </w:rPr>
        <w:t>arc</w:t>
      </w:r>
      <w:r w:rsidRPr="004C0E03">
        <w:rPr>
          <w:rFonts w:ascii="Calibri Light" w:hAnsi="Calibri Light" w:cs="Calibri Light"/>
          <w:lang w:val="en-US"/>
        </w:rPr>
        <w:t xml:space="preserve"> in terms of melodic contour, initially ascending and then descending. While the descending melodic arc ends the phrase, the adult starts the movement with the blanket, anticipating the peek-a-boo play. Similarly, in the section we call </w:t>
      </w:r>
      <w:r w:rsidRPr="004C0E03">
        <w:rPr>
          <w:rFonts w:ascii="Calibri Light" w:hAnsi="Calibri Light" w:cs="Calibri Light"/>
          <w:i/>
          <w:iCs/>
          <w:lang w:val="en-US"/>
        </w:rPr>
        <w:t>A fortuitous event</w:t>
      </w:r>
      <w:r w:rsidRPr="004C0E03">
        <w:rPr>
          <w:rFonts w:ascii="Calibri Light" w:hAnsi="Calibri Light" w:cs="Calibri Light"/>
          <w:lang w:val="en-US"/>
        </w:rPr>
        <w:t xml:space="preserve"> (see 2.3.1), the IDI-performance organizes around an underlying pulse and the vocalizations adapt. When this moment ends, she takes another vocal motif (used later to build the next IDI-performance): “</w:t>
      </w:r>
      <w:proofErr w:type="spellStart"/>
      <w:r w:rsidRPr="004C0E03">
        <w:rPr>
          <w:rFonts w:ascii="Calibri Light" w:hAnsi="Calibri Light" w:cs="Calibri Light"/>
          <w:i/>
          <w:iCs/>
          <w:lang w:val="en-US"/>
        </w:rPr>
        <w:t>Esa</w:t>
      </w:r>
      <w:proofErr w:type="spellEnd"/>
      <w:r w:rsidRPr="004C0E03">
        <w:rPr>
          <w:rFonts w:ascii="Calibri Light" w:hAnsi="Calibri Light" w:cs="Calibri Light"/>
          <w:i/>
          <w:iCs/>
          <w:lang w:val="en-US"/>
        </w:rPr>
        <w:t xml:space="preserve"> ca...”</w:t>
      </w:r>
      <w:r w:rsidRPr="004C0E03">
        <w:rPr>
          <w:rFonts w:ascii="Calibri Light" w:hAnsi="Calibri Light" w:cs="Calibri Light"/>
          <w:lang w:val="en-US"/>
        </w:rPr>
        <w:t xml:space="preserve"> (an apocopate of “</w:t>
      </w:r>
      <w:proofErr w:type="spellStart"/>
      <w:r w:rsidRPr="004C0E03">
        <w:rPr>
          <w:rFonts w:ascii="Calibri Light" w:hAnsi="Calibri Light" w:cs="Calibri Light"/>
          <w:i/>
          <w:iCs/>
          <w:lang w:val="en-US"/>
        </w:rPr>
        <w:t>Esa</w:t>
      </w:r>
      <w:proofErr w:type="spellEnd"/>
      <w:r w:rsidRPr="004C0E03">
        <w:rPr>
          <w:rFonts w:ascii="Calibri Light" w:hAnsi="Calibri Light" w:cs="Calibri Light"/>
          <w:i/>
          <w:iCs/>
          <w:lang w:val="en-US"/>
        </w:rPr>
        <w:t xml:space="preserve"> </w:t>
      </w:r>
      <w:proofErr w:type="spellStart"/>
      <w:r w:rsidRPr="004C0E03">
        <w:rPr>
          <w:rFonts w:ascii="Calibri Light" w:hAnsi="Calibri Light" w:cs="Calibri Light"/>
          <w:i/>
          <w:iCs/>
          <w:lang w:val="en-US"/>
        </w:rPr>
        <w:t>carita</w:t>
      </w:r>
      <w:proofErr w:type="spellEnd"/>
      <w:r w:rsidRPr="004C0E03">
        <w:rPr>
          <w:rFonts w:ascii="Calibri Light" w:hAnsi="Calibri Light" w:cs="Calibri Light"/>
          <w:i/>
          <w:iCs/>
          <w:lang w:val="en-US"/>
        </w:rPr>
        <w:t>”</w:t>
      </w:r>
      <w:r w:rsidRPr="004C0E03">
        <w:rPr>
          <w:rFonts w:ascii="Calibri Light" w:hAnsi="Calibri Light" w:cs="Calibri Light"/>
          <w:lang w:val="en-US"/>
        </w:rPr>
        <w:t xml:space="preserve">) that becomes the main idea in the following sentence. The motif </w:t>
      </w:r>
      <w:r w:rsidRPr="004C0E03">
        <w:rPr>
          <w:rFonts w:ascii="Calibri Light" w:hAnsi="Calibri Light" w:cs="Calibri Light"/>
          <w:i/>
          <w:iCs/>
          <w:lang w:val="en-US"/>
        </w:rPr>
        <w:t>“</w:t>
      </w:r>
      <w:proofErr w:type="spellStart"/>
      <w:r w:rsidRPr="004C0E03">
        <w:rPr>
          <w:rFonts w:ascii="Calibri Light" w:hAnsi="Calibri Light" w:cs="Calibri Light"/>
          <w:i/>
          <w:iCs/>
          <w:lang w:val="en-US"/>
        </w:rPr>
        <w:t>Esa</w:t>
      </w:r>
      <w:proofErr w:type="spellEnd"/>
      <w:r w:rsidRPr="004C0E03">
        <w:rPr>
          <w:rFonts w:ascii="Calibri Light" w:hAnsi="Calibri Light" w:cs="Calibri Light"/>
          <w:i/>
          <w:iCs/>
          <w:lang w:val="en-US"/>
        </w:rPr>
        <w:t xml:space="preserve"> ca...”.</w:t>
      </w:r>
      <w:r w:rsidRPr="004C0E03">
        <w:rPr>
          <w:rFonts w:ascii="Calibri Light" w:hAnsi="Calibri Light" w:cs="Calibri Light"/>
          <w:lang w:val="en-US"/>
        </w:rPr>
        <w:t xml:space="preserve"> is thematically part of the subsequent phrase, but structurally speaking, it belongs to the previous one. The adult seems to think of the next section´s motif while still finalizing the structure (rhythmic and melodic) of the previous one. The baby is thus driven in time, sometimes by sound, and sometimes by movement. But frequently, both modalities complement each other, particularly in the demarcation of large units (e.g., in section 2.3.1 Moment 1, the third movement repetition extends with a sound and movement ritardando). </w:t>
      </w:r>
    </w:p>
    <w:p w14:paraId="5C5FE157" w14:textId="6993761E"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(v) The adult softens or interprets the world for the infant and regulates his emotional states</w:t>
      </w:r>
      <w:r w:rsidRPr="004C0E03">
        <w:rPr>
          <w:rFonts w:ascii="Calibri Light" w:hAnsi="Calibri Light" w:cs="Calibri Light"/>
          <w:b/>
          <w:bCs/>
          <w:lang w:val="en-US"/>
        </w:rPr>
        <w:t>.</w:t>
      </w:r>
      <w:r w:rsidRPr="004C0E03">
        <w:rPr>
          <w:rFonts w:ascii="Calibri Light" w:hAnsi="Calibri Light" w:cs="Calibri Light"/>
          <w:lang w:val="en-US"/>
        </w:rPr>
        <w:t xml:space="preserve"> The analysis of sound and movement uncovers some hermeneutic intention in adult IDI-performance when facing disruptive stimuli. This happens through the IDI-performances and other multimodal packages. In section 2.3.1 Moment 1, the stressed pronunciation of the word ‘</w:t>
      </w:r>
      <w:proofErr w:type="spellStart"/>
      <w:r w:rsidRPr="004C0E03">
        <w:rPr>
          <w:rFonts w:ascii="Calibri Light" w:hAnsi="Calibri Light" w:cs="Calibri Light"/>
          <w:lang w:val="en-US"/>
        </w:rPr>
        <w:t>teléfono</w:t>
      </w:r>
      <w:proofErr w:type="spellEnd"/>
      <w:r w:rsidRPr="004C0E03">
        <w:rPr>
          <w:rFonts w:ascii="Calibri Light" w:hAnsi="Calibri Light" w:cs="Calibri Light"/>
          <w:lang w:val="en-US"/>
        </w:rPr>
        <w:t>’ (telephone) conforming to a pulse (a multimodal package without the repetition</w:t>
      </w:r>
      <w:r w:rsidR="00A41BDF">
        <w:rPr>
          <w:rFonts w:ascii="Calibri Light" w:hAnsi="Calibri Light" w:cs="Calibri Light"/>
          <w:lang w:val="en-US"/>
        </w:rPr>
        <w:t>-</w:t>
      </w:r>
      <w:r w:rsidRPr="004C0E03">
        <w:rPr>
          <w:rFonts w:ascii="Calibri Light" w:hAnsi="Calibri Light" w:cs="Calibri Light"/>
          <w:lang w:val="en-US"/>
        </w:rPr>
        <w:t xml:space="preserve">variation form) reduces the tension, provides a safety message, and helps regain a serene atmosphere. In section 2.3.1 Moment 2, when the seat suddenly fell, the adult improvised an IDI-performance softly emulating the fall, offering a modified and elaborated repetition of the disruptive stimulus. In the first case, adjusting the events to a regular pulse helps regain contact when jeopardized by the impact of external stimuli. On the contrary, when the intersubjective interchange occurs without external interference, and the infant focuses on the adult's IDI-performance, the pulse becomes </w:t>
      </w:r>
      <w:r w:rsidRPr="004C0E03">
        <w:rPr>
          <w:rFonts w:ascii="Calibri Light" w:hAnsi="Calibri Light" w:cs="Calibri Light"/>
          <w:lang w:val="en-US"/>
        </w:rPr>
        <w:lastRenderedPageBreak/>
        <w:t xml:space="preserve">more flexible. In the second case, the IDI-performance offers a non-verbal interpretation conveying the message that the outside stimuli are now friendlier. </w:t>
      </w:r>
    </w:p>
    <w:p w14:paraId="6554A10B"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(vi) The adult illuminates image-schemas.</w:t>
      </w:r>
      <w:r w:rsidRPr="004C0E03">
        <w:rPr>
          <w:rFonts w:ascii="Calibri Light" w:hAnsi="Calibri Light" w:cs="Calibri Light"/>
          <w:b/>
          <w:bCs/>
          <w:lang w:val="en-US"/>
        </w:rPr>
        <w:t xml:space="preserve"> </w:t>
      </w:r>
      <w:r w:rsidRPr="004C0E03">
        <w:rPr>
          <w:rFonts w:ascii="Calibri Light" w:hAnsi="Calibri Light" w:cs="Calibri Light"/>
          <w:lang w:val="en-US"/>
        </w:rPr>
        <w:t xml:space="preserve">Participating in IDI-performances clears the way to the </w:t>
      </w:r>
      <w:proofErr w:type="spellStart"/>
      <w:r w:rsidRPr="004C0E03">
        <w:rPr>
          <w:rFonts w:ascii="Calibri Light" w:hAnsi="Calibri Light" w:cs="Calibri Light"/>
          <w:lang w:val="en-US"/>
        </w:rPr>
        <w:t>gestaltic</w:t>
      </w:r>
      <w:proofErr w:type="spellEnd"/>
      <w:r w:rsidRPr="004C0E03">
        <w:rPr>
          <w:rFonts w:ascii="Calibri Light" w:hAnsi="Calibri Light" w:cs="Calibri Light"/>
          <w:lang w:val="en-US"/>
        </w:rPr>
        <w:t xml:space="preserve"> experiences of image-schemas in inter-enactive contexts that will nurture posterior individual sensory-motor infant experiences. Image-schemas are imbued and highlighted in the artistic design of IDI-performances: the components of the image-schematic form are underlined through the vitality forms that adults display for-and-with the infants using expressive resources and multimodal redundancy. As we noticed in the analysis of Moment 1 (</w:t>
      </w:r>
      <w:proofErr w:type="spellStart"/>
      <w:r w:rsidRPr="004C0E03">
        <w:rPr>
          <w:rFonts w:ascii="Calibri Light" w:hAnsi="Calibri Light" w:cs="Calibri Light"/>
          <w:lang w:val="en-US"/>
        </w:rPr>
        <w:t>secton</w:t>
      </w:r>
      <w:proofErr w:type="spellEnd"/>
      <w:r w:rsidRPr="004C0E03">
        <w:rPr>
          <w:rFonts w:ascii="Calibri Light" w:hAnsi="Calibri Light" w:cs="Calibri Light"/>
          <w:lang w:val="en-US"/>
        </w:rPr>
        <w:t xml:space="preserve"> 2.3.2) the three components of the SOURCE-PATH-GOAL image-schema are multimodally stressed in S's IDI-performance: i.e. she produces successive upward-backward-expansion-contraction movements emphasizing the SOURCE location. The infant's embodied experience -linked to image-schemas- shapes specific features in early social cognition. These embodied traits take form when the image-schema unfolds in the moving adult and the infant is observing, or when he can sense it proprioceptively while being held in the arms of another person. </w:t>
      </w:r>
    </w:p>
    <w:p w14:paraId="7AB3060C"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(vii) The adult invites the infant to intersubjectively-</w:t>
      </w:r>
      <w:proofErr w:type="spellStart"/>
      <w:r w:rsidRPr="004C0E03">
        <w:rPr>
          <w:rFonts w:ascii="Calibri Light" w:hAnsi="Calibri Light" w:cs="Calibri Light"/>
          <w:i/>
          <w:iCs/>
          <w:lang w:val="en-US"/>
        </w:rPr>
        <w:t>intercorporeally</w:t>
      </w:r>
      <w:proofErr w:type="spellEnd"/>
      <w:r w:rsidRPr="004C0E03">
        <w:rPr>
          <w:rFonts w:ascii="Calibri Light" w:hAnsi="Calibri Light" w:cs="Calibri Light"/>
          <w:i/>
          <w:iCs/>
          <w:lang w:val="en-US"/>
        </w:rPr>
        <w:t xml:space="preserve"> experience primary metaphors with her</w:t>
      </w:r>
      <w:r w:rsidRPr="004C0E03">
        <w:rPr>
          <w:rFonts w:ascii="Calibri Light" w:hAnsi="Calibri Light" w:cs="Calibri Light"/>
          <w:b/>
          <w:bCs/>
          <w:lang w:val="en-US"/>
        </w:rPr>
        <w:t xml:space="preserve">. </w:t>
      </w:r>
      <w:r w:rsidRPr="004C0E03">
        <w:rPr>
          <w:rFonts w:ascii="Calibri Light" w:hAnsi="Calibri Light" w:cs="Calibri Light"/>
          <w:lang w:val="en-US"/>
        </w:rPr>
        <w:t>Primary metaphors are embedded in the structure of the image-schematic forms in IDI-performance. The affective dimension is activated during the image-schematic progression, conflating cognition and affection. As we showed in Moment 1 (section 2.3.2) the primary metaphor CLOSENESS IS INTIMACY -activated at the climax when the adult approaches her head to the baby's making contact with the pillow- unveils H's primary experience of being physically close to S, enduring an intimate relationship. The affective situation also highlights the rewarding feeling of reaching the GOAL. Ultimately, this intimate encounter counts as a trace of affective sociality.</w:t>
      </w:r>
    </w:p>
    <w:p w14:paraId="40FBFF82" w14:textId="07D09CA0"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(viii) Through IDI-performances, the adult shows a ludic attitude.</w:t>
      </w:r>
      <w:r w:rsidRPr="004C0E03">
        <w:rPr>
          <w:rFonts w:ascii="Calibri Light" w:hAnsi="Calibri Light" w:cs="Calibri Light"/>
          <w:b/>
          <w:bCs/>
          <w:lang w:val="en-US"/>
        </w:rPr>
        <w:t xml:space="preserve"> </w:t>
      </w:r>
      <w:r w:rsidRPr="004C0E03">
        <w:rPr>
          <w:rFonts w:ascii="Calibri Light" w:hAnsi="Calibri Light" w:cs="Calibri Light"/>
          <w:lang w:val="en-US"/>
        </w:rPr>
        <w:t xml:space="preserve">Almost from the beginning of the baby's life, adults approach </w:t>
      </w:r>
      <w:r w:rsidR="000706A2">
        <w:rPr>
          <w:rFonts w:ascii="Calibri Light" w:hAnsi="Calibri Light" w:cs="Calibri Light"/>
          <w:lang w:val="en-US"/>
        </w:rPr>
        <w:t xml:space="preserve">to </w:t>
      </w:r>
      <w:r w:rsidRPr="004C0E03">
        <w:rPr>
          <w:rFonts w:ascii="Calibri Light" w:hAnsi="Calibri Light" w:cs="Calibri Light"/>
          <w:lang w:val="en-US"/>
        </w:rPr>
        <w:t>them playfully. At around the second month, early social play emerges in the dyad. This play is joyful in nature and has social exchange and enjoyment as its sole purpose (Stern 1985, 2010). Early social play brims with musicality and involves the loving experience of being together or mutuality. IDI-performances are an early mode of social play, like imitation cycles. Unlike other types of early play, IDI-performances are an intrinsically playful way of convening social life; non-playful versions of IDI-performances are not possible, but there can be non-playful versions of imitations or proto-conversations. The IDI-performances serve no other purpose than playful togetherness (even when they repair or soften a situation). The ludic attitude of an adult initiating early social play will accompany the child throughout play development, scaffolding different infant capacities. But what is special in IDI-performances is that adults expose vitality forms, play with them, inviting the infant to participate in a key aspect of the interpersonal world and the arts from the very beginning of life (see Chapter 9 for continuity on this subject).</w:t>
      </w:r>
    </w:p>
    <w:p w14:paraId="1E85EF87"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i/>
          <w:iCs/>
          <w:lang w:val="en-US"/>
        </w:rPr>
        <w:t>(ix) Through the IDI-performances the baby's aesthetic and body enculturation begins.</w:t>
      </w:r>
      <w:r w:rsidRPr="004C0E03">
        <w:rPr>
          <w:rFonts w:ascii="Calibri Light" w:hAnsi="Calibri Light" w:cs="Calibri Light"/>
          <w:lang w:val="en-US"/>
        </w:rPr>
        <w:t xml:space="preserve"> In our cultural context of complex stratified societies, artistic activities appear primarily as a spectacle, that is, as something to be contemplated that can attract attention and affect our emotions by infusing delight, astonishment, pain, or other affections. In this way, the experience of early interactions could be connected with those of artistic reception in adult life, particularly music and dance as entertainment, typical of our societies, as suggested by Stern (1985). We might </w:t>
      </w:r>
      <w:r w:rsidRPr="004C0E03">
        <w:rPr>
          <w:rFonts w:ascii="Calibri Light" w:hAnsi="Calibri Light" w:cs="Calibri Light"/>
          <w:lang w:val="en-US"/>
        </w:rPr>
        <w:lastRenderedPageBreak/>
        <w:t>guess that in societies where the arts are not culturally conceived as a spectacle, early interactions might be experienced differently.</w:t>
      </w:r>
      <w:r w:rsidRPr="004C0E03">
        <w:rPr>
          <w:rFonts w:ascii="Calibri Light" w:hAnsi="Calibri Light" w:cs="Calibri Light"/>
          <w:b/>
          <w:bCs/>
          <w:lang w:val="en-US"/>
        </w:rPr>
        <w:t xml:space="preserve"> </w:t>
      </w:r>
      <w:r w:rsidRPr="004C0E03">
        <w:rPr>
          <w:rFonts w:ascii="Calibri Light" w:hAnsi="Calibri Light" w:cs="Calibri Light"/>
          <w:lang w:val="en-US"/>
        </w:rPr>
        <w:t xml:space="preserve">Besides, as we previously mentioned, some expressive cultural features of sound and movement are incorporated into the repertoire of resources that adults use in reciprocity experiences with their infants. For example, a pulse the adult adjusts to attract the infant's attention and regulate uncertainty can be found in the IDI-performance. However, it is also clear that the adult diverts from this pulse to direct the focus towards a particular speech point, to intensify the enjoyment and the state of mutuality, and to sustain attention for a longer period. This use of timing reflects the functionality of the resource in artistic practices of culture. We can speculate that cultural features are unconsciously conveyed through the use of such expressive resources. The detection of expressive resources proper to each culture in IDI-performances urges us to recognize that intuitive parenting comprises cultural contents. The way of protecting, nurturing, and stimulating are traversed by cultural contents and are a primary instance of education of cultural aspects. </w:t>
      </w:r>
    </w:p>
    <w:p w14:paraId="1342C498" w14:textId="77777777" w:rsidR="00F01747" w:rsidRPr="004C0E03" w:rsidRDefault="00F01747" w:rsidP="00F01747">
      <w:pPr>
        <w:spacing w:before="120" w:after="240"/>
        <w:jc w:val="both"/>
        <w:rPr>
          <w:rFonts w:ascii="Calibri Light" w:hAnsi="Calibri Light" w:cs="Calibri Light"/>
          <w:lang w:val="en-US"/>
        </w:rPr>
      </w:pPr>
      <w:r w:rsidRPr="004C0E03">
        <w:rPr>
          <w:rFonts w:ascii="Calibri Light" w:hAnsi="Calibri Light" w:cs="Calibri Light"/>
          <w:lang w:val="en-US"/>
        </w:rPr>
        <w:t xml:space="preserve">It is a clear example of an assembly of general resources of the species coupled with behaviors that characterize its cultural framework. Finally, through IDI-performances, infants are exposed to the bodily modes of their culture. There are culture-specific movement styles (with variations in its rhythmicity, in the amplitude and speed of movements, in its sound/kinetic contours). These modes pervade the entire care process, from how the baby is held, to how he is bathed and cuddled. And they are highlighted in the IDI-performances that embellish, exaggerate, and reiterate them in a context where no other activity is foregrounded: it is only about sharing and enjoying together. This repeated and playful exposure to resources shared with music and dance (fully embodied arts) is one way by which infants begin to connect with the embodied arts of their culture and their corporeality begins to be shaped. Very little is known about this last issue. Some clues on how culturally prescribed moving and expressing patterns shape the baby's corporeality can be found in Chapter 5. </w:t>
      </w:r>
    </w:p>
    <w:p w14:paraId="037CB7B1"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b/>
          <w:bCs/>
          <w:lang w:val="en-US"/>
        </w:rPr>
        <w:t xml:space="preserve">2.5. Final remarks </w:t>
      </w:r>
    </w:p>
    <w:p w14:paraId="629FA4D1"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The aesthetic perspective of dyadic interaction assumed in this work led us to continue the path initiated by others in evidencing remarkable structural and functional affinities between intersubjective encounters in infancy and communicational-affective experiences in the temporal arts. It allowed us to light up the adult unconscious, unintentional capacity for improvisation that emerges when an adult meets a baby. An ability to improvise sustained by a simple strategy at the serve of reciprocity: the repetition-variation form. By using analytical tools and concepts developed for the exegesis of artistic expressions, we arrived at a clear-cut description of IDI-performance. These analytical tools also allowed us to show the initial joint experiential matrix of affect and cognition and the other many fascinating events that occur through an IDI-performance. </w:t>
      </w:r>
    </w:p>
    <w:p w14:paraId="2182C383"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 xml:space="preserve">Our work provides a route for exploration and therefore it still has some limitations. There is much yet to be done. We have focused on interactions with 7-month-old infants. It is necessary to investigate whether structural aspects detected in IDI-performances and their functional value vary or remain stable throughout the first year of life. It is feasible and relevant to keep exploring other structural and functional aspects of adult-infant interaction compatible with those of music and dance. Microanalysis provides information that naturalistic observation in real-time cannot give. The wealth of information provided by microanalysis offsets the problem of the </w:t>
      </w:r>
      <w:r w:rsidRPr="004C0E03">
        <w:rPr>
          <w:rFonts w:ascii="Calibri Light" w:hAnsi="Calibri Light" w:cs="Calibri Light"/>
          <w:lang w:val="en-US"/>
        </w:rPr>
        <w:lastRenderedPageBreak/>
        <w:t>generalization of the results, but certainly, the study of the subject should be supplemented by other methodological approaches. We have observed and commented on infant behavior, but our work focused mostly on adult IDI-performance. The hypothesis about the functional value of the IDI-performance requires further research addressing infant participation. Our study concentrated on this particular mode of adult-infant interaction; it would be interesting to see how it relates to other dyadic exchanges. The participants of the microanalytic studies discussed belonged to our culture. It would be worth exploring dyads from other cultures that allow us to ponder the scope of this form of interaction and the particular features it assumes in different cultural contexts. In addition, it would also be valuable to know their trajectory, and whether they are abandoned or remain at play in the course of development.</w:t>
      </w:r>
    </w:p>
    <w:p w14:paraId="30934D69" w14:textId="77777777" w:rsidR="00F01747" w:rsidRPr="004C0E03" w:rsidRDefault="00F01747" w:rsidP="00F01747">
      <w:pPr>
        <w:spacing w:before="120"/>
        <w:jc w:val="both"/>
        <w:rPr>
          <w:rFonts w:ascii="Calibri Light" w:hAnsi="Calibri Light" w:cs="Calibri Light"/>
          <w:color w:val="FF0000"/>
          <w:lang w:val="en-US"/>
        </w:rPr>
      </w:pPr>
      <w:r w:rsidRPr="004C0E03">
        <w:rPr>
          <w:rFonts w:ascii="Calibri Light" w:hAnsi="Calibri Light" w:cs="Calibri Light"/>
          <w:lang w:val="en-US"/>
        </w:rPr>
        <w:t xml:space="preserve">This framework developed in this chapter on IDI-performance serves as the theoretical background for further research. Much of what remains to be done is addressed in the following chapters. The remainder of the book contains ideas of IDI-performances development, about their relationship with </w:t>
      </w:r>
      <w:proofErr w:type="spellStart"/>
      <w:r w:rsidRPr="004C0E03">
        <w:rPr>
          <w:rFonts w:ascii="Calibri Light" w:hAnsi="Calibri Light" w:cs="Calibri Light"/>
          <w:lang w:val="en-US"/>
        </w:rPr>
        <w:t>protoconversations</w:t>
      </w:r>
      <w:proofErr w:type="spellEnd"/>
      <w:r w:rsidRPr="004C0E03">
        <w:rPr>
          <w:rFonts w:ascii="Calibri Light" w:hAnsi="Calibri Light" w:cs="Calibri Light"/>
          <w:lang w:val="en-US"/>
        </w:rPr>
        <w:t xml:space="preserve"> and action songs during the first year of life (see Chapter 3), and their link with </w:t>
      </w:r>
      <w:r w:rsidRPr="004C0E03">
        <w:rPr>
          <w:rFonts w:ascii="Calibri Light" w:hAnsi="Calibri Light" w:cs="Calibri Light"/>
          <w:i/>
          <w:iCs/>
          <w:lang w:val="en-US"/>
        </w:rPr>
        <w:t>forms of vitality play</w:t>
      </w:r>
      <w:r w:rsidRPr="004C0E03">
        <w:rPr>
          <w:rFonts w:ascii="Calibri Light" w:hAnsi="Calibri Light" w:cs="Calibri Light"/>
          <w:lang w:val="en-US"/>
        </w:rPr>
        <w:t>, a non-figurative play that emerge during the third year of life (see Chapter 9). Additionally, in Chapter 6, we use the description of the IDI-performance to design experimental stimuli that mimic parental IDI-performance.</w:t>
      </w:r>
    </w:p>
    <w:p w14:paraId="1E0D804D" w14:textId="77777777" w:rsidR="00F01747" w:rsidRPr="004C0E03" w:rsidRDefault="00F01747" w:rsidP="00F01747">
      <w:pPr>
        <w:spacing w:before="120"/>
        <w:jc w:val="both"/>
        <w:rPr>
          <w:rFonts w:ascii="Calibri Light" w:hAnsi="Calibri Light" w:cs="Calibri Light"/>
          <w:lang w:val="en-US"/>
        </w:rPr>
      </w:pPr>
      <w:r w:rsidRPr="004C0E03">
        <w:rPr>
          <w:rFonts w:ascii="Calibri Light" w:hAnsi="Calibri Light" w:cs="Calibri Light"/>
          <w:lang w:val="en-US"/>
        </w:rPr>
        <w:t>The value and the poietic effect of the corporeal and aesthetic dimension of human life light up in IDI-performances. Body and art come together. Perhaps this union explains why being with babies is a good thing for adults. To be with babies is to participate in an intersubjective experience that takes the form of a body-to-body encounter -along with the abundance of sensations and sensitivities it entails- full of musicality, reciprocity, and kinetic sensitivity.</w:t>
      </w:r>
    </w:p>
    <w:p w14:paraId="06FFC492" w14:textId="77777777" w:rsidR="00F01747" w:rsidRPr="004C0E03" w:rsidRDefault="00F01747" w:rsidP="00F01747">
      <w:pPr>
        <w:spacing w:before="120"/>
        <w:jc w:val="both"/>
        <w:rPr>
          <w:rFonts w:ascii="Calibri Light" w:hAnsi="Calibri Light" w:cs="Calibri Light"/>
          <w:lang w:val="en-US"/>
        </w:rPr>
      </w:pPr>
    </w:p>
    <w:p w14:paraId="1D24CA2A" w14:textId="77777777" w:rsidR="00F01747" w:rsidRPr="004C0E03" w:rsidRDefault="00F01747" w:rsidP="00F01747">
      <w:pPr>
        <w:spacing w:before="120"/>
        <w:jc w:val="both"/>
        <w:rPr>
          <w:rFonts w:ascii="Calibri Light" w:eastAsia="Calibri" w:hAnsi="Calibri Light" w:cs="Calibri Light"/>
          <w:b/>
          <w:iCs/>
          <w:color w:val="000000"/>
          <w:lang w:val="en-US" w:eastAsia="es-ES_tradnl"/>
        </w:rPr>
      </w:pPr>
      <w:r w:rsidRPr="004C0E03">
        <w:rPr>
          <w:rFonts w:ascii="Calibri Light" w:eastAsia="Calibri" w:hAnsi="Calibri Light" w:cs="Calibri Light"/>
          <w:b/>
          <w:iCs/>
          <w:color w:val="000000"/>
          <w:lang w:val="en-US" w:eastAsia="es-ES_tradnl"/>
        </w:rPr>
        <w:t xml:space="preserve">References </w:t>
      </w:r>
    </w:p>
    <w:p w14:paraId="276C7EC8" w14:textId="481BF4CE" w:rsidR="00F01747" w:rsidRPr="004C0E03" w:rsidRDefault="00F01747" w:rsidP="00F01747">
      <w:pPr>
        <w:spacing w:before="120"/>
        <w:ind w:left="851" w:hanging="851"/>
        <w:jc w:val="both"/>
        <w:rPr>
          <w:rFonts w:ascii="Calibri Light" w:eastAsia="Arial" w:hAnsi="Calibri Light" w:cs="Calibri Light"/>
          <w:iCs/>
          <w:lang w:val="en-US" w:eastAsia="es-ES_tradnl"/>
        </w:rPr>
      </w:pPr>
      <w:r w:rsidRPr="004C0E03">
        <w:rPr>
          <w:rFonts w:ascii="Calibri Light" w:eastAsia="Arial" w:hAnsi="Calibri Light" w:cs="Calibri Light"/>
          <w:lang w:val="en-US" w:eastAsia="es-ES_tradnl"/>
        </w:rPr>
        <w:t>Austin, J. L. (1962</w:t>
      </w:r>
      <w:r w:rsidR="001B08AB">
        <w:rPr>
          <w:rFonts w:ascii="Calibri Light" w:eastAsia="Arial" w:hAnsi="Calibri Light" w:cs="Calibri Light"/>
          <w:lang w:val="en-US" w:eastAsia="es-ES_tradnl"/>
        </w:rPr>
        <w:t>/ 1975</w:t>
      </w:r>
      <w:r w:rsidRPr="004C0E03">
        <w:rPr>
          <w:rFonts w:ascii="Calibri Light" w:eastAsia="Arial" w:hAnsi="Calibri Light" w:cs="Calibri Light"/>
          <w:lang w:val="en-US" w:eastAsia="es-ES_tradnl"/>
        </w:rPr>
        <w:t xml:space="preserve">). </w:t>
      </w:r>
      <w:r w:rsidRPr="004C0E03">
        <w:rPr>
          <w:rFonts w:ascii="Calibri Light" w:eastAsia="Arial" w:hAnsi="Calibri Light" w:cs="Calibri Light"/>
          <w:i/>
          <w:iCs/>
          <w:lang w:val="en-US" w:eastAsia="es-ES_tradnl"/>
        </w:rPr>
        <w:t>How to do things with words</w:t>
      </w:r>
      <w:r w:rsidRPr="004C0E03">
        <w:rPr>
          <w:rFonts w:ascii="Calibri Light" w:eastAsia="Arial" w:hAnsi="Calibri Light" w:cs="Calibri Light"/>
          <w:lang w:val="en-US" w:eastAsia="es-ES_tradnl"/>
        </w:rPr>
        <w:t xml:space="preserve">. </w:t>
      </w:r>
      <w:r w:rsidRPr="004C0E03">
        <w:rPr>
          <w:rFonts w:ascii="Calibri Light" w:eastAsia="Arial" w:hAnsi="Calibri Light" w:cs="Calibri Light"/>
          <w:iCs/>
          <w:lang w:val="en-US" w:eastAsia="es-ES_tradnl"/>
        </w:rPr>
        <w:t xml:space="preserve">2nd Ed., M. </w:t>
      </w:r>
      <w:proofErr w:type="spellStart"/>
      <w:r w:rsidRPr="004C0E03">
        <w:rPr>
          <w:rFonts w:ascii="Calibri Light" w:eastAsia="Arial" w:hAnsi="Calibri Light" w:cs="Calibri Light"/>
          <w:iCs/>
          <w:lang w:val="en-US" w:eastAsia="es-ES_tradnl"/>
        </w:rPr>
        <w:t>Sbisà</w:t>
      </w:r>
      <w:proofErr w:type="spellEnd"/>
      <w:r w:rsidRPr="004C0E03">
        <w:rPr>
          <w:rFonts w:ascii="Calibri Light" w:eastAsia="Arial" w:hAnsi="Calibri Light" w:cs="Calibri Light"/>
          <w:iCs/>
          <w:lang w:val="en-US" w:eastAsia="es-ES_tradnl"/>
        </w:rPr>
        <w:t xml:space="preserve"> and J. O. </w:t>
      </w:r>
      <w:proofErr w:type="spellStart"/>
      <w:r w:rsidRPr="004C0E03">
        <w:rPr>
          <w:rFonts w:ascii="Calibri Light" w:eastAsia="Arial" w:hAnsi="Calibri Light" w:cs="Calibri Light"/>
          <w:iCs/>
          <w:lang w:val="en-US" w:eastAsia="es-ES_tradnl"/>
        </w:rPr>
        <w:t>Urmson</w:t>
      </w:r>
      <w:proofErr w:type="spellEnd"/>
      <w:r w:rsidRPr="004C0E03">
        <w:rPr>
          <w:rFonts w:ascii="Calibri Light" w:eastAsia="Arial" w:hAnsi="Calibri Light" w:cs="Calibri Light"/>
          <w:iCs/>
          <w:lang w:val="en-US" w:eastAsia="es-ES_tradnl"/>
        </w:rPr>
        <w:t xml:space="preserve"> (Eds.). Oxford: Oxford University Press.</w:t>
      </w:r>
    </w:p>
    <w:p w14:paraId="08488A1D" w14:textId="70EED5F3"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4C0E03">
        <w:rPr>
          <w:rFonts w:ascii="Calibri Light" w:eastAsia="Arial" w:hAnsi="Calibri Light" w:cs="Calibri Light"/>
          <w:color w:val="222222"/>
          <w:lang w:val="en-US" w:eastAsia="es-ES_tradnl"/>
        </w:rPr>
        <w:t>Bahrick</w:t>
      </w:r>
      <w:proofErr w:type="spellEnd"/>
      <w:r w:rsidRPr="004C0E03">
        <w:rPr>
          <w:rFonts w:ascii="Calibri Light" w:eastAsia="Arial" w:hAnsi="Calibri Light" w:cs="Calibri Light"/>
          <w:color w:val="222222"/>
          <w:lang w:val="en-US" w:eastAsia="es-ES_tradnl"/>
        </w:rPr>
        <w:t xml:space="preserve">, L. and </w:t>
      </w:r>
      <w:proofErr w:type="spellStart"/>
      <w:r w:rsidRPr="004C0E03">
        <w:rPr>
          <w:rFonts w:ascii="Calibri Light" w:eastAsia="Arial" w:hAnsi="Calibri Light" w:cs="Calibri Light"/>
          <w:color w:val="222222"/>
          <w:lang w:val="en-US" w:eastAsia="es-ES_tradnl"/>
        </w:rPr>
        <w:t>Hollich</w:t>
      </w:r>
      <w:proofErr w:type="spellEnd"/>
      <w:r w:rsidRPr="004C0E03">
        <w:rPr>
          <w:rFonts w:ascii="Calibri Light" w:eastAsia="Arial" w:hAnsi="Calibri Light" w:cs="Calibri Light"/>
          <w:color w:val="222222"/>
          <w:lang w:val="en-US" w:eastAsia="es-ES_tradnl"/>
        </w:rPr>
        <w:t xml:space="preserve">, G. (2008). Intermodal perception. </w:t>
      </w:r>
      <w:r w:rsidRPr="00ED7576">
        <w:rPr>
          <w:rFonts w:ascii="Calibri Light" w:eastAsia="Arial" w:hAnsi="Calibri Light" w:cs="Calibri Light"/>
          <w:color w:val="222222"/>
          <w:lang w:eastAsia="es-ES_tradnl"/>
        </w:rPr>
        <w:t xml:space="preserve">En M. </w:t>
      </w:r>
      <w:proofErr w:type="spellStart"/>
      <w:r w:rsidRPr="00ED7576">
        <w:rPr>
          <w:rFonts w:ascii="Calibri Light" w:eastAsia="Arial" w:hAnsi="Calibri Light" w:cs="Calibri Light"/>
          <w:color w:val="222222"/>
          <w:lang w:eastAsia="es-ES_tradnl"/>
        </w:rPr>
        <w:t>Haith</w:t>
      </w:r>
      <w:proofErr w:type="spellEnd"/>
      <w:r w:rsidRPr="00ED7576">
        <w:rPr>
          <w:rFonts w:ascii="Calibri Light" w:eastAsia="Arial" w:hAnsi="Calibri Light" w:cs="Calibri Light"/>
          <w:color w:val="222222"/>
          <w:lang w:eastAsia="es-ES_tradnl"/>
        </w:rPr>
        <w:t xml:space="preserve"> y J. Benson (</w:t>
      </w:r>
      <w:r>
        <w:rPr>
          <w:rFonts w:ascii="Calibri Light" w:eastAsia="Arial" w:hAnsi="Calibri Light" w:cs="Calibri Light"/>
          <w:color w:val="222222"/>
          <w:lang w:eastAsia="es-ES_tradnl"/>
        </w:rPr>
        <w:t>Eds.</w:t>
      </w:r>
      <w:r w:rsidRPr="00ED7576">
        <w:rPr>
          <w:rFonts w:ascii="Calibri Light" w:eastAsia="Arial" w:hAnsi="Calibri Light" w:cs="Calibri Light"/>
          <w:color w:val="222222"/>
          <w:lang w:eastAsia="es-ES_tradnl"/>
        </w:rPr>
        <w:t xml:space="preserve">) </w:t>
      </w:r>
      <w:r w:rsidRPr="00A77390">
        <w:rPr>
          <w:rFonts w:ascii="Calibri Light" w:eastAsia="Arial" w:hAnsi="Calibri Light" w:cs="Calibri Light"/>
          <w:i/>
          <w:iCs/>
          <w:color w:val="222222"/>
          <w:lang w:val="en-US" w:eastAsia="es-ES_tradnl"/>
        </w:rPr>
        <w:t>Encyclopedia of Infant and Early Childhood Development</w:t>
      </w:r>
      <w:r w:rsidRPr="00A77390">
        <w:rPr>
          <w:rFonts w:ascii="Calibri Light" w:eastAsia="Arial" w:hAnsi="Calibri Light" w:cs="Calibri Light"/>
          <w:color w:val="222222"/>
          <w:lang w:val="en-US" w:eastAsia="es-ES_tradnl"/>
        </w:rPr>
        <w:t xml:space="preserve">, 2 (pp. 164-176). </w:t>
      </w:r>
      <w:r w:rsidR="00CC1385">
        <w:rPr>
          <w:rFonts w:ascii="Calibri Light" w:eastAsia="Arial" w:hAnsi="Calibri Light" w:cs="Calibri Light"/>
          <w:color w:val="222222"/>
          <w:lang w:val="en-US" w:eastAsia="es-ES_tradnl"/>
        </w:rPr>
        <w:t>San Diego: Academic Press.</w:t>
      </w:r>
    </w:p>
    <w:p w14:paraId="61E72AA3"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Bates, E. (1976). </w:t>
      </w:r>
      <w:r w:rsidRPr="00A77390">
        <w:rPr>
          <w:rFonts w:ascii="Calibri Light" w:eastAsia="Arial" w:hAnsi="Calibri Light" w:cs="Calibri Light"/>
          <w:i/>
          <w:iCs/>
          <w:color w:val="222222"/>
          <w:lang w:val="en-US" w:eastAsia="es-ES_tradnl"/>
        </w:rPr>
        <w:t>Language and context: The acquisition of pragmatics</w:t>
      </w:r>
      <w:r w:rsidRPr="00A77390">
        <w:rPr>
          <w:rFonts w:ascii="Calibri Light" w:eastAsia="Arial" w:hAnsi="Calibri Light" w:cs="Calibri Light"/>
          <w:color w:val="222222"/>
          <w:lang w:val="en-US" w:eastAsia="es-ES_tradnl"/>
        </w:rPr>
        <w:t>. New York: Academic Press Inc.</w:t>
      </w:r>
    </w:p>
    <w:p w14:paraId="7C5BA094" w14:textId="77777777" w:rsidR="00F01747" w:rsidRPr="00A77390" w:rsidRDefault="00F01747" w:rsidP="00F01747">
      <w:pPr>
        <w:spacing w:before="120"/>
        <w:ind w:left="851" w:hanging="851"/>
        <w:jc w:val="both"/>
        <w:rPr>
          <w:rFonts w:ascii="Calibri Light" w:eastAsia="Arial" w:hAnsi="Calibri Light" w:cs="Calibri Light"/>
          <w:color w:val="222222"/>
          <w:highlight w:val="white"/>
          <w:lang w:val="en-US" w:eastAsia="es-ES_tradnl"/>
        </w:rPr>
      </w:pPr>
      <w:r w:rsidRPr="00A77390">
        <w:rPr>
          <w:rFonts w:ascii="Calibri Light" w:eastAsia="Arial" w:hAnsi="Calibri Light" w:cs="Calibri Light"/>
          <w:color w:val="222222"/>
          <w:highlight w:val="white"/>
          <w:lang w:val="en-US" w:eastAsia="es-ES_tradnl"/>
        </w:rPr>
        <w:t xml:space="preserve">Bateson, M. C. (1979). The epigenesis of conversational interaction: A personal account of research development. In M. </w:t>
      </w:r>
      <w:proofErr w:type="spellStart"/>
      <w:r w:rsidRPr="00A77390">
        <w:rPr>
          <w:rFonts w:ascii="Calibri Light" w:eastAsia="Arial" w:hAnsi="Calibri Light" w:cs="Calibri Light"/>
          <w:color w:val="222222"/>
          <w:highlight w:val="white"/>
          <w:lang w:val="en-US" w:eastAsia="es-ES_tradnl"/>
        </w:rPr>
        <w:t>Bullowa</w:t>
      </w:r>
      <w:proofErr w:type="spellEnd"/>
      <w:r w:rsidRPr="00A77390">
        <w:rPr>
          <w:rFonts w:ascii="Calibri Light" w:eastAsia="Arial" w:hAnsi="Calibri Light" w:cs="Calibri Light"/>
          <w:color w:val="222222"/>
          <w:highlight w:val="white"/>
          <w:lang w:val="en-US" w:eastAsia="es-ES_tradnl"/>
        </w:rPr>
        <w:t xml:space="preserve"> (Ed.), </w:t>
      </w:r>
      <w:r w:rsidRPr="00A77390">
        <w:rPr>
          <w:rFonts w:ascii="Calibri Light" w:eastAsia="Arial" w:hAnsi="Calibri Light" w:cs="Calibri Light"/>
          <w:i/>
          <w:iCs/>
          <w:color w:val="222222"/>
          <w:highlight w:val="white"/>
          <w:lang w:val="en-US" w:eastAsia="es-ES_tradnl"/>
        </w:rPr>
        <w:t>Before speech. The beginning of interpersonal communication</w:t>
      </w:r>
      <w:r w:rsidRPr="00A77390">
        <w:rPr>
          <w:rFonts w:ascii="Calibri Light" w:eastAsia="Arial" w:hAnsi="Calibri Light" w:cs="Calibri Light"/>
          <w:color w:val="222222"/>
          <w:highlight w:val="white"/>
          <w:lang w:val="en-US" w:eastAsia="es-ES_tradnl"/>
        </w:rPr>
        <w:t xml:space="preserve"> (pp. 63–78). Cambridge: Cambridge University Press. </w:t>
      </w:r>
    </w:p>
    <w:p w14:paraId="622C4726" w14:textId="77777777" w:rsidR="00F01747" w:rsidRPr="00A77390" w:rsidRDefault="00F01747" w:rsidP="00F01747">
      <w:pPr>
        <w:spacing w:before="120"/>
        <w:ind w:left="851" w:hanging="851"/>
        <w:jc w:val="both"/>
        <w:rPr>
          <w:rFonts w:ascii="Calibri Light" w:eastAsia="Arial" w:hAnsi="Calibri Light" w:cs="Calibri Light"/>
          <w:color w:val="00B0F0"/>
          <w:u w:val="single"/>
          <w:lang w:val="en-US" w:eastAsia="es-ES_tradnl"/>
        </w:rPr>
      </w:pPr>
      <w:r w:rsidRPr="00A77390">
        <w:rPr>
          <w:rFonts w:ascii="Calibri Light" w:eastAsia="Arial" w:hAnsi="Calibri Light" w:cs="Calibri Light"/>
          <w:color w:val="222222"/>
          <w:lang w:val="en-US" w:eastAsia="es-ES_tradnl"/>
        </w:rPr>
        <w:t xml:space="preserve">Beebe, B., </w:t>
      </w:r>
      <w:proofErr w:type="spellStart"/>
      <w:r w:rsidRPr="00A77390">
        <w:rPr>
          <w:rFonts w:ascii="Calibri Light" w:eastAsia="Arial" w:hAnsi="Calibri Light" w:cs="Calibri Light"/>
          <w:color w:val="222222"/>
          <w:lang w:val="en-US" w:eastAsia="es-ES_tradnl"/>
        </w:rPr>
        <w:t>Messinger</w:t>
      </w:r>
      <w:proofErr w:type="spellEnd"/>
      <w:r w:rsidRPr="00A77390">
        <w:rPr>
          <w:rFonts w:ascii="Calibri Light" w:eastAsia="Arial" w:hAnsi="Calibri Light" w:cs="Calibri Light"/>
          <w:color w:val="222222"/>
          <w:lang w:val="en-US" w:eastAsia="es-ES_tradnl"/>
        </w:rPr>
        <w:t xml:space="preserve">, D., </w:t>
      </w:r>
      <w:proofErr w:type="spellStart"/>
      <w:r w:rsidRPr="00A77390">
        <w:rPr>
          <w:rFonts w:ascii="Calibri Light" w:eastAsia="Arial" w:hAnsi="Calibri Light" w:cs="Calibri Light"/>
          <w:color w:val="222222"/>
          <w:lang w:val="en-US" w:eastAsia="es-ES_tradnl"/>
        </w:rPr>
        <w:t>Bahrick</w:t>
      </w:r>
      <w:proofErr w:type="spellEnd"/>
      <w:r w:rsidRPr="00A77390">
        <w:rPr>
          <w:rFonts w:ascii="Calibri Light" w:eastAsia="Arial" w:hAnsi="Calibri Light" w:cs="Calibri Light"/>
          <w:color w:val="222222"/>
          <w:lang w:val="en-US" w:eastAsia="es-ES_tradnl"/>
        </w:rPr>
        <w:t xml:space="preserve">, L. E., Margolis, A., Buck, K. A., and Chen, H. (2016). A systems view of mother–infant face-to-face communication. </w:t>
      </w:r>
      <w:r w:rsidRPr="00A77390">
        <w:rPr>
          <w:rFonts w:ascii="Calibri Light" w:eastAsia="Arial" w:hAnsi="Calibri Light" w:cs="Calibri Light"/>
          <w:i/>
          <w:color w:val="222222"/>
          <w:lang w:val="en-US" w:eastAsia="es-ES_tradnl"/>
        </w:rPr>
        <w:t>Developmental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52</w:t>
      </w:r>
      <w:r w:rsidRPr="00A77390">
        <w:rPr>
          <w:rFonts w:ascii="Calibri Light" w:eastAsia="Arial" w:hAnsi="Calibri Light" w:cs="Calibri Light"/>
          <w:color w:val="222222"/>
          <w:lang w:val="en-US" w:eastAsia="es-ES_tradnl"/>
        </w:rPr>
        <w:t xml:space="preserve">(4), 556. </w:t>
      </w:r>
      <w:hyperlink r:id="rId35" w:tgtFrame="_blank" w:history="1">
        <w:r w:rsidRPr="00A77390">
          <w:rPr>
            <w:rFonts w:ascii="Calibri Light" w:eastAsia="Arial" w:hAnsi="Calibri Light" w:cs="Calibri Light"/>
            <w:color w:val="00B0F0"/>
            <w:u w:val="single"/>
            <w:lang w:val="en-US" w:eastAsia="es-ES_tradnl"/>
          </w:rPr>
          <w:t>https://doi.org/10.1037/a0040085</w:t>
        </w:r>
      </w:hyperlink>
    </w:p>
    <w:p w14:paraId="57B26088"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lastRenderedPageBreak/>
        <w:t>Brand, R. J., Baldwin, D. A., and Ashburn, L. A. (2002). Evidence for ‘</w:t>
      </w:r>
      <w:proofErr w:type="spellStart"/>
      <w:r w:rsidRPr="00A77390">
        <w:rPr>
          <w:rFonts w:ascii="Calibri Light" w:eastAsia="Arial" w:hAnsi="Calibri Light" w:cs="Calibri Light"/>
          <w:color w:val="222222"/>
          <w:lang w:val="en-US" w:eastAsia="es-ES_tradnl"/>
        </w:rPr>
        <w:t>motionese</w:t>
      </w:r>
      <w:proofErr w:type="spellEnd"/>
      <w:r w:rsidRPr="00A77390">
        <w:rPr>
          <w:rFonts w:ascii="Calibri Light" w:eastAsia="Arial" w:hAnsi="Calibri Light" w:cs="Calibri Light"/>
          <w:color w:val="222222"/>
          <w:lang w:val="en-US" w:eastAsia="es-ES_tradnl"/>
        </w:rPr>
        <w:t xml:space="preserve">’: modifications in mothers’ infant-directed action. </w:t>
      </w:r>
      <w:r w:rsidRPr="00A77390">
        <w:rPr>
          <w:rFonts w:ascii="Calibri Light" w:eastAsia="Arial" w:hAnsi="Calibri Light" w:cs="Calibri Light"/>
          <w:i/>
          <w:iCs/>
          <w:color w:val="222222"/>
          <w:lang w:val="en-US" w:eastAsia="es-ES_tradnl"/>
        </w:rPr>
        <w:t>Developmental Science</w:t>
      </w:r>
      <w:r w:rsidRPr="00A77390">
        <w:rPr>
          <w:rFonts w:ascii="Calibri Light" w:eastAsia="Arial" w:hAnsi="Calibri Light" w:cs="Calibri Light"/>
          <w:color w:val="222222"/>
          <w:lang w:val="en-US" w:eastAsia="es-ES_tradnl"/>
        </w:rPr>
        <w:t xml:space="preserve">, 5,72–83. </w:t>
      </w:r>
      <w:hyperlink r:id="rId36" w:history="1">
        <w:r w:rsidRPr="00A77390">
          <w:rPr>
            <w:rFonts w:ascii="Calibri Light" w:eastAsia="Arial" w:hAnsi="Calibri Light" w:cs="Calibri Light"/>
            <w:color w:val="00B0F0"/>
            <w:u w:val="single"/>
            <w:lang w:val="en-US" w:eastAsia="es-ES_tradnl"/>
          </w:rPr>
          <w:t>https://doi.org/10.1111/1467-7687.00211</w:t>
        </w:r>
      </w:hyperlink>
    </w:p>
    <w:p w14:paraId="712E388A"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Bråten</w:t>
      </w:r>
      <w:proofErr w:type="spellEnd"/>
      <w:r w:rsidRPr="00A77390">
        <w:rPr>
          <w:rFonts w:ascii="Calibri Light" w:eastAsia="Arial" w:hAnsi="Calibri Light" w:cs="Calibri Light"/>
          <w:color w:val="222222"/>
          <w:lang w:val="en-US" w:eastAsia="es-ES_tradnl"/>
        </w:rPr>
        <w:t xml:space="preserve">, S. (1998). Infant learning by </w:t>
      </w:r>
      <w:proofErr w:type="spellStart"/>
      <w:r w:rsidRPr="00A77390">
        <w:rPr>
          <w:rFonts w:ascii="Calibri Light" w:eastAsia="Arial" w:hAnsi="Calibri Light" w:cs="Calibri Light"/>
          <w:color w:val="222222"/>
          <w:lang w:val="en-US" w:eastAsia="es-ES_tradnl"/>
        </w:rPr>
        <w:t>altercentric</w:t>
      </w:r>
      <w:proofErr w:type="spellEnd"/>
      <w:r w:rsidRPr="00A77390">
        <w:rPr>
          <w:rFonts w:ascii="Calibri Light" w:eastAsia="Arial" w:hAnsi="Calibri Light" w:cs="Calibri Light"/>
          <w:color w:val="222222"/>
          <w:lang w:val="en-US" w:eastAsia="es-ES_tradnl"/>
        </w:rPr>
        <w:t xml:space="preserve"> participation: the reverse of egocentric observation in autism. In S. </w:t>
      </w:r>
      <w:proofErr w:type="spellStart"/>
      <w:r w:rsidRPr="00A77390">
        <w:rPr>
          <w:rFonts w:ascii="Calibri Light" w:eastAsia="Arial" w:hAnsi="Calibri Light" w:cs="Calibri Light"/>
          <w:color w:val="222222"/>
          <w:lang w:val="en-US" w:eastAsia="es-ES_tradnl"/>
        </w:rPr>
        <w:t>Bråten</w:t>
      </w:r>
      <w:proofErr w:type="spellEnd"/>
      <w:r w:rsidRPr="00A77390">
        <w:rPr>
          <w:rFonts w:ascii="Calibri Light" w:eastAsia="Arial" w:hAnsi="Calibri Light" w:cs="Calibri Light"/>
          <w:color w:val="222222"/>
          <w:lang w:val="en-US" w:eastAsia="es-ES_tradnl"/>
        </w:rPr>
        <w:t xml:space="preserve"> (Ed.), </w:t>
      </w:r>
      <w:r w:rsidRPr="00A77390">
        <w:rPr>
          <w:rFonts w:ascii="Calibri Light" w:eastAsia="Arial" w:hAnsi="Calibri Light" w:cs="Calibri Light"/>
          <w:i/>
          <w:color w:val="222222"/>
          <w:lang w:val="en-US" w:eastAsia="es-ES_tradnl"/>
        </w:rPr>
        <w:t>Intersubjective communication and emotion in early ontogeny</w:t>
      </w:r>
      <w:r w:rsidRPr="00A77390">
        <w:rPr>
          <w:rFonts w:ascii="Calibri Light" w:eastAsia="Arial" w:hAnsi="Calibri Light" w:cs="Calibri Light"/>
          <w:color w:val="222222"/>
          <w:lang w:val="en-US" w:eastAsia="es-ES_tradnl"/>
        </w:rPr>
        <w:t xml:space="preserve"> (pp. 105-124). Cambridge: Cambridge University Press.</w:t>
      </w:r>
    </w:p>
    <w:p w14:paraId="153BFEFF"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Calvo-Merino, B. (2010). Neural mechanisms for seeing dance. In B. </w:t>
      </w:r>
      <w:proofErr w:type="spellStart"/>
      <w:r w:rsidRPr="00A77390">
        <w:rPr>
          <w:rFonts w:ascii="Calibri Light" w:eastAsia="Arial" w:hAnsi="Calibri Light" w:cs="Calibri Light"/>
          <w:color w:val="222222"/>
          <w:lang w:val="en-US" w:eastAsia="es-ES_tradnl"/>
        </w:rPr>
        <w:t>Bläsing</w:t>
      </w:r>
      <w:proofErr w:type="spellEnd"/>
      <w:r w:rsidRPr="00A77390">
        <w:rPr>
          <w:rFonts w:ascii="Calibri Light" w:eastAsia="Arial" w:hAnsi="Calibri Light" w:cs="Calibri Light"/>
          <w:color w:val="222222"/>
          <w:lang w:val="en-US" w:eastAsia="es-ES_tradnl"/>
        </w:rPr>
        <w:t xml:space="preserve">, M. </w:t>
      </w:r>
      <w:proofErr w:type="spellStart"/>
      <w:r w:rsidRPr="00A77390">
        <w:rPr>
          <w:rFonts w:ascii="Calibri Light" w:eastAsia="Arial" w:hAnsi="Calibri Light" w:cs="Calibri Light"/>
          <w:color w:val="222222"/>
          <w:lang w:val="en-US" w:eastAsia="es-ES_tradnl"/>
        </w:rPr>
        <w:t>Puttke</w:t>
      </w:r>
      <w:proofErr w:type="spellEnd"/>
      <w:r w:rsidRPr="00A77390">
        <w:rPr>
          <w:rFonts w:ascii="Calibri Light" w:eastAsia="Arial" w:hAnsi="Calibri Light" w:cs="Calibri Light"/>
          <w:color w:val="222222"/>
          <w:lang w:val="en-US" w:eastAsia="es-ES_tradnl"/>
        </w:rPr>
        <w:t xml:space="preserve"> and T. Schack, </w:t>
      </w:r>
      <w:r w:rsidRPr="00A77390">
        <w:rPr>
          <w:rFonts w:ascii="Calibri Light" w:eastAsia="Arial" w:hAnsi="Calibri Light" w:cs="Calibri Light"/>
          <w:i/>
          <w:iCs/>
          <w:color w:val="222222"/>
          <w:lang w:val="en-US" w:eastAsia="es-ES_tradnl"/>
        </w:rPr>
        <w:t>The neurocognition of dance: Mind, movement and motor skills</w:t>
      </w:r>
      <w:r w:rsidRPr="00A77390">
        <w:rPr>
          <w:rFonts w:ascii="Calibri Light" w:eastAsia="Arial" w:hAnsi="Calibri Light" w:cs="Calibri Light"/>
          <w:color w:val="222222"/>
          <w:lang w:val="en-US" w:eastAsia="es-ES_tradnl"/>
        </w:rPr>
        <w:t xml:space="preserve"> (pp. 153-176). New York: Psychology Press.</w:t>
      </w:r>
    </w:p>
    <w:p w14:paraId="39B22FAA" w14:textId="77777777" w:rsidR="00F01747" w:rsidRPr="00A77390" w:rsidRDefault="00F01747" w:rsidP="00F01747">
      <w:pPr>
        <w:spacing w:before="120"/>
        <w:ind w:left="851" w:hanging="851"/>
        <w:jc w:val="both"/>
        <w:rPr>
          <w:rFonts w:ascii="Calibri Light" w:eastAsia="Arial" w:hAnsi="Calibri Light" w:cs="Calibri Light"/>
          <w:color w:val="00B0F0"/>
          <w:u w:val="single"/>
          <w:lang w:val="en-US" w:eastAsia="es-ES_tradnl"/>
        </w:rPr>
      </w:pPr>
      <w:r w:rsidRPr="00A77390">
        <w:rPr>
          <w:rFonts w:ascii="Calibri Light" w:eastAsia="Arial" w:hAnsi="Calibri Light" w:cs="Calibri Light"/>
          <w:color w:val="222222"/>
          <w:lang w:val="en-US" w:eastAsia="es-ES_tradnl"/>
        </w:rPr>
        <w:t xml:space="preserve">Condon, W. S., and Sanders, L. W. (1974). Neonate movement is synchronized with adult speech: interactional participation and language acquisition. </w:t>
      </w:r>
      <w:r w:rsidRPr="00A77390">
        <w:rPr>
          <w:rFonts w:ascii="Calibri Light" w:eastAsia="Arial" w:hAnsi="Calibri Light" w:cs="Calibri Light"/>
          <w:i/>
          <w:iCs/>
          <w:color w:val="222222"/>
          <w:lang w:val="en-US" w:eastAsia="es-ES_tradnl"/>
        </w:rPr>
        <w:t>Science</w:t>
      </w:r>
      <w:r w:rsidRPr="00A77390">
        <w:rPr>
          <w:rFonts w:ascii="Calibri Light" w:eastAsia="Arial" w:hAnsi="Calibri Light" w:cs="Calibri Light"/>
          <w:color w:val="222222"/>
          <w:lang w:val="en-US" w:eastAsia="es-ES_tradnl"/>
        </w:rPr>
        <w:t>, 183(4120), 99–101.</w:t>
      </w:r>
      <w:r w:rsidRPr="00A77390">
        <w:rPr>
          <w:lang w:val="en-US"/>
        </w:rPr>
        <w:t xml:space="preserve"> </w:t>
      </w:r>
      <w:hyperlink r:id="rId37" w:tgtFrame="_blank" w:history="1">
        <w:r w:rsidRPr="00A77390">
          <w:rPr>
            <w:rFonts w:ascii="Calibri Light" w:eastAsia="Arial" w:hAnsi="Calibri Light" w:cs="Calibri Light"/>
            <w:color w:val="00B0F0"/>
            <w:u w:val="single"/>
            <w:lang w:val="en-US" w:eastAsia="es-ES_tradnl"/>
          </w:rPr>
          <w:t>https://doi.org/10.1126/science.183.4120.99</w:t>
        </w:r>
      </w:hyperlink>
    </w:p>
    <w:p w14:paraId="03DB5AFD"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Davies, E. (2006). </w:t>
      </w:r>
      <w:r w:rsidRPr="00A77390">
        <w:rPr>
          <w:rFonts w:ascii="Calibri Light" w:eastAsia="Arial" w:hAnsi="Calibri Light" w:cs="Calibri Light"/>
          <w:i/>
          <w:iCs/>
          <w:color w:val="222222"/>
          <w:lang w:val="en-US" w:eastAsia="es-ES_tradnl"/>
        </w:rPr>
        <w:t>Beyond dance. Laban’s legacy of movement analysis</w:t>
      </w:r>
      <w:r w:rsidRPr="00A77390">
        <w:rPr>
          <w:rFonts w:ascii="Calibri Light" w:eastAsia="Arial" w:hAnsi="Calibri Light" w:cs="Calibri Light"/>
          <w:color w:val="222222"/>
          <w:lang w:val="en-US" w:eastAsia="es-ES_tradnl"/>
        </w:rPr>
        <w:t>. New York: Routledge.</w:t>
      </w:r>
    </w:p>
    <w:p w14:paraId="113E414D"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Dissanayake, E. (2000). Antecedents of the temporal arts in early mother-infant interaction. In N. L. </w:t>
      </w:r>
      <w:proofErr w:type="spellStart"/>
      <w:r w:rsidRPr="00A77390">
        <w:rPr>
          <w:rFonts w:ascii="Calibri Light" w:eastAsia="Arial" w:hAnsi="Calibri Light" w:cs="Calibri Light"/>
          <w:color w:val="222222"/>
          <w:lang w:val="en-US" w:eastAsia="es-ES_tradnl"/>
        </w:rPr>
        <w:t>Wallin</w:t>
      </w:r>
      <w:proofErr w:type="spellEnd"/>
      <w:r w:rsidRPr="00A77390">
        <w:rPr>
          <w:rFonts w:ascii="Calibri Light" w:eastAsia="Arial" w:hAnsi="Calibri Light" w:cs="Calibri Light"/>
          <w:color w:val="222222"/>
          <w:lang w:val="en-US" w:eastAsia="es-ES_tradnl"/>
        </w:rPr>
        <w:t xml:space="preserve">, B. </w:t>
      </w:r>
      <w:proofErr w:type="spellStart"/>
      <w:r w:rsidRPr="00A77390">
        <w:rPr>
          <w:rFonts w:ascii="Calibri Light" w:eastAsia="Arial" w:hAnsi="Calibri Light" w:cs="Calibri Light"/>
          <w:color w:val="222222"/>
          <w:lang w:val="en-US" w:eastAsia="es-ES_tradnl"/>
        </w:rPr>
        <w:t>Merker</w:t>
      </w:r>
      <w:proofErr w:type="spellEnd"/>
      <w:r w:rsidRPr="00A77390">
        <w:rPr>
          <w:rFonts w:ascii="Calibri Light" w:eastAsia="Arial" w:hAnsi="Calibri Light" w:cs="Calibri Light"/>
          <w:color w:val="222222"/>
          <w:lang w:val="en-US" w:eastAsia="es-ES_tradnl"/>
        </w:rPr>
        <w:t xml:space="preserve">, and S. Brown (Eds.), </w:t>
      </w:r>
      <w:r w:rsidRPr="00A77390">
        <w:rPr>
          <w:rFonts w:ascii="Calibri Light" w:eastAsia="Arial" w:hAnsi="Calibri Light" w:cs="Calibri Light"/>
          <w:i/>
          <w:iCs/>
          <w:color w:val="222222"/>
          <w:lang w:val="en-US" w:eastAsia="es-ES_tradnl"/>
        </w:rPr>
        <w:t>The origins of music</w:t>
      </w:r>
      <w:r w:rsidRPr="00A77390">
        <w:rPr>
          <w:rFonts w:ascii="Calibri Light" w:eastAsia="Arial" w:hAnsi="Calibri Light" w:cs="Calibri Light"/>
          <w:color w:val="222222"/>
          <w:lang w:val="en-US" w:eastAsia="es-ES_tradnl"/>
        </w:rPr>
        <w:t>, (pp 389-410.). Cambridge: The MIT Press.</w:t>
      </w:r>
    </w:p>
    <w:p w14:paraId="1C5BF2F4"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Dissanayake, E. (2001). Becoming Homo </w:t>
      </w:r>
      <w:proofErr w:type="spellStart"/>
      <w:r w:rsidRPr="00A77390">
        <w:rPr>
          <w:rFonts w:ascii="Calibri Light" w:eastAsia="Arial" w:hAnsi="Calibri Light" w:cs="Calibri Light"/>
          <w:color w:val="222222"/>
          <w:lang w:val="en-US" w:eastAsia="es-ES_tradnl"/>
        </w:rPr>
        <w:t>Aestheticus</w:t>
      </w:r>
      <w:proofErr w:type="spellEnd"/>
      <w:r w:rsidRPr="00A77390">
        <w:rPr>
          <w:rFonts w:ascii="Calibri Light" w:eastAsia="Arial" w:hAnsi="Calibri Light" w:cs="Calibri Light"/>
          <w:color w:val="222222"/>
          <w:lang w:val="en-US" w:eastAsia="es-ES_tradnl"/>
        </w:rPr>
        <w:t xml:space="preserve">: sources of aesthetic imagination in mother-Infant interactions. </w:t>
      </w:r>
      <w:r w:rsidRPr="00A77390">
        <w:rPr>
          <w:rFonts w:ascii="Calibri Light" w:eastAsia="Arial" w:hAnsi="Calibri Light" w:cs="Calibri Light"/>
          <w:i/>
          <w:iCs/>
          <w:color w:val="222222"/>
          <w:lang w:val="en-US" w:eastAsia="es-ES_tradnl"/>
        </w:rPr>
        <w:t>Substance</w:t>
      </w:r>
      <w:r w:rsidRPr="00A77390">
        <w:rPr>
          <w:rFonts w:ascii="Calibri Light" w:eastAsia="Arial" w:hAnsi="Calibri Light" w:cs="Calibri Light"/>
          <w:color w:val="222222"/>
          <w:lang w:val="en-US" w:eastAsia="es-ES_tradnl"/>
        </w:rPr>
        <w:t xml:space="preserve">, 30(1/2), 85–103. </w:t>
      </w:r>
      <w:r w:rsidRPr="00A77390">
        <w:rPr>
          <w:rFonts w:ascii="Calibri Light" w:eastAsia="Roboto" w:hAnsi="Calibri Light" w:cs="Calibri Light"/>
          <w:color w:val="222222"/>
          <w:lang w:val="en-US" w:eastAsia="es-ES_tradnl"/>
        </w:rPr>
        <w:t>https://doi.org/</w:t>
      </w:r>
      <w:hyperlink r:id="rId38" w:tgtFrame="_blank" w:tooltip="This link opens in a new window" w:history="1">
        <w:r w:rsidRPr="00A77390">
          <w:rPr>
            <w:rFonts w:ascii="Calibri Light" w:eastAsia="Roboto" w:hAnsi="Calibri Light" w:cs="Calibri Light"/>
            <w:color w:val="222222"/>
            <w:lang w:val="en-US" w:eastAsia="es-ES_tradnl"/>
          </w:rPr>
          <w:t>10.2307/3685506</w:t>
        </w:r>
      </w:hyperlink>
    </w:p>
    <w:p w14:paraId="0E84352A"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Dissanayake, E. (2008). The arts after Darwin: Does art have an origin and adaptive function? In K. </w:t>
      </w:r>
      <w:proofErr w:type="spellStart"/>
      <w:r w:rsidRPr="00A77390">
        <w:rPr>
          <w:rFonts w:ascii="Calibri Light" w:eastAsia="Arial" w:hAnsi="Calibri Light" w:cs="Calibri Light"/>
          <w:color w:val="222222"/>
          <w:lang w:val="en-US" w:eastAsia="es-ES_tradnl"/>
        </w:rPr>
        <w:t>Zijlmans</w:t>
      </w:r>
      <w:proofErr w:type="spellEnd"/>
      <w:r w:rsidRPr="00A77390">
        <w:rPr>
          <w:rFonts w:ascii="Calibri Light" w:eastAsia="Arial" w:hAnsi="Calibri Light" w:cs="Calibri Light"/>
          <w:color w:val="222222"/>
          <w:lang w:val="en-US" w:eastAsia="es-ES_tradnl"/>
        </w:rPr>
        <w:t xml:space="preserve"> and W. van Damme (Eds.), </w:t>
      </w:r>
      <w:r w:rsidRPr="00A77390">
        <w:rPr>
          <w:rFonts w:ascii="Calibri Light" w:eastAsia="Arial" w:hAnsi="Calibri Light" w:cs="Calibri Light"/>
          <w:i/>
          <w:iCs/>
          <w:color w:val="222222"/>
          <w:lang w:val="en-US" w:eastAsia="es-ES_tradnl"/>
        </w:rPr>
        <w:t>World art studies: Exploring concepts and approaches</w:t>
      </w:r>
      <w:r w:rsidRPr="00A77390">
        <w:rPr>
          <w:rFonts w:ascii="Calibri Light" w:eastAsia="Arial" w:hAnsi="Calibri Light" w:cs="Calibri Light"/>
          <w:color w:val="222222"/>
          <w:lang w:val="en-US" w:eastAsia="es-ES_tradnl"/>
        </w:rPr>
        <w:t xml:space="preserve"> (pp. 241–263). Amsterdam: </w:t>
      </w:r>
      <w:proofErr w:type="spellStart"/>
      <w:r w:rsidRPr="00A77390">
        <w:rPr>
          <w:rFonts w:ascii="Calibri Light" w:eastAsia="Arial" w:hAnsi="Calibri Light" w:cs="Calibri Light"/>
          <w:color w:val="222222"/>
          <w:lang w:val="en-US" w:eastAsia="es-ES_tradnl"/>
        </w:rPr>
        <w:t>Valiz</w:t>
      </w:r>
      <w:proofErr w:type="spellEnd"/>
      <w:r w:rsidRPr="00A77390">
        <w:rPr>
          <w:rFonts w:ascii="Calibri Light" w:eastAsia="Arial" w:hAnsi="Calibri Light" w:cs="Calibri Light"/>
          <w:color w:val="222222"/>
          <w:lang w:val="en-US" w:eastAsia="es-ES_tradnl"/>
        </w:rPr>
        <w:t xml:space="preserve">. </w:t>
      </w:r>
    </w:p>
    <w:p w14:paraId="00F83A6B" w14:textId="77777777" w:rsidR="00F01747" w:rsidRPr="00410210" w:rsidRDefault="00F01747" w:rsidP="00F01747">
      <w:pPr>
        <w:spacing w:before="120"/>
        <w:ind w:left="851" w:hanging="851"/>
        <w:jc w:val="both"/>
        <w:rPr>
          <w:rFonts w:ascii="Calibri Light" w:eastAsia="Roboto" w:hAnsi="Calibri Light" w:cs="Calibri Light"/>
          <w:color w:val="222222"/>
          <w:lang w:eastAsia="es-ES_tradnl"/>
        </w:rPr>
      </w:pPr>
      <w:r w:rsidRPr="00A77390">
        <w:rPr>
          <w:rFonts w:ascii="Calibri Light" w:eastAsia="Arial" w:hAnsi="Calibri Light" w:cs="Calibri Light"/>
          <w:color w:val="222222"/>
          <w:lang w:val="en-US" w:eastAsia="es-ES_tradnl"/>
        </w:rPr>
        <w:t xml:space="preserve">Dissanayake, E. (2017). Roots and route of the </w:t>
      </w:r>
      <w:proofErr w:type="spellStart"/>
      <w:r w:rsidRPr="00A77390">
        <w:rPr>
          <w:rFonts w:ascii="Calibri Light" w:eastAsia="Arial" w:hAnsi="Calibri Light" w:cs="Calibri Light"/>
          <w:color w:val="222222"/>
          <w:lang w:val="en-US" w:eastAsia="es-ES_tradnl"/>
        </w:rPr>
        <w:t>artification</w:t>
      </w:r>
      <w:proofErr w:type="spellEnd"/>
      <w:r w:rsidRPr="00A77390">
        <w:rPr>
          <w:rFonts w:ascii="Calibri Light" w:eastAsia="Arial" w:hAnsi="Calibri Light" w:cs="Calibri Light"/>
          <w:color w:val="222222"/>
          <w:lang w:val="en-US" w:eastAsia="es-ES_tradnl"/>
        </w:rPr>
        <w:t xml:space="preserve"> hypothesis. </w:t>
      </w:r>
      <w:r w:rsidRPr="00EB0351">
        <w:rPr>
          <w:rFonts w:ascii="Calibri Light" w:eastAsia="Arial" w:hAnsi="Calibri Light" w:cs="Calibri Light"/>
          <w:i/>
          <w:iCs/>
          <w:color w:val="222222"/>
          <w:lang w:eastAsia="es-ES_tradnl"/>
        </w:rPr>
        <w:t xml:space="preserve">AVANT. </w:t>
      </w:r>
      <w:proofErr w:type="spellStart"/>
      <w:r w:rsidRPr="00EB0351">
        <w:rPr>
          <w:rFonts w:ascii="Calibri Light" w:eastAsia="Arial" w:hAnsi="Calibri Light" w:cs="Calibri Light"/>
          <w:i/>
          <w:iCs/>
          <w:color w:val="222222"/>
          <w:lang w:eastAsia="es-ES_tradnl"/>
        </w:rPr>
        <w:t>Pismo</w:t>
      </w:r>
      <w:proofErr w:type="spellEnd"/>
      <w:r w:rsidRPr="00EB0351">
        <w:rPr>
          <w:rFonts w:ascii="Calibri Light" w:eastAsia="Arial" w:hAnsi="Calibri Light" w:cs="Calibri Light"/>
          <w:i/>
          <w:iCs/>
          <w:color w:val="222222"/>
          <w:lang w:eastAsia="es-ES_tradnl"/>
        </w:rPr>
        <w:t xml:space="preserve"> </w:t>
      </w:r>
      <w:proofErr w:type="spellStart"/>
      <w:r w:rsidRPr="00EB0351">
        <w:rPr>
          <w:rFonts w:ascii="Calibri Light" w:eastAsia="Arial" w:hAnsi="Calibri Light" w:cs="Calibri Light"/>
          <w:i/>
          <w:iCs/>
          <w:color w:val="222222"/>
          <w:lang w:eastAsia="es-ES_tradnl"/>
        </w:rPr>
        <w:t>Awangardy</w:t>
      </w:r>
      <w:proofErr w:type="spellEnd"/>
      <w:r w:rsidRPr="00EB0351">
        <w:rPr>
          <w:rFonts w:ascii="Calibri Light" w:eastAsia="Arial" w:hAnsi="Calibri Light" w:cs="Calibri Light"/>
          <w:i/>
          <w:iCs/>
          <w:color w:val="222222"/>
          <w:lang w:eastAsia="es-ES_tradnl"/>
        </w:rPr>
        <w:t xml:space="preserve"> </w:t>
      </w:r>
      <w:proofErr w:type="spellStart"/>
      <w:r w:rsidRPr="00EB0351">
        <w:rPr>
          <w:rFonts w:ascii="Calibri Light" w:eastAsia="Arial" w:hAnsi="Calibri Light" w:cs="Calibri Light"/>
          <w:i/>
          <w:iCs/>
          <w:color w:val="222222"/>
          <w:lang w:eastAsia="es-ES_tradnl"/>
        </w:rPr>
        <w:t>Filozoficzno-Naukowej</w:t>
      </w:r>
      <w:proofErr w:type="spellEnd"/>
      <w:r w:rsidRPr="00EB0351">
        <w:rPr>
          <w:rFonts w:ascii="Calibri Light" w:eastAsia="Arial" w:hAnsi="Calibri Light" w:cs="Calibri Light"/>
          <w:color w:val="222222"/>
          <w:lang w:eastAsia="es-ES_tradnl"/>
        </w:rPr>
        <w:t>, (1), 15-32.</w:t>
      </w:r>
      <w:r>
        <w:rPr>
          <w:rFonts w:ascii="Calibri Light" w:eastAsia="Arial" w:hAnsi="Calibri Light" w:cs="Calibri Light"/>
          <w:color w:val="222222"/>
          <w:lang w:eastAsia="es-ES_tradnl"/>
        </w:rPr>
        <w:t xml:space="preserve"> </w:t>
      </w:r>
      <w:hyperlink r:id="rId39" w:history="1">
        <w:r w:rsidRPr="00410210">
          <w:rPr>
            <w:rFonts w:ascii="Calibri Light" w:eastAsia="Roboto" w:hAnsi="Calibri Light" w:cs="Calibri Light"/>
            <w:color w:val="222222"/>
            <w:lang w:eastAsia="es-ES_tradnl"/>
          </w:rPr>
          <w:t>https://doi.org/10.26913/80102017.0101.0001</w:t>
        </w:r>
      </w:hyperlink>
    </w:p>
    <w:p w14:paraId="4DE5CA26" w14:textId="77777777" w:rsidR="00F01747" w:rsidRPr="00F90C3A" w:rsidRDefault="00F01747" w:rsidP="00F01747">
      <w:pPr>
        <w:spacing w:before="120"/>
        <w:ind w:left="851" w:hanging="851"/>
        <w:jc w:val="both"/>
        <w:rPr>
          <w:rFonts w:ascii="Calibri Light" w:eastAsia="Arial" w:hAnsi="Calibri Light" w:cs="Calibri Light"/>
          <w:color w:val="222222"/>
          <w:lang w:eastAsia="es-ES_tradnl"/>
        </w:rPr>
      </w:pPr>
      <w:r w:rsidRPr="00F90C3A">
        <w:rPr>
          <w:rFonts w:ascii="Calibri Light" w:eastAsia="Arial" w:hAnsi="Calibri Light" w:cs="Calibri Light"/>
          <w:color w:val="222222"/>
          <w:lang w:eastAsia="es-ES_tradnl"/>
        </w:rPr>
        <w:t xml:space="preserve">Español, S. (2004). </w:t>
      </w:r>
      <w:r w:rsidRPr="00F90C3A">
        <w:rPr>
          <w:rFonts w:ascii="Calibri Light" w:eastAsia="Arial" w:hAnsi="Calibri Light" w:cs="Calibri Light"/>
          <w:i/>
          <w:iCs/>
          <w:color w:val="222222"/>
          <w:lang w:eastAsia="es-ES_tradnl"/>
        </w:rPr>
        <w:t xml:space="preserve">Cómo hacer cosas sin palabras. </w:t>
      </w:r>
      <w:proofErr w:type="spellStart"/>
      <w:r w:rsidRPr="00A77390">
        <w:rPr>
          <w:rFonts w:ascii="Calibri Light" w:eastAsia="Arial" w:hAnsi="Calibri Light" w:cs="Calibri Light"/>
          <w:i/>
          <w:iCs/>
          <w:color w:val="222222"/>
          <w:lang w:val="en-US" w:eastAsia="es-ES_tradnl"/>
        </w:rPr>
        <w:t>Gesto</w:t>
      </w:r>
      <w:proofErr w:type="spellEnd"/>
      <w:r w:rsidRPr="00A77390">
        <w:rPr>
          <w:rFonts w:ascii="Calibri Light" w:eastAsia="Arial" w:hAnsi="Calibri Light" w:cs="Calibri Light"/>
          <w:i/>
          <w:iCs/>
          <w:color w:val="222222"/>
          <w:lang w:val="en-US" w:eastAsia="es-ES_tradnl"/>
        </w:rPr>
        <w:t xml:space="preserve"> y </w:t>
      </w:r>
      <w:proofErr w:type="spellStart"/>
      <w:r w:rsidRPr="00A77390">
        <w:rPr>
          <w:rFonts w:ascii="Calibri Light" w:eastAsia="Arial" w:hAnsi="Calibri Light" w:cs="Calibri Light"/>
          <w:i/>
          <w:iCs/>
          <w:color w:val="222222"/>
          <w:lang w:val="en-US" w:eastAsia="es-ES_tradnl"/>
        </w:rPr>
        <w:t>ficción</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en</w:t>
      </w:r>
      <w:proofErr w:type="spellEnd"/>
      <w:r w:rsidRPr="00A77390">
        <w:rPr>
          <w:rFonts w:ascii="Calibri Light" w:eastAsia="Arial" w:hAnsi="Calibri Light" w:cs="Calibri Light"/>
          <w:i/>
          <w:iCs/>
          <w:color w:val="222222"/>
          <w:lang w:val="en-US" w:eastAsia="es-ES_tradnl"/>
        </w:rPr>
        <w:t xml:space="preserve"> la </w:t>
      </w:r>
      <w:proofErr w:type="spellStart"/>
      <w:r w:rsidRPr="00A77390">
        <w:rPr>
          <w:rFonts w:ascii="Calibri Light" w:eastAsia="Arial" w:hAnsi="Calibri Light" w:cs="Calibri Light"/>
          <w:i/>
          <w:iCs/>
          <w:color w:val="222222"/>
          <w:lang w:val="en-US" w:eastAsia="es-ES_tradnl"/>
        </w:rPr>
        <w:t>infancia</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temprana</w:t>
      </w:r>
      <w:proofErr w:type="spellEnd"/>
      <w:r w:rsidRPr="00A77390">
        <w:rPr>
          <w:rFonts w:ascii="Calibri Light" w:eastAsia="Arial" w:hAnsi="Calibri Light" w:cs="Calibri Light"/>
          <w:color w:val="222222"/>
          <w:lang w:val="en-US" w:eastAsia="es-ES_tradnl"/>
        </w:rPr>
        <w:t xml:space="preserve"> [How to do things without words. Gesture and fiction in early infancy]. </w:t>
      </w:r>
      <w:r w:rsidRPr="00F90C3A">
        <w:rPr>
          <w:rFonts w:ascii="Calibri Light" w:eastAsia="Arial" w:hAnsi="Calibri Light" w:cs="Calibri Light"/>
          <w:color w:val="222222"/>
          <w:lang w:eastAsia="es-ES_tradnl"/>
        </w:rPr>
        <w:t>Madrid: Antonio Machado.</w:t>
      </w:r>
    </w:p>
    <w:p w14:paraId="03890540" w14:textId="77777777" w:rsidR="00F01747" w:rsidRDefault="00F01747" w:rsidP="00F01747">
      <w:pPr>
        <w:spacing w:before="120"/>
        <w:ind w:left="851" w:hanging="851"/>
        <w:jc w:val="both"/>
        <w:rPr>
          <w:rFonts w:ascii="Calibri Light" w:eastAsia="Roboto" w:hAnsi="Calibri Light" w:cs="Calibri Light"/>
          <w:color w:val="222222"/>
          <w:lang w:eastAsia="es-ES_tradnl"/>
        </w:rPr>
      </w:pPr>
      <w:r w:rsidRPr="00F90C3A">
        <w:rPr>
          <w:rFonts w:ascii="Calibri Light" w:eastAsia="Roboto" w:hAnsi="Calibri Light" w:cs="Calibri Light"/>
          <w:color w:val="222222"/>
          <w:lang w:eastAsia="es-ES_tradnl"/>
        </w:rPr>
        <w:t xml:space="preserve">Español, S. (2010). Performances en la infancia: cuando el habla parece música, danza y poesía [Performances in </w:t>
      </w:r>
      <w:proofErr w:type="spellStart"/>
      <w:r w:rsidRPr="00F90C3A">
        <w:rPr>
          <w:rFonts w:ascii="Calibri Light" w:eastAsia="Roboto" w:hAnsi="Calibri Light" w:cs="Calibri Light"/>
          <w:color w:val="222222"/>
          <w:lang w:eastAsia="es-ES_tradnl"/>
        </w:rPr>
        <w:t>infancy</w:t>
      </w:r>
      <w:proofErr w:type="spellEnd"/>
      <w:r w:rsidRPr="00F90C3A">
        <w:rPr>
          <w:rFonts w:ascii="Calibri Light" w:eastAsia="Roboto" w:hAnsi="Calibri Light" w:cs="Calibri Light"/>
          <w:color w:val="222222"/>
          <w:lang w:eastAsia="es-ES_tradnl"/>
        </w:rPr>
        <w:t xml:space="preserve">: </w:t>
      </w:r>
      <w:proofErr w:type="spellStart"/>
      <w:r w:rsidRPr="00F90C3A">
        <w:rPr>
          <w:rFonts w:ascii="Calibri Light" w:eastAsia="Roboto" w:hAnsi="Calibri Light" w:cs="Calibri Light"/>
          <w:color w:val="222222"/>
          <w:lang w:eastAsia="es-ES_tradnl"/>
        </w:rPr>
        <w:t>when</w:t>
      </w:r>
      <w:proofErr w:type="spellEnd"/>
      <w:r w:rsidRPr="00F90C3A">
        <w:rPr>
          <w:rFonts w:ascii="Calibri Light" w:eastAsia="Roboto" w:hAnsi="Calibri Light" w:cs="Calibri Light"/>
          <w:color w:val="222222"/>
          <w:lang w:eastAsia="es-ES_tradnl"/>
        </w:rPr>
        <w:t xml:space="preserve"> </w:t>
      </w:r>
      <w:proofErr w:type="spellStart"/>
      <w:r w:rsidRPr="00F90C3A">
        <w:rPr>
          <w:rFonts w:ascii="Calibri Light" w:eastAsia="Roboto" w:hAnsi="Calibri Light" w:cs="Calibri Light"/>
          <w:color w:val="222222"/>
          <w:lang w:eastAsia="es-ES_tradnl"/>
        </w:rPr>
        <w:t>speech</w:t>
      </w:r>
      <w:proofErr w:type="spellEnd"/>
      <w:r w:rsidRPr="00F90C3A">
        <w:rPr>
          <w:rFonts w:ascii="Calibri Light" w:eastAsia="Roboto" w:hAnsi="Calibri Light" w:cs="Calibri Light"/>
          <w:color w:val="222222"/>
          <w:lang w:eastAsia="es-ES_tradnl"/>
        </w:rPr>
        <w:t xml:space="preserve"> </w:t>
      </w:r>
      <w:proofErr w:type="spellStart"/>
      <w:r w:rsidRPr="00F90C3A">
        <w:rPr>
          <w:rFonts w:ascii="Calibri Light" w:eastAsia="Roboto" w:hAnsi="Calibri Light" w:cs="Calibri Light"/>
          <w:color w:val="222222"/>
          <w:lang w:eastAsia="es-ES_tradnl"/>
        </w:rPr>
        <w:t>seems</w:t>
      </w:r>
      <w:proofErr w:type="spellEnd"/>
      <w:r w:rsidRPr="00F90C3A">
        <w:rPr>
          <w:rFonts w:ascii="Calibri Light" w:eastAsia="Roboto" w:hAnsi="Calibri Light" w:cs="Calibri Light"/>
          <w:color w:val="222222"/>
          <w:lang w:eastAsia="es-ES_tradnl"/>
        </w:rPr>
        <w:t xml:space="preserve"> </w:t>
      </w:r>
      <w:proofErr w:type="spellStart"/>
      <w:r w:rsidRPr="00F90C3A">
        <w:rPr>
          <w:rFonts w:ascii="Calibri Light" w:eastAsia="Roboto" w:hAnsi="Calibri Light" w:cs="Calibri Light"/>
          <w:color w:val="222222"/>
          <w:lang w:eastAsia="es-ES_tradnl"/>
        </w:rPr>
        <w:t>music</w:t>
      </w:r>
      <w:proofErr w:type="spellEnd"/>
      <w:r w:rsidRPr="00F90C3A">
        <w:rPr>
          <w:rFonts w:ascii="Calibri Light" w:eastAsia="Roboto" w:hAnsi="Calibri Light" w:cs="Calibri Light"/>
          <w:color w:val="222222"/>
          <w:lang w:eastAsia="es-ES_tradnl"/>
        </w:rPr>
        <w:t xml:space="preserve">, dance and </w:t>
      </w:r>
      <w:proofErr w:type="spellStart"/>
      <w:r w:rsidRPr="00F90C3A">
        <w:rPr>
          <w:rFonts w:ascii="Calibri Light" w:eastAsia="Roboto" w:hAnsi="Calibri Light" w:cs="Calibri Light"/>
          <w:color w:val="222222"/>
          <w:lang w:eastAsia="es-ES_tradnl"/>
        </w:rPr>
        <w:t>poetry</w:t>
      </w:r>
      <w:proofErr w:type="spellEnd"/>
      <w:r w:rsidRPr="00F90C3A">
        <w:rPr>
          <w:rFonts w:ascii="Calibri Light" w:eastAsia="Roboto" w:hAnsi="Calibri Light" w:cs="Calibri Light"/>
          <w:color w:val="222222"/>
          <w:lang w:eastAsia="es-ES_tradnl"/>
        </w:rPr>
        <w:t xml:space="preserve">]. </w:t>
      </w:r>
      <w:proofErr w:type="spellStart"/>
      <w:r w:rsidRPr="00F90C3A">
        <w:rPr>
          <w:rFonts w:ascii="Calibri Light" w:eastAsia="Roboto" w:hAnsi="Calibri Light" w:cs="Calibri Light"/>
          <w:i/>
          <w:color w:val="222222"/>
          <w:lang w:eastAsia="es-ES_tradnl"/>
        </w:rPr>
        <w:t>Epistemus</w:t>
      </w:r>
      <w:proofErr w:type="spellEnd"/>
      <w:r w:rsidRPr="00F90C3A">
        <w:rPr>
          <w:rFonts w:ascii="Calibri Light" w:eastAsia="Roboto" w:hAnsi="Calibri Light" w:cs="Calibri Light"/>
          <w:i/>
          <w:color w:val="222222"/>
          <w:lang w:eastAsia="es-ES_tradnl"/>
        </w:rPr>
        <w:t>. Revista de Estudios en Música, Cognición y Cultura</w:t>
      </w:r>
      <w:r w:rsidRPr="00F90C3A">
        <w:rPr>
          <w:rFonts w:ascii="Calibri Light" w:eastAsia="Roboto" w:hAnsi="Calibri Light" w:cs="Calibri Light"/>
          <w:color w:val="222222"/>
          <w:lang w:eastAsia="es-ES_tradnl"/>
        </w:rPr>
        <w:t xml:space="preserve">, </w:t>
      </w:r>
      <w:r w:rsidRPr="00F90C3A">
        <w:rPr>
          <w:rFonts w:ascii="Calibri Light" w:eastAsia="Roboto" w:hAnsi="Calibri Light" w:cs="Calibri Light"/>
          <w:i/>
          <w:color w:val="222222"/>
          <w:lang w:eastAsia="es-ES_tradnl"/>
        </w:rPr>
        <w:t>1</w:t>
      </w:r>
      <w:r w:rsidRPr="00F90C3A">
        <w:rPr>
          <w:rFonts w:ascii="Calibri Light" w:eastAsia="Roboto" w:hAnsi="Calibri Light" w:cs="Calibri Light"/>
          <w:color w:val="222222"/>
          <w:lang w:eastAsia="es-ES_tradnl"/>
        </w:rPr>
        <w:t xml:space="preserve">(1), 57-95. </w:t>
      </w:r>
      <w:hyperlink r:id="rId40" w:history="1">
        <w:r w:rsidRPr="00F90C3A">
          <w:rPr>
            <w:rStyle w:val="Hipervnculo"/>
            <w:rFonts w:ascii="Calibri Light" w:eastAsia="Roboto" w:hAnsi="Calibri Light" w:cs="Calibri Light"/>
            <w:lang w:eastAsia="es-ES_tradnl"/>
          </w:rPr>
          <w:t>https://doi.org/10.21932/epistemus.1.2702.0</w:t>
        </w:r>
      </w:hyperlink>
    </w:p>
    <w:p w14:paraId="3A9B2757"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84E28">
        <w:rPr>
          <w:rFonts w:ascii="Calibri Light" w:eastAsia="Arial" w:hAnsi="Calibri Light" w:cs="Calibri Light"/>
          <w:color w:val="222222"/>
          <w:lang w:eastAsia="es-ES_tradnl"/>
        </w:rPr>
        <w:t xml:space="preserve">Español, S. (2014). La forma repetición-variación: una estrategia para la reciprocidad [The </w:t>
      </w:r>
      <w:proofErr w:type="spellStart"/>
      <w:r w:rsidRPr="00A84E28">
        <w:rPr>
          <w:rFonts w:ascii="Calibri Light" w:eastAsia="Arial" w:hAnsi="Calibri Light" w:cs="Calibri Light"/>
          <w:color w:val="222222"/>
          <w:lang w:eastAsia="es-ES_tradnl"/>
        </w:rPr>
        <w:t>repetition-variation</w:t>
      </w:r>
      <w:proofErr w:type="spellEnd"/>
      <w:r w:rsidRPr="00A84E28">
        <w:rPr>
          <w:rFonts w:ascii="Calibri Light" w:eastAsia="Arial" w:hAnsi="Calibri Light" w:cs="Calibri Light"/>
          <w:color w:val="222222"/>
          <w:lang w:eastAsia="es-ES_tradnl"/>
        </w:rPr>
        <w:t xml:space="preserve"> </w:t>
      </w:r>
      <w:proofErr w:type="spellStart"/>
      <w:r w:rsidRPr="00A84E28">
        <w:rPr>
          <w:rFonts w:ascii="Calibri Light" w:eastAsia="Arial" w:hAnsi="Calibri Light" w:cs="Calibri Light"/>
          <w:color w:val="222222"/>
          <w:lang w:eastAsia="es-ES_tradnl"/>
        </w:rPr>
        <w:t>form</w:t>
      </w:r>
      <w:proofErr w:type="spellEnd"/>
      <w:r w:rsidRPr="00A84E28">
        <w:rPr>
          <w:rFonts w:ascii="Calibri Light" w:eastAsia="Arial" w:hAnsi="Calibri Light" w:cs="Calibri Light"/>
          <w:color w:val="222222"/>
          <w:lang w:eastAsia="es-ES_tradnl"/>
        </w:rPr>
        <w:t xml:space="preserve">: a </w:t>
      </w:r>
      <w:proofErr w:type="spellStart"/>
      <w:r w:rsidRPr="00A84E28">
        <w:rPr>
          <w:rFonts w:ascii="Calibri Light" w:eastAsia="Arial" w:hAnsi="Calibri Light" w:cs="Calibri Light"/>
          <w:color w:val="222222"/>
          <w:lang w:eastAsia="es-ES_tradnl"/>
        </w:rPr>
        <w:t>strategy</w:t>
      </w:r>
      <w:proofErr w:type="spellEnd"/>
      <w:r w:rsidRPr="00A84E28">
        <w:rPr>
          <w:rFonts w:ascii="Calibri Light" w:eastAsia="Arial" w:hAnsi="Calibri Light" w:cs="Calibri Light"/>
          <w:color w:val="222222"/>
          <w:lang w:eastAsia="es-ES_tradnl"/>
        </w:rPr>
        <w:t xml:space="preserve"> </w:t>
      </w:r>
      <w:proofErr w:type="spellStart"/>
      <w:r w:rsidRPr="00A84E28">
        <w:rPr>
          <w:rFonts w:ascii="Calibri Light" w:eastAsia="Arial" w:hAnsi="Calibri Light" w:cs="Calibri Light"/>
          <w:color w:val="222222"/>
          <w:lang w:eastAsia="es-ES_tradnl"/>
        </w:rPr>
        <w:t>for</w:t>
      </w:r>
      <w:proofErr w:type="spellEnd"/>
      <w:r w:rsidRPr="00A84E28">
        <w:rPr>
          <w:rFonts w:ascii="Calibri Light" w:eastAsia="Arial" w:hAnsi="Calibri Light" w:cs="Calibri Light"/>
          <w:color w:val="222222"/>
          <w:lang w:eastAsia="es-ES_tradnl"/>
        </w:rPr>
        <w:t xml:space="preserve"> </w:t>
      </w:r>
      <w:proofErr w:type="spellStart"/>
      <w:r w:rsidRPr="00A84E28">
        <w:rPr>
          <w:rFonts w:ascii="Calibri Light" w:eastAsia="Arial" w:hAnsi="Calibri Light" w:cs="Calibri Light"/>
          <w:color w:val="222222"/>
          <w:lang w:eastAsia="es-ES_tradnl"/>
        </w:rPr>
        <w:t>reciprocity</w:t>
      </w:r>
      <w:proofErr w:type="spellEnd"/>
      <w:r w:rsidRPr="00A84E28">
        <w:rPr>
          <w:rFonts w:ascii="Calibri Light" w:eastAsia="Arial" w:hAnsi="Calibri Light" w:cs="Calibri Light"/>
          <w:color w:val="222222"/>
          <w:lang w:eastAsia="es-ES_tradnl"/>
        </w:rPr>
        <w:t>]. In S. Español (</w:t>
      </w:r>
      <w:r>
        <w:rPr>
          <w:rFonts w:ascii="Calibri Light" w:eastAsia="Arial" w:hAnsi="Calibri Light" w:cs="Calibri Light"/>
          <w:color w:val="222222"/>
          <w:lang w:eastAsia="es-ES_tradnl"/>
        </w:rPr>
        <w:t>Ed.</w:t>
      </w:r>
      <w:r w:rsidRPr="00A84E28">
        <w:rPr>
          <w:rFonts w:ascii="Calibri Light" w:eastAsia="Arial" w:hAnsi="Calibri Light" w:cs="Calibri Light"/>
          <w:color w:val="222222"/>
          <w:lang w:eastAsia="es-ES_tradnl"/>
        </w:rPr>
        <w:t xml:space="preserve">), </w:t>
      </w:r>
      <w:r w:rsidRPr="00A84E28">
        <w:rPr>
          <w:rFonts w:ascii="Calibri Light" w:eastAsia="Arial" w:hAnsi="Calibri Light" w:cs="Calibri Light"/>
          <w:i/>
          <w:color w:val="222222"/>
          <w:lang w:eastAsia="es-ES_tradnl"/>
        </w:rPr>
        <w:t>Psicología de la música y del desarrollo. Una exploración interdisciplinaria sobre la musicalidad humana</w:t>
      </w:r>
      <w:r w:rsidRPr="00A84E28">
        <w:rPr>
          <w:rFonts w:ascii="Calibri Light" w:eastAsia="Arial" w:hAnsi="Calibri Light" w:cs="Calibri Light"/>
          <w:color w:val="222222"/>
          <w:lang w:eastAsia="es-ES_tradnl"/>
        </w:rPr>
        <w:t xml:space="preserve"> [</w:t>
      </w:r>
      <w:proofErr w:type="spellStart"/>
      <w:r w:rsidRPr="00A84E28">
        <w:rPr>
          <w:rFonts w:ascii="Calibri Light" w:eastAsia="Arial" w:hAnsi="Calibri Light" w:cs="Calibri Light"/>
          <w:color w:val="222222"/>
          <w:lang w:eastAsia="es-ES_tradnl"/>
        </w:rPr>
        <w:t>Music</w:t>
      </w:r>
      <w:proofErr w:type="spellEnd"/>
      <w:r w:rsidRPr="00A84E28">
        <w:rPr>
          <w:rFonts w:ascii="Calibri Light" w:eastAsia="Arial" w:hAnsi="Calibri Light" w:cs="Calibri Light"/>
          <w:color w:val="222222"/>
          <w:lang w:eastAsia="es-ES_tradnl"/>
        </w:rPr>
        <w:t xml:space="preserve"> and </w:t>
      </w:r>
      <w:proofErr w:type="spellStart"/>
      <w:r w:rsidRPr="00A84E28">
        <w:rPr>
          <w:rFonts w:ascii="Calibri Light" w:eastAsia="Arial" w:hAnsi="Calibri Light" w:cs="Calibri Light"/>
          <w:color w:val="222222"/>
          <w:lang w:eastAsia="es-ES_tradnl"/>
        </w:rPr>
        <w:t>developmental</w:t>
      </w:r>
      <w:proofErr w:type="spellEnd"/>
      <w:r w:rsidRPr="00A84E28">
        <w:rPr>
          <w:rFonts w:ascii="Calibri Light" w:eastAsia="Arial" w:hAnsi="Calibri Light" w:cs="Calibri Light"/>
          <w:color w:val="222222"/>
          <w:lang w:eastAsia="es-ES_tradnl"/>
        </w:rPr>
        <w:t xml:space="preserve"> </w:t>
      </w:r>
      <w:proofErr w:type="spellStart"/>
      <w:r w:rsidRPr="00A84E28">
        <w:rPr>
          <w:rFonts w:ascii="Calibri Light" w:eastAsia="Arial" w:hAnsi="Calibri Light" w:cs="Calibri Light"/>
          <w:color w:val="222222"/>
          <w:lang w:eastAsia="es-ES_tradnl"/>
        </w:rPr>
        <w:t>psychology</w:t>
      </w:r>
      <w:proofErr w:type="spellEnd"/>
      <w:r w:rsidRPr="00A84E28">
        <w:rPr>
          <w:rFonts w:ascii="Calibri Light" w:eastAsia="Arial" w:hAnsi="Calibri Light" w:cs="Calibri Light"/>
          <w:color w:val="222222"/>
          <w:lang w:eastAsia="es-ES_tradnl"/>
        </w:rPr>
        <w:t xml:space="preserve">. </w:t>
      </w:r>
      <w:r w:rsidRPr="00A77390">
        <w:rPr>
          <w:rFonts w:ascii="Calibri Light" w:eastAsia="Arial" w:hAnsi="Calibri Light" w:cs="Calibri Light"/>
          <w:color w:val="222222"/>
          <w:lang w:val="en-US" w:eastAsia="es-ES_tradnl"/>
        </w:rPr>
        <w:t xml:space="preserve">An interdisciplinary exploration of human musicality] (pp.157-192). Buenos Aires: </w:t>
      </w:r>
      <w:proofErr w:type="spellStart"/>
      <w:r w:rsidRPr="00A77390">
        <w:rPr>
          <w:rFonts w:ascii="Calibri Light" w:eastAsia="Arial" w:hAnsi="Calibri Light" w:cs="Calibri Light"/>
          <w:color w:val="222222"/>
          <w:lang w:val="en-US" w:eastAsia="es-ES_tradnl"/>
        </w:rPr>
        <w:t>Paidós</w:t>
      </w:r>
      <w:proofErr w:type="spellEnd"/>
      <w:r w:rsidRPr="00A77390">
        <w:rPr>
          <w:rFonts w:ascii="Calibri Light" w:eastAsia="Arial" w:hAnsi="Calibri Light" w:cs="Calibri Light"/>
          <w:color w:val="222222"/>
          <w:lang w:val="en-US" w:eastAsia="es-ES_tradnl"/>
        </w:rPr>
        <w:t>.</w:t>
      </w:r>
    </w:p>
    <w:p w14:paraId="6D410C32"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Español, S., and </w:t>
      </w:r>
      <w:proofErr w:type="spellStart"/>
      <w:r w:rsidRPr="00A77390">
        <w:rPr>
          <w:rFonts w:ascii="Calibri Light" w:eastAsia="Arial" w:hAnsi="Calibri Light" w:cs="Calibri Light"/>
          <w:color w:val="222222"/>
          <w:lang w:val="en-US" w:eastAsia="es-ES_tradnl"/>
        </w:rPr>
        <w:t>Shifres</w:t>
      </w:r>
      <w:proofErr w:type="spellEnd"/>
      <w:r w:rsidRPr="00A77390">
        <w:rPr>
          <w:rFonts w:ascii="Calibri Light" w:eastAsia="Arial" w:hAnsi="Calibri Light" w:cs="Calibri Light"/>
          <w:color w:val="222222"/>
          <w:lang w:val="en-US" w:eastAsia="es-ES_tradnl"/>
        </w:rPr>
        <w:t xml:space="preserve">, F. (2015). The artistic infant directed performances: A </w:t>
      </w:r>
      <w:proofErr w:type="spellStart"/>
      <w:r w:rsidRPr="00A77390">
        <w:rPr>
          <w:rFonts w:ascii="Calibri Light" w:eastAsia="Arial" w:hAnsi="Calibri Light" w:cs="Calibri Light"/>
          <w:color w:val="222222"/>
          <w:lang w:val="en-US" w:eastAsia="es-ES_tradnl"/>
        </w:rPr>
        <w:t>mycroanalysis</w:t>
      </w:r>
      <w:proofErr w:type="spellEnd"/>
      <w:r w:rsidRPr="00A77390">
        <w:rPr>
          <w:rFonts w:ascii="Calibri Light" w:eastAsia="Arial" w:hAnsi="Calibri Light" w:cs="Calibri Light"/>
          <w:color w:val="222222"/>
          <w:lang w:val="en-US" w:eastAsia="es-ES_tradnl"/>
        </w:rPr>
        <w:t xml:space="preserve"> of the adult’s movements and sounds. </w:t>
      </w:r>
      <w:r w:rsidRPr="00A77390">
        <w:rPr>
          <w:rFonts w:ascii="Calibri Light" w:eastAsia="Arial" w:hAnsi="Calibri Light" w:cs="Calibri Light"/>
          <w:i/>
          <w:color w:val="222222"/>
          <w:lang w:val="en-US" w:eastAsia="es-ES_tradnl"/>
        </w:rPr>
        <w:t>Integrative Psychological and Behavioral Science</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49</w:t>
      </w:r>
      <w:r w:rsidRPr="00A77390">
        <w:rPr>
          <w:rFonts w:ascii="Calibri Light" w:eastAsia="Arial" w:hAnsi="Calibri Light" w:cs="Calibri Light"/>
          <w:color w:val="222222"/>
          <w:lang w:val="en-US" w:eastAsia="es-ES_tradnl"/>
        </w:rPr>
        <w:t xml:space="preserve">(3), 371–397. </w:t>
      </w:r>
      <w:hyperlink r:id="rId41" w:tgtFrame="_blank" w:history="1">
        <w:r w:rsidRPr="00A77390">
          <w:rPr>
            <w:rStyle w:val="Hipervnculo"/>
            <w:rFonts w:ascii="Calibri Light" w:eastAsia="Roboto" w:hAnsi="Calibri Light" w:cs="Calibri Light"/>
            <w:lang w:val="en-US" w:eastAsia="es-ES_tradnl"/>
          </w:rPr>
          <w:t>https://doi.org/10.1007/s12124-015-9308-4</w:t>
        </w:r>
      </w:hyperlink>
    </w:p>
    <w:p w14:paraId="737DC0F6"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lastRenderedPageBreak/>
        <w:t xml:space="preserve">Fernald, A. (1989). Intonation and communicative intent in mothers’ speech to infants: is the melody the message? </w:t>
      </w:r>
      <w:r w:rsidRPr="00A77390">
        <w:rPr>
          <w:rFonts w:ascii="Calibri Light" w:eastAsia="Arial" w:hAnsi="Calibri Light" w:cs="Calibri Light"/>
          <w:i/>
          <w:iCs/>
          <w:color w:val="222222"/>
          <w:lang w:val="en-US" w:eastAsia="es-ES_tradnl"/>
        </w:rPr>
        <w:t>Child Development</w:t>
      </w:r>
      <w:r w:rsidRPr="00A77390">
        <w:rPr>
          <w:rFonts w:ascii="Calibri Light" w:eastAsia="Arial" w:hAnsi="Calibri Light" w:cs="Calibri Light"/>
          <w:color w:val="222222"/>
          <w:lang w:val="en-US" w:eastAsia="es-ES_tradnl"/>
        </w:rPr>
        <w:t xml:space="preserve">, 60, 1497–5100. </w:t>
      </w:r>
      <w:hyperlink r:id="rId42" w:tgtFrame="_blank" w:tooltip="This link opens in a new window" w:history="1">
        <w:r w:rsidRPr="00A77390">
          <w:rPr>
            <w:rStyle w:val="Hipervnculo"/>
            <w:rFonts w:ascii="Calibri Light" w:eastAsia="Roboto" w:hAnsi="Calibri Light" w:cs="Calibri Light"/>
            <w:lang w:val="en-US" w:eastAsia="es-ES_tradnl"/>
          </w:rPr>
          <w:t>https://doi.org/10.2307/1130938</w:t>
        </w:r>
      </w:hyperlink>
    </w:p>
    <w:p w14:paraId="3A60A5AA"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4D7C0C">
        <w:rPr>
          <w:rFonts w:ascii="Calibri Light" w:eastAsia="Arial" w:hAnsi="Calibri Light" w:cs="Calibri Light"/>
          <w:color w:val="222222"/>
          <w:lang w:val="en-US" w:eastAsia="es-ES_tradnl"/>
        </w:rPr>
        <w:t xml:space="preserve">Ferrari, P. F., &amp;  </w:t>
      </w:r>
      <w:proofErr w:type="spellStart"/>
      <w:r w:rsidRPr="004D7C0C">
        <w:rPr>
          <w:rFonts w:ascii="Calibri Light" w:eastAsia="Arial" w:hAnsi="Calibri Light" w:cs="Calibri Light"/>
          <w:color w:val="222222"/>
          <w:lang w:val="en-US" w:eastAsia="es-ES_tradnl"/>
        </w:rPr>
        <w:t>Gallese</w:t>
      </w:r>
      <w:proofErr w:type="spellEnd"/>
      <w:r w:rsidRPr="004D7C0C">
        <w:rPr>
          <w:rFonts w:ascii="Calibri Light" w:eastAsia="Arial" w:hAnsi="Calibri Light" w:cs="Calibri Light"/>
          <w:color w:val="222222"/>
          <w:lang w:val="en-US" w:eastAsia="es-ES_tradnl"/>
        </w:rPr>
        <w:t xml:space="preserve">, V. (2007). </w:t>
      </w:r>
      <w:r w:rsidRPr="00A77390">
        <w:rPr>
          <w:rFonts w:ascii="Calibri Light" w:eastAsia="Arial" w:hAnsi="Calibri Light" w:cs="Calibri Light"/>
          <w:color w:val="222222"/>
          <w:lang w:val="en-US" w:eastAsia="es-ES_tradnl"/>
        </w:rPr>
        <w:t xml:space="preserve">Mirror neurons and intersubjectivity. In </w:t>
      </w:r>
      <w:proofErr w:type="spellStart"/>
      <w:r w:rsidRPr="00A77390">
        <w:rPr>
          <w:rFonts w:ascii="Calibri Light" w:eastAsia="Arial" w:hAnsi="Calibri Light" w:cs="Calibri Light"/>
          <w:color w:val="222222"/>
          <w:lang w:val="en-US" w:eastAsia="es-ES_tradnl"/>
        </w:rPr>
        <w:t>Bråten</w:t>
      </w:r>
      <w:proofErr w:type="spellEnd"/>
      <w:r w:rsidRPr="00A77390">
        <w:rPr>
          <w:rFonts w:ascii="Calibri Light" w:eastAsia="Arial" w:hAnsi="Calibri Light" w:cs="Calibri Light"/>
          <w:color w:val="222222"/>
          <w:lang w:val="en-US" w:eastAsia="es-ES_tradnl"/>
        </w:rPr>
        <w:t xml:space="preserve">, S. (Ed.). </w:t>
      </w:r>
      <w:r w:rsidRPr="00A77390">
        <w:rPr>
          <w:rFonts w:ascii="Calibri Light" w:eastAsia="Arial" w:hAnsi="Calibri Light" w:cs="Calibri Light"/>
          <w:i/>
          <w:iCs/>
          <w:color w:val="222222"/>
          <w:lang w:val="en-US" w:eastAsia="es-ES_tradnl"/>
        </w:rPr>
        <w:t>On being moved: From mirror neurons to empathy</w:t>
      </w:r>
      <w:r w:rsidRPr="00A77390">
        <w:rPr>
          <w:rFonts w:ascii="Calibri Light" w:eastAsia="Arial" w:hAnsi="Calibri Light" w:cs="Calibri Light"/>
          <w:color w:val="222222"/>
          <w:lang w:val="en-US" w:eastAsia="es-ES_tradnl"/>
        </w:rPr>
        <w:t xml:space="preserve"> (pp 73-88). Amsterdam: John Benjamins Publishing. </w:t>
      </w:r>
    </w:p>
    <w:p w14:paraId="28C02DD2" w14:textId="77777777" w:rsidR="00F01747" w:rsidRPr="00A77390" w:rsidRDefault="00F01747" w:rsidP="00F01747">
      <w:pPr>
        <w:shd w:val="clear" w:color="auto" w:fill="FFFFFF"/>
        <w:spacing w:before="120" w:after="100" w:afterAutospacing="1"/>
        <w:ind w:left="851" w:hanging="851"/>
        <w:jc w:val="both"/>
        <w:rPr>
          <w:rFonts w:ascii="Segoe UI" w:hAnsi="Segoe UI" w:cs="Segoe UI"/>
          <w:color w:val="212121"/>
          <w:sz w:val="16"/>
          <w:szCs w:val="16"/>
          <w:lang w:val="en-US"/>
        </w:rPr>
      </w:pPr>
      <w:proofErr w:type="spellStart"/>
      <w:r w:rsidRPr="00A77390">
        <w:rPr>
          <w:rFonts w:ascii="Calibri Light" w:eastAsia="Arial" w:hAnsi="Calibri Light" w:cs="Calibri Light"/>
          <w:color w:val="222222"/>
          <w:lang w:val="en-US" w:eastAsia="es-ES_tradnl"/>
        </w:rPr>
        <w:t>Freedberg</w:t>
      </w:r>
      <w:proofErr w:type="spellEnd"/>
      <w:r w:rsidRPr="00A77390">
        <w:rPr>
          <w:rFonts w:ascii="Calibri Light" w:eastAsia="Arial" w:hAnsi="Calibri Light" w:cs="Calibri Light"/>
          <w:color w:val="222222"/>
          <w:lang w:val="en-US" w:eastAsia="es-ES_tradnl"/>
        </w:rPr>
        <w:t xml:space="preserve">, D. &amp; </w:t>
      </w:r>
      <w:proofErr w:type="spellStart"/>
      <w:r w:rsidRPr="00A77390">
        <w:rPr>
          <w:rFonts w:ascii="Calibri Light" w:eastAsia="Arial" w:hAnsi="Calibri Light" w:cs="Calibri Light"/>
          <w:color w:val="222222"/>
          <w:lang w:val="en-US" w:eastAsia="es-ES_tradnl"/>
        </w:rPr>
        <w:t>Gallese</w:t>
      </w:r>
      <w:proofErr w:type="spellEnd"/>
      <w:r w:rsidRPr="00A77390">
        <w:rPr>
          <w:rFonts w:ascii="Calibri Light" w:eastAsia="Arial" w:hAnsi="Calibri Light" w:cs="Calibri Light"/>
          <w:color w:val="222222"/>
          <w:lang w:val="en-US" w:eastAsia="es-ES_tradnl"/>
        </w:rPr>
        <w:t xml:space="preserve">, V. (2007). Motion, emotion and empathy in esthetic experience. </w:t>
      </w:r>
      <w:r w:rsidRPr="00A77390">
        <w:rPr>
          <w:rFonts w:ascii="Calibri Light" w:eastAsia="Arial" w:hAnsi="Calibri Light" w:cs="Calibri Light"/>
          <w:i/>
          <w:iCs/>
          <w:color w:val="222222"/>
          <w:lang w:val="en-US" w:eastAsia="es-ES_tradnl"/>
        </w:rPr>
        <w:t>TRENDS in Cognitive Sciences</w:t>
      </w:r>
      <w:r w:rsidRPr="00A77390">
        <w:rPr>
          <w:rFonts w:ascii="Calibri Light" w:eastAsia="Arial" w:hAnsi="Calibri Light" w:cs="Calibri Light"/>
          <w:color w:val="222222"/>
          <w:lang w:val="en-US" w:eastAsia="es-ES_tradnl"/>
        </w:rPr>
        <w:t xml:space="preserve">, 11 (5), 197-203. </w:t>
      </w:r>
      <w:r w:rsidRPr="00A77390">
        <w:rPr>
          <w:rStyle w:val="Hipervnculo"/>
          <w:rFonts w:ascii="Calibri Light" w:eastAsia="Roboto" w:hAnsi="Calibri Light" w:cs="Calibri Light"/>
          <w:lang w:val="en-US" w:eastAsia="es-ES_tradnl"/>
        </w:rPr>
        <w:t>https://doi.org/</w:t>
      </w:r>
      <w:hyperlink r:id="rId43" w:tgtFrame="_blank" w:history="1">
        <w:r w:rsidRPr="00A77390">
          <w:rPr>
            <w:rStyle w:val="Hipervnculo"/>
            <w:rFonts w:ascii="Calibri Light" w:eastAsia="Roboto" w:hAnsi="Calibri Light" w:cs="Calibri Light"/>
            <w:lang w:val="en-US" w:eastAsia="es-ES_tradnl"/>
          </w:rPr>
          <w:t>10.1016/j.tics.2007.02.003</w:t>
        </w:r>
      </w:hyperlink>
    </w:p>
    <w:p w14:paraId="6FAA9A91"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proofErr w:type="spellStart"/>
      <w:r w:rsidRPr="00A77390">
        <w:rPr>
          <w:rFonts w:ascii="Calibri Light" w:eastAsia="Georgia" w:hAnsi="Calibri Light" w:cs="Calibri Light"/>
          <w:color w:val="333333"/>
          <w:shd w:val="clear" w:color="auto" w:fill="FCFCFC"/>
          <w:lang w:val="en-US" w:eastAsia="es-ES_tradnl"/>
        </w:rPr>
        <w:t>Gabrielsson</w:t>
      </w:r>
      <w:proofErr w:type="spellEnd"/>
      <w:r w:rsidRPr="00A77390">
        <w:rPr>
          <w:rFonts w:ascii="Calibri Light" w:eastAsia="Georgia" w:hAnsi="Calibri Light" w:cs="Calibri Light"/>
          <w:color w:val="333333"/>
          <w:shd w:val="clear" w:color="auto" w:fill="FCFCFC"/>
          <w:lang w:val="en-US" w:eastAsia="es-ES_tradnl"/>
        </w:rPr>
        <w:t xml:space="preserve">, A. (2003). Music performances research at the Millennium. </w:t>
      </w:r>
      <w:r w:rsidRPr="00A77390">
        <w:rPr>
          <w:rFonts w:ascii="Calibri Light" w:eastAsia="Georgia" w:hAnsi="Calibri Light" w:cs="Calibri Light"/>
          <w:i/>
          <w:color w:val="333333"/>
          <w:shd w:val="clear" w:color="auto" w:fill="FCFCFC"/>
          <w:lang w:val="en-US" w:eastAsia="es-ES_tradnl"/>
        </w:rPr>
        <w:t>Psychology of Music</w:t>
      </w:r>
      <w:r w:rsidRPr="00A77390">
        <w:rPr>
          <w:rFonts w:ascii="Calibri Light" w:eastAsia="Georgia" w:hAnsi="Calibri Light" w:cs="Calibri Light"/>
          <w:color w:val="333333"/>
          <w:shd w:val="clear" w:color="auto" w:fill="FCFCFC"/>
          <w:lang w:val="en-US" w:eastAsia="es-ES_tradnl"/>
        </w:rPr>
        <w:t xml:space="preserve">, </w:t>
      </w:r>
      <w:r w:rsidRPr="00A77390">
        <w:rPr>
          <w:rFonts w:ascii="Calibri Light" w:eastAsia="Georgia" w:hAnsi="Calibri Light" w:cs="Calibri Light"/>
          <w:i/>
          <w:color w:val="333333"/>
          <w:shd w:val="clear" w:color="auto" w:fill="FCFCFC"/>
          <w:lang w:val="en-US" w:eastAsia="es-ES_tradnl"/>
        </w:rPr>
        <w:t>31</w:t>
      </w:r>
      <w:r w:rsidRPr="00A77390">
        <w:rPr>
          <w:rFonts w:ascii="Calibri Light" w:eastAsia="Georgia" w:hAnsi="Calibri Light" w:cs="Calibri Light"/>
          <w:color w:val="333333"/>
          <w:shd w:val="clear" w:color="auto" w:fill="FCFCFC"/>
          <w:lang w:val="en-US" w:eastAsia="es-ES_tradnl"/>
        </w:rPr>
        <w:t xml:space="preserve">(3), 221–272. </w:t>
      </w:r>
      <w:hyperlink r:id="rId44" w:history="1">
        <w:r w:rsidRPr="00A77390">
          <w:rPr>
            <w:rStyle w:val="Hipervnculo"/>
            <w:rFonts w:ascii="Calibri Light" w:eastAsia="Roboto" w:hAnsi="Calibri Light" w:cs="Calibri Light"/>
            <w:lang w:val="en-US" w:eastAsia="es-ES_tradnl"/>
          </w:rPr>
          <w:t>https://doi.org/10.1177/03057356030313002</w:t>
        </w:r>
      </w:hyperlink>
    </w:p>
    <w:p w14:paraId="7EF89F3D"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Gabrielsson</w:t>
      </w:r>
      <w:proofErr w:type="spellEnd"/>
      <w:r w:rsidRPr="00A77390">
        <w:rPr>
          <w:rFonts w:ascii="Calibri Light" w:eastAsia="Arial" w:hAnsi="Calibri Light" w:cs="Calibri Light"/>
          <w:color w:val="222222"/>
          <w:lang w:val="en-US" w:eastAsia="es-ES_tradnl"/>
        </w:rPr>
        <w:t xml:space="preserve">, A., &amp; </w:t>
      </w:r>
      <w:proofErr w:type="spellStart"/>
      <w:r w:rsidRPr="00A77390">
        <w:rPr>
          <w:rFonts w:ascii="Calibri Light" w:eastAsia="Arial" w:hAnsi="Calibri Light" w:cs="Calibri Light"/>
          <w:color w:val="222222"/>
          <w:lang w:val="en-US" w:eastAsia="es-ES_tradnl"/>
        </w:rPr>
        <w:t>Lindström</w:t>
      </w:r>
      <w:proofErr w:type="spellEnd"/>
      <w:r w:rsidRPr="00A77390">
        <w:rPr>
          <w:rFonts w:ascii="Calibri Light" w:eastAsia="Arial" w:hAnsi="Calibri Light" w:cs="Calibri Light"/>
          <w:color w:val="222222"/>
          <w:lang w:val="en-US" w:eastAsia="es-ES_tradnl"/>
        </w:rPr>
        <w:t xml:space="preserve">, E. (2010). The role of structure in the musical expression of emotions. In P. </w:t>
      </w:r>
      <w:proofErr w:type="spellStart"/>
      <w:r w:rsidRPr="00A77390">
        <w:rPr>
          <w:rFonts w:ascii="Calibri Light" w:eastAsia="Arial" w:hAnsi="Calibri Light" w:cs="Calibri Light"/>
          <w:color w:val="222222"/>
          <w:lang w:val="en-US" w:eastAsia="es-ES_tradnl"/>
        </w:rPr>
        <w:t>Juslin</w:t>
      </w:r>
      <w:proofErr w:type="spellEnd"/>
      <w:r w:rsidRPr="00A77390">
        <w:rPr>
          <w:rFonts w:ascii="Calibri Light" w:eastAsia="Arial" w:hAnsi="Calibri Light" w:cs="Calibri Light"/>
          <w:color w:val="222222"/>
          <w:lang w:val="en-US" w:eastAsia="es-ES_tradnl"/>
        </w:rPr>
        <w:t xml:space="preserve"> and </w:t>
      </w:r>
      <w:proofErr w:type="spellStart"/>
      <w:r w:rsidRPr="00A77390">
        <w:rPr>
          <w:rFonts w:ascii="Calibri Light" w:eastAsia="Arial" w:hAnsi="Calibri Light" w:cs="Calibri Light"/>
          <w:color w:val="222222"/>
          <w:lang w:val="en-US" w:eastAsia="es-ES_tradnl"/>
        </w:rPr>
        <w:t>J.A.Soloboda</w:t>
      </w:r>
      <w:proofErr w:type="spellEnd"/>
      <w:r w:rsidRPr="00A77390">
        <w:rPr>
          <w:rFonts w:ascii="Calibri Light" w:eastAsia="Arial" w:hAnsi="Calibri Light" w:cs="Calibri Light"/>
          <w:color w:val="222222"/>
          <w:lang w:val="en-US" w:eastAsia="es-ES_tradnl"/>
        </w:rPr>
        <w:t xml:space="preserve"> (Eds.), </w:t>
      </w:r>
      <w:r w:rsidRPr="00A77390">
        <w:rPr>
          <w:rFonts w:ascii="Calibri Light" w:eastAsia="Arial" w:hAnsi="Calibri Light" w:cs="Calibri Light"/>
          <w:i/>
          <w:iCs/>
          <w:color w:val="222222"/>
          <w:lang w:val="en-US" w:eastAsia="es-ES_tradnl"/>
        </w:rPr>
        <w:t>Handbook of music and emotion: Theory, research, applications</w:t>
      </w:r>
      <w:r w:rsidRPr="00A77390">
        <w:rPr>
          <w:rFonts w:ascii="Calibri Light" w:eastAsia="Arial" w:hAnsi="Calibri Light" w:cs="Calibri Light"/>
          <w:color w:val="222222"/>
          <w:lang w:val="en-US" w:eastAsia="es-ES_tradnl"/>
        </w:rPr>
        <w:t xml:space="preserve"> (pp. 367–400). Oxford: Oxford University Press.</w:t>
      </w:r>
    </w:p>
    <w:p w14:paraId="2301DD06" w14:textId="77777777" w:rsidR="00F01747" w:rsidRPr="00A77390" w:rsidRDefault="00F01747" w:rsidP="00F01747">
      <w:pPr>
        <w:spacing w:before="120"/>
        <w:ind w:left="851" w:hanging="851"/>
        <w:jc w:val="both"/>
        <w:rPr>
          <w:rFonts w:ascii="Calibri Light" w:eastAsia="Arial" w:hAnsi="Calibri Light" w:cs="Calibri Light"/>
          <w:color w:val="1155CC"/>
          <w:u w:val="single"/>
          <w:lang w:val="en-US" w:eastAsia="es-ES_tradnl"/>
        </w:rPr>
      </w:pPr>
      <w:proofErr w:type="spellStart"/>
      <w:r w:rsidRPr="00A77390">
        <w:rPr>
          <w:rFonts w:ascii="Calibri Light" w:eastAsia="Arial" w:hAnsi="Calibri Light" w:cs="Calibri Light"/>
          <w:color w:val="222222"/>
          <w:lang w:val="en-US" w:eastAsia="es-ES_tradnl"/>
        </w:rPr>
        <w:t>Gallese</w:t>
      </w:r>
      <w:proofErr w:type="spellEnd"/>
      <w:r w:rsidRPr="00A77390">
        <w:rPr>
          <w:rFonts w:ascii="Calibri Light" w:eastAsia="Arial" w:hAnsi="Calibri Light" w:cs="Calibri Light"/>
          <w:color w:val="222222"/>
          <w:lang w:val="en-US" w:eastAsia="es-ES_tradnl"/>
        </w:rPr>
        <w:t xml:space="preserve">, V. (2017). Visions of the body. Embodied simulation and aesthetic experience. </w:t>
      </w:r>
      <w:proofErr w:type="spellStart"/>
      <w:r w:rsidRPr="00A77390">
        <w:rPr>
          <w:rFonts w:ascii="Calibri Light" w:eastAsia="Arial" w:hAnsi="Calibri Light" w:cs="Calibri Light"/>
          <w:i/>
          <w:iCs/>
          <w:color w:val="222222"/>
          <w:lang w:val="en-US" w:eastAsia="es-ES_tradnl"/>
        </w:rPr>
        <w:t>Aisthesis</w:t>
      </w:r>
      <w:proofErr w:type="spellEnd"/>
      <w:r w:rsidRPr="00A77390">
        <w:rPr>
          <w:rFonts w:ascii="Calibri Light" w:eastAsia="Arial" w:hAnsi="Calibri Light" w:cs="Calibri Light"/>
          <w:color w:val="222222"/>
          <w:lang w:val="en-US" w:eastAsia="es-ES_tradnl"/>
        </w:rPr>
        <w:t xml:space="preserve">, 10(1), 41–50. </w:t>
      </w:r>
      <w:hyperlink r:id="rId45" w:tgtFrame="_blank" w:history="1">
        <w:r w:rsidRPr="00A77390">
          <w:rPr>
            <w:rStyle w:val="Hipervnculo"/>
            <w:rFonts w:ascii="Calibri Light" w:eastAsia="Roboto" w:hAnsi="Calibri Light" w:cs="Calibri Light"/>
            <w:lang w:val="en-US" w:eastAsia="es-ES_tradnl"/>
          </w:rPr>
          <w:t>https://doi.org/10.13128/Aisthesis-20902</w:t>
        </w:r>
      </w:hyperlink>
    </w:p>
    <w:p w14:paraId="1988FE62" w14:textId="5C49109D"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Gratier</w:t>
      </w:r>
      <w:proofErr w:type="spellEnd"/>
      <w:r w:rsidRPr="00A77390">
        <w:rPr>
          <w:rFonts w:ascii="Calibri Light" w:eastAsia="Arial" w:hAnsi="Calibri Light" w:cs="Calibri Light"/>
          <w:color w:val="222222"/>
          <w:lang w:val="en-US" w:eastAsia="es-ES_tradnl"/>
        </w:rPr>
        <w:t xml:space="preserve">, M., </w:t>
      </w:r>
      <w:proofErr w:type="spellStart"/>
      <w:r w:rsidRPr="00A77390">
        <w:rPr>
          <w:rFonts w:ascii="Calibri Light" w:eastAsia="Arial" w:hAnsi="Calibri Light" w:cs="Calibri Light"/>
          <w:color w:val="222222"/>
          <w:lang w:val="en-US" w:eastAsia="es-ES_tradnl"/>
        </w:rPr>
        <w:t>Devouche</w:t>
      </w:r>
      <w:proofErr w:type="spellEnd"/>
      <w:r w:rsidRPr="00A77390">
        <w:rPr>
          <w:rFonts w:ascii="Calibri Light" w:eastAsia="Arial" w:hAnsi="Calibri Light" w:cs="Calibri Light"/>
          <w:color w:val="222222"/>
          <w:lang w:val="en-US" w:eastAsia="es-ES_tradnl"/>
        </w:rPr>
        <w:t xml:space="preserve">, E., </w:t>
      </w:r>
      <w:proofErr w:type="spellStart"/>
      <w:r w:rsidRPr="00A77390">
        <w:rPr>
          <w:rFonts w:ascii="Calibri Light" w:eastAsia="Arial" w:hAnsi="Calibri Light" w:cs="Calibri Light"/>
          <w:color w:val="222222"/>
          <w:lang w:val="en-US" w:eastAsia="es-ES_tradnl"/>
        </w:rPr>
        <w:t>Guellai</w:t>
      </w:r>
      <w:proofErr w:type="spellEnd"/>
      <w:r w:rsidRPr="00A77390">
        <w:rPr>
          <w:rFonts w:ascii="Calibri Light" w:eastAsia="Arial" w:hAnsi="Calibri Light" w:cs="Calibri Light"/>
          <w:color w:val="222222"/>
          <w:lang w:val="en-US" w:eastAsia="es-ES_tradnl"/>
        </w:rPr>
        <w:t xml:space="preserve">, B., </w:t>
      </w:r>
      <w:proofErr w:type="spellStart"/>
      <w:r w:rsidRPr="00A77390">
        <w:rPr>
          <w:rFonts w:ascii="Calibri Light" w:eastAsia="Arial" w:hAnsi="Calibri Light" w:cs="Calibri Light"/>
          <w:color w:val="222222"/>
          <w:lang w:val="en-US" w:eastAsia="es-ES_tradnl"/>
        </w:rPr>
        <w:t>Infanti</w:t>
      </w:r>
      <w:proofErr w:type="spellEnd"/>
      <w:r w:rsidRPr="00A77390">
        <w:rPr>
          <w:rFonts w:ascii="Calibri Light" w:eastAsia="Arial" w:hAnsi="Calibri Light" w:cs="Calibri Light"/>
          <w:color w:val="222222"/>
          <w:lang w:val="en-US" w:eastAsia="es-ES_tradnl"/>
        </w:rPr>
        <w:t xml:space="preserve">, R., Yilmaz, E., and </w:t>
      </w:r>
      <w:proofErr w:type="spellStart"/>
      <w:r w:rsidRPr="00A77390">
        <w:rPr>
          <w:rFonts w:ascii="Calibri Light" w:eastAsia="Arial" w:hAnsi="Calibri Light" w:cs="Calibri Light"/>
          <w:color w:val="222222"/>
          <w:lang w:val="en-US" w:eastAsia="es-ES_tradnl"/>
        </w:rPr>
        <w:t>Parlato</w:t>
      </w:r>
      <w:proofErr w:type="spellEnd"/>
      <w:r w:rsidRPr="00A77390">
        <w:rPr>
          <w:rFonts w:ascii="Calibri Light" w:eastAsia="Arial" w:hAnsi="Calibri Light" w:cs="Calibri Light"/>
          <w:color w:val="222222"/>
          <w:lang w:val="en-US" w:eastAsia="es-ES_tradnl"/>
        </w:rPr>
        <w:t xml:space="preserve">-Oliveira, E. (2015). Early development of turn-taking in vocal interaction between mothers and infants. </w:t>
      </w:r>
      <w:r w:rsidRPr="00A77390">
        <w:rPr>
          <w:rFonts w:ascii="Calibri Light" w:eastAsia="Arial" w:hAnsi="Calibri Light" w:cs="Calibri Light"/>
          <w:i/>
          <w:color w:val="222222"/>
          <w:lang w:val="en-US" w:eastAsia="es-ES_tradnl"/>
        </w:rPr>
        <w:t>Frontiers in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6</w:t>
      </w:r>
      <w:r w:rsidRPr="00A77390">
        <w:rPr>
          <w:rFonts w:ascii="Calibri Light" w:eastAsia="Arial" w:hAnsi="Calibri Light" w:cs="Calibri Light"/>
          <w:color w:val="222222"/>
          <w:lang w:val="en-US" w:eastAsia="es-ES_tradnl"/>
        </w:rPr>
        <w:t xml:space="preserve">(1167), 236-245. </w:t>
      </w:r>
      <w:r w:rsidR="001B08AB">
        <w:fldChar w:fldCharType="begin"/>
      </w:r>
      <w:r w:rsidR="001B08AB" w:rsidRPr="00351C56">
        <w:rPr>
          <w:lang w:val="en-US"/>
        </w:rPr>
        <w:instrText xml:space="preserve">https://doi.org/10.3389/fpsyg.2015.01167" </w:instrText>
      </w:r>
      <w:r w:rsidR="001B08AB">
        <w:fldChar w:fldCharType="separate"/>
      </w:r>
      <w:r w:rsidRPr="00A77390">
        <w:rPr>
          <w:rStyle w:val="Hipervnculo"/>
          <w:rFonts w:ascii="Calibri Light" w:eastAsia="Roboto" w:hAnsi="Calibri Light" w:cs="Calibri Light"/>
          <w:lang w:val="en-US" w:eastAsia="es-ES_tradnl"/>
        </w:rPr>
        <w:t>https://doi.org/10.3389/fpsyg.2015.01167</w:t>
      </w:r>
      <w:r w:rsidR="001B08AB">
        <w:rPr>
          <w:rStyle w:val="Hipervnculo"/>
          <w:rFonts w:ascii="Calibri Light" w:eastAsia="Roboto" w:hAnsi="Calibri Light" w:cs="Calibri Light"/>
          <w:lang w:val="en-US" w:eastAsia="es-ES_tradnl"/>
        </w:rPr>
        <w:fldChar w:fldCharType="end"/>
      </w:r>
    </w:p>
    <w:p w14:paraId="3793A8DA"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Gratier</w:t>
      </w:r>
      <w:proofErr w:type="spellEnd"/>
      <w:r w:rsidRPr="00A77390">
        <w:rPr>
          <w:rFonts w:ascii="Calibri Light" w:eastAsia="Arial" w:hAnsi="Calibri Light" w:cs="Calibri Light"/>
          <w:color w:val="222222"/>
          <w:lang w:val="en-US" w:eastAsia="es-ES_tradnl"/>
        </w:rPr>
        <w:t>, M., and Apter-</w:t>
      </w:r>
      <w:proofErr w:type="spellStart"/>
      <w:r w:rsidRPr="00A77390">
        <w:rPr>
          <w:rFonts w:ascii="Calibri Light" w:eastAsia="Arial" w:hAnsi="Calibri Light" w:cs="Calibri Light"/>
          <w:color w:val="222222"/>
          <w:lang w:val="en-US" w:eastAsia="es-ES_tradnl"/>
        </w:rPr>
        <w:t>Danon</w:t>
      </w:r>
      <w:proofErr w:type="spellEnd"/>
      <w:r w:rsidRPr="00A77390">
        <w:rPr>
          <w:rFonts w:ascii="Calibri Light" w:eastAsia="Arial" w:hAnsi="Calibri Light" w:cs="Calibri Light"/>
          <w:color w:val="222222"/>
          <w:lang w:val="en-US" w:eastAsia="es-ES_tradnl"/>
        </w:rPr>
        <w:t xml:space="preserve">, G. (2009). The improvised musicality of belonging: repetition and variations in mother-infant vocal interaction. In S. Malloch, and C. </w:t>
      </w: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xml:space="preserve"> (Eds.), </w:t>
      </w:r>
      <w:r w:rsidRPr="00A77390">
        <w:rPr>
          <w:rFonts w:ascii="Calibri Light" w:eastAsia="Arial" w:hAnsi="Calibri Light" w:cs="Calibri Light"/>
          <w:i/>
          <w:iCs/>
          <w:color w:val="222222"/>
          <w:lang w:val="en-US" w:eastAsia="es-ES_tradnl"/>
        </w:rPr>
        <w:t>Communicative musicality: exploring the basis of human companionship</w:t>
      </w:r>
      <w:r w:rsidRPr="00A77390">
        <w:rPr>
          <w:rFonts w:ascii="Calibri Light" w:eastAsia="Arial" w:hAnsi="Calibri Light" w:cs="Calibri Light"/>
          <w:color w:val="222222"/>
          <w:lang w:val="en-US" w:eastAsia="es-ES_tradnl"/>
        </w:rPr>
        <w:t>, (pp. 281-300). Oxford, England: Oxford University Press.</w:t>
      </w:r>
    </w:p>
    <w:p w14:paraId="36C19654" w14:textId="77777777" w:rsidR="00F01747" w:rsidRPr="00A77390" w:rsidRDefault="00F01747" w:rsidP="00F01747">
      <w:pPr>
        <w:ind w:left="851" w:hanging="851"/>
        <w:jc w:val="both"/>
        <w:rPr>
          <w:rStyle w:val="Hipervnculo"/>
          <w:rFonts w:ascii="Calibri Light" w:eastAsia="Arial" w:hAnsi="Calibri Light" w:cs="Calibri Light"/>
          <w:color w:val="333333"/>
          <w:shd w:val="clear" w:color="auto" w:fill="FCFCFC"/>
          <w:lang w:val="en-US" w:eastAsia="es-ES_tradnl"/>
        </w:rPr>
      </w:pPr>
      <w:r w:rsidRPr="00A77390">
        <w:rPr>
          <w:rFonts w:ascii="Calibri Light" w:eastAsia="Arial" w:hAnsi="Calibri Light" w:cs="Calibri Light"/>
          <w:color w:val="333333"/>
          <w:shd w:val="clear" w:color="auto" w:fill="FCFCFC"/>
          <w:lang w:val="en-US" w:eastAsia="es-ES_tradnl"/>
        </w:rPr>
        <w:t xml:space="preserve">Hoch, J. E., </w:t>
      </w:r>
      <w:proofErr w:type="spellStart"/>
      <w:r w:rsidRPr="00A77390">
        <w:rPr>
          <w:rFonts w:ascii="Calibri Light" w:eastAsia="Arial" w:hAnsi="Calibri Light" w:cs="Calibri Light"/>
          <w:color w:val="333333"/>
          <w:shd w:val="clear" w:color="auto" w:fill="FCFCFC"/>
          <w:lang w:val="en-US" w:eastAsia="es-ES_tradnl"/>
        </w:rPr>
        <w:t>Ossmy</w:t>
      </w:r>
      <w:proofErr w:type="spellEnd"/>
      <w:r w:rsidRPr="00A77390">
        <w:rPr>
          <w:rFonts w:ascii="Calibri Light" w:eastAsia="Arial" w:hAnsi="Calibri Light" w:cs="Calibri Light"/>
          <w:color w:val="333333"/>
          <w:shd w:val="clear" w:color="auto" w:fill="FCFCFC"/>
          <w:lang w:val="en-US" w:eastAsia="es-ES_tradnl"/>
        </w:rPr>
        <w:t xml:space="preserve">, O., Cole, W. G., Hasan, S., &amp; Adolph, K. E. (2021). ‘Dancing’ Together: Infant–Mother Locomotor Synchrony. </w:t>
      </w:r>
      <w:r w:rsidRPr="00A77390">
        <w:rPr>
          <w:rFonts w:ascii="Calibri Light" w:eastAsia="Arial" w:hAnsi="Calibri Light" w:cs="Calibri Light"/>
          <w:i/>
          <w:color w:val="333333"/>
          <w:shd w:val="clear" w:color="auto" w:fill="FCFCFC"/>
          <w:lang w:val="en-US" w:eastAsia="es-ES_tradnl"/>
        </w:rPr>
        <w:t>Child Development</w:t>
      </w:r>
      <w:r w:rsidRPr="00A77390">
        <w:rPr>
          <w:rFonts w:ascii="Calibri Light" w:eastAsia="Arial" w:hAnsi="Calibri Light" w:cs="Calibri Light"/>
          <w:color w:val="333333"/>
          <w:shd w:val="clear" w:color="auto" w:fill="FCFCFC"/>
          <w:lang w:val="en-US" w:eastAsia="es-ES_tradnl"/>
        </w:rPr>
        <w:t xml:space="preserve">, 92(4), 1337–1353. </w:t>
      </w:r>
      <w:r w:rsidRPr="00A77390">
        <w:rPr>
          <w:rStyle w:val="Hipervnculo"/>
          <w:rFonts w:ascii="Calibri Light" w:eastAsia="Roboto" w:hAnsi="Calibri Light" w:cs="Calibri Light"/>
          <w:lang w:val="en-US" w:eastAsia="es-ES_tradnl"/>
        </w:rPr>
        <w:t>https://doi.org/</w:t>
      </w:r>
      <w:hyperlink r:id="rId46" w:tgtFrame="_blank" w:history="1">
        <w:r w:rsidRPr="00A77390">
          <w:rPr>
            <w:rStyle w:val="Hipervnculo"/>
            <w:rFonts w:ascii="Calibri Light" w:eastAsia="Roboto" w:hAnsi="Calibri Light" w:cs="Calibri Light"/>
            <w:lang w:val="en-US" w:eastAsia="es-ES_tradnl"/>
          </w:rPr>
          <w:t>10.1111/cdev.13513</w:t>
        </w:r>
      </w:hyperlink>
    </w:p>
    <w:p w14:paraId="3BB0D3E8"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EF1FE5">
        <w:rPr>
          <w:rFonts w:ascii="Calibri Light" w:eastAsia="Arial" w:hAnsi="Calibri Light" w:cs="Calibri Light"/>
          <w:color w:val="222222"/>
          <w:lang w:eastAsia="es-ES_tradnl"/>
        </w:rPr>
        <w:t>Imberty</w:t>
      </w:r>
      <w:proofErr w:type="spellEnd"/>
      <w:r w:rsidRPr="00EF1FE5">
        <w:rPr>
          <w:rFonts w:ascii="Calibri Light" w:eastAsia="Arial" w:hAnsi="Calibri Light" w:cs="Calibri Light"/>
          <w:color w:val="222222"/>
          <w:lang w:eastAsia="es-ES_tradnl"/>
        </w:rPr>
        <w:t xml:space="preserve">, M. (2002). La </w:t>
      </w:r>
      <w:proofErr w:type="spellStart"/>
      <w:r w:rsidRPr="00EF1FE5">
        <w:rPr>
          <w:rFonts w:ascii="Calibri Light" w:eastAsia="Arial" w:hAnsi="Calibri Light" w:cs="Calibri Light"/>
          <w:color w:val="222222"/>
          <w:lang w:eastAsia="es-ES_tradnl"/>
        </w:rPr>
        <w:t>musica</w:t>
      </w:r>
      <w:proofErr w:type="spellEnd"/>
      <w:r w:rsidRPr="00EF1FE5">
        <w:rPr>
          <w:rFonts w:ascii="Calibri Light" w:eastAsia="Arial" w:hAnsi="Calibri Light" w:cs="Calibri Light"/>
          <w:color w:val="222222"/>
          <w:lang w:eastAsia="es-ES_tradnl"/>
        </w:rPr>
        <w:t xml:space="preserve"> e </w:t>
      </w:r>
      <w:proofErr w:type="spellStart"/>
      <w:r w:rsidRPr="00EF1FE5">
        <w:rPr>
          <w:rFonts w:ascii="Calibri Light" w:eastAsia="Arial" w:hAnsi="Calibri Light" w:cs="Calibri Light"/>
          <w:color w:val="222222"/>
          <w:lang w:eastAsia="es-ES_tradnl"/>
        </w:rPr>
        <w:t>il</w:t>
      </w:r>
      <w:proofErr w:type="spellEnd"/>
      <w:r w:rsidRPr="00EF1FE5">
        <w:rPr>
          <w:rFonts w:ascii="Calibri Light" w:eastAsia="Arial" w:hAnsi="Calibri Light" w:cs="Calibri Light"/>
          <w:color w:val="222222"/>
          <w:lang w:eastAsia="es-ES_tradnl"/>
        </w:rPr>
        <w:t xml:space="preserve"> </w:t>
      </w:r>
      <w:proofErr w:type="spellStart"/>
      <w:r w:rsidRPr="00EF1FE5">
        <w:rPr>
          <w:rFonts w:ascii="Calibri Light" w:eastAsia="Arial" w:hAnsi="Calibri Light" w:cs="Calibri Light"/>
          <w:color w:val="222222"/>
          <w:lang w:eastAsia="es-ES_tradnl"/>
        </w:rPr>
        <w:t>bambino</w:t>
      </w:r>
      <w:proofErr w:type="spellEnd"/>
      <w:r w:rsidRPr="00EF1FE5">
        <w:rPr>
          <w:rFonts w:ascii="Calibri Light" w:eastAsia="Arial" w:hAnsi="Calibri Light" w:cs="Calibri Light"/>
          <w:color w:val="222222"/>
          <w:lang w:eastAsia="es-ES_tradnl"/>
        </w:rPr>
        <w:t xml:space="preserve">. </w:t>
      </w:r>
      <w:r w:rsidRPr="00A77390">
        <w:rPr>
          <w:rFonts w:ascii="Calibri Light" w:eastAsia="Arial" w:hAnsi="Calibri Light" w:cs="Calibri Light"/>
          <w:color w:val="222222"/>
          <w:lang w:val="en-US" w:eastAsia="es-ES_tradnl"/>
        </w:rPr>
        <w:t xml:space="preserve">In J.-J. </w:t>
      </w:r>
      <w:proofErr w:type="spellStart"/>
      <w:r w:rsidRPr="00A77390">
        <w:rPr>
          <w:rFonts w:ascii="Calibri Light" w:eastAsia="Arial" w:hAnsi="Calibri Light" w:cs="Calibri Light"/>
          <w:color w:val="222222"/>
          <w:lang w:val="en-US" w:eastAsia="es-ES_tradnl"/>
        </w:rPr>
        <w:t>Nattiez</w:t>
      </w:r>
      <w:proofErr w:type="spellEnd"/>
      <w:r w:rsidRPr="00A77390">
        <w:rPr>
          <w:rFonts w:ascii="Calibri Light" w:eastAsia="Arial" w:hAnsi="Calibri Light" w:cs="Calibri Light"/>
          <w:color w:val="222222"/>
          <w:lang w:val="en-US" w:eastAsia="es-ES_tradnl"/>
        </w:rPr>
        <w:t xml:space="preserve"> (Ed.) </w:t>
      </w:r>
      <w:proofErr w:type="spellStart"/>
      <w:r w:rsidRPr="00A77390">
        <w:rPr>
          <w:rFonts w:ascii="Calibri Light" w:eastAsia="Arial" w:hAnsi="Calibri Light" w:cs="Calibri Light"/>
          <w:i/>
          <w:iCs/>
          <w:color w:val="222222"/>
          <w:lang w:val="en-US" w:eastAsia="es-ES_tradnl"/>
        </w:rPr>
        <w:t>Enciclopedia</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della</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musica</w:t>
      </w:r>
      <w:proofErr w:type="spellEnd"/>
      <w:r w:rsidRPr="00A77390">
        <w:rPr>
          <w:rFonts w:ascii="Calibri Light" w:eastAsia="Arial" w:hAnsi="Calibri Light" w:cs="Calibri Light"/>
          <w:color w:val="222222"/>
          <w:lang w:val="en-US" w:eastAsia="es-ES_tradnl"/>
        </w:rPr>
        <w:t xml:space="preserve"> (pp. 477–495). Torino: Giulio Einaudi </w:t>
      </w:r>
      <w:proofErr w:type="spellStart"/>
      <w:r w:rsidRPr="00A77390">
        <w:rPr>
          <w:rFonts w:ascii="Calibri Light" w:eastAsia="Arial" w:hAnsi="Calibri Light" w:cs="Calibri Light"/>
          <w:color w:val="222222"/>
          <w:lang w:val="en-US" w:eastAsia="es-ES_tradnl"/>
        </w:rPr>
        <w:t>Editore</w:t>
      </w:r>
      <w:proofErr w:type="spellEnd"/>
      <w:r w:rsidRPr="00A77390">
        <w:rPr>
          <w:rFonts w:ascii="Calibri Light" w:eastAsia="Arial" w:hAnsi="Calibri Light" w:cs="Calibri Light"/>
          <w:color w:val="222222"/>
          <w:lang w:val="en-US" w:eastAsia="es-ES_tradnl"/>
        </w:rPr>
        <w:t>.</w:t>
      </w:r>
    </w:p>
    <w:p w14:paraId="09BE3863"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Jaffe, J., Beebe, B., Feldstein, S., Crown, C. L., </w:t>
      </w:r>
      <w:proofErr w:type="spellStart"/>
      <w:r w:rsidRPr="00A77390">
        <w:rPr>
          <w:rFonts w:ascii="Calibri Light" w:eastAsia="Arial" w:hAnsi="Calibri Light" w:cs="Calibri Light"/>
          <w:color w:val="222222"/>
          <w:lang w:val="en-US" w:eastAsia="es-ES_tradnl"/>
        </w:rPr>
        <w:t>Jasnow</w:t>
      </w:r>
      <w:proofErr w:type="spellEnd"/>
      <w:r w:rsidRPr="00A77390">
        <w:rPr>
          <w:rFonts w:ascii="Calibri Light" w:eastAsia="Arial" w:hAnsi="Calibri Light" w:cs="Calibri Light"/>
          <w:color w:val="222222"/>
          <w:lang w:val="en-US" w:eastAsia="es-ES_tradnl"/>
        </w:rPr>
        <w:t xml:space="preserve">, M. D., </w:t>
      </w:r>
      <w:proofErr w:type="spellStart"/>
      <w:r w:rsidRPr="00A77390">
        <w:rPr>
          <w:rFonts w:ascii="Calibri Light" w:eastAsia="Arial" w:hAnsi="Calibri Light" w:cs="Calibri Light"/>
          <w:color w:val="222222"/>
          <w:lang w:val="en-US" w:eastAsia="es-ES_tradnl"/>
        </w:rPr>
        <w:t>Rochat</w:t>
      </w:r>
      <w:proofErr w:type="spellEnd"/>
      <w:r w:rsidRPr="00A77390">
        <w:rPr>
          <w:rFonts w:ascii="Calibri Light" w:eastAsia="Arial" w:hAnsi="Calibri Light" w:cs="Calibri Light"/>
          <w:color w:val="222222"/>
          <w:lang w:val="en-US" w:eastAsia="es-ES_tradnl"/>
        </w:rPr>
        <w:t xml:space="preserve">, P., and Stern, D. N. (2001). Rhythms of dialogue in infancy: Coordinated timing in development. </w:t>
      </w:r>
      <w:r w:rsidRPr="00A77390">
        <w:rPr>
          <w:rFonts w:ascii="Calibri Light" w:eastAsia="Arial" w:hAnsi="Calibri Light" w:cs="Calibri Light"/>
          <w:i/>
          <w:color w:val="222222"/>
          <w:lang w:val="en-US" w:eastAsia="es-ES_tradnl"/>
        </w:rPr>
        <w:t>Monographs of the society for research in child development</w:t>
      </w:r>
      <w:r w:rsidRPr="00A77390">
        <w:rPr>
          <w:rFonts w:ascii="Calibri Light" w:eastAsia="Arial" w:hAnsi="Calibri Light" w:cs="Calibri Light"/>
          <w:color w:val="222222"/>
          <w:lang w:val="en-US" w:eastAsia="es-ES_tradnl"/>
        </w:rPr>
        <w:t>, i-149.</w:t>
      </w:r>
    </w:p>
    <w:p w14:paraId="6185DDEB"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Georgia" w:hAnsi="Calibri Light" w:cs="Calibri Light"/>
          <w:color w:val="333333"/>
          <w:shd w:val="clear" w:color="auto" w:fill="FCFCFC"/>
          <w:lang w:val="en-US" w:eastAsia="es-ES_tradnl"/>
        </w:rPr>
        <w:t xml:space="preserve">Johnson, M. (1987). </w:t>
      </w:r>
      <w:r w:rsidRPr="00A77390">
        <w:rPr>
          <w:rFonts w:ascii="Calibri Light" w:eastAsia="Georgia" w:hAnsi="Calibri Light" w:cs="Calibri Light"/>
          <w:i/>
          <w:color w:val="333333"/>
          <w:shd w:val="clear" w:color="auto" w:fill="FCFCFC"/>
          <w:lang w:val="en-US" w:eastAsia="es-ES_tradnl"/>
        </w:rPr>
        <w:t>The body in the mind</w:t>
      </w:r>
      <w:r w:rsidRPr="00A77390">
        <w:rPr>
          <w:rFonts w:ascii="Calibri Light" w:eastAsia="Georgia" w:hAnsi="Calibri Light" w:cs="Calibri Light"/>
          <w:color w:val="333333"/>
          <w:shd w:val="clear" w:color="auto" w:fill="FCFCFC"/>
          <w:lang w:val="en-US" w:eastAsia="es-ES_tradnl"/>
        </w:rPr>
        <w:t>. Chicago: University of Chicago Press.</w:t>
      </w:r>
    </w:p>
    <w:p w14:paraId="679F63CD"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r w:rsidRPr="00A77390">
        <w:rPr>
          <w:rFonts w:ascii="Calibri Light" w:eastAsia="Georgia" w:hAnsi="Calibri Light" w:cs="Calibri Light"/>
          <w:color w:val="333333"/>
          <w:shd w:val="clear" w:color="auto" w:fill="FCFCFC"/>
          <w:lang w:val="en-US" w:eastAsia="es-ES_tradnl"/>
        </w:rPr>
        <w:t xml:space="preserve">Johnson, M. (2007). </w:t>
      </w:r>
      <w:r w:rsidRPr="00A77390">
        <w:rPr>
          <w:rFonts w:ascii="Calibri Light" w:eastAsia="Georgia" w:hAnsi="Calibri Light" w:cs="Calibri Light"/>
          <w:i/>
          <w:color w:val="333333"/>
          <w:shd w:val="clear" w:color="auto" w:fill="FCFCFC"/>
          <w:lang w:val="en-US" w:eastAsia="es-ES_tradnl"/>
        </w:rPr>
        <w:t>The meaning of the body</w:t>
      </w:r>
      <w:r w:rsidRPr="00A77390">
        <w:rPr>
          <w:rFonts w:ascii="Calibri Light" w:eastAsia="Georgia" w:hAnsi="Calibri Light" w:cs="Calibri Light"/>
          <w:color w:val="333333"/>
          <w:shd w:val="clear" w:color="auto" w:fill="FCFCFC"/>
          <w:lang w:val="en-US" w:eastAsia="es-ES_tradnl"/>
        </w:rPr>
        <w:t>. Chicago: University of Chicago Press.</w:t>
      </w:r>
    </w:p>
    <w:p w14:paraId="68C48ABC"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Jones, A. (2012) Foreword: Kinesthetic empathy in philosophical and art history: thought on how and what art means. In Reynolds, D. and Reason, M. (2012). </w:t>
      </w:r>
      <w:r w:rsidRPr="00A77390">
        <w:rPr>
          <w:rFonts w:ascii="Calibri Light" w:eastAsia="Arial" w:hAnsi="Calibri Light" w:cs="Calibri Light"/>
          <w:i/>
          <w:iCs/>
          <w:color w:val="222222"/>
          <w:lang w:val="en-US" w:eastAsia="es-ES_tradnl"/>
        </w:rPr>
        <w:t>Kinesthetic empathy in creative and cultural practices</w:t>
      </w:r>
      <w:r w:rsidRPr="00A77390">
        <w:rPr>
          <w:rFonts w:ascii="Calibri Light" w:eastAsia="Arial" w:hAnsi="Calibri Light" w:cs="Calibri Light"/>
          <w:color w:val="222222"/>
          <w:lang w:val="en-US" w:eastAsia="es-ES_tradnl"/>
        </w:rPr>
        <w:t>. Bristol UK: Intellect.</w:t>
      </w:r>
    </w:p>
    <w:p w14:paraId="570B3147"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Juslin</w:t>
      </w:r>
      <w:proofErr w:type="spellEnd"/>
      <w:r w:rsidRPr="00A77390">
        <w:rPr>
          <w:rFonts w:ascii="Calibri Light" w:eastAsia="Arial" w:hAnsi="Calibri Light" w:cs="Calibri Light"/>
          <w:color w:val="222222"/>
          <w:lang w:val="en-US" w:eastAsia="es-ES_tradnl"/>
        </w:rPr>
        <w:t xml:space="preserve">, P. N. (2013). What does music express? Basic emotions and beyond. </w:t>
      </w:r>
      <w:r w:rsidRPr="00A77390">
        <w:rPr>
          <w:rFonts w:ascii="Calibri Light" w:eastAsia="Arial" w:hAnsi="Calibri Light" w:cs="Calibri Light"/>
          <w:i/>
          <w:color w:val="222222"/>
          <w:lang w:val="en-US" w:eastAsia="es-ES_tradnl"/>
        </w:rPr>
        <w:t>Frontiers in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4</w:t>
      </w:r>
      <w:r w:rsidRPr="00A77390">
        <w:rPr>
          <w:rFonts w:ascii="Calibri Light" w:eastAsia="Arial" w:hAnsi="Calibri Light" w:cs="Calibri Light"/>
          <w:color w:val="222222"/>
          <w:lang w:val="en-US" w:eastAsia="es-ES_tradnl"/>
        </w:rPr>
        <w:t xml:space="preserve">, 596. </w:t>
      </w:r>
      <w:hyperlink r:id="rId47" w:history="1">
        <w:r w:rsidRPr="00A77390">
          <w:rPr>
            <w:rStyle w:val="Hipervnculo"/>
            <w:rFonts w:ascii="Calibri Light" w:eastAsia="Roboto" w:hAnsi="Calibri Light" w:cs="Calibri Light"/>
            <w:lang w:val="en-US" w:eastAsia="es-ES_tradnl"/>
          </w:rPr>
          <w:t>https://doi.org/10.3389/fpsyg.2013.00596</w:t>
        </w:r>
      </w:hyperlink>
    </w:p>
    <w:p w14:paraId="636E489B" w14:textId="77777777" w:rsidR="00F01747" w:rsidRPr="00A77390" w:rsidRDefault="00F01747" w:rsidP="00F01747">
      <w:pPr>
        <w:spacing w:before="120"/>
        <w:ind w:left="851" w:hanging="851"/>
        <w:jc w:val="both"/>
        <w:rPr>
          <w:rStyle w:val="Hipervnculo"/>
          <w:rFonts w:ascii="Calibri Light" w:eastAsia="Roboto" w:hAnsi="Calibri Light" w:cs="Calibri Light"/>
          <w:lang w:val="en-US" w:eastAsia="es-ES_tradnl"/>
        </w:rPr>
      </w:pPr>
      <w:proofErr w:type="spellStart"/>
      <w:r w:rsidRPr="00A77390">
        <w:rPr>
          <w:rFonts w:ascii="Calibri Light" w:eastAsia="Arial" w:hAnsi="Calibri Light" w:cs="Calibri Light"/>
          <w:color w:val="222222"/>
          <w:lang w:val="en-US" w:eastAsia="es-ES_tradnl"/>
        </w:rPr>
        <w:lastRenderedPageBreak/>
        <w:t>Kalashnikova</w:t>
      </w:r>
      <w:proofErr w:type="spellEnd"/>
      <w:r w:rsidRPr="00A77390">
        <w:rPr>
          <w:rFonts w:ascii="Calibri Light" w:eastAsia="Arial" w:hAnsi="Calibri Light" w:cs="Calibri Light"/>
          <w:color w:val="222222"/>
          <w:lang w:val="en-US" w:eastAsia="es-ES_tradnl"/>
        </w:rPr>
        <w:t xml:space="preserve">, M., Carignan, C., and Burnham, D. (2017). The origins of babytalk: smiling, teaching or social convergence? </w:t>
      </w:r>
      <w:r w:rsidRPr="00A77390">
        <w:rPr>
          <w:rFonts w:ascii="Calibri Light" w:eastAsia="Arial" w:hAnsi="Calibri Light" w:cs="Calibri Light"/>
          <w:i/>
          <w:color w:val="222222"/>
          <w:lang w:val="en-US" w:eastAsia="es-ES_tradnl"/>
        </w:rPr>
        <w:t>Royal Society open science</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4</w:t>
      </w:r>
      <w:r w:rsidRPr="00A77390">
        <w:rPr>
          <w:rFonts w:ascii="Calibri Light" w:eastAsia="Arial" w:hAnsi="Calibri Light" w:cs="Calibri Light"/>
          <w:color w:val="222222"/>
          <w:lang w:val="en-US" w:eastAsia="es-ES_tradnl"/>
        </w:rPr>
        <w:t xml:space="preserve">(8), 170306. </w:t>
      </w:r>
      <w:r w:rsidRPr="00A77390">
        <w:rPr>
          <w:rStyle w:val="Hipervnculo"/>
          <w:rFonts w:ascii="Calibri Light" w:eastAsia="Roboto" w:hAnsi="Calibri Light" w:cs="Calibri Light"/>
          <w:lang w:val="en-US" w:eastAsia="es-ES_tradnl"/>
        </w:rPr>
        <w:t>https://doi.org/</w:t>
      </w:r>
      <w:hyperlink r:id="rId48" w:tgtFrame="_blank" w:history="1">
        <w:r w:rsidRPr="00A77390">
          <w:rPr>
            <w:rStyle w:val="Hipervnculo"/>
            <w:rFonts w:ascii="Calibri Light" w:eastAsia="Roboto" w:hAnsi="Calibri Light" w:cs="Calibri Light"/>
            <w:lang w:val="en-US" w:eastAsia="es-ES_tradnl"/>
          </w:rPr>
          <w:t>10.1098/rsos.170306</w:t>
        </w:r>
      </w:hyperlink>
    </w:p>
    <w:p w14:paraId="18E45E05" w14:textId="77777777" w:rsidR="00F01747" w:rsidRPr="00A77390" w:rsidRDefault="00F01747" w:rsidP="00F01747">
      <w:pPr>
        <w:spacing w:before="120"/>
        <w:ind w:left="851" w:hanging="851"/>
        <w:jc w:val="both"/>
        <w:rPr>
          <w:rStyle w:val="Hipervnculo"/>
          <w:rFonts w:eastAsia="Roboto"/>
          <w:lang w:val="en-US"/>
        </w:rPr>
      </w:pPr>
      <w:r w:rsidRPr="00A77390">
        <w:rPr>
          <w:rFonts w:ascii="Calibri Light" w:eastAsia="Arial" w:hAnsi="Calibri Light" w:cs="Calibri Light"/>
          <w:color w:val="222222"/>
          <w:lang w:val="en-US" w:eastAsia="es-ES_tradnl"/>
        </w:rPr>
        <w:t xml:space="preserve">Kaye, K., &amp; Fogel, A. (1980). The temporal structure of face-to-face communication between mothers and infants. </w:t>
      </w:r>
      <w:r w:rsidRPr="00A77390">
        <w:rPr>
          <w:rFonts w:ascii="Calibri Light" w:eastAsia="Arial" w:hAnsi="Calibri Light" w:cs="Calibri Light"/>
          <w:i/>
          <w:color w:val="222222"/>
          <w:lang w:val="en-US" w:eastAsia="es-ES_tradnl"/>
        </w:rPr>
        <w:t>Developmental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16</w:t>
      </w:r>
      <w:r w:rsidRPr="00A77390">
        <w:rPr>
          <w:rFonts w:ascii="Calibri Light" w:eastAsia="Arial" w:hAnsi="Calibri Light" w:cs="Calibri Light"/>
          <w:color w:val="222222"/>
          <w:lang w:val="en-US" w:eastAsia="es-ES_tradnl"/>
        </w:rPr>
        <w:t xml:space="preserve">(5), 454. </w:t>
      </w:r>
      <w:hyperlink r:id="rId49" w:tgtFrame="_blank" w:history="1">
        <w:r w:rsidRPr="00A77390">
          <w:rPr>
            <w:rStyle w:val="Hipervnculo"/>
            <w:rFonts w:ascii="Calibri Light" w:eastAsia="Roboto" w:hAnsi="Calibri Light" w:cs="Calibri Light"/>
            <w:lang w:val="en-US" w:eastAsia="es-ES_tradnl"/>
          </w:rPr>
          <w:t>https://doi.org/10.1037/0012-1649.16.5.454</w:t>
        </w:r>
      </w:hyperlink>
    </w:p>
    <w:p w14:paraId="0BF79506"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Kendall, R. A., and </w:t>
      </w:r>
      <w:proofErr w:type="spellStart"/>
      <w:r w:rsidRPr="00A77390">
        <w:rPr>
          <w:rFonts w:ascii="Calibri Light" w:eastAsia="Arial" w:hAnsi="Calibri Light" w:cs="Calibri Light"/>
          <w:color w:val="222222"/>
          <w:lang w:val="en-US" w:eastAsia="es-ES_tradnl"/>
        </w:rPr>
        <w:t>Carterette</w:t>
      </w:r>
      <w:proofErr w:type="spellEnd"/>
      <w:r w:rsidRPr="00A77390">
        <w:rPr>
          <w:rFonts w:ascii="Calibri Light" w:eastAsia="Arial" w:hAnsi="Calibri Light" w:cs="Calibri Light"/>
          <w:color w:val="222222"/>
          <w:lang w:val="en-US" w:eastAsia="es-ES_tradnl"/>
        </w:rPr>
        <w:t xml:space="preserve">, E. C. (1990). The communication of musical expression. </w:t>
      </w:r>
      <w:r w:rsidRPr="00A77390">
        <w:rPr>
          <w:rFonts w:ascii="Calibri Light" w:eastAsia="Arial" w:hAnsi="Calibri Light" w:cs="Calibri Light"/>
          <w:i/>
          <w:color w:val="222222"/>
          <w:lang w:val="en-US" w:eastAsia="es-ES_tradnl"/>
        </w:rPr>
        <w:t>Music perception</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8</w:t>
      </w:r>
      <w:r w:rsidRPr="00A77390">
        <w:rPr>
          <w:rFonts w:ascii="Calibri Light" w:eastAsia="Arial" w:hAnsi="Calibri Light" w:cs="Calibri Light"/>
          <w:color w:val="222222"/>
          <w:lang w:val="en-US" w:eastAsia="es-ES_tradnl"/>
        </w:rPr>
        <w:t>(2), 129-163.</w:t>
      </w:r>
      <w:hyperlink r:id="rId50" w:tgtFrame="_blank" w:history="1">
        <w:r w:rsidRPr="00A77390">
          <w:rPr>
            <w:rStyle w:val="Hipervnculo"/>
            <w:rFonts w:ascii="Calibri Light" w:eastAsia="Roboto" w:hAnsi="Calibri Light" w:cs="Calibri Light"/>
            <w:lang w:val="en-US" w:eastAsia="es-ES_tradnl"/>
          </w:rPr>
          <w:t>https://doi.org/10.2307/40285493</w:t>
        </w:r>
      </w:hyperlink>
    </w:p>
    <w:p w14:paraId="341CCB4A"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proofErr w:type="spellStart"/>
      <w:r w:rsidRPr="00A77390">
        <w:rPr>
          <w:rFonts w:ascii="Calibri Light" w:eastAsia="Arial" w:hAnsi="Calibri Light" w:cs="Calibri Light"/>
          <w:color w:val="222222"/>
          <w:lang w:val="en-US" w:eastAsia="es-ES_tradnl"/>
        </w:rPr>
        <w:t>Kipp</w:t>
      </w:r>
      <w:proofErr w:type="spellEnd"/>
      <w:r w:rsidRPr="00A77390">
        <w:rPr>
          <w:rFonts w:ascii="Calibri Light" w:eastAsia="Arial" w:hAnsi="Calibri Light" w:cs="Calibri Light"/>
          <w:color w:val="222222"/>
          <w:lang w:val="en-US" w:eastAsia="es-ES_tradnl"/>
        </w:rPr>
        <w:t>, M. (2004). Anvil - A video annotation research tool. http://www.dfki.de/~kipp/anvil. June</w:t>
      </w:r>
      <w:r w:rsidRPr="00A77390">
        <w:rPr>
          <w:rFonts w:ascii="Calibri Light" w:eastAsia="Georgia" w:hAnsi="Calibri Light" w:cs="Calibri Light"/>
          <w:color w:val="333333"/>
          <w:shd w:val="clear" w:color="auto" w:fill="FCFCFC"/>
          <w:lang w:val="en-US" w:eastAsia="es-ES_tradnl"/>
        </w:rPr>
        <w:t xml:space="preserve"> 2008.</w:t>
      </w:r>
    </w:p>
    <w:p w14:paraId="4FAFB3FE" w14:textId="77777777" w:rsidR="00F01747" w:rsidRPr="00A77390" w:rsidRDefault="00F01747" w:rsidP="00F01747">
      <w:pPr>
        <w:spacing w:before="120"/>
        <w:ind w:left="851" w:hanging="851"/>
        <w:jc w:val="both"/>
        <w:rPr>
          <w:rStyle w:val="Hipervnculo"/>
          <w:rFonts w:eastAsia="Roboto"/>
          <w:lang w:val="en-US"/>
        </w:rPr>
      </w:pPr>
      <w:proofErr w:type="spellStart"/>
      <w:r w:rsidRPr="00A77390">
        <w:rPr>
          <w:rFonts w:ascii="Calibri Light" w:eastAsia="Arial" w:hAnsi="Calibri Light" w:cs="Calibri Light"/>
          <w:color w:val="222222"/>
          <w:lang w:val="en-US" w:eastAsia="es-ES_tradnl"/>
        </w:rPr>
        <w:t>Koterba</w:t>
      </w:r>
      <w:proofErr w:type="spellEnd"/>
      <w:r w:rsidRPr="00A77390">
        <w:rPr>
          <w:rFonts w:ascii="Calibri Light" w:eastAsia="Arial" w:hAnsi="Calibri Light" w:cs="Calibri Light"/>
          <w:color w:val="222222"/>
          <w:lang w:val="en-US" w:eastAsia="es-ES_tradnl"/>
        </w:rPr>
        <w:t xml:space="preserve">, E. A., and Iverson, J. M. (2009). Investigating </w:t>
      </w:r>
      <w:proofErr w:type="spellStart"/>
      <w:r w:rsidRPr="00A77390">
        <w:rPr>
          <w:rFonts w:ascii="Calibri Light" w:eastAsia="Arial" w:hAnsi="Calibri Light" w:cs="Calibri Light"/>
          <w:color w:val="222222"/>
          <w:lang w:val="en-US" w:eastAsia="es-ES_tradnl"/>
        </w:rPr>
        <w:t>motionese</w:t>
      </w:r>
      <w:proofErr w:type="spellEnd"/>
      <w:r w:rsidRPr="00A77390">
        <w:rPr>
          <w:rFonts w:ascii="Calibri Light" w:eastAsia="Arial" w:hAnsi="Calibri Light" w:cs="Calibri Light"/>
          <w:color w:val="222222"/>
          <w:lang w:val="en-US" w:eastAsia="es-ES_tradnl"/>
        </w:rPr>
        <w:t xml:space="preserve">: the effect of infant-directed action on infants’ attention and object exploration. </w:t>
      </w:r>
      <w:r w:rsidRPr="00A77390">
        <w:rPr>
          <w:rFonts w:ascii="Calibri Light" w:eastAsia="Arial" w:hAnsi="Calibri Light" w:cs="Calibri Light"/>
          <w:i/>
          <w:iCs/>
          <w:color w:val="222222"/>
          <w:lang w:val="en-US" w:eastAsia="es-ES_tradnl"/>
        </w:rPr>
        <w:t>Infant Behavior and Development</w:t>
      </w:r>
      <w:r w:rsidRPr="00A77390">
        <w:rPr>
          <w:rFonts w:ascii="Calibri Light" w:eastAsia="Arial" w:hAnsi="Calibri Light" w:cs="Calibri Light"/>
          <w:color w:val="222222"/>
          <w:lang w:val="en-US" w:eastAsia="es-ES_tradnl"/>
        </w:rPr>
        <w:t xml:space="preserve">, 32(4), 437–444. </w:t>
      </w:r>
      <w:hyperlink r:id="rId51" w:tgtFrame="_blank" w:history="1">
        <w:r w:rsidRPr="00A77390">
          <w:rPr>
            <w:rStyle w:val="Hipervnculo"/>
            <w:rFonts w:ascii="Calibri Light" w:eastAsia="Roboto" w:hAnsi="Calibri Light" w:cs="Calibri Light"/>
            <w:lang w:val="en-US" w:eastAsia="es-ES_tradnl"/>
          </w:rPr>
          <w:t>https://doi.org/10.1016/j.infbeh.2009.07.003</w:t>
        </w:r>
      </w:hyperlink>
    </w:p>
    <w:p w14:paraId="2298F682"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Laban, R. (1971). </w:t>
      </w:r>
      <w:r w:rsidRPr="00A77390">
        <w:rPr>
          <w:rFonts w:ascii="Calibri Light" w:eastAsia="Arial" w:hAnsi="Calibri Light" w:cs="Calibri Light"/>
          <w:i/>
          <w:color w:val="222222"/>
          <w:lang w:val="en-US" w:eastAsia="es-ES_tradnl"/>
        </w:rPr>
        <w:t>The mastery of movement</w:t>
      </w:r>
      <w:r w:rsidRPr="00A77390">
        <w:rPr>
          <w:rFonts w:ascii="Calibri Light" w:eastAsia="Arial" w:hAnsi="Calibri Light" w:cs="Calibri Light"/>
          <w:color w:val="222222"/>
          <w:lang w:val="en-US" w:eastAsia="es-ES_tradnl"/>
        </w:rPr>
        <w:t>. Boston: Plays.</w:t>
      </w:r>
    </w:p>
    <w:p w14:paraId="6135ADE5"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r w:rsidRPr="00A77390">
        <w:rPr>
          <w:rFonts w:ascii="Calibri Light" w:eastAsia="Georgia" w:hAnsi="Calibri Light" w:cs="Calibri Light"/>
          <w:color w:val="333333"/>
          <w:shd w:val="clear" w:color="auto" w:fill="FCFCFC"/>
          <w:lang w:val="en-US" w:eastAsia="es-ES_tradnl"/>
        </w:rPr>
        <w:t xml:space="preserve">Lakoff, G. (2008). The neural theory of metaphor. In R. Gibbs (Ed.), </w:t>
      </w:r>
      <w:r w:rsidRPr="00A77390">
        <w:rPr>
          <w:rFonts w:ascii="Calibri Light" w:eastAsia="Georgia" w:hAnsi="Calibri Light" w:cs="Calibri Light"/>
          <w:i/>
          <w:color w:val="333333"/>
          <w:shd w:val="clear" w:color="auto" w:fill="FCFCFC"/>
          <w:lang w:val="en-US" w:eastAsia="es-ES_tradnl"/>
        </w:rPr>
        <w:t>The Cambridge Handbook of Metaphor and Thought</w:t>
      </w:r>
      <w:r w:rsidRPr="00A77390">
        <w:rPr>
          <w:rFonts w:ascii="Calibri Light" w:eastAsia="Georgia" w:hAnsi="Calibri Light" w:cs="Calibri Light"/>
          <w:color w:val="333333"/>
          <w:shd w:val="clear" w:color="auto" w:fill="FCFCFC"/>
          <w:lang w:val="en-US" w:eastAsia="es-ES_tradnl"/>
        </w:rPr>
        <w:t xml:space="preserve"> (pp. 17–38). Cambridge: Cambridge University Press.</w:t>
      </w:r>
    </w:p>
    <w:p w14:paraId="635D0DC5"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r w:rsidRPr="00A77390">
        <w:rPr>
          <w:rFonts w:ascii="Calibri Light" w:eastAsia="Georgia" w:hAnsi="Calibri Light" w:cs="Calibri Light"/>
          <w:color w:val="333333"/>
          <w:shd w:val="clear" w:color="auto" w:fill="FCFCFC"/>
          <w:lang w:val="en-US" w:eastAsia="es-ES_tradnl"/>
        </w:rPr>
        <w:t xml:space="preserve">Lakoff, G., &amp; Johnson, M. (1980/2003). </w:t>
      </w:r>
      <w:r w:rsidRPr="00A77390">
        <w:rPr>
          <w:rFonts w:ascii="Calibri Light" w:eastAsia="Georgia" w:hAnsi="Calibri Light" w:cs="Calibri Light"/>
          <w:i/>
          <w:color w:val="333333"/>
          <w:shd w:val="clear" w:color="auto" w:fill="FCFCFC"/>
          <w:lang w:val="en-US" w:eastAsia="es-ES_tradnl"/>
        </w:rPr>
        <w:t>Metaphors we live by</w:t>
      </w:r>
      <w:r w:rsidRPr="00A77390">
        <w:rPr>
          <w:rFonts w:ascii="Calibri Light" w:eastAsia="Georgia" w:hAnsi="Calibri Light" w:cs="Calibri Light"/>
          <w:color w:val="333333"/>
          <w:shd w:val="clear" w:color="auto" w:fill="FCFCFC"/>
          <w:lang w:val="en-US" w:eastAsia="es-ES_tradnl"/>
        </w:rPr>
        <w:t>. Chicago: University of Chicago Press.</w:t>
      </w:r>
    </w:p>
    <w:p w14:paraId="03E627C5"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r w:rsidRPr="00A77390">
        <w:rPr>
          <w:rFonts w:ascii="Calibri Light" w:eastAsia="Georgia" w:hAnsi="Calibri Light" w:cs="Calibri Light"/>
          <w:color w:val="333333"/>
          <w:shd w:val="clear" w:color="auto" w:fill="FCFCFC"/>
          <w:lang w:val="en-US" w:eastAsia="es-ES_tradnl"/>
        </w:rPr>
        <w:t xml:space="preserve">Lakoff, G., &amp; Johnson, M. (1999). </w:t>
      </w:r>
      <w:r w:rsidRPr="00A77390">
        <w:rPr>
          <w:rFonts w:ascii="Calibri Light" w:eastAsia="Georgia" w:hAnsi="Calibri Light" w:cs="Calibri Light"/>
          <w:i/>
          <w:color w:val="333333"/>
          <w:shd w:val="clear" w:color="auto" w:fill="FCFCFC"/>
          <w:lang w:val="en-US" w:eastAsia="es-ES_tradnl"/>
        </w:rPr>
        <w:t>Philosophy in the flesh</w:t>
      </w:r>
      <w:r w:rsidRPr="00A77390">
        <w:rPr>
          <w:rFonts w:ascii="Calibri Light" w:eastAsia="Georgia" w:hAnsi="Calibri Light" w:cs="Calibri Light"/>
          <w:color w:val="333333"/>
          <w:shd w:val="clear" w:color="auto" w:fill="FCFCFC"/>
          <w:lang w:val="en-US" w:eastAsia="es-ES_tradnl"/>
        </w:rPr>
        <w:t>. New York: Basic Books.</w:t>
      </w:r>
    </w:p>
    <w:p w14:paraId="2F9064F1"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Lansdale, J. (2009). Preface to Moore, Carol-Lynne. </w:t>
      </w:r>
      <w:r w:rsidRPr="00A77390">
        <w:rPr>
          <w:rFonts w:ascii="Calibri Light" w:eastAsia="Arial" w:hAnsi="Calibri Light" w:cs="Calibri Light"/>
          <w:i/>
          <w:iCs/>
          <w:color w:val="222222"/>
          <w:lang w:val="en-US" w:eastAsia="es-ES_tradnl"/>
        </w:rPr>
        <w:t>The Harmonic Structure of Movement, Music, and Dance According to Rudolf Laban</w:t>
      </w:r>
      <w:r w:rsidRPr="00A77390">
        <w:rPr>
          <w:rFonts w:ascii="Calibri Light" w:eastAsia="Arial" w:hAnsi="Calibri Light" w:cs="Calibri Light"/>
          <w:i/>
          <w:iCs/>
          <w:color w:val="222222"/>
          <w:lang w:val="en-US" w:eastAsia="es-ES_tradnl"/>
        </w:rPr>
        <w:t>‬: An Examination of His Unpublished Writings and Drawings</w:t>
      </w:r>
      <w:r w:rsidRPr="00A77390">
        <w:rPr>
          <w:rFonts w:ascii="Calibri Light" w:eastAsia="Arial" w:hAnsi="Calibri Light" w:cs="Calibri Light"/>
          <w:color w:val="222222"/>
          <w:lang w:val="en-US" w:eastAsia="es-ES_tradnl"/>
        </w:rPr>
        <w:t>‬ (pp.</w:t>
      </w:r>
      <w:r w:rsidRPr="00A77390">
        <w:rPr>
          <w:lang w:val="en-US"/>
        </w:rPr>
        <w:t xml:space="preserve"> xi-xiii </w:t>
      </w:r>
      <w:r w:rsidRPr="00A77390">
        <w:rPr>
          <w:rFonts w:ascii="Calibri Light" w:eastAsia="Arial" w:hAnsi="Calibri Light" w:cs="Calibri Light"/>
          <w:color w:val="222222"/>
          <w:lang w:val="en-US" w:eastAsia="es-ES_tradnl"/>
        </w:rPr>
        <w:t xml:space="preserve">). Lewiston NY: Edwin </w:t>
      </w:r>
      <w:proofErr w:type="spellStart"/>
      <w:r w:rsidRPr="00A77390">
        <w:rPr>
          <w:rFonts w:ascii="Calibri Light" w:eastAsia="Arial" w:hAnsi="Calibri Light" w:cs="Calibri Light"/>
          <w:color w:val="222222"/>
          <w:lang w:val="en-US" w:eastAsia="es-ES_tradnl"/>
        </w:rPr>
        <w:t>Mellen</w:t>
      </w:r>
      <w:proofErr w:type="spellEnd"/>
      <w:r w:rsidRPr="00A77390">
        <w:rPr>
          <w:rFonts w:ascii="Calibri Light" w:eastAsia="Arial" w:hAnsi="Calibri Light" w:cs="Calibri Light"/>
          <w:color w:val="222222"/>
          <w:lang w:val="en-US" w:eastAsia="es-ES_tradnl"/>
        </w:rPr>
        <w:t xml:space="preserve"> Press.</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w:t>
      </w:r>
    </w:p>
    <w:p w14:paraId="517D4A1E"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Levinson, S. C., and </w:t>
      </w:r>
      <w:proofErr w:type="spellStart"/>
      <w:r w:rsidRPr="00A77390">
        <w:rPr>
          <w:rFonts w:ascii="Calibri Light" w:eastAsia="Arial" w:hAnsi="Calibri Light" w:cs="Calibri Light"/>
          <w:color w:val="222222"/>
          <w:lang w:val="en-US" w:eastAsia="es-ES_tradnl"/>
        </w:rPr>
        <w:t>Torreira</w:t>
      </w:r>
      <w:proofErr w:type="spellEnd"/>
      <w:r w:rsidRPr="00A77390">
        <w:rPr>
          <w:rFonts w:ascii="Calibri Light" w:eastAsia="Arial" w:hAnsi="Calibri Light" w:cs="Calibri Light"/>
          <w:color w:val="222222"/>
          <w:lang w:val="en-US" w:eastAsia="es-ES_tradnl"/>
        </w:rPr>
        <w:t xml:space="preserve">, F. (2015). Timing in turn-taking and its implications for processing models of language. </w:t>
      </w:r>
      <w:r w:rsidRPr="00A77390">
        <w:rPr>
          <w:rFonts w:ascii="Calibri Light" w:eastAsia="Arial" w:hAnsi="Calibri Light" w:cs="Calibri Light"/>
          <w:i/>
          <w:color w:val="222222"/>
          <w:lang w:val="en-US" w:eastAsia="es-ES_tradnl"/>
        </w:rPr>
        <w:t>Frontiers in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6</w:t>
      </w:r>
      <w:r w:rsidRPr="00A77390">
        <w:rPr>
          <w:rFonts w:ascii="Calibri Light" w:eastAsia="Arial" w:hAnsi="Calibri Light" w:cs="Calibri Light"/>
          <w:color w:val="222222"/>
          <w:lang w:val="en-US" w:eastAsia="es-ES_tradnl"/>
        </w:rPr>
        <w:t xml:space="preserve">, 731. </w:t>
      </w:r>
      <w:hyperlink r:id="rId52" w:history="1">
        <w:r w:rsidRPr="00A77390">
          <w:rPr>
            <w:rStyle w:val="Hipervnculo"/>
            <w:rFonts w:ascii="Calibri Light" w:eastAsia="Roboto" w:hAnsi="Calibri Light" w:cs="Calibri Light"/>
            <w:lang w:val="en-US" w:eastAsia="es-ES_tradnl"/>
          </w:rPr>
          <w:t>https://doi.org/10.3389/fpsyg.2015.00731</w:t>
        </w:r>
      </w:hyperlink>
    </w:p>
    <w:p w14:paraId="4E912F33" w14:textId="77777777" w:rsidR="00F01747" w:rsidRPr="00A77390" w:rsidRDefault="00F01747" w:rsidP="00F01747">
      <w:pPr>
        <w:spacing w:before="120"/>
        <w:ind w:left="851" w:hanging="851"/>
        <w:jc w:val="both"/>
        <w:rPr>
          <w:rStyle w:val="Hipervnculo"/>
          <w:rFonts w:ascii="Calibri Light" w:eastAsia="Roboto" w:hAnsi="Calibri Light" w:cs="Calibri Light"/>
          <w:lang w:val="en-US" w:eastAsia="es-ES_tradnl"/>
        </w:rPr>
      </w:pPr>
      <w:r w:rsidRPr="00A77390">
        <w:rPr>
          <w:rFonts w:ascii="Calibri Light" w:eastAsia="Arial" w:hAnsi="Calibri Light" w:cs="Calibri Light"/>
          <w:lang w:val="en-US" w:eastAsia="es-ES_tradnl"/>
        </w:rPr>
        <w:t xml:space="preserve">Lewkowicz, D. J. &amp; Marcovitch, S. (2006). Perception of audiovisual rhythm and its invariance in 4-to 10-month-old infants. Developmental Psychobiology, 48(4), 288-300. </w:t>
      </w:r>
      <w:hyperlink r:id="rId53" w:history="1">
        <w:r w:rsidRPr="00A77390">
          <w:rPr>
            <w:rStyle w:val="Hipervnculo"/>
            <w:rFonts w:ascii="Calibri Light" w:eastAsia="Roboto" w:hAnsi="Calibri Light" w:cs="Calibri Light"/>
            <w:lang w:val="en-US" w:eastAsia="es-ES_tradnl"/>
          </w:rPr>
          <w:t>https://doi.org/10.1002/dev.20140</w:t>
        </w:r>
      </w:hyperlink>
      <w:r w:rsidRPr="00A77390">
        <w:rPr>
          <w:rStyle w:val="Hipervnculo"/>
          <w:rFonts w:ascii="Calibri Light" w:eastAsia="Roboto" w:hAnsi="Calibri Light" w:cs="Calibri Light"/>
          <w:lang w:val="en-US" w:eastAsia="es-ES_tradnl"/>
        </w:rPr>
        <w:t xml:space="preserve"> </w:t>
      </w:r>
    </w:p>
    <w:p w14:paraId="32CC8A40"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Licata, M., Paulus, M., </w:t>
      </w:r>
      <w:proofErr w:type="spellStart"/>
      <w:r w:rsidRPr="00A77390">
        <w:rPr>
          <w:rFonts w:ascii="Calibri Light" w:eastAsia="Arial" w:hAnsi="Calibri Light" w:cs="Calibri Light"/>
          <w:color w:val="222222"/>
          <w:lang w:val="en-US" w:eastAsia="es-ES_tradnl"/>
        </w:rPr>
        <w:t>Thoermer</w:t>
      </w:r>
      <w:proofErr w:type="spellEnd"/>
      <w:r w:rsidRPr="00A77390">
        <w:rPr>
          <w:rFonts w:ascii="Calibri Light" w:eastAsia="Arial" w:hAnsi="Calibri Light" w:cs="Calibri Light"/>
          <w:color w:val="222222"/>
          <w:lang w:val="en-US" w:eastAsia="es-ES_tradnl"/>
        </w:rPr>
        <w:t xml:space="preserve">, C., Kristen, S., Woodward, A., and </w:t>
      </w:r>
      <w:proofErr w:type="spellStart"/>
      <w:r w:rsidRPr="00A77390">
        <w:rPr>
          <w:rFonts w:ascii="Calibri Light" w:eastAsia="Arial" w:hAnsi="Calibri Light" w:cs="Calibri Light"/>
          <w:color w:val="222222"/>
          <w:lang w:val="en-US" w:eastAsia="es-ES_tradnl"/>
        </w:rPr>
        <w:t>Sodian</w:t>
      </w:r>
      <w:proofErr w:type="spellEnd"/>
      <w:r w:rsidRPr="00A77390">
        <w:rPr>
          <w:rFonts w:ascii="Calibri Light" w:eastAsia="Arial" w:hAnsi="Calibri Light" w:cs="Calibri Light"/>
          <w:color w:val="222222"/>
          <w:lang w:val="en-US" w:eastAsia="es-ES_tradnl"/>
        </w:rPr>
        <w:t xml:space="preserve">, B. (2014). Mother–infant interaction quality and infants’ ability to encode actions as goal-directed. </w:t>
      </w:r>
      <w:r w:rsidRPr="00A77390">
        <w:rPr>
          <w:rFonts w:ascii="Calibri Light" w:eastAsia="Arial" w:hAnsi="Calibri Light" w:cs="Calibri Light"/>
          <w:i/>
          <w:color w:val="222222"/>
          <w:lang w:val="en-US" w:eastAsia="es-ES_tradnl"/>
        </w:rPr>
        <w:t>Social Development</w:t>
      </w:r>
      <w:r w:rsidRPr="00A77390">
        <w:rPr>
          <w:rFonts w:ascii="Calibri Light" w:eastAsia="Arial" w:hAnsi="Calibri Light" w:cs="Calibri Light"/>
          <w:color w:val="222222"/>
          <w:lang w:val="en-US" w:eastAsia="es-ES_tradnl"/>
        </w:rPr>
        <w:t xml:space="preserve">, 23(2), 340–356. </w:t>
      </w:r>
      <w:hyperlink r:id="rId54" w:tgtFrame="_blank" w:history="1">
        <w:r w:rsidRPr="00A77390">
          <w:rPr>
            <w:rStyle w:val="Hipervnculo"/>
            <w:rFonts w:ascii="Calibri Light" w:eastAsia="Roboto" w:hAnsi="Calibri Light" w:cs="Calibri Light"/>
            <w:lang w:val="en-US" w:eastAsia="es-ES_tradnl"/>
          </w:rPr>
          <w:t>https://doi.org/10.1111/sode.12057</w:t>
        </w:r>
      </w:hyperlink>
    </w:p>
    <w:p w14:paraId="6BE0811B"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Malloch, S. (1999/2000). Mothers and infants and communicative musicality. </w:t>
      </w:r>
      <w:proofErr w:type="spellStart"/>
      <w:r w:rsidRPr="00A77390">
        <w:rPr>
          <w:rFonts w:ascii="Calibri Light" w:eastAsia="Arial" w:hAnsi="Calibri Light" w:cs="Calibri Light"/>
          <w:i/>
          <w:iCs/>
          <w:color w:val="222222"/>
          <w:lang w:val="en-US" w:eastAsia="es-ES_tradnl"/>
        </w:rPr>
        <w:t>Musicæ</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Scientiæ</w:t>
      </w:r>
      <w:proofErr w:type="spellEnd"/>
      <w:r w:rsidRPr="00A77390">
        <w:rPr>
          <w:rFonts w:ascii="Calibri Light" w:eastAsia="Arial" w:hAnsi="Calibri Light" w:cs="Calibri Light"/>
          <w:color w:val="222222"/>
          <w:lang w:val="en-US" w:eastAsia="es-ES_tradnl"/>
        </w:rPr>
        <w:t>, Special Issue, 29–57.</w:t>
      </w:r>
      <w:hyperlink r:id="rId55" w:history="1">
        <w:r w:rsidRPr="00A77390">
          <w:rPr>
            <w:rStyle w:val="Hipervnculo"/>
            <w:rFonts w:ascii="Calibri Light" w:eastAsia="Roboto" w:hAnsi="Calibri Light" w:cs="Calibri Light"/>
            <w:lang w:val="en-US" w:eastAsia="es-ES_tradnl"/>
          </w:rPr>
          <w:t>https://doi.org/10.1177/10298649000030S104</w:t>
        </w:r>
      </w:hyperlink>
    </w:p>
    <w:p w14:paraId="1EC5CA11"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Malloch, S. &amp; </w:t>
      </w: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xml:space="preserve">, C. (2009) Musicality: Communicating the vitality and interests of life. </w:t>
      </w:r>
      <w:proofErr w:type="spellStart"/>
      <w:r w:rsidRPr="00A77390">
        <w:rPr>
          <w:rFonts w:ascii="Calibri Light" w:eastAsia="Arial" w:hAnsi="Calibri Light" w:cs="Calibri Light"/>
          <w:color w:val="222222"/>
          <w:lang w:val="en-US" w:eastAsia="es-ES_tradnl"/>
        </w:rPr>
        <w:t>En</w:t>
      </w:r>
      <w:proofErr w:type="spellEnd"/>
      <w:r w:rsidRPr="00A77390">
        <w:rPr>
          <w:rFonts w:ascii="Calibri Light" w:eastAsia="Arial" w:hAnsi="Calibri Light" w:cs="Calibri Light"/>
          <w:color w:val="222222"/>
          <w:lang w:val="en-US" w:eastAsia="es-ES_tradnl"/>
        </w:rPr>
        <w:t xml:space="preserve"> S. Malloch and C. </w:t>
      </w: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xml:space="preserve">, C. (Eds). </w:t>
      </w:r>
      <w:r w:rsidRPr="00A77390">
        <w:rPr>
          <w:rFonts w:ascii="Calibri Light" w:eastAsia="Arial" w:hAnsi="Calibri Light" w:cs="Calibri Light"/>
          <w:i/>
          <w:iCs/>
          <w:color w:val="222222"/>
          <w:lang w:val="en-US" w:eastAsia="es-ES_tradnl"/>
        </w:rPr>
        <w:t>Communicative musicality: Exploring the basis of human companionship,</w:t>
      </w:r>
      <w:r w:rsidRPr="00A77390">
        <w:rPr>
          <w:rFonts w:ascii="Calibri Light" w:eastAsia="Arial" w:hAnsi="Calibri Light" w:cs="Calibri Light"/>
          <w:color w:val="222222"/>
          <w:lang w:val="en-US" w:eastAsia="es-ES_tradnl"/>
        </w:rPr>
        <w:t xml:space="preserve"> (pp. 1-10). New York: Oxford University.</w:t>
      </w:r>
    </w:p>
    <w:p w14:paraId="24E5BF53"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proofErr w:type="spellStart"/>
      <w:r w:rsidRPr="00A77390">
        <w:rPr>
          <w:rFonts w:ascii="Calibri Light" w:eastAsia="Georgia" w:hAnsi="Calibri Light" w:cs="Calibri Light"/>
          <w:color w:val="333333"/>
          <w:shd w:val="clear" w:color="auto" w:fill="FCFCFC"/>
          <w:lang w:val="en-US" w:eastAsia="es-ES_tradnl"/>
        </w:rPr>
        <w:lastRenderedPageBreak/>
        <w:t>Mandler</w:t>
      </w:r>
      <w:proofErr w:type="spellEnd"/>
      <w:r w:rsidRPr="00A77390">
        <w:rPr>
          <w:rFonts w:ascii="Calibri Light" w:eastAsia="Georgia" w:hAnsi="Calibri Light" w:cs="Calibri Light"/>
          <w:color w:val="333333"/>
          <w:shd w:val="clear" w:color="auto" w:fill="FCFCFC"/>
          <w:lang w:val="en-US" w:eastAsia="es-ES_tradnl"/>
        </w:rPr>
        <w:t xml:space="preserve">, J. M. (2005). How to build a baby III: Image-schemas and the transition to verbal thought. In B. </w:t>
      </w:r>
      <w:proofErr w:type="spellStart"/>
      <w:r w:rsidRPr="00A77390">
        <w:rPr>
          <w:rFonts w:ascii="Calibri Light" w:eastAsia="Georgia" w:hAnsi="Calibri Light" w:cs="Calibri Light"/>
          <w:color w:val="333333"/>
          <w:shd w:val="clear" w:color="auto" w:fill="FCFCFC"/>
          <w:lang w:val="en-US" w:eastAsia="es-ES_tradnl"/>
        </w:rPr>
        <w:t>Hampe</w:t>
      </w:r>
      <w:proofErr w:type="spellEnd"/>
      <w:r w:rsidRPr="00A77390">
        <w:rPr>
          <w:rFonts w:ascii="Calibri Light" w:eastAsia="Georgia" w:hAnsi="Calibri Light" w:cs="Calibri Light"/>
          <w:color w:val="333333"/>
          <w:shd w:val="clear" w:color="auto" w:fill="FCFCFC"/>
          <w:lang w:val="en-US" w:eastAsia="es-ES_tradnl"/>
        </w:rPr>
        <w:t xml:space="preserve"> (Ed.), </w:t>
      </w:r>
      <w:r w:rsidRPr="00A77390">
        <w:rPr>
          <w:rFonts w:ascii="Calibri Light" w:eastAsia="Georgia" w:hAnsi="Calibri Light" w:cs="Calibri Light"/>
          <w:i/>
          <w:color w:val="333333"/>
          <w:shd w:val="clear" w:color="auto" w:fill="FCFCFC"/>
          <w:lang w:val="en-US" w:eastAsia="es-ES_tradnl"/>
        </w:rPr>
        <w:t>From perception to meaning: Image schemas in cognitive linguistics</w:t>
      </w:r>
      <w:r w:rsidRPr="00A77390">
        <w:rPr>
          <w:rFonts w:ascii="Calibri Light" w:eastAsia="Georgia" w:hAnsi="Calibri Light" w:cs="Calibri Light"/>
          <w:color w:val="333333"/>
          <w:shd w:val="clear" w:color="auto" w:fill="FCFCFC"/>
          <w:lang w:val="en-US" w:eastAsia="es-ES_tradnl"/>
        </w:rPr>
        <w:t xml:space="preserve"> (pp. 137–163). Berlin: Mouton de Gruyter.</w:t>
      </w:r>
    </w:p>
    <w:p w14:paraId="1CE9A221" w14:textId="2523B6EB"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Markova, G., &amp; </w:t>
      </w:r>
      <w:proofErr w:type="spellStart"/>
      <w:r w:rsidRPr="00A77390">
        <w:rPr>
          <w:rFonts w:ascii="Calibri Light" w:eastAsia="Arial" w:hAnsi="Calibri Light" w:cs="Calibri Light"/>
          <w:color w:val="222222"/>
          <w:lang w:val="en-US" w:eastAsia="es-ES_tradnl"/>
        </w:rPr>
        <w:t>Legerstee</w:t>
      </w:r>
      <w:proofErr w:type="spellEnd"/>
      <w:r w:rsidRPr="00A77390">
        <w:rPr>
          <w:rFonts w:ascii="Calibri Light" w:eastAsia="Arial" w:hAnsi="Calibri Light" w:cs="Calibri Light"/>
          <w:color w:val="222222"/>
          <w:lang w:val="en-US" w:eastAsia="es-ES_tradnl"/>
        </w:rPr>
        <w:t xml:space="preserve">, M. (2006). Contingency, imitation, and affect sharing: Foundations of infants' social awareness. </w:t>
      </w:r>
      <w:r w:rsidRPr="00A77390">
        <w:rPr>
          <w:rFonts w:ascii="Calibri Light" w:eastAsia="Arial" w:hAnsi="Calibri Light" w:cs="Calibri Light"/>
          <w:i/>
          <w:color w:val="222222"/>
          <w:lang w:val="en-US" w:eastAsia="es-ES_tradnl"/>
        </w:rPr>
        <w:t>Developmental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42</w:t>
      </w:r>
      <w:r w:rsidRPr="00A77390">
        <w:rPr>
          <w:rFonts w:ascii="Calibri Light" w:eastAsia="Arial" w:hAnsi="Calibri Light" w:cs="Calibri Light"/>
          <w:color w:val="222222"/>
          <w:lang w:val="en-US" w:eastAsia="es-ES_tradnl"/>
        </w:rPr>
        <w:t xml:space="preserve">(1), 132. </w:t>
      </w:r>
      <w:r w:rsidR="006E11A4" w:rsidRPr="006E11A4">
        <w:rPr>
          <w:rFonts w:ascii="Calibri Light" w:eastAsia="Arial" w:hAnsi="Calibri Light" w:cs="Calibri Light"/>
          <w:color w:val="222222"/>
          <w:lang w:val="en-US" w:eastAsia="es-ES_tradnl"/>
        </w:rPr>
        <w:t>https://psycnet.apa.org/doi/10.1037/0012-1649.42.1.132" \t "_blank</w:t>
      </w:r>
      <w:r w:rsidR="006E11A4" w:rsidRPr="006E11A4" w:rsidDel="006E11A4">
        <w:rPr>
          <w:rFonts w:ascii="Calibri Light" w:eastAsia="Arial" w:hAnsi="Calibri Light" w:cs="Calibri Light"/>
          <w:color w:val="222222"/>
          <w:lang w:val="en-US" w:eastAsia="es-ES_tradnl"/>
        </w:rPr>
        <w:t xml:space="preserve"> </w:t>
      </w:r>
    </w:p>
    <w:p w14:paraId="49FD90B2" w14:textId="77777777" w:rsidR="00F01747" w:rsidRPr="00A77390" w:rsidRDefault="00F01747" w:rsidP="00F01747">
      <w:pPr>
        <w:spacing w:before="120"/>
        <w:ind w:left="851" w:hanging="851"/>
        <w:jc w:val="both"/>
        <w:rPr>
          <w:rFonts w:ascii="Calibri Light" w:eastAsia="Georgia" w:hAnsi="Calibri Light" w:cs="Calibri Light"/>
          <w:color w:val="333333"/>
          <w:shd w:val="clear" w:color="auto" w:fill="FCFCFC"/>
          <w:lang w:val="en-US" w:eastAsia="es-ES_tradnl"/>
        </w:rPr>
      </w:pPr>
      <w:r w:rsidRPr="00A77390">
        <w:rPr>
          <w:rFonts w:ascii="Calibri Light" w:eastAsia="Georgia" w:hAnsi="Calibri Light" w:cs="Calibri Light"/>
          <w:color w:val="333333"/>
          <w:shd w:val="clear" w:color="auto" w:fill="FCFCFC"/>
          <w:lang w:val="en-US" w:eastAsia="es-ES_tradnl"/>
        </w:rPr>
        <w:t xml:space="preserve">Martínez, I. (2014). La base </w:t>
      </w:r>
      <w:proofErr w:type="spellStart"/>
      <w:r w:rsidRPr="00A77390">
        <w:rPr>
          <w:rFonts w:ascii="Calibri Light" w:eastAsia="Georgia" w:hAnsi="Calibri Light" w:cs="Calibri Light"/>
          <w:color w:val="333333"/>
          <w:shd w:val="clear" w:color="auto" w:fill="FCFCFC"/>
          <w:lang w:val="en-US" w:eastAsia="es-ES_tradnl"/>
        </w:rPr>
        <w:t>corporeizada</w:t>
      </w:r>
      <w:proofErr w:type="spellEnd"/>
      <w:r w:rsidRPr="00A77390">
        <w:rPr>
          <w:rFonts w:ascii="Calibri Light" w:eastAsia="Georgia" w:hAnsi="Calibri Light" w:cs="Calibri Light"/>
          <w:color w:val="333333"/>
          <w:shd w:val="clear" w:color="auto" w:fill="FCFCFC"/>
          <w:lang w:val="en-US" w:eastAsia="es-ES_tradnl"/>
        </w:rPr>
        <w:t xml:space="preserve"> del </w:t>
      </w:r>
      <w:proofErr w:type="spellStart"/>
      <w:r w:rsidRPr="00A77390">
        <w:rPr>
          <w:rFonts w:ascii="Calibri Light" w:eastAsia="Georgia" w:hAnsi="Calibri Light" w:cs="Calibri Light"/>
          <w:color w:val="333333"/>
          <w:shd w:val="clear" w:color="auto" w:fill="FCFCFC"/>
          <w:lang w:val="en-US" w:eastAsia="es-ES_tradnl"/>
        </w:rPr>
        <w:t>significado</w:t>
      </w:r>
      <w:proofErr w:type="spellEnd"/>
      <w:r w:rsidRPr="00A77390">
        <w:rPr>
          <w:rFonts w:ascii="Calibri Light" w:eastAsia="Georgia" w:hAnsi="Calibri Light" w:cs="Calibri Light"/>
          <w:color w:val="333333"/>
          <w:shd w:val="clear" w:color="auto" w:fill="FCFCFC"/>
          <w:lang w:val="en-US" w:eastAsia="es-ES_tradnl"/>
        </w:rPr>
        <w:t xml:space="preserve"> musical [The embodied basis of musical meaning]. </w:t>
      </w:r>
      <w:r w:rsidRPr="00A816F5">
        <w:rPr>
          <w:rFonts w:ascii="Calibri Light" w:eastAsia="Georgia" w:hAnsi="Calibri Light" w:cs="Calibri Light"/>
          <w:color w:val="333333"/>
          <w:shd w:val="clear" w:color="auto" w:fill="FCFCFC"/>
          <w:lang w:eastAsia="es-ES_tradnl"/>
        </w:rPr>
        <w:t xml:space="preserve">In S. Español (Ed.), </w:t>
      </w:r>
      <w:r w:rsidRPr="00A816F5">
        <w:rPr>
          <w:rFonts w:ascii="Calibri Light" w:eastAsia="Georgia" w:hAnsi="Calibri Light" w:cs="Calibri Light"/>
          <w:i/>
          <w:color w:val="333333"/>
          <w:shd w:val="clear" w:color="auto" w:fill="FCFCFC"/>
          <w:lang w:eastAsia="es-ES_tradnl"/>
        </w:rPr>
        <w:t>Psicología de la música y del desarrollo. Una exploración interdisciplinaria sobre la musicalidad humana</w:t>
      </w:r>
      <w:r w:rsidRPr="00A816F5">
        <w:rPr>
          <w:rFonts w:ascii="Calibri Light" w:eastAsia="Georgia" w:hAnsi="Calibri Light" w:cs="Calibri Light"/>
          <w:color w:val="333333"/>
          <w:shd w:val="clear" w:color="auto" w:fill="FCFCFC"/>
          <w:lang w:eastAsia="es-ES_tradnl"/>
        </w:rPr>
        <w:t xml:space="preserve"> [</w:t>
      </w:r>
      <w:proofErr w:type="spellStart"/>
      <w:r w:rsidRPr="00A816F5">
        <w:rPr>
          <w:rFonts w:ascii="Calibri Light" w:eastAsia="Georgia" w:hAnsi="Calibri Light" w:cs="Calibri Light"/>
          <w:color w:val="333333"/>
          <w:shd w:val="clear" w:color="auto" w:fill="FCFCFC"/>
          <w:lang w:eastAsia="es-ES_tradnl"/>
        </w:rPr>
        <w:t>Music</w:t>
      </w:r>
      <w:proofErr w:type="spellEnd"/>
      <w:r w:rsidRPr="00A816F5">
        <w:rPr>
          <w:rFonts w:ascii="Calibri Light" w:eastAsia="Georgia" w:hAnsi="Calibri Light" w:cs="Calibri Light"/>
          <w:color w:val="333333"/>
          <w:shd w:val="clear" w:color="auto" w:fill="FCFCFC"/>
          <w:lang w:eastAsia="es-ES_tradnl"/>
        </w:rPr>
        <w:t xml:space="preserve"> and </w:t>
      </w:r>
      <w:proofErr w:type="spellStart"/>
      <w:r w:rsidRPr="00A816F5">
        <w:rPr>
          <w:rFonts w:ascii="Calibri Light" w:eastAsia="Georgia" w:hAnsi="Calibri Light" w:cs="Calibri Light"/>
          <w:color w:val="333333"/>
          <w:shd w:val="clear" w:color="auto" w:fill="FCFCFC"/>
          <w:lang w:eastAsia="es-ES_tradnl"/>
        </w:rPr>
        <w:t>developmental</w:t>
      </w:r>
      <w:proofErr w:type="spellEnd"/>
      <w:r w:rsidRPr="00A816F5">
        <w:rPr>
          <w:rFonts w:ascii="Calibri Light" w:eastAsia="Georgia" w:hAnsi="Calibri Light" w:cs="Calibri Light"/>
          <w:color w:val="333333"/>
          <w:shd w:val="clear" w:color="auto" w:fill="FCFCFC"/>
          <w:lang w:eastAsia="es-ES_tradnl"/>
        </w:rPr>
        <w:t xml:space="preserve"> </w:t>
      </w:r>
      <w:proofErr w:type="spellStart"/>
      <w:r w:rsidRPr="00A816F5">
        <w:rPr>
          <w:rFonts w:ascii="Calibri Light" w:eastAsia="Georgia" w:hAnsi="Calibri Light" w:cs="Calibri Light"/>
          <w:color w:val="333333"/>
          <w:shd w:val="clear" w:color="auto" w:fill="FCFCFC"/>
          <w:lang w:eastAsia="es-ES_tradnl"/>
        </w:rPr>
        <w:t>psychology</w:t>
      </w:r>
      <w:proofErr w:type="spellEnd"/>
      <w:r w:rsidRPr="00A816F5">
        <w:rPr>
          <w:rFonts w:ascii="Calibri Light" w:eastAsia="Georgia" w:hAnsi="Calibri Light" w:cs="Calibri Light"/>
          <w:color w:val="333333"/>
          <w:shd w:val="clear" w:color="auto" w:fill="FCFCFC"/>
          <w:lang w:eastAsia="es-ES_tradnl"/>
        </w:rPr>
        <w:t xml:space="preserve">. </w:t>
      </w:r>
      <w:r w:rsidRPr="00A77390">
        <w:rPr>
          <w:rFonts w:ascii="Calibri Light" w:eastAsia="Georgia" w:hAnsi="Calibri Light" w:cs="Calibri Light"/>
          <w:color w:val="333333"/>
          <w:shd w:val="clear" w:color="auto" w:fill="FCFCFC"/>
          <w:lang w:val="en-US" w:eastAsia="es-ES_tradnl"/>
        </w:rPr>
        <w:t xml:space="preserve">An interdisciplinary exploration of human musicality]. (pp.71-110). Buenos Aires: </w:t>
      </w:r>
      <w:proofErr w:type="spellStart"/>
      <w:r w:rsidRPr="00A77390">
        <w:rPr>
          <w:rFonts w:ascii="Calibri Light" w:eastAsia="Georgia" w:hAnsi="Calibri Light" w:cs="Calibri Light"/>
          <w:color w:val="333333"/>
          <w:shd w:val="clear" w:color="auto" w:fill="FCFCFC"/>
          <w:lang w:val="en-US" w:eastAsia="es-ES_tradnl"/>
        </w:rPr>
        <w:t>Paidós</w:t>
      </w:r>
      <w:proofErr w:type="spellEnd"/>
      <w:r w:rsidRPr="00A77390">
        <w:rPr>
          <w:rFonts w:ascii="Calibri Light" w:eastAsia="Georgia" w:hAnsi="Calibri Light" w:cs="Calibri Light"/>
          <w:color w:val="333333"/>
          <w:shd w:val="clear" w:color="auto" w:fill="FCFCFC"/>
          <w:lang w:val="en-US" w:eastAsia="es-ES_tradnl"/>
        </w:rPr>
        <w:t>.</w:t>
      </w:r>
    </w:p>
    <w:p w14:paraId="1FA4EC29" w14:textId="33CA9D69" w:rsidR="00F01747" w:rsidRPr="00A77390" w:rsidRDefault="00F01747" w:rsidP="00F01747">
      <w:pPr>
        <w:spacing w:before="120"/>
        <w:ind w:left="851" w:hanging="851"/>
        <w:jc w:val="both"/>
        <w:rPr>
          <w:rFonts w:ascii="Calibri Light" w:eastAsia="Roboto" w:hAnsi="Calibri Light" w:cs="Calibri Light"/>
          <w:color w:val="333333"/>
          <w:shd w:val="clear" w:color="auto" w:fill="FCFCFC"/>
          <w:lang w:val="en-US" w:eastAsia="es-ES_tradnl"/>
        </w:rPr>
      </w:pPr>
      <w:r w:rsidRPr="00A816F5">
        <w:rPr>
          <w:rFonts w:ascii="Calibri Light" w:eastAsia="Roboto" w:hAnsi="Calibri Light" w:cs="Calibri Light"/>
          <w:color w:val="333333"/>
          <w:shd w:val="clear" w:color="auto" w:fill="FCFCFC"/>
          <w:lang w:eastAsia="es-ES_tradnl"/>
        </w:rPr>
        <w:t xml:space="preserve">Martínez, I., Español, S. and Pérez, D. (2018). </w:t>
      </w:r>
      <w:r w:rsidRPr="00A77390">
        <w:rPr>
          <w:rFonts w:ascii="Calibri Light" w:eastAsia="Roboto" w:hAnsi="Calibri Light" w:cs="Calibri Light"/>
          <w:color w:val="333333"/>
          <w:shd w:val="clear" w:color="auto" w:fill="FCFCFC"/>
          <w:lang w:val="en-US" w:eastAsia="es-ES_tradnl"/>
        </w:rPr>
        <w:t xml:space="preserve">The Interactive Origin and the Aesthetic Modelling of Image-Schemas and Primary Metaphors. </w:t>
      </w:r>
      <w:r w:rsidR="001B08AB" w:rsidRPr="001B08AB">
        <w:rPr>
          <w:rFonts w:ascii="Arial" w:hAnsi="Arial" w:cs="Arial"/>
          <w:i/>
          <w:iCs/>
          <w:color w:val="222222"/>
          <w:sz w:val="20"/>
          <w:szCs w:val="20"/>
          <w:shd w:val="clear" w:color="auto" w:fill="FFFFFF"/>
          <w:lang w:val="en-US"/>
        </w:rPr>
        <w:t>Integrative Psychological and Behavioral Science</w:t>
      </w:r>
      <w:r w:rsidR="001B08AB" w:rsidRPr="001B08AB">
        <w:rPr>
          <w:rFonts w:ascii="Arial" w:hAnsi="Arial" w:cs="Arial"/>
          <w:color w:val="222222"/>
          <w:sz w:val="20"/>
          <w:szCs w:val="20"/>
          <w:shd w:val="clear" w:color="auto" w:fill="FFFFFF"/>
          <w:lang w:val="en-US"/>
        </w:rPr>
        <w:t>,</w:t>
      </w:r>
      <w:r w:rsidR="001B08AB" w:rsidRPr="001B08AB" w:rsidDel="001B08AB">
        <w:rPr>
          <w:rFonts w:ascii="Calibri Light" w:eastAsia="Roboto" w:hAnsi="Calibri Light" w:cs="Calibri Light"/>
          <w:i/>
          <w:color w:val="333333"/>
          <w:shd w:val="clear" w:color="auto" w:fill="FCFCFC"/>
          <w:lang w:val="en-US" w:eastAsia="es-ES_tradnl"/>
        </w:rPr>
        <w:t xml:space="preserve"> </w:t>
      </w:r>
      <w:r w:rsidRPr="001B08AB">
        <w:rPr>
          <w:rFonts w:ascii="Calibri Light" w:eastAsia="Roboto" w:hAnsi="Calibri Light" w:cs="Calibri Light"/>
          <w:color w:val="333333"/>
          <w:shd w:val="clear" w:color="auto" w:fill="FCFCFC"/>
          <w:lang w:val="en-US" w:eastAsia="es-ES_tradnl"/>
        </w:rPr>
        <w:t>52</w:t>
      </w:r>
      <w:r w:rsidR="001B08AB" w:rsidRPr="001B08AB">
        <w:rPr>
          <w:rFonts w:ascii="Calibri Light" w:eastAsia="Roboto" w:hAnsi="Calibri Light" w:cs="Calibri Light"/>
          <w:color w:val="333333"/>
          <w:shd w:val="clear" w:color="auto" w:fill="FCFCFC"/>
          <w:lang w:val="en-US" w:eastAsia="es-ES_tradnl"/>
        </w:rPr>
        <w:t>(</w:t>
      </w:r>
      <w:r w:rsidR="001B08AB">
        <w:rPr>
          <w:rFonts w:ascii="Calibri Light" w:eastAsia="Roboto" w:hAnsi="Calibri Light" w:cs="Calibri Light"/>
          <w:color w:val="333333"/>
          <w:shd w:val="clear" w:color="auto" w:fill="FCFCFC"/>
          <w:lang w:val="en-US" w:eastAsia="es-ES_tradnl"/>
        </w:rPr>
        <w:t>4)</w:t>
      </w:r>
      <w:r w:rsidRPr="00A77390">
        <w:rPr>
          <w:rFonts w:ascii="Calibri Light" w:eastAsia="Roboto" w:hAnsi="Calibri Light" w:cs="Calibri Light"/>
          <w:color w:val="333333"/>
          <w:shd w:val="clear" w:color="auto" w:fill="FCFCFC"/>
          <w:lang w:val="en-US" w:eastAsia="es-ES_tradnl"/>
        </w:rPr>
        <w:t xml:space="preserve">, 646–671 . </w:t>
      </w:r>
      <w:r w:rsidR="001B08AB" w:rsidRPr="001B08AB">
        <w:rPr>
          <w:lang w:val="en-US"/>
        </w:rPr>
        <w:t>https://doi.org/10.1007/s12124-018-9432-z</w:t>
      </w:r>
      <w:r w:rsidR="001B08AB" w:rsidRPr="001B08AB" w:rsidDel="001B08AB">
        <w:rPr>
          <w:lang w:val="en-US"/>
        </w:rPr>
        <w:t xml:space="preserve"> </w:t>
      </w:r>
    </w:p>
    <w:p w14:paraId="15049F2A"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Miall</w:t>
      </w:r>
      <w:proofErr w:type="spellEnd"/>
      <w:r w:rsidRPr="00A77390">
        <w:rPr>
          <w:rFonts w:ascii="Calibri Light" w:eastAsia="Arial" w:hAnsi="Calibri Light" w:cs="Calibri Light"/>
          <w:color w:val="222222"/>
          <w:lang w:val="en-US" w:eastAsia="es-ES_tradnl"/>
        </w:rPr>
        <w:t xml:space="preserve">, D., and Dissanayake, E. (2003). The poetics of Babytalk. </w:t>
      </w:r>
      <w:r w:rsidRPr="00A77390">
        <w:rPr>
          <w:rFonts w:ascii="Calibri Light" w:eastAsia="Arial" w:hAnsi="Calibri Light" w:cs="Calibri Light"/>
          <w:i/>
          <w:iCs/>
          <w:color w:val="222222"/>
          <w:lang w:val="en-US" w:eastAsia="es-ES_tradnl"/>
        </w:rPr>
        <w:t>Human Nature</w:t>
      </w:r>
      <w:r w:rsidRPr="00A77390">
        <w:rPr>
          <w:rFonts w:ascii="Calibri Light" w:eastAsia="Arial" w:hAnsi="Calibri Light" w:cs="Calibri Light"/>
          <w:color w:val="222222"/>
          <w:lang w:val="en-US" w:eastAsia="es-ES_tradnl"/>
        </w:rPr>
        <w:t xml:space="preserve">, 14(4), 337–364. </w:t>
      </w:r>
      <w:r w:rsidRPr="00A77390">
        <w:rPr>
          <w:rStyle w:val="Hipervnculo"/>
          <w:rFonts w:ascii="Calibri Light" w:eastAsia="Roboto" w:hAnsi="Calibri Light" w:cs="Calibri Light"/>
          <w:lang w:val="en-US" w:eastAsia="es-ES_tradnl"/>
        </w:rPr>
        <w:t>https://doi.org/10.1007/s12110-003-1010-4</w:t>
      </w:r>
    </w:p>
    <w:p w14:paraId="6D5ABF8F"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Moore, C. L. (2009). </w:t>
      </w:r>
      <w:r w:rsidRPr="00A77390">
        <w:rPr>
          <w:rFonts w:ascii="Calibri Light" w:eastAsia="Arial" w:hAnsi="Calibri Light" w:cs="Calibri Light"/>
          <w:i/>
          <w:color w:val="222222"/>
          <w:lang w:val="en-US" w:eastAsia="es-ES_tradnl"/>
        </w:rPr>
        <w:t>The harmonic structure of movement, music, and dance according to Rudolf Laban: An examination of his unpublished writings and drawings</w:t>
      </w:r>
      <w:r w:rsidRPr="00A77390">
        <w:rPr>
          <w:rFonts w:ascii="Calibri Light" w:eastAsia="Arial" w:hAnsi="Calibri Light" w:cs="Calibri Light"/>
          <w:color w:val="222222"/>
          <w:lang w:val="en-US" w:eastAsia="es-ES_tradnl"/>
        </w:rPr>
        <w:t xml:space="preserve">. New York: Edwin </w:t>
      </w:r>
      <w:proofErr w:type="spellStart"/>
      <w:r w:rsidRPr="00A77390">
        <w:rPr>
          <w:rFonts w:ascii="Calibri Light" w:eastAsia="Arial" w:hAnsi="Calibri Light" w:cs="Calibri Light"/>
          <w:color w:val="222222"/>
          <w:lang w:val="en-US" w:eastAsia="es-ES_tradnl"/>
        </w:rPr>
        <w:t>Mellen</w:t>
      </w:r>
      <w:proofErr w:type="spellEnd"/>
      <w:r w:rsidRPr="00A77390">
        <w:rPr>
          <w:rFonts w:ascii="Calibri Light" w:eastAsia="Arial" w:hAnsi="Calibri Light" w:cs="Calibri Light"/>
          <w:color w:val="222222"/>
          <w:lang w:val="en-US" w:eastAsia="es-ES_tradnl"/>
        </w:rPr>
        <w:t xml:space="preserve"> Press.</w:t>
      </w:r>
    </w:p>
    <w:p w14:paraId="4D73BEB8"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Newlove, J. (2007). </w:t>
      </w:r>
      <w:r w:rsidRPr="00A77390">
        <w:rPr>
          <w:rFonts w:ascii="Calibri Light" w:eastAsia="Arial" w:hAnsi="Calibri Light" w:cs="Calibri Light"/>
          <w:i/>
          <w:iCs/>
          <w:color w:val="222222"/>
          <w:lang w:val="en-US" w:eastAsia="es-ES_tradnl"/>
        </w:rPr>
        <w:t>Laban for actors and dancers. Putting Laban’s movement theory into practice: A step-by- step guide</w:t>
      </w:r>
      <w:r w:rsidRPr="00A77390">
        <w:rPr>
          <w:rFonts w:ascii="Calibri Light" w:eastAsia="Arial" w:hAnsi="Calibri Light" w:cs="Calibri Light"/>
          <w:color w:val="222222"/>
          <w:lang w:val="en-US" w:eastAsia="es-ES_tradnl"/>
        </w:rPr>
        <w:t>. New York: Routledge.</w:t>
      </w:r>
    </w:p>
    <w:p w14:paraId="6C6876BA" w14:textId="77777777" w:rsidR="00F01747" w:rsidRPr="00FE0F86" w:rsidRDefault="00F01747" w:rsidP="00F01747">
      <w:pPr>
        <w:spacing w:before="120"/>
        <w:ind w:left="851" w:hanging="851"/>
        <w:jc w:val="both"/>
        <w:rPr>
          <w:rStyle w:val="Hipervnculo"/>
          <w:rFonts w:ascii="Calibri Light" w:eastAsia="Arial" w:hAnsi="Calibri Light" w:cs="Calibri Light"/>
          <w:color w:val="222222"/>
          <w:lang w:eastAsia="es-ES_tradnl"/>
        </w:rPr>
      </w:pPr>
      <w:proofErr w:type="spellStart"/>
      <w:r w:rsidRPr="00A77390">
        <w:rPr>
          <w:rFonts w:ascii="Calibri Light" w:eastAsia="Arial" w:hAnsi="Calibri Light" w:cs="Calibri Light"/>
          <w:color w:val="222222"/>
          <w:lang w:val="en-US" w:eastAsia="es-ES_tradnl"/>
        </w:rPr>
        <w:t>Nudler</w:t>
      </w:r>
      <w:proofErr w:type="spellEnd"/>
      <w:r w:rsidRPr="00A77390">
        <w:rPr>
          <w:rFonts w:ascii="Calibri Light" w:eastAsia="Arial" w:hAnsi="Calibri Light" w:cs="Calibri Light"/>
          <w:color w:val="222222"/>
          <w:lang w:val="en-US" w:eastAsia="es-ES_tradnl"/>
        </w:rPr>
        <w:t xml:space="preserve">, A. C., </w:t>
      </w:r>
      <w:proofErr w:type="spellStart"/>
      <w:r w:rsidRPr="00A77390">
        <w:rPr>
          <w:rFonts w:ascii="Calibri Light" w:eastAsia="Arial" w:hAnsi="Calibri Light" w:cs="Calibri Light"/>
          <w:color w:val="222222"/>
          <w:lang w:val="en-US" w:eastAsia="es-ES_tradnl"/>
        </w:rPr>
        <w:t>Jacquier</w:t>
      </w:r>
      <w:proofErr w:type="spellEnd"/>
      <w:r w:rsidRPr="00A77390">
        <w:rPr>
          <w:rFonts w:ascii="Calibri Light" w:eastAsia="Arial" w:hAnsi="Calibri Light" w:cs="Calibri Light"/>
          <w:color w:val="222222"/>
          <w:lang w:val="en-US" w:eastAsia="es-ES_tradnl"/>
        </w:rPr>
        <w:t xml:space="preserve">, M. de la P., and Español, S. (2020). Las </w:t>
      </w:r>
      <w:proofErr w:type="spellStart"/>
      <w:r w:rsidRPr="00A77390">
        <w:rPr>
          <w:rFonts w:ascii="Calibri Light" w:eastAsia="Arial" w:hAnsi="Calibri Light" w:cs="Calibri Light"/>
          <w:color w:val="222222"/>
          <w:lang w:val="en-US" w:eastAsia="es-ES_tradnl"/>
        </w:rPr>
        <w:t>formas</w:t>
      </w:r>
      <w:proofErr w:type="spellEnd"/>
      <w:r w:rsidRPr="00A77390">
        <w:rPr>
          <w:rFonts w:ascii="Calibri Light" w:eastAsia="Arial" w:hAnsi="Calibri Light" w:cs="Calibri Light"/>
          <w:color w:val="222222"/>
          <w:lang w:val="en-US" w:eastAsia="es-ES_tradnl"/>
        </w:rPr>
        <w:t xml:space="preserve"> de la </w:t>
      </w:r>
      <w:proofErr w:type="spellStart"/>
      <w:r w:rsidRPr="00A77390">
        <w:rPr>
          <w:rFonts w:ascii="Calibri Light" w:eastAsia="Arial" w:hAnsi="Calibri Light" w:cs="Calibri Light"/>
          <w:color w:val="222222"/>
          <w:lang w:val="en-US" w:eastAsia="es-ES_tradnl"/>
        </w:rPr>
        <w:t>vitalidad</w:t>
      </w:r>
      <w:proofErr w:type="spellEnd"/>
      <w:r w:rsidRPr="00A77390">
        <w:rPr>
          <w:rFonts w:ascii="Calibri Light" w:eastAsia="Arial" w:hAnsi="Calibri Light" w:cs="Calibri Light"/>
          <w:color w:val="222222"/>
          <w:lang w:val="en-US" w:eastAsia="es-ES_tradnl"/>
        </w:rPr>
        <w:t xml:space="preserve"> </w:t>
      </w:r>
      <w:proofErr w:type="spellStart"/>
      <w:r w:rsidRPr="00A77390">
        <w:rPr>
          <w:rFonts w:ascii="Calibri Light" w:eastAsia="Arial" w:hAnsi="Calibri Light" w:cs="Calibri Light"/>
          <w:color w:val="222222"/>
          <w:lang w:val="en-US" w:eastAsia="es-ES_tradnl"/>
        </w:rPr>
        <w:t>en</w:t>
      </w:r>
      <w:proofErr w:type="spellEnd"/>
      <w:r w:rsidRPr="00A77390">
        <w:rPr>
          <w:rFonts w:ascii="Calibri Light" w:eastAsia="Arial" w:hAnsi="Calibri Light" w:cs="Calibri Light"/>
          <w:color w:val="222222"/>
          <w:lang w:val="en-US" w:eastAsia="es-ES_tradnl"/>
        </w:rPr>
        <w:t xml:space="preserve"> la </w:t>
      </w:r>
      <w:proofErr w:type="spellStart"/>
      <w:r w:rsidRPr="00A77390">
        <w:rPr>
          <w:rFonts w:ascii="Calibri Light" w:eastAsia="Arial" w:hAnsi="Calibri Light" w:cs="Calibri Light"/>
          <w:color w:val="222222"/>
          <w:lang w:val="en-US" w:eastAsia="es-ES_tradnl"/>
        </w:rPr>
        <w:t>recepción</w:t>
      </w:r>
      <w:proofErr w:type="spellEnd"/>
      <w:r w:rsidRPr="00A77390">
        <w:rPr>
          <w:rFonts w:ascii="Calibri Light" w:eastAsia="Arial" w:hAnsi="Calibri Light" w:cs="Calibri Light"/>
          <w:color w:val="222222"/>
          <w:lang w:val="en-US" w:eastAsia="es-ES_tradnl"/>
        </w:rPr>
        <w:t xml:space="preserve"> de una </w:t>
      </w:r>
      <w:proofErr w:type="spellStart"/>
      <w:r w:rsidRPr="00A77390">
        <w:rPr>
          <w:rFonts w:ascii="Calibri Light" w:eastAsia="Arial" w:hAnsi="Calibri Light" w:cs="Calibri Light"/>
          <w:color w:val="222222"/>
          <w:lang w:val="en-US" w:eastAsia="es-ES_tradnl"/>
        </w:rPr>
        <w:t>obra</w:t>
      </w:r>
      <w:proofErr w:type="spellEnd"/>
      <w:r w:rsidRPr="00A77390">
        <w:rPr>
          <w:rFonts w:ascii="Calibri Light" w:eastAsia="Arial" w:hAnsi="Calibri Light" w:cs="Calibri Light"/>
          <w:color w:val="222222"/>
          <w:lang w:val="en-US" w:eastAsia="es-ES_tradnl"/>
        </w:rPr>
        <w:t xml:space="preserve"> </w:t>
      </w:r>
      <w:proofErr w:type="spellStart"/>
      <w:r w:rsidRPr="00A77390">
        <w:rPr>
          <w:rFonts w:ascii="Calibri Light" w:eastAsia="Arial" w:hAnsi="Calibri Light" w:cs="Calibri Light"/>
          <w:color w:val="222222"/>
          <w:lang w:val="en-US" w:eastAsia="es-ES_tradnl"/>
        </w:rPr>
        <w:t>teatral</w:t>
      </w:r>
      <w:proofErr w:type="spellEnd"/>
      <w:r w:rsidRPr="00A77390">
        <w:rPr>
          <w:rFonts w:ascii="Calibri Light" w:eastAsia="Arial" w:hAnsi="Calibri Light" w:cs="Calibri Light"/>
          <w:color w:val="222222"/>
          <w:lang w:val="en-US" w:eastAsia="es-ES_tradnl"/>
        </w:rPr>
        <w:t xml:space="preserve"> [Forms of vitality in the reception of a theater work]. </w:t>
      </w:r>
      <w:proofErr w:type="spellStart"/>
      <w:r w:rsidRPr="00790A05">
        <w:rPr>
          <w:rFonts w:ascii="Calibri Light" w:eastAsia="Arial" w:hAnsi="Calibri Light" w:cs="Calibri Light"/>
          <w:i/>
          <w:iCs/>
          <w:color w:val="222222"/>
          <w:lang w:eastAsia="es-ES_tradnl"/>
        </w:rPr>
        <w:t>Epistemus</w:t>
      </w:r>
      <w:proofErr w:type="spellEnd"/>
      <w:r w:rsidRPr="00790A05">
        <w:rPr>
          <w:rFonts w:ascii="Calibri Light" w:eastAsia="Arial" w:hAnsi="Calibri Light" w:cs="Calibri Light"/>
          <w:i/>
          <w:iCs/>
          <w:color w:val="222222"/>
          <w:lang w:eastAsia="es-ES_tradnl"/>
        </w:rPr>
        <w:t>. Revista de Estudios en Música, Cognición y Cultura</w:t>
      </w:r>
      <w:r>
        <w:rPr>
          <w:rFonts w:ascii="Calibri Light" w:eastAsia="Arial" w:hAnsi="Calibri Light" w:cs="Calibri Light"/>
          <w:color w:val="222222"/>
          <w:lang w:eastAsia="es-ES_tradnl"/>
        </w:rPr>
        <w:t xml:space="preserve">, 8(1), 2-24. </w:t>
      </w:r>
      <w:hyperlink r:id="rId56" w:history="1">
        <w:r w:rsidRPr="00FE0F86">
          <w:rPr>
            <w:rStyle w:val="Hipervnculo"/>
            <w:rFonts w:ascii="Calibri Light" w:eastAsia="Roboto" w:hAnsi="Calibri Light" w:cs="Calibri Light"/>
            <w:lang w:eastAsia="es-ES_tradnl"/>
          </w:rPr>
          <w:t>https://doi.org/10.24215/18530494e013</w:t>
        </w:r>
      </w:hyperlink>
    </w:p>
    <w:p w14:paraId="7E9FAE42"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Papoušek, H. (1996). Musicality in infancy research: Biological and cultural origins of early musicality. In I. </w:t>
      </w:r>
      <w:proofErr w:type="spellStart"/>
      <w:r w:rsidRPr="00A77390">
        <w:rPr>
          <w:rFonts w:ascii="Calibri Light" w:eastAsia="Arial" w:hAnsi="Calibri Light" w:cs="Calibri Light"/>
          <w:color w:val="222222"/>
          <w:lang w:val="en-US" w:eastAsia="es-ES_tradnl"/>
        </w:rPr>
        <w:t>Deliege</w:t>
      </w:r>
      <w:proofErr w:type="spellEnd"/>
      <w:r w:rsidRPr="00A77390">
        <w:rPr>
          <w:rFonts w:ascii="Calibri Light" w:eastAsia="Arial" w:hAnsi="Calibri Light" w:cs="Calibri Light"/>
          <w:color w:val="222222"/>
          <w:lang w:val="en-US" w:eastAsia="es-ES_tradnl"/>
        </w:rPr>
        <w:t xml:space="preserve"> and J. Sloboda (Eds.), </w:t>
      </w:r>
      <w:r w:rsidRPr="00A77390">
        <w:rPr>
          <w:rFonts w:ascii="Calibri Light" w:eastAsia="Arial" w:hAnsi="Calibri Light" w:cs="Calibri Light"/>
          <w:i/>
          <w:iCs/>
          <w:color w:val="222222"/>
          <w:lang w:val="en-US" w:eastAsia="es-ES_tradnl"/>
        </w:rPr>
        <w:t>Musical beginnings. Origins and development of musical competence</w:t>
      </w:r>
      <w:r w:rsidRPr="00A77390">
        <w:rPr>
          <w:rFonts w:ascii="Calibri Light" w:eastAsia="Arial" w:hAnsi="Calibri Light" w:cs="Calibri Light"/>
          <w:color w:val="222222"/>
          <w:lang w:val="en-US" w:eastAsia="es-ES_tradnl"/>
        </w:rPr>
        <w:t xml:space="preserve"> (pp. 37–55). Oxford: Oxford University Press</w:t>
      </w:r>
    </w:p>
    <w:p w14:paraId="4EED215F"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Papoušek, M. (1996b). Intuitive parenting: A hidden source of musical stimulation in infancy. In I. </w:t>
      </w:r>
      <w:proofErr w:type="spellStart"/>
      <w:r w:rsidRPr="00A77390">
        <w:rPr>
          <w:rFonts w:ascii="Calibri Light" w:eastAsia="Arial" w:hAnsi="Calibri Light" w:cs="Calibri Light"/>
          <w:color w:val="222222"/>
          <w:lang w:val="en-US" w:eastAsia="es-ES_tradnl"/>
        </w:rPr>
        <w:t>Deliège</w:t>
      </w:r>
      <w:proofErr w:type="spellEnd"/>
      <w:r w:rsidRPr="00A77390">
        <w:rPr>
          <w:rFonts w:ascii="Calibri Light" w:eastAsia="Arial" w:hAnsi="Calibri Light" w:cs="Calibri Light"/>
          <w:color w:val="222222"/>
          <w:lang w:val="en-US" w:eastAsia="es-ES_tradnl"/>
        </w:rPr>
        <w:t xml:space="preserve"> and J. Sloboda (Eds.), </w:t>
      </w:r>
      <w:r w:rsidRPr="00A77390">
        <w:rPr>
          <w:rFonts w:ascii="Calibri Light" w:eastAsia="Arial" w:hAnsi="Calibri Light" w:cs="Calibri Light"/>
          <w:i/>
          <w:iCs/>
          <w:color w:val="222222"/>
          <w:lang w:val="en-US" w:eastAsia="es-ES_tradnl"/>
        </w:rPr>
        <w:t>Musical beginnings. Origins and development of musical competence</w:t>
      </w:r>
      <w:r w:rsidRPr="00A77390">
        <w:rPr>
          <w:rFonts w:ascii="Calibri Light" w:eastAsia="Arial" w:hAnsi="Calibri Light" w:cs="Calibri Light"/>
          <w:color w:val="222222"/>
          <w:lang w:val="en-US" w:eastAsia="es-ES_tradnl"/>
        </w:rPr>
        <w:t xml:space="preserve"> (pp. 88–112). Oxford: Oxford University Press</w:t>
      </w:r>
    </w:p>
    <w:p w14:paraId="7A261C0A"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Papoušek, M., and Papoušek, H. (2002). Intuitive parenting. In M. H. Bornstein (Ed</w:t>
      </w:r>
      <w:r w:rsidRPr="00A77390">
        <w:rPr>
          <w:rFonts w:ascii="Calibri Light" w:eastAsia="Arial" w:hAnsi="Calibri Light" w:cs="Calibri Light"/>
          <w:i/>
          <w:iCs/>
          <w:color w:val="222222"/>
          <w:lang w:val="en-US" w:eastAsia="es-ES_tradnl"/>
        </w:rPr>
        <w:t xml:space="preserve">.), Handbook of parenting. </w:t>
      </w:r>
      <w:proofErr w:type="spellStart"/>
      <w:r w:rsidRPr="00A77390">
        <w:rPr>
          <w:rFonts w:ascii="Calibri Light" w:eastAsia="Arial" w:hAnsi="Calibri Light" w:cs="Calibri Light"/>
          <w:i/>
          <w:iCs/>
          <w:color w:val="222222"/>
          <w:lang w:val="en-US" w:eastAsia="es-ES_tradnl"/>
        </w:rPr>
        <w:t>Volumen</w:t>
      </w:r>
      <w:proofErr w:type="spellEnd"/>
      <w:r w:rsidRPr="00A77390">
        <w:rPr>
          <w:rFonts w:ascii="Calibri Light" w:eastAsia="Arial" w:hAnsi="Calibri Light" w:cs="Calibri Light"/>
          <w:i/>
          <w:iCs/>
          <w:color w:val="222222"/>
          <w:lang w:val="en-US" w:eastAsia="es-ES_tradnl"/>
        </w:rPr>
        <w:t xml:space="preserve"> 2. Biology and ecology of parenting</w:t>
      </w:r>
      <w:r w:rsidRPr="00A77390">
        <w:rPr>
          <w:rFonts w:ascii="Calibri Light" w:eastAsia="Arial" w:hAnsi="Calibri Light" w:cs="Calibri Light"/>
          <w:color w:val="222222"/>
          <w:lang w:val="en-US" w:eastAsia="es-ES_tradnl"/>
        </w:rPr>
        <w:t xml:space="preserve"> (pp. 183–203). Mahwah: Lawrence Erlbaum.</w:t>
      </w:r>
    </w:p>
    <w:p w14:paraId="230EA65E" w14:textId="442EABAF"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Provenzi</w:t>
      </w:r>
      <w:proofErr w:type="spellEnd"/>
      <w:r w:rsidRPr="00A77390">
        <w:rPr>
          <w:rFonts w:ascii="Calibri Light" w:eastAsia="Arial" w:hAnsi="Calibri Light" w:cs="Calibri Light"/>
          <w:color w:val="222222"/>
          <w:lang w:val="en-US" w:eastAsia="es-ES_tradnl"/>
        </w:rPr>
        <w:t xml:space="preserve">, L., Scotto di </w:t>
      </w:r>
      <w:proofErr w:type="spellStart"/>
      <w:r w:rsidRPr="00A77390">
        <w:rPr>
          <w:rFonts w:ascii="Calibri Light" w:eastAsia="Arial" w:hAnsi="Calibri Light" w:cs="Calibri Light"/>
          <w:color w:val="222222"/>
          <w:lang w:val="en-US" w:eastAsia="es-ES_tradnl"/>
        </w:rPr>
        <w:t>Minico</w:t>
      </w:r>
      <w:proofErr w:type="spellEnd"/>
      <w:r w:rsidRPr="00A77390">
        <w:rPr>
          <w:rFonts w:ascii="Calibri Light" w:eastAsia="Arial" w:hAnsi="Calibri Light" w:cs="Calibri Light"/>
          <w:color w:val="222222"/>
          <w:lang w:val="en-US" w:eastAsia="es-ES_tradnl"/>
        </w:rPr>
        <w:t xml:space="preserve">, G., Giusti, L., </w:t>
      </w:r>
      <w:proofErr w:type="spellStart"/>
      <w:r w:rsidRPr="00A77390">
        <w:rPr>
          <w:rFonts w:ascii="Calibri Light" w:eastAsia="Arial" w:hAnsi="Calibri Light" w:cs="Calibri Light"/>
          <w:color w:val="222222"/>
          <w:lang w:val="en-US" w:eastAsia="es-ES_tradnl"/>
        </w:rPr>
        <w:t>Guida</w:t>
      </w:r>
      <w:proofErr w:type="spellEnd"/>
      <w:r w:rsidRPr="00A77390">
        <w:rPr>
          <w:rFonts w:ascii="Calibri Light" w:eastAsia="Arial" w:hAnsi="Calibri Light" w:cs="Calibri Light"/>
          <w:color w:val="222222"/>
          <w:lang w:val="en-US" w:eastAsia="es-ES_tradnl"/>
        </w:rPr>
        <w:t xml:space="preserve">, E., and Müller, M. (2018). Disentangling the dyadic dance: theoretical, methodological and outcomes systematic review of mother-infant dyadic processes. </w:t>
      </w:r>
      <w:r w:rsidRPr="00A77390">
        <w:rPr>
          <w:rFonts w:ascii="Calibri Light" w:eastAsia="Arial" w:hAnsi="Calibri Light" w:cs="Calibri Light"/>
          <w:i/>
          <w:color w:val="222222"/>
          <w:lang w:val="en-US" w:eastAsia="es-ES_tradnl"/>
        </w:rPr>
        <w:t>Frontiers in psychology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9</w:t>
      </w:r>
      <w:r w:rsidRPr="00A77390">
        <w:rPr>
          <w:rFonts w:ascii="Calibri Light" w:eastAsia="Arial" w:hAnsi="Calibri Light" w:cs="Calibri Light"/>
          <w:color w:val="222222"/>
          <w:lang w:val="en-US" w:eastAsia="es-ES_tradnl"/>
        </w:rPr>
        <w:t xml:space="preserve">, 348.  </w:t>
      </w:r>
      <w:r w:rsidR="001B08AB" w:rsidRPr="001B08AB">
        <w:rPr>
          <w:rFonts w:ascii="Calibri Light" w:eastAsia="Arial" w:hAnsi="Calibri Light" w:cs="Calibri Light"/>
          <w:color w:val="222222"/>
          <w:lang w:val="en-US" w:eastAsia="es-ES_tradnl"/>
        </w:rPr>
        <w:t>https://doi.org/10.3389/fpsyg.2018.00348</w:t>
      </w:r>
    </w:p>
    <w:p w14:paraId="04112C02"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lastRenderedPageBreak/>
        <w:t xml:space="preserve">Reddy, V. (2005). Before the ‘third element’: understanding attention to self. In N. </w:t>
      </w:r>
      <w:proofErr w:type="spellStart"/>
      <w:r w:rsidRPr="00A77390">
        <w:rPr>
          <w:rFonts w:ascii="Calibri Light" w:eastAsia="Arial" w:hAnsi="Calibri Light" w:cs="Calibri Light"/>
          <w:color w:val="222222"/>
          <w:lang w:val="en-US" w:eastAsia="es-ES_tradnl"/>
        </w:rPr>
        <w:t>Eilan</w:t>
      </w:r>
      <w:proofErr w:type="spellEnd"/>
      <w:r w:rsidRPr="00A77390">
        <w:rPr>
          <w:rFonts w:ascii="Calibri Light" w:eastAsia="Arial" w:hAnsi="Calibri Light" w:cs="Calibri Light"/>
          <w:color w:val="222222"/>
          <w:lang w:val="en-US" w:eastAsia="es-ES_tradnl"/>
        </w:rPr>
        <w:t xml:space="preserve">, Ch. </w:t>
      </w:r>
      <w:proofErr w:type="spellStart"/>
      <w:r w:rsidRPr="00A77390">
        <w:rPr>
          <w:rFonts w:ascii="Calibri Light" w:eastAsia="Arial" w:hAnsi="Calibri Light" w:cs="Calibri Light"/>
          <w:color w:val="222222"/>
          <w:lang w:val="en-US" w:eastAsia="es-ES_tradnl"/>
        </w:rPr>
        <w:t>Hoerl</w:t>
      </w:r>
      <w:proofErr w:type="spellEnd"/>
      <w:r w:rsidRPr="00A77390">
        <w:rPr>
          <w:rFonts w:ascii="Calibri Light" w:eastAsia="Arial" w:hAnsi="Calibri Light" w:cs="Calibri Light"/>
          <w:color w:val="222222"/>
          <w:lang w:val="en-US" w:eastAsia="es-ES_tradnl"/>
        </w:rPr>
        <w:t xml:space="preserve">, T. McCormack &amp; J. Roessler (Eds.) </w:t>
      </w:r>
      <w:r w:rsidRPr="00A77390">
        <w:rPr>
          <w:rFonts w:ascii="Calibri Light" w:eastAsia="Arial" w:hAnsi="Calibri Light" w:cs="Calibri Light"/>
          <w:i/>
          <w:color w:val="222222"/>
          <w:lang w:val="en-US" w:eastAsia="es-ES_tradnl"/>
        </w:rPr>
        <w:t>Joint attention: Communication and other minds (</w:t>
      </w:r>
      <w:r w:rsidRPr="00A77390">
        <w:rPr>
          <w:rFonts w:ascii="Calibri Light" w:eastAsia="Arial" w:hAnsi="Calibri Light" w:cs="Calibri Light"/>
          <w:iCs/>
          <w:color w:val="222222"/>
          <w:lang w:val="en-US" w:eastAsia="es-ES_tradnl"/>
        </w:rPr>
        <w:t>pp</w:t>
      </w:r>
      <w:r w:rsidRPr="00A77390">
        <w:rPr>
          <w:rFonts w:ascii="Calibri Light" w:eastAsia="Arial" w:hAnsi="Calibri Light" w:cs="Calibri Light"/>
          <w:i/>
          <w:color w:val="222222"/>
          <w:lang w:val="en-US" w:eastAsia="es-ES_tradnl"/>
        </w:rPr>
        <w:t xml:space="preserve">. </w:t>
      </w:r>
      <w:r w:rsidRPr="00A77390">
        <w:rPr>
          <w:rFonts w:ascii="Calibri Light" w:eastAsia="Arial" w:hAnsi="Calibri Light" w:cs="Calibri Light"/>
          <w:color w:val="222222"/>
          <w:lang w:val="en-US" w:eastAsia="es-ES_tradnl"/>
        </w:rPr>
        <w:t>85-109). Oxford: Oxford University Press.</w:t>
      </w:r>
    </w:p>
    <w:p w14:paraId="21D2039F"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Reddy, V. (2008). </w:t>
      </w:r>
      <w:r w:rsidRPr="00A77390">
        <w:rPr>
          <w:rFonts w:ascii="Calibri Light" w:eastAsia="Arial" w:hAnsi="Calibri Light" w:cs="Calibri Light"/>
          <w:i/>
          <w:color w:val="222222"/>
          <w:lang w:val="en-US" w:eastAsia="es-ES_tradnl"/>
        </w:rPr>
        <w:t>How infants know minds</w:t>
      </w:r>
      <w:r w:rsidRPr="00A77390">
        <w:rPr>
          <w:rFonts w:ascii="Calibri Light" w:eastAsia="Arial" w:hAnsi="Calibri Light" w:cs="Calibri Light"/>
          <w:color w:val="222222"/>
          <w:lang w:val="en-US" w:eastAsia="es-ES_tradnl"/>
        </w:rPr>
        <w:t>. London: Harvard University Press.</w:t>
      </w:r>
    </w:p>
    <w:p w14:paraId="10E1BBC3"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Reddy, V., Chisholm, V., Forrester, D., </w:t>
      </w:r>
      <w:proofErr w:type="spellStart"/>
      <w:r w:rsidRPr="00A77390">
        <w:rPr>
          <w:rFonts w:ascii="Calibri Light" w:eastAsia="Arial" w:hAnsi="Calibri Light" w:cs="Calibri Light"/>
          <w:color w:val="222222"/>
          <w:lang w:val="en-US" w:eastAsia="es-ES_tradnl"/>
        </w:rPr>
        <w:t>Conforti</w:t>
      </w:r>
      <w:proofErr w:type="spellEnd"/>
      <w:r w:rsidRPr="00A77390">
        <w:rPr>
          <w:rFonts w:ascii="Calibri Light" w:eastAsia="Arial" w:hAnsi="Calibri Light" w:cs="Calibri Light"/>
          <w:color w:val="222222"/>
          <w:lang w:val="en-US" w:eastAsia="es-ES_tradnl"/>
        </w:rPr>
        <w:t xml:space="preserve">, M., and </w:t>
      </w:r>
      <w:proofErr w:type="spellStart"/>
      <w:r w:rsidRPr="00A77390">
        <w:rPr>
          <w:rFonts w:ascii="Calibri Light" w:eastAsia="Arial" w:hAnsi="Calibri Light" w:cs="Calibri Light"/>
          <w:color w:val="222222"/>
          <w:lang w:val="en-US" w:eastAsia="es-ES_tradnl"/>
        </w:rPr>
        <w:t>Maniatopoulou</w:t>
      </w:r>
      <w:proofErr w:type="spellEnd"/>
      <w:r w:rsidRPr="00A77390">
        <w:rPr>
          <w:rFonts w:ascii="Calibri Light" w:eastAsia="Arial" w:hAnsi="Calibri Light" w:cs="Calibri Light"/>
          <w:color w:val="222222"/>
          <w:lang w:val="en-US" w:eastAsia="es-ES_tradnl"/>
        </w:rPr>
        <w:t xml:space="preserve">, D. (2007). Facing the perfect contingency: interactions with the self at 2 and 3 months. </w:t>
      </w:r>
      <w:r w:rsidRPr="00A77390">
        <w:rPr>
          <w:rFonts w:ascii="Calibri Light" w:eastAsia="Arial" w:hAnsi="Calibri Light" w:cs="Calibri Light"/>
          <w:i/>
          <w:color w:val="222222"/>
          <w:lang w:val="en-US" w:eastAsia="es-ES_tradnl"/>
        </w:rPr>
        <w:t>Infant Behavior and Development</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30</w:t>
      </w:r>
      <w:r w:rsidRPr="00A77390">
        <w:rPr>
          <w:rFonts w:ascii="Calibri Light" w:eastAsia="Arial" w:hAnsi="Calibri Light" w:cs="Calibri Light"/>
          <w:color w:val="222222"/>
          <w:lang w:val="en-US" w:eastAsia="es-ES_tradnl"/>
        </w:rPr>
        <w:t xml:space="preserve">(2), 195-212. </w:t>
      </w:r>
      <w:hyperlink r:id="rId57" w:tgtFrame="_blank" w:history="1">
        <w:r w:rsidRPr="00A77390">
          <w:rPr>
            <w:rStyle w:val="Hipervnculo"/>
            <w:rFonts w:ascii="Calibri Light" w:eastAsia="Roboto" w:hAnsi="Calibri Light" w:cs="Calibri Light"/>
            <w:lang w:val="en-US" w:eastAsia="es-ES_tradnl"/>
          </w:rPr>
          <w:t>https://doi.org/10.1016/j.infbeh.2007.02.009</w:t>
        </w:r>
      </w:hyperlink>
    </w:p>
    <w:p w14:paraId="3EECE8E1" w14:textId="77777777" w:rsidR="00F01747" w:rsidRPr="00DC5DDC" w:rsidRDefault="00F01747" w:rsidP="00F01747">
      <w:pPr>
        <w:spacing w:before="120"/>
        <w:ind w:left="851" w:hanging="851"/>
        <w:jc w:val="both"/>
        <w:rPr>
          <w:rFonts w:ascii="Calibri Light" w:eastAsia="Arial" w:hAnsi="Calibri Light" w:cs="Calibri Light"/>
          <w:color w:val="222222"/>
          <w:lang w:eastAsia="es-ES_tradnl"/>
        </w:rPr>
      </w:pPr>
      <w:r w:rsidRPr="00A77390">
        <w:rPr>
          <w:rFonts w:ascii="Calibri Light" w:eastAsia="Arial" w:hAnsi="Calibri Light" w:cs="Calibri Light"/>
          <w:color w:val="222222"/>
          <w:lang w:val="en-US" w:eastAsia="es-ES_tradnl"/>
        </w:rPr>
        <w:t xml:space="preserve">Reynolds, D. (2012). </w:t>
      </w:r>
      <w:r w:rsidRPr="00A77390">
        <w:rPr>
          <w:rFonts w:ascii="Calibri Light" w:eastAsia="Arial" w:hAnsi="Calibri Light" w:cs="Calibri Light"/>
          <w:iCs/>
          <w:color w:val="222222"/>
          <w:lang w:val="en-US" w:eastAsia="es-ES_tradnl"/>
        </w:rPr>
        <w:t>Kinesthetic empathy and the dance´s body: from emotion to affect.</w:t>
      </w:r>
      <w:r w:rsidRPr="00A77390">
        <w:rPr>
          <w:rFonts w:ascii="Calibri Light" w:eastAsia="Arial" w:hAnsi="Calibri Light" w:cs="Calibri Light"/>
          <w:i/>
          <w:iCs/>
          <w:color w:val="222222"/>
          <w:lang w:val="en-US" w:eastAsia="es-ES_tradnl"/>
        </w:rPr>
        <w:t xml:space="preserve"> </w:t>
      </w:r>
      <w:r w:rsidRPr="00A77390">
        <w:rPr>
          <w:rFonts w:ascii="Calibri Light" w:eastAsia="Arial" w:hAnsi="Calibri Light" w:cs="Calibri Light"/>
          <w:iCs/>
          <w:color w:val="222222"/>
          <w:lang w:val="en-US" w:eastAsia="es-ES_tradnl"/>
        </w:rPr>
        <w:t>In D. R</w:t>
      </w:r>
      <w:r w:rsidRPr="00A77390">
        <w:rPr>
          <w:rFonts w:ascii="Calibri Light" w:eastAsia="Arial" w:hAnsi="Calibri Light" w:cs="Calibri Light"/>
          <w:color w:val="222222"/>
          <w:lang w:val="en-US" w:eastAsia="es-ES_tradnl"/>
        </w:rPr>
        <w:t xml:space="preserve">eynolds &amp; M. Reason (Eds.). </w:t>
      </w:r>
      <w:r w:rsidRPr="00A77390">
        <w:rPr>
          <w:rFonts w:ascii="Calibri Light" w:eastAsia="Arial" w:hAnsi="Calibri Light" w:cs="Calibri Light"/>
          <w:i/>
          <w:color w:val="222222"/>
          <w:lang w:val="en-US" w:eastAsia="es-ES_tradnl"/>
        </w:rPr>
        <w:t>Kinesthetic empathy in creative and cultural practices</w:t>
      </w:r>
      <w:r w:rsidRPr="00A77390">
        <w:rPr>
          <w:rFonts w:ascii="Calibri Light" w:eastAsia="Arial" w:hAnsi="Calibri Light" w:cs="Calibri Light"/>
          <w:color w:val="222222"/>
          <w:lang w:val="en-US" w:eastAsia="es-ES_tradnl"/>
        </w:rPr>
        <w:t xml:space="preserve"> (pp. 121-136). </w:t>
      </w:r>
      <w:r w:rsidRPr="00DC5DDC">
        <w:rPr>
          <w:rFonts w:ascii="Calibri Light" w:eastAsia="Arial" w:hAnsi="Calibri Light" w:cs="Calibri Light"/>
          <w:color w:val="222222"/>
          <w:lang w:eastAsia="es-ES_tradnl"/>
        </w:rPr>
        <w:t xml:space="preserve">Bristol UK: </w:t>
      </w:r>
      <w:proofErr w:type="spellStart"/>
      <w:r w:rsidRPr="00DC5DDC">
        <w:rPr>
          <w:rFonts w:ascii="Calibri Light" w:eastAsia="Arial" w:hAnsi="Calibri Light" w:cs="Calibri Light"/>
          <w:color w:val="222222"/>
          <w:lang w:eastAsia="es-ES_tradnl"/>
        </w:rPr>
        <w:t>Intellect</w:t>
      </w:r>
      <w:proofErr w:type="spellEnd"/>
      <w:r w:rsidRPr="00DC5DDC">
        <w:rPr>
          <w:rFonts w:ascii="Calibri Light" w:eastAsia="Arial" w:hAnsi="Calibri Light" w:cs="Calibri Light"/>
          <w:color w:val="222222"/>
          <w:lang w:eastAsia="es-ES_tradnl"/>
        </w:rPr>
        <w:t xml:space="preserve">. </w:t>
      </w:r>
    </w:p>
    <w:p w14:paraId="21AECCB1" w14:textId="77777777" w:rsidR="00F01747" w:rsidRPr="004D7C0C" w:rsidRDefault="00F01747" w:rsidP="00F01747">
      <w:pPr>
        <w:spacing w:before="120"/>
        <w:ind w:left="851" w:hanging="851"/>
        <w:jc w:val="both"/>
        <w:rPr>
          <w:rFonts w:ascii="Calibri Light" w:eastAsia="Arial" w:hAnsi="Calibri Light" w:cs="Calibri Light"/>
          <w:color w:val="222222"/>
          <w:lang w:val="en-US" w:eastAsia="es-ES_tradnl"/>
        </w:rPr>
      </w:pPr>
      <w:r w:rsidRPr="00F90C3A">
        <w:rPr>
          <w:rFonts w:ascii="Calibri Light" w:eastAsia="Arial" w:hAnsi="Calibri Light" w:cs="Calibri Light"/>
          <w:color w:val="222222"/>
          <w:lang w:eastAsia="es-ES_tradnl"/>
        </w:rPr>
        <w:t xml:space="preserve">Rivière, A. (1986/2003). Interacción precoz. Una perspectiva </w:t>
      </w:r>
      <w:proofErr w:type="spellStart"/>
      <w:r w:rsidRPr="00F90C3A">
        <w:rPr>
          <w:rFonts w:ascii="Calibri Light" w:eastAsia="Arial" w:hAnsi="Calibri Light" w:cs="Calibri Light"/>
          <w:color w:val="222222"/>
          <w:lang w:eastAsia="es-ES_tradnl"/>
        </w:rPr>
        <w:t>vygotskiana</w:t>
      </w:r>
      <w:proofErr w:type="spellEnd"/>
      <w:r w:rsidRPr="00F90C3A">
        <w:rPr>
          <w:rFonts w:ascii="Calibri Light" w:eastAsia="Arial" w:hAnsi="Calibri Light" w:cs="Calibri Light"/>
          <w:color w:val="222222"/>
          <w:lang w:eastAsia="es-ES_tradnl"/>
        </w:rPr>
        <w:t xml:space="preserve"> a partir de los esquemas de Piaget [</w:t>
      </w:r>
      <w:proofErr w:type="spellStart"/>
      <w:r w:rsidRPr="00F90C3A">
        <w:rPr>
          <w:rFonts w:ascii="Calibri Light" w:eastAsia="Arial" w:hAnsi="Calibri Light" w:cs="Calibri Light"/>
          <w:color w:val="222222"/>
          <w:lang w:eastAsia="es-ES_tradnl"/>
        </w:rPr>
        <w:t>Early</w:t>
      </w:r>
      <w:proofErr w:type="spellEnd"/>
      <w:r w:rsidRPr="00F90C3A">
        <w:rPr>
          <w:rFonts w:ascii="Calibri Light" w:eastAsia="Arial" w:hAnsi="Calibri Light" w:cs="Calibri Light"/>
          <w:color w:val="222222"/>
          <w:lang w:eastAsia="es-ES_tradnl"/>
        </w:rPr>
        <w:t xml:space="preserve"> </w:t>
      </w:r>
      <w:proofErr w:type="spellStart"/>
      <w:r w:rsidRPr="00F90C3A">
        <w:rPr>
          <w:rFonts w:ascii="Calibri Light" w:eastAsia="Arial" w:hAnsi="Calibri Light" w:cs="Calibri Light"/>
          <w:color w:val="222222"/>
          <w:lang w:eastAsia="es-ES_tradnl"/>
        </w:rPr>
        <w:t>interaction</w:t>
      </w:r>
      <w:proofErr w:type="spellEnd"/>
      <w:r w:rsidRPr="00F90C3A">
        <w:rPr>
          <w:rFonts w:ascii="Calibri Light" w:eastAsia="Arial" w:hAnsi="Calibri Light" w:cs="Calibri Light"/>
          <w:color w:val="222222"/>
          <w:lang w:eastAsia="es-ES_tradnl"/>
        </w:rPr>
        <w:t xml:space="preserve">. </w:t>
      </w:r>
      <w:r w:rsidRPr="00A77390">
        <w:rPr>
          <w:rFonts w:ascii="Calibri Light" w:eastAsia="Arial" w:hAnsi="Calibri Light" w:cs="Calibri Light"/>
          <w:color w:val="222222"/>
          <w:lang w:val="en-US" w:eastAsia="es-ES_tradnl"/>
        </w:rPr>
        <w:t xml:space="preserve">A Vygotskian perspective from Piaget's schemas]. In M. </w:t>
      </w:r>
      <w:proofErr w:type="spellStart"/>
      <w:r w:rsidRPr="00A77390">
        <w:rPr>
          <w:rFonts w:ascii="Calibri Light" w:eastAsia="Arial" w:hAnsi="Calibri Light" w:cs="Calibri Light"/>
          <w:color w:val="222222"/>
          <w:lang w:val="en-US" w:eastAsia="es-ES_tradnl"/>
        </w:rPr>
        <w:t>Belinchón</w:t>
      </w:r>
      <w:proofErr w:type="spellEnd"/>
      <w:r w:rsidRPr="00A77390">
        <w:rPr>
          <w:rFonts w:ascii="Calibri Light" w:eastAsia="Arial" w:hAnsi="Calibri Light" w:cs="Calibri Light"/>
          <w:color w:val="222222"/>
          <w:lang w:val="en-US" w:eastAsia="es-ES_tradnl"/>
        </w:rPr>
        <w:t xml:space="preserve">, A. Rosa, M. </w:t>
      </w:r>
      <w:proofErr w:type="spellStart"/>
      <w:r w:rsidRPr="00A77390">
        <w:rPr>
          <w:rFonts w:ascii="Calibri Light" w:eastAsia="Arial" w:hAnsi="Calibri Light" w:cs="Calibri Light"/>
          <w:color w:val="222222"/>
          <w:lang w:val="en-US" w:eastAsia="es-ES_tradnl"/>
        </w:rPr>
        <w:t>Sotillo</w:t>
      </w:r>
      <w:proofErr w:type="spellEnd"/>
      <w:r w:rsidRPr="00A77390">
        <w:rPr>
          <w:rFonts w:ascii="Calibri Light" w:eastAsia="Arial" w:hAnsi="Calibri Light" w:cs="Calibri Light"/>
          <w:color w:val="222222"/>
          <w:lang w:val="en-US" w:eastAsia="es-ES_tradnl"/>
        </w:rPr>
        <w:t xml:space="preserve"> </w:t>
      </w:r>
      <w:r w:rsidRPr="00EF1FE5">
        <w:rPr>
          <w:rFonts w:ascii="Calibri Light" w:eastAsia="Arial" w:hAnsi="Calibri Light" w:cs="Calibri Light"/>
          <w:color w:val="222222"/>
          <w:lang w:val="en-US" w:eastAsia="es-ES_tradnl"/>
        </w:rPr>
        <w:t>&amp;</w:t>
      </w:r>
      <w:r w:rsidRPr="00A77390">
        <w:rPr>
          <w:rFonts w:ascii="Calibri Light" w:eastAsia="Arial" w:hAnsi="Calibri Light" w:cs="Calibri Light"/>
          <w:color w:val="222222"/>
          <w:lang w:val="en-US" w:eastAsia="es-ES_tradnl"/>
        </w:rPr>
        <w:t xml:space="preserve"> I. </w:t>
      </w:r>
      <w:proofErr w:type="spellStart"/>
      <w:r w:rsidRPr="00A77390">
        <w:rPr>
          <w:rFonts w:ascii="Calibri Light" w:eastAsia="Arial" w:hAnsi="Calibri Light" w:cs="Calibri Light"/>
          <w:color w:val="222222"/>
          <w:lang w:val="en-US" w:eastAsia="es-ES_tradnl"/>
        </w:rPr>
        <w:t>Marichalar</w:t>
      </w:r>
      <w:proofErr w:type="spellEnd"/>
      <w:r w:rsidRPr="00A77390">
        <w:rPr>
          <w:rFonts w:ascii="Calibri Light" w:eastAsia="Arial" w:hAnsi="Calibri Light" w:cs="Calibri Light"/>
          <w:color w:val="222222"/>
          <w:lang w:val="en-US" w:eastAsia="es-ES_tradnl"/>
        </w:rPr>
        <w:t xml:space="preserve"> (Eds.) </w:t>
      </w:r>
      <w:r w:rsidRPr="00F90C3A">
        <w:rPr>
          <w:rFonts w:ascii="Calibri Light" w:eastAsia="Arial" w:hAnsi="Calibri Light" w:cs="Calibri Light"/>
          <w:i/>
          <w:color w:val="222222"/>
          <w:lang w:eastAsia="es-ES_tradnl"/>
        </w:rPr>
        <w:t xml:space="preserve">Ángel Rivière. Obras Escogidas </w:t>
      </w:r>
      <w:r w:rsidRPr="00F90C3A">
        <w:rPr>
          <w:rFonts w:ascii="Calibri Light" w:eastAsia="Arial" w:hAnsi="Calibri Light" w:cs="Calibri Light"/>
          <w:color w:val="222222"/>
          <w:lang w:eastAsia="es-ES_tradnl"/>
        </w:rPr>
        <w:t xml:space="preserve">[Ángel Rivière. </w:t>
      </w:r>
      <w:proofErr w:type="spellStart"/>
      <w:r w:rsidRPr="00F90C3A">
        <w:rPr>
          <w:rFonts w:ascii="Calibri Light" w:eastAsia="Arial" w:hAnsi="Calibri Light" w:cs="Calibri Light"/>
          <w:color w:val="222222"/>
          <w:lang w:eastAsia="es-ES_tradnl"/>
        </w:rPr>
        <w:t>Selected</w:t>
      </w:r>
      <w:proofErr w:type="spellEnd"/>
      <w:r w:rsidRPr="00F90C3A">
        <w:rPr>
          <w:rFonts w:ascii="Calibri Light" w:eastAsia="Arial" w:hAnsi="Calibri Light" w:cs="Calibri Light"/>
          <w:color w:val="222222"/>
          <w:lang w:eastAsia="es-ES_tradnl"/>
        </w:rPr>
        <w:t xml:space="preserve"> Works], </w:t>
      </w:r>
      <w:proofErr w:type="spellStart"/>
      <w:r w:rsidRPr="00F90C3A">
        <w:rPr>
          <w:rFonts w:ascii="Calibri Light" w:eastAsia="Arial" w:hAnsi="Calibri Light" w:cs="Calibri Light"/>
          <w:color w:val="222222"/>
          <w:lang w:eastAsia="es-ES_tradnl"/>
        </w:rPr>
        <w:t>Vol</w:t>
      </w:r>
      <w:proofErr w:type="spellEnd"/>
      <w:r w:rsidRPr="00F90C3A">
        <w:rPr>
          <w:rFonts w:ascii="Calibri Light" w:eastAsia="Arial" w:hAnsi="Calibri Light" w:cs="Calibri Light"/>
          <w:color w:val="222222"/>
          <w:lang w:eastAsia="es-ES_tradnl"/>
        </w:rPr>
        <w:t xml:space="preserve"> II (pp. 109–142). </w:t>
      </w:r>
      <w:r w:rsidRPr="004D7C0C">
        <w:rPr>
          <w:rFonts w:ascii="Calibri Light" w:eastAsia="Arial" w:hAnsi="Calibri Light" w:cs="Calibri Light"/>
          <w:color w:val="222222"/>
          <w:lang w:val="en-US" w:eastAsia="es-ES_tradnl"/>
        </w:rPr>
        <w:t xml:space="preserve">Madrid: </w:t>
      </w:r>
      <w:proofErr w:type="spellStart"/>
      <w:r w:rsidRPr="004D7C0C">
        <w:rPr>
          <w:rFonts w:ascii="Calibri Light" w:eastAsia="Arial" w:hAnsi="Calibri Light" w:cs="Calibri Light"/>
          <w:color w:val="222222"/>
          <w:lang w:val="en-US" w:eastAsia="es-ES_tradnl"/>
        </w:rPr>
        <w:t>Panamericana</w:t>
      </w:r>
      <w:proofErr w:type="spellEnd"/>
      <w:r w:rsidRPr="004D7C0C">
        <w:rPr>
          <w:rFonts w:ascii="Calibri Light" w:eastAsia="Arial" w:hAnsi="Calibri Light" w:cs="Calibri Light"/>
          <w:color w:val="222222"/>
          <w:lang w:val="en-US" w:eastAsia="es-ES_tradnl"/>
        </w:rPr>
        <w:t>.</w:t>
      </w:r>
    </w:p>
    <w:p w14:paraId="49EF6AAE"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Sheets-Johnstone, M. (2011). </w:t>
      </w:r>
      <w:r w:rsidRPr="00A77390">
        <w:rPr>
          <w:rFonts w:ascii="Calibri Light" w:eastAsia="Arial" w:hAnsi="Calibri Light" w:cs="Calibri Light"/>
          <w:i/>
          <w:iCs/>
          <w:color w:val="222222"/>
          <w:lang w:val="en-US" w:eastAsia="es-ES_tradnl"/>
        </w:rPr>
        <w:t>The primacy of movement</w:t>
      </w:r>
      <w:r w:rsidRPr="00A77390">
        <w:rPr>
          <w:rFonts w:ascii="Calibri Light" w:eastAsia="Arial" w:hAnsi="Calibri Light" w:cs="Calibri Light"/>
          <w:color w:val="222222"/>
          <w:lang w:val="en-US" w:eastAsia="es-ES_tradnl"/>
        </w:rPr>
        <w:t xml:space="preserve"> (Vol. 82). John Benjamins Publishing.</w:t>
      </w:r>
    </w:p>
    <w:p w14:paraId="00DC80E3" w14:textId="77777777" w:rsidR="00F01747" w:rsidRPr="00790A05" w:rsidRDefault="00F01747" w:rsidP="00F01747">
      <w:pPr>
        <w:spacing w:before="120"/>
        <w:ind w:left="851" w:hanging="851"/>
        <w:jc w:val="both"/>
        <w:rPr>
          <w:rFonts w:ascii="Calibri Light" w:eastAsia="Arial" w:hAnsi="Calibri Light" w:cs="Calibri Light"/>
          <w:color w:val="222222"/>
          <w:lang w:eastAsia="es-ES_tradnl"/>
        </w:rPr>
      </w:pPr>
      <w:r w:rsidRPr="00A77390">
        <w:rPr>
          <w:rFonts w:ascii="Calibri Light" w:eastAsia="Arial" w:hAnsi="Calibri Light" w:cs="Calibri Light"/>
          <w:color w:val="222222"/>
          <w:lang w:val="en-US" w:eastAsia="es-ES_tradnl"/>
        </w:rPr>
        <w:t xml:space="preserve">Sheets-Johnstone, M. (2015). </w:t>
      </w:r>
      <w:r w:rsidRPr="00A77390">
        <w:rPr>
          <w:rFonts w:ascii="Calibri Light" w:eastAsia="Arial" w:hAnsi="Calibri Light" w:cs="Calibri Light"/>
          <w:i/>
          <w:iCs/>
          <w:color w:val="222222"/>
          <w:lang w:val="en-US" w:eastAsia="es-ES_tradnl"/>
        </w:rPr>
        <w:t>The corporeal turn: An interdisciplinary reader</w:t>
      </w:r>
      <w:r w:rsidRPr="00A77390">
        <w:rPr>
          <w:rFonts w:ascii="Calibri Light" w:eastAsia="Arial" w:hAnsi="Calibri Light" w:cs="Calibri Light"/>
          <w:color w:val="222222"/>
          <w:lang w:val="en-US" w:eastAsia="es-ES_tradnl"/>
        </w:rPr>
        <w:t xml:space="preserve">. </w:t>
      </w:r>
      <w:r w:rsidRPr="00790A05">
        <w:rPr>
          <w:rFonts w:ascii="Calibri Light" w:eastAsia="Arial" w:hAnsi="Calibri Light" w:cs="Calibri Light"/>
          <w:color w:val="222222"/>
          <w:lang w:eastAsia="es-ES_tradnl"/>
        </w:rPr>
        <w:t xml:space="preserve">Andrews UK </w:t>
      </w:r>
      <w:proofErr w:type="spellStart"/>
      <w:r w:rsidRPr="00790A05">
        <w:rPr>
          <w:rFonts w:ascii="Calibri Light" w:eastAsia="Arial" w:hAnsi="Calibri Light" w:cs="Calibri Light"/>
          <w:color w:val="222222"/>
          <w:lang w:eastAsia="es-ES_tradnl"/>
        </w:rPr>
        <w:t>Limit</w:t>
      </w:r>
      <w:r>
        <w:rPr>
          <w:rFonts w:ascii="Calibri Light" w:eastAsia="Arial" w:hAnsi="Calibri Light" w:cs="Calibri Light"/>
          <w:color w:val="222222"/>
          <w:lang w:eastAsia="es-ES_tradnl"/>
        </w:rPr>
        <w:t>ed</w:t>
      </w:r>
      <w:proofErr w:type="spellEnd"/>
      <w:r>
        <w:rPr>
          <w:rFonts w:ascii="Calibri Light" w:eastAsia="Arial" w:hAnsi="Calibri Light" w:cs="Calibri Light"/>
          <w:color w:val="222222"/>
          <w:lang w:eastAsia="es-ES_tradnl"/>
        </w:rPr>
        <w:t>.</w:t>
      </w:r>
    </w:p>
    <w:p w14:paraId="2649389E"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F90C3A">
        <w:rPr>
          <w:rFonts w:ascii="Calibri Light" w:eastAsia="Arial" w:hAnsi="Calibri Light" w:cs="Calibri Light"/>
          <w:color w:val="222222"/>
          <w:lang w:eastAsia="es-ES_tradnl"/>
        </w:rPr>
        <w:t>Shifres</w:t>
      </w:r>
      <w:proofErr w:type="spellEnd"/>
      <w:r w:rsidRPr="00F90C3A">
        <w:rPr>
          <w:rFonts w:ascii="Calibri Light" w:eastAsia="Arial" w:hAnsi="Calibri Light" w:cs="Calibri Light"/>
          <w:color w:val="222222"/>
          <w:lang w:eastAsia="es-ES_tradnl"/>
        </w:rPr>
        <w:t xml:space="preserve">, F. (2014). Algo </w:t>
      </w:r>
      <w:proofErr w:type="spellStart"/>
      <w:r w:rsidRPr="00F90C3A">
        <w:rPr>
          <w:rFonts w:ascii="Calibri Light" w:eastAsia="Arial" w:hAnsi="Calibri Light" w:cs="Calibri Light"/>
          <w:color w:val="222222"/>
          <w:lang w:eastAsia="es-ES_tradnl"/>
        </w:rPr>
        <w:t>más</w:t>
      </w:r>
      <w:proofErr w:type="spellEnd"/>
      <w:r w:rsidRPr="00F90C3A">
        <w:rPr>
          <w:rFonts w:ascii="Calibri Light" w:eastAsia="Arial" w:hAnsi="Calibri Light" w:cs="Calibri Light"/>
          <w:color w:val="222222"/>
          <w:lang w:eastAsia="es-ES_tradnl"/>
        </w:rPr>
        <w:t xml:space="preserve"> sobre el enlace entre la infancia temprana y la música. </w:t>
      </w:r>
      <w:r w:rsidRPr="00A77390">
        <w:rPr>
          <w:rFonts w:ascii="Calibri Light" w:eastAsia="Arial" w:hAnsi="Calibri Light" w:cs="Calibri Light"/>
          <w:color w:val="222222"/>
          <w:lang w:val="en-US" w:eastAsia="es-ES_tradnl"/>
        </w:rPr>
        <w:t xml:space="preserve">El </w:t>
      </w:r>
      <w:proofErr w:type="spellStart"/>
      <w:r w:rsidRPr="00A77390">
        <w:rPr>
          <w:rFonts w:ascii="Calibri Light" w:eastAsia="Arial" w:hAnsi="Calibri Light" w:cs="Calibri Light"/>
          <w:color w:val="222222"/>
          <w:lang w:val="en-US" w:eastAsia="es-ES_tradnl"/>
        </w:rPr>
        <w:t>poder</w:t>
      </w:r>
      <w:proofErr w:type="spellEnd"/>
      <w:r w:rsidRPr="00A77390">
        <w:rPr>
          <w:rFonts w:ascii="Calibri Light" w:eastAsia="Arial" w:hAnsi="Calibri Light" w:cs="Calibri Light"/>
          <w:color w:val="222222"/>
          <w:lang w:val="en-US" w:eastAsia="es-ES_tradnl"/>
        </w:rPr>
        <w:t xml:space="preserve"> </w:t>
      </w:r>
      <w:proofErr w:type="spellStart"/>
      <w:r w:rsidRPr="00A77390">
        <w:rPr>
          <w:rFonts w:ascii="Calibri Light" w:eastAsia="Arial" w:hAnsi="Calibri Light" w:cs="Calibri Light"/>
          <w:color w:val="222222"/>
          <w:lang w:val="en-US" w:eastAsia="es-ES_tradnl"/>
        </w:rPr>
        <w:t>expresivo</w:t>
      </w:r>
      <w:proofErr w:type="spellEnd"/>
      <w:r w:rsidRPr="00A77390">
        <w:rPr>
          <w:rFonts w:ascii="Calibri Light" w:eastAsia="Arial" w:hAnsi="Calibri Light" w:cs="Calibri Light"/>
          <w:color w:val="222222"/>
          <w:lang w:val="en-US" w:eastAsia="es-ES_tradnl"/>
        </w:rPr>
        <w:t xml:space="preserve"> del </w:t>
      </w:r>
      <w:r w:rsidRPr="00A77390">
        <w:rPr>
          <w:rFonts w:ascii="Calibri Light" w:eastAsia="Arial" w:hAnsi="Calibri Light" w:cs="Calibri Light"/>
          <w:i/>
          <w:iCs/>
          <w:color w:val="222222"/>
          <w:lang w:val="en-US" w:eastAsia="es-ES_tradnl"/>
        </w:rPr>
        <w:t xml:space="preserve">rubato </w:t>
      </w:r>
      <w:r w:rsidRPr="00A77390">
        <w:rPr>
          <w:rFonts w:ascii="Calibri Light" w:eastAsia="Arial" w:hAnsi="Calibri Light" w:cs="Calibri Light"/>
          <w:iCs/>
          <w:color w:val="222222"/>
          <w:lang w:val="en-US" w:eastAsia="es-ES_tradnl"/>
        </w:rPr>
        <w:t xml:space="preserve">[Something more about the link between early childhood and music. </w:t>
      </w:r>
      <w:r w:rsidRPr="00F4558A">
        <w:rPr>
          <w:rFonts w:ascii="Calibri Light" w:eastAsia="Arial" w:hAnsi="Calibri Light" w:cs="Calibri Light"/>
          <w:iCs/>
          <w:color w:val="222222"/>
          <w:lang w:eastAsia="es-ES_tradnl"/>
        </w:rPr>
        <w:t xml:space="preserve">The </w:t>
      </w:r>
      <w:proofErr w:type="spellStart"/>
      <w:r w:rsidRPr="00F4558A">
        <w:rPr>
          <w:rFonts w:ascii="Calibri Light" w:eastAsia="Arial" w:hAnsi="Calibri Light" w:cs="Calibri Light"/>
          <w:iCs/>
          <w:color w:val="222222"/>
          <w:lang w:eastAsia="es-ES_tradnl"/>
        </w:rPr>
        <w:t>expressive</w:t>
      </w:r>
      <w:proofErr w:type="spellEnd"/>
      <w:r w:rsidRPr="00F4558A">
        <w:rPr>
          <w:rFonts w:ascii="Calibri Light" w:eastAsia="Arial" w:hAnsi="Calibri Light" w:cs="Calibri Light"/>
          <w:iCs/>
          <w:color w:val="222222"/>
          <w:lang w:eastAsia="es-ES_tradnl"/>
        </w:rPr>
        <w:t xml:space="preserve"> </w:t>
      </w:r>
      <w:proofErr w:type="spellStart"/>
      <w:r w:rsidRPr="00F4558A">
        <w:rPr>
          <w:rFonts w:ascii="Calibri Light" w:eastAsia="Arial" w:hAnsi="Calibri Light" w:cs="Calibri Light"/>
          <w:iCs/>
          <w:color w:val="222222"/>
          <w:lang w:eastAsia="es-ES_tradnl"/>
        </w:rPr>
        <w:t>power</w:t>
      </w:r>
      <w:proofErr w:type="spellEnd"/>
      <w:r w:rsidRPr="00F4558A">
        <w:rPr>
          <w:rFonts w:ascii="Calibri Light" w:eastAsia="Arial" w:hAnsi="Calibri Light" w:cs="Calibri Light"/>
          <w:iCs/>
          <w:color w:val="222222"/>
          <w:lang w:eastAsia="es-ES_tradnl"/>
        </w:rPr>
        <w:t xml:space="preserve"> of </w:t>
      </w:r>
      <w:proofErr w:type="spellStart"/>
      <w:r w:rsidRPr="00F4558A">
        <w:rPr>
          <w:rFonts w:ascii="Calibri Light" w:eastAsia="Arial" w:hAnsi="Calibri Light" w:cs="Calibri Light"/>
          <w:iCs/>
          <w:color w:val="222222"/>
          <w:lang w:eastAsia="es-ES_tradnl"/>
        </w:rPr>
        <w:t>rubato</w:t>
      </w:r>
      <w:proofErr w:type="spellEnd"/>
      <w:r>
        <w:rPr>
          <w:rFonts w:ascii="Calibri Light" w:eastAsia="Arial" w:hAnsi="Calibri Light" w:cs="Calibri Light"/>
          <w:iCs/>
          <w:color w:val="222222"/>
          <w:lang w:eastAsia="es-ES_tradnl"/>
        </w:rPr>
        <w:t>]</w:t>
      </w:r>
      <w:r w:rsidRPr="00F90C3A">
        <w:rPr>
          <w:rFonts w:ascii="Calibri Light" w:eastAsia="Arial" w:hAnsi="Calibri Light" w:cs="Calibri Light"/>
          <w:color w:val="222222"/>
          <w:lang w:eastAsia="es-ES_tradnl"/>
        </w:rPr>
        <w:t>. In S. Español (</w:t>
      </w:r>
      <w:r>
        <w:rPr>
          <w:rFonts w:ascii="Calibri Light" w:eastAsia="Arial" w:hAnsi="Calibri Light" w:cs="Calibri Light"/>
          <w:color w:val="222222"/>
          <w:lang w:eastAsia="es-ES_tradnl"/>
        </w:rPr>
        <w:t>Ed.</w:t>
      </w:r>
      <w:r w:rsidRPr="00F90C3A">
        <w:rPr>
          <w:rFonts w:ascii="Calibri Light" w:eastAsia="Arial" w:hAnsi="Calibri Light" w:cs="Calibri Light"/>
          <w:color w:val="222222"/>
          <w:lang w:eastAsia="es-ES_tradnl"/>
        </w:rPr>
        <w:t xml:space="preserve">), </w:t>
      </w:r>
      <w:r w:rsidRPr="00F90C3A">
        <w:rPr>
          <w:rFonts w:ascii="Calibri Light" w:eastAsia="Arial" w:hAnsi="Calibri Light" w:cs="Calibri Light"/>
          <w:i/>
          <w:color w:val="222222"/>
          <w:lang w:eastAsia="es-ES_tradnl"/>
        </w:rPr>
        <w:t>Psicología de la música y del desarrollo. Una exploración interdisciplinaria sobre la musicalidad humana</w:t>
      </w:r>
      <w:r w:rsidRPr="00F90C3A">
        <w:rPr>
          <w:rFonts w:ascii="Calibri Light" w:eastAsia="Arial" w:hAnsi="Calibri Light" w:cs="Calibri Light"/>
          <w:color w:val="222222"/>
          <w:lang w:eastAsia="es-ES_tradnl"/>
        </w:rPr>
        <w:t xml:space="preserve"> [</w:t>
      </w:r>
      <w:proofErr w:type="spellStart"/>
      <w:r w:rsidRPr="00F90C3A">
        <w:rPr>
          <w:rFonts w:ascii="Calibri Light" w:eastAsia="Arial" w:hAnsi="Calibri Light" w:cs="Calibri Light"/>
          <w:color w:val="222222"/>
          <w:lang w:eastAsia="es-ES_tradnl"/>
        </w:rPr>
        <w:t>Music</w:t>
      </w:r>
      <w:proofErr w:type="spellEnd"/>
      <w:r w:rsidRPr="00F90C3A">
        <w:rPr>
          <w:rFonts w:ascii="Calibri Light" w:eastAsia="Arial" w:hAnsi="Calibri Light" w:cs="Calibri Light"/>
          <w:color w:val="222222"/>
          <w:lang w:eastAsia="es-ES_tradnl"/>
        </w:rPr>
        <w:t xml:space="preserve"> and </w:t>
      </w:r>
      <w:proofErr w:type="spellStart"/>
      <w:r w:rsidRPr="00F90C3A">
        <w:rPr>
          <w:rFonts w:ascii="Calibri Light" w:eastAsia="Arial" w:hAnsi="Calibri Light" w:cs="Calibri Light"/>
          <w:color w:val="222222"/>
          <w:lang w:eastAsia="es-ES_tradnl"/>
        </w:rPr>
        <w:t>developmental</w:t>
      </w:r>
      <w:proofErr w:type="spellEnd"/>
      <w:r w:rsidRPr="00F90C3A">
        <w:rPr>
          <w:rFonts w:ascii="Calibri Light" w:eastAsia="Arial" w:hAnsi="Calibri Light" w:cs="Calibri Light"/>
          <w:color w:val="222222"/>
          <w:lang w:eastAsia="es-ES_tradnl"/>
        </w:rPr>
        <w:t xml:space="preserve"> </w:t>
      </w:r>
      <w:proofErr w:type="spellStart"/>
      <w:r w:rsidRPr="00F90C3A">
        <w:rPr>
          <w:rFonts w:ascii="Calibri Light" w:eastAsia="Arial" w:hAnsi="Calibri Light" w:cs="Calibri Light"/>
          <w:color w:val="222222"/>
          <w:lang w:eastAsia="es-ES_tradnl"/>
        </w:rPr>
        <w:t>psychology</w:t>
      </w:r>
      <w:proofErr w:type="spellEnd"/>
      <w:r w:rsidRPr="00F90C3A">
        <w:rPr>
          <w:rFonts w:ascii="Calibri Light" w:eastAsia="Arial" w:hAnsi="Calibri Light" w:cs="Calibri Light"/>
          <w:color w:val="222222"/>
          <w:lang w:eastAsia="es-ES_tradnl"/>
        </w:rPr>
        <w:t xml:space="preserve">. </w:t>
      </w:r>
      <w:r w:rsidRPr="00A77390">
        <w:rPr>
          <w:rFonts w:ascii="Calibri Light" w:eastAsia="Arial" w:hAnsi="Calibri Light" w:cs="Calibri Light"/>
          <w:color w:val="222222"/>
          <w:lang w:val="en-US" w:eastAsia="es-ES_tradnl"/>
        </w:rPr>
        <w:t xml:space="preserve">An interdisciplinary exploration of human musicality] (pp. 21–70). Buenos Aires: </w:t>
      </w:r>
      <w:proofErr w:type="spellStart"/>
      <w:r w:rsidRPr="00A77390">
        <w:rPr>
          <w:rFonts w:ascii="Calibri Light" w:eastAsia="Arial" w:hAnsi="Calibri Light" w:cs="Calibri Light"/>
          <w:color w:val="222222"/>
          <w:lang w:val="en-US" w:eastAsia="es-ES_tradnl"/>
        </w:rPr>
        <w:t>Paidós</w:t>
      </w:r>
      <w:proofErr w:type="spellEnd"/>
      <w:r w:rsidRPr="00A77390">
        <w:rPr>
          <w:rFonts w:ascii="Calibri Light" w:eastAsia="Arial" w:hAnsi="Calibri Light" w:cs="Calibri Light"/>
          <w:color w:val="222222"/>
          <w:lang w:val="en-US" w:eastAsia="es-ES_tradnl"/>
        </w:rPr>
        <w:t>.</w:t>
      </w:r>
    </w:p>
    <w:p w14:paraId="620DC90F" w14:textId="77777777" w:rsidR="00F01747" w:rsidRPr="00ED7576" w:rsidRDefault="00F01747" w:rsidP="00F01747">
      <w:pPr>
        <w:spacing w:before="120"/>
        <w:ind w:left="851" w:hanging="851"/>
        <w:jc w:val="both"/>
        <w:rPr>
          <w:rFonts w:ascii="Calibri Light" w:eastAsia="Arial" w:hAnsi="Calibri Light" w:cs="Calibri Light"/>
          <w:color w:val="222222"/>
          <w:lang w:eastAsia="es-ES_tradnl"/>
        </w:rPr>
      </w:pPr>
      <w:proofErr w:type="spellStart"/>
      <w:r w:rsidRPr="00F4558A">
        <w:rPr>
          <w:rFonts w:ascii="Calibri Light" w:eastAsia="Arial" w:hAnsi="Calibri Light" w:cs="Calibri Light"/>
          <w:color w:val="222222"/>
          <w:lang w:eastAsia="es-ES_tradnl"/>
        </w:rPr>
        <w:t>Shifres</w:t>
      </w:r>
      <w:proofErr w:type="spellEnd"/>
      <w:r w:rsidRPr="00F4558A">
        <w:rPr>
          <w:rFonts w:ascii="Calibri Light" w:eastAsia="Arial" w:hAnsi="Calibri Light" w:cs="Calibri Light"/>
          <w:color w:val="222222"/>
          <w:lang w:eastAsia="es-ES_tradnl"/>
        </w:rPr>
        <w:t xml:space="preserve">, F. (2020). El tiempo como experiencia compartida [Time as a </w:t>
      </w:r>
      <w:proofErr w:type="spellStart"/>
      <w:r w:rsidRPr="00F4558A">
        <w:rPr>
          <w:rFonts w:ascii="Calibri Light" w:eastAsia="Arial" w:hAnsi="Calibri Light" w:cs="Calibri Light"/>
          <w:color w:val="222222"/>
          <w:lang w:eastAsia="es-ES_tradnl"/>
        </w:rPr>
        <w:t>shared</w:t>
      </w:r>
      <w:proofErr w:type="spellEnd"/>
      <w:r w:rsidRPr="00F4558A">
        <w:rPr>
          <w:rFonts w:ascii="Calibri Light" w:eastAsia="Arial" w:hAnsi="Calibri Light" w:cs="Calibri Light"/>
          <w:color w:val="222222"/>
          <w:lang w:eastAsia="es-ES_tradnl"/>
        </w:rPr>
        <w:t xml:space="preserve"> </w:t>
      </w:r>
      <w:proofErr w:type="spellStart"/>
      <w:r w:rsidRPr="00F4558A">
        <w:rPr>
          <w:rFonts w:ascii="Calibri Light" w:eastAsia="Arial" w:hAnsi="Calibri Light" w:cs="Calibri Light"/>
          <w:color w:val="222222"/>
          <w:lang w:eastAsia="es-ES_tradnl"/>
        </w:rPr>
        <w:t>experience</w:t>
      </w:r>
      <w:proofErr w:type="spellEnd"/>
      <w:r w:rsidRPr="00F4558A">
        <w:rPr>
          <w:rFonts w:ascii="Calibri Light" w:eastAsia="Arial" w:hAnsi="Calibri Light" w:cs="Calibri Light"/>
          <w:color w:val="222222"/>
          <w:lang w:eastAsia="es-ES_tradnl"/>
        </w:rPr>
        <w:t>]. In C. Fonseca (</w:t>
      </w:r>
      <w:r>
        <w:rPr>
          <w:rFonts w:ascii="Calibri Light" w:eastAsia="Arial" w:hAnsi="Calibri Light" w:cs="Calibri Light"/>
          <w:color w:val="222222"/>
          <w:lang w:eastAsia="es-ES_tradnl"/>
        </w:rPr>
        <w:t>Ed.</w:t>
      </w:r>
      <w:r w:rsidRPr="00F4558A">
        <w:rPr>
          <w:rFonts w:ascii="Calibri Light" w:eastAsia="Arial" w:hAnsi="Calibri Light" w:cs="Calibri Light"/>
          <w:color w:val="222222"/>
          <w:lang w:eastAsia="es-ES_tradnl"/>
        </w:rPr>
        <w:t xml:space="preserve">), </w:t>
      </w:r>
      <w:proofErr w:type="spellStart"/>
      <w:r w:rsidRPr="00F4558A">
        <w:rPr>
          <w:rFonts w:ascii="Calibri Light" w:eastAsia="Arial" w:hAnsi="Calibri Light" w:cs="Calibri Light"/>
          <w:i/>
          <w:color w:val="222222"/>
          <w:lang w:eastAsia="es-ES_tradnl"/>
        </w:rPr>
        <w:t>Ritmicidades</w:t>
      </w:r>
      <w:proofErr w:type="spellEnd"/>
      <w:r w:rsidRPr="00F4558A">
        <w:rPr>
          <w:rFonts w:ascii="Calibri Light" w:eastAsia="Arial" w:hAnsi="Calibri Light" w:cs="Calibri Light"/>
          <w:i/>
          <w:color w:val="222222"/>
          <w:lang w:eastAsia="es-ES_tradnl"/>
        </w:rPr>
        <w:t xml:space="preserve">. Cuerpos en JIRA (2015-2019) </w:t>
      </w:r>
      <w:r w:rsidRPr="00F4558A">
        <w:rPr>
          <w:rFonts w:ascii="Calibri Light" w:eastAsia="Arial" w:hAnsi="Calibri Light" w:cs="Calibri Light"/>
          <w:color w:val="222222"/>
          <w:lang w:eastAsia="es-ES_tradnl"/>
        </w:rPr>
        <w:t>[</w:t>
      </w:r>
      <w:proofErr w:type="spellStart"/>
      <w:r w:rsidRPr="00F4558A">
        <w:rPr>
          <w:rFonts w:ascii="Calibri Light" w:eastAsia="Arial" w:hAnsi="Calibri Light" w:cs="Calibri Light"/>
          <w:color w:val="222222"/>
          <w:lang w:eastAsia="es-ES_tradnl"/>
        </w:rPr>
        <w:t>Rhythmicities</w:t>
      </w:r>
      <w:proofErr w:type="spellEnd"/>
      <w:r w:rsidRPr="00F4558A">
        <w:rPr>
          <w:rFonts w:ascii="Calibri Light" w:eastAsia="Arial" w:hAnsi="Calibri Light" w:cs="Calibri Light"/>
          <w:color w:val="222222"/>
          <w:lang w:eastAsia="es-ES_tradnl"/>
        </w:rPr>
        <w:t xml:space="preserve">. </w:t>
      </w:r>
      <w:proofErr w:type="spellStart"/>
      <w:r w:rsidRPr="00F4558A">
        <w:rPr>
          <w:rFonts w:ascii="Calibri Light" w:eastAsia="Arial" w:hAnsi="Calibri Light" w:cs="Calibri Light"/>
          <w:color w:val="222222"/>
          <w:lang w:eastAsia="es-ES_tradnl"/>
        </w:rPr>
        <w:t>Bodies</w:t>
      </w:r>
      <w:proofErr w:type="spellEnd"/>
      <w:r w:rsidRPr="00F4558A">
        <w:rPr>
          <w:rFonts w:ascii="Calibri Light" w:eastAsia="Arial" w:hAnsi="Calibri Light" w:cs="Calibri Light"/>
          <w:color w:val="222222"/>
          <w:lang w:eastAsia="es-ES_tradnl"/>
        </w:rPr>
        <w:t xml:space="preserve"> in ICRA (2015-2019)] (pp. 82–97). Buenos Aires: Universidad Nacional de las Artes.</w:t>
      </w:r>
    </w:p>
    <w:p w14:paraId="45E72A9D"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proofErr w:type="spellStart"/>
      <w:r w:rsidRPr="004D7C0C">
        <w:rPr>
          <w:rFonts w:ascii="Calibri Light" w:eastAsia="Arial" w:hAnsi="Calibri Light" w:cs="Calibri Light"/>
          <w:color w:val="222222"/>
          <w:lang w:eastAsia="es-ES_tradnl"/>
        </w:rPr>
        <w:t>Slater</w:t>
      </w:r>
      <w:proofErr w:type="spellEnd"/>
      <w:r w:rsidRPr="004D7C0C">
        <w:rPr>
          <w:rFonts w:ascii="Calibri Light" w:eastAsia="Arial" w:hAnsi="Calibri Light" w:cs="Calibri Light"/>
          <w:color w:val="222222"/>
          <w:lang w:eastAsia="es-ES_tradnl"/>
        </w:rPr>
        <w:t xml:space="preserve">, A., Quinn, P. C., Kelly, D. J., Lee, K., </w:t>
      </w:r>
      <w:proofErr w:type="spellStart"/>
      <w:r w:rsidRPr="004D7C0C">
        <w:rPr>
          <w:rFonts w:ascii="Calibri Light" w:eastAsia="Arial" w:hAnsi="Calibri Light" w:cs="Calibri Light"/>
          <w:color w:val="222222"/>
          <w:lang w:eastAsia="es-ES_tradnl"/>
        </w:rPr>
        <w:t>Longmore</w:t>
      </w:r>
      <w:proofErr w:type="spellEnd"/>
      <w:r w:rsidRPr="004D7C0C">
        <w:rPr>
          <w:rFonts w:ascii="Calibri Light" w:eastAsia="Arial" w:hAnsi="Calibri Light" w:cs="Calibri Light"/>
          <w:color w:val="222222"/>
          <w:lang w:eastAsia="es-ES_tradnl"/>
        </w:rPr>
        <w:t xml:space="preserve">, C. A., McDonald, P. R., and </w:t>
      </w:r>
      <w:proofErr w:type="spellStart"/>
      <w:r w:rsidRPr="004D7C0C">
        <w:rPr>
          <w:rFonts w:ascii="Calibri Light" w:eastAsia="Arial" w:hAnsi="Calibri Light" w:cs="Calibri Light"/>
          <w:color w:val="222222"/>
          <w:lang w:eastAsia="es-ES_tradnl"/>
        </w:rPr>
        <w:t>Pascalis</w:t>
      </w:r>
      <w:proofErr w:type="spellEnd"/>
      <w:r w:rsidRPr="004D7C0C">
        <w:rPr>
          <w:rFonts w:ascii="Calibri Light" w:eastAsia="Arial" w:hAnsi="Calibri Light" w:cs="Calibri Light"/>
          <w:color w:val="222222"/>
          <w:lang w:eastAsia="es-ES_tradnl"/>
        </w:rPr>
        <w:t xml:space="preserve">, O. (2010). </w:t>
      </w:r>
      <w:r w:rsidRPr="00A77390">
        <w:rPr>
          <w:rFonts w:ascii="Calibri Light" w:eastAsia="Arial" w:hAnsi="Calibri Light" w:cs="Calibri Light"/>
          <w:color w:val="222222"/>
          <w:lang w:val="en-US" w:eastAsia="es-ES_tradnl"/>
        </w:rPr>
        <w:t xml:space="preserve">The shaping of the face space in early infancy: Becoming a native face processor. </w:t>
      </w:r>
      <w:r w:rsidRPr="00A77390">
        <w:rPr>
          <w:rFonts w:ascii="Calibri Light" w:eastAsia="Arial" w:hAnsi="Calibri Light" w:cs="Calibri Light"/>
          <w:i/>
          <w:color w:val="222222"/>
          <w:lang w:val="en-US" w:eastAsia="es-ES_tradnl"/>
        </w:rPr>
        <w:t>Child development perspectives</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4</w:t>
      </w:r>
      <w:r w:rsidRPr="00A77390">
        <w:rPr>
          <w:rFonts w:ascii="Calibri Light" w:eastAsia="Arial" w:hAnsi="Calibri Light" w:cs="Calibri Light"/>
          <w:color w:val="222222"/>
          <w:lang w:val="en-US" w:eastAsia="es-ES_tradnl"/>
        </w:rPr>
        <w:t xml:space="preserve">(3), 205-211. </w:t>
      </w:r>
      <w:r w:rsidRPr="00A77390">
        <w:rPr>
          <w:rStyle w:val="Hipervnculo"/>
          <w:rFonts w:ascii="Calibri Light" w:eastAsia="Roboto" w:hAnsi="Calibri Light" w:cs="Calibri Light"/>
          <w:lang w:val="en-US" w:eastAsia="es-ES_tradnl"/>
        </w:rPr>
        <w:t>https://doi.org/</w:t>
      </w:r>
      <w:hyperlink r:id="rId58" w:tgtFrame="_blank" w:history="1">
        <w:r w:rsidRPr="00A77390">
          <w:rPr>
            <w:rStyle w:val="Hipervnculo"/>
            <w:rFonts w:ascii="Calibri Light" w:eastAsia="Roboto" w:hAnsi="Calibri Light" w:cs="Calibri Light"/>
            <w:lang w:val="en-US" w:eastAsia="es-ES_tradnl"/>
          </w:rPr>
          <w:t>10.1111/j.1750-8606.2010.00147.x</w:t>
        </w:r>
      </w:hyperlink>
    </w:p>
    <w:p w14:paraId="505AA93E"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Stern, D. N. (1974). Mother and infant at play: The dyadic interaction involving facial, vocal, and gaze behaviors. In M. Lewis and L. Rosenblum (Eds.), </w:t>
      </w:r>
      <w:r w:rsidRPr="00A77390">
        <w:rPr>
          <w:rFonts w:ascii="Calibri Light" w:eastAsia="Arial" w:hAnsi="Calibri Light" w:cs="Calibri Light"/>
          <w:i/>
          <w:iCs/>
          <w:color w:val="222222"/>
          <w:lang w:val="en-US" w:eastAsia="es-ES_tradnl"/>
        </w:rPr>
        <w:t>The effect of the infant on its caregiver</w:t>
      </w:r>
      <w:r w:rsidRPr="00A77390">
        <w:rPr>
          <w:rFonts w:ascii="Calibri Light" w:eastAsia="Arial" w:hAnsi="Calibri Light" w:cs="Calibri Light"/>
          <w:color w:val="222222"/>
          <w:lang w:val="en-US" w:eastAsia="es-ES_tradnl"/>
        </w:rPr>
        <w:t xml:space="preserve"> (pp. 187–213). Oxford: Wiley-</w:t>
      </w:r>
      <w:proofErr w:type="spellStart"/>
      <w:r w:rsidRPr="00A77390">
        <w:rPr>
          <w:rFonts w:ascii="Calibri Light" w:eastAsia="Arial" w:hAnsi="Calibri Light" w:cs="Calibri Light"/>
          <w:color w:val="222222"/>
          <w:lang w:val="en-US" w:eastAsia="es-ES_tradnl"/>
        </w:rPr>
        <w:t>Interscience</w:t>
      </w:r>
      <w:proofErr w:type="spellEnd"/>
      <w:r w:rsidRPr="00A77390">
        <w:rPr>
          <w:rFonts w:ascii="Calibri Light" w:eastAsia="Arial" w:hAnsi="Calibri Light" w:cs="Calibri Light"/>
          <w:color w:val="222222"/>
          <w:lang w:val="en-US" w:eastAsia="es-ES_tradnl"/>
        </w:rPr>
        <w:t>.</w:t>
      </w:r>
    </w:p>
    <w:p w14:paraId="411B920E"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Stern, D. N. (1985). </w:t>
      </w:r>
      <w:r w:rsidRPr="00A77390">
        <w:rPr>
          <w:rFonts w:ascii="Calibri Light" w:eastAsia="Arial" w:hAnsi="Calibri Light" w:cs="Calibri Light"/>
          <w:i/>
          <w:iCs/>
          <w:color w:val="222222"/>
          <w:lang w:val="en-US" w:eastAsia="es-ES_tradnl"/>
        </w:rPr>
        <w:t>The interpersonal world of the infant. A view from psychoanalysis and developmental psychology.</w:t>
      </w:r>
      <w:r w:rsidRPr="00A77390">
        <w:rPr>
          <w:rFonts w:ascii="Calibri Light" w:eastAsia="Arial" w:hAnsi="Calibri Light" w:cs="Calibri Light"/>
          <w:color w:val="222222"/>
          <w:lang w:val="en-US" w:eastAsia="es-ES_tradnl"/>
        </w:rPr>
        <w:t xml:space="preserve"> Nueva York: Basic Books.</w:t>
      </w:r>
    </w:p>
    <w:p w14:paraId="59BEF774"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t xml:space="preserve">Stern, D. N. (2010). </w:t>
      </w:r>
      <w:r w:rsidRPr="00A77390">
        <w:rPr>
          <w:rFonts w:ascii="Calibri Light" w:eastAsia="Arial" w:hAnsi="Calibri Light" w:cs="Calibri Light"/>
          <w:i/>
          <w:iCs/>
          <w:color w:val="222222"/>
          <w:lang w:val="en-US" w:eastAsia="es-ES_tradnl"/>
        </w:rPr>
        <w:t>Forms of vitality. Exploring dynamic experience in psychology, the arts, psychotherapy, and development</w:t>
      </w:r>
      <w:r w:rsidRPr="00A77390">
        <w:rPr>
          <w:rFonts w:ascii="Calibri Light" w:eastAsia="Arial" w:hAnsi="Calibri Light" w:cs="Calibri Light"/>
          <w:color w:val="222222"/>
          <w:lang w:val="en-US" w:eastAsia="es-ES_tradnl"/>
        </w:rPr>
        <w:t>. New York: Oxford University Press.</w:t>
      </w:r>
    </w:p>
    <w:p w14:paraId="0E280B37"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r w:rsidRPr="00A77390">
        <w:rPr>
          <w:rFonts w:ascii="Calibri Light" w:eastAsia="Arial" w:hAnsi="Calibri Light" w:cs="Calibri Light"/>
          <w:color w:val="222222"/>
          <w:lang w:val="en-US" w:eastAsia="es-ES_tradnl"/>
        </w:rPr>
        <w:lastRenderedPageBreak/>
        <w:t xml:space="preserve">Stern, D. N., Beebe, B., Jaffe, J., and Bennet, S. L. (1977). The infant’s stimulus world during social interaction: A study of caregiver behaviors with particular reference to repetition and timing. In H. R. Schaffer (Ed.), </w:t>
      </w:r>
      <w:r w:rsidRPr="00A77390">
        <w:rPr>
          <w:rFonts w:ascii="Calibri Light" w:eastAsia="Arial" w:hAnsi="Calibri Light" w:cs="Calibri Light"/>
          <w:i/>
          <w:iCs/>
          <w:color w:val="222222"/>
          <w:lang w:val="en-US" w:eastAsia="es-ES_tradnl"/>
        </w:rPr>
        <w:t>Studies in mother-infant interaction</w:t>
      </w:r>
      <w:r w:rsidRPr="00A77390">
        <w:rPr>
          <w:rFonts w:ascii="Calibri Light" w:eastAsia="Arial" w:hAnsi="Calibri Light" w:cs="Calibri Light"/>
          <w:color w:val="222222"/>
          <w:lang w:val="en-US" w:eastAsia="es-ES_tradnl"/>
        </w:rPr>
        <w:t xml:space="preserve"> (pp. 177–202). London: Academic.</w:t>
      </w:r>
    </w:p>
    <w:p w14:paraId="3142E9F0" w14:textId="4A41D896"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Trehub</w:t>
      </w:r>
      <w:proofErr w:type="spellEnd"/>
      <w:r w:rsidRPr="00A77390">
        <w:rPr>
          <w:rFonts w:ascii="Calibri Light" w:eastAsia="Arial" w:hAnsi="Calibri Light" w:cs="Calibri Light"/>
          <w:color w:val="222222"/>
          <w:lang w:val="en-US" w:eastAsia="es-ES_tradnl"/>
        </w:rPr>
        <w:t xml:space="preserve">, S. E. (2010). In the beginning: A brief history of infant music perception. </w:t>
      </w:r>
      <w:r w:rsidRPr="00A77390">
        <w:rPr>
          <w:rFonts w:ascii="Calibri Light" w:eastAsia="Arial" w:hAnsi="Calibri Light" w:cs="Calibri Light"/>
          <w:i/>
          <w:color w:val="222222"/>
          <w:lang w:val="en-US" w:eastAsia="es-ES_tradnl"/>
        </w:rPr>
        <w:t>Musicae Scientiae</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14</w:t>
      </w:r>
      <w:r w:rsidRPr="00A77390">
        <w:rPr>
          <w:rFonts w:ascii="Calibri Light" w:eastAsia="Arial" w:hAnsi="Calibri Light" w:cs="Calibri Light"/>
          <w:color w:val="222222"/>
          <w:lang w:val="en-US" w:eastAsia="es-ES_tradnl"/>
        </w:rPr>
        <w:t xml:space="preserve">(2_suppl), 71-87. </w:t>
      </w:r>
      <w:r w:rsidR="006E11A4" w:rsidRPr="006E11A4">
        <w:rPr>
          <w:rFonts w:ascii="Calibri Light" w:eastAsia="Arial" w:hAnsi="Calibri Light" w:cs="Calibri Light"/>
          <w:color w:val="222222"/>
          <w:lang w:val="en-US" w:eastAsia="es-ES_tradnl"/>
        </w:rPr>
        <w:t>https://doi.org/10.1177%2F10298649100140S206</w:t>
      </w:r>
    </w:p>
    <w:p w14:paraId="6F15756D"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Trehub</w:t>
      </w:r>
      <w:proofErr w:type="spellEnd"/>
      <w:r w:rsidRPr="00A77390">
        <w:rPr>
          <w:rFonts w:ascii="Calibri Light" w:eastAsia="Arial" w:hAnsi="Calibri Light" w:cs="Calibri Light"/>
          <w:color w:val="222222"/>
          <w:lang w:val="en-US" w:eastAsia="es-ES_tradnl"/>
        </w:rPr>
        <w:t xml:space="preserve">, S. E. (2015). Infant musicality. </w:t>
      </w:r>
      <w:r w:rsidRPr="00A77390">
        <w:rPr>
          <w:rFonts w:ascii="Calibri Light" w:eastAsia="Arial" w:hAnsi="Calibri Light" w:cs="Calibri Light"/>
          <w:i/>
          <w:color w:val="222222"/>
          <w:lang w:val="en-US" w:eastAsia="es-ES_tradnl"/>
        </w:rPr>
        <w:t>The Oxford handbook of music psychology</w:t>
      </w:r>
      <w:r w:rsidRPr="00A77390">
        <w:rPr>
          <w:rFonts w:ascii="Calibri Light" w:eastAsia="Arial" w:hAnsi="Calibri Light" w:cs="Calibri Light"/>
          <w:color w:val="222222"/>
          <w:lang w:val="en-US" w:eastAsia="es-ES_tradnl"/>
        </w:rPr>
        <w:t>, 387-398.</w:t>
      </w:r>
    </w:p>
    <w:p w14:paraId="2546BD40" w14:textId="49ED4F64"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C. (1982). The primary motives for cooperative understanding. In G. Butterworth y P. Light (Eds</w:t>
      </w:r>
      <w:r w:rsidR="006E11A4">
        <w:rPr>
          <w:rFonts w:ascii="Calibri Light" w:eastAsia="Arial" w:hAnsi="Calibri Light" w:cs="Calibri Light"/>
          <w:color w:val="222222"/>
          <w:lang w:val="en-US" w:eastAsia="es-ES_tradnl"/>
        </w:rPr>
        <w:t>)</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 xml:space="preserve">Social Cognition </w:t>
      </w:r>
      <w:r w:rsidRPr="00A77390">
        <w:rPr>
          <w:rFonts w:ascii="Calibri Light" w:eastAsia="Arial" w:hAnsi="Calibri Light" w:cs="Calibri Light"/>
          <w:iCs/>
          <w:color w:val="222222"/>
          <w:lang w:val="en-US" w:eastAsia="es-ES_tradnl"/>
        </w:rPr>
        <w:t>(pp</w:t>
      </w:r>
      <w:r w:rsidRPr="00A77390">
        <w:rPr>
          <w:rFonts w:ascii="Calibri Light" w:eastAsia="Arial" w:hAnsi="Calibri Light" w:cs="Calibri Light"/>
          <w:i/>
          <w:color w:val="222222"/>
          <w:lang w:val="en-US" w:eastAsia="es-ES_tradnl"/>
        </w:rPr>
        <w:t>.</w:t>
      </w:r>
      <w:r w:rsidRPr="00A77390">
        <w:rPr>
          <w:rFonts w:ascii="Calibri Light" w:eastAsia="Arial" w:hAnsi="Calibri Light" w:cs="Calibri Light"/>
          <w:color w:val="222222"/>
          <w:lang w:val="en-US" w:eastAsia="es-ES_tradnl"/>
        </w:rPr>
        <w:t xml:space="preserve">77-109). Brighton: </w:t>
      </w:r>
      <w:proofErr w:type="spellStart"/>
      <w:r w:rsidRPr="00A77390">
        <w:rPr>
          <w:rFonts w:ascii="Calibri Light" w:eastAsia="Arial" w:hAnsi="Calibri Light" w:cs="Calibri Light"/>
          <w:color w:val="222222"/>
          <w:lang w:val="en-US" w:eastAsia="es-ES_tradnl"/>
        </w:rPr>
        <w:t>Harverster</w:t>
      </w:r>
      <w:proofErr w:type="spellEnd"/>
      <w:r w:rsidRPr="00A77390">
        <w:rPr>
          <w:rFonts w:ascii="Calibri Light" w:eastAsia="Arial" w:hAnsi="Calibri Light" w:cs="Calibri Light"/>
          <w:color w:val="222222"/>
          <w:lang w:val="en-US" w:eastAsia="es-ES_tradnl"/>
        </w:rPr>
        <w:t xml:space="preserve">. </w:t>
      </w:r>
    </w:p>
    <w:p w14:paraId="25D71465"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xml:space="preserve">, C. (1998). The concept and foundations of infant intersubjectivity. In S. </w:t>
      </w:r>
      <w:proofErr w:type="spellStart"/>
      <w:r w:rsidRPr="00A77390">
        <w:rPr>
          <w:rFonts w:ascii="Calibri Light" w:eastAsia="Arial" w:hAnsi="Calibri Light" w:cs="Calibri Light"/>
          <w:color w:val="222222"/>
          <w:lang w:val="en-US" w:eastAsia="es-ES_tradnl"/>
        </w:rPr>
        <w:t>Bråten</w:t>
      </w:r>
      <w:proofErr w:type="spellEnd"/>
      <w:r w:rsidRPr="00A77390">
        <w:rPr>
          <w:rFonts w:ascii="Calibri Light" w:eastAsia="Arial" w:hAnsi="Calibri Light" w:cs="Calibri Light"/>
          <w:color w:val="222222"/>
          <w:lang w:val="en-US" w:eastAsia="es-ES_tradnl"/>
        </w:rPr>
        <w:t xml:space="preserve"> (Ed.), </w:t>
      </w:r>
      <w:r w:rsidRPr="00A77390">
        <w:rPr>
          <w:rFonts w:ascii="Calibri Light" w:eastAsia="Arial" w:hAnsi="Calibri Light" w:cs="Calibri Light"/>
          <w:i/>
          <w:iCs/>
          <w:color w:val="222222"/>
          <w:lang w:val="en-US" w:eastAsia="es-ES_tradnl"/>
        </w:rPr>
        <w:t>Intersubjective communication and emotion in early ontogeny</w:t>
      </w:r>
      <w:r w:rsidRPr="00A77390">
        <w:rPr>
          <w:rFonts w:ascii="Calibri Light" w:eastAsia="Arial" w:hAnsi="Calibri Light" w:cs="Calibri Light"/>
          <w:color w:val="222222"/>
          <w:lang w:val="en-US" w:eastAsia="es-ES_tradnl"/>
        </w:rPr>
        <w:t xml:space="preserve"> (pp. 15–46). Cambridge: Cambridge University Press.</w:t>
      </w:r>
    </w:p>
    <w:p w14:paraId="47363FDB" w14:textId="7777777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C. (2017). The function of emotions in early infant communication and development. In</w:t>
      </w:r>
      <w:r w:rsidRPr="00A77390">
        <w:rPr>
          <w:rFonts w:ascii="Arial" w:hAnsi="Arial" w:cs="Arial"/>
          <w:color w:val="222222"/>
          <w:sz w:val="20"/>
          <w:szCs w:val="20"/>
          <w:shd w:val="clear" w:color="auto" w:fill="FFFFFF"/>
          <w:lang w:val="en-US" w:eastAsia="es-ES_tradnl"/>
        </w:rPr>
        <w:t xml:space="preserve"> </w:t>
      </w:r>
      <w:r w:rsidRPr="00A77390">
        <w:rPr>
          <w:rFonts w:ascii="Calibri Light" w:eastAsia="Arial" w:hAnsi="Calibri Light" w:cs="Calibri Light"/>
          <w:color w:val="222222"/>
          <w:lang w:val="en-US" w:eastAsia="es-ES_tradnl"/>
        </w:rPr>
        <w:t xml:space="preserve">Nadel, J., &amp; </w:t>
      </w:r>
      <w:proofErr w:type="spellStart"/>
      <w:r w:rsidRPr="00A77390">
        <w:rPr>
          <w:rFonts w:ascii="Calibri Light" w:eastAsia="Arial" w:hAnsi="Calibri Light" w:cs="Calibri Light"/>
          <w:color w:val="222222"/>
          <w:lang w:val="en-US" w:eastAsia="es-ES_tradnl"/>
        </w:rPr>
        <w:t>Camaioni</w:t>
      </w:r>
      <w:proofErr w:type="spellEnd"/>
      <w:r w:rsidRPr="00A77390">
        <w:rPr>
          <w:rFonts w:ascii="Calibri Light" w:eastAsia="Arial" w:hAnsi="Calibri Light" w:cs="Calibri Light"/>
          <w:color w:val="222222"/>
          <w:lang w:val="en-US" w:eastAsia="es-ES_tradnl"/>
        </w:rPr>
        <w:t xml:space="preserve">, L. (Eds.). </w:t>
      </w:r>
      <w:r w:rsidRPr="00A77390">
        <w:rPr>
          <w:rFonts w:ascii="Calibri Light" w:eastAsia="Arial" w:hAnsi="Calibri Light" w:cs="Calibri Light"/>
          <w:i/>
          <w:color w:val="222222"/>
          <w:lang w:val="en-US" w:eastAsia="es-ES_tradnl"/>
        </w:rPr>
        <w:t>New perspectives in early communicative development</w:t>
      </w:r>
      <w:r w:rsidRPr="00A77390">
        <w:rPr>
          <w:rFonts w:ascii="Calibri Light" w:eastAsia="Arial" w:hAnsi="Calibri Light" w:cs="Calibri Light"/>
          <w:color w:val="222222"/>
          <w:lang w:val="en-US" w:eastAsia="es-ES_tradnl"/>
        </w:rPr>
        <w:t xml:space="preserve"> (pp. 48-81). Routledge.</w:t>
      </w:r>
    </w:p>
    <w:p w14:paraId="073C943F" w14:textId="6DFF5D87" w:rsidR="00F01747" w:rsidRPr="00A77390"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Trevarthen</w:t>
      </w:r>
      <w:proofErr w:type="spellEnd"/>
      <w:r w:rsidRPr="00A77390">
        <w:rPr>
          <w:rFonts w:ascii="Calibri Light" w:eastAsia="Arial" w:hAnsi="Calibri Light" w:cs="Calibri Light"/>
          <w:color w:val="222222"/>
          <w:lang w:val="en-US" w:eastAsia="es-ES_tradnl"/>
        </w:rPr>
        <w:t xml:space="preserve">, C., &amp; Reddy, V. (2007). Consciousness in infants. In M. </w:t>
      </w:r>
      <w:proofErr w:type="spellStart"/>
      <w:r w:rsidRPr="00A77390">
        <w:rPr>
          <w:rFonts w:ascii="Calibri Light" w:eastAsia="Arial" w:hAnsi="Calibri Light" w:cs="Calibri Light"/>
          <w:color w:val="222222"/>
          <w:lang w:val="en-US" w:eastAsia="es-ES_tradnl"/>
        </w:rPr>
        <w:t>Velmans</w:t>
      </w:r>
      <w:proofErr w:type="spellEnd"/>
      <w:r w:rsidRPr="00A77390">
        <w:rPr>
          <w:rFonts w:ascii="Calibri Light" w:eastAsia="Arial" w:hAnsi="Calibri Light" w:cs="Calibri Light"/>
          <w:color w:val="222222"/>
          <w:lang w:val="en-US" w:eastAsia="es-ES_tradnl"/>
        </w:rPr>
        <w:t xml:space="preserve"> and S. Schneider (Eds.), </w:t>
      </w:r>
      <w:r w:rsidRPr="00A77390">
        <w:rPr>
          <w:rFonts w:ascii="Calibri Light" w:eastAsia="Arial" w:hAnsi="Calibri Light" w:cs="Calibri Light"/>
          <w:i/>
          <w:iCs/>
          <w:color w:val="222222"/>
          <w:lang w:val="en-US" w:eastAsia="es-ES_tradnl"/>
        </w:rPr>
        <w:t>The Blackwell companion to consciousness</w:t>
      </w:r>
      <w:r w:rsidRPr="00A77390">
        <w:rPr>
          <w:rFonts w:ascii="Calibri Light" w:eastAsia="Arial" w:hAnsi="Calibri Light" w:cs="Calibri Light"/>
          <w:color w:val="222222"/>
          <w:lang w:val="en-US" w:eastAsia="es-ES_tradnl"/>
        </w:rPr>
        <w:t xml:space="preserve"> (pp. 41–57).</w:t>
      </w:r>
      <w:r w:rsidR="00CC1385">
        <w:rPr>
          <w:rFonts w:ascii="Calibri Light" w:eastAsia="Arial" w:hAnsi="Calibri Light" w:cs="Calibri Light"/>
          <w:color w:val="222222"/>
          <w:lang w:val="en-US" w:eastAsia="es-ES_tradnl"/>
        </w:rPr>
        <w:t xml:space="preserve"> </w:t>
      </w:r>
      <w:proofErr w:type="spellStart"/>
      <w:r w:rsidR="00CC1385">
        <w:rPr>
          <w:rFonts w:ascii="Calibri Light" w:eastAsia="Arial" w:hAnsi="Calibri Light" w:cs="Calibri Light"/>
          <w:color w:val="222222"/>
          <w:lang w:val="en-US" w:eastAsia="es-ES_tradnl"/>
        </w:rPr>
        <w:t>Malde</w:t>
      </w:r>
      <w:proofErr w:type="spellEnd"/>
      <w:r w:rsidR="00CC1385">
        <w:rPr>
          <w:rFonts w:ascii="Calibri Light" w:eastAsia="Arial" w:hAnsi="Calibri Light" w:cs="Calibri Light"/>
          <w:color w:val="222222"/>
          <w:lang w:val="en-US" w:eastAsia="es-ES_tradnl"/>
        </w:rPr>
        <w:t>, Mass.</w:t>
      </w:r>
      <w:r w:rsidRPr="00A77390">
        <w:rPr>
          <w:rFonts w:ascii="Calibri Light" w:eastAsia="Arial" w:hAnsi="Calibri Light" w:cs="Calibri Light"/>
          <w:color w:val="222222"/>
          <w:lang w:val="en-US" w:eastAsia="es-ES_tradnl"/>
        </w:rPr>
        <w:t>: Blackwell Publishing.</w:t>
      </w:r>
    </w:p>
    <w:p w14:paraId="3A0FE6A4" w14:textId="77777777" w:rsidR="00F01747" w:rsidRPr="00A77390" w:rsidRDefault="00F01747" w:rsidP="00F01747">
      <w:pPr>
        <w:spacing w:before="120"/>
        <w:ind w:left="851" w:hanging="851"/>
        <w:jc w:val="both"/>
        <w:rPr>
          <w:rStyle w:val="Hipervnculo"/>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Tronick</w:t>
      </w:r>
      <w:proofErr w:type="spellEnd"/>
      <w:r w:rsidRPr="00A77390">
        <w:rPr>
          <w:rFonts w:ascii="Calibri Light" w:eastAsia="Arial" w:hAnsi="Calibri Light" w:cs="Calibri Light"/>
          <w:color w:val="222222"/>
          <w:lang w:val="en-US" w:eastAsia="es-ES_tradnl"/>
        </w:rPr>
        <w:t xml:space="preserve">, E., Als, H., Adamson, L., Wise, S., and Brazelton, T. B. (1978). The infant's response to entrapment between contradictory messages in face-to-face interaction. </w:t>
      </w:r>
      <w:r w:rsidRPr="00A77390">
        <w:rPr>
          <w:rFonts w:ascii="Calibri Light" w:eastAsia="Arial" w:hAnsi="Calibri Light" w:cs="Calibri Light"/>
          <w:i/>
          <w:color w:val="222222"/>
          <w:lang w:val="en-US" w:eastAsia="es-ES_tradnl"/>
        </w:rPr>
        <w:t>Journal of the American Academy of Child psychiatry</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17</w:t>
      </w:r>
      <w:r w:rsidRPr="00A77390">
        <w:rPr>
          <w:rFonts w:ascii="Calibri Light" w:eastAsia="Arial" w:hAnsi="Calibri Light" w:cs="Calibri Light"/>
          <w:color w:val="222222"/>
          <w:lang w:val="en-US" w:eastAsia="es-ES_tradnl"/>
        </w:rPr>
        <w:t xml:space="preserve">(1), 1-13. </w:t>
      </w:r>
      <w:r w:rsidRPr="00A77390">
        <w:rPr>
          <w:rStyle w:val="Hipervnculo"/>
          <w:rFonts w:ascii="Calibri Light" w:eastAsia="Roboto" w:hAnsi="Calibri Light" w:cs="Calibri Light"/>
          <w:lang w:val="en-US" w:eastAsia="es-ES_tradnl"/>
        </w:rPr>
        <w:t>https://doi.org/</w:t>
      </w:r>
      <w:hyperlink r:id="rId59" w:tgtFrame="_blank" w:history="1">
        <w:r w:rsidRPr="00A77390">
          <w:rPr>
            <w:rStyle w:val="Hipervnculo"/>
            <w:rFonts w:ascii="Calibri Light" w:eastAsia="Roboto" w:hAnsi="Calibri Light" w:cs="Calibri Light"/>
            <w:lang w:val="en-US" w:eastAsia="es-ES_tradnl"/>
          </w:rPr>
          <w:t>10.1016/s0002-7138(09)62273-1</w:t>
        </w:r>
      </w:hyperlink>
    </w:p>
    <w:p w14:paraId="0F0FEC6F" w14:textId="77777777" w:rsidR="00F01747" w:rsidRPr="00A77390" w:rsidRDefault="00F01747" w:rsidP="00F01747">
      <w:pPr>
        <w:spacing w:before="120"/>
        <w:ind w:left="851" w:hanging="851"/>
        <w:jc w:val="both"/>
        <w:rPr>
          <w:rStyle w:val="Hipervnculo"/>
          <w:rFonts w:eastAsia="Roboto"/>
          <w:lang w:val="en-US"/>
        </w:rPr>
      </w:pPr>
      <w:r w:rsidRPr="00A77390">
        <w:rPr>
          <w:rFonts w:ascii="Calibri Light" w:eastAsia="Arial" w:hAnsi="Calibri Light" w:cs="Calibri Light"/>
          <w:color w:val="222222"/>
          <w:lang w:val="en-US" w:eastAsia="es-ES_tradnl"/>
        </w:rPr>
        <w:t xml:space="preserve">Weinberg, M. K., and </w:t>
      </w:r>
      <w:proofErr w:type="spellStart"/>
      <w:r w:rsidRPr="00A77390">
        <w:rPr>
          <w:rFonts w:ascii="Calibri Light" w:eastAsia="Arial" w:hAnsi="Calibri Light" w:cs="Calibri Light"/>
          <w:color w:val="222222"/>
          <w:lang w:val="en-US" w:eastAsia="es-ES_tradnl"/>
        </w:rPr>
        <w:t>Tronick</w:t>
      </w:r>
      <w:proofErr w:type="spellEnd"/>
      <w:r w:rsidRPr="00A77390">
        <w:rPr>
          <w:rFonts w:ascii="Calibri Light" w:eastAsia="Arial" w:hAnsi="Calibri Light" w:cs="Calibri Light"/>
          <w:color w:val="222222"/>
          <w:lang w:val="en-US" w:eastAsia="es-ES_tradnl"/>
        </w:rPr>
        <w:t xml:space="preserve">, E. Z. (1996). Infant affective reactions to the resumption of maternal interaction after the still-face. </w:t>
      </w:r>
      <w:r w:rsidRPr="00A77390">
        <w:rPr>
          <w:rFonts w:ascii="Calibri Light" w:eastAsia="Arial" w:hAnsi="Calibri Light" w:cs="Calibri Light"/>
          <w:i/>
          <w:color w:val="222222"/>
          <w:lang w:val="en-US" w:eastAsia="es-ES_tradnl"/>
        </w:rPr>
        <w:t>Child development</w:t>
      </w:r>
      <w:r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i/>
          <w:color w:val="222222"/>
          <w:lang w:val="en-US" w:eastAsia="es-ES_tradnl"/>
        </w:rPr>
        <w:t>67</w:t>
      </w:r>
      <w:r w:rsidRPr="00A77390">
        <w:rPr>
          <w:rFonts w:ascii="Calibri Light" w:eastAsia="Arial" w:hAnsi="Calibri Light" w:cs="Calibri Light"/>
          <w:color w:val="222222"/>
          <w:lang w:val="en-US" w:eastAsia="es-ES_tradnl"/>
        </w:rPr>
        <w:t xml:space="preserve">(3), 905-914. </w:t>
      </w:r>
      <w:hyperlink r:id="rId60" w:tgtFrame="_blank" w:tooltip="This link opens in a new window" w:history="1">
        <w:r w:rsidRPr="00A77390">
          <w:rPr>
            <w:rStyle w:val="Hipervnculo"/>
            <w:rFonts w:ascii="Calibri Light" w:eastAsia="Roboto" w:hAnsi="Calibri Light" w:cs="Calibri Light"/>
            <w:lang w:val="en-US" w:eastAsia="es-ES_tradnl"/>
          </w:rPr>
          <w:t>https://doi.org/10.2307/1131869</w:t>
        </w:r>
      </w:hyperlink>
    </w:p>
    <w:p w14:paraId="70EE2368" w14:textId="58F433AA" w:rsidR="00F01747" w:rsidRPr="00EF1FE5" w:rsidRDefault="00F01747" w:rsidP="00F01747">
      <w:pPr>
        <w:spacing w:before="120"/>
        <w:ind w:left="851" w:hanging="851"/>
        <w:jc w:val="both"/>
        <w:rPr>
          <w:rFonts w:ascii="Calibri Light" w:eastAsia="Arial" w:hAnsi="Calibri Light" w:cs="Calibri Light"/>
          <w:color w:val="222222"/>
          <w:lang w:val="en-US" w:eastAsia="es-ES_tradnl"/>
        </w:rPr>
      </w:pPr>
      <w:proofErr w:type="spellStart"/>
      <w:r w:rsidRPr="00A77390">
        <w:rPr>
          <w:rFonts w:ascii="Calibri Light" w:eastAsia="Arial" w:hAnsi="Calibri Light" w:cs="Calibri Light"/>
          <w:color w:val="222222"/>
          <w:lang w:val="en-US" w:eastAsia="es-ES_tradnl"/>
        </w:rPr>
        <w:t>Zeranska-Kominek</w:t>
      </w:r>
      <w:proofErr w:type="spellEnd"/>
      <w:r w:rsidRPr="00A77390">
        <w:rPr>
          <w:rFonts w:ascii="Calibri Light" w:eastAsia="Arial" w:hAnsi="Calibri Light" w:cs="Calibri Light"/>
          <w:color w:val="222222"/>
          <w:lang w:val="en-US" w:eastAsia="es-ES_tradnl"/>
        </w:rPr>
        <w:t xml:space="preserve">, S. (1992). Mode: Process and/or structure? A study of the </w:t>
      </w:r>
      <w:proofErr w:type="spellStart"/>
      <w:r w:rsidRPr="00A77390">
        <w:rPr>
          <w:rFonts w:ascii="Calibri Light" w:eastAsia="Arial" w:hAnsi="Calibri Light" w:cs="Calibri Light"/>
          <w:color w:val="222222"/>
          <w:lang w:val="en-US" w:eastAsia="es-ES_tradnl"/>
        </w:rPr>
        <w:t>Tukmen</w:t>
      </w:r>
      <w:proofErr w:type="spellEnd"/>
      <w:r w:rsidRPr="00A77390">
        <w:rPr>
          <w:rFonts w:ascii="Calibri Light" w:eastAsia="Arial" w:hAnsi="Calibri Light" w:cs="Calibri Light"/>
          <w:color w:val="222222"/>
          <w:lang w:val="en-US" w:eastAsia="es-ES_tradnl"/>
        </w:rPr>
        <w:t xml:space="preserve"> </w:t>
      </w:r>
      <w:proofErr w:type="spellStart"/>
      <w:r w:rsidRPr="00A77390">
        <w:rPr>
          <w:rFonts w:ascii="Calibri Light" w:eastAsia="Arial" w:hAnsi="Calibri Light" w:cs="Calibri Light"/>
          <w:color w:val="222222"/>
          <w:lang w:val="en-US" w:eastAsia="es-ES_tradnl"/>
        </w:rPr>
        <w:t>mukam</w:t>
      </w:r>
      <w:proofErr w:type="spellEnd"/>
      <w:r w:rsidRPr="00A77390">
        <w:rPr>
          <w:rFonts w:ascii="Calibri Light" w:eastAsia="Arial" w:hAnsi="Calibri Light" w:cs="Calibri Light"/>
          <w:color w:val="222222"/>
          <w:lang w:val="en-US" w:eastAsia="es-ES_tradnl"/>
        </w:rPr>
        <w:t xml:space="preserve"> </w:t>
      </w:r>
      <w:proofErr w:type="spellStart"/>
      <w:r w:rsidRPr="00A77390">
        <w:rPr>
          <w:rFonts w:ascii="Calibri Light" w:eastAsia="Arial" w:hAnsi="Calibri Light" w:cs="Calibri Light"/>
          <w:color w:val="222222"/>
          <w:lang w:val="en-US" w:eastAsia="es-ES_tradnl"/>
        </w:rPr>
        <w:t>Gökdepe</w:t>
      </w:r>
      <w:proofErr w:type="spellEnd"/>
      <w:r w:rsidRPr="00A77390">
        <w:rPr>
          <w:rFonts w:ascii="Calibri Light" w:eastAsia="Arial" w:hAnsi="Calibri Light" w:cs="Calibri Light"/>
          <w:color w:val="222222"/>
          <w:lang w:val="en-US" w:eastAsia="es-ES_tradnl"/>
        </w:rPr>
        <w:t xml:space="preserve">. In R. </w:t>
      </w:r>
      <w:proofErr w:type="spellStart"/>
      <w:r w:rsidRPr="00A77390">
        <w:rPr>
          <w:rFonts w:ascii="Calibri Light" w:eastAsia="Arial" w:hAnsi="Calibri Light" w:cs="Calibri Light"/>
          <w:color w:val="222222"/>
          <w:lang w:val="en-US" w:eastAsia="es-ES_tradnl"/>
        </w:rPr>
        <w:t>Dalmonte</w:t>
      </w:r>
      <w:proofErr w:type="spellEnd"/>
      <w:r w:rsidRPr="00A77390">
        <w:rPr>
          <w:rFonts w:ascii="Calibri Light" w:eastAsia="Arial" w:hAnsi="Calibri Light" w:cs="Calibri Light"/>
          <w:color w:val="222222"/>
          <w:lang w:val="en-US" w:eastAsia="es-ES_tradnl"/>
        </w:rPr>
        <w:t xml:space="preserve"> </w:t>
      </w:r>
      <w:r w:rsidR="00EF1FE5">
        <w:rPr>
          <w:rFonts w:ascii="Calibri Light" w:eastAsia="Arial" w:hAnsi="Calibri Light" w:cs="Calibri Light"/>
          <w:color w:val="222222"/>
          <w:lang w:val="en-US" w:eastAsia="es-ES_tradnl"/>
        </w:rPr>
        <w:t>&amp;</w:t>
      </w:r>
      <w:r w:rsidR="00EF1FE5" w:rsidRPr="00A77390">
        <w:rPr>
          <w:rFonts w:ascii="Calibri Light" w:eastAsia="Arial" w:hAnsi="Calibri Light" w:cs="Calibri Light"/>
          <w:color w:val="222222"/>
          <w:lang w:val="en-US" w:eastAsia="es-ES_tradnl"/>
        </w:rPr>
        <w:t xml:space="preserve"> </w:t>
      </w:r>
      <w:r w:rsidRPr="00A77390">
        <w:rPr>
          <w:rFonts w:ascii="Calibri Light" w:eastAsia="Arial" w:hAnsi="Calibri Light" w:cs="Calibri Light"/>
          <w:color w:val="222222"/>
          <w:lang w:val="en-US" w:eastAsia="es-ES_tradnl"/>
        </w:rPr>
        <w:t xml:space="preserve">M. Baroni (Eds.), </w:t>
      </w:r>
      <w:r w:rsidRPr="00A77390">
        <w:rPr>
          <w:rFonts w:ascii="Calibri Light" w:eastAsia="Arial" w:hAnsi="Calibri Light" w:cs="Calibri Light"/>
          <w:i/>
          <w:iCs/>
          <w:color w:val="222222"/>
          <w:lang w:val="en-US" w:eastAsia="es-ES_tradnl"/>
        </w:rPr>
        <w:t xml:space="preserve">Secondo </w:t>
      </w:r>
      <w:proofErr w:type="spellStart"/>
      <w:r w:rsidRPr="00A77390">
        <w:rPr>
          <w:rFonts w:ascii="Calibri Light" w:eastAsia="Arial" w:hAnsi="Calibri Light" w:cs="Calibri Light"/>
          <w:i/>
          <w:iCs/>
          <w:color w:val="222222"/>
          <w:lang w:val="en-US" w:eastAsia="es-ES_tradnl"/>
        </w:rPr>
        <w:t>convegno</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europeo</w:t>
      </w:r>
      <w:proofErr w:type="spellEnd"/>
      <w:r w:rsidRPr="00A77390">
        <w:rPr>
          <w:rFonts w:ascii="Calibri Light" w:eastAsia="Arial" w:hAnsi="Calibri Light" w:cs="Calibri Light"/>
          <w:i/>
          <w:iCs/>
          <w:color w:val="222222"/>
          <w:lang w:val="en-US" w:eastAsia="es-ES_tradnl"/>
        </w:rPr>
        <w:t xml:space="preserve"> di </w:t>
      </w:r>
      <w:proofErr w:type="spellStart"/>
      <w:r w:rsidRPr="00A77390">
        <w:rPr>
          <w:rFonts w:ascii="Calibri Light" w:eastAsia="Arial" w:hAnsi="Calibri Light" w:cs="Calibri Light"/>
          <w:i/>
          <w:iCs/>
          <w:color w:val="222222"/>
          <w:lang w:val="en-US" w:eastAsia="es-ES_tradnl"/>
        </w:rPr>
        <w:t>analisi</w:t>
      </w:r>
      <w:proofErr w:type="spellEnd"/>
      <w:r w:rsidRPr="00A77390">
        <w:rPr>
          <w:rFonts w:ascii="Calibri Light" w:eastAsia="Arial" w:hAnsi="Calibri Light" w:cs="Calibri Light"/>
          <w:i/>
          <w:iCs/>
          <w:color w:val="222222"/>
          <w:lang w:val="en-US" w:eastAsia="es-ES_tradnl"/>
        </w:rPr>
        <w:t xml:space="preserve"> </w:t>
      </w:r>
      <w:proofErr w:type="spellStart"/>
      <w:r w:rsidRPr="00A77390">
        <w:rPr>
          <w:rFonts w:ascii="Calibri Light" w:eastAsia="Arial" w:hAnsi="Calibri Light" w:cs="Calibri Light"/>
          <w:i/>
          <w:iCs/>
          <w:color w:val="222222"/>
          <w:lang w:val="en-US" w:eastAsia="es-ES_tradnl"/>
        </w:rPr>
        <w:t>musicali</w:t>
      </w:r>
      <w:proofErr w:type="spellEnd"/>
      <w:r w:rsidRPr="00A77390">
        <w:rPr>
          <w:rFonts w:ascii="Calibri Light" w:eastAsia="Arial" w:hAnsi="Calibri Light" w:cs="Calibri Light"/>
          <w:i/>
          <w:iCs/>
          <w:color w:val="222222"/>
          <w:lang w:val="en-US" w:eastAsia="es-ES_tradnl"/>
        </w:rPr>
        <w:t xml:space="preserve"> </w:t>
      </w:r>
      <w:r w:rsidRPr="00A77390">
        <w:rPr>
          <w:rFonts w:ascii="Calibri Light" w:eastAsia="Arial" w:hAnsi="Calibri Light" w:cs="Calibri Light"/>
          <w:iCs/>
          <w:color w:val="222222"/>
          <w:lang w:val="en-US" w:eastAsia="es-ES_tradnl"/>
        </w:rPr>
        <w:t>[</w:t>
      </w:r>
      <w:r w:rsidRPr="00A77390">
        <w:rPr>
          <w:rFonts w:ascii="Calibri Light" w:eastAsia="Arial" w:hAnsi="Calibri Light" w:cs="Calibri Light"/>
          <w:color w:val="222222"/>
          <w:lang w:val="en-US" w:eastAsia="es-ES_tradnl"/>
        </w:rPr>
        <w:t xml:space="preserve">Second European Conference on Music Analysis] (pp. 249-258). </w:t>
      </w:r>
      <w:r w:rsidRPr="00EF1FE5">
        <w:rPr>
          <w:rFonts w:ascii="Calibri Light" w:eastAsia="Arial" w:hAnsi="Calibri Light" w:cs="Calibri Light"/>
          <w:color w:val="222222"/>
          <w:lang w:val="en-US" w:eastAsia="es-ES_tradnl"/>
        </w:rPr>
        <w:t xml:space="preserve">Trento: </w:t>
      </w:r>
      <w:proofErr w:type="spellStart"/>
      <w:r w:rsidRPr="00EF1FE5">
        <w:rPr>
          <w:rFonts w:ascii="Calibri Light" w:eastAsia="Arial" w:hAnsi="Calibri Light" w:cs="Calibri Light"/>
          <w:color w:val="222222"/>
          <w:lang w:val="en-US" w:eastAsia="es-ES_tradnl"/>
        </w:rPr>
        <w:t>Universitá</w:t>
      </w:r>
      <w:proofErr w:type="spellEnd"/>
      <w:r w:rsidRPr="00EF1FE5">
        <w:rPr>
          <w:rFonts w:ascii="Calibri Light" w:eastAsia="Arial" w:hAnsi="Calibri Light" w:cs="Calibri Light"/>
          <w:color w:val="222222"/>
          <w:lang w:val="en-US" w:eastAsia="es-ES_tradnl"/>
        </w:rPr>
        <w:t xml:space="preserve"> </w:t>
      </w:r>
      <w:proofErr w:type="spellStart"/>
      <w:r w:rsidRPr="00EF1FE5">
        <w:rPr>
          <w:rFonts w:ascii="Calibri Light" w:eastAsia="Arial" w:hAnsi="Calibri Light" w:cs="Calibri Light"/>
          <w:color w:val="222222"/>
          <w:lang w:val="en-US" w:eastAsia="es-ES_tradnl"/>
        </w:rPr>
        <w:t>degli</w:t>
      </w:r>
      <w:proofErr w:type="spellEnd"/>
      <w:r w:rsidRPr="00EF1FE5">
        <w:rPr>
          <w:rFonts w:ascii="Calibri Light" w:eastAsia="Arial" w:hAnsi="Calibri Light" w:cs="Calibri Light"/>
          <w:color w:val="222222"/>
          <w:lang w:val="en-US" w:eastAsia="es-ES_tradnl"/>
        </w:rPr>
        <w:t xml:space="preserve"> </w:t>
      </w:r>
      <w:proofErr w:type="spellStart"/>
      <w:r w:rsidRPr="00EF1FE5">
        <w:rPr>
          <w:rFonts w:ascii="Calibri Light" w:eastAsia="Arial" w:hAnsi="Calibri Light" w:cs="Calibri Light"/>
          <w:color w:val="222222"/>
          <w:lang w:val="en-US" w:eastAsia="es-ES_tradnl"/>
        </w:rPr>
        <w:t>Studi</w:t>
      </w:r>
      <w:proofErr w:type="spellEnd"/>
      <w:r w:rsidRPr="00EF1FE5">
        <w:rPr>
          <w:rFonts w:ascii="Calibri Light" w:eastAsia="Arial" w:hAnsi="Calibri Light" w:cs="Calibri Light"/>
          <w:color w:val="222222"/>
          <w:lang w:val="en-US" w:eastAsia="es-ES_tradnl"/>
        </w:rPr>
        <w:t xml:space="preserve"> di Trento.</w:t>
      </w:r>
    </w:p>
    <w:p w14:paraId="196160CE" w14:textId="77777777" w:rsidR="00816F1C" w:rsidRDefault="00816F1C">
      <w:pPr>
        <w:rPr>
          <w:rFonts w:ascii="Calibri Light" w:hAnsi="Calibri Light" w:cs="Calibri Light"/>
          <w:b/>
          <w:lang w:val="en-US"/>
        </w:rPr>
      </w:pPr>
      <w:r>
        <w:rPr>
          <w:rFonts w:ascii="Calibri Light" w:hAnsi="Calibri Light" w:cs="Calibri Light"/>
          <w:b/>
          <w:lang w:val="en-US"/>
        </w:rPr>
        <w:br w:type="page"/>
      </w:r>
    </w:p>
    <w:p w14:paraId="03E3B679" w14:textId="77777777" w:rsidR="00816F1C" w:rsidRPr="00750BE5" w:rsidRDefault="00816F1C" w:rsidP="00816F1C">
      <w:pPr>
        <w:spacing w:before="120"/>
        <w:ind w:right="1235"/>
        <w:jc w:val="center"/>
        <w:rPr>
          <w:rFonts w:cstheme="minorHAnsi"/>
          <w:b/>
          <w:bCs/>
          <w:lang w:val="en-US"/>
        </w:rPr>
      </w:pPr>
      <w:r w:rsidRPr="00750BE5">
        <w:rPr>
          <w:rFonts w:cstheme="minorHAnsi"/>
          <w:b/>
          <w:bCs/>
          <w:lang w:val="en-US"/>
        </w:rPr>
        <w:lastRenderedPageBreak/>
        <w:t>Chapter 3</w:t>
      </w:r>
    </w:p>
    <w:p w14:paraId="51DBF12F" w14:textId="77777777" w:rsidR="00816F1C" w:rsidRPr="00750BE5" w:rsidRDefault="00816F1C" w:rsidP="00816F1C">
      <w:pPr>
        <w:spacing w:before="120"/>
        <w:ind w:right="1235"/>
        <w:jc w:val="center"/>
        <w:rPr>
          <w:rFonts w:cstheme="minorHAnsi"/>
          <w:lang w:val="en-US"/>
        </w:rPr>
      </w:pPr>
    </w:p>
    <w:p w14:paraId="5CD0394E" w14:textId="0DBD241F" w:rsidR="00816F1C" w:rsidRPr="00750BE5" w:rsidRDefault="00816F1C" w:rsidP="00750BE5">
      <w:pPr>
        <w:spacing w:line="240" w:lineRule="auto"/>
        <w:ind w:right="-1"/>
        <w:jc w:val="center"/>
        <w:rPr>
          <w:rFonts w:cstheme="minorHAnsi"/>
          <w:b/>
          <w:bCs/>
          <w:lang w:val="en-US"/>
        </w:rPr>
      </w:pPr>
      <w:bookmarkStart w:id="23" w:name="_Hlk102198980"/>
      <w:r w:rsidRPr="00750BE5">
        <w:rPr>
          <w:rFonts w:cstheme="minorHAnsi"/>
          <w:b/>
          <w:bCs/>
          <w:lang w:val="en-US"/>
        </w:rPr>
        <w:t>INFANT-DIRECTED IMPROVISED PERFORMANCES, PROTOCONVERSATIONS AND ACTION SONGS DURING THE FIRST YEAR OF LIFE</w:t>
      </w:r>
      <w:r w:rsidRPr="00750BE5" w:rsidDel="002071A7">
        <w:rPr>
          <w:rFonts w:cstheme="minorHAnsi"/>
          <w:b/>
          <w:bCs/>
          <w:lang w:val="en-US"/>
        </w:rPr>
        <w:t xml:space="preserve"> </w:t>
      </w:r>
    </w:p>
    <w:p w14:paraId="3B334EC3" w14:textId="77777777" w:rsidR="00816F1C" w:rsidRPr="00750BE5" w:rsidRDefault="00816F1C" w:rsidP="00816F1C">
      <w:pPr>
        <w:ind w:right="1235"/>
        <w:jc w:val="center"/>
        <w:rPr>
          <w:rFonts w:cstheme="minorHAnsi"/>
          <w:b/>
          <w:bCs/>
          <w:lang w:val="en-US"/>
        </w:rPr>
      </w:pPr>
    </w:p>
    <w:p w14:paraId="3A61581F" w14:textId="77777777" w:rsidR="00816F1C" w:rsidRPr="0045523F" w:rsidRDefault="00816F1C" w:rsidP="00816F1C">
      <w:pPr>
        <w:ind w:right="1235"/>
        <w:jc w:val="center"/>
        <w:rPr>
          <w:rFonts w:ascii="Calibri Light" w:hAnsi="Calibri Light" w:cs="Calibri Light"/>
        </w:rPr>
      </w:pPr>
      <w:r w:rsidRPr="0045523F">
        <w:rPr>
          <w:rFonts w:ascii="Calibri Light" w:hAnsi="Calibri Light" w:cs="Calibri Light"/>
        </w:rPr>
        <w:t xml:space="preserve">Soledad Carretero, Silvia Español, Fernando G. Rodríguez and </w:t>
      </w:r>
      <w:proofErr w:type="spellStart"/>
      <w:r w:rsidRPr="0045523F">
        <w:rPr>
          <w:rFonts w:ascii="Calibri Light" w:hAnsi="Calibri Light" w:cs="Calibri Light"/>
        </w:rPr>
        <w:t>Favio</w:t>
      </w:r>
      <w:proofErr w:type="spellEnd"/>
      <w:r w:rsidRPr="0045523F">
        <w:rPr>
          <w:rFonts w:ascii="Calibri Light" w:hAnsi="Calibri Light" w:cs="Calibri Light"/>
        </w:rPr>
        <w:t xml:space="preserve"> </w:t>
      </w:r>
      <w:proofErr w:type="spellStart"/>
      <w:r w:rsidRPr="0045523F">
        <w:rPr>
          <w:rFonts w:ascii="Calibri Light" w:hAnsi="Calibri Light" w:cs="Calibri Light"/>
        </w:rPr>
        <w:t>Shifres</w:t>
      </w:r>
      <w:proofErr w:type="spellEnd"/>
      <w:r w:rsidRPr="0045523F">
        <w:rPr>
          <w:rFonts w:ascii="Calibri Light" w:hAnsi="Calibri Light" w:cs="Calibri Light"/>
        </w:rPr>
        <w:t xml:space="preserve"> </w:t>
      </w:r>
    </w:p>
    <w:bookmarkEnd w:id="23"/>
    <w:p w14:paraId="63A0C9A7" w14:textId="77777777" w:rsidR="00816F1C" w:rsidRPr="00750BE5" w:rsidRDefault="00816F1C" w:rsidP="00816F1C">
      <w:pPr>
        <w:spacing w:line="259" w:lineRule="auto"/>
        <w:ind w:right="1235"/>
        <w:rPr>
          <w:rFonts w:eastAsia="Calibri" w:cstheme="minorHAnsi"/>
          <w:bCs/>
        </w:rPr>
      </w:pPr>
    </w:p>
    <w:p w14:paraId="2A64FA30" w14:textId="7E506058" w:rsidR="00816F1C" w:rsidRPr="0045523F" w:rsidRDefault="00816F1C" w:rsidP="00BA387D">
      <w:pPr>
        <w:spacing w:after="0" w:line="240" w:lineRule="auto"/>
        <w:ind w:right="1235"/>
        <w:rPr>
          <w:rFonts w:ascii="Calibri Light" w:eastAsia="Calibri" w:hAnsi="Calibri Light" w:cs="Calibri Light"/>
          <w:lang w:val="en-US"/>
        </w:rPr>
      </w:pPr>
      <w:r w:rsidRPr="0045523F">
        <w:rPr>
          <w:rFonts w:ascii="Calibri Light" w:eastAsia="Calibri" w:hAnsi="Calibri Light" w:cs="Calibri Light"/>
          <w:lang w:val="en-US"/>
        </w:rPr>
        <w:t xml:space="preserve">Soledad </w:t>
      </w:r>
      <w:proofErr w:type="spellStart"/>
      <w:r w:rsidRPr="0045523F">
        <w:rPr>
          <w:rFonts w:ascii="Calibri Light" w:eastAsia="Calibri" w:hAnsi="Calibri Light" w:cs="Calibri Light"/>
          <w:lang w:val="en-US"/>
        </w:rPr>
        <w:t>Carretero</w:t>
      </w:r>
      <w:proofErr w:type="spellEnd"/>
    </w:p>
    <w:p w14:paraId="3BF2DAE2" w14:textId="77777777" w:rsidR="00E84DAD" w:rsidRPr="00C453B4" w:rsidRDefault="00E84DAD" w:rsidP="00E84DAD">
      <w:pPr>
        <w:spacing w:line="240" w:lineRule="auto"/>
        <w:ind w:right="1235"/>
        <w:rPr>
          <w:rFonts w:ascii="Calibri Light" w:eastAsia="Calibri" w:hAnsi="Calibri Light" w:cs="Calibri Light"/>
          <w:lang w:val="en-US"/>
        </w:rPr>
      </w:pPr>
      <w:bookmarkStart w:id="24" w:name="_Hlk102303579"/>
      <w:r w:rsidRPr="00C453B4">
        <w:rPr>
          <w:rFonts w:ascii="Calibri Light" w:eastAsia="Calibri" w:hAnsi="Calibri Light" w:cs="Calibri Light"/>
          <w:lang w:val="en-US"/>
        </w:rPr>
        <w:t xml:space="preserve">Department </w:t>
      </w:r>
      <w:r>
        <w:rPr>
          <w:rFonts w:ascii="Calibri Light" w:eastAsia="Calibri" w:hAnsi="Calibri Light" w:cs="Calibri Light"/>
          <w:lang w:val="en-US"/>
        </w:rPr>
        <w:t xml:space="preserve">of </w:t>
      </w:r>
      <w:r w:rsidRPr="00C453B4">
        <w:rPr>
          <w:rFonts w:ascii="Calibri Light" w:eastAsia="Calibri" w:hAnsi="Calibri Light" w:cs="Calibri Light"/>
          <w:lang w:val="en-US"/>
        </w:rPr>
        <w:t xml:space="preserve">Psychology of Knowledge and Learning, </w:t>
      </w:r>
      <w:r w:rsidRPr="00BF014A">
        <w:rPr>
          <w:rFonts w:ascii="Calibri Light" w:eastAsia="Arial" w:hAnsi="Calibri Light" w:cs="Calibri Light"/>
          <w:color w:val="000000" w:themeColor="text1"/>
          <w:lang w:val="en-US"/>
        </w:rPr>
        <w:t>Latin American Faculty of Social</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Sciences (FLACSO)</w:t>
      </w:r>
      <w:r w:rsidRPr="00C453B4">
        <w:rPr>
          <w:rFonts w:ascii="Calibri Light" w:eastAsia="Calibri" w:hAnsi="Calibri Light" w:cs="Calibri Light"/>
          <w:lang w:val="en-US"/>
        </w:rPr>
        <w:t>, Buenos Aires, Argentina</w:t>
      </w:r>
      <w:r>
        <w:rPr>
          <w:rFonts w:ascii="Calibri Light" w:eastAsia="Calibri" w:hAnsi="Calibri Light" w:cs="Calibri Light"/>
          <w:lang w:val="en-US"/>
        </w:rPr>
        <w:t>.</w:t>
      </w:r>
    </w:p>
    <w:bookmarkEnd w:id="24"/>
    <w:p w14:paraId="4665E3C4" w14:textId="6627D061" w:rsidR="00816F1C" w:rsidRPr="0045523F" w:rsidRDefault="00816F1C" w:rsidP="00BA387D">
      <w:pPr>
        <w:spacing w:after="0" w:line="240" w:lineRule="auto"/>
        <w:ind w:right="1235"/>
        <w:rPr>
          <w:rFonts w:ascii="Calibri Light" w:eastAsia="Calibri" w:hAnsi="Calibri Light" w:cs="Calibri Light"/>
          <w:lang w:val="en-US"/>
        </w:rPr>
      </w:pPr>
      <w:r w:rsidRPr="0045523F">
        <w:rPr>
          <w:rFonts w:ascii="Calibri Light" w:eastAsia="Calibri" w:hAnsi="Calibri Light" w:cs="Calibri Light"/>
          <w:lang w:val="en-US"/>
        </w:rPr>
        <w:t xml:space="preserve">Silvia Español </w:t>
      </w:r>
      <w:r w:rsidR="00EF1FE5" w:rsidRPr="0045523F">
        <w:rPr>
          <w:rFonts w:ascii="Calibri Light" w:eastAsia="Calibri" w:hAnsi="Calibri Light" w:cs="Calibri Light"/>
          <w:noProof/>
          <w:lang w:eastAsia="es-AR"/>
        </w:rPr>
        <w:drawing>
          <wp:inline distT="0" distB="0" distL="0" distR="0" wp14:anchorId="2071F3C1" wp14:editId="4EA0F6C6">
            <wp:extent cx="123825" cy="96116"/>
            <wp:effectExtent l="19050" t="0" r="9525"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612F9175" w14:textId="77777777" w:rsidR="00BA387D" w:rsidRDefault="00BA387D" w:rsidP="00BA387D">
      <w:pPr>
        <w:spacing w:after="0" w:line="240" w:lineRule="auto"/>
        <w:rPr>
          <w:rFonts w:ascii="Calibri Light" w:hAnsi="Calibri Light" w:cs="Calibri Light"/>
          <w:b/>
          <w:lang w:val="en-US"/>
        </w:rPr>
      </w:pPr>
      <w:bookmarkStart w:id="25" w:name="_Hlk102303452"/>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bookmarkEnd w:id="25"/>
    </w:p>
    <w:p w14:paraId="1BB60D8C" w14:textId="0FE50CFA" w:rsidR="00816F1C" w:rsidRPr="004D7C0C" w:rsidRDefault="00816F1C" w:rsidP="00BA387D">
      <w:pPr>
        <w:spacing w:line="240" w:lineRule="auto"/>
        <w:rPr>
          <w:rFonts w:ascii="Calibri Light" w:hAnsi="Calibri Light" w:cs="Calibri Light"/>
          <w:b/>
        </w:rPr>
      </w:pPr>
      <w:r w:rsidRPr="0045523F">
        <w:rPr>
          <w:rFonts w:ascii="Calibri Light" w:eastAsia="Calibri" w:hAnsi="Calibri Light" w:cs="Calibri Light"/>
        </w:rPr>
        <w:t>e-mail: silvia.ana.es@gmail.com</w:t>
      </w:r>
    </w:p>
    <w:p w14:paraId="545C8CC6" w14:textId="77777777" w:rsidR="00816F1C" w:rsidRPr="0045523F" w:rsidRDefault="00816F1C" w:rsidP="00BA387D">
      <w:pPr>
        <w:spacing w:after="0" w:line="240" w:lineRule="auto"/>
        <w:ind w:right="1235"/>
        <w:rPr>
          <w:rFonts w:ascii="Calibri Light" w:eastAsia="Calibri" w:hAnsi="Calibri Light" w:cs="Calibri Light"/>
        </w:rPr>
      </w:pPr>
      <w:r w:rsidRPr="0045523F">
        <w:rPr>
          <w:rFonts w:ascii="Calibri Light" w:eastAsia="Calibri" w:hAnsi="Calibri Light" w:cs="Calibri Light"/>
        </w:rPr>
        <w:t xml:space="preserve">Fernando G. Rodríguez </w:t>
      </w:r>
    </w:p>
    <w:p w14:paraId="3BF70B77" w14:textId="77777777" w:rsidR="00223FEE" w:rsidRDefault="00BA387D" w:rsidP="00223FEE">
      <w:pPr>
        <w:pStyle w:val="Sinespaciado"/>
        <w:ind w:right="-143"/>
        <w:rPr>
          <w:rFonts w:ascii="Calibri Light" w:eastAsia="Calibri" w:hAnsi="Calibri Light" w:cs="Calibri Light"/>
          <w:lang w:val="en-US"/>
        </w:rPr>
      </w:pPr>
      <w:r w:rsidRPr="00BF014A">
        <w:rPr>
          <w:rFonts w:ascii="Calibri Light" w:eastAsia="Arial" w:hAnsi="Calibri Light" w:cs="Calibri Light"/>
          <w:color w:val="000000" w:themeColor="text1"/>
          <w:lang w:val="en-US"/>
        </w:rPr>
        <w:t xml:space="preserve">Department of Knowledge and Learning Psychology, Latin American Faculty of Social </w:t>
      </w:r>
      <w:r w:rsidRPr="00223FEE">
        <w:rPr>
          <w:rFonts w:ascii="Calibri Light" w:eastAsia="Arial" w:hAnsi="Calibri Light" w:cs="Calibri Light"/>
          <w:color w:val="000000" w:themeColor="text1"/>
          <w:lang w:val="en-US"/>
        </w:rPr>
        <w:t>Sciences (FLACSO)</w:t>
      </w:r>
      <w:r w:rsidRPr="00223FEE">
        <w:rPr>
          <w:rFonts w:ascii="Calibri Light" w:eastAsia="Calibri" w:hAnsi="Calibri Light" w:cs="Calibri Light"/>
          <w:lang w:val="en-US"/>
        </w:rPr>
        <w:t>, Buenos Aires, Argentina.</w:t>
      </w:r>
    </w:p>
    <w:p w14:paraId="031C8376" w14:textId="41322660" w:rsidR="00223FEE" w:rsidRPr="00223FEE" w:rsidRDefault="00223FEE" w:rsidP="00223FEE">
      <w:pPr>
        <w:pStyle w:val="Sinespaciado"/>
        <w:ind w:right="-143"/>
        <w:rPr>
          <w:rFonts w:ascii="Calibri Light" w:eastAsia="Arial" w:hAnsi="Calibri Light" w:cs="Calibri Light"/>
          <w:color w:val="000000" w:themeColor="text1"/>
          <w:lang w:val="en-US"/>
        </w:rPr>
      </w:pPr>
      <w:r w:rsidRPr="00223FEE">
        <w:rPr>
          <w:rFonts w:ascii="Calibri Light" w:eastAsia="Calibri" w:hAnsi="Calibri Light" w:cs="Calibri Light"/>
          <w:bCs/>
          <w:lang w:val="en-US"/>
        </w:rPr>
        <w:t xml:space="preserve">Institute of Social Sciences and Design Disciplines (INSOD). Faculty of Health Sciences (FASA). Universidad Argentina de la </w:t>
      </w:r>
      <w:proofErr w:type="spellStart"/>
      <w:r w:rsidRPr="00223FEE">
        <w:rPr>
          <w:rFonts w:ascii="Calibri Light" w:eastAsia="Calibri" w:hAnsi="Calibri Light" w:cs="Calibri Light"/>
          <w:bCs/>
          <w:lang w:val="en-US"/>
        </w:rPr>
        <w:t>Empresa</w:t>
      </w:r>
      <w:proofErr w:type="spellEnd"/>
      <w:r w:rsidRPr="00223FEE">
        <w:rPr>
          <w:rFonts w:ascii="Calibri Light" w:eastAsia="Calibri" w:hAnsi="Calibri Light" w:cs="Calibri Light"/>
          <w:bCs/>
          <w:lang w:val="en-US"/>
        </w:rPr>
        <w:t xml:space="preserve"> (UADE).</w:t>
      </w:r>
    </w:p>
    <w:p w14:paraId="477B75C6" w14:textId="77777777" w:rsidR="00816F1C" w:rsidRPr="0045523F" w:rsidRDefault="00816F1C" w:rsidP="00BA387D">
      <w:pPr>
        <w:spacing w:before="240" w:after="0" w:line="240" w:lineRule="auto"/>
        <w:rPr>
          <w:rFonts w:ascii="Calibri Light" w:hAnsi="Calibri Light" w:cs="Calibri Light"/>
          <w:lang w:val="en-US"/>
        </w:rPr>
      </w:pPr>
      <w:proofErr w:type="spellStart"/>
      <w:r w:rsidRPr="0045523F">
        <w:rPr>
          <w:rFonts w:ascii="Calibri Light" w:hAnsi="Calibri Light" w:cs="Calibri Light"/>
          <w:lang w:val="en-US"/>
        </w:rPr>
        <w:t>Favio</w:t>
      </w:r>
      <w:proofErr w:type="spellEnd"/>
      <w:r w:rsidRPr="0045523F">
        <w:rPr>
          <w:rFonts w:ascii="Calibri Light" w:hAnsi="Calibri Light" w:cs="Calibri Light"/>
          <w:lang w:val="en-US"/>
        </w:rPr>
        <w:t xml:space="preserve"> </w:t>
      </w:r>
      <w:proofErr w:type="spellStart"/>
      <w:r w:rsidRPr="0045523F">
        <w:rPr>
          <w:rFonts w:ascii="Calibri Light" w:hAnsi="Calibri Light" w:cs="Calibri Light"/>
          <w:lang w:val="en-US"/>
        </w:rPr>
        <w:t>Shifres</w:t>
      </w:r>
      <w:proofErr w:type="spellEnd"/>
    </w:p>
    <w:p w14:paraId="3FE49B3C" w14:textId="77777777" w:rsidR="00BA387D" w:rsidRPr="005D74F3" w:rsidRDefault="00BA387D" w:rsidP="00BA387D">
      <w:pPr>
        <w:spacing w:line="240" w:lineRule="auto"/>
        <w:rPr>
          <w:rFonts w:ascii="Calibri Light" w:hAnsi="Calibri Light" w:cs="Calibri Light"/>
          <w:b/>
          <w:lang w:val="en-US"/>
        </w:rPr>
      </w:pPr>
      <w:bookmarkStart w:id="26" w:name="_Hlk102303517"/>
      <w:r w:rsidRPr="00C449B0">
        <w:rPr>
          <w:rFonts w:ascii="Calibri Light" w:hAnsi="Calibri Light" w:cs="Calibri Light"/>
          <w:bCs/>
          <w:lang w:val="en-US"/>
        </w:rPr>
        <w:t xml:space="preserve">Laboratory for the Study of Musical Experience, Faculty of Fine Arts, </w:t>
      </w:r>
      <w:r>
        <w:rPr>
          <w:rFonts w:ascii="Calibri Light" w:hAnsi="Calibri Light" w:cs="Calibri Light"/>
          <w:bCs/>
          <w:lang w:val="en-US"/>
        </w:rPr>
        <w:t>Universidad Nacional de</w:t>
      </w:r>
      <w:r w:rsidRPr="00C449B0">
        <w:rPr>
          <w:rFonts w:ascii="Calibri Light" w:hAnsi="Calibri Light" w:cs="Calibri Light"/>
          <w:bCs/>
          <w:lang w:val="en-US"/>
        </w:rPr>
        <w:t xml:space="preserve"> La Plata (LEEM-FBA-UNLP), La Plata, Argentina.</w:t>
      </w:r>
    </w:p>
    <w:bookmarkEnd w:id="26"/>
    <w:p w14:paraId="5C062A14" w14:textId="77777777" w:rsidR="00816F1C" w:rsidRPr="0045523F" w:rsidRDefault="00816F1C" w:rsidP="00816F1C">
      <w:pPr>
        <w:ind w:left="567" w:right="1802"/>
        <w:jc w:val="both"/>
        <w:rPr>
          <w:rFonts w:ascii="Calibri Light" w:hAnsi="Calibri Light" w:cs="Calibri Light"/>
          <w:lang w:val="en-US"/>
        </w:rPr>
      </w:pPr>
    </w:p>
    <w:p w14:paraId="705A1007" w14:textId="77777777" w:rsidR="00816F1C" w:rsidRDefault="00816F1C" w:rsidP="009C04F2">
      <w:pPr>
        <w:ind w:left="1134" w:right="1802"/>
        <w:jc w:val="center"/>
        <w:rPr>
          <w:rFonts w:ascii="Calibri Light" w:hAnsi="Calibri Light" w:cs="Calibri Light"/>
          <w:lang w:val="en-US"/>
        </w:rPr>
      </w:pPr>
      <w:r>
        <w:rPr>
          <w:rFonts w:ascii="Calibri Light" w:hAnsi="Calibri Light" w:cs="Calibri Light"/>
          <w:lang w:val="en-US"/>
        </w:rPr>
        <w:t>ABSTRACT</w:t>
      </w:r>
    </w:p>
    <w:p w14:paraId="25E3878E" w14:textId="77777777" w:rsidR="00816F1C" w:rsidRDefault="00816F1C" w:rsidP="00750BE5">
      <w:pPr>
        <w:spacing w:line="240" w:lineRule="auto"/>
        <w:ind w:left="567" w:right="566"/>
        <w:jc w:val="both"/>
        <w:rPr>
          <w:rFonts w:ascii="Calibri Light" w:hAnsi="Calibri Light" w:cs="Calibri Light"/>
          <w:lang w:val="en-US"/>
        </w:rPr>
      </w:pPr>
      <w:r w:rsidRPr="00895DE8">
        <w:rPr>
          <w:rFonts w:ascii="Calibri Light" w:hAnsi="Calibri Light" w:cs="Calibri Light"/>
          <w:lang w:val="en-US"/>
        </w:rPr>
        <w:t xml:space="preserve">The connection between babies and adults is crossed by a communicative musicality that manifests in different ways. Three of these manifestations are relevant to social cognitive development: infant-directed improvised performances, </w:t>
      </w:r>
      <w:proofErr w:type="spellStart"/>
      <w:r w:rsidRPr="00895DE8">
        <w:rPr>
          <w:rFonts w:ascii="Calibri Light" w:hAnsi="Calibri Light" w:cs="Calibri Light"/>
          <w:lang w:val="en-US"/>
        </w:rPr>
        <w:t>protoconversations</w:t>
      </w:r>
      <w:proofErr w:type="spellEnd"/>
      <w:r w:rsidRPr="00895DE8">
        <w:rPr>
          <w:rFonts w:ascii="Calibri Light" w:hAnsi="Calibri Light" w:cs="Calibri Light"/>
          <w:lang w:val="en-US"/>
        </w:rPr>
        <w:t xml:space="preserve">, and action songs. </w:t>
      </w:r>
      <w:r>
        <w:rPr>
          <w:rFonts w:ascii="Calibri Light" w:hAnsi="Calibri Light" w:cs="Calibri Light"/>
          <w:lang w:val="en-US"/>
        </w:rPr>
        <w:t>T</w:t>
      </w:r>
      <w:r w:rsidRPr="00895DE8">
        <w:rPr>
          <w:rFonts w:ascii="Calibri Light" w:hAnsi="Calibri Light" w:cs="Calibri Light"/>
          <w:lang w:val="en-US"/>
        </w:rPr>
        <w:t>he</w:t>
      </w:r>
      <w:r>
        <w:rPr>
          <w:rFonts w:ascii="Calibri Light" w:hAnsi="Calibri Light" w:cs="Calibri Light"/>
          <w:lang w:val="en-US"/>
        </w:rPr>
        <w:t>y</w:t>
      </w:r>
      <w:r w:rsidRPr="00895DE8">
        <w:rPr>
          <w:rFonts w:ascii="Calibri Light" w:hAnsi="Calibri Light" w:cs="Calibri Light"/>
          <w:lang w:val="en-US"/>
        </w:rPr>
        <w:t xml:space="preserve"> </w:t>
      </w:r>
      <w:r>
        <w:rPr>
          <w:rFonts w:ascii="Calibri Light" w:hAnsi="Calibri Light" w:cs="Calibri Light"/>
          <w:lang w:val="en-US"/>
        </w:rPr>
        <w:t xml:space="preserve">typify </w:t>
      </w:r>
      <w:r w:rsidRPr="00895DE8">
        <w:rPr>
          <w:rFonts w:ascii="Calibri Light" w:hAnsi="Calibri Light" w:cs="Calibri Light"/>
          <w:lang w:val="en-US"/>
        </w:rPr>
        <w:t xml:space="preserve">the first social and multimodal exchanges that allow adults and babies to share moments of deep intimacy and affection. While </w:t>
      </w:r>
      <w:proofErr w:type="spellStart"/>
      <w:r w:rsidRPr="00895DE8">
        <w:rPr>
          <w:rFonts w:ascii="Calibri Light" w:hAnsi="Calibri Light" w:cs="Calibri Light"/>
          <w:lang w:val="en-US"/>
        </w:rPr>
        <w:t>protoconversations</w:t>
      </w:r>
      <w:proofErr w:type="spellEnd"/>
      <w:r w:rsidRPr="00895DE8">
        <w:rPr>
          <w:rFonts w:ascii="Calibri Light" w:hAnsi="Calibri Light" w:cs="Calibri Light"/>
          <w:lang w:val="en-US"/>
        </w:rPr>
        <w:t xml:space="preserve"> are extensively studied interaction in developmental psychology and action songs are widely known, </w:t>
      </w:r>
      <w:r w:rsidRPr="00351C56">
        <w:rPr>
          <w:rFonts w:ascii="Calibri Light" w:hAnsi="Calibri Light" w:cs="Calibri Light"/>
          <w:lang w:val="en-US"/>
        </w:rPr>
        <w:t>infant-directed improvised performances</w:t>
      </w:r>
      <w:r w:rsidRPr="00895DE8">
        <w:rPr>
          <w:rFonts w:ascii="Calibri Light" w:hAnsi="Calibri Light" w:cs="Calibri Light"/>
          <w:lang w:val="en-US"/>
        </w:rPr>
        <w:t xml:space="preserve"> have only recently been identified. The three variants of these exchanges are brought together as a unitary category under the name of </w:t>
      </w:r>
      <w:r w:rsidRPr="00351C56">
        <w:rPr>
          <w:rFonts w:ascii="Calibri Light" w:hAnsi="Calibri Light" w:cs="Calibri Light"/>
          <w:lang w:val="en-US"/>
        </w:rPr>
        <w:t>emergent organizations of early communicative musicality</w:t>
      </w:r>
      <w:r w:rsidRPr="00895DE8">
        <w:rPr>
          <w:rFonts w:ascii="Calibri Light" w:hAnsi="Calibri Light" w:cs="Calibri Light"/>
          <w:lang w:val="en-US"/>
        </w:rPr>
        <w:t>. The chapter presents a longitudinal case study of a mother-infant dyad between the 2nd and 9th months of the baby, analyzing the structure, frequency, and developmental trajectory of these three emergent organizations. It also describes the various ways in which multimodal stimulation is organized in each of them.</w:t>
      </w:r>
    </w:p>
    <w:p w14:paraId="774C6AB6" w14:textId="075893E0" w:rsidR="00816F1C" w:rsidRPr="00DD6045" w:rsidRDefault="00816F1C" w:rsidP="00750BE5">
      <w:pPr>
        <w:spacing w:line="240" w:lineRule="auto"/>
        <w:ind w:left="567" w:right="566"/>
        <w:jc w:val="both"/>
        <w:rPr>
          <w:rFonts w:ascii="Calibri Light" w:hAnsi="Calibri Light" w:cs="Calibri Light"/>
          <w:lang w:val="en-US"/>
        </w:rPr>
      </w:pPr>
      <w:r w:rsidRPr="00895DE8">
        <w:rPr>
          <w:rFonts w:ascii="Calibri Light" w:hAnsi="Calibri Light" w:cs="Calibri Light"/>
          <w:lang w:val="en-US"/>
        </w:rPr>
        <w:t>Key</w:t>
      </w:r>
      <w:r w:rsidR="008D30CD">
        <w:rPr>
          <w:rFonts w:ascii="Calibri Light" w:hAnsi="Calibri Light" w:cs="Calibri Light"/>
          <w:lang w:val="en-US"/>
        </w:rPr>
        <w:t xml:space="preserve"> </w:t>
      </w:r>
      <w:r w:rsidRPr="00895DE8">
        <w:rPr>
          <w:rFonts w:ascii="Calibri Light" w:hAnsi="Calibri Light" w:cs="Calibri Light"/>
          <w:lang w:val="en-US"/>
        </w:rPr>
        <w:t xml:space="preserve">words: </w:t>
      </w:r>
      <w:proofErr w:type="spellStart"/>
      <w:r w:rsidR="00F51342" w:rsidRPr="00F51342">
        <w:rPr>
          <w:rFonts w:ascii="Calibri Light" w:hAnsi="Calibri Light" w:cs="Calibri Light"/>
          <w:lang w:val="en-US"/>
        </w:rPr>
        <w:t>protoconversations</w:t>
      </w:r>
      <w:proofErr w:type="spellEnd"/>
      <w:r w:rsidR="00F51342" w:rsidRPr="00F51342">
        <w:rPr>
          <w:rFonts w:ascii="Calibri Light" w:hAnsi="Calibri Light" w:cs="Calibri Light"/>
          <w:lang w:val="en-US"/>
        </w:rPr>
        <w:t>, action song, communicative musicality, temporal arts, dance, music</w:t>
      </w:r>
    </w:p>
    <w:p w14:paraId="25EBD725" w14:textId="77777777" w:rsidR="00816F1C" w:rsidRPr="00DD6045" w:rsidRDefault="00816F1C" w:rsidP="00816F1C">
      <w:pPr>
        <w:spacing w:before="4"/>
        <w:ind w:right="1235"/>
        <w:rPr>
          <w:rFonts w:ascii="Calibri Light" w:hAnsi="Calibri Light" w:cs="Calibri Light"/>
          <w:lang w:val="en-US"/>
        </w:rPr>
      </w:pPr>
    </w:p>
    <w:p w14:paraId="63A96B73" w14:textId="77777777" w:rsidR="00816F1C" w:rsidRPr="003903F5" w:rsidRDefault="00816F1C" w:rsidP="0069068B">
      <w:pPr>
        <w:ind w:right="49"/>
        <w:rPr>
          <w:rFonts w:ascii="Calibri Light" w:hAnsi="Calibri Light" w:cs="Calibri Light"/>
          <w:b/>
          <w:bCs/>
          <w:lang w:val="en-US"/>
        </w:rPr>
      </w:pPr>
      <w:r w:rsidRPr="00DD6045">
        <w:rPr>
          <w:rFonts w:ascii="Calibri Light" w:hAnsi="Calibri Light" w:cs="Calibri Light"/>
          <w:b/>
          <w:bCs/>
          <w:lang w:val="en-US"/>
        </w:rPr>
        <w:lastRenderedPageBreak/>
        <w:t xml:space="preserve"> </w:t>
      </w:r>
      <w:r w:rsidRPr="007B4D2A">
        <w:rPr>
          <w:rFonts w:ascii="Calibri Light" w:hAnsi="Calibri Light" w:cs="Calibri Light"/>
          <w:b/>
          <w:bCs/>
          <w:lang w:val="en-US"/>
        </w:rPr>
        <w:t>3.</w:t>
      </w:r>
      <w:r w:rsidRPr="00B0638A">
        <w:rPr>
          <w:rFonts w:ascii="Calibri Light" w:hAnsi="Calibri Light" w:cs="Calibri Light"/>
          <w:b/>
          <w:bCs/>
          <w:lang w:val="en-US"/>
        </w:rPr>
        <w:t xml:space="preserve">1. </w:t>
      </w:r>
      <w:r w:rsidRPr="003903F5">
        <w:rPr>
          <w:rFonts w:ascii="Calibri Light" w:hAnsi="Calibri Light" w:cs="Calibri Light"/>
          <w:b/>
          <w:bCs/>
          <w:lang w:val="en-US"/>
        </w:rPr>
        <w:t xml:space="preserve">Introduction </w:t>
      </w:r>
    </w:p>
    <w:p w14:paraId="758BFFC7" w14:textId="77777777" w:rsidR="00816F1C" w:rsidRDefault="00816F1C" w:rsidP="0069068B">
      <w:pPr>
        <w:spacing w:before="8"/>
        <w:ind w:right="49"/>
        <w:jc w:val="both"/>
        <w:rPr>
          <w:rFonts w:ascii="Calibri Light" w:hAnsi="Calibri Light" w:cs="Calibri Light"/>
          <w:lang w:val="en-US"/>
        </w:rPr>
      </w:pPr>
      <w:bookmarkStart w:id="27" w:name="_heading=h.gjdgxs" w:colFirst="0" w:colLast="0"/>
      <w:bookmarkEnd w:id="27"/>
      <w:r w:rsidRPr="003903F5">
        <w:rPr>
          <w:rFonts w:ascii="Calibri Light" w:hAnsi="Calibri Light" w:cs="Calibri Light"/>
          <w:lang w:val="en-US"/>
        </w:rPr>
        <w:t xml:space="preserve">Within the framework of embodiment, some subfields of cognitive sciences have undergone a paradigmatic revolution by conceiving cognitive processes considering the emotional, perceptual and </w:t>
      </w:r>
      <w:r>
        <w:rPr>
          <w:rFonts w:ascii="Calibri Light" w:hAnsi="Calibri Light" w:cs="Calibri Light"/>
          <w:lang w:val="en-US"/>
        </w:rPr>
        <w:t>experience of the subject in</w:t>
      </w:r>
      <w:r w:rsidRPr="003903F5">
        <w:rPr>
          <w:rFonts w:ascii="Calibri Light" w:hAnsi="Calibri Light" w:cs="Calibri Light"/>
          <w:lang w:val="en-US"/>
        </w:rPr>
        <w:t xml:space="preserve"> the environment </w:t>
      </w:r>
      <w:r w:rsidRPr="00D06AC8">
        <w:rPr>
          <w:rFonts w:asciiTheme="majorHAnsi" w:hAnsiTheme="majorHAnsi" w:cstheme="majorHAnsi"/>
          <w:color w:val="000000" w:themeColor="text1"/>
          <w:lang w:val="en-US"/>
        </w:rPr>
        <w:t>(</w:t>
      </w:r>
      <w:r w:rsidRPr="003903F5">
        <w:rPr>
          <w:rFonts w:ascii="Calibri Light" w:hAnsi="Calibri Light" w:cs="Calibri Light"/>
          <w:lang w:val="en-US"/>
        </w:rPr>
        <w:t>Calvo and Gomila 2008</w:t>
      </w:r>
      <w:r>
        <w:rPr>
          <w:rFonts w:ascii="Calibri Light" w:hAnsi="Calibri Light" w:cs="Calibri Light"/>
          <w:lang w:val="en-US"/>
        </w:rPr>
        <w:t>,</w:t>
      </w:r>
      <w:r w:rsidRPr="003903F5">
        <w:rPr>
          <w:rFonts w:ascii="Calibri Light" w:hAnsi="Calibri Light" w:cs="Calibri Light"/>
          <w:lang w:val="en-US"/>
        </w:rPr>
        <w:t xml:space="preserve"> Johnson 2007</w:t>
      </w:r>
      <w:r>
        <w:rPr>
          <w:rFonts w:ascii="Calibri Light" w:hAnsi="Calibri Light" w:cs="Calibri Light"/>
          <w:lang w:val="en-US"/>
        </w:rPr>
        <w:t>,</w:t>
      </w:r>
      <w:r w:rsidRPr="003903F5">
        <w:rPr>
          <w:rFonts w:ascii="Calibri Light" w:hAnsi="Calibri Light" w:cs="Calibri Light"/>
          <w:lang w:val="en-US"/>
        </w:rPr>
        <w:t xml:space="preserve"> Leman</w:t>
      </w:r>
      <w:r>
        <w:rPr>
          <w:rFonts w:ascii="Calibri Light" w:hAnsi="Calibri Light" w:cs="Calibri Light"/>
          <w:lang w:val="en-US"/>
        </w:rPr>
        <w:t xml:space="preserve"> </w:t>
      </w:r>
      <w:r w:rsidRPr="00BB658C">
        <w:rPr>
          <w:rFonts w:ascii="Calibri Light" w:eastAsia="Calibri" w:hAnsi="Calibri Light" w:cs="Calibri Light"/>
          <w:color w:val="222222"/>
          <w:highlight w:val="white"/>
          <w:lang w:val="en-US"/>
        </w:rPr>
        <w:t>2008</w:t>
      </w:r>
      <w:r>
        <w:rPr>
          <w:rFonts w:ascii="Calibri Light" w:eastAsia="Calibri" w:hAnsi="Calibri Light" w:cs="Calibri Light"/>
          <w:color w:val="222222"/>
          <w:lang w:val="en-US"/>
        </w:rPr>
        <w:t>,</w:t>
      </w:r>
      <w:r w:rsidRPr="00D06AC8">
        <w:rPr>
          <w:rFonts w:asciiTheme="majorHAnsi" w:hAnsiTheme="majorHAnsi" w:cstheme="majorHAnsi"/>
          <w:color w:val="000000" w:themeColor="text1"/>
          <w:lang w:val="en-US"/>
        </w:rPr>
        <w:t xml:space="preserve"> </w:t>
      </w:r>
      <w:proofErr w:type="spellStart"/>
      <w:r w:rsidRPr="00D06AC8">
        <w:rPr>
          <w:rFonts w:asciiTheme="majorHAnsi" w:hAnsiTheme="majorHAnsi" w:cstheme="majorHAnsi"/>
          <w:color w:val="000000" w:themeColor="text1"/>
          <w:lang w:val="en-US"/>
        </w:rPr>
        <w:t>Durt</w:t>
      </w:r>
      <w:proofErr w:type="spellEnd"/>
      <w:r>
        <w:rPr>
          <w:rFonts w:asciiTheme="majorHAnsi" w:hAnsiTheme="majorHAnsi" w:cstheme="majorHAnsi"/>
          <w:color w:val="000000" w:themeColor="text1"/>
          <w:lang w:val="en-US"/>
        </w:rPr>
        <w:t xml:space="preserve"> </w:t>
      </w:r>
      <w:r w:rsidRPr="00D06AC8">
        <w:rPr>
          <w:rFonts w:asciiTheme="majorHAnsi" w:hAnsiTheme="majorHAnsi" w:cstheme="majorHAnsi"/>
          <w:color w:val="000000" w:themeColor="text1"/>
          <w:lang w:val="en-US"/>
        </w:rPr>
        <w:t>2017</w:t>
      </w:r>
      <w:r w:rsidRPr="003903F5">
        <w:rPr>
          <w:rFonts w:ascii="Calibri Light" w:hAnsi="Calibri Light" w:cs="Calibri Light"/>
          <w:lang w:val="en-US"/>
        </w:rPr>
        <w:t>). Concomitantly, the corporeal turn (Sheets</w:t>
      </w:r>
      <w:r>
        <w:rPr>
          <w:rFonts w:ascii="Calibri Light" w:hAnsi="Calibri Light" w:cs="Calibri Light"/>
          <w:lang w:val="en-US"/>
        </w:rPr>
        <w:t>-</w:t>
      </w:r>
      <w:r w:rsidRPr="003903F5">
        <w:rPr>
          <w:rFonts w:ascii="Calibri Light" w:hAnsi="Calibri Light" w:cs="Calibri Light"/>
          <w:lang w:val="en-US"/>
        </w:rPr>
        <w:t>Johnstone 2011</w:t>
      </w:r>
      <w:r>
        <w:rPr>
          <w:rFonts w:ascii="Calibri Light" w:hAnsi="Calibri Light" w:cs="Calibri Light"/>
          <w:lang w:val="en-US"/>
        </w:rPr>
        <w:t xml:space="preserve">, </w:t>
      </w:r>
      <w:r w:rsidRPr="003903F5">
        <w:rPr>
          <w:rFonts w:ascii="Calibri Light" w:hAnsi="Calibri Light" w:cs="Calibri Light"/>
          <w:lang w:val="en-US"/>
        </w:rPr>
        <w:t xml:space="preserve">2015) advocates the reconceptualization of psychology and, for certain aspects, also of philosophy, placing </w:t>
      </w:r>
      <w:r>
        <w:rPr>
          <w:rFonts w:ascii="Calibri Light" w:hAnsi="Calibri Light" w:cs="Calibri Light"/>
          <w:lang w:val="en-US"/>
        </w:rPr>
        <w:t xml:space="preserve">corporality </w:t>
      </w:r>
      <w:r w:rsidRPr="003903F5">
        <w:rPr>
          <w:rFonts w:ascii="Calibri Light" w:hAnsi="Calibri Light" w:cs="Calibri Light"/>
          <w:lang w:val="en-US"/>
        </w:rPr>
        <w:t xml:space="preserve">at its center. The long overlooked relevance of the body for the understanding of human processes is nowadays vindicated in the most comprehensive terms possible. </w:t>
      </w:r>
    </w:p>
    <w:p w14:paraId="3B2DE4B6" w14:textId="77777777" w:rsidR="00816F1C" w:rsidRPr="003903F5" w:rsidRDefault="00816F1C" w:rsidP="0069068B">
      <w:pPr>
        <w:spacing w:before="8"/>
        <w:ind w:right="49"/>
        <w:jc w:val="both"/>
        <w:rPr>
          <w:rFonts w:ascii="Calibri Light" w:hAnsi="Calibri Light" w:cs="Calibri Light"/>
          <w:lang w:val="en-US"/>
        </w:rPr>
      </w:pPr>
      <w:r w:rsidRPr="003903F5">
        <w:rPr>
          <w:rFonts w:ascii="Calibri Light" w:hAnsi="Calibri Light" w:cs="Calibri Light"/>
          <w:lang w:val="en-US"/>
        </w:rPr>
        <w:t xml:space="preserve">Within this framework, interactions between adults and infants have been studied by relocating the focus on different modes of bodily contact and their progressive </w:t>
      </w:r>
      <w:proofErr w:type="spellStart"/>
      <w:r w:rsidRPr="003903F5">
        <w:rPr>
          <w:rFonts w:ascii="Calibri Light" w:hAnsi="Calibri Light" w:cs="Calibri Light"/>
          <w:lang w:val="en-US"/>
        </w:rPr>
        <w:t>semiotization</w:t>
      </w:r>
      <w:proofErr w:type="spellEnd"/>
      <w:r w:rsidRPr="003903F5">
        <w:rPr>
          <w:rFonts w:ascii="Calibri Light" w:hAnsi="Calibri Light" w:cs="Calibri Light"/>
          <w:lang w:val="en-US"/>
        </w:rPr>
        <w:t>. Psychologists, on the fringes of the cognitivist frenzy and concentrating on the earliest stages of life (where they found the use of adult individual categories unhelpful), showed clear interest towards what happened in the corporeally mediated exchange between a linguistically competent subject and the infant or young child (</w:t>
      </w:r>
      <w:proofErr w:type="spellStart"/>
      <w:r w:rsidRPr="003903F5">
        <w:rPr>
          <w:rFonts w:ascii="Calibri Light" w:hAnsi="Calibri Light" w:cs="Calibri Light"/>
          <w:lang w:val="en-US"/>
        </w:rPr>
        <w:t>Trevarthen</w:t>
      </w:r>
      <w:proofErr w:type="spellEnd"/>
      <w:r w:rsidRPr="003903F5">
        <w:rPr>
          <w:rFonts w:ascii="Calibri Light" w:hAnsi="Calibri Light" w:cs="Calibri Light"/>
          <w:lang w:val="en-US"/>
        </w:rPr>
        <w:t xml:space="preserve"> 1998</w:t>
      </w:r>
      <w:r>
        <w:rPr>
          <w:rFonts w:ascii="Calibri Light" w:hAnsi="Calibri Light" w:cs="Calibri Light"/>
          <w:lang w:val="en-US"/>
        </w:rPr>
        <w:t>,</w:t>
      </w:r>
      <w:r w:rsidRPr="003903F5">
        <w:rPr>
          <w:rFonts w:ascii="Calibri Light" w:hAnsi="Calibri Light" w:cs="Calibri Light"/>
          <w:lang w:val="en-US"/>
        </w:rPr>
        <w:t xml:space="preserve"> Stern 1985, 2010</w:t>
      </w:r>
      <w:r>
        <w:rPr>
          <w:rFonts w:ascii="Calibri Light" w:hAnsi="Calibri Light" w:cs="Calibri Light"/>
          <w:lang w:val="en-US"/>
        </w:rPr>
        <w:t>,</w:t>
      </w:r>
      <w:r w:rsidRPr="003903F5">
        <w:rPr>
          <w:rFonts w:ascii="Calibri Light" w:hAnsi="Calibri Light" w:cs="Calibri Light"/>
          <w:lang w:val="en-US"/>
        </w:rPr>
        <w:t xml:space="preserve"> Reddy 2008</w:t>
      </w:r>
      <w:r>
        <w:rPr>
          <w:rFonts w:ascii="Calibri Light" w:hAnsi="Calibri Light" w:cs="Calibri Light"/>
          <w:lang w:val="en-US"/>
        </w:rPr>
        <w:t>,</w:t>
      </w:r>
      <w:r w:rsidRPr="003903F5">
        <w:rPr>
          <w:rFonts w:ascii="Calibri Light" w:hAnsi="Calibri Light" w:cs="Calibri Light"/>
          <w:lang w:val="en-US"/>
        </w:rPr>
        <w:t xml:space="preserve"> Fogel et al. 1993</w:t>
      </w:r>
      <w:r>
        <w:rPr>
          <w:rFonts w:ascii="Calibri Light" w:hAnsi="Calibri Light" w:cs="Calibri Light"/>
          <w:lang w:val="en-US"/>
        </w:rPr>
        <w:t>,</w:t>
      </w:r>
      <w:r w:rsidRPr="003903F5">
        <w:rPr>
          <w:rFonts w:ascii="Calibri Light" w:hAnsi="Calibri Light" w:cs="Calibri Light"/>
          <w:lang w:val="en-US"/>
        </w:rPr>
        <w:t xml:space="preserve"> Fogel and Garvey 2006</w:t>
      </w:r>
      <w:r>
        <w:rPr>
          <w:rFonts w:ascii="Calibri Light" w:hAnsi="Calibri Light" w:cs="Calibri Light"/>
          <w:lang w:val="en-US"/>
        </w:rPr>
        <w:t>,</w:t>
      </w:r>
      <w:r w:rsidRPr="003903F5">
        <w:rPr>
          <w:rFonts w:ascii="Calibri Light" w:hAnsi="Calibri Light" w:cs="Calibri Light"/>
          <w:lang w:val="en-US"/>
        </w:rPr>
        <w:t xml:space="preserve"> Garvey and Fogel 2007). It was evident that encounter and mutual understanding during these exchanges depended on interactions involving characteristics different from those that organize our everyday adult lives. Given their priority in development, these characteristics </w:t>
      </w:r>
      <w:r>
        <w:rPr>
          <w:rFonts w:ascii="Calibri Light" w:hAnsi="Calibri Light" w:cs="Calibri Light"/>
          <w:lang w:val="en-US"/>
        </w:rPr>
        <w:t xml:space="preserve">shape </w:t>
      </w:r>
      <w:r w:rsidRPr="003903F5">
        <w:rPr>
          <w:rFonts w:ascii="Calibri Light" w:hAnsi="Calibri Light" w:cs="Calibri Light"/>
          <w:lang w:val="en-US"/>
        </w:rPr>
        <w:t>the fundamental interhuman platform. Work on infant healthy development specifically emphasizes this original contact as a decisive factor (</w:t>
      </w:r>
      <w:r w:rsidRPr="003903F5">
        <w:rPr>
          <w:rFonts w:ascii="Calibri Light" w:hAnsi="Calibri Light" w:cs="Calibri Light"/>
          <w:color w:val="222222"/>
          <w:highlight w:val="white"/>
          <w:lang w:val="en-US"/>
        </w:rPr>
        <w:t>Hernandez-</w:t>
      </w:r>
      <w:proofErr w:type="spellStart"/>
      <w:r w:rsidRPr="003903F5">
        <w:rPr>
          <w:rFonts w:ascii="Calibri Light" w:hAnsi="Calibri Light" w:cs="Calibri Light"/>
          <w:color w:val="222222"/>
          <w:highlight w:val="white"/>
          <w:lang w:val="en-US"/>
        </w:rPr>
        <w:t>Reif</w:t>
      </w:r>
      <w:proofErr w:type="spellEnd"/>
      <w:r w:rsidRPr="003903F5">
        <w:rPr>
          <w:rFonts w:ascii="Calibri Light" w:hAnsi="Calibri Light" w:cs="Calibri Light"/>
          <w:color w:val="222222"/>
          <w:highlight w:val="white"/>
          <w:lang w:val="en-US"/>
        </w:rPr>
        <w:t xml:space="preserve"> et al. 2007). </w:t>
      </w:r>
    </w:p>
    <w:p w14:paraId="63A6598F" w14:textId="77777777" w:rsidR="00816F1C" w:rsidRPr="0090532A" w:rsidRDefault="00816F1C" w:rsidP="0069068B">
      <w:pPr>
        <w:ind w:right="49"/>
        <w:jc w:val="both"/>
        <w:rPr>
          <w:rFonts w:ascii="Calibri Light" w:hAnsi="Calibri Light" w:cs="Calibri Light"/>
          <w:lang w:val="en-US"/>
        </w:rPr>
      </w:pPr>
      <w:r w:rsidRPr="0090532A">
        <w:rPr>
          <w:rFonts w:ascii="Calibri Light" w:hAnsi="Calibri Light" w:cs="Calibri Light"/>
          <w:lang w:val="en-US"/>
        </w:rPr>
        <w:t>The first human relationship involves two unequal protagonists, adult and infant. Language divides the participants who establish a behavioral and emotional back and forth. Fortunately (a way of speaking that conceals what the vagaries of evolutionary selection have decided), babies are born in the arms of a conspecific whose empathy and affective attunement abilities make him or her sensitive to their needs. This lies at the origin of what has been called intuitive parenting:</w:t>
      </w:r>
      <w:r w:rsidRPr="0090532A" w:rsidDel="0090532A">
        <w:rPr>
          <w:rFonts w:ascii="Calibri Light" w:hAnsi="Calibri Light" w:cs="Calibri Light"/>
          <w:lang w:val="en-US"/>
        </w:rPr>
        <w:t xml:space="preserve"> </w:t>
      </w:r>
      <w:r w:rsidRPr="00BB658C">
        <w:rPr>
          <w:rFonts w:ascii="Calibri Light" w:hAnsi="Calibri Light" w:cs="Calibri Light"/>
          <w:lang w:val="en-US"/>
        </w:rPr>
        <w:t xml:space="preserve">a spontaneous and overall capacity to protect, feed, stimulate and teach infants the basics of </w:t>
      </w:r>
      <w:r>
        <w:rPr>
          <w:rFonts w:ascii="Calibri Light" w:hAnsi="Calibri Light" w:cs="Calibri Light"/>
          <w:lang w:val="en-US"/>
        </w:rPr>
        <w:t>their</w:t>
      </w:r>
      <w:r w:rsidRPr="00BB658C">
        <w:rPr>
          <w:rFonts w:ascii="Calibri Light" w:hAnsi="Calibri Light" w:cs="Calibri Light"/>
          <w:lang w:val="en-US"/>
        </w:rPr>
        <w:t xml:space="preserve"> cultural world (</w:t>
      </w:r>
      <w:r w:rsidRPr="003C4344">
        <w:rPr>
          <w:rFonts w:ascii="Calibri Light" w:hAnsi="Calibri Light" w:cs="Calibri Light"/>
          <w:lang w:val="en-US"/>
        </w:rPr>
        <w:t>H.</w:t>
      </w:r>
      <w:r w:rsidRPr="00BB658C">
        <w:rPr>
          <w:rFonts w:ascii="Calibri Light" w:hAnsi="Calibri Light" w:cs="Calibri Light"/>
          <w:lang w:val="en-US"/>
        </w:rPr>
        <w:t xml:space="preserve"> Papoušek 1996, M. Papoušek and H. Papoušek 2002).  </w:t>
      </w:r>
      <w:r w:rsidRPr="0090532A">
        <w:rPr>
          <w:rFonts w:ascii="Calibri Light" w:hAnsi="Calibri Light" w:cs="Calibri Light"/>
          <w:lang w:val="en-US"/>
        </w:rPr>
        <w:t xml:space="preserve">In fact, adults act differently with infants than they do with other adults. For example, when speaking to their infants, they use increased tonal variations, </w:t>
      </w:r>
      <w:proofErr w:type="spellStart"/>
      <w:r w:rsidRPr="0090532A">
        <w:rPr>
          <w:rFonts w:ascii="Calibri Light" w:hAnsi="Calibri Light" w:cs="Calibri Light"/>
          <w:lang w:val="en-US"/>
        </w:rPr>
        <w:t>hyperarticulation</w:t>
      </w:r>
      <w:proofErr w:type="spellEnd"/>
      <w:r w:rsidRPr="0090532A">
        <w:rPr>
          <w:rFonts w:ascii="Calibri Light" w:hAnsi="Calibri Light" w:cs="Calibri Light"/>
          <w:lang w:val="en-US"/>
        </w:rPr>
        <w:t xml:space="preserve"> of vowels, repetitions and short phrases, exaggeration of prosodic features, prototypical melodic contours, etc. (Fernald 1989, </w:t>
      </w:r>
      <w:r>
        <w:rPr>
          <w:rFonts w:ascii="Calibri Light" w:hAnsi="Calibri Light" w:cs="Calibri Light"/>
          <w:lang w:val="en-US"/>
        </w:rPr>
        <w:t xml:space="preserve">M. </w:t>
      </w:r>
      <w:r w:rsidRPr="0090532A">
        <w:rPr>
          <w:rFonts w:ascii="Calibri Light" w:hAnsi="Calibri Light" w:cs="Calibri Light"/>
          <w:lang w:val="en-US"/>
        </w:rPr>
        <w:t>Papoušek 1996). These alterations of speech and musicality that characterize the way adults act towards infants are potential conditions for the establishment of early intersubjective experiences. (</w:t>
      </w:r>
      <w:proofErr w:type="spellStart"/>
      <w:r w:rsidRPr="0090532A">
        <w:rPr>
          <w:rFonts w:ascii="Calibri Light" w:hAnsi="Calibri Light" w:cs="Calibri Light"/>
          <w:lang w:val="en-US"/>
        </w:rPr>
        <w:t>Trevarthen</w:t>
      </w:r>
      <w:proofErr w:type="spellEnd"/>
      <w:r w:rsidRPr="0090532A">
        <w:rPr>
          <w:rFonts w:ascii="Calibri Light" w:hAnsi="Calibri Light" w:cs="Calibri Light"/>
          <w:lang w:val="en-US"/>
        </w:rPr>
        <w:t xml:space="preserve"> 2000</w:t>
      </w:r>
      <w:r>
        <w:rPr>
          <w:rFonts w:ascii="Calibri Light" w:hAnsi="Calibri Light" w:cs="Calibri Light"/>
          <w:lang w:val="en-US"/>
        </w:rPr>
        <w:t>,</w:t>
      </w:r>
      <w:r w:rsidRPr="0090532A">
        <w:rPr>
          <w:rFonts w:ascii="Calibri Light" w:hAnsi="Calibri Light" w:cs="Calibri Light"/>
          <w:lang w:val="en-US"/>
        </w:rPr>
        <w:t xml:space="preserve"> </w:t>
      </w:r>
      <w:proofErr w:type="spellStart"/>
      <w:r w:rsidRPr="0090532A">
        <w:rPr>
          <w:rFonts w:ascii="Calibri Light" w:hAnsi="Calibri Light" w:cs="Calibri Light"/>
          <w:lang w:val="en-US"/>
        </w:rPr>
        <w:t>Imberty</w:t>
      </w:r>
      <w:proofErr w:type="spellEnd"/>
      <w:r w:rsidRPr="0090532A">
        <w:rPr>
          <w:rFonts w:ascii="Calibri Light" w:hAnsi="Calibri Light" w:cs="Calibri Light"/>
          <w:lang w:val="en-US"/>
        </w:rPr>
        <w:t xml:space="preserve"> 2002</w:t>
      </w:r>
      <w:r>
        <w:rPr>
          <w:rFonts w:ascii="Calibri Light" w:hAnsi="Calibri Light" w:cs="Calibri Light"/>
          <w:lang w:val="en-US"/>
        </w:rPr>
        <w:t>,</w:t>
      </w:r>
      <w:r w:rsidRPr="0090532A">
        <w:rPr>
          <w:rFonts w:ascii="Calibri Light" w:hAnsi="Calibri Light" w:cs="Calibri Light"/>
          <w:lang w:val="en-US"/>
        </w:rPr>
        <w:t xml:space="preserve"> </w:t>
      </w:r>
      <w:proofErr w:type="spellStart"/>
      <w:r w:rsidRPr="0090532A">
        <w:rPr>
          <w:rFonts w:ascii="Calibri Light" w:hAnsi="Calibri Light" w:cs="Calibri Light"/>
          <w:lang w:val="en-US"/>
        </w:rPr>
        <w:t>Trevarthen</w:t>
      </w:r>
      <w:proofErr w:type="spellEnd"/>
      <w:r w:rsidRPr="0090532A">
        <w:rPr>
          <w:rFonts w:ascii="Calibri Light" w:hAnsi="Calibri Light" w:cs="Calibri Light"/>
          <w:lang w:val="en-US"/>
        </w:rPr>
        <w:t xml:space="preserve"> and Reddy 2007).</w:t>
      </w:r>
    </w:p>
    <w:p w14:paraId="0508FA10" w14:textId="77777777" w:rsidR="00816F1C" w:rsidRDefault="00816F1C" w:rsidP="0069068B">
      <w:pPr>
        <w:ind w:right="49"/>
        <w:jc w:val="both"/>
        <w:rPr>
          <w:rFonts w:ascii="Calibri Light" w:hAnsi="Calibri Light" w:cs="Calibri Light"/>
          <w:lang w:val="en-US"/>
        </w:rPr>
      </w:pPr>
      <w:r w:rsidRPr="0090532A">
        <w:rPr>
          <w:rFonts w:ascii="Calibri Light" w:hAnsi="Calibri Light" w:cs="Calibri Light"/>
          <w:lang w:val="en-US"/>
        </w:rPr>
        <w:t>In these interactions</w:t>
      </w:r>
      <w:r w:rsidRPr="00180118">
        <w:rPr>
          <w:rFonts w:ascii="Calibri Light" w:hAnsi="Calibri Light" w:cs="Calibri Light"/>
          <w:lang w:val="en-US"/>
        </w:rPr>
        <w:t>, a corporeal and temporal organized way has been acknowledged</w:t>
      </w:r>
      <w:r>
        <w:rPr>
          <w:rFonts w:ascii="Calibri Light" w:hAnsi="Calibri Light" w:cs="Calibri Light"/>
          <w:lang w:val="en-US"/>
        </w:rPr>
        <w:t xml:space="preserve"> t</w:t>
      </w:r>
      <w:r w:rsidRPr="0090532A">
        <w:rPr>
          <w:rFonts w:ascii="Calibri Light" w:hAnsi="Calibri Light" w:cs="Calibri Light"/>
          <w:lang w:val="en-US"/>
        </w:rPr>
        <w:t>hrough which babies and adults are able to attune their interaction and affectiv</w:t>
      </w:r>
      <w:r>
        <w:rPr>
          <w:rFonts w:ascii="Calibri Light" w:hAnsi="Calibri Light" w:cs="Calibri Light"/>
          <w:lang w:val="en-US"/>
        </w:rPr>
        <w:t>e states: they connect through a</w:t>
      </w:r>
      <w:r w:rsidRPr="0090532A">
        <w:rPr>
          <w:rFonts w:ascii="Calibri Light" w:hAnsi="Calibri Light" w:cs="Calibri Light"/>
          <w:lang w:val="en-US"/>
        </w:rPr>
        <w:t xml:space="preserve"> communicative musicality, coupling in their sonorous and motor behaviors. The constitutive dimensions of this musicality are pulse, quality and narrative. </w:t>
      </w:r>
      <w:r w:rsidRPr="00BB658C">
        <w:rPr>
          <w:rFonts w:ascii="Calibri Light" w:hAnsi="Calibri Light" w:cs="Calibri Light"/>
          <w:lang w:val="en-US"/>
        </w:rPr>
        <w:t>While interacting with others, these three components foster encounter and coordination. The pulse determines the way actions are temporally pattern</w:t>
      </w:r>
      <w:r>
        <w:rPr>
          <w:rFonts w:ascii="Calibri Light" w:hAnsi="Calibri Light" w:cs="Calibri Light"/>
          <w:lang w:val="en-US"/>
        </w:rPr>
        <w:t>ed</w:t>
      </w:r>
      <w:r w:rsidRPr="00BB658C">
        <w:rPr>
          <w:rFonts w:ascii="Calibri Light" w:hAnsi="Calibri Light" w:cs="Calibri Light"/>
          <w:lang w:val="en-US"/>
        </w:rPr>
        <w:t xml:space="preserve"> by the establishment of regularities. </w:t>
      </w:r>
      <w:r>
        <w:rPr>
          <w:rFonts w:ascii="Calibri Light" w:hAnsi="Calibri Light" w:cs="Calibri Light"/>
          <w:lang w:val="en-US"/>
        </w:rPr>
        <w:t>In contrast, q</w:t>
      </w:r>
      <w:r w:rsidRPr="00BB658C">
        <w:rPr>
          <w:rFonts w:ascii="Calibri Light" w:hAnsi="Calibri Light" w:cs="Calibri Light"/>
          <w:lang w:val="en-US"/>
        </w:rPr>
        <w:t>uality refers</w:t>
      </w:r>
      <w:r>
        <w:rPr>
          <w:rFonts w:ascii="Calibri Light" w:hAnsi="Calibri Light" w:cs="Calibri Light"/>
          <w:lang w:val="en-US"/>
        </w:rPr>
        <w:t xml:space="preserve"> </w:t>
      </w:r>
      <w:r w:rsidRPr="00BB658C">
        <w:rPr>
          <w:rFonts w:ascii="Calibri Light" w:hAnsi="Calibri Light" w:cs="Calibri Light"/>
          <w:lang w:val="en-US"/>
        </w:rPr>
        <w:t xml:space="preserve">to the non-temporal attributes of sound and movement: shape and contours for the latter, spectrum and pitch for the former. The narrative concerns the organization of action sequences </w:t>
      </w:r>
      <w:r>
        <w:rPr>
          <w:rFonts w:ascii="Calibri Light" w:hAnsi="Calibri Light" w:cs="Calibri Light"/>
          <w:lang w:val="en-US"/>
        </w:rPr>
        <w:t>acquiring</w:t>
      </w:r>
      <w:r w:rsidRPr="00BB658C">
        <w:rPr>
          <w:rFonts w:ascii="Calibri Light" w:hAnsi="Calibri Light" w:cs="Calibri Light"/>
          <w:lang w:val="en-US"/>
        </w:rPr>
        <w:t xml:space="preserve"> a sense of unity through their form and content </w:t>
      </w:r>
      <w:r w:rsidRPr="004E5A27">
        <w:rPr>
          <w:rFonts w:ascii="Calibri Light" w:hAnsi="Calibri Light" w:cs="Calibri Light"/>
          <w:lang w:val="en-US"/>
        </w:rPr>
        <w:t xml:space="preserve">(for a detailed presentation, see </w:t>
      </w:r>
      <w:r>
        <w:rPr>
          <w:rFonts w:ascii="Calibri Light" w:hAnsi="Calibri Light" w:cs="Calibri Light"/>
          <w:lang w:val="en-US"/>
        </w:rPr>
        <w:t>C</w:t>
      </w:r>
      <w:r w:rsidRPr="004E5A27">
        <w:rPr>
          <w:rFonts w:ascii="Calibri Light" w:hAnsi="Calibri Light" w:cs="Calibri Light"/>
          <w:lang w:val="en-US"/>
        </w:rPr>
        <w:t xml:space="preserve">hapter 2). Research on communicative musicality encompasses the study of adult behavior in </w:t>
      </w:r>
      <w:r w:rsidRPr="004E5A27">
        <w:rPr>
          <w:rFonts w:ascii="Calibri Light" w:hAnsi="Calibri Light" w:cs="Calibri Light"/>
          <w:lang w:val="en-US"/>
        </w:rPr>
        <w:lastRenderedPageBreak/>
        <w:t>ritual events, dance and musical performance</w:t>
      </w:r>
      <w:r>
        <w:rPr>
          <w:rFonts w:ascii="Calibri Light" w:hAnsi="Calibri Light" w:cs="Calibri Light"/>
          <w:lang w:val="en-US"/>
        </w:rPr>
        <w:t xml:space="preserve">, </w:t>
      </w:r>
      <w:r w:rsidRPr="004E5A27">
        <w:rPr>
          <w:rFonts w:ascii="Calibri Light" w:hAnsi="Calibri Light" w:cs="Calibri Light"/>
          <w:lang w:val="en-US"/>
        </w:rPr>
        <w:t xml:space="preserve">and the study of temporal arts -music and dance- </w:t>
      </w:r>
      <w:r>
        <w:rPr>
          <w:rFonts w:ascii="Calibri Light" w:hAnsi="Calibri Light" w:cs="Calibri Light"/>
          <w:lang w:val="en-US"/>
        </w:rPr>
        <w:t xml:space="preserve">or antecedents of temporal art </w:t>
      </w:r>
      <w:r w:rsidRPr="004E5A27">
        <w:rPr>
          <w:rFonts w:ascii="Calibri Light" w:hAnsi="Calibri Light" w:cs="Calibri Light"/>
          <w:lang w:val="en-US"/>
        </w:rPr>
        <w:t xml:space="preserve">in </w:t>
      </w:r>
      <w:r>
        <w:rPr>
          <w:rFonts w:ascii="Calibri Light" w:hAnsi="Calibri Light" w:cs="Calibri Light"/>
          <w:lang w:val="en-US"/>
        </w:rPr>
        <w:t xml:space="preserve">infancy and </w:t>
      </w:r>
      <w:r w:rsidRPr="004E5A27">
        <w:rPr>
          <w:rFonts w:ascii="Calibri Light" w:hAnsi="Calibri Light" w:cs="Calibri Light"/>
          <w:lang w:val="en-US"/>
        </w:rPr>
        <w:t>ea</w:t>
      </w:r>
      <w:r>
        <w:rPr>
          <w:rFonts w:ascii="Calibri Light" w:hAnsi="Calibri Light" w:cs="Calibri Light"/>
          <w:lang w:val="en-US"/>
        </w:rPr>
        <w:t>rly childhood</w:t>
      </w:r>
      <w:r w:rsidRPr="004E5A27">
        <w:rPr>
          <w:rFonts w:ascii="Calibri Light" w:hAnsi="Calibri Light" w:cs="Calibri Light"/>
          <w:lang w:val="en-US"/>
        </w:rPr>
        <w:t xml:space="preserve"> (</w:t>
      </w:r>
      <w:proofErr w:type="spellStart"/>
      <w:r w:rsidRPr="004E5A27">
        <w:rPr>
          <w:rFonts w:ascii="Calibri Light" w:hAnsi="Calibri Light" w:cs="Calibri Light"/>
          <w:lang w:val="en-US"/>
        </w:rPr>
        <w:t>Gratier</w:t>
      </w:r>
      <w:proofErr w:type="spellEnd"/>
      <w:r w:rsidRPr="004E5A27">
        <w:rPr>
          <w:rFonts w:ascii="Calibri Light" w:hAnsi="Calibri Light" w:cs="Calibri Light"/>
          <w:lang w:val="en-US"/>
        </w:rPr>
        <w:t xml:space="preserve"> and Apter-</w:t>
      </w:r>
      <w:proofErr w:type="spellStart"/>
      <w:r w:rsidRPr="004E5A27">
        <w:rPr>
          <w:rFonts w:ascii="Calibri Light" w:hAnsi="Calibri Light" w:cs="Calibri Light"/>
          <w:lang w:val="en-US"/>
        </w:rPr>
        <w:t>Danon</w:t>
      </w:r>
      <w:proofErr w:type="spellEnd"/>
      <w:r w:rsidRPr="004E5A27">
        <w:rPr>
          <w:rFonts w:ascii="Calibri Light" w:hAnsi="Calibri Light" w:cs="Calibri Light"/>
          <w:lang w:val="en-US"/>
        </w:rPr>
        <w:t xml:space="preserve"> 2009</w:t>
      </w:r>
      <w:r>
        <w:rPr>
          <w:rFonts w:ascii="Calibri Light" w:hAnsi="Calibri Light" w:cs="Calibri Light"/>
          <w:lang w:val="en-US"/>
        </w:rPr>
        <w:t>,</w:t>
      </w:r>
      <w:r w:rsidRPr="004E5A27">
        <w:rPr>
          <w:rFonts w:ascii="Calibri Light" w:hAnsi="Calibri Light" w:cs="Calibri Light"/>
          <w:lang w:val="en-US"/>
        </w:rPr>
        <w:t xml:space="preserve"> </w:t>
      </w:r>
      <w:proofErr w:type="spellStart"/>
      <w:r w:rsidRPr="004E5A27">
        <w:rPr>
          <w:rFonts w:ascii="Calibri Light" w:hAnsi="Calibri Light" w:cs="Calibri Light"/>
          <w:lang w:val="en-US"/>
        </w:rPr>
        <w:t>Gratier</w:t>
      </w:r>
      <w:proofErr w:type="spellEnd"/>
      <w:r w:rsidRPr="004E5A27">
        <w:rPr>
          <w:rFonts w:ascii="Calibri Light" w:hAnsi="Calibri Light" w:cs="Calibri Light"/>
          <w:lang w:val="en-US"/>
        </w:rPr>
        <w:t xml:space="preserve"> and </w:t>
      </w:r>
      <w:proofErr w:type="spellStart"/>
      <w:r w:rsidRPr="004E5A27">
        <w:rPr>
          <w:rFonts w:ascii="Calibri Light" w:hAnsi="Calibri Light" w:cs="Calibri Light"/>
          <w:lang w:val="en-US"/>
        </w:rPr>
        <w:t>Trevarthen</w:t>
      </w:r>
      <w:proofErr w:type="spellEnd"/>
      <w:r w:rsidRPr="004E5A27">
        <w:rPr>
          <w:rFonts w:ascii="Calibri Light" w:hAnsi="Calibri Light" w:cs="Calibri Light"/>
          <w:lang w:val="en-US"/>
        </w:rPr>
        <w:t xml:space="preserve"> 2008</w:t>
      </w:r>
      <w:r>
        <w:rPr>
          <w:rFonts w:ascii="Calibri Light" w:hAnsi="Calibri Light" w:cs="Calibri Light"/>
          <w:lang w:val="en-US"/>
        </w:rPr>
        <w:t>,</w:t>
      </w:r>
      <w:r w:rsidRPr="004E5A27">
        <w:rPr>
          <w:rFonts w:ascii="Calibri Light" w:hAnsi="Calibri Light" w:cs="Calibri Light"/>
          <w:lang w:val="en-US"/>
        </w:rPr>
        <w:t xml:space="preserve"> Malloch and </w:t>
      </w:r>
      <w:proofErr w:type="spellStart"/>
      <w:r w:rsidRPr="004E5A27">
        <w:rPr>
          <w:rFonts w:ascii="Calibri Light" w:hAnsi="Calibri Light" w:cs="Calibri Light"/>
          <w:lang w:val="en-US"/>
        </w:rPr>
        <w:t>Trevarthen</w:t>
      </w:r>
      <w:proofErr w:type="spellEnd"/>
      <w:r w:rsidRPr="004E5A27">
        <w:rPr>
          <w:rFonts w:ascii="Calibri Light" w:hAnsi="Calibri Light" w:cs="Calibri Light"/>
          <w:lang w:val="en-US"/>
        </w:rPr>
        <w:t xml:space="preserve"> 2009</w:t>
      </w:r>
      <w:r>
        <w:rPr>
          <w:rFonts w:ascii="Calibri Light" w:hAnsi="Calibri Light" w:cs="Calibri Light"/>
          <w:lang w:val="en-US"/>
        </w:rPr>
        <w:t>,</w:t>
      </w:r>
      <w:r w:rsidRPr="004E5A27">
        <w:rPr>
          <w:rFonts w:ascii="Calibri Light" w:hAnsi="Calibri Light" w:cs="Calibri Light"/>
          <w:lang w:val="en-US"/>
        </w:rPr>
        <w:t xml:space="preserve"> </w:t>
      </w:r>
      <w:r>
        <w:rPr>
          <w:rFonts w:ascii="Calibri Light" w:hAnsi="Calibri Light" w:cs="Calibri Light"/>
          <w:lang w:val="en-US"/>
        </w:rPr>
        <w:t>see also</w:t>
      </w:r>
      <w:r w:rsidRPr="004E5A27">
        <w:rPr>
          <w:rFonts w:ascii="Calibri Light" w:hAnsi="Calibri Light" w:cs="Calibri Light"/>
          <w:lang w:val="en-US"/>
        </w:rPr>
        <w:t xml:space="preserve"> </w:t>
      </w:r>
      <w:r w:rsidRPr="0082319F">
        <w:rPr>
          <w:rFonts w:ascii="Calibri Light" w:hAnsi="Calibri Light" w:cs="Calibri Light"/>
          <w:lang w:val="en-US"/>
        </w:rPr>
        <w:t>Chapter 2</w:t>
      </w:r>
      <w:r>
        <w:rPr>
          <w:rFonts w:ascii="Calibri Light" w:hAnsi="Calibri Light" w:cs="Calibri Light"/>
          <w:lang w:val="en-US"/>
        </w:rPr>
        <w:t xml:space="preserve"> in this volume</w:t>
      </w:r>
      <w:r w:rsidRPr="004E5A27">
        <w:rPr>
          <w:rFonts w:ascii="Calibri Light" w:hAnsi="Calibri Light" w:cs="Calibri Light"/>
          <w:lang w:val="en-US"/>
        </w:rPr>
        <w:t xml:space="preserve">).  </w:t>
      </w:r>
      <w:proofErr w:type="spellStart"/>
      <w:r w:rsidRPr="004E5A27">
        <w:rPr>
          <w:rFonts w:ascii="Calibri Light" w:hAnsi="Calibri Light" w:cs="Calibri Light"/>
          <w:lang w:val="en-US"/>
        </w:rPr>
        <w:t>Trevarthen</w:t>
      </w:r>
      <w:proofErr w:type="spellEnd"/>
      <w:r w:rsidRPr="004E5A27">
        <w:rPr>
          <w:rFonts w:ascii="Calibri Light" w:hAnsi="Calibri Light" w:cs="Calibri Light"/>
          <w:lang w:val="en-US"/>
        </w:rPr>
        <w:t xml:space="preserve"> and Reddy (2007) have hypothesized that this type of interaction </w:t>
      </w:r>
      <w:r>
        <w:rPr>
          <w:rFonts w:ascii="Calibri Light" w:hAnsi="Calibri Light" w:cs="Calibri Light"/>
          <w:lang w:val="en-US"/>
        </w:rPr>
        <w:t>starts unfolding by t</w:t>
      </w:r>
      <w:r w:rsidRPr="004E5A27">
        <w:rPr>
          <w:rFonts w:ascii="Calibri Light" w:hAnsi="Calibri Light" w:cs="Calibri Light"/>
          <w:lang w:val="en-US"/>
        </w:rPr>
        <w:t xml:space="preserve">he age of 2 months and finds its maximum extent around the age of 5 months. </w:t>
      </w:r>
    </w:p>
    <w:p w14:paraId="478C4BB1" w14:textId="77777777" w:rsidR="00816F1C" w:rsidRPr="00A760C4" w:rsidRDefault="00816F1C" w:rsidP="0069068B">
      <w:pPr>
        <w:ind w:right="49"/>
        <w:jc w:val="both"/>
        <w:rPr>
          <w:rFonts w:ascii="Calibri Light" w:hAnsi="Calibri Light" w:cs="Calibri Light"/>
          <w:lang w:val="en-US"/>
        </w:rPr>
      </w:pPr>
      <w:r w:rsidRPr="0022364A">
        <w:rPr>
          <w:rFonts w:ascii="Calibri Light" w:hAnsi="Calibri Light" w:cs="Calibri Light"/>
          <w:lang w:val="en-US"/>
        </w:rPr>
        <w:t xml:space="preserve">In </w:t>
      </w:r>
      <w:r>
        <w:rPr>
          <w:rFonts w:ascii="Calibri Light" w:hAnsi="Calibri Light" w:cs="Calibri Light"/>
          <w:lang w:val="en-US"/>
        </w:rPr>
        <w:t>infancy,</w:t>
      </w:r>
      <w:r w:rsidRPr="0022364A">
        <w:rPr>
          <w:rFonts w:ascii="Calibri Light" w:hAnsi="Calibri Light" w:cs="Calibri Light"/>
          <w:lang w:val="en-US"/>
        </w:rPr>
        <w:t xml:space="preserve"> different manifestations of communicative musicality meet the criteria to be called musical, including lullabies, (Savage et al. 2021, </w:t>
      </w:r>
      <w:proofErr w:type="spellStart"/>
      <w:r w:rsidRPr="0022364A">
        <w:rPr>
          <w:rFonts w:ascii="Calibri Light" w:hAnsi="Calibri Light" w:cs="Calibri Light"/>
          <w:lang w:val="en-US"/>
        </w:rPr>
        <w:t>Mehr</w:t>
      </w:r>
      <w:proofErr w:type="spellEnd"/>
      <w:r w:rsidRPr="0022364A">
        <w:rPr>
          <w:rFonts w:ascii="Calibri Light" w:hAnsi="Calibri Light" w:cs="Calibri Light"/>
          <w:lang w:val="en-US"/>
        </w:rPr>
        <w:t xml:space="preserve"> et al. 2019, Bainbridge et al. 2021) </w:t>
      </w:r>
      <w:r w:rsidRPr="004E5A27">
        <w:rPr>
          <w:rFonts w:ascii="Calibri Light" w:hAnsi="Calibri Light" w:cs="Calibri Light"/>
          <w:lang w:val="en-US"/>
        </w:rPr>
        <w:t xml:space="preserve">and infant-directed singing </w:t>
      </w:r>
      <w:r w:rsidRPr="0022364A">
        <w:rPr>
          <w:rFonts w:ascii="Calibri Light" w:hAnsi="Calibri Light" w:cs="Calibri Light"/>
          <w:lang w:val="en-US"/>
        </w:rPr>
        <w:t>(</w:t>
      </w:r>
      <w:proofErr w:type="spellStart"/>
      <w:r w:rsidRPr="0022364A">
        <w:rPr>
          <w:rFonts w:ascii="Calibri Light" w:hAnsi="Calibri Light" w:cs="Calibri Light"/>
          <w:lang w:val="en-US"/>
        </w:rPr>
        <w:t>Trehub</w:t>
      </w:r>
      <w:proofErr w:type="spellEnd"/>
      <w:r w:rsidRPr="0022364A">
        <w:rPr>
          <w:rFonts w:ascii="Calibri Light" w:hAnsi="Calibri Light" w:cs="Calibri Light"/>
          <w:lang w:val="en-US"/>
        </w:rPr>
        <w:t xml:space="preserve"> et al. 1997</w:t>
      </w:r>
      <w:r>
        <w:rPr>
          <w:rFonts w:ascii="Calibri Light" w:hAnsi="Calibri Light" w:cs="Calibri Light"/>
          <w:lang w:val="en-US"/>
        </w:rPr>
        <w:t xml:space="preserve">, </w:t>
      </w:r>
      <w:proofErr w:type="spellStart"/>
      <w:r w:rsidRPr="0022364A">
        <w:rPr>
          <w:rFonts w:ascii="Calibri Light" w:hAnsi="Calibri Light" w:cs="Calibri Light"/>
          <w:lang w:val="en-US"/>
        </w:rPr>
        <w:t>Trehub</w:t>
      </w:r>
      <w:proofErr w:type="spellEnd"/>
      <w:r w:rsidRPr="0022364A">
        <w:rPr>
          <w:rFonts w:ascii="Calibri Light" w:hAnsi="Calibri Light" w:cs="Calibri Light"/>
          <w:lang w:val="en-US"/>
        </w:rPr>
        <w:t xml:space="preserve"> et al. 2013, </w:t>
      </w:r>
      <w:proofErr w:type="spellStart"/>
      <w:r w:rsidRPr="0022364A">
        <w:rPr>
          <w:rFonts w:ascii="Calibri Light" w:hAnsi="Calibri Light" w:cs="Calibri Light"/>
          <w:lang w:val="en-US"/>
        </w:rPr>
        <w:t>Trehub</w:t>
      </w:r>
      <w:proofErr w:type="spellEnd"/>
      <w:r w:rsidRPr="0022364A">
        <w:rPr>
          <w:rFonts w:ascii="Calibri Light" w:hAnsi="Calibri Light" w:cs="Calibri Light"/>
          <w:lang w:val="en-US"/>
        </w:rPr>
        <w:t xml:space="preserve"> et al. 2015, </w:t>
      </w:r>
      <w:proofErr w:type="spellStart"/>
      <w:r w:rsidRPr="0022364A">
        <w:rPr>
          <w:rFonts w:ascii="Calibri Light" w:hAnsi="Calibri Light" w:cs="Calibri Light"/>
          <w:lang w:val="en-US"/>
        </w:rPr>
        <w:t>Shifres</w:t>
      </w:r>
      <w:proofErr w:type="spellEnd"/>
      <w:r w:rsidRPr="0022364A">
        <w:rPr>
          <w:rFonts w:ascii="Calibri Light" w:hAnsi="Calibri Light" w:cs="Calibri Light"/>
          <w:lang w:val="en-US"/>
        </w:rPr>
        <w:t xml:space="preserve"> 2011</w:t>
      </w:r>
      <w:r>
        <w:rPr>
          <w:rFonts w:ascii="Calibri Light" w:hAnsi="Calibri Light" w:cs="Calibri Light"/>
          <w:lang w:val="en-US"/>
        </w:rPr>
        <w:t>,</w:t>
      </w:r>
      <w:r w:rsidRPr="0022364A">
        <w:rPr>
          <w:rFonts w:ascii="Calibri Light" w:hAnsi="Calibri Light" w:cs="Calibri Light"/>
          <w:lang w:val="en-US"/>
        </w:rPr>
        <w:t xml:space="preserve"> </w:t>
      </w:r>
      <w:proofErr w:type="spellStart"/>
      <w:r w:rsidRPr="0022364A">
        <w:rPr>
          <w:rFonts w:ascii="Calibri Light" w:hAnsi="Calibri Light" w:cs="Calibri Light"/>
          <w:lang w:val="en-US"/>
        </w:rPr>
        <w:t>Corbell</w:t>
      </w:r>
      <w:proofErr w:type="spellEnd"/>
      <w:r w:rsidRPr="0022364A">
        <w:rPr>
          <w:rFonts w:ascii="Calibri Light" w:hAnsi="Calibri Light" w:cs="Calibri Light"/>
          <w:lang w:val="en-US"/>
        </w:rPr>
        <w:t xml:space="preserve"> et al. 2013, Corbeil et al. 2016</w:t>
      </w:r>
      <w:r>
        <w:rPr>
          <w:rFonts w:ascii="Calibri Light" w:hAnsi="Calibri Light" w:cs="Calibri Light"/>
          <w:lang w:val="en-US"/>
        </w:rPr>
        <w:t>,</w:t>
      </w:r>
      <w:r w:rsidRPr="0022364A">
        <w:rPr>
          <w:rFonts w:ascii="Calibri Light" w:hAnsi="Calibri Light" w:cs="Calibri Light"/>
          <w:lang w:val="en-US"/>
        </w:rPr>
        <w:t xml:space="preserve"> Weiss et al</w:t>
      </w:r>
      <w:r>
        <w:rPr>
          <w:rFonts w:ascii="Calibri Light" w:hAnsi="Calibri Light" w:cs="Calibri Light"/>
          <w:lang w:val="en-US"/>
        </w:rPr>
        <w:t>.</w:t>
      </w:r>
      <w:r w:rsidRPr="0022364A">
        <w:rPr>
          <w:rFonts w:ascii="Calibri Light" w:hAnsi="Calibri Light" w:cs="Calibri Light"/>
          <w:lang w:val="en-US"/>
        </w:rPr>
        <w:t xml:space="preserve"> 2012). On the other hand, other </w:t>
      </w:r>
      <w:r>
        <w:rPr>
          <w:rFonts w:ascii="Calibri Light" w:hAnsi="Calibri Light" w:cs="Calibri Light"/>
          <w:lang w:val="en-US"/>
        </w:rPr>
        <w:t xml:space="preserve">manifestations of communicative musicality are not musical but do </w:t>
      </w:r>
      <w:r w:rsidRPr="0022364A">
        <w:rPr>
          <w:rFonts w:ascii="Calibri Light" w:hAnsi="Calibri Light" w:cs="Calibri Light"/>
          <w:lang w:val="en-US"/>
        </w:rPr>
        <w:t>show antecedents of the temporal arts granting them a musicality trait (</w:t>
      </w:r>
      <w:r w:rsidRPr="009D36E4">
        <w:rPr>
          <w:rFonts w:ascii="Calibri Light" w:hAnsi="Calibri Light" w:cs="Calibri Light"/>
          <w:lang w:val="en-US"/>
        </w:rPr>
        <w:t xml:space="preserve">Dissanayake </w:t>
      </w:r>
      <w:r w:rsidRPr="00B10768">
        <w:rPr>
          <w:rFonts w:ascii="Calibri Light" w:hAnsi="Calibri Light" w:cs="Calibri Light"/>
          <w:lang w:val="en-US"/>
        </w:rPr>
        <w:t>2000a and b</w:t>
      </w:r>
      <w:r w:rsidRPr="009D36E4">
        <w:rPr>
          <w:rFonts w:ascii="Calibri Light" w:hAnsi="Calibri Light" w:cs="Calibri Light"/>
          <w:lang w:val="en-US"/>
        </w:rPr>
        <w:t>,</w:t>
      </w:r>
      <w:r w:rsidRPr="0022364A">
        <w:rPr>
          <w:rFonts w:ascii="Calibri Light" w:hAnsi="Calibri Light" w:cs="Calibri Light"/>
          <w:lang w:val="en-US"/>
        </w:rPr>
        <w:t xml:space="preserve"> </w:t>
      </w:r>
      <w:proofErr w:type="spellStart"/>
      <w:r w:rsidRPr="0022364A">
        <w:rPr>
          <w:rFonts w:ascii="Calibri Light" w:hAnsi="Calibri Light" w:cs="Calibri Light"/>
          <w:lang w:val="en-US"/>
        </w:rPr>
        <w:t>Trehub</w:t>
      </w:r>
      <w:proofErr w:type="spellEnd"/>
      <w:r w:rsidRPr="0022364A">
        <w:rPr>
          <w:rFonts w:ascii="Calibri Light" w:hAnsi="Calibri Light" w:cs="Calibri Light"/>
          <w:lang w:val="en-US"/>
        </w:rPr>
        <w:t xml:space="preserve"> </w:t>
      </w:r>
      <w:r>
        <w:rPr>
          <w:rFonts w:ascii="Calibri Light" w:hAnsi="Calibri Light" w:cs="Calibri Light"/>
          <w:lang w:val="en-US"/>
        </w:rPr>
        <w:t>and</w:t>
      </w:r>
      <w:r w:rsidRPr="0022364A">
        <w:rPr>
          <w:rFonts w:ascii="Calibri Light" w:hAnsi="Calibri Light" w:cs="Calibri Light"/>
          <w:lang w:val="en-US"/>
        </w:rPr>
        <w:t xml:space="preserve"> </w:t>
      </w:r>
      <w:proofErr w:type="spellStart"/>
      <w:r w:rsidRPr="0022364A">
        <w:rPr>
          <w:rFonts w:ascii="Calibri Light" w:hAnsi="Calibri Light" w:cs="Calibri Light"/>
          <w:lang w:val="en-US"/>
        </w:rPr>
        <w:t>Cirelli</w:t>
      </w:r>
      <w:proofErr w:type="spellEnd"/>
      <w:r w:rsidRPr="0022364A">
        <w:rPr>
          <w:rFonts w:ascii="Calibri Light" w:hAnsi="Calibri Light" w:cs="Calibri Light"/>
          <w:lang w:val="en-US"/>
        </w:rPr>
        <w:t xml:space="preserve"> 2018). Three of the latter manifestations have been pointed out as particularly relevant </w:t>
      </w:r>
      <w:r>
        <w:rPr>
          <w:rFonts w:ascii="Calibri Light" w:hAnsi="Calibri Light" w:cs="Calibri Light"/>
          <w:lang w:val="en-US"/>
        </w:rPr>
        <w:t xml:space="preserve">in </w:t>
      </w:r>
      <w:r w:rsidRPr="0022364A">
        <w:rPr>
          <w:rFonts w:ascii="Calibri Light" w:hAnsi="Calibri Light" w:cs="Calibri Light"/>
          <w:lang w:val="en-US"/>
        </w:rPr>
        <w:t>soc</w:t>
      </w:r>
      <w:r>
        <w:rPr>
          <w:rFonts w:ascii="Calibri Light" w:hAnsi="Calibri Light" w:cs="Calibri Light"/>
          <w:lang w:val="en-US"/>
        </w:rPr>
        <w:t xml:space="preserve">io-cognitive development: </w:t>
      </w:r>
      <w:proofErr w:type="spellStart"/>
      <w:r w:rsidRPr="005B119D">
        <w:rPr>
          <w:rFonts w:ascii="Calibri Light" w:hAnsi="Calibri Light" w:cs="Calibri Light"/>
          <w:i/>
          <w:iCs/>
          <w:lang w:val="en-US"/>
        </w:rPr>
        <w:t>protoconversations</w:t>
      </w:r>
      <w:proofErr w:type="spellEnd"/>
      <w:r w:rsidRPr="0022364A">
        <w:rPr>
          <w:rFonts w:ascii="Calibri Light" w:hAnsi="Calibri Light" w:cs="Calibri Light"/>
          <w:lang w:val="en-US"/>
        </w:rPr>
        <w:t xml:space="preserve">, </w:t>
      </w:r>
      <w:r w:rsidRPr="005B119D">
        <w:rPr>
          <w:rFonts w:ascii="Calibri Light" w:hAnsi="Calibri Light" w:cs="Calibri Light"/>
          <w:i/>
          <w:iCs/>
          <w:lang w:val="en-US"/>
        </w:rPr>
        <w:t>infant-directed improvised performances</w:t>
      </w:r>
      <w:r w:rsidRPr="0022364A">
        <w:rPr>
          <w:rFonts w:ascii="Calibri Light" w:hAnsi="Calibri Light" w:cs="Calibri Light"/>
          <w:lang w:val="en-US"/>
        </w:rPr>
        <w:t xml:space="preserve"> (hereafter IDI-performances) and </w:t>
      </w:r>
      <w:r w:rsidRPr="005B119D">
        <w:rPr>
          <w:rFonts w:ascii="Calibri Light" w:hAnsi="Calibri Light" w:cs="Calibri Light"/>
          <w:i/>
          <w:iCs/>
          <w:lang w:val="en-US"/>
        </w:rPr>
        <w:t>action</w:t>
      </w:r>
      <w:r>
        <w:rPr>
          <w:rFonts w:ascii="Calibri Light" w:hAnsi="Calibri Light" w:cs="Calibri Light"/>
          <w:i/>
          <w:iCs/>
          <w:lang w:val="en-US"/>
        </w:rPr>
        <w:t xml:space="preserve"> </w:t>
      </w:r>
      <w:r w:rsidRPr="005B119D">
        <w:rPr>
          <w:rFonts w:ascii="Calibri Light" w:hAnsi="Calibri Light" w:cs="Calibri Light"/>
          <w:i/>
          <w:iCs/>
          <w:lang w:val="en-US"/>
        </w:rPr>
        <w:t>song</w:t>
      </w:r>
      <w:r>
        <w:rPr>
          <w:rFonts w:ascii="Calibri Light" w:hAnsi="Calibri Light" w:cs="Calibri Light"/>
          <w:lang w:val="en-US"/>
        </w:rPr>
        <w:t>s.</w:t>
      </w:r>
      <w:r w:rsidRPr="0022364A">
        <w:rPr>
          <w:rFonts w:ascii="Calibri Light" w:hAnsi="Calibri Light" w:cs="Calibri Light"/>
          <w:lang w:val="en-US"/>
        </w:rPr>
        <w:t xml:space="preserve"> The three of them constitute forms that emerge in </w:t>
      </w:r>
      <w:r>
        <w:rPr>
          <w:rFonts w:ascii="Calibri Light" w:hAnsi="Calibri Light" w:cs="Calibri Light"/>
          <w:lang w:val="en-US"/>
        </w:rPr>
        <w:t xml:space="preserve">dyadic </w:t>
      </w:r>
      <w:r w:rsidRPr="0022364A">
        <w:rPr>
          <w:rFonts w:ascii="Calibri Light" w:hAnsi="Calibri Light" w:cs="Calibri Light"/>
          <w:lang w:val="en-US"/>
        </w:rPr>
        <w:t>interaction</w:t>
      </w:r>
      <w:r>
        <w:rPr>
          <w:rFonts w:ascii="Calibri Light" w:hAnsi="Calibri Light" w:cs="Calibri Light"/>
          <w:lang w:val="en-US"/>
        </w:rPr>
        <w:t>s,</w:t>
      </w:r>
      <w:r w:rsidRPr="0022364A">
        <w:rPr>
          <w:rFonts w:ascii="Calibri Light" w:hAnsi="Calibri Light" w:cs="Calibri Light"/>
          <w:lang w:val="en-US"/>
        </w:rPr>
        <w:t xml:space="preserve"> where adult actions </w:t>
      </w:r>
      <w:r>
        <w:rPr>
          <w:rFonts w:ascii="Calibri Light" w:hAnsi="Calibri Light" w:cs="Calibri Light"/>
          <w:lang w:val="en-US"/>
        </w:rPr>
        <w:t xml:space="preserve">are </w:t>
      </w:r>
      <w:r w:rsidRPr="0022364A">
        <w:rPr>
          <w:rFonts w:ascii="Calibri Light" w:hAnsi="Calibri Light" w:cs="Calibri Light"/>
          <w:lang w:val="en-US"/>
        </w:rPr>
        <w:t>organize</w:t>
      </w:r>
      <w:r>
        <w:rPr>
          <w:rFonts w:ascii="Calibri Light" w:hAnsi="Calibri Light" w:cs="Calibri Light"/>
          <w:lang w:val="en-US"/>
        </w:rPr>
        <w:t>d</w:t>
      </w:r>
      <w:r w:rsidRPr="0022364A">
        <w:rPr>
          <w:rFonts w:ascii="Calibri Light" w:hAnsi="Calibri Light" w:cs="Calibri Light"/>
          <w:lang w:val="en-US"/>
        </w:rPr>
        <w:t xml:space="preserve"> to accommodate infant behavior, in order to foster inter-subjective bonding. For this reason we call them </w:t>
      </w:r>
      <w:r w:rsidRPr="003B36F6">
        <w:rPr>
          <w:rFonts w:ascii="Calibri Light" w:hAnsi="Calibri Light" w:cs="Calibri Light"/>
          <w:i/>
          <w:lang w:val="en-US"/>
        </w:rPr>
        <w:t>emergent organizations of early communicative musicality.</w:t>
      </w:r>
      <w:r w:rsidRPr="00A1034B">
        <w:rPr>
          <w:rFonts w:ascii="Calibri Light" w:hAnsi="Calibri Light" w:cs="Calibri Light"/>
          <w:i/>
          <w:lang w:val="en-US"/>
        </w:rPr>
        <w:t xml:space="preserve"> </w:t>
      </w:r>
      <w:proofErr w:type="spellStart"/>
      <w:r>
        <w:rPr>
          <w:rFonts w:ascii="Calibri Light" w:hAnsi="Calibri Light" w:cs="Calibri Light"/>
          <w:lang w:val="en-US"/>
        </w:rPr>
        <w:t>Proto</w:t>
      </w:r>
      <w:r w:rsidRPr="0086405C">
        <w:rPr>
          <w:rFonts w:ascii="Calibri Light" w:hAnsi="Calibri Light" w:cs="Calibri Light"/>
          <w:lang w:val="en-US"/>
        </w:rPr>
        <w:t>conversations</w:t>
      </w:r>
      <w:proofErr w:type="spellEnd"/>
      <w:r w:rsidRPr="0086405C">
        <w:rPr>
          <w:rFonts w:ascii="Calibri Light" w:hAnsi="Calibri Light" w:cs="Calibri Light"/>
          <w:lang w:val="en-US"/>
        </w:rPr>
        <w:t xml:space="preserve"> organize in a behavioral</w:t>
      </w:r>
      <w:r w:rsidRPr="00A1034B">
        <w:rPr>
          <w:rFonts w:ascii="Calibri Light" w:hAnsi="Calibri Light" w:cs="Calibri Light"/>
          <w:lang w:val="en-US"/>
        </w:rPr>
        <w:t xml:space="preserve"> alternation where adult and baby take turns to participate using facial expressions, vocalizations and glances; while, on the other hand, infant-directed performances are linked to phrase </w:t>
      </w:r>
      <w:proofErr w:type="spellStart"/>
      <w:r w:rsidRPr="00A1034B">
        <w:rPr>
          <w:rFonts w:ascii="Calibri Light" w:hAnsi="Calibri Light" w:cs="Calibri Light"/>
          <w:lang w:val="en-US"/>
        </w:rPr>
        <w:t>sequentiality</w:t>
      </w:r>
      <w:proofErr w:type="spellEnd"/>
      <w:r w:rsidRPr="00A1034B">
        <w:rPr>
          <w:rFonts w:ascii="Calibri Light" w:hAnsi="Calibri Light" w:cs="Calibri Light"/>
          <w:lang w:val="en-US"/>
        </w:rPr>
        <w:t xml:space="preserve"> emerging through the repetition-variation form of short and simple sound-kinetic motifs; finally, action</w:t>
      </w:r>
      <w:r>
        <w:rPr>
          <w:rFonts w:ascii="Calibri Light" w:hAnsi="Calibri Light" w:cs="Calibri Light"/>
          <w:lang w:val="en-US"/>
        </w:rPr>
        <w:t xml:space="preserve"> songs</w:t>
      </w:r>
      <w:r w:rsidRPr="00A1034B">
        <w:rPr>
          <w:rFonts w:ascii="Calibri Light" w:hAnsi="Calibri Light" w:cs="Calibri Light"/>
          <w:lang w:val="en-US"/>
        </w:rPr>
        <w:t xml:space="preserve"> involve a culturally regulated </w:t>
      </w:r>
      <w:r>
        <w:rPr>
          <w:rFonts w:ascii="Calibri Light" w:hAnsi="Calibri Light" w:cs="Calibri Light"/>
          <w:lang w:val="en-US"/>
        </w:rPr>
        <w:t>combination of</w:t>
      </w:r>
      <w:r w:rsidRPr="00A1034B">
        <w:rPr>
          <w:rFonts w:ascii="Calibri Light" w:hAnsi="Calibri Light" w:cs="Calibri Light"/>
          <w:lang w:val="en-US"/>
        </w:rPr>
        <w:t xml:space="preserve"> </w:t>
      </w:r>
      <w:r>
        <w:rPr>
          <w:rFonts w:ascii="Calibri Light" w:hAnsi="Calibri Light" w:cs="Calibri Light"/>
          <w:lang w:val="en-US"/>
        </w:rPr>
        <w:t xml:space="preserve">verbal phrases, </w:t>
      </w:r>
      <w:r w:rsidRPr="00A1034B">
        <w:rPr>
          <w:rFonts w:ascii="Calibri Light" w:hAnsi="Calibri Light" w:cs="Calibri Light"/>
          <w:lang w:val="en-US"/>
        </w:rPr>
        <w:t xml:space="preserve">sound, movement, facial expressions, glances and touches. </w:t>
      </w:r>
      <w:r w:rsidRPr="00A760C4">
        <w:rPr>
          <w:rFonts w:ascii="Calibri Light" w:hAnsi="Calibri Light" w:cs="Calibri Light"/>
          <w:lang w:val="en-US"/>
        </w:rPr>
        <w:t xml:space="preserve">All three share the common feature of being playful activities that summon the baby to social interaction. The three emerging organizations exhibit another distinctive feature: they are often multimodal. As we shall </w:t>
      </w:r>
      <w:r>
        <w:rPr>
          <w:rFonts w:ascii="Calibri Light" w:hAnsi="Calibri Light" w:cs="Calibri Light"/>
          <w:lang w:val="en-US"/>
        </w:rPr>
        <w:t>s</w:t>
      </w:r>
      <w:r w:rsidRPr="00A760C4">
        <w:rPr>
          <w:rFonts w:ascii="Calibri Light" w:hAnsi="Calibri Light" w:cs="Calibri Light"/>
          <w:lang w:val="en-US"/>
        </w:rPr>
        <w:t xml:space="preserve">ee, even </w:t>
      </w:r>
      <w:proofErr w:type="spellStart"/>
      <w:r w:rsidRPr="00A760C4">
        <w:rPr>
          <w:rFonts w:ascii="Calibri Light" w:hAnsi="Calibri Light" w:cs="Calibri Light"/>
          <w:lang w:val="en-US"/>
        </w:rPr>
        <w:t>protoconversations</w:t>
      </w:r>
      <w:proofErr w:type="spellEnd"/>
      <w:r w:rsidRPr="00A760C4">
        <w:rPr>
          <w:rFonts w:ascii="Calibri Light" w:hAnsi="Calibri Light" w:cs="Calibri Light"/>
          <w:lang w:val="en-US"/>
        </w:rPr>
        <w:t xml:space="preserve"> involve, in addition to vocalizations, further exchange modalities.</w:t>
      </w:r>
      <w:r>
        <w:rPr>
          <w:rFonts w:ascii="Calibri Light" w:hAnsi="Calibri Light" w:cs="Calibri Light"/>
          <w:lang w:val="en-US"/>
        </w:rPr>
        <w:t xml:space="preserve"> Certainly</w:t>
      </w:r>
      <w:r w:rsidRPr="00A760C4">
        <w:rPr>
          <w:rFonts w:ascii="Calibri Light" w:hAnsi="Calibri Light" w:cs="Calibri Light"/>
          <w:lang w:val="en-US"/>
        </w:rPr>
        <w:t xml:space="preserve">, other events equally committed to musicality are included in daily routines and serve other functions, such as lullabies or infant-directed nonverbal singing -humming- aimed </w:t>
      </w:r>
      <w:r>
        <w:rPr>
          <w:rFonts w:ascii="Calibri Light" w:hAnsi="Calibri Light" w:cs="Calibri Light"/>
          <w:lang w:val="en-US"/>
        </w:rPr>
        <w:t>to induce</w:t>
      </w:r>
      <w:r w:rsidRPr="00A760C4">
        <w:rPr>
          <w:rFonts w:ascii="Calibri Light" w:hAnsi="Calibri Light" w:cs="Calibri Light"/>
          <w:lang w:val="en-US"/>
        </w:rPr>
        <w:t xml:space="preserve"> infant sleep</w:t>
      </w:r>
      <w:r>
        <w:rPr>
          <w:rFonts w:ascii="Calibri Light" w:hAnsi="Calibri Light" w:cs="Calibri Light"/>
          <w:lang w:val="en-US"/>
        </w:rPr>
        <w:t xml:space="preserve">, but we will not deal with them here.  </w:t>
      </w:r>
      <w:r w:rsidRPr="00A760C4">
        <w:rPr>
          <w:rFonts w:ascii="Calibri Light" w:hAnsi="Calibri Light" w:cs="Calibri Light"/>
          <w:lang w:val="en-US"/>
        </w:rPr>
        <w:t xml:space="preserve">  </w:t>
      </w:r>
    </w:p>
    <w:p w14:paraId="08989D90" w14:textId="77777777" w:rsidR="00816F1C" w:rsidRPr="00F81675" w:rsidRDefault="00816F1C" w:rsidP="0069068B">
      <w:pPr>
        <w:spacing w:after="0"/>
        <w:ind w:right="49"/>
        <w:jc w:val="both"/>
        <w:rPr>
          <w:rFonts w:ascii="Calibri Light" w:hAnsi="Calibri Light" w:cs="Calibri Light"/>
          <w:lang w:val="en-US"/>
        </w:rPr>
      </w:pPr>
      <w:r w:rsidRPr="007E24E3">
        <w:rPr>
          <w:rFonts w:ascii="Calibri Light" w:hAnsi="Calibri Light" w:cs="Calibri Light"/>
          <w:lang w:val="en-US"/>
        </w:rPr>
        <w:t xml:space="preserve">These three emergent organizations of early communicative musicality have been explored independently. Among others, Bateson (1975), </w:t>
      </w:r>
      <w:proofErr w:type="spellStart"/>
      <w:r w:rsidRPr="007E24E3">
        <w:rPr>
          <w:rFonts w:ascii="Calibri Light" w:hAnsi="Calibri Light" w:cs="Calibri Light"/>
          <w:lang w:val="en-US"/>
        </w:rPr>
        <w:t>Bullowa</w:t>
      </w:r>
      <w:proofErr w:type="spellEnd"/>
      <w:r w:rsidRPr="007E24E3">
        <w:rPr>
          <w:rFonts w:ascii="Calibri Light" w:hAnsi="Calibri Light" w:cs="Calibri Light"/>
          <w:lang w:val="en-US"/>
        </w:rPr>
        <w:t xml:space="preserve"> (1979) </w:t>
      </w:r>
      <w:proofErr w:type="spellStart"/>
      <w:r w:rsidRPr="007E24E3">
        <w:rPr>
          <w:rFonts w:ascii="Calibri Light" w:hAnsi="Calibri Light" w:cs="Calibri Light"/>
          <w:lang w:val="en-US"/>
        </w:rPr>
        <w:t>Trevarthen</w:t>
      </w:r>
      <w:proofErr w:type="spellEnd"/>
      <w:r w:rsidRPr="007E24E3">
        <w:rPr>
          <w:rFonts w:ascii="Calibri Light" w:hAnsi="Calibri Light" w:cs="Calibri Light"/>
          <w:lang w:val="en-US"/>
        </w:rPr>
        <w:t xml:space="preserve"> (1977 and 1988), Jaffe et al. (2001), </w:t>
      </w:r>
      <w:proofErr w:type="spellStart"/>
      <w:r w:rsidRPr="007E24E3">
        <w:rPr>
          <w:rFonts w:ascii="Calibri Light" w:hAnsi="Calibri Light" w:cs="Calibri Light"/>
          <w:lang w:val="en-US"/>
        </w:rPr>
        <w:t>Devouche</w:t>
      </w:r>
      <w:proofErr w:type="spellEnd"/>
      <w:r w:rsidRPr="007E24E3">
        <w:rPr>
          <w:rFonts w:ascii="Calibri Light" w:hAnsi="Calibri Light" w:cs="Calibri Light"/>
          <w:lang w:val="en-US"/>
        </w:rPr>
        <w:t xml:space="preserve"> and </w:t>
      </w:r>
      <w:proofErr w:type="spellStart"/>
      <w:r w:rsidRPr="007E24E3">
        <w:rPr>
          <w:rFonts w:ascii="Calibri Light" w:hAnsi="Calibri Light" w:cs="Calibri Light"/>
          <w:lang w:val="en-US"/>
        </w:rPr>
        <w:t>Gratier</w:t>
      </w:r>
      <w:proofErr w:type="spellEnd"/>
      <w:r w:rsidRPr="007E24E3">
        <w:rPr>
          <w:rFonts w:ascii="Calibri Light" w:hAnsi="Calibri Light" w:cs="Calibri Light"/>
          <w:lang w:val="en-US"/>
        </w:rPr>
        <w:t xml:space="preserve"> (2019) studied </w:t>
      </w:r>
      <w:proofErr w:type="spellStart"/>
      <w:r w:rsidRPr="007E24E3">
        <w:rPr>
          <w:rFonts w:ascii="Calibri Light" w:hAnsi="Calibri Light" w:cs="Calibri Light"/>
          <w:lang w:val="en-US"/>
        </w:rPr>
        <w:t>protoconversations</w:t>
      </w:r>
      <w:proofErr w:type="spellEnd"/>
      <w:r w:rsidRPr="007E24E3">
        <w:rPr>
          <w:rFonts w:ascii="Calibri Light" w:hAnsi="Calibri Light" w:cs="Calibri Light"/>
          <w:lang w:val="en-US"/>
        </w:rPr>
        <w:t xml:space="preserve">. Stern (1974), Beebe and </w:t>
      </w:r>
      <w:proofErr w:type="spellStart"/>
      <w:r w:rsidRPr="007E24E3">
        <w:rPr>
          <w:rFonts w:ascii="Calibri Light" w:hAnsi="Calibri Light" w:cs="Calibri Light"/>
          <w:lang w:val="en-US"/>
        </w:rPr>
        <w:t>Gertsman</w:t>
      </w:r>
      <w:proofErr w:type="spellEnd"/>
      <w:r w:rsidRPr="007E24E3">
        <w:rPr>
          <w:rFonts w:ascii="Calibri Light" w:hAnsi="Calibri Light" w:cs="Calibri Light"/>
          <w:lang w:val="en-US"/>
        </w:rPr>
        <w:t xml:space="preserve"> (1980) and Español and </w:t>
      </w:r>
      <w:proofErr w:type="spellStart"/>
      <w:r w:rsidRPr="007E24E3">
        <w:rPr>
          <w:rFonts w:ascii="Calibri Light" w:hAnsi="Calibri Light" w:cs="Calibri Light"/>
          <w:lang w:val="en-US"/>
        </w:rPr>
        <w:t>Shifres</w:t>
      </w:r>
      <w:proofErr w:type="spellEnd"/>
      <w:r w:rsidRPr="007E24E3">
        <w:rPr>
          <w:rFonts w:ascii="Calibri Light" w:hAnsi="Calibri Light" w:cs="Calibri Light"/>
          <w:lang w:val="en-US"/>
        </w:rPr>
        <w:t xml:space="preserve"> (2015) conducted research on the notion of sound-kinetic performances (see also </w:t>
      </w:r>
      <w:r>
        <w:rPr>
          <w:rFonts w:ascii="Calibri Light" w:hAnsi="Calibri Light" w:cs="Calibri Light"/>
          <w:lang w:val="en-US"/>
        </w:rPr>
        <w:t>C</w:t>
      </w:r>
      <w:r w:rsidRPr="007E24E3">
        <w:rPr>
          <w:rFonts w:ascii="Calibri Light" w:hAnsi="Calibri Light" w:cs="Calibri Light"/>
          <w:lang w:val="en-US"/>
        </w:rPr>
        <w:t xml:space="preserve">hapter 2). </w:t>
      </w:r>
      <w:r w:rsidRPr="00FE2F41">
        <w:rPr>
          <w:rFonts w:ascii="Calibri Light" w:hAnsi="Calibri Light" w:cs="Calibri Light"/>
          <w:lang w:val="en-US"/>
        </w:rPr>
        <w:t xml:space="preserve">On their part, </w:t>
      </w:r>
      <w:proofErr w:type="spellStart"/>
      <w:r w:rsidRPr="00FE2F41">
        <w:rPr>
          <w:rFonts w:ascii="Calibri Light" w:hAnsi="Calibri Light" w:cs="Calibri Light"/>
          <w:lang w:val="en-US"/>
        </w:rPr>
        <w:t>Eckerdal</w:t>
      </w:r>
      <w:proofErr w:type="spellEnd"/>
      <w:r w:rsidRPr="00FE2F41">
        <w:rPr>
          <w:rFonts w:ascii="Calibri Light" w:hAnsi="Calibri Light" w:cs="Calibri Light"/>
          <w:lang w:val="en-US"/>
        </w:rPr>
        <w:t xml:space="preserve"> and </w:t>
      </w:r>
      <w:proofErr w:type="spellStart"/>
      <w:r w:rsidRPr="00FE2F41">
        <w:rPr>
          <w:rFonts w:ascii="Calibri Light" w:hAnsi="Calibri Light" w:cs="Calibri Light"/>
          <w:lang w:val="en-US"/>
        </w:rPr>
        <w:t>Merker</w:t>
      </w:r>
      <w:proofErr w:type="spellEnd"/>
      <w:r w:rsidRPr="00FE2F41">
        <w:rPr>
          <w:rFonts w:ascii="Calibri Light" w:hAnsi="Calibri Light" w:cs="Calibri Light"/>
          <w:lang w:val="en-US"/>
        </w:rPr>
        <w:t xml:space="preserve"> (2009) approached the study of action</w:t>
      </w:r>
      <w:r>
        <w:rPr>
          <w:rFonts w:ascii="Calibri Light" w:hAnsi="Calibri Light" w:cs="Calibri Light"/>
          <w:lang w:val="en-US"/>
        </w:rPr>
        <w:t xml:space="preserve"> songs</w:t>
      </w:r>
      <w:r w:rsidRPr="00FE2F41">
        <w:rPr>
          <w:rFonts w:ascii="Calibri Light" w:hAnsi="Calibri Light" w:cs="Calibri Light"/>
          <w:lang w:val="en-US"/>
        </w:rPr>
        <w:t xml:space="preserve"> in a systematic way. The three emerging organizations, with their specific features, </w:t>
      </w:r>
      <w:r>
        <w:rPr>
          <w:rFonts w:ascii="Calibri Light" w:hAnsi="Calibri Light" w:cs="Calibri Light"/>
          <w:lang w:val="en-US"/>
        </w:rPr>
        <w:t>shape</w:t>
      </w:r>
      <w:r w:rsidRPr="00FE2F41">
        <w:rPr>
          <w:rFonts w:ascii="Calibri Light" w:hAnsi="Calibri Light" w:cs="Calibri Light"/>
          <w:lang w:val="en-US"/>
        </w:rPr>
        <w:t xml:space="preserve"> the primordial adult-infant interactions and promote the infant incorporation of behavior</w:t>
      </w:r>
      <w:r>
        <w:rPr>
          <w:rFonts w:ascii="Calibri Light" w:hAnsi="Calibri Light" w:cs="Calibri Light"/>
          <w:lang w:val="en-US"/>
        </w:rPr>
        <w:t>al</w:t>
      </w:r>
      <w:r w:rsidRPr="00FE2F41">
        <w:rPr>
          <w:rFonts w:ascii="Calibri Light" w:hAnsi="Calibri Light" w:cs="Calibri Light"/>
          <w:lang w:val="en-US"/>
        </w:rPr>
        <w:t xml:space="preserve"> patterns essential for early subjective and intersubjective development and later human activity. </w:t>
      </w:r>
      <w:r>
        <w:rPr>
          <w:rFonts w:ascii="Calibri Light" w:hAnsi="Calibri Light" w:cs="Calibri Light"/>
          <w:lang w:val="en-US"/>
        </w:rPr>
        <w:t xml:space="preserve">Turn alternation in </w:t>
      </w:r>
      <w:proofErr w:type="spellStart"/>
      <w:r>
        <w:rPr>
          <w:rFonts w:ascii="Calibri Light" w:hAnsi="Calibri Light" w:cs="Calibri Light"/>
          <w:lang w:val="en-US"/>
        </w:rPr>
        <w:t>proto</w:t>
      </w:r>
      <w:r w:rsidRPr="00FE2F41">
        <w:rPr>
          <w:rFonts w:ascii="Calibri Light" w:hAnsi="Calibri Light" w:cs="Calibri Light"/>
          <w:lang w:val="en-US"/>
        </w:rPr>
        <w:t>conversational</w:t>
      </w:r>
      <w:proofErr w:type="spellEnd"/>
      <w:r w:rsidRPr="00FE2F41">
        <w:rPr>
          <w:rFonts w:ascii="Calibri Light" w:hAnsi="Calibri Light" w:cs="Calibri Light"/>
          <w:lang w:val="en-US"/>
        </w:rPr>
        <w:t xml:space="preserve"> exchanges provides </w:t>
      </w:r>
      <w:r>
        <w:rPr>
          <w:rFonts w:ascii="Calibri Light" w:hAnsi="Calibri Light" w:cs="Calibri Light"/>
          <w:lang w:val="en-US"/>
        </w:rPr>
        <w:t>a</w:t>
      </w:r>
      <w:r w:rsidRPr="00FE2F41">
        <w:rPr>
          <w:rFonts w:ascii="Calibri Light" w:hAnsi="Calibri Light" w:cs="Calibri Light"/>
          <w:lang w:val="en-US"/>
        </w:rPr>
        <w:t xml:space="preserve"> dialogue format between competent speakers and constitutes the basis of a </w:t>
      </w:r>
      <w:r>
        <w:rPr>
          <w:rFonts w:ascii="Calibri Light" w:hAnsi="Calibri Light" w:cs="Calibri Light"/>
          <w:lang w:val="en-US"/>
        </w:rPr>
        <w:t>collaboration</w:t>
      </w:r>
      <w:r w:rsidRPr="00FE2F41">
        <w:rPr>
          <w:rFonts w:ascii="Calibri Light" w:hAnsi="Calibri Light" w:cs="Calibri Light"/>
          <w:lang w:val="en-US"/>
        </w:rPr>
        <w:t xml:space="preserve"> that underlies the cooperation principle of Grice (1989). The repetition-variation form characteri</w:t>
      </w:r>
      <w:r>
        <w:rPr>
          <w:rFonts w:ascii="Calibri Light" w:hAnsi="Calibri Light" w:cs="Calibri Light"/>
          <w:lang w:val="en-US"/>
        </w:rPr>
        <w:t>stic of</w:t>
      </w:r>
      <w:r w:rsidRPr="00FE2F41">
        <w:rPr>
          <w:rFonts w:ascii="Calibri Light" w:hAnsi="Calibri Light" w:cs="Calibri Light"/>
          <w:lang w:val="en-US"/>
        </w:rPr>
        <w:t xml:space="preserve"> performances </w:t>
      </w:r>
      <w:r>
        <w:rPr>
          <w:rFonts w:ascii="Calibri Light" w:hAnsi="Calibri Light" w:cs="Calibri Light"/>
          <w:lang w:val="en-US"/>
        </w:rPr>
        <w:t xml:space="preserve">supports the composition of phrases </w:t>
      </w:r>
      <w:r w:rsidRPr="00FE2F41">
        <w:rPr>
          <w:rFonts w:ascii="Calibri Light" w:hAnsi="Calibri Light" w:cs="Calibri Light"/>
          <w:lang w:val="en-US"/>
        </w:rPr>
        <w:t>in the temporal arts. Normativity in the sound-kinetic coupling of action</w:t>
      </w:r>
      <w:r>
        <w:rPr>
          <w:rFonts w:ascii="Calibri Light" w:hAnsi="Calibri Light" w:cs="Calibri Light"/>
          <w:lang w:val="en-US"/>
        </w:rPr>
        <w:t xml:space="preserve"> songs</w:t>
      </w:r>
      <w:r w:rsidRPr="00FE2F41">
        <w:rPr>
          <w:rFonts w:ascii="Calibri Light" w:hAnsi="Calibri Light" w:cs="Calibri Light"/>
          <w:lang w:val="en-US"/>
        </w:rPr>
        <w:t xml:space="preserve"> is inherent to ritual-like behaviors that tend to be socially shared and passed from one generation to the next. The three emergent organizations show up as variations of the same and unique intersubjective behavioral matrix linked to multimodal ludic activities. </w:t>
      </w:r>
      <w:r w:rsidRPr="00435E72">
        <w:rPr>
          <w:rFonts w:ascii="Calibri Light" w:hAnsi="Calibri Light" w:cs="Calibri Light"/>
          <w:lang w:val="en-US"/>
        </w:rPr>
        <w:t xml:space="preserve">To the best of our knowledge, </w:t>
      </w:r>
      <w:r>
        <w:rPr>
          <w:rFonts w:ascii="Calibri Light" w:hAnsi="Calibri Light" w:cs="Calibri Light"/>
          <w:lang w:val="en-US"/>
        </w:rPr>
        <w:t>nonetheless</w:t>
      </w:r>
      <w:r w:rsidRPr="00435E72">
        <w:rPr>
          <w:rFonts w:ascii="Calibri Light" w:hAnsi="Calibri Light" w:cs="Calibri Light"/>
          <w:lang w:val="en-US"/>
        </w:rPr>
        <w:t xml:space="preserve">, they have not been studied jointly. We lack information about the ontogenetic development of the three </w:t>
      </w:r>
      <w:r w:rsidRPr="00435E72">
        <w:rPr>
          <w:rFonts w:ascii="Calibri Light" w:hAnsi="Calibri Light" w:cs="Calibri Light"/>
          <w:lang w:val="en-US"/>
        </w:rPr>
        <w:lastRenderedPageBreak/>
        <w:t xml:space="preserve">organization types integrating this matrix, and the link between them. As in Chapter 2, our main interest lies in IDI-performances. </w:t>
      </w:r>
      <w:r w:rsidRPr="00F81675">
        <w:rPr>
          <w:rFonts w:ascii="Calibri Light" w:hAnsi="Calibri Light" w:cs="Calibri Light"/>
          <w:lang w:val="en-US"/>
        </w:rPr>
        <w:t xml:space="preserve">In this chapter we intend to provide new evidence for this matrix of multimodal interactive behaviors, focusing on IDI-performances and comparing their trajectory with that of other </w:t>
      </w:r>
      <w:r>
        <w:rPr>
          <w:rFonts w:ascii="Calibri Light" w:hAnsi="Calibri Light" w:cs="Calibri Light"/>
          <w:lang w:val="en-US"/>
        </w:rPr>
        <w:t xml:space="preserve">two </w:t>
      </w:r>
      <w:r w:rsidRPr="00F81675">
        <w:rPr>
          <w:rFonts w:ascii="Calibri Light" w:hAnsi="Calibri Light" w:cs="Calibri Light"/>
          <w:lang w:val="en-US"/>
        </w:rPr>
        <w:t>emerging organizations.</w:t>
      </w:r>
    </w:p>
    <w:p w14:paraId="5D8BDE78" w14:textId="77777777" w:rsidR="0045523F" w:rsidRPr="00F81675" w:rsidRDefault="0045523F" w:rsidP="0069068B">
      <w:pPr>
        <w:ind w:right="49"/>
        <w:jc w:val="both"/>
        <w:rPr>
          <w:rFonts w:ascii="Calibri Light" w:hAnsi="Calibri Light" w:cs="Calibri Light"/>
          <w:lang w:val="en-US"/>
        </w:rPr>
      </w:pPr>
    </w:p>
    <w:p w14:paraId="7C951D87" w14:textId="77777777" w:rsidR="00816F1C" w:rsidRDefault="00816F1C" w:rsidP="0069068B">
      <w:pPr>
        <w:ind w:right="49"/>
        <w:jc w:val="both"/>
        <w:rPr>
          <w:rFonts w:ascii="Calibri Light" w:hAnsi="Calibri Light" w:cs="Calibri Light"/>
          <w:lang w:val="en-US"/>
        </w:rPr>
      </w:pPr>
      <w:bookmarkStart w:id="28" w:name="_heading=h.30j0zll" w:colFirst="0" w:colLast="0"/>
      <w:bookmarkEnd w:id="28"/>
      <w:r w:rsidRPr="009B0095">
        <w:rPr>
          <w:rFonts w:ascii="Calibri Light" w:hAnsi="Calibri Light" w:cs="Calibri Light"/>
          <w:lang w:val="en-US"/>
        </w:rPr>
        <w:t xml:space="preserve">In the 1970s, </w:t>
      </w:r>
      <w:r>
        <w:rPr>
          <w:rFonts w:ascii="Calibri Light" w:hAnsi="Calibri Light" w:cs="Calibri Light"/>
          <w:lang w:val="en-US"/>
        </w:rPr>
        <w:t>developmental</w:t>
      </w:r>
      <w:r w:rsidRPr="009B0095">
        <w:rPr>
          <w:rFonts w:ascii="Calibri Light" w:hAnsi="Calibri Light" w:cs="Calibri Light"/>
          <w:lang w:val="en-US"/>
        </w:rPr>
        <w:t xml:space="preserve"> research established that certain adult-infant behaviors could be understood as formally conversati</w:t>
      </w:r>
      <w:r>
        <w:rPr>
          <w:rFonts w:ascii="Calibri Light" w:hAnsi="Calibri Light" w:cs="Calibri Light"/>
          <w:lang w:val="en-US"/>
        </w:rPr>
        <w:t xml:space="preserve">onal even in the absence of </w:t>
      </w:r>
      <w:r w:rsidRPr="009B0095">
        <w:rPr>
          <w:rFonts w:ascii="Calibri Light" w:hAnsi="Calibri Light" w:cs="Calibri Light"/>
          <w:lang w:val="en-US"/>
        </w:rPr>
        <w:t xml:space="preserve">verbalization (Bateson 1975). The parties engage in turn-taking exchanges. The mother utters short phrases, words, interjections, and the infant replies with gurgles, smiles, murmurs or sounds, facial expressions and/or movements. The similarity between the format of these primary dialogues and that of adult conversation led almost naturally to the acceptance of the term </w:t>
      </w:r>
      <w:proofErr w:type="spellStart"/>
      <w:r w:rsidRPr="009B0095">
        <w:rPr>
          <w:rFonts w:ascii="Calibri Light" w:hAnsi="Calibri Light" w:cs="Calibri Light"/>
          <w:lang w:val="en-US"/>
        </w:rPr>
        <w:t>protoconversations</w:t>
      </w:r>
      <w:proofErr w:type="spellEnd"/>
      <w:r w:rsidRPr="009B0095">
        <w:rPr>
          <w:rFonts w:ascii="Calibri Light" w:hAnsi="Calibri Light" w:cs="Calibri Light"/>
          <w:lang w:val="en-US"/>
        </w:rPr>
        <w:t xml:space="preserve"> to refer to these exchanges where mother and infant collaborate in a somewhat successful pattern of alternation</w:t>
      </w:r>
      <w:r>
        <w:rPr>
          <w:rFonts w:ascii="Calibri Light" w:hAnsi="Calibri Light" w:cs="Calibri Light"/>
          <w:lang w:val="en-US"/>
        </w:rPr>
        <w:t>,</w:t>
      </w:r>
      <w:r w:rsidRPr="00C21C58">
        <w:rPr>
          <w:rFonts w:ascii="Calibri Light" w:hAnsi="Calibri Light" w:cs="Calibri Light"/>
          <w:lang w:val="en-US"/>
        </w:rPr>
        <w:t xml:space="preserve"> </w:t>
      </w:r>
      <w:r>
        <w:rPr>
          <w:rFonts w:ascii="Calibri Light" w:hAnsi="Calibri Light" w:cs="Calibri Light"/>
          <w:lang w:val="en-US"/>
        </w:rPr>
        <w:t xml:space="preserve">and </w:t>
      </w:r>
      <w:r w:rsidRPr="009B0095">
        <w:rPr>
          <w:rFonts w:ascii="Calibri Light" w:hAnsi="Calibri Light" w:cs="Calibri Light"/>
          <w:lang w:val="en-US"/>
        </w:rPr>
        <w:t>jointly produc</w:t>
      </w:r>
      <w:r>
        <w:rPr>
          <w:rFonts w:ascii="Calibri Light" w:hAnsi="Calibri Light" w:cs="Calibri Light"/>
          <w:lang w:val="en-US"/>
        </w:rPr>
        <w:t>e</w:t>
      </w:r>
      <w:r w:rsidRPr="009B0095">
        <w:rPr>
          <w:rFonts w:ascii="Calibri Light" w:hAnsi="Calibri Light" w:cs="Calibri Light"/>
          <w:lang w:val="en-US"/>
        </w:rPr>
        <w:t xml:space="preserve"> a brief conversation-like performance (Bateson 1979</w:t>
      </w:r>
      <w:r>
        <w:rPr>
          <w:rFonts w:ascii="Calibri Light" w:hAnsi="Calibri Light" w:cs="Calibri Light"/>
          <w:lang w:val="en-US"/>
        </w:rPr>
        <w:t xml:space="preserve">). </w:t>
      </w:r>
      <w:r w:rsidRPr="009B0095">
        <w:rPr>
          <w:rFonts w:ascii="Calibri Light" w:hAnsi="Calibri Light" w:cs="Calibri Light"/>
          <w:lang w:val="en-US"/>
        </w:rPr>
        <w:t>Sometimes, when the infant does not respond vocally, the mother acts as if he or she has</w:t>
      </w:r>
      <w:r>
        <w:rPr>
          <w:rFonts w:ascii="Calibri Light" w:hAnsi="Calibri Light" w:cs="Calibri Light"/>
          <w:lang w:val="en-US"/>
        </w:rPr>
        <w:t xml:space="preserve"> done so</w:t>
      </w:r>
      <w:r w:rsidRPr="009B0095">
        <w:rPr>
          <w:rFonts w:ascii="Calibri Light" w:hAnsi="Calibri Light" w:cs="Calibri Light"/>
          <w:lang w:val="en-US"/>
        </w:rPr>
        <w:t xml:space="preserve">: after vocalizing, she will wait for a prolonged time (seemingly the sum of the average adult pause time in a dialogue (0.6 sec) plus the duration of an infant imagined vocal response (0.43 sec), plus again the average adult pause time in a dialogue) before speaking again (Beebe, 1982). </w:t>
      </w:r>
      <w:r w:rsidRPr="00E76A75">
        <w:rPr>
          <w:rFonts w:ascii="Calibri Light" w:hAnsi="Calibri Light" w:cs="Calibri Light"/>
          <w:lang w:val="en-US"/>
        </w:rPr>
        <w:t xml:space="preserve">While its salient component is vocalization, </w:t>
      </w:r>
      <w:proofErr w:type="spellStart"/>
      <w:r w:rsidRPr="00E76A75">
        <w:rPr>
          <w:rFonts w:ascii="Calibri Light" w:hAnsi="Calibri Light" w:cs="Calibri Light"/>
          <w:lang w:val="en-US"/>
        </w:rPr>
        <w:t>protoconversations</w:t>
      </w:r>
      <w:proofErr w:type="spellEnd"/>
      <w:r w:rsidRPr="00E76A75">
        <w:rPr>
          <w:rFonts w:ascii="Calibri Light" w:hAnsi="Calibri Light" w:cs="Calibri Light"/>
          <w:lang w:val="en-US"/>
        </w:rPr>
        <w:t xml:space="preserve"> also include other modalities. </w:t>
      </w:r>
      <w:r>
        <w:rPr>
          <w:rFonts w:ascii="Calibri Light" w:hAnsi="Calibri Light" w:cs="Calibri Light"/>
          <w:lang w:val="en-US"/>
        </w:rPr>
        <w:t>Sometimes</w:t>
      </w:r>
      <w:r w:rsidRPr="000C2A91">
        <w:rPr>
          <w:rFonts w:ascii="Calibri Light" w:hAnsi="Calibri Light" w:cs="Calibri Light"/>
          <w:lang w:val="en-US"/>
        </w:rPr>
        <w:t xml:space="preserve"> the immaturity of motility only allows the infant to perform, in an interactive situation, an unsuccessful orofacial movement corresponding to a given vocalization, </w:t>
      </w:r>
      <w:r>
        <w:rPr>
          <w:rFonts w:ascii="Calibri Light" w:hAnsi="Calibri Light" w:cs="Calibri Light"/>
          <w:lang w:val="en-US"/>
        </w:rPr>
        <w:t>like</w:t>
      </w:r>
      <w:r w:rsidRPr="000C2A91">
        <w:rPr>
          <w:rFonts w:ascii="Calibri Light" w:hAnsi="Calibri Light" w:cs="Calibri Light"/>
          <w:lang w:val="en-US"/>
        </w:rPr>
        <w:t xml:space="preserve"> attem</w:t>
      </w:r>
      <w:r>
        <w:rPr>
          <w:rFonts w:ascii="Calibri Light" w:hAnsi="Calibri Light" w:cs="Calibri Light"/>
          <w:lang w:val="en-US"/>
        </w:rPr>
        <w:t>pting an unsuccessful utterance</w:t>
      </w:r>
      <w:r w:rsidRPr="000C2A91">
        <w:rPr>
          <w:rFonts w:ascii="Calibri Light" w:hAnsi="Calibri Light" w:cs="Calibri Light"/>
          <w:lang w:val="en-US"/>
        </w:rPr>
        <w:t xml:space="preserve"> </w:t>
      </w:r>
      <w:r w:rsidRPr="002E6B9A">
        <w:rPr>
          <w:rFonts w:ascii="Calibri Light" w:hAnsi="Calibri Light" w:cs="Calibri Light"/>
          <w:lang w:val="en-US"/>
        </w:rPr>
        <w:t xml:space="preserve">(proto-speech </w:t>
      </w:r>
      <w:r w:rsidRPr="00072EAC">
        <w:rPr>
          <w:rFonts w:cstheme="minorHAnsi"/>
          <w:lang w:val="en-GB"/>
        </w:rPr>
        <w:t xml:space="preserve"> ̶ </w:t>
      </w:r>
      <w:r w:rsidRPr="002E6B9A">
        <w:rPr>
          <w:rFonts w:ascii="Calibri Light" w:hAnsi="Calibri Light" w:cs="Calibri Light"/>
          <w:lang w:val="en-US"/>
        </w:rPr>
        <w:t xml:space="preserve"> </w:t>
      </w:r>
      <w:proofErr w:type="spellStart"/>
      <w:r w:rsidRPr="002E6B9A">
        <w:rPr>
          <w:rFonts w:ascii="Calibri Light" w:hAnsi="Calibri Light" w:cs="Calibri Light"/>
          <w:lang w:val="en-US"/>
        </w:rPr>
        <w:t>Trevarthen</w:t>
      </w:r>
      <w:proofErr w:type="spellEnd"/>
      <w:r w:rsidRPr="002E6B9A">
        <w:rPr>
          <w:rFonts w:ascii="Calibri Light" w:hAnsi="Calibri Light" w:cs="Calibri Light"/>
          <w:lang w:val="en-US"/>
        </w:rPr>
        <w:t xml:space="preserve"> 1977).</w:t>
      </w:r>
      <w:r>
        <w:rPr>
          <w:rFonts w:ascii="Calibri Light" w:hAnsi="Calibri Light" w:cs="Calibri Light"/>
          <w:lang w:val="en-US"/>
        </w:rPr>
        <w:t xml:space="preserve"> </w:t>
      </w:r>
      <w:r w:rsidRPr="00E76A75">
        <w:rPr>
          <w:rFonts w:ascii="Calibri Light" w:hAnsi="Calibri Light" w:cs="Calibri Light"/>
          <w:lang w:val="en-US"/>
        </w:rPr>
        <w:t xml:space="preserve">They have been extensively studied from their first formulation to the present day, </w:t>
      </w:r>
      <w:r>
        <w:rPr>
          <w:rFonts w:ascii="Calibri Light" w:hAnsi="Calibri Light" w:cs="Calibri Light"/>
          <w:lang w:val="en-US"/>
        </w:rPr>
        <w:t xml:space="preserve">and </w:t>
      </w:r>
      <w:r w:rsidRPr="00E76A75">
        <w:rPr>
          <w:rFonts w:ascii="Calibri Light" w:hAnsi="Calibri Light" w:cs="Calibri Light"/>
          <w:lang w:val="en-US"/>
        </w:rPr>
        <w:t xml:space="preserve">a certain general agreement </w:t>
      </w:r>
      <w:r>
        <w:rPr>
          <w:rFonts w:ascii="Calibri Light" w:hAnsi="Calibri Light" w:cs="Calibri Light"/>
          <w:lang w:val="en-US"/>
        </w:rPr>
        <w:t>has been established regarding t</w:t>
      </w:r>
      <w:r w:rsidRPr="00E76A75">
        <w:rPr>
          <w:rFonts w:ascii="Calibri Light" w:hAnsi="Calibri Light" w:cs="Calibri Light"/>
          <w:lang w:val="en-US"/>
        </w:rPr>
        <w:t>heir fundamental role in the development of communicative skills in general and language acquisition in particular (</w:t>
      </w:r>
      <w:proofErr w:type="spellStart"/>
      <w:r w:rsidRPr="00E76A75">
        <w:rPr>
          <w:rFonts w:ascii="Calibri Light" w:hAnsi="Calibri Light" w:cs="Calibri Light"/>
          <w:lang w:val="en-US"/>
        </w:rPr>
        <w:t>Bullowa</w:t>
      </w:r>
      <w:proofErr w:type="spellEnd"/>
      <w:r w:rsidRPr="00E76A75">
        <w:rPr>
          <w:rFonts w:ascii="Calibri Light" w:hAnsi="Calibri Light" w:cs="Calibri Light"/>
          <w:lang w:val="en-US"/>
        </w:rPr>
        <w:t xml:space="preserve"> 1979, </w:t>
      </w:r>
      <w:r>
        <w:rPr>
          <w:rFonts w:ascii="Calibri Light" w:hAnsi="Calibri Light" w:cs="Calibri Light"/>
          <w:lang w:val="en-US"/>
        </w:rPr>
        <w:t>Fogel et al.</w:t>
      </w:r>
      <w:r w:rsidRPr="00E76A75">
        <w:rPr>
          <w:rFonts w:ascii="Calibri Light" w:hAnsi="Calibri Light" w:cs="Calibri Light"/>
          <w:lang w:val="en-US"/>
        </w:rPr>
        <w:t xml:space="preserve"> 1988, Ginsburg and Kilbourne 1988, </w:t>
      </w:r>
      <w:proofErr w:type="spellStart"/>
      <w:r w:rsidRPr="00E76A75">
        <w:rPr>
          <w:rFonts w:ascii="Calibri Light" w:hAnsi="Calibri Light" w:cs="Calibri Light"/>
          <w:lang w:val="en-US"/>
        </w:rPr>
        <w:t>Bråten</w:t>
      </w:r>
      <w:proofErr w:type="spellEnd"/>
      <w:r w:rsidRPr="00E76A75">
        <w:rPr>
          <w:rFonts w:ascii="Calibri Light" w:hAnsi="Calibri Light" w:cs="Calibri Light"/>
          <w:lang w:val="en-US"/>
        </w:rPr>
        <w:t xml:space="preserve"> 2009, Demuth 2013, </w:t>
      </w:r>
      <w:proofErr w:type="spellStart"/>
      <w:r w:rsidRPr="00E76A75">
        <w:rPr>
          <w:rFonts w:ascii="Calibri Light" w:hAnsi="Calibri Light" w:cs="Calibri Light"/>
          <w:lang w:val="en-US"/>
        </w:rPr>
        <w:t>Gratier</w:t>
      </w:r>
      <w:proofErr w:type="spellEnd"/>
      <w:r w:rsidRPr="00E76A75">
        <w:rPr>
          <w:rFonts w:ascii="Calibri Light" w:hAnsi="Calibri Light" w:cs="Calibri Light"/>
          <w:lang w:val="en-US"/>
        </w:rPr>
        <w:t xml:space="preserve"> et al. 2015, </w:t>
      </w:r>
      <w:proofErr w:type="spellStart"/>
      <w:r w:rsidRPr="00E76A75">
        <w:rPr>
          <w:rFonts w:ascii="Calibri Light" w:hAnsi="Calibri Light" w:cs="Calibri Light"/>
          <w:lang w:val="en-US"/>
        </w:rPr>
        <w:t>Hilbrink</w:t>
      </w:r>
      <w:proofErr w:type="spellEnd"/>
      <w:r w:rsidRPr="00E76A75">
        <w:rPr>
          <w:rFonts w:ascii="Calibri Light" w:hAnsi="Calibri Light" w:cs="Calibri Light"/>
          <w:lang w:val="en-US"/>
        </w:rPr>
        <w:t xml:space="preserve"> et al. 2015, </w:t>
      </w:r>
      <w:proofErr w:type="spellStart"/>
      <w:r w:rsidRPr="00E76A75">
        <w:rPr>
          <w:rFonts w:ascii="Calibri Light" w:hAnsi="Calibri Light" w:cs="Calibri Light"/>
          <w:lang w:val="en-US"/>
        </w:rPr>
        <w:t>Kokkinaki</w:t>
      </w:r>
      <w:proofErr w:type="spellEnd"/>
      <w:r w:rsidRPr="00E76A75">
        <w:rPr>
          <w:rFonts w:ascii="Calibri Light" w:hAnsi="Calibri Light" w:cs="Calibri Light"/>
          <w:lang w:val="en-US"/>
        </w:rPr>
        <w:t xml:space="preserve"> 2010, Malloch and </w:t>
      </w:r>
      <w:proofErr w:type="spellStart"/>
      <w:r w:rsidRPr="00E76A75">
        <w:rPr>
          <w:rFonts w:ascii="Calibri Light" w:hAnsi="Calibri Light" w:cs="Calibri Light"/>
          <w:lang w:val="en-US"/>
        </w:rPr>
        <w:t>Trevarthen</w:t>
      </w:r>
      <w:proofErr w:type="spellEnd"/>
      <w:r w:rsidRPr="00E76A75">
        <w:rPr>
          <w:rFonts w:ascii="Calibri Light" w:hAnsi="Calibri Light" w:cs="Calibri Light"/>
          <w:lang w:val="en-US"/>
        </w:rPr>
        <w:t xml:space="preserve"> 2009</w:t>
      </w:r>
      <w:r>
        <w:rPr>
          <w:rFonts w:ascii="Calibri Light" w:hAnsi="Calibri Light" w:cs="Calibri Light"/>
          <w:lang w:val="en-US"/>
        </w:rPr>
        <w:t xml:space="preserve"> </w:t>
      </w:r>
      <w:r w:rsidRPr="00072EAC">
        <w:rPr>
          <w:rFonts w:cstheme="minorHAnsi"/>
          <w:lang w:val="en-GB"/>
        </w:rPr>
        <w:t xml:space="preserve"> ̶ </w:t>
      </w:r>
      <w:r>
        <w:rPr>
          <w:rFonts w:cstheme="minorHAnsi"/>
          <w:lang w:val="en-GB"/>
        </w:rPr>
        <w:t xml:space="preserve"> </w:t>
      </w:r>
      <w:r w:rsidRPr="009B0095">
        <w:rPr>
          <w:rFonts w:ascii="Calibri Light" w:hAnsi="Calibri Light" w:cs="Calibri Light"/>
          <w:lang w:val="en-US"/>
        </w:rPr>
        <w:t>for an integrative report</w:t>
      </w:r>
      <w:r>
        <w:rPr>
          <w:rFonts w:ascii="Calibri Light" w:hAnsi="Calibri Light" w:cs="Calibri Light"/>
          <w:lang w:val="en-US"/>
        </w:rPr>
        <w:t xml:space="preserve"> see</w:t>
      </w:r>
      <w:r w:rsidRPr="00E76A75">
        <w:rPr>
          <w:rFonts w:ascii="Calibri Light" w:hAnsi="Calibri Light" w:cs="Calibri Light"/>
          <w:lang w:val="en-US"/>
        </w:rPr>
        <w:t xml:space="preserve"> </w:t>
      </w:r>
      <w:proofErr w:type="spellStart"/>
      <w:r w:rsidRPr="00E76A75">
        <w:rPr>
          <w:rFonts w:ascii="Calibri Light" w:hAnsi="Calibri Light" w:cs="Calibri Light"/>
          <w:highlight w:val="white"/>
          <w:lang w:val="en-US"/>
        </w:rPr>
        <w:t>Devouche</w:t>
      </w:r>
      <w:proofErr w:type="spellEnd"/>
      <w:r w:rsidRPr="00E76A75">
        <w:rPr>
          <w:rFonts w:ascii="Calibri Light" w:hAnsi="Calibri Light" w:cs="Calibri Light"/>
          <w:highlight w:val="white"/>
          <w:lang w:val="en-US"/>
        </w:rPr>
        <w:t xml:space="preserve"> and </w:t>
      </w:r>
      <w:proofErr w:type="spellStart"/>
      <w:r w:rsidRPr="00E76A75">
        <w:rPr>
          <w:rFonts w:ascii="Calibri Light" w:hAnsi="Calibri Light" w:cs="Calibri Light"/>
          <w:highlight w:val="white"/>
          <w:lang w:val="en-US"/>
        </w:rPr>
        <w:t>Gratier</w:t>
      </w:r>
      <w:proofErr w:type="spellEnd"/>
      <w:r w:rsidRPr="00E76A75">
        <w:rPr>
          <w:rFonts w:ascii="Calibri Light" w:hAnsi="Calibri Light" w:cs="Calibri Light"/>
          <w:highlight w:val="white"/>
          <w:lang w:val="en-US"/>
        </w:rPr>
        <w:t xml:space="preserve"> 2019</w:t>
      </w:r>
      <w:r w:rsidRPr="00E76A75">
        <w:rPr>
          <w:rFonts w:ascii="Calibri Light" w:hAnsi="Calibri Light" w:cs="Calibri Light"/>
          <w:lang w:val="en-US"/>
        </w:rPr>
        <w:t>).</w:t>
      </w:r>
    </w:p>
    <w:p w14:paraId="6CCF746E" w14:textId="7131A028" w:rsidR="00816F1C" w:rsidRPr="00534CDC" w:rsidRDefault="00816F1C" w:rsidP="0069068B">
      <w:pPr>
        <w:ind w:right="49"/>
        <w:jc w:val="both"/>
        <w:rPr>
          <w:rFonts w:ascii="Calibri Light" w:hAnsi="Calibri Light" w:cs="Calibri Light"/>
          <w:lang w:val="en-US"/>
        </w:rPr>
      </w:pPr>
      <w:r w:rsidRPr="00E76A75">
        <w:rPr>
          <w:rFonts w:ascii="Calibri Light" w:hAnsi="Calibri Light" w:cs="Calibri Light"/>
          <w:lang w:val="en-US"/>
        </w:rPr>
        <w:t xml:space="preserve"> Despite its acceptance, the term </w:t>
      </w:r>
      <w:proofErr w:type="spellStart"/>
      <w:r w:rsidRPr="00E76A75">
        <w:rPr>
          <w:rFonts w:ascii="Calibri Light" w:hAnsi="Calibri Light" w:cs="Calibri Light"/>
          <w:lang w:val="en-US"/>
        </w:rPr>
        <w:t>protoconversation</w:t>
      </w:r>
      <w:proofErr w:type="spellEnd"/>
      <w:r w:rsidRPr="00E76A75">
        <w:rPr>
          <w:rFonts w:ascii="Calibri Light" w:hAnsi="Calibri Light" w:cs="Calibri Light"/>
          <w:lang w:val="en-US"/>
        </w:rPr>
        <w:t xml:space="preserve"> has been used in different ways. Respecting its original description, some have delimited the phenomenon as an event composed of alternating vocalic turn cycles. (Bateson 1971, 1975, 1979</w:t>
      </w:r>
      <w:r w:rsidRPr="00223050">
        <w:rPr>
          <w:rFonts w:ascii="Calibri Light" w:hAnsi="Calibri Light" w:cs="Calibri Light"/>
          <w:lang w:val="en-US"/>
        </w:rPr>
        <w:t>, Beebe</w:t>
      </w:r>
      <w:r w:rsidRPr="00E76A75">
        <w:rPr>
          <w:rFonts w:ascii="Calibri Light" w:hAnsi="Calibri Light" w:cs="Calibri Light"/>
          <w:lang w:val="en-US"/>
        </w:rPr>
        <w:t xml:space="preserve"> et al. 1985</w:t>
      </w:r>
      <w:r>
        <w:rPr>
          <w:rFonts w:ascii="Calibri Light" w:hAnsi="Calibri Light" w:cs="Calibri Light"/>
          <w:lang w:val="en-US"/>
        </w:rPr>
        <w:t>,</w:t>
      </w:r>
      <w:r w:rsidRPr="00E76A75">
        <w:rPr>
          <w:rFonts w:ascii="Calibri Light" w:hAnsi="Calibri Light" w:cs="Calibri Light"/>
          <w:lang w:val="en-US"/>
        </w:rPr>
        <w:t xml:space="preserve"> Bloom 1977</w:t>
      </w:r>
      <w:r>
        <w:rPr>
          <w:rFonts w:ascii="Calibri Light" w:hAnsi="Calibri Light" w:cs="Calibri Light"/>
          <w:lang w:val="en-US"/>
        </w:rPr>
        <w:t>,</w:t>
      </w:r>
      <w:r w:rsidRPr="00E76A75">
        <w:rPr>
          <w:rFonts w:ascii="Calibri Light" w:hAnsi="Calibri Light" w:cs="Calibri Light"/>
          <w:lang w:val="en-US"/>
        </w:rPr>
        <w:t xml:space="preserve"> Jaffe et al. 2001</w:t>
      </w:r>
      <w:r>
        <w:rPr>
          <w:rFonts w:ascii="Calibri Light" w:hAnsi="Calibri Light" w:cs="Calibri Light"/>
          <w:lang w:val="en-US"/>
        </w:rPr>
        <w:t>,</w:t>
      </w:r>
      <w:r w:rsidRPr="00E76A75">
        <w:rPr>
          <w:rFonts w:ascii="Calibri Light" w:hAnsi="Calibri Light" w:cs="Calibri Light"/>
          <w:lang w:val="en-US"/>
        </w:rPr>
        <w:t xml:space="preserve"> Keller et al. 1999</w:t>
      </w:r>
      <w:r>
        <w:rPr>
          <w:rFonts w:ascii="Calibri Light" w:hAnsi="Calibri Light" w:cs="Calibri Light"/>
          <w:lang w:val="en-US"/>
        </w:rPr>
        <w:t>,</w:t>
      </w:r>
      <w:r w:rsidRPr="00E76A75">
        <w:rPr>
          <w:rFonts w:ascii="Calibri Light" w:hAnsi="Calibri Light" w:cs="Calibri Light"/>
          <w:lang w:val="en-US"/>
        </w:rPr>
        <w:t xml:space="preserve"> Lavelli and Fogel 2013</w:t>
      </w:r>
      <w:r>
        <w:rPr>
          <w:rFonts w:ascii="Calibri Light" w:hAnsi="Calibri Light" w:cs="Calibri Light"/>
          <w:lang w:val="en-US"/>
        </w:rPr>
        <w:t>,</w:t>
      </w:r>
      <w:r w:rsidRPr="00E76A75">
        <w:rPr>
          <w:rFonts w:ascii="Calibri Light" w:hAnsi="Calibri Light" w:cs="Calibri Light"/>
          <w:lang w:val="en-US"/>
        </w:rPr>
        <w:t xml:space="preserve"> Stern et al. 1975</w:t>
      </w:r>
      <w:r>
        <w:rPr>
          <w:rFonts w:ascii="Calibri Light" w:hAnsi="Calibri Light" w:cs="Calibri Light"/>
          <w:lang w:val="en-US"/>
        </w:rPr>
        <w:t>,</w:t>
      </w:r>
      <w:r w:rsidRPr="00E76A75">
        <w:rPr>
          <w:rFonts w:ascii="Calibri Light" w:hAnsi="Calibri Light" w:cs="Calibri Light"/>
          <w:lang w:val="en-US"/>
        </w:rPr>
        <w:t xml:space="preserve"> </w:t>
      </w:r>
      <w:proofErr w:type="spellStart"/>
      <w:r w:rsidRPr="00E76A75">
        <w:rPr>
          <w:rFonts w:ascii="Calibri Light" w:hAnsi="Calibri Light" w:cs="Calibri Light"/>
          <w:lang w:val="en-US"/>
        </w:rPr>
        <w:t>Trevarthen</w:t>
      </w:r>
      <w:proofErr w:type="spellEnd"/>
      <w:r w:rsidRPr="00E76A75">
        <w:rPr>
          <w:rFonts w:ascii="Calibri Light" w:hAnsi="Calibri Light" w:cs="Calibri Light"/>
          <w:lang w:val="en-US"/>
        </w:rPr>
        <w:t xml:space="preserve"> 1979</w:t>
      </w:r>
      <w:r>
        <w:rPr>
          <w:rFonts w:ascii="Calibri Light" w:hAnsi="Calibri Light" w:cs="Calibri Light"/>
          <w:lang w:val="en-US"/>
        </w:rPr>
        <w:t>,</w:t>
      </w:r>
      <w:r w:rsidRPr="00E76A75">
        <w:rPr>
          <w:rFonts w:ascii="Calibri Light" w:hAnsi="Calibri Light" w:cs="Calibri Light"/>
          <w:lang w:val="en-US"/>
        </w:rPr>
        <w:t xml:space="preserve"> Stern and Gibbon 1979). Other authors have used the category more broadly, encompassing face-to-face interactions in general (</w:t>
      </w:r>
      <w:proofErr w:type="spellStart"/>
      <w:r w:rsidRPr="00E76A75">
        <w:rPr>
          <w:rFonts w:ascii="Calibri Light" w:hAnsi="Calibri Light" w:cs="Calibri Light"/>
          <w:lang w:val="en-US"/>
        </w:rPr>
        <w:t>Delack</w:t>
      </w:r>
      <w:proofErr w:type="spellEnd"/>
      <w:r w:rsidRPr="00E76A75">
        <w:rPr>
          <w:rFonts w:ascii="Calibri Light" w:hAnsi="Calibri Light" w:cs="Calibri Light"/>
          <w:lang w:val="en-US"/>
        </w:rPr>
        <w:t xml:space="preserve"> and </w:t>
      </w:r>
      <w:proofErr w:type="spellStart"/>
      <w:r w:rsidRPr="00E76A75">
        <w:rPr>
          <w:rFonts w:ascii="Calibri Light" w:hAnsi="Calibri Light" w:cs="Calibri Light"/>
          <w:lang w:val="en-US"/>
        </w:rPr>
        <w:t>Fowlow</w:t>
      </w:r>
      <w:proofErr w:type="spellEnd"/>
      <w:r w:rsidRPr="00E76A75">
        <w:rPr>
          <w:rFonts w:ascii="Calibri Light" w:hAnsi="Calibri Light" w:cs="Calibri Light"/>
          <w:lang w:val="en-US"/>
        </w:rPr>
        <w:t xml:space="preserve"> 1978</w:t>
      </w:r>
      <w:r>
        <w:rPr>
          <w:rFonts w:ascii="Calibri Light" w:hAnsi="Calibri Light" w:cs="Calibri Light"/>
          <w:lang w:val="en-US"/>
        </w:rPr>
        <w:t>,</w:t>
      </w:r>
      <w:r w:rsidRPr="00E76A75">
        <w:rPr>
          <w:rFonts w:ascii="Calibri Light" w:hAnsi="Calibri Light" w:cs="Calibri Light"/>
          <w:lang w:val="en-US"/>
        </w:rPr>
        <w:t xml:space="preserve"> Demuth 2013</w:t>
      </w:r>
      <w:r>
        <w:rPr>
          <w:rFonts w:ascii="Calibri Light" w:hAnsi="Calibri Light" w:cs="Calibri Light"/>
          <w:lang w:val="en-US"/>
        </w:rPr>
        <w:t>,</w:t>
      </w:r>
      <w:r w:rsidRPr="00E76A75">
        <w:rPr>
          <w:rFonts w:ascii="Calibri Light" w:hAnsi="Calibri Light" w:cs="Calibri Light"/>
          <w:lang w:val="en-US"/>
        </w:rPr>
        <w:t xml:space="preserve"> Goldberg 1977</w:t>
      </w:r>
      <w:r>
        <w:rPr>
          <w:rFonts w:ascii="Calibri Light" w:hAnsi="Calibri Light" w:cs="Calibri Light"/>
          <w:lang w:val="en-US"/>
        </w:rPr>
        <w:t>,</w:t>
      </w:r>
      <w:r w:rsidRPr="00E76A75">
        <w:rPr>
          <w:rFonts w:ascii="Calibri Light" w:hAnsi="Calibri Light" w:cs="Calibri Light"/>
          <w:lang w:val="en-US"/>
        </w:rPr>
        <w:t xml:space="preserve"> LeVine et al. 1996</w:t>
      </w:r>
      <w:r>
        <w:rPr>
          <w:rFonts w:ascii="Calibri Light" w:hAnsi="Calibri Light" w:cs="Calibri Light"/>
          <w:lang w:val="en-US"/>
        </w:rPr>
        <w:t>,</w:t>
      </w:r>
      <w:r w:rsidRPr="00E76A75">
        <w:rPr>
          <w:rFonts w:ascii="Calibri Light" w:hAnsi="Calibri Light" w:cs="Calibri Light"/>
          <w:lang w:val="en-US"/>
        </w:rPr>
        <w:t xml:space="preserve"> Schieffelin and Ochs</w:t>
      </w:r>
      <w:r>
        <w:rPr>
          <w:rFonts w:ascii="Calibri Light" w:hAnsi="Calibri Light" w:cs="Calibri Light"/>
          <w:lang w:val="en-US"/>
        </w:rPr>
        <w:t>,</w:t>
      </w:r>
      <w:r w:rsidRPr="00E76A75">
        <w:rPr>
          <w:rFonts w:ascii="Calibri Light" w:hAnsi="Calibri Light" w:cs="Calibri Light"/>
          <w:lang w:val="en-US"/>
        </w:rPr>
        <w:t xml:space="preserve"> 1995</w:t>
      </w:r>
      <w:r>
        <w:rPr>
          <w:rFonts w:ascii="Calibri Light" w:hAnsi="Calibri Light" w:cs="Calibri Light"/>
          <w:lang w:val="en-US"/>
        </w:rPr>
        <w:t>,</w:t>
      </w:r>
      <w:r w:rsidRPr="00E76A75">
        <w:rPr>
          <w:rFonts w:ascii="Calibri Light" w:hAnsi="Calibri Light" w:cs="Calibri Light"/>
          <w:lang w:val="en-US"/>
        </w:rPr>
        <w:t xml:space="preserve"> </w:t>
      </w:r>
      <w:proofErr w:type="spellStart"/>
      <w:r w:rsidRPr="00E76A75">
        <w:rPr>
          <w:rFonts w:ascii="Calibri Light" w:hAnsi="Calibri Light" w:cs="Calibri Light"/>
          <w:lang w:val="en-US"/>
        </w:rPr>
        <w:t>Rochat</w:t>
      </w:r>
      <w:proofErr w:type="spellEnd"/>
      <w:r w:rsidRPr="00E76A75">
        <w:rPr>
          <w:rFonts w:ascii="Calibri Light" w:hAnsi="Calibri Light" w:cs="Calibri Light"/>
          <w:lang w:val="en-US"/>
        </w:rPr>
        <w:t xml:space="preserve"> et al. 1999). Therefore, there is no single, precise and consensual definition. On th</w:t>
      </w:r>
      <w:r>
        <w:rPr>
          <w:rFonts w:ascii="Calibri Light" w:hAnsi="Calibri Light" w:cs="Calibri Light"/>
          <w:lang w:val="en-US"/>
        </w:rPr>
        <w:t>e other hand, there is a</w:t>
      </w:r>
      <w:r w:rsidRPr="00E76A75">
        <w:rPr>
          <w:rFonts w:ascii="Calibri Light" w:hAnsi="Calibri Light" w:cs="Calibri Light"/>
          <w:lang w:val="en-US"/>
        </w:rPr>
        <w:t xml:space="preserve"> tendency to focus on oral output. From our particular point of view, already defined as multimodal (see </w:t>
      </w:r>
      <w:r>
        <w:rPr>
          <w:rFonts w:ascii="Calibri Light" w:hAnsi="Calibri Light" w:cs="Calibri Light"/>
          <w:lang w:val="en-US"/>
        </w:rPr>
        <w:t>C</w:t>
      </w:r>
      <w:r w:rsidRPr="00E76A75">
        <w:rPr>
          <w:rFonts w:ascii="Calibri Light" w:hAnsi="Calibri Light" w:cs="Calibri Light"/>
          <w:lang w:val="en-US"/>
        </w:rPr>
        <w:t xml:space="preserve">hapter </w:t>
      </w:r>
      <w:r>
        <w:rPr>
          <w:rFonts w:ascii="Calibri Light" w:hAnsi="Calibri Light" w:cs="Calibri Light"/>
          <w:lang w:val="en-US"/>
        </w:rPr>
        <w:t>2</w:t>
      </w:r>
      <w:r w:rsidRPr="00E76A75">
        <w:rPr>
          <w:rFonts w:ascii="Calibri Light" w:hAnsi="Calibri Light" w:cs="Calibri Light"/>
          <w:lang w:val="en-US"/>
        </w:rPr>
        <w:t xml:space="preserve">), and given the existence of data </w:t>
      </w:r>
      <w:r>
        <w:rPr>
          <w:rFonts w:ascii="Calibri Light" w:hAnsi="Calibri Light" w:cs="Calibri Light"/>
          <w:lang w:val="en-US"/>
        </w:rPr>
        <w:t xml:space="preserve">supporting </w:t>
      </w:r>
      <w:r w:rsidRPr="00E76A75">
        <w:rPr>
          <w:rFonts w:ascii="Calibri Light" w:hAnsi="Calibri Light" w:cs="Calibri Light"/>
          <w:lang w:val="en-US"/>
        </w:rPr>
        <w:t xml:space="preserve">a </w:t>
      </w:r>
      <w:proofErr w:type="spellStart"/>
      <w:r w:rsidRPr="00E76A75">
        <w:rPr>
          <w:rFonts w:ascii="Calibri Light" w:hAnsi="Calibri Light" w:cs="Calibri Light"/>
          <w:lang w:val="en-US"/>
        </w:rPr>
        <w:t>protoconversational</w:t>
      </w:r>
      <w:proofErr w:type="spellEnd"/>
      <w:r w:rsidRPr="00E76A75">
        <w:rPr>
          <w:rFonts w:ascii="Calibri Light" w:hAnsi="Calibri Light" w:cs="Calibri Light"/>
          <w:lang w:val="en-US"/>
        </w:rPr>
        <w:t xml:space="preserve"> structure </w:t>
      </w:r>
      <w:r>
        <w:rPr>
          <w:rFonts w:ascii="Calibri Light" w:hAnsi="Calibri Light" w:cs="Calibri Light"/>
          <w:lang w:val="en-US"/>
        </w:rPr>
        <w:t xml:space="preserve">unaided by </w:t>
      </w:r>
      <w:r w:rsidRPr="00E76A75">
        <w:rPr>
          <w:rFonts w:ascii="Calibri Light" w:hAnsi="Calibri Light" w:cs="Calibri Light"/>
          <w:lang w:val="en-US"/>
        </w:rPr>
        <w:t xml:space="preserve">vocalizations, we consider the adoption of a broad-spectrum definition to be appropriate. </w:t>
      </w:r>
      <w:r w:rsidRPr="00DE7D3F">
        <w:rPr>
          <w:rFonts w:ascii="Calibri Light" w:hAnsi="Calibri Light" w:cs="Calibri Light"/>
          <w:lang w:val="en-US"/>
        </w:rPr>
        <w:t xml:space="preserve">We believe that, to the extent that the intervention of the infant takes place within the interaction during his turn-taking, his behavior is driven by a willingness to engage in </w:t>
      </w:r>
      <w:proofErr w:type="spellStart"/>
      <w:r w:rsidRPr="00DE7D3F">
        <w:rPr>
          <w:rFonts w:ascii="Calibri Light" w:hAnsi="Calibri Light" w:cs="Calibri Light"/>
          <w:lang w:val="en-US"/>
        </w:rPr>
        <w:t>protoconversation</w:t>
      </w:r>
      <w:proofErr w:type="spellEnd"/>
      <w:r w:rsidRPr="00DE7D3F">
        <w:rPr>
          <w:rFonts w:ascii="Calibri Light" w:hAnsi="Calibri Light" w:cs="Calibri Light"/>
          <w:lang w:val="en-US"/>
        </w:rPr>
        <w:t xml:space="preserve">, even if he does not vocalize. We also consider relevant reserving the term </w:t>
      </w:r>
      <w:proofErr w:type="spellStart"/>
      <w:r w:rsidRPr="00DE7D3F">
        <w:rPr>
          <w:rFonts w:ascii="Calibri Light" w:hAnsi="Calibri Light" w:cs="Calibri Light"/>
          <w:lang w:val="en-US"/>
        </w:rPr>
        <w:t>protoconversation</w:t>
      </w:r>
      <w:proofErr w:type="spellEnd"/>
      <w:r w:rsidRPr="00DE7D3F">
        <w:rPr>
          <w:rFonts w:ascii="Calibri Light" w:hAnsi="Calibri Light" w:cs="Calibri Light"/>
          <w:lang w:val="en-US"/>
        </w:rPr>
        <w:t xml:space="preserve"> for turn-taking oriented exchanges (successful or unsuccessful) rather than extending it to encompass other types of face-to-face interactions.</w:t>
      </w:r>
      <w:r w:rsidRPr="00534CDC">
        <w:rPr>
          <w:rFonts w:ascii="Calibri Light" w:hAnsi="Calibri Light" w:cs="Calibri Light"/>
          <w:lang w:val="en-US"/>
        </w:rPr>
        <w:t xml:space="preserve"> </w:t>
      </w:r>
    </w:p>
    <w:p w14:paraId="7797C9EF" w14:textId="77777777" w:rsidR="00816F1C" w:rsidRDefault="00816F1C" w:rsidP="0069068B">
      <w:pPr>
        <w:ind w:right="49"/>
        <w:jc w:val="both"/>
        <w:rPr>
          <w:rFonts w:ascii="Calibri Light" w:hAnsi="Calibri Light" w:cs="Calibri Light"/>
          <w:lang w:val="en-US"/>
        </w:rPr>
      </w:pPr>
      <w:r w:rsidRPr="003802ED">
        <w:rPr>
          <w:rFonts w:ascii="Calibri Light" w:hAnsi="Calibri Light" w:cs="Calibri Light"/>
          <w:lang w:val="en-US"/>
        </w:rPr>
        <w:lastRenderedPageBreak/>
        <w:t xml:space="preserve">While it may seem obvious that being exchanges, </w:t>
      </w:r>
      <w:proofErr w:type="spellStart"/>
      <w:r w:rsidRPr="003802ED">
        <w:rPr>
          <w:rFonts w:ascii="Calibri Light" w:hAnsi="Calibri Light" w:cs="Calibri Light"/>
          <w:lang w:val="en-US"/>
        </w:rPr>
        <w:t>protoconversations</w:t>
      </w:r>
      <w:proofErr w:type="spellEnd"/>
      <w:r w:rsidRPr="003802ED">
        <w:rPr>
          <w:rFonts w:ascii="Calibri Light" w:hAnsi="Calibri Light" w:cs="Calibri Light"/>
          <w:lang w:val="en-US"/>
        </w:rPr>
        <w:t xml:space="preserve"> should be considered bidirectional, some authors (Kaye 1982, Snow 1977) claim they are one-way phenomena, since </w:t>
      </w:r>
      <w:r>
        <w:rPr>
          <w:rFonts w:ascii="Calibri Light" w:hAnsi="Calibri Light" w:cs="Calibri Light"/>
          <w:lang w:val="en-US"/>
        </w:rPr>
        <w:t xml:space="preserve">it is exclusively </w:t>
      </w:r>
      <w:r w:rsidRPr="003802ED">
        <w:rPr>
          <w:rFonts w:ascii="Calibri Light" w:hAnsi="Calibri Light" w:cs="Calibri Light"/>
          <w:lang w:val="en-US"/>
        </w:rPr>
        <w:t xml:space="preserve">adults </w:t>
      </w:r>
      <w:r>
        <w:rPr>
          <w:rFonts w:ascii="Calibri Light" w:hAnsi="Calibri Light" w:cs="Calibri Light"/>
          <w:lang w:val="en-US"/>
        </w:rPr>
        <w:t>who</w:t>
      </w:r>
      <w:r w:rsidRPr="003802ED">
        <w:rPr>
          <w:rFonts w:ascii="Calibri Light" w:hAnsi="Calibri Light" w:cs="Calibri Light"/>
          <w:lang w:val="en-US"/>
        </w:rPr>
        <w:t xml:space="preserve"> establish time-space frames </w:t>
      </w:r>
      <w:r>
        <w:rPr>
          <w:rFonts w:ascii="Calibri Light" w:hAnsi="Calibri Light" w:cs="Calibri Light"/>
          <w:lang w:val="en-US"/>
        </w:rPr>
        <w:t>that encourage infants to</w:t>
      </w:r>
      <w:r w:rsidRPr="003802ED">
        <w:rPr>
          <w:rFonts w:ascii="Calibri Light" w:hAnsi="Calibri Light" w:cs="Calibri Light"/>
          <w:lang w:val="en-US"/>
        </w:rPr>
        <w:t xml:space="preserve"> join the interaction less random</w:t>
      </w:r>
      <w:r>
        <w:rPr>
          <w:rFonts w:ascii="Calibri Light" w:hAnsi="Calibri Light" w:cs="Calibri Light"/>
          <w:lang w:val="en-US"/>
        </w:rPr>
        <w:t>ly. Intervention-</w:t>
      </w:r>
      <w:r w:rsidRPr="003802ED">
        <w:rPr>
          <w:rFonts w:ascii="Calibri Light" w:hAnsi="Calibri Light" w:cs="Calibri Light"/>
          <w:lang w:val="en-US"/>
        </w:rPr>
        <w:t xml:space="preserve">regulated alternation would </w:t>
      </w:r>
      <w:r>
        <w:rPr>
          <w:rFonts w:ascii="Calibri Light" w:hAnsi="Calibri Light" w:cs="Calibri Light"/>
          <w:lang w:val="en-US"/>
        </w:rPr>
        <w:t xml:space="preserve">then </w:t>
      </w:r>
      <w:r w:rsidRPr="003802ED">
        <w:rPr>
          <w:rFonts w:ascii="Calibri Light" w:hAnsi="Calibri Light" w:cs="Calibri Light"/>
          <w:lang w:val="en-US"/>
        </w:rPr>
        <w:t xml:space="preserve">be a gradual achievement stemming from adult scaffolding (Hsu and Fogel 2003). </w:t>
      </w:r>
      <w:r w:rsidRPr="00113B77">
        <w:rPr>
          <w:rFonts w:ascii="Calibri Light" w:hAnsi="Calibri Light" w:cs="Calibri Light"/>
          <w:lang w:val="en-US"/>
        </w:rPr>
        <w:t xml:space="preserve">Accordingly, the idea of a true </w:t>
      </w:r>
      <w:proofErr w:type="spellStart"/>
      <w:r w:rsidRPr="00113B77">
        <w:rPr>
          <w:rFonts w:ascii="Calibri Light" w:hAnsi="Calibri Light" w:cs="Calibri Light"/>
          <w:lang w:val="en-US"/>
        </w:rPr>
        <w:t>protoconversation</w:t>
      </w:r>
      <w:proofErr w:type="spellEnd"/>
      <w:r w:rsidRPr="00113B77">
        <w:rPr>
          <w:rFonts w:ascii="Calibri Light" w:hAnsi="Calibri Light" w:cs="Calibri Light"/>
          <w:lang w:val="en-US"/>
        </w:rPr>
        <w:t xml:space="preserve"> format in early infancy would be questiona</w:t>
      </w:r>
      <w:r>
        <w:rPr>
          <w:rFonts w:ascii="Calibri Light" w:hAnsi="Calibri Light" w:cs="Calibri Light"/>
          <w:lang w:val="en-US"/>
        </w:rPr>
        <w:t>ble and infants would not be co-</w:t>
      </w:r>
      <w:r w:rsidRPr="00113B77">
        <w:rPr>
          <w:rFonts w:ascii="Calibri Light" w:hAnsi="Calibri Light" w:cs="Calibri Light"/>
          <w:lang w:val="en-US"/>
        </w:rPr>
        <w:t xml:space="preserve">protagonists of the phenomenon at such an early stage as previously assumed. However, the bidirectionality option is supported by research on the early uptake of interactive contingency. Infant sensitivity to contingency clearly emerges </w:t>
      </w:r>
      <w:r>
        <w:rPr>
          <w:rFonts w:ascii="Calibri Light" w:hAnsi="Calibri Light" w:cs="Calibri Light"/>
          <w:lang w:val="en-US"/>
        </w:rPr>
        <w:t>by</w:t>
      </w:r>
      <w:r w:rsidRPr="00113B77">
        <w:rPr>
          <w:rFonts w:ascii="Calibri Light" w:hAnsi="Calibri Light" w:cs="Calibri Light"/>
          <w:lang w:val="en-US"/>
        </w:rPr>
        <w:t xml:space="preserve"> the age of 2 months (</w:t>
      </w:r>
      <w:proofErr w:type="spellStart"/>
      <w:r w:rsidRPr="00113B77">
        <w:rPr>
          <w:rFonts w:ascii="Calibri Light" w:hAnsi="Calibri Light" w:cs="Calibri Light"/>
          <w:lang w:val="en-US"/>
        </w:rPr>
        <w:t>Striano</w:t>
      </w:r>
      <w:proofErr w:type="spellEnd"/>
      <w:r w:rsidRPr="00113B77">
        <w:rPr>
          <w:rFonts w:ascii="Calibri Light" w:hAnsi="Calibri Light" w:cs="Calibri Light"/>
          <w:lang w:val="en-US"/>
        </w:rPr>
        <w:t xml:space="preserve"> et al. 2005). </w:t>
      </w:r>
      <w:r w:rsidRPr="003F275B">
        <w:rPr>
          <w:rFonts w:ascii="Calibri Light" w:hAnsi="Calibri Light" w:cs="Calibri Light"/>
          <w:lang w:val="en-US"/>
        </w:rPr>
        <w:t xml:space="preserve">From that point on, infants react </w:t>
      </w:r>
      <w:r>
        <w:rPr>
          <w:rFonts w:ascii="Calibri Light" w:hAnsi="Calibri Light" w:cs="Calibri Light"/>
          <w:lang w:val="en-US"/>
        </w:rPr>
        <w:t>when</w:t>
      </w:r>
      <w:r w:rsidRPr="003F275B">
        <w:rPr>
          <w:rFonts w:ascii="Calibri Light" w:hAnsi="Calibri Light" w:cs="Calibri Light"/>
          <w:lang w:val="en-US"/>
        </w:rPr>
        <w:t xml:space="preserve"> social interaction is interrupted (</w:t>
      </w:r>
      <w:proofErr w:type="spellStart"/>
      <w:r w:rsidRPr="003F275B">
        <w:rPr>
          <w:rFonts w:ascii="Calibri Light" w:hAnsi="Calibri Light" w:cs="Calibri Light"/>
          <w:lang w:val="en-US"/>
        </w:rPr>
        <w:t>Tronick</w:t>
      </w:r>
      <w:proofErr w:type="spellEnd"/>
      <w:r w:rsidRPr="003F275B">
        <w:rPr>
          <w:rFonts w:ascii="Calibri Light" w:hAnsi="Calibri Light" w:cs="Calibri Light"/>
          <w:lang w:val="en-US"/>
        </w:rPr>
        <w:t xml:space="preserve"> et al. 1978) or if its temporality is artificially modified (Murray and </w:t>
      </w:r>
      <w:proofErr w:type="spellStart"/>
      <w:r w:rsidRPr="003F275B">
        <w:rPr>
          <w:rFonts w:ascii="Calibri Light" w:hAnsi="Calibri Light" w:cs="Calibri Light"/>
          <w:lang w:val="en-US"/>
        </w:rPr>
        <w:t>Trevarthen</w:t>
      </w:r>
      <w:proofErr w:type="spellEnd"/>
      <w:r w:rsidRPr="003F275B">
        <w:rPr>
          <w:rFonts w:ascii="Calibri Light" w:hAnsi="Calibri Light" w:cs="Calibri Light"/>
          <w:lang w:val="en-US"/>
        </w:rPr>
        <w:t xml:space="preserve"> 1985, 1986), supporting the idea of a foundational bidirectionality and early adjustment rhythms between adult and infant behavior (Beebe et al. 2012). Both positions could reconcile by means of a </w:t>
      </w:r>
      <w:proofErr w:type="spellStart"/>
      <w:r w:rsidRPr="003F275B">
        <w:rPr>
          <w:rFonts w:ascii="Calibri Light" w:hAnsi="Calibri Light" w:cs="Calibri Light"/>
          <w:lang w:val="en-US"/>
        </w:rPr>
        <w:t>p</w:t>
      </w:r>
      <w:r>
        <w:rPr>
          <w:rFonts w:ascii="Calibri Light" w:hAnsi="Calibri Light" w:cs="Calibri Light"/>
          <w:lang w:val="en-US"/>
        </w:rPr>
        <w:t>rotoconversational</w:t>
      </w:r>
      <w:proofErr w:type="spellEnd"/>
      <w:r>
        <w:rPr>
          <w:rFonts w:ascii="Calibri Light" w:hAnsi="Calibri Light" w:cs="Calibri Light"/>
          <w:lang w:val="en-US"/>
        </w:rPr>
        <w:t xml:space="preserve"> study that goes</w:t>
      </w:r>
      <w:r w:rsidRPr="003F275B">
        <w:rPr>
          <w:rFonts w:ascii="Calibri Light" w:hAnsi="Calibri Light" w:cs="Calibri Light"/>
          <w:lang w:val="en-US"/>
        </w:rPr>
        <w:t xml:space="preserve"> beyond primary intersubjectivity (</w:t>
      </w:r>
      <w:proofErr w:type="spellStart"/>
      <w:r w:rsidRPr="003F275B">
        <w:rPr>
          <w:rFonts w:ascii="Calibri Light" w:hAnsi="Calibri Light" w:cs="Calibri Light"/>
          <w:lang w:val="en-US"/>
        </w:rPr>
        <w:t>Hilbrink</w:t>
      </w:r>
      <w:proofErr w:type="spellEnd"/>
      <w:r w:rsidRPr="003F275B">
        <w:rPr>
          <w:rFonts w:ascii="Calibri Light" w:hAnsi="Calibri Light" w:cs="Calibri Light"/>
          <w:lang w:val="en-US"/>
        </w:rPr>
        <w:t xml:space="preserve"> et al. 2015)</w:t>
      </w:r>
      <w:r>
        <w:rPr>
          <w:rFonts w:ascii="Calibri Light" w:hAnsi="Calibri Light" w:cs="Calibri Light"/>
          <w:lang w:val="en-US"/>
        </w:rPr>
        <w:t xml:space="preserve"> in which </w:t>
      </w:r>
      <w:r w:rsidRPr="003F275B">
        <w:rPr>
          <w:rFonts w:ascii="Calibri Light" w:hAnsi="Calibri Light" w:cs="Calibri Light"/>
          <w:lang w:val="en-US"/>
        </w:rPr>
        <w:t>two relevant changes were identified in this interaction type. The first, at around 5 months, indicates a</w:t>
      </w:r>
      <w:r>
        <w:rPr>
          <w:rFonts w:ascii="Calibri Light" w:hAnsi="Calibri Light" w:cs="Calibri Light"/>
          <w:lang w:val="en-US"/>
        </w:rPr>
        <w:t>n overlapping</w:t>
      </w:r>
      <w:r w:rsidRPr="003F275B">
        <w:rPr>
          <w:rFonts w:ascii="Calibri Light" w:hAnsi="Calibri Light" w:cs="Calibri Light"/>
          <w:lang w:val="en-US"/>
        </w:rPr>
        <w:t xml:space="preserve"> dec</w:t>
      </w:r>
      <w:r>
        <w:rPr>
          <w:rFonts w:ascii="Calibri Light" w:hAnsi="Calibri Light" w:cs="Calibri Light"/>
          <w:lang w:val="en-US"/>
        </w:rPr>
        <w:t>line</w:t>
      </w:r>
      <w:r w:rsidRPr="003F275B">
        <w:rPr>
          <w:rFonts w:ascii="Calibri Light" w:hAnsi="Calibri Light" w:cs="Calibri Light"/>
          <w:lang w:val="en-US"/>
        </w:rPr>
        <w:t xml:space="preserve"> in turn-taking, and therefore an increas</w:t>
      </w:r>
      <w:r>
        <w:rPr>
          <w:rFonts w:ascii="Calibri Light" w:hAnsi="Calibri Light" w:cs="Calibri Light"/>
          <w:lang w:val="en-US"/>
        </w:rPr>
        <w:t>ing</w:t>
      </w:r>
      <w:r w:rsidRPr="003F275B">
        <w:rPr>
          <w:rFonts w:ascii="Calibri Light" w:hAnsi="Calibri Light" w:cs="Calibri Light"/>
          <w:lang w:val="en-US"/>
        </w:rPr>
        <w:t xml:space="preserve"> alternation achievement. The second, at around 9 months, shows some </w:t>
      </w:r>
      <w:r>
        <w:rPr>
          <w:rFonts w:ascii="Calibri Light" w:hAnsi="Calibri Light" w:cs="Calibri Light"/>
          <w:lang w:val="en-US"/>
        </w:rPr>
        <w:t>deceleration of</w:t>
      </w:r>
      <w:r w:rsidRPr="003F275B">
        <w:rPr>
          <w:rFonts w:ascii="Calibri Light" w:hAnsi="Calibri Light" w:cs="Calibri Light"/>
          <w:lang w:val="en-US"/>
        </w:rPr>
        <w:t xml:space="preserve"> infant interventions, who take longer pauses to respond (maternal pauses retain their length). </w:t>
      </w:r>
      <w:r>
        <w:rPr>
          <w:rFonts w:ascii="Calibri Light" w:hAnsi="Calibri Light" w:cs="Calibri Light"/>
          <w:lang w:val="en-US"/>
        </w:rPr>
        <w:t>The</w:t>
      </w:r>
      <w:r w:rsidRPr="00E85FC5">
        <w:rPr>
          <w:rFonts w:ascii="Calibri Light" w:hAnsi="Calibri Light" w:cs="Calibri Light"/>
          <w:lang w:val="en-US"/>
        </w:rPr>
        <w:t xml:space="preserve"> enhanced synchronization at 5 months may stem from a better understanding of </w:t>
      </w:r>
      <w:proofErr w:type="spellStart"/>
      <w:r w:rsidRPr="00E85FC5">
        <w:rPr>
          <w:rFonts w:ascii="Calibri Light" w:hAnsi="Calibri Light" w:cs="Calibri Light"/>
          <w:lang w:val="en-US"/>
        </w:rPr>
        <w:t>protoconversational</w:t>
      </w:r>
      <w:proofErr w:type="spellEnd"/>
      <w:r w:rsidRPr="00E85FC5">
        <w:rPr>
          <w:rFonts w:ascii="Calibri Light" w:hAnsi="Calibri Light" w:cs="Calibri Light"/>
          <w:lang w:val="en-US"/>
        </w:rPr>
        <w:t xml:space="preserve"> play that began when the adult was still unilaterally providing the infant with the relevant scaffolding to engage.</w:t>
      </w:r>
      <w:r w:rsidRPr="00343747">
        <w:rPr>
          <w:rFonts w:ascii="Calibri Light" w:hAnsi="Calibri Light" w:cs="Calibri Light"/>
          <w:lang w:val="en-US"/>
        </w:rPr>
        <w:t xml:space="preserve"> </w:t>
      </w:r>
      <w:r w:rsidRPr="00E85FC5">
        <w:rPr>
          <w:rFonts w:ascii="Calibri Light" w:hAnsi="Calibri Light" w:cs="Calibri Light"/>
          <w:lang w:val="en-US"/>
        </w:rPr>
        <w:t xml:space="preserve">The change around 9 months could be explained by the progressive inclusion of worldly objects in the exchanges, as a result of joint attention. Therefore, </w:t>
      </w:r>
      <w:proofErr w:type="spellStart"/>
      <w:r w:rsidRPr="00E85FC5">
        <w:rPr>
          <w:rFonts w:ascii="Calibri Light" w:hAnsi="Calibri Light" w:cs="Calibri Light"/>
          <w:lang w:val="en-US"/>
        </w:rPr>
        <w:t>protoconversations</w:t>
      </w:r>
      <w:proofErr w:type="spellEnd"/>
      <w:r w:rsidRPr="00E85FC5">
        <w:rPr>
          <w:rFonts w:ascii="Calibri Light" w:hAnsi="Calibri Light" w:cs="Calibri Light"/>
          <w:lang w:val="en-US"/>
        </w:rPr>
        <w:t xml:space="preserve"> would be subject to alterations derived from the interweaving of different forms of cognitive support that initiate psychological life.</w:t>
      </w:r>
    </w:p>
    <w:p w14:paraId="26E321FB" w14:textId="77777777" w:rsidR="00816F1C" w:rsidRDefault="00816F1C" w:rsidP="0069068B">
      <w:pPr>
        <w:ind w:right="49"/>
        <w:jc w:val="both"/>
        <w:rPr>
          <w:rFonts w:ascii="Calibri Light" w:hAnsi="Calibri Light" w:cs="Calibri Light"/>
          <w:lang w:val="en-US"/>
        </w:rPr>
      </w:pPr>
      <w:r w:rsidRPr="00343747">
        <w:rPr>
          <w:rFonts w:ascii="Calibri Light" w:hAnsi="Calibri Light" w:cs="Calibri Light"/>
          <w:lang w:val="en-US"/>
        </w:rPr>
        <w:t xml:space="preserve">As </w:t>
      </w:r>
      <w:proofErr w:type="spellStart"/>
      <w:r w:rsidRPr="00343747">
        <w:rPr>
          <w:rFonts w:ascii="Calibri Light" w:hAnsi="Calibri Light" w:cs="Calibri Light"/>
          <w:lang w:val="en-US"/>
        </w:rPr>
        <w:t>Carretero</w:t>
      </w:r>
      <w:proofErr w:type="spellEnd"/>
      <w:r w:rsidRPr="00343747">
        <w:rPr>
          <w:rFonts w:ascii="Calibri Light" w:hAnsi="Calibri Light" w:cs="Calibri Light"/>
          <w:lang w:val="en-US"/>
        </w:rPr>
        <w:t xml:space="preserve"> and Español (2016) point</w:t>
      </w:r>
      <w:r>
        <w:rPr>
          <w:rFonts w:ascii="Calibri Light" w:hAnsi="Calibri Light" w:cs="Calibri Light"/>
          <w:lang w:val="en-US"/>
        </w:rPr>
        <w:t>ed</w:t>
      </w:r>
      <w:r w:rsidRPr="00343747">
        <w:rPr>
          <w:rFonts w:ascii="Calibri Light" w:hAnsi="Calibri Light" w:cs="Calibri Light"/>
          <w:lang w:val="en-US"/>
        </w:rPr>
        <w:t xml:space="preserve"> out, in the </w:t>
      </w:r>
      <w:r>
        <w:rPr>
          <w:rFonts w:ascii="Calibri Light" w:hAnsi="Calibri Light" w:cs="Calibri Light"/>
          <w:lang w:val="en-US"/>
        </w:rPr>
        <w:t>1970s, adult-infant interaction</w:t>
      </w:r>
      <w:r w:rsidRPr="00343747">
        <w:rPr>
          <w:rFonts w:ascii="Calibri Light" w:hAnsi="Calibri Light" w:cs="Calibri Light"/>
          <w:lang w:val="en-US"/>
        </w:rPr>
        <w:t xml:space="preserve"> research- for example, the studies of Bateson (1971, 1979) on </w:t>
      </w:r>
      <w:proofErr w:type="spellStart"/>
      <w:r w:rsidRPr="00343747">
        <w:rPr>
          <w:rFonts w:ascii="Calibri Light" w:hAnsi="Calibri Light" w:cs="Calibri Light"/>
          <w:lang w:val="en-US"/>
        </w:rPr>
        <w:t>protoconversations</w:t>
      </w:r>
      <w:proofErr w:type="spellEnd"/>
      <w:r w:rsidRPr="00343747">
        <w:rPr>
          <w:rFonts w:ascii="Calibri Light" w:hAnsi="Calibri Light" w:cs="Calibri Light"/>
          <w:lang w:val="en-US"/>
        </w:rPr>
        <w:t xml:space="preserve"> and the work of Condon and Sander (1974) on interactional synchrony- were sparse compared to the total body of research on infancy and early childhood. Such </w:t>
      </w:r>
      <w:r>
        <w:rPr>
          <w:rFonts w:ascii="Calibri Light" w:hAnsi="Calibri Light" w:cs="Calibri Light"/>
          <w:lang w:val="en-US"/>
        </w:rPr>
        <w:t>studies</w:t>
      </w:r>
      <w:r w:rsidRPr="00343747">
        <w:rPr>
          <w:rFonts w:ascii="Calibri Light" w:hAnsi="Calibri Light" w:cs="Calibri Light"/>
          <w:lang w:val="en-US"/>
        </w:rPr>
        <w:t xml:space="preserve">, that focused on </w:t>
      </w:r>
      <w:r>
        <w:rPr>
          <w:rFonts w:ascii="Calibri Light" w:hAnsi="Calibri Light" w:cs="Calibri Light"/>
          <w:lang w:val="en-US"/>
        </w:rPr>
        <w:t>the adult-baby dyad</w:t>
      </w:r>
      <w:r w:rsidRPr="00343747">
        <w:rPr>
          <w:rFonts w:ascii="Calibri Light" w:hAnsi="Calibri Light" w:cs="Calibri Light"/>
          <w:lang w:val="en-US"/>
        </w:rPr>
        <w:t xml:space="preserve">, </w:t>
      </w:r>
      <w:r>
        <w:rPr>
          <w:rFonts w:ascii="Calibri Light" w:hAnsi="Calibri Light" w:cs="Calibri Light"/>
          <w:lang w:val="en-US"/>
        </w:rPr>
        <w:t>were</w:t>
      </w:r>
      <w:r w:rsidRPr="00343747">
        <w:rPr>
          <w:rFonts w:ascii="Calibri Light" w:hAnsi="Calibri Light" w:cs="Calibri Light"/>
          <w:lang w:val="en-US"/>
        </w:rPr>
        <w:t xml:space="preserve"> influenced by three academic fields: nonverbal communication, ethology, and adult verbal communication.</w:t>
      </w:r>
      <w:r w:rsidRPr="00BB658C">
        <w:rPr>
          <w:rFonts w:ascii="Calibri Light" w:hAnsi="Calibri Light" w:cs="Calibri Light"/>
          <w:lang w:val="en-US"/>
        </w:rPr>
        <w:t xml:space="preserve"> </w:t>
      </w:r>
      <w:r w:rsidRPr="005B2B09">
        <w:rPr>
          <w:rFonts w:ascii="Calibri Light" w:hAnsi="Calibri Light" w:cs="Calibri Light"/>
          <w:lang w:val="en-US"/>
        </w:rPr>
        <w:t>H</w:t>
      </w:r>
      <w:r>
        <w:rPr>
          <w:rFonts w:ascii="Calibri Light" w:hAnsi="Calibri Light" w:cs="Calibri Light"/>
          <w:lang w:val="en-US"/>
        </w:rPr>
        <w:t>er</w:t>
      </w:r>
      <w:r w:rsidRPr="005B2B09">
        <w:rPr>
          <w:rFonts w:ascii="Calibri Light" w:hAnsi="Calibri Light" w:cs="Calibri Light"/>
          <w:lang w:val="en-US"/>
        </w:rPr>
        <w:t xml:space="preserve"> training with anthropologist Ray </w:t>
      </w:r>
      <w:proofErr w:type="spellStart"/>
      <w:r w:rsidRPr="005B2B09">
        <w:rPr>
          <w:rFonts w:ascii="Calibri Light" w:hAnsi="Calibri Light" w:cs="Calibri Light"/>
          <w:lang w:val="en-US"/>
        </w:rPr>
        <w:t>Birdwhistell</w:t>
      </w:r>
      <w:proofErr w:type="spellEnd"/>
      <w:r w:rsidRPr="005B2B09">
        <w:rPr>
          <w:rFonts w:ascii="Calibri Light" w:hAnsi="Calibri Light" w:cs="Calibri Light"/>
          <w:lang w:val="en-US"/>
        </w:rPr>
        <w:t xml:space="preserve">, the originator of kinesics, allowed Bateson to appreciate that in </w:t>
      </w:r>
      <w:proofErr w:type="spellStart"/>
      <w:r w:rsidRPr="005B2B09">
        <w:rPr>
          <w:rFonts w:ascii="Calibri Light" w:hAnsi="Calibri Light" w:cs="Calibri Light"/>
          <w:lang w:val="en-US"/>
        </w:rPr>
        <w:t>protoconversational</w:t>
      </w:r>
      <w:proofErr w:type="spellEnd"/>
      <w:r w:rsidRPr="005B2B09">
        <w:rPr>
          <w:rFonts w:ascii="Calibri Light" w:hAnsi="Calibri Light" w:cs="Calibri Light"/>
          <w:lang w:val="en-US"/>
        </w:rPr>
        <w:t xml:space="preserve"> turn-taking, vocalizations were accompanied by mutual eye contact and facial response. </w:t>
      </w:r>
      <w:r>
        <w:rPr>
          <w:rFonts w:ascii="Calibri Light" w:hAnsi="Calibri Light" w:cs="Calibri Light"/>
          <w:lang w:val="en-US"/>
        </w:rPr>
        <w:t xml:space="preserve"> </w:t>
      </w:r>
      <w:r w:rsidRPr="005B2B09">
        <w:rPr>
          <w:rFonts w:ascii="Calibri Light" w:hAnsi="Calibri Light" w:cs="Calibri Light"/>
          <w:lang w:val="en-US"/>
        </w:rPr>
        <w:t xml:space="preserve">Along the same lines, </w:t>
      </w:r>
      <w:proofErr w:type="spellStart"/>
      <w:r w:rsidRPr="005B2B09">
        <w:rPr>
          <w:rFonts w:ascii="Calibri Light" w:hAnsi="Calibri Light" w:cs="Calibri Light"/>
          <w:lang w:val="en-US"/>
        </w:rPr>
        <w:t>Trevarthen</w:t>
      </w:r>
      <w:proofErr w:type="spellEnd"/>
      <w:r w:rsidRPr="005B2B09">
        <w:rPr>
          <w:rFonts w:ascii="Calibri Light" w:hAnsi="Calibri Light" w:cs="Calibri Light"/>
          <w:lang w:val="en-US"/>
        </w:rPr>
        <w:t xml:space="preserve"> (1977</w:t>
      </w:r>
      <w:r>
        <w:rPr>
          <w:rFonts w:ascii="Calibri Light" w:hAnsi="Calibri Light" w:cs="Calibri Light"/>
          <w:lang w:val="en-US"/>
        </w:rPr>
        <w:t xml:space="preserve">, </w:t>
      </w:r>
      <w:r w:rsidRPr="005B2B09">
        <w:rPr>
          <w:rFonts w:ascii="Calibri Light" w:hAnsi="Calibri Light" w:cs="Calibri Light"/>
          <w:lang w:val="en-US"/>
        </w:rPr>
        <w:t xml:space="preserve">1988) described </w:t>
      </w:r>
      <w:proofErr w:type="spellStart"/>
      <w:r w:rsidRPr="005B2B09">
        <w:rPr>
          <w:rFonts w:ascii="Calibri Light" w:hAnsi="Calibri Light" w:cs="Calibri Light"/>
          <w:lang w:val="en-US"/>
        </w:rPr>
        <w:t>protoconversations</w:t>
      </w:r>
      <w:proofErr w:type="spellEnd"/>
      <w:r w:rsidRPr="005B2B09">
        <w:rPr>
          <w:rFonts w:ascii="Calibri Light" w:hAnsi="Calibri Light" w:cs="Calibri Light"/>
          <w:lang w:val="en-US"/>
        </w:rPr>
        <w:t xml:space="preserve"> as exchanges in which infants focus intensely on the face of the mother and then actively smile, followed by a set of expressive behaviors to which the mother responds with vocal textures, facial expressions, and specific postural actions, occasionally touching the infant.</w:t>
      </w:r>
      <w:r>
        <w:rPr>
          <w:rFonts w:ascii="Calibri Light" w:hAnsi="Calibri Light" w:cs="Calibri Light"/>
          <w:lang w:val="en-US"/>
        </w:rPr>
        <w:t xml:space="preserve"> </w:t>
      </w:r>
      <w:r w:rsidRPr="00595EEA">
        <w:rPr>
          <w:rFonts w:ascii="Calibri Light" w:hAnsi="Calibri Light" w:cs="Calibri Light"/>
          <w:lang w:val="en-US"/>
        </w:rPr>
        <w:t xml:space="preserve"> </w:t>
      </w:r>
      <w:proofErr w:type="spellStart"/>
      <w:r w:rsidRPr="00595EEA">
        <w:rPr>
          <w:rFonts w:ascii="Calibri Light" w:hAnsi="Calibri Light" w:cs="Calibri Light"/>
          <w:lang w:val="en-US"/>
        </w:rPr>
        <w:t>Protoconversations</w:t>
      </w:r>
      <w:proofErr w:type="spellEnd"/>
      <w:r w:rsidRPr="00595EEA">
        <w:rPr>
          <w:rFonts w:ascii="Calibri Light" w:hAnsi="Calibri Light" w:cs="Calibri Light"/>
          <w:lang w:val="en-US"/>
        </w:rPr>
        <w:t xml:space="preserve"> are an exchange mode where protagonists orient themselves to each other in an effort to share emotional and behavioral communion. </w:t>
      </w:r>
      <w:r w:rsidRPr="005B2B09">
        <w:rPr>
          <w:rFonts w:ascii="Calibri Light" w:hAnsi="Calibri Light" w:cs="Calibri Light"/>
          <w:lang w:val="en-US"/>
        </w:rPr>
        <w:t xml:space="preserve">Although vocalizations predominate, other behaviors such as caresses, facial expressions and postural changes are also part of the exchange. Finally, it should be noted that although pioneering studies refer to </w:t>
      </w:r>
      <w:proofErr w:type="spellStart"/>
      <w:r w:rsidRPr="005B2B09">
        <w:rPr>
          <w:rFonts w:ascii="Calibri Light" w:hAnsi="Calibri Light" w:cs="Calibri Light"/>
          <w:lang w:val="en-US"/>
        </w:rPr>
        <w:t>protoconversations</w:t>
      </w:r>
      <w:proofErr w:type="spellEnd"/>
      <w:r w:rsidRPr="005B2B09">
        <w:rPr>
          <w:rFonts w:ascii="Calibri Light" w:hAnsi="Calibri Light" w:cs="Calibri Light"/>
          <w:lang w:val="en-US"/>
        </w:rPr>
        <w:t xml:space="preserve"> in the first months of life, this phenomenon is being reported in neonates (</w:t>
      </w:r>
      <w:proofErr w:type="spellStart"/>
      <w:r w:rsidRPr="005B2B09">
        <w:rPr>
          <w:rFonts w:ascii="Calibri Light" w:hAnsi="Calibri Light" w:cs="Calibri Light"/>
          <w:lang w:val="en-US"/>
        </w:rPr>
        <w:t>Boiteau</w:t>
      </w:r>
      <w:proofErr w:type="spellEnd"/>
      <w:r w:rsidRPr="005B2B09">
        <w:rPr>
          <w:rFonts w:ascii="Calibri Light" w:hAnsi="Calibri Light" w:cs="Calibri Light"/>
          <w:lang w:val="en-US"/>
        </w:rPr>
        <w:t xml:space="preserve"> et al</w:t>
      </w:r>
      <w:r>
        <w:rPr>
          <w:rFonts w:ascii="Calibri Light" w:hAnsi="Calibri Light" w:cs="Calibri Light"/>
          <w:lang w:val="en-US"/>
        </w:rPr>
        <w:t>.</w:t>
      </w:r>
      <w:r w:rsidRPr="005B2B09">
        <w:rPr>
          <w:rFonts w:ascii="Calibri Light" w:hAnsi="Calibri Light" w:cs="Calibri Light"/>
          <w:lang w:val="en-US"/>
        </w:rPr>
        <w:t xml:space="preserve"> 2021</w:t>
      </w:r>
      <w:r>
        <w:rPr>
          <w:rFonts w:ascii="Calibri Light" w:hAnsi="Calibri Light" w:cs="Calibri Light"/>
          <w:lang w:val="en-US"/>
        </w:rPr>
        <w:t>,</w:t>
      </w:r>
      <w:r w:rsidRPr="005B2B09">
        <w:rPr>
          <w:rFonts w:ascii="Calibri Light" w:hAnsi="Calibri Light" w:cs="Calibri Light"/>
          <w:lang w:val="en-US"/>
        </w:rPr>
        <w:t xml:space="preserve"> Domínguez et al. 2016) and preterm infants (</w:t>
      </w:r>
      <w:proofErr w:type="spellStart"/>
      <w:r w:rsidRPr="005B2B09">
        <w:rPr>
          <w:rFonts w:ascii="Calibri Light" w:hAnsi="Calibri Light" w:cs="Calibri Light"/>
          <w:lang w:val="en-US"/>
        </w:rPr>
        <w:t>Kiepura</w:t>
      </w:r>
      <w:proofErr w:type="spellEnd"/>
      <w:r w:rsidRPr="005B2B09">
        <w:rPr>
          <w:rFonts w:ascii="Calibri Light" w:hAnsi="Calibri Light" w:cs="Calibri Light"/>
          <w:lang w:val="en-US"/>
        </w:rPr>
        <w:t xml:space="preserve"> 202</w:t>
      </w:r>
      <w:r>
        <w:rPr>
          <w:rFonts w:ascii="Calibri Light" w:hAnsi="Calibri Light" w:cs="Calibri Light"/>
          <w:lang w:val="en-US"/>
        </w:rPr>
        <w:t>2,</w:t>
      </w:r>
      <w:r w:rsidRPr="005B2B09">
        <w:rPr>
          <w:rFonts w:ascii="Calibri Light" w:hAnsi="Calibri Light" w:cs="Calibri Light"/>
          <w:lang w:val="en-US"/>
        </w:rPr>
        <w:t xml:space="preserve"> </w:t>
      </w:r>
      <w:proofErr w:type="spellStart"/>
      <w:r w:rsidRPr="005B2B09">
        <w:rPr>
          <w:rFonts w:ascii="Calibri Light" w:hAnsi="Calibri Light" w:cs="Calibri Light"/>
          <w:lang w:val="en-US"/>
        </w:rPr>
        <w:t>Oller</w:t>
      </w:r>
      <w:proofErr w:type="spellEnd"/>
      <w:r w:rsidRPr="005B2B09">
        <w:rPr>
          <w:rFonts w:ascii="Calibri Light" w:hAnsi="Calibri Light" w:cs="Calibri Light"/>
          <w:lang w:val="en-US"/>
        </w:rPr>
        <w:t xml:space="preserve"> et al. 2019).</w:t>
      </w:r>
    </w:p>
    <w:p w14:paraId="502682B5" w14:textId="77777777" w:rsidR="00816F1C" w:rsidRDefault="00816F1C" w:rsidP="0069068B">
      <w:pPr>
        <w:ind w:right="49"/>
        <w:jc w:val="both"/>
        <w:rPr>
          <w:rFonts w:ascii="Calibri Light" w:hAnsi="Calibri Light" w:cs="Calibri Light"/>
          <w:lang w:val="en-US"/>
        </w:rPr>
      </w:pPr>
      <w:r w:rsidRPr="005B2B09">
        <w:rPr>
          <w:rFonts w:ascii="Calibri Light" w:hAnsi="Calibri Light" w:cs="Calibri Light"/>
          <w:lang w:val="en-US"/>
        </w:rPr>
        <w:t xml:space="preserve">Whereas studies of </w:t>
      </w:r>
      <w:proofErr w:type="spellStart"/>
      <w:r w:rsidRPr="005B2B09">
        <w:rPr>
          <w:rFonts w:ascii="Calibri Light" w:hAnsi="Calibri Light" w:cs="Calibri Light"/>
          <w:lang w:val="en-US"/>
        </w:rPr>
        <w:t>protoconversation</w:t>
      </w:r>
      <w:proofErr w:type="spellEnd"/>
      <w:r w:rsidRPr="005B2B09">
        <w:rPr>
          <w:rFonts w:ascii="Calibri Light" w:hAnsi="Calibri Light" w:cs="Calibri Light"/>
          <w:lang w:val="en-US"/>
        </w:rPr>
        <w:t xml:space="preserve"> were driven by the linguistic turn in the </w:t>
      </w:r>
      <w:r>
        <w:rPr>
          <w:rFonts w:ascii="Calibri Light" w:hAnsi="Calibri Light" w:cs="Calibri Light"/>
          <w:lang w:val="en-US"/>
        </w:rPr>
        <w:t>twentie</w:t>
      </w:r>
      <w:r w:rsidRPr="005B2B09">
        <w:rPr>
          <w:rFonts w:ascii="Calibri Light" w:hAnsi="Calibri Light" w:cs="Calibri Light"/>
          <w:lang w:val="en-US"/>
        </w:rPr>
        <w:t xml:space="preserve">th century, the description of adult-infant dyadic performances is a product of the corporeal turn, characteristic of the </w:t>
      </w:r>
      <w:r>
        <w:rPr>
          <w:rFonts w:ascii="Calibri Light" w:hAnsi="Calibri Light" w:cs="Calibri Light"/>
          <w:lang w:val="en-US"/>
        </w:rPr>
        <w:t>twenty-first</w:t>
      </w:r>
      <w:r w:rsidRPr="005B2B09">
        <w:rPr>
          <w:rFonts w:ascii="Calibri Light" w:hAnsi="Calibri Light" w:cs="Calibri Light"/>
          <w:lang w:val="en-US"/>
        </w:rPr>
        <w:t xml:space="preserve"> century (Sheets-Johnstone 2015). </w:t>
      </w:r>
      <w:r w:rsidRPr="00251085">
        <w:rPr>
          <w:rFonts w:ascii="Calibri Light" w:hAnsi="Calibri Light" w:cs="Calibri Light"/>
          <w:lang w:val="en-US"/>
        </w:rPr>
        <w:t xml:space="preserve">However, it is important to </w:t>
      </w:r>
      <w:r w:rsidRPr="00251085">
        <w:rPr>
          <w:rFonts w:ascii="Calibri Light" w:hAnsi="Calibri Light" w:cs="Calibri Light"/>
          <w:lang w:val="en-US"/>
        </w:rPr>
        <w:lastRenderedPageBreak/>
        <w:t xml:space="preserve">note that the discovery of these interactive performances was only possible </w:t>
      </w:r>
      <w:r>
        <w:rPr>
          <w:rFonts w:ascii="Calibri Light" w:hAnsi="Calibri Light" w:cs="Calibri Light"/>
          <w:lang w:val="en-US"/>
        </w:rPr>
        <w:t>thanks to</w:t>
      </w:r>
      <w:r w:rsidRPr="00251085">
        <w:rPr>
          <w:rFonts w:ascii="Calibri Light" w:hAnsi="Calibri Light" w:cs="Calibri Light"/>
          <w:lang w:val="en-US"/>
        </w:rPr>
        <w:t xml:space="preserve"> the pioneering studies of the last century that focused on interactive movement between adult and infant. Stern </w:t>
      </w:r>
      <w:r w:rsidRPr="00B535BC">
        <w:rPr>
          <w:rFonts w:ascii="Calibri Light" w:hAnsi="Calibri Light" w:cs="Calibri Light"/>
          <w:lang w:val="en-US"/>
        </w:rPr>
        <w:t>(1974</w:t>
      </w:r>
      <w:r>
        <w:rPr>
          <w:rFonts w:ascii="Calibri Light" w:hAnsi="Calibri Light" w:cs="Calibri Light"/>
          <w:lang w:val="en-US"/>
        </w:rPr>
        <w:t>,</w:t>
      </w:r>
      <w:r w:rsidRPr="00B535BC">
        <w:rPr>
          <w:rFonts w:ascii="Calibri Light" w:hAnsi="Calibri Light" w:cs="Calibri Light"/>
          <w:lang w:val="en-US"/>
        </w:rPr>
        <w:t xml:space="preserve"> Stern et al. 1977) and Beebe and </w:t>
      </w:r>
      <w:proofErr w:type="spellStart"/>
      <w:r w:rsidRPr="00B535BC">
        <w:rPr>
          <w:rFonts w:ascii="Calibri Light" w:hAnsi="Calibri Light" w:cs="Calibri Light"/>
          <w:lang w:val="en-US"/>
        </w:rPr>
        <w:t>Gertsman</w:t>
      </w:r>
      <w:proofErr w:type="spellEnd"/>
      <w:r w:rsidRPr="00B535BC">
        <w:rPr>
          <w:rFonts w:ascii="Calibri Light" w:hAnsi="Calibri Light" w:cs="Calibri Light"/>
          <w:lang w:val="en-US"/>
        </w:rPr>
        <w:t xml:space="preserve"> (1980) highlighted that maternal performances towards infants consist of multimodal behavioral reiteration</w:t>
      </w:r>
      <w:r>
        <w:rPr>
          <w:rFonts w:ascii="Calibri Light" w:hAnsi="Calibri Light" w:cs="Calibri Light"/>
          <w:lang w:val="en-US"/>
        </w:rPr>
        <w:t>s that compose sound-kine</w:t>
      </w:r>
      <w:r w:rsidRPr="00B535BC">
        <w:rPr>
          <w:rFonts w:ascii="Calibri Light" w:hAnsi="Calibri Light" w:cs="Calibri Light"/>
          <w:lang w:val="en-US"/>
        </w:rPr>
        <w:t xml:space="preserve">tic phrases. Beebe and </w:t>
      </w:r>
      <w:proofErr w:type="spellStart"/>
      <w:r w:rsidRPr="00B535BC">
        <w:rPr>
          <w:rFonts w:ascii="Calibri Light" w:hAnsi="Calibri Light" w:cs="Calibri Light"/>
          <w:lang w:val="en-US"/>
        </w:rPr>
        <w:t>Gertsman</w:t>
      </w:r>
      <w:proofErr w:type="spellEnd"/>
      <w:r w:rsidRPr="00B535BC">
        <w:rPr>
          <w:rFonts w:ascii="Calibri Light" w:hAnsi="Calibri Light" w:cs="Calibri Light"/>
          <w:lang w:val="en-US"/>
        </w:rPr>
        <w:t xml:space="preserve"> (1980) referred to these as multimodal package behaviors. However, this line of research was not extended</w:t>
      </w:r>
      <w:r>
        <w:rPr>
          <w:rFonts w:ascii="Calibri Light" w:hAnsi="Calibri Light" w:cs="Calibri Light"/>
          <w:lang w:val="en-US"/>
        </w:rPr>
        <w:t>, and it left movement studies behind</w:t>
      </w:r>
      <w:r w:rsidRPr="00B535BC">
        <w:rPr>
          <w:rFonts w:ascii="Calibri Light" w:hAnsi="Calibri Light" w:cs="Calibri Light"/>
          <w:lang w:val="en-US"/>
        </w:rPr>
        <w:t xml:space="preserve"> to refocus on vocalizations (Beebe 2014). </w:t>
      </w:r>
      <w:r>
        <w:rPr>
          <w:rFonts w:ascii="Calibri Light" w:hAnsi="Calibri Light" w:cs="Calibri Light"/>
          <w:lang w:val="en-US"/>
        </w:rPr>
        <w:t>On the other hand</w:t>
      </w:r>
      <w:r w:rsidRPr="00B535BC">
        <w:rPr>
          <w:rFonts w:ascii="Calibri Light" w:hAnsi="Calibri Light" w:cs="Calibri Light"/>
          <w:lang w:val="en-US"/>
        </w:rPr>
        <w:t xml:space="preserve">, </w:t>
      </w:r>
      <w:r>
        <w:rPr>
          <w:rFonts w:ascii="Calibri Light" w:hAnsi="Calibri Light" w:cs="Calibri Light"/>
          <w:lang w:val="en-US"/>
        </w:rPr>
        <w:t>research</w:t>
      </w:r>
      <w:r w:rsidRPr="00B535BC">
        <w:rPr>
          <w:rFonts w:ascii="Calibri Light" w:hAnsi="Calibri Light" w:cs="Calibri Light"/>
          <w:lang w:val="en-US"/>
        </w:rPr>
        <w:t xml:space="preserve"> on infant self-development within dyadic emotional interactions with adults described early exchanges as mutually co-regulated movement interactions and as multifaceted and complex communicative processes exceeding the notio</w:t>
      </w:r>
      <w:r>
        <w:rPr>
          <w:rFonts w:ascii="Calibri Light" w:hAnsi="Calibri Light" w:cs="Calibri Light"/>
          <w:lang w:val="en-US"/>
        </w:rPr>
        <w:t>ns of conversation and language</w:t>
      </w:r>
      <w:r w:rsidRPr="00B535BC">
        <w:rPr>
          <w:rFonts w:ascii="Calibri Light" w:hAnsi="Calibri Light" w:cs="Calibri Light"/>
          <w:lang w:val="en-US"/>
        </w:rPr>
        <w:t xml:space="preserve"> (Fogel and Garvey 2006</w:t>
      </w:r>
      <w:r>
        <w:rPr>
          <w:rFonts w:ascii="Calibri Light" w:hAnsi="Calibri Light" w:cs="Calibri Light"/>
          <w:lang w:val="en-US"/>
        </w:rPr>
        <w:t>,</w:t>
      </w:r>
      <w:r w:rsidRPr="00B535BC">
        <w:rPr>
          <w:rFonts w:ascii="Calibri Light" w:hAnsi="Calibri Light" w:cs="Calibri Light"/>
          <w:lang w:val="en-US"/>
        </w:rPr>
        <w:t xml:space="preserve"> Garvey and Fogel 2007). </w:t>
      </w:r>
      <w:r>
        <w:rPr>
          <w:rFonts w:ascii="Calibri Light" w:hAnsi="Calibri Light" w:cs="Calibri Light"/>
          <w:lang w:val="en-US"/>
        </w:rPr>
        <w:t>T</w:t>
      </w:r>
      <w:r w:rsidRPr="00251085">
        <w:rPr>
          <w:rFonts w:ascii="Calibri Light" w:hAnsi="Calibri Light" w:cs="Calibri Light"/>
          <w:lang w:val="en-US"/>
        </w:rPr>
        <w:t>he reciprocity of a joint know-how builds base structures on which the associated variat</w:t>
      </w:r>
      <w:r>
        <w:rPr>
          <w:rFonts w:ascii="Calibri Light" w:hAnsi="Calibri Light" w:cs="Calibri Light"/>
          <w:lang w:val="en-US"/>
        </w:rPr>
        <w:t>ions are subsequently developed</w:t>
      </w:r>
      <w:r w:rsidRPr="00251085">
        <w:rPr>
          <w:rFonts w:ascii="Calibri Light" w:hAnsi="Calibri Light" w:cs="Calibri Light"/>
          <w:lang w:val="en-US"/>
        </w:rPr>
        <w:t xml:space="preserve"> </w:t>
      </w:r>
      <w:r w:rsidRPr="00B535BC">
        <w:rPr>
          <w:rFonts w:ascii="Calibri Light" w:hAnsi="Calibri Light" w:cs="Calibri Light"/>
          <w:lang w:val="en-US"/>
        </w:rPr>
        <w:t xml:space="preserve">(Lyra 2007). </w:t>
      </w:r>
      <w:r w:rsidRPr="00251085">
        <w:rPr>
          <w:rFonts w:ascii="Calibri Light" w:hAnsi="Calibri Light" w:cs="Calibri Light"/>
          <w:lang w:val="en-US"/>
        </w:rPr>
        <w:t xml:space="preserve">But IDI-performances as we understand them, were very gradually defined following </w:t>
      </w:r>
      <w:r>
        <w:rPr>
          <w:rFonts w:ascii="Calibri Light" w:hAnsi="Calibri Light" w:cs="Calibri Light"/>
          <w:lang w:val="en-US"/>
        </w:rPr>
        <w:t>studies</w:t>
      </w:r>
      <w:r w:rsidRPr="00251085">
        <w:rPr>
          <w:rFonts w:ascii="Calibri Light" w:hAnsi="Calibri Light" w:cs="Calibri Light"/>
          <w:lang w:val="en-US"/>
        </w:rPr>
        <w:t xml:space="preserve"> that highlighted the antecedents of temporal arts (music and dance) in early interactions (Dissanayake 2000) as well as movement as the axis of psychological and social life (Stern 2010).</w:t>
      </w:r>
      <w:r w:rsidRPr="00B535BC">
        <w:rPr>
          <w:rFonts w:ascii="Calibri Light" w:hAnsi="Calibri Light" w:cs="Calibri Light"/>
          <w:lang w:val="en-US"/>
        </w:rPr>
        <w:t xml:space="preserve"> </w:t>
      </w:r>
      <w:r w:rsidRPr="008C134E">
        <w:rPr>
          <w:rFonts w:ascii="Calibri Light" w:hAnsi="Calibri Light" w:cs="Calibri Light"/>
          <w:lang w:val="en-US"/>
        </w:rPr>
        <w:t xml:space="preserve">Following this </w:t>
      </w:r>
      <w:r>
        <w:rPr>
          <w:rFonts w:ascii="Calibri Light" w:hAnsi="Calibri Light" w:cs="Calibri Light"/>
          <w:lang w:val="en-US"/>
        </w:rPr>
        <w:t xml:space="preserve">last </w:t>
      </w:r>
      <w:r w:rsidRPr="008C134E">
        <w:rPr>
          <w:rFonts w:ascii="Calibri Light" w:hAnsi="Calibri Light" w:cs="Calibri Light"/>
          <w:lang w:val="en-US"/>
        </w:rPr>
        <w:t xml:space="preserve">formulation by Stern, Español (2014) acknowledged IDI-performances as </w:t>
      </w:r>
      <w:r>
        <w:rPr>
          <w:rFonts w:ascii="Calibri Light" w:hAnsi="Calibri Light" w:cs="Calibri Light"/>
          <w:lang w:val="en-US"/>
        </w:rPr>
        <w:t xml:space="preserve">temporal arts related </w:t>
      </w:r>
      <w:r w:rsidRPr="008C134E">
        <w:rPr>
          <w:rFonts w:ascii="Calibri Light" w:hAnsi="Calibri Light" w:cs="Calibri Light"/>
          <w:lang w:val="en-US"/>
        </w:rPr>
        <w:t xml:space="preserve">specific interactive phenomena, </w:t>
      </w:r>
      <w:r>
        <w:rPr>
          <w:rFonts w:ascii="Calibri Light" w:hAnsi="Calibri Light" w:cs="Calibri Light"/>
          <w:lang w:val="en-US"/>
        </w:rPr>
        <w:t xml:space="preserve">different from </w:t>
      </w:r>
      <w:proofErr w:type="spellStart"/>
      <w:r>
        <w:rPr>
          <w:rFonts w:ascii="Calibri Light" w:hAnsi="Calibri Light" w:cs="Calibri Light"/>
          <w:lang w:val="en-US"/>
        </w:rPr>
        <w:t>proto</w:t>
      </w:r>
      <w:r w:rsidRPr="008C134E">
        <w:rPr>
          <w:rFonts w:ascii="Calibri Light" w:hAnsi="Calibri Light" w:cs="Calibri Light"/>
          <w:lang w:val="en-US"/>
        </w:rPr>
        <w:t>conversations</w:t>
      </w:r>
      <w:proofErr w:type="spellEnd"/>
      <w:r w:rsidRPr="008C134E">
        <w:rPr>
          <w:rFonts w:ascii="Calibri Light" w:hAnsi="Calibri Light" w:cs="Calibri Light"/>
          <w:lang w:val="en-US"/>
        </w:rPr>
        <w:t xml:space="preserve"> and other interactive formats in two central aspects:</w:t>
      </w:r>
      <w:r>
        <w:rPr>
          <w:rFonts w:ascii="Calibri Light" w:hAnsi="Calibri Light" w:cs="Calibri Light"/>
          <w:lang w:val="en-US"/>
        </w:rPr>
        <w:t xml:space="preserve"> their particular organization</w:t>
      </w:r>
      <w:r w:rsidRPr="008C134E">
        <w:rPr>
          <w:rFonts w:ascii="Calibri Light" w:hAnsi="Calibri Light" w:cs="Calibri Light"/>
          <w:lang w:val="en-US"/>
        </w:rPr>
        <w:t xml:space="preserve"> -the repetition-variation of simple motifs-, and </w:t>
      </w:r>
      <w:r>
        <w:rPr>
          <w:rFonts w:ascii="Calibri Light" w:hAnsi="Calibri Light" w:cs="Calibri Light"/>
          <w:lang w:val="en-US"/>
        </w:rPr>
        <w:t>its</w:t>
      </w:r>
      <w:r w:rsidRPr="008C134E">
        <w:rPr>
          <w:rFonts w:ascii="Calibri Light" w:hAnsi="Calibri Light" w:cs="Calibri Light"/>
          <w:lang w:val="en-US"/>
        </w:rPr>
        <w:t xml:space="preserve"> </w:t>
      </w:r>
      <w:r>
        <w:rPr>
          <w:rFonts w:ascii="Calibri Light" w:hAnsi="Calibri Light" w:cs="Calibri Light"/>
          <w:lang w:val="en-US"/>
        </w:rPr>
        <w:t xml:space="preserve">particular </w:t>
      </w:r>
      <w:r w:rsidRPr="008C134E">
        <w:rPr>
          <w:rFonts w:ascii="Calibri Light" w:hAnsi="Calibri Light" w:cs="Calibri Light"/>
          <w:lang w:val="en-US"/>
        </w:rPr>
        <w:t>variations</w:t>
      </w:r>
      <w:r>
        <w:rPr>
          <w:rFonts w:ascii="Calibri Light" w:hAnsi="Calibri Light" w:cs="Calibri Light"/>
          <w:lang w:val="en-US"/>
        </w:rPr>
        <w:t xml:space="preserve"> </w:t>
      </w:r>
      <w:r w:rsidRPr="008C134E">
        <w:rPr>
          <w:rFonts w:ascii="Calibri Light" w:hAnsi="Calibri Light" w:cs="Calibri Light"/>
          <w:lang w:val="en-US"/>
        </w:rPr>
        <w:t xml:space="preserve">-made with resources specific to </w:t>
      </w:r>
      <w:r>
        <w:rPr>
          <w:rFonts w:ascii="Calibri Light" w:hAnsi="Calibri Light" w:cs="Calibri Light"/>
          <w:lang w:val="en-US"/>
        </w:rPr>
        <w:t xml:space="preserve">the </w:t>
      </w:r>
      <w:r w:rsidRPr="008C134E">
        <w:rPr>
          <w:rFonts w:ascii="Calibri Light" w:hAnsi="Calibri Light" w:cs="Calibri Light"/>
          <w:lang w:val="en-US"/>
        </w:rPr>
        <w:t xml:space="preserve">temporal arts. Further microanalytic studies were conducted from then on to </w:t>
      </w:r>
      <w:r>
        <w:rPr>
          <w:rFonts w:ascii="Calibri Light" w:hAnsi="Calibri Light" w:cs="Calibri Light"/>
          <w:lang w:val="en-US"/>
        </w:rPr>
        <w:t>narrow</w:t>
      </w:r>
      <w:r w:rsidRPr="008C134E">
        <w:rPr>
          <w:rFonts w:ascii="Calibri Light" w:hAnsi="Calibri Light" w:cs="Calibri Light"/>
          <w:lang w:val="en-US"/>
        </w:rPr>
        <w:t xml:space="preserve"> its definition (Español and </w:t>
      </w:r>
      <w:proofErr w:type="spellStart"/>
      <w:r w:rsidRPr="008C134E">
        <w:rPr>
          <w:rFonts w:ascii="Calibri Light" w:hAnsi="Calibri Light" w:cs="Calibri Light"/>
          <w:lang w:val="en-US"/>
        </w:rPr>
        <w:t>Shifres</w:t>
      </w:r>
      <w:proofErr w:type="spellEnd"/>
      <w:r w:rsidRPr="008C134E">
        <w:rPr>
          <w:rFonts w:ascii="Calibri Light" w:hAnsi="Calibri Light" w:cs="Calibri Light"/>
          <w:lang w:val="en-US"/>
        </w:rPr>
        <w:t xml:space="preserve"> 2015, Ospina and Español 2014, Español</w:t>
      </w:r>
      <w:r>
        <w:rPr>
          <w:rFonts w:ascii="Calibri Light" w:hAnsi="Calibri Light" w:cs="Calibri Light"/>
          <w:lang w:val="en-US"/>
        </w:rPr>
        <w:t xml:space="preserve"> et al.</w:t>
      </w:r>
      <w:r w:rsidRPr="008C134E">
        <w:rPr>
          <w:rFonts w:ascii="Calibri Light" w:hAnsi="Calibri Light" w:cs="Calibri Light"/>
          <w:lang w:val="en-US"/>
        </w:rPr>
        <w:t xml:space="preserve"> 2018). </w:t>
      </w:r>
      <w:r w:rsidRPr="009D2546">
        <w:rPr>
          <w:rFonts w:ascii="Calibri Light" w:hAnsi="Calibri Light" w:cs="Calibri Light"/>
          <w:lang w:val="en-US"/>
        </w:rPr>
        <w:t xml:space="preserve">Its last formulation can be found in </w:t>
      </w:r>
      <w:r w:rsidRPr="00665DFD">
        <w:rPr>
          <w:rFonts w:ascii="Calibri Light" w:hAnsi="Calibri Light" w:cs="Calibri Light"/>
          <w:lang w:val="en-US"/>
        </w:rPr>
        <w:t>Chapter 2 of this volume.</w:t>
      </w:r>
      <w:r w:rsidRPr="009D2546">
        <w:rPr>
          <w:rFonts w:ascii="Calibri Light" w:hAnsi="Calibri Light" w:cs="Calibri Light"/>
          <w:lang w:val="en-US"/>
        </w:rPr>
        <w:t xml:space="preserve">  Unlike what happens in </w:t>
      </w:r>
      <w:proofErr w:type="spellStart"/>
      <w:r w:rsidRPr="009D2546">
        <w:rPr>
          <w:rFonts w:ascii="Calibri Light" w:hAnsi="Calibri Light" w:cs="Calibri Light"/>
          <w:lang w:val="en-US"/>
        </w:rPr>
        <w:t>protoconversations</w:t>
      </w:r>
      <w:proofErr w:type="spellEnd"/>
      <w:r w:rsidRPr="009D2546">
        <w:rPr>
          <w:rFonts w:ascii="Calibri Light" w:hAnsi="Calibri Light" w:cs="Calibri Light"/>
          <w:lang w:val="en-US"/>
        </w:rPr>
        <w:t xml:space="preserve">, the adult organizes his performance for and on behalf of the infant using the repetition-variation form. This particular interaction does not focus on </w:t>
      </w:r>
      <w:r>
        <w:rPr>
          <w:rFonts w:ascii="Calibri Light" w:hAnsi="Calibri Light" w:cs="Calibri Light"/>
          <w:lang w:val="en-US"/>
        </w:rPr>
        <w:t>the alternation of turns</w:t>
      </w:r>
      <w:r w:rsidRPr="009D2546">
        <w:rPr>
          <w:rFonts w:ascii="Calibri Light" w:hAnsi="Calibri Light" w:cs="Calibri Light"/>
          <w:lang w:val="en-US"/>
        </w:rPr>
        <w:t>, but rather on phrase sequen</w:t>
      </w:r>
      <w:r>
        <w:rPr>
          <w:rFonts w:ascii="Calibri Light" w:hAnsi="Calibri Light" w:cs="Calibri Light"/>
          <w:lang w:val="en-US"/>
        </w:rPr>
        <w:t>ce</w:t>
      </w:r>
      <w:r w:rsidRPr="009D2546">
        <w:rPr>
          <w:rFonts w:ascii="Calibri Light" w:hAnsi="Calibri Light" w:cs="Calibri Light"/>
          <w:lang w:val="en-US"/>
        </w:rPr>
        <w:t>.</w:t>
      </w:r>
      <w:r w:rsidRPr="00C8446C">
        <w:rPr>
          <w:rFonts w:ascii="Calibri Light" w:hAnsi="Calibri Light" w:cs="Calibri Light"/>
          <w:lang w:val="en-US"/>
        </w:rPr>
        <w:t xml:space="preserve"> </w:t>
      </w:r>
      <w:r w:rsidRPr="001310C7">
        <w:rPr>
          <w:rFonts w:ascii="Calibri Light" w:hAnsi="Calibri Light" w:cs="Calibri Light"/>
          <w:lang w:val="en-US"/>
        </w:rPr>
        <w:t>The performances reflect an adult impulse to improvise short phrases consisting of a beginning, a development, and an end. As a starting point for their improvisation, adults take a movement made by the infant, or a sound he/she can vocalize, or both, or an environmental incident (noise, lighting change), or their own bodily sensations, or past memories brought into the present interaction. They thus form motifs, sound-kinetic units a few seconds long that are repeated, resulting in short phrases.</w:t>
      </w:r>
      <w:r w:rsidRPr="00BB658C">
        <w:rPr>
          <w:rFonts w:ascii="Calibri Light" w:hAnsi="Calibri Light" w:cs="Calibri Light"/>
          <w:lang w:val="en-US"/>
        </w:rPr>
        <w:t xml:space="preserve"> </w:t>
      </w:r>
      <w:r w:rsidRPr="00FC74AD">
        <w:rPr>
          <w:rFonts w:ascii="Calibri Light" w:hAnsi="Calibri Light" w:cs="Calibri Light"/>
          <w:lang w:val="en-US"/>
        </w:rPr>
        <w:t>Motifs and their repetitions lead to phrases constituting IDI-performances. The repetition-variation form is characteristic of the temporal arts (music and dance).</w:t>
      </w:r>
      <w:r>
        <w:rPr>
          <w:rFonts w:ascii="Calibri Light" w:hAnsi="Calibri Light" w:cs="Calibri Light"/>
          <w:lang w:val="en-US"/>
        </w:rPr>
        <w:t xml:space="preserve"> </w:t>
      </w:r>
      <w:r w:rsidRPr="00FC74AD">
        <w:rPr>
          <w:rFonts w:ascii="Calibri Light" w:hAnsi="Calibri Light" w:cs="Calibri Light"/>
          <w:lang w:val="en-US"/>
        </w:rPr>
        <w:t>So are the resources used by adults to vary the motif in their repetitions</w:t>
      </w:r>
      <w:r>
        <w:rPr>
          <w:rFonts w:ascii="Calibri Light" w:hAnsi="Calibri Light" w:cs="Calibri Light"/>
          <w:lang w:val="en-US"/>
        </w:rPr>
        <w:t xml:space="preserve"> -</w:t>
      </w:r>
      <w:r w:rsidRPr="00FC74AD">
        <w:rPr>
          <w:rFonts w:ascii="Calibri Light" w:hAnsi="Calibri Light" w:cs="Calibri Light"/>
          <w:lang w:val="en-US"/>
        </w:rPr>
        <w:t xml:space="preserve">such as the variation of melodic contours, timbre and intensity </w:t>
      </w:r>
      <w:r>
        <w:rPr>
          <w:rFonts w:ascii="Calibri Light" w:hAnsi="Calibri Light" w:cs="Calibri Light"/>
          <w:lang w:val="en-US"/>
        </w:rPr>
        <w:t>for sounds; shape and effort for</w:t>
      </w:r>
      <w:r w:rsidRPr="00FC74AD">
        <w:rPr>
          <w:rFonts w:ascii="Calibri Light" w:hAnsi="Calibri Light" w:cs="Calibri Light"/>
          <w:lang w:val="en-US"/>
        </w:rPr>
        <w:t xml:space="preserve"> movements; or speed and rhythm for sounds and movements</w:t>
      </w:r>
      <w:r>
        <w:rPr>
          <w:rFonts w:ascii="Calibri Light" w:hAnsi="Calibri Light" w:cs="Calibri Light"/>
          <w:lang w:val="en-US"/>
        </w:rPr>
        <w:t>.</w:t>
      </w:r>
      <w:r w:rsidRPr="00FC74AD">
        <w:rPr>
          <w:rFonts w:ascii="Calibri Light" w:hAnsi="Calibri Light" w:cs="Calibri Light"/>
          <w:lang w:val="en-US"/>
        </w:rPr>
        <w:t xml:space="preserve"> </w:t>
      </w:r>
      <w:r>
        <w:rPr>
          <w:rFonts w:ascii="Calibri Light" w:hAnsi="Calibri Light" w:cs="Calibri Light"/>
          <w:lang w:val="en-US"/>
        </w:rPr>
        <w:t xml:space="preserve"> Therefore, </w:t>
      </w:r>
      <w:r w:rsidRPr="00FC74AD">
        <w:rPr>
          <w:rFonts w:ascii="Calibri Light" w:hAnsi="Calibri Light" w:cs="Calibri Light"/>
          <w:lang w:val="en-US"/>
        </w:rPr>
        <w:t xml:space="preserve">IDI-performances are structurally and functionally connected to the temporal arts. See </w:t>
      </w:r>
      <w:r>
        <w:rPr>
          <w:rFonts w:ascii="Calibri Light" w:hAnsi="Calibri Light" w:cs="Calibri Light"/>
          <w:lang w:val="en-US"/>
        </w:rPr>
        <w:t>C</w:t>
      </w:r>
      <w:r w:rsidRPr="00FC74AD">
        <w:rPr>
          <w:rFonts w:ascii="Calibri Light" w:hAnsi="Calibri Light" w:cs="Calibri Light"/>
          <w:lang w:val="en-US"/>
        </w:rPr>
        <w:t xml:space="preserve">hapter 2 for a detailed presentation of IDI-performances. </w:t>
      </w:r>
    </w:p>
    <w:p w14:paraId="400374D7" w14:textId="77777777" w:rsidR="00816F1C" w:rsidRPr="00506F3F" w:rsidRDefault="00816F1C" w:rsidP="0069068B">
      <w:pPr>
        <w:pBdr>
          <w:top w:val="nil"/>
          <w:left w:val="nil"/>
          <w:bottom w:val="nil"/>
          <w:right w:val="nil"/>
          <w:between w:val="nil"/>
        </w:pBdr>
        <w:ind w:right="49"/>
        <w:jc w:val="both"/>
        <w:rPr>
          <w:rFonts w:ascii="Calibri Light" w:hAnsi="Calibri Light" w:cs="Calibri Light"/>
          <w:color w:val="000000"/>
          <w:lang w:val="en-US"/>
        </w:rPr>
      </w:pPr>
      <w:r w:rsidRPr="00FC74AD">
        <w:rPr>
          <w:rFonts w:ascii="Calibri Light" w:hAnsi="Calibri Light" w:cs="Calibri Light"/>
          <w:color w:val="000000"/>
          <w:lang w:val="en-US"/>
        </w:rPr>
        <w:t>The last type of these emergent organizations is called action</w:t>
      </w:r>
      <w:r>
        <w:rPr>
          <w:rFonts w:ascii="Calibri Light" w:hAnsi="Calibri Light" w:cs="Calibri Light"/>
          <w:color w:val="000000"/>
          <w:lang w:val="en-US"/>
        </w:rPr>
        <w:t xml:space="preserve"> songs</w:t>
      </w:r>
      <w:r w:rsidRPr="00FC74AD">
        <w:rPr>
          <w:rFonts w:ascii="Calibri Light" w:hAnsi="Calibri Light" w:cs="Calibri Light"/>
          <w:color w:val="000000"/>
          <w:lang w:val="en-US"/>
        </w:rPr>
        <w:t xml:space="preserve">, defined by </w:t>
      </w:r>
      <w:proofErr w:type="spellStart"/>
      <w:r w:rsidRPr="00FC74AD">
        <w:rPr>
          <w:rFonts w:ascii="Calibri Light" w:hAnsi="Calibri Light" w:cs="Calibri Light"/>
          <w:color w:val="000000"/>
          <w:lang w:val="en-US"/>
        </w:rPr>
        <w:t>Eckerdal</w:t>
      </w:r>
      <w:proofErr w:type="spellEnd"/>
      <w:r w:rsidRPr="00FC74AD">
        <w:rPr>
          <w:rFonts w:ascii="Calibri Light" w:hAnsi="Calibri Light" w:cs="Calibri Light"/>
          <w:color w:val="000000"/>
          <w:lang w:val="en-US"/>
        </w:rPr>
        <w:t xml:space="preserve"> and </w:t>
      </w:r>
      <w:proofErr w:type="spellStart"/>
      <w:r w:rsidRPr="00FC74AD">
        <w:rPr>
          <w:rFonts w:ascii="Calibri Light" w:hAnsi="Calibri Light" w:cs="Calibri Light"/>
          <w:color w:val="000000"/>
          <w:lang w:val="en-US"/>
        </w:rPr>
        <w:t>Merker</w:t>
      </w:r>
      <w:proofErr w:type="spellEnd"/>
      <w:r w:rsidRPr="00FC74AD">
        <w:rPr>
          <w:rFonts w:ascii="Calibri Light" w:hAnsi="Calibri Light" w:cs="Calibri Light"/>
          <w:color w:val="000000"/>
          <w:lang w:val="en-US"/>
        </w:rPr>
        <w:t xml:space="preserve"> (2009) as a composition of music, lyrics and mimicry, codified by each culture and transmitted from parents to children. These songs are associated with a prefixed and relatively unchanging scheme of actions and movement, enduring across generations. </w:t>
      </w:r>
      <w:r>
        <w:rPr>
          <w:rFonts w:ascii="Calibri Light" w:hAnsi="Calibri Light" w:cs="Calibri Light"/>
          <w:color w:val="000000"/>
          <w:lang w:val="en-US"/>
        </w:rPr>
        <w:t>This emerging organization</w:t>
      </w:r>
      <w:r w:rsidRPr="00FC74AD">
        <w:rPr>
          <w:rFonts w:ascii="Calibri Light" w:hAnsi="Calibri Light" w:cs="Calibri Light"/>
          <w:color w:val="000000"/>
          <w:lang w:val="en-US"/>
        </w:rPr>
        <w:t xml:space="preserve"> involves word, movement and melody units consubstantiated and combined in a narrative sequence. The action </w:t>
      </w:r>
      <w:r>
        <w:rPr>
          <w:rFonts w:ascii="Calibri Light" w:hAnsi="Calibri Light" w:cs="Calibri Light"/>
          <w:color w:val="000000"/>
          <w:lang w:val="en-US"/>
        </w:rPr>
        <w:t xml:space="preserve">song </w:t>
      </w:r>
      <w:r w:rsidRPr="00FC74AD">
        <w:rPr>
          <w:rFonts w:ascii="Calibri Light" w:hAnsi="Calibri Light" w:cs="Calibri Light"/>
          <w:color w:val="000000"/>
          <w:lang w:val="en-US"/>
        </w:rPr>
        <w:t xml:space="preserve">is performed in nurturing and/or educational contexts. It is part of our original cultural reservoir and, albeit tolerant of performance variations, preserves its fundamental nucleus largely unaltered. </w:t>
      </w:r>
      <w:r w:rsidRPr="003F47E7">
        <w:rPr>
          <w:rFonts w:ascii="Calibri Light" w:hAnsi="Calibri Light" w:cs="Calibri Light"/>
          <w:color w:val="000000"/>
          <w:lang w:val="en-US"/>
        </w:rPr>
        <w:t>A well-known example in Spanish-speaking countries is a</w:t>
      </w:r>
      <w:r>
        <w:rPr>
          <w:rFonts w:ascii="Calibri Light" w:hAnsi="Calibri Light" w:cs="Calibri Light"/>
          <w:color w:val="000000"/>
          <w:lang w:val="en-US"/>
        </w:rPr>
        <w:t>n</w:t>
      </w:r>
      <w:r w:rsidRPr="003F47E7">
        <w:rPr>
          <w:rFonts w:ascii="Calibri Light" w:hAnsi="Calibri Light" w:cs="Calibri Light"/>
          <w:color w:val="000000"/>
          <w:lang w:val="en-US"/>
        </w:rPr>
        <w:t xml:space="preserve"> action </w:t>
      </w:r>
      <w:r>
        <w:rPr>
          <w:rFonts w:ascii="Calibri Light" w:hAnsi="Calibri Light" w:cs="Calibri Light"/>
          <w:color w:val="000000"/>
          <w:lang w:val="en-US"/>
        </w:rPr>
        <w:t xml:space="preserve">song </w:t>
      </w:r>
      <w:r w:rsidRPr="003F47E7">
        <w:rPr>
          <w:rFonts w:ascii="Calibri Light" w:hAnsi="Calibri Light" w:cs="Calibri Light"/>
          <w:color w:val="000000"/>
          <w:lang w:val="en-US"/>
        </w:rPr>
        <w:t xml:space="preserve">called </w:t>
      </w:r>
      <w:r w:rsidRPr="009D36E4">
        <w:rPr>
          <w:rFonts w:ascii="Calibri Light" w:hAnsi="Calibri Light" w:cs="Calibri Light"/>
          <w:i/>
          <w:color w:val="000000"/>
          <w:lang w:val="en-US"/>
        </w:rPr>
        <w:t xml:space="preserve">Linda </w:t>
      </w:r>
      <w:proofErr w:type="spellStart"/>
      <w:r w:rsidRPr="009D36E4">
        <w:rPr>
          <w:rFonts w:ascii="Calibri Light" w:hAnsi="Calibri Light" w:cs="Calibri Light"/>
          <w:i/>
          <w:color w:val="000000"/>
          <w:lang w:val="en-US"/>
        </w:rPr>
        <w:t>manito</w:t>
      </w:r>
      <w:proofErr w:type="spellEnd"/>
      <w:r w:rsidRPr="009D36E4">
        <w:rPr>
          <w:rFonts w:ascii="Calibri Light" w:hAnsi="Calibri Light" w:cs="Calibri Light"/>
          <w:i/>
          <w:color w:val="000000"/>
          <w:lang w:val="en-US"/>
        </w:rPr>
        <w:t xml:space="preserve"> (Cute little hand)</w:t>
      </w:r>
      <w:r w:rsidRPr="009D36E4">
        <w:rPr>
          <w:rFonts w:ascii="Calibri Light" w:hAnsi="Calibri Light" w:cs="Calibri Light"/>
          <w:color w:val="000000"/>
          <w:lang w:val="en-US"/>
        </w:rPr>
        <w:t xml:space="preserve">; a close English-speaking example is an action song called </w:t>
      </w:r>
      <w:r w:rsidRPr="009D36E4">
        <w:rPr>
          <w:rFonts w:ascii="Calibri Light" w:hAnsi="Calibri Light" w:cs="Calibri Light"/>
          <w:i/>
          <w:color w:val="000000"/>
          <w:lang w:val="en-US"/>
        </w:rPr>
        <w:t>Itsy Bitsy Spider</w:t>
      </w:r>
      <w:r w:rsidRPr="009D36E4">
        <w:rPr>
          <w:rFonts w:ascii="Calibri Light" w:hAnsi="Calibri Light" w:cs="Calibri Light"/>
          <w:color w:val="000000"/>
          <w:lang w:val="en-US"/>
        </w:rPr>
        <w:t xml:space="preserve">. Unlike </w:t>
      </w:r>
      <w:r w:rsidRPr="009D36E4">
        <w:rPr>
          <w:rFonts w:ascii="Calibri Light" w:hAnsi="Calibri Light" w:cs="Calibri Light"/>
          <w:i/>
          <w:color w:val="000000"/>
          <w:lang w:val="en-US"/>
        </w:rPr>
        <w:t>Itsy Bitsy Spider</w:t>
      </w:r>
      <w:r w:rsidRPr="009D36E4">
        <w:rPr>
          <w:rFonts w:ascii="Calibri Light" w:hAnsi="Calibri Light" w:cs="Calibri Light"/>
          <w:color w:val="000000"/>
          <w:lang w:val="en-US"/>
        </w:rPr>
        <w:t xml:space="preserve">, which plays with finger movements, </w:t>
      </w:r>
      <w:r w:rsidRPr="009D36E4">
        <w:rPr>
          <w:rFonts w:ascii="Calibri Light" w:hAnsi="Calibri Light" w:cs="Calibri Light"/>
          <w:i/>
          <w:color w:val="000000"/>
          <w:lang w:val="en-US"/>
        </w:rPr>
        <w:lastRenderedPageBreak/>
        <w:t xml:space="preserve">Linda </w:t>
      </w:r>
      <w:proofErr w:type="spellStart"/>
      <w:r w:rsidRPr="009D36E4">
        <w:rPr>
          <w:rFonts w:ascii="Calibri Light" w:hAnsi="Calibri Light" w:cs="Calibri Light"/>
          <w:i/>
          <w:color w:val="000000"/>
          <w:lang w:val="en-US"/>
        </w:rPr>
        <w:t>manito</w:t>
      </w:r>
      <w:proofErr w:type="spellEnd"/>
      <w:r w:rsidRPr="009D36E4">
        <w:rPr>
          <w:rFonts w:ascii="Calibri Light" w:hAnsi="Calibri Light" w:cs="Calibri Light"/>
          <w:color w:val="000000"/>
          <w:lang w:val="en-US"/>
        </w:rPr>
        <w:t xml:space="preserve"> </w:t>
      </w:r>
      <w:r w:rsidRPr="009D36E4">
        <w:rPr>
          <w:rFonts w:ascii="Calibri Light" w:hAnsi="Calibri Light" w:cs="Calibri Light"/>
          <w:i/>
          <w:color w:val="000000"/>
          <w:lang w:val="en-US"/>
        </w:rPr>
        <w:t xml:space="preserve">(Cute little hand) </w:t>
      </w:r>
      <w:r w:rsidRPr="009D36E4">
        <w:rPr>
          <w:rFonts w:ascii="Calibri Light" w:hAnsi="Calibri Light" w:cs="Calibri Light"/>
          <w:color w:val="000000"/>
          <w:lang w:val="en-US"/>
        </w:rPr>
        <w:t>involves opening</w:t>
      </w:r>
      <w:r w:rsidRPr="003F47E7">
        <w:rPr>
          <w:rFonts w:ascii="Calibri Light" w:hAnsi="Calibri Light" w:cs="Calibri Light"/>
          <w:color w:val="000000"/>
          <w:lang w:val="en-US"/>
        </w:rPr>
        <w:t xml:space="preserve">, closing, turning, hiding and showing hands. </w:t>
      </w:r>
      <w:r w:rsidRPr="00FB1710">
        <w:rPr>
          <w:rFonts w:ascii="Calibri Light" w:hAnsi="Calibri Light" w:cs="Calibri Light"/>
          <w:color w:val="000000"/>
          <w:lang w:val="en-US"/>
        </w:rPr>
        <w:t xml:space="preserve">Adults perform the song in front of the infant, setting up a multimodal scaffold for him/her to reproduce sounds and movements following the melody and rhythm of the song. </w:t>
      </w:r>
      <w:r w:rsidRPr="00D03848">
        <w:rPr>
          <w:rFonts w:ascii="Calibri Light" w:hAnsi="Calibri Light" w:cs="Calibri Light"/>
          <w:color w:val="000000"/>
          <w:lang w:val="en-US"/>
        </w:rPr>
        <w:t xml:space="preserve">This is a conventional and clearly regulated way to link sounds and movements, summoning observation, repetition and transmission. Sometimes actions represent what the lyrics say, sometimes movements do not represent what the song says, but the link between sound and movement is prescribed, there are culturally established implicit rules that must be respected. Initially, infants participate by drawing </w:t>
      </w:r>
      <w:r>
        <w:rPr>
          <w:rFonts w:ascii="Calibri Light" w:hAnsi="Calibri Light" w:cs="Calibri Light"/>
          <w:color w:val="000000"/>
          <w:lang w:val="en-US"/>
        </w:rPr>
        <w:t>from</w:t>
      </w:r>
      <w:r w:rsidRPr="00D03848">
        <w:rPr>
          <w:rFonts w:ascii="Calibri Light" w:hAnsi="Calibri Light" w:cs="Calibri Light"/>
          <w:color w:val="000000"/>
          <w:lang w:val="en-US"/>
        </w:rPr>
        <w:t xml:space="preserve"> their preverbal communicative background, but action</w:t>
      </w:r>
      <w:r>
        <w:rPr>
          <w:rFonts w:ascii="Calibri Light" w:hAnsi="Calibri Light" w:cs="Calibri Light"/>
          <w:color w:val="000000"/>
          <w:lang w:val="en-US"/>
        </w:rPr>
        <w:t xml:space="preserve"> songs</w:t>
      </w:r>
      <w:r w:rsidRPr="00D03848">
        <w:rPr>
          <w:rFonts w:ascii="Calibri Light" w:hAnsi="Calibri Light" w:cs="Calibri Light"/>
          <w:color w:val="000000"/>
          <w:lang w:val="en-US"/>
        </w:rPr>
        <w:t xml:space="preserve"> are oriented to progressively incorporate both action and vocalization patterns that comprise them. </w:t>
      </w:r>
      <w:proofErr w:type="spellStart"/>
      <w:r w:rsidRPr="00D03848">
        <w:rPr>
          <w:rFonts w:ascii="Calibri Light" w:hAnsi="Calibri Light" w:cs="Calibri Light"/>
          <w:color w:val="000000"/>
          <w:lang w:val="en-US"/>
        </w:rPr>
        <w:t>Eckerdal</w:t>
      </w:r>
      <w:proofErr w:type="spellEnd"/>
      <w:r w:rsidRPr="00D03848">
        <w:rPr>
          <w:rFonts w:ascii="Calibri Light" w:hAnsi="Calibri Light" w:cs="Calibri Light"/>
          <w:color w:val="000000"/>
          <w:lang w:val="en-US"/>
        </w:rPr>
        <w:t xml:space="preserve"> and </w:t>
      </w:r>
      <w:proofErr w:type="spellStart"/>
      <w:r w:rsidRPr="00D03848">
        <w:rPr>
          <w:rFonts w:ascii="Calibri Light" w:hAnsi="Calibri Light" w:cs="Calibri Light"/>
          <w:color w:val="000000"/>
          <w:lang w:val="en-US"/>
        </w:rPr>
        <w:t>Merker</w:t>
      </w:r>
      <w:proofErr w:type="spellEnd"/>
      <w:r w:rsidRPr="00D03848">
        <w:rPr>
          <w:rFonts w:ascii="Calibri Light" w:hAnsi="Calibri Light" w:cs="Calibri Light"/>
          <w:color w:val="000000"/>
          <w:lang w:val="en-US"/>
        </w:rPr>
        <w:t xml:space="preserve"> </w:t>
      </w:r>
      <w:r w:rsidRPr="00FC74AD">
        <w:rPr>
          <w:rFonts w:ascii="Calibri Light" w:hAnsi="Calibri Light" w:cs="Calibri Light"/>
          <w:color w:val="000000"/>
          <w:lang w:val="en-US"/>
        </w:rPr>
        <w:t xml:space="preserve">(2009) </w:t>
      </w:r>
      <w:r w:rsidRPr="00D03848">
        <w:rPr>
          <w:rFonts w:ascii="Calibri Light" w:hAnsi="Calibri Light" w:cs="Calibri Light"/>
          <w:color w:val="000000"/>
          <w:lang w:val="en-US"/>
        </w:rPr>
        <w:t>propose action</w:t>
      </w:r>
      <w:r>
        <w:rPr>
          <w:rFonts w:ascii="Calibri Light" w:hAnsi="Calibri Light" w:cs="Calibri Light"/>
          <w:color w:val="000000"/>
          <w:lang w:val="en-US"/>
        </w:rPr>
        <w:t xml:space="preserve"> songs</w:t>
      </w:r>
      <w:r w:rsidRPr="00D03848">
        <w:rPr>
          <w:rFonts w:ascii="Calibri Light" w:hAnsi="Calibri Light" w:cs="Calibri Light"/>
          <w:color w:val="000000"/>
          <w:lang w:val="en-US"/>
        </w:rPr>
        <w:t xml:space="preserve"> as a means of introducing infants to ritual co-participation routines, a gateway to communal practices where, as in rituals, structural rules lacking efficacy in practical life matters must be respected and are only valid within the limits of the </w:t>
      </w:r>
      <w:r>
        <w:rPr>
          <w:rFonts w:ascii="Calibri Light" w:hAnsi="Calibri Light" w:cs="Calibri Light"/>
          <w:color w:val="000000"/>
          <w:lang w:val="en-US"/>
        </w:rPr>
        <w:t>action song</w:t>
      </w:r>
      <w:r w:rsidRPr="00D03848">
        <w:rPr>
          <w:rFonts w:ascii="Calibri Light" w:hAnsi="Calibri Light" w:cs="Calibri Light"/>
          <w:color w:val="000000"/>
          <w:lang w:val="en-US"/>
        </w:rPr>
        <w:t xml:space="preserve">. </w:t>
      </w:r>
      <w:r>
        <w:rPr>
          <w:rFonts w:ascii="Calibri Light" w:hAnsi="Calibri Light" w:cs="Calibri Light"/>
          <w:color w:val="000000"/>
          <w:lang w:val="en-US"/>
        </w:rPr>
        <w:t>Action songs</w:t>
      </w:r>
      <w:r w:rsidRPr="00506F3F">
        <w:rPr>
          <w:rFonts w:ascii="Calibri Light" w:hAnsi="Calibri Light" w:cs="Calibri Light"/>
          <w:color w:val="000000"/>
          <w:lang w:val="en-US"/>
        </w:rPr>
        <w:t xml:space="preserve"> embody the bro</w:t>
      </w:r>
      <w:r>
        <w:rPr>
          <w:rFonts w:ascii="Calibri Light" w:hAnsi="Calibri Light" w:cs="Calibri Light"/>
          <w:color w:val="000000"/>
          <w:lang w:val="en-US"/>
        </w:rPr>
        <w:t>ad scope of mimesis unfolding</w:t>
      </w:r>
      <w:r w:rsidRPr="00506F3F">
        <w:rPr>
          <w:rFonts w:ascii="Calibri Light" w:hAnsi="Calibri Light" w:cs="Calibri Light"/>
          <w:color w:val="000000"/>
          <w:lang w:val="en-US"/>
        </w:rPr>
        <w:t xml:space="preserve"> in any ritual activity. It </w:t>
      </w:r>
      <w:r>
        <w:rPr>
          <w:rFonts w:ascii="Calibri Light" w:hAnsi="Calibri Light" w:cs="Calibri Light"/>
          <w:color w:val="000000"/>
          <w:lang w:val="en-US"/>
        </w:rPr>
        <w:t xml:space="preserve">invites </w:t>
      </w:r>
      <w:r w:rsidRPr="00506F3F">
        <w:rPr>
          <w:rFonts w:ascii="Calibri Light" w:hAnsi="Calibri Light" w:cs="Calibri Light"/>
          <w:color w:val="000000"/>
          <w:lang w:val="en-US"/>
        </w:rPr>
        <w:t>infants to try to imitate what they see and hear, facilitated by the connections between song</w:t>
      </w:r>
      <w:r>
        <w:rPr>
          <w:rFonts w:ascii="Calibri Light" w:hAnsi="Calibri Light" w:cs="Calibri Light"/>
          <w:color w:val="000000"/>
          <w:lang w:val="en-US"/>
        </w:rPr>
        <w:t>s</w:t>
      </w:r>
      <w:r w:rsidRPr="00506F3F">
        <w:rPr>
          <w:rFonts w:ascii="Calibri Light" w:hAnsi="Calibri Light" w:cs="Calibri Light"/>
          <w:color w:val="000000"/>
          <w:lang w:val="en-US"/>
        </w:rPr>
        <w:t xml:space="preserve"> and associated action</w:t>
      </w:r>
      <w:r>
        <w:rPr>
          <w:rFonts w:ascii="Calibri Light" w:hAnsi="Calibri Light" w:cs="Calibri Light"/>
          <w:color w:val="000000"/>
          <w:lang w:val="en-US"/>
        </w:rPr>
        <w:t>s</w:t>
      </w:r>
      <w:r w:rsidRPr="00506F3F">
        <w:rPr>
          <w:rFonts w:ascii="Calibri Light" w:hAnsi="Calibri Light" w:cs="Calibri Light"/>
          <w:color w:val="000000"/>
          <w:lang w:val="en-US"/>
        </w:rPr>
        <w:t xml:space="preserve">. Unlike </w:t>
      </w:r>
      <w:proofErr w:type="spellStart"/>
      <w:r w:rsidRPr="00506F3F">
        <w:rPr>
          <w:rFonts w:ascii="Calibri Light" w:hAnsi="Calibri Light" w:cs="Calibri Light"/>
          <w:color w:val="000000"/>
          <w:lang w:val="en-US"/>
        </w:rPr>
        <w:t>p</w:t>
      </w:r>
      <w:r>
        <w:rPr>
          <w:rFonts w:ascii="Calibri Light" w:hAnsi="Calibri Light" w:cs="Calibri Light"/>
          <w:color w:val="000000"/>
          <w:lang w:val="en-US"/>
        </w:rPr>
        <w:t>roto</w:t>
      </w:r>
      <w:r w:rsidRPr="00506F3F">
        <w:rPr>
          <w:rFonts w:ascii="Calibri Light" w:hAnsi="Calibri Light" w:cs="Calibri Light"/>
          <w:color w:val="000000"/>
          <w:lang w:val="en-US"/>
        </w:rPr>
        <w:t>conversations</w:t>
      </w:r>
      <w:proofErr w:type="spellEnd"/>
      <w:r w:rsidRPr="00506F3F">
        <w:rPr>
          <w:rFonts w:ascii="Calibri Light" w:hAnsi="Calibri Light" w:cs="Calibri Light"/>
          <w:color w:val="000000"/>
          <w:lang w:val="en-US"/>
        </w:rPr>
        <w:t xml:space="preserve"> and I</w:t>
      </w:r>
      <w:r>
        <w:rPr>
          <w:rFonts w:ascii="Calibri Light" w:hAnsi="Calibri Light" w:cs="Calibri Light"/>
          <w:color w:val="000000"/>
          <w:lang w:val="en-US"/>
        </w:rPr>
        <w:t>DI-performances, action songs (</w:t>
      </w:r>
      <w:r w:rsidRPr="00506F3F">
        <w:rPr>
          <w:rFonts w:ascii="Calibri Light" w:hAnsi="Calibri Light" w:cs="Calibri Light"/>
          <w:color w:val="000000"/>
          <w:lang w:val="en-US"/>
        </w:rPr>
        <w:t>not by this name) have been collected, interpreted and studied in different areas, as they are part of widely recognized parenting play (</w:t>
      </w:r>
      <w:proofErr w:type="spellStart"/>
      <w:r w:rsidRPr="00506F3F">
        <w:rPr>
          <w:rFonts w:ascii="Calibri Light" w:hAnsi="Calibri Light" w:cs="Calibri Light"/>
          <w:color w:val="000000"/>
          <w:lang w:val="en-US"/>
        </w:rPr>
        <w:t>Calmels</w:t>
      </w:r>
      <w:proofErr w:type="spellEnd"/>
      <w:r w:rsidRPr="00506F3F">
        <w:rPr>
          <w:rFonts w:ascii="Calibri Light" w:hAnsi="Calibri Light" w:cs="Calibri Light"/>
          <w:color w:val="000000"/>
          <w:lang w:val="en-US"/>
        </w:rPr>
        <w:t xml:space="preserve"> 2014).</w:t>
      </w:r>
    </w:p>
    <w:p w14:paraId="08AF3CB9" w14:textId="30C42E51" w:rsidR="00816F1C" w:rsidRDefault="00816F1C" w:rsidP="0069068B">
      <w:pPr>
        <w:pBdr>
          <w:top w:val="nil"/>
          <w:left w:val="nil"/>
          <w:bottom w:val="nil"/>
          <w:right w:val="nil"/>
          <w:between w:val="nil"/>
        </w:pBdr>
        <w:ind w:right="49"/>
        <w:jc w:val="both"/>
        <w:rPr>
          <w:rFonts w:ascii="Calibri Light" w:hAnsi="Calibri Light" w:cs="Calibri Light"/>
          <w:lang w:val="en-US"/>
        </w:rPr>
      </w:pPr>
      <w:r w:rsidRPr="00506F3F">
        <w:rPr>
          <w:rFonts w:ascii="Calibri Light" w:hAnsi="Calibri Light" w:cs="Calibri Light"/>
          <w:color w:val="000000"/>
          <w:lang w:val="en-US"/>
        </w:rPr>
        <w:t xml:space="preserve"> </w:t>
      </w:r>
      <w:r w:rsidRPr="000B7A8B">
        <w:rPr>
          <w:rFonts w:ascii="Calibri Light" w:hAnsi="Calibri Light" w:cs="Calibri Light"/>
          <w:lang w:val="en-US"/>
        </w:rPr>
        <w:t xml:space="preserve">While IDI-performances share musicality and movement display with </w:t>
      </w:r>
      <w:r>
        <w:rPr>
          <w:rFonts w:ascii="Calibri Light" w:hAnsi="Calibri Light" w:cs="Calibri Light"/>
          <w:lang w:val="en-US"/>
        </w:rPr>
        <w:t>action songs</w:t>
      </w:r>
      <w:r w:rsidRPr="000B7A8B">
        <w:rPr>
          <w:rFonts w:ascii="Calibri Light" w:hAnsi="Calibri Light" w:cs="Calibri Light"/>
          <w:lang w:val="en-US"/>
        </w:rPr>
        <w:t>, they lack the iconographic-kinetic illustration of text</w:t>
      </w:r>
      <w:r>
        <w:rPr>
          <w:rFonts w:ascii="Calibri Light" w:hAnsi="Calibri Light" w:cs="Calibri Light"/>
          <w:lang w:val="en-US"/>
        </w:rPr>
        <w:t>s (lyrics) frequently found in them</w:t>
      </w:r>
      <w:r w:rsidRPr="000B7A8B">
        <w:rPr>
          <w:rFonts w:ascii="Calibri Light" w:hAnsi="Calibri Light" w:cs="Calibri Light"/>
          <w:lang w:val="en-US"/>
        </w:rPr>
        <w:t xml:space="preserve">, as well as the prefixed sonorous-kinetic patterns that characterize them when iconographic illustrations are not evident. </w:t>
      </w:r>
      <w:r w:rsidRPr="002B43AC">
        <w:rPr>
          <w:rFonts w:ascii="Calibri Light" w:hAnsi="Calibri Light" w:cs="Calibri Light"/>
          <w:lang w:val="en-US"/>
        </w:rPr>
        <w:t xml:space="preserve">Both IDI performances and </w:t>
      </w:r>
      <w:r>
        <w:rPr>
          <w:rFonts w:ascii="Calibri Light" w:hAnsi="Calibri Light" w:cs="Calibri Light"/>
          <w:lang w:val="en-US"/>
        </w:rPr>
        <w:t>action song</w:t>
      </w:r>
      <w:r w:rsidRPr="002B43AC">
        <w:rPr>
          <w:rFonts w:ascii="Calibri Light" w:hAnsi="Calibri Light" w:cs="Calibri Light"/>
          <w:lang w:val="en-US"/>
        </w:rPr>
        <w:t xml:space="preserve">s move away from mere singing or sound stimuli, but in IDI performances there is an absence of the semantic mimicry prescribed by the lyrics that make up the song, and an adherence to normative ways of coupling sound and movement. </w:t>
      </w:r>
      <w:r>
        <w:rPr>
          <w:rFonts w:ascii="Calibri Light" w:hAnsi="Calibri Light" w:cs="Calibri Light"/>
          <w:lang w:val="en-US"/>
        </w:rPr>
        <w:t xml:space="preserve"> </w:t>
      </w:r>
      <w:r w:rsidRPr="00E163FA">
        <w:rPr>
          <w:rFonts w:ascii="Calibri Light" w:hAnsi="Calibri Light" w:cs="Calibri Light"/>
          <w:lang w:val="en-US"/>
        </w:rPr>
        <w:t xml:space="preserve">Improvisation defines IDI-performances just like normativity defines </w:t>
      </w:r>
      <w:r>
        <w:rPr>
          <w:rFonts w:ascii="Calibri Light" w:hAnsi="Calibri Light" w:cs="Calibri Light"/>
          <w:lang w:val="en-US"/>
        </w:rPr>
        <w:t>action songs</w:t>
      </w:r>
      <w:r w:rsidRPr="00E163FA">
        <w:rPr>
          <w:rFonts w:ascii="Calibri Light" w:hAnsi="Calibri Light" w:cs="Calibri Light"/>
          <w:lang w:val="en-US"/>
        </w:rPr>
        <w:t xml:space="preserve">. In </w:t>
      </w:r>
      <w:r w:rsidRPr="00665DFD">
        <w:rPr>
          <w:rFonts w:ascii="Calibri Light" w:hAnsi="Calibri Light" w:cs="Calibri Light"/>
          <w:lang w:val="en-US"/>
        </w:rPr>
        <w:t>Chapter 2</w:t>
      </w:r>
      <w:r w:rsidRPr="000B3A6F">
        <w:rPr>
          <w:rFonts w:ascii="Calibri Light" w:hAnsi="Calibri Light" w:cs="Calibri Light"/>
          <w:lang w:val="en-US"/>
        </w:rPr>
        <w:t xml:space="preserve"> we made a distinction between ritualized IDI-performances</w:t>
      </w:r>
      <w:r w:rsidRPr="00983F66">
        <w:rPr>
          <w:rFonts w:ascii="Calibri Light" w:hAnsi="Calibri Light" w:cs="Calibri Light"/>
          <w:lang w:val="en-US"/>
        </w:rPr>
        <w:t xml:space="preserve"> and totally improvised IDI-performances. Ritualized IDI-performances are based on the cultural repertoire of play; however </w:t>
      </w:r>
      <w:r w:rsidRPr="00072EAC">
        <w:rPr>
          <w:rFonts w:cstheme="minorHAnsi"/>
          <w:lang w:val="en-GB"/>
        </w:rPr>
        <w:t xml:space="preserve"> ̶ </w:t>
      </w:r>
      <w:r w:rsidRPr="000B3A6F">
        <w:rPr>
          <w:rFonts w:ascii="Calibri Light" w:hAnsi="Calibri Light" w:cs="Calibri Light"/>
          <w:lang w:val="en-US"/>
        </w:rPr>
        <w:t xml:space="preserve">as shown in the microanalysis of a peek-a-boo play event in </w:t>
      </w:r>
      <w:r w:rsidRPr="00665DFD">
        <w:rPr>
          <w:rFonts w:ascii="Calibri Light" w:hAnsi="Calibri Light" w:cs="Calibri Light"/>
          <w:lang w:val="en-US"/>
        </w:rPr>
        <w:t>Chapter 2</w:t>
      </w:r>
      <w:r w:rsidRPr="00E163FA">
        <w:rPr>
          <w:rFonts w:ascii="Calibri Light" w:hAnsi="Calibri Light" w:cs="Calibri Light"/>
          <w:lang w:val="en-US"/>
        </w:rPr>
        <w:t xml:space="preserve">, </w:t>
      </w:r>
      <w:r>
        <w:rPr>
          <w:rFonts w:ascii="Calibri Light" w:hAnsi="Calibri Light" w:cs="Calibri Light"/>
          <w:lang w:val="en-US"/>
        </w:rPr>
        <w:t xml:space="preserve">section </w:t>
      </w:r>
      <w:r w:rsidRPr="00E163FA">
        <w:rPr>
          <w:rFonts w:ascii="Calibri Light" w:hAnsi="Calibri Light" w:cs="Calibri Light"/>
          <w:lang w:val="en-US"/>
        </w:rPr>
        <w:t>3.1. Moment 2</w:t>
      </w:r>
      <w:r w:rsidRPr="00072EAC">
        <w:rPr>
          <w:rFonts w:cstheme="minorHAnsi"/>
          <w:lang w:val="en-GB"/>
        </w:rPr>
        <w:t xml:space="preserve"> ̶ </w:t>
      </w:r>
      <w:r w:rsidRPr="00E163FA">
        <w:rPr>
          <w:rFonts w:ascii="Calibri Light" w:hAnsi="Calibri Light" w:cs="Calibri Light"/>
          <w:lang w:val="en-US"/>
        </w:rPr>
        <w:t xml:space="preserve"> adult improvisation modifies, transforms and aesthetically elaborates these culturally dependent structures.</w:t>
      </w:r>
      <w:r>
        <w:rPr>
          <w:rFonts w:ascii="Calibri Light" w:hAnsi="Calibri Light" w:cs="Calibri Light"/>
          <w:lang w:val="en-US"/>
        </w:rPr>
        <w:t xml:space="preserve"> </w:t>
      </w:r>
      <w:r w:rsidRPr="00451CEA">
        <w:rPr>
          <w:rFonts w:ascii="Calibri Light" w:hAnsi="Calibri Light" w:cs="Calibri Light"/>
          <w:lang w:val="en-US"/>
        </w:rPr>
        <w:t xml:space="preserve">Ritualized IDI-performances are somewhere in between IDI-performances and </w:t>
      </w:r>
      <w:r>
        <w:rPr>
          <w:rFonts w:ascii="Calibri Light" w:hAnsi="Calibri Light" w:cs="Calibri Light"/>
          <w:lang w:val="en-US"/>
        </w:rPr>
        <w:t>action songs</w:t>
      </w:r>
      <w:r w:rsidRPr="00451CEA">
        <w:rPr>
          <w:rFonts w:ascii="Calibri Light" w:hAnsi="Calibri Light" w:cs="Calibri Light"/>
          <w:lang w:val="en-US"/>
        </w:rPr>
        <w:t xml:space="preserve">: improvisation brings them closer to the former, cultural repertoire belonging to the latter. As we will see in the observation code, in this chapter we incorporate ritualized IDI-performances into the </w:t>
      </w:r>
      <w:r>
        <w:rPr>
          <w:rFonts w:ascii="Calibri Light" w:hAnsi="Calibri Light" w:cs="Calibri Light"/>
          <w:lang w:val="en-US"/>
        </w:rPr>
        <w:t>action song</w:t>
      </w:r>
      <w:r w:rsidRPr="00451CEA">
        <w:rPr>
          <w:rFonts w:ascii="Calibri Light" w:hAnsi="Calibri Light" w:cs="Calibri Light"/>
          <w:lang w:val="en-US"/>
        </w:rPr>
        <w:t xml:space="preserve"> category. </w:t>
      </w:r>
      <w:r w:rsidRPr="00FF26E5">
        <w:rPr>
          <w:rFonts w:ascii="Calibri Light" w:hAnsi="Calibri Light" w:cs="Calibri Light"/>
          <w:lang w:val="en-US"/>
        </w:rPr>
        <w:t xml:space="preserve">This decision was made because determining their level of improvisation would require a detailed analysis beyond the scope of this paper, while their regulatory nature, which brings them closer to </w:t>
      </w:r>
      <w:r>
        <w:rPr>
          <w:rFonts w:ascii="Calibri Light" w:hAnsi="Calibri Light" w:cs="Calibri Light"/>
          <w:lang w:val="en-US"/>
        </w:rPr>
        <w:t>action songs</w:t>
      </w:r>
      <w:r w:rsidRPr="00FF26E5">
        <w:rPr>
          <w:rFonts w:ascii="Calibri Light" w:hAnsi="Calibri Light" w:cs="Calibri Light"/>
          <w:lang w:val="en-US"/>
        </w:rPr>
        <w:t xml:space="preserve">, is evident.  </w:t>
      </w:r>
    </w:p>
    <w:p w14:paraId="70A601E1" w14:textId="77777777" w:rsidR="00816F1C" w:rsidRPr="00D220A1" w:rsidRDefault="00816F1C" w:rsidP="0069068B">
      <w:pPr>
        <w:spacing w:after="120"/>
        <w:ind w:right="49"/>
        <w:jc w:val="both"/>
        <w:rPr>
          <w:rFonts w:ascii="Calibri Light" w:hAnsi="Calibri Light" w:cs="Calibri Light"/>
          <w:lang w:val="en-US"/>
        </w:rPr>
      </w:pPr>
      <w:r w:rsidRPr="001D759B">
        <w:rPr>
          <w:rFonts w:ascii="Calibri Light" w:hAnsi="Calibri Light" w:cs="Calibri Light"/>
          <w:lang w:val="en-US"/>
        </w:rPr>
        <w:t xml:space="preserve">The three emergent organizations described have been explicitly linked to the concept of communicative musicality. Malloch and </w:t>
      </w:r>
      <w:proofErr w:type="spellStart"/>
      <w:r w:rsidRPr="001D759B">
        <w:rPr>
          <w:rFonts w:ascii="Calibri Light" w:hAnsi="Calibri Light" w:cs="Calibri Light"/>
          <w:lang w:val="en-US"/>
        </w:rPr>
        <w:t>Trevarthen</w:t>
      </w:r>
      <w:proofErr w:type="spellEnd"/>
      <w:r w:rsidRPr="001D759B">
        <w:rPr>
          <w:rFonts w:ascii="Calibri Light" w:hAnsi="Calibri Light" w:cs="Calibri Light"/>
          <w:lang w:val="en-US"/>
        </w:rPr>
        <w:t xml:space="preserve"> (2009) present a </w:t>
      </w:r>
      <w:proofErr w:type="spellStart"/>
      <w:r w:rsidRPr="001D759B">
        <w:rPr>
          <w:rFonts w:ascii="Calibri Light" w:hAnsi="Calibri Light" w:cs="Calibri Light"/>
          <w:lang w:val="en-US"/>
        </w:rPr>
        <w:t>protoconversation</w:t>
      </w:r>
      <w:proofErr w:type="spellEnd"/>
      <w:r w:rsidRPr="001D759B">
        <w:rPr>
          <w:rFonts w:ascii="Calibri Light" w:hAnsi="Calibri Light" w:cs="Calibri Light"/>
          <w:lang w:val="en-US"/>
        </w:rPr>
        <w:t xml:space="preserve"> between a 6-week-old infant and her mother as a prototypical example of communicative musicality. A spectrogram of the vocalic exchange between them reveals an asymmetric interaction: </w:t>
      </w:r>
      <w:r>
        <w:rPr>
          <w:rFonts w:ascii="Calibri Light" w:hAnsi="Calibri Light" w:cs="Calibri Light"/>
          <w:lang w:val="en-US"/>
        </w:rPr>
        <w:t>we observe</w:t>
      </w:r>
      <w:r w:rsidRPr="00264558">
        <w:rPr>
          <w:rFonts w:ascii="Calibri Light" w:hAnsi="Calibri Light" w:cs="Calibri Light"/>
          <w:lang w:val="en-US"/>
        </w:rPr>
        <w:t xml:space="preserve"> the participation of the baby but also how it </w:t>
      </w:r>
      <w:r>
        <w:rPr>
          <w:rFonts w:ascii="Calibri Light" w:hAnsi="Calibri Light" w:cs="Calibri Light"/>
          <w:lang w:val="en-US"/>
        </w:rPr>
        <w:t>differs from that of the mother, who responds</w:t>
      </w:r>
      <w:r w:rsidRPr="001D759B">
        <w:rPr>
          <w:rFonts w:ascii="Calibri Light" w:hAnsi="Calibri Light" w:cs="Calibri Light"/>
          <w:lang w:val="en-US"/>
        </w:rPr>
        <w:t xml:space="preserve"> with several complex utterances to the short and scarce vocalizations of the baby. </w:t>
      </w:r>
      <w:r w:rsidRPr="009E0659">
        <w:rPr>
          <w:rFonts w:ascii="Calibri Light" w:hAnsi="Calibri Light" w:cs="Calibri Light"/>
          <w:lang w:val="en-US"/>
        </w:rPr>
        <w:t xml:space="preserve">An analysis of the timbre component </w:t>
      </w:r>
      <w:r w:rsidRPr="00581E76">
        <w:rPr>
          <w:rFonts w:ascii="Calibri Light" w:hAnsi="Calibri Light" w:cs="Calibri Light"/>
          <w:lang w:val="en-US"/>
        </w:rPr>
        <w:t>(an</w:t>
      </w:r>
      <w:r w:rsidRPr="009E0659">
        <w:rPr>
          <w:rFonts w:ascii="Calibri Light" w:hAnsi="Calibri Light" w:cs="Calibri Light"/>
          <w:lang w:val="en-US"/>
        </w:rPr>
        <w:t xml:space="preserve"> aspect of quality) shows a repeated and particular maternal vocalic imitation: after each infant utterance, the three timbre values corresponding to the mother decrease. The mother renders a voice more similar to that of the baby. They suggest that by using this single resource, the mother is signaling her baby that she is there, attentive and ready for an exchange. </w:t>
      </w:r>
      <w:r w:rsidRPr="00B839E9">
        <w:rPr>
          <w:rFonts w:ascii="Calibri Light" w:hAnsi="Calibri Light" w:cs="Calibri Light"/>
          <w:lang w:val="en-US"/>
        </w:rPr>
        <w:t xml:space="preserve">To describe infant-directed performances, I. Martinez (2014) explicitly </w:t>
      </w:r>
      <w:r w:rsidRPr="00B839E9">
        <w:rPr>
          <w:rFonts w:ascii="Calibri Light" w:hAnsi="Calibri Light" w:cs="Calibri Light"/>
          <w:lang w:val="en-US"/>
        </w:rPr>
        <w:lastRenderedPageBreak/>
        <w:t xml:space="preserve">incorporated the concept of compositionality, typical of music composition studies. She suggested adults possess an intuitive compositional ability that allows them to arrange musical expressive materials by manipulating temporality. </w:t>
      </w:r>
    </w:p>
    <w:p w14:paraId="2BA2F912" w14:textId="77777777" w:rsidR="00816F1C" w:rsidRPr="00D220A1" w:rsidRDefault="00816F1C" w:rsidP="0069068B">
      <w:pPr>
        <w:spacing w:after="120"/>
        <w:ind w:right="49"/>
        <w:jc w:val="both"/>
        <w:rPr>
          <w:rFonts w:ascii="Calibri Light" w:hAnsi="Calibri Light" w:cs="Calibri Light"/>
          <w:lang w:val="en-US"/>
        </w:rPr>
      </w:pPr>
      <w:r w:rsidRPr="00ED7D9F">
        <w:rPr>
          <w:rFonts w:ascii="Calibri Light" w:hAnsi="Calibri Light" w:cs="Calibri Light"/>
          <w:lang w:val="en-US"/>
        </w:rPr>
        <w:t>In this arrangement, redundancy across the various expressive modalities</w:t>
      </w:r>
      <w:r>
        <w:rPr>
          <w:rFonts w:ascii="Calibri Light" w:hAnsi="Calibri Light" w:cs="Calibri Light"/>
          <w:lang w:val="en-US"/>
        </w:rPr>
        <w:t xml:space="preserve"> </w:t>
      </w:r>
      <w:r w:rsidRPr="00ED7D9F">
        <w:rPr>
          <w:rFonts w:ascii="Calibri Light" w:hAnsi="Calibri Light" w:cs="Calibri Light"/>
          <w:lang w:val="en-US"/>
        </w:rPr>
        <w:t>-sounds and movements-</w:t>
      </w:r>
      <w:r>
        <w:rPr>
          <w:rFonts w:ascii="Calibri Light" w:hAnsi="Calibri Light" w:cs="Calibri Light"/>
          <w:lang w:val="en-US"/>
        </w:rPr>
        <w:t xml:space="preserve"> help</w:t>
      </w:r>
      <w:r w:rsidRPr="00ED7D9F">
        <w:rPr>
          <w:rFonts w:ascii="Calibri Light" w:hAnsi="Calibri Light" w:cs="Calibri Light"/>
          <w:lang w:val="en-US"/>
        </w:rPr>
        <w:t xml:space="preserve"> the repeated motif</w:t>
      </w:r>
      <w:r>
        <w:rPr>
          <w:rFonts w:ascii="Calibri Light" w:hAnsi="Calibri Light" w:cs="Calibri Light"/>
          <w:lang w:val="en-US"/>
        </w:rPr>
        <w:t xml:space="preserve"> to gain structural coherence</w:t>
      </w:r>
      <w:r w:rsidRPr="00ED7D9F">
        <w:rPr>
          <w:rFonts w:ascii="Calibri Light" w:hAnsi="Calibri Light" w:cs="Calibri Light"/>
          <w:lang w:val="en-US"/>
        </w:rPr>
        <w:t xml:space="preserve">. Español and </w:t>
      </w:r>
      <w:proofErr w:type="spellStart"/>
      <w:r w:rsidRPr="00ED7D9F">
        <w:rPr>
          <w:rFonts w:ascii="Calibri Light" w:hAnsi="Calibri Light" w:cs="Calibri Light"/>
          <w:lang w:val="en-US"/>
        </w:rPr>
        <w:t>Shifres</w:t>
      </w:r>
      <w:proofErr w:type="spellEnd"/>
      <w:r w:rsidRPr="00ED7D9F">
        <w:rPr>
          <w:rFonts w:ascii="Calibri Light" w:hAnsi="Calibri Light" w:cs="Calibri Light"/>
          <w:lang w:val="en-US"/>
        </w:rPr>
        <w:t xml:space="preserve"> (2015) analyzed infant-directed performances using methods from the temporal arts (the Laban </w:t>
      </w:r>
      <w:r>
        <w:rPr>
          <w:rFonts w:ascii="Calibri Light" w:hAnsi="Calibri Light" w:cs="Calibri Light"/>
          <w:lang w:val="en-US"/>
        </w:rPr>
        <w:t>s</w:t>
      </w:r>
      <w:r w:rsidRPr="00ED7D9F">
        <w:rPr>
          <w:rFonts w:ascii="Calibri Light" w:hAnsi="Calibri Light" w:cs="Calibri Light"/>
          <w:lang w:val="en-US"/>
        </w:rPr>
        <w:t>ystem of movement analysis and the expressive analysis of music performance); they explicitly treated them as communicative musicality phenomena finding structural and expressive aspects compatible with the formal structures and expressive resources of Western music and dance. I. Martínez</w:t>
      </w:r>
      <w:r>
        <w:rPr>
          <w:rFonts w:ascii="Calibri Light" w:hAnsi="Calibri Light" w:cs="Calibri Light"/>
          <w:lang w:val="en-US"/>
        </w:rPr>
        <w:t xml:space="preserve"> et al.</w:t>
      </w:r>
      <w:r w:rsidRPr="00ED7D9F">
        <w:rPr>
          <w:rFonts w:ascii="Calibri Light" w:hAnsi="Calibri Light" w:cs="Calibri Light"/>
          <w:lang w:val="en-US"/>
        </w:rPr>
        <w:t xml:space="preserve"> (2018) showed the three dimensions of communicative musicality in performances, </w:t>
      </w:r>
      <w:r>
        <w:rPr>
          <w:rFonts w:ascii="Calibri Light" w:hAnsi="Calibri Light" w:cs="Calibri Light"/>
          <w:lang w:val="en-US"/>
        </w:rPr>
        <w:t>making</w:t>
      </w:r>
      <w:r w:rsidRPr="00ED7D9F">
        <w:rPr>
          <w:rFonts w:ascii="Calibri Light" w:hAnsi="Calibri Light" w:cs="Calibri Light"/>
          <w:lang w:val="en-US"/>
        </w:rPr>
        <w:t xml:space="preserve"> particular reference to the </w:t>
      </w:r>
      <w:r>
        <w:rPr>
          <w:rFonts w:ascii="Calibri Light" w:hAnsi="Calibri Light" w:cs="Calibri Light"/>
          <w:lang w:val="en-US"/>
        </w:rPr>
        <w:t>image-schemas</w:t>
      </w:r>
      <w:r w:rsidRPr="00ED7D9F">
        <w:rPr>
          <w:rFonts w:ascii="Calibri Light" w:hAnsi="Calibri Light" w:cs="Calibri Light"/>
          <w:lang w:val="en-US"/>
        </w:rPr>
        <w:t xml:space="preserve"> and primary metaphors they contain. These topics are fully addressed in Ch</w:t>
      </w:r>
      <w:r>
        <w:rPr>
          <w:rFonts w:ascii="Calibri Light" w:hAnsi="Calibri Light" w:cs="Calibri Light"/>
          <w:lang w:val="en-US"/>
        </w:rPr>
        <w:t>apter</w:t>
      </w:r>
      <w:r w:rsidRPr="00ED7D9F">
        <w:rPr>
          <w:rFonts w:ascii="Calibri Light" w:hAnsi="Calibri Light" w:cs="Calibri Light"/>
          <w:lang w:val="en-US"/>
        </w:rPr>
        <w:t xml:space="preserve"> 2</w:t>
      </w:r>
      <w:r>
        <w:rPr>
          <w:rFonts w:ascii="Calibri Light" w:hAnsi="Calibri Light" w:cs="Calibri Light"/>
          <w:lang w:val="en-US"/>
        </w:rPr>
        <w:t xml:space="preserve"> in this volume</w:t>
      </w:r>
      <w:r w:rsidRPr="00ED7D9F">
        <w:rPr>
          <w:rFonts w:ascii="Calibri Light" w:hAnsi="Calibri Light" w:cs="Calibri Light"/>
          <w:lang w:val="en-US"/>
        </w:rPr>
        <w:t xml:space="preserve">.  Finally, </w:t>
      </w:r>
      <w:proofErr w:type="spellStart"/>
      <w:r w:rsidRPr="00ED7D9F">
        <w:rPr>
          <w:rFonts w:ascii="Calibri Light" w:hAnsi="Calibri Light" w:cs="Calibri Light"/>
          <w:lang w:val="en-US"/>
        </w:rPr>
        <w:t>Eckerdal</w:t>
      </w:r>
      <w:proofErr w:type="spellEnd"/>
      <w:r w:rsidRPr="00ED7D9F">
        <w:rPr>
          <w:rFonts w:ascii="Calibri Light" w:hAnsi="Calibri Light" w:cs="Calibri Light"/>
          <w:lang w:val="en-US"/>
        </w:rPr>
        <w:t xml:space="preserve"> and </w:t>
      </w:r>
      <w:proofErr w:type="spellStart"/>
      <w:r w:rsidRPr="00ED7D9F">
        <w:rPr>
          <w:rFonts w:ascii="Calibri Light" w:hAnsi="Calibri Light" w:cs="Calibri Light"/>
          <w:lang w:val="en-US"/>
        </w:rPr>
        <w:t>Merker</w:t>
      </w:r>
      <w:proofErr w:type="spellEnd"/>
      <w:r w:rsidRPr="00ED7D9F">
        <w:rPr>
          <w:rFonts w:ascii="Calibri Light" w:hAnsi="Calibri Light" w:cs="Calibri Light"/>
          <w:lang w:val="en-US"/>
        </w:rPr>
        <w:t xml:space="preserve"> (2009) presented </w:t>
      </w:r>
      <w:r>
        <w:rPr>
          <w:rFonts w:ascii="Calibri Light" w:hAnsi="Calibri Light" w:cs="Calibri Light"/>
          <w:lang w:val="en-US"/>
        </w:rPr>
        <w:t>action songs</w:t>
      </w:r>
      <w:r w:rsidRPr="00ED7D9F">
        <w:rPr>
          <w:rFonts w:ascii="Calibri Light" w:hAnsi="Calibri Light" w:cs="Calibri Light"/>
          <w:lang w:val="en-US"/>
        </w:rPr>
        <w:t xml:space="preserve"> as another prototypical case of infant communicative musicality and analyzed their three constitutive dimensions: pulse, quality and narrative. </w:t>
      </w:r>
    </w:p>
    <w:p w14:paraId="2639E369" w14:textId="77777777" w:rsidR="00816F1C" w:rsidRPr="00B23DF6" w:rsidRDefault="00816F1C" w:rsidP="0069068B">
      <w:pPr>
        <w:ind w:right="49"/>
        <w:jc w:val="both"/>
        <w:rPr>
          <w:rFonts w:ascii="Calibri Light" w:hAnsi="Calibri Light" w:cs="Calibri Light"/>
          <w:lang w:val="en-US"/>
        </w:rPr>
      </w:pPr>
    </w:p>
    <w:p w14:paraId="15D5EBA5" w14:textId="77777777" w:rsidR="00816F1C" w:rsidRPr="00B6716D" w:rsidRDefault="00816F1C" w:rsidP="0069068B">
      <w:pPr>
        <w:ind w:right="49"/>
        <w:jc w:val="both"/>
        <w:rPr>
          <w:rFonts w:asciiTheme="majorHAnsi" w:hAnsiTheme="majorHAnsi" w:cstheme="majorHAnsi"/>
          <w:b/>
          <w:bCs/>
          <w:color w:val="000000" w:themeColor="text1"/>
          <w:lang w:val="en-US"/>
        </w:rPr>
      </w:pPr>
      <w:r>
        <w:rPr>
          <w:rFonts w:ascii="Calibri Light" w:hAnsi="Calibri Light" w:cs="Calibri Light"/>
          <w:b/>
          <w:bCs/>
          <w:lang w:val="en-US"/>
        </w:rPr>
        <w:t>3.2</w:t>
      </w:r>
      <w:r w:rsidRPr="00937EF2">
        <w:rPr>
          <w:rFonts w:ascii="Calibri Light" w:hAnsi="Calibri Light" w:cs="Calibri Light"/>
          <w:b/>
          <w:bCs/>
          <w:lang w:val="en-US"/>
        </w:rPr>
        <w:t>.</w:t>
      </w:r>
      <w:r w:rsidRPr="00937EF2">
        <w:rPr>
          <w:rFonts w:ascii="Calibri Light" w:hAnsi="Calibri Light" w:cs="Calibri Light"/>
          <w:lang w:val="en-US"/>
        </w:rPr>
        <w:t xml:space="preserve"> </w:t>
      </w:r>
      <w:r w:rsidRPr="00937EF2">
        <w:rPr>
          <w:rFonts w:asciiTheme="majorHAnsi" w:hAnsiTheme="majorHAnsi" w:cstheme="majorHAnsi"/>
          <w:b/>
          <w:bCs/>
          <w:color w:val="000000" w:themeColor="text1"/>
          <w:lang w:val="en-GB"/>
        </w:rPr>
        <w:t xml:space="preserve">An empirical </w:t>
      </w:r>
      <w:r w:rsidRPr="00937EF2">
        <w:rPr>
          <w:rFonts w:asciiTheme="majorHAnsi" w:hAnsiTheme="majorHAnsi" w:cstheme="majorHAnsi"/>
          <w:b/>
          <w:bCs/>
          <w:color w:val="000000" w:themeColor="text1"/>
          <w:lang w:val="en-US"/>
        </w:rPr>
        <w:t xml:space="preserve">study on </w:t>
      </w:r>
      <w:r w:rsidRPr="00937EF2">
        <w:rPr>
          <w:rFonts w:ascii="Calibri Light" w:hAnsi="Calibri Light" w:cs="Calibri Light"/>
          <w:b/>
          <w:bCs/>
          <w:lang w:val="en-US"/>
        </w:rPr>
        <w:t>infant-directed improvi</w:t>
      </w:r>
      <w:r>
        <w:rPr>
          <w:rFonts w:ascii="Calibri Light" w:hAnsi="Calibri Light" w:cs="Calibri Light"/>
          <w:b/>
          <w:bCs/>
          <w:lang w:val="en-US"/>
        </w:rPr>
        <w:t>s</w:t>
      </w:r>
      <w:r w:rsidRPr="00937EF2">
        <w:rPr>
          <w:rFonts w:ascii="Calibri Light" w:hAnsi="Calibri Light" w:cs="Calibri Light"/>
          <w:b/>
          <w:bCs/>
          <w:lang w:val="en-US"/>
        </w:rPr>
        <w:t xml:space="preserve">ed performances, </w:t>
      </w:r>
      <w:proofErr w:type="spellStart"/>
      <w:r w:rsidRPr="00937EF2">
        <w:rPr>
          <w:rFonts w:ascii="Calibri Light" w:hAnsi="Calibri Light" w:cs="Calibri Light"/>
          <w:b/>
          <w:bCs/>
          <w:lang w:val="en-US"/>
        </w:rPr>
        <w:t>protoconversations</w:t>
      </w:r>
      <w:proofErr w:type="spellEnd"/>
      <w:r w:rsidRPr="00937EF2">
        <w:rPr>
          <w:rFonts w:ascii="Calibri Light" w:hAnsi="Calibri Light" w:cs="Calibri Light"/>
          <w:b/>
          <w:bCs/>
          <w:lang w:val="en-US"/>
        </w:rPr>
        <w:t xml:space="preserve"> and action</w:t>
      </w:r>
      <w:r>
        <w:rPr>
          <w:rFonts w:ascii="Calibri Light" w:hAnsi="Calibri Light" w:cs="Calibri Light"/>
          <w:b/>
          <w:bCs/>
          <w:lang w:val="en-US"/>
        </w:rPr>
        <w:t xml:space="preserve"> </w:t>
      </w:r>
      <w:r w:rsidRPr="00937EF2">
        <w:rPr>
          <w:rFonts w:ascii="Calibri Light" w:hAnsi="Calibri Light" w:cs="Calibri Light"/>
          <w:b/>
          <w:bCs/>
          <w:lang w:val="en-US"/>
        </w:rPr>
        <w:t>songs</w:t>
      </w:r>
      <w:r>
        <w:rPr>
          <w:rFonts w:ascii="Calibri Light" w:hAnsi="Calibri Light" w:cs="Calibri Light"/>
          <w:b/>
          <w:bCs/>
          <w:lang w:val="en-US"/>
        </w:rPr>
        <w:t xml:space="preserve"> </w:t>
      </w:r>
    </w:p>
    <w:p w14:paraId="4ABDCAC5" w14:textId="77777777" w:rsidR="00816F1C" w:rsidRDefault="00816F1C" w:rsidP="0069068B">
      <w:pPr>
        <w:ind w:right="49"/>
        <w:jc w:val="both"/>
        <w:rPr>
          <w:rFonts w:ascii="Calibri Light" w:hAnsi="Calibri Light" w:cs="Calibri Light"/>
          <w:lang w:val="en-US"/>
        </w:rPr>
      </w:pPr>
      <w:r w:rsidRPr="00B23DF6">
        <w:rPr>
          <w:rFonts w:ascii="Calibri Light" w:hAnsi="Calibri Light" w:cs="Calibri Light"/>
          <w:lang w:val="en-US"/>
        </w:rPr>
        <w:t>In this chapter w</w:t>
      </w:r>
      <w:r>
        <w:rPr>
          <w:rFonts w:ascii="Calibri Light" w:hAnsi="Calibri Light" w:cs="Calibri Light"/>
          <w:lang w:val="en-US"/>
        </w:rPr>
        <w:t>e aim for an integrated study explaining</w:t>
      </w:r>
      <w:r w:rsidRPr="00B23DF6">
        <w:rPr>
          <w:rFonts w:ascii="Calibri Light" w:hAnsi="Calibri Light" w:cs="Calibri Light"/>
          <w:lang w:val="en-US"/>
        </w:rPr>
        <w:t xml:space="preserve"> how these three emergent organizations of communicative musicality perform between the ages of 2 and 9 months, a time span that includes primary intersubjectivity and the transition to secondary intersubjectivity. We conducted a longitudinal </w:t>
      </w:r>
      <w:r>
        <w:rPr>
          <w:rFonts w:ascii="Calibri Light" w:hAnsi="Calibri Light" w:cs="Calibri Light"/>
          <w:lang w:val="en-US"/>
        </w:rPr>
        <w:t xml:space="preserve">case </w:t>
      </w:r>
      <w:r w:rsidRPr="00B23DF6">
        <w:rPr>
          <w:rFonts w:ascii="Calibri Light" w:hAnsi="Calibri Light" w:cs="Calibri Light"/>
          <w:lang w:val="en-US"/>
        </w:rPr>
        <w:t xml:space="preserve">study </w:t>
      </w:r>
      <w:r w:rsidRPr="006179DE">
        <w:rPr>
          <w:rFonts w:asciiTheme="majorHAnsi" w:hAnsiTheme="majorHAnsi" w:cstheme="majorHAnsi"/>
          <w:lang w:val="en-US"/>
        </w:rPr>
        <w:t xml:space="preserve">of an </w:t>
      </w:r>
      <w:r>
        <w:rPr>
          <w:rFonts w:asciiTheme="majorHAnsi" w:hAnsiTheme="majorHAnsi" w:cstheme="majorHAnsi"/>
          <w:lang w:val="en-US"/>
        </w:rPr>
        <w:t>mother</w:t>
      </w:r>
      <w:r w:rsidRPr="006179DE">
        <w:rPr>
          <w:rFonts w:asciiTheme="majorHAnsi" w:hAnsiTheme="majorHAnsi" w:cstheme="majorHAnsi"/>
          <w:lang w:val="en-US"/>
        </w:rPr>
        <w:t>-infant interaction</w:t>
      </w:r>
      <w:r w:rsidRPr="00B23DF6">
        <w:rPr>
          <w:rFonts w:ascii="Calibri Light" w:hAnsi="Calibri Light" w:cs="Calibri Light"/>
          <w:lang w:val="en-US"/>
        </w:rPr>
        <w:t xml:space="preserve"> with the overall purpose of analyzing them in their ecological context.</w:t>
      </w:r>
    </w:p>
    <w:p w14:paraId="458CF24A" w14:textId="77777777" w:rsidR="00816F1C" w:rsidRPr="0070701D" w:rsidRDefault="00816F1C" w:rsidP="0069068B">
      <w:pPr>
        <w:spacing w:after="0"/>
        <w:ind w:right="49"/>
        <w:jc w:val="both"/>
        <w:rPr>
          <w:rFonts w:ascii="Calibri Light" w:hAnsi="Calibri Light" w:cs="Calibri Light"/>
          <w:b/>
          <w:bCs/>
          <w:color w:val="0070C0"/>
          <w:lang w:val="en-US"/>
        </w:rPr>
      </w:pPr>
      <w:r w:rsidRPr="0070701D">
        <w:rPr>
          <w:rFonts w:ascii="Calibri Light" w:hAnsi="Calibri Light" w:cs="Calibri Light"/>
          <w:b/>
          <w:bCs/>
          <w:lang w:val="en-US"/>
        </w:rPr>
        <w:t>3.2.1. Method</w:t>
      </w:r>
    </w:p>
    <w:p w14:paraId="4B37ED4E" w14:textId="77777777" w:rsidR="00816F1C" w:rsidRDefault="00816F1C" w:rsidP="006123D8">
      <w:pPr>
        <w:ind w:right="49"/>
        <w:jc w:val="both"/>
        <w:rPr>
          <w:rFonts w:ascii="Calibri Light" w:hAnsi="Calibri Light" w:cs="Calibri Light"/>
          <w:lang w:val="en-US"/>
        </w:rPr>
      </w:pPr>
      <w:r>
        <w:rPr>
          <w:rFonts w:ascii="Calibri Light" w:hAnsi="Calibri Light" w:cs="Calibri Light"/>
          <w:b/>
          <w:bCs/>
          <w:lang w:val="en-US"/>
        </w:rPr>
        <w:t>3.</w:t>
      </w:r>
      <w:r w:rsidRPr="00D220A1">
        <w:rPr>
          <w:rFonts w:ascii="Calibri Light" w:hAnsi="Calibri Light" w:cs="Calibri Light"/>
          <w:b/>
          <w:bCs/>
          <w:lang w:val="en-US"/>
        </w:rPr>
        <w:t>2.1.</w:t>
      </w:r>
      <w:r>
        <w:rPr>
          <w:rFonts w:ascii="Calibri Light" w:hAnsi="Calibri Light" w:cs="Calibri Light"/>
          <w:b/>
          <w:bCs/>
          <w:lang w:val="en-US"/>
        </w:rPr>
        <w:t>1.</w:t>
      </w:r>
      <w:r w:rsidRPr="00D220A1">
        <w:rPr>
          <w:rFonts w:ascii="Calibri Light" w:hAnsi="Calibri Light" w:cs="Calibri Light"/>
          <w:b/>
          <w:bCs/>
          <w:lang w:val="en-US"/>
        </w:rPr>
        <w:t xml:space="preserve"> Participants and materials. </w:t>
      </w:r>
      <w:r w:rsidRPr="00D220A1">
        <w:rPr>
          <w:rFonts w:ascii="Calibri Light" w:hAnsi="Calibri Light" w:cs="Calibri Light"/>
          <w:lang w:val="en-US"/>
        </w:rPr>
        <w:t xml:space="preserve"> </w:t>
      </w:r>
      <w:r w:rsidRPr="00ED7D9F">
        <w:rPr>
          <w:rFonts w:ascii="Calibri Light" w:hAnsi="Calibri Light" w:cs="Calibri Light"/>
          <w:lang w:val="en-US"/>
        </w:rPr>
        <w:t xml:space="preserve">We observed a mother-baby dyad from a middle class Argentinean family residing in the city of Buenos Aires. They were selected among people close to the first author of this study. The baby was the second child and showed no alterations or illnesses during development. He was aged 00; 2 (20) in the first session, and 00; 9 (26) in the last session, according to the Piagetian convention [year; month (day)]. During the observations, the dyad had the usual objects of their daily life </w:t>
      </w:r>
      <w:r>
        <w:rPr>
          <w:rFonts w:ascii="Calibri Light" w:hAnsi="Calibri Light" w:cs="Calibri Light"/>
          <w:lang w:val="en-US"/>
        </w:rPr>
        <w:t>at</w:t>
      </w:r>
      <w:r w:rsidRPr="00ED7D9F">
        <w:rPr>
          <w:rFonts w:ascii="Calibri Light" w:hAnsi="Calibri Light" w:cs="Calibri Light"/>
          <w:lang w:val="en-US"/>
        </w:rPr>
        <w:t xml:space="preserve"> hand (toys, household objects offered by the mother). A SONY DCR-SR82 camera was used to film the sessions.</w:t>
      </w:r>
    </w:p>
    <w:p w14:paraId="42677203" w14:textId="77777777" w:rsidR="00816F1C" w:rsidRPr="00AD3C39" w:rsidRDefault="00816F1C" w:rsidP="0069068B">
      <w:pPr>
        <w:spacing w:before="5"/>
        <w:ind w:right="49"/>
        <w:jc w:val="both"/>
        <w:rPr>
          <w:rFonts w:ascii="Calibri Light" w:hAnsi="Calibri Light" w:cs="Calibri Light"/>
          <w:lang w:val="en-US"/>
        </w:rPr>
      </w:pPr>
      <w:r>
        <w:rPr>
          <w:rFonts w:ascii="Calibri Light" w:hAnsi="Calibri Light" w:cs="Calibri Light"/>
          <w:b/>
          <w:bCs/>
          <w:lang w:val="en-US"/>
        </w:rPr>
        <w:t>3.</w:t>
      </w:r>
      <w:r w:rsidRPr="00D220A1">
        <w:rPr>
          <w:rFonts w:ascii="Calibri Light" w:hAnsi="Calibri Light" w:cs="Calibri Light"/>
          <w:b/>
          <w:bCs/>
          <w:lang w:val="en-US"/>
        </w:rPr>
        <w:t>2.</w:t>
      </w:r>
      <w:r>
        <w:rPr>
          <w:rFonts w:ascii="Calibri Light" w:hAnsi="Calibri Light" w:cs="Calibri Light"/>
          <w:b/>
          <w:bCs/>
          <w:lang w:val="en-US"/>
        </w:rPr>
        <w:t>1</w:t>
      </w:r>
      <w:r w:rsidRPr="00D220A1">
        <w:rPr>
          <w:rFonts w:ascii="Calibri Light" w:hAnsi="Calibri Light" w:cs="Calibri Light"/>
          <w:b/>
          <w:bCs/>
          <w:lang w:val="en-US"/>
        </w:rPr>
        <w:t>.</w:t>
      </w:r>
      <w:r>
        <w:rPr>
          <w:rFonts w:ascii="Calibri Light" w:hAnsi="Calibri Light" w:cs="Calibri Light"/>
          <w:b/>
          <w:bCs/>
          <w:lang w:val="en-US"/>
        </w:rPr>
        <w:t>2.</w:t>
      </w:r>
      <w:r w:rsidRPr="00D220A1">
        <w:rPr>
          <w:rFonts w:ascii="Calibri Light" w:hAnsi="Calibri Light" w:cs="Calibri Light"/>
          <w:b/>
          <w:bCs/>
          <w:lang w:val="en-US"/>
        </w:rPr>
        <w:t xml:space="preserve"> </w:t>
      </w:r>
      <w:r w:rsidRPr="001531BA">
        <w:rPr>
          <w:rFonts w:ascii="Calibri Light" w:hAnsi="Calibri Light" w:cs="Calibri Light"/>
          <w:b/>
          <w:bCs/>
          <w:lang w:val="en-US"/>
        </w:rPr>
        <w:t>Procedure</w:t>
      </w:r>
      <w:r w:rsidRPr="001531BA">
        <w:rPr>
          <w:rFonts w:ascii="Calibri Light" w:hAnsi="Calibri Light" w:cs="Calibri Light"/>
          <w:lang w:val="en-US"/>
        </w:rPr>
        <w:t xml:space="preserve">. The dyad was filmed in their home every 15 days performing 30-minute sessions. The mother was instructed to behave and play with her baby as she normally did. The sessions included all the activities taking place in the parenting routine -feeding, diaper changing, and social play- and were held in different locations throughout the home. The sessions, which totaled 15, were filmed by the first author of this paper. </w:t>
      </w:r>
      <w:r w:rsidRPr="00AD3C39">
        <w:rPr>
          <w:rFonts w:ascii="Calibri Light" w:hAnsi="Calibri Light" w:cs="Calibri Light"/>
          <w:lang w:val="en-US"/>
        </w:rPr>
        <w:t xml:space="preserve">At the end of each session, the first author asked the mother certain questions that helped understanding some aspects of the interaction, especially those that were part of the shared history of the dyad, allowing to complement the registered material with daily out-of-session occurrences. Through these questions, we were able to determine </w:t>
      </w:r>
      <w:r>
        <w:rPr>
          <w:rFonts w:ascii="Calibri Light" w:hAnsi="Calibri Light" w:cs="Calibri Light"/>
          <w:lang w:val="en-US"/>
        </w:rPr>
        <w:t xml:space="preserve">which </w:t>
      </w:r>
      <w:r w:rsidRPr="00AD3C39">
        <w:rPr>
          <w:rFonts w:ascii="Calibri Light" w:hAnsi="Calibri Light" w:cs="Calibri Light"/>
          <w:lang w:val="en-US"/>
        </w:rPr>
        <w:t xml:space="preserve">performances </w:t>
      </w:r>
      <w:r>
        <w:rPr>
          <w:rFonts w:ascii="Calibri Light" w:hAnsi="Calibri Light" w:cs="Calibri Light"/>
          <w:lang w:val="en-US"/>
        </w:rPr>
        <w:t xml:space="preserve">had already been </w:t>
      </w:r>
      <w:r w:rsidRPr="00AD3C39">
        <w:rPr>
          <w:rFonts w:ascii="Calibri Light" w:hAnsi="Calibri Light" w:cs="Calibri Light"/>
          <w:lang w:val="en-US"/>
        </w:rPr>
        <w:t>carried out in other moments, before or after they first appeared in the sessions.</w:t>
      </w:r>
    </w:p>
    <w:p w14:paraId="795EF23E" w14:textId="77777777" w:rsidR="00816F1C" w:rsidRPr="00CD22A7" w:rsidRDefault="00816F1C" w:rsidP="0069068B">
      <w:pPr>
        <w:ind w:right="49"/>
        <w:jc w:val="both"/>
        <w:rPr>
          <w:rFonts w:ascii="Calibri Light" w:hAnsi="Calibri Light" w:cs="Calibri Light"/>
          <w:lang w:val="en-US"/>
        </w:rPr>
      </w:pPr>
      <w:r w:rsidRPr="00CD22A7">
        <w:rPr>
          <w:rFonts w:ascii="Calibri Light" w:hAnsi="Calibri Light" w:cs="Calibri Light"/>
          <w:lang w:val="en-US"/>
        </w:rPr>
        <w:t xml:space="preserve">We analyzed the filmed material using the Constant Comparative Method (Glaser </w:t>
      </w:r>
      <w:r>
        <w:rPr>
          <w:rFonts w:ascii="Calibri Light" w:hAnsi="Calibri Light" w:cs="Calibri Light"/>
          <w:lang w:val="en-US"/>
        </w:rPr>
        <w:t>and</w:t>
      </w:r>
      <w:r w:rsidRPr="00CD22A7">
        <w:rPr>
          <w:rFonts w:ascii="Calibri Light" w:hAnsi="Calibri Light" w:cs="Calibri Light"/>
          <w:lang w:val="en-US"/>
        </w:rPr>
        <w:t xml:space="preserve"> Strauss 1967</w:t>
      </w:r>
      <w:r>
        <w:rPr>
          <w:rFonts w:ascii="Calibri Light" w:hAnsi="Calibri Light" w:cs="Calibri Light"/>
          <w:lang w:val="en-US"/>
        </w:rPr>
        <w:t>,</w:t>
      </w:r>
      <w:r w:rsidRPr="00CD22A7">
        <w:rPr>
          <w:rFonts w:ascii="Calibri Light" w:hAnsi="Calibri Light" w:cs="Calibri Light"/>
          <w:lang w:val="en-US"/>
        </w:rPr>
        <w:t xml:space="preserve"> Strauss </w:t>
      </w:r>
      <w:r>
        <w:rPr>
          <w:rFonts w:ascii="Calibri Light" w:hAnsi="Calibri Light" w:cs="Calibri Light"/>
          <w:lang w:val="en-US"/>
        </w:rPr>
        <w:t>and</w:t>
      </w:r>
      <w:r w:rsidRPr="00CD22A7">
        <w:rPr>
          <w:rFonts w:ascii="Calibri Light" w:hAnsi="Calibri Light" w:cs="Calibri Light"/>
          <w:lang w:val="en-US"/>
        </w:rPr>
        <w:t xml:space="preserve"> Corbin 1994), through which we adjusted the observation categories in several </w:t>
      </w:r>
      <w:r w:rsidRPr="00CD22A7">
        <w:rPr>
          <w:rFonts w:ascii="Calibri Light" w:hAnsi="Calibri Light" w:cs="Calibri Light"/>
          <w:lang w:val="en-US"/>
        </w:rPr>
        <w:lastRenderedPageBreak/>
        <w:t xml:space="preserve">successive phases in line with the different aspects of the subject phenomenon. We used </w:t>
      </w:r>
      <w:r>
        <w:rPr>
          <w:rFonts w:ascii="Calibri Light" w:hAnsi="Calibri Light" w:cs="Calibri Light"/>
          <w:lang w:val="en-US"/>
        </w:rPr>
        <w:t xml:space="preserve">the </w:t>
      </w:r>
      <w:r w:rsidRPr="00CD22A7">
        <w:rPr>
          <w:rFonts w:ascii="Calibri Light" w:hAnsi="Calibri Light" w:cs="Calibri Light"/>
          <w:lang w:val="en-US"/>
        </w:rPr>
        <w:t>Anvil 5.1.9 video annotation software to analyze the videos.</w:t>
      </w:r>
    </w:p>
    <w:p w14:paraId="3034DAC5" w14:textId="77777777" w:rsidR="00816F1C" w:rsidRPr="00D220A1" w:rsidRDefault="00816F1C" w:rsidP="0069068B">
      <w:pPr>
        <w:ind w:right="49"/>
        <w:jc w:val="both"/>
        <w:rPr>
          <w:rFonts w:ascii="Calibri Light" w:hAnsi="Calibri Light" w:cs="Calibri Light"/>
          <w:lang w:val="en-US"/>
        </w:rPr>
      </w:pPr>
      <w:r w:rsidRPr="00B5538F">
        <w:rPr>
          <w:rFonts w:ascii="Calibri Light" w:hAnsi="Calibri Light" w:cs="Calibri Light"/>
          <w:lang w:val="en-US"/>
        </w:rPr>
        <w:t xml:space="preserve">During the first phase, seeking to establish clear nominal and operational definitions, we watched the entire footage and identified those events where any of the above-mentioned emergent organizations could be recognized. We then produced observational descriptions of all the events from five sessions of different developmental moments (months 3, 5, 7 and 9). </w:t>
      </w:r>
      <w:r>
        <w:rPr>
          <w:rFonts w:ascii="Calibri Light" w:hAnsi="Calibri Light" w:cs="Calibri Light"/>
          <w:lang w:val="en-US"/>
        </w:rPr>
        <w:t xml:space="preserve">Concerning </w:t>
      </w:r>
      <w:proofErr w:type="spellStart"/>
      <w:r>
        <w:rPr>
          <w:rFonts w:ascii="Calibri Light" w:hAnsi="Calibri Light" w:cs="Calibri Light"/>
          <w:lang w:val="en-US"/>
        </w:rPr>
        <w:t>proto</w:t>
      </w:r>
      <w:r w:rsidRPr="00D220A1">
        <w:rPr>
          <w:rFonts w:ascii="Calibri Light" w:hAnsi="Calibri Light" w:cs="Calibri Light"/>
          <w:lang w:val="en-US"/>
        </w:rPr>
        <w:t>conversations</w:t>
      </w:r>
      <w:proofErr w:type="spellEnd"/>
      <w:r w:rsidRPr="00D220A1">
        <w:rPr>
          <w:rFonts w:ascii="Calibri Light" w:hAnsi="Calibri Light" w:cs="Calibri Light"/>
          <w:lang w:val="en-US"/>
        </w:rPr>
        <w:t>, we found that th</w:t>
      </w:r>
      <w:r>
        <w:rPr>
          <w:rFonts w:ascii="Calibri Light" w:hAnsi="Calibri Light" w:cs="Calibri Light"/>
          <w:lang w:val="en-US"/>
        </w:rPr>
        <w:t>e</w:t>
      </w:r>
      <w:r w:rsidRPr="00D220A1">
        <w:rPr>
          <w:rFonts w:ascii="Calibri Light" w:hAnsi="Calibri Light" w:cs="Calibri Light"/>
          <w:lang w:val="en-US"/>
        </w:rPr>
        <w:t xml:space="preserve"> elements normally accounted for (sounds or mouth movements, glances and facial expressions</w:t>
      </w:r>
      <w:r w:rsidRPr="00E215A4">
        <w:rPr>
          <w:rFonts w:ascii="Calibri Light" w:hAnsi="Calibri Light" w:cs="Calibri Light"/>
          <w:lang w:val="en-US"/>
        </w:rPr>
        <w:t xml:space="preserve"> </w:t>
      </w:r>
      <w:r w:rsidRPr="00D220A1">
        <w:rPr>
          <w:rFonts w:ascii="Calibri Light" w:hAnsi="Calibri Light" w:cs="Calibri Light"/>
          <w:lang w:val="en-US"/>
        </w:rPr>
        <w:t>between adult and infant) were generally complemented by body contact or touches also part of the</w:t>
      </w:r>
      <w:r>
        <w:rPr>
          <w:rFonts w:ascii="Calibri Light" w:hAnsi="Calibri Light" w:cs="Calibri Light"/>
          <w:lang w:val="en-US"/>
        </w:rPr>
        <w:t xml:space="preserve"> mutual involvement. </w:t>
      </w:r>
      <w:r w:rsidRPr="00D220A1">
        <w:rPr>
          <w:rFonts w:ascii="Calibri Light" w:hAnsi="Calibri Light" w:cs="Calibri Light"/>
          <w:lang w:val="en-US"/>
        </w:rPr>
        <w:t xml:space="preserve">Regarding performances, we found </w:t>
      </w:r>
      <w:r>
        <w:rPr>
          <w:rFonts w:ascii="Calibri Light" w:hAnsi="Calibri Light" w:cs="Calibri Light"/>
          <w:lang w:val="en-US"/>
        </w:rPr>
        <w:t xml:space="preserve">that </w:t>
      </w:r>
      <w:r w:rsidRPr="00D220A1">
        <w:rPr>
          <w:rFonts w:ascii="Calibri Light" w:hAnsi="Calibri Light" w:cs="Calibri Light"/>
          <w:lang w:val="en-US"/>
        </w:rPr>
        <w:t xml:space="preserve">sound, movement, facial expression, gaze and touch phrases, </w:t>
      </w:r>
      <w:r>
        <w:rPr>
          <w:rFonts w:ascii="Calibri Light" w:hAnsi="Calibri Light" w:cs="Calibri Light"/>
          <w:lang w:val="en-US"/>
        </w:rPr>
        <w:t xml:space="preserve">were </w:t>
      </w:r>
      <w:r w:rsidRPr="00D220A1">
        <w:rPr>
          <w:rFonts w:ascii="Calibri Light" w:hAnsi="Calibri Light" w:cs="Calibri Light"/>
          <w:lang w:val="en-US"/>
        </w:rPr>
        <w:t xml:space="preserve">organized as repetition-variations of simple motifs. As discussed in </w:t>
      </w:r>
      <w:r w:rsidRPr="00B165FB">
        <w:rPr>
          <w:rFonts w:ascii="Calibri Light" w:hAnsi="Calibri Light" w:cs="Calibri Light"/>
          <w:lang w:val="en-US"/>
        </w:rPr>
        <w:t>Chapter 2, the repetition-variation of a sound and/or movement motif configures a structure of meaning, a unit w</w:t>
      </w:r>
      <w:r w:rsidRPr="00D220A1">
        <w:rPr>
          <w:rFonts w:ascii="Calibri Light" w:hAnsi="Calibri Light" w:cs="Calibri Light"/>
          <w:lang w:val="en-US"/>
        </w:rPr>
        <w:t>ith a beginning, development and end. Through repetitions, motifs spontaneously organize themselves into holistic phrases, that is, they form discrete units within the uninterrupted interaction flow. We observed motif variations in the specific dimensions outlined in Chapter 2: spatial, temporal and/or energetic dimensions.</w:t>
      </w:r>
    </w:p>
    <w:p w14:paraId="4493DC6A" w14:textId="77777777" w:rsidR="00816F1C" w:rsidRPr="004021CC" w:rsidRDefault="00816F1C" w:rsidP="0069068B">
      <w:pPr>
        <w:ind w:right="49"/>
        <w:jc w:val="both"/>
        <w:rPr>
          <w:rFonts w:ascii="Calibri Light" w:hAnsi="Calibri Light" w:cs="Calibri Light"/>
          <w:lang w:val="en-US"/>
        </w:rPr>
      </w:pPr>
      <w:r w:rsidRPr="00E215A4">
        <w:rPr>
          <w:rFonts w:ascii="Calibri Light" w:hAnsi="Calibri Light" w:cs="Calibri Light"/>
          <w:lang w:val="en-US"/>
        </w:rPr>
        <w:t xml:space="preserve">Contrary to expectations, given the fleeting nature of the performances, a second phase showed that some were repeated. </w:t>
      </w:r>
      <w:r w:rsidRPr="00D220A1">
        <w:rPr>
          <w:rFonts w:ascii="Calibri Light" w:hAnsi="Calibri Light" w:cs="Calibri Light"/>
          <w:lang w:val="en-US"/>
        </w:rPr>
        <w:t xml:space="preserve">We distinguished between fleeting performances, which </w:t>
      </w:r>
      <w:r>
        <w:rPr>
          <w:rFonts w:ascii="Calibri Light" w:hAnsi="Calibri Light" w:cs="Calibri Light"/>
          <w:lang w:val="en-US"/>
        </w:rPr>
        <w:t xml:space="preserve">only </w:t>
      </w:r>
      <w:r w:rsidRPr="00D220A1">
        <w:rPr>
          <w:rFonts w:ascii="Calibri Light" w:hAnsi="Calibri Light" w:cs="Calibri Light"/>
          <w:lang w:val="en-US"/>
        </w:rPr>
        <w:t>appear once, take on</w:t>
      </w:r>
      <w:r>
        <w:rPr>
          <w:rFonts w:ascii="Calibri Light" w:hAnsi="Calibri Light" w:cs="Calibri Light"/>
          <w:lang w:val="en-US"/>
        </w:rPr>
        <w:t xml:space="preserve"> a clear form and are never repeated</w:t>
      </w:r>
      <w:r w:rsidRPr="00D220A1">
        <w:rPr>
          <w:rFonts w:ascii="Calibri Light" w:hAnsi="Calibri Light" w:cs="Calibri Light"/>
          <w:lang w:val="en-US"/>
        </w:rPr>
        <w:t>; and others that, on the contrary, consolidate within the exchanges and replicate more than once, which we call</w:t>
      </w:r>
      <w:r>
        <w:rPr>
          <w:rFonts w:ascii="Calibri Light" w:hAnsi="Calibri Light" w:cs="Calibri Light"/>
          <w:lang w:val="en-US"/>
        </w:rPr>
        <w:t>ed</w:t>
      </w:r>
      <w:r w:rsidRPr="00D220A1">
        <w:rPr>
          <w:rFonts w:ascii="Calibri Light" w:hAnsi="Calibri Light" w:cs="Calibri Light"/>
          <w:lang w:val="en-US"/>
        </w:rPr>
        <w:t xml:space="preserve"> </w:t>
      </w:r>
      <w:r>
        <w:rPr>
          <w:rFonts w:ascii="Calibri Light" w:hAnsi="Calibri Light" w:cs="Calibri Light"/>
          <w:lang w:val="en-US"/>
        </w:rPr>
        <w:t>reiterated</w:t>
      </w:r>
      <w:r w:rsidRPr="00D220A1">
        <w:rPr>
          <w:rFonts w:ascii="Calibri Light" w:hAnsi="Calibri Light" w:cs="Calibri Light"/>
          <w:lang w:val="en-US"/>
        </w:rPr>
        <w:t xml:space="preserve"> performances. After isolating the recurrent IDI-performances, we asked the mother if they were spontaneously arising inventions generated during the interaction, or if they belonged to the social play repertoire </w:t>
      </w:r>
      <w:r>
        <w:rPr>
          <w:rFonts w:ascii="Calibri Light" w:hAnsi="Calibri Light" w:cs="Calibri Light"/>
          <w:lang w:val="en-US"/>
        </w:rPr>
        <w:t>of</w:t>
      </w:r>
      <w:r w:rsidRPr="00D220A1">
        <w:rPr>
          <w:rFonts w:ascii="Calibri Light" w:hAnsi="Calibri Light" w:cs="Calibri Light"/>
          <w:lang w:val="en-US"/>
        </w:rPr>
        <w:t xml:space="preserve"> the family, transmitted by parents and grandparents. We subdivided the </w:t>
      </w:r>
      <w:r>
        <w:rPr>
          <w:rFonts w:ascii="Calibri Light" w:hAnsi="Calibri Light" w:cs="Calibri Light"/>
          <w:lang w:val="en-US"/>
        </w:rPr>
        <w:t>reiterated</w:t>
      </w:r>
      <w:r w:rsidRPr="00D220A1">
        <w:rPr>
          <w:rFonts w:ascii="Calibri Light" w:hAnsi="Calibri Light" w:cs="Calibri Light"/>
          <w:lang w:val="en-US"/>
        </w:rPr>
        <w:t xml:space="preserve"> performances according to the responses given by the mother into those spontaneously generated in dyadic interactions (therefore called dyadic) and those that were part of the adult-infant play traditions in the family (therefore called familiar). The category of </w:t>
      </w:r>
      <w:r>
        <w:rPr>
          <w:rFonts w:ascii="Calibri Light" w:hAnsi="Calibri Light" w:cs="Calibri Light"/>
          <w:lang w:val="en-US"/>
        </w:rPr>
        <w:t>reiterated</w:t>
      </w:r>
      <w:r w:rsidRPr="00D220A1">
        <w:rPr>
          <w:rFonts w:ascii="Calibri Light" w:hAnsi="Calibri Light" w:cs="Calibri Light"/>
          <w:lang w:val="en-US"/>
        </w:rPr>
        <w:t xml:space="preserve"> performances was inspired by the work of Lyra and </w:t>
      </w:r>
      <w:proofErr w:type="spellStart"/>
      <w:r w:rsidRPr="00D220A1">
        <w:rPr>
          <w:rFonts w:ascii="Calibri Light" w:hAnsi="Calibri Light" w:cs="Calibri Light"/>
          <w:lang w:val="en-US"/>
        </w:rPr>
        <w:t>Valsiner</w:t>
      </w:r>
      <w:proofErr w:type="spellEnd"/>
      <w:r w:rsidRPr="00D220A1">
        <w:rPr>
          <w:rFonts w:ascii="Calibri Light" w:hAnsi="Calibri Light" w:cs="Calibri Light"/>
          <w:lang w:val="en-US"/>
        </w:rPr>
        <w:t xml:space="preserve"> (2011) on historical dyadic interactions, intersubjective engagement styles generated in the bonding-interactive history of each particular dyad and repeated on </w:t>
      </w:r>
      <w:r>
        <w:rPr>
          <w:rFonts w:ascii="Calibri Light" w:hAnsi="Calibri Light" w:cs="Calibri Light"/>
          <w:lang w:val="en-US"/>
        </w:rPr>
        <w:t>a simple</w:t>
      </w:r>
      <w:r w:rsidRPr="004021CC">
        <w:rPr>
          <w:rFonts w:ascii="Calibri Light" w:hAnsi="Calibri Light" w:cs="Calibri Light"/>
          <w:lang w:val="en-US"/>
        </w:rPr>
        <w:t xml:space="preserve"> script. </w:t>
      </w:r>
    </w:p>
    <w:p w14:paraId="5F0463D8" w14:textId="77777777" w:rsidR="00816F1C" w:rsidRPr="004571C5" w:rsidRDefault="00816F1C" w:rsidP="0069068B">
      <w:pPr>
        <w:pStyle w:val="Ttulo3"/>
        <w:spacing w:line="276" w:lineRule="auto"/>
        <w:ind w:right="49"/>
        <w:rPr>
          <w:rFonts w:ascii="Calibri Light" w:hAnsi="Calibri Light" w:cs="Calibri Light"/>
          <w:b w:val="0"/>
          <w:bCs w:val="0"/>
          <w:color w:val="000000"/>
          <w:sz w:val="22"/>
          <w:szCs w:val="22"/>
        </w:rPr>
      </w:pPr>
      <w:r>
        <w:rPr>
          <w:rFonts w:ascii="Calibri Light" w:hAnsi="Calibri Light" w:cs="Calibri Light"/>
          <w:color w:val="000000"/>
          <w:sz w:val="22"/>
          <w:szCs w:val="22"/>
        </w:rPr>
        <w:t>3.</w:t>
      </w:r>
      <w:r w:rsidRPr="004571C5">
        <w:rPr>
          <w:rFonts w:ascii="Calibri Light" w:hAnsi="Calibri Light" w:cs="Calibri Light"/>
          <w:color w:val="000000"/>
          <w:sz w:val="22"/>
          <w:szCs w:val="22"/>
        </w:rPr>
        <w:t>2.</w:t>
      </w:r>
      <w:r>
        <w:rPr>
          <w:rFonts w:ascii="Calibri Light" w:hAnsi="Calibri Light" w:cs="Calibri Light"/>
          <w:color w:val="000000"/>
          <w:sz w:val="22"/>
          <w:szCs w:val="22"/>
        </w:rPr>
        <w:t>1.</w:t>
      </w:r>
      <w:r w:rsidRPr="004571C5">
        <w:rPr>
          <w:rFonts w:ascii="Calibri Light" w:hAnsi="Calibri Light" w:cs="Calibri Light"/>
          <w:color w:val="000000"/>
          <w:sz w:val="22"/>
          <w:szCs w:val="22"/>
        </w:rPr>
        <w:t xml:space="preserve">3. </w:t>
      </w:r>
      <w:r>
        <w:rPr>
          <w:rFonts w:ascii="Calibri Light" w:hAnsi="Calibri Light" w:cs="Calibri Light"/>
          <w:color w:val="000000"/>
          <w:sz w:val="22"/>
          <w:szCs w:val="22"/>
        </w:rPr>
        <w:t>Observation code</w:t>
      </w:r>
      <w:r w:rsidRPr="004571C5">
        <w:rPr>
          <w:rFonts w:ascii="Calibri Light" w:hAnsi="Calibri Light" w:cs="Calibri Light"/>
          <w:color w:val="000000"/>
          <w:sz w:val="22"/>
          <w:szCs w:val="22"/>
        </w:rPr>
        <w:t xml:space="preserve"> </w:t>
      </w:r>
    </w:p>
    <w:p w14:paraId="4677517A" w14:textId="77777777" w:rsidR="00816F1C" w:rsidRDefault="00816F1C" w:rsidP="006123D8">
      <w:pPr>
        <w:ind w:right="49"/>
        <w:jc w:val="both"/>
        <w:rPr>
          <w:rFonts w:ascii="Calibri Light" w:hAnsi="Calibri Light" w:cs="Calibri Light"/>
          <w:lang w:val="en-US"/>
        </w:rPr>
      </w:pPr>
      <w:r w:rsidRPr="004021CC">
        <w:rPr>
          <w:rFonts w:ascii="Calibri Light" w:hAnsi="Calibri Light" w:cs="Calibri Light"/>
          <w:lang w:val="en-US"/>
        </w:rPr>
        <w:t>The final code was configured into the following observation categories:</w:t>
      </w:r>
    </w:p>
    <w:p w14:paraId="6A7D8065" w14:textId="77777777" w:rsidR="00816F1C" w:rsidRPr="00F6341A" w:rsidRDefault="00816F1C" w:rsidP="0069068B">
      <w:pPr>
        <w:spacing w:before="120"/>
        <w:ind w:left="567" w:right="49"/>
        <w:jc w:val="both"/>
        <w:rPr>
          <w:rFonts w:ascii="Calibri Light" w:hAnsi="Calibri Light" w:cs="Calibri Light"/>
          <w:lang w:val="en-US"/>
        </w:rPr>
      </w:pPr>
      <w:bookmarkStart w:id="29" w:name="_heading=h.1fob9te" w:colFirst="0" w:colLast="0"/>
      <w:bookmarkEnd w:id="29"/>
      <w:r w:rsidRPr="00B64330">
        <w:rPr>
          <w:rFonts w:ascii="Calibri Light" w:hAnsi="Calibri Light" w:cs="Calibri Light"/>
          <w:i/>
          <w:iCs/>
          <w:lang w:val="en-US"/>
        </w:rPr>
        <w:t>IDI-performance</w:t>
      </w:r>
      <w:r w:rsidRPr="00BB658C">
        <w:rPr>
          <w:rFonts w:ascii="Calibri Light" w:hAnsi="Calibri Light" w:cs="Calibri Light"/>
          <w:lang w:val="en-US"/>
        </w:rPr>
        <w:t xml:space="preserve">: </w:t>
      </w:r>
      <w:r w:rsidRPr="00792DFF">
        <w:rPr>
          <w:rFonts w:ascii="Calibri Light" w:hAnsi="Calibri Light" w:cs="Calibri Light"/>
          <w:lang w:val="en-US"/>
        </w:rPr>
        <w:t>It is a short multimodal spontaneously constructed phrase by adults for their infants, based on the repetition-variation form of minor units or expressively modeled sound-kinetic motifs</w:t>
      </w:r>
      <w:r>
        <w:rPr>
          <w:rFonts w:ascii="Calibri Light" w:hAnsi="Calibri Light" w:cs="Calibri Light"/>
          <w:lang w:val="en-US"/>
        </w:rPr>
        <w:t>.</w:t>
      </w:r>
      <w:r w:rsidRPr="00F6341A">
        <w:rPr>
          <w:lang w:val="en-US"/>
        </w:rPr>
        <w:t xml:space="preserve"> </w:t>
      </w:r>
      <w:r w:rsidRPr="00792DFF">
        <w:rPr>
          <w:rFonts w:ascii="Calibri Light" w:hAnsi="Calibri Light" w:cs="Calibri Light"/>
          <w:lang w:val="en-US"/>
        </w:rPr>
        <w:t xml:space="preserve">Simple motifs must be </w:t>
      </w:r>
      <w:r>
        <w:rPr>
          <w:rFonts w:ascii="Calibri Light" w:hAnsi="Calibri Light" w:cs="Calibri Light"/>
          <w:lang w:val="en-US"/>
        </w:rPr>
        <w:t>reiterated</w:t>
      </w:r>
      <w:r w:rsidRPr="00792DFF">
        <w:rPr>
          <w:rFonts w:ascii="Calibri Light" w:hAnsi="Calibri Light" w:cs="Calibri Light"/>
          <w:lang w:val="en-US"/>
        </w:rPr>
        <w:t xml:space="preserve"> at least twice.</w:t>
      </w:r>
      <w:r>
        <w:rPr>
          <w:rFonts w:ascii="Calibri Light" w:hAnsi="Calibri Light" w:cs="Calibri Light"/>
          <w:lang w:val="en-US"/>
        </w:rPr>
        <w:t xml:space="preserve"> S</w:t>
      </w:r>
      <w:r w:rsidRPr="00BB658C">
        <w:rPr>
          <w:rFonts w:ascii="Calibri Light" w:hAnsi="Calibri Light" w:cs="Calibri Light"/>
          <w:lang w:val="en-US"/>
        </w:rPr>
        <w:t xml:space="preserve">ound and movement modeling is spatial, energetic, and temporal. Spatial modeling includes melodic contours, timbre variations, and </w:t>
      </w:r>
      <w:r w:rsidRPr="00792DFF">
        <w:rPr>
          <w:rFonts w:ascii="Calibri Light" w:hAnsi="Calibri Light" w:cs="Calibri Light"/>
          <w:lang w:val="en-US"/>
        </w:rPr>
        <w:t>variations in movement shape</w:t>
      </w:r>
      <w:r w:rsidRPr="00BB658C">
        <w:rPr>
          <w:rFonts w:ascii="Calibri Light" w:hAnsi="Calibri Light" w:cs="Calibri Light"/>
          <w:lang w:val="en-US"/>
        </w:rPr>
        <w:t xml:space="preserve">: rising-descending, spreading-enclosing, and advancing-retiring. Energy modeling </w:t>
      </w:r>
      <w:r w:rsidRPr="00792DFF">
        <w:rPr>
          <w:rFonts w:ascii="Calibri Light" w:hAnsi="Calibri Light" w:cs="Calibri Light"/>
          <w:lang w:val="en-US"/>
        </w:rPr>
        <w:t>includes relative sound intensity degrees and movement effort variation.</w:t>
      </w:r>
      <w:r w:rsidRPr="00BB658C">
        <w:rPr>
          <w:rFonts w:ascii="Calibri Light" w:hAnsi="Calibri Light" w:cs="Calibri Light"/>
          <w:lang w:val="en-US"/>
        </w:rPr>
        <w:t xml:space="preserve"> Temporal modeling </w:t>
      </w:r>
      <w:r>
        <w:rPr>
          <w:rFonts w:ascii="Calibri Light" w:hAnsi="Calibri Light" w:cs="Calibri Light"/>
          <w:lang w:val="en-US"/>
        </w:rPr>
        <w:t>refers to</w:t>
      </w:r>
      <w:r w:rsidRPr="00BB658C">
        <w:rPr>
          <w:rFonts w:ascii="Calibri Light" w:hAnsi="Calibri Light" w:cs="Calibri Light"/>
          <w:lang w:val="en-US"/>
        </w:rPr>
        <w:t xml:space="preserve"> speed variations, tempo variation and duration, time and rhythm for sound and movement</w:t>
      </w:r>
      <w:r w:rsidRPr="00F6341A">
        <w:rPr>
          <w:rFonts w:ascii="Calibri Light" w:hAnsi="Calibri Light" w:cs="Calibri Light"/>
          <w:lang w:val="en-US"/>
        </w:rPr>
        <w:t xml:space="preserve"> (For a detailed description of </w:t>
      </w:r>
      <w:r>
        <w:rPr>
          <w:rFonts w:ascii="Calibri Light" w:hAnsi="Calibri Light" w:cs="Calibri Light"/>
          <w:lang w:val="en-US"/>
        </w:rPr>
        <w:t xml:space="preserve">spatial, </w:t>
      </w:r>
      <w:r w:rsidRPr="00F6341A">
        <w:rPr>
          <w:rFonts w:ascii="Calibri Light" w:hAnsi="Calibri Light" w:cs="Calibri Light"/>
          <w:lang w:val="en-US"/>
        </w:rPr>
        <w:t xml:space="preserve">energetic and temporal modeling, </w:t>
      </w:r>
      <w:r w:rsidRPr="00B165FB">
        <w:rPr>
          <w:rFonts w:ascii="Calibri Light" w:hAnsi="Calibri Light" w:cs="Calibri Light"/>
          <w:lang w:val="en-US"/>
        </w:rPr>
        <w:t>see Chapter 2).</w:t>
      </w:r>
    </w:p>
    <w:p w14:paraId="6582BC9A" w14:textId="77777777" w:rsidR="00816F1C" w:rsidRDefault="00816F1C" w:rsidP="0069068B">
      <w:pPr>
        <w:ind w:left="993" w:right="49"/>
        <w:jc w:val="both"/>
        <w:rPr>
          <w:rFonts w:ascii="Calibri Light" w:hAnsi="Calibri Light" w:cs="Calibri Light"/>
          <w:lang w:val="en-US"/>
        </w:rPr>
      </w:pPr>
      <w:bookmarkStart w:id="30" w:name="_heading=h.3znysh7" w:colFirst="0" w:colLast="0"/>
      <w:bookmarkEnd w:id="30"/>
      <w:r w:rsidRPr="00133208">
        <w:rPr>
          <w:rFonts w:ascii="Calibri Light" w:hAnsi="Calibri Light" w:cs="Calibri Light"/>
          <w:i/>
          <w:iCs/>
          <w:lang w:val="en-US"/>
        </w:rPr>
        <w:t>Fleeting IDI-performance</w:t>
      </w:r>
      <w:r w:rsidRPr="00F6341A">
        <w:rPr>
          <w:rFonts w:ascii="Calibri Light" w:hAnsi="Calibri Light" w:cs="Calibri Light"/>
          <w:lang w:val="en-US"/>
        </w:rPr>
        <w:t xml:space="preserve">: an IDI-performance that only occurs once during the developmental period studied. </w:t>
      </w:r>
    </w:p>
    <w:p w14:paraId="4D49F27A" w14:textId="77777777" w:rsidR="00816F1C" w:rsidRPr="00F6341A" w:rsidRDefault="00816F1C" w:rsidP="0069068B">
      <w:pPr>
        <w:ind w:left="993" w:right="49"/>
        <w:jc w:val="both"/>
        <w:rPr>
          <w:rFonts w:ascii="Calibri Light" w:hAnsi="Calibri Light" w:cs="Calibri Light"/>
          <w:lang w:val="en-US"/>
        </w:rPr>
      </w:pPr>
      <w:r>
        <w:rPr>
          <w:rFonts w:ascii="Calibri Light" w:hAnsi="Calibri Light" w:cs="Calibri Light"/>
          <w:i/>
          <w:iCs/>
          <w:lang w:val="en-US"/>
        </w:rPr>
        <w:lastRenderedPageBreak/>
        <w:t>Reiterated</w:t>
      </w:r>
      <w:r w:rsidRPr="00133208">
        <w:rPr>
          <w:rFonts w:ascii="Calibri Light" w:hAnsi="Calibri Light" w:cs="Calibri Light"/>
          <w:i/>
          <w:iCs/>
          <w:lang w:val="en-US"/>
        </w:rPr>
        <w:t xml:space="preserve"> IDI-performance</w:t>
      </w:r>
      <w:r w:rsidRPr="00F6341A">
        <w:rPr>
          <w:rFonts w:ascii="Calibri Light" w:hAnsi="Calibri Light" w:cs="Calibri Light"/>
          <w:lang w:val="en-US"/>
        </w:rPr>
        <w:t xml:space="preserve">: IDI-performance that appears more than once during the developmental period studied. It is divided into two types: dyadic </w:t>
      </w:r>
      <w:r>
        <w:rPr>
          <w:rFonts w:ascii="Calibri Light" w:hAnsi="Calibri Light" w:cs="Calibri Light"/>
          <w:lang w:val="en-US"/>
        </w:rPr>
        <w:t>reiterated</w:t>
      </w:r>
      <w:r w:rsidRPr="00F6341A">
        <w:rPr>
          <w:rFonts w:ascii="Calibri Light" w:hAnsi="Calibri Light" w:cs="Calibri Light"/>
          <w:lang w:val="en-US"/>
        </w:rPr>
        <w:t xml:space="preserve"> performance, repeating a motif created during dyadic interactions, and familiar </w:t>
      </w:r>
      <w:r>
        <w:rPr>
          <w:rFonts w:ascii="Calibri Light" w:hAnsi="Calibri Light" w:cs="Calibri Light"/>
          <w:lang w:val="en-US"/>
        </w:rPr>
        <w:t>reiterated</w:t>
      </w:r>
      <w:r w:rsidRPr="00F6341A">
        <w:rPr>
          <w:rFonts w:ascii="Calibri Light" w:hAnsi="Calibri Light" w:cs="Calibri Light"/>
          <w:lang w:val="en-US"/>
        </w:rPr>
        <w:t xml:space="preserve"> performance, including a motif coming from the repertoire of the family (although the adult usually modifies the structure of multimodality and prefixed musicality during the repetitions).</w:t>
      </w:r>
      <w:r w:rsidRPr="00F6341A" w:rsidDel="00F6341A">
        <w:rPr>
          <w:rFonts w:ascii="Calibri Light" w:hAnsi="Calibri Light" w:cs="Calibri Light"/>
          <w:lang w:val="en-US"/>
        </w:rPr>
        <w:t xml:space="preserve"> </w:t>
      </w:r>
    </w:p>
    <w:p w14:paraId="6BBC74D2" w14:textId="77777777" w:rsidR="00816F1C" w:rsidRPr="00F6341A" w:rsidRDefault="00816F1C" w:rsidP="0069068B">
      <w:pPr>
        <w:ind w:left="567" w:right="49"/>
        <w:jc w:val="both"/>
        <w:rPr>
          <w:rFonts w:ascii="Calibri Light" w:hAnsi="Calibri Light" w:cs="Calibri Light"/>
          <w:lang w:val="en-US"/>
        </w:rPr>
      </w:pPr>
      <w:bookmarkStart w:id="31" w:name="_heading=h.2et92p0" w:colFirst="0" w:colLast="0"/>
      <w:bookmarkEnd w:id="31"/>
      <w:proofErr w:type="spellStart"/>
      <w:r w:rsidRPr="00133208">
        <w:rPr>
          <w:rFonts w:ascii="Calibri Light" w:hAnsi="Calibri Light" w:cs="Calibri Light"/>
          <w:i/>
          <w:iCs/>
          <w:lang w:val="en-US"/>
        </w:rPr>
        <w:t>Protoconversation</w:t>
      </w:r>
      <w:proofErr w:type="spellEnd"/>
      <w:r w:rsidRPr="00F6341A">
        <w:rPr>
          <w:rFonts w:ascii="Calibri Light" w:hAnsi="Calibri Light" w:cs="Calibri Light"/>
          <w:lang w:val="en-US"/>
        </w:rPr>
        <w:t xml:space="preserve">: Playful social interaction where, adult and infant take turns to exchange sound utterances, gaze patterns and facial gestures as in a real dialogue situation (except that in this situation the elements of the interaction are not necessarily semantic). The vocalic intervention of the infant may be a vocalization or soundless lip movement (proto-speech). There should be at least two turn-taking cycles. </w:t>
      </w:r>
    </w:p>
    <w:p w14:paraId="37DA80EB" w14:textId="77777777" w:rsidR="00816F1C" w:rsidRDefault="00816F1C" w:rsidP="0069068B">
      <w:pPr>
        <w:spacing w:before="120"/>
        <w:ind w:left="567" w:right="49"/>
        <w:jc w:val="both"/>
        <w:rPr>
          <w:lang w:val="en-US"/>
        </w:rPr>
      </w:pPr>
      <w:r>
        <w:rPr>
          <w:rFonts w:ascii="Calibri Light" w:hAnsi="Calibri Light" w:cs="Calibri Light"/>
          <w:i/>
          <w:iCs/>
          <w:lang w:val="en-US"/>
        </w:rPr>
        <w:t>Action song</w:t>
      </w:r>
      <w:r w:rsidRPr="007D2FE4">
        <w:rPr>
          <w:rFonts w:ascii="Calibri Light" w:hAnsi="Calibri Light" w:cs="Calibri Light"/>
          <w:lang w:val="en-US"/>
        </w:rPr>
        <w:t xml:space="preserve">: It is a song accompanied by ritualized mimicry that </w:t>
      </w:r>
      <w:proofErr w:type="spellStart"/>
      <w:r w:rsidRPr="007D2FE4">
        <w:rPr>
          <w:rFonts w:ascii="Calibri Light" w:hAnsi="Calibri Light" w:cs="Calibri Light"/>
          <w:lang w:val="en-US"/>
        </w:rPr>
        <w:t>iconically</w:t>
      </w:r>
      <w:proofErr w:type="spellEnd"/>
      <w:r w:rsidRPr="007D2FE4">
        <w:rPr>
          <w:rFonts w:ascii="Calibri Light" w:hAnsi="Calibri Light" w:cs="Calibri Light"/>
          <w:lang w:val="en-US"/>
        </w:rPr>
        <w:t xml:space="preserve"> illustrates the content of the lyrics or where pre-established movements coupled to the song are performed in a normative way. The ritualized performances described in </w:t>
      </w:r>
      <w:r w:rsidRPr="00B165FB">
        <w:rPr>
          <w:rFonts w:ascii="Calibri Light" w:hAnsi="Calibri Light" w:cs="Calibri Light"/>
          <w:lang w:val="en-US"/>
        </w:rPr>
        <w:t>Chapter 2 are</w:t>
      </w:r>
      <w:r w:rsidRPr="007D2FE4">
        <w:rPr>
          <w:rFonts w:ascii="Calibri Light" w:hAnsi="Calibri Light" w:cs="Calibri Light"/>
          <w:lang w:val="en-US"/>
        </w:rPr>
        <w:t xml:space="preserve"> included in this category. These -we recall- are regulated ways of combining sounds and movements coming from cultural play</w:t>
      </w:r>
      <w:r>
        <w:rPr>
          <w:rFonts w:ascii="Calibri Light" w:hAnsi="Calibri Light" w:cs="Calibri Light"/>
          <w:lang w:val="en-US"/>
        </w:rPr>
        <w:t xml:space="preserve"> repertoire</w:t>
      </w:r>
      <w:r w:rsidRPr="007D2FE4">
        <w:rPr>
          <w:rFonts w:ascii="Calibri Light" w:hAnsi="Calibri Light" w:cs="Calibri Light"/>
          <w:lang w:val="en-US"/>
        </w:rPr>
        <w:t>, but which also involve high levels of adult improvisation. Since the aim of this study was not to discuss the improvisation extent of every single play stemming from the cultural repertoire, and at the same time considering that ritualized performances carry some degree of pre-established normativity, we included them in this category. For this reason, and in the context of this study, IDI-performances are understood as the original IDI-performances in the previous chapter.</w:t>
      </w:r>
      <w:r w:rsidRPr="007D2FE4">
        <w:rPr>
          <w:lang w:val="en-US"/>
        </w:rPr>
        <w:t xml:space="preserve"> </w:t>
      </w:r>
    </w:p>
    <w:p w14:paraId="54908F1C" w14:textId="77777777" w:rsidR="00816F1C" w:rsidRPr="00DC1972" w:rsidRDefault="00816F1C" w:rsidP="0069068B">
      <w:pPr>
        <w:spacing w:before="120" w:after="120"/>
        <w:ind w:right="51"/>
        <w:jc w:val="both"/>
        <w:rPr>
          <w:rFonts w:ascii="Calibri Light" w:hAnsi="Calibri Light" w:cs="Calibri Light"/>
          <w:color w:val="FF0000"/>
          <w:lang w:val="en-US"/>
        </w:rPr>
      </w:pPr>
      <w:r w:rsidRPr="007D2FE4">
        <w:rPr>
          <w:rFonts w:ascii="Calibri Light" w:hAnsi="Calibri Light" w:cs="Calibri Light"/>
          <w:lang w:val="en-US"/>
        </w:rPr>
        <w:t>Two coders (the first two authors of this chapter) participated in the coding process, followed by a discussion where there was disagreement. In the few instances where no consensus was reached, the event was dis</w:t>
      </w:r>
      <w:r>
        <w:rPr>
          <w:rFonts w:ascii="Calibri Light" w:hAnsi="Calibri Light" w:cs="Calibri Light"/>
          <w:lang w:val="en-US"/>
        </w:rPr>
        <w:t>missed</w:t>
      </w:r>
      <w:r w:rsidRPr="007D2FE4">
        <w:rPr>
          <w:rFonts w:ascii="Calibri Light" w:hAnsi="Calibri Light" w:cs="Calibri Light"/>
          <w:lang w:val="en-US"/>
        </w:rPr>
        <w:t xml:space="preserve">. </w:t>
      </w:r>
      <w:r w:rsidRPr="00BB658C">
        <w:rPr>
          <w:rFonts w:ascii="Calibri Light" w:hAnsi="Calibri Light" w:cs="Calibri Light"/>
          <w:lang w:val="en-US"/>
        </w:rPr>
        <w:t xml:space="preserve">This procedure is consistent with that used in social interaction studies (Forster </w:t>
      </w:r>
      <w:r>
        <w:rPr>
          <w:rFonts w:ascii="Calibri Light" w:hAnsi="Calibri Light" w:cs="Calibri Light"/>
          <w:lang w:val="en-US"/>
        </w:rPr>
        <w:t>and</w:t>
      </w:r>
      <w:r w:rsidRPr="00BB658C">
        <w:rPr>
          <w:rFonts w:ascii="Calibri Light" w:hAnsi="Calibri Light" w:cs="Calibri Light"/>
          <w:lang w:val="en-US"/>
        </w:rPr>
        <w:t xml:space="preserve"> </w:t>
      </w:r>
      <w:proofErr w:type="spellStart"/>
      <w:r w:rsidRPr="00BB658C">
        <w:rPr>
          <w:rFonts w:ascii="Calibri Light" w:hAnsi="Calibri Light" w:cs="Calibri Light"/>
          <w:lang w:val="en-US"/>
        </w:rPr>
        <w:t>Iacono</w:t>
      </w:r>
      <w:proofErr w:type="spellEnd"/>
      <w:r w:rsidRPr="00BB658C">
        <w:rPr>
          <w:rFonts w:ascii="Calibri Light" w:hAnsi="Calibri Light" w:cs="Calibri Light"/>
          <w:lang w:val="en-US"/>
        </w:rPr>
        <w:t xml:space="preserve"> 2013</w:t>
      </w:r>
      <w:r>
        <w:rPr>
          <w:rFonts w:ascii="Calibri Light" w:hAnsi="Calibri Light" w:cs="Calibri Light"/>
          <w:lang w:val="en-US"/>
        </w:rPr>
        <w:t>,</w:t>
      </w:r>
      <w:r w:rsidRPr="00BB658C">
        <w:rPr>
          <w:rFonts w:ascii="Calibri Light" w:hAnsi="Calibri Light" w:cs="Calibri Light"/>
          <w:lang w:val="en-US"/>
        </w:rPr>
        <w:t xml:space="preserve"> Jonsson et al. 2001</w:t>
      </w:r>
      <w:r>
        <w:rPr>
          <w:rFonts w:ascii="Calibri Light" w:hAnsi="Calibri Light" w:cs="Calibri Light"/>
          <w:lang w:val="en-US"/>
        </w:rPr>
        <w:t>,</w:t>
      </w:r>
      <w:r w:rsidRPr="00BB658C">
        <w:rPr>
          <w:rFonts w:ascii="Calibri Light" w:hAnsi="Calibri Light" w:cs="Calibri Light"/>
          <w:lang w:val="en-US"/>
        </w:rPr>
        <w:t xml:space="preserve"> Español </w:t>
      </w:r>
      <w:r>
        <w:rPr>
          <w:rFonts w:ascii="Calibri Light" w:hAnsi="Calibri Light" w:cs="Calibri Light"/>
          <w:lang w:val="en-US"/>
        </w:rPr>
        <w:t>et al.</w:t>
      </w:r>
      <w:r w:rsidRPr="00BB658C">
        <w:rPr>
          <w:rFonts w:ascii="Calibri Light" w:hAnsi="Calibri Light" w:cs="Calibri Light"/>
          <w:lang w:val="en-US"/>
        </w:rPr>
        <w:t xml:space="preserve"> </w:t>
      </w:r>
      <w:r w:rsidRPr="00DC1972">
        <w:rPr>
          <w:rFonts w:ascii="Calibri Light" w:hAnsi="Calibri Light" w:cs="Calibri Light"/>
          <w:lang w:val="en-US"/>
        </w:rPr>
        <w:t xml:space="preserve">2015, and </w:t>
      </w:r>
      <w:r>
        <w:rPr>
          <w:rFonts w:ascii="Calibri Light" w:hAnsi="Calibri Light" w:cs="Calibri Light"/>
          <w:lang w:val="en-US"/>
        </w:rPr>
        <w:t>C</w:t>
      </w:r>
      <w:r w:rsidRPr="00DC1972">
        <w:rPr>
          <w:rFonts w:ascii="Calibri Light" w:hAnsi="Calibri Light" w:cs="Calibri Light"/>
          <w:lang w:val="en-US"/>
        </w:rPr>
        <w:t>hapter 4</w:t>
      </w:r>
      <w:r>
        <w:rPr>
          <w:rFonts w:ascii="Calibri Light" w:hAnsi="Calibri Light" w:cs="Calibri Light"/>
          <w:lang w:val="en-US"/>
        </w:rPr>
        <w:t xml:space="preserve"> in this volume</w:t>
      </w:r>
      <w:r w:rsidRPr="00DC1972">
        <w:rPr>
          <w:rFonts w:ascii="Calibri Light" w:hAnsi="Calibri Light" w:cs="Calibri Light"/>
          <w:lang w:val="en-US"/>
        </w:rPr>
        <w:t>).</w:t>
      </w:r>
    </w:p>
    <w:p w14:paraId="2E7A07D1" w14:textId="77777777" w:rsidR="002F53D1" w:rsidRDefault="002F53D1" w:rsidP="002F53D1">
      <w:pPr>
        <w:spacing w:before="120" w:after="120"/>
        <w:ind w:right="51"/>
        <w:jc w:val="both"/>
        <w:rPr>
          <w:rFonts w:ascii="Calibri Light" w:hAnsi="Calibri Light" w:cs="Calibri Light"/>
          <w:b/>
          <w:bCs/>
          <w:lang w:val="en-US"/>
        </w:rPr>
      </w:pPr>
    </w:p>
    <w:p w14:paraId="4C21D955" w14:textId="17F1B358" w:rsidR="00816F1C" w:rsidRPr="00DC1972" w:rsidRDefault="00816F1C" w:rsidP="0069068B">
      <w:pPr>
        <w:spacing w:before="120" w:after="120"/>
        <w:ind w:right="51"/>
        <w:jc w:val="both"/>
        <w:rPr>
          <w:rFonts w:ascii="Calibri Light" w:hAnsi="Calibri Light" w:cs="Calibri Light"/>
          <w:b/>
          <w:bCs/>
          <w:lang w:val="en-US"/>
        </w:rPr>
      </w:pPr>
      <w:r w:rsidRPr="00DC1972">
        <w:rPr>
          <w:rFonts w:ascii="Calibri Light" w:hAnsi="Calibri Light" w:cs="Calibri Light"/>
          <w:b/>
          <w:bCs/>
          <w:lang w:val="en-US"/>
        </w:rPr>
        <w:t>3.</w:t>
      </w:r>
      <w:r>
        <w:rPr>
          <w:rFonts w:ascii="Calibri Light" w:hAnsi="Calibri Light" w:cs="Calibri Light"/>
          <w:b/>
          <w:bCs/>
          <w:lang w:val="en-US"/>
        </w:rPr>
        <w:t>2.2.</w:t>
      </w:r>
      <w:r w:rsidRPr="00DC1972">
        <w:rPr>
          <w:rFonts w:ascii="Calibri Light" w:hAnsi="Calibri Light" w:cs="Calibri Light"/>
          <w:b/>
          <w:bCs/>
          <w:lang w:val="en-US"/>
        </w:rPr>
        <w:t xml:space="preserve">  Results</w:t>
      </w:r>
    </w:p>
    <w:p w14:paraId="499B7BFA" w14:textId="77777777" w:rsidR="00816F1C" w:rsidRPr="00DC1972" w:rsidRDefault="00816F1C" w:rsidP="0069068B">
      <w:pPr>
        <w:ind w:right="49"/>
        <w:jc w:val="both"/>
        <w:rPr>
          <w:rFonts w:ascii="Calibri Light" w:hAnsi="Calibri Light" w:cs="Calibri Light"/>
          <w:lang w:val="en-US"/>
        </w:rPr>
      </w:pPr>
      <w:r w:rsidRPr="00DC1972">
        <w:rPr>
          <w:rFonts w:ascii="Calibri Light" w:hAnsi="Calibri Light" w:cs="Calibri Light"/>
          <w:lang w:val="en-US"/>
        </w:rPr>
        <w:t xml:space="preserve">We first offer a quantitative analysis, starting with the general data collected from the three emerging organizations and then focusing on IDI-performances. Secondly, we provide a qualitative analysis of the elements of musicality (sound and movement) in each type of IDI-performances.    </w:t>
      </w:r>
    </w:p>
    <w:p w14:paraId="4F5ABA9E" w14:textId="77777777" w:rsidR="00816F1C" w:rsidRPr="009F7104" w:rsidRDefault="00816F1C" w:rsidP="006123D8">
      <w:pPr>
        <w:spacing w:after="0"/>
        <w:ind w:right="49"/>
        <w:rPr>
          <w:rFonts w:ascii="Calibri Light" w:hAnsi="Calibri Light" w:cs="Calibri Light"/>
          <w:b/>
          <w:bCs/>
          <w:lang w:val="en-US"/>
        </w:rPr>
      </w:pPr>
      <w:r w:rsidRPr="00D220A1">
        <w:rPr>
          <w:rFonts w:ascii="Calibri Light" w:hAnsi="Calibri Light" w:cs="Calibri Light"/>
          <w:b/>
          <w:bCs/>
          <w:lang w:val="en-US"/>
        </w:rPr>
        <w:t>3.</w:t>
      </w:r>
      <w:r>
        <w:rPr>
          <w:rFonts w:ascii="Calibri Light" w:hAnsi="Calibri Light" w:cs="Calibri Light"/>
          <w:b/>
          <w:bCs/>
          <w:lang w:val="en-US"/>
        </w:rPr>
        <w:t>2.2.</w:t>
      </w:r>
      <w:r w:rsidRPr="00D220A1">
        <w:rPr>
          <w:rFonts w:ascii="Calibri Light" w:hAnsi="Calibri Light" w:cs="Calibri Light"/>
          <w:b/>
          <w:bCs/>
          <w:lang w:val="en-US"/>
        </w:rPr>
        <w:t xml:space="preserve">1. </w:t>
      </w:r>
      <w:r w:rsidRPr="009F7104">
        <w:rPr>
          <w:rFonts w:ascii="Calibri Light" w:hAnsi="Calibri Light" w:cs="Calibri Light"/>
          <w:b/>
          <w:bCs/>
          <w:lang w:val="en-US"/>
        </w:rPr>
        <w:t>Quantitative Analysis</w:t>
      </w:r>
    </w:p>
    <w:p w14:paraId="66B61258" w14:textId="5F070B8F" w:rsidR="00816F1C" w:rsidRDefault="00816F1C" w:rsidP="006123D8">
      <w:pPr>
        <w:tabs>
          <w:tab w:val="left" w:pos="9072"/>
        </w:tabs>
        <w:spacing w:after="0"/>
        <w:ind w:right="49"/>
        <w:jc w:val="both"/>
        <w:rPr>
          <w:rFonts w:ascii="Calibri Light" w:hAnsi="Calibri Light" w:cs="Calibri Light"/>
          <w:lang w:val="en-US"/>
        </w:rPr>
      </w:pPr>
      <w:r w:rsidRPr="00DC1972">
        <w:rPr>
          <w:rFonts w:ascii="Calibri Light" w:hAnsi="Calibri Light" w:cs="Calibri Light"/>
          <w:lang w:val="en-US"/>
        </w:rPr>
        <w:t xml:space="preserve">The data obtained from what is, to our knowledge, the first joint empirical study on the three emerging organizations of communicative musicality are presented below. </w:t>
      </w:r>
      <w:r w:rsidRPr="009F7104">
        <w:rPr>
          <w:rFonts w:ascii="Calibri Light" w:hAnsi="Calibri Light" w:cs="Calibri Light"/>
          <w:lang w:val="en-US"/>
        </w:rPr>
        <w:t xml:space="preserve">Table 3.1 </w:t>
      </w:r>
      <w:r>
        <w:rPr>
          <w:rFonts w:ascii="Calibri Light" w:hAnsi="Calibri Light" w:cs="Calibri Light"/>
          <w:lang w:val="en-US"/>
        </w:rPr>
        <w:t>shows</w:t>
      </w:r>
      <w:r w:rsidRPr="009F7104">
        <w:rPr>
          <w:rFonts w:ascii="Calibri Light" w:hAnsi="Calibri Light" w:cs="Calibri Light"/>
          <w:lang w:val="en-US"/>
        </w:rPr>
        <w:t xml:space="preserve"> the frequencies of the three emerging organizations in each recorded session.</w:t>
      </w:r>
    </w:p>
    <w:p w14:paraId="2C5352A1" w14:textId="77777777" w:rsidR="006123D8" w:rsidRDefault="006123D8" w:rsidP="006123D8">
      <w:pPr>
        <w:tabs>
          <w:tab w:val="left" w:pos="9072"/>
        </w:tabs>
        <w:spacing w:after="0"/>
        <w:ind w:right="49"/>
        <w:jc w:val="both"/>
        <w:rPr>
          <w:rFonts w:ascii="Calibri Light" w:hAnsi="Calibri Light" w:cs="Calibri Light"/>
          <w:lang w:val="en-US"/>
        </w:rPr>
      </w:pPr>
    </w:p>
    <w:p w14:paraId="4FA558D4" w14:textId="0F75A2EB" w:rsidR="00816F1C" w:rsidRDefault="00816F1C" w:rsidP="00816F1C">
      <w:pPr>
        <w:ind w:right="1235"/>
        <w:jc w:val="center"/>
        <w:rPr>
          <w:rFonts w:ascii="Calibri Light" w:hAnsi="Calibri Light" w:cs="Calibri Light"/>
          <w:b/>
          <w:bCs/>
          <w:i/>
          <w:iCs/>
          <w:sz w:val="20"/>
          <w:szCs w:val="20"/>
          <w:lang w:val="en-US"/>
        </w:rPr>
      </w:pPr>
      <w:r w:rsidRPr="006736A3">
        <w:rPr>
          <w:rFonts w:ascii="Calibri Light" w:hAnsi="Calibri Light" w:cs="Calibri Light"/>
          <w:b/>
          <w:bCs/>
          <w:i/>
          <w:iCs/>
          <w:sz w:val="20"/>
          <w:szCs w:val="20"/>
          <w:lang w:val="en-US"/>
        </w:rPr>
        <w:t>Table 3.</w:t>
      </w:r>
      <w:r w:rsidRPr="00CB36EA">
        <w:rPr>
          <w:rFonts w:ascii="Calibri Light" w:hAnsi="Calibri Light" w:cs="Calibri Light"/>
          <w:b/>
          <w:bCs/>
          <w:i/>
          <w:iCs/>
          <w:sz w:val="20"/>
          <w:szCs w:val="20"/>
          <w:lang w:val="en-US"/>
        </w:rPr>
        <w:t>1. Frequency of emerging organizations in the period under study</w:t>
      </w:r>
    </w:p>
    <w:p w14:paraId="2EF7DDF3" w14:textId="760A7F2D" w:rsidR="00881E86" w:rsidRDefault="00881E86" w:rsidP="00816F1C">
      <w:pPr>
        <w:ind w:right="1235"/>
        <w:jc w:val="center"/>
        <w:rPr>
          <w:rFonts w:ascii="Calibri Light" w:hAnsi="Calibri Light" w:cs="Calibri Light"/>
          <w:b/>
          <w:bCs/>
          <w:i/>
          <w:iCs/>
          <w:sz w:val="20"/>
          <w:szCs w:val="20"/>
          <w:lang w:val="en-US"/>
        </w:rPr>
      </w:pPr>
    </w:p>
    <w:p w14:paraId="0BBDE1A1" w14:textId="0E858FC5" w:rsidR="00881E86" w:rsidRDefault="00881E86" w:rsidP="00816F1C">
      <w:pPr>
        <w:ind w:right="1235"/>
        <w:jc w:val="center"/>
        <w:rPr>
          <w:rFonts w:ascii="Calibri Light" w:hAnsi="Calibri Light" w:cs="Calibri Light"/>
          <w:b/>
          <w:bCs/>
          <w:i/>
          <w:iCs/>
          <w:sz w:val="20"/>
          <w:szCs w:val="20"/>
          <w:lang w:val="en-US"/>
        </w:rPr>
      </w:pPr>
    </w:p>
    <w:tbl>
      <w:tblPr>
        <w:tblW w:w="8647" w:type="dxa"/>
        <w:tblBorders>
          <w:top w:val="single" w:sz="4" w:space="0" w:color="auto"/>
          <w:left w:val="single" w:sz="4" w:space="0" w:color="auto"/>
          <w:bottom w:val="single" w:sz="4" w:space="0" w:color="auto"/>
          <w:right w:val="single" w:sz="4" w:space="0" w:color="auto"/>
          <w:insideH w:val="single" w:sz="12" w:space="0" w:color="000000"/>
        </w:tblBorders>
        <w:tblLayout w:type="fixed"/>
        <w:tblCellMar>
          <w:left w:w="70" w:type="dxa"/>
          <w:right w:w="70" w:type="dxa"/>
        </w:tblCellMar>
        <w:tblLook w:val="0000" w:firstRow="0" w:lastRow="0" w:firstColumn="0" w:lastColumn="0" w:noHBand="0" w:noVBand="0"/>
      </w:tblPr>
      <w:tblGrid>
        <w:gridCol w:w="1701"/>
        <w:gridCol w:w="171"/>
        <w:gridCol w:w="425"/>
        <w:gridCol w:w="425"/>
        <w:gridCol w:w="425"/>
        <w:gridCol w:w="426"/>
        <w:gridCol w:w="425"/>
        <w:gridCol w:w="425"/>
        <w:gridCol w:w="425"/>
        <w:gridCol w:w="426"/>
        <w:gridCol w:w="425"/>
        <w:gridCol w:w="425"/>
        <w:gridCol w:w="425"/>
        <w:gridCol w:w="426"/>
        <w:gridCol w:w="425"/>
        <w:gridCol w:w="680"/>
        <w:gridCol w:w="567"/>
      </w:tblGrid>
      <w:tr w:rsidR="00881E86" w:rsidRPr="009E3AE8" w14:paraId="5001321B" w14:textId="77777777" w:rsidTr="00B61ED7">
        <w:trPr>
          <w:trHeight w:val="290"/>
        </w:trPr>
        <w:tc>
          <w:tcPr>
            <w:tcW w:w="1701" w:type="dxa"/>
            <w:tcBorders>
              <w:top w:val="nil"/>
              <w:left w:val="nil"/>
              <w:bottom w:val="single" w:sz="4" w:space="0" w:color="000000"/>
              <w:right w:val="single" w:sz="4" w:space="0" w:color="auto"/>
            </w:tcBorders>
            <w:shd w:val="clear" w:color="C0C0C0" w:fill="D9D9D9" w:themeFill="background1" w:themeFillShade="D9"/>
            <w:vAlign w:val="bottom"/>
          </w:tcPr>
          <w:p w14:paraId="6F9C1B8E" w14:textId="77777777"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881E86">
              <w:rPr>
                <w:rFonts w:ascii="Calibri Light" w:hAnsi="Calibri Light" w:cs="Calibri Light"/>
                <w:color w:val="000000"/>
                <w:sz w:val="18"/>
                <w:szCs w:val="18"/>
              </w:rPr>
              <w:lastRenderedPageBreak/>
              <w:t>Session</w:t>
            </w:r>
            <w:proofErr w:type="spellEnd"/>
          </w:p>
        </w:tc>
        <w:tc>
          <w:tcPr>
            <w:tcW w:w="171" w:type="dxa"/>
            <w:tcBorders>
              <w:top w:val="nil"/>
              <w:left w:val="single" w:sz="4" w:space="0" w:color="auto"/>
              <w:bottom w:val="single" w:sz="4" w:space="0" w:color="000000"/>
            </w:tcBorders>
            <w:shd w:val="clear" w:color="C0C0C0" w:fill="D9D9D9" w:themeFill="background1" w:themeFillShade="D9"/>
            <w:vAlign w:val="bottom"/>
          </w:tcPr>
          <w:p w14:paraId="52DA052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w:t>
            </w:r>
          </w:p>
        </w:tc>
        <w:tc>
          <w:tcPr>
            <w:tcW w:w="425" w:type="dxa"/>
            <w:tcBorders>
              <w:top w:val="nil"/>
              <w:bottom w:val="single" w:sz="4" w:space="0" w:color="000000"/>
            </w:tcBorders>
            <w:shd w:val="clear" w:color="C0C0C0" w:fill="D9D9D9" w:themeFill="background1" w:themeFillShade="D9"/>
            <w:vAlign w:val="bottom"/>
          </w:tcPr>
          <w:p w14:paraId="1105937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nil"/>
              <w:bottom w:val="single" w:sz="4" w:space="0" w:color="000000"/>
            </w:tcBorders>
            <w:shd w:val="clear" w:color="C0C0C0" w:fill="D9D9D9" w:themeFill="background1" w:themeFillShade="D9"/>
            <w:vAlign w:val="bottom"/>
          </w:tcPr>
          <w:p w14:paraId="1DF65F2C"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3</w:t>
            </w:r>
          </w:p>
        </w:tc>
        <w:tc>
          <w:tcPr>
            <w:tcW w:w="425" w:type="dxa"/>
            <w:tcBorders>
              <w:top w:val="nil"/>
              <w:bottom w:val="single" w:sz="4" w:space="0" w:color="000000"/>
            </w:tcBorders>
            <w:shd w:val="clear" w:color="C0C0C0" w:fill="D9D9D9" w:themeFill="background1" w:themeFillShade="D9"/>
            <w:vAlign w:val="bottom"/>
          </w:tcPr>
          <w:p w14:paraId="0FADDDE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6" w:type="dxa"/>
            <w:tcBorders>
              <w:top w:val="nil"/>
              <w:bottom w:val="single" w:sz="4" w:space="0" w:color="000000"/>
            </w:tcBorders>
            <w:shd w:val="clear" w:color="C0C0C0" w:fill="D9D9D9" w:themeFill="background1" w:themeFillShade="D9"/>
            <w:vAlign w:val="bottom"/>
          </w:tcPr>
          <w:p w14:paraId="1C267BE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5" w:type="dxa"/>
            <w:tcBorders>
              <w:top w:val="nil"/>
              <w:bottom w:val="single" w:sz="4" w:space="0" w:color="000000"/>
            </w:tcBorders>
            <w:shd w:val="clear" w:color="C0C0C0" w:fill="D9D9D9" w:themeFill="background1" w:themeFillShade="D9"/>
            <w:vAlign w:val="bottom"/>
          </w:tcPr>
          <w:p w14:paraId="0B6BFB01"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5" w:type="dxa"/>
            <w:tcBorders>
              <w:top w:val="nil"/>
              <w:bottom w:val="single" w:sz="4" w:space="0" w:color="000000"/>
            </w:tcBorders>
            <w:shd w:val="clear" w:color="C0C0C0" w:fill="D9D9D9" w:themeFill="background1" w:themeFillShade="D9"/>
            <w:vAlign w:val="bottom"/>
          </w:tcPr>
          <w:p w14:paraId="4888FDAD"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7</w:t>
            </w:r>
          </w:p>
        </w:tc>
        <w:tc>
          <w:tcPr>
            <w:tcW w:w="425" w:type="dxa"/>
            <w:tcBorders>
              <w:top w:val="nil"/>
              <w:bottom w:val="single" w:sz="4" w:space="0" w:color="000000"/>
            </w:tcBorders>
            <w:shd w:val="clear" w:color="C0C0C0" w:fill="D9D9D9" w:themeFill="background1" w:themeFillShade="D9"/>
            <w:vAlign w:val="bottom"/>
          </w:tcPr>
          <w:p w14:paraId="4A78A50C"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6" w:type="dxa"/>
            <w:tcBorders>
              <w:top w:val="nil"/>
              <w:bottom w:val="single" w:sz="4" w:space="0" w:color="000000"/>
            </w:tcBorders>
            <w:shd w:val="clear" w:color="C0C0C0" w:fill="D9D9D9" w:themeFill="background1" w:themeFillShade="D9"/>
            <w:vAlign w:val="bottom"/>
          </w:tcPr>
          <w:p w14:paraId="116096FA"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5" w:type="dxa"/>
            <w:tcBorders>
              <w:top w:val="nil"/>
              <w:bottom w:val="single" w:sz="4" w:space="0" w:color="000000"/>
            </w:tcBorders>
            <w:shd w:val="clear" w:color="C0C0C0" w:fill="D9D9D9" w:themeFill="background1" w:themeFillShade="D9"/>
            <w:vAlign w:val="bottom"/>
          </w:tcPr>
          <w:p w14:paraId="418CB19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10</w:t>
            </w:r>
          </w:p>
        </w:tc>
        <w:tc>
          <w:tcPr>
            <w:tcW w:w="425" w:type="dxa"/>
            <w:tcBorders>
              <w:top w:val="nil"/>
              <w:bottom w:val="single" w:sz="4" w:space="0" w:color="000000"/>
            </w:tcBorders>
            <w:shd w:val="clear" w:color="C0C0C0" w:fill="D9D9D9" w:themeFill="background1" w:themeFillShade="D9"/>
            <w:vAlign w:val="bottom"/>
          </w:tcPr>
          <w:p w14:paraId="4D85AD3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11</w:t>
            </w:r>
          </w:p>
        </w:tc>
        <w:tc>
          <w:tcPr>
            <w:tcW w:w="425" w:type="dxa"/>
            <w:tcBorders>
              <w:top w:val="nil"/>
              <w:bottom w:val="single" w:sz="4" w:space="0" w:color="000000"/>
            </w:tcBorders>
            <w:shd w:val="clear" w:color="C0C0C0" w:fill="D9D9D9" w:themeFill="background1" w:themeFillShade="D9"/>
            <w:vAlign w:val="bottom"/>
          </w:tcPr>
          <w:p w14:paraId="1C5416F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12</w:t>
            </w:r>
          </w:p>
        </w:tc>
        <w:tc>
          <w:tcPr>
            <w:tcW w:w="426" w:type="dxa"/>
            <w:tcBorders>
              <w:top w:val="nil"/>
              <w:bottom w:val="single" w:sz="4" w:space="0" w:color="000000"/>
            </w:tcBorders>
            <w:shd w:val="clear" w:color="C0C0C0" w:fill="D9D9D9" w:themeFill="background1" w:themeFillShade="D9"/>
            <w:vAlign w:val="bottom"/>
          </w:tcPr>
          <w:p w14:paraId="6102BE3A"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13</w:t>
            </w:r>
          </w:p>
        </w:tc>
        <w:tc>
          <w:tcPr>
            <w:tcW w:w="425" w:type="dxa"/>
            <w:tcBorders>
              <w:top w:val="nil"/>
              <w:bottom w:val="single" w:sz="4" w:space="0" w:color="000000"/>
            </w:tcBorders>
            <w:shd w:val="clear" w:color="C0C0C0" w:fill="D9D9D9" w:themeFill="background1" w:themeFillShade="D9"/>
            <w:vAlign w:val="bottom"/>
          </w:tcPr>
          <w:p w14:paraId="41489A8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14</w:t>
            </w:r>
          </w:p>
        </w:tc>
        <w:tc>
          <w:tcPr>
            <w:tcW w:w="680" w:type="dxa"/>
            <w:tcBorders>
              <w:top w:val="nil"/>
              <w:bottom w:val="single" w:sz="4" w:space="0" w:color="000000"/>
            </w:tcBorders>
            <w:shd w:val="clear" w:color="C0C0C0" w:fill="D9D9D9" w:themeFill="background1" w:themeFillShade="D9"/>
            <w:vAlign w:val="bottom"/>
          </w:tcPr>
          <w:p w14:paraId="195BFBC4"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15</w:t>
            </w:r>
          </w:p>
        </w:tc>
        <w:tc>
          <w:tcPr>
            <w:tcW w:w="567" w:type="dxa"/>
            <w:tcBorders>
              <w:top w:val="nil"/>
              <w:bottom w:val="single" w:sz="4" w:space="0" w:color="000000"/>
              <w:right w:val="nil"/>
            </w:tcBorders>
            <w:shd w:val="clear" w:color="C0C0C0" w:fill="D9D9D9" w:themeFill="background1" w:themeFillShade="D9"/>
            <w:vAlign w:val="bottom"/>
          </w:tcPr>
          <w:p w14:paraId="78D64AD1"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T</w:t>
            </w:r>
          </w:p>
        </w:tc>
      </w:tr>
      <w:tr w:rsidR="00881E86" w:rsidRPr="009E3AE8" w14:paraId="63D1AB38" w14:textId="77777777" w:rsidTr="00B61ED7">
        <w:trPr>
          <w:trHeight w:val="495"/>
        </w:trPr>
        <w:tc>
          <w:tcPr>
            <w:tcW w:w="1701" w:type="dxa"/>
            <w:tcBorders>
              <w:top w:val="single" w:sz="4" w:space="0" w:color="000000"/>
              <w:left w:val="nil"/>
              <w:bottom w:val="single" w:sz="4" w:space="0" w:color="000000"/>
              <w:right w:val="single" w:sz="4" w:space="0" w:color="auto"/>
            </w:tcBorders>
            <w:shd w:val="clear" w:color="C0C0C0" w:fill="F2F2F2" w:themeFill="background1" w:themeFillShade="F2"/>
            <w:vAlign w:val="bottom"/>
          </w:tcPr>
          <w:p w14:paraId="7274ACBC" w14:textId="10B3B94F"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881E86">
              <w:rPr>
                <w:rFonts w:ascii="Calibri Light" w:hAnsi="Calibri Light" w:cs="Calibri Light"/>
                <w:color w:val="000000"/>
                <w:sz w:val="18"/>
                <w:szCs w:val="18"/>
              </w:rPr>
              <w:t>Age</w:t>
            </w:r>
            <w:proofErr w:type="spellEnd"/>
            <w:r w:rsidRPr="00881E86">
              <w:rPr>
                <w:rFonts w:ascii="Calibri Light" w:hAnsi="Calibri Light" w:cs="Calibri Light"/>
                <w:color w:val="000000"/>
                <w:sz w:val="18"/>
                <w:szCs w:val="18"/>
              </w:rPr>
              <w:t xml:space="preserve"> (in </w:t>
            </w:r>
            <w:proofErr w:type="spellStart"/>
            <w:r w:rsidRPr="00881E86">
              <w:rPr>
                <w:rFonts w:ascii="Calibri Light" w:hAnsi="Calibri Light" w:cs="Calibri Light"/>
                <w:color w:val="000000"/>
                <w:sz w:val="18"/>
                <w:szCs w:val="18"/>
              </w:rPr>
              <w:t>months</w:t>
            </w:r>
            <w:proofErr w:type="spellEnd"/>
            <w:r w:rsidRPr="00881E86">
              <w:rPr>
                <w:rFonts w:ascii="Calibri Light" w:hAnsi="Calibri Light" w:cs="Calibri Light"/>
                <w:color w:val="000000"/>
                <w:sz w:val="18"/>
                <w:szCs w:val="18"/>
              </w:rPr>
              <w:t>)</w:t>
            </w:r>
          </w:p>
        </w:tc>
        <w:tc>
          <w:tcPr>
            <w:tcW w:w="171" w:type="dxa"/>
            <w:tcBorders>
              <w:top w:val="single" w:sz="4" w:space="0" w:color="000000"/>
              <w:left w:val="single" w:sz="4" w:space="0" w:color="auto"/>
              <w:bottom w:val="single" w:sz="4" w:space="0" w:color="000000"/>
            </w:tcBorders>
            <w:shd w:val="clear" w:color="C0C0C0" w:fill="F2F2F2" w:themeFill="background1" w:themeFillShade="F2"/>
            <w:vAlign w:val="bottom"/>
          </w:tcPr>
          <w:p w14:paraId="011392C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single" w:sz="4" w:space="0" w:color="000000"/>
              <w:bottom w:val="single" w:sz="4" w:space="0" w:color="000000"/>
            </w:tcBorders>
            <w:shd w:val="clear" w:color="C0C0C0" w:fill="F2F2F2" w:themeFill="background1" w:themeFillShade="F2"/>
            <w:vAlign w:val="bottom"/>
          </w:tcPr>
          <w:p w14:paraId="66F26DC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3</w:t>
            </w:r>
          </w:p>
        </w:tc>
        <w:tc>
          <w:tcPr>
            <w:tcW w:w="425" w:type="dxa"/>
            <w:tcBorders>
              <w:top w:val="single" w:sz="4" w:space="0" w:color="000000"/>
              <w:bottom w:val="single" w:sz="4" w:space="0" w:color="000000"/>
            </w:tcBorders>
            <w:shd w:val="clear" w:color="C0C0C0" w:fill="F2F2F2" w:themeFill="background1" w:themeFillShade="F2"/>
            <w:vAlign w:val="bottom"/>
          </w:tcPr>
          <w:p w14:paraId="7D6944F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3</w:t>
            </w:r>
          </w:p>
        </w:tc>
        <w:tc>
          <w:tcPr>
            <w:tcW w:w="425" w:type="dxa"/>
            <w:tcBorders>
              <w:top w:val="single" w:sz="4" w:space="0" w:color="000000"/>
              <w:bottom w:val="single" w:sz="4" w:space="0" w:color="000000"/>
            </w:tcBorders>
            <w:shd w:val="clear" w:color="C0C0C0" w:fill="F2F2F2" w:themeFill="background1" w:themeFillShade="F2"/>
            <w:vAlign w:val="bottom"/>
          </w:tcPr>
          <w:p w14:paraId="4A8720A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6" w:type="dxa"/>
            <w:tcBorders>
              <w:top w:val="single" w:sz="4" w:space="0" w:color="000000"/>
              <w:bottom w:val="single" w:sz="4" w:space="0" w:color="000000"/>
            </w:tcBorders>
            <w:shd w:val="clear" w:color="C0C0C0" w:fill="F2F2F2" w:themeFill="background1" w:themeFillShade="F2"/>
            <w:vAlign w:val="bottom"/>
          </w:tcPr>
          <w:p w14:paraId="3CFC829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5" w:type="dxa"/>
            <w:tcBorders>
              <w:top w:val="single" w:sz="4" w:space="0" w:color="000000"/>
              <w:bottom w:val="single" w:sz="4" w:space="0" w:color="000000"/>
            </w:tcBorders>
            <w:shd w:val="clear" w:color="C0C0C0" w:fill="F2F2F2" w:themeFill="background1" w:themeFillShade="F2"/>
            <w:vAlign w:val="bottom"/>
          </w:tcPr>
          <w:p w14:paraId="3E2B494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5" w:type="dxa"/>
            <w:tcBorders>
              <w:top w:val="single" w:sz="4" w:space="0" w:color="000000"/>
              <w:bottom w:val="single" w:sz="4" w:space="0" w:color="000000"/>
            </w:tcBorders>
            <w:shd w:val="clear" w:color="C0C0C0" w:fill="F2F2F2" w:themeFill="background1" w:themeFillShade="F2"/>
            <w:vAlign w:val="bottom"/>
          </w:tcPr>
          <w:p w14:paraId="1DA701E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5" w:type="dxa"/>
            <w:tcBorders>
              <w:top w:val="single" w:sz="4" w:space="0" w:color="000000"/>
              <w:bottom w:val="single" w:sz="4" w:space="0" w:color="000000"/>
            </w:tcBorders>
            <w:shd w:val="clear" w:color="C0C0C0" w:fill="F2F2F2" w:themeFill="background1" w:themeFillShade="F2"/>
            <w:vAlign w:val="bottom"/>
          </w:tcPr>
          <w:p w14:paraId="2B0013D1"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6" w:type="dxa"/>
            <w:tcBorders>
              <w:top w:val="single" w:sz="4" w:space="0" w:color="000000"/>
              <w:bottom w:val="single" w:sz="4" w:space="0" w:color="000000"/>
            </w:tcBorders>
            <w:shd w:val="clear" w:color="C0C0C0" w:fill="F2F2F2" w:themeFill="background1" w:themeFillShade="F2"/>
            <w:vAlign w:val="bottom"/>
          </w:tcPr>
          <w:p w14:paraId="3D05152A"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5" w:type="dxa"/>
            <w:tcBorders>
              <w:top w:val="single" w:sz="4" w:space="0" w:color="000000"/>
              <w:bottom w:val="single" w:sz="4" w:space="0" w:color="000000"/>
            </w:tcBorders>
            <w:shd w:val="clear" w:color="C0C0C0" w:fill="F2F2F2" w:themeFill="background1" w:themeFillShade="F2"/>
            <w:vAlign w:val="bottom"/>
          </w:tcPr>
          <w:p w14:paraId="0709B6B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7</w:t>
            </w:r>
          </w:p>
        </w:tc>
        <w:tc>
          <w:tcPr>
            <w:tcW w:w="425" w:type="dxa"/>
            <w:tcBorders>
              <w:top w:val="single" w:sz="4" w:space="0" w:color="000000"/>
              <w:bottom w:val="single" w:sz="4" w:space="0" w:color="000000"/>
            </w:tcBorders>
            <w:shd w:val="clear" w:color="C0C0C0" w:fill="F2F2F2" w:themeFill="background1" w:themeFillShade="F2"/>
            <w:vAlign w:val="bottom"/>
          </w:tcPr>
          <w:p w14:paraId="1AB4394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7</w:t>
            </w:r>
          </w:p>
        </w:tc>
        <w:tc>
          <w:tcPr>
            <w:tcW w:w="425" w:type="dxa"/>
            <w:tcBorders>
              <w:top w:val="single" w:sz="4" w:space="0" w:color="000000"/>
              <w:bottom w:val="single" w:sz="4" w:space="0" w:color="000000"/>
            </w:tcBorders>
            <w:shd w:val="clear" w:color="C0C0C0" w:fill="F2F2F2" w:themeFill="background1" w:themeFillShade="F2"/>
            <w:vAlign w:val="bottom"/>
          </w:tcPr>
          <w:p w14:paraId="0F05BFEC"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6" w:type="dxa"/>
            <w:tcBorders>
              <w:top w:val="single" w:sz="4" w:space="0" w:color="000000"/>
              <w:bottom w:val="single" w:sz="4" w:space="0" w:color="000000"/>
            </w:tcBorders>
            <w:shd w:val="clear" w:color="C0C0C0" w:fill="F2F2F2" w:themeFill="background1" w:themeFillShade="F2"/>
            <w:vAlign w:val="bottom"/>
          </w:tcPr>
          <w:p w14:paraId="6AA0688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5" w:type="dxa"/>
            <w:tcBorders>
              <w:top w:val="single" w:sz="4" w:space="0" w:color="000000"/>
              <w:bottom w:val="single" w:sz="4" w:space="0" w:color="000000"/>
            </w:tcBorders>
            <w:shd w:val="clear" w:color="C0C0C0" w:fill="F2F2F2" w:themeFill="background1" w:themeFillShade="F2"/>
            <w:vAlign w:val="bottom"/>
          </w:tcPr>
          <w:p w14:paraId="26D6A17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680" w:type="dxa"/>
            <w:tcBorders>
              <w:top w:val="single" w:sz="4" w:space="0" w:color="000000"/>
              <w:bottom w:val="single" w:sz="4" w:space="0" w:color="000000"/>
            </w:tcBorders>
            <w:shd w:val="clear" w:color="C0C0C0" w:fill="F2F2F2" w:themeFill="background1" w:themeFillShade="F2"/>
            <w:vAlign w:val="bottom"/>
          </w:tcPr>
          <w:p w14:paraId="12FD225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567" w:type="dxa"/>
            <w:tcBorders>
              <w:top w:val="single" w:sz="4" w:space="0" w:color="000000"/>
              <w:bottom w:val="single" w:sz="4" w:space="0" w:color="000000"/>
              <w:right w:val="nil"/>
            </w:tcBorders>
            <w:shd w:val="clear" w:color="C0C0C0" w:fill="F2F2F2" w:themeFill="background1" w:themeFillShade="F2"/>
            <w:vAlign w:val="bottom"/>
          </w:tcPr>
          <w:p w14:paraId="141AD10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p>
        </w:tc>
      </w:tr>
      <w:tr w:rsidR="00881E86" w:rsidRPr="009E3AE8" w14:paraId="480BEF2D" w14:textId="77777777" w:rsidTr="00B61ED7">
        <w:trPr>
          <w:trHeight w:val="461"/>
        </w:trPr>
        <w:tc>
          <w:tcPr>
            <w:tcW w:w="1701" w:type="dxa"/>
            <w:tcBorders>
              <w:top w:val="single" w:sz="4" w:space="0" w:color="000000"/>
              <w:left w:val="nil"/>
              <w:bottom w:val="dotted" w:sz="4" w:space="0" w:color="auto"/>
              <w:right w:val="single" w:sz="4" w:space="0" w:color="auto"/>
            </w:tcBorders>
            <w:shd w:val="solid" w:color="FFFFFF" w:fill="auto"/>
            <w:vAlign w:val="bottom"/>
          </w:tcPr>
          <w:p w14:paraId="5B53296C" w14:textId="59D8C731"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r w:rsidRPr="00881E86">
              <w:rPr>
                <w:rFonts w:ascii="Calibri Light" w:hAnsi="Calibri Light" w:cs="Calibri Light"/>
                <w:color w:val="000000"/>
                <w:sz w:val="18"/>
                <w:szCs w:val="18"/>
              </w:rPr>
              <w:t>IDI-performances</w:t>
            </w:r>
          </w:p>
        </w:tc>
        <w:tc>
          <w:tcPr>
            <w:tcW w:w="171" w:type="dxa"/>
            <w:tcBorders>
              <w:top w:val="single" w:sz="4" w:space="0" w:color="000000"/>
              <w:left w:val="single" w:sz="4" w:space="0" w:color="auto"/>
              <w:bottom w:val="dotted" w:sz="4" w:space="0" w:color="auto"/>
            </w:tcBorders>
            <w:shd w:val="solid" w:color="FFFFFF" w:fill="auto"/>
            <w:vAlign w:val="bottom"/>
          </w:tcPr>
          <w:p w14:paraId="2068FFE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5" w:type="dxa"/>
            <w:tcBorders>
              <w:top w:val="single" w:sz="4" w:space="0" w:color="000000"/>
              <w:bottom w:val="dotted" w:sz="4" w:space="0" w:color="auto"/>
            </w:tcBorders>
            <w:shd w:val="solid" w:color="FFFFFF" w:fill="auto"/>
            <w:vAlign w:val="bottom"/>
          </w:tcPr>
          <w:p w14:paraId="772E41C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5" w:type="dxa"/>
            <w:tcBorders>
              <w:top w:val="single" w:sz="4" w:space="0" w:color="000000"/>
              <w:bottom w:val="dotted" w:sz="4" w:space="0" w:color="auto"/>
            </w:tcBorders>
            <w:shd w:val="solid" w:color="FFFFFF" w:fill="auto"/>
            <w:vAlign w:val="bottom"/>
          </w:tcPr>
          <w:p w14:paraId="449EF2C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5" w:type="dxa"/>
            <w:tcBorders>
              <w:top w:val="single" w:sz="4" w:space="0" w:color="000000"/>
              <w:bottom w:val="dotted" w:sz="4" w:space="0" w:color="auto"/>
            </w:tcBorders>
            <w:shd w:val="solid" w:color="FFFFFF" w:fill="auto"/>
            <w:vAlign w:val="bottom"/>
          </w:tcPr>
          <w:p w14:paraId="20D44A4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6" w:type="dxa"/>
            <w:tcBorders>
              <w:top w:val="single" w:sz="4" w:space="0" w:color="000000"/>
              <w:bottom w:val="dotted" w:sz="4" w:space="0" w:color="auto"/>
            </w:tcBorders>
            <w:shd w:val="solid" w:color="FFFFFF" w:fill="auto"/>
            <w:vAlign w:val="bottom"/>
          </w:tcPr>
          <w:p w14:paraId="0B336AE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5" w:type="dxa"/>
            <w:tcBorders>
              <w:top w:val="single" w:sz="4" w:space="0" w:color="000000"/>
              <w:bottom w:val="dotted" w:sz="4" w:space="0" w:color="auto"/>
            </w:tcBorders>
            <w:shd w:val="solid" w:color="FFFFFF" w:fill="auto"/>
            <w:vAlign w:val="bottom"/>
          </w:tcPr>
          <w:p w14:paraId="4E98EE3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5" w:type="dxa"/>
            <w:tcBorders>
              <w:top w:val="single" w:sz="4" w:space="0" w:color="000000"/>
              <w:bottom w:val="dotted" w:sz="4" w:space="0" w:color="auto"/>
            </w:tcBorders>
            <w:shd w:val="solid" w:color="FFFFFF" w:fill="auto"/>
            <w:vAlign w:val="bottom"/>
          </w:tcPr>
          <w:p w14:paraId="5BF7AD1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7</w:t>
            </w:r>
          </w:p>
        </w:tc>
        <w:tc>
          <w:tcPr>
            <w:tcW w:w="425" w:type="dxa"/>
            <w:tcBorders>
              <w:top w:val="single" w:sz="4" w:space="0" w:color="000000"/>
              <w:bottom w:val="dotted" w:sz="4" w:space="0" w:color="auto"/>
            </w:tcBorders>
            <w:shd w:val="solid" w:color="FFFFFF" w:fill="auto"/>
            <w:vAlign w:val="bottom"/>
          </w:tcPr>
          <w:p w14:paraId="47B72D0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6" w:type="dxa"/>
            <w:tcBorders>
              <w:top w:val="single" w:sz="4" w:space="0" w:color="000000"/>
              <w:bottom w:val="dotted" w:sz="4" w:space="0" w:color="auto"/>
            </w:tcBorders>
            <w:shd w:val="solid" w:color="FFFFFF" w:fill="auto"/>
            <w:vAlign w:val="bottom"/>
          </w:tcPr>
          <w:p w14:paraId="59476D2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10</w:t>
            </w:r>
          </w:p>
        </w:tc>
        <w:tc>
          <w:tcPr>
            <w:tcW w:w="425" w:type="dxa"/>
            <w:tcBorders>
              <w:top w:val="single" w:sz="4" w:space="0" w:color="000000"/>
              <w:bottom w:val="dotted" w:sz="4" w:space="0" w:color="auto"/>
            </w:tcBorders>
            <w:shd w:val="solid" w:color="FFFFFF" w:fill="auto"/>
            <w:vAlign w:val="bottom"/>
          </w:tcPr>
          <w:p w14:paraId="2433B542"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5" w:type="dxa"/>
            <w:tcBorders>
              <w:top w:val="single" w:sz="4" w:space="0" w:color="000000"/>
              <w:bottom w:val="dotted" w:sz="4" w:space="0" w:color="auto"/>
            </w:tcBorders>
            <w:shd w:val="solid" w:color="FFFFFF" w:fill="auto"/>
            <w:vAlign w:val="bottom"/>
          </w:tcPr>
          <w:p w14:paraId="6EBD660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5" w:type="dxa"/>
            <w:tcBorders>
              <w:top w:val="single" w:sz="4" w:space="0" w:color="000000"/>
              <w:bottom w:val="dotted" w:sz="4" w:space="0" w:color="auto"/>
            </w:tcBorders>
            <w:shd w:val="solid" w:color="FFFFFF" w:fill="auto"/>
            <w:vAlign w:val="bottom"/>
          </w:tcPr>
          <w:p w14:paraId="72FF746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w:t>
            </w:r>
          </w:p>
        </w:tc>
        <w:tc>
          <w:tcPr>
            <w:tcW w:w="426" w:type="dxa"/>
            <w:tcBorders>
              <w:top w:val="single" w:sz="4" w:space="0" w:color="000000"/>
              <w:bottom w:val="dotted" w:sz="4" w:space="0" w:color="auto"/>
            </w:tcBorders>
            <w:shd w:val="solid" w:color="FFFFFF" w:fill="auto"/>
            <w:vAlign w:val="bottom"/>
          </w:tcPr>
          <w:p w14:paraId="4D21823D"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single" w:sz="4" w:space="0" w:color="000000"/>
              <w:bottom w:val="dotted" w:sz="4" w:space="0" w:color="auto"/>
            </w:tcBorders>
            <w:shd w:val="solid" w:color="FFFFFF" w:fill="auto"/>
            <w:vAlign w:val="bottom"/>
          </w:tcPr>
          <w:p w14:paraId="198E2A84"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680" w:type="dxa"/>
            <w:tcBorders>
              <w:top w:val="single" w:sz="4" w:space="0" w:color="000000"/>
              <w:bottom w:val="dotted" w:sz="4" w:space="0" w:color="auto"/>
            </w:tcBorders>
            <w:shd w:val="solid" w:color="FFFFFF" w:fill="auto"/>
            <w:vAlign w:val="bottom"/>
          </w:tcPr>
          <w:p w14:paraId="7E01C0F2"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567" w:type="dxa"/>
            <w:tcBorders>
              <w:top w:val="single" w:sz="4" w:space="0" w:color="000000"/>
              <w:bottom w:val="dotted" w:sz="4" w:space="0" w:color="auto"/>
              <w:right w:val="nil"/>
            </w:tcBorders>
            <w:shd w:val="solid" w:color="FFFFFF" w:fill="auto"/>
            <w:vAlign w:val="bottom"/>
          </w:tcPr>
          <w:p w14:paraId="2454108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81</w:t>
            </w:r>
          </w:p>
        </w:tc>
      </w:tr>
      <w:tr w:rsidR="00881E86" w:rsidRPr="009E3AE8" w14:paraId="49B6AAF2" w14:textId="77777777" w:rsidTr="00B61ED7">
        <w:trPr>
          <w:trHeight w:val="566"/>
        </w:trPr>
        <w:tc>
          <w:tcPr>
            <w:tcW w:w="1701" w:type="dxa"/>
            <w:tcBorders>
              <w:top w:val="dotted" w:sz="4" w:space="0" w:color="auto"/>
              <w:left w:val="nil"/>
              <w:bottom w:val="dotted" w:sz="4" w:space="0" w:color="auto"/>
              <w:right w:val="single" w:sz="4" w:space="0" w:color="auto"/>
            </w:tcBorders>
            <w:shd w:val="solid" w:color="FFFFFF" w:fill="auto"/>
            <w:vAlign w:val="bottom"/>
          </w:tcPr>
          <w:p w14:paraId="0CE37827" w14:textId="77777777"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881E86">
              <w:rPr>
                <w:rFonts w:ascii="Calibri Light" w:hAnsi="Calibri Light" w:cs="Calibri Light"/>
                <w:color w:val="000000"/>
                <w:sz w:val="18"/>
                <w:szCs w:val="18"/>
              </w:rPr>
              <w:t>Proto-conversations</w:t>
            </w:r>
            <w:proofErr w:type="spellEnd"/>
          </w:p>
        </w:tc>
        <w:tc>
          <w:tcPr>
            <w:tcW w:w="171" w:type="dxa"/>
            <w:tcBorders>
              <w:top w:val="dotted" w:sz="4" w:space="0" w:color="auto"/>
              <w:left w:val="single" w:sz="4" w:space="0" w:color="auto"/>
              <w:bottom w:val="dotted" w:sz="4" w:space="0" w:color="auto"/>
            </w:tcBorders>
            <w:shd w:val="solid" w:color="FFFFFF" w:fill="auto"/>
            <w:vAlign w:val="bottom"/>
          </w:tcPr>
          <w:p w14:paraId="0D852BBD"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dotted" w:sz="4" w:space="0" w:color="auto"/>
              <w:bottom w:val="dotted" w:sz="4" w:space="0" w:color="auto"/>
            </w:tcBorders>
            <w:shd w:val="solid" w:color="FFFFFF" w:fill="auto"/>
            <w:vAlign w:val="bottom"/>
          </w:tcPr>
          <w:p w14:paraId="48EBB4A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bottom"/>
          </w:tcPr>
          <w:p w14:paraId="157E069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dotted" w:sz="4" w:space="0" w:color="auto"/>
              <w:bottom w:val="dotted" w:sz="4" w:space="0" w:color="auto"/>
            </w:tcBorders>
            <w:shd w:val="solid" w:color="FFFFFF" w:fill="auto"/>
            <w:vAlign w:val="bottom"/>
          </w:tcPr>
          <w:p w14:paraId="1ED0ABB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6" w:type="dxa"/>
            <w:tcBorders>
              <w:top w:val="dotted" w:sz="4" w:space="0" w:color="auto"/>
              <w:bottom w:val="dotted" w:sz="4" w:space="0" w:color="auto"/>
            </w:tcBorders>
            <w:shd w:val="solid" w:color="FFFFFF" w:fill="auto"/>
            <w:vAlign w:val="bottom"/>
          </w:tcPr>
          <w:p w14:paraId="4658A742"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4</w:t>
            </w:r>
          </w:p>
        </w:tc>
        <w:tc>
          <w:tcPr>
            <w:tcW w:w="425" w:type="dxa"/>
            <w:tcBorders>
              <w:top w:val="dotted" w:sz="4" w:space="0" w:color="auto"/>
              <w:bottom w:val="dotted" w:sz="4" w:space="0" w:color="auto"/>
            </w:tcBorders>
            <w:shd w:val="solid" w:color="FFFFFF" w:fill="auto"/>
            <w:vAlign w:val="bottom"/>
          </w:tcPr>
          <w:p w14:paraId="52155AA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w:t>
            </w:r>
          </w:p>
        </w:tc>
        <w:tc>
          <w:tcPr>
            <w:tcW w:w="425" w:type="dxa"/>
            <w:tcBorders>
              <w:top w:val="dotted" w:sz="4" w:space="0" w:color="auto"/>
              <w:bottom w:val="dotted" w:sz="4" w:space="0" w:color="auto"/>
            </w:tcBorders>
            <w:shd w:val="solid" w:color="FFFFFF" w:fill="auto"/>
            <w:vAlign w:val="bottom"/>
          </w:tcPr>
          <w:p w14:paraId="1843A40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w:t>
            </w:r>
          </w:p>
        </w:tc>
        <w:tc>
          <w:tcPr>
            <w:tcW w:w="425" w:type="dxa"/>
            <w:tcBorders>
              <w:top w:val="dotted" w:sz="4" w:space="0" w:color="auto"/>
              <w:bottom w:val="dotted" w:sz="4" w:space="0" w:color="auto"/>
            </w:tcBorders>
            <w:shd w:val="solid" w:color="FFFFFF" w:fill="auto"/>
            <w:vAlign w:val="bottom"/>
          </w:tcPr>
          <w:p w14:paraId="75F8F8A2"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6" w:type="dxa"/>
            <w:tcBorders>
              <w:top w:val="dotted" w:sz="4" w:space="0" w:color="auto"/>
              <w:bottom w:val="dotted" w:sz="4" w:space="0" w:color="auto"/>
            </w:tcBorders>
            <w:shd w:val="solid" w:color="FFFFFF" w:fill="auto"/>
            <w:vAlign w:val="bottom"/>
          </w:tcPr>
          <w:p w14:paraId="6B67595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bottom"/>
          </w:tcPr>
          <w:p w14:paraId="76DBF7A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bottom"/>
          </w:tcPr>
          <w:p w14:paraId="6FB8F51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bottom"/>
          </w:tcPr>
          <w:p w14:paraId="25A0814D"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6" w:type="dxa"/>
            <w:tcBorders>
              <w:top w:val="dotted" w:sz="4" w:space="0" w:color="auto"/>
              <w:bottom w:val="dotted" w:sz="4" w:space="0" w:color="auto"/>
            </w:tcBorders>
            <w:shd w:val="solid" w:color="FFFFFF" w:fill="auto"/>
            <w:vAlign w:val="bottom"/>
          </w:tcPr>
          <w:p w14:paraId="198D352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bottom"/>
          </w:tcPr>
          <w:p w14:paraId="593BD16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680" w:type="dxa"/>
            <w:tcBorders>
              <w:top w:val="dotted" w:sz="4" w:space="0" w:color="auto"/>
              <w:bottom w:val="dotted" w:sz="4" w:space="0" w:color="auto"/>
            </w:tcBorders>
            <w:shd w:val="solid" w:color="FFFFFF" w:fill="auto"/>
            <w:vAlign w:val="bottom"/>
          </w:tcPr>
          <w:p w14:paraId="66DD793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567" w:type="dxa"/>
            <w:tcBorders>
              <w:top w:val="dotted" w:sz="4" w:space="0" w:color="auto"/>
              <w:bottom w:val="dotted" w:sz="4" w:space="0" w:color="auto"/>
              <w:right w:val="nil"/>
            </w:tcBorders>
            <w:shd w:val="solid" w:color="FFFFFF" w:fill="auto"/>
            <w:vAlign w:val="bottom"/>
          </w:tcPr>
          <w:p w14:paraId="5981200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15</w:t>
            </w:r>
          </w:p>
        </w:tc>
      </w:tr>
      <w:tr w:rsidR="00881E86" w:rsidRPr="009E3AE8" w14:paraId="083BCD84" w14:textId="77777777" w:rsidTr="00B61ED7">
        <w:trPr>
          <w:trHeight w:val="234"/>
        </w:trPr>
        <w:tc>
          <w:tcPr>
            <w:tcW w:w="1701" w:type="dxa"/>
            <w:tcBorders>
              <w:top w:val="dotted" w:sz="4" w:space="0" w:color="auto"/>
              <w:left w:val="nil"/>
              <w:bottom w:val="single" w:sz="2" w:space="0" w:color="000000"/>
              <w:right w:val="single" w:sz="4" w:space="0" w:color="auto"/>
            </w:tcBorders>
            <w:shd w:val="solid" w:color="FFFFFF" w:fill="auto"/>
            <w:vAlign w:val="bottom"/>
          </w:tcPr>
          <w:p w14:paraId="7FC8F029" w14:textId="77777777"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881E86">
              <w:rPr>
                <w:rFonts w:ascii="Calibri Light" w:hAnsi="Calibri Light" w:cs="Calibri Light"/>
                <w:color w:val="000000"/>
                <w:sz w:val="18"/>
                <w:szCs w:val="18"/>
              </w:rPr>
              <w:t>Action</w:t>
            </w:r>
            <w:proofErr w:type="spellEnd"/>
            <w:r w:rsidRPr="00881E86">
              <w:rPr>
                <w:rFonts w:ascii="Calibri Light" w:hAnsi="Calibri Light" w:cs="Calibri Light"/>
                <w:color w:val="000000"/>
                <w:sz w:val="18"/>
                <w:szCs w:val="18"/>
              </w:rPr>
              <w:t xml:space="preserve"> </w:t>
            </w:r>
            <w:proofErr w:type="spellStart"/>
            <w:r w:rsidRPr="00881E86">
              <w:rPr>
                <w:rFonts w:ascii="Calibri Light" w:hAnsi="Calibri Light" w:cs="Calibri Light"/>
                <w:color w:val="000000"/>
                <w:sz w:val="18"/>
                <w:szCs w:val="18"/>
              </w:rPr>
              <w:t>songs</w:t>
            </w:r>
            <w:proofErr w:type="spellEnd"/>
          </w:p>
        </w:tc>
        <w:tc>
          <w:tcPr>
            <w:tcW w:w="171" w:type="dxa"/>
            <w:tcBorders>
              <w:top w:val="dotted" w:sz="4" w:space="0" w:color="auto"/>
              <w:left w:val="single" w:sz="4" w:space="0" w:color="auto"/>
              <w:bottom w:val="single" w:sz="2" w:space="0" w:color="000000"/>
            </w:tcBorders>
            <w:shd w:val="solid" w:color="FFFFFF" w:fill="auto"/>
            <w:vAlign w:val="bottom"/>
          </w:tcPr>
          <w:p w14:paraId="5AB2447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single" w:sz="2" w:space="0" w:color="000000"/>
            </w:tcBorders>
            <w:shd w:val="solid" w:color="FFFFFF" w:fill="auto"/>
            <w:vAlign w:val="bottom"/>
          </w:tcPr>
          <w:p w14:paraId="03F94E8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single" w:sz="2" w:space="0" w:color="000000"/>
            </w:tcBorders>
            <w:shd w:val="solid" w:color="FFFFFF" w:fill="auto"/>
            <w:vAlign w:val="bottom"/>
          </w:tcPr>
          <w:p w14:paraId="0E46DEA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single" w:sz="2" w:space="0" w:color="000000"/>
            </w:tcBorders>
            <w:shd w:val="solid" w:color="FFFFFF" w:fill="auto"/>
            <w:vAlign w:val="bottom"/>
          </w:tcPr>
          <w:p w14:paraId="4FD849F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6" w:type="dxa"/>
            <w:tcBorders>
              <w:top w:val="dotted" w:sz="4" w:space="0" w:color="auto"/>
              <w:bottom w:val="single" w:sz="2" w:space="0" w:color="000000"/>
            </w:tcBorders>
            <w:shd w:val="solid" w:color="FFFFFF" w:fill="auto"/>
            <w:vAlign w:val="bottom"/>
          </w:tcPr>
          <w:p w14:paraId="379A6365"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dotted" w:sz="4" w:space="0" w:color="auto"/>
              <w:bottom w:val="single" w:sz="2" w:space="0" w:color="000000"/>
            </w:tcBorders>
            <w:shd w:val="solid" w:color="FFFFFF" w:fill="auto"/>
            <w:vAlign w:val="bottom"/>
          </w:tcPr>
          <w:p w14:paraId="38E3EB4A"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425" w:type="dxa"/>
            <w:tcBorders>
              <w:top w:val="dotted" w:sz="4" w:space="0" w:color="auto"/>
              <w:bottom w:val="single" w:sz="2" w:space="0" w:color="000000"/>
            </w:tcBorders>
            <w:shd w:val="solid" w:color="FFFFFF" w:fill="auto"/>
            <w:vAlign w:val="bottom"/>
          </w:tcPr>
          <w:p w14:paraId="1AC6484E"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5" w:type="dxa"/>
            <w:tcBorders>
              <w:top w:val="dotted" w:sz="4" w:space="0" w:color="auto"/>
              <w:bottom w:val="single" w:sz="2" w:space="0" w:color="000000"/>
            </w:tcBorders>
            <w:shd w:val="solid" w:color="FFFFFF" w:fill="auto"/>
            <w:vAlign w:val="bottom"/>
          </w:tcPr>
          <w:p w14:paraId="43D0AAA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3</w:t>
            </w:r>
          </w:p>
        </w:tc>
        <w:tc>
          <w:tcPr>
            <w:tcW w:w="426" w:type="dxa"/>
            <w:tcBorders>
              <w:top w:val="dotted" w:sz="4" w:space="0" w:color="auto"/>
              <w:bottom w:val="single" w:sz="2" w:space="0" w:color="000000"/>
            </w:tcBorders>
            <w:shd w:val="solid" w:color="FFFFFF" w:fill="auto"/>
            <w:vAlign w:val="bottom"/>
          </w:tcPr>
          <w:p w14:paraId="3730C6F4"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0</w:t>
            </w:r>
          </w:p>
        </w:tc>
        <w:tc>
          <w:tcPr>
            <w:tcW w:w="425" w:type="dxa"/>
            <w:tcBorders>
              <w:top w:val="dotted" w:sz="4" w:space="0" w:color="auto"/>
              <w:bottom w:val="single" w:sz="2" w:space="0" w:color="000000"/>
            </w:tcBorders>
            <w:shd w:val="solid" w:color="FFFFFF" w:fill="auto"/>
            <w:vAlign w:val="bottom"/>
          </w:tcPr>
          <w:p w14:paraId="654D4E2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5" w:type="dxa"/>
            <w:tcBorders>
              <w:top w:val="dotted" w:sz="4" w:space="0" w:color="auto"/>
              <w:bottom w:val="single" w:sz="2" w:space="0" w:color="000000"/>
            </w:tcBorders>
            <w:shd w:val="solid" w:color="FFFFFF" w:fill="auto"/>
            <w:vAlign w:val="bottom"/>
          </w:tcPr>
          <w:p w14:paraId="61BB8A3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5" w:type="dxa"/>
            <w:tcBorders>
              <w:top w:val="dotted" w:sz="4" w:space="0" w:color="auto"/>
              <w:bottom w:val="single" w:sz="2" w:space="0" w:color="000000"/>
            </w:tcBorders>
            <w:shd w:val="solid" w:color="FFFFFF" w:fill="auto"/>
            <w:vAlign w:val="bottom"/>
          </w:tcPr>
          <w:p w14:paraId="72B1BF8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6" w:type="dxa"/>
            <w:tcBorders>
              <w:top w:val="dotted" w:sz="4" w:space="0" w:color="auto"/>
              <w:bottom w:val="single" w:sz="2" w:space="0" w:color="000000"/>
            </w:tcBorders>
            <w:shd w:val="solid" w:color="FFFFFF" w:fill="auto"/>
            <w:vAlign w:val="bottom"/>
          </w:tcPr>
          <w:p w14:paraId="280DD20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12</w:t>
            </w:r>
          </w:p>
        </w:tc>
        <w:tc>
          <w:tcPr>
            <w:tcW w:w="425" w:type="dxa"/>
            <w:tcBorders>
              <w:top w:val="dotted" w:sz="4" w:space="0" w:color="auto"/>
              <w:bottom w:val="single" w:sz="2" w:space="0" w:color="000000"/>
            </w:tcBorders>
            <w:shd w:val="solid" w:color="FFFFFF" w:fill="auto"/>
            <w:vAlign w:val="bottom"/>
          </w:tcPr>
          <w:p w14:paraId="353EEF5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680" w:type="dxa"/>
            <w:tcBorders>
              <w:top w:val="dotted" w:sz="4" w:space="0" w:color="auto"/>
              <w:bottom w:val="single" w:sz="2" w:space="0" w:color="000000"/>
            </w:tcBorders>
            <w:shd w:val="solid" w:color="FFFFFF" w:fill="auto"/>
            <w:vAlign w:val="bottom"/>
          </w:tcPr>
          <w:p w14:paraId="4A70E18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2</w:t>
            </w:r>
          </w:p>
        </w:tc>
        <w:tc>
          <w:tcPr>
            <w:tcW w:w="567" w:type="dxa"/>
            <w:tcBorders>
              <w:top w:val="dotted" w:sz="4" w:space="0" w:color="auto"/>
              <w:bottom w:val="single" w:sz="2" w:space="0" w:color="000000"/>
              <w:right w:val="nil"/>
            </w:tcBorders>
            <w:shd w:val="solid" w:color="FFFFFF" w:fill="auto"/>
            <w:vAlign w:val="bottom"/>
          </w:tcPr>
          <w:p w14:paraId="6788DAB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52</w:t>
            </w:r>
          </w:p>
        </w:tc>
      </w:tr>
      <w:tr w:rsidR="00881E86" w:rsidRPr="009E3AE8" w14:paraId="0021CA34" w14:textId="77777777" w:rsidTr="00B61ED7">
        <w:trPr>
          <w:trHeight w:val="290"/>
        </w:trPr>
        <w:tc>
          <w:tcPr>
            <w:tcW w:w="1701" w:type="dxa"/>
            <w:tcBorders>
              <w:top w:val="single" w:sz="2" w:space="0" w:color="000000"/>
              <w:left w:val="nil"/>
              <w:bottom w:val="nil"/>
              <w:right w:val="single" w:sz="4" w:space="0" w:color="auto"/>
            </w:tcBorders>
            <w:shd w:val="clear" w:color="C0C0C0" w:fill="D9D9D9" w:themeFill="background1" w:themeFillShade="D9"/>
            <w:vAlign w:val="bottom"/>
          </w:tcPr>
          <w:p w14:paraId="7948006A" w14:textId="77777777" w:rsidR="00881E86" w:rsidRPr="00881E86" w:rsidRDefault="00881E86" w:rsidP="00B61ED7">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881E86">
              <w:rPr>
                <w:rFonts w:ascii="Calibri Light" w:hAnsi="Calibri Light" w:cs="Calibri Light"/>
                <w:color w:val="000000"/>
                <w:sz w:val="18"/>
                <w:szCs w:val="18"/>
              </w:rPr>
              <w:t>Totals</w:t>
            </w:r>
            <w:proofErr w:type="spellEnd"/>
          </w:p>
        </w:tc>
        <w:tc>
          <w:tcPr>
            <w:tcW w:w="171" w:type="dxa"/>
            <w:tcBorders>
              <w:top w:val="single" w:sz="2" w:space="0" w:color="000000"/>
              <w:left w:val="single" w:sz="4" w:space="0" w:color="auto"/>
              <w:bottom w:val="nil"/>
            </w:tcBorders>
            <w:shd w:val="clear" w:color="C0C0C0" w:fill="D9D9D9" w:themeFill="background1" w:themeFillShade="D9"/>
            <w:vAlign w:val="bottom"/>
          </w:tcPr>
          <w:p w14:paraId="5A44DCF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425" w:type="dxa"/>
            <w:tcBorders>
              <w:top w:val="single" w:sz="2" w:space="0" w:color="000000"/>
              <w:bottom w:val="nil"/>
            </w:tcBorders>
            <w:shd w:val="clear" w:color="C0C0C0" w:fill="D9D9D9" w:themeFill="background1" w:themeFillShade="D9"/>
            <w:vAlign w:val="bottom"/>
          </w:tcPr>
          <w:p w14:paraId="1EDCDBE6"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5" w:type="dxa"/>
            <w:tcBorders>
              <w:top w:val="single" w:sz="2" w:space="0" w:color="000000"/>
              <w:bottom w:val="nil"/>
            </w:tcBorders>
            <w:shd w:val="clear" w:color="C0C0C0" w:fill="D9D9D9" w:themeFill="background1" w:themeFillShade="D9"/>
            <w:vAlign w:val="bottom"/>
          </w:tcPr>
          <w:p w14:paraId="19ECD1E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8</w:t>
            </w:r>
          </w:p>
        </w:tc>
        <w:tc>
          <w:tcPr>
            <w:tcW w:w="425" w:type="dxa"/>
            <w:tcBorders>
              <w:top w:val="single" w:sz="2" w:space="0" w:color="000000"/>
              <w:bottom w:val="nil"/>
            </w:tcBorders>
            <w:shd w:val="clear" w:color="C0C0C0" w:fill="D9D9D9" w:themeFill="background1" w:themeFillShade="D9"/>
            <w:vAlign w:val="bottom"/>
          </w:tcPr>
          <w:p w14:paraId="2D3E8D53"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5</w:t>
            </w:r>
          </w:p>
        </w:tc>
        <w:tc>
          <w:tcPr>
            <w:tcW w:w="426" w:type="dxa"/>
            <w:tcBorders>
              <w:top w:val="single" w:sz="2" w:space="0" w:color="000000"/>
              <w:bottom w:val="nil"/>
            </w:tcBorders>
            <w:shd w:val="clear" w:color="C0C0C0" w:fill="D9D9D9" w:themeFill="background1" w:themeFillShade="D9"/>
            <w:vAlign w:val="bottom"/>
          </w:tcPr>
          <w:p w14:paraId="53C07847"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14</w:t>
            </w:r>
          </w:p>
        </w:tc>
        <w:tc>
          <w:tcPr>
            <w:tcW w:w="425" w:type="dxa"/>
            <w:tcBorders>
              <w:top w:val="single" w:sz="2" w:space="0" w:color="000000"/>
              <w:bottom w:val="nil"/>
            </w:tcBorders>
            <w:shd w:val="clear" w:color="C0C0C0" w:fill="D9D9D9" w:themeFill="background1" w:themeFillShade="D9"/>
            <w:vAlign w:val="bottom"/>
          </w:tcPr>
          <w:p w14:paraId="19D30E71"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12</w:t>
            </w:r>
          </w:p>
        </w:tc>
        <w:tc>
          <w:tcPr>
            <w:tcW w:w="425" w:type="dxa"/>
            <w:tcBorders>
              <w:top w:val="single" w:sz="2" w:space="0" w:color="000000"/>
              <w:bottom w:val="nil"/>
            </w:tcBorders>
            <w:shd w:val="clear" w:color="C0C0C0" w:fill="D9D9D9" w:themeFill="background1" w:themeFillShade="D9"/>
            <w:vAlign w:val="bottom"/>
          </w:tcPr>
          <w:p w14:paraId="50DDC5F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16</w:t>
            </w:r>
          </w:p>
        </w:tc>
        <w:tc>
          <w:tcPr>
            <w:tcW w:w="425" w:type="dxa"/>
            <w:tcBorders>
              <w:top w:val="single" w:sz="2" w:space="0" w:color="000000"/>
              <w:bottom w:val="nil"/>
            </w:tcBorders>
            <w:shd w:val="clear" w:color="C0C0C0" w:fill="D9D9D9" w:themeFill="background1" w:themeFillShade="D9"/>
            <w:vAlign w:val="bottom"/>
          </w:tcPr>
          <w:p w14:paraId="66FF6D90"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12</w:t>
            </w:r>
          </w:p>
        </w:tc>
        <w:tc>
          <w:tcPr>
            <w:tcW w:w="426" w:type="dxa"/>
            <w:tcBorders>
              <w:top w:val="single" w:sz="2" w:space="0" w:color="000000"/>
              <w:bottom w:val="nil"/>
            </w:tcBorders>
            <w:shd w:val="clear" w:color="C0C0C0" w:fill="D9D9D9" w:themeFill="background1" w:themeFillShade="D9"/>
            <w:vAlign w:val="bottom"/>
          </w:tcPr>
          <w:p w14:paraId="701B244C"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10</w:t>
            </w:r>
          </w:p>
        </w:tc>
        <w:tc>
          <w:tcPr>
            <w:tcW w:w="425" w:type="dxa"/>
            <w:tcBorders>
              <w:top w:val="single" w:sz="2" w:space="0" w:color="000000"/>
              <w:bottom w:val="nil"/>
            </w:tcBorders>
            <w:shd w:val="clear" w:color="C0C0C0" w:fill="D9D9D9" w:themeFill="background1" w:themeFillShade="D9"/>
            <w:vAlign w:val="bottom"/>
          </w:tcPr>
          <w:p w14:paraId="5C4C6288"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5" w:type="dxa"/>
            <w:tcBorders>
              <w:top w:val="single" w:sz="2" w:space="0" w:color="000000"/>
              <w:bottom w:val="nil"/>
            </w:tcBorders>
            <w:shd w:val="clear" w:color="C0C0C0" w:fill="D9D9D9" w:themeFill="background1" w:themeFillShade="D9"/>
            <w:vAlign w:val="bottom"/>
          </w:tcPr>
          <w:p w14:paraId="796CDD0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11</w:t>
            </w:r>
          </w:p>
        </w:tc>
        <w:tc>
          <w:tcPr>
            <w:tcW w:w="425" w:type="dxa"/>
            <w:tcBorders>
              <w:top w:val="single" w:sz="2" w:space="0" w:color="000000"/>
              <w:bottom w:val="nil"/>
            </w:tcBorders>
            <w:shd w:val="clear" w:color="C0C0C0" w:fill="D9D9D9" w:themeFill="background1" w:themeFillShade="D9"/>
            <w:vAlign w:val="bottom"/>
          </w:tcPr>
          <w:p w14:paraId="6068961B"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9</w:t>
            </w:r>
          </w:p>
        </w:tc>
        <w:tc>
          <w:tcPr>
            <w:tcW w:w="426" w:type="dxa"/>
            <w:tcBorders>
              <w:top w:val="single" w:sz="2" w:space="0" w:color="000000"/>
              <w:bottom w:val="nil"/>
            </w:tcBorders>
            <w:shd w:val="clear" w:color="C0C0C0" w:fill="D9D9D9" w:themeFill="background1" w:themeFillShade="D9"/>
            <w:vAlign w:val="bottom"/>
          </w:tcPr>
          <w:p w14:paraId="2753831F"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14</w:t>
            </w:r>
          </w:p>
        </w:tc>
        <w:tc>
          <w:tcPr>
            <w:tcW w:w="425" w:type="dxa"/>
            <w:tcBorders>
              <w:top w:val="single" w:sz="2" w:space="0" w:color="000000"/>
              <w:bottom w:val="nil"/>
            </w:tcBorders>
            <w:shd w:val="clear" w:color="C0C0C0" w:fill="D9D9D9" w:themeFill="background1" w:themeFillShade="D9"/>
            <w:vAlign w:val="bottom"/>
          </w:tcPr>
          <w:p w14:paraId="49D9F2A9"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7</w:t>
            </w:r>
          </w:p>
        </w:tc>
        <w:tc>
          <w:tcPr>
            <w:tcW w:w="680" w:type="dxa"/>
            <w:tcBorders>
              <w:top w:val="single" w:sz="2" w:space="0" w:color="000000"/>
              <w:bottom w:val="nil"/>
            </w:tcBorders>
            <w:shd w:val="clear" w:color="C0C0C0" w:fill="D9D9D9" w:themeFill="background1" w:themeFillShade="D9"/>
            <w:vAlign w:val="bottom"/>
          </w:tcPr>
          <w:p w14:paraId="493F124A"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6</w:t>
            </w:r>
          </w:p>
        </w:tc>
        <w:tc>
          <w:tcPr>
            <w:tcW w:w="567" w:type="dxa"/>
            <w:tcBorders>
              <w:top w:val="single" w:sz="2" w:space="0" w:color="000000"/>
              <w:bottom w:val="nil"/>
              <w:right w:val="nil"/>
            </w:tcBorders>
            <w:shd w:val="clear" w:color="C0C0C0" w:fill="D9D9D9" w:themeFill="background1" w:themeFillShade="D9"/>
            <w:vAlign w:val="bottom"/>
          </w:tcPr>
          <w:p w14:paraId="13AD7302" w14:textId="77777777" w:rsidR="00881E86" w:rsidRPr="00881E86" w:rsidRDefault="00881E86" w:rsidP="00B61ED7">
            <w:pPr>
              <w:autoSpaceDE w:val="0"/>
              <w:autoSpaceDN w:val="0"/>
              <w:adjustRightInd w:val="0"/>
              <w:spacing w:before="120" w:after="120" w:line="240" w:lineRule="auto"/>
              <w:jc w:val="center"/>
              <w:rPr>
                <w:rFonts w:ascii="Calibri Light" w:hAnsi="Calibri Light" w:cs="Calibri Light"/>
                <w:color w:val="000000"/>
                <w:sz w:val="18"/>
                <w:szCs w:val="18"/>
              </w:rPr>
            </w:pPr>
            <w:r w:rsidRPr="00881E86">
              <w:rPr>
                <w:rFonts w:ascii="Calibri Light" w:hAnsi="Calibri Light" w:cs="Calibri Light"/>
                <w:color w:val="000000"/>
                <w:sz w:val="18"/>
                <w:szCs w:val="18"/>
              </w:rPr>
              <w:t>148</w:t>
            </w:r>
          </w:p>
        </w:tc>
      </w:tr>
    </w:tbl>
    <w:p w14:paraId="5B7BEE6C" w14:textId="171EBCAA" w:rsidR="00816F1C" w:rsidRPr="00512827" w:rsidRDefault="00816F1C" w:rsidP="00B61ED7">
      <w:pPr>
        <w:ind w:right="1235"/>
        <w:rPr>
          <w:rFonts w:ascii="Calibri Light" w:hAnsi="Calibri Light" w:cs="Calibri Light"/>
          <w:sz w:val="20"/>
          <w:szCs w:val="20"/>
          <w:lang w:val="en-US"/>
        </w:rPr>
      </w:pPr>
    </w:p>
    <w:p w14:paraId="28A55132" w14:textId="06CB4CCA" w:rsidR="00816F1C" w:rsidRPr="0023527F" w:rsidRDefault="00816F1C" w:rsidP="0069068B">
      <w:pPr>
        <w:tabs>
          <w:tab w:val="left" w:pos="7655"/>
        </w:tabs>
        <w:ind w:right="49"/>
        <w:jc w:val="both"/>
        <w:rPr>
          <w:rFonts w:ascii="Calibri Light" w:hAnsi="Calibri Light" w:cs="Calibri Light"/>
          <w:lang w:val="en-US"/>
        </w:rPr>
      </w:pPr>
      <w:r w:rsidRPr="002E6783">
        <w:rPr>
          <w:rFonts w:ascii="Calibri Light" w:hAnsi="Calibri Light" w:cs="Calibri Light"/>
          <w:lang w:val="en-US"/>
        </w:rPr>
        <w:t>The highest frequency corresponded to IDI-performances (54.7%), follo</w:t>
      </w:r>
      <w:r>
        <w:rPr>
          <w:rFonts w:ascii="Calibri Light" w:hAnsi="Calibri Light" w:cs="Calibri Light"/>
          <w:lang w:val="en-US"/>
        </w:rPr>
        <w:t xml:space="preserve">wed by action songs (35.1%) and </w:t>
      </w:r>
      <w:proofErr w:type="spellStart"/>
      <w:r>
        <w:rPr>
          <w:rFonts w:ascii="Calibri Light" w:hAnsi="Calibri Light" w:cs="Calibri Light"/>
          <w:lang w:val="en-US"/>
        </w:rPr>
        <w:t>proto</w:t>
      </w:r>
      <w:r w:rsidRPr="002E6783">
        <w:rPr>
          <w:rFonts w:ascii="Calibri Light" w:hAnsi="Calibri Light" w:cs="Calibri Light"/>
          <w:lang w:val="en-US"/>
        </w:rPr>
        <w:t>conversations</w:t>
      </w:r>
      <w:proofErr w:type="spellEnd"/>
      <w:r w:rsidRPr="002E6783">
        <w:rPr>
          <w:rFonts w:ascii="Calibri Light" w:hAnsi="Calibri Light" w:cs="Calibri Light"/>
          <w:lang w:val="en-US"/>
        </w:rPr>
        <w:t xml:space="preserve"> (10.</w:t>
      </w:r>
      <w:r>
        <w:rPr>
          <w:rFonts w:ascii="Calibri Light" w:hAnsi="Calibri Light" w:cs="Calibri Light"/>
          <w:lang w:val="en-US"/>
        </w:rPr>
        <w:t xml:space="preserve">1%). IDI-performances and </w:t>
      </w:r>
      <w:proofErr w:type="spellStart"/>
      <w:r>
        <w:rPr>
          <w:rFonts w:ascii="Calibri Light" w:hAnsi="Calibri Light" w:cs="Calibri Light"/>
          <w:lang w:val="en-US"/>
        </w:rPr>
        <w:t>proto</w:t>
      </w:r>
      <w:r w:rsidRPr="002E6783">
        <w:rPr>
          <w:rFonts w:ascii="Calibri Light" w:hAnsi="Calibri Light" w:cs="Calibri Light"/>
          <w:lang w:val="en-US"/>
        </w:rPr>
        <w:t>conversations</w:t>
      </w:r>
      <w:proofErr w:type="spellEnd"/>
      <w:r w:rsidRPr="002E6783">
        <w:rPr>
          <w:rFonts w:ascii="Calibri Light" w:hAnsi="Calibri Light" w:cs="Calibri Light"/>
          <w:lang w:val="en-US"/>
        </w:rPr>
        <w:t xml:space="preserve"> were observed from the beginning of our research (second month of life), while </w:t>
      </w:r>
      <w:r>
        <w:rPr>
          <w:rFonts w:ascii="Calibri Light" w:hAnsi="Calibri Light" w:cs="Calibri Light"/>
          <w:lang w:val="en-US"/>
        </w:rPr>
        <w:t>action songs</w:t>
      </w:r>
      <w:r w:rsidRPr="002E6783">
        <w:rPr>
          <w:rFonts w:ascii="Calibri Light" w:hAnsi="Calibri Light" w:cs="Calibri Light"/>
          <w:lang w:val="en-US"/>
        </w:rPr>
        <w:t xml:space="preserve"> emerged by the end of the fourth month. </w:t>
      </w:r>
      <w:r w:rsidRPr="00DC1972">
        <w:rPr>
          <w:rFonts w:ascii="Calibri Light" w:hAnsi="Calibri Light" w:cs="Calibri Light"/>
          <w:lang w:val="en-US"/>
        </w:rPr>
        <w:t xml:space="preserve">In the middle of the sixth month, precisely when IDI performances reached their maximum frequency, </w:t>
      </w:r>
      <w:proofErr w:type="spellStart"/>
      <w:r w:rsidRPr="00DC1972">
        <w:rPr>
          <w:rFonts w:ascii="Calibri Light" w:hAnsi="Calibri Light" w:cs="Calibri Light"/>
          <w:lang w:val="en-US"/>
        </w:rPr>
        <w:t>protoconversations</w:t>
      </w:r>
      <w:proofErr w:type="spellEnd"/>
      <w:r w:rsidRPr="00DC1972">
        <w:rPr>
          <w:rFonts w:ascii="Calibri Light" w:hAnsi="Calibri Light" w:cs="Calibri Light"/>
          <w:lang w:val="en-US"/>
        </w:rPr>
        <w:t xml:space="preserve"> abruptly an</w:t>
      </w:r>
      <w:r>
        <w:rPr>
          <w:rFonts w:ascii="Calibri Light" w:hAnsi="Calibri Light" w:cs="Calibri Light"/>
          <w:lang w:val="en-US"/>
        </w:rPr>
        <w:t xml:space="preserve">d definitively dropped to zero, </w:t>
      </w:r>
      <w:r w:rsidRPr="00DC1972">
        <w:rPr>
          <w:rFonts w:ascii="Calibri Light" w:hAnsi="Calibri Light" w:cs="Calibri Light"/>
          <w:lang w:val="en-US"/>
        </w:rPr>
        <w:t xml:space="preserve">after having reached their maximum frequency in the previous session (session 8). </w:t>
      </w:r>
      <w:r>
        <w:rPr>
          <w:rFonts w:ascii="Calibri Light" w:hAnsi="Calibri Light" w:cs="Calibri Light"/>
          <w:lang w:val="en-US"/>
        </w:rPr>
        <w:t>Action songs</w:t>
      </w:r>
      <w:r w:rsidRPr="00DC1972">
        <w:rPr>
          <w:rFonts w:ascii="Calibri Light" w:hAnsi="Calibri Light" w:cs="Calibri Light"/>
          <w:lang w:val="en-US"/>
        </w:rPr>
        <w:t xml:space="preserve"> reached their maximum frequency in the eighth month. IDI performances were the only ones present during the entire period studied.  </w:t>
      </w:r>
    </w:p>
    <w:p w14:paraId="5C14C94B" w14:textId="1A8AB665" w:rsidR="00816F1C" w:rsidRDefault="00816F1C" w:rsidP="00CA32EF">
      <w:pPr>
        <w:tabs>
          <w:tab w:val="left" w:pos="7655"/>
        </w:tabs>
        <w:ind w:right="49"/>
        <w:jc w:val="both"/>
        <w:rPr>
          <w:rFonts w:ascii="Calibri Light" w:hAnsi="Calibri Light" w:cs="Calibri Light"/>
          <w:lang w:val="en-US"/>
        </w:rPr>
      </w:pPr>
      <w:bookmarkStart w:id="32" w:name="_heading=h.rd4dius2dvs3" w:colFirst="0" w:colLast="0"/>
      <w:bookmarkEnd w:id="32"/>
      <w:r w:rsidRPr="00EA4FB7">
        <w:rPr>
          <w:rFonts w:ascii="Calibri Light" w:hAnsi="Calibri Light" w:cs="Calibri Light"/>
          <w:lang w:val="en-US"/>
        </w:rPr>
        <w:t xml:space="preserve">Table 3.2 </w:t>
      </w:r>
      <w:r>
        <w:rPr>
          <w:rFonts w:ascii="Calibri Light" w:hAnsi="Calibri Light" w:cs="Calibri Light"/>
          <w:lang w:val="en-US"/>
        </w:rPr>
        <w:t>shows</w:t>
      </w:r>
      <w:r w:rsidRPr="00EA4FB7">
        <w:rPr>
          <w:rFonts w:ascii="Calibri Light" w:hAnsi="Calibri Light" w:cs="Calibri Light"/>
          <w:lang w:val="en-US"/>
        </w:rPr>
        <w:t xml:space="preserve"> the frequencies of the different types of IDI-performances throughout the sessions, according to the fleeting/</w:t>
      </w:r>
      <w:r>
        <w:rPr>
          <w:rFonts w:ascii="Calibri Light" w:hAnsi="Calibri Light" w:cs="Calibri Light"/>
          <w:lang w:val="en-US"/>
        </w:rPr>
        <w:t>reiterated</w:t>
      </w:r>
      <w:r w:rsidRPr="00EA4FB7">
        <w:rPr>
          <w:rFonts w:ascii="Calibri Light" w:hAnsi="Calibri Light" w:cs="Calibri Light"/>
          <w:lang w:val="en-US"/>
        </w:rPr>
        <w:t xml:space="preserve"> criterion and differentiating</w:t>
      </w:r>
      <w:r>
        <w:rPr>
          <w:rFonts w:ascii="Calibri Light" w:hAnsi="Calibri Light" w:cs="Calibri Light"/>
          <w:lang w:val="en-US"/>
        </w:rPr>
        <w:t>,</w:t>
      </w:r>
      <w:r w:rsidRPr="00EA4FB7">
        <w:rPr>
          <w:rFonts w:ascii="Calibri Light" w:hAnsi="Calibri Light" w:cs="Calibri Light"/>
          <w:lang w:val="en-US"/>
        </w:rPr>
        <w:t xml:space="preserve"> within this second class, between dyadic IDI-performances, idiosyncratic products arising from the mother-baby interaction, and family-related IDI-performances, pertaining to the family games</w:t>
      </w:r>
      <w:r>
        <w:rPr>
          <w:rFonts w:ascii="Calibri Light" w:hAnsi="Calibri Light" w:cs="Calibri Light"/>
          <w:lang w:val="en-US"/>
        </w:rPr>
        <w:t xml:space="preserve"> of the mother</w:t>
      </w:r>
      <w:r w:rsidRPr="00EA4FB7">
        <w:rPr>
          <w:rFonts w:ascii="Calibri Light" w:hAnsi="Calibri Light" w:cs="Calibri Light"/>
          <w:lang w:val="en-US"/>
        </w:rPr>
        <w:t>, who transferred them to the exchanges with her son.</w:t>
      </w:r>
    </w:p>
    <w:p w14:paraId="7AE30847" w14:textId="1F5999FA" w:rsidR="00B61ED7" w:rsidRPr="00ED550D" w:rsidRDefault="00816F1C" w:rsidP="00ED550D">
      <w:pPr>
        <w:tabs>
          <w:tab w:val="left" w:pos="7655"/>
        </w:tabs>
        <w:ind w:right="49"/>
        <w:jc w:val="center"/>
        <w:rPr>
          <w:rFonts w:ascii="Calibri Light" w:hAnsi="Calibri Light" w:cs="Calibri Light"/>
          <w:b/>
          <w:bCs/>
          <w:i/>
          <w:iCs/>
          <w:sz w:val="20"/>
          <w:szCs w:val="20"/>
          <w:lang w:val="en-US"/>
        </w:rPr>
      </w:pPr>
      <w:r w:rsidRPr="0072027A">
        <w:rPr>
          <w:rFonts w:ascii="Calibri Light" w:hAnsi="Calibri Light" w:cs="Calibri Light"/>
          <w:b/>
          <w:bCs/>
          <w:i/>
          <w:iCs/>
          <w:sz w:val="20"/>
          <w:szCs w:val="20"/>
          <w:lang w:val="en-US"/>
        </w:rPr>
        <w:t>Table 3.2.</w:t>
      </w:r>
      <w:r w:rsidRPr="0072027A">
        <w:rPr>
          <w:rFonts w:ascii="Calibri Light" w:hAnsi="Calibri Light" w:cs="Calibri Light"/>
          <w:i/>
          <w:iCs/>
          <w:sz w:val="20"/>
          <w:szCs w:val="20"/>
          <w:lang w:val="en-US"/>
        </w:rPr>
        <w:t xml:space="preserve"> </w:t>
      </w:r>
      <w:r w:rsidRPr="00CB36EA">
        <w:rPr>
          <w:rFonts w:ascii="Calibri Light" w:hAnsi="Calibri Light" w:cs="Calibri Light"/>
          <w:b/>
          <w:bCs/>
          <w:i/>
          <w:iCs/>
          <w:sz w:val="20"/>
          <w:szCs w:val="20"/>
          <w:lang w:val="en-US"/>
        </w:rPr>
        <w:t>IDI-performance types according to sessions</w:t>
      </w:r>
      <w:bookmarkStart w:id="33" w:name="_heading=h.1t3h5sf" w:colFirst="0" w:colLast="0"/>
      <w:bookmarkEnd w:id="33"/>
    </w:p>
    <w:tbl>
      <w:tblPr>
        <w:tblW w:w="8110" w:type="dxa"/>
        <w:jc w:val="center"/>
        <w:tblLayout w:type="fixed"/>
        <w:tblCellMar>
          <w:left w:w="70" w:type="dxa"/>
          <w:right w:w="70" w:type="dxa"/>
        </w:tblCellMar>
        <w:tblLook w:val="0000" w:firstRow="0" w:lastRow="0" w:firstColumn="0" w:lastColumn="0" w:noHBand="0" w:noVBand="0"/>
      </w:tblPr>
      <w:tblGrid>
        <w:gridCol w:w="1164"/>
        <w:gridCol w:w="426"/>
        <w:gridCol w:w="425"/>
        <w:gridCol w:w="425"/>
        <w:gridCol w:w="425"/>
        <w:gridCol w:w="426"/>
        <w:gridCol w:w="425"/>
        <w:gridCol w:w="425"/>
        <w:gridCol w:w="425"/>
        <w:gridCol w:w="426"/>
        <w:gridCol w:w="425"/>
        <w:gridCol w:w="425"/>
        <w:gridCol w:w="425"/>
        <w:gridCol w:w="426"/>
        <w:gridCol w:w="425"/>
        <w:gridCol w:w="425"/>
        <w:gridCol w:w="567"/>
      </w:tblGrid>
      <w:tr w:rsidR="00B61ED7" w:rsidRPr="00B61ED7" w14:paraId="4F37F57D" w14:textId="77777777" w:rsidTr="00E4619D">
        <w:trPr>
          <w:trHeight w:val="290"/>
          <w:jc w:val="center"/>
        </w:trPr>
        <w:tc>
          <w:tcPr>
            <w:tcW w:w="1164" w:type="dxa"/>
            <w:tcBorders>
              <w:bottom w:val="single" w:sz="2" w:space="0" w:color="000000"/>
            </w:tcBorders>
            <w:shd w:val="clear" w:color="C0C0C0" w:fill="D9D9D9" w:themeFill="background1" w:themeFillShade="D9"/>
          </w:tcPr>
          <w:p w14:paraId="72C1974F"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B61ED7">
              <w:rPr>
                <w:rFonts w:ascii="Calibri Light" w:hAnsi="Calibri Light" w:cs="Calibri Light"/>
                <w:color w:val="000000"/>
                <w:sz w:val="18"/>
                <w:szCs w:val="18"/>
              </w:rPr>
              <w:t>Session</w:t>
            </w:r>
            <w:proofErr w:type="spellEnd"/>
          </w:p>
        </w:tc>
        <w:tc>
          <w:tcPr>
            <w:tcW w:w="426" w:type="dxa"/>
            <w:tcBorders>
              <w:bottom w:val="single" w:sz="2" w:space="0" w:color="000000"/>
            </w:tcBorders>
            <w:shd w:val="clear" w:color="C0C0C0" w:fill="D9D9D9" w:themeFill="background1" w:themeFillShade="D9"/>
            <w:vAlign w:val="center"/>
          </w:tcPr>
          <w:p w14:paraId="07D693E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bottom w:val="single" w:sz="2" w:space="0" w:color="000000"/>
            </w:tcBorders>
            <w:shd w:val="clear" w:color="C0C0C0" w:fill="D9D9D9" w:themeFill="background1" w:themeFillShade="D9"/>
            <w:vAlign w:val="center"/>
          </w:tcPr>
          <w:p w14:paraId="4DF5F06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bottom w:val="single" w:sz="2" w:space="0" w:color="000000"/>
            </w:tcBorders>
            <w:shd w:val="clear" w:color="C0C0C0" w:fill="D9D9D9" w:themeFill="background1" w:themeFillShade="D9"/>
            <w:vAlign w:val="center"/>
          </w:tcPr>
          <w:p w14:paraId="6F1431D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bottom w:val="single" w:sz="2" w:space="0" w:color="000000"/>
            </w:tcBorders>
            <w:shd w:val="clear" w:color="C0C0C0" w:fill="D9D9D9" w:themeFill="background1" w:themeFillShade="D9"/>
            <w:vAlign w:val="center"/>
          </w:tcPr>
          <w:p w14:paraId="74C945E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6" w:type="dxa"/>
            <w:tcBorders>
              <w:bottom w:val="single" w:sz="2" w:space="0" w:color="000000"/>
            </w:tcBorders>
            <w:shd w:val="clear" w:color="C0C0C0" w:fill="D9D9D9" w:themeFill="background1" w:themeFillShade="D9"/>
            <w:vAlign w:val="center"/>
          </w:tcPr>
          <w:p w14:paraId="688B49F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bottom w:val="single" w:sz="2" w:space="0" w:color="000000"/>
            </w:tcBorders>
            <w:shd w:val="clear" w:color="C0C0C0" w:fill="D9D9D9" w:themeFill="background1" w:themeFillShade="D9"/>
            <w:vAlign w:val="center"/>
          </w:tcPr>
          <w:p w14:paraId="42A1789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5" w:type="dxa"/>
            <w:tcBorders>
              <w:bottom w:val="single" w:sz="2" w:space="0" w:color="000000"/>
            </w:tcBorders>
            <w:shd w:val="clear" w:color="C0C0C0" w:fill="D9D9D9" w:themeFill="background1" w:themeFillShade="D9"/>
            <w:vAlign w:val="center"/>
          </w:tcPr>
          <w:p w14:paraId="479C66B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7</w:t>
            </w:r>
          </w:p>
        </w:tc>
        <w:tc>
          <w:tcPr>
            <w:tcW w:w="425" w:type="dxa"/>
            <w:tcBorders>
              <w:bottom w:val="single" w:sz="2" w:space="0" w:color="000000"/>
            </w:tcBorders>
            <w:shd w:val="clear" w:color="C0C0C0" w:fill="D9D9D9" w:themeFill="background1" w:themeFillShade="D9"/>
            <w:vAlign w:val="center"/>
          </w:tcPr>
          <w:p w14:paraId="561C575C"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6" w:type="dxa"/>
            <w:tcBorders>
              <w:bottom w:val="single" w:sz="2" w:space="0" w:color="000000"/>
            </w:tcBorders>
            <w:shd w:val="clear" w:color="C0C0C0" w:fill="D9D9D9" w:themeFill="background1" w:themeFillShade="D9"/>
            <w:vAlign w:val="center"/>
          </w:tcPr>
          <w:p w14:paraId="18505411"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9</w:t>
            </w:r>
          </w:p>
        </w:tc>
        <w:tc>
          <w:tcPr>
            <w:tcW w:w="425" w:type="dxa"/>
            <w:tcBorders>
              <w:bottom w:val="single" w:sz="2" w:space="0" w:color="000000"/>
            </w:tcBorders>
            <w:shd w:val="clear" w:color="C0C0C0" w:fill="D9D9D9" w:themeFill="background1" w:themeFillShade="D9"/>
            <w:vAlign w:val="center"/>
          </w:tcPr>
          <w:p w14:paraId="5CB5DC6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10</w:t>
            </w:r>
          </w:p>
        </w:tc>
        <w:tc>
          <w:tcPr>
            <w:tcW w:w="425" w:type="dxa"/>
            <w:tcBorders>
              <w:bottom w:val="single" w:sz="2" w:space="0" w:color="000000"/>
            </w:tcBorders>
            <w:shd w:val="clear" w:color="C0C0C0" w:fill="D9D9D9" w:themeFill="background1" w:themeFillShade="D9"/>
            <w:vAlign w:val="center"/>
          </w:tcPr>
          <w:p w14:paraId="47D444A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11</w:t>
            </w:r>
          </w:p>
        </w:tc>
        <w:tc>
          <w:tcPr>
            <w:tcW w:w="425" w:type="dxa"/>
            <w:tcBorders>
              <w:bottom w:val="single" w:sz="2" w:space="0" w:color="000000"/>
            </w:tcBorders>
            <w:shd w:val="clear" w:color="C0C0C0" w:fill="D9D9D9" w:themeFill="background1" w:themeFillShade="D9"/>
            <w:vAlign w:val="center"/>
          </w:tcPr>
          <w:p w14:paraId="355AF5E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12</w:t>
            </w:r>
          </w:p>
        </w:tc>
        <w:tc>
          <w:tcPr>
            <w:tcW w:w="426" w:type="dxa"/>
            <w:tcBorders>
              <w:bottom w:val="single" w:sz="2" w:space="0" w:color="000000"/>
            </w:tcBorders>
            <w:shd w:val="clear" w:color="C0C0C0" w:fill="D9D9D9" w:themeFill="background1" w:themeFillShade="D9"/>
            <w:vAlign w:val="center"/>
          </w:tcPr>
          <w:p w14:paraId="7D98E8C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13</w:t>
            </w:r>
          </w:p>
        </w:tc>
        <w:tc>
          <w:tcPr>
            <w:tcW w:w="425" w:type="dxa"/>
            <w:tcBorders>
              <w:bottom w:val="single" w:sz="2" w:space="0" w:color="000000"/>
            </w:tcBorders>
            <w:shd w:val="clear" w:color="C0C0C0" w:fill="D9D9D9" w:themeFill="background1" w:themeFillShade="D9"/>
            <w:vAlign w:val="center"/>
          </w:tcPr>
          <w:p w14:paraId="6E26DAC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14</w:t>
            </w:r>
          </w:p>
        </w:tc>
        <w:tc>
          <w:tcPr>
            <w:tcW w:w="425" w:type="dxa"/>
            <w:tcBorders>
              <w:bottom w:val="single" w:sz="2" w:space="0" w:color="000000"/>
            </w:tcBorders>
            <w:shd w:val="clear" w:color="C0C0C0" w:fill="D9D9D9" w:themeFill="background1" w:themeFillShade="D9"/>
            <w:vAlign w:val="center"/>
          </w:tcPr>
          <w:p w14:paraId="63A4F9C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15</w:t>
            </w:r>
          </w:p>
        </w:tc>
        <w:tc>
          <w:tcPr>
            <w:tcW w:w="567" w:type="dxa"/>
            <w:tcBorders>
              <w:bottom w:val="single" w:sz="2" w:space="0" w:color="000000"/>
            </w:tcBorders>
            <w:shd w:val="clear" w:color="C0C0C0" w:fill="D9D9D9" w:themeFill="background1" w:themeFillShade="D9"/>
            <w:vAlign w:val="center"/>
          </w:tcPr>
          <w:p w14:paraId="4B10667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T</w:t>
            </w:r>
          </w:p>
        </w:tc>
      </w:tr>
      <w:tr w:rsidR="00B61ED7" w:rsidRPr="00B61ED7" w14:paraId="1330CE47" w14:textId="77777777" w:rsidTr="00E4619D">
        <w:trPr>
          <w:trHeight w:val="410"/>
          <w:jc w:val="center"/>
        </w:trPr>
        <w:tc>
          <w:tcPr>
            <w:tcW w:w="1164" w:type="dxa"/>
            <w:tcBorders>
              <w:top w:val="single" w:sz="2" w:space="0" w:color="000000"/>
              <w:bottom w:val="single" w:sz="2" w:space="0" w:color="000000"/>
            </w:tcBorders>
            <w:shd w:val="clear" w:color="C0C0C0" w:fill="F2F2F2" w:themeFill="background1" w:themeFillShade="F2"/>
          </w:tcPr>
          <w:p w14:paraId="30D1ABD4"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r w:rsidRPr="00B61ED7">
              <w:rPr>
                <w:rFonts w:ascii="Calibri Light" w:hAnsi="Calibri Light" w:cs="Calibri Light"/>
                <w:color w:val="000000"/>
                <w:sz w:val="18"/>
                <w:szCs w:val="18"/>
              </w:rPr>
              <w:t xml:space="preserve">Age </w:t>
            </w:r>
          </w:p>
          <w:p w14:paraId="76B9C1AC"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r w:rsidRPr="00B61ED7">
              <w:rPr>
                <w:rFonts w:ascii="Calibri Light" w:hAnsi="Calibri Light" w:cs="Calibri Light"/>
                <w:color w:val="000000"/>
                <w:sz w:val="18"/>
                <w:szCs w:val="18"/>
              </w:rPr>
              <w:t xml:space="preserve">(in </w:t>
            </w:r>
            <w:proofErr w:type="spellStart"/>
            <w:r w:rsidRPr="00B61ED7">
              <w:rPr>
                <w:rFonts w:ascii="Calibri Light" w:hAnsi="Calibri Light" w:cs="Calibri Light"/>
                <w:color w:val="000000"/>
                <w:sz w:val="18"/>
                <w:szCs w:val="18"/>
              </w:rPr>
              <w:t>months</w:t>
            </w:r>
            <w:proofErr w:type="spellEnd"/>
            <w:r w:rsidRPr="00B61ED7">
              <w:rPr>
                <w:rFonts w:ascii="Calibri Light" w:hAnsi="Calibri Light" w:cs="Calibri Light"/>
                <w:color w:val="000000"/>
                <w:sz w:val="18"/>
                <w:szCs w:val="18"/>
              </w:rPr>
              <w:t>)</w:t>
            </w:r>
          </w:p>
        </w:tc>
        <w:tc>
          <w:tcPr>
            <w:tcW w:w="426" w:type="dxa"/>
            <w:tcBorders>
              <w:top w:val="single" w:sz="2" w:space="0" w:color="000000"/>
              <w:bottom w:val="single" w:sz="2" w:space="0" w:color="000000"/>
            </w:tcBorders>
            <w:shd w:val="clear" w:color="C0C0C0" w:fill="F2F2F2" w:themeFill="background1" w:themeFillShade="F2"/>
            <w:vAlign w:val="center"/>
          </w:tcPr>
          <w:p w14:paraId="4F47E5A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single" w:sz="2" w:space="0" w:color="000000"/>
              <w:bottom w:val="single" w:sz="2" w:space="0" w:color="000000"/>
            </w:tcBorders>
            <w:shd w:val="clear" w:color="C0C0C0" w:fill="F2F2F2" w:themeFill="background1" w:themeFillShade="F2"/>
            <w:vAlign w:val="center"/>
          </w:tcPr>
          <w:p w14:paraId="1441655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top w:val="single" w:sz="2" w:space="0" w:color="000000"/>
              <w:bottom w:val="single" w:sz="2" w:space="0" w:color="000000"/>
            </w:tcBorders>
            <w:shd w:val="clear" w:color="C0C0C0" w:fill="F2F2F2" w:themeFill="background1" w:themeFillShade="F2"/>
            <w:vAlign w:val="center"/>
          </w:tcPr>
          <w:p w14:paraId="2BD8E31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top w:val="single" w:sz="2" w:space="0" w:color="000000"/>
              <w:bottom w:val="single" w:sz="2" w:space="0" w:color="000000"/>
            </w:tcBorders>
            <w:shd w:val="clear" w:color="C0C0C0" w:fill="F2F2F2" w:themeFill="background1" w:themeFillShade="F2"/>
            <w:vAlign w:val="center"/>
          </w:tcPr>
          <w:p w14:paraId="3A8CBD3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6" w:type="dxa"/>
            <w:tcBorders>
              <w:top w:val="single" w:sz="2" w:space="0" w:color="000000"/>
              <w:bottom w:val="single" w:sz="2" w:space="0" w:color="000000"/>
            </w:tcBorders>
            <w:shd w:val="clear" w:color="C0C0C0" w:fill="F2F2F2" w:themeFill="background1" w:themeFillShade="F2"/>
            <w:vAlign w:val="center"/>
          </w:tcPr>
          <w:p w14:paraId="4443312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bottom w:val="single" w:sz="2" w:space="0" w:color="000000"/>
            </w:tcBorders>
            <w:shd w:val="clear" w:color="C0C0C0" w:fill="F2F2F2" w:themeFill="background1" w:themeFillShade="F2"/>
            <w:vAlign w:val="center"/>
          </w:tcPr>
          <w:p w14:paraId="60C2A1E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single" w:sz="2" w:space="0" w:color="000000"/>
              <w:bottom w:val="single" w:sz="2" w:space="0" w:color="000000"/>
            </w:tcBorders>
            <w:shd w:val="clear" w:color="C0C0C0" w:fill="F2F2F2" w:themeFill="background1" w:themeFillShade="F2"/>
            <w:vAlign w:val="center"/>
          </w:tcPr>
          <w:p w14:paraId="25C90B5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single" w:sz="2" w:space="0" w:color="000000"/>
              <w:bottom w:val="single" w:sz="2" w:space="0" w:color="000000"/>
            </w:tcBorders>
            <w:shd w:val="clear" w:color="C0C0C0" w:fill="F2F2F2" w:themeFill="background1" w:themeFillShade="F2"/>
            <w:vAlign w:val="center"/>
          </w:tcPr>
          <w:p w14:paraId="2CC57B0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6" w:type="dxa"/>
            <w:tcBorders>
              <w:top w:val="single" w:sz="2" w:space="0" w:color="000000"/>
              <w:bottom w:val="single" w:sz="2" w:space="0" w:color="000000"/>
            </w:tcBorders>
            <w:shd w:val="clear" w:color="C0C0C0" w:fill="F2F2F2" w:themeFill="background1" w:themeFillShade="F2"/>
            <w:vAlign w:val="center"/>
          </w:tcPr>
          <w:p w14:paraId="2F0C79C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5" w:type="dxa"/>
            <w:tcBorders>
              <w:top w:val="single" w:sz="2" w:space="0" w:color="000000"/>
              <w:bottom w:val="single" w:sz="2" w:space="0" w:color="000000"/>
            </w:tcBorders>
            <w:shd w:val="clear" w:color="C0C0C0" w:fill="F2F2F2" w:themeFill="background1" w:themeFillShade="F2"/>
            <w:vAlign w:val="center"/>
          </w:tcPr>
          <w:p w14:paraId="0CA8ABC6"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7</w:t>
            </w:r>
          </w:p>
        </w:tc>
        <w:tc>
          <w:tcPr>
            <w:tcW w:w="425" w:type="dxa"/>
            <w:tcBorders>
              <w:top w:val="single" w:sz="2" w:space="0" w:color="000000"/>
              <w:bottom w:val="single" w:sz="2" w:space="0" w:color="000000"/>
            </w:tcBorders>
            <w:shd w:val="clear" w:color="C0C0C0" w:fill="F2F2F2" w:themeFill="background1" w:themeFillShade="F2"/>
            <w:vAlign w:val="center"/>
          </w:tcPr>
          <w:p w14:paraId="3DD294A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7</w:t>
            </w:r>
          </w:p>
        </w:tc>
        <w:tc>
          <w:tcPr>
            <w:tcW w:w="425" w:type="dxa"/>
            <w:tcBorders>
              <w:top w:val="single" w:sz="2" w:space="0" w:color="000000"/>
              <w:bottom w:val="single" w:sz="2" w:space="0" w:color="000000"/>
            </w:tcBorders>
            <w:shd w:val="clear" w:color="C0C0C0" w:fill="F2F2F2" w:themeFill="background1" w:themeFillShade="F2"/>
            <w:vAlign w:val="center"/>
          </w:tcPr>
          <w:p w14:paraId="529DE70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6" w:type="dxa"/>
            <w:tcBorders>
              <w:top w:val="single" w:sz="2" w:space="0" w:color="000000"/>
              <w:bottom w:val="single" w:sz="2" w:space="0" w:color="000000"/>
            </w:tcBorders>
            <w:shd w:val="clear" w:color="C0C0C0" w:fill="F2F2F2" w:themeFill="background1" w:themeFillShade="F2"/>
            <w:vAlign w:val="center"/>
          </w:tcPr>
          <w:p w14:paraId="0EB56E0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5" w:type="dxa"/>
            <w:tcBorders>
              <w:top w:val="single" w:sz="2" w:space="0" w:color="000000"/>
              <w:bottom w:val="single" w:sz="2" w:space="0" w:color="000000"/>
            </w:tcBorders>
            <w:shd w:val="clear" w:color="C0C0C0" w:fill="F2F2F2" w:themeFill="background1" w:themeFillShade="F2"/>
            <w:vAlign w:val="center"/>
          </w:tcPr>
          <w:p w14:paraId="614BFFD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9</w:t>
            </w:r>
          </w:p>
        </w:tc>
        <w:tc>
          <w:tcPr>
            <w:tcW w:w="425" w:type="dxa"/>
            <w:tcBorders>
              <w:top w:val="single" w:sz="2" w:space="0" w:color="000000"/>
              <w:bottom w:val="single" w:sz="2" w:space="0" w:color="000000"/>
            </w:tcBorders>
            <w:shd w:val="clear" w:color="C0C0C0" w:fill="F2F2F2" w:themeFill="background1" w:themeFillShade="F2"/>
            <w:vAlign w:val="center"/>
          </w:tcPr>
          <w:p w14:paraId="3BA3363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9</w:t>
            </w:r>
          </w:p>
        </w:tc>
        <w:tc>
          <w:tcPr>
            <w:tcW w:w="567" w:type="dxa"/>
            <w:tcBorders>
              <w:top w:val="single" w:sz="2" w:space="0" w:color="000000"/>
              <w:bottom w:val="single" w:sz="2" w:space="0" w:color="000000"/>
            </w:tcBorders>
            <w:shd w:val="clear" w:color="C0C0C0" w:fill="F2F2F2" w:themeFill="background1" w:themeFillShade="F2"/>
            <w:vAlign w:val="center"/>
          </w:tcPr>
          <w:p w14:paraId="7F62FA7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p>
        </w:tc>
      </w:tr>
      <w:tr w:rsidR="00B61ED7" w:rsidRPr="00B61ED7" w14:paraId="70300736" w14:textId="77777777" w:rsidTr="00E4619D">
        <w:trPr>
          <w:trHeight w:val="290"/>
          <w:jc w:val="center"/>
        </w:trPr>
        <w:tc>
          <w:tcPr>
            <w:tcW w:w="1164" w:type="dxa"/>
            <w:tcBorders>
              <w:top w:val="single" w:sz="2" w:space="0" w:color="000000"/>
              <w:bottom w:val="dotted" w:sz="4" w:space="0" w:color="auto"/>
            </w:tcBorders>
          </w:tcPr>
          <w:p w14:paraId="5266423F"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B61ED7">
              <w:rPr>
                <w:rFonts w:ascii="Calibri Light" w:hAnsi="Calibri Light" w:cs="Calibri Light"/>
                <w:color w:val="000000"/>
                <w:sz w:val="18"/>
                <w:szCs w:val="18"/>
              </w:rPr>
              <w:t>Fleeting</w:t>
            </w:r>
            <w:proofErr w:type="spellEnd"/>
          </w:p>
        </w:tc>
        <w:tc>
          <w:tcPr>
            <w:tcW w:w="426" w:type="dxa"/>
            <w:tcBorders>
              <w:top w:val="single" w:sz="2" w:space="0" w:color="000000"/>
              <w:bottom w:val="dotted" w:sz="4" w:space="0" w:color="auto"/>
            </w:tcBorders>
            <w:vAlign w:val="center"/>
          </w:tcPr>
          <w:p w14:paraId="38085D8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bottom w:val="dotted" w:sz="4" w:space="0" w:color="auto"/>
            </w:tcBorders>
            <w:vAlign w:val="center"/>
          </w:tcPr>
          <w:p w14:paraId="33F8DA7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5" w:type="dxa"/>
            <w:tcBorders>
              <w:top w:val="single" w:sz="2" w:space="0" w:color="000000"/>
              <w:bottom w:val="dotted" w:sz="4" w:space="0" w:color="auto"/>
            </w:tcBorders>
            <w:vAlign w:val="center"/>
          </w:tcPr>
          <w:p w14:paraId="6CE0BEB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bottom w:val="dotted" w:sz="4" w:space="0" w:color="auto"/>
            </w:tcBorders>
            <w:vAlign w:val="center"/>
          </w:tcPr>
          <w:p w14:paraId="0501965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6" w:type="dxa"/>
            <w:tcBorders>
              <w:top w:val="single" w:sz="2" w:space="0" w:color="000000"/>
              <w:bottom w:val="dotted" w:sz="4" w:space="0" w:color="auto"/>
            </w:tcBorders>
            <w:vAlign w:val="center"/>
          </w:tcPr>
          <w:p w14:paraId="28F1B7C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bottom w:val="dotted" w:sz="4" w:space="0" w:color="auto"/>
            </w:tcBorders>
            <w:vAlign w:val="center"/>
          </w:tcPr>
          <w:p w14:paraId="5C238F1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bottom w:val="dotted" w:sz="4" w:space="0" w:color="auto"/>
            </w:tcBorders>
            <w:vAlign w:val="center"/>
          </w:tcPr>
          <w:p w14:paraId="5B35BB6D"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single" w:sz="2" w:space="0" w:color="000000"/>
              <w:bottom w:val="dotted" w:sz="4" w:space="0" w:color="auto"/>
            </w:tcBorders>
            <w:vAlign w:val="center"/>
          </w:tcPr>
          <w:p w14:paraId="37641C6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6" w:type="dxa"/>
            <w:tcBorders>
              <w:top w:val="single" w:sz="2" w:space="0" w:color="000000"/>
              <w:bottom w:val="dotted" w:sz="4" w:space="0" w:color="auto"/>
            </w:tcBorders>
            <w:vAlign w:val="center"/>
          </w:tcPr>
          <w:p w14:paraId="16A2E3D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single" w:sz="2" w:space="0" w:color="000000"/>
              <w:bottom w:val="dotted" w:sz="4" w:space="0" w:color="auto"/>
            </w:tcBorders>
            <w:vAlign w:val="center"/>
          </w:tcPr>
          <w:p w14:paraId="020BF7C4"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top w:val="single" w:sz="2" w:space="0" w:color="000000"/>
              <w:bottom w:val="dotted" w:sz="4" w:space="0" w:color="auto"/>
            </w:tcBorders>
            <w:vAlign w:val="center"/>
          </w:tcPr>
          <w:p w14:paraId="202CDE51"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single" w:sz="2" w:space="0" w:color="000000"/>
              <w:bottom w:val="dotted" w:sz="4" w:space="0" w:color="auto"/>
            </w:tcBorders>
            <w:vAlign w:val="center"/>
          </w:tcPr>
          <w:p w14:paraId="7459812C"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6" w:type="dxa"/>
            <w:tcBorders>
              <w:top w:val="single" w:sz="2" w:space="0" w:color="000000"/>
              <w:bottom w:val="dotted" w:sz="4" w:space="0" w:color="auto"/>
            </w:tcBorders>
            <w:vAlign w:val="center"/>
          </w:tcPr>
          <w:p w14:paraId="28BD6B3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single" w:sz="2" w:space="0" w:color="000000"/>
              <w:bottom w:val="dotted" w:sz="4" w:space="0" w:color="auto"/>
            </w:tcBorders>
            <w:vAlign w:val="center"/>
          </w:tcPr>
          <w:p w14:paraId="05C7357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single" w:sz="2" w:space="0" w:color="000000"/>
              <w:bottom w:val="dotted" w:sz="4" w:space="0" w:color="auto"/>
            </w:tcBorders>
            <w:vAlign w:val="center"/>
          </w:tcPr>
          <w:p w14:paraId="465ABBD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567" w:type="dxa"/>
            <w:tcBorders>
              <w:top w:val="single" w:sz="2" w:space="0" w:color="000000"/>
              <w:bottom w:val="dotted" w:sz="4" w:space="0" w:color="auto"/>
            </w:tcBorders>
            <w:vAlign w:val="center"/>
          </w:tcPr>
          <w:p w14:paraId="21E52E5A"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34</w:t>
            </w:r>
          </w:p>
        </w:tc>
      </w:tr>
      <w:tr w:rsidR="00B61ED7" w:rsidRPr="00B61ED7" w14:paraId="3A327F14" w14:textId="77777777" w:rsidTr="00E4619D">
        <w:trPr>
          <w:trHeight w:val="290"/>
          <w:jc w:val="center"/>
        </w:trPr>
        <w:tc>
          <w:tcPr>
            <w:tcW w:w="1164" w:type="dxa"/>
            <w:tcBorders>
              <w:top w:val="dotted" w:sz="4" w:space="0" w:color="auto"/>
              <w:bottom w:val="dotted" w:sz="4" w:space="0" w:color="auto"/>
            </w:tcBorders>
            <w:shd w:val="solid" w:color="FFFFFF" w:fill="auto"/>
          </w:tcPr>
          <w:p w14:paraId="7D919E9F"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B61ED7">
              <w:rPr>
                <w:rFonts w:ascii="Calibri Light" w:hAnsi="Calibri Light" w:cs="Calibri Light"/>
                <w:color w:val="000000"/>
                <w:sz w:val="18"/>
                <w:szCs w:val="18"/>
              </w:rPr>
              <w:t>Reiterated</w:t>
            </w:r>
            <w:proofErr w:type="spellEnd"/>
          </w:p>
        </w:tc>
        <w:tc>
          <w:tcPr>
            <w:tcW w:w="426" w:type="dxa"/>
            <w:tcBorders>
              <w:top w:val="dotted" w:sz="4" w:space="0" w:color="auto"/>
              <w:bottom w:val="dotted" w:sz="4" w:space="0" w:color="auto"/>
            </w:tcBorders>
            <w:shd w:val="solid" w:color="FFFFFF" w:fill="auto"/>
            <w:vAlign w:val="center"/>
          </w:tcPr>
          <w:p w14:paraId="567F2B4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shd w:val="solid" w:color="FFFFFF" w:fill="auto"/>
            <w:vAlign w:val="center"/>
          </w:tcPr>
          <w:p w14:paraId="67AC23D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dotted" w:sz="4" w:space="0" w:color="auto"/>
            </w:tcBorders>
            <w:shd w:val="solid" w:color="FFFFFF" w:fill="auto"/>
            <w:vAlign w:val="center"/>
          </w:tcPr>
          <w:p w14:paraId="51E7381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dotted" w:sz="4" w:space="0" w:color="auto"/>
            </w:tcBorders>
            <w:shd w:val="solid" w:color="FFFFFF" w:fill="auto"/>
            <w:vAlign w:val="center"/>
          </w:tcPr>
          <w:p w14:paraId="2E60579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6" w:type="dxa"/>
            <w:tcBorders>
              <w:top w:val="dotted" w:sz="4" w:space="0" w:color="auto"/>
              <w:bottom w:val="dotted" w:sz="4" w:space="0" w:color="auto"/>
            </w:tcBorders>
            <w:shd w:val="solid" w:color="FFFFFF" w:fill="auto"/>
            <w:vAlign w:val="center"/>
          </w:tcPr>
          <w:p w14:paraId="410C6E3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dotted" w:sz="4" w:space="0" w:color="auto"/>
              <w:bottom w:val="dotted" w:sz="4" w:space="0" w:color="auto"/>
            </w:tcBorders>
            <w:shd w:val="solid" w:color="FFFFFF" w:fill="auto"/>
            <w:vAlign w:val="center"/>
          </w:tcPr>
          <w:p w14:paraId="14EDA06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dotted" w:sz="4" w:space="0" w:color="auto"/>
              <w:bottom w:val="dotted" w:sz="4" w:space="0" w:color="auto"/>
            </w:tcBorders>
            <w:shd w:val="solid" w:color="FFFFFF" w:fill="auto"/>
            <w:vAlign w:val="center"/>
          </w:tcPr>
          <w:p w14:paraId="7B2E85F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dotted" w:sz="4" w:space="0" w:color="auto"/>
              <w:bottom w:val="dotted" w:sz="4" w:space="0" w:color="auto"/>
            </w:tcBorders>
            <w:shd w:val="solid" w:color="FFFFFF" w:fill="auto"/>
            <w:vAlign w:val="center"/>
          </w:tcPr>
          <w:p w14:paraId="42D782E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6" w:type="dxa"/>
            <w:tcBorders>
              <w:top w:val="dotted" w:sz="4" w:space="0" w:color="auto"/>
              <w:bottom w:val="dotted" w:sz="4" w:space="0" w:color="auto"/>
            </w:tcBorders>
            <w:shd w:val="solid" w:color="FFFFFF" w:fill="auto"/>
            <w:vAlign w:val="center"/>
          </w:tcPr>
          <w:p w14:paraId="60C55D6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5" w:type="dxa"/>
            <w:tcBorders>
              <w:top w:val="dotted" w:sz="4" w:space="0" w:color="auto"/>
              <w:bottom w:val="dotted" w:sz="4" w:space="0" w:color="auto"/>
            </w:tcBorders>
            <w:shd w:val="solid" w:color="FFFFFF" w:fill="auto"/>
            <w:vAlign w:val="center"/>
          </w:tcPr>
          <w:p w14:paraId="0E9C82C6"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dotted" w:sz="4" w:space="0" w:color="auto"/>
            </w:tcBorders>
            <w:shd w:val="solid" w:color="FFFFFF" w:fill="auto"/>
            <w:vAlign w:val="center"/>
          </w:tcPr>
          <w:p w14:paraId="2551974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5" w:type="dxa"/>
            <w:tcBorders>
              <w:top w:val="dotted" w:sz="4" w:space="0" w:color="auto"/>
              <w:bottom w:val="dotted" w:sz="4" w:space="0" w:color="auto"/>
            </w:tcBorders>
            <w:shd w:val="solid" w:color="FFFFFF" w:fill="auto"/>
            <w:vAlign w:val="center"/>
          </w:tcPr>
          <w:p w14:paraId="4626801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6" w:type="dxa"/>
            <w:tcBorders>
              <w:top w:val="dotted" w:sz="4" w:space="0" w:color="auto"/>
              <w:bottom w:val="dotted" w:sz="4" w:space="0" w:color="auto"/>
            </w:tcBorders>
            <w:shd w:val="solid" w:color="FFFFFF" w:fill="auto"/>
            <w:vAlign w:val="center"/>
          </w:tcPr>
          <w:p w14:paraId="4E0C329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dotted" w:sz="4" w:space="0" w:color="auto"/>
            </w:tcBorders>
            <w:shd w:val="solid" w:color="FFFFFF" w:fill="auto"/>
            <w:vAlign w:val="center"/>
          </w:tcPr>
          <w:p w14:paraId="44FDB4F4"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dotted" w:sz="4" w:space="0" w:color="auto"/>
            </w:tcBorders>
            <w:shd w:val="solid" w:color="FFFFFF" w:fill="auto"/>
            <w:vAlign w:val="center"/>
          </w:tcPr>
          <w:p w14:paraId="5413D64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567" w:type="dxa"/>
            <w:tcBorders>
              <w:top w:val="dotted" w:sz="4" w:space="0" w:color="auto"/>
              <w:bottom w:val="dotted" w:sz="4" w:space="0" w:color="auto"/>
            </w:tcBorders>
            <w:shd w:val="solid" w:color="FFFFFF" w:fill="auto"/>
            <w:vAlign w:val="center"/>
          </w:tcPr>
          <w:p w14:paraId="181008E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47</w:t>
            </w:r>
          </w:p>
        </w:tc>
      </w:tr>
      <w:tr w:rsidR="00B61ED7" w:rsidRPr="00B61ED7" w14:paraId="7F403FDA" w14:textId="77777777" w:rsidTr="00E4619D">
        <w:trPr>
          <w:trHeight w:val="290"/>
          <w:jc w:val="center"/>
        </w:trPr>
        <w:tc>
          <w:tcPr>
            <w:tcW w:w="1164" w:type="dxa"/>
            <w:tcBorders>
              <w:top w:val="dotted" w:sz="4" w:space="0" w:color="auto"/>
              <w:bottom w:val="dotted" w:sz="4" w:space="0" w:color="auto"/>
            </w:tcBorders>
          </w:tcPr>
          <w:p w14:paraId="3E41F117"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r w:rsidRPr="00B61ED7">
              <w:rPr>
                <w:rFonts w:ascii="Calibri Light" w:hAnsi="Calibri Light" w:cs="Calibri Light"/>
                <w:color w:val="000000"/>
                <w:sz w:val="18"/>
                <w:szCs w:val="18"/>
              </w:rPr>
              <w:t xml:space="preserve">--- </w:t>
            </w:r>
            <w:proofErr w:type="spellStart"/>
            <w:r w:rsidRPr="00B61ED7">
              <w:rPr>
                <w:rFonts w:ascii="Calibri Light" w:hAnsi="Calibri Light" w:cs="Calibri Light"/>
                <w:color w:val="000000"/>
                <w:sz w:val="18"/>
                <w:szCs w:val="18"/>
              </w:rPr>
              <w:t>Dyadic</w:t>
            </w:r>
            <w:proofErr w:type="spellEnd"/>
            <w:r w:rsidRPr="00B61ED7">
              <w:rPr>
                <w:rFonts w:ascii="Calibri Light" w:hAnsi="Calibri Light" w:cs="Calibri Light"/>
                <w:color w:val="000000"/>
                <w:sz w:val="18"/>
                <w:szCs w:val="18"/>
              </w:rPr>
              <w:t xml:space="preserve"> </w:t>
            </w:r>
          </w:p>
        </w:tc>
        <w:tc>
          <w:tcPr>
            <w:tcW w:w="426" w:type="dxa"/>
            <w:tcBorders>
              <w:top w:val="dotted" w:sz="4" w:space="0" w:color="auto"/>
              <w:bottom w:val="dotted" w:sz="4" w:space="0" w:color="auto"/>
            </w:tcBorders>
            <w:vAlign w:val="center"/>
          </w:tcPr>
          <w:p w14:paraId="02CADC7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3B799F2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43DB325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4B26698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6" w:type="dxa"/>
            <w:tcBorders>
              <w:top w:val="dotted" w:sz="4" w:space="0" w:color="auto"/>
              <w:bottom w:val="dotted" w:sz="4" w:space="0" w:color="auto"/>
            </w:tcBorders>
            <w:vAlign w:val="center"/>
          </w:tcPr>
          <w:p w14:paraId="1BAA3B0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6CA83C9C"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0D2A132D"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top w:val="dotted" w:sz="4" w:space="0" w:color="auto"/>
              <w:bottom w:val="dotted" w:sz="4" w:space="0" w:color="auto"/>
            </w:tcBorders>
            <w:vAlign w:val="center"/>
          </w:tcPr>
          <w:p w14:paraId="222E6B6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6" w:type="dxa"/>
            <w:tcBorders>
              <w:top w:val="dotted" w:sz="4" w:space="0" w:color="auto"/>
              <w:bottom w:val="dotted" w:sz="4" w:space="0" w:color="auto"/>
            </w:tcBorders>
            <w:vAlign w:val="center"/>
          </w:tcPr>
          <w:p w14:paraId="69DB484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dotted" w:sz="4" w:space="0" w:color="auto"/>
              <w:bottom w:val="dotted" w:sz="4" w:space="0" w:color="auto"/>
            </w:tcBorders>
            <w:vAlign w:val="center"/>
          </w:tcPr>
          <w:p w14:paraId="1C6FA66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0250820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dotted" w:sz="4" w:space="0" w:color="auto"/>
              <w:bottom w:val="dotted" w:sz="4" w:space="0" w:color="auto"/>
            </w:tcBorders>
            <w:vAlign w:val="center"/>
          </w:tcPr>
          <w:p w14:paraId="65985B78"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6" w:type="dxa"/>
            <w:tcBorders>
              <w:top w:val="dotted" w:sz="4" w:space="0" w:color="auto"/>
              <w:bottom w:val="dotted" w:sz="4" w:space="0" w:color="auto"/>
            </w:tcBorders>
            <w:vAlign w:val="center"/>
          </w:tcPr>
          <w:p w14:paraId="20F9F525"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303E622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dotted" w:sz="4" w:space="0" w:color="auto"/>
            </w:tcBorders>
            <w:vAlign w:val="center"/>
          </w:tcPr>
          <w:p w14:paraId="644890F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567" w:type="dxa"/>
            <w:tcBorders>
              <w:top w:val="dotted" w:sz="4" w:space="0" w:color="auto"/>
              <w:bottom w:val="dotted" w:sz="4" w:space="0" w:color="auto"/>
            </w:tcBorders>
            <w:vAlign w:val="center"/>
          </w:tcPr>
          <w:p w14:paraId="4EED436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19</w:t>
            </w:r>
          </w:p>
        </w:tc>
      </w:tr>
      <w:tr w:rsidR="00B61ED7" w:rsidRPr="00B61ED7" w14:paraId="76519FA0" w14:textId="77777777" w:rsidTr="00E4619D">
        <w:trPr>
          <w:trHeight w:val="290"/>
          <w:jc w:val="center"/>
        </w:trPr>
        <w:tc>
          <w:tcPr>
            <w:tcW w:w="1164" w:type="dxa"/>
            <w:tcBorders>
              <w:top w:val="dotted" w:sz="4" w:space="0" w:color="auto"/>
              <w:bottom w:val="single" w:sz="2" w:space="0" w:color="000000"/>
            </w:tcBorders>
          </w:tcPr>
          <w:p w14:paraId="5EDE822F"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r w:rsidRPr="00B61ED7">
              <w:rPr>
                <w:rFonts w:ascii="Calibri Light" w:hAnsi="Calibri Light" w:cs="Calibri Light"/>
                <w:color w:val="000000"/>
                <w:sz w:val="18"/>
                <w:szCs w:val="18"/>
              </w:rPr>
              <w:t xml:space="preserve">--- Familiar </w:t>
            </w:r>
          </w:p>
        </w:tc>
        <w:tc>
          <w:tcPr>
            <w:tcW w:w="426" w:type="dxa"/>
            <w:tcBorders>
              <w:top w:val="dotted" w:sz="4" w:space="0" w:color="auto"/>
              <w:bottom w:val="single" w:sz="2" w:space="0" w:color="000000"/>
            </w:tcBorders>
            <w:vAlign w:val="center"/>
          </w:tcPr>
          <w:p w14:paraId="193525C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5" w:type="dxa"/>
            <w:tcBorders>
              <w:top w:val="dotted" w:sz="4" w:space="0" w:color="auto"/>
              <w:bottom w:val="single" w:sz="2" w:space="0" w:color="000000"/>
            </w:tcBorders>
            <w:vAlign w:val="center"/>
          </w:tcPr>
          <w:p w14:paraId="26F83CC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single" w:sz="2" w:space="0" w:color="000000"/>
            </w:tcBorders>
            <w:vAlign w:val="center"/>
          </w:tcPr>
          <w:p w14:paraId="1C40A28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single" w:sz="2" w:space="0" w:color="000000"/>
            </w:tcBorders>
            <w:vAlign w:val="center"/>
          </w:tcPr>
          <w:p w14:paraId="76A878D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0</w:t>
            </w:r>
          </w:p>
        </w:tc>
        <w:tc>
          <w:tcPr>
            <w:tcW w:w="426" w:type="dxa"/>
            <w:tcBorders>
              <w:top w:val="dotted" w:sz="4" w:space="0" w:color="auto"/>
              <w:bottom w:val="single" w:sz="2" w:space="0" w:color="000000"/>
            </w:tcBorders>
            <w:vAlign w:val="center"/>
          </w:tcPr>
          <w:p w14:paraId="383017A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dotted" w:sz="4" w:space="0" w:color="auto"/>
              <w:bottom w:val="single" w:sz="2" w:space="0" w:color="000000"/>
            </w:tcBorders>
            <w:vAlign w:val="center"/>
          </w:tcPr>
          <w:p w14:paraId="2809771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5" w:type="dxa"/>
            <w:tcBorders>
              <w:top w:val="dotted" w:sz="4" w:space="0" w:color="auto"/>
              <w:bottom w:val="single" w:sz="2" w:space="0" w:color="000000"/>
            </w:tcBorders>
            <w:vAlign w:val="center"/>
          </w:tcPr>
          <w:p w14:paraId="0E2B1B2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single" w:sz="2" w:space="0" w:color="000000"/>
            </w:tcBorders>
            <w:vAlign w:val="center"/>
          </w:tcPr>
          <w:p w14:paraId="26BE7B6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6" w:type="dxa"/>
            <w:tcBorders>
              <w:top w:val="dotted" w:sz="4" w:space="0" w:color="auto"/>
              <w:bottom w:val="single" w:sz="2" w:space="0" w:color="000000"/>
            </w:tcBorders>
            <w:vAlign w:val="center"/>
          </w:tcPr>
          <w:p w14:paraId="74918B3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425" w:type="dxa"/>
            <w:tcBorders>
              <w:top w:val="dotted" w:sz="4" w:space="0" w:color="auto"/>
              <w:bottom w:val="single" w:sz="2" w:space="0" w:color="000000"/>
            </w:tcBorders>
            <w:vAlign w:val="center"/>
          </w:tcPr>
          <w:p w14:paraId="0E95B00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single" w:sz="2" w:space="0" w:color="000000"/>
            </w:tcBorders>
            <w:vAlign w:val="center"/>
          </w:tcPr>
          <w:p w14:paraId="1F8F565D"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single" w:sz="2" w:space="0" w:color="000000"/>
            </w:tcBorders>
            <w:vAlign w:val="center"/>
          </w:tcPr>
          <w:p w14:paraId="58F0E26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6" w:type="dxa"/>
            <w:tcBorders>
              <w:top w:val="dotted" w:sz="4" w:space="0" w:color="auto"/>
              <w:bottom w:val="single" w:sz="2" w:space="0" w:color="000000"/>
            </w:tcBorders>
            <w:vAlign w:val="center"/>
          </w:tcPr>
          <w:p w14:paraId="2C29B71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5" w:type="dxa"/>
            <w:tcBorders>
              <w:top w:val="dotted" w:sz="4" w:space="0" w:color="auto"/>
              <w:bottom w:val="single" w:sz="2" w:space="0" w:color="000000"/>
            </w:tcBorders>
            <w:vAlign w:val="center"/>
          </w:tcPr>
          <w:p w14:paraId="576115D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dotted" w:sz="4" w:space="0" w:color="auto"/>
              <w:bottom w:val="single" w:sz="2" w:space="0" w:color="000000"/>
            </w:tcBorders>
            <w:vAlign w:val="center"/>
          </w:tcPr>
          <w:p w14:paraId="428FACF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3</w:t>
            </w:r>
          </w:p>
        </w:tc>
        <w:tc>
          <w:tcPr>
            <w:tcW w:w="567" w:type="dxa"/>
            <w:tcBorders>
              <w:top w:val="dotted" w:sz="4" w:space="0" w:color="auto"/>
              <w:bottom w:val="single" w:sz="2" w:space="0" w:color="000000"/>
            </w:tcBorders>
            <w:vAlign w:val="center"/>
          </w:tcPr>
          <w:p w14:paraId="1CEAC9EF"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28</w:t>
            </w:r>
          </w:p>
        </w:tc>
      </w:tr>
      <w:tr w:rsidR="00B61ED7" w:rsidRPr="00B61ED7" w14:paraId="3F877E99" w14:textId="77777777" w:rsidTr="00E4619D">
        <w:trPr>
          <w:trHeight w:val="290"/>
          <w:jc w:val="center"/>
        </w:trPr>
        <w:tc>
          <w:tcPr>
            <w:tcW w:w="1164" w:type="dxa"/>
            <w:tcBorders>
              <w:top w:val="single" w:sz="2" w:space="0" w:color="000000"/>
            </w:tcBorders>
            <w:shd w:val="clear" w:color="C0C0C0" w:fill="D9D9D9" w:themeFill="background1" w:themeFillShade="D9"/>
          </w:tcPr>
          <w:p w14:paraId="3465BA1B" w14:textId="77777777" w:rsidR="00B61ED7" w:rsidRPr="00B61ED7" w:rsidRDefault="00B61ED7" w:rsidP="00ED550D">
            <w:pPr>
              <w:autoSpaceDE w:val="0"/>
              <w:autoSpaceDN w:val="0"/>
              <w:adjustRightInd w:val="0"/>
              <w:spacing w:before="120" w:after="120" w:line="240" w:lineRule="auto"/>
              <w:rPr>
                <w:rFonts w:ascii="Calibri Light" w:hAnsi="Calibri Light" w:cs="Calibri Light"/>
                <w:color w:val="000000"/>
                <w:sz w:val="18"/>
                <w:szCs w:val="18"/>
              </w:rPr>
            </w:pPr>
            <w:proofErr w:type="spellStart"/>
            <w:r w:rsidRPr="00B61ED7">
              <w:rPr>
                <w:rFonts w:ascii="Calibri Light" w:hAnsi="Calibri Light" w:cs="Calibri Light"/>
                <w:color w:val="000000"/>
                <w:sz w:val="18"/>
                <w:szCs w:val="18"/>
              </w:rPr>
              <w:t>Totals</w:t>
            </w:r>
            <w:proofErr w:type="spellEnd"/>
          </w:p>
        </w:tc>
        <w:tc>
          <w:tcPr>
            <w:tcW w:w="426" w:type="dxa"/>
            <w:tcBorders>
              <w:top w:val="single" w:sz="2" w:space="0" w:color="000000"/>
            </w:tcBorders>
            <w:shd w:val="clear" w:color="C0C0C0" w:fill="D9D9D9" w:themeFill="background1" w:themeFillShade="D9"/>
            <w:vAlign w:val="center"/>
          </w:tcPr>
          <w:p w14:paraId="3DA176C0"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tcBorders>
            <w:shd w:val="clear" w:color="C0C0C0" w:fill="D9D9D9" w:themeFill="background1" w:themeFillShade="D9"/>
            <w:vAlign w:val="center"/>
          </w:tcPr>
          <w:p w14:paraId="76556E8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9</w:t>
            </w:r>
          </w:p>
        </w:tc>
        <w:tc>
          <w:tcPr>
            <w:tcW w:w="425" w:type="dxa"/>
            <w:tcBorders>
              <w:top w:val="single" w:sz="2" w:space="0" w:color="000000"/>
            </w:tcBorders>
            <w:shd w:val="clear" w:color="C0C0C0" w:fill="D9D9D9" w:themeFill="background1" w:themeFillShade="D9"/>
            <w:vAlign w:val="center"/>
          </w:tcPr>
          <w:p w14:paraId="467E1586"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5" w:type="dxa"/>
            <w:tcBorders>
              <w:top w:val="single" w:sz="2" w:space="0" w:color="000000"/>
            </w:tcBorders>
            <w:shd w:val="clear" w:color="C0C0C0" w:fill="D9D9D9" w:themeFill="background1" w:themeFillShade="D9"/>
            <w:vAlign w:val="center"/>
          </w:tcPr>
          <w:p w14:paraId="6E0C7F7B"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5</w:t>
            </w:r>
          </w:p>
        </w:tc>
        <w:tc>
          <w:tcPr>
            <w:tcW w:w="426" w:type="dxa"/>
            <w:tcBorders>
              <w:top w:val="single" w:sz="2" w:space="0" w:color="000000"/>
            </w:tcBorders>
            <w:shd w:val="clear" w:color="C0C0C0" w:fill="D9D9D9" w:themeFill="background1" w:themeFillShade="D9"/>
            <w:vAlign w:val="center"/>
          </w:tcPr>
          <w:p w14:paraId="70838EA9"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w:t>
            </w:r>
          </w:p>
        </w:tc>
        <w:tc>
          <w:tcPr>
            <w:tcW w:w="425" w:type="dxa"/>
            <w:tcBorders>
              <w:top w:val="single" w:sz="2" w:space="0" w:color="000000"/>
            </w:tcBorders>
            <w:shd w:val="clear" w:color="C0C0C0" w:fill="D9D9D9" w:themeFill="background1" w:themeFillShade="D9"/>
            <w:vAlign w:val="center"/>
          </w:tcPr>
          <w:p w14:paraId="0204E8B4"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9</w:t>
            </w:r>
          </w:p>
        </w:tc>
        <w:tc>
          <w:tcPr>
            <w:tcW w:w="425" w:type="dxa"/>
            <w:tcBorders>
              <w:top w:val="single" w:sz="2" w:space="0" w:color="000000"/>
            </w:tcBorders>
            <w:shd w:val="clear" w:color="C0C0C0" w:fill="D9D9D9" w:themeFill="background1" w:themeFillShade="D9"/>
            <w:vAlign w:val="center"/>
          </w:tcPr>
          <w:p w14:paraId="115FE5E2"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7</w:t>
            </w:r>
          </w:p>
        </w:tc>
        <w:tc>
          <w:tcPr>
            <w:tcW w:w="425" w:type="dxa"/>
            <w:tcBorders>
              <w:top w:val="single" w:sz="2" w:space="0" w:color="000000"/>
            </w:tcBorders>
            <w:shd w:val="clear" w:color="C0C0C0" w:fill="D9D9D9" w:themeFill="background1" w:themeFillShade="D9"/>
            <w:vAlign w:val="center"/>
          </w:tcPr>
          <w:p w14:paraId="2702D431"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6" w:type="dxa"/>
            <w:tcBorders>
              <w:top w:val="single" w:sz="2" w:space="0" w:color="000000"/>
            </w:tcBorders>
            <w:shd w:val="clear" w:color="C0C0C0" w:fill="D9D9D9" w:themeFill="background1" w:themeFillShade="D9"/>
            <w:vAlign w:val="center"/>
          </w:tcPr>
          <w:p w14:paraId="3293120D"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10</w:t>
            </w:r>
          </w:p>
        </w:tc>
        <w:tc>
          <w:tcPr>
            <w:tcW w:w="425" w:type="dxa"/>
            <w:tcBorders>
              <w:top w:val="single" w:sz="2" w:space="0" w:color="000000"/>
            </w:tcBorders>
            <w:shd w:val="clear" w:color="C0C0C0" w:fill="D9D9D9" w:themeFill="background1" w:themeFillShade="D9"/>
            <w:vAlign w:val="center"/>
          </w:tcPr>
          <w:p w14:paraId="4F2843A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425" w:type="dxa"/>
            <w:tcBorders>
              <w:top w:val="single" w:sz="2" w:space="0" w:color="000000"/>
            </w:tcBorders>
            <w:shd w:val="clear" w:color="C0C0C0" w:fill="D9D9D9" w:themeFill="background1" w:themeFillShade="D9"/>
            <w:vAlign w:val="center"/>
          </w:tcPr>
          <w:p w14:paraId="56B9449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6</w:t>
            </w:r>
          </w:p>
        </w:tc>
        <w:tc>
          <w:tcPr>
            <w:tcW w:w="425" w:type="dxa"/>
            <w:tcBorders>
              <w:top w:val="single" w:sz="2" w:space="0" w:color="000000"/>
            </w:tcBorders>
            <w:shd w:val="clear" w:color="C0C0C0" w:fill="D9D9D9" w:themeFill="background1" w:themeFillShade="D9"/>
            <w:vAlign w:val="center"/>
          </w:tcPr>
          <w:p w14:paraId="1C88977E"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1</w:t>
            </w:r>
          </w:p>
        </w:tc>
        <w:tc>
          <w:tcPr>
            <w:tcW w:w="426" w:type="dxa"/>
            <w:tcBorders>
              <w:top w:val="single" w:sz="2" w:space="0" w:color="000000"/>
            </w:tcBorders>
            <w:shd w:val="clear" w:color="C0C0C0" w:fill="D9D9D9" w:themeFill="background1" w:themeFillShade="D9"/>
            <w:vAlign w:val="center"/>
          </w:tcPr>
          <w:p w14:paraId="3F287951"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single" w:sz="2" w:space="0" w:color="000000"/>
            </w:tcBorders>
            <w:shd w:val="clear" w:color="C0C0C0" w:fill="D9D9D9" w:themeFill="background1" w:themeFillShade="D9"/>
            <w:vAlign w:val="center"/>
          </w:tcPr>
          <w:p w14:paraId="0EC2E947"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2</w:t>
            </w:r>
          </w:p>
        </w:tc>
        <w:tc>
          <w:tcPr>
            <w:tcW w:w="425" w:type="dxa"/>
            <w:tcBorders>
              <w:top w:val="single" w:sz="2" w:space="0" w:color="000000"/>
            </w:tcBorders>
            <w:shd w:val="clear" w:color="C0C0C0" w:fill="D9D9D9" w:themeFill="background1" w:themeFillShade="D9"/>
            <w:vAlign w:val="center"/>
          </w:tcPr>
          <w:p w14:paraId="667BFBE4"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4</w:t>
            </w:r>
          </w:p>
        </w:tc>
        <w:tc>
          <w:tcPr>
            <w:tcW w:w="567" w:type="dxa"/>
            <w:tcBorders>
              <w:top w:val="single" w:sz="2" w:space="0" w:color="000000"/>
            </w:tcBorders>
            <w:shd w:val="clear" w:color="C0C0C0" w:fill="D9D9D9" w:themeFill="background1" w:themeFillShade="D9"/>
            <w:vAlign w:val="center"/>
          </w:tcPr>
          <w:p w14:paraId="3D7B5563" w14:textId="77777777" w:rsidR="00B61ED7" w:rsidRPr="00B61ED7" w:rsidRDefault="00B61ED7" w:rsidP="00ED550D">
            <w:pPr>
              <w:autoSpaceDE w:val="0"/>
              <w:autoSpaceDN w:val="0"/>
              <w:adjustRightInd w:val="0"/>
              <w:spacing w:before="120" w:after="120" w:line="240" w:lineRule="auto"/>
              <w:jc w:val="center"/>
              <w:rPr>
                <w:rFonts w:ascii="Calibri Light" w:hAnsi="Calibri Light" w:cs="Calibri Light"/>
                <w:color w:val="000000"/>
                <w:sz w:val="18"/>
                <w:szCs w:val="18"/>
              </w:rPr>
            </w:pPr>
            <w:r w:rsidRPr="00B61ED7">
              <w:rPr>
                <w:rFonts w:ascii="Calibri Light" w:hAnsi="Calibri Light" w:cs="Calibri Light"/>
                <w:color w:val="000000"/>
                <w:sz w:val="18"/>
                <w:szCs w:val="18"/>
              </w:rPr>
              <w:t>81</w:t>
            </w:r>
          </w:p>
        </w:tc>
      </w:tr>
    </w:tbl>
    <w:p w14:paraId="4827FD48" w14:textId="77777777" w:rsidR="00ED550D" w:rsidRDefault="00ED550D" w:rsidP="00CB36EA">
      <w:pPr>
        <w:ind w:right="-93"/>
        <w:jc w:val="both"/>
        <w:rPr>
          <w:rFonts w:ascii="Calibri Light" w:hAnsi="Calibri Light" w:cs="Calibri Light"/>
          <w:lang w:val="en-US"/>
        </w:rPr>
      </w:pPr>
    </w:p>
    <w:p w14:paraId="403A9509" w14:textId="594BB33C" w:rsidR="00816F1C" w:rsidRPr="001E3698" w:rsidRDefault="00816F1C" w:rsidP="00CB36EA">
      <w:pPr>
        <w:ind w:right="-93"/>
        <w:jc w:val="both"/>
        <w:rPr>
          <w:rFonts w:ascii="Calibri Light" w:hAnsi="Calibri Light" w:cs="Calibri Light"/>
          <w:lang w:val="en-US"/>
        </w:rPr>
      </w:pPr>
      <w:r w:rsidRPr="001E3698">
        <w:rPr>
          <w:rFonts w:ascii="Calibri Light" w:hAnsi="Calibri Light" w:cs="Calibri Light"/>
          <w:lang w:val="en-US"/>
        </w:rPr>
        <w:t xml:space="preserve">Out of the total number of IDI-performances (81 </w:t>
      </w:r>
      <w:r>
        <w:rPr>
          <w:rFonts w:ascii="Calibri Light" w:hAnsi="Calibri Light" w:cs="Calibri Light"/>
          <w:lang w:val="en-US"/>
        </w:rPr>
        <w:t>occasions</w:t>
      </w:r>
      <w:r w:rsidRPr="001E3698">
        <w:rPr>
          <w:rFonts w:ascii="Calibri Light" w:hAnsi="Calibri Light" w:cs="Calibri Light"/>
          <w:lang w:val="en-US"/>
        </w:rPr>
        <w:t xml:space="preserve">), 41.9% were fleeting (34 </w:t>
      </w:r>
      <w:r>
        <w:rPr>
          <w:rFonts w:ascii="Calibri Light" w:hAnsi="Calibri Light" w:cs="Calibri Light"/>
          <w:lang w:val="en-US"/>
        </w:rPr>
        <w:t>occasions</w:t>
      </w:r>
      <w:r w:rsidRPr="001E3698">
        <w:rPr>
          <w:rFonts w:ascii="Calibri Light" w:hAnsi="Calibri Light" w:cs="Calibri Light"/>
          <w:lang w:val="en-US"/>
        </w:rPr>
        <w:t xml:space="preserve">), and 58% were repeated (47 </w:t>
      </w:r>
      <w:r>
        <w:rPr>
          <w:rFonts w:ascii="Calibri Light" w:hAnsi="Calibri Light" w:cs="Calibri Light"/>
          <w:lang w:val="en-US"/>
        </w:rPr>
        <w:t>occasions</w:t>
      </w:r>
      <w:r w:rsidRPr="001E3698">
        <w:rPr>
          <w:rFonts w:ascii="Calibri Light" w:hAnsi="Calibri Light" w:cs="Calibri Light"/>
          <w:lang w:val="en-US"/>
        </w:rPr>
        <w:t xml:space="preserve">). The frequency of fleeting IDI-performances declined and almost disappeared after session 11 (7 months). The frequency of </w:t>
      </w:r>
      <w:r>
        <w:rPr>
          <w:rFonts w:ascii="Calibri Light" w:hAnsi="Calibri Light" w:cs="Calibri Light"/>
          <w:lang w:val="en-US"/>
        </w:rPr>
        <w:t>reiterated IDI-performance</w:t>
      </w:r>
      <w:r w:rsidRPr="001E3698">
        <w:rPr>
          <w:rFonts w:ascii="Calibri Light" w:hAnsi="Calibri Light" w:cs="Calibri Light"/>
          <w:lang w:val="en-US"/>
        </w:rPr>
        <w:t xml:space="preserve">s remained erratic throughout the period. In the first 3 sessions, the frequency of fleeting IDI-performances was higher than that of </w:t>
      </w:r>
      <w:r>
        <w:rPr>
          <w:rFonts w:ascii="Calibri Light" w:hAnsi="Calibri Light" w:cs="Calibri Light"/>
          <w:lang w:val="en-US"/>
        </w:rPr>
        <w:t>reiterated IDI-performance</w:t>
      </w:r>
      <w:r w:rsidRPr="001E3698">
        <w:rPr>
          <w:rFonts w:ascii="Calibri Light" w:hAnsi="Calibri Light" w:cs="Calibri Light"/>
          <w:lang w:val="en-US"/>
        </w:rPr>
        <w:t xml:space="preserve">s but from the fourth session on (4 months) the frequency of </w:t>
      </w:r>
      <w:r>
        <w:rPr>
          <w:rFonts w:ascii="Calibri Light" w:hAnsi="Calibri Light" w:cs="Calibri Light"/>
          <w:lang w:val="en-US"/>
        </w:rPr>
        <w:t>reiterated IDI-performance</w:t>
      </w:r>
      <w:r w:rsidRPr="001E3698">
        <w:rPr>
          <w:rFonts w:ascii="Calibri Light" w:hAnsi="Calibri Light" w:cs="Calibri Light"/>
          <w:lang w:val="en-US"/>
        </w:rPr>
        <w:t xml:space="preserve">s was equal to or higher than that of </w:t>
      </w:r>
      <w:r w:rsidRPr="001E3698">
        <w:rPr>
          <w:rFonts w:ascii="Calibri Light" w:hAnsi="Calibri Light" w:cs="Calibri Light"/>
          <w:lang w:val="en-US"/>
        </w:rPr>
        <w:lastRenderedPageBreak/>
        <w:t xml:space="preserve">fleeting IDI-performances, with one exception in session 10 (7 months). The first dyadic </w:t>
      </w:r>
      <w:r>
        <w:rPr>
          <w:rFonts w:ascii="Calibri Light" w:hAnsi="Calibri Light" w:cs="Calibri Light"/>
          <w:lang w:val="en-US"/>
        </w:rPr>
        <w:t>reiterated</w:t>
      </w:r>
      <w:r w:rsidRPr="001E3698">
        <w:rPr>
          <w:rFonts w:ascii="Calibri Light" w:hAnsi="Calibri Light" w:cs="Calibri Light"/>
          <w:lang w:val="en-US"/>
        </w:rPr>
        <w:t xml:space="preserve"> performances occurred at 4 months, </w:t>
      </w:r>
      <w:r>
        <w:rPr>
          <w:rFonts w:ascii="Calibri Light" w:hAnsi="Calibri Light" w:cs="Calibri Light"/>
          <w:lang w:val="en-US"/>
        </w:rPr>
        <w:t>being</w:t>
      </w:r>
      <w:r w:rsidRPr="001E3698">
        <w:rPr>
          <w:rFonts w:ascii="Calibri Light" w:hAnsi="Calibri Light" w:cs="Calibri Light"/>
          <w:lang w:val="en-US"/>
        </w:rPr>
        <w:t xml:space="preserve"> the </w:t>
      </w:r>
      <w:r>
        <w:rPr>
          <w:rFonts w:ascii="Calibri Light" w:hAnsi="Calibri Light" w:cs="Calibri Light"/>
          <w:lang w:val="en-US"/>
        </w:rPr>
        <w:t>latest</w:t>
      </w:r>
      <w:r w:rsidRPr="001E3698">
        <w:rPr>
          <w:rFonts w:ascii="Calibri Light" w:hAnsi="Calibri Light" w:cs="Calibri Light"/>
          <w:lang w:val="en-US"/>
        </w:rPr>
        <w:t xml:space="preserve"> to appear (the familiar </w:t>
      </w:r>
      <w:r>
        <w:rPr>
          <w:rFonts w:ascii="Calibri Light" w:hAnsi="Calibri Light" w:cs="Calibri Light"/>
          <w:lang w:val="en-US"/>
        </w:rPr>
        <w:t>reiterated</w:t>
      </w:r>
      <w:r w:rsidRPr="001E3698">
        <w:rPr>
          <w:rFonts w:ascii="Calibri Light" w:hAnsi="Calibri Light" w:cs="Calibri Light"/>
          <w:lang w:val="en-US"/>
        </w:rPr>
        <w:t xml:space="preserve"> performances emerged in the second session). Interestingly, fleeting and dyadic </w:t>
      </w:r>
      <w:r>
        <w:rPr>
          <w:rFonts w:ascii="Calibri Light" w:hAnsi="Calibri Light" w:cs="Calibri Light"/>
          <w:lang w:val="en-US"/>
        </w:rPr>
        <w:t>reiterated</w:t>
      </w:r>
      <w:r w:rsidRPr="001E3698">
        <w:rPr>
          <w:rFonts w:ascii="Calibri Light" w:hAnsi="Calibri Light" w:cs="Calibri Light"/>
          <w:lang w:val="en-US"/>
        </w:rPr>
        <w:t xml:space="preserve"> performances, </w:t>
      </w:r>
      <w:r w:rsidRPr="00442EE6">
        <w:rPr>
          <w:rFonts w:ascii="Calibri Light" w:hAnsi="Calibri Light" w:cs="Calibri Light"/>
          <w:lang w:val="en-US"/>
        </w:rPr>
        <w:t>both spontaneously organized by the adult, were respectively the first and the last variant in this type of emerging organizations.</w:t>
      </w:r>
    </w:p>
    <w:p w14:paraId="6286B675" w14:textId="77777777" w:rsidR="00816F1C" w:rsidRDefault="00816F1C" w:rsidP="00CB36EA">
      <w:pPr>
        <w:ind w:right="-93"/>
        <w:jc w:val="both"/>
        <w:rPr>
          <w:rFonts w:ascii="Calibri Light" w:hAnsi="Calibri Light" w:cs="Calibri Light"/>
          <w:lang w:val="en-US"/>
        </w:rPr>
      </w:pPr>
      <w:r w:rsidRPr="00442EE6">
        <w:rPr>
          <w:rFonts w:ascii="Calibri Light" w:hAnsi="Calibri Light" w:cs="Calibri Light"/>
          <w:lang w:val="en-US"/>
        </w:rPr>
        <w:t xml:space="preserve">Table 3.3 shows the breakdown of </w:t>
      </w:r>
      <w:r>
        <w:rPr>
          <w:rFonts w:ascii="Calibri Light" w:hAnsi="Calibri Light" w:cs="Calibri Light"/>
          <w:lang w:val="en-US"/>
        </w:rPr>
        <w:t>reiterated</w:t>
      </w:r>
      <w:r w:rsidRPr="00442EE6">
        <w:rPr>
          <w:rFonts w:ascii="Calibri Light" w:hAnsi="Calibri Light" w:cs="Calibri Light"/>
          <w:lang w:val="en-US"/>
        </w:rPr>
        <w:t>, dyadic and familia</w:t>
      </w:r>
      <w:r>
        <w:rPr>
          <w:rFonts w:ascii="Calibri Light" w:hAnsi="Calibri Light" w:cs="Calibri Light"/>
          <w:lang w:val="en-US"/>
        </w:rPr>
        <w:t xml:space="preserve">r </w:t>
      </w:r>
      <w:r w:rsidRPr="00442EE6">
        <w:rPr>
          <w:rFonts w:ascii="Calibri Light" w:hAnsi="Calibri Light" w:cs="Calibri Light"/>
          <w:lang w:val="en-US"/>
        </w:rPr>
        <w:t>IDIs, identifying the different varieties registered within each of these two groups</w:t>
      </w:r>
      <w:r w:rsidRPr="00A23A86">
        <w:rPr>
          <w:rFonts w:ascii="Calibri Light" w:hAnsi="Calibri Light" w:cs="Calibri Light"/>
          <w:lang w:val="en-US"/>
        </w:rPr>
        <w:t>. These were named (</w:t>
      </w:r>
      <w:proofErr w:type="spellStart"/>
      <w:r w:rsidRPr="00A23A86">
        <w:rPr>
          <w:rFonts w:ascii="Calibri Light" w:hAnsi="Calibri Light" w:cs="Calibri Light"/>
          <w:lang w:val="en-US"/>
        </w:rPr>
        <w:t>i</w:t>
      </w:r>
      <w:proofErr w:type="spellEnd"/>
      <w:r w:rsidRPr="00A23A86">
        <w:rPr>
          <w:rFonts w:ascii="Calibri Light" w:hAnsi="Calibri Light" w:cs="Calibri Light"/>
          <w:lang w:val="en-US"/>
        </w:rPr>
        <w:t>) based on their outstanding phonetic motif ("</w:t>
      </w:r>
      <w:proofErr w:type="spellStart"/>
      <w:r w:rsidRPr="00A23A86">
        <w:rPr>
          <w:rFonts w:ascii="Calibri Light" w:hAnsi="Calibri Light" w:cs="Calibri Light"/>
          <w:lang w:val="en-US"/>
        </w:rPr>
        <w:t>Barambuch</w:t>
      </w:r>
      <w:proofErr w:type="spellEnd"/>
      <w:r w:rsidRPr="00A23A86">
        <w:rPr>
          <w:rFonts w:ascii="Calibri Light" w:hAnsi="Calibri Light" w:cs="Calibri Light"/>
          <w:lang w:val="en-US"/>
        </w:rPr>
        <w:t>", "</w:t>
      </w:r>
      <w:proofErr w:type="spellStart"/>
      <w:r w:rsidRPr="00A23A86">
        <w:rPr>
          <w:rFonts w:ascii="Calibri Light" w:hAnsi="Calibri Light" w:cs="Calibri Light"/>
          <w:lang w:val="en-US"/>
        </w:rPr>
        <w:t>Stinguishen</w:t>
      </w:r>
      <w:proofErr w:type="spellEnd"/>
      <w:r w:rsidRPr="00A23A86">
        <w:rPr>
          <w:rFonts w:ascii="Calibri Light" w:hAnsi="Calibri Light" w:cs="Calibri Light"/>
          <w:lang w:val="en-US"/>
        </w:rPr>
        <w:t>" –</w:t>
      </w:r>
      <w:r>
        <w:rPr>
          <w:rFonts w:ascii="Calibri Light" w:hAnsi="Calibri Light" w:cs="Calibri Light"/>
          <w:lang w:val="en-US"/>
        </w:rPr>
        <w:t xml:space="preserve"> </w:t>
      </w:r>
      <w:r w:rsidRPr="00A23A86">
        <w:rPr>
          <w:rFonts w:ascii="Calibri Light" w:hAnsi="Calibri Light" w:cs="Calibri Light"/>
          <w:lang w:val="en-US"/>
        </w:rPr>
        <w:t xml:space="preserve">expressions without meaning, approximate phonetizations), (ii) based on a brief description of the actions/movements involved in the exchange </w:t>
      </w:r>
      <w:r>
        <w:rPr>
          <w:rFonts w:ascii="Calibri Light" w:hAnsi="Calibri Light" w:cs="Calibri Light"/>
          <w:lang w:val="en-US"/>
        </w:rPr>
        <w:t>(</w:t>
      </w:r>
      <w:r w:rsidRPr="00E26FEF">
        <w:rPr>
          <w:rFonts w:ascii="Calibri Light" w:hAnsi="Calibri Light" w:cs="Calibri Light"/>
          <w:iCs/>
          <w:lang w:val="en-US"/>
        </w:rPr>
        <w:t>seesaw, kisses and percussive lip contact, gaze interplay, approaching an object with sound</w:t>
      </w:r>
      <w:r>
        <w:rPr>
          <w:rFonts w:ascii="Calibri Light" w:hAnsi="Calibri Light" w:cs="Calibri Light"/>
          <w:iCs/>
          <w:lang w:val="en-US"/>
        </w:rPr>
        <w:t>)</w:t>
      </w:r>
      <w:r w:rsidRPr="00E26FEF">
        <w:rPr>
          <w:rFonts w:ascii="Calibri Light" w:hAnsi="Calibri Light" w:cs="Calibri Light"/>
          <w:iCs/>
          <w:lang w:val="en-US"/>
        </w:rPr>
        <w:t>, or (iii) by a verbalization that centralized the mother-baby back and forth ("</w:t>
      </w:r>
      <w:proofErr w:type="spellStart"/>
      <w:r w:rsidRPr="00963C9C">
        <w:rPr>
          <w:rFonts w:ascii="Calibri Light" w:hAnsi="Calibri Light" w:cs="Calibri Light"/>
          <w:i/>
          <w:lang w:val="en-US"/>
        </w:rPr>
        <w:t>Hormiguitas</w:t>
      </w:r>
      <w:proofErr w:type="spellEnd"/>
      <w:r w:rsidRPr="00E26FEF">
        <w:rPr>
          <w:rFonts w:ascii="Calibri Light" w:hAnsi="Calibri Light" w:cs="Calibri Light"/>
          <w:iCs/>
          <w:lang w:val="en-US"/>
        </w:rPr>
        <w:t xml:space="preserve">" </w:t>
      </w:r>
      <w:r>
        <w:rPr>
          <w:rFonts w:ascii="Calibri Light" w:hAnsi="Calibri Light" w:cs="Calibri Light"/>
          <w:iCs/>
          <w:lang w:val="en-US"/>
        </w:rPr>
        <w:t>/l</w:t>
      </w:r>
      <w:r w:rsidRPr="00E26FEF">
        <w:rPr>
          <w:rFonts w:ascii="Calibri Light" w:hAnsi="Calibri Light" w:cs="Calibri Light"/>
          <w:iCs/>
          <w:lang w:val="en-US"/>
        </w:rPr>
        <w:t>ittle ants), "</w:t>
      </w:r>
      <w:proofErr w:type="spellStart"/>
      <w:r w:rsidRPr="00963C9C">
        <w:rPr>
          <w:rFonts w:ascii="Calibri Light" w:hAnsi="Calibri Light" w:cs="Calibri Light"/>
          <w:i/>
          <w:lang w:val="en-US"/>
        </w:rPr>
        <w:t>Olor</w:t>
      </w:r>
      <w:proofErr w:type="spellEnd"/>
      <w:r w:rsidRPr="00963C9C">
        <w:rPr>
          <w:rFonts w:ascii="Calibri Light" w:hAnsi="Calibri Light" w:cs="Calibri Light"/>
          <w:i/>
          <w:lang w:val="en-US"/>
        </w:rPr>
        <w:t xml:space="preserve"> a </w:t>
      </w:r>
      <w:proofErr w:type="spellStart"/>
      <w:r w:rsidRPr="00963C9C">
        <w:rPr>
          <w:rFonts w:ascii="Calibri Light" w:hAnsi="Calibri Light" w:cs="Calibri Light"/>
          <w:i/>
          <w:lang w:val="en-US"/>
        </w:rPr>
        <w:t>pata</w:t>
      </w:r>
      <w:proofErr w:type="spellEnd"/>
      <w:r w:rsidRPr="00E26FEF">
        <w:rPr>
          <w:rFonts w:ascii="Calibri Light" w:hAnsi="Calibri Light" w:cs="Calibri Light"/>
          <w:iCs/>
          <w:lang w:val="en-US"/>
        </w:rPr>
        <w:t>"</w:t>
      </w:r>
      <w:r>
        <w:rPr>
          <w:rFonts w:ascii="Calibri Light" w:hAnsi="Calibri Light" w:cs="Calibri Light"/>
          <w:iCs/>
          <w:lang w:val="en-US"/>
        </w:rPr>
        <w:t>/</w:t>
      </w:r>
      <w:r w:rsidRPr="00E26FEF">
        <w:rPr>
          <w:rFonts w:ascii="Calibri Light" w:hAnsi="Calibri Light" w:cs="Calibri Light"/>
          <w:iCs/>
          <w:lang w:val="en-US"/>
        </w:rPr>
        <w:t xml:space="preserve"> </w:t>
      </w:r>
      <w:r>
        <w:rPr>
          <w:rFonts w:ascii="Calibri Light" w:hAnsi="Calibri Light" w:cs="Calibri Light"/>
          <w:iCs/>
          <w:lang w:val="en-US"/>
        </w:rPr>
        <w:t>s</w:t>
      </w:r>
      <w:r w:rsidRPr="00E26FEF">
        <w:rPr>
          <w:rFonts w:ascii="Calibri Light" w:hAnsi="Calibri Light" w:cs="Calibri Light"/>
          <w:iCs/>
          <w:lang w:val="en-US"/>
        </w:rPr>
        <w:t>melling paw)</w:t>
      </w:r>
      <w:r>
        <w:rPr>
          <w:rStyle w:val="Refdenotaalpie"/>
          <w:rFonts w:ascii="Calibri Light" w:hAnsi="Calibri Light" w:cs="Calibri Light"/>
          <w:iCs/>
        </w:rPr>
        <w:footnoteReference w:id="4"/>
      </w:r>
      <w:r w:rsidRPr="00E26FEF">
        <w:rPr>
          <w:rFonts w:ascii="Calibri Light" w:hAnsi="Calibri Light" w:cs="Calibri Light"/>
          <w:iCs/>
          <w:lang w:val="en-US"/>
        </w:rPr>
        <w:t>.</w:t>
      </w:r>
      <w:r w:rsidRPr="00963C9C">
        <w:rPr>
          <w:rFonts w:ascii="Calibri Light" w:hAnsi="Calibri Light" w:cs="Calibri Light"/>
          <w:i/>
          <w:lang w:val="en-US"/>
        </w:rPr>
        <w:t xml:space="preserve"> </w:t>
      </w:r>
      <w:r w:rsidRPr="00A23A86">
        <w:rPr>
          <w:rFonts w:ascii="Calibri Light" w:hAnsi="Calibri Light" w:cs="Calibri Light"/>
          <w:lang w:val="en-US"/>
        </w:rPr>
        <w:t>The qualitative analysis (section 3.2.1.2) provides a prototypical observational narrative for each of them, illustrating the type of play in detail.</w:t>
      </w:r>
    </w:p>
    <w:p w14:paraId="659CDF22" w14:textId="63C63E7F" w:rsidR="00ED550D" w:rsidRDefault="00816F1C" w:rsidP="00ED550D">
      <w:pPr>
        <w:tabs>
          <w:tab w:val="left" w:pos="1680"/>
          <w:tab w:val="left" w:pos="2240"/>
          <w:tab w:val="left" w:pos="2800"/>
          <w:tab w:val="left" w:pos="3360"/>
          <w:tab w:val="left" w:pos="3920"/>
          <w:tab w:val="left" w:pos="4480"/>
          <w:tab w:val="left" w:pos="5040"/>
          <w:tab w:val="left" w:pos="5600"/>
          <w:tab w:val="left" w:pos="6160"/>
          <w:tab w:val="left" w:pos="6720"/>
        </w:tabs>
        <w:spacing w:after="100"/>
        <w:ind w:right="-93"/>
        <w:jc w:val="center"/>
        <w:rPr>
          <w:rFonts w:ascii="Calibri Light" w:hAnsi="Calibri Light" w:cs="Calibri Light"/>
          <w:b/>
          <w:bCs/>
          <w:i/>
          <w:iCs/>
          <w:sz w:val="20"/>
          <w:szCs w:val="20"/>
          <w:lang w:val="en-US"/>
        </w:rPr>
      </w:pPr>
      <w:r w:rsidRPr="00CB36EA">
        <w:rPr>
          <w:rFonts w:ascii="Calibri Light" w:hAnsi="Calibri Light" w:cs="Calibri Light"/>
          <w:b/>
          <w:bCs/>
          <w:i/>
          <w:iCs/>
          <w:sz w:val="20"/>
          <w:szCs w:val="20"/>
          <w:lang w:val="en-US"/>
        </w:rPr>
        <w:t>Table 3.3. Frequency evolution of reiterated performances</w:t>
      </w:r>
    </w:p>
    <w:tbl>
      <w:tblPr>
        <w:tblW w:w="8095" w:type="dxa"/>
        <w:jc w:val="center"/>
        <w:tblCellMar>
          <w:left w:w="70" w:type="dxa"/>
          <w:right w:w="70" w:type="dxa"/>
        </w:tblCellMar>
        <w:tblLook w:val="04A0" w:firstRow="1" w:lastRow="0" w:firstColumn="1" w:lastColumn="0" w:noHBand="0" w:noVBand="1"/>
      </w:tblPr>
      <w:tblGrid>
        <w:gridCol w:w="1247"/>
        <w:gridCol w:w="417"/>
        <w:gridCol w:w="416"/>
        <w:gridCol w:w="416"/>
        <w:gridCol w:w="416"/>
        <w:gridCol w:w="417"/>
        <w:gridCol w:w="415"/>
        <w:gridCol w:w="415"/>
        <w:gridCol w:w="415"/>
        <w:gridCol w:w="416"/>
        <w:gridCol w:w="421"/>
        <w:gridCol w:w="421"/>
        <w:gridCol w:w="421"/>
        <w:gridCol w:w="422"/>
        <w:gridCol w:w="421"/>
        <w:gridCol w:w="421"/>
        <w:gridCol w:w="578"/>
      </w:tblGrid>
      <w:tr w:rsidR="00ED550D" w:rsidRPr="00A70B09" w14:paraId="4EF29AC7" w14:textId="77777777" w:rsidTr="00E4619D">
        <w:trPr>
          <w:trHeight w:val="300"/>
          <w:jc w:val="center"/>
        </w:trPr>
        <w:tc>
          <w:tcPr>
            <w:tcW w:w="1247" w:type="dxa"/>
            <w:tcBorders>
              <w:bottom w:val="single" w:sz="8" w:space="0" w:color="000000"/>
            </w:tcBorders>
            <w:shd w:val="clear" w:color="000000" w:fill="D9D9D9" w:themeFill="background1" w:themeFillShade="D9"/>
            <w:vAlign w:val="bottom"/>
            <w:hideMark/>
          </w:tcPr>
          <w:p w14:paraId="554C60AE"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Session</w:t>
            </w:r>
            <w:proofErr w:type="spellEnd"/>
          </w:p>
        </w:tc>
        <w:tc>
          <w:tcPr>
            <w:tcW w:w="417" w:type="dxa"/>
            <w:tcBorders>
              <w:bottom w:val="single" w:sz="8" w:space="0" w:color="000000"/>
            </w:tcBorders>
            <w:shd w:val="clear" w:color="000000" w:fill="D9D9D9" w:themeFill="background1" w:themeFillShade="D9"/>
            <w:vAlign w:val="bottom"/>
            <w:hideMark/>
          </w:tcPr>
          <w:p w14:paraId="6E25CF6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bottom w:val="single" w:sz="8" w:space="0" w:color="000000"/>
            </w:tcBorders>
            <w:shd w:val="clear" w:color="000000" w:fill="D9D9D9" w:themeFill="background1" w:themeFillShade="D9"/>
            <w:vAlign w:val="bottom"/>
            <w:hideMark/>
          </w:tcPr>
          <w:p w14:paraId="3B929B5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6" w:type="dxa"/>
            <w:tcBorders>
              <w:bottom w:val="single" w:sz="8" w:space="0" w:color="000000"/>
            </w:tcBorders>
            <w:shd w:val="clear" w:color="000000" w:fill="D9D9D9" w:themeFill="background1" w:themeFillShade="D9"/>
            <w:vAlign w:val="bottom"/>
            <w:hideMark/>
          </w:tcPr>
          <w:p w14:paraId="025EAC2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16" w:type="dxa"/>
            <w:tcBorders>
              <w:bottom w:val="single" w:sz="8" w:space="0" w:color="000000"/>
            </w:tcBorders>
            <w:shd w:val="clear" w:color="000000" w:fill="D9D9D9" w:themeFill="background1" w:themeFillShade="D9"/>
            <w:vAlign w:val="bottom"/>
            <w:hideMark/>
          </w:tcPr>
          <w:p w14:paraId="04FE3F1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17" w:type="dxa"/>
            <w:tcBorders>
              <w:bottom w:val="single" w:sz="8" w:space="0" w:color="000000"/>
            </w:tcBorders>
            <w:shd w:val="clear" w:color="000000" w:fill="D9D9D9" w:themeFill="background1" w:themeFillShade="D9"/>
            <w:vAlign w:val="bottom"/>
            <w:hideMark/>
          </w:tcPr>
          <w:p w14:paraId="28C610D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bottom w:val="single" w:sz="8" w:space="0" w:color="000000"/>
            </w:tcBorders>
            <w:shd w:val="clear" w:color="000000" w:fill="D9D9D9" w:themeFill="background1" w:themeFillShade="D9"/>
            <w:vAlign w:val="bottom"/>
            <w:hideMark/>
          </w:tcPr>
          <w:p w14:paraId="5180281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6</w:t>
            </w:r>
          </w:p>
        </w:tc>
        <w:tc>
          <w:tcPr>
            <w:tcW w:w="415" w:type="dxa"/>
            <w:tcBorders>
              <w:bottom w:val="single" w:sz="8" w:space="0" w:color="000000"/>
            </w:tcBorders>
            <w:shd w:val="clear" w:color="000000" w:fill="D9D9D9" w:themeFill="background1" w:themeFillShade="D9"/>
            <w:vAlign w:val="bottom"/>
            <w:hideMark/>
          </w:tcPr>
          <w:p w14:paraId="3C8FB75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7</w:t>
            </w:r>
          </w:p>
        </w:tc>
        <w:tc>
          <w:tcPr>
            <w:tcW w:w="415" w:type="dxa"/>
            <w:tcBorders>
              <w:bottom w:val="single" w:sz="8" w:space="0" w:color="000000"/>
            </w:tcBorders>
            <w:shd w:val="clear" w:color="000000" w:fill="D9D9D9" w:themeFill="background1" w:themeFillShade="D9"/>
            <w:vAlign w:val="bottom"/>
            <w:hideMark/>
          </w:tcPr>
          <w:p w14:paraId="70795BD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c>
          <w:tcPr>
            <w:tcW w:w="416" w:type="dxa"/>
            <w:tcBorders>
              <w:bottom w:val="single" w:sz="8" w:space="0" w:color="000000"/>
            </w:tcBorders>
            <w:shd w:val="clear" w:color="000000" w:fill="D9D9D9" w:themeFill="background1" w:themeFillShade="D9"/>
            <w:vAlign w:val="bottom"/>
            <w:hideMark/>
          </w:tcPr>
          <w:p w14:paraId="7AC4719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9</w:t>
            </w:r>
          </w:p>
        </w:tc>
        <w:tc>
          <w:tcPr>
            <w:tcW w:w="421" w:type="dxa"/>
            <w:tcBorders>
              <w:bottom w:val="single" w:sz="8" w:space="0" w:color="000000"/>
            </w:tcBorders>
            <w:shd w:val="clear" w:color="000000" w:fill="D9D9D9" w:themeFill="background1" w:themeFillShade="D9"/>
            <w:vAlign w:val="bottom"/>
            <w:hideMark/>
          </w:tcPr>
          <w:p w14:paraId="5D47644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10</w:t>
            </w:r>
          </w:p>
        </w:tc>
        <w:tc>
          <w:tcPr>
            <w:tcW w:w="421" w:type="dxa"/>
            <w:tcBorders>
              <w:bottom w:val="single" w:sz="8" w:space="0" w:color="000000"/>
            </w:tcBorders>
            <w:shd w:val="clear" w:color="000000" w:fill="D9D9D9" w:themeFill="background1" w:themeFillShade="D9"/>
            <w:vAlign w:val="bottom"/>
            <w:hideMark/>
          </w:tcPr>
          <w:p w14:paraId="16DF0CA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11</w:t>
            </w:r>
          </w:p>
        </w:tc>
        <w:tc>
          <w:tcPr>
            <w:tcW w:w="421" w:type="dxa"/>
            <w:tcBorders>
              <w:bottom w:val="single" w:sz="8" w:space="0" w:color="000000"/>
            </w:tcBorders>
            <w:shd w:val="clear" w:color="000000" w:fill="D9D9D9" w:themeFill="background1" w:themeFillShade="D9"/>
            <w:vAlign w:val="bottom"/>
            <w:hideMark/>
          </w:tcPr>
          <w:p w14:paraId="05F61F9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12</w:t>
            </w:r>
          </w:p>
        </w:tc>
        <w:tc>
          <w:tcPr>
            <w:tcW w:w="422" w:type="dxa"/>
            <w:tcBorders>
              <w:bottom w:val="single" w:sz="8" w:space="0" w:color="000000"/>
            </w:tcBorders>
            <w:shd w:val="clear" w:color="000000" w:fill="D9D9D9" w:themeFill="background1" w:themeFillShade="D9"/>
            <w:vAlign w:val="bottom"/>
            <w:hideMark/>
          </w:tcPr>
          <w:p w14:paraId="4E27B0E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13</w:t>
            </w:r>
          </w:p>
        </w:tc>
        <w:tc>
          <w:tcPr>
            <w:tcW w:w="421" w:type="dxa"/>
            <w:tcBorders>
              <w:bottom w:val="single" w:sz="8" w:space="0" w:color="000000"/>
            </w:tcBorders>
            <w:shd w:val="clear" w:color="000000" w:fill="D9D9D9" w:themeFill="background1" w:themeFillShade="D9"/>
            <w:vAlign w:val="bottom"/>
            <w:hideMark/>
          </w:tcPr>
          <w:p w14:paraId="63BAC38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14</w:t>
            </w:r>
          </w:p>
        </w:tc>
        <w:tc>
          <w:tcPr>
            <w:tcW w:w="421" w:type="dxa"/>
            <w:tcBorders>
              <w:bottom w:val="single" w:sz="8" w:space="0" w:color="000000"/>
            </w:tcBorders>
            <w:shd w:val="clear" w:color="000000" w:fill="D9D9D9" w:themeFill="background1" w:themeFillShade="D9"/>
            <w:vAlign w:val="bottom"/>
            <w:hideMark/>
          </w:tcPr>
          <w:p w14:paraId="0EEC90B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15</w:t>
            </w:r>
          </w:p>
        </w:tc>
        <w:tc>
          <w:tcPr>
            <w:tcW w:w="578" w:type="dxa"/>
            <w:tcBorders>
              <w:bottom w:val="single" w:sz="8" w:space="0" w:color="000000"/>
            </w:tcBorders>
            <w:shd w:val="clear" w:color="000000" w:fill="D9D9D9" w:themeFill="background1" w:themeFillShade="D9"/>
            <w:vAlign w:val="bottom"/>
            <w:hideMark/>
          </w:tcPr>
          <w:p w14:paraId="2478F24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Total</w:t>
            </w:r>
          </w:p>
        </w:tc>
      </w:tr>
      <w:tr w:rsidR="00ED550D" w:rsidRPr="00A70B09" w14:paraId="22AD238F" w14:textId="77777777" w:rsidTr="00AF0191">
        <w:trPr>
          <w:trHeight w:val="265"/>
          <w:jc w:val="center"/>
        </w:trPr>
        <w:tc>
          <w:tcPr>
            <w:tcW w:w="1247" w:type="dxa"/>
            <w:tcBorders>
              <w:top w:val="single" w:sz="8" w:space="0" w:color="000000"/>
              <w:bottom w:val="single" w:sz="8" w:space="0" w:color="000000"/>
            </w:tcBorders>
            <w:shd w:val="clear" w:color="000000" w:fill="FFFFFF"/>
            <w:vAlign w:val="center"/>
            <w:hideMark/>
          </w:tcPr>
          <w:p w14:paraId="4C28A51A"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Age</w:t>
            </w:r>
            <w:proofErr w:type="spellEnd"/>
            <w:r w:rsidRPr="00ED550D">
              <w:rPr>
                <w:rFonts w:ascii="Calibri Light" w:hAnsi="Calibri Light" w:cs="Calibri Light"/>
                <w:color w:val="000000"/>
                <w:sz w:val="18"/>
                <w:szCs w:val="18"/>
                <w:lang w:eastAsia="es-AR"/>
              </w:rPr>
              <w:t xml:space="preserve"> (in </w:t>
            </w:r>
            <w:proofErr w:type="spellStart"/>
            <w:r w:rsidRPr="00ED550D">
              <w:rPr>
                <w:rFonts w:ascii="Calibri Light" w:hAnsi="Calibri Light" w:cs="Calibri Light"/>
                <w:color w:val="000000"/>
                <w:sz w:val="18"/>
                <w:szCs w:val="18"/>
                <w:lang w:eastAsia="es-AR"/>
              </w:rPr>
              <w:t>months</w:t>
            </w:r>
            <w:proofErr w:type="spellEnd"/>
            <w:r w:rsidRPr="00ED550D">
              <w:rPr>
                <w:rFonts w:ascii="Calibri Light" w:hAnsi="Calibri Light" w:cs="Calibri Light"/>
                <w:color w:val="000000"/>
                <w:sz w:val="18"/>
                <w:szCs w:val="18"/>
                <w:lang w:eastAsia="es-AR"/>
              </w:rPr>
              <w:t>)</w:t>
            </w:r>
          </w:p>
        </w:tc>
        <w:tc>
          <w:tcPr>
            <w:tcW w:w="417" w:type="dxa"/>
            <w:tcBorders>
              <w:top w:val="single" w:sz="8" w:space="0" w:color="000000"/>
              <w:bottom w:val="single" w:sz="8" w:space="0" w:color="000000"/>
            </w:tcBorders>
            <w:shd w:val="clear" w:color="000000" w:fill="FFFFFF"/>
            <w:vAlign w:val="center"/>
            <w:hideMark/>
          </w:tcPr>
          <w:p w14:paraId="4E52A3F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6" w:type="dxa"/>
            <w:tcBorders>
              <w:top w:val="single" w:sz="8" w:space="0" w:color="000000"/>
              <w:bottom w:val="single" w:sz="8" w:space="0" w:color="000000"/>
            </w:tcBorders>
            <w:shd w:val="clear" w:color="000000" w:fill="FFFFFF"/>
            <w:vAlign w:val="center"/>
            <w:hideMark/>
          </w:tcPr>
          <w:p w14:paraId="536A476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16" w:type="dxa"/>
            <w:tcBorders>
              <w:top w:val="single" w:sz="8" w:space="0" w:color="000000"/>
              <w:bottom w:val="single" w:sz="8" w:space="0" w:color="000000"/>
            </w:tcBorders>
            <w:shd w:val="clear" w:color="000000" w:fill="FFFFFF"/>
            <w:vAlign w:val="center"/>
            <w:hideMark/>
          </w:tcPr>
          <w:p w14:paraId="2F42051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16" w:type="dxa"/>
            <w:tcBorders>
              <w:top w:val="single" w:sz="8" w:space="0" w:color="000000"/>
              <w:bottom w:val="single" w:sz="8" w:space="0" w:color="000000"/>
            </w:tcBorders>
            <w:shd w:val="clear" w:color="000000" w:fill="FFFFFF"/>
            <w:vAlign w:val="center"/>
            <w:hideMark/>
          </w:tcPr>
          <w:p w14:paraId="12CB53C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17" w:type="dxa"/>
            <w:tcBorders>
              <w:top w:val="single" w:sz="8" w:space="0" w:color="000000"/>
              <w:bottom w:val="single" w:sz="8" w:space="0" w:color="000000"/>
            </w:tcBorders>
            <w:shd w:val="clear" w:color="000000" w:fill="FFFFFF"/>
            <w:vAlign w:val="center"/>
            <w:hideMark/>
          </w:tcPr>
          <w:p w14:paraId="1D59A0C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15" w:type="dxa"/>
            <w:tcBorders>
              <w:top w:val="single" w:sz="8" w:space="0" w:color="000000"/>
              <w:bottom w:val="single" w:sz="8" w:space="0" w:color="000000"/>
            </w:tcBorders>
            <w:shd w:val="clear" w:color="000000" w:fill="FFFFFF"/>
            <w:vAlign w:val="center"/>
            <w:hideMark/>
          </w:tcPr>
          <w:p w14:paraId="1279E7E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top w:val="single" w:sz="8" w:space="0" w:color="000000"/>
              <w:bottom w:val="single" w:sz="8" w:space="0" w:color="000000"/>
            </w:tcBorders>
            <w:shd w:val="clear" w:color="000000" w:fill="FFFFFF"/>
            <w:vAlign w:val="center"/>
            <w:hideMark/>
          </w:tcPr>
          <w:p w14:paraId="69C3760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top w:val="single" w:sz="8" w:space="0" w:color="000000"/>
              <w:bottom w:val="single" w:sz="8" w:space="0" w:color="000000"/>
            </w:tcBorders>
            <w:shd w:val="clear" w:color="000000" w:fill="FFFFFF"/>
            <w:vAlign w:val="center"/>
            <w:hideMark/>
          </w:tcPr>
          <w:p w14:paraId="0A94630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6</w:t>
            </w:r>
          </w:p>
        </w:tc>
        <w:tc>
          <w:tcPr>
            <w:tcW w:w="416" w:type="dxa"/>
            <w:tcBorders>
              <w:top w:val="single" w:sz="8" w:space="0" w:color="000000"/>
              <w:bottom w:val="single" w:sz="8" w:space="0" w:color="000000"/>
            </w:tcBorders>
            <w:shd w:val="clear" w:color="000000" w:fill="FFFFFF"/>
            <w:vAlign w:val="center"/>
            <w:hideMark/>
          </w:tcPr>
          <w:p w14:paraId="79A7037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6</w:t>
            </w:r>
          </w:p>
        </w:tc>
        <w:tc>
          <w:tcPr>
            <w:tcW w:w="421" w:type="dxa"/>
            <w:tcBorders>
              <w:top w:val="single" w:sz="8" w:space="0" w:color="000000"/>
              <w:bottom w:val="single" w:sz="8" w:space="0" w:color="000000"/>
            </w:tcBorders>
            <w:shd w:val="clear" w:color="000000" w:fill="FFFFFF"/>
            <w:vAlign w:val="center"/>
            <w:hideMark/>
          </w:tcPr>
          <w:p w14:paraId="173DC25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7</w:t>
            </w:r>
          </w:p>
        </w:tc>
        <w:tc>
          <w:tcPr>
            <w:tcW w:w="421" w:type="dxa"/>
            <w:tcBorders>
              <w:top w:val="single" w:sz="8" w:space="0" w:color="000000"/>
              <w:bottom w:val="single" w:sz="8" w:space="0" w:color="000000"/>
            </w:tcBorders>
            <w:shd w:val="clear" w:color="000000" w:fill="FFFFFF"/>
            <w:vAlign w:val="center"/>
            <w:hideMark/>
          </w:tcPr>
          <w:p w14:paraId="3755DEE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7</w:t>
            </w:r>
          </w:p>
        </w:tc>
        <w:tc>
          <w:tcPr>
            <w:tcW w:w="421" w:type="dxa"/>
            <w:tcBorders>
              <w:top w:val="single" w:sz="8" w:space="0" w:color="000000"/>
              <w:bottom w:val="single" w:sz="8" w:space="0" w:color="000000"/>
            </w:tcBorders>
            <w:shd w:val="clear" w:color="000000" w:fill="FFFFFF"/>
            <w:vAlign w:val="center"/>
            <w:hideMark/>
          </w:tcPr>
          <w:p w14:paraId="7455D09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c>
          <w:tcPr>
            <w:tcW w:w="422" w:type="dxa"/>
            <w:tcBorders>
              <w:top w:val="single" w:sz="8" w:space="0" w:color="000000"/>
              <w:bottom w:val="single" w:sz="8" w:space="0" w:color="000000"/>
            </w:tcBorders>
            <w:shd w:val="clear" w:color="000000" w:fill="FFFFFF"/>
            <w:vAlign w:val="center"/>
            <w:hideMark/>
          </w:tcPr>
          <w:p w14:paraId="1B30D87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c>
          <w:tcPr>
            <w:tcW w:w="421" w:type="dxa"/>
            <w:tcBorders>
              <w:top w:val="single" w:sz="8" w:space="0" w:color="000000"/>
              <w:bottom w:val="single" w:sz="8" w:space="0" w:color="000000"/>
            </w:tcBorders>
            <w:shd w:val="clear" w:color="000000" w:fill="FFFFFF"/>
            <w:vAlign w:val="center"/>
            <w:hideMark/>
          </w:tcPr>
          <w:p w14:paraId="3BEC7D4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9</w:t>
            </w:r>
          </w:p>
        </w:tc>
        <w:tc>
          <w:tcPr>
            <w:tcW w:w="421" w:type="dxa"/>
            <w:tcBorders>
              <w:top w:val="single" w:sz="8" w:space="0" w:color="000000"/>
              <w:bottom w:val="single" w:sz="8" w:space="0" w:color="000000"/>
            </w:tcBorders>
            <w:shd w:val="clear" w:color="000000" w:fill="FFFFFF"/>
            <w:vAlign w:val="center"/>
            <w:hideMark/>
          </w:tcPr>
          <w:p w14:paraId="7A8F144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9</w:t>
            </w:r>
          </w:p>
        </w:tc>
        <w:tc>
          <w:tcPr>
            <w:tcW w:w="578" w:type="dxa"/>
            <w:tcBorders>
              <w:top w:val="single" w:sz="8" w:space="0" w:color="000000"/>
              <w:bottom w:val="single" w:sz="8" w:space="0" w:color="000000"/>
            </w:tcBorders>
            <w:shd w:val="clear" w:color="000000" w:fill="FFFFFF"/>
            <w:vAlign w:val="center"/>
            <w:hideMark/>
          </w:tcPr>
          <w:p w14:paraId="5E0937C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 xml:space="preserve">  </w:t>
            </w:r>
          </w:p>
        </w:tc>
      </w:tr>
      <w:tr w:rsidR="00ED550D" w:rsidRPr="00A70B09" w14:paraId="4701FC20" w14:textId="77777777" w:rsidTr="00E4619D">
        <w:trPr>
          <w:trHeight w:val="300"/>
          <w:jc w:val="center"/>
        </w:trPr>
        <w:tc>
          <w:tcPr>
            <w:tcW w:w="1247" w:type="dxa"/>
            <w:tcBorders>
              <w:top w:val="single" w:sz="8" w:space="0" w:color="000000"/>
              <w:bottom w:val="single" w:sz="8" w:space="0" w:color="000000"/>
            </w:tcBorders>
            <w:shd w:val="clear" w:color="auto" w:fill="F2F2F2" w:themeFill="background1" w:themeFillShade="F2"/>
            <w:vAlign w:val="bottom"/>
            <w:hideMark/>
          </w:tcPr>
          <w:p w14:paraId="6739F81E"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Dyadic</w:t>
            </w:r>
            <w:proofErr w:type="spellEnd"/>
          </w:p>
        </w:tc>
        <w:tc>
          <w:tcPr>
            <w:tcW w:w="417" w:type="dxa"/>
            <w:tcBorders>
              <w:top w:val="single" w:sz="8" w:space="0" w:color="000000"/>
              <w:bottom w:val="single" w:sz="8" w:space="0" w:color="000000"/>
            </w:tcBorders>
            <w:shd w:val="clear" w:color="auto" w:fill="F2F2F2" w:themeFill="background1" w:themeFillShade="F2"/>
            <w:vAlign w:val="bottom"/>
            <w:hideMark/>
          </w:tcPr>
          <w:p w14:paraId="35F0889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single" w:sz="8" w:space="0" w:color="000000"/>
            </w:tcBorders>
            <w:shd w:val="clear" w:color="auto" w:fill="F2F2F2" w:themeFill="background1" w:themeFillShade="F2"/>
            <w:vAlign w:val="bottom"/>
            <w:hideMark/>
          </w:tcPr>
          <w:p w14:paraId="67B3EB3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single" w:sz="8" w:space="0" w:color="000000"/>
            </w:tcBorders>
            <w:shd w:val="clear" w:color="auto" w:fill="F2F2F2" w:themeFill="background1" w:themeFillShade="F2"/>
            <w:vAlign w:val="bottom"/>
            <w:hideMark/>
          </w:tcPr>
          <w:p w14:paraId="7C53237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single" w:sz="8" w:space="0" w:color="000000"/>
            </w:tcBorders>
            <w:shd w:val="clear" w:color="auto" w:fill="F2F2F2" w:themeFill="background1" w:themeFillShade="F2"/>
            <w:vAlign w:val="bottom"/>
            <w:hideMark/>
          </w:tcPr>
          <w:p w14:paraId="1C85B7C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7" w:type="dxa"/>
            <w:tcBorders>
              <w:top w:val="single" w:sz="8" w:space="0" w:color="000000"/>
              <w:bottom w:val="single" w:sz="8" w:space="0" w:color="000000"/>
            </w:tcBorders>
            <w:shd w:val="clear" w:color="auto" w:fill="F2F2F2" w:themeFill="background1" w:themeFillShade="F2"/>
            <w:vAlign w:val="bottom"/>
            <w:hideMark/>
          </w:tcPr>
          <w:p w14:paraId="50E7EB7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single" w:sz="8" w:space="0" w:color="000000"/>
              <w:bottom w:val="single" w:sz="8" w:space="0" w:color="000000"/>
            </w:tcBorders>
            <w:shd w:val="clear" w:color="auto" w:fill="F2F2F2" w:themeFill="background1" w:themeFillShade="F2"/>
            <w:vAlign w:val="bottom"/>
            <w:hideMark/>
          </w:tcPr>
          <w:p w14:paraId="6C41FBF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single" w:sz="8" w:space="0" w:color="000000"/>
              <w:bottom w:val="single" w:sz="8" w:space="0" w:color="000000"/>
            </w:tcBorders>
            <w:shd w:val="clear" w:color="auto" w:fill="F2F2F2" w:themeFill="background1" w:themeFillShade="F2"/>
            <w:vAlign w:val="bottom"/>
            <w:hideMark/>
          </w:tcPr>
          <w:p w14:paraId="3A6C1F9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15" w:type="dxa"/>
            <w:tcBorders>
              <w:top w:val="single" w:sz="8" w:space="0" w:color="000000"/>
              <w:bottom w:val="single" w:sz="8" w:space="0" w:color="000000"/>
            </w:tcBorders>
            <w:shd w:val="clear" w:color="auto" w:fill="F2F2F2" w:themeFill="background1" w:themeFillShade="F2"/>
            <w:vAlign w:val="bottom"/>
            <w:hideMark/>
          </w:tcPr>
          <w:p w14:paraId="61052DE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bottom w:val="single" w:sz="8" w:space="0" w:color="000000"/>
            </w:tcBorders>
            <w:shd w:val="clear" w:color="auto" w:fill="F2F2F2" w:themeFill="background1" w:themeFillShade="F2"/>
            <w:vAlign w:val="bottom"/>
            <w:hideMark/>
          </w:tcPr>
          <w:p w14:paraId="1EC0259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21" w:type="dxa"/>
            <w:tcBorders>
              <w:top w:val="single" w:sz="8" w:space="0" w:color="000000"/>
              <w:bottom w:val="single" w:sz="8" w:space="0" w:color="000000"/>
            </w:tcBorders>
            <w:shd w:val="clear" w:color="auto" w:fill="F2F2F2" w:themeFill="background1" w:themeFillShade="F2"/>
            <w:vAlign w:val="bottom"/>
            <w:hideMark/>
          </w:tcPr>
          <w:p w14:paraId="4C6F87D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single" w:sz="8" w:space="0" w:color="000000"/>
            </w:tcBorders>
            <w:shd w:val="clear" w:color="auto" w:fill="F2F2F2" w:themeFill="background1" w:themeFillShade="F2"/>
            <w:vAlign w:val="bottom"/>
            <w:hideMark/>
          </w:tcPr>
          <w:p w14:paraId="6DBB4FD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21" w:type="dxa"/>
            <w:tcBorders>
              <w:top w:val="single" w:sz="8" w:space="0" w:color="000000"/>
              <w:bottom w:val="single" w:sz="8" w:space="0" w:color="000000"/>
            </w:tcBorders>
            <w:shd w:val="clear" w:color="auto" w:fill="F2F2F2" w:themeFill="background1" w:themeFillShade="F2"/>
            <w:vAlign w:val="bottom"/>
            <w:hideMark/>
          </w:tcPr>
          <w:p w14:paraId="45F209C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single" w:sz="8" w:space="0" w:color="000000"/>
              <w:bottom w:val="single" w:sz="8" w:space="0" w:color="000000"/>
            </w:tcBorders>
            <w:shd w:val="clear" w:color="auto" w:fill="F2F2F2" w:themeFill="background1" w:themeFillShade="F2"/>
            <w:vAlign w:val="bottom"/>
            <w:hideMark/>
          </w:tcPr>
          <w:p w14:paraId="716DCCB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single" w:sz="8" w:space="0" w:color="000000"/>
            </w:tcBorders>
            <w:shd w:val="clear" w:color="auto" w:fill="F2F2F2" w:themeFill="background1" w:themeFillShade="F2"/>
            <w:vAlign w:val="bottom"/>
            <w:hideMark/>
          </w:tcPr>
          <w:p w14:paraId="1C5375E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single" w:sz="8" w:space="0" w:color="000000"/>
            </w:tcBorders>
            <w:shd w:val="clear" w:color="auto" w:fill="F2F2F2" w:themeFill="background1" w:themeFillShade="F2"/>
            <w:vAlign w:val="bottom"/>
            <w:hideMark/>
          </w:tcPr>
          <w:p w14:paraId="48DDF3B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578" w:type="dxa"/>
            <w:tcBorders>
              <w:top w:val="single" w:sz="8" w:space="0" w:color="000000"/>
              <w:bottom w:val="single" w:sz="8" w:space="0" w:color="000000"/>
            </w:tcBorders>
            <w:shd w:val="clear" w:color="auto" w:fill="F2F2F2" w:themeFill="background1" w:themeFillShade="F2"/>
            <w:vAlign w:val="bottom"/>
            <w:hideMark/>
          </w:tcPr>
          <w:p w14:paraId="05DB3EB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19</w:t>
            </w:r>
          </w:p>
        </w:tc>
      </w:tr>
      <w:tr w:rsidR="00ED550D" w:rsidRPr="00A70B09" w14:paraId="3CF3AB23" w14:textId="77777777" w:rsidTr="00E4619D">
        <w:trPr>
          <w:trHeight w:val="231"/>
          <w:jc w:val="center"/>
        </w:trPr>
        <w:tc>
          <w:tcPr>
            <w:tcW w:w="1247" w:type="dxa"/>
            <w:tcBorders>
              <w:top w:val="single" w:sz="8" w:space="0" w:color="000000"/>
              <w:bottom w:val="dotted" w:sz="4" w:space="0" w:color="auto"/>
            </w:tcBorders>
            <w:shd w:val="clear" w:color="auto" w:fill="auto"/>
            <w:vAlign w:val="bottom"/>
            <w:hideMark/>
          </w:tcPr>
          <w:p w14:paraId="323224F4"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 xml:space="preserve">Little </w:t>
            </w:r>
            <w:proofErr w:type="spellStart"/>
            <w:r w:rsidRPr="00ED550D">
              <w:rPr>
                <w:rFonts w:ascii="Calibri Light" w:hAnsi="Calibri Light" w:cs="Calibri Light"/>
                <w:color w:val="000000"/>
                <w:sz w:val="18"/>
                <w:szCs w:val="18"/>
                <w:lang w:eastAsia="es-AR"/>
              </w:rPr>
              <w:t>ants</w:t>
            </w:r>
            <w:proofErr w:type="spellEnd"/>
          </w:p>
        </w:tc>
        <w:tc>
          <w:tcPr>
            <w:tcW w:w="417" w:type="dxa"/>
            <w:tcBorders>
              <w:top w:val="single" w:sz="8" w:space="0" w:color="000000"/>
              <w:bottom w:val="dotted" w:sz="4" w:space="0" w:color="auto"/>
            </w:tcBorders>
            <w:shd w:val="clear" w:color="auto" w:fill="auto"/>
            <w:vAlign w:val="bottom"/>
            <w:hideMark/>
          </w:tcPr>
          <w:p w14:paraId="48C0698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189C2A9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3A19D91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0CA9133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7" w:type="dxa"/>
            <w:tcBorders>
              <w:top w:val="single" w:sz="8" w:space="0" w:color="000000"/>
              <w:bottom w:val="dotted" w:sz="4" w:space="0" w:color="auto"/>
            </w:tcBorders>
            <w:shd w:val="clear" w:color="auto" w:fill="auto"/>
            <w:vAlign w:val="bottom"/>
            <w:hideMark/>
          </w:tcPr>
          <w:p w14:paraId="4D537EC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single" w:sz="8" w:space="0" w:color="000000"/>
              <w:bottom w:val="dotted" w:sz="4" w:space="0" w:color="auto"/>
            </w:tcBorders>
            <w:shd w:val="clear" w:color="auto" w:fill="auto"/>
            <w:vAlign w:val="bottom"/>
            <w:hideMark/>
          </w:tcPr>
          <w:p w14:paraId="1734331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single" w:sz="8" w:space="0" w:color="000000"/>
              <w:bottom w:val="dotted" w:sz="4" w:space="0" w:color="auto"/>
            </w:tcBorders>
            <w:shd w:val="clear" w:color="auto" w:fill="auto"/>
            <w:vAlign w:val="bottom"/>
            <w:hideMark/>
          </w:tcPr>
          <w:p w14:paraId="4898270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single" w:sz="8" w:space="0" w:color="000000"/>
              <w:bottom w:val="dotted" w:sz="4" w:space="0" w:color="auto"/>
            </w:tcBorders>
            <w:shd w:val="clear" w:color="auto" w:fill="auto"/>
            <w:vAlign w:val="bottom"/>
            <w:hideMark/>
          </w:tcPr>
          <w:p w14:paraId="101D600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51F9C06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21" w:type="dxa"/>
            <w:tcBorders>
              <w:top w:val="single" w:sz="8" w:space="0" w:color="000000"/>
              <w:bottom w:val="dotted" w:sz="4" w:space="0" w:color="auto"/>
            </w:tcBorders>
            <w:shd w:val="clear" w:color="auto" w:fill="auto"/>
            <w:vAlign w:val="bottom"/>
            <w:hideMark/>
          </w:tcPr>
          <w:p w14:paraId="7556799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1184929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25F79B5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single" w:sz="8" w:space="0" w:color="000000"/>
              <w:bottom w:val="dotted" w:sz="4" w:space="0" w:color="auto"/>
            </w:tcBorders>
            <w:shd w:val="clear" w:color="auto" w:fill="auto"/>
            <w:vAlign w:val="bottom"/>
            <w:hideMark/>
          </w:tcPr>
          <w:p w14:paraId="2710450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3636171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54214BA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single" w:sz="8" w:space="0" w:color="000000"/>
              <w:bottom w:val="dotted" w:sz="4" w:space="0" w:color="auto"/>
            </w:tcBorders>
            <w:shd w:val="clear" w:color="auto" w:fill="auto"/>
            <w:vAlign w:val="bottom"/>
            <w:hideMark/>
          </w:tcPr>
          <w:p w14:paraId="1C607EF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r>
      <w:tr w:rsidR="00ED550D" w:rsidRPr="00A70B09" w14:paraId="4F78E58F" w14:textId="77777777" w:rsidTr="00E4619D">
        <w:trPr>
          <w:trHeight w:val="404"/>
          <w:jc w:val="center"/>
        </w:trPr>
        <w:tc>
          <w:tcPr>
            <w:tcW w:w="1247" w:type="dxa"/>
            <w:tcBorders>
              <w:top w:val="dotted" w:sz="4" w:space="0" w:color="auto"/>
              <w:bottom w:val="dotted" w:sz="4" w:space="0" w:color="auto"/>
            </w:tcBorders>
            <w:shd w:val="clear" w:color="auto" w:fill="auto"/>
            <w:vAlign w:val="bottom"/>
            <w:hideMark/>
          </w:tcPr>
          <w:p w14:paraId="6AF93CA6"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Gaze</w:t>
            </w:r>
            <w:proofErr w:type="spellEnd"/>
            <w:r w:rsidRPr="00ED550D">
              <w:rPr>
                <w:rFonts w:ascii="Calibri Light" w:hAnsi="Calibri Light" w:cs="Calibri Light"/>
                <w:color w:val="000000"/>
                <w:sz w:val="18"/>
                <w:szCs w:val="18"/>
                <w:lang w:eastAsia="es-AR"/>
              </w:rPr>
              <w:t xml:space="preserve"> </w:t>
            </w:r>
            <w:proofErr w:type="spellStart"/>
            <w:r w:rsidRPr="00ED550D">
              <w:rPr>
                <w:rFonts w:ascii="Calibri Light" w:hAnsi="Calibri Light" w:cs="Calibri Light"/>
                <w:color w:val="000000"/>
                <w:sz w:val="18"/>
                <w:szCs w:val="18"/>
                <w:lang w:eastAsia="es-AR"/>
              </w:rPr>
              <w:t>interplay</w:t>
            </w:r>
            <w:proofErr w:type="spellEnd"/>
          </w:p>
        </w:tc>
        <w:tc>
          <w:tcPr>
            <w:tcW w:w="417" w:type="dxa"/>
            <w:tcBorders>
              <w:top w:val="dotted" w:sz="4" w:space="0" w:color="auto"/>
              <w:bottom w:val="dotted" w:sz="4" w:space="0" w:color="auto"/>
            </w:tcBorders>
            <w:shd w:val="clear" w:color="auto" w:fill="auto"/>
            <w:vAlign w:val="bottom"/>
            <w:hideMark/>
          </w:tcPr>
          <w:p w14:paraId="76988B7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552B221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72C74EF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632DB45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7" w:type="dxa"/>
            <w:tcBorders>
              <w:top w:val="dotted" w:sz="4" w:space="0" w:color="auto"/>
              <w:bottom w:val="dotted" w:sz="4" w:space="0" w:color="auto"/>
            </w:tcBorders>
            <w:shd w:val="clear" w:color="auto" w:fill="auto"/>
            <w:vAlign w:val="bottom"/>
            <w:hideMark/>
          </w:tcPr>
          <w:p w14:paraId="6B6D7B8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62299E4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71AAADF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dotted" w:sz="4" w:space="0" w:color="auto"/>
              <w:bottom w:val="dotted" w:sz="4" w:space="0" w:color="auto"/>
            </w:tcBorders>
            <w:shd w:val="clear" w:color="auto" w:fill="auto"/>
            <w:vAlign w:val="bottom"/>
            <w:hideMark/>
          </w:tcPr>
          <w:p w14:paraId="3BDFB25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dotted" w:sz="4" w:space="0" w:color="auto"/>
              <w:bottom w:val="dotted" w:sz="4" w:space="0" w:color="auto"/>
            </w:tcBorders>
            <w:shd w:val="clear" w:color="auto" w:fill="auto"/>
            <w:vAlign w:val="bottom"/>
            <w:hideMark/>
          </w:tcPr>
          <w:p w14:paraId="0FC9B20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47BEE0F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00C9A00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21" w:type="dxa"/>
            <w:tcBorders>
              <w:top w:val="dotted" w:sz="4" w:space="0" w:color="auto"/>
              <w:bottom w:val="dotted" w:sz="4" w:space="0" w:color="auto"/>
            </w:tcBorders>
            <w:shd w:val="clear" w:color="auto" w:fill="auto"/>
            <w:vAlign w:val="bottom"/>
            <w:hideMark/>
          </w:tcPr>
          <w:p w14:paraId="520CF1C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dotted" w:sz="4" w:space="0" w:color="auto"/>
            </w:tcBorders>
            <w:shd w:val="clear" w:color="auto" w:fill="auto"/>
            <w:vAlign w:val="bottom"/>
            <w:hideMark/>
          </w:tcPr>
          <w:p w14:paraId="55A432D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173F355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6EEE8FF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dotted" w:sz="4" w:space="0" w:color="auto"/>
              <w:bottom w:val="dotted" w:sz="4" w:space="0" w:color="auto"/>
            </w:tcBorders>
            <w:shd w:val="clear" w:color="auto" w:fill="auto"/>
            <w:vAlign w:val="bottom"/>
            <w:hideMark/>
          </w:tcPr>
          <w:p w14:paraId="5115E18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7</w:t>
            </w:r>
          </w:p>
        </w:tc>
      </w:tr>
      <w:tr w:rsidR="00ED550D" w:rsidRPr="00A70B09" w14:paraId="459E2B6A" w14:textId="77777777" w:rsidTr="00E4619D">
        <w:trPr>
          <w:trHeight w:val="679"/>
          <w:jc w:val="center"/>
        </w:trPr>
        <w:tc>
          <w:tcPr>
            <w:tcW w:w="1247" w:type="dxa"/>
            <w:tcBorders>
              <w:top w:val="dotted" w:sz="4" w:space="0" w:color="auto"/>
              <w:bottom w:val="single" w:sz="8" w:space="0" w:color="000000"/>
            </w:tcBorders>
            <w:shd w:val="clear" w:color="auto" w:fill="auto"/>
            <w:vAlign w:val="bottom"/>
            <w:hideMark/>
          </w:tcPr>
          <w:p w14:paraId="6C0B74AA" w14:textId="77777777" w:rsidR="00ED550D" w:rsidRPr="00ED550D" w:rsidRDefault="00ED550D" w:rsidP="00ED550D">
            <w:pPr>
              <w:spacing w:after="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Kisses</w:t>
            </w:r>
            <w:proofErr w:type="spellEnd"/>
            <w:r w:rsidRPr="00ED550D">
              <w:rPr>
                <w:rFonts w:ascii="Calibri Light" w:hAnsi="Calibri Light" w:cs="Calibri Light"/>
                <w:color w:val="000000"/>
                <w:sz w:val="18"/>
                <w:szCs w:val="18"/>
                <w:lang w:eastAsia="es-AR"/>
              </w:rPr>
              <w:t xml:space="preserve"> &amp;</w:t>
            </w:r>
          </w:p>
          <w:p w14:paraId="0E87962C" w14:textId="77777777" w:rsidR="00ED550D" w:rsidRPr="00ED550D" w:rsidRDefault="00ED550D" w:rsidP="00ED550D">
            <w:pPr>
              <w:spacing w:after="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percussive</w:t>
            </w:r>
            <w:proofErr w:type="spellEnd"/>
            <w:r w:rsidRPr="00ED550D">
              <w:rPr>
                <w:rFonts w:ascii="Calibri Light" w:hAnsi="Calibri Light" w:cs="Calibri Light"/>
                <w:color w:val="000000"/>
                <w:sz w:val="18"/>
                <w:szCs w:val="18"/>
                <w:lang w:eastAsia="es-AR"/>
              </w:rPr>
              <w:t xml:space="preserve"> </w:t>
            </w:r>
            <w:proofErr w:type="spellStart"/>
            <w:r w:rsidRPr="00ED550D">
              <w:rPr>
                <w:rFonts w:ascii="Calibri Light" w:hAnsi="Calibri Light" w:cs="Calibri Light"/>
                <w:color w:val="000000"/>
                <w:sz w:val="18"/>
                <w:szCs w:val="18"/>
                <w:lang w:eastAsia="es-AR"/>
              </w:rPr>
              <w:t>lip</w:t>
            </w:r>
            <w:proofErr w:type="spellEnd"/>
            <w:r w:rsidRPr="00ED550D">
              <w:rPr>
                <w:rFonts w:ascii="Calibri Light" w:hAnsi="Calibri Light" w:cs="Calibri Light"/>
                <w:color w:val="000000"/>
                <w:sz w:val="18"/>
                <w:szCs w:val="18"/>
                <w:lang w:eastAsia="es-AR"/>
              </w:rPr>
              <w:t xml:space="preserve"> </w:t>
            </w:r>
            <w:proofErr w:type="spellStart"/>
            <w:r w:rsidRPr="00ED550D">
              <w:rPr>
                <w:rFonts w:ascii="Calibri Light" w:hAnsi="Calibri Light" w:cs="Calibri Light"/>
                <w:color w:val="000000"/>
                <w:sz w:val="18"/>
                <w:szCs w:val="18"/>
                <w:lang w:eastAsia="es-AR"/>
              </w:rPr>
              <w:t>contact</w:t>
            </w:r>
            <w:proofErr w:type="spellEnd"/>
          </w:p>
        </w:tc>
        <w:tc>
          <w:tcPr>
            <w:tcW w:w="417" w:type="dxa"/>
            <w:tcBorders>
              <w:top w:val="dotted" w:sz="4" w:space="0" w:color="auto"/>
              <w:bottom w:val="single" w:sz="8" w:space="0" w:color="000000"/>
            </w:tcBorders>
            <w:shd w:val="clear" w:color="auto" w:fill="auto"/>
            <w:vAlign w:val="center"/>
            <w:hideMark/>
          </w:tcPr>
          <w:p w14:paraId="0298C59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39E00C4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6343563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294F275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7" w:type="dxa"/>
            <w:tcBorders>
              <w:top w:val="dotted" w:sz="4" w:space="0" w:color="auto"/>
              <w:bottom w:val="single" w:sz="8" w:space="0" w:color="000000"/>
            </w:tcBorders>
            <w:shd w:val="clear" w:color="auto" w:fill="auto"/>
            <w:vAlign w:val="center"/>
            <w:hideMark/>
          </w:tcPr>
          <w:p w14:paraId="5CA5FB2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single" w:sz="8" w:space="0" w:color="000000"/>
            </w:tcBorders>
            <w:shd w:val="clear" w:color="auto" w:fill="auto"/>
            <w:vAlign w:val="center"/>
            <w:hideMark/>
          </w:tcPr>
          <w:p w14:paraId="66A0848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single" w:sz="8" w:space="0" w:color="000000"/>
            </w:tcBorders>
            <w:shd w:val="clear" w:color="auto" w:fill="auto"/>
            <w:vAlign w:val="center"/>
            <w:hideMark/>
          </w:tcPr>
          <w:p w14:paraId="3709BAF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dotted" w:sz="4" w:space="0" w:color="auto"/>
              <w:bottom w:val="single" w:sz="8" w:space="0" w:color="000000"/>
            </w:tcBorders>
            <w:shd w:val="clear" w:color="auto" w:fill="auto"/>
            <w:vAlign w:val="center"/>
            <w:hideMark/>
          </w:tcPr>
          <w:p w14:paraId="0B57445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2DE6966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21" w:type="dxa"/>
            <w:tcBorders>
              <w:top w:val="dotted" w:sz="4" w:space="0" w:color="auto"/>
              <w:bottom w:val="single" w:sz="8" w:space="0" w:color="000000"/>
            </w:tcBorders>
            <w:shd w:val="clear" w:color="auto" w:fill="auto"/>
            <w:vAlign w:val="center"/>
            <w:hideMark/>
          </w:tcPr>
          <w:p w14:paraId="0225A9F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79F7394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single" w:sz="8" w:space="0" w:color="000000"/>
            </w:tcBorders>
            <w:shd w:val="clear" w:color="auto" w:fill="auto"/>
            <w:vAlign w:val="center"/>
            <w:hideMark/>
          </w:tcPr>
          <w:p w14:paraId="1C5E62D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single" w:sz="8" w:space="0" w:color="000000"/>
            </w:tcBorders>
            <w:shd w:val="clear" w:color="auto" w:fill="auto"/>
            <w:vAlign w:val="center"/>
            <w:hideMark/>
          </w:tcPr>
          <w:p w14:paraId="6C02CC7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426ABC7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13CCBC6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578" w:type="dxa"/>
            <w:tcBorders>
              <w:top w:val="dotted" w:sz="4" w:space="0" w:color="auto"/>
              <w:bottom w:val="single" w:sz="8" w:space="0" w:color="000000"/>
            </w:tcBorders>
            <w:shd w:val="clear" w:color="auto" w:fill="auto"/>
            <w:vAlign w:val="center"/>
            <w:hideMark/>
          </w:tcPr>
          <w:p w14:paraId="30659F5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r>
      <w:tr w:rsidR="00ED550D" w:rsidRPr="00A70B09" w14:paraId="1752C49A" w14:textId="77777777" w:rsidTr="00E4619D">
        <w:trPr>
          <w:trHeight w:val="300"/>
          <w:jc w:val="center"/>
        </w:trPr>
        <w:tc>
          <w:tcPr>
            <w:tcW w:w="1247" w:type="dxa"/>
            <w:tcBorders>
              <w:top w:val="single" w:sz="8" w:space="0" w:color="000000"/>
              <w:bottom w:val="single" w:sz="8" w:space="0" w:color="000000"/>
            </w:tcBorders>
            <w:shd w:val="clear" w:color="auto" w:fill="D9D9D9" w:themeFill="background1" w:themeFillShade="D9"/>
            <w:vAlign w:val="bottom"/>
            <w:hideMark/>
          </w:tcPr>
          <w:p w14:paraId="5FF44970"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Familiar</w:t>
            </w:r>
          </w:p>
        </w:tc>
        <w:tc>
          <w:tcPr>
            <w:tcW w:w="417" w:type="dxa"/>
            <w:tcBorders>
              <w:top w:val="single" w:sz="8" w:space="0" w:color="000000"/>
              <w:bottom w:val="single" w:sz="8" w:space="0" w:color="000000"/>
            </w:tcBorders>
            <w:shd w:val="clear" w:color="auto" w:fill="D9D9D9" w:themeFill="background1" w:themeFillShade="D9"/>
            <w:vAlign w:val="bottom"/>
            <w:hideMark/>
          </w:tcPr>
          <w:p w14:paraId="39B235E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single" w:sz="8" w:space="0" w:color="000000"/>
            </w:tcBorders>
            <w:shd w:val="clear" w:color="auto" w:fill="D9D9D9" w:themeFill="background1" w:themeFillShade="D9"/>
            <w:vAlign w:val="bottom"/>
            <w:hideMark/>
          </w:tcPr>
          <w:p w14:paraId="04CB1EE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bottom w:val="single" w:sz="8" w:space="0" w:color="000000"/>
            </w:tcBorders>
            <w:shd w:val="clear" w:color="auto" w:fill="D9D9D9" w:themeFill="background1" w:themeFillShade="D9"/>
            <w:vAlign w:val="bottom"/>
            <w:hideMark/>
          </w:tcPr>
          <w:p w14:paraId="7F6CABE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6" w:type="dxa"/>
            <w:tcBorders>
              <w:top w:val="single" w:sz="8" w:space="0" w:color="000000"/>
              <w:bottom w:val="single" w:sz="8" w:space="0" w:color="000000"/>
            </w:tcBorders>
            <w:shd w:val="clear" w:color="auto" w:fill="D9D9D9" w:themeFill="background1" w:themeFillShade="D9"/>
            <w:vAlign w:val="bottom"/>
            <w:hideMark/>
          </w:tcPr>
          <w:p w14:paraId="070AA02C"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single" w:sz="8" w:space="0" w:color="000000"/>
              <w:bottom w:val="single" w:sz="8" w:space="0" w:color="000000"/>
            </w:tcBorders>
            <w:shd w:val="clear" w:color="auto" w:fill="D9D9D9" w:themeFill="background1" w:themeFillShade="D9"/>
            <w:vAlign w:val="bottom"/>
            <w:hideMark/>
          </w:tcPr>
          <w:p w14:paraId="3DAF6BC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15" w:type="dxa"/>
            <w:tcBorders>
              <w:top w:val="single" w:sz="8" w:space="0" w:color="000000"/>
              <w:bottom w:val="single" w:sz="8" w:space="0" w:color="000000"/>
            </w:tcBorders>
            <w:shd w:val="clear" w:color="auto" w:fill="D9D9D9" w:themeFill="background1" w:themeFillShade="D9"/>
            <w:vAlign w:val="bottom"/>
            <w:hideMark/>
          </w:tcPr>
          <w:p w14:paraId="0DC5DF0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top w:val="single" w:sz="8" w:space="0" w:color="000000"/>
              <w:bottom w:val="single" w:sz="8" w:space="0" w:color="000000"/>
            </w:tcBorders>
            <w:shd w:val="clear" w:color="auto" w:fill="D9D9D9" w:themeFill="background1" w:themeFillShade="D9"/>
            <w:vAlign w:val="bottom"/>
            <w:hideMark/>
          </w:tcPr>
          <w:p w14:paraId="7B09B21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5" w:type="dxa"/>
            <w:tcBorders>
              <w:top w:val="single" w:sz="8" w:space="0" w:color="000000"/>
              <w:bottom w:val="single" w:sz="8" w:space="0" w:color="000000"/>
            </w:tcBorders>
            <w:shd w:val="clear" w:color="auto" w:fill="D9D9D9" w:themeFill="background1" w:themeFillShade="D9"/>
            <w:vAlign w:val="bottom"/>
            <w:hideMark/>
          </w:tcPr>
          <w:p w14:paraId="3E01C5B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bottom w:val="single" w:sz="8" w:space="0" w:color="000000"/>
            </w:tcBorders>
            <w:shd w:val="clear" w:color="auto" w:fill="D9D9D9" w:themeFill="background1" w:themeFillShade="D9"/>
            <w:vAlign w:val="bottom"/>
            <w:hideMark/>
          </w:tcPr>
          <w:p w14:paraId="650AE18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421" w:type="dxa"/>
            <w:tcBorders>
              <w:top w:val="single" w:sz="8" w:space="0" w:color="000000"/>
              <w:bottom w:val="single" w:sz="8" w:space="0" w:color="000000"/>
            </w:tcBorders>
            <w:shd w:val="clear" w:color="auto" w:fill="D9D9D9" w:themeFill="background1" w:themeFillShade="D9"/>
            <w:vAlign w:val="bottom"/>
            <w:hideMark/>
          </w:tcPr>
          <w:p w14:paraId="6D7A24D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bottom w:val="single" w:sz="8" w:space="0" w:color="000000"/>
            </w:tcBorders>
            <w:shd w:val="clear" w:color="auto" w:fill="D9D9D9" w:themeFill="background1" w:themeFillShade="D9"/>
            <w:vAlign w:val="bottom"/>
            <w:hideMark/>
          </w:tcPr>
          <w:p w14:paraId="01E5676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21" w:type="dxa"/>
            <w:tcBorders>
              <w:top w:val="single" w:sz="8" w:space="0" w:color="000000"/>
              <w:bottom w:val="single" w:sz="8" w:space="0" w:color="000000"/>
            </w:tcBorders>
            <w:shd w:val="clear" w:color="auto" w:fill="D9D9D9" w:themeFill="background1" w:themeFillShade="D9"/>
            <w:vAlign w:val="bottom"/>
            <w:hideMark/>
          </w:tcPr>
          <w:p w14:paraId="58BC1BD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2" w:type="dxa"/>
            <w:tcBorders>
              <w:top w:val="single" w:sz="8" w:space="0" w:color="000000"/>
              <w:bottom w:val="single" w:sz="8" w:space="0" w:color="000000"/>
            </w:tcBorders>
            <w:shd w:val="clear" w:color="auto" w:fill="D9D9D9" w:themeFill="background1" w:themeFillShade="D9"/>
            <w:vAlign w:val="bottom"/>
            <w:hideMark/>
          </w:tcPr>
          <w:p w14:paraId="438560B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bottom w:val="single" w:sz="8" w:space="0" w:color="000000"/>
            </w:tcBorders>
            <w:shd w:val="clear" w:color="auto" w:fill="D9D9D9" w:themeFill="background1" w:themeFillShade="D9"/>
            <w:vAlign w:val="bottom"/>
            <w:hideMark/>
          </w:tcPr>
          <w:p w14:paraId="6EDB901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21" w:type="dxa"/>
            <w:tcBorders>
              <w:top w:val="single" w:sz="8" w:space="0" w:color="000000"/>
              <w:bottom w:val="single" w:sz="8" w:space="0" w:color="000000"/>
            </w:tcBorders>
            <w:shd w:val="clear" w:color="auto" w:fill="D9D9D9" w:themeFill="background1" w:themeFillShade="D9"/>
            <w:vAlign w:val="bottom"/>
            <w:hideMark/>
          </w:tcPr>
          <w:p w14:paraId="78338CC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578" w:type="dxa"/>
            <w:tcBorders>
              <w:top w:val="single" w:sz="8" w:space="0" w:color="000000"/>
              <w:bottom w:val="single" w:sz="8" w:space="0" w:color="000000"/>
            </w:tcBorders>
            <w:shd w:val="clear" w:color="auto" w:fill="D9D9D9" w:themeFill="background1" w:themeFillShade="D9"/>
            <w:vAlign w:val="bottom"/>
            <w:hideMark/>
          </w:tcPr>
          <w:p w14:paraId="6CABD68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28</w:t>
            </w:r>
          </w:p>
        </w:tc>
      </w:tr>
      <w:tr w:rsidR="00ED550D" w:rsidRPr="00A70B09" w14:paraId="790B5408" w14:textId="77777777" w:rsidTr="00E4619D">
        <w:trPr>
          <w:trHeight w:val="312"/>
          <w:jc w:val="center"/>
        </w:trPr>
        <w:tc>
          <w:tcPr>
            <w:tcW w:w="1247" w:type="dxa"/>
            <w:tcBorders>
              <w:top w:val="single" w:sz="8" w:space="0" w:color="000000"/>
              <w:bottom w:val="dotted" w:sz="4" w:space="0" w:color="auto"/>
            </w:tcBorders>
            <w:shd w:val="clear" w:color="auto" w:fill="auto"/>
            <w:vAlign w:val="bottom"/>
            <w:hideMark/>
          </w:tcPr>
          <w:p w14:paraId="5D4D18A4"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Barambuch</w:t>
            </w:r>
            <w:proofErr w:type="spellEnd"/>
          </w:p>
        </w:tc>
        <w:tc>
          <w:tcPr>
            <w:tcW w:w="417" w:type="dxa"/>
            <w:tcBorders>
              <w:top w:val="single" w:sz="8" w:space="0" w:color="000000"/>
              <w:bottom w:val="dotted" w:sz="4" w:space="0" w:color="auto"/>
            </w:tcBorders>
            <w:shd w:val="clear" w:color="auto" w:fill="auto"/>
            <w:vAlign w:val="bottom"/>
            <w:hideMark/>
          </w:tcPr>
          <w:p w14:paraId="71B73D7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1DBE020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bottom w:val="dotted" w:sz="4" w:space="0" w:color="auto"/>
            </w:tcBorders>
            <w:shd w:val="clear" w:color="auto" w:fill="auto"/>
            <w:vAlign w:val="bottom"/>
            <w:hideMark/>
          </w:tcPr>
          <w:p w14:paraId="1D60B3D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bottom w:val="dotted" w:sz="4" w:space="0" w:color="auto"/>
            </w:tcBorders>
            <w:shd w:val="clear" w:color="auto" w:fill="auto"/>
            <w:vAlign w:val="bottom"/>
            <w:hideMark/>
          </w:tcPr>
          <w:p w14:paraId="21E0FFA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single" w:sz="8" w:space="0" w:color="000000"/>
              <w:bottom w:val="dotted" w:sz="4" w:space="0" w:color="auto"/>
            </w:tcBorders>
            <w:shd w:val="clear" w:color="auto" w:fill="auto"/>
            <w:vAlign w:val="bottom"/>
            <w:hideMark/>
          </w:tcPr>
          <w:p w14:paraId="4FBC5F6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single" w:sz="8" w:space="0" w:color="000000"/>
              <w:bottom w:val="dotted" w:sz="4" w:space="0" w:color="auto"/>
            </w:tcBorders>
            <w:shd w:val="clear" w:color="auto" w:fill="auto"/>
            <w:vAlign w:val="bottom"/>
            <w:hideMark/>
          </w:tcPr>
          <w:p w14:paraId="08A4623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single" w:sz="8" w:space="0" w:color="000000"/>
              <w:bottom w:val="dotted" w:sz="4" w:space="0" w:color="auto"/>
            </w:tcBorders>
            <w:shd w:val="clear" w:color="auto" w:fill="auto"/>
            <w:vAlign w:val="bottom"/>
            <w:hideMark/>
          </w:tcPr>
          <w:p w14:paraId="255968A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single" w:sz="8" w:space="0" w:color="000000"/>
              <w:bottom w:val="dotted" w:sz="4" w:space="0" w:color="auto"/>
            </w:tcBorders>
            <w:shd w:val="clear" w:color="auto" w:fill="auto"/>
            <w:vAlign w:val="bottom"/>
            <w:hideMark/>
          </w:tcPr>
          <w:p w14:paraId="72105B6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bottom w:val="dotted" w:sz="4" w:space="0" w:color="auto"/>
            </w:tcBorders>
            <w:shd w:val="clear" w:color="auto" w:fill="auto"/>
            <w:vAlign w:val="bottom"/>
            <w:hideMark/>
          </w:tcPr>
          <w:p w14:paraId="788F79F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3347338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4D90957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single" w:sz="8" w:space="0" w:color="000000"/>
              <w:bottom w:val="dotted" w:sz="4" w:space="0" w:color="auto"/>
            </w:tcBorders>
            <w:shd w:val="clear" w:color="auto" w:fill="auto"/>
            <w:vAlign w:val="bottom"/>
            <w:hideMark/>
          </w:tcPr>
          <w:p w14:paraId="3EC1C9E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2" w:type="dxa"/>
            <w:tcBorders>
              <w:top w:val="single" w:sz="8" w:space="0" w:color="000000"/>
              <w:bottom w:val="dotted" w:sz="4" w:space="0" w:color="auto"/>
            </w:tcBorders>
            <w:shd w:val="clear" w:color="auto" w:fill="auto"/>
            <w:vAlign w:val="bottom"/>
            <w:hideMark/>
          </w:tcPr>
          <w:p w14:paraId="2B6B38B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bottom w:val="dotted" w:sz="4" w:space="0" w:color="auto"/>
            </w:tcBorders>
            <w:shd w:val="clear" w:color="auto" w:fill="auto"/>
            <w:vAlign w:val="bottom"/>
            <w:hideMark/>
          </w:tcPr>
          <w:p w14:paraId="4B6BE59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bottom w:val="dotted" w:sz="4" w:space="0" w:color="auto"/>
            </w:tcBorders>
            <w:shd w:val="clear" w:color="auto" w:fill="auto"/>
            <w:vAlign w:val="bottom"/>
            <w:hideMark/>
          </w:tcPr>
          <w:p w14:paraId="0553267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single" w:sz="8" w:space="0" w:color="000000"/>
              <w:bottom w:val="dotted" w:sz="4" w:space="0" w:color="auto"/>
            </w:tcBorders>
            <w:shd w:val="clear" w:color="auto" w:fill="auto"/>
            <w:vAlign w:val="bottom"/>
            <w:hideMark/>
          </w:tcPr>
          <w:p w14:paraId="61F7C34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7</w:t>
            </w:r>
          </w:p>
        </w:tc>
      </w:tr>
      <w:tr w:rsidR="00ED550D" w:rsidRPr="00A70B09" w14:paraId="41CDB9E8" w14:textId="77777777" w:rsidTr="00E4619D">
        <w:trPr>
          <w:trHeight w:val="273"/>
          <w:jc w:val="center"/>
        </w:trPr>
        <w:tc>
          <w:tcPr>
            <w:tcW w:w="1247" w:type="dxa"/>
            <w:tcBorders>
              <w:top w:val="dotted" w:sz="4" w:space="0" w:color="auto"/>
              <w:bottom w:val="dotted" w:sz="4" w:space="0" w:color="auto"/>
            </w:tcBorders>
            <w:shd w:val="clear" w:color="auto" w:fill="auto"/>
            <w:vAlign w:val="bottom"/>
            <w:hideMark/>
          </w:tcPr>
          <w:p w14:paraId="42A39D8F"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Stinguishen</w:t>
            </w:r>
            <w:proofErr w:type="spellEnd"/>
          </w:p>
        </w:tc>
        <w:tc>
          <w:tcPr>
            <w:tcW w:w="417" w:type="dxa"/>
            <w:tcBorders>
              <w:top w:val="dotted" w:sz="4" w:space="0" w:color="auto"/>
              <w:bottom w:val="dotted" w:sz="4" w:space="0" w:color="auto"/>
            </w:tcBorders>
            <w:shd w:val="clear" w:color="auto" w:fill="auto"/>
            <w:vAlign w:val="bottom"/>
            <w:hideMark/>
          </w:tcPr>
          <w:p w14:paraId="19E04B1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4CADB0E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dotted" w:sz="4" w:space="0" w:color="auto"/>
              <w:bottom w:val="dotted" w:sz="4" w:space="0" w:color="auto"/>
            </w:tcBorders>
            <w:shd w:val="clear" w:color="auto" w:fill="auto"/>
            <w:vAlign w:val="bottom"/>
            <w:hideMark/>
          </w:tcPr>
          <w:p w14:paraId="3E67ADC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2A82D02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dotted" w:sz="4" w:space="0" w:color="auto"/>
              <w:bottom w:val="dotted" w:sz="4" w:space="0" w:color="auto"/>
            </w:tcBorders>
            <w:shd w:val="clear" w:color="auto" w:fill="auto"/>
            <w:vAlign w:val="bottom"/>
            <w:hideMark/>
          </w:tcPr>
          <w:p w14:paraId="7777999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5" w:type="dxa"/>
            <w:tcBorders>
              <w:top w:val="dotted" w:sz="4" w:space="0" w:color="auto"/>
              <w:bottom w:val="dotted" w:sz="4" w:space="0" w:color="auto"/>
            </w:tcBorders>
            <w:shd w:val="clear" w:color="auto" w:fill="auto"/>
            <w:vAlign w:val="bottom"/>
            <w:hideMark/>
          </w:tcPr>
          <w:p w14:paraId="424B3B2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5" w:type="dxa"/>
            <w:tcBorders>
              <w:top w:val="dotted" w:sz="4" w:space="0" w:color="auto"/>
              <w:bottom w:val="dotted" w:sz="4" w:space="0" w:color="auto"/>
            </w:tcBorders>
            <w:shd w:val="clear" w:color="auto" w:fill="auto"/>
            <w:vAlign w:val="bottom"/>
            <w:hideMark/>
          </w:tcPr>
          <w:p w14:paraId="5B28006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dotted" w:sz="4" w:space="0" w:color="auto"/>
              <w:bottom w:val="dotted" w:sz="4" w:space="0" w:color="auto"/>
            </w:tcBorders>
            <w:shd w:val="clear" w:color="auto" w:fill="auto"/>
            <w:vAlign w:val="bottom"/>
            <w:hideMark/>
          </w:tcPr>
          <w:p w14:paraId="28A38D9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257A9E9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6C23A395"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2E476DF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0552405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dotted" w:sz="4" w:space="0" w:color="auto"/>
            </w:tcBorders>
            <w:shd w:val="clear" w:color="auto" w:fill="auto"/>
            <w:vAlign w:val="bottom"/>
            <w:hideMark/>
          </w:tcPr>
          <w:p w14:paraId="3F7A6E5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56E7F6A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1BEEC9A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dotted" w:sz="4" w:space="0" w:color="auto"/>
              <w:bottom w:val="dotted" w:sz="4" w:space="0" w:color="auto"/>
            </w:tcBorders>
            <w:shd w:val="clear" w:color="auto" w:fill="auto"/>
            <w:vAlign w:val="bottom"/>
            <w:hideMark/>
          </w:tcPr>
          <w:p w14:paraId="32BAC2B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6</w:t>
            </w:r>
          </w:p>
        </w:tc>
      </w:tr>
      <w:tr w:rsidR="00ED550D" w:rsidRPr="00A70B09" w14:paraId="772FB0A2" w14:textId="77777777" w:rsidTr="00E4619D">
        <w:trPr>
          <w:trHeight w:val="300"/>
          <w:jc w:val="center"/>
        </w:trPr>
        <w:tc>
          <w:tcPr>
            <w:tcW w:w="1247" w:type="dxa"/>
            <w:tcBorders>
              <w:top w:val="dotted" w:sz="4" w:space="0" w:color="auto"/>
              <w:bottom w:val="dotted" w:sz="4" w:space="0" w:color="auto"/>
            </w:tcBorders>
            <w:shd w:val="clear" w:color="auto" w:fill="auto"/>
            <w:vAlign w:val="bottom"/>
            <w:hideMark/>
          </w:tcPr>
          <w:p w14:paraId="0C61CCAE"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Smelling</w:t>
            </w:r>
            <w:proofErr w:type="spellEnd"/>
            <w:r w:rsidRPr="00ED550D">
              <w:rPr>
                <w:rFonts w:ascii="Calibri Light" w:hAnsi="Calibri Light" w:cs="Calibri Light"/>
                <w:color w:val="000000"/>
                <w:sz w:val="18"/>
                <w:szCs w:val="18"/>
                <w:lang w:eastAsia="es-AR"/>
              </w:rPr>
              <w:t xml:space="preserve"> </w:t>
            </w:r>
            <w:proofErr w:type="spellStart"/>
            <w:r w:rsidRPr="00ED550D">
              <w:rPr>
                <w:rFonts w:ascii="Calibri Light" w:hAnsi="Calibri Light" w:cs="Calibri Light"/>
                <w:color w:val="000000"/>
                <w:sz w:val="18"/>
                <w:szCs w:val="18"/>
                <w:lang w:eastAsia="es-AR"/>
              </w:rPr>
              <w:t>paw</w:t>
            </w:r>
            <w:proofErr w:type="spellEnd"/>
          </w:p>
        </w:tc>
        <w:tc>
          <w:tcPr>
            <w:tcW w:w="417" w:type="dxa"/>
            <w:tcBorders>
              <w:top w:val="dotted" w:sz="4" w:space="0" w:color="auto"/>
              <w:bottom w:val="dotted" w:sz="4" w:space="0" w:color="auto"/>
            </w:tcBorders>
            <w:shd w:val="clear" w:color="auto" w:fill="auto"/>
            <w:vAlign w:val="bottom"/>
            <w:hideMark/>
          </w:tcPr>
          <w:p w14:paraId="1EF5E90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5AFAA09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5BF0A1C4"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dotted" w:sz="4" w:space="0" w:color="auto"/>
              <w:bottom w:val="dotted" w:sz="4" w:space="0" w:color="auto"/>
            </w:tcBorders>
            <w:shd w:val="clear" w:color="auto" w:fill="auto"/>
            <w:vAlign w:val="bottom"/>
            <w:hideMark/>
          </w:tcPr>
          <w:p w14:paraId="397ACA4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dotted" w:sz="4" w:space="0" w:color="auto"/>
              <w:bottom w:val="dotted" w:sz="4" w:space="0" w:color="auto"/>
            </w:tcBorders>
            <w:shd w:val="clear" w:color="auto" w:fill="auto"/>
            <w:vAlign w:val="bottom"/>
            <w:hideMark/>
          </w:tcPr>
          <w:p w14:paraId="36AEB2C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dotted" w:sz="4" w:space="0" w:color="auto"/>
              <w:bottom w:val="dotted" w:sz="4" w:space="0" w:color="auto"/>
            </w:tcBorders>
            <w:shd w:val="clear" w:color="auto" w:fill="auto"/>
            <w:vAlign w:val="bottom"/>
            <w:hideMark/>
          </w:tcPr>
          <w:p w14:paraId="670C48F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5" w:type="dxa"/>
            <w:tcBorders>
              <w:top w:val="dotted" w:sz="4" w:space="0" w:color="auto"/>
              <w:bottom w:val="dotted" w:sz="4" w:space="0" w:color="auto"/>
            </w:tcBorders>
            <w:shd w:val="clear" w:color="auto" w:fill="auto"/>
            <w:vAlign w:val="bottom"/>
            <w:hideMark/>
          </w:tcPr>
          <w:p w14:paraId="5D58F88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3944804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13FB21EE"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24516906"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6236E28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dotted" w:sz="4" w:space="0" w:color="auto"/>
            </w:tcBorders>
            <w:shd w:val="clear" w:color="auto" w:fill="auto"/>
            <w:vAlign w:val="bottom"/>
            <w:hideMark/>
          </w:tcPr>
          <w:p w14:paraId="6E9DE6C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dotted" w:sz="4" w:space="0" w:color="auto"/>
            </w:tcBorders>
            <w:shd w:val="clear" w:color="auto" w:fill="auto"/>
            <w:vAlign w:val="bottom"/>
            <w:hideMark/>
          </w:tcPr>
          <w:p w14:paraId="3AAA686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36744602"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25AE879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dotted" w:sz="4" w:space="0" w:color="auto"/>
              <w:bottom w:val="dotted" w:sz="4" w:space="0" w:color="auto"/>
            </w:tcBorders>
            <w:shd w:val="clear" w:color="auto" w:fill="auto"/>
            <w:vAlign w:val="bottom"/>
            <w:hideMark/>
          </w:tcPr>
          <w:p w14:paraId="339506B9"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r>
      <w:tr w:rsidR="00ED550D" w:rsidRPr="00A70B09" w14:paraId="0F94BA5B" w14:textId="77777777" w:rsidTr="00E4619D">
        <w:trPr>
          <w:trHeight w:val="212"/>
          <w:jc w:val="center"/>
        </w:trPr>
        <w:tc>
          <w:tcPr>
            <w:tcW w:w="1247" w:type="dxa"/>
            <w:tcBorders>
              <w:top w:val="dotted" w:sz="4" w:space="0" w:color="auto"/>
              <w:bottom w:val="dotted" w:sz="4" w:space="0" w:color="auto"/>
            </w:tcBorders>
            <w:shd w:val="clear" w:color="auto" w:fill="auto"/>
            <w:vAlign w:val="bottom"/>
            <w:hideMark/>
          </w:tcPr>
          <w:p w14:paraId="7B98375A" w14:textId="77777777" w:rsidR="00ED550D" w:rsidRPr="00ED550D" w:rsidRDefault="00ED550D" w:rsidP="00ED550D">
            <w:pPr>
              <w:spacing w:before="120" w:after="120" w:line="240" w:lineRule="auto"/>
              <w:rPr>
                <w:rFonts w:ascii="Calibri Light" w:hAnsi="Calibri Light" w:cs="Calibri Light"/>
                <w:color w:val="000000"/>
                <w:sz w:val="18"/>
                <w:szCs w:val="18"/>
                <w:lang w:eastAsia="es-AR"/>
              </w:rPr>
            </w:pPr>
            <w:proofErr w:type="spellStart"/>
            <w:r w:rsidRPr="00ED550D">
              <w:rPr>
                <w:rFonts w:ascii="Calibri Light" w:hAnsi="Calibri Light" w:cs="Calibri Light"/>
                <w:color w:val="000000"/>
                <w:sz w:val="18"/>
                <w:szCs w:val="18"/>
                <w:lang w:eastAsia="es-AR"/>
              </w:rPr>
              <w:t>Seesaw</w:t>
            </w:r>
            <w:proofErr w:type="spellEnd"/>
          </w:p>
        </w:tc>
        <w:tc>
          <w:tcPr>
            <w:tcW w:w="417" w:type="dxa"/>
            <w:tcBorders>
              <w:top w:val="dotted" w:sz="4" w:space="0" w:color="auto"/>
              <w:bottom w:val="dotted" w:sz="4" w:space="0" w:color="auto"/>
            </w:tcBorders>
            <w:shd w:val="clear" w:color="auto" w:fill="auto"/>
            <w:vAlign w:val="bottom"/>
            <w:hideMark/>
          </w:tcPr>
          <w:p w14:paraId="1990655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538BA46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2F2DC97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0A95FAB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dotted" w:sz="4" w:space="0" w:color="auto"/>
              <w:bottom w:val="dotted" w:sz="4" w:space="0" w:color="auto"/>
            </w:tcBorders>
            <w:shd w:val="clear" w:color="auto" w:fill="auto"/>
            <w:vAlign w:val="bottom"/>
            <w:hideMark/>
          </w:tcPr>
          <w:p w14:paraId="36BF682A"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680BE38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2B23BA4F"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dotted" w:sz="4" w:space="0" w:color="auto"/>
            </w:tcBorders>
            <w:shd w:val="clear" w:color="auto" w:fill="auto"/>
            <w:vAlign w:val="bottom"/>
            <w:hideMark/>
          </w:tcPr>
          <w:p w14:paraId="14AF388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dotted" w:sz="4" w:space="0" w:color="auto"/>
            </w:tcBorders>
            <w:shd w:val="clear" w:color="auto" w:fill="auto"/>
            <w:vAlign w:val="bottom"/>
            <w:hideMark/>
          </w:tcPr>
          <w:p w14:paraId="21174B23"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21" w:type="dxa"/>
            <w:tcBorders>
              <w:top w:val="dotted" w:sz="4" w:space="0" w:color="auto"/>
              <w:bottom w:val="dotted" w:sz="4" w:space="0" w:color="auto"/>
            </w:tcBorders>
            <w:shd w:val="clear" w:color="auto" w:fill="auto"/>
            <w:vAlign w:val="bottom"/>
            <w:hideMark/>
          </w:tcPr>
          <w:p w14:paraId="15AA3FE1"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dotted" w:sz="4" w:space="0" w:color="auto"/>
            </w:tcBorders>
            <w:shd w:val="clear" w:color="auto" w:fill="auto"/>
            <w:vAlign w:val="bottom"/>
            <w:hideMark/>
          </w:tcPr>
          <w:p w14:paraId="3F615D20"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dotted" w:sz="4" w:space="0" w:color="auto"/>
            </w:tcBorders>
            <w:shd w:val="clear" w:color="auto" w:fill="auto"/>
            <w:vAlign w:val="bottom"/>
            <w:hideMark/>
          </w:tcPr>
          <w:p w14:paraId="153E6BEB"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dotted" w:sz="4" w:space="0" w:color="auto"/>
            </w:tcBorders>
            <w:shd w:val="clear" w:color="auto" w:fill="auto"/>
            <w:vAlign w:val="bottom"/>
            <w:hideMark/>
          </w:tcPr>
          <w:p w14:paraId="16BEE14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dotted" w:sz="4" w:space="0" w:color="auto"/>
            </w:tcBorders>
            <w:shd w:val="clear" w:color="auto" w:fill="auto"/>
            <w:vAlign w:val="bottom"/>
            <w:hideMark/>
          </w:tcPr>
          <w:p w14:paraId="33D61307"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dotted" w:sz="4" w:space="0" w:color="auto"/>
            </w:tcBorders>
            <w:shd w:val="clear" w:color="auto" w:fill="auto"/>
            <w:vAlign w:val="bottom"/>
            <w:hideMark/>
          </w:tcPr>
          <w:p w14:paraId="36A4B508"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3</w:t>
            </w:r>
          </w:p>
        </w:tc>
        <w:tc>
          <w:tcPr>
            <w:tcW w:w="578" w:type="dxa"/>
            <w:tcBorders>
              <w:top w:val="dotted" w:sz="4" w:space="0" w:color="auto"/>
              <w:bottom w:val="dotted" w:sz="4" w:space="0" w:color="auto"/>
            </w:tcBorders>
            <w:shd w:val="clear" w:color="auto" w:fill="auto"/>
            <w:vAlign w:val="bottom"/>
            <w:hideMark/>
          </w:tcPr>
          <w:p w14:paraId="67C1C44D" w14:textId="77777777" w:rsidR="00ED550D" w:rsidRPr="00ED550D" w:rsidRDefault="00ED550D" w:rsidP="00ED550D">
            <w:pPr>
              <w:spacing w:before="120" w:after="120" w:line="240" w:lineRule="auto"/>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r>
      <w:tr w:rsidR="00ED550D" w:rsidRPr="00ED550D" w14:paraId="3B6DC415" w14:textId="77777777" w:rsidTr="00E4619D">
        <w:trPr>
          <w:trHeight w:val="399"/>
          <w:jc w:val="center"/>
        </w:trPr>
        <w:tc>
          <w:tcPr>
            <w:tcW w:w="1247" w:type="dxa"/>
            <w:tcBorders>
              <w:top w:val="dotted" w:sz="4" w:space="0" w:color="auto"/>
              <w:bottom w:val="single" w:sz="8" w:space="0" w:color="000000"/>
            </w:tcBorders>
            <w:shd w:val="clear" w:color="auto" w:fill="auto"/>
            <w:vAlign w:val="bottom"/>
            <w:hideMark/>
          </w:tcPr>
          <w:p w14:paraId="57BDFC9D" w14:textId="77777777" w:rsidR="00ED550D" w:rsidRPr="00ED550D" w:rsidRDefault="00ED550D" w:rsidP="00ED550D">
            <w:pPr>
              <w:spacing w:after="0" w:line="240" w:lineRule="auto"/>
              <w:rPr>
                <w:rFonts w:ascii="Calibri Light" w:hAnsi="Calibri Light" w:cs="Calibri Light"/>
                <w:color w:val="000000"/>
                <w:sz w:val="18"/>
                <w:szCs w:val="18"/>
                <w:lang w:val="en-US" w:eastAsia="es-AR"/>
              </w:rPr>
            </w:pPr>
            <w:r w:rsidRPr="00ED550D">
              <w:rPr>
                <w:rFonts w:ascii="Calibri Light" w:hAnsi="Calibri Light" w:cs="Calibri Light"/>
                <w:color w:val="000000"/>
                <w:sz w:val="18"/>
                <w:szCs w:val="18"/>
                <w:lang w:val="en-US" w:eastAsia="es-AR"/>
              </w:rPr>
              <w:t>Approaching an object with sound</w:t>
            </w:r>
          </w:p>
        </w:tc>
        <w:tc>
          <w:tcPr>
            <w:tcW w:w="417" w:type="dxa"/>
            <w:tcBorders>
              <w:top w:val="dotted" w:sz="4" w:space="0" w:color="auto"/>
              <w:bottom w:val="single" w:sz="8" w:space="0" w:color="000000"/>
            </w:tcBorders>
            <w:shd w:val="clear" w:color="auto" w:fill="auto"/>
            <w:vAlign w:val="center"/>
            <w:hideMark/>
          </w:tcPr>
          <w:p w14:paraId="2E90FEC9"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0B8B2024"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735CC49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48EFBC70"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7" w:type="dxa"/>
            <w:tcBorders>
              <w:top w:val="dotted" w:sz="4" w:space="0" w:color="auto"/>
              <w:bottom w:val="single" w:sz="8" w:space="0" w:color="000000"/>
            </w:tcBorders>
            <w:shd w:val="clear" w:color="auto" w:fill="auto"/>
            <w:vAlign w:val="center"/>
            <w:hideMark/>
          </w:tcPr>
          <w:p w14:paraId="301CE2D7"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single" w:sz="8" w:space="0" w:color="000000"/>
            </w:tcBorders>
            <w:shd w:val="clear" w:color="auto" w:fill="auto"/>
            <w:vAlign w:val="center"/>
            <w:hideMark/>
          </w:tcPr>
          <w:p w14:paraId="5F3716E3"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5" w:type="dxa"/>
            <w:tcBorders>
              <w:top w:val="dotted" w:sz="4" w:space="0" w:color="auto"/>
              <w:bottom w:val="single" w:sz="8" w:space="0" w:color="000000"/>
            </w:tcBorders>
            <w:shd w:val="clear" w:color="auto" w:fill="auto"/>
            <w:vAlign w:val="center"/>
            <w:hideMark/>
          </w:tcPr>
          <w:p w14:paraId="5F75F8E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5" w:type="dxa"/>
            <w:tcBorders>
              <w:top w:val="dotted" w:sz="4" w:space="0" w:color="auto"/>
              <w:bottom w:val="single" w:sz="8" w:space="0" w:color="000000"/>
            </w:tcBorders>
            <w:shd w:val="clear" w:color="auto" w:fill="auto"/>
            <w:vAlign w:val="center"/>
            <w:hideMark/>
          </w:tcPr>
          <w:p w14:paraId="4BDB7C9B"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dotted" w:sz="4" w:space="0" w:color="auto"/>
              <w:bottom w:val="single" w:sz="8" w:space="0" w:color="000000"/>
            </w:tcBorders>
            <w:shd w:val="clear" w:color="auto" w:fill="auto"/>
            <w:vAlign w:val="center"/>
            <w:hideMark/>
          </w:tcPr>
          <w:p w14:paraId="3E481E5A"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dotted" w:sz="4" w:space="0" w:color="auto"/>
              <w:bottom w:val="single" w:sz="8" w:space="0" w:color="000000"/>
            </w:tcBorders>
            <w:shd w:val="clear" w:color="auto" w:fill="auto"/>
            <w:vAlign w:val="center"/>
            <w:hideMark/>
          </w:tcPr>
          <w:p w14:paraId="6FC12694"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5FF1EB55"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5EDE078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2" w:type="dxa"/>
            <w:tcBorders>
              <w:top w:val="dotted" w:sz="4" w:space="0" w:color="auto"/>
              <w:bottom w:val="single" w:sz="8" w:space="0" w:color="000000"/>
            </w:tcBorders>
            <w:shd w:val="clear" w:color="auto" w:fill="auto"/>
            <w:vAlign w:val="center"/>
            <w:hideMark/>
          </w:tcPr>
          <w:p w14:paraId="06D486B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2241C453"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21" w:type="dxa"/>
            <w:tcBorders>
              <w:top w:val="dotted" w:sz="4" w:space="0" w:color="auto"/>
              <w:bottom w:val="single" w:sz="8" w:space="0" w:color="000000"/>
            </w:tcBorders>
            <w:shd w:val="clear" w:color="auto" w:fill="auto"/>
            <w:vAlign w:val="center"/>
            <w:hideMark/>
          </w:tcPr>
          <w:p w14:paraId="50155874"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578" w:type="dxa"/>
            <w:tcBorders>
              <w:top w:val="dotted" w:sz="4" w:space="0" w:color="auto"/>
              <w:bottom w:val="single" w:sz="8" w:space="0" w:color="000000"/>
            </w:tcBorders>
            <w:shd w:val="clear" w:color="auto" w:fill="auto"/>
            <w:vAlign w:val="center"/>
            <w:hideMark/>
          </w:tcPr>
          <w:p w14:paraId="5DEF2BBC"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r>
      <w:tr w:rsidR="00ED550D" w:rsidRPr="00ED550D" w14:paraId="5FA8505E" w14:textId="77777777" w:rsidTr="00E4619D">
        <w:trPr>
          <w:trHeight w:val="300"/>
          <w:jc w:val="center"/>
        </w:trPr>
        <w:tc>
          <w:tcPr>
            <w:tcW w:w="1247" w:type="dxa"/>
            <w:tcBorders>
              <w:top w:val="single" w:sz="8" w:space="0" w:color="000000"/>
            </w:tcBorders>
            <w:shd w:val="clear" w:color="000000" w:fill="D9D9D9"/>
            <w:vAlign w:val="bottom"/>
            <w:hideMark/>
          </w:tcPr>
          <w:p w14:paraId="7D082BF9" w14:textId="77777777" w:rsidR="00ED550D" w:rsidRPr="00ED550D" w:rsidRDefault="00ED550D" w:rsidP="00ED550D">
            <w:pPr>
              <w:spacing w:before="120" w:after="120"/>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Total</w:t>
            </w:r>
          </w:p>
        </w:tc>
        <w:tc>
          <w:tcPr>
            <w:tcW w:w="417" w:type="dxa"/>
            <w:tcBorders>
              <w:top w:val="single" w:sz="8" w:space="0" w:color="000000"/>
            </w:tcBorders>
            <w:shd w:val="clear" w:color="000000" w:fill="D9D9D9"/>
            <w:vAlign w:val="bottom"/>
            <w:hideMark/>
          </w:tcPr>
          <w:p w14:paraId="3D8BE133"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0</w:t>
            </w:r>
          </w:p>
        </w:tc>
        <w:tc>
          <w:tcPr>
            <w:tcW w:w="416" w:type="dxa"/>
            <w:tcBorders>
              <w:top w:val="single" w:sz="8" w:space="0" w:color="000000"/>
            </w:tcBorders>
            <w:shd w:val="clear" w:color="000000" w:fill="D9D9D9"/>
            <w:vAlign w:val="bottom"/>
            <w:hideMark/>
          </w:tcPr>
          <w:p w14:paraId="3A4B312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16" w:type="dxa"/>
            <w:tcBorders>
              <w:top w:val="single" w:sz="8" w:space="0" w:color="000000"/>
            </w:tcBorders>
            <w:shd w:val="clear" w:color="000000" w:fill="D9D9D9"/>
            <w:vAlign w:val="bottom"/>
            <w:hideMark/>
          </w:tcPr>
          <w:p w14:paraId="71AA6868"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6" w:type="dxa"/>
            <w:tcBorders>
              <w:top w:val="single" w:sz="8" w:space="0" w:color="000000"/>
            </w:tcBorders>
            <w:shd w:val="clear" w:color="000000" w:fill="D9D9D9"/>
            <w:vAlign w:val="bottom"/>
            <w:hideMark/>
          </w:tcPr>
          <w:p w14:paraId="31744E8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7" w:type="dxa"/>
            <w:tcBorders>
              <w:top w:val="single" w:sz="8" w:space="0" w:color="000000"/>
            </w:tcBorders>
            <w:shd w:val="clear" w:color="000000" w:fill="D9D9D9"/>
            <w:vAlign w:val="bottom"/>
            <w:hideMark/>
          </w:tcPr>
          <w:p w14:paraId="55F638EF"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415" w:type="dxa"/>
            <w:tcBorders>
              <w:top w:val="single" w:sz="8" w:space="0" w:color="000000"/>
            </w:tcBorders>
            <w:shd w:val="clear" w:color="000000" w:fill="D9D9D9"/>
            <w:vAlign w:val="bottom"/>
            <w:hideMark/>
          </w:tcPr>
          <w:p w14:paraId="61F30E20"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top w:val="single" w:sz="8" w:space="0" w:color="000000"/>
            </w:tcBorders>
            <w:shd w:val="clear" w:color="000000" w:fill="D9D9D9"/>
            <w:vAlign w:val="bottom"/>
            <w:hideMark/>
          </w:tcPr>
          <w:p w14:paraId="4471D1A5"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5</w:t>
            </w:r>
          </w:p>
        </w:tc>
        <w:tc>
          <w:tcPr>
            <w:tcW w:w="415" w:type="dxa"/>
            <w:tcBorders>
              <w:top w:val="single" w:sz="8" w:space="0" w:color="000000"/>
            </w:tcBorders>
            <w:shd w:val="clear" w:color="000000" w:fill="D9D9D9"/>
            <w:vAlign w:val="bottom"/>
            <w:hideMark/>
          </w:tcPr>
          <w:p w14:paraId="5D846F9F"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16" w:type="dxa"/>
            <w:tcBorders>
              <w:top w:val="single" w:sz="8" w:space="0" w:color="000000"/>
            </w:tcBorders>
            <w:shd w:val="clear" w:color="000000" w:fill="D9D9D9"/>
            <w:vAlign w:val="bottom"/>
            <w:hideMark/>
          </w:tcPr>
          <w:p w14:paraId="3CBB07F2"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8</w:t>
            </w:r>
          </w:p>
        </w:tc>
        <w:tc>
          <w:tcPr>
            <w:tcW w:w="421" w:type="dxa"/>
            <w:tcBorders>
              <w:top w:val="single" w:sz="8" w:space="0" w:color="000000"/>
            </w:tcBorders>
            <w:shd w:val="clear" w:color="000000" w:fill="D9D9D9"/>
            <w:vAlign w:val="bottom"/>
            <w:hideMark/>
          </w:tcPr>
          <w:p w14:paraId="6E2C98F1"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tcBorders>
            <w:shd w:val="clear" w:color="000000" w:fill="D9D9D9"/>
            <w:vAlign w:val="bottom"/>
            <w:hideMark/>
          </w:tcPr>
          <w:p w14:paraId="3FF44113"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6</w:t>
            </w:r>
          </w:p>
        </w:tc>
        <w:tc>
          <w:tcPr>
            <w:tcW w:w="421" w:type="dxa"/>
            <w:tcBorders>
              <w:top w:val="single" w:sz="8" w:space="0" w:color="000000"/>
            </w:tcBorders>
            <w:shd w:val="clear" w:color="000000" w:fill="D9D9D9"/>
            <w:vAlign w:val="bottom"/>
            <w:hideMark/>
          </w:tcPr>
          <w:p w14:paraId="1871428F"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2" w:type="dxa"/>
            <w:tcBorders>
              <w:top w:val="single" w:sz="8" w:space="0" w:color="000000"/>
            </w:tcBorders>
            <w:shd w:val="clear" w:color="000000" w:fill="D9D9D9"/>
            <w:vAlign w:val="bottom"/>
            <w:hideMark/>
          </w:tcPr>
          <w:p w14:paraId="4C131475"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1</w:t>
            </w:r>
          </w:p>
        </w:tc>
        <w:tc>
          <w:tcPr>
            <w:tcW w:w="421" w:type="dxa"/>
            <w:tcBorders>
              <w:top w:val="single" w:sz="8" w:space="0" w:color="000000"/>
            </w:tcBorders>
            <w:shd w:val="clear" w:color="000000" w:fill="D9D9D9"/>
            <w:vAlign w:val="bottom"/>
            <w:hideMark/>
          </w:tcPr>
          <w:p w14:paraId="1304A24D"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2</w:t>
            </w:r>
          </w:p>
        </w:tc>
        <w:tc>
          <w:tcPr>
            <w:tcW w:w="421" w:type="dxa"/>
            <w:tcBorders>
              <w:top w:val="single" w:sz="8" w:space="0" w:color="000000"/>
            </w:tcBorders>
            <w:shd w:val="clear" w:color="000000" w:fill="D9D9D9"/>
            <w:vAlign w:val="bottom"/>
            <w:hideMark/>
          </w:tcPr>
          <w:p w14:paraId="33D316A0"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w:t>
            </w:r>
          </w:p>
        </w:tc>
        <w:tc>
          <w:tcPr>
            <w:tcW w:w="578" w:type="dxa"/>
            <w:tcBorders>
              <w:top w:val="single" w:sz="8" w:space="0" w:color="000000"/>
            </w:tcBorders>
            <w:shd w:val="clear" w:color="000000" w:fill="D9D9D9"/>
            <w:vAlign w:val="bottom"/>
            <w:hideMark/>
          </w:tcPr>
          <w:p w14:paraId="4417C9DF" w14:textId="77777777" w:rsidR="00ED550D" w:rsidRPr="00ED550D" w:rsidRDefault="00ED550D" w:rsidP="00ED550D">
            <w:pPr>
              <w:spacing w:before="120" w:after="120"/>
              <w:jc w:val="center"/>
              <w:rPr>
                <w:rFonts w:ascii="Calibri Light" w:hAnsi="Calibri Light" w:cs="Calibri Light"/>
                <w:color w:val="000000"/>
                <w:sz w:val="18"/>
                <w:szCs w:val="18"/>
                <w:lang w:eastAsia="es-AR"/>
              </w:rPr>
            </w:pPr>
            <w:r w:rsidRPr="00ED550D">
              <w:rPr>
                <w:rFonts w:ascii="Calibri Light" w:hAnsi="Calibri Light" w:cs="Calibri Light"/>
                <w:color w:val="000000"/>
                <w:sz w:val="18"/>
                <w:szCs w:val="18"/>
                <w:lang w:eastAsia="es-AR"/>
              </w:rPr>
              <w:t>47</w:t>
            </w:r>
          </w:p>
        </w:tc>
      </w:tr>
    </w:tbl>
    <w:p w14:paraId="184CBCB2" w14:textId="52EFAAA4" w:rsidR="00ED550D" w:rsidRDefault="00ED550D" w:rsidP="00CB36EA">
      <w:pPr>
        <w:tabs>
          <w:tab w:val="left" w:pos="1680"/>
          <w:tab w:val="left" w:pos="2240"/>
          <w:tab w:val="left" w:pos="2800"/>
          <w:tab w:val="left" w:pos="3360"/>
          <w:tab w:val="left" w:pos="3920"/>
          <w:tab w:val="left" w:pos="4480"/>
          <w:tab w:val="left" w:pos="5040"/>
          <w:tab w:val="left" w:pos="5600"/>
          <w:tab w:val="left" w:pos="6160"/>
          <w:tab w:val="left" w:pos="6720"/>
        </w:tabs>
        <w:spacing w:after="100"/>
        <w:ind w:right="-93"/>
        <w:jc w:val="center"/>
        <w:rPr>
          <w:rFonts w:ascii="Calibri Light" w:hAnsi="Calibri Light" w:cs="Calibri Light"/>
          <w:b/>
          <w:bCs/>
          <w:i/>
          <w:iCs/>
          <w:sz w:val="20"/>
          <w:szCs w:val="20"/>
          <w:lang w:val="en-US"/>
        </w:rPr>
      </w:pPr>
    </w:p>
    <w:p w14:paraId="1759C18E" w14:textId="123017C9" w:rsidR="00104D90" w:rsidRDefault="00104D90"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49"/>
        <w:jc w:val="both"/>
        <w:rPr>
          <w:rFonts w:ascii="Calibri Light" w:hAnsi="Calibri Light" w:cs="Calibri Light"/>
          <w:lang w:val="en-US"/>
        </w:rPr>
      </w:pPr>
    </w:p>
    <w:p w14:paraId="7B846364" w14:textId="72F318A8" w:rsidR="00816F1C"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49"/>
        <w:jc w:val="both"/>
        <w:rPr>
          <w:rFonts w:ascii="Calibri Light" w:hAnsi="Calibri Light" w:cs="Calibri Light"/>
          <w:lang w:val="en-US"/>
        </w:rPr>
      </w:pPr>
      <w:r w:rsidRPr="008D6450">
        <w:rPr>
          <w:rFonts w:ascii="Calibri Light" w:hAnsi="Calibri Light" w:cs="Calibri Light"/>
          <w:lang w:val="en-US"/>
        </w:rPr>
        <w:lastRenderedPageBreak/>
        <w:t xml:space="preserve">The most frequent </w:t>
      </w:r>
      <w:r>
        <w:rPr>
          <w:rFonts w:ascii="Calibri Light" w:hAnsi="Calibri Light" w:cs="Calibri Light"/>
          <w:lang w:val="en-US"/>
        </w:rPr>
        <w:t>reiterated IDI-</w:t>
      </w:r>
      <w:proofErr w:type="spellStart"/>
      <w:r>
        <w:rPr>
          <w:rFonts w:ascii="Calibri Light" w:hAnsi="Calibri Light" w:cs="Calibri Light"/>
          <w:lang w:val="en-US"/>
        </w:rPr>
        <w:t>performances</w:t>
      </w:r>
      <w:r w:rsidRPr="008D6450">
        <w:rPr>
          <w:rFonts w:ascii="Calibri Light" w:hAnsi="Calibri Light" w:cs="Calibri Light"/>
          <w:lang w:val="en-US"/>
        </w:rPr>
        <w:t>s</w:t>
      </w:r>
      <w:proofErr w:type="spellEnd"/>
      <w:r w:rsidRPr="008D6450">
        <w:rPr>
          <w:rFonts w:ascii="Calibri Light" w:hAnsi="Calibri Light" w:cs="Calibri Light"/>
          <w:lang w:val="en-US"/>
        </w:rPr>
        <w:t xml:space="preserve"> were </w:t>
      </w:r>
      <w:r w:rsidRPr="0085013C">
        <w:rPr>
          <w:rFonts w:ascii="Calibri Light" w:hAnsi="Calibri Light" w:cs="Calibri Light"/>
          <w:i/>
          <w:iCs/>
          <w:lang w:val="en-US"/>
        </w:rPr>
        <w:t>Kisses and percussive lip contact</w:t>
      </w:r>
      <w:r w:rsidRPr="0085013C">
        <w:rPr>
          <w:rFonts w:ascii="Calibri Light" w:hAnsi="Calibri Light" w:cs="Calibri Light"/>
          <w:i/>
          <w:lang w:val="en-US"/>
        </w:rPr>
        <w:t xml:space="preserve"> </w:t>
      </w:r>
      <w:r w:rsidRPr="0085013C">
        <w:rPr>
          <w:rFonts w:ascii="Calibri Light" w:hAnsi="Calibri Light" w:cs="Calibri Light"/>
          <w:lang w:val="en-US"/>
        </w:rPr>
        <w:t xml:space="preserve">and </w:t>
      </w:r>
      <w:r w:rsidRPr="0085013C">
        <w:rPr>
          <w:rFonts w:ascii="Calibri Light" w:hAnsi="Calibri Light" w:cs="Calibri Light"/>
          <w:i/>
          <w:iCs/>
          <w:lang w:val="en-US"/>
        </w:rPr>
        <w:t>Seesaw</w:t>
      </w:r>
      <w:r w:rsidRPr="0085013C">
        <w:rPr>
          <w:rFonts w:ascii="Calibri Light" w:hAnsi="Calibri Light" w:cs="Calibri Light"/>
          <w:lang w:val="en-US"/>
        </w:rPr>
        <w:t xml:space="preserve"> (8 </w:t>
      </w:r>
      <w:r>
        <w:rPr>
          <w:rFonts w:ascii="Calibri Light" w:hAnsi="Calibri Light" w:cs="Calibri Light"/>
          <w:lang w:val="en-US"/>
        </w:rPr>
        <w:t>occasions</w:t>
      </w:r>
      <w:r w:rsidRPr="0085013C">
        <w:rPr>
          <w:rFonts w:ascii="Calibri Light" w:hAnsi="Calibri Light" w:cs="Calibri Light"/>
          <w:lang w:val="en-US"/>
        </w:rPr>
        <w:t xml:space="preserve"> each) followed by </w:t>
      </w:r>
      <w:r w:rsidRPr="0085013C">
        <w:rPr>
          <w:rFonts w:ascii="Calibri Light" w:hAnsi="Calibri Light" w:cs="Calibri Light"/>
          <w:i/>
          <w:iCs/>
          <w:lang w:val="en-US"/>
        </w:rPr>
        <w:t>Gaze interplay</w:t>
      </w:r>
      <w:r w:rsidRPr="0085013C">
        <w:rPr>
          <w:rFonts w:ascii="Calibri Light" w:hAnsi="Calibri Light" w:cs="Calibri Light"/>
          <w:lang w:val="en-US"/>
        </w:rPr>
        <w:t xml:space="preserve"> and </w:t>
      </w:r>
      <w:proofErr w:type="spellStart"/>
      <w:r w:rsidRPr="0085013C">
        <w:rPr>
          <w:rFonts w:ascii="Calibri Light" w:hAnsi="Calibri Light" w:cs="Calibri Light"/>
          <w:i/>
          <w:lang w:val="en-US"/>
        </w:rPr>
        <w:t>Barambuch</w:t>
      </w:r>
      <w:proofErr w:type="spellEnd"/>
      <w:r w:rsidRPr="0085013C">
        <w:rPr>
          <w:rFonts w:ascii="Calibri Light" w:hAnsi="Calibri Light" w:cs="Calibri Light"/>
          <w:lang w:val="en-US"/>
        </w:rPr>
        <w:t xml:space="preserve"> (7 </w:t>
      </w:r>
      <w:r>
        <w:rPr>
          <w:rFonts w:ascii="Calibri Light" w:hAnsi="Calibri Light" w:cs="Calibri Light"/>
          <w:lang w:val="en-US"/>
        </w:rPr>
        <w:t>occasions</w:t>
      </w:r>
      <w:r w:rsidRPr="0085013C">
        <w:rPr>
          <w:rFonts w:ascii="Calibri Light" w:hAnsi="Calibri Light" w:cs="Calibri Light"/>
          <w:lang w:val="en-US"/>
        </w:rPr>
        <w:t xml:space="preserve"> each). Thus, the two highest frequencies are represented in both groups of </w:t>
      </w:r>
      <w:r>
        <w:rPr>
          <w:rFonts w:ascii="Calibri Light" w:hAnsi="Calibri Light" w:cs="Calibri Light"/>
          <w:lang w:val="en-US"/>
        </w:rPr>
        <w:t>reiterated</w:t>
      </w:r>
      <w:r w:rsidRPr="0085013C">
        <w:rPr>
          <w:rFonts w:ascii="Calibri Light" w:hAnsi="Calibri Light" w:cs="Calibri Light"/>
          <w:lang w:val="en-US"/>
        </w:rPr>
        <w:t xml:space="preserve"> performances. This indicates the absence of a hegemonic type of performance between both groups, dyadic and familiar: the adult chose both her own sound-kinetic structures and those of her family repertoire.</w:t>
      </w:r>
    </w:p>
    <w:p w14:paraId="307D3D00" w14:textId="77777777" w:rsidR="00816F1C"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49"/>
        <w:jc w:val="both"/>
        <w:rPr>
          <w:rFonts w:ascii="Calibri Light" w:hAnsi="Calibri Light" w:cs="Calibri Light"/>
          <w:i/>
          <w:lang w:val="en-US"/>
        </w:rPr>
      </w:pPr>
      <w:r w:rsidRPr="008D6450">
        <w:rPr>
          <w:rFonts w:ascii="Calibri Light" w:hAnsi="Calibri Light" w:cs="Calibri Light"/>
          <w:lang w:val="en-US"/>
        </w:rPr>
        <w:t xml:space="preserve">We registered 8 different </w:t>
      </w:r>
      <w:r>
        <w:rPr>
          <w:rFonts w:ascii="Calibri Light" w:hAnsi="Calibri Light" w:cs="Calibri Light"/>
          <w:lang w:val="en-US"/>
        </w:rPr>
        <w:t>action songs</w:t>
      </w:r>
      <w:r w:rsidRPr="008D6450">
        <w:rPr>
          <w:rFonts w:ascii="Calibri Light" w:hAnsi="Calibri Light" w:cs="Calibri Light"/>
          <w:lang w:val="en-US"/>
        </w:rPr>
        <w:t xml:space="preserve"> (each one will be briefly described in section 3.2.3). Table 3.4 details the frequency of </w:t>
      </w:r>
      <w:r>
        <w:rPr>
          <w:rFonts w:ascii="Calibri Light" w:hAnsi="Calibri Light" w:cs="Calibri Light"/>
          <w:lang w:val="en-US"/>
        </w:rPr>
        <w:t>action songs</w:t>
      </w:r>
      <w:r w:rsidRPr="008D6450">
        <w:rPr>
          <w:rFonts w:ascii="Calibri Light" w:hAnsi="Calibri Light" w:cs="Calibri Light"/>
          <w:lang w:val="en-US"/>
        </w:rPr>
        <w:t xml:space="preserve"> by age and session. The most frequent </w:t>
      </w:r>
      <w:r>
        <w:rPr>
          <w:rFonts w:ascii="Calibri Light" w:hAnsi="Calibri Light" w:cs="Calibri Light"/>
          <w:lang w:val="en-US"/>
        </w:rPr>
        <w:t>action songs</w:t>
      </w:r>
      <w:r w:rsidRPr="008D6450">
        <w:rPr>
          <w:rFonts w:ascii="Calibri Light" w:hAnsi="Calibri Light" w:cs="Calibri Light"/>
          <w:lang w:val="en-US"/>
        </w:rPr>
        <w:t xml:space="preserve"> were </w:t>
      </w:r>
      <w:r w:rsidRPr="008D6450">
        <w:rPr>
          <w:rFonts w:ascii="Calibri Light" w:hAnsi="Calibri Light" w:cs="Calibri Light"/>
          <w:i/>
          <w:lang w:val="en-US"/>
        </w:rPr>
        <w:t xml:space="preserve">Linda </w:t>
      </w:r>
      <w:proofErr w:type="spellStart"/>
      <w:r w:rsidRPr="008D6450">
        <w:rPr>
          <w:rFonts w:ascii="Calibri Light" w:hAnsi="Calibri Light" w:cs="Calibri Light"/>
          <w:i/>
          <w:lang w:val="en-US"/>
        </w:rPr>
        <w:t>manito</w:t>
      </w:r>
      <w:proofErr w:type="spellEnd"/>
      <w:r>
        <w:rPr>
          <w:rFonts w:ascii="Calibri Light" w:hAnsi="Calibri Light" w:cs="Calibri Light"/>
          <w:lang w:val="en-US"/>
        </w:rPr>
        <w:t xml:space="preserve">/ </w:t>
      </w:r>
      <w:r w:rsidRPr="0085013C">
        <w:rPr>
          <w:rFonts w:ascii="Calibri Light" w:hAnsi="Calibri Light" w:cs="Calibri Light"/>
          <w:i/>
          <w:iCs/>
          <w:lang w:val="en-US"/>
        </w:rPr>
        <w:t>Cute little hand</w:t>
      </w:r>
      <w:r>
        <w:rPr>
          <w:rFonts w:ascii="Calibri Light" w:hAnsi="Calibri Light" w:cs="Calibri Light"/>
          <w:lang w:val="en-US"/>
        </w:rPr>
        <w:t xml:space="preserve"> </w:t>
      </w:r>
      <w:r w:rsidRPr="008D6450">
        <w:rPr>
          <w:rFonts w:ascii="Calibri Light" w:hAnsi="Calibri Light" w:cs="Calibri Light"/>
          <w:lang w:val="en-US"/>
        </w:rPr>
        <w:t xml:space="preserve">(present in 13 </w:t>
      </w:r>
      <w:r>
        <w:rPr>
          <w:rFonts w:ascii="Calibri Light" w:hAnsi="Calibri Light" w:cs="Calibri Light"/>
          <w:lang w:val="en-US"/>
        </w:rPr>
        <w:t>occasions</w:t>
      </w:r>
      <w:r w:rsidRPr="008D6450">
        <w:rPr>
          <w:rFonts w:ascii="Calibri Light" w:hAnsi="Calibri Light" w:cs="Calibri Light"/>
          <w:lang w:val="en-US"/>
        </w:rPr>
        <w:t xml:space="preserve">), </w:t>
      </w:r>
      <w:proofErr w:type="spellStart"/>
      <w:r w:rsidRPr="00F729A5">
        <w:rPr>
          <w:rFonts w:ascii="Calibri Light" w:hAnsi="Calibri Light" w:cs="Calibri Light"/>
          <w:i/>
          <w:lang w:val="en-US"/>
        </w:rPr>
        <w:t>Tortita</w:t>
      </w:r>
      <w:proofErr w:type="spellEnd"/>
      <w:r w:rsidRPr="00F729A5">
        <w:rPr>
          <w:rFonts w:ascii="Calibri Light" w:hAnsi="Calibri Light" w:cs="Calibri Light"/>
          <w:i/>
          <w:lang w:val="en-US"/>
        </w:rPr>
        <w:t xml:space="preserve"> de Manteca/ </w:t>
      </w:r>
      <w:r w:rsidRPr="00F729A5">
        <w:rPr>
          <w:rFonts w:ascii="Calibri Light" w:hAnsi="Calibri Light" w:cs="Calibri Light"/>
          <w:i/>
          <w:iCs/>
          <w:lang w:val="en-US"/>
        </w:rPr>
        <w:t xml:space="preserve">Butter </w:t>
      </w:r>
      <w:r>
        <w:rPr>
          <w:rFonts w:ascii="Calibri Light" w:hAnsi="Calibri Light" w:cs="Calibri Light"/>
          <w:i/>
          <w:iCs/>
          <w:lang w:val="en-US"/>
        </w:rPr>
        <w:t>pancakes</w:t>
      </w:r>
      <w:r w:rsidRPr="00F729A5">
        <w:rPr>
          <w:rFonts w:ascii="Calibri Light" w:hAnsi="Calibri Light" w:cs="Calibri Light"/>
          <w:lang w:val="en-US"/>
        </w:rPr>
        <w:t xml:space="preserve"> (11 </w:t>
      </w:r>
      <w:r>
        <w:rPr>
          <w:rFonts w:ascii="Calibri Light" w:hAnsi="Calibri Light" w:cs="Calibri Light"/>
          <w:lang w:val="en-US"/>
        </w:rPr>
        <w:t>occasions</w:t>
      </w:r>
      <w:r w:rsidRPr="00F729A5">
        <w:rPr>
          <w:rFonts w:ascii="Calibri Light" w:hAnsi="Calibri Light" w:cs="Calibri Light"/>
          <w:lang w:val="en-US"/>
        </w:rPr>
        <w:t xml:space="preserve">), </w:t>
      </w:r>
      <w:r w:rsidRPr="00F729A5">
        <w:rPr>
          <w:rFonts w:ascii="Calibri Light" w:hAnsi="Calibri Light" w:cs="Calibri Light"/>
          <w:i/>
          <w:lang w:val="en-US"/>
        </w:rPr>
        <w:t xml:space="preserve">Caballito gris/ </w:t>
      </w:r>
      <w:r w:rsidRPr="00F729A5">
        <w:rPr>
          <w:rFonts w:ascii="Calibri Light" w:hAnsi="Calibri Light" w:cs="Calibri Light"/>
          <w:i/>
          <w:iCs/>
          <w:lang w:val="en-US"/>
        </w:rPr>
        <w:t>Little grey horse</w:t>
      </w:r>
      <w:r w:rsidRPr="00F729A5">
        <w:rPr>
          <w:rFonts w:ascii="Calibri Light" w:hAnsi="Calibri Light" w:cs="Calibri Light"/>
          <w:lang w:val="en-US"/>
        </w:rPr>
        <w:t xml:space="preserve"> (8 </w:t>
      </w:r>
      <w:r>
        <w:rPr>
          <w:rFonts w:ascii="Calibri Light" w:hAnsi="Calibri Light" w:cs="Calibri Light"/>
          <w:lang w:val="en-US"/>
        </w:rPr>
        <w:t>occasions</w:t>
      </w:r>
      <w:r w:rsidRPr="00F729A5">
        <w:rPr>
          <w:rFonts w:ascii="Calibri Light" w:hAnsi="Calibri Light" w:cs="Calibri Light"/>
          <w:lang w:val="en-US"/>
        </w:rPr>
        <w:t xml:space="preserve">) and </w:t>
      </w:r>
      <w:r w:rsidRPr="00F729A5">
        <w:rPr>
          <w:rFonts w:ascii="Calibri Light" w:hAnsi="Calibri Light" w:cs="Calibri Light"/>
          <w:i/>
          <w:lang w:val="en-US"/>
        </w:rPr>
        <w:t>Conga</w:t>
      </w:r>
      <w:r w:rsidRPr="00F729A5">
        <w:rPr>
          <w:rFonts w:ascii="Calibri Light" w:hAnsi="Calibri Light" w:cs="Calibri Light"/>
          <w:lang w:val="en-US"/>
        </w:rPr>
        <w:t xml:space="preserve"> (the name of a dance song) (7 </w:t>
      </w:r>
      <w:r>
        <w:rPr>
          <w:rFonts w:ascii="Calibri Light" w:hAnsi="Calibri Light" w:cs="Calibri Light"/>
          <w:lang w:val="en-US"/>
        </w:rPr>
        <w:t>occasions</w:t>
      </w:r>
      <w:r w:rsidRPr="00F729A5">
        <w:rPr>
          <w:rFonts w:ascii="Calibri Light" w:hAnsi="Calibri Light" w:cs="Calibri Light"/>
          <w:lang w:val="en-US"/>
        </w:rPr>
        <w:t xml:space="preserve">). </w:t>
      </w:r>
      <w:proofErr w:type="spellStart"/>
      <w:r w:rsidRPr="00F729A5">
        <w:rPr>
          <w:rFonts w:ascii="Calibri Light" w:eastAsia="Calibri" w:hAnsi="Calibri Light" w:cs="Calibri Light"/>
          <w:i/>
          <w:iCs/>
          <w:color w:val="000000" w:themeColor="text1"/>
          <w:lang w:val="en-US"/>
        </w:rPr>
        <w:t>Pimpón</w:t>
      </w:r>
      <w:proofErr w:type="spellEnd"/>
      <w:r w:rsidRPr="00F729A5">
        <w:rPr>
          <w:rFonts w:ascii="Calibri Light" w:eastAsia="Calibri" w:hAnsi="Calibri Light" w:cs="Calibri Light"/>
          <w:i/>
          <w:iCs/>
          <w:color w:val="000000" w:themeColor="text1"/>
          <w:lang w:val="en-US"/>
        </w:rPr>
        <w:t xml:space="preserve"> el </w:t>
      </w:r>
      <w:proofErr w:type="spellStart"/>
      <w:r w:rsidRPr="00F729A5">
        <w:rPr>
          <w:rFonts w:ascii="Calibri Light" w:eastAsia="Calibri" w:hAnsi="Calibri Light" w:cs="Calibri Light"/>
          <w:i/>
          <w:iCs/>
          <w:color w:val="000000" w:themeColor="text1"/>
          <w:lang w:val="en-US"/>
        </w:rPr>
        <w:t>muñeco</w:t>
      </w:r>
      <w:proofErr w:type="spellEnd"/>
      <w:r w:rsidRPr="00F729A5">
        <w:rPr>
          <w:rFonts w:ascii="Calibri Light" w:eastAsia="Calibri" w:hAnsi="Calibri Light" w:cs="Calibri Light"/>
          <w:color w:val="000000" w:themeColor="text1"/>
          <w:lang w:val="en-US"/>
        </w:rPr>
        <w:t xml:space="preserve"> /</w:t>
      </w:r>
      <w:proofErr w:type="spellStart"/>
      <w:r w:rsidRPr="00F729A5">
        <w:rPr>
          <w:rFonts w:ascii="Calibri Light" w:eastAsia="Calibri" w:hAnsi="Calibri Light" w:cs="Calibri Light"/>
          <w:i/>
          <w:iCs/>
          <w:color w:val="000000" w:themeColor="text1"/>
          <w:lang w:val="en-US"/>
        </w:rPr>
        <w:t>Pimpón</w:t>
      </w:r>
      <w:proofErr w:type="spellEnd"/>
      <w:r w:rsidRPr="00F729A5">
        <w:rPr>
          <w:rFonts w:ascii="Calibri Light" w:eastAsia="Calibri" w:hAnsi="Calibri Light" w:cs="Calibri Light"/>
          <w:i/>
          <w:iCs/>
          <w:color w:val="000000" w:themeColor="text1"/>
          <w:lang w:val="en-US"/>
        </w:rPr>
        <w:t xml:space="preserve"> the doll, ¿</w:t>
      </w:r>
      <w:proofErr w:type="spellStart"/>
      <w:r w:rsidRPr="00F729A5">
        <w:rPr>
          <w:rFonts w:ascii="Calibri Light" w:eastAsia="Calibri" w:hAnsi="Calibri Light" w:cs="Calibri Light"/>
          <w:i/>
          <w:iCs/>
          <w:color w:val="000000" w:themeColor="text1"/>
          <w:lang w:val="en-US"/>
        </w:rPr>
        <w:t>Dónde</w:t>
      </w:r>
      <w:proofErr w:type="spellEnd"/>
      <w:r w:rsidRPr="00F729A5">
        <w:rPr>
          <w:rFonts w:ascii="Calibri Light" w:eastAsia="Calibri" w:hAnsi="Calibri Light" w:cs="Calibri Light"/>
          <w:i/>
          <w:iCs/>
          <w:color w:val="000000" w:themeColor="text1"/>
          <w:lang w:val="en-US"/>
        </w:rPr>
        <w:t xml:space="preserve"> </w:t>
      </w:r>
      <w:proofErr w:type="spellStart"/>
      <w:r w:rsidRPr="00F729A5">
        <w:rPr>
          <w:rFonts w:ascii="Calibri Light" w:eastAsia="Calibri" w:hAnsi="Calibri Light" w:cs="Calibri Light"/>
          <w:i/>
          <w:iCs/>
          <w:color w:val="000000" w:themeColor="text1"/>
          <w:lang w:val="en-US"/>
        </w:rPr>
        <w:t>está</w:t>
      </w:r>
      <w:proofErr w:type="spellEnd"/>
      <w:r w:rsidRPr="00F729A5">
        <w:rPr>
          <w:rFonts w:ascii="Calibri Light" w:eastAsia="Calibri" w:hAnsi="Calibri Light" w:cs="Calibri Light"/>
          <w:i/>
          <w:iCs/>
          <w:color w:val="000000" w:themeColor="text1"/>
          <w:lang w:val="en-US"/>
        </w:rPr>
        <w:t>? / Where is it?</w:t>
      </w:r>
      <w:r w:rsidRPr="00F729A5">
        <w:rPr>
          <w:rFonts w:ascii="Calibri Light" w:eastAsia="Calibri" w:hAnsi="Calibri Light" w:cs="Calibri Light"/>
          <w:color w:val="000000" w:themeColor="text1"/>
          <w:lang w:val="en-US"/>
        </w:rPr>
        <w:t xml:space="preserve">  and </w:t>
      </w:r>
      <w:proofErr w:type="spellStart"/>
      <w:r w:rsidRPr="00F729A5">
        <w:rPr>
          <w:rFonts w:ascii="Calibri Light" w:eastAsia="Calibri" w:hAnsi="Calibri Light" w:cs="Calibri Light"/>
          <w:i/>
          <w:iCs/>
          <w:color w:val="000000" w:themeColor="text1"/>
          <w:lang w:val="en-US"/>
        </w:rPr>
        <w:t>Beso</w:t>
      </w:r>
      <w:proofErr w:type="spellEnd"/>
      <w:r w:rsidRPr="00F729A5">
        <w:rPr>
          <w:rFonts w:ascii="Calibri Light" w:eastAsia="Calibri" w:hAnsi="Calibri Light" w:cs="Calibri Light"/>
          <w:i/>
          <w:iCs/>
          <w:color w:val="000000" w:themeColor="text1"/>
          <w:lang w:val="en-US"/>
        </w:rPr>
        <w:t xml:space="preserve"> </w:t>
      </w:r>
      <w:proofErr w:type="spellStart"/>
      <w:r w:rsidRPr="00F729A5">
        <w:rPr>
          <w:rFonts w:ascii="Calibri Light" w:eastAsia="Calibri" w:hAnsi="Calibri Light" w:cs="Calibri Light"/>
          <w:i/>
          <w:iCs/>
          <w:color w:val="000000" w:themeColor="text1"/>
          <w:lang w:val="en-US"/>
        </w:rPr>
        <w:t>esquimal</w:t>
      </w:r>
      <w:proofErr w:type="spellEnd"/>
      <w:r w:rsidRPr="00F729A5">
        <w:rPr>
          <w:rFonts w:ascii="Calibri Light" w:eastAsia="Calibri" w:hAnsi="Calibri Light" w:cs="Calibri Light"/>
          <w:i/>
          <w:iCs/>
          <w:color w:val="000000" w:themeColor="text1"/>
          <w:lang w:val="en-US"/>
        </w:rPr>
        <w:t>/ Eskimo kiss</w:t>
      </w:r>
      <w:r w:rsidRPr="00F729A5">
        <w:rPr>
          <w:rFonts w:ascii="Calibri Light" w:eastAsia="Calibri" w:hAnsi="Calibri Light" w:cs="Calibri Light"/>
          <w:color w:val="000000" w:themeColor="text1"/>
          <w:lang w:val="en-US"/>
        </w:rPr>
        <w:t xml:space="preserve"> were the least frequent</w:t>
      </w:r>
      <w:r w:rsidRPr="00EA0B52">
        <w:rPr>
          <w:rStyle w:val="Refdenotaalpie"/>
          <w:rFonts w:ascii="Calibri Light" w:eastAsia="Calibri" w:hAnsi="Calibri Light" w:cs="Calibri Light"/>
          <w:color w:val="000000" w:themeColor="text1"/>
        </w:rPr>
        <w:footnoteReference w:id="5"/>
      </w:r>
      <w:r w:rsidRPr="00EA0B52">
        <w:rPr>
          <w:rFonts w:ascii="Calibri Light" w:hAnsi="Calibri Light" w:cs="Calibri Light"/>
          <w:color w:val="000000" w:themeColor="text1"/>
          <w:lang w:val="en-US"/>
        </w:rPr>
        <w:t xml:space="preserve">. </w:t>
      </w:r>
      <w:r w:rsidRPr="00EA0B52">
        <w:rPr>
          <w:rFonts w:ascii="Calibri Light" w:hAnsi="Calibri Light" w:cs="Calibri Light"/>
          <w:lang w:val="en-US"/>
        </w:rPr>
        <w:t>T</w:t>
      </w:r>
      <w:r w:rsidRPr="00F729A5">
        <w:rPr>
          <w:rFonts w:ascii="Calibri Light" w:hAnsi="Calibri Light" w:cs="Calibri Light"/>
          <w:lang w:val="en-US"/>
        </w:rPr>
        <w:t xml:space="preserve">he first action song to appear in the studied period (around the 4th month) was </w:t>
      </w:r>
      <w:r w:rsidRPr="00F729A5">
        <w:rPr>
          <w:rFonts w:ascii="Calibri Light" w:hAnsi="Calibri Light" w:cs="Calibri Light"/>
          <w:i/>
          <w:iCs/>
          <w:lang w:val="en-US"/>
        </w:rPr>
        <w:t>Cute little hand</w:t>
      </w:r>
      <w:r w:rsidRPr="00F729A5">
        <w:rPr>
          <w:rFonts w:ascii="Calibri Light" w:hAnsi="Calibri Light" w:cs="Calibri Light"/>
          <w:lang w:val="en-US"/>
        </w:rPr>
        <w:t xml:space="preserve">. </w:t>
      </w:r>
      <w:proofErr w:type="spellStart"/>
      <w:r w:rsidRPr="00F729A5">
        <w:rPr>
          <w:rFonts w:ascii="Calibri Light" w:hAnsi="Calibri Light" w:cs="Calibri Light"/>
          <w:i/>
          <w:lang w:val="en-US"/>
        </w:rPr>
        <w:t>Tachin-tachin</w:t>
      </w:r>
      <w:proofErr w:type="spellEnd"/>
      <w:r w:rsidRPr="00F729A5">
        <w:rPr>
          <w:rFonts w:ascii="Calibri Light" w:hAnsi="Calibri Light" w:cs="Calibri Light"/>
          <w:lang w:val="en-US"/>
        </w:rPr>
        <w:t xml:space="preserve"> (invented expression)</w:t>
      </w:r>
      <w:r>
        <w:rPr>
          <w:rFonts w:ascii="Calibri Light" w:hAnsi="Calibri Light" w:cs="Calibri Light"/>
          <w:lang w:val="en-US"/>
        </w:rPr>
        <w:t xml:space="preserve"> </w:t>
      </w:r>
      <w:r w:rsidRPr="00D57850">
        <w:rPr>
          <w:rFonts w:ascii="Calibri Light" w:hAnsi="Calibri Light" w:cs="Calibri Light"/>
          <w:lang w:val="en-US"/>
        </w:rPr>
        <w:t xml:space="preserve">was the last to emerge around the age of 9 months, during the penultimate session. In sessions 12 and 13 (at 8 months), we found the highest frequency and maximum diversification of </w:t>
      </w:r>
      <w:r>
        <w:rPr>
          <w:rFonts w:ascii="Calibri Light" w:hAnsi="Calibri Light" w:cs="Calibri Light"/>
          <w:lang w:val="en-US"/>
        </w:rPr>
        <w:t>action songs</w:t>
      </w:r>
      <w:r w:rsidRPr="00D57850">
        <w:rPr>
          <w:rFonts w:ascii="Calibri Light" w:hAnsi="Calibri Light" w:cs="Calibri Light"/>
          <w:lang w:val="en-US"/>
        </w:rPr>
        <w:t>, with four varieties in each case.</w:t>
      </w:r>
      <w:r w:rsidRPr="00935F3E">
        <w:rPr>
          <w:rFonts w:ascii="Calibri Light" w:hAnsi="Calibri Light" w:cs="Calibri Light"/>
          <w:i/>
          <w:lang w:val="en-US"/>
        </w:rPr>
        <w:t xml:space="preserve">  </w:t>
      </w:r>
    </w:p>
    <w:p w14:paraId="5FBCC2AF" w14:textId="24E1BBB2" w:rsidR="00816F1C" w:rsidRDefault="00816F1C" w:rsidP="0069068B">
      <w:pPr>
        <w:ind w:right="49"/>
        <w:jc w:val="center"/>
        <w:rPr>
          <w:rFonts w:ascii="Calibri Light" w:hAnsi="Calibri Light" w:cs="Calibri Light"/>
          <w:b/>
          <w:bCs/>
          <w:i/>
          <w:iCs/>
          <w:sz w:val="20"/>
          <w:szCs w:val="20"/>
          <w:lang w:val="en-US"/>
        </w:rPr>
      </w:pPr>
      <w:r w:rsidRPr="00E704E4">
        <w:rPr>
          <w:rFonts w:ascii="Calibri Light" w:hAnsi="Calibri Light" w:cs="Calibri Light"/>
          <w:b/>
          <w:bCs/>
          <w:i/>
          <w:iCs/>
          <w:sz w:val="20"/>
          <w:szCs w:val="20"/>
          <w:lang w:val="en-US"/>
        </w:rPr>
        <w:t>Table 3.4</w:t>
      </w:r>
      <w:r w:rsidRPr="00E704E4">
        <w:rPr>
          <w:rFonts w:ascii="Calibri Light" w:hAnsi="Calibri Light" w:cs="Calibri Light"/>
          <w:i/>
          <w:iCs/>
          <w:sz w:val="20"/>
          <w:szCs w:val="20"/>
          <w:lang w:val="en-US"/>
        </w:rPr>
        <w:t xml:space="preserve">. </w:t>
      </w:r>
      <w:r w:rsidRPr="00CB36EA">
        <w:rPr>
          <w:rFonts w:ascii="Calibri Light" w:hAnsi="Calibri Light" w:cs="Calibri Light"/>
          <w:b/>
          <w:bCs/>
          <w:i/>
          <w:iCs/>
          <w:sz w:val="20"/>
          <w:szCs w:val="20"/>
          <w:lang w:val="en-US"/>
        </w:rPr>
        <w:t>Action song frequency by age and session</w:t>
      </w:r>
    </w:p>
    <w:tbl>
      <w:tblPr>
        <w:tblW w:w="8188" w:type="dxa"/>
        <w:jc w:val="center"/>
        <w:tblLayout w:type="fixed"/>
        <w:tblLook w:val="0400" w:firstRow="0" w:lastRow="0" w:firstColumn="0" w:lastColumn="0" w:noHBand="0" w:noVBand="1"/>
      </w:tblPr>
      <w:tblGrid>
        <w:gridCol w:w="1242"/>
        <w:gridCol w:w="426"/>
        <w:gridCol w:w="425"/>
        <w:gridCol w:w="425"/>
        <w:gridCol w:w="425"/>
        <w:gridCol w:w="426"/>
        <w:gridCol w:w="425"/>
        <w:gridCol w:w="425"/>
        <w:gridCol w:w="425"/>
        <w:gridCol w:w="426"/>
        <w:gridCol w:w="425"/>
        <w:gridCol w:w="425"/>
        <w:gridCol w:w="425"/>
        <w:gridCol w:w="426"/>
        <w:gridCol w:w="425"/>
        <w:gridCol w:w="425"/>
        <w:gridCol w:w="567"/>
      </w:tblGrid>
      <w:tr w:rsidR="008B6F30" w:rsidRPr="000F51C4" w14:paraId="66141E8E" w14:textId="77777777" w:rsidTr="00E4619D">
        <w:trPr>
          <w:trHeight w:val="313"/>
          <w:jc w:val="center"/>
        </w:trPr>
        <w:tc>
          <w:tcPr>
            <w:tcW w:w="1242" w:type="dxa"/>
            <w:tcBorders>
              <w:top w:val="single" w:sz="4" w:space="0" w:color="000000"/>
              <w:bottom w:val="single" w:sz="4" w:space="0" w:color="000000"/>
            </w:tcBorders>
            <w:shd w:val="clear" w:color="auto" w:fill="D9D9D9" w:themeFill="background1" w:themeFillShade="D9"/>
            <w:vAlign w:val="center"/>
          </w:tcPr>
          <w:p w14:paraId="0EED9AE7" w14:textId="77777777" w:rsidR="008B6F30" w:rsidRPr="008B6F30" w:rsidRDefault="008B6F30" w:rsidP="008B6F30">
            <w:pPr>
              <w:spacing w:before="120" w:after="12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sz w:val="18"/>
                <w:szCs w:val="18"/>
              </w:rPr>
              <w:t>Sessions</w:t>
            </w:r>
            <w:proofErr w:type="spellEnd"/>
          </w:p>
        </w:tc>
        <w:tc>
          <w:tcPr>
            <w:tcW w:w="426" w:type="dxa"/>
            <w:tcBorders>
              <w:top w:val="single" w:sz="4" w:space="0" w:color="000000"/>
              <w:bottom w:val="single" w:sz="4" w:space="0" w:color="000000"/>
            </w:tcBorders>
            <w:shd w:val="clear" w:color="auto" w:fill="D9D9D9" w:themeFill="background1" w:themeFillShade="D9"/>
            <w:vAlign w:val="center"/>
          </w:tcPr>
          <w:p w14:paraId="4C5C3C20"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5" w:type="dxa"/>
            <w:tcBorders>
              <w:top w:val="single" w:sz="4" w:space="0" w:color="000000"/>
              <w:bottom w:val="single" w:sz="4" w:space="0" w:color="000000"/>
            </w:tcBorders>
            <w:shd w:val="clear" w:color="auto" w:fill="D9D9D9" w:themeFill="background1" w:themeFillShade="D9"/>
            <w:vAlign w:val="center"/>
          </w:tcPr>
          <w:p w14:paraId="097B77E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single" w:sz="4" w:space="0" w:color="000000"/>
              <w:bottom w:val="single" w:sz="4" w:space="0" w:color="000000"/>
            </w:tcBorders>
            <w:shd w:val="clear" w:color="auto" w:fill="D9D9D9" w:themeFill="background1" w:themeFillShade="D9"/>
            <w:vAlign w:val="center"/>
          </w:tcPr>
          <w:p w14:paraId="60B3E8C7"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c>
          <w:tcPr>
            <w:tcW w:w="425" w:type="dxa"/>
            <w:tcBorders>
              <w:top w:val="single" w:sz="4" w:space="0" w:color="000000"/>
              <w:bottom w:val="single" w:sz="4" w:space="0" w:color="000000"/>
            </w:tcBorders>
            <w:shd w:val="clear" w:color="auto" w:fill="D9D9D9" w:themeFill="background1" w:themeFillShade="D9"/>
            <w:vAlign w:val="center"/>
          </w:tcPr>
          <w:p w14:paraId="70F610E7"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4</w:t>
            </w:r>
          </w:p>
        </w:tc>
        <w:tc>
          <w:tcPr>
            <w:tcW w:w="426" w:type="dxa"/>
            <w:tcBorders>
              <w:top w:val="single" w:sz="4" w:space="0" w:color="000000"/>
              <w:bottom w:val="single" w:sz="4" w:space="0" w:color="000000"/>
            </w:tcBorders>
            <w:shd w:val="clear" w:color="auto" w:fill="D9D9D9" w:themeFill="background1" w:themeFillShade="D9"/>
            <w:vAlign w:val="center"/>
          </w:tcPr>
          <w:p w14:paraId="2AF35C5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bottom w:val="single" w:sz="4" w:space="0" w:color="000000"/>
            </w:tcBorders>
            <w:shd w:val="clear" w:color="auto" w:fill="D9D9D9" w:themeFill="background1" w:themeFillShade="D9"/>
            <w:vAlign w:val="center"/>
          </w:tcPr>
          <w:p w14:paraId="552B2BBC"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6</w:t>
            </w:r>
          </w:p>
        </w:tc>
        <w:tc>
          <w:tcPr>
            <w:tcW w:w="425" w:type="dxa"/>
            <w:tcBorders>
              <w:top w:val="single" w:sz="4" w:space="0" w:color="000000"/>
              <w:bottom w:val="single" w:sz="4" w:space="0" w:color="000000"/>
            </w:tcBorders>
            <w:shd w:val="clear" w:color="auto" w:fill="D9D9D9" w:themeFill="background1" w:themeFillShade="D9"/>
            <w:vAlign w:val="center"/>
          </w:tcPr>
          <w:p w14:paraId="74399DD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7</w:t>
            </w:r>
          </w:p>
        </w:tc>
        <w:tc>
          <w:tcPr>
            <w:tcW w:w="425" w:type="dxa"/>
            <w:tcBorders>
              <w:top w:val="single" w:sz="4" w:space="0" w:color="000000"/>
              <w:bottom w:val="single" w:sz="4" w:space="0" w:color="000000"/>
            </w:tcBorders>
            <w:shd w:val="clear" w:color="auto" w:fill="D9D9D9" w:themeFill="background1" w:themeFillShade="D9"/>
            <w:vAlign w:val="center"/>
          </w:tcPr>
          <w:p w14:paraId="616A2DEE"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c>
          <w:tcPr>
            <w:tcW w:w="426" w:type="dxa"/>
            <w:tcBorders>
              <w:top w:val="single" w:sz="4" w:space="0" w:color="000000"/>
              <w:bottom w:val="single" w:sz="4" w:space="0" w:color="000000"/>
            </w:tcBorders>
            <w:shd w:val="clear" w:color="auto" w:fill="D9D9D9" w:themeFill="background1" w:themeFillShade="D9"/>
            <w:vAlign w:val="center"/>
          </w:tcPr>
          <w:p w14:paraId="4170ED09"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9</w:t>
            </w:r>
          </w:p>
        </w:tc>
        <w:tc>
          <w:tcPr>
            <w:tcW w:w="425" w:type="dxa"/>
            <w:tcBorders>
              <w:top w:val="single" w:sz="4" w:space="0" w:color="000000"/>
              <w:bottom w:val="single" w:sz="4" w:space="0" w:color="000000"/>
            </w:tcBorders>
            <w:shd w:val="clear" w:color="auto" w:fill="D9D9D9" w:themeFill="background1" w:themeFillShade="D9"/>
            <w:vAlign w:val="center"/>
          </w:tcPr>
          <w:p w14:paraId="2442497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10</w:t>
            </w:r>
          </w:p>
        </w:tc>
        <w:tc>
          <w:tcPr>
            <w:tcW w:w="425" w:type="dxa"/>
            <w:tcBorders>
              <w:top w:val="single" w:sz="4" w:space="0" w:color="000000"/>
              <w:bottom w:val="single" w:sz="4" w:space="0" w:color="000000"/>
            </w:tcBorders>
            <w:shd w:val="clear" w:color="auto" w:fill="D9D9D9" w:themeFill="background1" w:themeFillShade="D9"/>
            <w:vAlign w:val="center"/>
          </w:tcPr>
          <w:p w14:paraId="1E0A045F"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11</w:t>
            </w:r>
          </w:p>
        </w:tc>
        <w:tc>
          <w:tcPr>
            <w:tcW w:w="425" w:type="dxa"/>
            <w:tcBorders>
              <w:top w:val="single" w:sz="4" w:space="0" w:color="000000"/>
              <w:bottom w:val="single" w:sz="4" w:space="0" w:color="000000"/>
            </w:tcBorders>
            <w:shd w:val="clear" w:color="auto" w:fill="D9D9D9" w:themeFill="background1" w:themeFillShade="D9"/>
            <w:vAlign w:val="center"/>
          </w:tcPr>
          <w:p w14:paraId="015680B0"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12</w:t>
            </w:r>
          </w:p>
        </w:tc>
        <w:tc>
          <w:tcPr>
            <w:tcW w:w="426" w:type="dxa"/>
            <w:tcBorders>
              <w:top w:val="single" w:sz="4" w:space="0" w:color="000000"/>
              <w:bottom w:val="single" w:sz="4" w:space="0" w:color="000000"/>
            </w:tcBorders>
            <w:shd w:val="clear" w:color="auto" w:fill="D9D9D9" w:themeFill="background1" w:themeFillShade="D9"/>
            <w:vAlign w:val="center"/>
          </w:tcPr>
          <w:p w14:paraId="6E93A10C"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13</w:t>
            </w:r>
          </w:p>
        </w:tc>
        <w:tc>
          <w:tcPr>
            <w:tcW w:w="425" w:type="dxa"/>
            <w:tcBorders>
              <w:top w:val="single" w:sz="4" w:space="0" w:color="000000"/>
              <w:bottom w:val="single" w:sz="4" w:space="0" w:color="000000"/>
            </w:tcBorders>
            <w:shd w:val="clear" w:color="auto" w:fill="D9D9D9" w:themeFill="background1" w:themeFillShade="D9"/>
            <w:vAlign w:val="center"/>
          </w:tcPr>
          <w:p w14:paraId="309643A5"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14</w:t>
            </w:r>
          </w:p>
        </w:tc>
        <w:tc>
          <w:tcPr>
            <w:tcW w:w="425" w:type="dxa"/>
            <w:tcBorders>
              <w:top w:val="single" w:sz="4" w:space="0" w:color="000000"/>
              <w:bottom w:val="single" w:sz="4" w:space="0" w:color="000000"/>
            </w:tcBorders>
            <w:shd w:val="clear" w:color="auto" w:fill="D9D9D9" w:themeFill="background1" w:themeFillShade="D9"/>
            <w:vAlign w:val="center"/>
          </w:tcPr>
          <w:p w14:paraId="0FADE0BE"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15</w:t>
            </w:r>
          </w:p>
        </w:tc>
        <w:tc>
          <w:tcPr>
            <w:tcW w:w="567" w:type="dxa"/>
            <w:tcBorders>
              <w:top w:val="single" w:sz="4" w:space="0" w:color="000000"/>
              <w:bottom w:val="single" w:sz="4" w:space="0" w:color="000000"/>
            </w:tcBorders>
            <w:shd w:val="clear" w:color="auto" w:fill="D9D9D9" w:themeFill="background1" w:themeFillShade="D9"/>
            <w:vAlign w:val="center"/>
          </w:tcPr>
          <w:p w14:paraId="1C939DA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T</w:t>
            </w:r>
          </w:p>
        </w:tc>
      </w:tr>
      <w:tr w:rsidR="008B6F30" w:rsidRPr="000F51C4" w14:paraId="1DB7C325" w14:textId="77777777" w:rsidTr="00E4619D">
        <w:trPr>
          <w:trHeight w:val="313"/>
          <w:jc w:val="center"/>
        </w:trPr>
        <w:tc>
          <w:tcPr>
            <w:tcW w:w="1242" w:type="dxa"/>
            <w:tcBorders>
              <w:top w:val="single" w:sz="4" w:space="0" w:color="000000"/>
              <w:bottom w:val="single" w:sz="4" w:space="0" w:color="000000"/>
            </w:tcBorders>
            <w:shd w:val="clear" w:color="auto" w:fill="F2F2F2" w:themeFill="background1" w:themeFillShade="F2"/>
            <w:vAlign w:val="center"/>
          </w:tcPr>
          <w:p w14:paraId="2CE51656" w14:textId="77777777" w:rsidR="008B6F30" w:rsidRPr="008B6F30" w:rsidRDefault="008B6F30" w:rsidP="008B6F30">
            <w:pPr>
              <w:spacing w:after="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sz w:val="18"/>
                <w:szCs w:val="18"/>
              </w:rPr>
              <w:t>Ages</w:t>
            </w:r>
            <w:proofErr w:type="spellEnd"/>
          </w:p>
          <w:p w14:paraId="6B96B888" w14:textId="77777777" w:rsidR="008B6F30" w:rsidRPr="008B6F30" w:rsidRDefault="008B6F30" w:rsidP="008B6F30">
            <w:pPr>
              <w:spacing w:after="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 xml:space="preserve">(in </w:t>
            </w:r>
            <w:proofErr w:type="spellStart"/>
            <w:r w:rsidRPr="008B6F30">
              <w:rPr>
                <w:rFonts w:ascii="Calibri Light" w:eastAsia="Calibri" w:hAnsi="Calibri Light" w:cs="Calibri Light"/>
                <w:color w:val="000000"/>
                <w:sz w:val="18"/>
                <w:szCs w:val="18"/>
              </w:rPr>
              <w:t>months</w:t>
            </w:r>
            <w:proofErr w:type="spellEnd"/>
            <w:r w:rsidRPr="008B6F30">
              <w:rPr>
                <w:rFonts w:ascii="Calibri Light" w:eastAsia="Calibri" w:hAnsi="Calibri Light" w:cs="Calibri Light"/>
                <w:color w:val="000000"/>
                <w:sz w:val="18"/>
                <w:szCs w:val="18"/>
              </w:rPr>
              <w:t>)</w:t>
            </w:r>
          </w:p>
        </w:tc>
        <w:tc>
          <w:tcPr>
            <w:tcW w:w="426" w:type="dxa"/>
            <w:tcBorders>
              <w:top w:val="single" w:sz="4" w:space="0" w:color="000000"/>
              <w:bottom w:val="single" w:sz="4" w:space="0" w:color="000000"/>
            </w:tcBorders>
            <w:shd w:val="clear" w:color="auto" w:fill="F2F2F2" w:themeFill="background1" w:themeFillShade="F2"/>
            <w:vAlign w:val="center"/>
          </w:tcPr>
          <w:p w14:paraId="10322AB3"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single" w:sz="4" w:space="0" w:color="000000"/>
              <w:bottom w:val="single" w:sz="4" w:space="0" w:color="000000"/>
            </w:tcBorders>
            <w:shd w:val="clear" w:color="auto" w:fill="F2F2F2" w:themeFill="background1" w:themeFillShade="F2"/>
            <w:vAlign w:val="center"/>
          </w:tcPr>
          <w:p w14:paraId="6F9CE114"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c>
          <w:tcPr>
            <w:tcW w:w="425" w:type="dxa"/>
            <w:tcBorders>
              <w:top w:val="single" w:sz="4" w:space="0" w:color="000000"/>
              <w:bottom w:val="single" w:sz="4" w:space="0" w:color="000000"/>
            </w:tcBorders>
            <w:shd w:val="clear" w:color="auto" w:fill="F2F2F2" w:themeFill="background1" w:themeFillShade="F2"/>
            <w:vAlign w:val="center"/>
          </w:tcPr>
          <w:p w14:paraId="7073A41D"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c>
          <w:tcPr>
            <w:tcW w:w="425" w:type="dxa"/>
            <w:tcBorders>
              <w:top w:val="single" w:sz="4" w:space="0" w:color="000000"/>
              <w:bottom w:val="single" w:sz="4" w:space="0" w:color="000000"/>
            </w:tcBorders>
            <w:shd w:val="clear" w:color="auto" w:fill="F2F2F2" w:themeFill="background1" w:themeFillShade="F2"/>
            <w:vAlign w:val="center"/>
          </w:tcPr>
          <w:p w14:paraId="1F6BE37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4</w:t>
            </w:r>
          </w:p>
        </w:tc>
        <w:tc>
          <w:tcPr>
            <w:tcW w:w="426" w:type="dxa"/>
            <w:tcBorders>
              <w:top w:val="single" w:sz="4" w:space="0" w:color="000000"/>
              <w:bottom w:val="single" w:sz="4" w:space="0" w:color="000000"/>
            </w:tcBorders>
            <w:shd w:val="clear" w:color="auto" w:fill="F2F2F2" w:themeFill="background1" w:themeFillShade="F2"/>
            <w:vAlign w:val="center"/>
          </w:tcPr>
          <w:p w14:paraId="0901707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4</w:t>
            </w:r>
          </w:p>
        </w:tc>
        <w:tc>
          <w:tcPr>
            <w:tcW w:w="425" w:type="dxa"/>
            <w:tcBorders>
              <w:top w:val="single" w:sz="4" w:space="0" w:color="000000"/>
              <w:bottom w:val="single" w:sz="4" w:space="0" w:color="000000"/>
            </w:tcBorders>
            <w:shd w:val="clear" w:color="auto" w:fill="F2F2F2" w:themeFill="background1" w:themeFillShade="F2"/>
            <w:vAlign w:val="center"/>
          </w:tcPr>
          <w:p w14:paraId="17438BB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bottom w:val="single" w:sz="4" w:space="0" w:color="000000"/>
            </w:tcBorders>
            <w:shd w:val="clear" w:color="auto" w:fill="F2F2F2" w:themeFill="background1" w:themeFillShade="F2"/>
            <w:vAlign w:val="center"/>
          </w:tcPr>
          <w:p w14:paraId="1553140B"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bottom w:val="single" w:sz="4" w:space="0" w:color="000000"/>
            </w:tcBorders>
            <w:shd w:val="clear" w:color="auto" w:fill="F2F2F2" w:themeFill="background1" w:themeFillShade="F2"/>
            <w:vAlign w:val="center"/>
          </w:tcPr>
          <w:p w14:paraId="2F349E7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6</w:t>
            </w:r>
          </w:p>
        </w:tc>
        <w:tc>
          <w:tcPr>
            <w:tcW w:w="426" w:type="dxa"/>
            <w:tcBorders>
              <w:top w:val="single" w:sz="4" w:space="0" w:color="000000"/>
              <w:bottom w:val="single" w:sz="4" w:space="0" w:color="000000"/>
            </w:tcBorders>
            <w:shd w:val="clear" w:color="auto" w:fill="F2F2F2" w:themeFill="background1" w:themeFillShade="F2"/>
            <w:vAlign w:val="center"/>
          </w:tcPr>
          <w:p w14:paraId="10AF5AF3"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6</w:t>
            </w:r>
          </w:p>
        </w:tc>
        <w:tc>
          <w:tcPr>
            <w:tcW w:w="425" w:type="dxa"/>
            <w:tcBorders>
              <w:top w:val="single" w:sz="4" w:space="0" w:color="000000"/>
              <w:bottom w:val="single" w:sz="4" w:space="0" w:color="000000"/>
            </w:tcBorders>
            <w:shd w:val="clear" w:color="auto" w:fill="F2F2F2" w:themeFill="background1" w:themeFillShade="F2"/>
            <w:vAlign w:val="center"/>
          </w:tcPr>
          <w:p w14:paraId="3240E675"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7</w:t>
            </w:r>
          </w:p>
        </w:tc>
        <w:tc>
          <w:tcPr>
            <w:tcW w:w="425" w:type="dxa"/>
            <w:tcBorders>
              <w:top w:val="single" w:sz="4" w:space="0" w:color="000000"/>
              <w:bottom w:val="single" w:sz="4" w:space="0" w:color="000000"/>
            </w:tcBorders>
            <w:shd w:val="clear" w:color="auto" w:fill="F2F2F2" w:themeFill="background1" w:themeFillShade="F2"/>
            <w:vAlign w:val="center"/>
          </w:tcPr>
          <w:p w14:paraId="7ED5E999"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7</w:t>
            </w:r>
          </w:p>
        </w:tc>
        <w:tc>
          <w:tcPr>
            <w:tcW w:w="425" w:type="dxa"/>
            <w:tcBorders>
              <w:top w:val="single" w:sz="4" w:space="0" w:color="000000"/>
              <w:bottom w:val="single" w:sz="4" w:space="0" w:color="000000"/>
            </w:tcBorders>
            <w:shd w:val="clear" w:color="auto" w:fill="F2F2F2" w:themeFill="background1" w:themeFillShade="F2"/>
            <w:vAlign w:val="center"/>
          </w:tcPr>
          <w:p w14:paraId="6F6F7D47"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c>
          <w:tcPr>
            <w:tcW w:w="426" w:type="dxa"/>
            <w:tcBorders>
              <w:top w:val="single" w:sz="4" w:space="0" w:color="000000"/>
              <w:bottom w:val="single" w:sz="4" w:space="0" w:color="000000"/>
            </w:tcBorders>
            <w:shd w:val="clear" w:color="auto" w:fill="F2F2F2" w:themeFill="background1" w:themeFillShade="F2"/>
            <w:vAlign w:val="center"/>
          </w:tcPr>
          <w:p w14:paraId="2325FFCF"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c>
          <w:tcPr>
            <w:tcW w:w="425" w:type="dxa"/>
            <w:tcBorders>
              <w:top w:val="single" w:sz="4" w:space="0" w:color="000000"/>
              <w:bottom w:val="single" w:sz="4" w:space="0" w:color="000000"/>
            </w:tcBorders>
            <w:shd w:val="clear" w:color="auto" w:fill="F2F2F2" w:themeFill="background1" w:themeFillShade="F2"/>
            <w:vAlign w:val="center"/>
          </w:tcPr>
          <w:p w14:paraId="03D37B26"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9</w:t>
            </w:r>
          </w:p>
        </w:tc>
        <w:tc>
          <w:tcPr>
            <w:tcW w:w="425" w:type="dxa"/>
            <w:tcBorders>
              <w:top w:val="single" w:sz="4" w:space="0" w:color="000000"/>
              <w:bottom w:val="single" w:sz="4" w:space="0" w:color="000000"/>
            </w:tcBorders>
            <w:shd w:val="clear" w:color="auto" w:fill="F2F2F2" w:themeFill="background1" w:themeFillShade="F2"/>
            <w:vAlign w:val="center"/>
          </w:tcPr>
          <w:p w14:paraId="63281733"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9</w:t>
            </w:r>
          </w:p>
        </w:tc>
        <w:tc>
          <w:tcPr>
            <w:tcW w:w="567" w:type="dxa"/>
            <w:tcBorders>
              <w:top w:val="single" w:sz="4" w:space="0" w:color="000000"/>
              <w:bottom w:val="single" w:sz="4" w:space="0" w:color="000000"/>
            </w:tcBorders>
            <w:shd w:val="clear" w:color="auto" w:fill="F2F2F2" w:themeFill="background1" w:themeFillShade="F2"/>
            <w:vAlign w:val="center"/>
          </w:tcPr>
          <w:p w14:paraId="140EFAC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 xml:space="preserve">  </w:t>
            </w:r>
          </w:p>
        </w:tc>
      </w:tr>
      <w:tr w:rsidR="008B6F30" w:rsidRPr="000F51C4" w14:paraId="1850A412" w14:textId="77777777" w:rsidTr="00E4619D">
        <w:trPr>
          <w:trHeight w:val="313"/>
          <w:jc w:val="center"/>
        </w:trPr>
        <w:tc>
          <w:tcPr>
            <w:tcW w:w="1242" w:type="dxa"/>
            <w:tcBorders>
              <w:top w:val="single" w:sz="4" w:space="0" w:color="000000"/>
              <w:bottom w:val="dotted" w:sz="4" w:space="0" w:color="auto"/>
            </w:tcBorders>
            <w:shd w:val="clear" w:color="auto" w:fill="auto"/>
            <w:vAlign w:val="center"/>
          </w:tcPr>
          <w:p w14:paraId="2DC618EA" w14:textId="77777777" w:rsidR="008B6F30" w:rsidRPr="008B6F30" w:rsidRDefault="008B6F30" w:rsidP="008B6F30">
            <w:pPr>
              <w:spacing w:after="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 xml:space="preserve">Little grey </w:t>
            </w:r>
            <w:proofErr w:type="spellStart"/>
            <w:r w:rsidRPr="008B6F30">
              <w:rPr>
                <w:rFonts w:ascii="Calibri Light" w:eastAsia="Calibri" w:hAnsi="Calibri Light" w:cs="Calibri Light"/>
                <w:color w:val="000000"/>
                <w:sz w:val="18"/>
                <w:szCs w:val="18"/>
              </w:rPr>
              <w:t>horse</w:t>
            </w:r>
            <w:proofErr w:type="spellEnd"/>
          </w:p>
        </w:tc>
        <w:tc>
          <w:tcPr>
            <w:tcW w:w="426" w:type="dxa"/>
            <w:tcBorders>
              <w:top w:val="single" w:sz="4" w:space="0" w:color="000000"/>
              <w:bottom w:val="dotted" w:sz="4" w:space="0" w:color="auto"/>
            </w:tcBorders>
            <w:shd w:val="clear" w:color="auto" w:fill="auto"/>
            <w:vAlign w:val="center"/>
          </w:tcPr>
          <w:p w14:paraId="23B6A4DF"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30DFCD0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14C8C94E"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75DF674F"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single" w:sz="4" w:space="0" w:color="000000"/>
              <w:bottom w:val="dotted" w:sz="4" w:space="0" w:color="auto"/>
            </w:tcBorders>
            <w:shd w:val="clear" w:color="auto" w:fill="auto"/>
            <w:vAlign w:val="center"/>
          </w:tcPr>
          <w:p w14:paraId="168B47D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784F228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single" w:sz="4" w:space="0" w:color="000000"/>
              <w:bottom w:val="dotted" w:sz="4" w:space="0" w:color="auto"/>
            </w:tcBorders>
            <w:shd w:val="clear" w:color="auto" w:fill="auto"/>
            <w:vAlign w:val="center"/>
          </w:tcPr>
          <w:p w14:paraId="0EEC435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bottom w:val="dotted" w:sz="4" w:space="0" w:color="auto"/>
            </w:tcBorders>
            <w:shd w:val="clear" w:color="auto" w:fill="auto"/>
            <w:vAlign w:val="center"/>
          </w:tcPr>
          <w:p w14:paraId="18E09110"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single" w:sz="4" w:space="0" w:color="000000"/>
              <w:bottom w:val="dotted" w:sz="4" w:space="0" w:color="auto"/>
            </w:tcBorders>
            <w:shd w:val="clear" w:color="auto" w:fill="auto"/>
            <w:vAlign w:val="center"/>
          </w:tcPr>
          <w:p w14:paraId="7A29E395"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340CC3F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68C79A4C"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4C774A33"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single" w:sz="4" w:space="0" w:color="000000"/>
              <w:bottom w:val="dotted" w:sz="4" w:space="0" w:color="auto"/>
            </w:tcBorders>
            <w:shd w:val="clear" w:color="auto" w:fill="auto"/>
            <w:vAlign w:val="center"/>
          </w:tcPr>
          <w:p w14:paraId="17665248"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4B6F602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bottom w:val="dotted" w:sz="4" w:space="0" w:color="auto"/>
            </w:tcBorders>
            <w:shd w:val="clear" w:color="auto" w:fill="auto"/>
            <w:vAlign w:val="center"/>
          </w:tcPr>
          <w:p w14:paraId="0AC7D93D"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567" w:type="dxa"/>
            <w:tcBorders>
              <w:top w:val="single" w:sz="4" w:space="0" w:color="000000"/>
              <w:bottom w:val="dotted" w:sz="4" w:space="0" w:color="auto"/>
            </w:tcBorders>
            <w:shd w:val="clear" w:color="auto" w:fill="auto"/>
            <w:vAlign w:val="center"/>
          </w:tcPr>
          <w:p w14:paraId="2FE5A751"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r>
      <w:tr w:rsidR="008B6F30" w:rsidRPr="000F51C4" w14:paraId="7EF17895"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68B3119D" w14:textId="77777777" w:rsidR="008B6F30" w:rsidRPr="008B6F30" w:rsidRDefault="008B6F30" w:rsidP="008B6F30">
            <w:pPr>
              <w:spacing w:after="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 xml:space="preserve">Cute </w:t>
            </w:r>
            <w:proofErr w:type="spellStart"/>
            <w:r w:rsidRPr="008B6F30">
              <w:rPr>
                <w:rFonts w:ascii="Calibri Light" w:eastAsia="Calibri" w:hAnsi="Calibri Light" w:cs="Calibri Light"/>
                <w:color w:val="000000"/>
                <w:sz w:val="18"/>
                <w:szCs w:val="18"/>
              </w:rPr>
              <w:t>little</w:t>
            </w:r>
            <w:proofErr w:type="spellEnd"/>
            <w:r w:rsidRPr="008B6F30">
              <w:rPr>
                <w:rFonts w:ascii="Calibri Light" w:eastAsia="Calibri" w:hAnsi="Calibri Light" w:cs="Calibri Light"/>
                <w:color w:val="000000"/>
                <w:sz w:val="18"/>
                <w:szCs w:val="18"/>
              </w:rPr>
              <w:t xml:space="preserve"> </w:t>
            </w:r>
            <w:proofErr w:type="spellStart"/>
            <w:r w:rsidRPr="008B6F30">
              <w:rPr>
                <w:rFonts w:ascii="Calibri Light" w:eastAsia="Calibri" w:hAnsi="Calibri Light" w:cs="Calibri Light"/>
                <w:color w:val="000000"/>
                <w:sz w:val="18"/>
                <w:szCs w:val="18"/>
              </w:rPr>
              <w:t>hand</w:t>
            </w:r>
            <w:proofErr w:type="spellEnd"/>
          </w:p>
        </w:tc>
        <w:tc>
          <w:tcPr>
            <w:tcW w:w="426" w:type="dxa"/>
            <w:tcBorders>
              <w:top w:val="dotted" w:sz="4" w:space="0" w:color="auto"/>
              <w:bottom w:val="dotted" w:sz="4" w:space="0" w:color="auto"/>
            </w:tcBorders>
            <w:shd w:val="clear" w:color="auto" w:fill="auto"/>
            <w:vAlign w:val="center"/>
          </w:tcPr>
          <w:p w14:paraId="38B7B463"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A90199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531ED8E"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6773094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43378E1B"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dotted" w:sz="4" w:space="0" w:color="auto"/>
              <w:bottom w:val="dotted" w:sz="4" w:space="0" w:color="auto"/>
            </w:tcBorders>
            <w:shd w:val="clear" w:color="auto" w:fill="auto"/>
            <w:vAlign w:val="center"/>
          </w:tcPr>
          <w:p w14:paraId="45538D2E"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15C02B7"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dotted" w:sz="4" w:space="0" w:color="auto"/>
              <w:bottom w:val="dotted" w:sz="4" w:space="0" w:color="auto"/>
            </w:tcBorders>
            <w:shd w:val="clear" w:color="auto" w:fill="auto"/>
            <w:vAlign w:val="center"/>
          </w:tcPr>
          <w:p w14:paraId="31E0FAA0"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6" w:type="dxa"/>
            <w:tcBorders>
              <w:top w:val="dotted" w:sz="4" w:space="0" w:color="auto"/>
              <w:bottom w:val="dotted" w:sz="4" w:space="0" w:color="auto"/>
            </w:tcBorders>
            <w:shd w:val="clear" w:color="auto" w:fill="auto"/>
            <w:vAlign w:val="center"/>
          </w:tcPr>
          <w:p w14:paraId="1EFBA54B"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700E791"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dotted" w:sz="4" w:space="0" w:color="auto"/>
              <w:bottom w:val="dotted" w:sz="4" w:space="0" w:color="auto"/>
            </w:tcBorders>
            <w:shd w:val="clear" w:color="auto" w:fill="auto"/>
            <w:vAlign w:val="center"/>
          </w:tcPr>
          <w:p w14:paraId="38C07DCB"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4BA69F99"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52459C07"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6</w:t>
            </w:r>
          </w:p>
        </w:tc>
        <w:tc>
          <w:tcPr>
            <w:tcW w:w="425" w:type="dxa"/>
            <w:tcBorders>
              <w:top w:val="dotted" w:sz="4" w:space="0" w:color="auto"/>
              <w:bottom w:val="dotted" w:sz="4" w:space="0" w:color="auto"/>
            </w:tcBorders>
            <w:shd w:val="clear" w:color="auto" w:fill="auto"/>
            <w:vAlign w:val="center"/>
          </w:tcPr>
          <w:p w14:paraId="537FA484"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62D72BFA"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73BEEF5B"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13</w:t>
            </w:r>
          </w:p>
        </w:tc>
      </w:tr>
      <w:tr w:rsidR="008B6F30" w:rsidRPr="000F51C4" w14:paraId="144CAA53"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10ABD628" w14:textId="77777777" w:rsidR="008B6F30" w:rsidRPr="008B6F30" w:rsidRDefault="008B6F30" w:rsidP="008B6F30">
            <w:pPr>
              <w:spacing w:after="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themeColor="text1"/>
                <w:sz w:val="18"/>
                <w:szCs w:val="18"/>
              </w:rPr>
              <w:t xml:space="preserve">Pimpón the </w:t>
            </w:r>
            <w:proofErr w:type="spellStart"/>
            <w:r w:rsidRPr="008B6F30">
              <w:rPr>
                <w:rFonts w:ascii="Calibri Light" w:eastAsia="Calibri" w:hAnsi="Calibri Light" w:cs="Calibri Light"/>
                <w:color w:val="000000" w:themeColor="text1"/>
                <w:sz w:val="18"/>
                <w:szCs w:val="18"/>
              </w:rPr>
              <w:t>doll</w:t>
            </w:r>
            <w:proofErr w:type="spellEnd"/>
          </w:p>
        </w:tc>
        <w:tc>
          <w:tcPr>
            <w:tcW w:w="426" w:type="dxa"/>
            <w:tcBorders>
              <w:top w:val="dotted" w:sz="4" w:space="0" w:color="auto"/>
              <w:bottom w:val="dotted" w:sz="4" w:space="0" w:color="auto"/>
            </w:tcBorders>
            <w:shd w:val="clear" w:color="auto" w:fill="auto"/>
            <w:vAlign w:val="center"/>
          </w:tcPr>
          <w:p w14:paraId="2B4370E8"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54F4CD8"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E43EF21"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6F39BE1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153DA6C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93341CE"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E707A2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5" w:type="dxa"/>
            <w:tcBorders>
              <w:top w:val="dotted" w:sz="4" w:space="0" w:color="auto"/>
              <w:bottom w:val="dotted" w:sz="4" w:space="0" w:color="auto"/>
            </w:tcBorders>
            <w:shd w:val="clear" w:color="auto" w:fill="auto"/>
            <w:vAlign w:val="center"/>
          </w:tcPr>
          <w:p w14:paraId="7C0B80AF"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6" w:type="dxa"/>
            <w:tcBorders>
              <w:top w:val="dotted" w:sz="4" w:space="0" w:color="auto"/>
              <w:bottom w:val="dotted" w:sz="4" w:space="0" w:color="auto"/>
            </w:tcBorders>
            <w:shd w:val="clear" w:color="auto" w:fill="auto"/>
            <w:vAlign w:val="center"/>
          </w:tcPr>
          <w:p w14:paraId="6054BB33"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2D9E76A9"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dotted" w:sz="4" w:space="0" w:color="auto"/>
              <w:bottom w:val="dotted" w:sz="4" w:space="0" w:color="auto"/>
            </w:tcBorders>
            <w:shd w:val="clear" w:color="auto" w:fill="auto"/>
            <w:vAlign w:val="center"/>
          </w:tcPr>
          <w:p w14:paraId="333AF0C9"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7341C1E"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6" w:type="dxa"/>
            <w:tcBorders>
              <w:top w:val="dotted" w:sz="4" w:space="0" w:color="auto"/>
              <w:bottom w:val="dotted" w:sz="4" w:space="0" w:color="auto"/>
            </w:tcBorders>
            <w:shd w:val="clear" w:color="auto" w:fill="auto"/>
            <w:vAlign w:val="center"/>
          </w:tcPr>
          <w:p w14:paraId="2527A795"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D54BC31"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6C4A56D"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310B29BB"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6</w:t>
            </w:r>
          </w:p>
        </w:tc>
      </w:tr>
      <w:tr w:rsidR="008B6F30" w:rsidRPr="000F51C4" w14:paraId="5CC33BE7"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5C2EFF41" w14:textId="77777777" w:rsidR="008B6F30" w:rsidRPr="008B6F30" w:rsidRDefault="008B6F30" w:rsidP="008B6F30">
            <w:pPr>
              <w:spacing w:after="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themeColor="text1"/>
                <w:sz w:val="18"/>
                <w:szCs w:val="18"/>
              </w:rPr>
              <w:t>Butter</w:t>
            </w:r>
            <w:proofErr w:type="spellEnd"/>
            <w:r w:rsidRPr="008B6F30">
              <w:rPr>
                <w:rFonts w:ascii="Calibri Light" w:eastAsia="Calibri" w:hAnsi="Calibri Light" w:cs="Calibri Light"/>
                <w:color w:val="000000" w:themeColor="text1"/>
                <w:sz w:val="18"/>
                <w:szCs w:val="18"/>
              </w:rPr>
              <w:t xml:space="preserve"> </w:t>
            </w:r>
            <w:proofErr w:type="spellStart"/>
            <w:r w:rsidRPr="008B6F30">
              <w:rPr>
                <w:rFonts w:ascii="Calibri Light" w:eastAsia="Calibri" w:hAnsi="Calibri Light" w:cs="Calibri Light"/>
                <w:color w:val="000000" w:themeColor="text1"/>
                <w:sz w:val="18"/>
                <w:szCs w:val="18"/>
              </w:rPr>
              <w:t>pancakes</w:t>
            </w:r>
            <w:proofErr w:type="spellEnd"/>
          </w:p>
        </w:tc>
        <w:tc>
          <w:tcPr>
            <w:tcW w:w="426" w:type="dxa"/>
            <w:tcBorders>
              <w:top w:val="dotted" w:sz="4" w:space="0" w:color="auto"/>
              <w:bottom w:val="dotted" w:sz="4" w:space="0" w:color="auto"/>
            </w:tcBorders>
            <w:shd w:val="clear" w:color="auto" w:fill="auto"/>
            <w:vAlign w:val="center"/>
          </w:tcPr>
          <w:p w14:paraId="120336EF"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205F2BE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E23A516"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8814656"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5274292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4D5AD9A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15D203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CA955B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674B0E3F"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456E77E1"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9F9C948"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dotted" w:sz="4" w:space="0" w:color="auto"/>
              <w:bottom w:val="dotted" w:sz="4" w:space="0" w:color="auto"/>
            </w:tcBorders>
            <w:shd w:val="clear" w:color="auto" w:fill="auto"/>
            <w:vAlign w:val="center"/>
          </w:tcPr>
          <w:p w14:paraId="3EABA121"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59513DE3"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4</w:t>
            </w:r>
          </w:p>
        </w:tc>
        <w:tc>
          <w:tcPr>
            <w:tcW w:w="425" w:type="dxa"/>
            <w:tcBorders>
              <w:top w:val="dotted" w:sz="4" w:space="0" w:color="auto"/>
              <w:bottom w:val="dotted" w:sz="4" w:space="0" w:color="auto"/>
            </w:tcBorders>
            <w:shd w:val="clear" w:color="auto" w:fill="auto"/>
            <w:vAlign w:val="center"/>
          </w:tcPr>
          <w:p w14:paraId="1CC0119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dotted" w:sz="4" w:space="0" w:color="auto"/>
              <w:bottom w:val="dotted" w:sz="4" w:space="0" w:color="auto"/>
            </w:tcBorders>
            <w:shd w:val="clear" w:color="auto" w:fill="auto"/>
            <w:vAlign w:val="center"/>
          </w:tcPr>
          <w:p w14:paraId="0F6EDB4B"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2ADF8A2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11</w:t>
            </w:r>
          </w:p>
        </w:tc>
      </w:tr>
      <w:tr w:rsidR="008B6F30" w:rsidRPr="000F51C4" w14:paraId="5919086D"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48DDE8EE" w14:textId="77777777" w:rsidR="008B6F30" w:rsidRPr="008B6F30" w:rsidRDefault="008B6F30" w:rsidP="008B6F30">
            <w:pPr>
              <w:spacing w:after="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Conga</w:t>
            </w:r>
          </w:p>
        </w:tc>
        <w:tc>
          <w:tcPr>
            <w:tcW w:w="426" w:type="dxa"/>
            <w:tcBorders>
              <w:top w:val="dotted" w:sz="4" w:space="0" w:color="auto"/>
              <w:bottom w:val="dotted" w:sz="4" w:space="0" w:color="auto"/>
            </w:tcBorders>
            <w:shd w:val="clear" w:color="auto" w:fill="auto"/>
            <w:vAlign w:val="center"/>
          </w:tcPr>
          <w:p w14:paraId="043DCE67"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223F406"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48556345"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ECE26C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15B2A2E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11FF5A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42209017"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6449C91"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413766A7"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569F7C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5" w:type="dxa"/>
            <w:tcBorders>
              <w:top w:val="dotted" w:sz="4" w:space="0" w:color="auto"/>
              <w:bottom w:val="dotted" w:sz="4" w:space="0" w:color="auto"/>
            </w:tcBorders>
            <w:shd w:val="clear" w:color="auto" w:fill="auto"/>
            <w:vAlign w:val="center"/>
          </w:tcPr>
          <w:p w14:paraId="4D5432D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2301563"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6" w:type="dxa"/>
            <w:tcBorders>
              <w:top w:val="dotted" w:sz="4" w:space="0" w:color="auto"/>
              <w:bottom w:val="dotted" w:sz="4" w:space="0" w:color="auto"/>
            </w:tcBorders>
            <w:shd w:val="clear" w:color="auto" w:fill="auto"/>
            <w:vAlign w:val="center"/>
          </w:tcPr>
          <w:p w14:paraId="79B14D47"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5" w:type="dxa"/>
            <w:tcBorders>
              <w:top w:val="dotted" w:sz="4" w:space="0" w:color="auto"/>
              <w:bottom w:val="dotted" w:sz="4" w:space="0" w:color="auto"/>
            </w:tcBorders>
            <w:shd w:val="clear" w:color="auto" w:fill="auto"/>
            <w:vAlign w:val="center"/>
          </w:tcPr>
          <w:p w14:paraId="21EEA697"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B79A3D4"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648EE5F6"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7</w:t>
            </w:r>
          </w:p>
        </w:tc>
      </w:tr>
      <w:tr w:rsidR="008B6F30" w:rsidRPr="000F51C4" w14:paraId="21C305E1"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30651351" w14:textId="77777777" w:rsidR="008B6F30" w:rsidRPr="008B6F30" w:rsidRDefault="008B6F30" w:rsidP="008B6F30">
            <w:pPr>
              <w:spacing w:after="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sz w:val="18"/>
                <w:szCs w:val="18"/>
              </w:rPr>
              <w:t>Where</w:t>
            </w:r>
            <w:proofErr w:type="spellEnd"/>
            <w:r w:rsidRPr="008B6F30">
              <w:rPr>
                <w:rFonts w:ascii="Calibri Light" w:eastAsia="Calibri" w:hAnsi="Calibri Light" w:cs="Calibri Light"/>
                <w:color w:val="000000"/>
                <w:sz w:val="18"/>
                <w:szCs w:val="18"/>
              </w:rPr>
              <w:t xml:space="preserve"> </w:t>
            </w:r>
            <w:proofErr w:type="spellStart"/>
            <w:r w:rsidRPr="008B6F30">
              <w:rPr>
                <w:rFonts w:ascii="Calibri Light" w:eastAsia="Calibri" w:hAnsi="Calibri Light" w:cs="Calibri Light"/>
                <w:color w:val="000000"/>
                <w:sz w:val="18"/>
                <w:szCs w:val="18"/>
              </w:rPr>
              <w:t>is</w:t>
            </w:r>
            <w:proofErr w:type="spellEnd"/>
            <w:r w:rsidRPr="008B6F30">
              <w:rPr>
                <w:rFonts w:ascii="Calibri Light" w:eastAsia="Calibri" w:hAnsi="Calibri Light" w:cs="Calibri Light"/>
                <w:color w:val="000000"/>
                <w:sz w:val="18"/>
                <w:szCs w:val="18"/>
              </w:rPr>
              <w:t xml:space="preserve"> </w:t>
            </w:r>
            <w:proofErr w:type="spellStart"/>
            <w:r w:rsidRPr="008B6F30">
              <w:rPr>
                <w:rFonts w:ascii="Calibri Light" w:eastAsia="Calibri" w:hAnsi="Calibri Light" w:cs="Calibri Light"/>
                <w:color w:val="000000"/>
                <w:sz w:val="18"/>
                <w:szCs w:val="18"/>
              </w:rPr>
              <w:t>it</w:t>
            </w:r>
            <w:proofErr w:type="spellEnd"/>
            <w:r w:rsidRPr="008B6F30">
              <w:rPr>
                <w:rFonts w:ascii="Calibri Light" w:eastAsia="Calibri" w:hAnsi="Calibri Light" w:cs="Calibri Light"/>
                <w:color w:val="000000"/>
                <w:sz w:val="18"/>
                <w:szCs w:val="18"/>
              </w:rPr>
              <w:t>?</w:t>
            </w:r>
          </w:p>
        </w:tc>
        <w:tc>
          <w:tcPr>
            <w:tcW w:w="426" w:type="dxa"/>
            <w:tcBorders>
              <w:top w:val="dotted" w:sz="4" w:space="0" w:color="auto"/>
              <w:bottom w:val="dotted" w:sz="4" w:space="0" w:color="auto"/>
            </w:tcBorders>
            <w:shd w:val="clear" w:color="auto" w:fill="auto"/>
            <w:vAlign w:val="center"/>
          </w:tcPr>
          <w:p w14:paraId="30A2DC79"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2F0E3D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1E60F5A3"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8BC3BEB"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385367B6"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2BE739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F64D307"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2A007A80"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6F685ADC"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1172AC60"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74B9B7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2A990897"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6" w:type="dxa"/>
            <w:tcBorders>
              <w:top w:val="dotted" w:sz="4" w:space="0" w:color="auto"/>
              <w:bottom w:val="dotted" w:sz="4" w:space="0" w:color="auto"/>
            </w:tcBorders>
            <w:shd w:val="clear" w:color="auto" w:fill="auto"/>
            <w:vAlign w:val="center"/>
          </w:tcPr>
          <w:p w14:paraId="4BEB5E33"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5" w:type="dxa"/>
            <w:tcBorders>
              <w:top w:val="dotted" w:sz="4" w:space="0" w:color="auto"/>
              <w:bottom w:val="dotted" w:sz="4" w:space="0" w:color="auto"/>
            </w:tcBorders>
            <w:shd w:val="clear" w:color="auto" w:fill="auto"/>
            <w:vAlign w:val="center"/>
          </w:tcPr>
          <w:p w14:paraId="1F89A019"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DCFA330"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21B46CE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r>
      <w:tr w:rsidR="008B6F30" w:rsidRPr="000F51C4" w14:paraId="321F2E0F" w14:textId="77777777" w:rsidTr="00E4619D">
        <w:trPr>
          <w:trHeight w:val="313"/>
          <w:jc w:val="center"/>
        </w:trPr>
        <w:tc>
          <w:tcPr>
            <w:tcW w:w="1242" w:type="dxa"/>
            <w:tcBorders>
              <w:top w:val="dotted" w:sz="4" w:space="0" w:color="auto"/>
              <w:bottom w:val="dotted" w:sz="4" w:space="0" w:color="auto"/>
            </w:tcBorders>
            <w:shd w:val="clear" w:color="auto" w:fill="auto"/>
            <w:vAlign w:val="center"/>
          </w:tcPr>
          <w:p w14:paraId="51C55D68" w14:textId="77777777" w:rsidR="008B6F30" w:rsidRPr="008B6F30" w:rsidRDefault="008B6F30" w:rsidP="008B6F30">
            <w:pPr>
              <w:spacing w:after="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sz w:val="18"/>
                <w:szCs w:val="18"/>
              </w:rPr>
              <w:t>Tachín-tachín</w:t>
            </w:r>
            <w:proofErr w:type="spellEnd"/>
          </w:p>
        </w:tc>
        <w:tc>
          <w:tcPr>
            <w:tcW w:w="426" w:type="dxa"/>
            <w:tcBorders>
              <w:top w:val="dotted" w:sz="4" w:space="0" w:color="auto"/>
              <w:bottom w:val="dotted" w:sz="4" w:space="0" w:color="auto"/>
            </w:tcBorders>
            <w:shd w:val="clear" w:color="auto" w:fill="auto"/>
            <w:vAlign w:val="center"/>
          </w:tcPr>
          <w:p w14:paraId="1B9D425D"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B07AC9E"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0762A7F"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049492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1687BF6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70C767C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2CE61C51"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12D90A3F"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2B6ADCEB"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DA9E888"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3A4A75FC"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559D1073"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dotted" w:sz="4" w:space="0" w:color="auto"/>
            </w:tcBorders>
            <w:shd w:val="clear" w:color="auto" w:fill="auto"/>
            <w:vAlign w:val="center"/>
          </w:tcPr>
          <w:p w14:paraId="058CE5B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dotted" w:sz="4" w:space="0" w:color="auto"/>
            </w:tcBorders>
            <w:shd w:val="clear" w:color="auto" w:fill="auto"/>
            <w:vAlign w:val="center"/>
          </w:tcPr>
          <w:p w14:paraId="09548FF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c>
          <w:tcPr>
            <w:tcW w:w="425" w:type="dxa"/>
            <w:tcBorders>
              <w:top w:val="dotted" w:sz="4" w:space="0" w:color="auto"/>
              <w:bottom w:val="dotted" w:sz="4" w:space="0" w:color="auto"/>
            </w:tcBorders>
            <w:shd w:val="clear" w:color="auto" w:fill="auto"/>
            <w:vAlign w:val="center"/>
          </w:tcPr>
          <w:p w14:paraId="0C22E5D3"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567" w:type="dxa"/>
            <w:tcBorders>
              <w:top w:val="dotted" w:sz="4" w:space="0" w:color="auto"/>
              <w:bottom w:val="dotted" w:sz="4" w:space="0" w:color="auto"/>
            </w:tcBorders>
            <w:shd w:val="clear" w:color="auto" w:fill="auto"/>
            <w:vAlign w:val="center"/>
          </w:tcPr>
          <w:p w14:paraId="31D777E4"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r>
      <w:tr w:rsidR="008B6F30" w:rsidRPr="000F51C4" w14:paraId="566204AE" w14:textId="77777777" w:rsidTr="00E4619D">
        <w:trPr>
          <w:trHeight w:val="313"/>
          <w:jc w:val="center"/>
        </w:trPr>
        <w:tc>
          <w:tcPr>
            <w:tcW w:w="1242" w:type="dxa"/>
            <w:tcBorders>
              <w:top w:val="dotted" w:sz="4" w:space="0" w:color="auto"/>
              <w:bottom w:val="single" w:sz="4" w:space="0" w:color="000000"/>
            </w:tcBorders>
            <w:shd w:val="clear" w:color="auto" w:fill="auto"/>
            <w:vAlign w:val="center"/>
          </w:tcPr>
          <w:p w14:paraId="7136D32F" w14:textId="77777777" w:rsidR="008B6F30" w:rsidRPr="008B6F30" w:rsidRDefault="008B6F30" w:rsidP="008B6F30">
            <w:pPr>
              <w:spacing w:after="0" w:line="240" w:lineRule="auto"/>
              <w:rPr>
                <w:rFonts w:ascii="Calibri Light" w:eastAsia="Calibri" w:hAnsi="Calibri Light" w:cs="Calibri Light"/>
                <w:color w:val="000000"/>
                <w:sz w:val="18"/>
                <w:szCs w:val="18"/>
              </w:rPr>
            </w:pPr>
            <w:proofErr w:type="spellStart"/>
            <w:r w:rsidRPr="008B6F30">
              <w:rPr>
                <w:rFonts w:ascii="Calibri Light" w:eastAsia="Calibri" w:hAnsi="Calibri Light" w:cs="Calibri Light"/>
                <w:color w:val="000000" w:themeColor="text1"/>
                <w:sz w:val="18"/>
                <w:szCs w:val="18"/>
              </w:rPr>
              <w:t>Eskimo</w:t>
            </w:r>
            <w:proofErr w:type="spellEnd"/>
            <w:r w:rsidRPr="008B6F30">
              <w:rPr>
                <w:rFonts w:ascii="Calibri Light" w:eastAsia="Calibri" w:hAnsi="Calibri Light" w:cs="Calibri Light"/>
                <w:color w:val="000000" w:themeColor="text1"/>
                <w:sz w:val="18"/>
                <w:szCs w:val="18"/>
              </w:rPr>
              <w:t xml:space="preserve"> </w:t>
            </w:r>
            <w:proofErr w:type="spellStart"/>
            <w:r w:rsidRPr="008B6F30">
              <w:rPr>
                <w:rFonts w:ascii="Calibri Light" w:eastAsia="Calibri" w:hAnsi="Calibri Light" w:cs="Calibri Light"/>
                <w:color w:val="000000" w:themeColor="text1"/>
                <w:sz w:val="18"/>
                <w:szCs w:val="18"/>
              </w:rPr>
              <w:t>kiss</w:t>
            </w:r>
            <w:proofErr w:type="spellEnd"/>
          </w:p>
        </w:tc>
        <w:tc>
          <w:tcPr>
            <w:tcW w:w="426" w:type="dxa"/>
            <w:tcBorders>
              <w:top w:val="dotted" w:sz="4" w:space="0" w:color="auto"/>
              <w:bottom w:val="single" w:sz="4" w:space="0" w:color="000000"/>
            </w:tcBorders>
            <w:shd w:val="clear" w:color="auto" w:fill="auto"/>
            <w:vAlign w:val="center"/>
          </w:tcPr>
          <w:p w14:paraId="5F5094D4"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316A7271"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5BB52254"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4EF2E315"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single" w:sz="4" w:space="0" w:color="000000"/>
            </w:tcBorders>
            <w:shd w:val="clear" w:color="auto" w:fill="auto"/>
            <w:vAlign w:val="center"/>
          </w:tcPr>
          <w:p w14:paraId="56FE6C0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79841D3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5C62AA4A"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502BBFE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dotted" w:sz="4" w:space="0" w:color="auto"/>
              <w:bottom w:val="single" w:sz="4" w:space="0" w:color="000000"/>
            </w:tcBorders>
            <w:shd w:val="clear" w:color="auto" w:fill="auto"/>
            <w:vAlign w:val="center"/>
          </w:tcPr>
          <w:p w14:paraId="396E1E1E"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508641E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499A64E6"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431DB7AD"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426" w:type="dxa"/>
            <w:tcBorders>
              <w:top w:val="dotted" w:sz="4" w:space="0" w:color="auto"/>
              <w:bottom w:val="single" w:sz="4" w:space="0" w:color="000000"/>
            </w:tcBorders>
            <w:shd w:val="clear" w:color="auto" w:fill="auto"/>
            <w:vAlign w:val="center"/>
          </w:tcPr>
          <w:p w14:paraId="661C45CE"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65AEE77F"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dotted" w:sz="4" w:space="0" w:color="auto"/>
              <w:bottom w:val="single" w:sz="4" w:space="0" w:color="000000"/>
            </w:tcBorders>
            <w:shd w:val="clear" w:color="auto" w:fill="auto"/>
            <w:vAlign w:val="center"/>
          </w:tcPr>
          <w:p w14:paraId="01F3D00D"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w:t>
            </w:r>
          </w:p>
        </w:tc>
        <w:tc>
          <w:tcPr>
            <w:tcW w:w="567" w:type="dxa"/>
            <w:tcBorders>
              <w:top w:val="dotted" w:sz="4" w:space="0" w:color="auto"/>
              <w:bottom w:val="single" w:sz="4" w:space="0" w:color="000000"/>
            </w:tcBorders>
            <w:shd w:val="clear" w:color="auto" w:fill="auto"/>
            <w:vAlign w:val="center"/>
          </w:tcPr>
          <w:p w14:paraId="01813F32"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r>
      <w:tr w:rsidR="008B6F30" w:rsidRPr="000F51C4" w14:paraId="6AC59FFF" w14:textId="77777777" w:rsidTr="00E4619D">
        <w:trPr>
          <w:trHeight w:val="313"/>
          <w:jc w:val="center"/>
        </w:trPr>
        <w:tc>
          <w:tcPr>
            <w:tcW w:w="1242" w:type="dxa"/>
            <w:tcBorders>
              <w:top w:val="single" w:sz="4" w:space="0" w:color="000000"/>
            </w:tcBorders>
            <w:shd w:val="clear" w:color="auto" w:fill="D9D9D9" w:themeFill="background1" w:themeFillShade="D9"/>
            <w:vAlign w:val="bottom"/>
          </w:tcPr>
          <w:p w14:paraId="095A7BCC" w14:textId="77777777" w:rsidR="008B6F30" w:rsidRPr="008B6F30" w:rsidRDefault="008B6F30" w:rsidP="008B6F30">
            <w:pPr>
              <w:spacing w:before="120" w:after="120" w:line="240" w:lineRule="auto"/>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Total</w:t>
            </w:r>
          </w:p>
        </w:tc>
        <w:tc>
          <w:tcPr>
            <w:tcW w:w="426" w:type="dxa"/>
            <w:tcBorders>
              <w:top w:val="single" w:sz="4" w:space="0" w:color="000000"/>
            </w:tcBorders>
            <w:shd w:val="clear" w:color="auto" w:fill="D9D9D9" w:themeFill="background1" w:themeFillShade="D9"/>
            <w:vAlign w:val="center"/>
          </w:tcPr>
          <w:p w14:paraId="6F4BF9C1"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tcBorders>
            <w:shd w:val="clear" w:color="auto" w:fill="D9D9D9" w:themeFill="background1" w:themeFillShade="D9"/>
            <w:vAlign w:val="center"/>
          </w:tcPr>
          <w:p w14:paraId="50B9473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tcBorders>
            <w:shd w:val="clear" w:color="auto" w:fill="D9D9D9" w:themeFill="background1" w:themeFillShade="D9"/>
            <w:vAlign w:val="center"/>
          </w:tcPr>
          <w:p w14:paraId="6EEEDF2D" w14:textId="77777777" w:rsidR="008B6F30" w:rsidRPr="008B6F30" w:rsidRDefault="008B6F30" w:rsidP="008B6F30">
            <w:pPr>
              <w:tabs>
                <w:tab w:val="left" w:pos="1876"/>
              </w:tabs>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tcBorders>
            <w:shd w:val="clear" w:color="auto" w:fill="D9D9D9" w:themeFill="background1" w:themeFillShade="D9"/>
            <w:vAlign w:val="center"/>
          </w:tcPr>
          <w:p w14:paraId="5CF4B064"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6" w:type="dxa"/>
            <w:tcBorders>
              <w:top w:val="single" w:sz="4" w:space="0" w:color="000000"/>
            </w:tcBorders>
            <w:shd w:val="clear" w:color="auto" w:fill="D9D9D9" w:themeFill="background1" w:themeFillShade="D9"/>
            <w:vAlign w:val="center"/>
          </w:tcPr>
          <w:p w14:paraId="321FCDA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single" w:sz="4" w:space="0" w:color="000000"/>
            </w:tcBorders>
            <w:shd w:val="clear" w:color="auto" w:fill="D9D9D9" w:themeFill="background1" w:themeFillShade="D9"/>
            <w:vAlign w:val="center"/>
          </w:tcPr>
          <w:p w14:paraId="0921A45D"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425" w:type="dxa"/>
            <w:tcBorders>
              <w:top w:val="single" w:sz="4" w:space="0" w:color="000000"/>
            </w:tcBorders>
            <w:shd w:val="clear" w:color="auto" w:fill="D9D9D9" w:themeFill="background1" w:themeFillShade="D9"/>
            <w:vAlign w:val="center"/>
          </w:tcPr>
          <w:p w14:paraId="6AAB40B3"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c>
          <w:tcPr>
            <w:tcW w:w="425" w:type="dxa"/>
            <w:tcBorders>
              <w:top w:val="single" w:sz="4" w:space="0" w:color="000000"/>
            </w:tcBorders>
            <w:shd w:val="clear" w:color="auto" w:fill="D9D9D9" w:themeFill="background1" w:themeFillShade="D9"/>
            <w:vAlign w:val="center"/>
          </w:tcPr>
          <w:p w14:paraId="46DE06B7"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3</w:t>
            </w:r>
          </w:p>
        </w:tc>
        <w:tc>
          <w:tcPr>
            <w:tcW w:w="426" w:type="dxa"/>
            <w:tcBorders>
              <w:top w:val="single" w:sz="4" w:space="0" w:color="000000"/>
            </w:tcBorders>
            <w:shd w:val="clear" w:color="auto" w:fill="D9D9D9" w:themeFill="background1" w:themeFillShade="D9"/>
            <w:vAlign w:val="center"/>
          </w:tcPr>
          <w:p w14:paraId="4EB485B4" w14:textId="77777777" w:rsidR="008B6F30" w:rsidRPr="008B6F30" w:rsidRDefault="008B6F30" w:rsidP="008B6F30">
            <w:pPr>
              <w:spacing w:before="120" w:after="120" w:line="240" w:lineRule="auto"/>
              <w:ind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0</w:t>
            </w:r>
          </w:p>
        </w:tc>
        <w:tc>
          <w:tcPr>
            <w:tcW w:w="425" w:type="dxa"/>
            <w:tcBorders>
              <w:top w:val="single" w:sz="4" w:space="0" w:color="000000"/>
            </w:tcBorders>
            <w:shd w:val="clear" w:color="auto" w:fill="D9D9D9" w:themeFill="background1" w:themeFillShade="D9"/>
            <w:vAlign w:val="center"/>
          </w:tcPr>
          <w:p w14:paraId="7E7A2174"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tcBorders>
            <w:shd w:val="clear" w:color="auto" w:fill="D9D9D9" w:themeFill="background1" w:themeFillShade="D9"/>
            <w:vAlign w:val="center"/>
          </w:tcPr>
          <w:p w14:paraId="2E6261E4"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tcBorders>
            <w:shd w:val="clear" w:color="auto" w:fill="D9D9D9" w:themeFill="background1" w:themeFillShade="D9"/>
            <w:vAlign w:val="center"/>
          </w:tcPr>
          <w:p w14:paraId="0F524052"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8</w:t>
            </w:r>
          </w:p>
        </w:tc>
        <w:tc>
          <w:tcPr>
            <w:tcW w:w="426" w:type="dxa"/>
            <w:tcBorders>
              <w:top w:val="single" w:sz="4" w:space="0" w:color="000000"/>
            </w:tcBorders>
            <w:shd w:val="clear" w:color="auto" w:fill="D9D9D9" w:themeFill="background1" w:themeFillShade="D9"/>
            <w:vAlign w:val="center"/>
          </w:tcPr>
          <w:p w14:paraId="617A511E"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12</w:t>
            </w:r>
          </w:p>
        </w:tc>
        <w:tc>
          <w:tcPr>
            <w:tcW w:w="425" w:type="dxa"/>
            <w:tcBorders>
              <w:top w:val="single" w:sz="4" w:space="0" w:color="000000"/>
            </w:tcBorders>
            <w:shd w:val="clear" w:color="auto" w:fill="D9D9D9" w:themeFill="background1" w:themeFillShade="D9"/>
            <w:vAlign w:val="center"/>
          </w:tcPr>
          <w:p w14:paraId="2C86E91B" w14:textId="77777777" w:rsidR="008B6F30" w:rsidRPr="008B6F30" w:rsidRDefault="008B6F30" w:rsidP="008B6F30">
            <w:pPr>
              <w:spacing w:before="120" w:after="120" w:line="240" w:lineRule="auto"/>
              <w:ind w:left="-108" w:right="-108"/>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w:t>
            </w:r>
          </w:p>
        </w:tc>
        <w:tc>
          <w:tcPr>
            <w:tcW w:w="425" w:type="dxa"/>
            <w:tcBorders>
              <w:top w:val="single" w:sz="4" w:space="0" w:color="000000"/>
            </w:tcBorders>
            <w:shd w:val="clear" w:color="auto" w:fill="D9D9D9" w:themeFill="background1" w:themeFillShade="D9"/>
            <w:vAlign w:val="center"/>
          </w:tcPr>
          <w:p w14:paraId="4EA9784A" w14:textId="77777777" w:rsidR="008B6F30" w:rsidRPr="008B6F30" w:rsidRDefault="008B6F30" w:rsidP="008B6F30">
            <w:pPr>
              <w:spacing w:before="120" w:after="120" w:line="240" w:lineRule="auto"/>
              <w:ind w:left="-108" w:right="33"/>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2</w:t>
            </w:r>
          </w:p>
        </w:tc>
        <w:tc>
          <w:tcPr>
            <w:tcW w:w="567" w:type="dxa"/>
            <w:tcBorders>
              <w:top w:val="single" w:sz="4" w:space="0" w:color="000000"/>
            </w:tcBorders>
            <w:shd w:val="clear" w:color="auto" w:fill="D9D9D9" w:themeFill="background1" w:themeFillShade="D9"/>
            <w:vAlign w:val="center"/>
          </w:tcPr>
          <w:p w14:paraId="567893A9" w14:textId="77777777" w:rsidR="008B6F30" w:rsidRPr="008B6F30" w:rsidRDefault="008B6F30" w:rsidP="008B6F30">
            <w:pPr>
              <w:spacing w:before="120" w:after="120" w:line="240" w:lineRule="auto"/>
              <w:ind w:right="34"/>
              <w:jc w:val="center"/>
              <w:rPr>
                <w:rFonts w:ascii="Calibri Light" w:eastAsia="Calibri" w:hAnsi="Calibri Light" w:cs="Calibri Light"/>
                <w:color w:val="000000"/>
                <w:sz w:val="18"/>
                <w:szCs w:val="18"/>
              </w:rPr>
            </w:pPr>
            <w:r w:rsidRPr="008B6F30">
              <w:rPr>
                <w:rFonts w:ascii="Calibri Light" w:eastAsia="Calibri" w:hAnsi="Calibri Light" w:cs="Calibri Light"/>
                <w:color w:val="000000"/>
                <w:sz w:val="18"/>
                <w:szCs w:val="18"/>
              </w:rPr>
              <w:t>52</w:t>
            </w:r>
          </w:p>
        </w:tc>
      </w:tr>
    </w:tbl>
    <w:p w14:paraId="0D5D6157" w14:textId="004AE80B" w:rsidR="00816F1C" w:rsidRDefault="00816F1C" w:rsidP="008B6F30">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1235"/>
        <w:rPr>
          <w:rFonts w:ascii="Calibri Light" w:hAnsi="Calibri Light" w:cs="Calibri Light"/>
          <w:lang w:val="en-US"/>
        </w:rPr>
      </w:pPr>
    </w:p>
    <w:p w14:paraId="16B00369" w14:textId="77777777" w:rsidR="00816F1C" w:rsidRPr="00F57716" w:rsidRDefault="00816F1C" w:rsidP="0069068B">
      <w:pPr>
        <w:ind w:right="49"/>
        <w:jc w:val="both"/>
        <w:rPr>
          <w:rFonts w:ascii="Calibri Light" w:hAnsi="Calibri Light" w:cs="Calibri Light"/>
          <w:lang w:val="en-US"/>
        </w:rPr>
      </w:pPr>
      <w:bookmarkStart w:id="34" w:name="_heading=h.4d34og8" w:colFirst="0" w:colLast="0"/>
      <w:bookmarkEnd w:id="34"/>
      <w:r w:rsidRPr="00F57716">
        <w:rPr>
          <w:rFonts w:ascii="Calibri Light" w:hAnsi="Calibri Light" w:cs="Calibri Light"/>
          <w:lang w:val="en-US"/>
        </w:rPr>
        <w:t xml:space="preserve">We measured the duration of the three types of emergent organizations in seconds and compared the mean durations. While the differences were not statistically significant (F[194-2]=2.367; p= .097), </w:t>
      </w:r>
      <w:proofErr w:type="spellStart"/>
      <w:r w:rsidRPr="00F57716">
        <w:rPr>
          <w:rFonts w:ascii="Calibri Light" w:hAnsi="Calibri Light" w:cs="Calibri Light"/>
          <w:lang w:val="en-US"/>
        </w:rPr>
        <w:t>protoconversations</w:t>
      </w:r>
      <w:proofErr w:type="spellEnd"/>
      <w:r w:rsidRPr="00F57716">
        <w:rPr>
          <w:rFonts w:ascii="Calibri Light" w:hAnsi="Calibri Light" w:cs="Calibri Light"/>
          <w:lang w:val="en-US"/>
        </w:rPr>
        <w:t xml:space="preserve"> were the longest lasting emergent organizations on average (20.8 seconds), followed by IDI-pe</w:t>
      </w:r>
      <w:r>
        <w:rPr>
          <w:rFonts w:ascii="Calibri Light" w:hAnsi="Calibri Light" w:cs="Calibri Light"/>
          <w:lang w:val="en-US"/>
        </w:rPr>
        <w:t>rformances (17.2 seconds) and</w:t>
      </w:r>
      <w:r w:rsidRPr="00F57716">
        <w:rPr>
          <w:rFonts w:ascii="Calibri Light" w:hAnsi="Calibri Light" w:cs="Calibri Light"/>
          <w:lang w:val="en-US"/>
        </w:rPr>
        <w:t xml:space="preserve"> </w:t>
      </w:r>
      <w:r>
        <w:rPr>
          <w:rFonts w:ascii="Calibri Light" w:hAnsi="Calibri Light" w:cs="Calibri Light"/>
          <w:lang w:val="en-US"/>
        </w:rPr>
        <w:t>action songs</w:t>
      </w:r>
      <w:r w:rsidRPr="00F57716">
        <w:rPr>
          <w:rFonts w:ascii="Calibri Light" w:hAnsi="Calibri Light" w:cs="Calibri Light"/>
          <w:lang w:val="en-US"/>
        </w:rPr>
        <w:t xml:space="preserve"> (14.6 seconds). </w:t>
      </w:r>
    </w:p>
    <w:p w14:paraId="2F50516C" w14:textId="77777777" w:rsidR="00816F1C" w:rsidRPr="00336D37"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b/>
          <w:bCs/>
          <w:color w:val="000000"/>
          <w:lang w:val="en-US"/>
        </w:rPr>
      </w:pPr>
      <w:r w:rsidRPr="00F57716">
        <w:rPr>
          <w:rFonts w:ascii="Calibri Light" w:hAnsi="Calibri Light" w:cs="Calibri Light"/>
          <w:b/>
          <w:bCs/>
          <w:lang w:val="en-US"/>
        </w:rPr>
        <w:lastRenderedPageBreak/>
        <w:t>3. 2.</w:t>
      </w:r>
      <w:r>
        <w:rPr>
          <w:rFonts w:ascii="Calibri Light" w:hAnsi="Calibri Light" w:cs="Calibri Light"/>
          <w:b/>
          <w:bCs/>
          <w:lang w:val="en-US"/>
        </w:rPr>
        <w:t>2.2.</w:t>
      </w:r>
      <w:r w:rsidRPr="00F57716">
        <w:rPr>
          <w:rFonts w:ascii="Calibri Light" w:hAnsi="Calibri Light" w:cs="Calibri Light"/>
          <w:b/>
          <w:bCs/>
          <w:lang w:val="en-US"/>
        </w:rPr>
        <w:t xml:space="preserve"> </w:t>
      </w:r>
      <w:r w:rsidRPr="00336D37">
        <w:rPr>
          <w:rFonts w:ascii="Calibri Light" w:hAnsi="Calibri Light" w:cs="Calibri Light"/>
          <w:b/>
          <w:bCs/>
          <w:lang w:val="en-US"/>
        </w:rPr>
        <w:t>Qualitative Analysis</w:t>
      </w:r>
      <w:r w:rsidRPr="00336D37">
        <w:rPr>
          <w:rFonts w:ascii="Calibri Light" w:hAnsi="Calibri Light" w:cs="Calibri Light"/>
          <w:b/>
          <w:bCs/>
          <w:color w:val="000000"/>
          <w:lang w:val="en-US"/>
        </w:rPr>
        <w:t xml:space="preserve"> </w:t>
      </w:r>
    </w:p>
    <w:p w14:paraId="37506C09" w14:textId="77777777" w:rsidR="00816F1C"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49"/>
        <w:jc w:val="both"/>
        <w:rPr>
          <w:rFonts w:ascii="Calibri Light" w:hAnsi="Calibri Light" w:cs="Calibri Light"/>
          <w:lang w:val="en-US"/>
        </w:rPr>
      </w:pPr>
      <w:r w:rsidRPr="00336D37">
        <w:rPr>
          <w:rFonts w:ascii="Calibri Light" w:hAnsi="Calibri Light" w:cs="Calibri Light"/>
          <w:lang w:val="en-US"/>
        </w:rPr>
        <w:t xml:space="preserve">Next, we provide observational accounts for each type and subtype of early interactive musicality emergent organizations found in the study, beginning with IDI-performances, fleeting and </w:t>
      </w:r>
      <w:r>
        <w:rPr>
          <w:rFonts w:ascii="Calibri Light" w:hAnsi="Calibri Light" w:cs="Calibri Light"/>
          <w:lang w:val="en-US"/>
        </w:rPr>
        <w:t>reiterated</w:t>
      </w:r>
      <w:r w:rsidRPr="00336D37">
        <w:rPr>
          <w:rFonts w:ascii="Calibri Light" w:hAnsi="Calibri Light" w:cs="Calibri Light"/>
          <w:lang w:val="en-US"/>
        </w:rPr>
        <w:t xml:space="preserve">, followed by </w:t>
      </w:r>
      <w:proofErr w:type="spellStart"/>
      <w:r w:rsidRPr="00336D37">
        <w:rPr>
          <w:rFonts w:ascii="Calibri Light" w:hAnsi="Calibri Light" w:cs="Calibri Light"/>
          <w:lang w:val="en-US"/>
        </w:rPr>
        <w:t>protoconversations</w:t>
      </w:r>
      <w:proofErr w:type="spellEnd"/>
      <w:r w:rsidRPr="00336D37">
        <w:rPr>
          <w:rFonts w:ascii="Calibri Light" w:hAnsi="Calibri Light" w:cs="Calibri Light"/>
          <w:lang w:val="en-US"/>
        </w:rPr>
        <w:t xml:space="preserve">, and ending with </w:t>
      </w:r>
      <w:r>
        <w:rPr>
          <w:rFonts w:ascii="Calibri Light" w:hAnsi="Calibri Light" w:cs="Calibri Light"/>
          <w:lang w:val="en-US"/>
        </w:rPr>
        <w:t>action songs</w:t>
      </w:r>
      <w:r w:rsidRPr="00336D37">
        <w:rPr>
          <w:rFonts w:ascii="Calibri Light" w:hAnsi="Calibri Light" w:cs="Calibri Light"/>
          <w:lang w:val="en-US"/>
        </w:rPr>
        <w:t>. Subsequently, we analyze the most salient features of early musicality within them.</w:t>
      </w:r>
    </w:p>
    <w:p w14:paraId="697EDB71" w14:textId="77777777" w:rsidR="00816F1C" w:rsidRPr="00D220A1" w:rsidRDefault="00816F1C" w:rsidP="0069068B">
      <w:pPr>
        <w:spacing w:before="120" w:after="120"/>
        <w:ind w:right="51"/>
        <w:rPr>
          <w:rFonts w:ascii="Calibri Light" w:hAnsi="Calibri Light" w:cs="Calibri Light"/>
          <w:b/>
          <w:bCs/>
          <w:lang w:val="en-US"/>
        </w:rPr>
      </w:pPr>
      <w:bookmarkStart w:id="35" w:name="_heading=h.2s8eyo1" w:colFirst="0" w:colLast="0"/>
      <w:bookmarkEnd w:id="35"/>
      <w:r w:rsidRPr="00D220A1">
        <w:rPr>
          <w:rFonts w:ascii="Calibri Light" w:hAnsi="Calibri Light" w:cs="Calibri Light"/>
          <w:b/>
          <w:bCs/>
          <w:color w:val="000000"/>
          <w:lang w:val="en-US"/>
        </w:rPr>
        <w:t>3.2.</w:t>
      </w:r>
      <w:r>
        <w:rPr>
          <w:rFonts w:ascii="Calibri Light" w:hAnsi="Calibri Light" w:cs="Calibri Light"/>
          <w:b/>
          <w:bCs/>
          <w:color w:val="000000"/>
          <w:lang w:val="en-US"/>
        </w:rPr>
        <w:t>2.2.</w:t>
      </w:r>
      <w:r w:rsidRPr="00D220A1">
        <w:rPr>
          <w:rFonts w:ascii="Calibri Light" w:hAnsi="Calibri Light" w:cs="Calibri Light"/>
          <w:b/>
          <w:bCs/>
          <w:color w:val="000000"/>
          <w:lang w:val="en-US"/>
        </w:rPr>
        <w:t xml:space="preserve">1. </w:t>
      </w:r>
      <w:r w:rsidRPr="00D220A1">
        <w:rPr>
          <w:rFonts w:ascii="Calibri Light" w:hAnsi="Calibri Light" w:cs="Calibri Light"/>
          <w:b/>
          <w:bCs/>
          <w:lang w:val="en-US"/>
        </w:rPr>
        <w:t>IDI-performances</w:t>
      </w:r>
    </w:p>
    <w:p w14:paraId="42B566CD" w14:textId="77777777" w:rsidR="00816F1C" w:rsidRPr="00D220A1" w:rsidRDefault="00816F1C" w:rsidP="0069068B">
      <w:pPr>
        <w:spacing w:before="120" w:after="120"/>
        <w:ind w:right="49"/>
        <w:jc w:val="both"/>
        <w:rPr>
          <w:rFonts w:ascii="Calibri Light" w:hAnsi="Calibri Light" w:cs="Calibri Light"/>
          <w:b/>
          <w:bCs/>
          <w:lang w:val="en-US"/>
        </w:rPr>
      </w:pPr>
      <w:r w:rsidRPr="00D220A1">
        <w:rPr>
          <w:rFonts w:ascii="Calibri Light" w:hAnsi="Calibri Light" w:cs="Calibri Light"/>
          <w:b/>
          <w:bCs/>
          <w:color w:val="000000"/>
          <w:lang w:val="en-US"/>
        </w:rPr>
        <w:t>3.2.</w:t>
      </w:r>
      <w:r>
        <w:rPr>
          <w:rFonts w:ascii="Calibri Light" w:hAnsi="Calibri Light" w:cs="Calibri Light"/>
          <w:b/>
          <w:bCs/>
          <w:color w:val="000000"/>
          <w:lang w:val="en-US"/>
        </w:rPr>
        <w:t>2</w:t>
      </w:r>
      <w:r w:rsidRPr="00D220A1">
        <w:rPr>
          <w:rFonts w:ascii="Calibri Light" w:hAnsi="Calibri Light" w:cs="Calibri Light"/>
          <w:b/>
          <w:bCs/>
          <w:color w:val="000000"/>
          <w:lang w:val="en-US"/>
        </w:rPr>
        <w:t>.</w:t>
      </w:r>
      <w:r>
        <w:rPr>
          <w:rFonts w:ascii="Calibri Light" w:hAnsi="Calibri Light" w:cs="Calibri Light"/>
          <w:b/>
          <w:bCs/>
          <w:color w:val="000000"/>
          <w:lang w:val="en-US"/>
        </w:rPr>
        <w:t>2</w:t>
      </w:r>
      <w:r w:rsidRPr="00D220A1">
        <w:rPr>
          <w:rFonts w:ascii="Calibri Light" w:hAnsi="Calibri Light" w:cs="Calibri Light"/>
          <w:b/>
          <w:bCs/>
          <w:color w:val="000000"/>
          <w:lang w:val="en-US"/>
        </w:rPr>
        <w:t>.</w:t>
      </w:r>
      <w:r>
        <w:rPr>
          <w:rFonts w:ascii="Calibri Light" w:hAnsi="Calibri Light" w:cs="Calibri Light"/>
          <w:b/>
          <w:bCs/>
          <w:color w:val="000000"/>
          <w:lang w:val="en-US"/>
        </w:rPr>
        <w:t>1.1.</w:t>
      </w:r>
      <w:r w:rsidRPr="00D220A1">
        <w:rPr>
          <w:rFonts w:ascii="Calibri Light" w:hAnsi="Calibri Light" w:cs="Calibri Light"/>
          <w:b/>
          <w:bCs/>
          <w:lang w:val="en-US"/>
        </w:rPr>
        <w:t xml:space="preserve"> Fleeting IDI-performances </w:t>
      </w:r>
    </w:p>
    <w:p w14:paraId="57F23321" w14:textId="77777777" w:rsidR="00816F1C" w:rsidRPr="00DA4ED2" w:rsidRDefault="00816F1C" w:rsidP="0073605E">
      <w:pPr>
        <w:spacing w:after="0"/>
        <w:ind w:left="425" w:right="51"/>
        <w:rPr>
          <w:rFonts w:ascii="Calibri Light" w:hAnsi="Calibri Light" w:cs="Calibri Light"/>
          <w:lang w:val="en-US"/>
        </w:rPr>
      </w:pPr>
      <w:r w:rsidRPr="005320B9">
        <w:rPr>
          <w:rFonts w:ascii="Calibri Light" w:hAnsi="Calibri Light" w:cs="Calibri Light"/>
          <w:i/>
          <w:iCs/>
          <w:lang w:val="en-US"/>
        </w:rPr>
        <w:t>Example A</w:t>
      </w:r>
      <w:r w:rsidRPr="00DA4ED2">
        <w:rPr>
          <w:rFonts w:ascii="Calibri Light" w:hAnsi="Calibri Light" w:cs="Calibri Light"/>
          <w:lang w:val="en-US"/>
        </w:rPr>
        <w:t xml:space="preserve"> - Age: 0; 4 (9)</w:t>
      </w:r>
      <w:r w:rsidRPr="0069068B" w:rsidDel="00A252EC">
        <w:rPr>
          <w:rStyle w:val="Refdenotaalpie"/>
          <w:rFonts w:ascii="Calibri Light" w:hAnsi="Calibri Light" w:cs="Calibri Light"/>
          <w:lang w:val="en-US"/>
        </w:rPr>
        <w:t xml:space="preserve"> </w:t>
      </w:r>
      <w:r w:rsidRPr="00DA4ED2">
        <w:rPr>
          <w:rFonts w:ascii="Calibri Light" w:hAnsi="Calibri Light" w:cs="Calibri Light"/>
          <w:lang w:val="en-US"/>
        </w:rPr>
        <w:t>. Duration: 26 seconds.</w:t>
      </w:r>
    </w:p>
    <w:p w14:paraId="01A06B68" w14:textId="77777777" w:rsidR="00816F1C" w:rsidRPr="00DA4ED2" w:rsidRDefault="00816F1C" w:rsidP="0073605E">
      <w:pPr>
        <w:spacing w:after="120"/>
        <w:ind w:left="425" w:right="51"/>
        <w:jc w:val="both"/>
        <w:rPr>
          <w:rFonts w:ascii="Calibri Light" w:hAnsi="Calibri Light" w:cs="Calibri Light"/>
          <w:lang w:val="en-US"/>
        </w:rPr>
      </w:pPr>
      <w:r w:rsidRPr="00DA4ED2">
        <w:rPr>
          <w:rFonts w:ascii="Calibri Light" w:hAnsi="Calibri Light" w:cs="Calibri Light"/>
          <w:lang w:val="en-US"/>
        </w:rPr>
        <w:t>The mother is sitting in an armchair.</w:t>
      </w:r>
      <w:r>
        <w:rPr>
          <w:rFonts w:ascii="Calibri Light" w:hAnsi="Calibri Light" w:cs="Calibri Light"/>
          <w:lang w:val="en-US"/>
        </w:rPr>
        <w:t xml:space="preserve"> The baby is sitting on her lap, </w:t>
      </w:r>
      <w:r w:rsidRPr="00DA4ED2">
        <w:rPr>
          <w:rFonts w:ascii="Calibri Light" w:hAnsi="Calibri Light" w:cs="Calibri Light"/>
          <w:lang w:val="en-US"/>
        </w:rPr>
        <w:t>held by the armpits. She lifts him up and very slowly pulls him towards her, smiling and saying, "Co...go...</w:t>
      </w:r>
      <w:proofErr w:type="spellStart"/>
      <w:r w:rsidRPr="00DA4ED2">
        <w:rPr>
          <w:rFonts w:ascii="Calibri Light" w:hAnsi="Calibri Light" w:cs="Calibri Light"/>
          <w:lang w:val="en-US"/>
        </w:rPr>
        <w:t>te</w:t>
      </w:r>
      <w:proofErr w:type="spellEnd"/>
      <w:r w:rsidRPr="00DA4ED2">
        <w:rPr>
          <w:rFonts w:ascii="Calibri Light" w:hAnsi="Calibri Light" w:cs="Calibri Light"/>
          <w:lang w:val="en-US"/>
        </w:rPr>
        <w:t xml:space="preserve">" (Spanish colloquial for neck). The movement of pulling the baby closer to her coincides lengthwise with the vocalization and culminates when the mother uses her lips to make contact with the neck and cheek of the baby. The mother then gives the child a series of rhythmically spaced kisses in that area. She then returns the child to his original place, on her lap, and repeats the whole action: she lifts the </w:t>
      </w:r>
      <w:r>
        <w:rPr>
          <w:rFonts w:ascii="Calibri Light" w:hAnsi="Calibri Light" w:cs="Calibri Light"/>
          <w:lang w:val="en-US"/>
        </w:rPr>
        <w:t>baby</w:t>
      </w:r>
      <w:r w:rsidRPr="00DA4ED2">
        <w:rPr>
          <w:rFonts w:ascii="Calibri Light" w:hAnsi="Calibri Light" w:cs="Calibri Light"/>
          <w:lang w:val="en-US"/>
        </w:rPr>
        <w:t xml:space="preserve"> and pulls him towards her, vocalizing at the same time: "Co...go...</w:t>
      </w:r>
      <w:proofErr w:type="spellStart"/>
      <w:r w:rsidRPr="00DA4ED2">
        <w:rPr>
          <w:rFonts w:ascii="Calibri Light" w:hAnsi="Calibri Light" w:cs="Calibri Light"/>
          <w:lang w:val="en-US"/>
        </w:rPr>
        <w:t>te</w:t>
      </w:r>
      <w:proofErr w:type="spellEnd"/>
      <w:r w:rsidRPr="00DA4ED2">
        <w:rPr>
          <w:rFonts w:ascii="Calibri Light" w:hAnsi="Calibri Light" w:cs="Calibri Light"/>
          <w:lang w:val="en-US"/>
        </w:rPr>
        <w:t>...</w:t>
      </w:r>
      <w:proofErr w:type="spellStart"/>
      <w:r w:rsidRPr="00DA4ED2">
        <w:rPr>
          <w:rFonts w:ascii="Calibri Light" w:hAnsi="Calibri Light" w:cs="Calibri Light"/>
          <w:lang w:val="en-US"/>
        </w:rPr>
        <w:t>te</w:t>
      </w:r>
      <w:proofErr w:type="spellEnd"/>
      <w:r w:rsidRPr="00DA4ED2">
        <w:rPr>
          <w:rFonts w:ascii="Calibri Light" w:hAnsi="Calibri Light" w:cs="Calibri Light"/>
          <w:lang w:val="en-US"/>
        </w:rPr>
        <w:t xml:space="preserve">...". About halfway through, anticipating the outcome, the </w:t>
      </w:r>
      <w:r>
        <w:rPr>
          <w:rFonts w:ascii="Calibri Light" w:hAnsi="Calibri Light" w:cs="Calibri Light"/>
          <w:lang w:val="en-US"/>
        </w:rPr>
        <w:t>baby</w:t>
      </w:r>
      <w:r w:rsidRPr="00DA4ED2">
        <w:rPr>
          <w:rFonts w:ascii="Calibri Light" w:hAnsi="Calibri Light" w:cs="Calibri Light"/>
          <w:lang w:val="en-US"/>
        </w:rPr>
        <w:t xml:space="preserve"> laughs and she hastens the kisses. This motif, based on a scheme of bringing their bod</w:t>
      </w:r>
      <w:r>
        <w:rPr>
          <w:rFonts w:ascii="Calibri Light" w:hAnsi="Calibri Light" w:cs="Calibri Light"/>
          <w:lang w:val="en-US"/>
        </w:rPr>
        <w:t>ies together while vocalizing (</w:t>
      </w:r>
      <w:r w:rsidRPr="00DA4ED2">
        <w:rPr>
          <w:rFonts w:ascii="Calibri Light" w:hAnsi="Calibri Light" w:cs="Calibri Light"/>
          <w:lang w:val="en-US"/>
        </w:rPr>
        <w:t xml:space="preserve">segmenting the movement with a double </w:t>
      </w:r>
      <w:proofErr w:type="spellStart"/>
      <w:r w:rsidRPr="00DA4ED2">
        <w:rPr>
          <w:rFonts w:ascii="Calibri Light" w:hAnsi="Calibri Light" w:cs="Calibri Light"/>
          <w:lang w:val="en-US"/>
        </w:rPr>
        <w:t>intersyllabic</w:t>
      </w:r>
      <w:proofErr w:type="spellEnd"/>
      <w:r w:rsidRPr="00DA4ED2">
        <w:rPr>
          <w:rFonts w:ascii="Calibri Light" w:hAnsi="Calibri Light" w:cs="Calibri Light"/>
          <w:lang w:val="en-US"/>
        </w:rPr>
        <w:t xml:space="preserve"> pause), is repeated about three more times (</w:t>
      </w:r>
      <w:r>
        <w:rPr>
          <w:rFonts w:ascii="Calibri Light" w:hAnsi="Calibri Light" w:cs="Calibri Light"/>
          <w:lang w:val="en-US"/>
        </w:rPr>
        <w:t>4</w:t>
      </w:r>
      <w:r w:rsidRPr="00DA4ED2">
        <w:rPr>
          <w:rFonts w:ascii="Calibri Light" w:hAnsi="Calibri Light" w:cs="Calibri Light"/>
          <w:lang w:val="en-US"/>
        </w:rPr>
        <w:t xml:space="preserve"> total </w:t>
      </w:r>
      <w:r>
        <w:rPr>
          <w:rFonts w:ascii="Calibri Light" w:hAnsi="Calibri Light" w:cs="Calibri Light"/>
          <w:lang w:val="en-US"/>
        </w:rPr>
        <w:t>occasions</w:t>
      </w:r>
      <w:r w:rsidRPr="00DA4ED2">
        <w:rPr>
          <w:rFonts w:ascii="Calibri Light" w:hAnsi="Calibri Light" w:cs="Calibri Light"/>
          <w:lang w:val="en-US"/>
        </w:rPr>
        <w:t>, with changes in speed, i.e., in the behavioral temporality).</w:t>
      </w:r>
    </w:p>
    <w:p w14:paraId="343FC577" w14:textId="272A0A8D" w:rsidR="00816F1C" w:rsidRPr="00DA4ED2" w:rsidRDefault="00816F1C" w:rsidP="0073605E">
      <w:pPr>
        <w:spacing w:after="0"/>
        <w:ind w:left="425" w:right="51"/>
        <w:rPr>
          <w:rFonts w:ascii="Calibri Light" w:hAnsi="Calibri Light" w:cs="Calibri Light"/>
          <w:lang w:val="en-US"/>
        </w:rPr>
      </w:pPr>
      <w:r w:rsidRPr="00E41B97">
        <w:rPr>
          <w:rFonts w:ascii="Calibri Light" w:hAnsi="Calibri Light" w:cs="Calibri Light"/>
          <w:i/>
          <w:iCs/>
          <w:lang w:val="en-US"/>
        </w:rPr>
        <w:t>Example B</w:t>
      </w:r>
      <w:r w:rsidRPr="00DA4ED2">
        <w:rPr>
          <w:rFonts w:ascii="Calibri Light" w:hAnsi="Calibri Light" w:cs="Calibri Light"/>
          <w:lang w:val="en-US"/>
        </w:rPr>
        <w:t xml:space="preserve"> -</w:t>
      </w:r>
      <w:r w:rsidR="00E41B97">
        <w:rPr>
          <w:rFonts w:ascii="Calibri Light" w:hAnsi="Calibri Light" w:cs="Calibri Light"/>
          <w:lang w:val="en-US"/>
        </w:rPr>
        <w:t xml:space="preserve"> </w:t>
      </w:r>
      <w:r w:rsidRPr="00DA4ED2">
        <w:rPr>
          <w:rFonts w:ascii="Calibri Light" w:hAnsi="Calibri Light" w:cs="Calibri Light"/>
          <w:lang w:val="en-US"/>
        </w:rPr>
        <w:t>Age: 0; 4 (28). Duration: 29 seconds.</w:t>
      </w:r>
    </w:p>
    <w:p w14:paraId="0D8747C0" w14:textId="77777777" w:rsidR="00816F1C" w:rsidRPr="00F51925" w:rsidRDefault="00816F1C" w:rsidP="0073605E">
      <w:pPr>
        <w:spacing w:after="120"/>
        <w:ind w:left="425" w:right="51"/>
        <w:jc w:val="both"/>
        <w:rPr>
          <w:rFonts w:ascii="Calibri Light" w:hAnsi="Calibri Light" w:cs="Calibri Light"/>
          <w:lang w:val="en-US"/>
        </w:rPr>
      </w:pPr>
      <w:r w:rsidRPr="00DA4ED2">
        <w:rPr>
          <w:rFonts w:ascii="Calibri Light" w:hAnsi="Calibri Light" w:cs="Calibri Light"/>
          <w:lang w:val="en-US"/>
        </w:rPr>
        <w:t xml:space="preserve">The mother is seated holding the baby in her arms, lying down, facing her. As she takes one hand of her baby, she brings it to her mouth, and begins to move it between her lips while vocalizing one sound: </w:t>
      </w:r>
      <w:r w:rsidRPr="0074174D">
        <w:rPr>
          <w:rFonts w:ascii="Calibri Light" w:hAnsi="Calibri Light" w:cs="Calibri Light"/>
          <w:iCs/>
          <w:lang w:val="en-US"/>
        </w:rPr>
        <w:t>"</w:t>
      </w:r>
      <w:proofErr w:type="spellStart"/>
      <w:r w:rsidRPr="0074174D">
        <w:rPr>
          <w:rFonts w:ascii="Calibri Light" w:hAnsi="Calibri Light" w:cs="Calibri Light"/>
          <w:iCs/>
          <w:lang w:val="en-US"/>
        </w:rPr>
        <w:t>Baaaaa</w:t>
      </w:r>
      <w:proofErr w:type="spellEnd"/>
      <w:r w:rsidRPr="0074174D">
        <w:rPr>
          <w:rFonts w:ascii="Calibri Light" w:hAnsi="Calibri Light" w:cs="Calibri Light"/>
          <w:iCs/>
          <w:lang w:val="en-US"/>
        </w:rPr>
        <w:t>...”</w:t>
      </w:r>
      <w:r w:rsidRPr="00DA4ED2">
        <w:rPr>
          <w:rFonts w:ascii="Calibri Light" w:hAnsi="Calibri Light" w:cs="Calibri Light"/>
          <w:lang w:val="en-US"/>
        </w:rPr>
        <w:t xml:space="preserve"> Her vocalization is as long as the movements she inflicts on his hand. </w:t>
      </w:r>
      <w:r w:rsidRPr="00F51925">
        <w:rPr>
          <w:rFonts w:ascii="Calibri Light" w:hAnsi="Calibri Light" w:cs="Calibri Light"/>
          <w:lang w:val="en-US"/>
        </w:rPr>
        <w:t xml:space="preserve">When she is finished, she pauses and smilingly observes her baby for a few seconds. In turn, he looks at her </w:t>
      </w:r>
      <w:r>
        <w:rPr>
          <w:rFonts w:ascii="Calibri Light" w:hAnsi="Calibri Light" w:cs="Calibri Light"/>
          <w:lang w:val="en-US"/>
        </w:rPr>
        <w:t>also</w:t>
      </w:r>
      <w:r w:rsidRPr="00F51925">
        <w:rPr>
          <w:rFonts w:ascii="Calibri Light" w:hAnsi="Calibri Light" w:cs="Calibri Light"/>
          <w:lang w:val="en-US"/>
        </w:rPr>
        <w:t xml:space="preserve"> laughing. The mother repeats the motif (moving the small hand of the baby ba</w:t>
      </w:r>
      <w:r>
        <w:rPr>
          <w:rFonts w:ascii="Calibri Light" w:hAnsi="Calibri Light" w:cs="Calibri Light"/>
          <w:lang w:val="en-US"/>
        </w:rPr>
        <w:t>ck and forth over her own lips adding</w:t>
      </w:r>
      <w:r w:rsidRPr="00F51925">
        <w:rPr>
          <w:rFonts w:ascii="Calibri Light" w:hAnsi="Calibri Light" w:cs="Calibri Light"/>
          <w:lang w:val="en-US"/>
        </w:rPr>
        <w:t xml:space="preserve"> the utterance </w:t>
      </w:r>
      <w:r w:rsidRPr="006E2EB2">
        <w:rPr>
          <w:rFonts w:ascii="Calibri Light" w:hAnsi="Calibri Light" w:cs="Calibri Light"/>
          <w:iCs/>
          <w:lang w:val="en-US"/>
        </w:rPr>
        <w:t>"</w:t>
      </w:r>
      <w:proofErr w:type="spellStart"/>
      <w:r w:rsidRPr="006E2EB2">
        <w:rPr>
          <w:rFonts w:ascii="Calibri Light" w:hAnsi="Calibri Light" w:cs="Calibri Light"/>
          <w:iCs/>
          <w:lang w:val="en-US"/>
        </w:rPr>
        <w:t>Baaaaa</w:t>
      </w:r>
      <w:proofErr w:type="spellEnd"/>
      <w:r w:rsidRPr="006E2EB2">
        <w:rPr>
          <w:rFonts w:ascii="Calibri Light" w:hAnsi="Calibri Light" w:cs="Calibri Light"/>
          <w:iCs/>
          <w:lang w:val="en-US"/>
        </w:rPr>
        <w:t>...")</w:t>
      </w:r>
      <w:r w:rsidRPr="00F51925">
        <w:rPr>
          <w:rFonts w:ascii="Calibri Light" w:hAnsi="Calibri Light" w:cs="Calibri Light"/>
          <w:lang w:val="en-US"/>
        </w:rPr>
        <w:t xml:space="preserve"> five more times, varying the tone (spatial dimension, </w:t>
      </w:r>
      <w:r>
        <w:rPr>
          <w:rFonts w:ascii="Calibri Light" w:hAnsi="Calibri Light" w:cs="Calibri Light"/>
          <w:lang w:val="en-US"/>
        </w:rPr>
        <w:t>which includes</w:t>
      </w:r>
      <w:r w:rsidRPr="00F51925">
        <w:rPr>
          <w:rFonts w:ascii="Calibri Light" w:hAnsi="Calibri Light" w:cs="Calibri Light"/>
          <w:lang w:val="en-US"/>
        </w:rPr>
        <w:t xml:space="preserve"> the tone spectrum), duration and rhyth</w:t>
      </w:r>
      <w:r>
        <w:rPr>
          <w:rFonts w:ascii="Calibri Light" w:hAnsi="Calibri Light" w:cs="Calibri Light"/>
          <w:lang w:val="en-US"/>
        </w:rPr>
        <w:t>m (temporal dimension), for</w:t>
      </w:r>
      <w:r w:rsidRPr="00F51925">
        <w:rPr>
          <w:rFonts w:ascii="Calibri Light" w:hAnsi="Calibri Light" w:cs="Calibri Light"/>
          <w:lang w:val="en-US"/>
        </w:rPr>
        <w:t xml:space="preserve"> sound and movement.</w:t>
      </w:r>
    </w:p>
    <w:p w14:paraId="1A801281" w14:textId="77777777" w:rsidR="00816F1C" w:rsidRPr="00F51925" w:rsidRDefault="00816F1C" w:rsidP="0073605E">
      <w:pPr>
        <w:spacing w:after="0"/>
        <w:ind w:left="425" w:right="51"/>
        <w:rPr>
          <w:rFonts w:ascii="Calibri Light" w:hAnsi="Calibri Light" w:cs="Calibri Light"/>
          <w:lang w:val="en-US"/>
        </w:rPr>
      </w:pPr>
      <w:r w:rsidRPr="00E41B97">
        <w:rPr>
          <w:rFonts w:ascii="Calibri Light" w:hAnsi="Calibri Light" w:cs="Calibri Light"/>
          <w:i/>
          <w:iCs/>
          <w:lang w:val="en-US"/>
        </w:rPr>
        <w:t>Example C</w:t>
      </w:r>
      <w:r w:rsidRPr="00F51925">
        <w:rPr>
          <w:rFonts w:ascii="Calibri Light" w:hAnsi="Calibri Light" w:cs="Calibri Light"/>
          <w:lang w:val="en-US"/>
        </w:rPr>
        <w:t xml:space="preserve"> - Age: 0; 9 (11). Duration: 17 seconds. </w:t>
      </w:r>
    </w:p>
    <w:p w14:paraId="3E52AC4D" w14:textId="77777777" w:rsidR="00816F1C" w:rsidRPr="00F51925" w:rsidRDefault="00816F1C" w:rsidP="0073605E">
      <w:pPr>
        <w:spacing w:after="120"/>
        <w:ind w:left="425" w:right="51"/>
        <w:jc w:val="both"/>
        <w:rPr>
          <w:rFonts w:ascii="Calibri Light" w:hAnsi="Calibri Light" w:cs="Calibri Light"/>
          <w:lang w:val="en-US"/>
        </w:rPr>
      </w:pPr>
      <w:r w:rsidRPr="00F51925">
        <w:rPr>
          <w:rFonts w:ascii="Calibri Light" w:hAnsi="Calibri Light" w:cs="Calibri Light"/>
          <w:lang w:val="en-US"/>
        </w:rPr>
        <w:t xml:space="preserve">The baby is sitting at a table facing his mother. She picks up a spherical toy </w:t>
      </w:r>
      <w:r>
        <w:rPr>
          <w:rFonts w:ascii="Calibri Light" w:hAnsi="Calibri Light" w:cs="Calibri Light"/>
          <w:lang w:val="en-US"/>
        </w:rPr>
        <w:t>and</w:t>
      </w:r>
      <w:r w:rsidRPr="00F51925">
        <w:rPr>
          <w:rFonts w:ascii="Calibri Light" w:hAnsi="Calibri Light" w:cs="Calibri Light"/>
          <w:lang w:val="en-US"/>
        </w:rPr>
        <w:t xml:space="preserve"> taps </w:t>
      </w:r>
      <w:r>
        <w:rPr>
          <w:rFonts w:ascii="Calibri Light" w:hAnsi="Calibri Light" w:cs="Calibri Light"/>
          <w:lang w:val="en-US"/>
        </w:rPr>
        <w:t xml:space="preserve">it </w:t>
      </w:r>
      <w:r w:rsidRPr="00F51925">
        <w:rPr>
          <w:rFonts w:ascii="Calibri Light" w:hAnsi="Calibri Light" w:cs="Calibri Light"/>
          <w:lang w:val="en-US"/>
        </w:rPr>
        <w:t>against her free palm. She then extends that palm out in front of the child, r</w:t>
      </w:r>
      <w:r>
        <w:rPr>
          <w:rFonts w:ascii="Calibri Light" w:hAnsi="Calibri Light" w:cs="Calibri Light"/>
          <w:lang w:val="en-US"/>
        </w:rPr>
        <w:t>evealing there is nothing in it</w:t>
      </w:r>
      <w:r w:rsidRPr="00F51925">
        <w:rPr>
          <w:rFonts w:ascii="Calibri Light" w:hAnsi="Calibri Light" w:cs="Calibri Light"/>
          <w:lang w:val="en-US"/>
        </w:rPr>
        <w:t xml:space="preserve"> and hides the toy between both han</w:t>
      </w:r>
      <w:r>
        <w:rPr>
          <w:rFonts w:ascii="Calibri Light" w:hAnsi="Calibri Light" w:cs="Calibri Light"/>
          <w:lang w:val="en-US"/>
        </w:rPr>
        <w:t xml:space="preserve">ds. He opens and closes them twice in </w:t>
      </w:r>
      <w:r w:rsidRPr="00F51925">
        <w:rPr>
          <w:rFonts w:ascii="Calibri Light" w:hAnsi="Calibri Light" w:cs="Calibri Light"/>
          <w:lang w:val="en-US"/>
        </w:rPr>
        <w:t>a pulsating manner</w:t>
      </w:r>
      <w:r>
        <w:rPr>
          <w:rFonts w:ascii="Calibri Light" w:hAnsi="Calibri Light" w:cs="Calibri Light"/>
          <w:lang w:val="en-US"/>
        </w:rPr>
        <w:t>.</w:t>
      </w:r>
      <w:r w:rsidRPr="00F51925">
        <w:rPr>
          <w:rFonts w:ascii="Calibri Light" w:hAnsi="Calibri Light" w:cs="Calibri Light"/>
          <w:lang w:val="en-US"/>
        </w:rPr>
        <w:t xml:space="preserve"> </w:t>
      </w:r>
      <w:bookmarkStart w:id="36" w:name="_heading=h.17dp8vu" w:colFirst="0" w:colLast="0"/>
      <w:bookmarkEnd w:id="36"/>
      <w:r w:rsidRPr="00F51925">
        <w:rPr>
          <w:rFonts w:ascii="Calibri Light" w:hAnsi="Calibri Light" w:cs="Calibri Light"/>
          <w:lang w:val="en-US"/>
        </w:rPr>
        <w:t xml:space="preserve">Each opening and closing movement matches both beats in a vocalization: </w:t>
      </w:r>
      <w:r w:rsidRPr="006E2EB2">
        <w:rPr>
          <w:rFonts w:ascii="Calibri Light" w:hAnsi="Calibri Light" w:cs="Calibri Light"/>
          <w:i/>
          <w:lang w:val="en-US"/>
        </w:rPr>
        <w:t>"</w:t>
      </w:r>
      <w:r w:rsidRPr="006E2EB2">
        <w:rPr>
          <w:rFonts w:ascii="Calibri Light" w:hAnsi="Calibri Light" w:cs="Calibri Light"/>
          <w:iCs/>
          <w:lang w:val="en-US"/>
        </w:rPr>
        <w:t>Tu...</w:t>
      </w:r>
      <w:proofErr w:type="spellStart"/>
      <w:r w:rsidRPr="006E2EB2">
        <w:rPr>
          <w:rFonts w:ascii="Calibri Light" w:hAnsi="Calibri Light" w:cs="Calibri Light"/>
          <w:iCs/>
          <w:lang w:val="en-US"/>
        </w:rPr>
        <w:t>tu.</w:t>
      </w:r>
      <w:proofErr w:type="spellEnd"/>
      <w:r w:rsidRPr="006E2EB2">
        <w:rPr>
          <w:rFonts w:ascii="Calibri Light" w:hAnsi="Calibri Light" w:cs="Calibri Light"/>
          <w:iCs/>
          <w:lang w:val="en-US"/>
        </w:rPr>
        <w:t>..”</w:t>
      </w:r>
      <w:r w:rsidRPr="006E2EB2">
        <w:rPr>
          <w:rFonts w:ascii="Calibri Light" w:hAnsi="Calibri Light" w:cs="Calibri Light"/>
          <w:lang w:val="en-US"/>
        </w:rPr>
        <w:t xml:space="preserve"> She stands still, waiting for his reaction. Effectively, he begins to bring his hand closer to hers, reaching for the toy. She then performs the same opening and closing movement again, slowly, with the same vocalization: </w:t>
      </w:r>
      <w:r w:rsidRPr="00EB78F3">
        <w:rPr>
          <w:rFonts w:ascii="Calibri Light" w:hAnsi="Calibri Light" w:cs="Calibri Light"/>
          <w:iCs/>
          <w:lang w:val="en-US"/>
        </w:rPr>
        <w:t>"Tu...</w:t>
      </w:r>
      <w:proofErr w:type="spellStart"/>
      <w:r w:rsidRPr="00EB78F3">
        <w:rPr>
          <w:rFonts w:ascii="Calibri Light" w:hAnsi="Calibri Light" w:cs="Calibri Light"/>
          <w:iCs/>
          <w:lang w:val="en-US"/>
        </w:rPr>
        <w:t>tu.</w:t>
      </w:r>
      <w:proofErr w:type="spellEnd"/>
      <w:r w:rsidRPr="00EB78F3">
        <w:rPr>
          <w:rFonts w:ascii="Calibri Light" w:hAnsi="Calibri Light" w:cs="Calibri Light"/>
          <w:iCs/>
          <w:lang w:val="en-US"/>
        </w:rPr>
        <w:t>..”</w:t>
      </w:r>
      <w:r w:rsidRPr="006E2EB2">
        <w:rPr>
          <w:rFonts w:ascii="Calibri Light" w:hAnsi="Calibri Light" w:cs="Calibri Light"/>
          <w:lang w:val="en-US"/>
        </w:rPr>
        <w:t xml:space="preserve"> The child reaches out to grasp the hand of his mother and tries to open it. She gives in, opens her hands and loudly exclaims: "Yes, he's got it!” The</w:t>
      </w:r>
      <w:r w:rsidRPr="00F51925">
        <w:rPr>
          <w:rFonts w:ascii="Calibri Light" w:hAnsi="Calibri Light" w:cs="Calibri Light"/>
          <w:lang w:val="en-US"/>
        </w:rPr>
        <w:t xml:space="preserve"> performance ends with the baby grasping the object and the mother celebrating</w:t>
      </w:r>
      <w:r>
        <w:rPr>
          <w:rFonts w:ascii="Calibri Light" w:hAnsi="Calibri Light" w:cs="Calibri Light"/>
          <w:lang w:val="en-US"/>
        </w:rPr>
        <w:t>, varying the celebrating tone</w:t>
      </w:r>
      <w:r w:rsidRPr="00F51925">
        <w:rPr>
          <w:rFonts w:ascii="Calibri Light" w:hAnsi="Calibri Light" w:cs="Calibri Light"/>
          <w:lang w:val="en-US"/>
        </w:rPr>
        <w:t xml:space="preserve"> (spectral dimension) </w:t>
      </w:r>
      <w:r>
        <w:rPr>
          <w:rFonts w:ascii="Calibri Light" w:hAnsi="Calibri Light" w:cs="Calibri Light"/>
          <w:lang w:val="en-US"/>
        </w:rPr>
        <w:t>with</w:t>
      </w:r>
      <w:r w:rsidRPr="00F51925">
        <w:rPr>
          <w:rFonts w:ascii="Calibri Light" w:hAnsi="Calibri Light" w:cs="Calibri Light"/>
          <w:lang w:val="en-US"/>
        </w:rPr>
        <w:t xml:space="preserve"> each repetition. This motif is repeated three times altering the speed (temporal dimension) and intensity (energetic dimension).</w:t>
      </w:r>
    </w:p>
    <w:p w14:paraId="5EEB0155" w14:textId="77777777" w:rsidR="00816F1C" w:rsidRPr="008E6156"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3A047D">
        <w:rPr>
          <w:rFonts w:ascii="Calibri Light" w:hAnsi="Calibri Light" w:cs="Calibri Light"/>
          <w:lang w:val="en-US"/>
        </w:rPr>
        <w:lastRenderedPageBreak/>
        <w:t xml:space="preserve">The three previous examples reveal a variety of movement and sound </w:t>
      </w:r>
      <w:r>
        <w:rPr>
          <w:rFonts w:ascii="Calibri Light" w:hAnsi="Calibri Light" w:cs="Calibri Light"/>
          <w:lang w:val="en-US"/>
        </w:rPr>
        <w:t>coupling</w:t>
      </w:r>
      <w:r w:rsidRPr="003A047D">
        <w:rPr>
          <w:rFonts w:ascii="Calibri Light" w:hAnsi="Calibri Light" w:cs="Calibri Light"/>
          <w:lang w:val="en-US"/>
        </w:rPr>
        <w:t xml:space="preserve"> intuitively produced by the adult from implicit patterns of early musicality. In A, the approaching movement is supported by a series of sounds coinciding with a verbalization between the beginning and the end, naming the part of the body where the whole performance ends, the neck</w:t>
      </w:r>
      <w:r w:rsidRPr="00BD4741">
        <w:rPr>
          <w:rFonts w:ascii="Calibri Light" w:hAnsi="Calibri Light" w:cs="Calibri Light"/>
          <w:lang w:val="en-US"/>
        </w:rPr>
        <w:t>.</w:t>
      </w:r>
      <w:r w:rsidRPr="003A047D">
        <w:rPr>
          <w:rFonts w:ascii="Calibri Light" w:hAnsi="Calibri Light" w:cs="Calibri Light"/>
          <w:lang w:val="en-US"/>
        </w:rPr>
        <w:t xml:space="preserve"> </w:t>
      </w:r>
      <w:r w:rsidRPr="00D220A1">
        <w:rPr>
          <w:rFonts w:ascii="Calibri Light" w:hAnsi="Calibri Light" w:cs="Calibri Light"/>
          <w:lang w:val="en-US"/>
        </w:rPr>
        <w:t>In this case, the</w:t>
      </w:r>
      <w:r>
        <w:rPr>
          <w:rFonts w:ascii="Calibri Light" w:hAnsi="Calibri Light" w:cs="Calibri Light"/>
          <w:lang w:val="en-US"/>
        </w:rPr>
        <w:t>re is a peculiar</w:t>
      </w:r>
      <w:r w:rsidRPr="00D220A1">
        <w:rPr>
          <w:rFonts w:ascii="Calibri Light" w:hAnsi="Calibri Light" w:cs="Calibri Light"/>
          <w:lang w:val="en-US"/>
        </w:rPr>
        <w:t xml:space="preserve"> synchronicity between sound and movement: the word that co-extends with the movement designates the zone where the motif ends. The movement </w:t>
      </w:r>
      <w:r>
        <w:rPr>
          <w:rFonts w:ascii="Calibri Light" w:hAnsi="Calibri Light" w:cs="Calibri Light"/>
          <w:lang w:val="en-US"/>
        </w:rPr>
        <w:t xml:space="preserve">of </w:t>
      </w:r>
      <w:r w:rsidRPr="00105166">
        <w:rPr>
          <w:rFonts w:ascii="Calibri Light" w:hAnsi="Calibri Light" w:cs="Calibri Light"/>
          <w:lang w:val="en-US"/>
        </w:rPr>
        <w:t xml:space="preserve">bringing the </w:t>
      </w:r>
      <w:r>
        <w:rPr>
          <w:rFonts w:ascii="Calibri Light" w:hAnsi="Calibri Light" w:cs="Calibri Light"/>
          <w:lang w:val="en-US"/>
        </w:rPr>
        <w:t>baby</w:t>
      </w:r>
      <w:r w:rsidRPr="00105166">
        <w:rPr>
          <w:rFonts w:ascii="Calibri Light" w:hAnsi="Calibri Light" w:cs="Calibri Light"/>
          <w:lang w:val="en-US"/>
        </w:rPr>
        <w:t xml:space="preserve"> </w:t>
      </w:r>
      <w:r w:rsidRPr="00D220A1">
        <w:rPr>
          <w:rFonts w:ascii="Calibri Light" w:hAnsi="Calibri Light" w:cs="Calibri Light"/>
          <w:lang w:val="en-US"/>
        </w:rPr>
        <w:t xml:space="preserve">closer to make mouth and neck-cheek contact is performed in three syllabic beats, resulting in </w:t>
      </w:r>
      <w:r>
        <w:rPr>
          <w:rFonts w:ascii="Calibri Light" w:hAnsi="Calibri Light" w:cs="Calibri Light"/>
          <w:lang w:val="en-US"/>
        </w:rPr>
        <w:t>a touch that leads</w:t>
      </w:r>
      <w:r w:rsidRPr="00D220A1">
        <w:rPr>
          <w:rFonts w:ascii="Calibri Light" w:hAnsi="Calibri Light" w:cs="Calibri Light"/>
          <w:lang w:val="en-US"/>
        </w:rPr>
        <w:t xml:space="preserve"> to a</w:t>
      </w:r>
      <w:r>
        <w:rPr>
          <w:rFonts w:ascii="Calibri Light" w:hAnsi="Calibri Light" w:cs="Calibri Light"/>
          <w:lang w:val="en-US"/>
        </w:rPr>
        <w:t xml:space="preserve"> cluster of exploding </w:t>
      </w:r>
      <w:r w:rsidRPr="00D220A1">
        <w:rPr>
          <w:rFonts w:ascii="Calibri Light" w:hAnsi="Calibri Light" w:cs="Calibri Light"/>
          <w:lang w:val="en-US"/>
        </w:rPr>
        <w:t xml:space="preserve">sensations: melodic contour, the experience of being displaced (movement of the </w:t>
      </w:r>
      <w:r w:rsidRPr="0021510D">
        <w:rPr>
          <w:rFonts w:ascii="Calibri Light" w:hAnsi="Calibri Light" w:cs="Calibri Light"/>
          <w:lang w:val="en-US"/>
        </w:rPr>
        <w:t>self</w:t>
      </w:r>
      <w:r>
        <w:rPr>
          <w:rFonts w:ascii="Calibri Light" w:hAnsi="Calibri Light" w:cs="Calibri Light"/>
          <w:lang w:val="en-US"/>
        </w:rPr>
        <w:t xml:space="preserve"> </w:t>
      </w:r>
      <w:r w:rsidRPr="0021510D">
        <w:rPr>
          <w:rFonts w:ascii="Calibri Light" w:hAnsi="Calibri Light" w:cs="Calibri Light"/>
          <w:lang w:val="en-US"/>
        </w:rPr>
        <w:t>-given by someone else), various kinds of touches and finally kisses that are at once friction</w:t>
      </w:r>
      <w:r>
        <w:rPr>
          <w:rFonts w:ascii="Calibri Light" w:hAnsi="Calibri Light" w:cs="Calibri Light"/>
          <w:lang w:val="en-US"/>
        </w:rPr>
        <w:t xml:space="preserve"> and </w:t>
      </w:r>
      <w:r w:rsidRPr="0021510D">
        <w:rPr>
          <w:rFonts w:ascii="Calibri Light" w:hAnsi="Calibri Light" w:cs="Calibri Light"/>
          <w:lang w:val="en-US"/>
        </w:rPr>
        <w:t xml:space="preserve">a rubbing in the folds of the neck. </w:t>
      </w:r>
      <w:r w:rsidRPr="00BD4741">
        <w:rPr>
          <w:rFonts w:ascii="Calibri Light" w:hAnsi="Calibri Light" w:cs="Calibri Light"/>
          <w:lang w:val="en-US"/>
        </w:rPr>
        <w:t>There is also a special tone of intimacy</w:t>
      </w:r>
      <w:r w:rsidRPr="0021510D">
        <w:rPr>
          <w:rFonts w:ascii="Calibri Light" w:hAnsi="Calibri Light" w:cs="Calibri Light"/>
          <w:lang w:val="en-US"/>
        </w:rPr>
        <w:t xml:space="preserve">. </w:t>
      </w:r>
      <w:r w:rsidRPr="00BD4741">
        <w:rPr>
          <w:rFonts w:ascii="Calibri Light" w:hAnsi="Calibri Light" w:cs="Calibri Light"/>
          <w:lang w:val="en-US"/>
        </w:rPr>
        <w:t>An accelerando brings the performance to an end</w:t>
      </w:r>
      <w:r>
        <w:rPr>
          <w:rFonts w:ascii="Calibri Light" w:hAnsi="Calibri Light" w:cs="Calibri Light"/>
          <w:lang w:val="en-US"/>
        </w:rPr>
        <w:t>,</w:t>
      </w:r>
      <w:r w:rsidRPr="00BD4741">
        <w:rPr>
          <w:rFonts w:ascii="Calibri Light" w:hAnsi="Calibri Light" w:cs="Calibri Light"/>
          <w:lang w:val="en-US"/>
        </w:rPr>
        <w:t xml:space="preserve"> marked by a</w:t>
      </w:r>
      <w:r>
        <w:rPr>
          <w:rFonts w:ascii="Calibri Light" w:hAnsi="Calibri Light" w:cs="Calibri Light"/>
          <w:lang w:val="en-US"/>
        </w:rPr>
        <w:t xml:space="preserve"> finale</w:t>
      </w:r>
      <w:r w:rsidRPr="00BD4741">
        <w:rPr>
          <w:rFonts w:ascii="Calibri Light" w:hAnsi="Calibri Light" w:cs="Calibri Light"/>
          <w:lang w:val="en-US"/>
        </w:rPr>
        <w:t xml:space="preserve"> </w:t>
      </w:r>
      <w:r>
        <w:rPr>
          <w:rFonts w:ascii="Calibri Light" w:hAnsi="Calibri Light" w:cs="Calibri Light"/>
          <w:lang w:val="en-US"/>
        </w:rPr>
        <w:t xml:space="preserve">typical </w:t>
      </w:r>
      <w:r w:rsidRPr="00BD4741">
        <w:rPr>
          <w:rFonts w:ascii="Calibri Light" w:hAnsi="Calibri Light" w:cs="Calibri Light"/>
          <w:lang w:val="en-US"/>
        </w:rPr>
        <w:t xml:space="preserve">of musical compositions, with a full orchestral outburst that maximizes the intensity. </w:t>
      </w:r>
      <w:r w:rsidRPr="0021510D">
        <w:rPr>
          <w:rFonts w:ascii="Calibri Light" w:hAnsi="Calibri Light" w:cs="Calibri Light"/>
          <w:lang w:val="en-US"/>
        </w:rPr>
        <w:t>This motif, consist</w:t>
      </w:r>
      <w:r>
        <w:rPr>
          <w:rFonts w:ascii="Calibri Light" w:hAnsi="Calibri Light" w:cs="Calibri Light"/>
          <w:lang w:val="en-US"/>
        </w:rPr>
        <w:t>ing</w:t>
      </w:r>
      <w:r w:rsidRPr="0021510D">
        <w:rPr>
          <w:rFonts w:ascii="Calibri Light" w:hAnsi="Calibri Light" w:cs="Calibri Light"/>
          <w:lang w:val="en-US"/>
        </w:rPr>
        <w:t xml:space="preserve"> of small vocalizations </w:t>
      </w:r>
      <w:r>
        <w:rPr>
          <w:rFonts w:ascii="Calibri Light" w:hAnsi="Calibri Light" w:cs="Calibri Light"/>
          <w:lang w:val="en-US"/>
        </w:rPr>
        <w:t>that</w:t>
      </w:r>
      <w:r w:rsidRPr="0021510D">
        <w:rPr>
          <w:rFonts w:ascii="Calibri Light" w:hAnsi="Calibri Light" w:cs="Calibri Light"/>
          <w:lang w:val="en-US"/>
        </w:rPr>
        <w:t xml:space="preserve"> supports a reasonably extended movement, contrasts with example B, where the mother, conversely interweaves repeated movements with a long vocalization. While in B the rubbing between lips and hand coincides with the beginning and end of </w:t>
      </w:r>
      <w:r w:rsidRPr="00EB78F3">
        <w:rPr>
          <w:rFonts w:ascii="Calibri Light" w:hAnsi="Calibri Light" w:cs="Calibri Light"/>
          <w:iCs/>
          <w:lang w:val="en-US"/>
        </w:rPr>
        <w:t>"</w:t>
      </w:r>
      <w:proofErr w:type="spellStart"/>
      <w:r w:rsidRPr="00EB78F3">
        <w:rPr>
          <w:rFonts w:ascii="Calibri Light" w:hAnsi="Calibri Light" w:cs="Calibri Light"/>
          <w:iCs/>
          <w:lang w:val="en-US"/>
        </w:rPr>
        <w:t>Baaa</w:t>
      </w:r>
      <w:r>
        <w:rPr>
          <w:rFonts w:ascii="Calibri Light" w:hAnsi="Calibri Light" w:cs="Calibri Light"/>
          <w:iCs/>
          <w:lang w:val="en-US"/>
        </w:rPr>
        <w:t>a</w:t>
      </w:r>
      <w:r w:rsidRPr="00EB78F3">
        <w:rPr>
          <w:rFonts w:ascii="Calibri Light" w:hAnsi="Calibri Light" w:cs="Calibri Light"/>
          <w:iCs/>
          <w:lang w:val="en-US"/>
        </w:rPr>
        <w:t>a</w:t>
      </w:r>
      <w:proofErr w:type="spellEnd"/>
      <w:r w:rsidRPr="00EB78F3">
        <w:rPr>
          <w:rFonts w:ascii="Calibri Light" w:hAnsi="Calibri Light" w:cs="Calibri Light"/>
          <w:iCs/>
          <w:lang w:val="en-US"/>
        </w:rPr>
        <w:t>..."</w:t>
      </w:r>
      <w:r w:rsidRPr="0021510D">
        <w:rPr>
          <w:rFonts w:ascii="Calibri Light" w:hAnsi="Calibri Light" w:cs="Calibri Light"/>
          <w:lang w:val="en-US"/>
        </w:rPr>
        <w:t xml:space="preserve"> demarcating the motif between both modalities, in A there are three syllables and only one movement. </w:t>
      </w:r>
      <w:r w:rsidRPr="00D66872">
        <w:rPr>
          <w:rFonts w:ascii="Calibri Light" w:hAnsi="Calibri Light" w:cs="Calibri Light"/>
          <w:lang w:val="en-US"/>
        </w:rPr>
        <w:t xml:space="preserve">In any case, if IDI-performance A </w:t>
      </w:r>
      <w:r>
        <w:rPr>
          <w:rFonts w:ascii="Calibri Light" w:hAnsi="Calibri Light" w:cs="Calibri Light"/>
          <w:lang w:val="en-US"/>
        </w:rPr>
        <w:t>contains</w:t>
      </w:r>
      <w:r w:rsidRPr="00D66872">
        <w:rPr>
          <w:rFonts w:ascii="Calibri Light" w:hAnsi="Calibri Light" w:cs="Calibri Light"/>
          <w:lang w:val="en-US"/>
        </w:rPr>
        <w:t xml:space="preserve"> an action divided by the syllables of a word simultaneously uttered along that action, and if, on the contrary, this pattern is inverted in B because the vocalization harmonizes with brief oscillation </w:t>
      </w:r>
      <w:r>
        <w:rPr>
          <w:rFonts w:ascii="Calibri Light" w:hAnsi="Calibri Light" w:cs="Calibri Light"/>
          <w:lang w:val="en-US"/>
        </w:rPr>
        <w:t>movements</w:t>
      </w:r>
      <w:r w:rsidRPr="00D66872">
        <w:rPr>
          <w:rFonts w:ascii="Calibri Light" w:hAnsi="Calibri Light" w:cs="Calibri Light"/>
          <w:lang w:val="en-US"/>
        </w:rPr>
        <w:t xml:space="preserve">, both differ from the multimodal organization in example C. </w:t>
      </w:r>
      <w:r w:rsidRPr="008E6156">
        <w:rPr>
          <w:rFonts w:ascii="Calibri Light" w:hAnsi="Calibri Light" w:cs="Calibri Light"/>
          <w:lang w:val="en-US"/>
        </w:rPr>
        <w:t>Here the temporal coincidence between the opening</w:t>
      </w:r>
      <w:r>
        <w:rPr>
          <w:rFonts w:ascii="Calibri Light" w:hAnsi="Calibri Light" w:cs="Calibri Light"/>
          <w:lang w:val="en-US"/>
        </w:rPr>
        <w:t>-</w:t>
      </w:r>
      <w:r w:rsidRPr="008E6156">
        <w:rPr>
          <w:rFonts w:ascii="Calibri Light" w:hAnsi="Calibri Light" w:cs="Calibri Light"/>
          <w:lang w:val="en-US"/>
        </w:rPr>
        <w:t>closing hand movements and the short vocalizations is perfect. The sound scansions correspond with the opening</w:t>
      </w:r>
      <w:r>
        <w:rPr>
          <w:rFonts w:ascii="Calibri Light" w:hAnsi="Calibri Light" w:cs="Calibri Light"/>
          <w:lang w:val="en-US"/>
        </w:rPr>
        <w:t>-</w:t>
      </w:r>
      <w:r w:rsidRPr="008E6156">
        <w:rPr>
          <w:rFonts w:ascii="Calibri Light" w:hAnsi="Calibri Light" w:cs="Calibri Light"/>
          <w:lang w:val="en-US"/>
        </w:rPr>
        <w:t>closing</w:t>
      </w:r>
      <w:r w:rsidRPr="007308E5">
        <w:rPr>
          <w:rFonts w:ascii="Calibri Light" w:hAnsi="Calibri Light" w:cs="Calibri Light"/>
          <w:lang w:val="en-US"/>
        </w:rPr>
        <w:t xml:space="preserve"> </w:t>
      </w:r>
      <w:r w:rsidRPr="008E6156">
        <w:rPr>
          <w:rFonts w:ascii="Calibri Light" w:hAnsi="Calibri Light" w:cs="Calibri Light"/>
          <w:lang w:val="en-US"/>
        </w:rPr>
        <w:t>on a one-to-one basis</w:t>
      </w:r>
      <w:r>
        <w:rPr>
          <w:rFonts w:ascii="Calibri Light" w:hAnsi="Calibri Light" w:cs="Calibri Light"/>
          <w:lang w:val="en-US"/>
        </w:rPr>
        <w:t xml:space="preserve">. </w:t>
      </w:r>
      <w:r w:rsidRPr="008E6156">
        <w:rPr>
          <w:rFonts w:ascii="Calibri Light" w:hAnsi="Calibri Light" w:cs="Calibri Light"/>
          <w:lang w:val="en-US"/>
        </w:rPr>
        <w:t xml:space="preserve">Each </w:t>
      </w:r>
      <w:r>
        <w:rPr>
          <w:rFonts w:ascii="Calibri Light" w:hAnsi="Calibri Light" w:cs="Calibri Light"/>
          <w:lang w:val="en-US"/>
        </w:rPr>
        <w:t>motif movement</w:t>
      </w:r>
      <w:r w:rsidRPr="008E6156">
        <w:rPr>
          <w:rFonts w:ascii="Calibri Light" w:hAnsi="Calibri Light" w:cs="Calibri Light"/>
          <w:lang w:val="en-US"/>
        </w:rPr>
        <w:t xml:space="preserve"> </w:t>
      </w:r>
      <w:r>
        <w:rPr>
          <w:rFonts w:ascii="Calibri Light" w:hAnsi="Calibri Light" w:cs="Calibri Light"/>
          <w:lang w:val="en-US"/>
        </w:rPr>
        <w:t>comprises</w:t>
      </w:r>
      <w:r w:rsidRPr="008E6156">
        <w:rPr>
          <w:rFonts w:ascii="Calibri Light" w:hAnsi="Calibri Light" w:cs="Calibri Light"/>
          <w:lang w:val="en-US"/>
        </w:rPr>
        <w:t xml:space="preserve"> a set of sound and kinesis where </w:t>
      </w:r>
      <w:r w:rsidRPr="00443A4E">
        <w:rPr>
          <w:rFonts w:ascii="Calibri Light" w:hAnsi="Calibri Light" w:cs="Calibri Light"/>
          <w:lang w:val="en-US"/>
        </w:rPr>
        <w:t>both parts (and</w:t>
      </w:r>
      <w:r w:rsidRPr="008E6156">
        <w:rPr>
          <w:rFonts w:ascii="Calibri Light" w:hAnsi="Calibri Light" w:cs="Calibri Light"/>
          <w:lang w:val="en-US"/>
        </w:rPr>
        <w:t xml:space="preserve"> modalities) match </w:t>
      </w:r>
      <w:r>
        <w:rPr>
          <w:rFonts w:ascii="Calibri Light" w:hAnsi="Calibri Light" w:cs="Calibri Light"/>
          <w:lang w:val="en-US"/>
        </w:rPr>
        <w:t>perfectly</w:t>
      </w:r>
      <w:r w:rsidRPr="008E6156">
        <w:rPr>
          <w:rFonts w:ascii="Calibri Light" w:hAnsi="Calibri Light" w:cs="Calibri Light"/>
          <w:lang w:val="en-US"/>
        </w:rPr>
        <w:t xml:space="preserve">. To put it another way, this performance consists of small unequivocal bimodal blocks, sharply separated by an exact temporal convergence. </w:t>
      </w:r>
      <w:r w:rsidRPr="007308E5">
        <w:rPr>
          <w:rFonts w:ascii="Calibri Light" w:hAnsi="Calibri Light" w:cs="Calibri Light"/>
          <w:lang w:val="en-US"/>
        </w:rPr>
        <w:t xml:space="preserve">The </w:t>
      </w:r>
      <w:r w:rsidRPr="00EB78F3">
        <w:rPr>
          <w:rFonts w:ascii="Calibri Light" w:hAnsi="Calibri Light" w:cs="Calibri Light"/>
          <w:iCs/>
          <w:lang w:val="en-US"/>
        </w:rPr>
        <w:t>“Tu...</w:t>
      </w:r>
      <w:proofErr w:type="spellStart"/>
      <w:r w:rsidRPr="00EB78F3">
        <w:rPr>
          <w:rFonts w:ascii="Calibri Light" w:hAnsi="Calibri Light" w:cs="Calibri Light"/>
          <w:iCs/>
          <w:lang w:val="en-US"/>
        </w:rPr>
        <w:t>tu.</w:t>
      </w:r>
      <w:proofErr w:type="spellEnd"/>
      <w:r w:rsidRPr="00EB78F3">
        <w:rPr>
          <w:rFonts w:ascii="Calibri Light" w:hAnsi="Calibri Light" w:cs="Calibri Light"/>
          <w:iCs/>
          <w:lang w:val="en-US"/>
        </w:rPr>
        <w:t>.."</w:t>
      </w:r>
      <w:r w:rsidRPr="007308E5">
        <w:rPr>
          <w:rFonts w:ascii="Calibri Light" w:hAnsi="Calibri Light" w:cs="Calibri Light"/>
          <w:lang w:val="en-US"/>
        </w:rPr>
        <w:t xml:space="preserve"> syllabication pattern and the playful movement of showing and hiding the object between the hands of the mother, offer a third cooperation alternative between modalities. On the other hand, while the motifs in A and B represented a continuum with different points of departure and arrival, this motif is made up of simple or discrete components reproduced successively, with a pendular itinerary, since each action is followed by its opposite (reveal/unveil, open/close).</w:t>
      </w:r>
      <w:r w:rsidRPr="008E6156">
        <w:rPr>
          <w:rFonts w:ascii="Calibri Light" w:hAnsi="Calibri Light" w:cs="Calibri Light"/>
          <w:lang w:val="en-US"/>
        </w:rPr>
        <w:t xml:space="preserve"> This reversibility does not require phonemic differentiation, but uses the same syllable to mark the pulses.  In the three cases A, B and C, coordination marks a unity: sound and movement mutually reinforce each other to stand out from the background of the other previous and subsequent actions</w:t>
      </w:r>
      <w:r>
        <w:rPr>
          <w:rFonts w:ascii="Calibri Light" w:hAnsi="Calibri Light" w:cs="Calibri Light"/>
          <w:lang w:val="en-US"/>
        </w:rPr>
        <w:t>,</w:t>
      </w:r>
      <w:r w:rsidRPr="008E6156">
        <w:rPr>
          <w:rFonts w:ascii="Calibri Light" w:hAnsi="Calibri Light" w:cs="Calibri Light"/>
          <w:lang w:val="en-US"/>
        </w:rPr>
        <w:t xml:space="preserve"> and to show themselves</w:t>
      </w:r>
      <w:r>
        <w:rPr>
          <w:rFonts w:ascii="Calibri Light" w:hAnsi="Calibri Light" w:cs="Calibri Light"/>
          <w:lang w:val="en-US"/>
        </w:rPr>
        <w:t xml:space="preserve"> possessing</w:t>
      </w:r>
      <w:r w:rsidRPr="008E6156">
        <w:rPr>
          <w:rFonts w:ascii="Calibri Light" w:hAnsi="Calibri Light" w:cs="Calibri Light"/>
          <w:lang w:val="en-US"/>
        </w:rPr>
        <w:t xml:space="preserve"> a specific and independent behavioral value (sound-kinetic phrase).</w:t>
      </w:r>
    </w:p>
    <w:p w14:paraId="789F0D7D" w14:textId="77777777" w:rsidR="00816F1C" w:rsidRPr="006001B1"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6D52E8">
        <w:rPr>
          <w:rFonts w:ascii="Calibri Light" w:hAnsi="Calibri Light" w:cs="Calibri Light"/>
          <w:lang w:val="en-US"/>
        </w:rPr>
        <w:t xml:space="preserve">The above examples show three different collaboration varieties between sound and movement according to the principle of communicative musicality. </w:t>
      </w:r>
      <w:r w:rsidRPr="007308E5">
        <w:rPr>
          <w:rFonts w:ascii="Calibri Light" w:hAnsi="Calibri Light" w:cs="Calibri Light"/>
          <w:lang w:val="en-US"/>
        </w:rPr>
        <w:t xml:space="preserve">These varieties show how different possibilities of temporal scansion are elaborated in early playful interaction. </w:t>
      </w:r>
      <w:r w:rsidRPr="00D53C42">
        <w:rPr>
          <w:rFonts w:ascii="Calibri Light" w:hAnsi="Calibri Light" w:cs="Calibri Light"/>
          <w:lang w:val="en-US"/>
        </w:rPr>
        <w:t xml:space="preserve">In fact, the fundamentally dyadic format of musicality facilitates the management of temporal flows in infancy beyond those established by everyday life activities. </w:t>
      </w:r>
      <w:r w:rsidRPr="006001B1">
        <w:rPr>
          <w:rFonts w:ascii="Calibri Light" w:hAnsi="Calibri Light" w:cs="Calibri Light"/>
          <w:lang w:val="en-US"/>
        </w:rPr>
        <w:t xml:space="preserve">Under this playful form, temporality can become a plastic, flexible matter, unfolding before infant sensitivity and cognition. </w:t>
      </w:r>
      <w:r w:rsidRPr="00D53C42">
        <w:rPr>
          <w:rFonts w:ascii="Calibri Light" w:hAnsi="Calibri Light" w:cs="Calibri Light"/>
          <w:lang w:val="en-US"/>
        </w:rPr>
        <w:t>In this way a first taste of freedom of action and thought insinuates into human life. The oscillating movement that takes place when we meet others reveals that temporality is a new dimension fluctuating at every step.</w:t>
      </w:r>
      <w:r w:rsidRPr="006001B1">
        <w:rPr>
          <w:rFonts w:ascii="Calibri Light" w:hAnsi="Calibri Light" w:cs="Calibri Light"/>
          <w:lang w:val="en-US"/>
        </w:rPr>
        <w:t xml:space="preserve"> In their spontaneous performances, through repetition and variation, adults show infants that experiences can be contingently altered, return as repetition, and derive in ever new forms. In this case, novelty originate</w:t>
      </w:r>
      <w:r>
        <w:rPr>
          <w:rFonts w:ascii="Calibri Light" w:hAnsi="Calibri Light" w:cs="Calibri Light"/>
          <w:lang w:val="en-US"/>
        </w:rPr>
        <w:t>s</w:t>
      </w:r>
      <w:r w:rsidRPr="006001B1">
        <w:rPr>
          <w:rFonts w:ascii="Calibri Light" w:hAnsi="Calibri Light" w:cs="Calibri Light"/>
          <w:lang w:val="en-US"/>
        </w:rPr>
        <w:t xml:space="preserve"> in the interplay between the body and the </w:t>
      </w:r>
      <w:r w:rsidRPr="006001B1">
        <w:rPr>
          <w:rFonts w:ascii="Calibri Light" w:hAnsi="Calibri Light" w:cs="Calibri Light"/>
          <w:lang w:val="en-US"/>
        </w:rPr>
        <w:lastRenderedPageBreak/>
        <w:t>temporality of the other</w:t>
      </w:r>
      <w:r>
        <w:rPr>
          <w:rFonts w:ascii="Calibri Light" w:hAnsi="Calibri Light" w:cs="Calibri Light"/>
          <w:lang w:val="en-US"/>
        </w:rPr>
        <w:t xml:space="preserve">, </w:t>
      </w:r>
      <w:r w:rsidRPr="009B1731">
        <w:rPr>
          <w:rFonts w:ascii="Calibri Light" w:hAnsi="Calibri Light" w:cs="Calibri Light"/>
          <w:lang w:val="en-US"/>
        </w:rPr>
        <w:t xml:space="preserve">in a paired motricity, in patterns </w:t>
      </w:r>
      <w:r>
        <w:rPr>
          <w:rFonts w:ascii="Calibri Light" w:hAnsi="Calibri Light" w:cs="Calibri Light"/>
          <w:lang w:val="en-US"/>
        </w:rPr>
        <w:t>t</w:t>
      </w:r>
      <w:r w:rsidRPr="00D80329">
        <w:rPr>
          <w:rFonts w:ascii="Calibri Light" w:hAnsi="Calibri Light" w:cs="Calibri Light"/>
          <w:lang w:val="en-US"/>
        </w:rPr>
        <w:t>hat set</w:t>
      </w:r>
      <w:r>
        <w:rPr>
          <w:rFonts w:ascii="Calibri Light" w:hAnsi="Calibri Light" w:cs="Calibri Light"/>
          <w:lang w:val="en-US"/>
        </w:rPr>
        <w:t>tle</w:t>
      </w:r>
      <w:r w:rsidRPr="00D80329">
        <w:rPr>
          <w:rFonts w:ascii="Calibri Light" w:hAnsi="Calibri Light" w:cs="Calibri Light"/>
          <w:lang w:val="en-US"/>
        </w:rPr>
        <w:t xml:space="preserve"> dow</w:t>
      </w:r>
      <w:r>
        <w:rPr>
          <w:rFonts w:ascii="Calibri Light" w:hAnsi="Calibri Light" w:cs="Calibri Light"/>
          <w:lang w:val="en-US"/>
        </w:rPr>
        <w:t>n</w:t>
      </w:r>
      <w:r w:rsidRPr="009B1731">
        <w:rPr>
          <w:rFonts w:ascii="Calibri Light" w:hAnsi="Calibri Light" w:cs="Calibri Light"/>
          <w:lang w:val="en-US"/>
        </w:rPr>
        <w:t xml:space="preserve"> as the foundational psychological experiences of any form of intersubjectivity.</w:t>
      </w:r>
    </w:p>
    <w:p w14:paraId="08D57F08" w14:textId="77777777" w:rsidR="00816F1C" w:rsidRDefault="00816F1C" w:rsidP="0069068B">
      <w:pPr>
        <w:ind w:right="49"/>
        <w:jc w:val="both"/>
        <w:rPr>
          <w:rFonts w:ascii="Calibri Light" w:hAnsi="Calibri Light" w:cs="Calibri Light"/>
          <w:lang w:val="en-US"/>
        </w:rPr>
      </w:pPr>
      <w:r w:rsidRPr="00D56F53">
        <w:rPr>
          <w:rFonts w:ascii="Calibri Light" w:hAnsi="Calibri Light" w:cs="Calibri Light"/>
          <w:lang w:val="en-US"/>
        </w:rPr>
        <w:t>By definition performances are always simple strategie</w:t>
      </w:r>
      <w:r>
        <w:rPr>
          <w:rFonts w:ascii="Calibri Light" w:hAnsi="Calibri Light" w:cs="Calibri Light"/>
          <w:lang w:val="en-US"/>
        </w:rPr>
        <w:t>s, t</w:t>
      </w:r>
      <w:r w:rsidRPr="00D75854">
        <w:rPr>
          <w:rFonts w:ascii="Calibri Light" w:hAnsi="Calibri Light" w:cs="Calibri Light"/>
          <w:lang w:val="en-US"/>
        </w:rPr>
        <w:t>herefore accessible to the baby</w:t>
      </w:r>
      <w:r>
        <w:rPr>
          <w:rFonts w:ascii="Calibri Light" w:hAnsi="Calibri Light" w:cs="Calibri Light"/>
          <w:lang w:val="en-US"/>
        </w:rPr>
        <w:t xml:space="preserve">. </w:t>
      </w:r>
      <w:r w:rsidRPr="00D56F53">
        <w:rPr>
          <w:rFonts w:ascii="Calibri Light" w:hAnsi="Calibri Light" w:cs="Calibri Light"/>
          <w:lang w:val="en-US"/>
        </w:rPr>
        <w:t xml:space="preserve">Perhaps because of such simplicity, this phenomenon has been overlooked until recently.  This is especially understandable in the case of fleeting performances, since they never recur which makes their detection even more difficult. </w:t>
      </w:r>
    </w:p>
    <w:p w14:paraId="4EE943B0" w14:textId="77777777" w:rsidR="00816F1C" w:rsidRPr="000258CC" w:rsidRDefault="00816F1C" w:rsidP="0069068B">
      <w:pPr>
        <w:tabs>
          <w:tab w:val="left" w:pos="567"/>
          <w:tab w:val="left" w:pos="1680"/>
          <w:tab w:val="left" w:pos="2240"/>
          <w:tab w:val="left" w:pos="2800"/>
          <w:tab w:val="left" w:pos="3360"/>
          <w:tab w:val="left" w:pos="3920"/>
          <w:tab w:val="left" w:pos="4480"/>
          <w:tab w:val="left" w:pos="5040"/>
          <w:tab w:val="left" w:pos="5600"/>
          <w:tab w:val="left" w:pos="6160"/>
          <w:tab w:val="left" w:pos="6720"/>
        </w:tabs>
        <w:spacing w:after="100"/>
        <w:ind w:right="49"/>
        <w:rPr>
          <w:rFonts w:ascii="Calibri Light" w:hAnsi="Calibri Light" w:cs="Calibri Light"/>
          <w:b/>
          <w:bCs/>
          <w:lang w:val="en-US"/>
        </w:rPr>
      </w:pPr>
      <w:r w:rsidRPr="000258CC">
        <w:rPr>
          <w:rFonts w:ascii="Calibri Light" w:hAnsi="Calibri Light" w:cs="Calibri Light"/>
          <w:b/>
          <w:bCs/>
          <w:color w:val="000000"/>
          <w:lang w:val="en-US"/>
        </w:rPr>
        <w:t>3.2.</w:t>
      </w:r>
      <w:r>
        <w:rPr>
          <w:rFonts w:ascii="Calibri Light" w:hAnsi="Calibri Light" w:cs="Calibri Light"/>
          <w:b/>
          <w:bCs/>
          <w:color w:val="000000"/>
          <w:lang w:val="en-US"/>
        </w:rPr>
        <w:t>2.2.</w:t>
      </w:r>
      <w:r w:rsidRPr="000258CC">
        <w:rPr>
          <w:rFonts w:ascii="Calibri Light" w:hAnsi="Calibri Light" w:cs="Calibri Light"/>
          <w:b/>
          <w:bCs/>
          <w:color w:val="000000"/>
          <w:lang w:val="en-US"/>
        </w:rPr>
        <w:t>1.2</w:t>
      </w:r>
      <w:r>
        <w:rPr>
          <w:rFonts w:ascii="Calibri Light" w:hAnsi="Calibri Light" w:cs="Calibri Light"/>
          <w:b/>
          <w:bCs/>
          <w:color w:val="000000"/>
          <w:lang w:val="en-US"/>
        </w:rPr>
        <w:t>.</w:t>
      </w:r>
      <w:r w:rsidRPr="000258CC">
        <w:rPr>
          <w:rFonts w:ascii="Calibri Light" w:hAnsi="Calibri Light" w:cs="Calibri Light"/>
          <w:b/>
          <w:bCs/>
          <w:color w:val="000000"/>
          <w:lang w:val="en-US"/>
        </w:rPr>
        <w:t xml:space="preserve"> </w:t>
      </w:r>
      <w:r>
        <w:rPr>
          <w:rFonts w:ascii="Calibri Light" w:hAnsi="Calibri Light" w:cs="Calibri Light"/>
          <w:b/>
          <w:bCs/>
          <w:color w:val="000000"/>
          <w:lang w:val="en-US"/>
        </w:rPr>
        <w:t>Reiterated IDI-</w:t>
      </w:r>
      <w:proofErr w:type="spellStart"/>
      <w:r>
        <w:rPr>
          <w:rFonts w:ascii="Calibri Light" w:hAnsi="Calibri Light" w:cs="Calibri Light"/>
          <w:b/>
          <w:bCs/>
          <w:color w:val="000000"/>
          <w:lang w:val="en-US"/>
        </w:rPr>
        <w:t>performances</w:t>
      </w:r>
      <w:r w:rsidRPr="000258CC">
        <w:rPr>
          <w:rFonts w:ascii="Calibri Light" w:hAnsi="Calibri Light" w:cs="Calibri Light"/>
          <w:b/>
          <w:bCs/>
          <w:lang w:val="en-US"/>
        </w:rPr>
        <w:t>s</w:t>
      </w:r>
      <w:proofErr w:type="spellEnd"/>
      <w:r w:rsidRPr="000258CC">
        <w:rPr>
          <w:rFonts w:ascii="Calibri Light" w:hAnsi="Calibri Light" w:cs="Calibri Light"/>
          <w:b/>
          <w:bCs/>
          <w:lang w:val="en-US"/>
        </w:rPr>
        <w:t xml:space="preserve"> </w:t>
      </w:r>
    </w:p>
    <w:p w14:paraId="65D68AA2" w14:textId="77777777" w:rsidR="00816F1C"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0258CC">
        <w:rPr>
          <w:rFonts w:ascii="Calibri Light" w:hAnsi="Calibri Light" w:cs="Calibri Light"/>
          <w:lang w:val="en-US"/>
        </w:rPr>
        <w:t xml:space="preserve">Sometimes IDI-performances are replicated and remain in the repertoire of the dyad for </w:t>
      </w:r>
      <w:r>
        <w:rPr>
          <w:rFonts w:ascii="Calibri Light" w:hAnsi="Calibri Light" w:cs="Calibri Light"/>
          <w:lang w:val="en-US"/>
        </w:rPr>
        <w:t>a period of time</w:t>
      </w:r>
      <w:r w:rsidRPr="000258CC">
        <w:rPr>
          <w:rFonts w:ascii="Calibri Light" w:hAnsi="Calibri Light" w:cs="Calibri Light"/>
          <w:lang w:val="en-US"/>
        </w:rPr>
        <w:t>. To the extent that the</w:t>
      </w:r>
      <w:r>
        <w:rPr>
          <w:rFonts w:ascii="Calibri Light" w:hAnsi="Calibri Light" w:cs="Calibri Light"/>
          <w:lang w:val="en-US"/>
        </w:rPr>
        <w:t>y</w:t>
      </w:r>
      <w:r w:rsidRPr="000258CC">
        <w:rPr>
          <w:rFonts w:ascii="Calibri Light" w:hAnsi="Calibri Light" w:cs="Calibri Light"/>
          <w:lang w:val="en-US"/>
        </w:rPr>
        <w:t xml:space="preserve"> are repeated on different occasions (see Table 3.3), any indication of age, duration or session is omitted below.</w:t>
      </w:r>
    </w:p>
    <w:p w14:paraId="72914A08" w14:textId="77777777" w:rsidR="00816F1C" w:rsidRPr="00D220A1"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rPr>
          <w:rFonts w:ascii="Calibri Light" w:hAnsi="Calibri Light" w:cs="Calibri Light"/>
          <w:b/>
          <w:bCs/>
          <w:lang w:val="en-US"/>
        </w:rPr>
      </w:pPr>
      <w:bookmarkStart w:id="37" w:name="_heading=h.3rdcrjn" w:colFirst="0" w:colLast="0"/>
      <w:bookmarkEnd w:id="37"/>
      <w:r w:rsidRPr="00D220A1">
        <w:rPr>
          <w:rFonts w:ascii="Calibri Light" w:hAnsi="Calibri Light" w:cs="Calibri Light"/>
          <w:b/>
          <w:bCs/>
          <w:color w:val="000000"/>
          <w:lang w:val="en-US"/>
        </w:rPr>
        <w:t>3.2.</w:t>
      </w:r>
      <w:r>
        <w:rPr>
          <w:rFonts w:ascii="Calibri Light" w:hAnsi="Calibri Light" w:cs="Calibri Light"/>
          <w:b/>
          <w:bCs/>
          <w:color w:val="000000"/>
          <w:lang w:val="en-US"/>
        </w:rPr>
        <w:t>2.2.</w:t>
      </w:r>
      <w:r w:rsidRPr="00D220A1">
        <w:rPr>
          <w:rFonts w:ascii="Calibri Light" w:hAnsi="Calibri Light" w:cs="Calibri Light"/>
          <w:b/>
          <w:bCs/>
          <w:color w:val="000000"/>
          <w:lang w:val="en-US"/>
        </w:rPr>
        <w:t>1.2</w:t>
      </w:r>
      <w:r w:rsidRPr="00D220A1">
        <w:rPr>
          <w:rFonts w:ascii="Calibri Light" w:hAnsi="Calibri Light" w:cs="Calibri Light"/>
          <w:b/>
          <w:bCs/>
          <w:lang w:val="en-US"/>
        </w:rPr>
        <w:t>.1 Re</w:t>
      </w:r>
      <w:r>
        <w:rPr>
          <w:rFonts w:ascii="Calibri Light" w:hAnsi="Calibri Light" w:cs="Calibri Light"/>
          <w:b/>
          <w:bCs/>
          <w:lang w:val="en-US"/>
        </w:rPr>
        <w:t>iterated</w:t>
      </w:r>
      <w:r w:rsidRPr="00D220A1">
        <w:rPr>
          <w:rFonts w:ascii="Calibri Light" w:hAnsi="Calibri Light" w:cs="Calibri Light"/>
          <w:b/>
          <w:bCs/>
          <w:lang w:val="en-US"/>
        </w:rPr>
        <w:t xml:space="preserve"> dyadic IDI-performances </w:t>
      </w:r>
    </w:p>
    <w:p w14:paraId="4AD2054C" w14:textId="77777777" w:rsidR="00816F1C" w:rsidRPr="00E73A58" w:rsidRDefault="00816F1C" w:rsidP="0069068B">
      <w:pPr>
        <w:tabs>
          <w:tab w:val="left" w:pos="567"/>
        </w:tabs>
        <w:spacing w:after="100"/>
        <w:ind w:left="567" w:right="49"/>
        <w:jc w:val="both"/>
        <w:rPr>
          <w:rFonts w:ascii="Calibri Light" w:hAnsi="Calibri Light" w:cs="Calibri Light"/>
          <w:lang w:val="en-US"/>
        </w:rPr>
      </w:pPr>
      <w:r w:rsidRPr="00EB78F3">
        <w:rPr>
          <w:rFonts w:ascii="Calibri Light" w:hAnsi="Calibri Light" w:cs="Calibri Light"/>
          <w:i/>
          <w:iCs/>
          <w:lang w:val="en-US"/>
        </w:rPr>
        <w:t>Little ants</w:t>
      </w:r>
      <w:r w:rsidRPr="00EB78F3">
        <w:rPr>
          <w:rFonts w:ascii="Calibri Light" w:hAnsi="Calibri Light" w:cs="Calibri Light"/>
          <w:lang w:val="en-US"/>
        </w:rPr>
        <w:t xml:space="preserve">. The adult uses her fingers (finger walk) or an object to walk over the body of the child, following a tactile stimulation trajectory matching the syllable segmentation of the words </w:t>
      </w:r>
      <w:r w:rsidRPr="00EB78F3">
        <w:rPr>
          <w:rFonts w:ascii="Calibri Light" w:hAnsi="Calibri Light" w:cs="Calibri Light"/>
          <w:i/>
          <w:lang w:val="en-US"/>
        </w:rPr>
        <w:t>li-</w:t>
      </w:r>
      <w:proofErr w:type="spellStart"/>
      <w:r w:rsidRPr="00EB78F3">
        <w:rPr>
          <w:rFonts w:ascii="Calibri Light" w:hAnsi="Calibri Light" w:cs="Calibri Light"/>
          <w:i/>
          <w:lang w:val="en-US"/>
        </w:rPr>
        <w:t>ttle</w:t>
      </w:r>
      <w:proofErr w:type="spellEnd"/>
      <w:r w:rsidRPr="00EB78F3">
        <w:rPr>
          <w:rFonts w:ascii="Calibri Light" w:hAnsi="Calibri Light" w:cs="Calibri Light"/>
          <w:i/>
          <w:lang w:val="en-US"/>
        </w:rPr>
        <w:t>-ants</w:t>
      </w:r>
      <w:r w:rsidRPr="00EB78F3">
        <w:rPr>
          <w:rFonts w:ascii="Calibri Light" w:hAnsi="Calibri Light" w:cs="Calibri Light"/>
          <w:lang w:val="en-US"/>
        </w:rPr>
        <w:t xml:space="preserve"> in every step. Variations fall on the finger movement speed and syllable pronunciation (temporal dimension), and on the finger movement amplitude and the generally ascending tonal contour (spatial dimension). This performance was observed on 4 occasions and 3 sessions out of 15 total sessions.</w:t>
      </w:r>
    </w:p>
    <w:p w14:paraId="163784EE" w14:textId="77777777" w:rsidR="00816F1C" w:rsidRPr="00E73A58" w:rsidRDefault="00816F1C" w:rsidP="0069068B">
      <w:pPr>
        <w:tabs>
          <w:tab w:val="left" w:pos="567"/>
        </w:tabs>
        <w:spacing w:after="100"/>
        <w:ind w:left="567" w:right="49"/>
        <w:jc w:val="both"/>
        <w:rPr>
          <w:rFonts w:ascii="Calibri Light" w:hAnsi="Calibri Light" w:cs="Calibri Light"/>
          <w:lang w:val="en-US"/>
        </w:rPr>
      </w:pPr>
      <w:r w:rsidRPr="00A143BF">
        <w:rPr>
          <w:rFonts w:ascii="Calibri Light" w:hAnsi="Calibri Light" w:cs="Calibri Light"/>
          <w:i/>
          <w:iCs/>
          <w:lang w:val="en-US"/>
        </w:rPr>
        <w:t>Gaze interplay</w:t>
      </w:r>
      <w:r w:rsidRPr="00A143BF">
        <w:rPr>
          <w:rFonts w:ascii="Calibri Light" w:hAnsi="Calibri Light" w:cs="Calibri Light"/>
          <w:color w:val="000000"/>
          <w:lang w:val="en-US"/>
        </w:rPr>
        <w:t xml:space="preserve">.  </w:t>
      </w:r>
      <w:r w:rsidRPr="005E1BD5">
        <w:rPr>
          <w:rFonts w:ascii="Calibri Light" w:hAnsi="Calibri Light" w:cs="Calibri Light"/>
          <w:color w:val="000000"/>
          <w:lang w:val="en-US"/>
        </w:rPr>
        <w:t xml:space="preserve">The mother looks away from the baby and while holding </w:t>
      </w:r>
      <w:r>
        <w:rPr>
          <w:rFonts w:ascii="Calibri Light" w:hAnsi="Calibri Light" w:cs="Calibri Light"/>
          <w:color w:val="000000"/>
          <w:lang w:val="en-US"/>
        </w:rPr>
        <w:t xml:space="preserve">an </w:t>
      </w:r>
      <w:r w:rsidRPr="005E1BD5">
        <w:rPr>
          <w:rFonts w:ascii="Calibri Light" w:hAnsi="Calibri Light" w:cs="Calibri Light"/>
          <w:color w:val="000000"/>
          <w:lang w:val="en-US"/>
        </w:rPr>
        <w:t xml:space="preserve">averted gaze vocalizes </w:t>
      </w:r>
      <w:r w:rsidRPr="00EB78F3">
        <w:rPr>
          <w:rFonts w:ascii="Calibri Light" w:hAnsi="Calibri Light" w:cs="Calibri Light"/>
          <w:iCs/>
          <w:color w:val="000000"/>
          <w:lang w:val="en-US"/>
        </w:rPr>
        <w:t>"</w:t>
      </w:r>
      <w:proofErr w:type="spellStart"/>
      <w:r w:rsidRPr="00EB78F3">
        <w:rPr>
          <w:rFonts w:ascii="Calibri Light" w:hAnsi="Calibri Light" w:cs="Calibri Light"/>
          <w:iCs/>
          <w:color w:val="000000"/>
          <w:lang w:val="en-US"/>
        </w:rPr>
        <w:t>Ahhh</w:t>
      </w:r>
      <w:proofErr w:type="spellEnd"/>
      <w:r w:rsidRPr="00EB78F3">
        <w:rPr>
          <w:rFonts w:ascii="Calibri Light" w:hAnsi="Calibri Light" w:cs="Calibri Light"/>
          <w:iCs/>
          <w:color w:val="000000"/>
          <w:lang w:val="en-US"/>
        </w:rPr>
        <w:t>".</w:t>
      </w:r>
      <w:r w:rsidRPr="005E1BD5">
        <w:rPr>
          <w:rFonts w:ascii="Calibri Light" w:hAnsi="Calibri Light" w:cs="Calibri Light"/>
          <w:color w:val="000000"/>
          <w:lang w:val="en-US"/>
        </w:rPr>
        <w:t xml:space="preserve"> She then proceeds to </w:t>
      </w:r>
      <w:r>
        <w:rPr>
          <w:rFonts w:ascii="Calibri Light" w:hAnsi="Calibri Light" w:cs="Calibri Light"/>
          <w:color w:val="000000"/>
          <w:lang w:val="en-US"/>
        </w:rPr>
        <w:t xml:space="preserve">look for </w:t>
      </w:r>
      <w:r w:rsidRPr="005E1BD5">
        <w:rPr>
          <w:rFonts w:ascii="Calibri Light" w:hAnsi="Calibri Light" w:cs="Calibri Light"/>
          <w:color w:val="000000"/>
          <w:lang w:val="en-US"/>
        </w:rPr>
        <w:t xml:space="preserve">the gaze of the baby. The interaction plays with opposites </w:t>
      </w:r>
      <w:r>
        <w:rPr>
          <w:rFonts w:ascii="Calibri Light" w:hAnsi="Calibri Light" w:cs="Calibri Light"/>
          <w:color w:val="000000"/>
          <w:lang w:val="en-US"/>
        </w:rPr>
        <w:t>‘</w:t>
      </w:r>
      <w:r w:rsidRPr="005E1BD5">
        <w:rPr>
          <w:rFonts w:ascii="Calibri Light" w:hAnsi="Calibri Light" w:cs="Calibri Light"/>
          <w:color w:val="000000"/>
          <w:lang w:val="en-US"/>
        </w:rPr>
        <w:t>I don't look at you pretending to be distracted, I look at you and smile</w:t>
      </w:r>
      <w:r>
        <w:rPr>
          <w:rFonts w:ascii="Calibri Light" w:hAnsi="Calibri Light" w:cs="Calibri Light"/>
          <w:color w:val="000000"/>
          <w:lang w:val="en-US"/>
        </w:rPr>
        <w:t>’</w:t>
      </w:r>
      <w:r w:rsidRPr="005E1BD5">
        <w:rPr>
          <w:rFonts w:ascii="Calibri Light" w:hAnsi="Calibri Light" w:cs="Calibri Light"/>
          <w:color w:val="000000"/>
          <w:lang w:val="en-US"/>
        </w:rPr>
        <w:t xml:space="preserve">. While the mother keeps her eyes off the baby and vocalizes </w:t>
      </w:r>
      <w:r w:rsidRPr="00EB78F3">
        <w:rPr>
          <w:rFonts w:ascii="Calibri Light" w:hAnsi="Calibri Light" w:cs="Calibri Light"/>
          <w:iCs/>
          <w:color w:val="000000"/>
          <w:lang w:val="en-US"/>
        </w:rPr>
        <w:t>"</w:t>
      </w:r>
      <w:proofErr w:type="spellStart"/>
      <w:r w:rsidRPr="00EB78F3">
        <w:rPr>
          <w:rFonts w:ascii="Calibri Light" w:hAnsi="Calibri Light" w:cs="Calibri Light"/>
          <w:iCs/>
          <w:color w:val="000000"/>
          <w:lang w:val="en-US"/>
        </w:rPr>
        <w:t>Ahhh</w:t>
      </w:r>
      <w:proofErr w:type="spellEnd"/>
      <w:r w:rsidRPr="00EB78F3">
        <w:rPr>
          <w:rFonts w:ascii="Calibri Light" w:hAnsi="Calibri Light" w:cs="Calibri Light"/>
          <w:iCs/>
          <w:color w:val="000000"/>
          <w:lang w:val="en-US"/>
        </w:rPr>
        <w:t>"</w:t>
      </w:r>
      <w:r w:rsidRPr="005E1BD5">
        <w:rPr>
          <w:rFonts w:ascii="Calibri Light" w:hAnsi="Calibri Light" w:cs="Calibri Light"/>
          <w:color w:val="000000"/>
          <w:lang w:val="en-US"/>
        </w:rPr>
        <w:t xml:space="preserve"> she remains impassive, still, generating expectation, until she suddenly turns her head towards the baby looking for his gaze. The mother plays on the expectation of anticipation inspired in the baby by knowing that her gaze will return at any moment. </w:t>
      </w:r>
      <w:r>
        <w:rPr>
          <w:rFonts w:ascii="Calibri Light" w:hAnsi="Calibri Light" w:cs="Calibri Light"/>
          <w:color w:val="000000"/>
          <w:lang w:val="en-US"/>
        </w:rPr>
        <w:t>The v</w:t>
      </w:r>
      <w:r w:rsidRPr="005E1BD5">
        <w:rPr>
          <w:rFonts w:ascii="Calibri Light" w:hAnsi="Calibri Light" w:cs="Calibri Light"/>
          <w:color w:val="000000"/>
          <w:lang w:val="en-US"/>
        </w:rPr>
        <w:t xml:space="preserve">ariations occur primarily in the duration of visual contact </w:t>
      </w:r>
      <w:r>
        <w:rPr>
          <w:rFonts w:ascii="Calibri Light" w:hAnsi="Calibri Light" w:cs="Calibri Light"/>
          <w:color w:val="000000"/>
          <w:lang w:val="en-US"/>
        </w:rPr>
        <w:t xml:space="preserve">moments </w:t>
      </w:r>
      <w:r w:rsidRPr="005E1BD5">
        <w:rPr>
          <w:rFonts w:ascii="Calibri Light" w:hAnsi="Calibri Light" w:cs="Calibri Light"/>
          <w:color w:val="000000"/>
          <w:lang w:val="en-US"/>
        </w:rPr>
        <w:t xml:space="preserve">and separation: a dramatic tension surrounds the exact moment she will look at the baby again. </w:t>
      </w:r>
      <w:r w:rsidRPr="00E73A58">
        <w:rPr>
          <w:rFonts w:ascii="Calibri Light" w:hAnsi="Calibri Light" w:cs="Calibri Light"/>
          <w:lang w:val="en-US"/>
        </w:rPr>
        <w:t xml:space="preserve">This </w:t>
      </w:r>
      <w:r>
        <w:rPr>
          <w:rFonts w:ascii="Calibri Light" w:hAnsi="Calibri Light" w:cs="Calibri Light"/>
          <w:lang w:val="en-US"/>
        </w:rPr>
        <w:t>performance</w:t>
      </w:r>
      <w:r w:rsidRPr="00E73A58">
        <w:rPr>
          <w:rFonts w:ascii="Calibri Light" w:hAnsi="Calibri Light" w:cs="Calibri Light"/>
          <w:lang w:val="en-US"/>
        </w:rPr>
        <w:t xml:space="preserve"> was observed on </w:t>
      </w:r>
      <w:r>
        <w:rPr>
          <w:rFonts w:ascii="Calibri Light" w:hAnsi="Calibri Light" w:cs="Calibri Light"/>
          <w:lang w:val="en-US"/>
        </w:rPr>
        <w:t>7</w:t>
      </w:r>
      <w:r w:rsidRPr="00E73A58">
        <w:rPr>
          <w:rFonts w:ascii="Calibri Light" w:hAnsi="Calibri Light" w:cs="Calibri Light"/>
          <w:lang w:val="en-US"/>
        </w:rPr>
        <w:t xml:space="preserve"> occasions and </w:t>
      </w:r>
      <w:r>
        <w:rPr>
          <w:rFonts w:ascii="Calibri Light" w:hAnsi="Calibri Light" w:cs="Calibri Light"/>
          <w:lang w:val="en-US"/>
        </w:rPr>
        <w:t>4</w:t>
      </w:r>
      <w:r w:rsidRPr="00E73A58">
        <w:rPr>
          <w:rFonts w:ascii="Calibri Light" w:hAnsi="Calibri Light" w:cs="Calibri Light"/>
          <w:lang w:val="en-US"/>
        </w:rPr>
        <w:t xml:space="preserve"> sessions out of 15 total sessions.</w:t>
      </w:r>
    </w:p>
    <w:p w14:paraId="174A0B71" w14:textId="77777777" w:rsidR="00816F1C" w:rsidRDefault="00816F1C" w:rsidP="0069068B">
      <w:pPr>
        <w:tabs>
          <w:tab w:val="left" w:pos="567"/>
        </w:tabs>
        <w:spacing w:before="240" w:after="100"/>
        <w:ind w:left="567" w:right="49"/>
        <w:jc w:val="both"/>
        <w:rPr>
          <w:rFonts w:ascii="Calibri Light" w:hAnsi="Calibri Light" w:cs="Calibri Light"/>
          <w:lang w:val="en-US"/>
        </w:rPr>
      </w:pPr>
      <w:r w:rsidRPr="00EB78F3">
        <w:rPr>
          <w:rFonts w:ascii="Calibri Light" w:hAnsi="Calibri Light" w:cs="Calibri Light"/>
          <w:i/>
          <w:iCs/>
          <w:lang w:val="en-US"/>
        </w:rPr>
        <w:t>Kisses and percussive lip contact</w:t>
      </w:r>
      <w:r w:rsidRPr="00EB78F3">
        <w:rPr>
          <w:rFonts w:ascii="Calibri Light" w:hAnsi="Calibri Light" w:cs="Calibri Light"/>
          <w:lang w:val="en-US"/>
        </w:rPr>
        <w:t xml:space="preserve">. </w:t>
      </w:r>
      <w:r w:rsidRPr="000A22FF">
        <w:rPr>
          <w:rFonts w:ascii="Calibri Light" w:hAnsi="Calibri Light" w:cs="Calibri Light"/>
          <w:color w:val="000000"/>
          <w:lang w:val="en-US"/>
        </w:rPr>
        <w:t>The mother makes a series of puffs on different parts of the body of her baby. Bringing her mouth close to</w:t>
      </w:r>
      <w:r>
        <w:rPr>
          <w:rFonts w:ascii="Calibri Light" w:hAnsi="Calibri Light" w:cs="Calibri Light"/>
          <w:color w:val="000000"/>
          <w:lang w:val="en-US"/>
        </w:rPr>
        <w:t xml:space="preserve"> make</w:t>
      </w:r>
      <w:r w:rsidRPr="000A22FF">
        <w:rPr>
          <w:rFonts w:ascii="Calibri Light" w:hAnsi="Calibri Light" w:cs="Calibri Light"/>
          <w:color w:val="000000"/>
          <w:lang w:val="en-US"/>
        </w:rPr>
        <w:t xml:space="preserve"> skin contact</w:t>
      </w:r>
      <w:r>
        <w:rPr>
          <w:rFonts w:ascii="Calibri Light" w:hAnsi="Calibri Light" w:cs="Calibri Light"/>
          <w:color w:val="000000"/>
          <w:lang w:val="en-US"/>
        </w:rPr>
        <w:t xml:space="preserve"> she makes sounds by blowing and puffing</w:t>
      </w:r>
      <w:r w:rsidRPr="000A22FF">
        <w:rPr>
          <w:rFonts w:ascii="Calibri Light" w:hAnsi="Calibri Light" w:cs="Calibri Light"/>
          <w:color w:val="000000"/>
          <w:lang w:val="en-US"/>
        </w:rPr>
        <w:t xml:space="preserve">. The puffing involves bimodal sensations of sound and tactile vibration in conjunction with adult lip contact. The mother consistently </w:t>
      </w:r>
      <w:r>
        <w:rPr>
          <w:rFonts w:ascii="Calibri Light" w:hAnsi="Calibri Light" w:cs="Calibri Light"/>
          <w:color w:val="000000"/>
          <w:lang w:val="en-US"/>
        </w:rPr>
        <w:t xml:space="preserve">puffs three times </w:t>
      </w:r>
      <w:r w:rsidRPr="000A22FF">
        <w:rPr>
          <w:rFonts w:ascii="Calibri Light" w:hAnsi="Calibri Light" w:cs="Calibri Light"/>
          <w:color w:val="000000"/>
          <w:lang w:val="en-US"/>
        </w:rPr>
        <w:t xml:space="preserve">over the body of the infant in such a way that each series traces a different path. </w:t>
      </w:r>
      <w:r w:rsidRPr="000A22FF">
        <w:rPr>
          <w:rFonts w:ascii="Calibri Light" w:hAnsi="Calibri Light" w:cs="Calibri Light"/>
          <w:lang w:val="en-US"/>
        </w:rPr>
        <w:t xml:space="preserve">She varies the rhythms in each puffing series, and alters the intensity, duration and speed of the contacts with each repetition. During some of the series, the puffing action became so soft that it was better described as kissing. </w:t>
      </w:r>
      <w:r w:rsidRPr="00E73A58">
        <w:rPr>
          <w:rFonts w:ascii="Calibri Light" w:hAnsi="Calibri Light" w:cs="Calibri Light"/>
          <w:lang w:val="en-US"/>
        </w:rPr>
        <w:t xml:space="preserve">This </w:t>
      </w:r>
      <w:r>
        <w:rPr>
          <w:rFonts w:ascii="Calibri Light" w:hAnsi="Calibri Light" w:cs="Calibri Light"/>
          <w:lang w:val="en-US"/>
        </w:rPr>
        <w:t>performance</w:t>
      </w:r>
      <w:r w:rsidRPr="00E73A58">
        <w:rPr>
          <w:rFonts w:ascii="Calibri Light" w:hAnsi="Calibri Light" w:cs="Calibri Light"/>
          <w:lang w:val="en-US"/>
        </w:rPr>
        <w:t xml:space="preserve"> was observed on </w:t>
      </w:r>
      <w:r>
        <w:rPr>
          <w:rFonts w:ascii="Calibri Light" w:hAnsi="Calibri Light" w:cs="Calibri Light"/>
          <w:lang w:val="en-US"/>
        </w:rPr>
        <w:t>8</w:t>
      </w:r>
      <w:r w:rsidRPr="00E73A58">
        <w:rPr>
          <w:rFonts w:ascii="Calibri Light" w:hAnsi="Calibri Light" w:cs="Calibri Light"/>
          <w:lang w:val="en-US"/>
        </w:rPr>
        <w:t xml:space="preserve"> occasions and </w:t>
      </w:r>
      <w:r>
        <w:rPr>
          <w:rFonts w:ascii="Calibri Light" w:hAnsi="Calibri Light" w:cs="Calibri Light"/>
          <w:lang w:val="en-US"/>
        </w:rPr>
        <w:t>5</w:t>
      </w:r>
      <w:r w:rsidRPr="00E73A58">
        <w:rPr>
          <w:rFonts w:ascii="Calibri Light" w:hAnsi="Calibri Light" w:cs="Calibri Light"/>
          <w:lang w:val="en-US"/>
        </w:rPr>
        <w:t xml:space="preserve"> sessions out of 15 total sessions</w:t>
      </w:r>
      <w:r>
        <w:rPr>
          <w:rFonts w:ascii="Calibri Light" w:hAnsi="Calibri Light" w:cs="Calibri Light"/>
          <w:lang w:val="en-US"/>
        </w:rPr>
        <w:t>.</w:t>
      </w:r>
    </w:p>
    <w:p w14:paraId="078DD78A" w14:textId="77777777" w:rsidR="00816F1C" w:rsidRPr="00733110"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before="240" w:after="100"/>
        <w:ind w:right="49"/>
        <w:jc w:val="both"/>
        <w:rPr>
          <w:rFonts w:ascii="Calibri Light" w:hAnsi="Calibri Light" w:cs="Calibri Light"/>
          <w:lang w:val="en-US"/>
        </w:rPr>
      </w:pPr>
      <w:bookmarkStart w:id="38" w:name="_heading=h.26in1rg" w:colFirst="0" w:colLast="0"/>
      <w:bookmarkEnd w:id="38"/>
      <w:r w:rsidRPr="00EB78F3">
        <w:rPr>
          <w:rFonts w:ascii="Calibri Light" w:hAnsi="Calibri Light" w:cs="Calibri Light"/>
          <w:i/>
          <w:lang w:val="en-US"/>
        </w:rPr>
        <w:t>Little ants</w:t>
      </w:r>
      <w:r w:rsidRPr="00D220A1">
        <w:rPr>
          <w:rFonts w:ascii="Calibri Light" w:hAnsi="Calibri Light" w:cs="Calibri Light"/>
          <w:lang w:val="en-US"/>
        </w:rPr>
        <w:t xml:space="preserve"> </w:t>
      </w:r>
      <w:r w:rsidRPr="00071660">
        <w:rPr>
          <w:rFonts w:ascii="Calibri Light" w:hAnsi="Calibri Light" w:cs="Calibri Light"/>
          <w:lang w:val="en-US"/>
        </w:rPr>
        <w:t xml:space="preserve">can be placed in </w:t>
      </w:r>
      <w:r>
        <w:rPr>
          <w:rFonts w:ascii="Calibri Light" w:hAnsi="Calibri Light" w:cs="Calibri Light"/>
          <w:lang w:val="en-US"/>
        </w:rPr>
        <w:t>line with</w:t>
      </w:r>
      <w:r w:rsidRPr="00071660">
        <w:rPr>
          <w:rFonts w:ascii="Calibri Light" w:hAnsi="Calibri Light" w:cs="Calibri Light"/>
          <w:lang w:val="en-US"/>
        </w:rPr>
        <w:t xml:space="preserve"> example C of fleeting performances</w:t>
      </w:r>
      <w:r>
        <w:rPr>
          <w:rFonts w:ascii="Calibri Light" w:hAnsi="Calibri Light" w:cs="Calibri Light"/>
          <w:lang w:val="en-US"/>
        </w:rPr>
        <w:t xml:space="preserve"> given that </w:t>
      </w:r>
      <w:r w:rsidRPr="00071660">
        <w:rPr>
          <w:rFonts w:ascii="Calibri Light" w:hAnsi="Calibri Light" w:cs="Calibri Light"/>
          <w:lang w:val="en-US"/>
        </w:rPr>
        <w:t>each syllable e</w:t>
      </w:r>
      <w:r>
        <w:rPr>
          <w:rFonts w:ascii="Calibri Light" w:hAnsi="Calibri Light" w:cs="Calibri Light"/>
          <w:lang w:val="en-US"/>
        </w:rPr>
        <w:t>mphasizes each finger step</w:t>
      </w:r>
      <w:r w:rsidRPr="00071660">
        <w:rPr>
          <w:rFonts w:ascii="Calibri Light" w:hAnsi="Calibri Light" w:cs="Calibri Light"/>
          <w:lang w:val="en-US"/>
        </w:rPr>
        <w:t xml:space="preserve"> on the body of the baby. </w:t>
      </w:r>
      <w:r w:rsidRPr="00EB78F3">
        <w:rPr>
          <w:rFonts w:ascii="Calibri Light" w:hAnsi="Calibri Light" w:cs="Calibri Light"/>
          <w:i/>
          <w:lang w:val="en-US"/>
        </w:rPr>
        <w:t>Gaze interplay</w:t>
      </w:r>
      <w:r>
        <w:rPr>
          <w:rFonts w:ascii="Calibri Light" w:hAnsi="Calibri Light" w:cs="Calibri Light"/>
          <w:lang w:val="en-US"/>
        </w:rPr>
        <w:t xml:space="preserve"> </w:t>
      </w:r>
      <w:r w:rsidRPr="00071660">
        <w:rPr>
          <w:rFonts w:ascii="Calibri Light" w:hAnsi="Calibri Light" w:cs="Calibri Light"/>
          <w:lang w:val="en-US"/>
        </w:rPr>
        <w:t xml:space="preserve">is different because </w:t>
      </w:r>
      <w:r>
        <w:rPr>
          <w:rFonts w:ascii="Calibri Light" w:hAnsi="Calibri Light" w:cs="Calibri Light"/>
          <w:lang w:val="en-US"/>
        </w:rPr>
        <w:t xml:space="preserve">even if </w:t>
      </w:r>
      <w:r w:rsidRPr="00071660">
        <w:rPr>
          <w:rFonts w:ascii="Calibri Light" w:hAnsi="Calibri Light" w:cs="Calibri Light"/>
          <w:lang w:val="en-US"/>
        </w:rPr>
        <w:t>movement</w:t>
      </w:r>
      <w:r>
        <w:rPr>
          <w:rFonts w:ascii="Calibri Light" w:hAnsi="Calibri Light" w:cs="Calibri Light"/>
          <w:lang w:val="en-US"/>
        </w:rPr>
        <w:t>s are</w:t>
      </w:r>
      <w:r w:rsidRPr="00071660">
        <w:rPr>
          <w:rFonts w:ascii="Calibri Light" w:hAnsi="Calibri Light" w:cs="Calibri Light"/>
          <w:lang w:val="en-US"/>
        </w:rPr>
        <w:t xml:space="preserve"> orally reinforced</w:t>
      </w:r>
      <w:r>
        <w:rPr>
          <w:rFonts w:ascii="Calibri Light" w:hAnsi="Calibri Light" w:cs="Calibri Light"/>
          <w:lang w:val="en-US"/>
        </w:rPr>
        <w:t xml:space="preserve"> by the mother</w:t>
      </w:r>
      <w:r w:rsidRPr="00071660">
        <w:rPr>
          <w:rFonts w:ascii="Calibri Light" w:hAnsi="Calibri Light" w:cs="Calibri Light"/>
          <w:lang w:val="en-US"/>
        </w:rPr>
        <w:t xml:space="preserve"> </w:t>
      </w:r>
      <w:r w:rsidRPr="00A252EC">
        <w:rPr>
          <w:rFonts w:ascii="Calibri Light" w:hAnsi="Calibri Light" w:cs="Calibri Light"/>
          <w:lang w:val="en-US"/>
        </w:rPr>
        <w:t>(informative redundancy</w:t>
      </w:r>
      <w:r w:rsidRPr="00071660">
        <w:rPr>
          <w:rFonts w:ascii="Calibri Light" w:hAnsi="Calibri Light" w:cs="Calibri Light"/>
          <w:lang w:val="en-US"/>
        </w:rPr>
        <w:t xml:space="preserve">), </w:t>
      </w:r>
      <w:r>
        <w:rPr>
          <w:rFonts w:ascii="Calibri Light" w:hAnsi="Calibri Light" w:cs="Calibri Light"/>
          <w:lang w:val="en-US"/>
        </w:rPr>
        <w:t>she refrained from re</w:t>
      </w:r>
      <w:r w:rsidRPr="00071660">
        <w:rPr>
          <w:rFonts w:ascii="Calibri Light" w:hAnsi="Calibri Light" w:cs="Calibri Light"/>
          <w:lang w:val="en-US"/>
        </w:rPr>
        <w:t>peat</w:t>
      </w:r>
      <w:r>
        <w:rPr>
          <w:rFonts w:ascii="Calibri Light" w:hAnsi="Calibri Light" w:cs="Calibri Light"/>
          <w:lang w:val="en-US"/>
        </w:rPr>
        <w:t>ing</w:t>
      </w:r>
      <w:r w:rsidRPr="00071660">
        <w:rPr>
          <w:rFonts w:ascii="Calibri Light" w:hAnsi="Calibri Light" w:cs="Calibri Light"/>
          <w:lang w:val="en-US"/>
        </w:rPr>
        <w:t xml:space="preserve"> the same vocalization or offer</w:t>
      </w:r>
      <w:r>
        <w:rPr>
          <w:rFonts w:ascii="Calibri Light" w:hAnsi="Calibri Light" w:cs="Calibri Light"/>
          <w:lang w:val="en-US"/>
        </w:rPr>
        <w:t xml:space="preserve">ing a contrast of sound </w:t>
      </w:r>
      <w:r w:rsidRPr="00071660">
        <w:rPr>
          <w:rFonts w:ascii="Calibri Light" w:hAnsi="Calibri Light" w:cs="Calibri Light"/>
          <w:lang w:val="en-US"/>
        </w:rPr>
        <w:t xml:space="preserve">elements, </w:t>
      </w:r>
      <w:r>
        <w:rPr>
          <w:rFonts w:ascii="Calibri Light" w:hAnsi="Calibri Light" w:cs="Calibri Light"/>
          <w:lang w:val="en-US"/>
        </w:rPr>
        <w:t xml:space="preserve">and instead clearly separated </w:t>
      </w:r>
      <w:r w:rsidRPr="00071660">
        <w:rPr>
          <w:rFonts w:ascii="Calibri Light" w:hAnsi="Calibri Light" w:cs="Calibri Light"/>
          <w:lang w:val="en-US"/>
        </w:rPr>
        <w:t xml:space="preserve">movements from each other </w:t>
      </w:r>
      <w:r>
        <w:rPr>
          <w:rFonts w:ascii="Calibri Light" w:hAnsi="Calibri Light" w:cs="Calibri Light"/>
          <w:lang w:val="en-US"/>
        </w:rPr>
        <w:t xml:space="preserve">using </w:t>
      </w:r>
      <w:r w:rsidRPr="00071660">
        <w:rPr>
          <w:rFonts w:ascii="Calibri Light" w:hAnsi="Calibri Light" w:cs="Calibri Light"/>
          <w:lang w:val="en-US"/>
        </w:rPr>
        <w:t>silence</w:t>
      </w:r>
      <w:r>
        <w:rPr>
          <w:rFonts w:ascii="Calibri Light" w:hAnsi="Calibri Light" w:cs="Calibri Light"/>
          <w:lang w:val="en-US"/>
        </w:rPr>
        <w:t xml:space="preserve"> and </w:t>
      </w:r>
      <w:r w:rsidRPr="00071660">
        <w:rPr>
          <w:rFonts w:ascii="Calibri Light" w:hAnsi="Calibri Light" w:cs="Calibri Light"/>
          <w:lang w:val="en-US"/>
        </w:rPr>
        <w:t>vocalization</w:t>
      </w:r>
      <w:r>
        <w:rPr>
          <w:rFonts w:ascii="Calibri Light" w:hAnsi="Calibri Light" w:cs="Calibri Light"/>
          <w:lang w:val="en-US"/>
        </w:rPr>
        <w:t>s</w:t>
      </w:r>
      <w:r w:rsidRPr="00071660">
        <w:rPr>
          <w:rFonts w:ascii="Calibri Light" w:hAnsi="Calibri Light" w:cs="Calibri Light"/>
          <w:lang w:val="en-US"/>
        </w:rPr>
        <w:t xml:space="preserve">. </w:t>
      </w:r>
      <w:r w:rsidRPr="00733110">
        <w:rPr>
          <w:rFonts w:ascii="Calibri Light" w:hAnsi="Calibri Light" w:cs="Calibri Light"/>
          <w:lang w:val="en-US"/>
        </w:rPr>
        <w:t xml:space="preserve">Vocalizations disappear to </w:t>
      </w:r>
      <w:r>
        <w:rPr>
          <w:rFonts w:ascii="Calibri Light" w:hAnsi="Calibri Light" w:cs="Calibri Light"/>
          <w:lang w:val="en-US"/>
        </w:rPr>
        <w:t>enhance the</w:t>
      </w:r>
      <w:r w:rsidRPr="00733110">
        <w:rPr>
          <w:rFonts w:ascii="Calibri Light" w:hAnsi="Calibri Light" w:cs="Calibri Light"/>
          <w:lang w:val="en-US"/>
        </w:rPr>
        <w:t xml:space="preserve"> contrast between sensing and not sensing the gaze of the other, between being </w:t>
      </w:r>
      <w:r w:rsidRPr="00733110">
        <w:rPr>
          <w:rFonts w:ascii="Calibri Light" w:hAnsi="Calibri Light" w:cs="Calibri Light"/>
          <w:lang w:val="en-US"/>
        </w:rPr>
        <w:lastRenderedPageBreak/>
        <w:t xml:space="preserve">the focus of attention and being ignored (needless to </w:t>
      </w:r>
      <w:r>
        <w:rPr>
          <w:rFonts w:ascii="Calibri Light" w:hAnsi="Calibri Light" w:cs="Calibri Light"/>
          <w:lang w:val="en-US"/>
        </w:rPr>
        <w:t>mention</w:t>
      </w:r>
      <w:r w:rsidRPr="00733110">
        <w:rPr>
          <w:rFonts w:ascii="Calibri Light" w:hAnsi="Calibri Light" w:cs="Calibri Light"/>
          <w:lang w:val="en-US"/>
        </w:rPr>
        <w:t xml:space="preserve"> </w:t>
      </w:r>
      <w:r>
        <w:rPr>
          <w:rFonts w:ascii="Calibri Light" w:hAnsi="Calibri Light" w:cs="Calibri Light"/>
          <w:lang w:val="en-US"/>
        </w:rPr>
        <w:t xml:space="preserve">the impact of this </w:t>
      </w:r>
      <w:r w:rsidRPr="00733110">
        <w:rPr>
          <w:rFonts w:ascii="Calibri Light" w:hAnsi="Calibri Light" w:cs="Calibri Light"/>
          <w:lang w:val="en-US"/>
        </w:rPr>
        <w:t xml:space="preserve">on the psyche of the infant). </w:t>
      </w:r>
      <w:r w:rsidRPr="00EB78F3">
        <w:rPr>
          <w:rFonts w:ascii="Calibri Light" w:hAnsi="Calibri Light" w:cs="Calibri Light"/>
          <w:i/>
          <w:lang w:val="en-US"/>
        </w:rPr>
        <w:t>Gaze interplay</w:t>
      </w:r>
      <w:r>
        <w:rPr>
          <w:rFonts w:ascii="Calibri Light" w:hAnsi="Calibri Light" w:cs="Calibri Light"/>
          <w:lang w:val="en-US"/>
        </w:rPr>
        <w:t xml:space="preserve"> </w:t>
      </w:r>
      <w:r w:rsidRPr="00733110">
        <w:rPr>
          <w:rFonts w:ascii="Calibri Light" w:hAnsi="Calibri Light" w:cs="Calibri Light"/>
          <w:lang w:val="en-US"/>
        </w:rPr>
        <w:t xml:space="preserve">could also be placed, like </w:t>
      </w:r>
      <w:r w:rsidRPr="00EB78F3">
        <w:rPr>
          <w:rFonts w:ascii="Calibri Light" w:hAnsi="Calibri Light" w:cs="Calibri Light"/>
          <w:i/>
          <w:lang w:val="en-US"/>
        </w:rPr>
        <w:t>Little ants</w:t>
      </w:r>
      <w:r w:rsidRPr="00733110">
        <w:rPr>
          <w:rFonts w:ascii="Calibri Light" w:hAnsi="Calibri Light" w:cs="Calibri Light"/>
          <w:lang w:val="en-US"/>
        </w:rPr>
        <w:t xml:space="preserve">, in series with example C of fleeting performances. They </w:t>
      </w:r>
      <w:r>
        <w:rPr>
          <w:rFonts w:ascii="Calibri Light" w:hAnsi="Calibri Light" w:cs="Calibri Light"/>
          <w:lang w:val="en-US"/>
        </w:rPr>
        <w:t>both perfectly match movements and sounds (here,</w:t>
      </w:r>
      <w:r w:rsidRPr="00733110">
        <w:rPr>
          <w:rFonts w:ascii="Calibri Light" w:hAnsi="Calibri Light" w:cs="Calibri Light"/>
          <w:lang w:val="en-US"/>
        </w:rPr>
        <w:t xml:space="preserve"> presence/absence of sound) and action reversibility, again movements following each other in the opposite direction (open/close, look </w:t>
      </w:r>
      <w:r>
        <w:rPr>
          <w:rFonts w:ascii="Calibri Light" w:hAnsi="Calibri Light" w:cs="Calibri Light"/>
          <w:lang w:val="en-US"/>
        </w:rPr>
        <w:t>/</w:t>
      </w:r>
      <w:r w:rsidRPr="00733110">
        <w:rPr>
          <w:rFonts w:ascii="Calibri Light" w:hAnsi="Calibri Light" w:cs="Calibri Light"/>
          <w:lang w:val="en-US"/>
        </w:rPr>
        <w:t>do not look).</w:t>
      </w:r>
    </w:p>
    <w:p w14:paraId="67928872" w14:textId="77777777" w:rsidR="00816F1C"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D220A1">
        <w:rPr>
          <w:rFonts w:ascii="Calibri Light" w:hAnsi="Calibri Light" w:cs="Calibri Light"/>
          <w:lang w:val="en-US"/>
        </w:rPr>
        <w:t xml:space="preserve">Finally, the puffing and kissing performance over the skin of the baby -tactile-auditory stimuli- reflects once again the exact coincidence between both modalities. </w:t>
      </w:r>
      <w:r>
        <w:rPr>
          <w:rFonts w:ascii="Calibri Light" w:hAnsi="Calibri Light" w:cs="Calibri Light"/>
          <w:lang w:val="en-US"/>
        </w:rPr>
        <w:t>W</w:t>
      </w:r>
      <w:r w:rsidRPr="00D220A1">
        <w:rPr>
          <w:rFonts w:ascii="Calibri Light" w:hAnsi="Calibri Light" w:cs="Calibri Light"/>
          <w:lang w:val="en-US"/>
        </w:rPr>
        <w:t xml:space="preserve">e should keep in mind </w:t>
      </w:r>
      <w:r>
        <w:rPr>
          <w:rFonts w:ascii="Calibri Light" w:hAnsi="Calibri Light" w:cs="Calibri Light"/>
          <w:lang w:val="en-US"/>
        </w:rPr>
        <w:t xml:space="preserve">in this case, </w:t>
      </w:r>
      <w:r w:rsidRPr="00D220A1">
        <w:rPr>
          <w:rFonts w:ascii="Calibri Light" w:hAnsi="Calibri Light" w:cs="Calibri Light"/>
          <w:lang w:val="en-US"/>
        </w:rPr>
        <w:t xml:space="preserve">the relevant difference with the previous two types of dyadic </w:t>
      </w:r>
      <w:r>
        <w:rPr>
          <w:rFonts w:ascii="Calibri Light" w:hAnsi="Calibri Light" w:cs="Calibri Light"/>
          <w:lang w:val="en-US"/>
        </w:rPr>
        <w:t>reiterated IDI-performances</w:t>
      </w:r>
      <w:r w:rsidRPr="00D220A1">
        <w:rPr>
          <w:rFonts w:ascii="Calibri Light" w:hAnsi="Calibri Light" w:cs="Calibri Light"/>
          <w:lang w:val="en-US"/>
        </w:rPr>
        <w:t xml:space="preserve">, and with </w:t>
      </w:r>
      <w:r w:rsidRPr="00EB78F3">
        <w:rPr>
          <w:rFonts w:ascii="Calibri Light" w:hAnsi="Calibri Light" w:cs="Calibri Light"/>
          <w:i/>
          <w:lang w:val="en-US"/>
        </w:rPr>
        <w:t>Little ants</w:t>
      </w:r>
      <w:r>
        <w:rPr>
          <w:rFonts w:ascii="Calibri Light" w:hAnsi="Calibri Light" w:cs="Calibri Light"/>
          <w:lang w:val="en-US"/>
        </w:rPr>
        <w:t xml:space="preserve"> and </w:t>
      </w:r>
      <w:r w:rsidRPr="00EB78F3">
        <w:rPr>
          <w:rFonts w:ascii="Calibri Light" w:hAnsi="Calibri Light" w:cs="Calibri Light"/>
          <w:i/>
          <w:iCs/>
          <w:lang w:val="en-US"/>
        </w:rPr>
        <w:t>Gaze interplay</w:t>
      </w:r>
      <w:r>
        <w:rPr>
          <w:rFonts w:ascii="Calibri Light" w:hAnsi="Calibri Light" w:cs="Calibri Light"/>
          <w:lang w:val="en-US"/>
        </w:rPr>
        <w:t xml:space="preserve"> where </w:t>
      </w:r>
      <w:r w:rsidRPr="00D220A1">
        <w:rPr>
          <w:rFonts w:ascii="Calibri Light" w:hAnsi="Calibri Light" w:cs="Calibri Light"/>
          <w:lang w:val="en-US"/>
        </w:rPr>
        <w:t>the affected modalities, movement</w:t>
      </w:r>
      <w:r>
        <w:rPr>
          <w:rFonts w:ascii="Calibri Light" w:hAnsi="Calibri Light" w:cs="Calibri Light"/>
          <w:lang w:val="en-US"/>
        </w:rPr>
        <w:t xml:space="preserve"> and vocalization</w:t>
      </w:r>
      <w:r w:rsidRPr="00D220A1">
        <w:rPr>
          <w:rFonts w:ascii="Calibri Light" w:hAnsi="Calibri Light" w:cs="Calibri Light"/>
          <w:lang w:val="en-US"/>
        </w:rPr>
        <w:t xml:space="preserve"> might not have been involved. The finger walk could have been performed unaided by syllabication, and the series of syllables could have stimulated the sensitivity of the child </w:t>
      </w:r>
      <w:r>
        <w:rPr>
          <w:rFonts w:ascii="Calibri Light" w:hAnsi="Calibri Light" w:cs="Calibri Light"/>
          <w:lang w:val="en-US"/>
        </w:rPr>
        <w:t xml:space="preserve">unaccompanied by </w:t>
      </w:r>
      <w:r w:rsidRPr="00D220A1">
        <w:rPr>
          <w:rFonts w:ascii="Calibri Light" w:hAnsi="Calibri Light" w:cs="Calibri Light"/>
          <w:lang w:val="en-US"/>
        </w:rPr>
        <w:t xml:space="preserve">matching movements. </w:t>
      </w:r>
      <w:r>
        <w:rPr>
          <w:rFonts w:ascii="Calibri Light" w:hAnsi="Calibri Light" w:cs="Calibri Light"/>
          <w:lang w:val="en-US"/>
        </w:rPr>
        <w:t xml:space="preserve">Due to an implicit decision of the adult, </w:t>
      </w:r>
      <w:r w:rsidRPr="00D220A1">
        <w:rPr>
          <w:rFonts w:ascii="Calibri Light" w:hAnsi="Calibri Light" w:cs="Calibri Light"/>
          <w:lang w:val="en-US"/>
        </w:rPr>
        <w:t xml:space="preserve">IDI-performances usually </w:t>
      </w:r>
      <w:r>
        <w:rPr>
          <w:rFonts w:ascii="Calibri Light" w:hAnsi="Calibri Light" w:cs="Calibri Light"/>
          <w:lang w:val="en-US"/>
        </w:rPr>
        <w:t xml:space="preserve">include more than one modality. </w:t>
      </w:r>
      <w:r w:rsidRPr="00D220A1">
        <w:rPr>
          <w:rFonts w:ascii="Calibri Light" w:hAnsi="Calibri Light" w:cs="Calibri Light"/>
          <w:lang w:val="en-US"/>
        </w:rPr>
        <w:t xml:space="preserve">In this case, the kiss or snort </w:t>
      </w:r>
      <w:r>
        <w:rPr>
          <w:rFonts w:ascii="Calibri Light" w:hAnsi="Calibri Light" w:cs="Calibri Light"/>
          <w:lang w:val="en-US"/>
        </w:rPr>
        <w:t>generally involves</w:t>
      </w:r>
      <w:r w:rsidRPr="00D220A1">
        <w:rPr>
          <w:rFonts w:ascii="Calibri Light" w:hAnsi="Calibri Light" w:cs="Calibri Light"/>
          <w:lang w:val="en-US"/>
        </w:rPr>
        <w:t xml:space="preserve"> simultaneous skin pressure and sound, a product of the natural relationship between lip morphology and their sound. But its performativity character emerges because the kiss or puff is repeated in a sequence, turning from mere kisses-puffs into a temporally ordered structure according to reiterated pulses, and also because these sounds </w:t>
      </w:r>
      <w:r>
        <w:rPr>
          <w:rFonts w:ascii="Calibri Light" w:hAnsi="Calibri Light" w:cs="Calibri Light"/>
          <w:lang w:val="en-US"/>
        </w:rPr>
        <w:t>were</w:t>
      </w:r>
      <w:r w:rsidRPr="00D220A1">
        <w:rPr>
          <w:rFonts w:ascii="Calibri Light" w:hAnsi="Calibri Light" w:cs="Calibri Light"/>
          <w:lang w:val="en-US"/>
        </w:rPr>
        <w:t xml:space="preserve"> exaggerated and the contact with the body of the baby </w:t>
      </w:r>
      <w:r>
        <w:rPr>
          <w:rFonts w:ascii="Calibri Light" w:hAnsi="Calibri Light" w:cs="Calibri Light"/>
          <w:lang w:val="en-US"/>
        </w:rPr>
        <w:t>was</w:t>
      </w:r>
      <w:r w:rsidRPr="00D220A1">
        <w:rPr>
          <w:rFonts w:ascii="Calibri Light" w:hAnsi="Calibri Light" w:cs="Calibri Light"/>
          <w:lang w:val="en-US"/>
        </w:rPr>
        <w:t xml:space="preserve"> made with unnecessary pressure and duration, </w:t>
      </w:r>
      <w:r>
        <w:rPr>
          <w:rFonts w:ascii="Calibri Light" w:hAnsi="Calibri Light" w:cs="Calibri Light"/>
          <w:lang w:val="en-US"/>
        </w:rPr>
        <w:t>as if these aspects were</w:t>
      </w:r>
      <w:r w:rsidRPr="00D220A1">
        <w:rPr>
          <w:rFonts w:ascii="Calibri Light" w:hAnsi="Calibri Light" w:cs="Calibri Light"/>
          <w:lang w:val="en-US"/>
        </w:rPr>
        <w:t xml:space="preserve"> jointly elaborated </w:t>
      </w:r>
      <w:r>
        <w:rPr>
          <w:rFonts w:ascii="Calibri Light" w:hAnsi="Calibri Light" w:cs="Calibri Light"/>
          <w:lang w:val="en-US"/>
        </w:rPr>
        <w:t xml:space="preserve">for a </w:t>
      </w:r>
      <w:r w:rsidRPr="00D220A1">
        <w:rPr>
          <w:rFonts w:ascii="Calibri Light" w:hAnsi="Calibri Light" w:cs="Calibri Light"/>
          <w:lang w:val="en-US"/>
        </w:rPr>
        <w:t>ludic-musical</w:t>
      </w:r>
      <w:r>
        <w:rPr>
          <w:rFonts w:ascii="Calibri Light" w:hAnsi="Calibri Light" w:cs="Calibri Light"/>
          <w:lang w:val="en-US"/>
        </w:rPr>
        <w:t xml:space="preserve"> stimulation</w:t>
      </w:r>
      <w:r w:rsidRPr="00D220A1">
        <w:rPr>
          <w:rFonts w:ascii="Calibri Light" w:hAnsi="Calibri Light" w:cs="Calibri Light"/>
          <w:lang w:val="en-US"/>
        </w:rPr>
        <w:t xml:space="preserve">. </w:t>
      </w:r>
      <w:r>
        <w:rPr>
          <w:rFonts w:ascii="Calibri Light" w:hAnsi="Calibri Light" w:cs="Calibri Light"/>
          <w:lang w:val="en-US"/>
        </w:rPr>
        <w:t>This</w:t>
      </w:r>
      <w:r w:rsidRPr="00D220A1">
        <w:rPr>
          <w:rFonts w:ascii="Calibri Light" w:hAnsi="Calibri Light" w:cs="Calibri Light"/>
          <w:lang w:val="en-US"/>
        </w:rPr>
        <w:t xml:space="preserve"> transforms puffing and kissing into musicality made with puffing and kissing</w:t>
      </w:r>
      <w:r>
        <w:rPr>
          <w:rFonts w:ascii="Calibri Light" w:hAnsi="Calibri Light" w:cs="Calibri Light"/>
          <w:lang w:val="en-US"/>
        </w:rPr>
        <w:t>.</w:t>
      </w:r>
    </w:p>
    <w:p w14:paraId="7B8969E8" w14:textId="77777777" w:rsidR="00816F1C" w:rsidRPr="00D220A1"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p>
    <w:p w14:paraId="61B0EA15" w14:textId="77777777" w:rsidR="00816F1C" w:rsidRPr="00D220A1"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rPr>
          <w:rFonts w:ascii="Calibri Light" w:hAnsi="Calibri Light" w:cs="Calibri Light"/>
          <w:b/>
          <w:bCs/>
          <w:lang w:val="en-US"/>
        </w:rPr>
      </w:pPr>
      <w:r w:rsidRPr="00D220A1">
        <w:rPr>
          <w:rFonts w:ascii="Calibri Light" w:hAnsi="Calibri Light" w:cs="Calibri Light"/>
          <w:b/>
          <w:bCs/>
          <w:color w:val="000000"/>
          <w:lang w:val="en-US"/>
        </w:rPr>
        <w:t>3.2.</w:t>
      </w:r>
      <w:r>
        <w:rPr>
          <w:rFonts w:ascii="Calibri Light" w:hAnsi="Calibri Light" w:cs="Calibri Light"/>
          <w:b/>
          <w:bCs/>
          <w:color w:val="000000"/>
          <w:lang w:val="en-US"/>
        </w:rPr>
        <w:t>2.2.1</w:t>
      </w:r>
      <w:r w:rsidRPr="00D220A1">
        <w:rPr>
          <w:rFonts w:ascii="Calibri Light" w:hAnsi="Calibri Light" w:cs="Calibri Light"/>
          <w:b/>
          <w:bCs/>
          <w:color w:val="000000"/>
          <w:lang w:val="en-US"/>
        </w:rPr>
        <w:t>.2</w:t>
      </w:r>
      <w:r w:rsidRPr="00D220A1">
        <w:rPr>
          <w:rFonts w:ascii="Calibri Light" w:hAnsi="Calibri Light" w:cs="Calibri Light"/>
          <w:b/>
          <w:bCs/>
          <w:lang w:val="en-US"/>
        </w:rPr>
        <w:t xml:space="preserve">.2 </w:t>
      </w:r>
      <w:r>
        <w:rPr>
          <w:rFonts w:ascii="Calibri Light" w:hAnsi="Calibri Light" w:cs="Calibri Light"/>
          <w:b/>
          <w:bCs/>
          <w:lang w:val="en-US"/>
        </w:rPr>
        <w:t>Reiterated</w:t>
      </w:r>
      <w:r w:rsidRPr="00D220A1">
        <w:rPr>
          <w:rFonts w:ascii="Calibri Light" w:hAnsi="Calibri Light" w:cs="Calibri Light"/>
          <w:b/>
          <w:bCs/>
          <w:lang w:val="en-US"/>
        </w:rPr>
        <w:t xml:space="preserve"> family IDI-performances</w:t>
      </w:r>
    </w:p>
    <w:p w14:paraId="5B110AC2" w14:textId="77777777" w:rsidR="00816F1C" w:rsidRPr="00E73A58" w:rsidRDefault="00816F1C" w:rsidP="0069068B">
      <w:pPr>
        <w:spacing w:after="100"/>
        <w:ind w:left="567" w:right="49"/>
        <w:jc w:val="both"/>
        <w:rPr>
          <w:rFonts w:ascii="Calibri Light" w:hAnsi="Calibri Light" w:cs="Calibri Light"/>
          <w:lang w:val="en-US"/>
        </w:rPr>
      </w:pPr>
      <w:proofErr w:type="spellStart"/>
      <w:r w:rsidRPr="00EC1526">
        <w:rPr>
          <w:rFonts w:ascii="Calibri Light" w:hAnsi="Calibri Light" w:cs="Calibri Light"/>
          <w:i/>
          <w:lang w:val="en-US"/>
        </w:rPr>
        <w:t>Barambuch</w:t>
      </w:r>
      <w:proofErr w:type="spellEnd"/>
      <w:r w:rsidRPr="00EB78F3">
        <w:rPr>
          <w:rFonts w:ascii="Calibri Light" w:hAnsi="Calibri Light" w:cs="Calibri Light"/>
          <w:iCs/>
          <w:lang w:val="en-US"/>
        </w:rPr>
        <w:t>.</w:t>
      </w:r>
      <w:r w:rsidRPr="00D220A1">
        <w:rPr>
          <w:rFonts w:ascii="Calibri Light" w:hAnsi="Calibri Light" w:cs="Calibri Light"/>
          <w:lang w:val="en-US"/>
        </w:rPr>
        <w:t xml:space="preserve"> The </w:t>
      </w:r>
      <w:r>
        <w:rPr>
          <w:rFonts w:ascii="Calibri Light" w:hAnsi="Calibri Light" w:cs="Calibri Light"/>
          <w:lang w:val="en-US"/>
        </w:rPr>
        <w:t xml:space="preserve">baby </w:t>
      </w:r>
      <w:r w:rsidRPr="00D220A1">
        <w:rPr>
          <w:rFonts w:ascii="Calibri Light" w:hAnsi="Calibri Light" w:cs="Calibri Light"/>
          <w:lang w:val="en-US"/>
        </w:rPr>
        <w:t>is sitting on the lap of the mother, facing her. She takes him by the armpits and pulls him closer to her, while emitting a playful vocalization that accelerates as their heads get closer together: "</w:t>
      </w:r>
      <w:proofErr w:type="spellStart"/>
      <w:r w:rsidRPr="00D220A1">
        <w:rPr>
          <w:rFonts w:ascii="Calibri Light" w:hAnsi="Calibri Light" w:cs="Calibri Light"/>
          <w:lang w:val="en-US"/>
        </w:rPr>
        <w:t>Baram</w:t>
      </w:r>
      <w:proofErr w:type="spellEnd"/>
      <w:r w:rsidRPr="00D220A1">
        <w:rPr>
          <w:rFonts w:ascii="Calibri Light" w:hAnsi="Calibri Light" w:cs="Calibri Light"/>
          <w:lang w:val="en-US"/>
        </w:rPr>
        <w:t xml:space="preserve">, </w:t>
      </w:r>
      <w:proofErr w:type="spellStart"/>
      <w:r w:rsidRPr="00D220A1">
        <w:rPr>
          <w:rFonts w:ascii="Calibri Light" w:hAnsi="Calibri Light" w:cs="Calibri Light"/>
          <w:lang w:val="en-US"/>
        </w:rPr>
        <w:t>baram</w:t>
      </w:r>
      <w:proofErr w:type="spellEnd"/>
      <w:r w:rsidRPr="00D220A1">
        <w:rPr>
          <w:rFonts w:ascii="Calibri Light" w:hAnsi="Calibri Light" w:cs="Calibri Light"/>
          <w:lang w:val="en-US"/>
        </w:rPr>
        <w:t xml:space="preserve">, </w:t>
      </w:r>
      <w:proofErr w:type="spellStart"/>
      <w:r w:rsidRPr="00D220A1">
        <w:rPr>
          <w:rFonts w:ascii="Calibri Light" w:hAnsi="Calibri Light" w:cs="Calibri Light"/>
          <w:lang w:val="en-US"/>
        </w:rPr>
        <w:t>baram</w:t>
      </w:r>
      <w:proofErr w:type="spellEnd"/>
      <w:r w:rsidRPr="00D220A1">
        <w:rPr>
          <w:rFonts w:ascii="Calibri Light" w:hAnsi="Calibri Light" w:cs="Calibri Light"/>
          <w:lang w:val="en-US"/>
        </w:rPr>
        <w:t xml:space="preserve">...", until they finally touch, and then the outcome is underlined by the exclamation "Buch!” Then the mother pushes him away, sitting him back on her lap, and the motif is repeated. Each </w:t>
      </w:r>
      <w:r>
        <w:rPr>
          <w:rFonts w:ascii="Calibri Light" w:hAnsi="Calibri Light" w:cs="Calibri Light"/>
          <w:lang w:val="en-US"/>
        </w:rPr>
        <w:t>‘</w:t>
      </w:r>
      <w:proofErr w:type="spellStart"/>
      <w:r w:rsidRPr="00D220A1">
        <w:rPr>
          <w:rFonts w:ascii="Calibri Light" w:hAnsi="Calibri Light" w:cs="Calibri Light"/>
          <w:lang w:val="en-US"/>
        </w:rPr>
        <w:t>baram</w:t>
      </w:r>
      <w:proofErr w:type="spellEnd"/>
      <w:r>
        <w:rPr>
          <w:rFonts w:ascii="Calibri Light" w:hAnsi="Calibri Light" w:cs="Calibri Light"/>
          <w:lang w:val="en-US"/>
        </w:rPr>
        <w:t>’</w:t>
      </w:r>
      <w:r w:rsidRPr="00D220A1">
        <w:rPr>
          <w:rFonts w:ascii="Calibri Light" w:hAnsi="Calibri Light" w:cs="Calibri Light"/>
          <w:lang w:val="en-US"/>
        </w:rPr>
        <w:t xml:space="preserve"> vocalization accompanies the approach and the final vocalization </w:t>
      </w:r>
      <w:r>
        <w:rPr>
          <w:rFonts w:ascii="Calibri Light" w:hAnsi="Calibri Light" w:cs="Calibri Light"/>
          <w:lang w:val="en-US"/>
        </w:rPr>
        <w:t>‘</w:t>
      </w:r>
      <w:proofErr w:type="spellStart"/>
      <w:r>
        <w:rPr>
          <w:rFonts w:ascii="Calibri Light" w:hAnsi="Calibri Light" w:cs="Calibri Light"/>
          <w:lang w:val="en-US"/>
        </w:rPr>
        <w:t>b</w:t>
      </w:r>
      <w:r w:rsidRPr="00D220A1">
        <w:rPr>
          <w:rFonts w:ascii="Calibri Light" w:hAnsi="Calibri Light" w:cs="Calibri Light"/>
          <w:lang w:val="en-US"/>
        </w:rPr>
        <w:t>uch</w:t>
      </w:r>
      <w:proofErr w:type="spellEnd"/>
      <w:r w:rsidRPr="00D220A1">
        <w:rPr>
          <w:rFonts w:ascii="Calibri Light" w:hAnsi="Calibri Light" w:cs="Calibri Light"/>
          <w:lang w:val="en-US"/>
        </w:rPr>
        <w:t>!</w:t>
      </w:r>
      <w:r>
        <w:rPr>
          <w:rFonts w:ascii="Calibri Light" w:hAnsi="Calibri Light" w:cs="Calibri Light"/>
          <w:lang w:val="en-US"/>
        </w:rPr>
        <w:t>'</w:t>
      </w:r>
      <w:r w:rsidRPr="00D220A1">
        <w:rPr>
          <w:rFonts w:ascii="Calibri Light" w:hAnsi="Calibri Light" w:cs="Calibri Light"/>
          <w:lang w:val="en-US"/>
        </w:rPr>
        <w:t xml:space="preserve"> accompanies the culmination of the game or climax: both heads touching each other. This </w:t>
      </w:r>
      <w:r>
        <w:rPr>
          <w:rFonts w:ascii="Calibri Light" w:hAnsi="Calibri Light" w:cs="Calibri Light"/>
          <w:lang w:val="en-US"/>
        </w:rPr>
        <w:t>performance</w:t>
      </w:r>
      <w:r w:rsidRPr="00D220A1">
        <w:rPr>
          <w:rFonts w:ascii="Calibri Light" w:hAnsi="Calibri Light" w:cs="Calibri Light"/>
          <w:lang w:val="en-US"/>
        </w:rPr>
        <w:t xml:space="preserve"> was observed on </w:t>
      </w:r>
      <w:r>
        <w:rPr>
          <w:rFonts w:ascii="Calibri Light" w:hAnsi="Calibri Light" w:cs="Calibri Light"/>
          <w:lang w:val="en-US"/>
        </w:rPr>
        <w:t>7</w:t>
      </w:r>
      <w:r w:rsidRPr="00D220A1">
        <w:rPr>
          <w:rFonts w:ascii="Calibri Light" w:hAnsi="Calibri Light" w:cs="Calibri Light"/>
          <w:lang w:val="en-US"/>
        </w:rPr>
        <w:t xml:space="preserve"> occasions and </w:t>
      </w:r>
      <w:r>
        <w:rPr>
          <w:rFonts w:ascii="Calibri Light" w:hAnsi="Calibri Light" w:cs="Calibri Light"/>
          <w:lang w:val="en-US"/>
        </w:rPr>
        <w:t>7</w:t>
      </w:r>
      <w:r w:rsidRPr="00D220A1">
        <w:rPr>
          <w:rFonts w:ascii="Calibri Light" w:hAnsi="Calibri Light" w:cs="Calibri Light"/>
          <w:lang w:val="en-US"/>
        </w:rPr>
        <w:t xml:space="preserve"> sessions out of the 15 total sessions.</w:t>
      </w:r>
      <w:r>
        <w:rPr>
          <w:rFonts w:ascii="Calibri Light" w:hAnsi="Calibri Light" w:cs="Calibri Light"/>
          <w:lang w:val="en-US"/>
        </w:rPr>
        <w:t xml:space="preserve"> </w:t>
      </w:r>
    </w:p>
    <w:p w14:paraId="37D69A3B" w14:textId="77777777" w:rsidR="00816F1C" w:rsidRDefault="00816F1C" w:rsidP="0069068B">
      <w:pPr>
        <w:spacing w:after="100"/>
        <w:ind w:left="567" w:right="49"/>
        <w:jc w:val="both"/>
        <w:rPr>
          <w:rFonts w:ascii="Calibri Light" w:hAnsi="Calibri Light" w:cs="Calibri Light"/>
          <w:i/>
          <w:lang w:val="en-US"/>
        </w:rPr>
      </w:pPr>
      <w:proofErr w:type="spellStart"/>
      <w:r w:rsidRPr="00100E99">
        <w:rPr>
          <w:rFonts w:ascii="Calibri Light" w:hAnsi="Calibri Light" w:cs="Calibri Light"/>
          <w:i/>
          <w:lang w:val="en-US"/>
        </w:rPr>
        <w:t>Stinguishen</w:t>
      </w:r>
      <w:proofErr w:type="spellEnd"/>
      <w:r>
        <w:rPr>
          <w:rFonts w:ascii="Calibri Light" w:hAnsi="Calibri Light" w:cs="Calibri Light"/>
          <w:i/>
          <w:lang w:val="en-US"/>
        </w:rPr>
        <w:t xml:space="preserve"> </w:t>
      </w:r>
      <w:r w:rsidRPr="00EB78F3">
        <w:rPr>
          <w:rFonts w:ascii="Calibri Light" w:hAnsi="Calibri Light" w:cs="Calibri Light"/>
          <w:iCs/>
          <w:lang w:val="en-US"/>
        </w:rPr>
        <w:t>(expression without translation)</w:t>
      </w:r>
      <w:r w:rsidRPr="00A252EC">
        <w:rPr>
          <w:rFonts w:ascii="Calibri Light" w:hAnsi="Calibri Light" w:cs="Calibri Light"/>
          <w:iCs/>
          <w:lang w:val="en-US"/>
        </w:rPr>
        <w:t>.</w:t>
      </w:r>
      <w:r w:rsidRPr="00E73A58">
        <w:rPr>
          <w:rFonts w:ascii="Calibri Light" w:hAnsi="Calibri Light" w:cs="Calibri Light"/>
          <w:lang w:val="en-US"/>
        </w:rPr>
        <w:t xml:space="preserve">The adult slides her hands over the body of the </w:t>
      </w:r>
      <w:r>
        <w:rPr>
          <w:rFonts w:ascii="Calibri Light" w:hAnsi="Calibri Light" w:cs="Calibri Light"/>
          <w:lang w:val="en-US"/>
        </w:rPr>
        <w:t>baby</w:t>
      </w:r>
      <w:r w:rsidRPr="00E73A58">
        <w:rPr>
          <w:rFonts w:ascii="Calibri Light" w:hAnsi="Calibri Light" w:cs="Calibri Light"/>
          <w:lang w:val="en-US"/>
        </w:rPr>
        <w:t>, who is lying down. The mother places her hands on the shoulders of the child while caressing him lengthwise in a wide trajectory down to the feet, exerting light pressure and vocalizing, as she goes over the little body, "</w:t>
      </w:r>
      <w:proofErr w:type="spellStart"/>
      <w:r w:rsidRPr="00E73A58">
        <w:rPr>
          <w:rFonts w:ascii="Calibri Light" w:hAnsi="Calibri Light" w:cs="Calibri Light"/>
          <w:lang w:val="en-US"/>
        </w:rPr>
        <w:t>Stinguishen</w:t>
      </w:r>
      <w:proofErr w:type="spellEnd"/>
      <w:r w:rsidRPr="00E73A58">
        <w:rPr>
          <w:rFonts w:ascii="Calibri Light" w:hAnsi="Calibri Light" w:cs="Calibri Light"/>
          <w:lang w:val="en-US"/>
        </w:rPr>
        <w:t xml:space="preserve">, </w:t>
      </w:r>
      <w:proofErr w:type="spellStart"/>
      <w:r w:rsidRPr="00E73A58">
        <w:rPr>
          <w:rFonts w:ascii="Calibri Light" w:hAnsi="Calibri Light" w:cs="Calibri Light"/>
          <w:lang w:val="en-US"/>
        </w:rPr>
        <w:t>stinguishen</w:t>
      </w:r>
      <w:proofErr w:type="spellEnd"/>
      <w:r w:rsidRPr="00E73A58">
        <w:rPr>
          <w:rFonts w:ascii="Calibri Light" w:hAnsi="Calibri Light" w:cs="Calibri Light"/>
          <w:lang w:val="en-US"/>
        </w:rPr>
        <w:t xml:space="preserve">, </w:t>
      </w:r>
      <w:proofErr w:type="spellStart"/>
      <w:r w:rsidRPr="00E73A58">
        <w:rPr>
          <w:rFonts w:ascii="Calibri Light" w:hAnsi="Calibri Light" w:cs="Calibri Light"/>
          <w:lang w:val="en-US"/>
        </w:rPr>
        <w:t>stinguishen</w:t>
      </w:r>
      <w:proofErr w:type="spellEnd"/>
      <w:r w:rsidRPr="00E73A58">
        <w:rPr>
          <w:rFonts w:ascii="Calibri Light" w:hAnsi="Calibri Light" w:cs="Calibri Light"/>
          <w:lang w:val="en-US"/>
        </w:rPr>
        <w:t xml:space="preserve">...". This sequence is the motif, repeated several times thereafter. The </w:t>
      </w:r>
      <w:r>
        <w:rPr>
          <w:rFonts w:ascii="Calibri Light" w:hAnsi="Calibri Light" w:cs="Calibri Light"/>
          <w:lang w:val="en-US"/>
        </w:rPr>
        <w:t>baby</w:t>
      </w:r>
      <w:r w:rsidRPr="00E73A58">
        <w:rPr>
          <w:rFonts w:ascii="Calibri Light" w:hAnsi="Calibri Light" w:cs="Calibri Light"/>
          <w:lang w:val="en-US"/>
        </w:rPr>
        <w:t xml:space="preserve"> is usually willing and stretches, gurgles, smiles, as he is touched. This </w:t>
      </w:r>
      <w:r>
        <w:rPr>
          <w:rFonts w:ascii="Calibri Light" w:hAnsi="Calibri Light" w:cs="Calibri Light"/>
          <w:lang w:val="en-US"/>
        </w:rPr>
        <w:t>performance</w:t>
      </w:r>
      <w:r w:rsidRPr="00E73A58">
        <w:rPr>
          <w:rFonts w:ascii="Calibri Light" w:hAnsi="Calibri Light" w:cs="Calibri Light"/>
          <w:lang w:val="en-US"/>
        </w:rPr>
        <w:t xml:space="preserve"> was observed on </w:t>
      </w:r>
      <w:r>
        <w:rPr>
          <w:rFonts w:ascii="Calibri Light" w:hAnsi="Calibri Light" w:cs="Calibri Light"/>
          <w:lang w:val="en-US"/>
        </w:rPr>
        <w:t>6</w:t>
      </w:r>
      <w:r w:rsidRPr="00E73A58">
        <w:rPr>
          <w:rFonts w:ascii="Calibri Light" w:hAnsi="Calibri Light" w:cs="Calibri Light"/>
          <w:lang w:val="en-US"/>
        </w:rPr>
        <w:t xml:space="preserve"> occasions and </w:t>
      </w:r>
      <w:r>
        <w:rPr>
          <w:rFonts w:ascii="Calibri Light" w:hAnsi="Calibri Light" w:cs="Calibri Light"/>
          <w:lang w:val="en-US"/>
        </w:rPr>
        <w:t>4</w:t>
      </w:r>
      <w:r w:rsidRPr="00E73A58">
        <w:rPr>
          <w:rFonts w:ascii="Calibri Light" w:hAnsi="Calibri Light" w:cs="Calibri Light"/>
          <w:lang w:val="en-US"/>
        </w:rPr>
        <w:t xml:space="preserve"> sessions out of 15 total sessions.</w:t>
      </w:r>
    </w:p>
    <w:p w14:paraId="3EE79689" w14:textId="77777777" w:rsidR="00816F1C" w:rsidRDefault="00816F1C" w:rsidP="0069068B">
      <w:pPr>
        <w:spacing w:after="100"/>
        <w:ind w:left="567" w:right="49"/>
        <w:jc w:val="both"/>
        <w:rPr>
          <w:rFonts w:ascii="Calibri Light" w:hAnsi="Calibri Light" w:cs="Calibri Light"/>
          <w:lang w:val="en-US"/>
        </w:rPr>
      </w:pPr>
      <w:r w:rsidRPr="0069068B">
        <w:rPr>
          <w:rFonts w:ascii="Calibri Light" w:hAnsi="Calibri Light" w:cs="Calibri Light"/>
          <w:i/>
          <w:lang w:val="en-US"/>
        </w:rPr>
        <w:t>Smelling paw.</w:t>
      </w:r>
      <w:r w:rsidRPr="00D220A1">
        <w:rPr>
          <w:rFonts w:ascii="Calibri Light" w:hAnsi="Calibri Light" w:cs="Calibri Light"/>
          <w:lang w:val="en-US"/>
        </w:rPr>
        <w:t xml:space="preserve"> </w:t>
      </w:r>
      <w:r w:rsidRPr="00E73A58">
        <w:rPr>
          <w:rFonts w:ascii="Calibri Light" w:hAnsi="Calibri Light" w:cs="Calibri Light"/>
          <w:lang w:val="en-US"/>
        </w:rPr>
        <w:t xml:space="preserve">The baby is facing the mother, lying on her legs. The mother takes the foot of the baby, brings it to her nose, smells it (or pretends to smell it) and, smiling, says to the baby, "What a smelly paw!" (With slight variations: "Oops, what a smell!", or "What a smelly dirty paw!” exaggerating the tone, higher pitched than </w:t>
      </w:r>
      <w:r>
        <w:rPr>
          <w:rFonts w:ascii="Calibri Light" w:hAnsi="Calibri Light" w:cs="Calibri Light"/>
          <w:lang w:val="en-US"/>
        </w:rPr>
        <w:t xml:space="preserve">normal) </w:t>
      </w:r>
      <w:r w:rsidRPr="00E73A58">
        <w:rPr>
          <w:rFonts w:ascii="Calibri Light" w:hAnsi="Calibri Light" w:cs="Calibri Light"/>
          <w:lang w:val="en-US"/>
        </w:rPr>
        <w:t xml:space="preserve">and then releases it. The baby usually looks and smiles at her and </w:t>
      </w:r>
      <w:r>
        <w:rPr>
          <w:rFonts w:ascii="Calibri Light" w:hAnsi="Calibri Light" w:cs="Calibri Light"/>
          <w:lang w:val="en-US"/>
        </w:rPr>
        <w:t xml:space="preserve">on more than one occasion he </w:t>
      </w:r>
      <w:r w:rsidRPr="00E73A58">
        <w:rPr>
          <w:rFonts w:ascii="Calibri Light" w:hAnsi="Calibri Light" w:cs="Calibri Light"/>
          <w:lang w:val="en-US"/>
        </w:rPr>
        <w:t xml:space="preserve">offers </w:t>
      </w:r>
      <w:r>
        <w:rPr>
          <w:rFonts w:ascii="Calibri Light" w:hAnsi="Calibri Light" w:cs="Calibri Light"/>
          <w:lang w:val="en-US"/>
        </w:rPr>
        <w:t xml:space="preserve">her </w:t>
      </w:r>
      <w:r w:rsidRPr="00E73A58">
        <w:rPr>
          <w:rFonts w:ascii="Calibri Light" w:hAnsi="Calibri Light" w:cs="Calibri Light"/>
          <w:lang w:val="en-US"/>
        </w:rPr>
        <w:t xml:space="preserve">his foot. The motif is constituted by the movement of grasping the foot, sniffing it, verbally expressing displeasure, adopting a corresponding facial expression, and finally releasing </w:t>
      </w:r>
      <w:r w:rsidRPr="00E73A58">
        <w:rPr>
          <w:rFonts w:ascii="Calibri Light" w:hAnsi="Calibri Light" w:cs="Calibri Light"/>
          <w:lang w:val="en-US"/>
        </w:rPr>
        <w:lastRenderedPageBreak/>
        <w:t xml:space="preserve">the foot, while looking at the infant. This </w:t>
      </w:r>
      <w:r>
        <w:rPr>
          <w:rFonts w:ascii="Calibri Light" w:hAnsi="Calibri Light" w:cs="Calibri Light"/>
          <w:lang w:val="en-US"/>
        </w:rPr>
        <w:t xml:space="preserve">performance </w:t>
      </w:r>
      <w:r w:rsidRPr="00E73A58">
        <w:rPr>
          <w:rFonts w:ascii="Calibri Light" w:hAnsi="Calibri Light" w:cs="Calibri Light"/>
          <w:lang w:val="en-US"/>
        </w:rPr>
        <w:t xml:space="preserve">was observed on </w:t>
      </w:r>
      <w:r>
        <w:rPr>
          <w:rFonts w:ascii="Calibri Light" w:hAnsi="Calibri Light" w:cs="Calibri Light"/>
          <w:lang w:val="en-US"/>
        </w:rPr>
        <w:t>5</w:t>
      </w:r>
      <w:r w:rsidRPr="00E73A58">
        <w:rPr>
          <w:rFonts w:ascii="Calibri Light" w:hAnsi="Calibri Light" w:cs="Calibri Light"/>
          <w:lang w:val="en-US"/>
        </w:rPr>
        <w:t xml:space="preserve"> occasions and </w:t>
      </w:r>
      <w:r>
        <w:rPr>
          <w:rFonts w:ascii="Calibri Light" w:hAnsi="Calibri Light" w:cs="Calibri Light"/>
          <w:lang w:val="en-US"/>
        </w:rPr>
        <w:t>5</w:t>
      </w:r>
      <w:r w:rsidRPr="00E73A58">
        <w:rPr>
          <w:rFonts w:ascii="Calibri Light" w:hAnsi="Calibri Light" w:cs="Calibri Light"/>
          <w:lang w:val="en-US"/>
        </w:rPr>
        <w:t xml:space="preserve"> sessions out of the 15 total sessions.</w:t>
      </w:r>
      <w:r>
        <w:rPr>
          <w:rFonts w:ascii="Calibri Light" w:hAnsi="Calibri Light" w:cs="Calibri Light"/>
          <w:lang w:val="en-US"/>
        </w:rPr>
        <w:t xml:space="preserve">     </w:t>
      </w:r>
    </w:p>
    <w:p w14:paraId="5586DC16" w14:textId="77777777" w:rsidR="00816F1C" w:rsidRPr="00CE4A3B" w:rsidRDefault="00816F1C" w:rsidP="0069068B">
      <w:pPr>
        <w:spacing w:after="100"/>
        <w:ind w:left="567" w:right="49"/>
        <w:jc w:val="both"/>
        <w:rPr>
          <w:rFonts w:ascii="Calibri Light" w:hAnsi="Calibri Light" w:cs="Calibri Light"/>
          <w:i/>
          <w:lang w:val="en-US"/>
        </w:rPr>
      </w:pPr>
      <w:r w:rsidRPr="0069068B">
        <w:rPr>
          <w:rFonts w:ascii="Calibri Light" w:hAnsi="Calibri Light" w:cs="Calibri Light"/>
          <w:i/>
          <w:lang w:val="en-US"/>
        </w:rPr>
        <w:t>Approaching an object with sound</w:t>
      </w:r>
      <w:r w:rsidRPr="004525FD">
        <w:rPr>
          <w:rFonts w:ascii="Calibri Light" w:hAnsi="Calibri Light" w:cs="Calibri Light"/>
          <w:color w:val="000000"/>
          <w:lang w:val="en-US"/>
        </w:rPr>
        <w:t xml:space="preserve">.  </w:t>
      </w:r>
      <w:r w:rsidRPr="00E73A58">
        <w:rPr>
          <w:rFonts w:ascii="Calibri Light" w:hAnsi="Calibri Light" w:cs="Calibri Light"/>
          <w:color w:val="000000"/>
          <w:lang w:val="en-US"/>
        </w:rPr>
        <w:t xml:space="preserve">The mother invites the </w:t>
      </w:r>
      <w:r>
        <w:rPr>
          <w:rFonts w:ascii="Calibri Light" w:hAnsi="Calibri Light" w:cs="Calibri Light"/>
          <w:color w:val="000000"/>
          <w:lang w:val="en-US"/>
        </w:rPr>
        <w:t>baby</w:t>
      </w:r>
      <w:r w:rsidRPr="00E73A58">
        <w:rPr>
          <w:rFonts w:ascii="Calibri Light" w:hAnsi="Calibri Light" w:cs="Calibri Light"/>
          <w:color w:val="000000"/>
          <w:lang w:val="en-US"/>
        </w:rPr>
        <w:t xml:space="preserve"> to interact by approaching an object and at the same time emitting a vocalization that temporally coincides with the movement to its full extent. Then she quickly withdraws the object. The mother emits a variety of sounds: prolonged sounds such as "</w:t>
      </w:r>
      <w:proofErr w:type="spellStart"/>
      <w:r w:rsidRPr="00E73A58">
        <w:rPr>
          <w:rFonts w:ascii="Calibri Light" w:hAnsi="Calibri Light" w:cs="Calibri Light"/>
          <w:color w:val="000000"/>
          <w:lang w:val="en-US"/>
        </w:rPr>
        <w:t>Ahhh</w:t>
      </w:r>
      <w:proofErr w:type="spellEnd"/>
      <w:r w:rsidRPr="00E73A58">
        <w:rPr>
          <w:rFonts w:ascii="Calibri Light" w:hAnsi="Calibri Light" w:cs="Calibri Light"/>
          <w:color w:val="000000"/>
          <w:lang w:val="en-US"/>
        </w:rPr>
        <w:t>", a syllable repeated a certain number of times ("</w:t>
      </w:r>
      <w:r>
        <w:rPr>
          <w:rFonts w:ascii="Calibri Light" w:hAnsi="Calibri Light" w:cs="Calibri Light"/>
          <w:color w:val="000000"/>
          <w:lang w:val="en-US"/>
        </w:rPr>
        <w:t>P</w:t>
      </w:r>
      <w:r w:rsidRPr="00E73A58">
        <w:rPr>
          <w:rFonts w:ascii="Calibri Light" w:hAnsi="Calibri Light" w:cs="Calibri Light"/>
          <w:color w:val="000000"/>
          <w:lang w:val="en-US"/>
        </w:rPr>
        <w:t>i, pi, pi, pi, pi...", "</w:t>
      </w:r>
      <w:r>
        <w:rPr>
          <w:rFonts w:ascii="Calibri Light" w:hAnsi="Calibri Light" w:cs="Calibri Light"/>
          <w:color w:val="000000"/>
          <w:lang w:val="en-US"/>
        </w:rPr>
        <w:t>C</w:t>
      </w:r>
      <w:r w:rsidRPr="00E73A58">
        <w:rPr>
          <w:rFonts w:ascii="Calibri Light" w:hAnsi="Calibri Light" w:cs="Calibri Light"/>
          <w:color w:val="000000"/>
          <w:lang w:val="en-US"/>
        </w:rPr>
        <w:t xml:space="preserve">hi, chi, chi, chi..."). The sound lasts </w:t>
      </w:r>
      <w:r>
        <w:rPr>
          <w:rFonts w:ascii="Calibri Light" w:hAnsi="Calibri Light" w:cs="Calibri Light"/>
          <w:color w:val="000000"/>
          <w:lang w:val="en-US"/>
        </w:rPr>
        <w:t>the length of</w:t>
      </w:r>
      <w:r w:rsidRPr="00E73A58">
        <w:rPr>
          <w:rFonts w:ascii="Calibri Light" w:hAnsi="Calibri Light" w:cs="Calibri Light"/>
          <w:color w:val="000000"/>
          <w:lang w:val="en-US"/>
        </w:rPr>
        <w:t xml:space="preserve"> the movement of bringing the object closer. Variations are concentrated in the intensity, speed and duration of movements and sounds.</w:t>
      </w:r>
      <w:r>
        <w:rPr>
          <w:rFonts w:ascii="Calibri Light" w:hAnsi="Calibri Light" w:cs="Calibri Light"/>
          <w:color w:val="000000"/>
          <w:lang w:val="en-US"/>
        </w:rPr>
        <w:t xml:space="preserve"> </w:t>
      </w:r>
      <w:r w:rsidRPr="00E73A58">
        <w:rPr>
          <w:rFonts w:ascii="Calibri Light" w:hAnsi="Calibri Light" w:cs="Calibri Light"/>
          <w:lang w:val="en-US"/>
        </w:rPr>
        <w:t xml:space="preserve">This </w:t>
      </w:r>
      <w:r>
        <w:rPr>
          <w:rFonts w:ascii="Calibri Light" w:hAnsi="Calibri Light" w:cs="Calibri Light"/>
          <w:lang w:val="en-US"/>
        </w:rPr>
        <w:t>performance</w:t>
      </w:r>
      <w:r w:rsidRPr="00E73A58">
        <w:rPr>
          <w:rFonts w:ascii="Calibri Light" w:hAnsi="Calibri Light" w:cs="Calibri Light"/>
          <w:lang w:val="en-US"/>
        </w:rPr>
        <w:t xml:space="preserve"> was observed on </w:t>
      </w:r>
      <w:r>
        <w:rPr>
          <w:rFonts w:ascii="Calibri Light" w:hAnsi="Calibri Light" w:cs="Calibri Light"/>
          <w:lang w:val="en-US"/>
        </w:rPr>
        <w:t>6</w:t>
      </w:r>
      <w:r w:rsidRPr="00E73A58">
        <w:rPr>
          <w:rFonts w:ascii="Calibri Light" w:hAnsi="Calibri Light" w:cs="Calibri Light"/>
          <w:lang w:val="en-US"/>
        </w:rPr>
        <w:t xml:space="preserve"> occasions and </w:t>
      </w:r>
      <w:r>
        <w:rPr>
          <w:rFonts w:ascii="Calibri Light" w:hAnsi="Calibri Light" w:cs="Calibri Light"/>
          <w:lang w:val="en-US"/>
        </w:rPr>
        <w:t>3</w:t>
      </w:r>
      <w:r w:rsidRPr="00E73A58">
        <w:rPr>
          <w:rFonts w:ascii="Calibri Light" w:hAnsi="Calibri Light" w:cs="Calibri Light"/>
          <w:lang w:val="en-US"/>
        </w:rPr>
        <w:t xml:space="preserve"> sessions out of 15 total sessions.</w:t>
      </w:r>
    </w:p>
    <w:p w14:paraId="31B61B6C" w14:textId="77777777" w:rsidR="00816F1C" w:rsidRPr="00E73A58" w:rsidRDefault="00816F1C" w:rsidP="0069068B">
      <w:pPr>
        <w:spacing w:after="100"/>
        <w:ind w:left="567" w:right="49"/>
        <w:jc w:val="both"/>
        <w:rPr>
          <w:rFonts w:ascii="Calibri Light" w:hAnsi="Calibri Light" w:cs="Calibri Light"/>
          <w:lang w:val="en-US"/>
        </w:rPr>
      </w:pPr>
      <w:r w:rsidRPr="00EB78F3">
        <w:rPr>
          <w:rFonts w:ascii="Calibri Light" w:hAnsi="Calibri Light" w:cs="Calibri Light"/>
          <w:i/>
          <w:lang w:val="en-US"/>
        </w:rPr>
        <w:t>Seesaw</w:t>
      </w:r>
      <w:r w:rsidRPr="00D220A1">
        <w:rPr>
          <w:rFonts w:ascii="Calibri Light" w:hAnsi="Calibri Light" w:cs="Calibri Light"/>
          <w:lang w:val="en-US"/>
        </w:rPr>
        <w:t xml:space="preserve">. Kneeling on the floor (but sometimes the same performance happens with the mother standing), the mother holds the baby in her arms and tilts him backwards, bringing him upside down. After a pause, she brings him back to the normal position. Each kinesthetic moment of this motif (the head-down positioning, the pause and the return to the normal head-up position) is accompanied by oral remarks.  In the first and third moments some vocalizations help to emphasize the positional contrast. The second moment coincides with a moment of silence. From the third repetition onwards the child actively participates, tilting back his head before the mother starts the movement (promoting the continuation of the motif repetitions). This scheme is mounted on the vertical axis of the body of the </w:t>
      </w:r>
      <w:r>
        <w:rPr>
          <w:rFonts w:ascii="Calibri Light" w:hAnsi="Calibri Light" w:cs="Calibri Light"/>
          <w:lang w:val="en-US"/>
        </w:rPr>
        <w:t>baby</w:t>
      </w:r>
      <w:r w:rsidRPr="00D220A1">
        <w:rPr>
          <w:rFonts w:ascii="Calibri Light" w:hAnsi="Calibri Light" w:cs="Calibri Light"/>
          <w:lang w:val="en-US"/>
        </w:rPr>
        <w:t xml:space="preserve"> and plays with up-down opposites. It was observed on seven occasions and three of the 15 sessions.</w:t>
      </w:r>
      <w:r>
        <w:rPr>
          <w:rFonts w:ascii="Calibri Light" w:hAnsi="Calibri Light" w:cs="Calibri Light"/>
          <w:lang w:val="en-US"/>
        </w:rPr>
        <w:t xml:space="preserve"> </w:t>
      </w:r>
      <w:r w:rsidRPr="00E73A58">
        <w:rPr>
          <w:rFonts w:ascii="Calibri Light" w:hAnsi="Calibri Light" w:cs="Calibri Light"/>
          <w:lang w:val="en-US"/>
        </w:rPr>
        <w:t xml:space="preserve">This </w:t>
      </w:r>
      <w:r>
        <w:rPr>
          <w:rFonts w:ascii="Calibri Light" w:hAnsi="Calibri Light" w:cs="Calibri Light"/>
          <w:lang w:val="en-US"/>
        </w:rPr>
        <w:t>performance</w:t>
      </w:r>
      <w:r w:rsidRPr="00E73A58">
        <w:rPr>
          <w:rFonts w:ascii="Calibri Light" w:hAnsi="Calibri Light" w:cs="Calibri Light"/>
          <w:lang w:val="en-US"/>
        </w:rPr>
        <w:t xml:space="preserve"> was observed on </w:t>
      </w:r>
      <w:r>
        <w:rPr>
          <w:rFonts w:ascii="Calibri Light" w:hAnsi="Calibri Light" w:cs="Calibri Light"/>
          <w:lang w:val="en-US"/>
        </w:rPr>
        <w:t>6</w:t>
      </w:r>
      <w:r w:rsidRPr="00E73A58">
        <w:rPr>
          <w:rFonts w:ascii="Calibri Light" w:hAnsi="Calibri Light" w:cs="Calibri Light"/>
          <w:lang w:val="en-US"/>
        </w:rPr>
        <w:t xml:space="preserve"> occasions and </w:t>
      </w:r>
      <w:r>
        <w:rPr>
          <w:rFonts w:ascii="Calibri Light" w:hAnsi="Calibri Light" w:cs="Calibri Light"/>
          <w:lang w:val="en-US"/>
        </w:rPr>
        <w:t>4</w:t>
      </w:r>
      <w:r w:rsidRPr="00E73A58">
        <w:rPr>
          <w:rFonts w:ascii="Calibri Light" w:hAnsi="Calibri Light" w:cs="Calibri Light"/>
          <w:lang w:val="en-US"/>
        </w:rPr>
        <w:t xml:space="preserve"> sessions out of 15 total sessions.</w:t>
      </w:r>
    </w:p>
    <w:p w14:paraId="3246D980" w14:textId="77777777" w:rsidR="00816F1C"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left="426" w:right="49"/>
        <w:jc w:val="both"/>
        <w:rPr>
          <w:rFonts w:ascii="Calibri Light" w:hAnsi="Calibri Light" w:cs="Calibri Light"/>
          <w:lang w:val="en-US"/>
        </w:rPr>
      </w:pPr>
    </w:p>
    <w:p w14:paraId="6312C01D" w14:textId="77777777" w:rsidR="00816F1C" w:rsidRPr="00D220A1"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bookmarkStart w:id="39" w:name="_heading=h.lnxbz9" w:colFirst="0" w:colLast="0"/>
      <w:bookmarkEnd w:id="39"/>
      <w:r w:rsidRPr="00D220A1">
        <w:rPr>
          <w:rFonts w:ascii="Calibri Light" w:hAnsi="Calibri Light" w:cs="Calibri Light"/>
          <w:lang w:val="en-US"/>
        </w:rPr>
        <w:t xml:space="preserve">The first of these performances, </w:t>
      </w:r>
      <w:proofErr w:type="spellStart"/>
      <w:r w:rsidRPr="00EB78F3">
        <w:rPr>
          <w:rFonts w:ascii="Calibri Light" w:hAnsi="Calibri Light" w:cs="Calibri Light"/>
          <w:i/>
          <w:iCs/>
          <w:lang w:val="en-US"/>
        </w:rPr>
        <w:t>Barambuch</w:t>
      </w:r>
      <w:proofErr w:type="spellEnd"/>
      <w:r w:rsidRPr="00D220A1">
        <w:rPr>
          <w:rFonts w:ascii="Calibri Light" w:hAnsi="Calibri Light" w:cs="Calibri Light"/>
          <w:lang w:val="en-US"/>
        </w:rPr>
        <w:t>, integrates the approach</w:t>
      </w:r>
      <w:r>
        <w:rPr>
          <w:rFonts w:ascii="Calibri Light" w:hAnsi="Calibri Light" w:cs="Calibri Light"/>
          <w:lang w:val="en-US"/>
        </w:rPr>
        <w:t>ing</w:t>
      </w:r>
      <w:r w:rsidRPr="00D220A1">
        <w:rPr>
          <w:rFonts w:ascii="Calibri Light" w:hAnsi="Calibri Light" w:cs="Calibri Light"/>
          <w:lang w:val="en-US"/>
        </w:rPr>
        <w:t xml:space="preserve"> movement with the accelerated rhythm and a finale that involves, as in example A of the fleeting IDIs, a final vocalization </w:t>
      </w:r>
      <w:r>
        <w:rPr>
          <w:rFonts w:ascii="Calibri Light" w:hAnsi="Calibri Light" w:cs="Calibri Light"/>
          <w:lang w:val="en-US"/>
        </w:rPr>
        <w:t>twist</w:t>
      </w:r>
      <w:r w:rsidRPr="00D220A1">
        <w:rPr>
          <w:rFonts w:ascii="Calibri Light" w:hAnsi="Calibri Light" w:cs="Calibri Light"/>
          <w:lang w:val="en-US"/>
        </w:rPr>
        <w:t xml:space="preserve">. In that case, the change was less salient, in terms of the integral motive, because the series of sounds was composed of three distinct syllables, whereas in </w:t>
      </w:r>
      <w:proofErr w:type="spellStart"/>
      <w:r w:rsidRPr="00EB78F3">
        <w:rPr>
          <w:rFonts w:ascii="Calibri Light" w:hAnsi="Calibri Light" w:cs="Calibri Light"/>
          <w:i/>
          <w:iCs/>
          <w:lang w:val="en-US"/>
        </w:rPr>
        <w:t>Barambuch</w:t>
      </w:r>
      <w:proofErr w:type="spellEnd"/>
      <w:r w:rsidRPr="00D220A1">
        <w:rPr>
          <w:rFonts w:ascii="Calibri Light" w:hAnsi="Calibri Light" w:cs="Calibri Light"/>
          <w:lang w:val="en-US"/>
        </w:rPr>
        <w:t xml:space="preserve"> there is an iteration of the first two until a substitution takes place at the end. Thus, the vocalization accentuates the climax of the entire motive</w:t>
      </w:r>
      <w:r>
        <w:rPr>
          <w:rFonts w:ascii="Calibri Light" w:hAnsi="Calibri Light" w:cs="Calibri Light"/>
          <w:lang w:val="en-US"/>
        </w:rPr>
        <w:t>,</w:t>
      </w:r>
      <w:r w:rsidRPr="00D220A1">
        <w:rPr>
          <w:rFonts w:ascii="Calibri Light" w:hAnsi="Calibri Light" w:cs="Calibri Light"/>
          <w:lang w:val="en-US"/>
        </w:rPr>
        <w:t xml:space="preserve"> breaking the preceding gradual advance. The </w:t>
      </w:r>
      <w:proofErr w:type="spellStart"/>
      <w:r w:rsidRPr="00EB78F3">
        <w:rPr>
          <w:rFonts w:ascii="Calibri Light" w:hAnsi="Calibri Light" w:cs="Calibri Light"/>
          <w:i/>
          <w:iCs/>
          <w:lang w:val="en-US"/>
        </w:rPr>
        <w:t>Stinguishen</w:t>
      </w:r>
      <w:proofErr w:type="spellEnd"/>
      <w:r w:rsidRPr="00D220A1">
        <w:rPr>
          <w:rFonts w:ascii="Calibri Light" w:hAnsi="Calibri Light" w:cs="Calibri Light"/>
          <w:lang w:val="en-US"/>
        </w:rPr>
        <w:t xml:space="preserve"> </w:t>
      </w:r>
      <w:r>
        <w:rPr>
          <w:rFonts w:ascii="Calibri Light" w:hAnsi="Calibri Light" w:cs="Calibri Light"/>
          <w:lang w:val="en-US"/>
        </w:rPr>
        <w:t xml:space="preserve">performance </w:t>
      </w:r>
      <w:r w:rsidRPr="00D220A1">
        <w:rPr>
          <w:rFonts w:ascii="Calibri Light" w:hAnsi="Calibri Light" w:cs="Calibri Light"/>
          <w:lang w:val="en-US"/>
        </w:rPr>
        <w:t>is also structured similarly to performance A in the fleeting class, albeit for a different motif. The same vocalization is repeat</w:t>
      </w:r>
      <w:r>
        <w:rPr>
          <w:rFonts w:ascii="Calibri Light" w:hAnsi="Calibri Light" w:cs="Calibri Light"/>
          <w:lang w:val="en-US"/>
        </w:rPr>
        <w:t>ed several times within the length</w:t>
      </w:r>
      <w:r w:rsidRPr="00D220A1">
        <w:rPr>
          <w:rFonts w:ascii="Calibri Light" w:hAnsi="Calibri Light" w:cs="Calibri Light"/>
          <w:lang w:val="en-US"/>
        </w:rPr>
        <w:t xml:space="preserve"> of a single prolonged movement (respectively, the movement of the body of the </w:t>
      </w:r>
      <w:r>
        <w:rPr>
          <w:rFonts w:ascii="Calibri Light" w:hAnsi="Calibri Light" w:cs="Calibri Light"/>
          <w:lang w:val="en-US"/>
        </w:rPr>
        <w:t xml:space="preserve">baby </w:t>
      </w:r>
      <w:r w:rsidRPr="00D220A1">
        <w:rPr>
          <w:rFonts w:ascii="Calibri Light" w:hAnsi="Calibri Light" w:cs="Calibri Light"/>
          <w:lang w:val="en-US"/>
        </w:rPr>
        <w:t xml:space="preserve">with the hands of the adult and the distal-proximal movement). The sonority of </w:t>
      </w:r>
      <w:r w:rsidRPr="00EB78F3">
        <w:rPr>
          <w:rFonts w:ascii="Calibri Light" w:hAnsi="Calibri Light" w:cs="Calibri Light"/>
          <w:i/>
          <w:iCs/>
          <w:lang w:val="en-US"/>
        </w:rPr>
        <w:t>Smelling paw</w:t>
      </w:r>
      <w:r w:rsidRPr="00D220A1">
        <w:rPr>
          <w:rFonts w:ascii="Calibri Light" w:hAnsi="Calibri Light" w:cs="Calibri Light"/>
          <w:lang w:val="en-US"/>
        </w:rPr>
        <w:t xml:space="preserve">, as opposed to the two previous cases, relies on the </w:t>
      </w:r>
      <w:r>
        <w:rPr>
          <w:rFonts w:ascii="Calibri Light" w:hAnsi="Calibri Light" w:cs="Calibri Light"/>
          <w:lang w:val="en-US"/>
        </w:rPr>
        <w:t>language</w:t>
      </w:r>
      <w:r w:rsidRPr="00D220A1">
        <w:rPr>
          <w:rFonts w:ascii="Calibri Light" w:hAnsi="Calibri Light" w:cs="Calibri Light"/>
          <w:lang w:val="en-US"/>
        </w:rPr>
        <w:t xml:space="preserve"> (as in </w:t>
      </w:r>
      <w:r w:rsidRPr="00EB78F3">
        <w:rPr>
          <w:rFonts w:ascii="Calibri Light" w:hAnsi="Calibri Light" w:cs="Calibri Light"/>
          <w:i/>
          <w:iCs/>
          <w:lang w:val="en-US"/>
        </w:rPr>
        <w:t>Little ants</w:t>
      </w:r>
      <w:r w:rsidRPr="00D220A1">
        <w:rPr>
          <w:rFonts w:ascii="Calibri Light" w:hAnsi="Calibri Light" w:cs="Calibri Light"/>
          <w:lang w:val="en-US"/>
        </w:rPr>
        <w:t>), suggesting that in the performative activity of early musicality, the oral content oscillates between words, syllables, p</w:t>
      </w:r>
      <w:r>
        <w:rPr>
          <w:rFonts w:ascii="Calibri Light" w:hAnsi="Calibri Light" w:cs="Calibri Light"/>
          <w:lang w:val="en-US"/>
        </w:rPr>
        <w:t>honemes and noises regardless of</w:t>
      </w:r>
      <w:r w:rsidRPr="00D220A1">
        <w:rPr>
          <w:rFonts w:ascii="Calibri Light" w:hAnsi="Calibri Light" w:cs="Calibri Light"/>
          <w:lang w:val="en-US"/>
        </w:rPr>
        <w:t xml:space="preserve"> their importance. In fact, words are words only for adults, while for infants they indistinctly accompany the set of movements, highlighting </w:t>
      </w:r>
      <w:proofErr w:type="spellStart"/>
      <w:r w:rsidRPr="00D220A1">
        <w:rPr>
          <w:rFonts w:ascii="Calibri Light" w:hAnsi="Calibri Light" w:cs="Calibri Light"/>
          <w:lang w:val="en-US"/>
        </w:rPr>
        <w:t>amodal</w:t>
      </w:r>
      <w:proofErr w:type="spellEnd"/>
      <w:r w:rsidRPr="00D220A1">
        <w:rPr>
          <w:rFonts w:ascii="Calibri Light" w:hAnsi="Calibri Light" w:cs="Calibri Light"/>
          <w:lang w:val="en-US"/>
        </w:rPr>
        <w:t xml:space="preserve"> properties through various combinations (see </w:t>
      </w:r>
      <w:r>
        <w:rPr>
          <w:rFonts w:ascii="Calibri Light" w:hAnsi="Calibri Light" w:cs="Calibri Light"/>
          <w:lang w:val="en-US"/>
        </w:rPr>
        <w:t>C</w:t>
      </w:r>
      <w:r w:rsidRPr="00D220A1">
        <w:rPr>
          <w:rFonts w:ascii="Calibri Light" w:hAnsi="Calibri Light" w:cs="Calibri Light"/>
          <w:lang w:val="en-US"/>
        </w:rPr>
        <w:t xml:space="preserve">hapter 8). </w:t>
      </w:r>
      <w:r w:rsidRPr="00EB78F3">
        <w:rPr>
          <w:rFonts w:ascii="Calibri Light" w:hAnsi="Calibri Light" w:cs="Calibri Light"/>
          <w:i/>
          <w:iCs/>
          <w:lang w:val="en-US"/>
        </w:rPr>
        <w:t>Smelling paw</w:t>
      </w:r>
      <w:r>
        <w:rPr>
          <w:rFonts w:ascii="Calibri Light" w:hAnsi="Calibri Light" w:cs="Calibri Light"/>
          <w:lang w:val="en-US"/>
        </w:rPr>
        <w:t xml:space="preserve"> </w:t>
      </w:r>
      <w:r w:rsidRPr="00D220A1">
        <w:rPr>
          <w:rFonts w:ascii="Calibri Light" w:hAnsi="Calibri Light" w:cs="Calibri Light"/>
          <w:lang w:val="en-US"/>
        </w:rPr>
        <w:t xml:space="preserve">is significant </w:t>
      </w:r>
      <w:r>
        <w:rPr>
          <w:rFonts w:ascii="Calibri Light" w:hAnsi="Calibri Light" w:cs="Calibri Light"/>
          <w:lang w:val="en-US"/>
        </w:rPr>
        <w:t xml:space="preserve">because it involves </w:t>
      </w:r>
      <w:r w:rsidRPr="00D220A1">
        <w:rPr>
          <w:rFonts w:ascii="Calibri Light" w:hAnsi="Calibri Light" w:cs="Calibri Light"/>
          <w:lang w:val="en-US"/>
        </w:rPr>
        <w:t>facial expression</w:t>
      </w:r>
      <w:r>
        <w:rPr>
          <w:rFonts w:ascii="Calibri Light" w:hAnsi="Calibri Light" w:cs="Calibri Light"/>
          <w:lang w:val="en-US"/>
        </w:rPr>
        <w:t>s</w:t>
      </w:r>
      <w:r w:rsidRPr="00D220A1">
        <w:rPr>
          <w:rFonts w:ascii="Calibri Light" w:hAnsi="Calibri Light" w:cs="Calibri Light"/>
          <w:lang w:val="en-US"/>
        </w:rPr>
        <w:t xml:space="preserve">. In any performance, particularly in those ending in a sound-kinetic outburst, the face of the adult is usually altered at the climax, and the different vocalization pulses or sequenced movements are usually reflected in the features, but in this case the adult uses a concrete and specific facial expression, linked to the manifestation of a basal emotion: disgust or aversion. While the </w:t>
      </w:r>
      <w:r>
        <w:rPr>
          <w:rFonts w:ascii="Calibri Light" w:hAnsi="Calibri Light" w:cs="Calibri Light"/>
          <w:lang w:val="en-US"/>
        </w:rPr>
        <w:t>baby</w:t>
      </w:r>
      <w:r w:rsidRPr="00D220A1">
        <w:rPr>
          <w:rFonts w:ascii="Calibri Light" w:hAnsi="Calibri Light" w:cs="Calibri Light"/>
          <w:lang w:val="en-US"/>
        </w:rPr>
        <w:t xml:space="preserve"> may be able to identify, through a cross-modal correspondence, this expression and may express it involuntarily in his facial musculature, we mu</w:t>
      </w:r>
      <w:r>
        <w:rPr>
          <w:rFonts w:ascii="Calibri Light" w:hAnsi="Calibri Light" w:cs="Calibri Light"/>
          <w:lang w:val="en-US"/>
        </w:rPr>
        <w:t xml:space="preserve">st emphasize that here, the playful mood </w:t>
      </w:r>
      <w:r w:rsidRPr="00D220A1">
        <w:rPr>
          <w:rFonts w:ascii="Calibri Light" w:hAnsi="Calibri Light" w:cs="Calibri Light"/>
          <w:lang w:val="en-US"/>
        </w:rPr>
        <w:t xml:space="preserve">is reflected in the tone of the interactions, and that </w:t>
      </w:r>
      <w:r w:rsidRPr="00D220A1">
        <w:rPr>
          <w:rFonts w:ascii="Calibri Light" w:hAnsi="Calibri Light" w:cs="Calibri Light"/>
          <w:lang w:val="en-US"/>
        </w:rPr>
        <w:lastRenderedPageBreak/>
        <w:t xml:space="preserve">the disgust on the face of the mother intersects with smiles and playfulness. At the same time, this facial expression is voluntarily exaggerated, endorsing the construct of </w:t>
      </w:r>
      <w:proofErr w:type="spellStart"/>
      <w:r w:rsidRPr="00D220A1">
        <w:rPr>
          <w:rFonts w:ascii="Calibri Light" w:hAnsi="Calibri Light" w:cs="Calibri Light"/>
          <w:lang w:val="en-US"/>
        </w:rPr>
        <w:t>motionese</w:t>
      </w:r>
      <w:proofErr w:type="spellEnd"/>
      <w:r w:rsidRPr="00D220A1">
        <w:rPr>
          <w:rFonts w:ascii="Calibri Light" w:hAnsi="Calibri Light" w:cs="Calibri Light"/>
          <w:lang w:val="en-US"/>
        </w:rPr>
        <w:t>, a bodily correlate of expressive affect that is orally manifested as motherese and that, much like this one, is spontaneously used in interactions with infants (Brand</w:t>
      </w:r>
      <w:r>
        <w:rPr>
          <w:rFonts w:ascii="Calibri Light" w:hAnsi="Calibri Light" w:cs="Calibri Light"/>
          <w:lang w:val="en-US"/>
        </w:rPr>
        <w:t xml:space="preserve"> et al.,</w:t>
      </w:r>
      <w:r w:rsidRPr="00D220A1">
        <w:rPr>
          <w:rFonts w:ascii="Calibri Light" w:hAnsi="Calibri Light" w:cs="Calibri Light"/>
          <w:lang w:val="en-US"/>
        </w:rPr>
        <w:t xml:space="preserve"> Ashburn 2002</w:t>
      </w:r>
      <w:r>
        <w:rPr>
          <w:rFonts w:ascii="Calibri Light" w:hAnsi="Calibri Light" w:cs="Calibri Light"/>
          <w:lang w:val="en-US"/>
        </w:rPr>
        <w:t>,</w:t>
      </w:r>
      <w:r w:rsidRPr="00D220A1">
        <w:rPr>
          <w:rFonts w:ascii="Calibri Light" w:hAnsi="Calibri Light" w:cs="Calibri Light"/>
          <w:lang w:val="en-US"/>
        </w:rPr>
        <w:t xml:space="preserve"> Brand &amp; Shallcross, 2008). This </w:t>
      </w:r>
      <w:r>
        <w:rPr>
          <w:rFonts w:ascii="Calibri Light" w:hAnsi="Calibri Light" w:cs="Calibri Light"/>
          <w:lang w:val="en-US"/>
        </w:rPr>
        <w:t xml:space="preserve">attitude of </w:t>
      </w:r>
      <w:r w:rsidRPr="00D220A1">
        <w:rPr>
          <w:rFonts w:ascii="Calibri Light" w:hAnsi="Calibri Light" w:cs="Calibri Light"/>
          <w:lang w:val="en-US"/>
        </w:rPr>
        <w:t>adult expressivity, involving vocalizations, movement, and emotional expression is called multimodal motherese (</w:t>
      </w:r>
      <w:proofErr w:type="spellStart"/>
      <w:r w:rsidRPr="00D220A1">
        <w:rPr>
          <w:rFonts w:ascii="Calibri Light" w:hAnsi="Calibri Light" w:cs="Calibri Light"/>
          <w:lang w:val="en-US"/>
        </w:rPr>
        <w:t>Gogate</w:t>
      </w:r>
      <w:proofErr w:type="spellEnd"/>
      <w:r w:rsidRPr="00D220A1">
        <w:rPr>
          <w:rFonts w:ascii="Calibri Light" w:hAnsi="Calibri Light" w:cs="Calibri Light"/>
          <w:lang w:val="en-US"/>
        </w:rPr>
        <w:t xml:space="preserve">, </w:t>
      </w:r>
      <w:r>
        <w:rPr>
          <w:rFonts w:ascii="Calibri Light" w:hAnsi="Calibri Light" w:cs="Calibri Light"/>
          <w:lang w:val="en-US"/>
        </w:rPr>
        <w:t xml:space="preserve"> et al.</w:t>
      </w:r>
      <w:r w:rsidRPr="00D220A1">
        <w:rPr>
          <w:rFonts w:ascii="Calibri Light" w:hAnsi="Calibri Light" w:cs="Calibri Light"/>
          <w:lang w:val="en-US"/>
        </w:rPr>
        <w:t xml:space="preserve"> 2000), foregrounding the functional structure of cross-modal solidarity in addressing infants and </w:t>
      </w:r>
      <w:proofErr w:type="spellStart"/>
      <w:r w:rsidRPr="00D220A1">
        <w:rPr>
          <w:rFonts w:ascii="Calibri Light" w:hAnsi="Calibri Light" w:cs="Calibri Light"/>
          <w:lang w:val="en-US"/>
        </w:rPr>
        <w:t>pregrammatical</w:t>
      </w:r>
      <w:proofErr w:type="spellEnd"/>
      <w:r w:rsidRPr="00D220A1">
        <w:rPr>
          <w:rFonts w:ascii="Calibri Light" w:hAnsi="Calibri Light" w:cs="Calibri Light"/>
          <w:lang w:val="en-US"/>
        </w:rPr>
        <w:t xml:space="preserve"> children. To summarize, </w:t>
      </w:r>
      <w:r w:rsidRPr="00EB78F3">
        <w:rPr>
          <w:rFonts w:ascii="Calibri Light" w:hAnsi="Calibri Light" w:cs="Calibri Light"/>
          <w:i/>
          <w:iCs/>
          <w:lang w:val="en-US"/>
        </w:rPr>
        <w:t>Smelling paw</w:t>
      </w:r>
      <w:r>
        <w:rPr>
          <w:rFonts w:ascii="Calibri Light" w:hAnsi="Calibri Light" w:cs="Calibri Light"/>
          <w:lang w:val="en-US"/>
        </w:rPr>
        <w:t xml:space="preserve"> </w:t>
      </w:r>
      <w:r w:rsidRPr="00D220A1">
        <w:rPr>
          <w:rFonts w:ascii="Calibri Light" w:hAnsi="Calibri Light" w:cs="Calibri Light"/>
          <w:lang w:val="en-US"/>
        </w:rPr>
        <w:t xml:space="preserve">is a unique convergence between adult movements (contacting the body of the </w:t>
      </w:r>
      <w:r>
        <w:rPr>
          <w:rFonts w:ascii="Calibri Light" w:hAnsi="Calibri Light" w:cs="Calibri Light"/>
          <w:lang w:val="en-US"/>
        </w:rPr>
        <w:t>baby</w:t>
      </w:r>
      <w:r w:rsidRPr="00D220A1">
        <w:rPr>
          <w:rFonts w:ascii="Calibri Light" w:hAnsi="Calibri Light" w:cs="Calibri Light"/>
          <w:lang w:val="en-US"/>
        </w:rPr>
        <w:t xml:space="preserve"> and performing certain movement forms</w:t>
      </w:r>
      <w:r>
        <w:rPr>
          <w:rFonts w:ascii="Calibri Light" w:hAnsi="Calibri Light" w:cs="Calibri Light"/>
          <w:lang w:val="en-US"/>
        </w:rPr>
        <w:t xml:space="preserve"> on it</w:t>
      </w:r>
      <w:r w:rsidRPr="00D220A1">
        <w:rPr>
          <w:rFonts w:ascii="Calibri Light" w:hAnsi="Calibri Light" w:cs="Calibri Light"/>
          <w:lang w:val="en-US"/>
        </w:rPr>
        <w:t xml:space="preserve">, </w:t>
      </w:r>
      <w:r>
        <w:rPr>
          <w:rFonts w:ascii="Calibri Light" w:hAnsi="Calibri Light" w:cs="Calibri Light"/>
          <w:lang w:val="en-US"/>
        </w:rPr>
        <w:t>like</w:t>
      </w:r>
      <w:r w:rsidRPr="00D220A1">
        <w:rPr>
          <w:rFonts w:ascii="Calibri Light" w:hAnsi="Calibri Light" w:cs="Calibri Light"/>
          <w:lang w:val="en-US"/>
        </w:rPr>
        <w:t xml:space="preserve"> extending the foot to smell it and then releasing it), a facial expression linked to an innate emotion, a spontaneous enhancement in expressivity (motherese + </w:t>
      </w:r>
      <w:proofErr w:type="spellStart"/>
      <w:r w:rsidRPr="00D220A1">
        <w:rPr>
          <w:rFonts w:ascii="Calibri Light" w:hAnsi="Calibri Light" w:cs="Calibri Light"/>
          <w:lang w:val="en-US"/>
        </w:rPr>
        <w:t>motionese</w:t>
      </w:r>
      <w:proofErr w:type="spellEnd"/>
      <w:r w:rsidRPr="00D220A1">
        <w:rPr>
          <w:rFonts w:ascii="Calibri Light" w:hAnsi="Calibri Light" w:cs="Calibri Light"/>
          <w:lang w:val="en-US"/>
        </w:rPr>
        <w:t>) and a certain thematically relevant verbalization, not mere vocalization</w:t>
      </w:r>
      <w:r>
        <w:rPr>
          <w:rFonts w:ascii="Calibri Light" w:hAnsi="Calibri Light" w:cs="Calibri Light"/>
          <w:lang w:val="en-US"/>
        </w:rPr>
        <w:t>s</w:t>
      </w:r>
      <w:r w:rsidRPr="00D220A1">
        <w:rPr>
          <w:rFonts w:ascii="Calibri Light" w:hAnsi="Calibri Light" w:cs="Calibri Light"/>
          <w:lang w:val="en-US"/>
        </w:rPr>
        <w:t xml:space="preserve"> (indicating that insignificant sounds and language elements coexist in adult speech </w:t>
      </w:r>
      <w:r>
        <w:rPr>
          <w:rFonts w:ascii="Calibri Light" w:hAnsi="Calibri Light" w:cs="Calibri Light"/>
          <w:lang w:val="en-US"/>
        </w:rPr>
        <w:t>directed to</w:t>
      </w:r>
      <w:r w:rsidRPr="00D220A1">
        <w:rPr>
          <w:rFonts w:ascii="Calibri Light" w:hAnsi="Calibri Light" w:cs="Calibri Light"/>
          <w:lang w:val="en-US"/>
        </w:rPr>
        <w:t xml:space="preserve"> infants and in the performances addressed to them). This conjugation of affectively convergent information is effective </w:t>
      </w:r>
      <w:r>
        <w:rPr>
          <w:rFonts w:ascii="Calibri Light" w:hAnsi="Calibri Light" w:cs="Calibri Light"/>
          <w:lang w:val="en-US"/>
        </w:rPr>
        <w:t xml:space="preserve">because it </w:t>
      </w:r>
      <w:r w:rsidRPr="00D220A1">
        <w:rPr>
          <w:rFonts w:ascii="Calibri Light" w:hAnsi="Calibri Light" w:cs="Calibri Light"/>
          <w:lang w:val="en-US"/>
        </w:rPr>
        <w:t xml:space="preserve">capitalizes on the possibilities </w:t>
      </w:r>
      <w:r>
        <w:rPr>
          <w:rFonts w:ascii="Calibri Light" w:hAnsi="Calibri Light" w:cs="Calibri Light"/>
          <w:lang w:val="en-US"/>
        </w:rPr>
        <w:t>for an</w:t>
      </w:r>
      <w:r w:rsidRPr="00D220A1">
        <w:rPr>
          <w:rFonts w:ascii="Calibri Light" w:hAnsi="Calibri Light" w:cs="Calibri Light"/>
          <w:lang w:val="en-US"/>
        </w:rPr>
        <w:t xml:space="preserve"> early musicality</w:t>
      </w:r>
      <w:r>
        <w:rPr>
          <w:rFonts w:ascii="Calibri Light" w:hAnsi="Calibri Light" w:cs="Calibri Light"/>
          <w:lang w:val="en-US"/>
        </w:rPr>
        <w:t xml:space="preserve"> in infancy</w:t>
      </w:r>
      <w:r w:rsidRPr="00D220A1">
        <w:rPr>
          <w:rFonts w:ascii="Calibri Light" w:hAnsi="Calibri Light" w:cs="Calibri Light"/>
          <w:lang w:val="en-US"/>
        </w:rPr>
        <w:t>, the first dialect for mutual understanding.</w:t>
      </w:r>
    </w:p>
    <w:p w14:paraId="616116B6" w14:textId="77777777" w:rsidR="00816F1C" w:rsidRPr="00E91398"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D220A1">
        <w:rPr>
          <w:rFonts w:ascii="Calibri Light" w:hAnsi="Calibri Light" w:cs="Calibri Light"/>
          <w:lang w:val="en-US"/>
        </w:rPr>
        <w:t xml:space="preserve">In the performance of </w:t>
      </w:r>
      <w:r w:rsidRPr="00EB78F3">
        <w:rPr>
          <w:rFonts w:ascii="Calibri Light" w:hAnsi="Calibri Light" w:cs="Calibri Light"/>
          <w:i/>
          <w:lang w:val="en-US"/>
        </w:rPr>
        <w:t>Approaching an object with sound</w:t>
      </w:r>
      <w:r w:rsidRPr="00D220A1">
        <w:rPr>
          <w:rFonts w:ascii="Calibri Light" w:hAnsi="Calibri Light" w:cs="Calibri Light"/>
          <w:lang w:val="en-US"/>
        </w:rPr>
        <w:t xml:space="preserve">, an object approaches the </w:t>
      </w:r>
      <w:r>
        <w:rPr>
          <w:rFonts w:ascii="Calibri Light" w:hAnsi="Calibri Light" w:cs="Calibri Light"/>
          <w:lang w:val="en-US"/>
        </w:rPr>
        <w:t xml:space="preserve">infant </w:t>
      </w:r>
      <w:r w:rsidRPr="00D220A1">
        <w:rPr>
          <w:rFonts w:ascii="Calibri Light" w:hAnsi="Calibri Light" w:cs="Calibri Light"/>
          <w:lang w:val="en-US"/>
        </w:rPr>
        <w:t xml:space="preserve">slowly and then moves away quickly. The approaching movement is combined with different vocalizations, showing how one and the same thing </w:t>
      </w:r>
      <w:r w:rsidRPr="00072EAC">
        <w:rPr>
          <w:rFonts w:cstheme="minorHAnsi"/>
          <w:lang w:val="en-GB"/>
        </w:rPr>
        <w:t xml:space="preserve"> ̶ </w:t>
      </w:r>
      <w:r w:rsidRPr="00D220A1">
        <w:rPr>
          <w:rFonts w:ascii="Calibri Light" w:hAnsi="Calibri Light" w:cs="Calibri Light"/>
          <w:lang w:val="en-US"/>
        </w:rPr>
        <w:t>the slow approaching movement</w:t>
      </w:r>
      <w:r w:rsidRPr="00072EAC">
        <w:rPr>
          <w:rFonts w:cstheme="minorHAnsi"/>
          <w:lang w:val="en-GB"/>
        </w:rPr>
        <w:t xml:space="preserve"> ̶ </w:t>
      </w:r>
      <w:r w:rsidRPr="00D220A1">
        <w:rPr>
          <w:rFonts w:ascii="Calibri Light" w:hAnsi="Calibri Light" w:cs="Calibri Light"/>
          <w:lang w:val="en-US"/>
        </w:rPr>
        <w:t xml:space="preserve"> can also be different. In contrast, the withdrawal movement is faster and </w:t>
      </w:r>
      <w:r>
        <w:rPr>
          <w:rFonts w:ascii="Calibri Light" w:hAnsi="Calibri Light" w:cs="Calibri Light"/>
          <w:lang w:val="en-US"/>
        </w:rPr>
        <w:t>silent</w:t>
      </w:r>
      <w:r w:rsidRPr="00D220A1">
        <w:rPr>
          <w:rFonts w:ascii="Calibri Light" w:hAnsi="Calibri Light" w:cs="Calibri Light"/>
          <w:lang w:val="en-US"/>
        </w:rPr>
        <w:t xml:space="preserve">. These small variations and contrasts capture and sustain infant attention. </w:t>
      </w:r>
      <w:r>
        <w:rPr>
          <w:rFonts w:ascii="Calibri Light" w:hAnsi="Calibri Light" w:cs="Calibri Light"/>
          <w:lang w:val="en-US"/>
        </w:rPr>
        <w:t>T</w:t>
      </w:r>
      <w:r w:rsidRPr="00D220A1">
        <w:rPr>
          <w:rFonts w:ascii="Calibri Light" w:hAnsi="Calibri Light" w:cs="Calibri Light"/>
          <w:lang w:val="en-US"/>
        </w:rPr>
        <w:t>he</w:t>
      </w:r>
      <w:r w:rsidRPr="00AF5E88">
        <w:rPr>
          <w:rFonts w:ascii="Calibri Light" w:hAnsi="Calibri Light" w:cs="Calibri Light"/>
          <w:i/>
          <w:iCs/>
          <w:lang w:val="en-US"/>
        </w:rPr>
        <w:t xml:space="preserve"> </w:t>
      </w:r>
      <w:r w:rsidRPr="00E806B9">
        <w:rPr>
          <w:rFonts w:ascii="Calibri Light" w:hAnsi="Calibri Light" w:cs="Calibri Light"/>
          <w:i/>
          <w:iCs/>
          <w:lang w:val="en-US"/>
        </w:rPr>
        <w:t>Seesaw</w:t>
      </w:r>
      <w:r w:rsidRPr="00D220A1">
        <w:rPr>
          <w:rFonts w:ascii="Calibri Light" w:hAnsi="Calibri Light" w:cs="Calibri Light"/>
          <w:lang w:val="en-US"/>
        </w:rPr>
        <w:t xml:space="preserve"> </w:t>
      </w:r>
      <w:r>
        <w:rPr>
          <w:rFonts w:ascii="Calibri Light" w:hAnsi="Calibri Light" w:cs="Calibri Light"/>
          <w:lang w:val="en-US"/>
        </w:rPr>
        <w:t>reiterated</w:t>
      </w:r>
      <w:r w:rsidRPr="00D220A1">
        <w:rPr>
          <w:rFonts w:ascii="Calibri Light" w:hAnsi="Calibri Light" w:cs="Calibri Light"/>
          <w:lang w:val="en-US"/>
        </w:rPr>
        <w:t xml:space="preserve"> performance </w:t>
      </w:r>
      <w:r>
        <w:rPr>
          <w:rFonts w:ascii="Calibri Light" w:hAnsi="Calibri Light" w:cs="Calibri Light"/>
          <w:lang w:val="en-US"/>
        </w:rPr>
        <w:t>matches</w:t>
      </w:r>
      <w:r w:rsidRPr="00D220A1">
        <w:rPr>
          <w:rFonts w:ascii="Calibri Light" w:hAnsi="Calibri Light" w:cs="Calibri Light"/>
          <w:lang w:val="en-US"/>
        </w:rPr>
        <w:t xml:space="preserve"> three movement</w:t>
      </w:r>
      <w:r>
        <w:rPr>
          <w:rFonts w:ascii="Calibri Light" w:hAnsi="Calibri Light" w:cs="Calibri Light"/>
          <w:lang w:val="en-US"/>
        </w:rPr>
        <w:t>s</w:t>
      </w:r>
      <w:r w:rsidRPr="00D220A1">
        <w:rPr>
          <w:rFonts w:ascii="Calibri Light" w:hAnsi="Calibri Light" w:cs="Calibri Light"/>
          <w:lang w:val="en-US"/>
        </w:rPr>
        <w:t xml:space="preserve"> (leaning back, suspense, and bringing back up) with three sounds. </w:t>
      </w:r>
      <w:r>
        <w:rPr>
          <w:rFonts w:ascii="Calibri Light" w:hAnsi="Calibri Light" w:cs="Calibri Light"/>
          <w:lang w:val="en-US"/>
        </w:rPr>
        <w:t>Like</w:t>
      </w:r>
      <w:r w:rsidRPr="00D220A1">
        <w:rPr>
          <w:rFonts w:ascii="Calibri Light" w:hAnsi="Calibri Light" w:cs="Calibri Light"/>
          <w:lang w:val="en-US"/>
        </w:rPr>
        <w:t xml:space="preserve"> in </w:t>
      </w:r>
      <w:r w:rsidRPr="00EB78F3">
        <w:rPr>
          <w:rFonts w:ascii="Calibri Light" w:hAnsi="Calibri Light" w:cs="Calibri Light"/>
          <w:i/>
          <w:iCs/>
          <w:lang w:val="en-US"/>
        </w:rPr>
        <w:t>Smelling paw</w:t>
      </w:r>
      <w:r w:rsidRPr="00D220A1">
        <w:rPr>
          <w:rFonts w:ascii="Calibri Light" w:hAnsi="Calibri Light" w:cs="Calibri Light"/>
          <w:lang w:val="en-US"/>
        </w:rPr>
        <w:t>, where the baby extended his foot to await the performance of the adult, through the repetition of this routine, the baby gets involved by throwing his head back</w:t>
      </w:r>
      <w:r w:rsidRPr="00E91398">
        <w:rPr>
          <w:rFonts w:ascii="Calibri Light" w:hAnsi="Calibri Light" w:cs="Calibri Light"/>
          <w:lang w:val="en-US"/>
        </w:rPr>
        <w:t xml:space="preserve"> </w:t>
      </w:r>
      <w:r w:rsidRPr="00005F9A">
        <w:rPr>
          <w:rFonts w:ascii="Calibri Light" w:hAnsi="Calibri Light" w:cs="Calibri Light"/>
          <w:lang w:val="en-US"/>
        </w:rPr>
        <w:t>summoning the adult to start the game.</w:t>
      </w:r>
    </w:p>
    <w:p w14:paraId="64B13FD2" w14:textId="77777777" w:rsidR="00816F1C" w:rsidRDefault="00816F1C" w:rsidP="0069068B">
      <w:pPr>
        <w:tabs>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lang w:val="en-US"/>
        </w:rPr>
      </w:pPr>
      <w:r w:rsidRPr="00E91398">
        <w:rPr>
          <w:rFonts w:ascii="Calibri Light" w:hAnsi="Calibri Light" w:cs="Calibri Light"/>
          <w:lang w:val="en-US"/>
        </w:rPr>
        <w:t xml:space="preserve">The </w:t>
      </w:r>
      <w:proofErr w:type="spellStart"/>
      <w:r w:rsidRPr="008F7E36">
        <w:rPr>
          <w:rFonts w:ascii="Calibri Light" w:hAnsi="Calibri Light" w:cs="Calibri Light"/>
          <w:i/>
          <w:lang w:val="en-US"/>
        </w:rPr>
        <w:t>Barambuch</w:t>
      </w:r>
      <w:proofErr w:type="spellEnd"/>
      <w:r w:rsidRPr="00E91398">
        <w:rPr>
          <w:rFonts w:ascii="Calibri Light" w:hAnsi="Calibri Light" w:cs="Calibri Light"/>
          <w:lang w:val="en-US"/>
        </w:rPr>
        <w:t xml:space="preserve"> and</w:t>
      </w:r>
      <w:r>
        <w:rPr>
          <w:rFonts w:ascii="Calibri Light" w:hAnsi="Calibri Light" w:cs="Calibri Light"/>
          <w:lang w:val="en-US"/>
        </w:rPr>
        <w:t xml:space="preserve"> </w:t>
      </w:r>
      <w:r w:rsidRPr="00EB78F3">
        <w:rPr>
          <w:rFonts w:ascii="Calibri Light" w:hAnsi="Calibri Light" w:cs="Calibri Light"/>
          <w:i/>
          <w:iCs/>
          <w:lang w:val="en-US"/>
        </w:rPr>
        <w:t>Seesaw</w:t>
      </w:r>
      <w:r>
        <w:rPr>
          <w:rFonts w:ascii="Calibri Light" w:hAnsi="Calibri Light" w:cs="Calibri Light"/>
          <w:lang w:val="en-US"/>
        </w:rPr>
        <w:t xml:space="preserve"> </w:t>
      </w:r>
      <w:r w:rsidRPr="00D220A1">
        <w:rPr>
          <w:rFonts w:ascii="Calibri Light" w:hAnsi="Calibri Light" w:cs="Calibri Light"/>
          <w:lang w:val="en-US"/>
        </w:rPr>
        <w:t xml:space="preserve"> </w:t>
      </w:r>
      <w:r w:rsidRPr="00E91398">
        <w:rPr>
          <w:rFonts w:ascii="Calibri Light" w:hAnsi="Calibri Light" w:cs="Calibri Light"/>
          <w:lang w:val="en-US"/>
        </w:rPr>
        <w:t>IDI-performances share an active infant participation, who manages to initiate them and request the adult to resume them. In this way, IDI-</w:t>
      </w:r>
      <w:proofErr w:type="spellStart"/>
      <w:r w:rsidRPr="00E91398">
        <w:rPr>
          <w:rFonts w:ascii="Calibri Light" w:hAnsi="Calibri Light" w:cs="Calibri Light"/>
          <w:lang w:val="en-US"/>
        </w:rPr>
        <w:t>perfomances</w:t>
      </w:r>
      <w:proofErr w:type="spellEnd"/>
      <w:r w:rsidRPr="00E91398">
        <w:rPr>
          <w:rFonts w:ascii="Calibri Light" w:hAnsi="Calibri Light" w:cs="Calibri Light"/>
          <w:lang w:val="en-US"/>
        </w:rPr>
        <w:t xml:space="preserve"> seem to foster the </w:t>
      </w:r>
      <w:r>
        <w:rPr>
          <w:rFonts w:ascii="Calibri Light" w:hAnsi="Calibri Light" w:cs="Calibri Light"/>
          <w:lang w:val="en-US"/>
        </w:rPr>
        <w:t>birth</w:t>
      </w:r>
      <w:r w:rsidRPr="00E91398">
        <w:rPr>
          <w:rFonts w:ascii="Calibri Light" w:hAnsi="Calibri Light" w:cs="Calibri Light"/>
          <w:lang w:val="en-US"/>
        </w:rPr>
        <w:t xml:space="preserve"> of communication intention. </w:t>
      </w:r>
    </w:p>
    <w:p w14:paraId="7EEA5738" w14:textId="77777777" w:rsidR="00816F1C" w:rsidRPr="00E91398"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color w:val="000000"/>
          <w:lang w:val="en-US"/>
        </w:rPr>
      </w:pPr>
      <w:r w:rsidRPr="006A1979">
        <w:rPr>
          <w:rFonts w:ascii="Calibri Light" w:hAnsi="Calibri Light" w:cs="Calibri Light"/>
          <w:lang w:val="en-US"/>
        </w:rPr>
        <w:t xml:space="preserve">The cases discussed allow us to </w:t>
      </w:r>
      <w:r>
        <w:rPr>
          <w:rFonts w:ascii="Calibri Light" w:hAnsi="Calibri Light" w:cs="Calibri Light"/>
          <w:lang w:val="en-US"/>
        </w:rPr>
        <w:t>think</w:t>
      </w:r>
      <w:r w:rsidRPr="006A1979">
        <w:rPr>
          <w:rFonts w:ascii="Calibri Light" w:hAnsi="Calibri Light" w:cs="Calibri Light"/>
          <w:lang w:val="en-US"/>
        </w:rPr>
        <w:t xml:space="preserve"> </w:t>
      </w:r>
      <w:r w:rsidRPr="00E91398">
        <w:rPr>
          <w:rFonts w:ascii="Calibri Light" w:hAnsi="Calibri Light" w:cs="Calibri Light"/>
          <w:lang w:val="en-US"/>
        </w:rPr>
        <w:t xml:space="preserve">that the interplay between the different expressive modalities of early musicality is indifferent to form and combination when it comes to fleeting or </w:t>
      </w:r>
      <w:r>
        <w:rPr>
          <w:rFonts w:ascii="Calibri Light" w:hAnsi="Calibri Light" w:cs="Calibri Light"/>
          <w:lang w:val="en-US"/>
        </w:rPr>
        <w:t>reiterated IDI-</w:t>
      </w:r>
      <w:proofErr w:type="spellStart"/>
      <w:r>
        <w:rPr>
          <w:rFonts w:ascii="Calibri Light" w:hAnsi="Calibri Light" w:cs="Calibri Light"/>
          <w:lang w:val="en-US"/>
        </w:rPr>
        <w:t>performances</w:t>
      </w:r>
      <w:r w:rsidRPr="00E91398">
        <w:rPr>
          <w:rFonts w:ascii="Calibri Light" w:hAnsi="Calibri Light" w:cs="Calibri Light"/>
          <w:lang w:val="en-US"/>
        </w:rPr>
        <w:t>s</w:t>
      </w:r>
      <w:proofErr w:type="spellEnd"/>
      <w:r w:rsidRPr="00E91398">
        <w:rPr>
          <w:rFonts w:ascii="Calibri Light" w:hAnsi="Calibri Light" w:cs="Calibri Light"/>
          <w:lang w:val="en-US"/>
        </w:rPr>
        <w:t xml:space="preserve">, whether dyadic or familiar. They all share the compositional mode, </w:t>
      </w:r>
      <w:r>
        <w:rPr>
          <w:rFonts w:ascii="Calibri Light" w:hAnsi="Calibri Light" w:cs="Calibri Light"/>
          <w:lang w:val="en-US"/>
        </w:rPr>
        <w:t>a</w:t>
      </w:r>
      <w:r w:rsidRPr="00E91398">
        <w:rPr>
          <w:rFonts w:ascii="Calibri Light" w:hAnsi="Calibri Light" w:cs="Calibri Light"/>
          <w:lang w:val="en-US"/>
        </w:rPr>
        <w:t xml:space="preserve"> simple "strategy for reciprocity," as Español (2014) calls it, of motif repetition-variation.</w:t>
      </w:r>
    </w:p>
    <w:p w14:paraId="7F20E9D0" w14:textId="77777777" w:rsidR="00816F1C"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b/>
          <w:bCs/>
          <w:color w:val="000000"/>
          <w:lang w:val="en-US"/>
        </w:rPr>
      </w:pPr>
    </w:p>
    <w:p w14:paraId="2CB6D51D" w14:textId="77777777" w:rsidR="00816F1C" w:rsidRPr="00C25FCF" w:rsidRDefault="00816F1C" w:rsidP="0069068B">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100"/>
        <w:ind w:right="49"/>
        <w:jc w:val="both"/>
        <w:rPr>
          <w:rFonts w:ascii="Calibri Light" w:hAnsi="Calibri Light" w:cs="Calibri Light"/>
          <w:b/>
          <w:bCs/>
          <w:color w:val="000000"/>
          <w:lang w:val="en-US"/>
        </w:rPr>
      </w:pPr>
      <w:r w:rsidRPr="00022848">
        <w:rPr>
          <w:rFonts w:ascii="Calibri Light" w:hAnsi="Calibri Light" w:cs="Calibri Light"/>
          <w:b/>
          <w:bCs/>
          <w:color w:val="000000"/>
          <w:lang w:val="en-US"/>
        </w:rPr>
        <w:t>3.2.2.</w:t>
      </w:r>
      <w:r>
        <w:rPr>
          <w:rFonts w:ascii="Calibri Light" w:hAnsi="Calibri Light" w:cs="Calibri Light"/>
          <w:b/>
          <w:bCs/>
          <w:color w:val="000000"/>
          <w:lang w:val="en-US"/>
        </w:rPr>
        <w:t>2.2.</w:t>
      </w:r>
      <w:r w:rsidRPr="00022848">
        <w:rPr>
          <w:rFonts w:ascii="Calibri Light" w:hAnsi="Calibri Light" w:cs="Calibri Light"/>
          <w:b/>
          <w:bCs/>
          <w:color w:val="000000"/>
          <w:lang w:val="en-US"/>
        </w:rPr>
        <w:t xml:space="preserve"> </w:t>
      </w:r>
      <w:proofErr w:type="spellStart"/>
      <w:r w:rsidRPr="00022848">
        <w:rPr>
          <w:rFonts w:ascii="Calibri Light" w:hAnsi="Calibri Light" w:cs="Calibri Light"/>
          <w:b/>
          <w:bCs/>
          <w:color w:val="000000"/>
          <w:lang w:val="en-US"/>
        </w:rPr>
        <w:t>Protoconversations</w:t>
      </w:r>
      <w:proofErr w:type="spellEnd"/>
    </w:p>
    <w:p w14:paraId="7D1A7972" w14:textId="297B900B" w:rsidR="00816F1C" w:rsidRPr="00D220A1" w:rsidRDefault="00816F1C" w:rsidP="005320B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67" w:right="51"/>
        <w:jc w:val="both"/>
        <w:rPr>
          <w:rFonts w:ascii="Calibri Light" w:hAnsi="Calibri Light" w:cs="Calibri Light"/>
          <w:color w:val="000000"/>
          <w:lang w:val="en-US"/>
        </w:rPr>
      </w:pPr>
      <w:bookmarkStart w:id="40" w:name="_heading=h.35nkun2" w:colFirst="0" w:colLast="0"/>
      <w:bookmarkEnd w:id="40"/>
      <w:r w:rsidRPr="0069068B">
        <w:rPr>
          <w:rFonts w:ascii="Calibri Light" w:hAnsi="Calibri Light" w:cs="Calibri Light"/>
          <w:i/>
          <w:iCs/>
          <w:color w:val="000000"/>
          <w:lang w:val="en-US"/>
        </w:rPr>
        <w:t>Example A</w:t>
      </w:r>
      <w:r w:rsidRPr="00C25FCF">
        <w:rPr>
          <w:rFonts w:ascii="Calibri Light" w:hAnsi="Calibri Light" w:cs="Calibri Light"/>
          <w:color w:val="000000"/>
          <w:lang w:val="en-US"/>
        </w:rPr>
        <w:t xml:space="preserve"> - Age of infant: 0; 4 (28). </w:t>
      </w:r>
      <w:r w:rsidRPr="00D220A1">
        <w:rPr>
          <w:rFonts w:ascii="Calibri Light" w:hAnsi="Calibri Light" w:cs="Calibri Light"/>
          <w:color w:val="000000"/>
          <w:lang w:val="en-US"/>
        </w:rPr>
        <w:t>Duration: 26 seconds</w:t>
      </w:r>
      <w:r w:rsidR="0069068B">
        <w:rPr>
          <w:rFonts w:ascii="Calibri Light" w:hAnsi="Calibri Light" w:cs="Calibri Light"/>
          <w:color w:val="000000"/>
          <w:lang w:val="en-US"/>
        </w:rPr>
        <w:t>.</w:t>
      </w:r>
    </w:p>
    <w:p w14:paraId="7BB2084A" w14:textId="77777777" w:rsidR="00816F1C" w:rsidRPr="00C25FCF" w:rsidRDefault="00816F1C" w:rsidP="005320B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ind w:left="567" w:right="51"/>
        <w:jc w:val="both"/>
        <w:rPr>
          <w:rFonts w:ascii="Calibri Light" w:hAnsi="Calibri Light" w:cs="Calibri Light"/>
          <w:color w:val="000000"/>
          <w:lang w:val="en-US"/>
        </w:rPr>
      </w:pPr>
      <w:r w:rsidRPr="00C25FCF">
        <w:rPr>
          <w:rFonts w:ascii="Calibri Light" w:hAnsi="Calibri Light" w:cs="Calibri Light"/>
          <w:color w:val="000000"/>
          <w:lang w:val="en-US"/>
        </w:rPr>
        <w:t>The mother is holding the baby in her arms and they are looking at each other. The mother asks in a very low voice: "Do you have a nanny in your tummy, in your tummy, in your tummy?  The baby looks at her until he responds with a smile to the third maternal vocalization. Then the mother vocalizes louder, longer and higher pitched, smiling very broadly and rocking the child: "</w:t>
      </w:r>
      <w:proofErr w:type="spellStart"/>
      <w:r w:rsidRPr="00C25FCF">
        <w:rPr>
          <w:rFonts w:ascii="Calibri Light" w:hAnsi="Calibri Light" w:cs="Calibri Light"/>
          <w:color w:val="000000"/>
          <w:lang w:val="en-US"/>
        </w:rPr>
        <w:t>Ahhh</w:t>
      </w:r>
      <w:proofErr w:type="spellEnd"/>
      <w:r w:rsidRPr="00C25FCF">
        <w:rPr>
          <w:rFonts w:ascii="Calibri Light" w:hAnsi="Calibri Light" w:cs="Calibri Light"/>
          <w:color w:val="000000"/>
          <w:lang w:val="en-US"/>
        </w:rPr>
        <w:t>, who's the pretty one here... Who's the pretty one?" When the child does not respond, the mother continues, "Who's the pretty one?... Who's the pretty one here?... Who is it, huh?" (maternal turn 1), until the baby finally utters his first vocalization "</w:t>
      </w:r>
      <w:proofErr w:type="spellStart"/>
      <w:r w:rsidRPr="00C25FCF">
        <w:rPr>
          <w:rFonts w:ascii="Calibri Light" w:hAnsi="Calibri Light" w:cs="Calibri Light"/>
          <w:color w:val="000000"/>
          <w:lang w:val="en-US"/>
        </w:rPr>
        <w:t>Ehhh</w:t>
      </w:r>
      <w:proofErr w:type="spellEnd"/>
      <w:r w:rsidRPr="00C25FCF">
        <w:rPr>
          <w:rFonts w:ascii="Calibri Light" w:hAnsi="Calibri Light" w:cs="Calibri Light"/>
          <w:color w:val="000000"/>
          <w:lang w:val="en-US"/>
        </w:rPr>
        <w:t>" (infant turn 1). Then she vocalizes again with a marked facial expression "</w:t>
      </w:r>
      <w:proofErr w:type="spellStart"/>
      <w:r w:rsidRPr="00C25FCF">
        <w:rPr>
          <w:rFonts w:ascii="Calibri Light" w:hAnsi="Calibri Light" w:cs="Calibri Light"/>
          <w:color w:val="000000"/>
          <w:lang w:val="en-US"/>
        </w:rPr>
        <w:t>Ahhh</w:t>
      </w:r>
      <w:proofErr w:type="spellEnd"/>
      <w:r w:rsidRPr="00C25FCF">
        <w:rPr>
          <w:rFonts w:ascii="Calibri Light" w:hAnsi="Calibri Light" w:cs="Calibri Light"/>
          <w:color w:val="000000"/>
          <w:lang w:val="en-US"/>
        </w:rPr>
        <w:t xml:space="preserve">, there you are" (maternal turn 2). The baby, who never stopped looking at her, vocalizes once more (infant turn 2). </w:t>
      </w:r>
      <w:r>
        <w:rPr>
          <w:rFonts w:ascii="Calibri Light" w:hAnsi="Calibri Light" w:cs="Calibri Light"/>
          <w:color w:val="000000"/>
          <w:lang w:val="en-US"/>
        </w:rPr>
        <w:t>After a short pause</w:t>
      </w:r>
      <w:r w:rsidRPr="00C25FCF">
        <w:rPr>
          <w:rFonts w:ascii="Calibri Light" w:hAnsi="Calibri Light" w:cs="Calibri Light"/>
          <w:color w:val="000000"/>
          <w:lang w:val="en-US"/>
        </w:rPr>
        <w:t xml:space="preserve"> the mother vocalizes again </w:t>
      </w:r>
      <w:r w:rsidRPr="00C25FCF">
        <w:rPr>
          <w:rFonts w:ascii="Calibri Light" w:hAnsi="Calibri Light" w:cs="Calibri Light"/>
          <w:color w:val="000000"/>
          <w:lang w:val="en-US"/>
        </w:rPr>
        <w:lastRenderedPageBreak/>
        <w:t xml:space="preserve">looking for a response, making six interventions "Here you are?..... Here you are, baby...Are you the pretty one here?.... </w:t>
      </w:r>
      <w:proofErr w:type="spellStart"/>
      <w:r w:rsidRPr="00C25FCF">
        <w:rPr>
          <w:rFonts w:ascii="Calibri Light" w:hAnsi="Calibri Light" w:cs="Calibri Light"/>
          <w:color w:val="000000"/>
          <w:lang w:val="en-US"/>
        </w:rPr>
        <w:t>Ahhh</w:t>
      </w:r>
      <w:proofErr w:type="spellEnd"/>
      <w:r w:rsidRPr="00C25FCF">
        <w:rPr>
          <w:rFonts w:ascii="Calibri Light" w:hAnsi="Calibri Light" w:cs="Calibri Light"/>
          <w:color w:val="000000"/>
          <w:lang w:val="en-US"/>
        </w:rPr>
        <w:t xml:space="preserve">... </w:t>
      </w:r>
      <w:proofErr w:type="spellStart"/>
      <w:r w:rsidRPr="00C25FCF">
        <w:rPr>
          <w:rFonts w:ascii="Calibri Light" w:hAnsi="Calibri Light" w:cs="Calibri Light"/>
          <w:color w:val="000000"/>
          <w:lang w:val="en-US"/>
        </w:rPr>
        <w:t>Ahhh</w:t>
      </w:r>
      <w:proofErr w:type="spellEnd"/>
      <w:r w:rsidRPr="00C25FCF">
        <w:rPr>
          <w:rFonts w:ascii="Calibri Light" w:hAnsi="Calibri Light" w:cs="Calibri Light"/>
          <w:color w:val="000000"/>
          <w:lang w:val="en-US"/>
        </w:rPr>
        <w:t>, it's you... It's you". The baby answers with a single sound: "</w:t>
      </w:r>
      <w:proofErr w:type="spellStart"/>
      <w:r w:rsidRPr="00C25FCF">
        <w:rPr>
          <w:rFonts w:ascii="Calibri Light" w:hAnsi="Calibri Light" w:cs="Calibri Light"/>
          <w:color w:val="000000"/>
          <w:lang w:val="en-US"/>
        </w:rPr>
        <w:t>Ahhh</w:t>
      </w:r>
      <w:proofErr w:type="spellEnd"/>
      <w:r w:rsidRPr="00C25FCF">
        <w:rPr>
          <w:rFonts w:ascii="Calibri Light" w:hAnsi="Calibri Light" w:cs="Calibri Light"/>
          <w:color w:val="000000"/>
          <w:lang w:val="en-US"/>
        </w:rPr>
        <w:t xml:space="preserve">", and she smiles back, </w:t>
      </w:r>
      <w:r>
        <w:rPr>
          <w:rFonts w:ascii="Calibri Light" w:hAnsi="Calibri Light" w:cs="Calibri Light"/>
          <w:color w:val="000000"/>
          <w:lang w:val="en-US"/>
        </w:rPr>
        <w:t>pleased</w:t>
      </w:r>
      <w:r w:rsidRPr="00C25FCF">
        <w:rPr>
          <w:rFonts w:ascii="Calibri Light" w:hAnsi="Calibri Light" w:cs="Calibri Light"/>
          <w:color w:val="000000"/>
          <w:lang w:val="en-US"/>
        </w:rPr>
        <w:t>.</w:t>
      </w:r>
    </w:p>
    <w:p w14:paraId="0DD0B665" w14:textId="77777777" w:rsidR="00816F1C" w:rsidRPr="00C25FCF" w:rsidRDefault="00816F1C" w:rsidP="00E41B97">
      <w:pPr>
        <w:spacing w:after="0"/>
        <w:ind w:left="567" w:right="51"/>
        <w:rPr>
          <w:rFonts w:ascii="Calibri Light" w:eastAsia="Calibri" w:hAnsi="Calibri Light" w:cs="Calibri Light"/>
          <w:color w:val="000000"/>
          <w:lang w:val="en-US"/>
        </w:rPr>
      </w:pPr>
      <w:r w:rsidRPr="00E41B97">
        <w:rPr>
          <w:rFonts w:ascii="Calibri Light" w:eastAsia="Calibri" w:hAnsi="Calibri Light" w:cs="Calibri Light"/>
          <w:i/>
          <w:iCs/>
          <w:color w:val="000000"/>
          <w:lang w:val="en-US"/>
        </w:rPr>
        <w:t xml:space="preserve">Example B </w:t>
      </w:r>
      <w:r w:rsidRPr="00C25FCF">
        <w:rPr>
          <w:rFonts w:ascii="Calibri Light" w:eastAsia="Calibri" w:hAnsi="Calibri Light" w:cs="Calibri Light"/>
          <w:color w:val="000000"/>
          <w:lang w:val="en-US"/>
        </w:rPr>
        <w:t>- Age of infant: 0; 3 (23).  Duration 30 seconds.</w:t>
      </w:r>
    </w:p>
    <w:p w14:paraId="1AF20A59" w14:textId="77777777" w:rsidR="00816F1C" w:rsidRDefault="00816F1C" w:rsidP="00E41B97">
      <w:pPr>
        <w:spacing w:after="120"/>
        <w:ind w:left="567" w:right="51"/>
        <w:jc w:val="both"/>
        <w:rPr>
          <w:rFonts w:ascii="Calibri Light" w:eastAsia="Calibri" w:hAnsi="Calibri Light" w:cs="Calibri Light"/>
          <w:color w:val="000000"/>
          <w:lang w:val="en-US"/>
        </w:rPr>
      </w:pPr>
      <w:r w:rsidRPr="00C25FCF">
        <w:rPr>
          <w:rFonts w:ascii="Calibri Light" w:eastAsia="Calibri" w:hAnsi="Calibri Light" w:cs="Calibri Light"/>
          <w:color w:val="000000"/>
          <w:lang w:val="en-US"/>
        </w:rPr>
        <w:t xml:space="preserve">Mother and baby are in the family room. They are face to face, he is lying on top of her legs. </w:t>
      </w:r>
      <w:r w:rsidRPr="00073BB5">
        <w:rPr>
          <w:rFonts w:ascii="Calibri Light" w:eastAsia="Calibri" w:hAnsi="Calibri Light" w:cs="Calibri Light"/>
          <w:color w:val="000000"/>
          <w:lang w:val="en-US"/>
        </w:rPr>
        <w:t xml:space="preserve">The baby looks towards a side wall and </w:t>
      </w:r>
      <w:r>
        <w:rPr>
          <w:rFonts w:ascii="Calibri Light" w:eastAsia="Calibri" w:hAnsi="Calibri Light" w:cs="Calibri Light"/>
          <w:color w:val="000000"/>
          <w:lang w:val="en-US"/>
        </w:rPr>
        <w:t>vocalizes</w:t>
      </w:r>
      <w:r w:rsidRPr="00C25FCF">
        <w:rPr>
          <w:rFonts w:ascii="Calibri Light" w:eastAsia="Calibri" w:hAnsi="Calibri Light" w:cs="Calibri Light"/>
          <w:color w:val="000000"/>
          <w:lang w:val="en-US"/>
        </w:rPr>
        <w:t xml:space="preserve">. The mother takes his hands, pulls his face close and seeks his attention by saying "Look at me". The </w:t>
      </w:r>
      <w:r>
        <w:rPr>
          <w:rFonts w:ascii="Calibri Light" w:eastAsia="Calibri" w:hAnsi="Calibri Light" w:cs="Calibri Light"/>
          <w:color w:val="000000"/>
          <w:lang w:val="en-US"/>
        </w:rPr>
        <w:t>baby</w:t>
      </w:r>
      <w:r w:rsidRPr="00C25FCF">
        <w:rPr>
          <w:rFonts w:ascii="Calibri Light" w:eastAsia="Calibri" w:hAnsi="Calibri Light" w:cs="Calibri Light"/>
          <w:color w:val="000000"/>
          <w:lang w:val="en-US"/>
        </w:rPr>
        <w:t xml:space="preserve"> turns his head sharply to the opposite side and vocalizes, in a whimpering tone, a long "</w:t>
      </w:r>
      <w:proofErr w:type="spellStart"/>
      <w:r w:rsidRPr="00C25FCF">
        <w:rPr>
          <w:rFonts w:ascii="Calibri Light" w:eastAsia="Calibri" w:hAnsi="Calibri Light" w:cs="Calibri Light"/>
          <w:color w:val="000000"/>
          <w:lang w:val="en-US"/>
        </w:rPr>
        <w:t>Ahhhhh</w:t>
      </w:r>
      <w:proofErr w:type="spellEnd"/>
      <w:r w:rsidRPr="00C25FCF">
        <w:rPr>
          <w:rFonts w:ascii="Calibri Light" w:eastAsia="Calibri" w:hAnsi="Calibri Light" w:cs="Calibri Light"/>
          <w:color w:val="000000"/>
          <w:lang w:val="en-US"/>
        </w:rPr>
        <w:t xml:space="preserve">". The mother moves her head closer to that side, again looking for his gaze and saying, "What? Tell me!” Then the baby looks straight ahead and fixes his gaze on her. "What?" the mother insists, now in a higher pitched tone and with greater intensity, opening her eyes and mouth exaggeratedly. The baby makes whimpering sounds and stretches his body. The mother asks "What... the belly, the tummy?" as she holds </w:t>
      </w:r>
      <w:r>
        <w:rPr>
          <w:rFonts w:ascii="Calibri Light" w:eastAsia="Calibri" w:hAnsi="Calibri Light" w:cs="Calibri Light"/>
          <w:color w:val="000000"/>
          <w:lang w:val="en-US"/>
        </w:rPr>
        <w:t>his</w:t>
      </w:r>
      <w:r w:rsidRPr="00C25FCF">
        <w:rPr>
          <w:rFonts w:ascii="Calibri Light" w:eastAsia="Calibri" w:hAnsi="Calibri Light" w:cs="Calibri Light"/>
          <w:color w:val="000000"/>
          <w:lang w:val="en-US"/>
        </w:rPr>
        <w:t xml:space="preserve"> ankles and begins to shake them gently (maternal turn 1). The baby smiles and vocalizes with intensity, "</w:t>
      </w:r>
      <w:proofErr w:type="spellStart"/>
      <w:r w:rsidRPr="00C25FCF">
        <w:rPr>
          <w:rFonts w:ascii="Calibri Light" w:eastAsia="Calibri" w:hAnsi="Calibri Light" w:cs="Calibri Light"/>
          <w:color w:val="000000"/>
          <w:lang w:val="en-US"/>
        </w:rPr>
        <w:t>Ahhhhhh</w:t>
      </w:r>
      <w:proofErr w:type="spellEnd"/>
      <w:r w:rsidRPr="00C25FCF">
        <w:rPr>
          <w:rFonts w:ascii="Calibri Light" w:eastAsia="Calibri" w:hAnsi="Calibri Light" w:cs="Calibri Light"/>
          <w:color w:val="000000"/>
          <w:lang w:val="en-US"/>
        </w:rPr>
        <w:t>!" (Infant turn 1). The mother responds "</w:t>
      </w:r>
      <w:proofErr w:type="spellStart"/>
      <w:r w:rsidRPr="00C25FCF">
        <w:rPr>
          <w:rFonts w:ascii="Calibri Light" w:eastAsia="Calibri" w:hAnsi="Calibri Light" w:cs="Calibri Light"/>
          <w:color w:val="000000"/>
          <w:lang w:val="en-US"/>
        </w:rPr>
        <w:t>Ahhhhh</w:t>
      </w:r>
      <w:proofErr w:type="spellEnd"/>
      <w:r w:rsidRPr="00C25FCF">
        <w:rPr>
          <w:rFonts w:ascii="Calibri Light" w:eastAsia="Calibri" w:hAnsi="Calibri Light" w:cs="Calibri Light"/>
          <w:color w:val="000000"/>
          <w:lang w:val="en-US"/>
        </w:rPr>
        <w:t xml:space="preserve">!” imitating his utterance and smiling (maternal turn 2). The baby vocalizes again </w:t>
      </w:r>
      <w:r>
        <w:rPr>
          <w:rFonts w:ascii="Calibri Light" w:eastAsia="Calibri" w:hAnsi="Calibri Light" w:cs="Calibri Light"/>
          <w:color w:val="000000"/>
          <w:lang w:val="en-US"/>
        </w:rPr>
        <w:t>(I</w:t>
      </w:r>
      <w:r w:rsidRPr="00C25FCF">
        <w:rPr>
          <w:rFonts w:ascii="Calibri Light" w:eastAsia="Calibri" w:hAnsi="Calibri Light" w:cs="Calibri Light"/>
          <w:color w:val="000000"/>
          <w:lang w:val="en-US"/>
        </w:rPr>
        <w:t xml:space="preserve">nfant turn 2) and she replies </w:t>
      </w:r>
      <w:r>
        <w:rPr>
          <w:rFonts w:ascii="Calibri Light" w:eastAsia="Calibri" w:hAnsi="Calibri Light" w:cs="Calibri Light"/>
          <w:color w:val="000000"/>
          <w:lang w:val="en-US"/>
        </w:rPr>
        <w:t>(M</w:t>
      </w:r>
      <w:r w:rsidRPr="00C25FCF">
        <w:rPr>
          <w:rFonts w:ascii="Calibri Light" w:eastAsia="Calibri" w:hAnsi="Calibri Light" w:cs="Calibri Light"/>
          <w:color w:val="000000"/>
          <w:lang w:val="en-US"/>
        </w:rPr>
        <w:t xml:space="preserve">aternal turn 3). The </w:t>
      </w:r>
      <w:proofErr w:type="spellStart"/>
      <w:r w:rsidRPr="00C25FCF">
        <w:rPr>
          <w:rFonts w:ascii="Calibri Light" w:eastAsia="Calibri" w:hAnsi="Calibri Light" w:cs="Calibri Light"/>
          <w:color w:val="000000"/>
          <w:lang w:val="en-US"/>
        </w:rPr>
        <w:t>protoconversation</w:t>
      </w:r>
      <w:proofErr w:type="spellEnd"/>
      <w:r w:rsidRPr="00C25FCF">
        <w:rPr>
          <w:rFonts w:ascii="Calibri Light" w:eastAsia="Calibri" w:hAnsi="Calibri Light" w:cs="Calibri Light"/>
          <w:color w:val="000000"/>
          <w:lang w:val="en-US"/>
        </w:rPr>
        <w:t xml:space="preserve"> continues for another two cycles </w:t>
      </w:r>
      <w:r>
        <w:rPr>
          <w:rFonts w:ascii="Calibri Light" w:eastAsia="Calibri" w:hAnsi="Calibri Light" w:cs="Calibri Light"/>
          <w:color w:val="000000"/>
          <w:lang w:val="en-US"/>
        </w:rPr>
        <w:t>(I</w:t>
      </w:r>
      <w:r w:rsidRPr="00C25FCF">
        <w:rPr>
          <w:rFonts w:ascii="Calibri Light" w:eastAsia="Calibri" w:hAnsi="Calibri Light" w:cs="Calibri Light"/>
          <w:color w:val="000000"/>
          <w:lang w:val="en-US"/>
        </w:rPr>
        <w:t xml:space="preserve">nfant turns 3 and 4, maternal turns 4 and 5). </w:t>
      </w:r>
    </w:p>
    <w:p w14:paraId="23907146" w14:textId="77777777" w:rsidR="00816F1C" w:rsidRPr="002A7C86" w:rsidRDefault="00816F1C" w:rsidP="00E41B97">
      <w:pPr>
        <w:ind w:right="49"/>
        <w:jc w:val="both"/>
        <w:rPr>
          <w:rFonts w:ascii="Calibri Light" w:hAnsi="Calibri Light" w:cs="Calibri Light"/>
          <w:lang w:val="en-US"/>
        </w:rPr>
      </w:pPr>
      <w:r w:rsidRPr="002A7C86">
        <w:rPr>
          <w:rFonts w:ascii="Calibri Light" w:hAnsi="Calibri Light" w:cs="Calibri Light"/>
          <w:lang w:val="en-US"/>
        </w:rPr>
        <w:t xml:space="preserve">In </w:t>
      </w:r>
      <w:proofErr w:type="spellStart"/>
      <w:r w:rsidRPr="002A7C86">
        <w:rPr>
          <w:rFonts w:ascii="Calibri Light" w:hAnsi="Calibri Light" w:cs="Calibri Light"/>
          <w:lang w:val="en-US"/>
        </w:rPr>
        <w:t>protoconversations</w:t>
      </w:r>
      <w:proofErr w:type="spellEnd"/>
      <w:r w:rsidRPr="002A7C86">
        <w:rPr>
          <w:rFonts w:ascii="Calibri Light" w:hAnsi="Calibri Light" w:cs="Calibri Light"/>
          <w:lang w:val="en-US"/>
        </w:rPr>
        <w:t>, adults address infants by exaggerating their movements and vocalizations</w:t>
      </w:r>
      <w:r>
        <w:rPr>
          <w:rFonts w:ascii="Calibri Light" w:hAnsi="Calibri Light" w:cs="Calibri Light"/>
          <w:lang w:val="en-US"/>
        </w:rPr>
        <w:t>,</w:t>
      </w:r>
      <w:r w:rsidRPr="002A7C86">
        <w:rPr>
          <w:rFonts w:ascii="Calibri Light" w:hAnsi="Calibri Light" w:cs="Calibri Light"/>
          <w:lang w:val="en-US"/>
        </w:rPr>
        <w:t xml:space="preserve"> and by making pauses </w:t>
      </w:r>
      <w:r>
        <w:rPr>
          <w:rFonts w:ascii="Calibri Light" w:hAnsi="Calibri Light" w:cs="Calibri Light"/>
          <w:lang w:val="en-US"/>
        </w:rPr>
        <w:t xml:space="preserve">that act as an invitation to </w:t>
      </w:r>
      <w:r w:rsidRPr="002A7C86">
        <w:rPr>
          <w:rFonts w:ascii="Calibri Light" w:hAnsi="Calibri Light" w:cs="Calibri Light"/>
          <w:lang w:val="en-US"/>
        </w:rPr>
        <w:t xml:space="preserve">participate. In example A, the </w:t>
      </w:r>
      <w:r>
        <w:rPr>
          <w:rFonts w:ascii="Calibri Light" w:hAnsi="Calibri Light" w:cs="Calibri Light"/>
          <w:lang w:val="en-US"/>
        </w:rPr>
        <w:t xml:space="preserve">adult insists on getting the baby involved </w:t>
      </w:r>
      <w:r w:rsidRPr="002A7C86">
        <w:rPr>
          <w:rFonts w:ascii="Calibri Light" w:hAnsi="Calibri Light" w:cs="Calibri Light"/>
          <w:lang w:val="en-US"/>
        </w:rPr>
        <w:t>through the repetition of vocalizations (implying a rhythm</w:t>
      </w:r>
      <w:r>
        <w:rPr>
          <w:rFonts w:ascii="Calibri Light" w:hAnsi="Calibri Light" w:cs="Calibri Light"/>
          <w:lang w:val="en-US"/>
        </w:rPr>
        <w:t xml:space="preserve"> and therefore a musical trait), which is</w:t>
      </w:r>
      <w:r w:rsidRPr="002A7C86">
        <w:rPr>
          <w:rFonts w:ascii="Calibri Light" w:hAnsi="Calibri Light" w:cs="Calibri Light"/>
          <w:lang w:val="en-US"/>
        </w:rPr>
        <w:t xml:space="preserve"> complemented with facial expressions. The </w:t>
      </w:r>
      <w:proofErr w:type="spellStart"/>
      <w:r w:rsidRPr="002A7C86">
        <w:rPr>
          <w:rFonts w:ascii="Calibri Light" w:hAnsi="Calibri Light" w:cs="Calibri Light"/>
          <w:lang w:val="en-US"/>
        </w:rPr>
        <w:t>protoconversation</w:t>
      </w:r>
      <w:proofErr w:type="spellEnd"/>
      <w:r w:rsidRPr="002A7C86">
        <w:rPr>
          <w:rFonts w:ascii="Calibri Light" w:hAnsi="Calibri Light" w:cs="Calibri Light"/>
          <w:lang w:val="en-US"/>
        </w:rPr>
        <w:t xml:space="preserve"> thus demonstrates that its underlying structure responds to the potentialities of musicality and multimodality. In example B the interaction becomes a </w:t>
      </w:r>
      <w:proofErr w:type="spellStart"/>
      <w:r w:rsidRPr="002A7C86">
        <w:rPr>
          <w:rFonts w:ascii="Calibri Light" w:hAnsi="Calibri Light" w:cs="Calibri Light"/>
          <w:lang w:val="en-US"/>
        </w:rPr>
        <w:t>protoconversation</w:t>
      </w:r>
      <w:proofErr w:type="spellEnd"/>
      <w:r w:rsidRPr="002A7C86">
        <w:rPr>
          <w:rFonts w:ascii="Calibri Light" w:hAnsi="Calibri Light" w:cs="Calibri Light"/>
          <w:lang w:val="en-US"/>
        </w:rPr>
        <w:t xml:space="preserve"> only when the mother comes into contact with the body of the infant and shakes his lower limbs, activating a stimulation that encompasses movement, vocalization and facial expression. </w:t>
      </w:r>
    </w:p>
    <w:p w14:paraId="77565475" w14:textId="77777777" w:rsidR="00816F1C" w:rsidRDefault="00816F1C" w:rsidP="00E41B97">
      <w:pPr>
        <w:spacing w:before="77"/>
        <w:ind w:right="49"/>
        <w:jc w:val="both"/>
        <w:rPr>
          <w:rFonts w:ascii="Calibri Light" w:hAnsi="Calibri Light" w:cs="Calibri Light"/>
          <w:lang w:val="en-US"/>
        </w:rPr>
      </w:pPr>
      <w:r>
        <w:rPr>
          <w:rFonts w:ascii="Calibri Light" w:hAnsi="Calibri Light" w:cs="Calibri Light"/>
          <w:lang w:val="en-US"/>
        </w:rPr>
        <w:t>In</w:t>
      </w:r>
      <w:r w:rsidRPr="00D220A1">
        <w:rPr>
          <w:rFonts w:ascii="Calibri Light" w:hAnsi="Calibri Light" w:cs="Calibri Light"/>
          <w:lang w:val="en-US"/>
        </w:rPr>
        <w:t xml:space="preserve"> these two examples we can observe </w:t>
      </w:r>
      <w:r>
        <w:rPr>
          <w:rFonts w:ascii="Calibri Light" w:hAnsi="Calibri Light" w:cs="Calibri Light"/>
          <w:lang w:val="en-US"/>
        </w:rPr>
        <w:t>-</w:t>
      </w:r>
      <w:r w:rsidRPr="00D220A1">
        <w:rPr>
          <w:rFonts w:ascii="Calibri Light" w:hAnsi="Calibri Light" w:cs="Calibri Light"/>
          <w:lang w:val="en-US"/>
        </w:rPr>
        <w:t xml:space="preserve">just as before </w:t>
      </w:r>
      <w:r>
        <w:rPr>
          <w:rFonts w:ascii="Calibri Light" w:hAnsi="Calibri Light" w:cs="Calibri Light"/>
          <w:lang w:val="en-US"/>
        </w:rPr>
        <w:t xml:space="preserve">in </w:t>
      </w:r>
      <w:r w:rsidRPr="00D220A1">
        <w:rPr>
          <w:rFonts w:ascii="Calibri Light" w:hAnsi="Calibri Light" w:cs="Calibri Light"/>
          <w:lang w:val="en-US"/>
        </w:rPr>
        <w:t>the different IDI-performances and</w:t>
      </w:r>
      <w:r>
        <w:rPr>
          <w:rFonts w:ascii="Calibri Light" w:hAnsi="Calibri Light" w:cs="Calibri Light"/>
          <w:lang w:val="en-US"/>
        </w:rPr>
        <w:t xml:space="preserve"> </w:t>
      </w:r>
      <w:r w:rsidRPr="00D220A1">
        <w:rPr>
          <w:rFonts w:ascii="Calibri Light" w:hAnsi="Calibri Light" w:cs="Calibri Light"/>
          <w:lang w:val="en-US"/>
        </w:rPr>
        <w:t xml:space="preserve">as we will observe in </w:t>
      </w:r>
      <w:r>
        <w:rPr>
          <w:rFonts w:ascii="Calibri Light" w:hAnsi="Calibri Light" w:cs="Calibri Light"/>
          <w:lang w:val="en-US"/>
        </w:rPr>
        <w:t>action songs</w:t>
      </w:r>
      <w:r w:rsidRPr="00D220A1">
        <w:rPr>
          <w:rFonts w:ascii="Calibri Light" w:hAnsi="Calibri Light" w:cs="Calibri Light"/>
          <w:lang w:val="en-US"/>
        </w:rPr>
        <w:t xml:space="preserve"> (Section 3.2.3)</w:t>
      </w:r>
      <w:r>
        <w:rPr>
          <w:rFonts w:ascii="Calibri Light" w:hAnsi="Calibri Light" w:cs="Calibri Light"/>
          <w:lang w:val="en-US"/>
        </w:rPr>
        <w:t xml:space="preserve">- that </w:t>
      </w:r>
      <w:r w:rsidRPr="00D220A1">
        <w:rPr>
          <w:rFonts w:ascii="Calibri Light" w:hAnsi="Calibri Light" w:cs="Calibri Light"/>
          <w:lang w:val="en-US"/>
        </w:rPr>
        <w:t xml:space="preserve">the emergent organizations of early musicality share the same tools: the scansion of time into rhythmic and reiterative units, </w:t>
      </w:r>
      <w:r w:rsidRPr="001204F8">
        <w:rPr>
          <w:rFonts w:ascii="Calibri Light" w:hAnsi="Calibri Light" w:cs="Calibri Light"/>
          <w:lang w:val="en-US"/>
        </w:rPr>
        <w:t>and the resou</w:t>
      </w:r>
      <w:r>
        <w:rPr>
          <w:rFonts w:ascii="Calibri Light" w:hAnsi="Calibri Light" w:cs="Calibri Light"/>
          <w:lang w:val="en-US"/>
        </w:rPr>
        <w:t xml:space="preserve">rce for doing so by virtue of </w:t>
      </w:r>
      <w:r w:rsidRPr="001204F8">
        <w:rPr>
          <w:rFonts w:ascii="Calibri Light" w:hAnsi="Calibri Light" w:cs="Calibri Light"/>
          <w:lang w:val="en-US"/>
        </w:rPr>
        <w:t>infant multimodal perception.</w:t>
      </w:r>
      <w:r w:rsidRPr="00D220A1">
        <w:rPr>
          <w:rFonts w:ascii="Calibri Light" w:hAnsi="Calibri Light" w:cs="Calibri Light"/>
          <w:lang w:val="en-US"/>
        </w:rPr>
        <w:t xml:space="preserve"> </w:t>
      </w:r>
      <w:r>
        <w:rPr>
          <w:rFonts w:ascii="Calibri Light" w:hAnsi="Calibri Light" w:cs="Calibri Light"/>
          <w:lang w:val="en-US"/>
        </w:rPr>
        <w:t>There is a</w:t>
      </w:r>
      <w:r w:rsidRPr="00D220A1">
        <w:rPr>
          <w:rFonts w:ascii="Calibri Light" w:hAnsi="Calibri Light" w:cs="Calibri Light"/>
          <w:lang w:val="en-US"/>
        </w:rPr>
        <w:t xml:space="preserve"> rhythmicity in the vocalizations or movements of each participant, mostly in those of the adult partner (who sometimes repeats her vocalizations or actions as a form of encouragement), but also in the back-and-forth patter</w:t>
      </w:r>
      <w:r>
        <w:rPr>
          <w:rFonts w:ascii="Calibri Light" w:hAnsi="Calibri Light" w:cs="Calibri Light"/>
          <w:lang w:val="en-US"/>
        </w:rPr>
        <w:t xml:space="preserve">ns implied in the idea of </w:t>
      </w:r>
      <w:proofErr w:type="spellStart"/>
      <w:r>
        <w:rPr>
          <w:rFonts w:ascii="Calibri Light" w:hAnsi="Calibri Light" w:cs="Calibri Light"/>
          <w:lang w:val="en-US"/>
        </w:rPr>
        <w:t>proto</w:t>
      </w:r>
      <w:r w:rsidRPr="00D220A1">
        <w:rPr>
          <w:rFonts w:ascii="Calibri Light" w:hAnsi="Calibri Light" w:cs="Calibri Light"/>
          <w:lang w:val="en-US"/>
        </w:rPr>
        <w:t>conversation</w:t>
      </w:r>
      <w:proofErr w:type="spellEnd"/>
      <w:r w:rsidRPr="00D220A1">
        <w:rPr>
          <w:rFonts w:ascii="Calibri Light" w:hAnsi="Calibri Light" w:cs="Calibri Light"/>
          <w:lang w:val="en-US"/>
        </w:rPr>
        <w:t xml:space="preserve">, a rhythmic form </w:t>
      </w:r>
      <w:r>
        <w:rPr>
          <w:rFonts w:ascii="Calibri Light" w:hAnsi="Calibri Light" w:cs="Calibri Light"/>
          <w:lang w:val="en-US"/>
        </w:rPr>
        <w:t>where</w:t>
      </w:r>
      <w:r w:rsidRPr="00D220A1">
        <w:rPr>
          <w:rFonts w:ascii="Calibri Light" w:hAnsi="Calibri Light" w:cs="Calibri Light"/>
          <w:lang w:val="en-US"/>
        </w:rPr>
        <w:t xml:space="preserve"> the baby joins in, understanding that a dual activity structure is offered to him, to which he surrenders by entering into performance and pause turns. </w:t>
      </w:r>
    </w:p>
    <w:p w14:paraId="1521F133" w14:textId="77777777" w:rsidR="00816F1C" w:rsidRPr="00552BC3" w:rsidRDefault="00816F1C" w:rsidP="00E41B97">
      <w:pPr>
        <w:ind w:right="49"/>
        <w:jc w:val="both"/>
        <w:rPr>
          <w:rFonts w:ascii="Calibri Light" w:hAnsi="Calibri Light" w:cs="Calibri Light"/>
          <w:b/>
          <w:bCs/>
          <w:highlight w:val="lightGray"/>
          <w:lang w:val="en-US"/>
        </w:rPr>
      </w:pPr>
      <w:r w:rsidRPr="00E62851">
        <w:rPr>
          <w:rFonts w:ascii="Calibri Light" w:hAnsi="Calibri Light" w:cs="Calibri Light"/>
          <w:b/>
          <w:bCs/>
          <w:color w:val="000000"/>
          <w:lang w:val="en-US"/>
        </w:rPr>
        <w:t>3.2.</w:t>
      </w:r>
      <w:r>
        <w:rPr>
          <w:rFonts w:ascii="Calibri Light" w:hAnsi="Calibri Light" w:cs="Calibri Light"/>
          <w:b/>
          <w:bCs/>
          <w:color w:val="000000"/>
          <w:lang w:val="en-US"/>
        </w:rPr>
        <w:t>2.2.</w:t>
      </w:r>
      <w:r w:rsidRPr="00E62851">
        <w:rPr>
          <w:rFonts w:ascii="Calibri Light" w:hAnsi="Calibri Light" w:cs="Calibri Light"/>
          <w:b/>
          <w:bCs/>
          <w:lang w:val="en-US"/>
        </w:rPr>
        <w:t xml:space="preserve">3 </w:t>
      </w:r>
      <w:r>
        <w:rPr>
          <w:rFonts w:ascii="Calibri Light" w:hAnsi="Calibri Light" w:cs="Calibri Light"/>
          <w:b/>
          <w:bCs/>
          <w:lang w:val="en-US"/>
        </w:rPr>
        <w:t>Action songs</w:t>
      </w:r>
    </w:p>
    <w:p w14:paraId="6B08D50F" w14:textId="77777777" w:rsidR="00816F1C" w:rsidRPr="00E62851" w:rsidRDefault="00816F1C" w:rsidP="00223FEE">
      <w:pPr>
        <w:ind w:right="49"/>
        <w:jc w:val="both"/>
        <w:rPr>
          <w:rFonts w:ascii="Calibri Light" w:hAnsi="Calibri Light" w:cs="Calibri Light"/>
          <w:lang w:val="en-US"/>
        </w:rPr>
      </w:pPr>
      <w:r w:rsidRPr="00E62851">
        <w:rPr>
          <w:rFonts w:ascii="Calibri Light" w:hAnsi="Calibri Light" w:cs="Calibri Light"/>
          <w:lang w:val="en-US"/>
        </w:rPr>
        <w:t xml:space="preserve">It is evident that </w:t>
      </w:r>
      <w:r>
        <w:rPr>
          <w:rFonts w:ascii="Calibri Light" w:hAnsi="Calibri Light" w:cs="Calibri Light"/>
          <w:lang w:val="en-US"/>
        </w:rPr>
        <w:t>action songs</w:t>
      </w:r>
      <w:r w:rsidRPr="00E62851">
        <w:rPr>
          <w:rFonts w:ascii="Calibri Light" w:hAnsi="Calibri Light" w:cs="Calibri Light"/>
          <w:lang w:val="en-US"/>
        </w:rPr>
        <w:t xml:space="preserve"> have a clear multimodality imperative. On the one hand, singing involves the oral modality, either to intone verses engaging language, or for humming.  On the other hand, the action corresponds to movements fundamentally oriented to perform what is described in the lyrics (iconic performance) or to mark the beats (pulses, rhythm) of the melody. Between body use and musical characteristics of the piece in question, the emergent organization of </w:t>
      </w:r>
      <w:r>
        <w:rPr>
          <w:rFonts w:ascii="Calibri Light" w:hAnsi="Calibri Light" w:cs="Calibri Light"/>
          <w:lang w:val="en-US"/>
        </w:rPr>
        <w:t>action songs</w:t>
      </w:r>
      <w:r w:rsidRPr="00E62851">
        <w:rPr>
          <w:rFonts w:ascii="Calibri Light" w:hAnsi="Calibri Light" w:cs="Calibri Light"/>
          <w:lang w:val="en-US"/>
        </w:rPr>
        <w:t xml:space="preserve"> belongs to the world of music and operates simultaneously with </w:t>
      </w:r>
      <w:r w:rsidRPr="00E62851">
        <w:rPr>
          <w:rFonts w:ascii="Calibri Light" w:hAnsi="Calibri Light" w:cs="Calibri Light"/>
          <w:lang w:val="en-US"/>
        </w:rPr>
        <w:lastRenderedPageBreak/>
        <w:t>several modal</w:t>
      </w:r>
      <w:r>
        <w:rPr>
          <w:rFonts w:ascii="Calibri Light" w:hAnsi="Calibri Light" w:cs="Calibri Light"/>
          <w:lang w:val="en-US"/>
        </w:rPr>
        <w:t>ity</w:t>
      </w:r>
      <w:r w:rsidRPr="00E62851">
        <w:rPr>
          <w:rFonts w:ascii="Calibri Light" w:hAnsi="Calibri Light" w:cs="Calibri Light"/>
          <w:lang w:val="en-US"/>
        </w:rPr>
        <w:t xml:space="preserve"> options. We will provide a description of each </w:t>
      </w:r>
      <w:r>
        <w:rPr>
          <w:rFonts w:ascii="Calibri Light" w:hAnsi="Calibri Light" w:cs="Calibri Light"/>
          <w:lang w:val="en-US"/>
        </w:rPr>
        <w:t>action song</w:t>
      </w:r>
      <w:r w:rsidRPr="00E62851">
        <w:rPr>
          <w:rFonts w:ascii="Calibri Light" w:hAnsi="Calibri Light" w:cs="Calibri Light"/>
          <w:lang w:val="en-US"/>
        </w:rPr>
        <w:t xml:space="preserve"> (in order of appearance) as we </w:t>
      </w:r>
      <w:r>
        <w:rPr>
          <w:rFonts w:ascii="Calibri Light" w:hAnsi="Calibri Light" w:cs="Calibri Light"/>
          <w:lang w:val="en-US"/>
        </w:rPr>
        <w:t>did</w:t>
      </w:r>
      <w:r w:rsidRPr="00E62851">
        <w:rPr>
          <w:rFonts w:ascii="Calibri Light" w:hAnsi="Calibri Light" w:cs="Calibri Light"/>
          <w:lang w:val="en-US"/>
        </w:rPr>
        <w:t xml:space="preserve"> with the previous emergent organizations.</w:t>
      </w:r>
    </w:p>
    <w:p w14:paraId="2D1A59C4" w14:textId="20F868F5" w:rsidR="00816F1C" w:rsidRDefault="00816F1C" w:rsidP="00E41B97">
      <w:pPr>
        <w:tabs>
          <w:tab w:val="left" w:pos="567"/>
        </w:tabs>
        <w:ind w:left="567" w:right="49"/>
        <w:jc w:val="both"/>
        <w:rPr>
          <w:rFonts w:ascii="Calibri Light" w:hAnsi="Calibri Light" w:cs="Calibri Light"/>
          <w:lang w:val="en-US"/>
        </w:rPr>
      </w:pPr>
      <w:r w:rsidRPr="00EB78F3">
        <w:rPr>
          <w:rFonts w:ascii="Calibri Light" w:hAnsi="Calibri Light" w:cs="Calibri Light"/>
          <w:i/>
          <w:lang w:val="en-US"/>
        </w:rPr>
        <w:t>Cute little hand</w:t>
      </w:r>
      <w:r w:rsidRPr="001204F8">
        <w:rPr>
          <w:rFonts w:ascii="Calibri Light" w:hAnsi="Calibri Light" w:cs="Calibri Light"/>
          <w:i/>
          <w:lang w:val="en-US"/>
        </w:rPr>
        <w:t>.</w:t>
      </w:r>
      <w:r w:rsidRPr="00E62851">
        <w:rPr>
          <w:rFonts w:ascii="Calibri Light" w:hAnsi="Calibri Light" w:cs="Calibri Light"/>
          <w:lang w:val="en-US"/>
        </w:rPr>
        <w:t xml:space="preserve"> The lyrics vary slightly in different Spanish-speaking countries and read approximately: </w:t>
      </w:r>
      <w:r w:rsidRPr="00A22CD2">
        <w:rPr>
          <w:rFonts w:ascii="Calibri Light" w:hAnsi="Calibri Light" w:cs="Calibri Light"/>
          <w:i/>
          <w:lang w:val="en-US"/>
        </w:rPr>
        <w:t>What a nice little hand I have/ what a nice little hand mommy gave me / What a nice little hand I have/ I close it, open it and close it again</w:t>
      </w:r>
      <w:r w:rsidRPr="00E62851">
        <w:rPr>
          <w:rFonts w:ascii="Calibri Light" w:hAnsi="Calibri Light" w:cs="Calibri Light"/>
          <w:lang w:val="en-US"/>
        </w:rPr>
        <w:t xml:space="preserve">. The simultaneous action implies starting with </w:t>
      </w:r>
      <w:r>
        <w:rPr>
          <w:rFonts w:ascii="Calibri Light" w:hAnsi="Calibri Light" w:cs="Calibri Light"/>
          <w:lang w:val="en-US"/>
        </w:rPr>
        <w:t xml:space="preserve">a </w:t>
      </w:r>
      <w:r w:rsidRPr="00E62851">
        <w:rPr>
          <w:rFonts w:ascii="Calibri Light" w:hAnsi="Calibri Light" w:cs="Calibri Light"/>
          <w:lang w:val="en-US"/>
        </w:rPr>
        <w:t xml:space="preserve">hand extension and simple wrist rotation movements to both sides, then opening and closing, then hiding behind the back, showing it again and hiding it again, all as successively reported in the verses. </w:t>
      </w:r>
    </w:p>
    <w:p w14:paraId="7D7A64A1" w14:textId="77777777" w:rsidR="00816F1C" w:rsidRDefault="00816F1C" w:rsidP="00E41B97">
      <w:pPr>
        <w:tabs>
          <w:tab w:val="left" w:pos="1680"/>
          <w:tab w:val="left" w:pos="2240"/>
          <w:tab w:val="left" w:pos="2800"/>
          <w:tab w:val="left" w:pos="3360"/>
          <w:tab w:val="left" w:pos="3920"/>
          <w:tab w:val="left" w:pos="4480"/>
          <w:tab w:val="left" w:pos="5040"/>
          <w:tab w:val="left" w:pos="5600"/>
          <w:tab w:val="left" w:pos="6160"/>
          <w:tab w:val="left" w:pos="6720"/>
        </w:tabs>
        <w:spacing w:before="120" w:after="120"/>
        <w:ind w:left="567" w:right="51"/>
        <w:jc w:val="both"/>
        <w:rPr>
          <w:rFonts w:ascii="Calibri Light" w:hAnsi="Calibri Light" w:cs="Calibri Light"/>
          <w:lang w:val="en-US"/>
        </w:rPr>
      </w:pPr>
      <w:r w:rsidRPr="00EB78F3">
        <w:rPr>
          <w:rFonts w:ascii="Calibri Light" w:hAnsi="Calibri Light" w:cs="Calibri Light"/>
          <w:i/>
          <w:lang w:val="en-US"/>
        </w:rPr>
        <w:t>Little grey horse</w:t>
      </w:r>
      <w:r>
        <w:rPr>
          <w:rFonts w:ascii="Calibri Light" w:hAnsi="Calibri Light" w:cs="Calibri Light"/>
          <w:lang w:val="en-US"/>
        </w:rPr>
        <w:t>.</w:t>
      </w:r>
      <w:r w:rsidRPr="00E62851">
        <w:rPr>
          <w:rFonts w:ascii="Calibri Light" w:hAnsi="Calibri Light" w:cs="Calibri Light"/>
          <w:lang w:val="en-US"/>
        </w:rPr>
        <w:t xml:space="preserve"> The </w:t>
      </w:r>
      <w:r>
        <w:rPr>
          <w:rFonts w:ascii="Calibri Light" w:hAnsi="Calibri Light" w:cs="Calibri Light"/>
          <w:lang w:val="en-US"/>
        </w:rPr>
        <w:t>baby</w:t>
      </w:r>
      <w:r w:rsidRPr="00E62851">
        <w:rPr>
          <w:rFonts w:ascii="Calibri Light" w:hAnsi="Calibri Light" w:cs="Calibri Light"/>
          <w:lang w:val="en-US"/>
        </w:rPr>
        <w:t xml:space="preserve"> must be seated on the legs of </w:t>
      </w:r>
      <w:r>
        <w:rPr>
          <w:rFonts w:ascii="Calibri Light" w:hAnsi="Calibri Light" w:cs="Calibri Light"/>
          <w:lang w:val="en-US"/>
        </w:rPr>
        <w:t>the adult so that he or she can imitate</w:t>
      </w:r>
      <w:r w:rsidRPr="00E62851">
        <w:rPr>
          <w:rFonts w:ascii="Calibri Light" w:hAnsi="Calibri Light" w:cs="Calibri Light"/>
          <w:lang w:val="en-US"/>
        </w:rPr>
        <w:t xml:space="preserve"> the walking movement of a horse. The song says: </w:t>
      </w:r>
      <w:r w:rsidRPr="00A22CD2">
        <w:rPr>
          <w:rFonts w:ascii="Calibri Light" w:hAnsi="Calibri Light" w:cs="Calibri Light"/>
          <w:i/>
          <w:iCs/>
          <w:lang w:val="en-US"/>
        </w:rPr>
        <w:t>Juan went to Paris/ on a little gray horse/ in steps, in steps</w:t>
      </w:r>
      <w:r w:rsidRPr="00E62851">
        <w:rPr>
          <w:rFonts w:ascii="Calibri Light" w:hAnsi="Calibri Light" w:cs="Calibri Light"/>
          <w:lang w:val="en-US"/>
        </w:rPr>
        <w:t xml:space="preserve"> [slow movement]/ </w:t>
      </w:r>
      <w:r w:rsidRPr="00B13BFB">
        <w:rPr>
          <w:rFonts w:ascii="Calibri Light" w:hAnsi="Calibri Light" w:cs="Calibri Light"/>
          <w:i/>
          <w:iCs/>
          <w:lang w:val="en-US"/>
        </w:rPr>
        <w:t>trotting, trotting</w:t>
      </w:r>
      <w:r w:rsidRPr="00E62851">
        <w:rPr>
          <w:rFonts w:ascii="Calibri Light" w:hAnsi="Calibri Light" w:cs="Calibri Light"/>
          <w:lang w:val="en-US"/>
        </w:rPr>
        <w:t xml:space="preserve"> [accelerated movement]/ </w:t>
      </w:r>
      <w:r w:rsidRPr="00B13BFB">
        <w:rPr>
          <w:rFonts w:ascii="Calibri Light" w:hAnsi="Calibri Light" w:cs="Calibri Light"/>
          <w:i/>
          <w:iCs/>
          <w:lang w:val="en-US"/>
        </w:rPr>
        <w:t>galloping, galloping!</w:t>
      </w:r>
      <w:r w:rsidRPr="00E62851">
        <w:rPr>
          <w:rFonts w:ascii="Calibri Light" w:hAnsi="Calibri Light" w:cs="Calibri Light"/>
          <w:lang w:val="en-US"/>
        </w:rPr>
        <w:t xml:space="preserve"> [fast movement]</w:t>
      </w:r>
      <w:r>
        <w:rPr>
          <w:rFonts w:ascii="Calibri Light" w:hAnsi="Calibri Light" w:cs="Calibri Light"/>
          <w:lang w:val="en-US"/>
        </w:rPr>
        <w:t>.</w:t>
      </w:r>
      <w:r w:rsidRPr="00E62851">
        <w:rPr>
          <w:rFonts w:ascii="Calibri Light" w:hAnsi="Calibri Light" w:cs="Calibri Light"/>
          <w:lang w:val="en-US"/>
        </w:rPr>
        <w:t xml:space="preserve"> Eventually the game comes to this ending: </w:t>
      </w:r>
      <w:r w:rsidRPr="00B13BFB">
        <w:rPr>
          <w:rFonts w:ascii="Calibri Light" w:hAnsi="Calibri Light" w:cs="Calibri Light"/>
          <w:i/>
          <w:iCs/>
          <w:lang w:val="en-US"/>
        </w:rPr>
        <w:t>The little horse got tired/ and Juan fell off...!</w:t>
      </w:r>
      <w:r w:rsidRPr="00E62851">
        <w:rPr>
          <w:rFonts w:ascii="Calibri Light" w:hAnsi="Calibri Light" w:cs="Calibri Light"/>
          <w:lang w:val="en-US"/>
        </w:rPr>
        <w:t>. In this case, the adult abruptly t</w:t>
      </w:r>
      <w:r>
        <w:rPr>
          <w:rFonts w:ascii="Calibri Light" w:hAnsi="Calibri Light" w:cs="Calibri Light"/>
          <w:lang w:val="en-US"/>
        </w:rPr>
        <w:t>ilt</w:t>
      </w:r>
      <w:r w:rsidRPr="00E62851">
        <w:rPr>
          <w:rFonts w:ascii="Calibri Light" w:hAnsi="Calibri Light" w:cs="Calibri Light"/>
          <w:lang w:val="en-US"/>
        </w:rPr>
        <w:t xml:space="preserve">s the </w:t>
      </w:r>
      <w:r>
        <w:rPr>
          <w:rFonts w:ascii="Calibri Light" w:hAnsi="Calibri Light" w:cs="Calibri Light"/>
          <w:lang w:val="en-US"/>
        </w:rPr>
        <w:t>baby</w:t>
      </w:r>
      <w:r w:rsidRPr="00E62851">
        <w:rPr>
          <w:rFonts w:ascii="Calibri Light" w:hAnsi="Calibri Light" w:cs="Calibri Light"/>
          <w:lang w:val="en-US"/>
        </w:rPr>
        <w:t xml:space="preserve"> backwards, mimicking a fall. </w:t>
      </w:r>
    </w:p>
    <w:p w14:paraId="754273A3" w14:textId="77777777" w:rsidR="00816F1C" w:rsidRDefault="00816F1C" w:rsidP="00E41B97">
      <w:pPr>
        <w:tabs>
          <w:tab w:val="left" w:pos="1680"/>
          <w:tab w:val="left" w:pos="2240"/>
          <w:tab w:val="left" w:pos="2800"/>
          <w:tab w:val="left" w:pos="3360"/>
          <w:tab w:val="left" w:pos="3920"/>
          <w:tab w:val="left" w:pos="4480"/>
          <w:tab w:val="left" w:pos="5040"/>
          <w:tab w:val="left" w:pos="5600"/>
          <w:tab w:val="left" w:pos="6160"/>
          <w:tab w:val="left" w:pos="6720"/>
        </w:tabs>
        <w:spacing w:after="100"/>
        <w:ind w:left="567" w:right="49"/>
        <w:jc w:val="both"/>
        <w:rPr>
          <w:rFonts w:ascii="Calibri Light" w:hAnsi="Calibri Light" w:cs="Calibri Light"/>
          <w:lang w:val="en-US"/>
        </w:rPr>
      </w:pPr>
      <w:bookmarkStart w:id="41" w:name="_heading=h.1ksv4uv" w:colFirst="0" w:colLast="0"/>
      <w:bookmarkEnd w:id="41"/>
      <w:proofErr w:type="spellStart"/>
      <w:r w:rsidRPr="00A22CD2">
        <w:rPr>
          <w:rFonts w:ascii="Calibri Light" w:hAnsi="Calibri Light" w:cs="Calibri Light"/>
          <w:i/>
          <w:lang w:val="en-US"/>
        </w:rPr>
        <w:t>Pimpón</w:t>
      </w:r>
      <w:proofErr w:type="spellEnd"/>
      <w:r w:rsidRPr="00A22CD2">
        <w:rPr>
          <w:rFonts w:ascii="Calibri Light" w:hAnsi="Calibri Light" w:cs="Calibri Light"/>
          <w:i/>
          <w:lang w:val="en-US"/>
        </w:rPr>
        <w:t xml:space="preserve"> the doll.</w:t>
      </w:r>
      <w:r w:rsidRPr="00A22CD2">
        <w:rPr>
          <w:rFonts w:ascii="Calibri Light" w:hAnsi="Calibri Light" w:cs="Calibri Light"/>
          <w:lang w:val="en-US"/>
        </w:rPr>
        <w:t xml:space="preserve"> </w:t>
      </w:r>
      <w:r w:rsidRPr="003F34C0">
        <w:rPr>
          <w:rFonts w:ascii="Calibri Light" w:hAnsi="Calibri Light" w:cs="Calibri Light"/>
          <w:lang w:val="en-US"/>
        </w:rPr>
        <w:t xml:space="preserve">The song </w:t>
      </w:r>
      <w:r>
        <w:rPr>
          <w:rFonts w:ascii="Calibri Light" w:hAnsi="Calibri Light" w:cs="Calibri Light"/>
          <w:lang w:val="en-US"/>
        </w:rPr>
        <w:t>narrates</w:t>
      </w:r>
      <w:r w:rsidRPr="003F34C0">
        <w:rPr>
          <w:rFonts w:ascii="Calibri Light" w:hAnsi="Calibri Light" w:cs="Calibri Light"/>
          <w:lang w:val="en-US"/>
        </w:rPr>
        <w:t xml:space="preserve"> everyday actions performed by a doll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is a very handsome cardboard doll/ he washes his hands with soap and water [...]/ he untangles his hair with an ivory comb/</w:t>
      </w:r>
      <w:r w:rsidRPr="003F34C0">
        <w:rPr>
          <w:rFonts w:ascii="Calibri Light" w:hAnsi="Calibri Light" w:cs="Calibri Light"/>
          <w:lang w:val="en-US"/>
        </w:rPr>
        <w:t xml:space="preserve"> [...]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eats his soup and keeps his apron clean/</w:t>
      </w:r>
      <w:r w:rsidRPr="003F34C0">
        <w:rPr>
          <w:rFonts w:ascii="Calibri Light" w:hAnsi="Calibri Light" w:cs="Calibri Light"/>
          <w:lang w:val="en-US"/>
        </w:rPr>
        <w:t xml:space="preserve"> </w:t>
      </w:r>
      <w:r w:rsidRPr="00B13BFB">
        <w:rPr>
          <w:rFonts w:ascii="Calibri Light" w:hAnsi="Calibri Light" w:cs="Calibri Light"/>
          <w:i/>
          <w:iCs/>
          <w:lang w:val="en-US"/>
        </w:rPr>
        <w:t xml:space="preserve">[...]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goes to bed and lies down to rest</w:t>
      </w:r>
      <w:r w:rsidRPr="003F34C0">
        <w:rPr>
          <w:rFonts w:ascii="Calibri Light" w:hAnsi="Calibri Light" w:cs="Calibri Light"/>
          <w:lang w:val="en-US"/>
        </w:rPr>
        <w:t xml:space="preserve">, etc.). The actions are illustrated through representational gestures. At a certain point, the song asks </w:t>
      </w:r>
      <w:proofErr w:type="spellStart"/>
      <w:r w:rsidRPr="003F34C0">
        <w:rPr>
          <w:rFonts w:ascii="Calibri Light" w:hAnsi="Calibri Light" w:cs="Calibri Light"/>
          <w:lang w:val="en-US"/>
        </w:rPr>
        <w:t>Pimpón</w:t>
      </w:r>
      <w:proofErr w:type="spellEnd"/>
      <w:r w:rsidRPr="003F34C0">
        <w:rPr>
          <w:rFonts w:ascii="Calibri Light" w:hAnsi="Calibri Light" w:cs="Calibri Light"/>
          <w:lang w:val="en-US"/>
        </w:rPr>
        <w:t xml:space="preserve"> for a handshake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give me your hand with a strong handshake/ I want to be your friend,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w:t>
      </w:r>
      <w:proofErr w:type="spellStart"/>
      <w:r w:rsidRPr="00B13BFB">
        <w:rPr>
          <w:rFonts w:ascii="Calibri Light" w:hAnsi="Calibri Light" w:cs="Calibri Light"/>
          <w:i/>
          <w:iCs/>
          <w:lang w:val="en-US"/>
        </w:rPr>
        <w:t>Pimpón</w:t>
      </w:r>
      <w:proofErr w:type="spellEnd"/>
      <w:r w:rsidRPr="003F34C0">
        <w:rPr>
          <w:rFonts w:ascii="Calibri Light" w:hAnsi="Calibri Light" w:cs="Calibri Light"/>
          <w:lang w:val="en-US"/>
        </w:rPr>
        <w:t>), in this stanza the adult takes the hand of the child, engaging him in a two-way contact movement.</w:t>
      </w:r>
    </w:p>
    <w:p w14:paraId="70EE7619" w14:textId="63F08F26" w:rsidR="00816F1C" w:rsidRDefault="00816F1C" w:rsidP="00E41B97">
      <w:pPr>
        <w:spacing w:before="120" w:after="120"/>
        <w:ind w:left="567" w:right="51"/>
        <w:jc w:val="both"/>
        <w:rPr>
          <w:rFonts w:ascii="Calibri Light" w:hAnsi="Calibri Light" w:cs="Calibri Light"/>
          <w:lang w:val="en-US"/>
        </w:rPr>
      </w:pPr>
      <w:r w:rsidRPr="00FE77FD">
        <w:rPr>
          <w:rFonts w:ascii="Calibri Light" w:hAnsi="Calibri Light" w:cs="Calibri Light"/>
          <w:i/>
          <w:lang w:val="en-US"/>
        </w:rPr>
        <w:t>Conga</w:t>
      </w:r>
      <w:r>
        <w:rPr>
          <w:rFonts w:ascii="Calibri Light" w:hAnsi="Calibri Light" w:cs="Calibri Light"/>
          <w:i/>
          <w:lang w:val="en-US"/>
        </w:rPr>
        <w:t xml:space="preserve"> </w:t>
      </w:r>
      <w:r>
        <w:rPr>
          <w:rFonts w:ascii="Calibri Light" w:hAnsi="Calibri Light" w:cs="Calibri Light"/>
          <w:lang w:val="en-US"/>
        </w:rPr>
        <w:t>(a kind of dance)</w:t>
      </w:r>
      <w:r w:rsidRPr="00FE77FD">
        <w:rPr>
          <w:rFonts w:ascii="Calibri Light" w:hAnsi="Calibri Light" w:cs="Calibri Light"/>
          <w:i/>
          <w:lang w:val="en-US"/>
        </w:rPr>
        <w:t>.</w:t>
      </w:r>
      <w:r w:rsidRPr="009D4B50">
        <w:rPr>
          <w:rFonts w:ascii="Calibri Light" w:hAnsi="Calibri Light" w:cs="Calibri Light"/>
          <w:lang w:val="en-US"/>
        </w:rPr>
        <w:t xml:space="preserve"> The mother sings </w:t>
      </w:r>
      <w:r>
        <w:rPr>
          <w:rFonts w:ascii="Calibri Light" w:hAnsi="Calibri Light" w:cs="Calibri Light"/>
          <w:lang w:val="en-US"/>
        </w:rPr>
        <w:t xml:space="preserve">a conga song </w:t>
      </w:r>
      <w:r w:rsidRPr="009D4B50">
        <w:rPr>
          <w:rFonts w:ascii="Calibri Light" w:hAnsi="Calibri Light" w:cs="Calibri Light"/>
          <w:lang w:val="en-US"/>
        </w:rPr>
        <w:t xml:space="preserve">while the baby dances flexing and extending his knees successively, bouncing on place. At times the mother holds the hands to support the baby; at other times the baby holds on to the surrounding furniture on his own. The song refrains: </w:t>
      </w:r>
      <w:r w:rsidRPr="00B13BFB">
        <w:rPr>
          <w:rFonts w:ascii="Calibri Light" w:hAnsi="Calibri Light" w:cs="Calibri Light"/>
          <w:i/>
          <w:iCs/>
          <w:lang w:val="en-US"/>
        </w:rPr>
        <w:t xml:space="preserve">Conga, conga, conga/ </w:t>
      </w:r>
      <w:r w:rsidR="00E41B97">
        <w:rPr>
          <w:rFonts w:ascii="Calibri Light" w:hAnsi="Calibri Light" w:cs="Calibri Light"/>
          <w:i/>
          <w:iCs/>
          <w:lang w:val="en-US"/>
        </w:rPr>
        <w:t>let the milonga go on</w:t>
      </w:r>
      <w:r w:rsidRPr="00895DE8">
        <w:rPr>
          <w:rFonts w:ascii="Calibri Light" w:hAnsi="Calibri Light" w:cs="Calibri Light"/>
          <w:i/>
          <w:iCs/>
          <w:lang w:val="en-US"/>
        </w:rPr>
        <w:t>/</w:t>
      </w:r>
      <w:r w:rsidRPr="009D4B50">
        <w:rPr>
          <w:rFonts w:ascii="Calibri Light" w:hAnsi="Calibri Light" w:cs="Calibri Light"/>
          <w:lang w:val="en-US"/>
        </w:rPr>
        <w:t xml:space="preserve"> [pause] </w:t>
      </w:r>
      <w:r w:rsidRPr="00B13BFB">
        <w:rPr>
          <w:rFonts w:ascii="Calibri Light" w:hAnsi="Calibri Light" w:cs="Calibri Light"/>
          <w:i/>
          <w:iCs/>
          <w:lang w:val="en-US"/>
        </w:rPr>
        <w:t>now let's see/ how [name of the child] dances the conga</w:t>
      </w:r>
      <w:r w:rsidRPr="009D4B50">
        <w:rPr>
          <w:rFonts w:ascii="Calibri Light" w:hAnsi="Calibri Light" w:cs="Calibri Light"/>
          <w:lang w:val="en-US"/>
        </w:rPr>
        <w:t xml:space="preserve">. The mother sings while the child bounces with his knees. If he pauses the movement, she pauses the singing. At the same time, the baby bounces while looking at his mother as if he is trying to get her to sing the song. This is a game song where participants take turns. It is drawn from extra familial culture and transformed into a dyadic expectant interaction. The baby learns that whenever the mother sings </w:t>
      </w:r>
      <w:r>
        <w:rPr>
          <w:rFonts w:ascii="Calibri Light" w:hAnsi="Calibri Light" w:cs="Calibri Light"/>
          <w:lang w:val="en-US"/>
        </w:rPr>
        <w:t xml:space="preserve">the </w:t>
      </w:r>
      <w:r w:rsidRPr="00B13BFB">
        <w:rPr>
          <w:rFonts w:ascii="Calibri Light" w:hAnsi="Calibri Light" w:cs="Calibri Light"/>
          <w:i/>
          <w:iCs/>
          <w:lang w:val="en-US"/>
        </w:rPr>
        <w:t>Conga</w:t>
      </w:r>
      <w:r w:rsidRPr="009D4B50">
        <w:rPr>
          <w:rFonts w:ascii="Calibri Light" w:hAnsi="Calibri Light" w:cs="Calibri Light"/>
          <w:lang w:val="en-US"/>
        </w:rPr>
        <w:t>, it is his turn to do the bouncing-dance</w:t>
      </w:r>
      <w:r>
        <w:rPr>
          <w:rFonts w:ascii="Calibri Light" w:hAnsi="Calibri Light" w:cs="Calibri Light"/>
          <w:lang w:val="en-US"/>
        </w:rPr>
        <w:t xml:space="preserve"> creating a</w:t>
      </w:r>
      <w:r w:rsidRPr="009D4B50">
        <w:rPr>
          <w:rFonts w:ascii="Calibri Light" w:hAnsi="Calibri Light" w:cs="Calibri Light"/>
          <w:lang w:val="en-US"/>
        </w:rPr>
        <w:t xml:space="preserve"> complicity between both parties</w:t>
      </w:r>
      <w:r>
        <w:rPr>
          <w:rFonts w:ascii="Calibri Light" w:hAnsi="Calibri Light" w:cs="Calibri Light"/>
          <w:lang w:val="en-US"/>
        </w:rPr>
        <w:t>.</w:t>
      </w:r>
    </w:p>
    <w:p w14:paraId="2DB1F8EC" w14:textId="77777777" w:rsidR="00816F1C" w:rsidRDefault="00816F1C" w:rsidP="00E41B97">
      <w:pPr>
        <w:pBdr>
          <w:top w:val="nil"/>
          <w:left w:val="nil"/>
          <w:bottom w:val="nil"/>
          <w:right w:val="nil"/>
          <w:between w:val="nil"/>
        </w:pBdr>
        <w:ind w:left="567" w:right="49"/>
        <w:jc w:val="both"/>
        <w:rPr>
          <w:rFonts w:ascii="Calibri Light" w:hAnsi="Calibri Light" w:cs="Calibri Light"/>
          <w:color w:val="000000"/>
          <w:lang w:val="en-US"/>
        </w:rPr>
      </w:pPr>
      <w:r w:rsidRPr="00B13BFB">
        <w:rPr>
          <w:rFonts w:ascii="Calibri Light" w:hAnsi="Calibri Light" w:cs="Calibri Light"/>
          <w:i/>
          <w:lang w:val="en-US"/>
        </w:rPr>
        <w:t xml:space="preserve">Butter </w:t>
      </w:r>
      <w:r>
        <w:rPr>
          <w:rFonts w:ascii="Calibri Light" w:hAnsi="Calibri Light" w:cs="Calibri Light"/>
          <w:i/>
          <w:lang w:val="en-US"/>
        </w:rPr>
        <w:t>pancakes</w:t>
      </w:r>
      <w:r w:rsidRPr="00B13BFB">
        <w:rPr>
          <w:rFonts w:ascii="Calibri Light" w:hAnsi="Calibri Light" w:cs="Calibri Light"/>
          <w:i/>
          <w:color w:val="000000"/>
          <w:lang w:val="en-US"/>
        </w:rPr>
        <w:t>.</w:t>
      </w:r>
      <w:r w:rsidRPr="00B13BFB">
        <w:rPr>
          <w:rFonts w:ascii="Calibri Light" w:hAnsi="Calibri Light" w:cs="Calibri Light"/>
          <w:color w:val="000000"/>
          <w:lang w:val="en-US"/>
        </w:rPr>
        <w:t xml:space="preserve"> </w:t>
      </w:r>
      <w:r w:rsidRPr="009D4B50">
        <w:rPr>
          <w:rFonts w:ascii="Calibri Light" w:hAnsi="Calibri Light" w:cs="Calibri Light"/>
          <w:color w:val="000000"/>
          <w:lang w:val="en-US"/>
        </w:rPr>
        <w:t>The mother claps her hands against each other as she sings</w:t>
      </w:r>
      <w:r w:rsidRPr="00B13BFB">
        <w:rPr>
          <w:rFonts w:ascii="Calibri Light" w:hAnsi="Calibri Light" w:cs="Calibri Light"/>
          <w:i/>
          <w:iCs/>
          <w:color w:val="000000"/>
          <w:lang w:val="en-US"/>
        </w:rPr>
        <w:t>: Pancakes, pancakes/ butter pancakes/ mama give</w:t>
      </w:r>
      <w:r>
        <w:rPr>
          <w:rFonts w:ascii="Calibri Light" w:hAnsi="Calibri Light" w:cs="Calibri Light"/>
          <w:i/>
          <w:iCs/>
          <w:color w:val="000000"/>
          <w:lang w:val="en-US"/>
        </w:rPr>
        <w:t>s</w:t>
      </w:r>
      <w:r w:rsidRPr="00B13BFB">
        <w:rPr>
          <w:rFonts w:ascii="Calibri Light" w:hAnsi="Calibri Light" w:cs="Calibri Light"/>
          <w:i/>
          <w:iCs/>
          <w:color w:val="000000"/>
          <w:lang w:val="en-US"/>
        </w:rPr>
        <w:t xml:space="preserve"> me titty/ papa give</w:t>
      </w:r>
      <w:r>
        <w:rPr>
          <w:rFonts w:ascii="Calibri Light" w:hAnsi="Calibri Light" w:cs="Calibri Light"/>
          <w:i/>
          <w:iCs/>
          <w:color w:val="000000"/>
          <w:lang w:val="en-US"/>
        </w:rPr>
        <w:t>s</w:t>
      </w:r>
      <w:r w:rsidRPr="00B13BFB">
        <w:rPr>
          <w:rFonts w:ascii="Calibri Light" w:hAnsi="Calibri Light" w:cs="Calibri Light"/>
          <w:i/>
          <w:iCs/>
          <w:color w:val="000000"/>
          <w:lang w:val="en-US"/>
        </w:rPr>
        <w:t xml:space="preserve"> me cookie</w:t>
      </w:r>
      <w:r w:rsidRPr="009D4B50">
        <w:rPr>
          <w:rFonts w:ascii="Calibri Light" w:hAnsi="Calibri Light" w:cs="Calibri Light"/>
          <w:color w:val="000000"/>
          <w:lang w:val="en-US"/>
        </w:rPr>
        <w:t xml:space="preserve">" (repeats). The mother claps her hands, keeping the rhythm of the song and waiting for the baby to follow. The baby sees her and participates by joining hands and trying to respect the rhythm she sets. On some occasions he is the one who starts clapping his hands looking at the mother so that she starts singing and clapping. </w:t>
      </w:r>
    </w:p>
    <w:p w14:paraId="6E854484" w14:textId="77777777" w:rsidR="00816F1C" w:rsidRDefault="00816F1C" w:rsidP="00E41B97">
      <w:pPr>
        <w:tabs>
          <w:tab w:val="left" w:pos="1680"/>
          <w:tab w:val="left" w:pos="2240"/>
          <w:tab w:val="left" w:pos="2800"/>
          <w:tab w:val="left" w:pos="3360"/>
          <w:tab w:val="left" w:pos="3920"/>
          <w:tab w:val="left" w:pos="4480"/>
          <w:tab w:val="left" w:pos="5040"/>
          <w:tab w:val="left" w:pos="5600"/>
          <w:tab w:val="left" w:pos="6160"/>
          <w:tab w:val="left" w:pos="6720"/>
        </w:tabs>
        <w:ind w:left="567" w:right="49"/>
        <w:jc w:val="both"/>
        <w:rPr>
          <w:rFonts w:ascii="Calibri Light" w:hAnsi="Calibri Light" w:cs="Calibri Light"/>
          <w:lang w:val="en-US"/>
        </w:rPr>
      </w:pPr>
      <w:r w:rsidRPr="00B13BFB">
        <w:rPr>
          <w:rFonts w:ascii="Calibri Light" w:hAnsi="Calibri Light" w:cs="Calibri Light"/>
          <w:i/>
          <w:iCs/>
          <w:color w:val="000000"/>
          <w:lang w:val="en-US"/>
        </w:rPr>
        <w:t>Where is it?.</w:t>
      </w:r>
      <w:r>
        <w:rPr>
          <w:rFonts w:ascii="Calibri Light" w:hAnsi="Calibri Light" w:cs="Calibri Light"/>
          <w:color w:val="000000"/>
          <w:lang w:val="en-US"/>
        </w:rPr>
        <w:t xml:space="preserve"> </w:t>
      </w:r>
      <w:r w:rsidRPr="009D4B50">
        <w:rPr>
          <w:rFonts w:ascii="Calibri Light" w:hAnsi="Calibri Light" w:cs="Calibri Light"/>
          <w:color w:val="000000"/>
          <w:lang w:val="en-US"/>
        </w:rPr>
        <w:t xml:space="preserve">The mother is in the kitchen holding the baby up, looking out the window towards the courtyard. The baby is in her arms in a sitting position; she waves her hands in a joyful gesture and accidentally shakes a curtain next to her with her hand. Then the mother grabs the curtain cloth and covers the baby with it, saying "Where is he?".  She </w:t>
      </w:r>
      <w:r w:rsidRPr="009D4B50">
        <w:rPr>
          <w:rFonts w:ascii="Calibri Light" w:hAnsi="Calibri Light" w:cs="Calibri Light"/>
          <w:color w:val="000000"/>
          <w:lang w:val="en-US"/>
        </w:rPr>
        <w:lastRenderedPageBreak/>
        <w:t>then uncovers the child and exclaims, "Here he is!". This action sequence, each one coupling an oral utterance with the appearance and disappearance of the child, has sometimes been re</w:t>
      </w:r>
      <w:r>
        <w:rPr>
          <w:rFonts w:ascii="Calibri Light" w:hAnsi="Calibri Light" w:cs="Calibri Light"/>
          <w:color w:val="000000"/>
          <w:lang w:val="en-US"/>
        </w:rPr>
        <w:t>gistered</w:t>
      </w:r>
      <w:r w:rsidRPr="009D4B50">
        <w:rPr>
          <w:rFonts w:ascii="Calibri Light" w:hAnsi="Calibri Light" w:cs="Calibri Light"/>
          <w:color w:val="000000"/>
          <w:lang w:val="en-US"/>
        </w:rPr>
        <w:t xml:space="preserve"> </w:t>
      </w:r>
      <w:r>
        <w:rPr>
          <w:rFonts w:ascii="Calibri Light" w:hAnsi="Calibri Light" w:cs="Calibri Light"/>
          <w:color w:val="000000"/>
          <w:lang w:val="en-US"/>
        </w:rPr>
        <w:t>hiding objects instead of the child</w:t>
      </w:r>
      <w:r w:rsidRPr="009D4B50">
        <w:rPr>
          <w:rFonts w:ascii="Calibri Light" w:hAnsi="Calibri Light" w:cs="Calibri Light"/>
          <w:color w:val="000000"/>
          <w:lang w:val="en-US"/>
        </w:rPr>
        <w:t xml:space="preserve">. This is a peek-a-boo variant, described in Chapter 2 as ritualized performance. As we mentioned in the code, this type of interaction was included in the </w:t>
      </w:r>
      <w:r>
        <w:rPr>
          <w:rFonts w:ascii="Calibri Light" w:hAnsi="Calibri Light" w:cs="Calibri Light"/>
          <w:color w:val="000000"/>
          <w:lang w:val="en-US"/>
        </w:rPr>
        <w:t>action song</w:t>
      </w:r>
      <w:r w:rsidRPr="009D4B50">
        <w:rPr>
          <w:rFonts w:ascii="Calibri Light" w:hAnsi="Calibri Light" w:cs="Calibri Light"/>
          <w:color w:val="000000"/>
          <w:lang w:val="en-US"/>
        </w:rPr>
        <w:t xml:space="preserve"> category because of its conventional and regulated features, which oppose the predominantly improvised character of the performances.</w:t>
      </w:r>
      <w:r w:rsidRPr="009D4B50">
        <w:rPr>
          <w:rFonts w:ascii="Calibri Light" w:hAnsi="Calibri Light" w:cs="Calibri Light"/>
          <w:lang w:val="en-US"/>
        </w:rPr>
        <w:t xml:space="preserve">  </w:t>
      </w:r>
    </w:p>
    <w:p w14:paraId="356E6B26" w14:textId="77777777" w:rsidR="00816F1C" w:rsidRPr="009D1643" w:rsidRDefault="00816F1C" w:rsidP="00E41B97">
      <w:pPr>
        <w:ind w:left="567" w:right="49"/>
        <w:jc w:val="both"/>
        <w:rPr>
          <w:rFonts w:ascii="Calibri Light" w:hAnsi="Calibri Light" w:cs="Calibri Light"/>
          <w:lang w:val="en-US"/>
        </w:rPr>
      </w:pPr>
      <w:r w:rsidRPr="00AF5E88">
        <w:rPr>
          <w:rFonts w:ascii="Calibri Light" w:eastAsia="Calibri" w:hAnsi="Calibri Light" w:cs="Calibri Light"/>
          <w:i/>
          <w:color w:val="000000" w:themeColor="text1"/>
          <w:lang w:val="en-US"/>
        </w:rPr>
        <w:t>Eskimo kiss</w:t>
      </w:r>
      <w:r>
        <w:rPr>
          <w:rFonts w:ascii="Calibri Light" w:hAnsi="Calibri Light" w:cs="Calibri Light"/>
          <w:i/>
          <w:color w:val="000000"/>
          <w:lang w:val="en-US"/>
        </w:rPr>
        <w:t xml:space="preserve">  </w:t>
      </w:r>
      <w:r w:rsidRPr="00AF5E88">
        <w:rPr>
          <w:rFonts w:ascii="Calibri Light" w:hAnsi="Calibri Light" w:cs="Calibri Light"/>
          <w:iCs/>
          <w:color w:val="000000"/>
          <w:lang w:val="en-US"/>
        </w:rPr>
        <w:t>and</w:t>
      </w:r>
      <w:r w:rsidRPr="00FE77FD">
        <w:rPr>
          <w:rFonts w:ascii="Calibri Light" w:hAnsi="Calibri Light" w:cs="Calibri Light"/>
          <w:i/>
          <w:color w:val="000000"/>
          <w:lang w:val="en-US"/>
        </w:rPr>
        <w:t xml:space="preserve"> </w:t>
      </w:r>
      <w:proofErr w:type="spellStart"/>
      <w:r w:rsidRPr="00FE77FD">
        <w:rPr>
          <w:rFonts w:ascii="Calibri Light" w:hAnsi="Calibri Light" w:cs="Calibri Light"/>
          <w:i/>
          <w:color w:val="000000"/>
          <w:lang w:val="en-US"/>
        </w:rPr>
        <w:t>Tachín</w:t>
      </w:r>
      <w:proofErr w:type="spellEnd"/>
      <w:r w:rsidRPr="00FE77FD">
        <w:rPr>
          <w:rFonts w:ascii="Calibri Light" w:hAnsi="Calibri Light" w:cs="Calibri Light"/>
          <w:i/>
          <w:color w:val="000000"/>
          <w:lang w:val="en-US"/>
        </w:rPr>
        <w:t xml:space="preserve"> </w:t>
      </w:r>
      <w:proofErr w:type="spellStart"/>
      <w:r w:rsidRPr="00FE77FD">
        <w:rPr>
          <w:rFonts w:ascii="Calibri Light" w:hAnsi="Calibri Light" w:cs="Calibri Light"/>
          <w:i/>
          <w:color w:val="000000"/>
          <w:lang w:val="en-US"/>
        </w:rPr>
        <w:t>tachín</w:t>
      </w:r>
      <w:proofErr w:type="spellEnd"/>
      <w:r w:rsidRPr="00FE77FD">
        <w:rPr>
          <w:rFonts w:ascii="Calibri Light" w:hAnsi="Calibri Light" w:cs="Calibri Light"/>
          <w:i/>
          <w:color w:val="000000"/>
          <w:lang w:val="en-US"/>
        </w:rPr>
        <w:t>.</w:t>
      </w:r>
      <w:r w:rsidRPr="009D1643">
        <w:rPr>
          <w:rFonts w:ascii="Calibri Light" w:hAnsi="Calibri Light" w:cs="Calibri Light"/>
          <w:color w:val="000000"/>
          <w:lang w:val="en-US"/>
        </w:rPr>
        <w:t xml:space="preserve"> These are also cases of ritualized performances involving regulated combinations of sound and movement derived from cultural games. In the first one, the adult proposes the </w:t>
      </w:r>
      <w:r>
        <w:rPr>
          <w:rFonts w:ascii="Calibri Light" w:hAnsi="Calibri Light" w:cs="Calibri Light"/>
          <w:color w:val="000000"/>
          <w:lang w:val="en-US"/>
        </w:rPr>
        <w:t>baby</w:t>
      </w:r>
      <w:r w:rsidRPr="009D1643">
        <w:rPr>
          <w:rFonts w:ascii="Calibri Light" w:hAnsi="Calibri Light" w:cs="Calibri Light"/>
          <w:color w:val="000000"/>
          <w:lang w:val="en-US"/>
        </w:rPr>
        <w:t xml:space="preserve"> to rub noses: he brings his nose close to the child and starts rubbing it with his nose from one side to the other, several times, while vocalizing "</w:t>
      </w:r>
      <w:proofErr w:type="spellStart"/>
      <w:r w:rsidRPr="009D1643">
        <w:rPr>
          <w:rFonts w:ascii="Calibri Light" w:hAnsi="Calibri Light" w:cs="Calibri Light"/>
          <w:color w:val="000000"/>
          <w:lang w:val="en-US"/>
        </w:rPr>
        <w:t>Ahhhh</w:t>
      </w:r>
      <w:proofErr w:type="spellEnd"/>
      <w:r w:rsidRPr="009D1643">
        <w:rPr>
          <w:rFonts w:ascii="Calibri Light" w:hAnsi="Calibri Light" w:cs="Calibri Light"/>
          <w:color w:val="000000"/>
          <w:lang w:val="en-US"/>
        </w:rPr>
        <w:t>". In the second, some objects (or the floor, or the body) ar</w:t>
      </w:r>
      <w:r>
        <w:rPr>
          <w:rFonts w:ascii="Calibri Light" w:hAnsi="Calibri Light" w:cs="Calibri Light"/>
          <w:color w:val="000000"/>
          <w:lang w:val="en-US"/>
        </w:rPr>
        <w:t>e hit with the hands</w:t>
      </w:r>
      <w:r w:rsidRPr="009D1643">
        <w:rPr>
          <w:rFonts w:ascii="Calibri Light" w:hAnsi="Calibri Light" w:cs="Calibri Light"/>
          <w:color w:val="000000"/>
          <w:lang w:val="en-US"/>
        </w:rPr>
        <w:t xml:space="preserve"> </w:t>
      </w:r>
      <w:r w:rsidRPr="00FE77FD">
        <w:rPr>
          <w:rFonts w:ascii="Calibri Light" w:hAnsi="Calibri Light" w:cs="Calibri Light"/>
          <w:color w:val="000000"/>
          <w:lang w:val="en-US"/>
        </w:rPr>
        <w:t>while repeating with each stroke, as if the voice would amplify the noise</w:t>
      </w:r>
      <w:r w:rsidRPr="009D1643">
        <w:rPr>
          <w:rFonts w:ascii="Calibri Light" w:hAnsi="Calibri Light" w:cs="Calibri Light"/>
          <w:color w:val="000000"/>
          <w:lang w:val="en-US"/>
        </w:rPr>
        <w:t>, "</w:t>
      </w:r>
      <w:proofErr w:type="spellStart"/>
      <w:r w:rsidRPr="009D1643">
        <w:rPr>
          <w:rFonts w:ascii="Calibri Light" w:hAnsi="Calibri Light" w:cs="Calibri Light"/>
          <w:color w:val="000000"/>
          <w:lang w:val="en-US"/>
        </w:rPr>
        <w:t>Tachín</w:t>
      </w:r>
      <w:proofErr w:type="spellEnd"/>
      <w:r w:rsidRPr="009D1643">
        <w:rPr>
          <w:rFonts w:ascii="Calibri Light" w:hAnsi="Calibri Light" w:cs="Calibri Light"/>
          <w:color w:val="000000"/>
          <w:lang w:val="en-US"/>
        </w:rPr>
        <w:t xml:space="preserve">, </w:t>
      </w:r>
      <w:proofErr w:type="spellStart"/>
      <w:r w:rsidRPr="009D1643">
        <w:rPr>
          <w:rFonts w:ascii="Calibri Light" w:hAnsi="Calibri Light" w:cs="Calibri Light"/>
          <w:color w:val="000000"/>
          <w:lang w:val="en-US"/>
        </w:rPr>
        <w:t>tachín</w:t>
      </w:r>
      <w:proofErr w:type="spellEnd"/>
      <w:r w:rsidRPr="009D1643">
        <w:rPr>
          <w:rFonts w:ascii="Calibri Light" w:hAnsi="Calibri Light" w:cs="Calibri Light"/>
          <w:color w:val="000000"/>
          <w:lang w:val="en-US"/>
        </w:rPr>
        <w:t xml:space="preserve">, </w:t>
      </w:r>
      <w:proofErr w:type="spellStart"/>
      <w:r w:rsidRPr="009D1643">
        <w:rPr>
          <w:rFonts w:ascii="Calibri Light" w:hAnsi="Calibri Light" w:cs="Calibri Light"/>
          <w:color w:val="000000"/>
          <w:lang w:val="en-US"/>
        </w:rPr>
        <w:t>tachín</w:t>
      </w:r>
      <w:proofErr w:type="spellEnd"/>
      <w:r w:rsidRPr="009D1643">
        <w:rPr>
          <w:rFonts w:ascii="Calibri Light" w:hAnsi="Calibri Light" w:cs="Calibri Light"/>
          <w:color w:val="000000"/>
          <w:lang w:val="en-US"/>
        </w:rPr>
        <w:t xml:space="preserve">". In these types of </w:t>
      </w:r>
      <w:r>
        <w:rPr>
          <w:rFonts w:ascii="Calibri Light" w:hAnsi="Calibri Light" w:cs="Calibri Light"/>
          <w:color w:val="000000"/>
          <w:lang w:val="en-US"/>
        </w:rPr>
        <w:t>action songs</w:t>
      </w:r>
      <w:r w:rsidRPr="009D1643">
        <w:rPr>
          <w:rFonts w:ascii="Calibri Light" w:hAnsi="Calibri Light" w:cs="Calibri Light"/>
          <w:color w:val="000000"/>
          <w:lang w:val="en-US"/>
        </w:rPr>
        <w:t xml:space="preserve">, much like in the previous ones, there is an absence of ritualized mimicry </w:t>
      </w:r>
      <w:proofErr w:type="spellStart"/>
      <w:r w:rsidRPr="009D1643">
        <w:rPr>
          <w:rFonts w:ascii="Calibri Light" w:hAnsi="Calibri Light" w:cs="Calibri Light"/>
          <w:color w:val="000000"/>
          <w:lang w:val="en-US"/>
        </w:rPr>
        <w:t>iconically</w:t>
      </w:r>
      <w:proofErr w:type="spellEnd"/>
      <w:r w:rsidRPr="009D1643">
        <w:rPr>
          <w:rFonts w:ascii="Calibri Light" w:hAnsi="Calibri Light" w:cs="Calibri Light"/>
          <w:color w:val="000000"/>
          <w:lang w:val="en-US"/>
        </w:rPr>
        <w:t xml:space="preserve"> illustrating the lyrics of the song, nevertheless, they both have a share of pre-established normativity justifying their inclusion in this category. </w:t>
      </w:r>
      <w:r w:rsidRPr="009D1643">
        <w:rPr>
          <w:rFonts w:ascii="Calibri Light" w:hAnsi="Calibri Light" w:cs="Calibri Light"/>
          <w:lang w:val="en-US"/>
        </w:rPr>
        <w:t xml:space="preserve"> </w:t>
      </w:r>
    </w:p>
    <w:p w14:paraId="7F1B2EC6" w14:textId="77777777" w:rsidR="00816F1C" w:rsidRPr="00BB658C" w:rsidRDefault="00816F1C" w:rsidP="00E41B97">
      <w:pPr>
        <w:spacing w:before="120" w:after="120"/>
        <w:ind w:right="51"/>
        <w:jc w:val="both"/>
        <w:rPr>
          <w:rFonts w:ascii="Calibri Light" w:hAnsi="Calibri Light" w:cs="Calibri Light"/>
          <w:lang w:val="en-US"/>
        </w:rPr>
      </w:pPr>
      <w:bookmarkStart w:id="42" w:name="_heading=h.44sinio" w:colFirst="0" w:colLast="0"/>
      <w:bookmarkEnd w:id="42"/>
      <w:r w:rsidRPr="00D220A1">
        <w:rPr>
          <w:rFonts w:ascii="Calibri Light" w:hAnsi="Calibri Light" w:cs="Calibri Light"/>
          <w:lang w:val="en-US"/>
        </w:rPr>
        <w:t xml:space="preserve">In these </w:t>
      </w:r>
      <w:r>
        <w:rPr>
          <w:rFonts w:ascii="Calibri Light" w:hAnsi="Calibri Light" w:cs="Calibri Light"/>
          <w:lang w:val="en-US"/>
        </w:rPr>
        <w:t>action songs</w:t>
      </w:r>
      <w:r w:rsidRPr="00D220A1">
        <w:rPr>
          <w:rFonts w:ascii="Calibri Light" w:hAnsi="Calibri Light" w:cs="Calibri Light"/>
          <w:lang w:val="en-US"/>
        </w:rPr>
        <w:t xml:space="preserve">, melodies, words and action schemes are combined in a narrative sequence identically repeated by the adult in front of the infant. The narrative sequences contain simple actions that the infant gradually incorporates through imitation.  The adult encourages the baby to assimilate the action patterns (for example, in </w:t>
      </w:r>
      <w:r w:rsidRPr="00895DE8">
        <w:rPr>
          <w:rFonts w:ascii="Calibri Light" w:hAnsi="Calibri Light" w:cs="Calibri Light"/>
          <w:i/>
          <w:iCs/>
          <w:lang w:val="en-US"/>
        </w:rPr>
        <w:t>Cute little hand</w:t>
      </w:r>
      <w:r w:rsidRPr="00D220A1">
        <w:rPr>
          <w:rFonts w:ascii="Calibri Light" w:hAnsi="Calibri Light" w:cs="Calibri Light"/>
          <w:lang w:val="en-US"/>
        </w:rPr>
        <w:t xml:space="preserve">, moving one hand side to side, opening and closing it and finally hiding it behind the back) and perform them at the right moment in the narrative, according to the verses. The child is invited to take part in an arbitrary and conventional way that only makes sense within the limits of that particular </w:t>
      </w:r>
      <w:r>
        <w:rPr>
          <w:rFonts w:ascii="Calibri Light" w:hAnsi="Calibri Light" w:cs="Calibri Light"/>
          <w:lang w:val="en-US"/>
        </w:rPr>
        <w:t>action song</w:t>
      </w:r>
      <w:r w:rsidRPr="00D220A1">
        <w:rPr>
          <w:rFonts w:ascii="Calibri Light" w:hAnsi="Calibri Light" w:cs="Calibri Light"/>
          <w:lang w:val="en-US"/>
        </w:rPr>
        <w:t xml:space="preserve">. As indicated by </w:t>
      </w:r>
      <w:proofErr w:type="spellStart"/>
      <w:r w:rsidRPr="00D220A1">
        <w:rPr>
          <w:rFonts w:ascii="Calibri Light" w:hAnsi="Calibri Light" w:cs="Calibri Light"/>
          <w:lang w:val="en-US"/>
        </w:rPr>
        <w:t>Eckerdal</w:t>
      </w:r>
      <w:proofErr w:type="spellEnd"/>
      <w:r w:rsidRPr="00D220A1">
        <w:rPr>
          <w:rFonts w:ascii="Calibri Light" w:hAnsi="Calibri Light" w:cs="Calibri Light"/>
          <w:lang w:val="en-US"/>
        </w:rPr>
        <w:t xml:space="preserve"> and </w:t>
      </w:r>
      <w:proofErr w:type="spellStart"/>
      <w:r w:rsidRPr="00D220A1">
        <w:rPr>
          <w:rFonts w:ascii="Calibri Light" w:hAnsi="Calibri Light" w:cs="Calibri Light"/>
          <w:lang w:val="en-US"/>
        </w:rPr>
        <w:t>Merker</w:t>
      </w:r>
      <w:proofErr w:type="spellEnd"/>
      <w:r w:rsidRPr="00D220A1">
        <w:rPr>
          <w:rFonts w:ascii="Calibri Light" w:hAnsi="Calibri Light" w:cs="Calibri Light"/>
          <w:lang w:val="en-US"/>
        </w:rPr>
        <w:t xml:space="preserve"> (2009), </w:t>
      </w:r>
      <w:r>
        <w:rPr>
          <w:rFonts w:ascii="Calibri Light" w:hAnsi="Calibri Light" w:cs="Calibri Light"/>
          <w:lang w:val="en-US"/>
        </w:rPr>
        <w:t>action songs</w:t>
      </w:r>
      <w:r w:rsidRPr="00D220A1">
        <w:rPr>
          <w:rFonts w:ascii="Calibri Light" w:hAnsi="Calibri Light" w:cs="Calibri Light"/>
          <w:lang w:val="en-US"/>
        </w:rPr>
        <w:t xml:space="preserve"> </w:t>
      </w:r>
      <w:r>
        <w:rPr>
          <w:rFonts w:ascii="Calibri Light" w:hAnsi="Calibri Light" w:cs="Calibri Light"/>
          <w:lang w:val="en-US"/>
        </w:rPr>
        <w:t xml:space="preserve">might </w:t>
      </w:r>
      <w:r w:rsidRPr="00D220A1">
        <w:rPr>
          <w:rFonts w:ascii="Calibri Light" w:hAnsi="Calibri Light" w:cs="Calibri Light"/>
          <w:lang w:val="en-US"/>
        </w:rPr>
        <w:t xml:space="preserve">possibly </w:t>
      </w:r>
      <w:r>
        <w:rPr>
          <w:rFonts w:ascii="Calibri Light" w:hAnsi="Calibri Light" w:cs="Calibri Light"/>
          <w:lang w:val="en-US"/>
        </w:rPr>
        <w:t xml:space="preserve">be </w:t>
      </w:r>
      <w:r w:rsidRPr="00D220A1">
        <w:rPr>
          <w:rFonts w:ascii="Calibri Light" w:hAnsi="Calibri Light" w:cs="Calibri Light"/>
          <w:lang w:val="en-US"/>
        </w:rPr>
        <w:t xml:space="preserve">a means to introduce the child to his or her first ritual practice. It may happen that some segment in the narrative sequence cannot be modeled independently by the adult partner, but requires some input from the </w:t>
      </w:r>
      <w:r>
        <w:rPr>
          <w:rFonts w:ascii="Calibri Light" w:hAnsi="Calibri Light" w:cs="Calibri Light"/>
          <w:lang w:val="en-US"/>
        </w:rPr>
        <w:t>baby</w:t>
      </w:r>
      <w:r w:rsidRPr="00D220A1">
        <w:rPr>
          <w:rFonts w:ascii="Calibri Light" w:hAnsi="Calibri Light" w:cs="Calibri Light"/>
          <w:lang w:val="en-US"/>
        </w:rPr>
        <w:t xml:space="preserve">. For example, in </w:t>
      </w:r>
      <w:r>
        <w:rPr>
          <w:rFonts w:ascii="Calibri Light" w:hAnsi="Calibri Light" w:cs="Calibri Light"/>
          <w:i/>
          <w:lang w:val="en-US"/>
        </w:rPr>
        <w:t>Little grey horse</w:t>
      </w:r>
      <w:r w:rsidRPr="00D220A1">
        <w:rPr>
          <w:rFonts w:ascii="Calibri Light" w:hAnsi="Calibri Light" w:cs="Calibri Light"/>
          <w:lang w:val="en-US"/>
        </w:rPr>
        <w:t xml:space="preserve">, the final segment of pulling back can only occur if the </w:t>
      </w:r>
      <w:r>
        <w:rPr>
          <w:rFonts w:ascii="Calibri Light" w:hAnsi="Calibri Light" w:cs="Calibri Light"/>
          <w:lang w:val="en-US"/>
        </w:rPr>
        <w:t>baby</w:t>
      </w:r>
      <w:r w:rsidRPr="00D220A1">
        <w:rPr>
          <w:rFonts w:ascii="Calibri Light" w:hAnsi="Calibri Light" w:cs="Calibri Light"/>
          <w:lang w:val="en-US"/>
        </w:rPr>
        <w:t xml:space="preserve"> collaborates in performing the movement at the right time. In these cases, the consummation of the routine requires the </w:t>
      </w:r>
      <w:r>
        <w:rPr>
          <w:rFonts w:ascii="Calibri Light" w:hAnsi="Calibri Light" w:cs="Calibri Light"/>
          <w:lang w:val="en-US"/>
        </w:rPr>
        <w:t>baby</w:t>
      </w:r>
      <w:r w:rsidRPr="00D220A1">
        <w:rPr>
          <w:rFonts w:ascii="Calibri Light" w:hAnsi="Calibri Light" w:cs="Calibri Light"/>
          <w:lang w:val="en-US"/>
        </w:rPr>
        <w:t xml:space="preserve"> to settle into doing together what the conventional form has placed on his or her side.  Emotional communion between the co-protagonists is not achieved by playing in different ways, varying or improvising, but by carrying out the narrative sequence according to a pre-established form. The key is to do it well, which is equivalent to doing it together, in tandem. According to </w:t>
      </w:r>
      <w:proofErr w:type="spellStart"/>
      <w:r w:rsidRPr="00D220A1">
        <w:rPr>
          <w:rFonts w:ascii="Calibri Light" w:hAnsi="Calibri Light" w:cs="Calibri Light"/>
          <w:lang w:val="en-US"/>
        </w:rPr>
        <w:t>Shifres</w:t>
      </w:r>
      <w:proofErr w:type="spellEnd"/>
      <w:r w:rsidRPr="00D220A1">
        <w:rPr>
          <w:rFonts w:ascii="Calibri Light" w:hAnsi="Calibri Light" w:cs="Calibri Light"/>
          <w:lang w:val="en-US"/>
        </w:rPr>
        <w:t xml:space="preserve"> and Español (2004)</w:t>
      </w:r>
      <w:r w:rsidRPr="00BB658C">
        <w:rPr>
          <w:rFonts w:ascii="Calibri Light" w:hAnsi="Calibri Light" w:cs="Calibri Light"/>
          <w:lang w:val="en-US"/>
        </w:rPr>
        <w:t xml:space="preserve"> during musical play, </w:t>
      </w:r>
      <w:r>
        <w:rPr>
          <w:rFonts w:ascii="Calibri Light" w:hAnsi="Calibri Light" w:cs="Calibri Light"/>
          <w:lang w:val="en-US"/>
        </w:rPr>
        <w:t xml:space="preserve">the </w:t>
      </w:r>
      <w:r w:rsidRPr="00BB658C">
        <w:rPr>
          <w:rFonts w:ascii="Calibri Light" w:hAnsi="Calibri Light" w:cs="Calibri Light"/>
          <w:lang w:val="en-US"/>
        </w:rPr>
        <w:t xml:space="preserve">adult-infant dyad adjusts its timing to a third member, the metrical structure of songs and/or rhymes. </w:t>
      </w:r>
      <w:r>
        <w:rPr>
          <w:rFonts w:ascii="Calibri Light" w:hAnsi="Calibri Light" w:cs="Calibri Light"/>
          <w:lang w:val="en-US"/>
        </w:rPr>
        <w:t>Musical play</w:t>
      </w:r>
      <w:r w:rsidRPr="00BB658C">
        <w:rPr>
          <w:rFonts w:ascii="Calibri Light" w:hAnsi="Calibri Light" w:cs="Calibri Light"/>
          <w:lang w:val="en-US"/>
        </w:rPr>
        <w:t xml:space="preserve"> is coherent with  secondary intersubjectivity, </w:t>
      </w:r>
      <w:r w:rsidRPr="00EB3579">
        <w:rPr>
          <w:rFonts w:ascii="Calibri Light" w:hAnsi="Calibri Light" w:cs="Calibri Light"/>
          <w:lang w:val="en-US"/>
        </w:rPr>
        <w:t xml:space="preserve">where the dyad becomes part of a triangular communion </w:t>
      </w:r>
      <w:r w:rsidRPr="00BB658C">
        <w:rPr>
          <w:rFonts w:ascii="Calibri Light" w:hAnsi="Calibri Light" w:cs="Calibri Light"/>
          <w:lang w:val="en-US"/>
        </w:rPr>
        <w:t xml:space="preserve">(subject-subject-object). </w:t>
      </w:r>
      <w:r>
        <w:rPr>
          <w:rFonts w:ascii="Calibri Light" w:hAnsi="Calibri Light" w:cs="Calibri Light"/>
          <w:lang w:val="en-US"/>
        </w:rPr>
        <w:t>The m</w:t>
      </w:r>
      <w:r w:rsidRPr="00BB658C">
        <w:rPr>
          <w:rFonts w:ascii="Calibri Light" w:hAnsi="Calibri Light" w:cs="Calibri Light"/>
          <w:lang w:val="en-US"/>
        </w:rPr>
        <w:t>etrical structure m</w:t>
      </w:r>
      <w:r>
        <w:rPr>
          <w:rFonts w:ascii="Calibri Light" w:hAnsi="Calibri Light" w:cs="Calibri Light"/>
          <w:lang w:val="en-US"/>
        </w:rPr>
        <w:t>ight</w:t>
      </w:r>
      <w:r w:rsidRPr="00BB658C">
        <w:rPr>
          <w:rFonts w:ascii="Calibri Light" w:hAnsi="Calibri Light" w:cs="Calibri Light"/>
          <w:lang w:val="en-US"/>
        </w:rPr>
        <w:t xml:space="preserve"> be </w:t>
      </w:r>
      <w:r>
        <w:rPr>
          <w:rFonts w:ascii="Calibri Light" w:hAnsi="Calibri Light" w:cs="Calibri Light"/>
          <w:lang w:val="en-US"/>
        </w:rPr>
        <w:t>considered</w:t>
      </w:r>
      <w:r w:rsidRPr="00BB658C">
        <w:rPr>
          <w:rFonts w:ascii="Calibri Light" w:hAnsi="Calibri Light" w:cs="Calibri Light"/>
          <w:lang w:val="en-US"/>
        </w:rPr>
        <w:t xml:space="preserve"> an abstract object.</w:t>
      </w:r>
      <w:r>
        <w:rPr>
          <w:rFonts w:ascii="Calibri Light" w:hAnsi="Calibri Light" w:cs="Calibri Light"/>
          <w:lang w:val="en-US"/>
        </w:rPr>
        <w:t xml:space="preserve"> In a similar way</w:t>
      </w:r>
      <w:r w:rsidRPr="00BB658C">
        <w:rPr>
          <w:rFonts w:ascii="Calibri Light" w:hAnsi="Calibri Light" w:cs="Calibri Light"/>
          <w:lang w:val="en-US"/>
        </w:rPr>
        <w:t xml:space="preserve"> </w:t>
      </w:r>
      <w:r>
        <w:rPr>
          <w:rFonts w:ascii="Calibri Light" w:hAnsi="Calibri Light" w:cs="Calibri Light"/>
          <w:lang w:val="en-US"/>
        </w:rPr>
        <w:t xml:space="preserve">the </w:t>
      </w:r>
      <w:r w:rsidRPr="00EB3579">
        <w:rPr>
          <w:rFonts w:ascii="Calibri Light" w:hAnsi="Calibri Light" w:cs="Calibri Light"/>
          <w:lang w:val="en-US"/>
        </w:rPr>
        <w:t>action</w:t>
      </w:r>
      <w:r>
        <w:rPr>
          <w:rFonts w:ascii="Calibri Light" w:hAnsi="Calibri Light" w:cs="Calibri Light"/>
          <w:lang w:val="en-US"/>
        </w:rPr>
        <w:t xml:space="preserve"> </w:t>
      </w:r>
      <w:r w:rsidRPr="00EB3579">
        <w:rPr>
          <w:rFonts w:ascii="Calibri Light" w:hAnsi="Calibri Light" w:cs="Calibri Light"/>
          <w:lang w:val="en-US"/>
        </w:rPr>
        <w:t>song, with its series of movements and words sung according to a pre-established pattern, is consistent with the mastery of secondary intersubjectivity, where the dyad participates in a triangular communion.</w:t>
      </w:r>
      <w:r w:rsidRPr="00BB658C">
        <w:rPr>
          <w:rFonts w:ascii="Calibri Light" w:hAnsi="Calibri Light" w:cs="Calibri Light"/>
          <w:lang w:val="en-US"/>
        </w:rPr>
        <w:t xml:space="preserve">  </w:t>
      </w:r>
    </w:p>
    <w:p w14:paraId="2E317D73" w14:textId="77777777" w:rsidR="00CA32EF" w:rsidRDefault="00CA32EF" w:rsidP="00E41B97">
      <w:pPr>
        <w:tabs>
          <w:tab w:val="left" w:pos="1134"/>
        </w:tabs>
        <w:spacing w:before="29" w:after="0"/>
        <w:ind w:right="49"/>
        <w:jc w:val="both"/>
        <w:rPr>
          <w:rFonts w:ascii="Calibri Light" w:hAnsi="Calibri Light" w:cs="Calibri Light"/>
          <w:b/>
          <w:bCs/>
          <w:lang w:val="en-US"/>
        </w:rPr>
      </w:pPr>
    </w:p>
    <w:p w14:paraId="7E2566FF" w14:textId="4B198C8B" w:rsidR="00816F1C" w:rsidRPr="00D220A1" w:rsidRDefault="00816F1C" w:rsidP="00E41B97">
      <w:pPr>
        <w:tabs>
          <w:tab w:val="left" w:pos="1134"/>
        </w:tabs>
        <w:spacing w:before="29"/>
        <w:ind w:right="49"/>
        <w:jc w:val="both"/>
        <w:rPr>
          <w:rFonts w:ascii="Calibri Light" w:eastAsia="Calibri" w:hAnsi="Calibri Light" w:cs="Calibri Light"/>
          <w:b/>
          <w:bCs/>
          <w:lang w:val="en-US"/>
        </w:rPr>
      </w:pPr>
      <w:r>
        <w:rPr>
          <w:rFonts w:ascii="Calibri Light" w:hAnsi="Calibri Light" w:cs="Calibri Light"/>
          <w:b/>
          <w:bCs/>
          <w:lang w:val="en-US"/>
        </w:rPr>
        <w:t>3.2.3</w:t>
      </w:r>
      <w:r w:rsidRPr="00D220A1">
        <w:rPr>
          <w:rFonts w:ascii="Calibri Light" w:eastAsia="Calibri" w:hAnsi="Calibri Light" w:cs="Calibri Light"/>
          <w:b/>
          <w:bCs/>
          <w:lang w:val="en-US"/>
        </w:rPr>
        <w:t>. Final remarks</w:t>
      </w:r>
    </w:p>
    <w:p w14:paraId="7BED3015" w14:textId="77777777" w:rsidR="00816F1C" w:rsidRPr="00D220A1" w:rsidRDefault="00816F1C" w:rsidP="00E41B97">
      <w:pPr>
        <w:ind w:right="49"/>
        <w:jc w:val="both"/>
        <w:rPr>
          <w:rFonts w:ascii="Calibri Light" w:hAnsi="Calibri Light" w:cs="Calibri Light"/>
          <w:lang w:val="en-US"/>
        </w:rPr>
      </w:pPr>
      <w:r w:rsidRPr="00D220A1">
        <w:rPr>
          <w:rFonts w:ascii="Calibri Light" w:hAnsi="Calibri Light" w:cs="Calibri Light"/>
          <w:lang w:val="en-US"/>
        </w:rPr>
        <w:t>This research originated in three questions about early social cognition: How do we</w:t>
      </w:r>
      <w:r>
        <w:rPr>
          <w:rFonts w:ascii="Calibri Light" w:hAnsi="Calibri Light" w:cs="Calibri Light"/>
          <w:lang w:val="en-US"/>
        </w:rPr>
        <w:t>,</w:t>
      </w:r>
      <w:r w:rsidRPr="00D220A1">
        <w:rPr>
          <w:rFonts w:ascii="Calibri Light" w:hAnsi="Calibri Light" w:cs="Calibri Light"/>
          <w:lang w:val="en-US"/>
        </w:rPr>
        <w:t xml:space="preserve"> as adults</w:t>
      </w:r>
      <w:r>
        <w:rPr>
          <w:rFonts w:ascii="Calibri Light" w:hAnsi="Calibri Light" w:cs="Calibri Light"/>
          <w:lang w:val="en-US"/>
        </w:rPr>
        <w:t>,</w:t>
      </w:r>
      <w:r w:rsidRPr="00D220A1">
        <w:rPr>
          <w:rFonts w:ascii="Calibri Light" w:hAnsi="Calibri Light" w:cs="Calibri Light"/>
          <w:lang w:val="en-US"/>
        </w:rPr>
        <w:t xml:space="preserve"> play with our little ones? How do we manage to understand each other, share intimacy and such </w:t>
      </w:r>
      <w:r w:rsidRPr="00D220A1">
        <w:rPr>
          <w:rFonts w:ascii="Calibri Light" w:hAnsi="Calibri Light" w:cs="Calibri Light"/>
          <w:lang w:val="en-US"/>
        </w:rPr>
        <w:lastRenderedPageBreak/>
        <w:t xml:space="preserve">pleasurable moments of emotional communion? What is so peculiar about communicative musicality behaviors, both nonverbal and verbal, by which we interact with infants and that they seem to enjoy to such an extent? Developmental psychology has been working around these questions since the past century and has elaborated an important set of concepts to elucidate them: primary and secondary intersubjectivity, mutuality, communicative musicality, intuitive parenting, etc. On the one hand, embodied cognition proposes a mind-body continuum that constitutes a crucial factor in shaping complex psychological processes. On the other hand, communicative musicality assumes that in early life the melodic contour of speech, the typical timbre variations of the voice, the rhythm or energy of movement and the scansion of time into repetition and variation units are the basic tools that structure interactions and establish the first adult-infant psychological contacts. Finally, the second-person perspective places intersubjective contact at the center of human development. These three research lines allowed us to identify and characterize the emergent organizations of early communicative musicality, which integrate, within general baby-adult interactions, a set of social phenomena defined by play vocation, a sound-kinetic </w:t>
      </w:r>
      <w:r>
        <w:rPr>
          <w:rFonts w:ascii="Calibri Light" w:hAnsi="Calibri Light" w:cs="Calibri Light"/>
          <w:lang w:val="en-US"/>
        </w:rPr>
        <w:t>composition</w:t>
      </w:r>
      <w:r w:rsidRPr="00D220A1">
        <w:rPr>
          <w:rFonts w:ascii="Calibri Light" w:hAnsi="Calibri Light" w:cs="Calibri Light"/>
          <w:lang w:val="en-US"/>
        </w:rPr>
        <w:t xml:space="preserve">, and its origin and </w:t>
      </w:r>
      <w:r>
        <w:rPr>
          <w:rFonts w:ascii="Calibri Light" w:hAnsi="Calibri Light" w:cs="Calibri Light"/>
          <w:lang w:val="en-US"/>
        </w:rPr>
        <w:t>transformation</w:t>
      </w:r>
      <w:r w:rsidRPr="00D220A1">
        <w:rPr>
          <w:rFonts w:ascii="Calibri Light" w:hAnsi="Calibri Light" w:cs="Calibri Light"/>
          <w:lang w:val="en-US"/>
        </w:rPr>
        <w:t xml:space="preserve"> within ontogenetic development. IDI-performances,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and </w:t>
      </w:r>
      <w:r>
        <w:rPr>
          <w:rFonts w:ascii="Calibri Light" w:hAnsi="Calibri Light" w:cs="Calibri Light"/>
          <w:lang w:val="en-US"/>
        </w:rPr>
        <w:t>action songs</w:t>
      </w:r>
      <w:r w:rsidRPr="00D220A1">
        <w:rPr>
          <w:rFonts w:ascii="Calibri Light" w:hAnsi="Calibri Light" w:cs="Calibri Light"/>
          <w:lang w:val="en-US"/>
        </w:rPr>
        <w:t xml:space="preserve"> have been studied here in an integrated way and, for the first time to our knowledge, in an empirical way, spanning the period from primary intersubjectivity to the beginnings of secondary intersubjectivity (between 2 and 9 months).</w:t>
      </w:r>
    </w:p>
    <w:p w14:paraId="0C3080CA" w14:textId="77777777" w:rsidR="00816F1C" w:rsidRPr="00D220A1" w:rsidRDefault="00816F1C" w:rsidP="00E41B97">
      <w:pPr>
        <w:spacing w:after="0"/>
        <w:ind w:right="49"/>
        <w:jc w:val="both"/>
        <w:rPr>
          <w:rFonts w:ascii="Calibri Light" w:hAnsi="Calibri Light" w:cs="Calibri Light"/>
          <w:lang w:val="en-US"/>
        </w:rPr>
      </w:pPr>
      <w:r w:rsidRPr="00D220A1">
        <w:rPr>
          <w:rFonts w:ascii="Calibri Light" w:hAnsi="Calibri Light" w:cs="Calibri Light"/>
          <w:lang w:val="en-US"/>
        </w:rPr>
        <w:t>The quantitative data obtained in our single case study show that the three emergent organizations of interactive musicality are present during the first year of life but exhibit different frequencies and developmental trajectories. One of the most striking findings is that IDI-performances were the most frequent phenomenon, followed</w:t>
      </w:r>
      <w:r>
        <w:rPr>
          <w:rFonts w:ascii="Calibri Light" w:hAnsi="Calibri Light" w:cs="Calibri Light"/>
          <w:lang w:val="en-US"/>
        </w:rPr>
        <w:t xml:space="preserve"> by actions- song and then </w:t>
      </w:r>
      <w:proofErr w:type="spellStart"/>
      <w:r>
        <w:rPr>
          <w:rFonts w:ascii="Calibri Light" w:hAnsi="Calibri Light" w:cs="Calibri Light"/>
          <w:lang w:val="en-US"/>
        </w:rPr>
        <w:t>proto</w:t>
      </w:r>
      <w:r w:rsidRPr="00D220A1">
        <w:rPr>
          <w:rFonts w:ascii="Calibri Light" w:hAnsi="Calibri Light" w:cs="Calibri Light"/>
          <w:lang w:val="en-US"/>
        </w:rPr>
        <w:t>conversations</w:t>
      </w:r>
      <w:proofErr w:type="spellEnd"/>
      <w:r w:rsidRPr="00D220A1">
        <w:rPr>
          <w:rFonts w:ascii="Calibri Light" w:hAnsi="Calibri Light" w:cs="Calibri Light"/>
          <w:lang w:val="en-US"/>
        </w:rPr>
        <w:t xml:space="preserve">. This information prompts further exploration of IDI-performances while repositioning </w:t>
      </w:r>
      <w:proofErr w:type="spellStart"/>
      <w:r w:rsidRPr="00D220A1">
        <w:rPr>
          <w:rFonts w:ascii="Calibri Light" w:hAnsi="Calibri Light" w:cs="Calibri Light"/>
          <w:lang w:val="en-US"/>
        </w:rPr>
        <w:t>protoconversation</w:t>
      </w:r>
      <w:proofErr w:type="spellEnd"/>
      <w:r w:rsidRPr="00D220A1">
        <w:rPr>
          <w:rFonts w:ascii="Calibri Light" w:hAnsi="Calibri Light" w:cs="Calibri Light"/>
          <w:lang w:val="en-US"/>
        </w:rPr>
        <w:t xml:space="preserve">, probably one of the most studied interactive infant phenomena, alongside IDI-performances. </w:t>
      </w:r>
    </w:p>
    <w:p w14:paraId="3BC97749" w14:textId="77777777" w:rsidR="00816F1C" w:rsidRPr="00D220A1" w:rsidRDefault="00816F1C" w:rsidP="00E41B97">
      <w:pPr>
        <w:spacing w:after="0"/>
        <w:ind w:right="49"/>
        <w:jc w:val="both"/>
        <w:rPr>
          <w:rFonts w:ascii="Calibri Light" w:hAnsi="Calibri Light" w:cs="Calibri Light"/>
          <w:lang w:val="en-US"/>
        </w:rPr>
      </w:pPr>
    </w:p>
    <w:p w14:paraId="3AF2044F" w14:textId="32C283FC" w:rsidR="00816F1C" w:rsidRDefault="00816F1C" w:rsidP="00CA32EF">
      <w:pPr>
        <w:widowControl w:val="0"/>
        <w:spacing w:after="0"/>
        <w:ind w:right="49"/>
        <w:jc w:val="both"/>
        <w:rPr>
          <w:rFonts w:ascii="Calibri Light" w:hAnsi="Calibri Light" w:cs="Calibri Light"/>
          <w:lang w:val="en-US"/>
        </w:rPr>
      </w:pPr>
      <w:bookmarkStart w:id="43" w:name="_heading=h.2jxsxqh" w:colFirst="0" w:colLast="0"/>
      <w:bookmarkEnd w:id="43"/>
      <w:r>
        <w:rPr>
          <w:rFonts w:ascii="Calibri Light" w:hAnsi="Calibri Light" w:cs="Calibri Light"/>
          <w:lang w:val="en-US"/>
        </w:rPr>
        <w:t xml:space="preserve">IDI-performances and </w:t>
      </w:r>
      <w:proofErr w:type="spellStart"/>
      <w:r>
        <w:rPr>
          <w:rFonts w:ascii="Calibri Light" w:hAnsi="Calibri Light" w:cs="Calibri Light"/>
          <w:lang w:val="en-US"/>
        </w:rPr>
        <w:t>proto</w:t>
      </w:r>
      <w:r w:rsidRPr="00D220A1">
        <w:rPr>
          <w:rFonts w:ascii="Calibri Light" w:hAnsi="Calibri Light" w:cs="Calibri Light"/>
          <w:lang w:val="en-US"/>
        </w:rPr>
        <w:t>conversations</w:t>
      </w:r>
      <w:proofErr w:type="spellEnd"/>
      <w:r w:rsidRPr="00D220A1">
        <w:rPr>
          <w:rFonts w:ascii="Calibri Light" w:hAnsi="Calibri Light" w:cs="Calibri Light"/>
          <w:lang w:val="en-US"/>
        </w:rPr>
        <w:t xml:space="preserve"> were observed from the beginning of our study (second month of life) as privileged modes of intersubjective contact. From the age of 6 months, however, they followed different trajectories: while IDI-performances reached their peak frequency,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disappeared. Less frequently in later months, IDI-performances remained throughout the entire studied period as the only one among the emerging organizations being present from the beginning to the end</w:t>
      </w:r>
      <w:r>
        <w:rPr>
          <w:rFonts w:ascii="Calibri Light" w:hAnsi="Calibri Light" w:cs="Calibri Light"/>
          <w:lang w:val="en-US"/>
        </w:rPr>
        <w:t>, from</w:t>
      </w:r>
      <w:r w:rsidRPr="00D220A1">
        <w:rPr>
          <w:rFonts w:ascii="Calibri Light" w:hAnsi="Calibri Light" w:cs="Calibri Light"/>
          <w:lang w:val="en-US"/>
        </w:rPr>
        <w:t xml:space="preserve"> 2 to 9 months. </w:t>
      </w:r>
      <w:r>
        <w:rPr>
          <w:rFonts w:ascii="Calibri Light" w:hAnsi="Calibri Light" w:cs="Calibri Light"/>
          <w:lang w:val="en-US"/>
        </w:rPr>
        <w:t>A</w:t>
      </w:r>
      <w:r w:rsidRPr="00D220A1">
        <w:rPr>
          <w:rFonts w:ascii="Calibri Light" w:hAnsi="Calibri Light" w:cs="Calibri Light"/>
          <w:lang w:val="en-US"/>
        </w:rPr>
        <w:t>ctions</w:t>
      </w:r>
      <w:r>
        <w:rPr>
          <w:rFonts w:ascii="Calibri Light" w:hAnsi="Calibri Light" w:cs="Calibri Light"/>
          <w:lang w:val="en-US"/>
        </w:rPr>
        <w:t xml:space="preserve"> song</w:t>
      </w:r>
      <w:r w:rsidRPr="00D220A1">
        <w:rPr>
          <w:rFonts w:ascii="Calibri Light" w:hAnsi="Calibri Light" w:cs="Calibri Light"/>
          <w:lang w:val="en-US"/>
        </w:rPr>
        <w:t xml:space="preserve"> appeared two months after the remaining emerging organizations (at </w:t>
      </w:r>
      <w:r>
        <w:rPr>
          <w:rFonts w:ascii="Calibri Light" w:hAnsi="Calibri Light" w:cs="Calibri Light"/>
          <w:lang w:val="en-US"/>
        </w:rPr>
        <w:t>the end of the fourth month), consolidating and achieving</w:t>
      </w:r>
      <w:r w:rsidRPr="00D220A1">
        <w:rPr>
          <w:rFonts w:ascii="Calibri Light" w:hAnsi="Calibri Light" w:cs="Calibri Light"/>
          <w:lang w:val="en-US"/>
        </w:rPr>
        <w:t xml:space="preserve"> their highest frequency by the eighth month.</w:t>
      </w:r>
    </w:p>
    <w:p w14:paraId="6B4E2014" w14:textId="77777777" w:rsidR="00CA32EF" w:rsidRPr="00D220A1" w:rsidRDefault="00CA32EF" w:rsidP="00E41B97">
      <w:pPr>
        <w:widowControl w:val="0"/>
        <w:spacing w:after="0"/>
        <w:ind w:right="49"/>
        <w:jc w:val="both"/>
        <w:rPr>
          <w:rFonts w:ascii="Calibri Light" w:hAnsi="Calibri Light" w:cs="Calibri Light"/>
          <w:lang w:val="en-US"/>
        </w:rPr>
      </w:pPr>
    </w:p>
    <w:p w14:paraId="719C2DE7" w14:textId="2F318EAF" w:rsidR="00816F1C" w:rsidRDefault="00816F1C" w:rsidP="00CA32EF">
      <w:pPr>
        <w:widowControl w:val="0"/>
        <w:spacing w:after="0"/>
        <w:ind w:right="49"/>
        <w:jc w:val="both"/>
        <w:rPr>
          <w:rFonts w:ascii="Calibri Light" w:hAnsi="Calibri Light" w:cs="Calibri Light"/>
          <w:lang w:val="en-US"/>
        </w:rPr>
      </w:pPr>
      <w:r w:rsidRPr="00D220A1">
        <w:rPr>
          <w:rFonts w:ascii="Calibri Light" w:hAnsi="Calibri Light" w:cs="Calibri Light"/>
          <w:lang w:val="en-US"/>
        </w:rPr>
        <w:t xml:space="preserve">The period of primary intersubjectivity begins shortly after birth and reaches its peak at around the age of 6 months.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are a privileged form of dyadic contact during this period. By 9 months, secondary intersubjectivity -that is, adult-infant contact involving a shared interest in and action on events in the world- is fully established (</w:t>
      </w:r>
      <w:proofErr w:type="spellStart"/>
      <w:r w:rsidRPr="00D220A1">
        <w:rPr>
          <w:rFonts w:ascii="Calibri Light" w:hAnsi="Calibri Light" w:cs="Calibri Light"/>
          <w:lang w:val="en-US"/>
        </w:rPr>
        <w:t>Trevarthen</w:t>
      </w:r>
      <w:proofErr w:type="spellEnd"/>
      <w:r w:rsidRPr="00D220A1">
        <w:rPr>
          <w:rFonts w:ascii="Calibri Light" w:hAnsi="Calibri Light" w:cs="Calibri Light"/>
          <w:lang w:val="en-US"/>
        </w:rPr>
        <w:t xml:space="preserve"> 1998).  At around 6 months, infants begin to follow the gaze of others and to enjoy playing activities where objects are animated by the mother (</w:t>
      </w:r>
      <w:proofErr w:type="spellStart"/>
      <w:r w:rsidRPr="00D220A1">
        <w:rPr>
          <w:rFonts w:ascii="Calibri Light" w:hAnsi="Calibri Light" w:cs="Calibri Light"/>
          <w:lang w:val="en-US"/>
        </w:rPr>
        <w:t>Hubley</w:t>
      </w:r>
      <w:proofErr w:type="spellEnd"/>
      <w:r w:rsidRPr="00D220A1">
        <w:rPr>
          <w:rFonts w:ascii="Calibri Light" w:hAnsi="Calibri Light" w:cs="Calibri Light"/>
          <w:lang w:val="en-US"/>
        </w:rPr>
        <w:t xml:space="preserve"> and </w:t>
      </w:r>
      <w:proofErr w:type="spellStart"/>
      <w:r w:rsidRPr="00D220A1">
        <w:rPr>
          <w:rFonts w:ascii="Calibri Light" w:hAnsi="Calibri Light" w:cs="Calibri Light"/>
          <w:lang w:val="en-US"/>
        </w:rPr>
        <w:t>Trevarthen</w:t>
      </w:r>
      <w:proofErr w:type="spellEnd"/>
      <w:r w:rsidRPr="00D220A1">
        <w:rPr>
          <w:rFonts w:ascii="Calibri Light" w:hAnsi="Calibri Light" w:cs="Calibri Light"/>
          <w:lang w:val="en-US"/>
        </w:rPr>
        <w:t xml:space="preserve"> 1979). In this way, the dyad transitions into secondary intersubjectivity (see </w:t>
      </w:r>
      <w:r>
        <w:rPr>
          <w:rFonts w:ascii="Calibri Light" w:hAnsi="Calibri Light" w:cs="Calibri Light"/>
          <w:lang w:val="en-US"/>
        </w:rPr>
        <w:t>C</w:t>
      </w:r>
      <w:r w:rsidRPr="00D220A1">
        <w:rPr>
          <w:rFonts w:ascii="Calibri Light" w:hAnsi="Calibri Light" w:cs="Calibri Light"/>
          <w:lang w:val="en-US"/>
        </w:rPr>
        <w:t xml:space="preserve">hapter 5). </w:t>
      </w:r>
      <w:r>
        <w:rPr>
          <w:rFonts w:ascii="Calibri Light" w:hAnsi="Calibri Light" w:cs="Calibri Light"/>
          <w:lang w:val="en-US"/>
        </w:rPr>
        <w:t>Action songs</w:t>
      </w:r>
      <w:r w:rsidRPr="00D220A1">
        <w:rPr>
          <w:rFonts w:ascii="Calibri Light" w:hAnsi="Calibri Light" w:cs="Calibri Light"/>
          <w:lang w:val="en-US"/>
        </w:rPr>
        <w:t xml:space="preserve"> emerge during the period of primary intersubjectivity but take hold during the </w:t>
      </w:r>
      <w:r>
        <w:rPr>
          <w:rFonts w:ascii="Calibri Light" w:hAnsi="Calibri Light" w:cs="Calibri Light"/>
          <w:lang w:val="en-US"/>
        </w:rPr>
        <w:t>passage</w:t>
      </w:r>
      <w:r w:rsidRPr="00D220A1">
        <w:rPr>
          <w:rFonts w:ascii="Calibri Light" w:hAnsi="Calibri Light" w:cs="Calibri Light"/>
          <w:lang w:val="en-US"/>
        </w:rPr>
        <w:t xml:space="preserve"> to secondary intersubjectivity. Unlike the dominantly unidirectional unfolding of performances </w:t>
      </w:r>
      <w:r>
        <w:rPr>
          <w:rFonts w:ascii="Calibri Light" w:hAnsi="Calibri Light" w:cs="Calibri Light"/>
          <w:lang w:val="en-US"/>
        </w:rPr>
        <w:t xml:space="preserve">and the back and forth of </w:t>
      </w:r>
      <w:proofErr w:type="spellStart"/>
      <w:r>
        <w:rPr>
          <w:rFonts w:ascii="Calibri Light" w:hAnsi="Calibri Light" w:cs="Calibri Light"/>
          <w:lang w:val="en-US"/>
        </w:rPr>
        <w:lastRenderedPageBreak/>
        <w:t>proto</w:t>
      </w:r>
      <w:r w:rsidRPr="00D220A1">
        <w:rPr>
          <w:rFonts w:ascii="Calibri Light" w:hAnsi="Calibri Light" w:cs="Calibri Light"/>
          <w:lang w:val="en-US"/>
        </w:rPr>
        <w:t>conversations</w:t>
      </w:r>
      <w:proofErr w:type="spellEnd"/>
      <w:r w:rsidRPr="00D220A1">
        <w:rPr>
          <w:rFonts w:ascii="Calibri Light" w:hAnsi="Calibri Light" w:cs="Calibri Light"/>
          <w:lang w:val="en-US"/>
        </w:rPr>
        <w:t xml:space="preserve">, the format of </w:t>
      </w:r>
      <w:r>
        <w:rPr>
          <w:rFonts w:ascii="Calibri Light" w:hAnsi="Calibri Light" w:cs="Calibri Light"/>
          <w:lang w:val="en-US"/>
        </w:rPr>
        <w:t>action songs</w:t>
      </w:r>
      <w:r w:rsidRPr="00D220A1">
        <w:rPr>
          <w:rFonts w:ascii="Calibri Light" w:hAnsi="Calibri Light" w:cs="Calibri Light"/>
          <w:lang w:val="en-US"/>
        </w:rPr>
        <w:t xml:space="preserve"> requires that the infant performs certain specific movements and sounds, and that he/she does so according to a predetermined and fixed cultural pattern. The comparatively late appearance of </w:t>
      </w:r>
      <w:r>
        <w:rPr>
          <w:rFonts w:ascii="Calibri Light" w:hAnsi="Calibri Light" w:cs="Calibri Light"/>
          <w:lang w:val="en-US"/>
        </w:rPr>
        <w:t>action songs</w:t>
      </w:r>
      <w:r w:rsidRPr="00D220A1">
        <w:rPr>
          <w:rFonts w:ascii="Calibri Light" w:hAnsi="Calibri Light" w:cs="Calibri Light"/>
          <w:lang w:val="en-US"/>
        </w:rPr>
        <w:t xml:space="preserve"> could be due to the fact that they require the baby to fit in a particular way to a predetermined narrative sequence, which may </w:t>
      </w:r>
      <w:r>
        <w:rPr>
          <w:rFonts w:ascii="Calibri Light" w:hAnsi="Calibri Light" w:cs="Calibri Light"/>
          <w:lang w:val="en-US"/>
        </w:rPr>
        <w:t>demand</w:t>
      </w:r>
      <w:r w:rsidRPr="00D220A1">
        <w:rPr>
          <w:rFonts w:ascii="Calibri Light" w:hAnsi="Calibri Light" w:cs="Calibri Light"/>
          <w:lang w:val="en-US"/>
        </w:rPr>
        <w:t xml:space="preserve"> more sophisticated cognitive-behavioral skills </w:t>
      </w:r>
      <w:r>
        <w:rPr>
          <w:rFonts w:ascii="Calibri Light" w:hAnsi="Calibri Light" w:cs="Calibri Light"/>
          <w:lang w:val="en-US"/>
        </w:rPr>
        <w:t>than</w:t>
      </w:r>
      <w:r w:rsidRPr="00D220A1">
        <w:rPr>
          <w:rFonts w:ascii="Calibri Light" w:hAnsi="Calibri Light" w:cs="Calibri Light"/>
          <w:lang w:val="en-US"/>
        </w:rPr>
        <w:t xml:space="preserve"> merely intervening in the gaps left by the adult partner </w:t>
      </w:r>
      <w:r>
        <w:rPr>
          <w:rFonts w:ascii="Calibri Light" w:hAnsi="Calibri Light" w:cs="Calibri Light"/>
          <w:lang w:val="en-US"/>
        </w:rPr>
        <w:t xml:space="preserve">like in </w:t>
      </w:r>
      <w:proofErr w:type="spellStart"/>
      <w:r>
        <w:rPr>
          <w:rFonts w:ascii="Calibri Light" w:hAnsi="Calibri Light" w:cs="Calibri Light"/>
          <w:lang w:val="en-US"/>
        </w:rPr>
        <w:t>proto</w:t>
      </w:r>
      <w:r w:rsidRPr="00D220A1">
        <w:rPr>
          <w:rFonts w:ascii="Calibri Light" w:hAnsi="Calibri Light" w:cs="Calibri Light"/>
          <w:lang w:val="en-US"/>
        </w:rPr>
        <w:t>conversations</w:t>
      </w:r>
      <w:proofErr w:type="spellEnd"/>
      <w:r w:rsidRPr="00D220A1">
        <w:rPr>
          <w:rFonts w:ascii="Calibri Light" w:hAnsi="Calibri Light" w:cs="Calibri Light"/>
          <w:lang w:val="en-US"/>
        </w:rPr>
        <w:t xml:space="preserve">, or participating receptively </w:t>
      </w:r>
      <w:r>
        <w:rPr>
          <w:rFonts w:ascii="Calibri Light" w:hAnsi="Calibri Light" w:cs="Calibri Light"/>
          <w:lang w:val="en-US"/>
        </w:rPr>
        <w:t>like</w:t>
      </w:r>
      <w:r w:rsidRPr="00D220A1">
        <w:rPr>
          <w:rFonts w:ascii="Calibri Light" w:hAnsi="Calibri Light" w:cs="Calibri Light"/>
          <w:lang w:val="en-US"/>
        </w:rPr>
        <w:t xml:space="preserve"> in IDI-performances.</w:t>
      </w:r>
      <w:r>
        <w:rPr>
          <w:rFonts w:ascii="Calibri Light" w:hAnsi="Calibri Light" w:cs="Calibri Light"/>
          <w:lang w:val="en-US"/>
        </w:rPr>
        <w:t xml:space="preserve"> </w:t>
      </w:r>
    </w:p>
    <w:p w14:paraId="1B3BAD50" w14:textId="77777777" w:rsidR="00CA32EF" w:rsidRPr="00D220A1" w:rsidRDefault="00CA32EF" w:rsidP="00E41B97">
      <w:pPr>
        <w:widowControl w:val="0"/>
        <w:spacing w:after="0"/>
        <w:ind w:right="49"/>
        <w:jc w:val="both"/>
        <w:rPr>
          <w:rFonts w:ascii="Calibri Light" w:hAnsi="Calibri Light" w:cs="Calibri Light"/>
          <w:lang w:val="en-US"/>
        </w:rPr>
      </w:pPr>
    </w:p>
    <w:p w14:paraId="0F99E3A4" w14:textId="77777777" w:rsidR="00816F1C" w:rsidRPr="00350F52" w:rsidRDefault="00816F1C" w:rsidP="00E41B97">
      <w:pPr>
        <w:widowControl w:val="0"/>
        <w:spacing w:after="0"/>
        <w:ind w:right="49"/>
        <w:jc w:val="both"/>
        <w:rPr>
          <w:rFonts w:ascii="Calibri Light" w:hAnsi="Calibri Light" w:cs="Calibri Light"/>
          <w:lang w:val="en-US"/>
        </w:rPr>
      </w:pPr>
      <w:r>
        <w:rPr>
          <w:rFonts w:ascii="Calibri Light" w:hAnsi="Calibri Light" w:cs="Calibri Light"/>
          <w:lang w:val="en-US"/>
        </w:rPr>
        <w:t>Action songs</w:t>
      </w:r>
      <w:r w:rsidRPr="00350F52">
        <w:rPr>
          <w:rFonts w:ascii="Calibri Light" w:hAnsi="Calibri Light" w:cs="Calibri Light"/>
          <w:lang w:val="en-US"/>
        </w:rPr>
        <w:t xml:space="preserve"> must comply with rules that go beyond the dyadic patterns of reciprocity, since they seem unable to do so in the space defined only by the I-Thou of the dyad. In this sense, they tend to function as a third element, an external object, to which the dyad attends, shares and abides. The </w:t>
      </w:r>
      <w:r>
        <w:rPr>
          <w:rFonts w:ascii="Calibri Light" w:hAnsi="Calibri Light" w:cs="Calibri Light"/>
          <w:lang w:val="en-US"/>
        </w:rPr>
        <w:t>action songs</w:t>
      </w:r>
      <w:r w:rsidRPr="00350F52">
        <w:rPr>
          <w:rFonts w:ascii="Calibri Light" w:hAnsi="Calibri Light" w:cs="Calibri Light"/>
          <w:lang w:val="en-US"/>
        </w:rPr>
        <w:t xml:space="preserve"> -initially unfolded by the adult to which the infant gradually joins in by imitating the sound a</w:t>
      </w:r>
      <w:r>
        <w:rPr>
          <w:rFonts w:ascii="Calibri Light" w:hAnsi="Calibri Light" w:cs="Calibri Light"/>
          <w:lang w:val="en-US"/>
        </w:rPr>
        <w:t>nd motor adult behavior -</w:t>
      </w:r>
      <w:r w:rsidRPr="00350F52">
        <w:rPr>
          <w:rFonts w:ascii="Calibri Light" w:hAnsi="Calibri Light" w:cs="Calibri Light"/>
          <w:lang w:val="en-US"/>
        </w:rPr>
        <w:t xml:space="preserve">could </w:t>
      </w:r>
      <w:r>
        <w:rPr>
          <w:rFonts w:ascii="Calibri Light" w:hAnsi="Calibri Light" w:cs="Calibri Light"/>
          <w:lang w:val="en-US"/>
        </w:rPr>
        <w:t>be aiding</w:t>
      </w:r>
      <w:r w:rsidRPr="00350F52">
        <w:rPr>
          <w:rFonts w:ascii="Calibri Light" w:hAnsi="Calibri Light" w:cs="Calibri Light"/>
          <w:lang w:val="en-US"/>
        </w:rPr>
        <w:t xml:space="preserve"> the transition towards secondary intersubjectivity.</w:t>
      </w:r>
      <w:r w:rsidRPr="00350F52" w:rsidDel="004C1ED1">
        <w:rPr>
          <w:rFonts w:ascii="Calibri Light" w:hAnsi="Calibri Light" w:cs="Calibri Light"/>
          <w:lang w:val="en-US"/>
        </w:rPr>
        <w:t xml:space="preserve"> </w:t>
      </w:r>
    </w:p>
    <w:p w14:paraId="1DBED3A3" w14:textId="77777777" w:rsidR="00816F1C" w:rsidRPr="00350F52" w:rsidRDefault="00816F1C" w:rsidP="00E41B97">
      <w:pPr>
        <w:widowControl w:val="0"/>
        <w:spacing w:after="0"/>
        <w:ind w:right="49"/>
        <w:jc w:val="both"/>
        <w:rPr>
          <w:rFonts w:ascii="Calibri Light" w:hAnsi="Calibri Light" w:cs="Calibri Light"/>
          <w:lang w:val="en-US"/>
        </w:rPr>
      </w:pPr>
      <w:r w:rsidRPr="00350F52">
        <w:rPr>
          <w:rFonts w:ascii="Calibri Light" w:hAnsi="Calibri Light" w:cs="Calibri Light"/>
          <w:lang w:val="en-US"/>
        </w:rPr>
        <w:t xml:space="preserve">While </w:t>
      </w:r>
      <w:proofErr w:type="spellStart"/>
      <w:r w:rsidRPr="00350F52">
        <w:rPr>
          <w:rFonts w:ascii="Calibri Light" w:hAnsi="Calibri Light" w:cs="Calibri Light"/>
          <w:lang w:val="en-US"/>
        </w:rPr>
        <w:t>protoconversations</w:t>
      </w:r>
      <w:proofErr w:type="spellEnd"/>
      <w:r w:rsidRPr="00350F52">
        <w:rPr>
          <w:rFonts w:ascii="Calibri Light" w:hAnsi="Calibri Light" w:cs="Calibri Light"/>
          <w:lang w:val="en-US"/>
        </w:rPr>
        <w:t xml:space="preserve"> are privileged modes of primary intersubjectivity contact and </w:t>
      </w:r>
      <w:r>
        <w:rPr>
          <w:rFonts w:ascii="Calibri Light" w:hAnsi="Calibri Light" w:cs="Calibri Light"/>
          <w:lang w:val="en-US"/>
        </w:rPr>
        <w:t>action songs</w:t>
      </w:r>
      <w:r w:rsidRPr="00350F52">
        <w:rPr>
          <w:rFonts w:ascii="Calibri Light" w:hAnsi="Calibri Light" w:cs="Calibri Light"/>
          <w:lang w:val="en-US"/>
        </w:rPr>
        <w:t xml:space="preserve"> are privileged modes of secondary intersubjectivity, pe</w:t>
      </w:r>
      <w:r>
        <w:rPr>
          <w:rFonts w:ascii="Calibri Light" w:hAnsi="Calibri Light" w:cs="Calibri Light"/>
          <w:lang w:val="en-US"/>
        </w:rPr>
        <w:t>rformances cut across both modes</w:t>
      </w:r>
      <w:r w:rsidRPr="00350F52">
        <w:rPr>
          <w:rFonts w:ascii="Calibri Light" w:hAnsi="Calibri Light" w:cs="Calibri Light"/>
          <w:lang w:val="en-US"/>
        </w:rPr>
        <w:t xml:space="preserve">. As we noted in Chapter 2, IDI-performances seem to serve different functions, from mood regulation to image-schema enhancement, from the intersubjective and </w:t>
      </w:r>
      <w:proofErr w:type="spellStart"/>
      <w:r w:rsidRPr="00350F52">
        <w:rPr>
          <w:rFonts w:ascii="Calibri Light" w:hAnsi="Calibri Light" w:cs="Calibri Light"/>
          <w:lang w:val="en-US"/>
        </w:rPr>
        <w:t>intercorporeal</w:t>
      </w:r>
      <w:proofErr w:type="spellEnd"/>
      <w:r w:rsidRPr="00350F52">
        <w:rPr>
          <w:rFonts w:ascii="Calibri Light" w:hAnsi="Calibri Light" w:cs="Calibri Light"/>
          <w:lang w:val="en-US"/>
        </w:rPr>
        <w:t xml:space="preserve"> experience of primary metaphors to the aesthetic and bodily infant enculturation. It </w:t>
      </w:r>
      <w:r>
        <w:rPr>
          <w:rFonts w:ascii="Calibri Light" w:hAnsi="Calibri Light" w:cs="Calibri Light"/>
          <w:lang w:val="en-US"/>
        </w:rPr>
        <w:t>is perhaps because of this multi-</w:t>
      </w:r>
      <w:r w:rsidRPr="00350F52">
        <w:rPr>
          <w:rFonts w:ascii="Calibri Light" w:hAnsi="Calibri Light" w:cs="Calibri Light"/>
          <w:lang w:val="en-US"/>
        </w:rPr>
        <w:t xml:space="preserve">functionality that they accompany the development of primary and secondary intersubjectivity. </w:t>
      </w:r>
    </w:p>
    <w:p w14:paraId="3CC9CB83" w14:textId="77777777" w:rsidR="00816F1C" w:rsidRPr="00D220A1" w:rsidRDefault="00816F1C" w:rsidP="008B6F30">
      <w:pPr>
        <w:spacing w:before="120" w:after="0"/>
        <w:ind w:right="51"/>
        <w:jc w:val="both"/>
        <w:rPr>
          <w:rFonts w:ascii="Calibri Light" w:hAnsi="Calibri Light" w:cs="Calibri Light"/>
          <w:lang w:val="en-US"/>
        </w:rPr>
      </w:pPr>
      <w:r w:rsidRPr="00D220A1">
        <w:rPr>
          <w:rFonts w:ascii="Calibri Light" w:hAnsi="Calibri Light" w:cs="Calibri Light"/>
          <w:lang w:val="en-US"/>
        </w:rPr>
        <w:t>The interpersonal world of the infant is one of exchanges taking place in milliseconds or a few seconds (Stern, 1985, 2010</w:t>
      </w:r>
      <w:r>
        <w:rPr>
          <w:rFonts w:ascii="Calibri Light" w:hAnsi="Calibri Light" w:cs="Calibri Light"/>
          <w:lang w:val="en-US"/>
        </w:rPr>
        <w:t xml:space="preserve">, </w:t>
      </w:r>
      <w:r w:rsidRPr="00D220A1">
        <w:rPr>
          <w:rFonts w:ascii="Calibri Light" w:hAnsi="Calibri Light" w:cs="Calibri Light"/>
          <w:lang w:val="en-US"/>
        </w:rPr>
        <w:t xml:space="preserve">and </w:t>
      </w:r>
      <w:r>
        <w:rPr>
          <w:rFonts w:ascii="Calibri Light" w:hAnsi="Calibri Light" w:cs="Calibri Light"/>
          <w:lang w:val="en-US"/>
        </w:rPr>
        <w:t>C</w:t>
      </w:r>
      <w:r w:rsidRPr="00D220A1">
        <w:rPr>
          <w:rFonts w:ascii="Calibri Light" w:hAnsi="Calibri Light" w:cs="Calibri Light"/>
          <w:lang w:val="en-US"/>
        </w:rPr>
        <w:t>hapter 4</w:t>
      </w:r>
      <w:r>
        <w:rPr>
          <w:rFonts w:ascii="Calibri Light" w:hAnsi="Calibri Light" w:cs="Calibri Light"/>
          <w:lang w:val="en-US"/>
        </w:rPr>
        <w:t xml:space="preserve"> in this volume</w:t>
      </w:r>
      <w:r w:rsidRPr="00D220A1">
        <w:rPr>
          <w:rFonts w:ascii="Calibri Light" w:hAnsi="Calibri Light" w:cs="Calibri Light"/>
          <w:lang w:val="en-US"/>
        </w:rPr>
        <w:t xml:space="preserve">). Emergent organizations extend the time of adult-infant exchange units.  In our study, none of them exceeded 30 seconds. This data is a clear indicator that even in the most extended exchange moments, the interpersonal world of the infant remains a seconds-long world. While the differences found in the duration of the three organizations were not statistically significant,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were the longest on average, followed by IDI-performances</w:t>
      </w:r>
      <w:r>
        <w:rPr>
          <w:rFonts w:ascii="Calibri Light" w:hAnsi="Calibri Light" w:cs="Calibri Light"/>
          <w:lang w:val="en-US"/>
        </w:rPr>
        <w:t>,</w:t>
      </w:r>
      <w:r w:rsidRPr="00D220A1">
        <w:rPr>
          <w:rFonts w:ascii="Calibri Light" w:hAnsi="Calibri Light" w:cs="Calibri Light"/>
          <w:lang w:val="en-US"/>
        </w:rPr>
        <w:t xml:space="preserve"> and thirdly by </w:t>
      </w:r>
      <w:r>
        <w:rPr>
          <w:rFonts w:ascii="Calibri Light" w:hAnsi="Calibri Light" w:cs="Calibri Light"/>
          <w:lang w:val="en-US"/>
        </w:rPr>
        <w:t>action songs</w:t>
      </w:r>
      <w:r w:rsidRPr="00D220A1">
        <w:rPr>
          <w:rFonts w:ascii="Calibri Light" w:hAnsi="Calibri Light" w:cs="Calibri Light"/>
          <w:lang w:val="en-US"/>
        </w:rPr>
        <w:t xml:space="preserve">.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may have required longer periods of time: the adult usually vocalized while looking at the baby, as if waiting for his reaction; he made long pauses, leaving some room for the baby to feel challenged, summoned to respond. On the other hand, performances require diachrony rather than simultaneity (the modalities converge in time and content: they synchronically display gaze, movement and vocalization behaviors organized in a repetition-variation structure). Although this particular characteristic is not entirely absent in </w:t>
      </w:r>
      <w:proofErr w:type="spellStart"/>
      <w:r w:rsidRPr="00D220A1">
        <w:rPr>
          <w:rFonts w:ascii="Calibri Light" w:hAnsi="Calibri Light" w:cs="Calibri Light"/>
          <w:lang w:val="en-US"/>
        </w:rPr>
        <w:t>protoconversations</w:t>
      </w:r>
      <w:proofErr w:type="spellEnd"/>
      <w:r w:rsidRPr="00D220A1">
        <w:rPr>
          <w:rFonts w:ascii="Calibri Light" w:hAnsi="Calibri Light" w:cs="Calibri Light"/>
          <w:lang w:val="en-US"/>
        </w:rPr>
        <w:t xml:space="preserve">, it </w:t>
      </w:r>
      <w:r>
        <w:rPr>
          <w:rFonts w:ascii="Calibri Light" w:hAnsi="Calibri Light" w:cs="Calibri Light"/>
          <w:lang w:val="en-US"/>
        </w:rPr>
        <w:t>is more present</w:t>
      </w:r>
      <w:r w:rsidRPr="00D220A1">
        <w:rPr>
          <w:rFonts w:ascii="Calibri Light" w:hAnsi="Calibri Light" w:cs="Calibri Light"/>
          <w:lang w:val="en-US"/>
        </w:rPr>
        <w:t xml:space="preserve"> in performances. In </w:t>
      </w:r>
      <w:r>
        <w:rPr>
          <w:rFonts w:ascii="Calibri Light" w:hAnsi="Calibri Light" w:cs="Calibri Light"/>
          <w:lang w:val="en-US"/>
        </w:rPr>
        <w:t xml:space="preserve">action songs </w:t>
      </w:r>
      <w:r w:rsidRPr="00D220A1">
        <w:rPr>
          <w:rFonts w:ascii="Calibri Light" w:hAnsi="Calibri Light" w:cs="Calibri Light"/>
          <w:lang w:val="en-US"/>
        </w:rPr>
        <w:t xml:space="preserve">there is an obligatory diachronic unfolding but governed by a pre-established sound-kinetic script. </w:t>
      </w:r>
    </w:p>
    <w:p w14:paraId="24913C61" w14:textId="77777777" w:rsidR="00816F1C" w:rsidRPr="00D220A1" w:rsidRDefault="00816F1C" w:rsidP="00E41B97">
      <w:pPr>
        <w:spacing w:before="120" w:after="120"/>
        <w:ind w:right="51"/>
        <w:jc w:val="both"/>
        <w:rPr>
          <w:rFonts w:ascii="Calibri Light" w:hAnsi="Calibri Light" w:cs="Calibri Light"/>
          <w:lang w:val="en-US"/>
        </w:rPr>
      </w:pPr>
      <w:r w:rsidRPr="00D220A1">
        <w:rPr>
          <w:rFonts w:ascii="Calibri Light" w:hAnsi="Calibri Light" w:cs="Calibri Light"/>
          <w:lang w:val="en-US"/>
        </w:rPr>
        <w:t xml:space="preserve">While elaborating the </w:t>
      </w:r>
      <w:r>
        <w:rPr>
          <w:rFonts w:ascii="Calibri Light" w:hAnsi="Calibri Light" w:cs="Calibri Light"/>
          <w:lang w:val="en-US"/>
        </w:rPr>
        <w:t>o</w:t>
      </w:r>
      <w:r w:rsidRPr="00D220A1">
        <w:rPr>
          <w:rFonts w:ascii="Calibri Light" w:hAnsi="Calibri Light" w:cs="Calibri Light"/>
          <w:lang w:val="en-US"/>
        </w:rPr>
        <w:t xml:space="preserve">bservation </w:t>
      </w:r>
      <w:r>
        <w:rPr>
          <w:rFonts w:ascii="Calibri Light" w:hAnsi="Calibri Light" w:cs="Calibri Light"/>
          <w:lang w:val="en-US"/>
        </w:rPr>
        <w:t>c</w:t>
      </w:r>
      <w:r w:rsidRPr="00D220A1">
        <w:rPr>
          <w:rFonts w:ascii="Calibri Light" w:hAnsi="Calibri Light" w:cs="Calibri Light"/>
          <w:lang w:val="en-US"/>
        </w:rPr>
        <w:t xml:space="preserve">ode, it seemed pertinent to distinguish between fleeting performances (that appear, achieve a good form and then vanish) and </w:t>
      </w:r>
      <w:r>
        <w:rPr>
          <w:rFonts w:ascii="Calibri Light" w:hAnsi="Calibri Light" w:cs="Calibri Light"/>
          <w:lang w:val="en-US"/>
        </w:rPr>
        <w:t>reiterated</w:t>
      </w:r>
      <w:r w:rsidRPr="00D220A1">
        <w:rPr>
          <w:rFonts w:ascii="Calibri Light" w:hAnsi="Calibri Light" w:cs="Calibri Light"/>
          <w:lang w:val="en-US"/>
        </w:rPr>
        <w:t xml:space="preserve"> performances that nurture an interactive repertoire to which the adult turns to on different occasions. Each of these types offers the infant different experiences. Because of its novelty, in the fleeting type of IDI-performance, the baby can anticipate future experiences only in the microcosm of repetition-variation forms. Whereas in the </w:t>
      </w:r>
      <w:r>
        <w:rPr>
          <w:rFonts w:ascii="Calibri Light" w:hAnsi="Calibri Light" w:cs="Calibri Light"/>
          <w:lang w:val="en-US"/>
        </w:rPr>
        <w:t>reiterated IDI-performances</w:t>
      </w:r>
      <w:r w:rsidRPr="00D220A1">
        <w:rPr>
          <w:rFonts w:ascii="Calibri Light" w:hAnsi="Calibri Light" w:cs="Calibri Light"/>
          <w:lang w:val="en-US"/>
        </w:rPr>
        <w:t>, this anticipatory exercise is coupled with the concomitant enjoyment of identifying an interactive behavioral pattern already experienced, allowing the infant to participate more actively and request its repe</w:t>
      </w:r>
      <w:r>
        <w:rPr>
          <w:rFonts w:ascii="Calibri Light" w:hAnsi="Calibri Light" w:cs="Calibri Light"/>
          <w:lang w:val="en-US"/>
        </w:rPr>
        <w:t>tition (</w:t>
      </w:r>
      <w:r w:rsidRPr="00D220A1">
        <w:rPr>
          <w:rFonts w:ascii="Calibri Light" w:hAnsi="Calibri Light" w:cs="Calibri Light"/>
          <w:lang w:val="en-US"/>
        </w:rPr>
        <w:t xml:space="preserve">as seen in </w:t>
      </w:r>
      <w:r w:rsidRPr="00B13BFB">
        <w:rPr>
          <w:rFonts w:ascii="Calibri Light" w:hAnsi="Calibri Light" w:cs="Calibri Light"/>
          <w:i/>
          <w:iCs/>
          <w:lang w:val="en-US"/>
        </w:rPr>
        <w:t>Seesaw</w:t>
      </w:r>
      <w:r>
        <w:rPr>
          <w:rFonts w:ascii="Calibri Light" w:hAnsi="Calibri Light" w:cs="Calibri Light"/>
          <w:lang w:val="en-US"/>
        </w:rPr>
        <w:t>)</w:t>
      </w:r>
      <w:r w:rsidRPr="00D220A1">
        <w:rPr>
          <w:rFonts w:ascii="Calibri Light" w:hAnsi="Calibri Light" w:cs="Calibri Light"/>
          <w:lang w:val="en-US"/>
        </w:rPr>
        <w:t>.</w:t>
      </w:r>
    </w:p>
    <w:p w14:paraId="35376466" w14:textId="77777777" w:rsidR="00816F1C" w:rsidRPr="00D220A1" w:rsidRDefault="00816F1C" w:rsidP="00E41B97">
      <w:pPr>
        <w:spacing w:before="120" w:after="120"/>
        <w:ind w:right="51"/>
        <w:jc w:val="both"/>
        <w:rPr>
          <w:rFonts w:ascii="Calibri Light" w:hAnsi="Calibri Light" w:cs="Calibri Light"/>
          <w:lang w:val="en-US"/>
        </w:rPr>
      </w:pPr>
      <w:r w:rsidRPr="00D220A1">
        <w:rPr>
          <w:rFonts w:ascii="Calibri Light" w:hAnsi="Calibri Light" w:cs="Calibri Light"/>
          <w:lang w:val="en-US"/>
        </w:rPr>
        <w:lastRenderedPageBreak/>
        <w:t xml:space="preserve">Among the IDI-performances, </w:t>
      </w:r>
      <w:r>
        <w:rPr>
          <w:rFonts w:ascii="Calibri Light" w:hAnsi="Calibri Light" w:cs="Calibri Light"/>
          <w:lang w:val="en-US"/>
        </w:rPr>
        <w:t>reiterated IDI-</w:t>
      </w:r>
      <w:proofErr w:type="spellStart"/>
      <w:r>
        <w:rPr>
          <w:rFonts w:ascii="Calibri Light" w:hAnsi="Calibri Light" w:cs="Calibri Light"/>
          <w:lang w:val="en-US"/>
        </w:rPr>
        <w:t>performances</w:t>
      </w:r>
      <w:r w:rsidRPr="00D220A1">
        <w:rPr>
          <w:rFonts w:ascii="Calibri Light" w:hAnsi="Calibri Light" w:cs="Calibri Light"/>
          <w:lang w:val="en-US"/>
        </w:rPr>
        <w:t>s</w:t>
      </w:r>
      <w:proofErr w:type="spellEnd"/>
      <w:r w:rsidRPr="00D220A1">
        <w:rPr>
          <w:rFonts w:ascii="Calibri Light" w:hAnsi="Calibri Light" w:cs="Calibri Light"/>
          <w:lang w:val="en-US"/>
        </w:rPr>
        <w:t xml:space="preserve"> </w:t>
      </w:r>
      <w:r>
        <w:rPr>
          <w:rFonts w:ascii="Calibri Light" w:hAnsi="Calibri Light" w:cs="Calibri Light"/>
          <w:lang w:val="en-US"/>
        </w:rPr>
        <w:t>were the most frequent</w:t>
      </w:r>
      <w:r w:rsidRPr="00D220A1">
        <w:rPr>
          <w:rFonts w:ascii="Calibri Light" w:hAnsi="Calibri Light" w:cs="Calibri Light"/>
          <w:lang w:val="en-US"/>
        </w:rPr>
        <w:t xml:space="preserve">. The preference of the adult for these routines could be due to a possible detection in the infant of a certain recognition of previously practiced forms. </w:t>
      </w:r>
      <w:r>
        <w:rPr>
          <w:rFonts w:ascii="Calibri Light" w:hAnsi="Calibri Light" w:cs="Calibri Light"/>
          <w:lang w:val="en-US"/>
        </w:rPr>
        <w:t>T</w:t>
      </w:r>
      <w:r w:rsidRPr="0028750B">
        <w:rPr>
          <w:rFonts w:ascii="Calibri Light" w:hAnsi="Calibri Light" w:cs="Calibri Light"/>
          <w:lang w:val="en-US"/>
        </w:rPr>
        <w:t xml:space="preserve">he presumed sense of pleasure caused by </w:t>
      </w:r>
      <w:r>
        <w:rPr>
          <w:rFonts w:ascii="Calibri Light" w:hAnsi="Calibri Light" w:cs="Calibri Light"/>
          <w:lang w:val="en-US"/>
        </w:rPr>
        <w:t xml:space="preserve">the </w:t>
      </w:r>
      <w:r w:rsidRPr="0028750B">
        <w:rPr>
          <w:rFonts w:ascii="Calibri Light" w:hAnsi="Calibri Light" w:cs="Calibri Light"/>
          <w:lang w:val="en-US"/>
        </w:rPr>
        <w:t>identification could unconsciously appeal to the inclination of the adult towards repeated routines</w:t>
      </w:r>
      <w:r w:rsidRPr="00D220A1">
        <w:rPr>
          <w:rFonts w:ascii="Calibri Light" w:hAnsi="Calibri Light" w:cs="Calibri Light"/>
          <w:lang w:val="en-US"/>
        </w:rPr>
        <w:t xml:space="preserve">. This could be the reason for the frequency shift from fleeting performances, dominant in the first sessions, to repeated ones, which gradually consolidate their presence. We must always consider that adults are responsive to the reactions of infants and that the satisfaction </w:t>
      </w:r>
      <w:r>
        <w:rPr>
          <w:rFonts w:ascii="Calibri Light" w:hAnsi="Calibri Light" w:cs="Calibri Light"/>
          <w:lang w:val="en-US"/>
        </w:rPr>
        <w:t xml:space="preserve">of babies </w:t>
      </w:r>
      <w:r w:rsidRPr="00D220A1">
        <w:rPr>
          <w:rFonts w:ascii="Calibri Light" w:hAnsi="Calibri Light" w:cs="Calibri Light"/>
          <w:lang w:val="en-US"/>
        </w:rPr>
        <w:t>derive from the interaction, particularly when they identify a pre</w:t>
      </w:r>
      <w:r>
        <w:rPr>
          <w:rFonts w:ascii="Calibri Light" w:hAnsi="Calibri Light" w:cs="Calibri Light"/>
          <w:lang w:val="en-US"/>
        </w:rPr>
        <w:t xml:space="preserve">viously </w:t>
      </w:r>
      <w:r w:rsidRPr="00D220A1">
        <w:rPr>
          <w:rFonts w:ascii="Calibri Light" w:hAnsi="Calibri Light" w:cs="Calibri Light"/>
          <w:lang w:val="en-US"/>
        </w:rPr>
        <w:t>known multimodal play structure, would encourage the adult to repeat these performances. Noticing that the infant recognizes a</w:t>
      </w:r>
      <w:r>
        <w:rPr>
          <w:rFonts w:ascii="Calibri Light" w:hAnsi="Calibri Light" w:cs="Calibri Light"/>
          <w:lang w:val="en-US"/>
        </w:rPr>
        <w:t xml:space="preserve"> formerly</w:t>
      </w:r>
      <w:r w:rsidRPr="00D220A1">
        <w:rPr>
          <w:rFonts w:ascii="Calibri Light" w:hAnsi="Calibri Light" w:cs="Calibri Light"/>
          <w:lang w:val="en-US"/>
        </w:rPr>
        <w:t xml:space="preserve"> </w:t>
      </w:r>
      <w:r>
        <w:rPr>
          <w:rFonts w:ascii="Calibri Light" w:hAnsi="Calibri Light" w:cs="Calibri Light"/>
          <w:lang w:val="en-US"/>
        </w:rPr>
        <w:t>executed</w:t>
      </w:r>
      <w:r w:rsidRPr="00D220A1">
        <w:rPr>
          <w:rFonts w:ascii="Calibri Light" w:hAnsi="Calibri Light" w:cs="Calibri Light"/>
          <w:lang w:val="en-US"/>
        </w:rPr>
        <w:t xml:space="preserve"> performance could </w:t>
      </w:r>
      <w:r>
        <w:rPr>
          <w:rFonts w:ascii="Calibri Light" w:hAnsi="Calibri Light" w:cs="Calibri Light"/>
          <w:lang w:val="en-US"/>
        </w:rPr>
        <w:t xml:space="preserve">be </w:t>
      </w:r>
      <w:r w:rsidRPr="00D220A1">
        <w:rPr>
          <w:rFonts w:ascii="Calibri Light" w:hAnsi="Calibri Light" w:cs="Calibri Light"/>
          <w:lang w:val="en-US"/>
        </w:rPr>
        <w:t>function</w:t>
      </w:r>
      <w:r>
        <w:rPr>
          <w:rFonts w:ascii="Calibri Light" w:hAnsi="Calibri Light" w:cs="Calibri Light"/>
          <w:lang w:val="en-US"/>
        </w:rPr>
        <w:t>ing</w:t>
      </w:r>
      <w:r w:rsidRPr="00D220A1">
        <w:rPr>
          <w:rFonts w:ascii="Calibri Light" w:hAnsi="Calibri Light" w:cs="Calibri Light"/>
          <w:lang w:val="en-US"/>
        </w:rPr>
        <w:t xml:space="preserve"> as a motivation </w:t>
      </w:r>
      <w:r>
        <w:rPr>
          <w:rFonts w:ascii="Calibri Light" w:hAnsi="Calibri Light" w:cs="Calibri Light"/>
          <w:lang w:val="en-US"/>
        </w:rPr>
        <w:t xml:space="preserve">to </w:t>
      </w:r>
      <w:r w:rsidRPr="00D220A1">
        <w:rPr>
          <w:rFonts w:ascii="Calibri Light" w:hAnsi="Calibri Light" w:cs="Calibri Light"/>
          <w:lang w:val="en-US"/>
        </w:rPr>
        <w:t>gradual</w:t>
      </w:r>
      <w:r>
        <w:rPr>
          <w:rFonts w:ascii="Calibri Light" w:hAnsi="Calibri Light" w:cs="Calibri Light"/>
          <w:lang w:val="en-US"/>
        </w:rPr>
        <w:t>ly replace</w:t>
      </w:r>
      <w:r w:rsidRPr="00D220A1">
        <w:rPr>
          <w:rFonts w:ascii="Calibri Light" w:hAnsi="Calibri Light" w:cs="Calibri Light"/>
          <w:lang w:val="en-US"/>
        </w:rPr>
        <w:t xml:space="preserve"> fleeting by repeated </w:t>
      </w:r>
      <w:r>
        <w:rPr>
          <w:rFonts w:ascii="Calibri Light" w:hAnsi="Calibri Light" w:cs="Calibri Light"/>
          <w:lang w:val="en-US"/>
        </w:rPr>
        <w:t>ones</w:t>
      </w:r>
      <w:r w:rsidRPr="00D220A1">
        <w:rPr>
          <w:rFonts w:ascii="Calibri Light" w:hAnsi="Calibri Light" w:cs="Calibri Light"/>
          <w:lang w:val="en-US"/>
        </w:rPr>
        <w:t xml:space="preserve">.  </w:t>
      </w:r>
    </w:p>
    <w:p w14:paraId="6A8003F7" w14:textId="77777777" w:rsidR="00816F1C" w:rsidRPr="00D220A1" w:rsidRDefault="00816F1C" w:rsidP="00E41B97">
      <w:pPr>
        <w:spacing w:after="0"/>
        <w:ind w:right="49"/>
        <w:jc w:val="both"/>
        <w:rPr>
          <w:rFonts w:ascii="Calibri Light" w:hAnsi="Calibri Light" w:cs="Calibri Light"/>
          <w:lang w:val="en-US"/>
        </w:rPr>
      </w:pPr>
      <w:r>
        <w:rPr>
          <w:rFonts w:ascii="Calibri Light" w:hAnsi="Calibri Light" w:cs="Calibri Light"/>
          <w:lang w:val="en-US"/>
        </w:rPr>
        <w:t>The sound-kinetic scripts of</w:t>
      </w:r>
      <w:r w:rsidRPr="00D220A1">
        <w:rPr>
          <w:rFonts w:ascii="Calibri Light" w:hAnsi="Calibri Light" w:cs="Calibri Light"/>
          <w:lang w:val="en-US"/>
        </w:rPr>
        <w:t xml:space="preserve"> </w:t>
      </w:r>
      <w:r>
        <w:rPr>
          <w:rFonts w:ascii="Calibri Light" w:hAnsi="Calibri Light" w:cs="Calibri Light"/>
          <w:lang w:val="en-US"/>
        </w:rPr>
        <w:t>reiterated</w:t>
      </w:r>
      <w:r w:rsidRPr="00D220A1">
        <w:rPr>
          <w:rFonts w:ascii="Calibri Light" w:hAnsi="Calibri Light" w:cs="Calibri Light"/>
          <w:lang w:val="en-US"/>
        </w:rPr>
        <w:t xml:space="preserve"> performances were simpler th</w:t>
      </w:r>
      <w:r>
        <w:rPr>
          <w:rFonts w:ascii="Calibri Light" w:hAnsi="Calibri Light" w:cs="Calibri Light"/>
          <w:lang w:val="en-US"/>
        </w:rPr>
        <w:t>an those of action songs. In</w:t>
      </w:r>
      <w:r w:rsidRPr="00D220A1">
        <w:rPr>
          <w:rFonts w:ascii="Calibri Light" w:hAnsi="Calibri Light" w:cs="Calibri Light"/>
          <w:lang w:val="en-US"/>
        </w:rPr>
        <w:t xml:space="preserve"> dyadic or familiar </w:t>
      </w:r>
      <w:r>
        <w:rPr>
          <w:rFonts w:ascii="Calibri Light" w:hAnsi="Calibri Light" w:cs="Calibri Light"/>
          <w:lang w:val="en-US"/>
        </w:rPr>
        <w:t>reiterated</w:t>
      </w:r>
      <w:r w:rsidRPr="00D220A1">
        <w:rPr>
          <w:rFonts w:ascii="Calibri Light" w:hAnsi="Calibri Light" w:cs="Calibri Light"/>
          <w:lang w:val="en-US"/>
        </w:rPr>
        <w:t xml:space="preserve"> performances the actions and movements of the adult usually </w:t>
      </w:r>
      <w:r>
        <w:rPr>
          <w:rFonts w:ascii="Calibri Light" w:hAnsi="Calibri Light" w:cs="Calibri Light"/>
          <w:lang w:val="en-US"/>
        </w:rPr>
        <w:t>involved</w:t>
      </w:r>
      <w:r w:rsidRPr="00D220A1">
        <w:rPr>
          <w:rFonts w:ascii="Calibri Light" w:hAnsi="Calibri Light" w:cs="Calibri Light"/>
          <w:lang w:val="en-US"/>
        </w:rPr>
        <w:t xml:space="preserve"> one single element. </w:t>
      </w:r>
      <w:r w:rsidRPr="00E22BE8">
        <w:rPr>
          <w:rFonts w:ascii="Calibri Light" w:hAnsi="Calibri Light" w:cs="Calibri Light"/>
          <w:lang w:val="en-US"/>
        </w:rPr>
        <w:t xml:space="preserve">For example, in </w:t>
      </w:r>
      <w:proofErr w:type="spellStart"/>
      <w:r w:rsidRPr="00B13BFB">
        <w:rPr>
          <w:rFonts w:ascii="Calibri Light" w:hAnsi="Calibri Light" w:cs="Calibri Light"/>
          <w:i/>
          <w:iCs/>
          <w:lang w:val="en-US"/>
        </w:rPr>
        <w:t>Barambuch</w:t>
      </w:r>
      <w:proofErr w:type="spellEnd"/>
      <w:r w:rsidRPr="00E22BE8">
        <w:rPr>
          <w:rFonts w:ascii="Calibri Light" w:hAnsi="Calibri Light" w:cs="Calibri Light"/>
          <w:lang w:val="en-US"/>
        </w:rPr>
        <w:t xml:space="preserve"> the action would only consist in the adult slowly bringing his head close to the head of the child, stressing the movement with vocalizations until contact was established. In contrast, the singing and movement script in the action</w:t>
      </w:r>
      <w:r>
        <w:rPr>
          <w:rFonts w:ascii="Calibri Light" w:hAnsi="Calibri Light" w:cs="Calibri Light"/>
          <w:lang w:val="en-US"/>
        </w:rPr>
        <w:t xml:space="preserve"> song</w:t>
      </w:r>
      <w:r w:rsidRPr="00E22BE8">
        <w:rPr>
          <w:rFonts w:ascii="Calibri Light" w:hAnsi="Calibri Light" w:cs="Calibri Light"/>
          <w:lang w:val="en-US"/>
        </w:rPr>
        <w:t xml:space="preserve"> </w:t>
      </w:r>
      <w:r>
        <w:rPr>
          <w:rFonts w:ascii="Calibri Light" w:hAnsi="Calibri Light" w:cs="Calibri Light"/>
          <w:lang w:val="en-US"/>
        </w:rPr>
        <w:t>required</w:t>
      </w:r>
      <w:r w:rsidRPr="00E22BE8">
        <w:rPr>
          <w:rFonts w:ascii="Calibri Light" w:hAnsi="Calibri Light" w:cs="Calibri Light"/>
          <w:lang w:val="en-US"/>
        </w:rPr>
        <w:t xml:space="preserve"> a chain of different components operating synchronously.</w:t>
      </w:r>
      <w:r>
        <w:rPr>
          <w:rFonts w:ascii="Calibri Light" w:hAnsi="Calibri Light" w:cs="Calibri Light"/>
          <w:lang w:val="en-US"/>
        </w:rPr>
        <w:t xml:space="preserve"> </w:t>
      </w:r>
      <w:r w:rsidRPr="00B13BFB">
        <w:rPr>
          <w:rFonts w:ascii="Calibri Light" w:hAnsi="Calibri Light" w:cs="Calibri Light"/>
          <w:i/>
          <w:iCs/>
          <w:lang w:val="en-US"/>
        </w:rPr>
        <w:t>Little grey horse</w:t>
      </w:r>
      <w:r w:rsidRPr="00D220A1">
        <w:rPr>
          <w:rFonts w:ascii="Calibri Light" w:hAnsi="Calibri Light" w:cs="Calibri Light"/>
          <w:lang w:val="en-US"/>
        </w:rPr>
        <w:t xml:space="preserve">, </w:t>
      </w:r>
      <w:r w:rsidRPr="00B13BFB">
        <w:rPr>
          <w:rFonts w:ascii="Calibri Light" w:hAnsi="Calibri Light" w:cs="Calibri Light"/>
          <w:i/>
          <w:iCs/>
          <w:lang w:val="en-US"/>
        </w:rPr>
        <w:t>Cute little hand</w:t>
      </w:r>
      <w:r>
        <w:rPr>
          <w:rFonts w:ascii="Calibri Light" w:hAnsi="Calibri Light" w:cs="Calibri Light"/>
          <w:lang w:val="en-US"/>
        </w:rPr>
        <w:t xml:space="preserve"> </w:t>
      </w:r>
      <w:r w:rsidRPr="00D220A1">
        <w:rPr>
          <w:rFonts w:ascii="Calibri Light" w:hAnsi="Calibri Light" w:cs="Calibri Light"/>
          <w:lang w:val="en-US"/>
        </w:rPr>
        <w:t xml:space="preserve">and </w:t>
      </w:r>
      <w:proofErr w:type="spellStart"/>
      <w:r w:rsidRPr="00B13BFB">
        <w:rPr>
          <w:rFonts w:ascii="Calibri Light" w:hAnsi="Calibri Light" w:cs="Calibri Light"/>
          <w:i/>
          <w:iCs/>
          <w:lang w:val="en-US"/>
        </w:rPr>
        <w:t>Pimpón</w:t>
      </w:r>
      <w:proofErr w:type="spellEnd"/>
      <w:r w:rsidRPr="00B13BFB">
        <w:rPr>
          <w:rFonts w:ascii="Calibri Light" w:hAnsi="Calibri Light" w:cs="Calibri Light"/>
          <w:i/>
          <w:iCs/>
          <w:lang w:val="en-US"/>
        </w:rPr>
        <w:t xml:space="preserve"> the doll</w:t>
      </w:r>
      <w:r>
        <w:rPr>
          <w:rFonts w:ascii="Calibri Light" w:hAnsi="Calibri Light" w:cs="Calibri Light"/>
          <w:lang w:val="en-US"/>
        </w:rPr>
        <w:t xml:space="preserve"> </w:t>
      </w:r>
      <w:r w:rsidRPr="00D220A1">
        <w:rPr>
          <w:rFonts w:ascii="Calibri Light" w:hAnsi="Calibri Light" w:cs="Calibri Light"/>
          <w:lang w:val="en-US"/>
        </w:rPr>
        <w:t xml:space="preserve">contain sequences of three, four or more units of meaning. </w:t>
      </w:r>
    </w:p>
    <w:p w14:paraId="4408F135" w14:textId="77777777" w:rsidR="00816F1C" w:rsidRDefault="00816F1C" w:rsidP="00E41B97">
      <w:pPr>
        <w:spacing w:before="240" w:after="0"/>
        <w:ind w:right="49"/>
        <w:jc w:val="both"/>
        <w:rPr>
          <w:rFonts w:ascii="Calibri Light" w:hAnsi="Calibri Light" w:cs="Calibri Light"/>
          <w:lang w:val="en-US"/>
        </w:rPr>
      </w:pPr>
      <w:r w:rsidRPr="00D220A1">
        <w:rPr>
          <w:rFonts w:ascii="Calibri Light" w:hAnsi="Calibri Light" w:cs="Calibri Light"/>
          <w:lang w:val="en-US"/>
        </w:rPr>
        <w:t xml:space="preserve">In general terms, fleeting performances showed that the combination of musical features of sound-kinetic units (ascent and descent in the scale of notes, accelerations and decelerations, alternation of segments in </w:t>
      </w:r>
      <w:r w:rsidRPr="00865838">
        <w:rPr>
          <w:rFonts w:ascii="Calibri Light" w:hAnsi="Calibri Light" w:cs="Calibri Light"/>
          <w:i/>
          <w:lang w:val="en-US"/>
        </w:rPr>
        <w:t>fortissimo</w:t>
      </w:r>
      <w:r w:rsidRPr="00865838">
        <w:rPr>
          <w:rFonts w:ascii="Calibri Light" w:hAnsi="Calibri Light" w:cs="Calibri Light"/>
          <w:lang w:val="en-US"/>
        </w:rPr>
        <w:t xml:space="preserve"> and </w:t>
      </w:r>
      <w:r w:rsidRPr="00865838">
        <w:rPr>
          <w:rFonts w:ascii="Calibri Light" w:hAnsi="Calibri Light" w:cs="Calibri Light"/>
          <w:i/>
          <w:lang w:val="en-US"/>
        </w:rPr>
        <w:t>pianissimo</w:t>
      </w:r>
      <w:r w:rsidRPr="00865838">
        <w:rPr>
          <w:rFonts w:ascii="Calibri Light" w:hAnsi="Calibri Light" w:cs="Calibri Light"/>
          <w:lang w:val="en-US"/>
        </w:rPr>
        <w:t>, etcetera) is indistinctly transferred to the sonorous or kinetic modalit</w:t>
      </w:r>
      <w:r>
        <w:rPr>
          <w:rFonts w:ascii="Calibri Light" w:hAnsi="Calibri Light" w:cs="Calibri Light"/>
          <w:lang w:val="en-US"/>
        </w:rPr>
        <w:t>ies</w:t>
      </w:r>
      <w:r w:rsidRPr="00865838">
        <w:rPr>
          <w:rFonts w:ascii="Calibri Light" w:hAnsi="Calibri Light" w:cs="Calibri Light"/>
          <w:lang w:val="en-US"/>
        </w:rPr>
        <w:t xml:space="preserve"> or to both. When a feature, for example the pulse, </w:t>
      </w:r>
      <w:r>
        <w:rPr>
          <w:rFonts w:ascii="Calibri Light" w:hAnsi="Calibri Light" w:cs="Calibri Light"/>
          <w:lang w:val="en-US"/>
        </w:rPr>
        <w:t>falls</w:t>
      </w:r>
      <w:r w:rsidRPr="00865838">
        <w:rPr>
          <w:rFonts w:ascii="Calibri Light" w:hAnsi="Calibri Light" w:cs="Calibri Light"/>
          <w:lang w:val="en-US"/>
        </w:rPr>
        <w:t xml:space="preserve"> in the oral sonorous modality (</w:t>
      </w:r>
      <w:r w:rsidRPr="00B13BFB">
        <w:rPr>
          <w:rFonts w:ascii="Calibri Light" w:hAnsi="Calibri Light" w:cs="Calibri Light"/>
          <w:i/>
          <w:iCs/>
          <w:lang w:val="en-US"/>
        </w:rPr>
        <w:t>Co...go...</w:t>
      </w:r>
      <w:proofErr w:type="spellStart"/>
      <w:r w:rsidRPr="00B13BFB">
        <w:rPr>
          <w:rFonts w:ascii="Calibri Light" w:hAnsi="Calibri Light" w:cs="Calibri Light"/>
          <w:i/>
          <w:iCs/>
          <w:lang w:val="en-US"/>
        </w:rPr>
        <w:t>te</w:t>
      </w:r>
      <w:proofErr w:type="spellEnd"/>
      <w:r w:rsidRPr="00865838">
        <w:rPr>
          <w:rFonts w:ascii="Calibri Light" w:hAnsi="Calibri Light" w:cs="Calibri Light"/>
          <w:lang w:val="en-US"/>
        </w:rPr>
        <w:t xml:space="preserve"> performance), the motricity assumes the mission of integrating the three beats of the vocalization </w:t>
      </w:r>
      <w:r>
        <w:rPr>
          <w:rFonts w:ascii="Calibri Light" w:hAnsi="Calibri Light" w:cs="Calibri Light"/>
          <w:lang w:val="en-US"/>
        </w:rPr>
        <w:t>into</w:t>
      </w:r>
      <w:r w:rsidRPr="00865838">
        <w:rPr>
          <w:rFonts w:ascii="Calibri Light" w:hAnsi="Calibri Light" w:cs="Calibri Light"/>
          <w:lang w:val="en-US"/>
        </w:rPr>
        <w:t xml:space="preserve"> one and the same motif ( similar to what happens in the familiar </w:t>
      </w:r>
      <w:proofErr w:type="spellStart"/>
      <w:r w:rsidRPr="00865838">
        <w:rPr>
          <w:rFonts w:ascii="Calibri Light" w:hAnsi="Calibri Light" w:cs="Calibri Light"/>
          <w:i/>
          <w:lang w:val="en-US"/>
        </w:rPr>
        <w:t>Stinguishen</w:t>
      </w:r>
      <w:proofErr w:type="spellEnd"/>
      <w:r w:rsidRPr="00865838">
        <w:rPr>
          <w:rFonts w:ascii="Calibri Light" w:hAnsi="Calibri Light" w:cs="Calibri Light"/>
          <w:lang w:val="en-US"/>
        </w:rPr>
        <w:t xml:space="preserve"> </w:t>
      </w:r>
      <w:r>
        <w:rPr>
          <w:rFonts w:ascii="Calibri Light" w:hAnsi="Calibri Light" w:cs="Calibri Light"/>
          <w:lang w:val="en-US"/>
        </w:rPr>
        <w:t>reiterated</w:t>
      </w:r>
      <w:r w:rsidRPr="00865838">
        <w:rPr>
          <w:rFonts w:ascii="Calibri Light" w:hAnsi="Calibri Light" w:cs="Calibri Light"/>
          <w:lang w:val="en-US"/>
        </w:rPr>
        <w:t xml:space="preserve"> performance, where the vocalization fits a number of times in the longitudinal body trajectory carried out by the hands of the adult). </w:t>
      </w:r>
      <w:r w:rsidRPr="003561CB">
        <w:rPr>
          <w:rFonts w:ascii="Calibri Light" w:hAnsi="Calibri Light" w:cs="Calibri Light"/>
          <w:lang w:val="en-US"/>
        </w:rPr>
        <w:t xml:space="preserve">Conversely, </w:t>
      </w:r>
      <w:r w:rsidRPr="00DE0389">
        <w:rPr>
          <w:rFonts w:ascii="Calibri Light" w:hAnsi="Calibri Light" w:cs="Calibri Light"/>
          <w:lang w:val="en-US"/>
        </w:rPr>
        <w:t>like in</w:t>
      </w:r>
      <w:r w:rsidRPr="003561CB">
        <w:rPr>
          <w:rFonts w:ascii="Calibri Light" w:hAnsi="Calibri Light" w:cs="Calibri Light"/>
          <w:lang w:val="en-US"/>
        </w:rPr>
        <w:t xml:space="preserve"> example B of fleeting performances (hand to mouth), movements can also be triggered and interrupted with a unitary, extended vocalization ("</w:t>
      </w:r>
      <w:proofErr w:type="spellStart"/>
      <w:r w:rsidRPr="003561CB">
        <w:rPr>
          <w:rFonts w:ascii="Calibri Light" w:hAnsi="Calibri Light" w:cs="Calibri Light"/>
          <w:lang w:val="en-US"/>
        </w:rPr>
        <w:t>Baaaaa</w:t>
      </w:r>
      <w:proofErr w:type="spellEnd"/>
      <w:r w:rsidRPr="003561CB">
        <w:rPr>
          <w:rFonts w:ascii="Calibri Light" w:hAnsi="Calibri Light" w:cs="Calibri Light"/>
          <w:lang w:val="en-US"/>
        </w:rPr>
        <w:t>..."). Or vocalization and movement might perfectly coincide with each other, rounding off an independent musical motif (example C of fleeting performances). We were also able to register how the back-and-forth or reversibility of a movement was highlighted by two beats of the same vocalization ("Tu-</w:t>
      </w:r>
      <w:proofErr w:type="spellStart"/>
      <w:r w:rsidRPr="003561CB">
        <w:rPr>
          <w:rFonts w:ascii="Calibri Light" w:hAnsi="Calibri Light" w:cs="Calibri Light"/>
          <w:lang w:val="en-US"/>
        </w:rPr>
        <w:t>tu</w:t>
      </w:r>
      <w:proofErr w:type="spellEnd"/>
      <w:r w:rsidRPr="003561CB">
        <w:rPr>
          <w:rFonts w:ascii="Calibri Light" w:hAnsi="Calibri Light" w:cs="Calibri Light"/>
          <w:lang w:val="en-US"/>
        </w:rPr>
        <w:t xml:space="preserve">" in example C). These three forms of intermodal integration were observed in both </w:t>
      </w:r>
      <w:r>
        <w:rPr>
          <w:rFonts w:ascii="Calibri Light" w:hAnsi="Calibri Light" w:cs="Calibri Light"/>
          <w:lang w:val="en-US"/>
        </w:rPr>
        <w:t>reiterated</w:t>
      </w:r>
      <w:r w:rsidRPr="003561CB">
        <w:rPr>
          <w:rFonts w:ascii="Calibri Light" w:hAnsi="Calibri Light" w:cs="Calibri Light"/>
          <w:lang w:val="en-US"/>
        </w:rPr>
        <w:t xml:space="preserve"> performances, dyadic and familiar, including new elements such as the use of silence to </w:t>
      </w:r>
      <w:r>
        <w:rPr>
          <w:rFonts w:ascii="Calibri Light" w:hAnsi="Calibri Light" w:cs="Calibri Light"/>
          <w:lang w:val="en-US"/>
        </w:rPr>
        <w:t>emphasize movement opposition (</w:t>
      </w:r>
      <w:r w:rsidRPr="00B13BFB">
        <w:rPr>
          <w:rFonts w:ascii="Calibri Light" w:hAnsi="Calibri Light" w:cs="Calibri Light"/>
          <w:i/>
          <w:iCs/>
          <w:lang w:val="en-US"/>
        </w:rPr>
        <w:t>Gaze interplay</w:t>
      </w:r>
      <w:r w:rsidRPr="003561CB">
        <w:rPr>
          <w:rFonts w:ascii="Calibri Light" w:hAnsi="Calibri Light" w:cs="Calibri Light"/>
          <w:lang w:val="en-US"/>
        </w:rPr>
        <w:t>). The movement acceleration and explosive vocalizati</w:t>
      </w:r>
      <w:r>
        <w:rPr>
          <w:rFonts w:ascii="Calibri Light" w:hAnsi="Calibri Light" w:cs="Calibri Light"/>
          <w:lang w:val="en-US"/>
        </w:rPr>
        <w:t>on-movement</w:t>
      </w:r>
      <w:r w:rsidRPr="003561CB">
        <w:rPr>
          <w:rFonts w:ascii="Calibri Light" w:hAnsi="Calibri Light" w:cs="Calibri Light"/>
          <w:lang w:val="en-US"/>
        </w:rPr>
        <w:t xml:space="preserve"> finale was observed in different routines (</w:t>
      </w:r>
      <w:r>
        <w:rPr>
          <w:rFonts w:ascii="Calibri Light" w:hAnsi="Calibri Light" w:cs="Calibri Light"/>
          <w:lang w:val="en-US"/>
        </w:rPr>
        <w:t xml:space="preserve">more </w:t>
      </w:r>
      <w:r w:rsidRPr="003561CB">
        <w:rPr>
          <w:rFonts w:ascii="Calibri Light" w:hAnsi="Calibri Light" w:cs="Calibri Light"/>
          <w:lang w:val="en-US"/>
        </w:rPr>
        <w:t xml:space="preserve">clearly in </w:t>
      </w:r>
      <w:proofErr w:type="spellStart"/>
      <w:r w:rsidRPr="00B13BFB">
        <w:rPr>
          <w:rFonts w:ascii="Calibri Light" w:hAnsi="Calibri Light" w:cs="Calibri Light"/>
          <w:i/>
          <w:iCs/>
          <w:lang w:val="en-US"/>
        </w:rPr>
        <w:t>Barambuch</w:t>
      </w:r>
      <w:proofErr w:type="spellEnd"/>
      <w:r w:rsidRPr="003561CB">
        <w:rPr>
          <w:rFonts w:ascii="Calibri Light" w:hAnsi="Calibri Light" w:cs="Calibri Light"/>
          <w:lang w:val="en-US"/>
        </w:rPr>
        <w:t xml:space="preserve">). </w:t>
      </w:r>
    </w:p>
    <w:p w14:paraId="261A51CD" w14:textId="77777777" w:rsidR="00816F1C" w:rsidRPr="008970CE" w:rsidRDefault="00816F1C" w:rsidP="00E41B97">
      <w:pPr>
        <w:spacing w:after="0"/>
        <w:ind w:right="49"/>
        <w:jc w:val="both"/>
        <w:rPr>
          <w:rFonts w:ascii="Calibri Light" w:hAnsi="Calibri Light" w:cs="Calibri Light"/>
          <w:lang w:val="en-US"/>
        </w:rPr>
      </w:pPr>
    </w:p>
    <w:p w14:paraId="5AC0ED41" w14:textId="77777777" w:rsidR="00816F1C" w:rsidRDefault="00816F1C" w:rsidP="00E41B97">
      <w:pPr>
        <w:spacing w:after="0"/>
        <w:ind w:right="49"/>
        <w:jc w:val="both"/>
        <w:rPr>
          <w:rFonts w:ascii="Calibri Light" w:hAnsi="Calibri Light" w:cs="Calibri Light"/>
          <w:lang w:val="en-US"/>
        </w:rPr>
      </w:pPr>
      <w:r w:rsidRPr="008970CE">
        <w:rPr>
          <w:rFonts w:ascii="Calibri Light" w:hAnsi="Calibri Light" w:cs="Calibri Light"/>
          <w:lang w:val="en-US"/>
        </w:rPr>
        <w:t xml:space="preserve">In general terms, IDI-performance </w:t>
      </w:r>
      <w:r>
        <w:rPr>
          <w:rFonts w:ascii="Calibri Light" w:hAnsi="Calibri Light" w:cs="Calibri Light"/>
          <w:lang w:val="en-US"/>
        </w:rPr>
        <w:t>is characterized by a lack of</w:t>
      </w:r>
      <w:r w:rsidRPr="008970CE">
        <w:rPr>
          <w:rFonts w:ascii="Calibri Light" w:hAnsi="Calibri Light" w:cs="Calibri Light"/>
          <w:lang w:val="en-US"/>
        </w:rPr>
        <w:t xml:space="preserve"> active infant participation through appropriate actions; attention </w:t>
      </w:r>
      <w:r>
        <w:rPr>
          <w:rFonts w:ascii="Calibri Light" w:hAnsi="Calibri Light" w:cs="Calibri Light"/>
          <w:lang w:val="en-US"/>
        </w:rPr>
        <w:t xml:space="preserve">to </w:t>
      </w:r>
      <w:r w:rsidRPr="008970CE">
        <w:rPr>
          <w:rFonts w:ascii="Calibri Light" w:hAnsi="Calibri Light" w:cs="Calibri Light"/>
          <w:lang w:val="en-US"/>
        </w:rPr>
        <w:t xml:space="preserve">and </w:t>
      </w:r>
      <w:r>
        <w:rPr>
          <w:rFonts w:ascii="Calibri Light" w:hAnsi="Calibri Light" w:cs="Calibri Light"/>
          <w:lang w:val="en-US"/>
        </w:rPr>
        <w:t>execution</w:t>
      </w:r>
      <w:r w:rsidRPr="008970CE">
        <w:rPr>
          <w:rFonts w:ascii="Calibri Light" w:hAnsi="Calibri Light" w:cs="Calibri Light"/>
          <w:lang w:val="en-US"/>
        </w:rPr>
        <w:t xml:space="preserve"> of social behaviors (such as smiling, gurgling, vocalizations) makes him/her a co-participant in the exchange, but this does not imply mere contemplation. The multimodal-behavioral display of the adult may sometimes contain kissing and tickling, rocking, holding and moving in different ways rather than being just a distant action where infants are simply spectators. </w:t>
      </w:r>
      <w:r w:rsidRPr="00C671C6">
        <w:rPr>
          <w:rFonts w:ascii="Calibri Light" w:hAnsi="Calibri Light" w:cs="Calibri Light"/>
          <w:lang w:val="en-US"/>
        </w:rPr>
        <w:t xml:space="preserve">In all of this, audiovisual multimodality </w:t>
      </w:r>
      <w:r>
        <w:rPr>
          <w:rFonts w:ascii="Calibri Light" w:hAnsi="Calibri Light" w:cs="Calibri Light"/>
          <w:lang w:val="en-US"/>
        </w:rPr>
        <w:t>nourishes with</w:t>
      </w:r>
      <w:r w:rsidRPr="00C671C6">
        <w:rPr>
          <w:rFonts w:ascii="Calibri Light" w:hAnsi="Calibri Light" w:cs="Calibri Light"/>
          <w:lang w:val="en-US"/>
        </w:rPr>
        <w:t xml:space="preserve"> proprioception, a different source of interference. IDI-performances assume - as a possibility - interactions </w:t>
      </w:r>
      <w:r>
        <w:rPr>
          <w:rFonts w:ascii="Calibri Light" w:hAnsi="Calibri Light" w:cs="Calibri Light"/>
          <w:lang w:val="en-US"/>
        </w:rPr>
        <w:t>that allow babies</w:t>
      </w:r>
      <w:r w:rsidRPr="00C671C6">
        <w:rPr>
          <w:rFonts w:ascii="Calibri Light" w:hAnsi="Calibri Light" w:cs="Calibri Light"/>
          <w:lang w:val="en-US"/>
        </w:rPr>
        <w:t xml:space="preserve"> to contemplate or experiment with </w:t>
      </w:r>
      <w:r>
        <w:rPr>
          <w:rFonts w:ascii="Calibri Light" w:hAnsi="Calibri Light" w:cs="Calibri Light"/>
          <w:lang w:val="en-US"/>
        </w:rPr>
        <w:t>their</w:t>
      </w:r>
      <w:r w:rsidRPr="00C671C6">
        <w:rPr>
          <w:rFonts w:ascii="Calibri Light" w:hAnsi="Calibri Light" w:cs="Calibri Light"/>
          <w:lang w:val="en-US"/>
        </w:rPr>
        <w:t xml:space="preserve"> whole body. Indeed, our research featured examples involving an active engagement on his part, for example in </w:t>
      </w:r>
      <w:r w:rsidRPr="00B13BFB">
        <w:rPr>
          <w:rFonts w:ascii="Calibri Light" w:hAnsi="Calibri Light" w:cs="Calibri Light"/>
          <w:i/>
          <w:iCs/>
          <w:lang w:val="en-US"/>
        </w:rPr>
        <w:t xml:space="preserve">Smelling </w:t>
      </w:r>
      <w:r w:rsidRPr="00B13BFB">
        <w:rPr>
          <w:rFonts w:ascii="Calibri Light" w:hAnsi="Calibri Light" w:cs="Calibri Light"/>
          <w:i/>
          <w:iCs/>
          <w:lang w:val="en-US"/>
        </w:rPr>
        <w:lastRenderedPageBreak/>
        <w:t>paw</w:t>
      </w:r>
      <w:r w:rsidRPr="00C671C6">
        <w:rPr>
          <w:rFonts w:ascii="Calibri Light" w:hAnsi="Calibri Light" w:cs="Calibri Light"/>
          <w:lang w:val="en-US"/>
        </w:rPr>
        <w:t xml:space="preserve"> (where he extended his foot for the adult to smell) and </w:t>
      </w:r>
      <w:r w:rsidRPr="00B13BFB">
        <w:rPr>
          <w:rFonts w:ascii="Calibri Light" w:hAnsi="Calibri Light" w:cs="Calibri Light"/>
          <w:i/>
          <w:iCs/>
          <w:lang w:val="en-US"/>
        </w:rPr>
        <w:t>Seesaw</w:t>
      </w:r>
      <w:r w:rsidRPr="00C671C6">
        <w:rPr>
          <w:rFonts w:ascii="Calibri Light" w:hAnsi="Calibri Light" w:cs="Calibri Light"/>
          <w:lang w:val="en-US"/>
        </w:rPr>
        <w:t xml:space="preserve"> (where he threw his head back </w:t>
      </w:r>
      <w:r>
        <w:rPr>
          <w:rFonts w:ascii="Calibri Light" w:hAnsi="Calibri Light" w:cs="Calibri Light"/>
          <w:lang w:val="en-US"/>
        </w:rPr>
        <w:t>eliciting</w:t>
      </w:r>
      <w:r w:rsidRPr="00C671C6">
        <w:rPr>
          <w:rFonts w:ascii="Calibri Light" w:hAnsi="Calibri Light" w:cs="Calibri Light"/>
          <w:lang w:val="en-US"/>
        </w:rPr>
        <w:t xml:space="preserve"> the play). </w:t>
      </w:r>
      <w:proofErr w:type="spellStart"/>
      <w:r w:rsidRPr="00C671C6">
        <w:rPr>
          <w:rFonts w:ascii="Calibri Light" w:hAnsi="Calibri Light" w:cs="Calibri Light"/>
          <w:lang w:val="en-US"/>
        </w:rPr>
        <w:t>Protoconversations</w:t>
      </w:r>
      <w:proofErr w:type="spellEnd"/>
      <w:r w:rsidRPr="00C671C6">
        <w:rPr>
          <w:rFonts w:ascii="Calibri Light" w:hAnsi="Calibri Light" w:cs="Calibri Light"/>
          <w:lang w:val="en-US"/>
        </w:rPr>
        <w:t xml:space="preserve">, on the other hand, only </w:t>
      </w:r>
      <w:r>
        <w:rPr>
          <w:rFonts w:ascii="Calibri Light" w:hAnsi="Calibri Light" w:cs="Calibri Light"/>
          <w:lang w:val="en-US"/>
        </w:rPr>
        <w:t xml:space="preserve">exist if </w:t>
      </w:r>
      <w:r w:rsidRPr="00C671C6">
        <w:rPr>
          <w:rFonts w:ascii="Calibri Light" w:hAnsi="Calibri Light" w:cs="Calibri Light"/>
          <w:lang w:val="en-US"/>
        </w:rPr>
        <w:t xml:space="preserve">the child unfailingly takes an active participation. Strictly speaking, it </w:t>
      </w:r>
      <w:r>
        <w:rPr>
          <w:rFonts w:ascii="Calibri Light" w:hAnsi="Calibri Light" w:cs="Calibri Light"/>
          <w:lang w:val="en-US"/>
        </w:rPr>
        <w:t>is the</w:t>
      </w:r>
      <w:r w:rsidRPr="00C671C6">
        <w:rPr>
          <w:rFonts w:ascii="Calibri Light" w:hAnsi="Calibri Light" w:cs="Calibri Light"/>
          <w:lang w:val="en-US"/>
        </w:rPr>
        <w:t xml:space="preserve"> back-and-forth structure (alternation of turns) that characterizes this form of interaction. On the other hand</w:t>
      </w:r>
      <w:r>
        <w:rPr>
          <w:rFonts w:ascii="Calibri Light" w:hAnsi="Calibri Light" w:cs="Calibri Light"/>
          <w:lang w:val="en-US"/>
        </w:rPr>
        <w:t>, the structure of action songs allows for</w:t>
      </w:r>
      <w:r w:rsidRPr="00C671C6">
        <w:rPr>
          <w:rFonts w:ascii="Calibri Light" w:hAnsi="Calibri Light" w:cs="Calibri Light"/>
          <w:lang w:val="en-US"/>
        </w:rPr>
        <w:t xml:space="preserve"> an involvement oscillating between two extremes (passive observer or active role), </w:t>
      </w:r>
      <w:r w:rsidRPr="00CC425D">
        <w:rPr>
          <w:rFonts w:ascii="Calibri Light" w:hAnsi="Calibri Light" w:cs="Calibri Light"/>
          <w:lang w:val="en-US"/>
        </w:rPr>
        <w:t xml:space="preserve">even when it seems to be generally designed to promote a co-participative performance through imitation.  </w:t>
      </w:r>
      <w:r w:rsidRPr="00ED7823">
        <w:rPr>
          <w:rFonts w:ascii="Calibri Light" w:hAnsi="Calibri Light" w:cs="Calibri Light"/>
          <w:lang w:val="en-US"/>
        </w:rPr>
        <w:t>To our knowledge, none of the three types of emergent organizations (</w:t>
      </w:r>
      <w:proofErr w:type="spellStart"/>
      <w:r w:rsidRPr="00ED7823">
        <w:rPr>
          <w:rFonts w:ascii="Calibri Light" w:hAnsi="Calibri Light" w:cs="Calibri Light"/>
          <w:lang w:val="en-US"/>
        </w:rPr>
        <w:t>protoconversation</w:t>
      </w:r>
      <w:proofErr w:type="spellEnd"/>
      <w:r w:rsidRPr="00ED7823">
        <w:rPr>
          <w:rFonts w:ascii="Calibri Light" w:hAnsi="Calibri Light" w:cs="Calibri Light"/>
          <w:lang w:val="en-US"/>
        </w:rPr>
        <w:t xml:space="preserve">, performance and </w:t>
      </w:r>
      <w:r>
        <w:rPr>
          <w:rFonts w:ascii="Calibri Light" w:hAnsi="Calibri Light" w:cs="Calibri Light"/>
          <w:lang w:val="en-US"/>
        </w:rPr>
        <w:t>action songs</w:t>
      </w:r>
      <w:r w:rsidRPr="00ED7823">
        <w:rPr>
          <w:rFonts w:ascii="Calibri Light" w:hAnsi="Calibri Light" w:cs="Calibri Light"/>
          <w:lang w:val="en-US"/>
        </w:rPr>
        <w:t xml:space="preserve">) had been described in terms of their developmental variability in the first months of infant life. </w:t>
      </w:r>
    </w:p>
    <w:p w14:paraId="50416309" w14:textId="77777777" w:rsidR="00816F1C" w:rsidRPr="00ED7823" w:rsidRDefault="00816F1C" w:rsidP="00E41B97">
      <w:pPr>
        <w:spacing w:before="240"/>
        <w:ind w:right="49"/>
        <w:jc w:val="both"/>
        <w:rPr>
          <w:rFonts w:ascii="Calibri Light" w:hAnsi="Calibri Light" w:cs="Calibri Light"/>
          <w:lang w:val="en-US"/>
        </w:rPr>
      </w:pPr>
      <w:r w:rsidRPr="00ED7823">
        <w:rPr>
          <w:rFonts w:ascii="Calibri Light" w:hAnsi="Calibri Light" w:cs="Calibri Light"/>
          <w:lang w:val="en-US"/>
        </w:rPr>
        <w:t xml:space="preserve">With single-case studies, we can only aspire to draw measured conclusions, subject to validation or refutation by subsequent </w:t>
      </w:r>
      <w:r>
        <w:rPr>
          <w:rFonts w:ascii="Calibri Light" w:hAnsi="Calibri Light" w:cs="Calibri Light"/>
          <w:lang w:val="en-US"/>
        </w:rPr>
        <w:t>work</w:t>
      </w:r>
      <w:r w:rsidRPr="00ED7823">
        <w:rPr>
          <w:rFonts w:ascii="Calibri Light" w:hAnsi="Calibri Light" w:cs="Calibri Light"/>
          <w:lang w:val="en-US"/>
        </w:rPr>
        <w:t>. IDI-performances are still a terrain of incipient exploration and, for its part, the idea of emergent organizations as a particular set of interactions in infancy and early childhood must be subjected to future empirical studies. Perhaps further research will isolate other variants of emergent organizations still undetected. We have sought to share our approach to these particular forms of interaction in the interpersonal world of infants.</w:t>
      </w:r>
    </w:p>
    <w:p w14:paraId="391AADFC" w14:textId="6BCA9707" w:rsidR="00816F1C" w:rsidRPr="00BB658C" w:rsidRDefault="00816F1C" w:rsidP="00E41B97">
      <w:pPr>
        <w:ind w:right="49"/>
        <w:rPr>
          <w:rFonts w:ascii="Calibri Light" w:hAnsi="Calibri Light" w:cs="Calibri Light"/>
          <w:lang w:val="en-US"/>
        </w:rPr>
      </w:pPr>
      <w:r w:rsidRPr="00B13BFB">
        <w:rPr>
          <w:rFonts w:ascii="Calibri Light" w:hAnsi="Calibri Light" w:cs="Calibri Light"/>
          <w:b/>
          <w:bCs/>
          <w:lang w:val="en-US"/>
        </w:rPr>
        <w:t>References</w:t>
      </w:r>
    </w:p>
    <w:p w14:paraId="4F915CC3" w14:textId="77777777" w:rsidR="00816F1C" w:rsidRPr="002063BE" w:rsidRDefault="00816F1C" w:rsidP="00E41B97">
      <w:pPr>
        <w:ind w:left="567" w:right="49" w:hanging="567"/>
        <w:rPr>
          <w:rFonts w:ascii="Calibri Light" w:eastAsia="Calibri" w:hAnsi="Calibri Light" w:cs="Calibri Light"/>
          <w:lang w:val="en-US"/>
        </w:rPr>
      </w:pPr>
      <w:r w:rsidRPr="00BB658C">
        <w:rPr>
          <w:rFonts w:ascii="Calibri Light" w:eastAsia="Calibri" w:hAnsi="Calibri Light" w:cs="Calibri Light"/>
          <w:color w:val="222222"/>
          <w:lang w:val="en-US"/>
        </w:rPr>
        <w:t xml:space="preserve">Bainbridge, C. M., Bertolo, M., Youngers, J., Atwood, S., </w:t>
      </w:r>
      <w:proofErr w:type="spellStart"/>
      <w:r w:rsidRPr="00BB658C">
        <w:rPr>
          <w:rFonts w:ascii="Calibri Light" w:eastAsia="Calibri" w:hAnsi="Calibri Light" w:cs="Calibri Light"/>
          <w:color w:val="222222"/>
          <w:lang w:val="en-US"/>
        </w:rPr>
        <w:t>Yurdum</w:t>
      </w:r>
      <w:proofErr w:type="spellEnd"/>
      <w:r w:rsidRPr="00BB658C">
        <w:rPr>
          <w:rFonts w:ascii="Calibri Light" w:eastAsia="Calibri" w:hAnsi="Calibri Light" w:cs="Calibri Light"/>
          <w:color w:val="222222"/>
          <w:lang w:val="en-US"/>
        </w:rPr>
        <w:t xml:space="preserve">, L., Simson, J., </w:t>
      </w:r>
      <w:r w:rsidRPr="002063BE">
        <w:rPr>
          <w:rFonts w:ascii="Calibri Light" w:eastAsia="Calibri" w:hAnsi="Calibri Light" w:cs="Calibri Light"/>
          <w:lang w:val="en-US"/>
        </w:rPr>
        <w:t xml:space="preserve">Lopez, K., Feng, </w:t>
      </w:r>
      <w:r>
        <w:rPr>
          <w:rFonts w:ascii="Calibri Light" w:eastAsia="Calibri" w:hAnsi="Calibri Light" w:cs="Calibri Light"/>
          <w:lang w:val="en-US"/>
        </w:rPr>
        <w:t>X</w:t>
      </w:r>
      <w:r w:rsidRPr="002063BE">
        <w:rPr>
          <w:rFonts w:ascii="Calibri Light" w:eastAsia="Calibri" w:hAnsi="Calibri Light" w:cs="Calibri Light"/>
          <w:lang w:val="en-US"/>
        </w:rPr>
        <w:t>., Martin, A</w:t>
      </w:r>
      <w:r>
        <w:rPr>
          <w:rFonts w:ascii="Calibri Light" w:eastAsia="Calibri" w:hAnsi="Calibri Light" w:cs="Calibri Light"/>
          <w:color w:val="222222"/>
          <w:lang w:val="en-US"/>
        </w:rPr>
        <w:t xml:space="preserve">. </w:t>
      </w:r>
      <w:r w:rsidRPr="00BB658C">
        <w:rPr>
          <w:rFonts w:ascii="Calibri Light" w:eastAsia="Calibri" w:hAnsi="Calibri Light" w:cs="Calibri Light"/>
          <w:color w:val="222222"/>
          <w:lang w:val="en-US"/>
        </w:rPr>
        <w:t xml:space="preserve">&amp; </w:t>
      </w:r>
      <w:proofErr w:type="spellStart"/>
      <w:r w:rsidRPr="00BB658C">
        <w:rPr>
          <w:rFonts w:ascii="Calibri Light" w:eastAsia="Calibri" w:hAnsi="Calibri Light" w:cs="Calibri Light"/>
          <w:color w:val="222222"/>
          <w:lang w:val="en-US"/>
        </w:rPr>
        <w:t>Mehr</w:t>
      </w:r>
      <w:proofErr w:type="spellEnd"/>
      <w:r w:rsidRPr="00BB658C">
        <w:rPr>
          <w:rFonts w:ascii="Calibri Light" w:eastAsia="Calibri" w:hAnsi="Calibri Light" w:cs="Calibri Light"/>
          <w:color w:val="222222"/>
          <w:lang w:val="en-US"/>
        </w:rPr>
        <w:t>, S. A. (2021). Infants relax in response to unfamiliar foreign lullabies. </w:t>
      </w:r>
      <w:r w:rsidRPr="0004001F">
        <w:rPr>
          <w:rFonts w:ascii="Calibri Light" w:eastAsia="Calibri" w:hAnsi="Calibri Light" w:cs="Calibri Light"/>
          <w:i/>
          <w:iCs/>
          <w:color w:val="222222"/>
          <w:lang w:val="en-US"/>
        </w:rPr>
        <w:t xml:space="preserve">Nature Human </w:t>
      </w:r>
      <w:proofErr w:type="spellStart"/>
      <w:r w:rsidRPr="0004001F">
        <w:rPr>
          <w:rFonts w:ascii="Calibri Light" w:eastAsia="Calibri" w:hAnsi="Calibri Light" w:cs="Calibri Light"/>
          <w:i/>
          <w:iCs/>
          <w:color w:val="222222"/>
          <w:lang w:val="en-US"/>
        </w:rPr>
        <w:t>Behaviour</w:t>
      </w:r>
      <w:proofErr w:type="spellEnd"/>
      <w:r w:rsidRPr="00BB658C">
        <w:rPr>
          <w:rFonts w:ascii="Calibri Light" w:eastAsia="Calibri" w:hAnsi="Calibri Light" w:cs="Calibri Light"/>
          <w:color w:val="222222"/>
          <w:lang w:val="en-US"/>
        </w:rPr>
        <w:t>, 5(2), 256-264.</w:t>
      </w:r>
    </w:p>
    <w:p w14:paraId="243D2100" w14:textId="77777777" w:rsidR="00816F1C" w:rsidRPr="00BB658C" w:rsidRDefault="00816F1C" w:rsidP="00E41B97">
      <w:pPr>
        <w:tabs>
          <w:tab w:val="left" w:pos="284"/>
        </w:tabs>
        <w:spacing w:after="60"/>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Bateson, M. C. (1971). The interpersonal context of infant vocalization. </w:t>
      </w:r>
      <w:r w:rsidRPr="0004001F">
        <w:rPr>
          <w:rFonts w:ascii="Calibri Light" w:eastAsia="Calibri" w:hAnsi="Calibri Light" w:cs="Calibri Light"/>
          <w:i/>
          <w:iCs/>
          <w:lang w:val="en-US"/>
        </w:rPr>
        <w:t>Quarterly Progress Report of the Research Laboratory of Electronics</w:t>
      </w:r>
      <w:r w:rsidRPr="00BB658C">
        <w:rPr>
          <w:rFonts w:ascii="Calibri Light" w:eastAsia="Calibri" w:hAnsi="Calibri Light" w:cs="Calibri Light"/>
          <w:lang w:val="en-US"/>
        </w:rPr>
        <w:t>, 100, 6-170.</w:t>
      </w:r>
    </w:p>
    <w:p w14:paraId="07B81254" w14:textId="77777777" w:rsidR="00816F1C" w:rsidRPr="00BB658C" w:rsidRDefault="00816F1C" w:rsidP="00E41B97">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Bateson, M. C. (1975). Mother-infant exchanges: the epigenesis of conversational interaction. </w:t>
      </w:r>
      <w:r w:rsidRPr="0004001F">
        <w:rPr>
          <w:rFonts w:ascii="Calibri Light" w:eastAsia="Calibri" w:hAnsi="Calibri Light" w:cs="Calibri Light"/>
          <w:i/>
          <w:iCs/>
          <w:lang w:val="en-US"/>
        </w:rPr>
        <w:t>An</w:t>
      </w:r>
      <w:r>
        <w:rPr>
          <w:rFonts w:ascii="Calibri Light" w:eastAsia="Calibri" w:hAnsi="Calibri Light" w:cs="Calibri Light"/>
          <w:i/>
          <w:iCs/>
          <w:lang w:val="en-US"/>
        </w:rPr>
        <w:t>n</w:t>
      </w:r>
      <w:r w:rsidRPr="0004001F">
        <w:rPr>
          <w:rFonts w:ascii="Calibri Light" w:eastAsia="Calibri" w:hAnsi="Calibri Light" w:cs="Calibri Light"/>
          <w:i/>
          <w:iCs/>
          <w:lang w:val="en-US"/>
        </w:rPr>
        <w:t>als of The New York Academy of Sciences</w:t>
      </w:r>
      <w:r w:rsidRPr="00BB658C">
        <w:rPr>
          <w:rFonts w:ascii="Calibri Light" w:eastAsia="Calibri" w:hAnsi="Calibri Light" w:cs="Calibri Light"/>
          <w:lang w:val="en-US"/>
        </w:rPr>
        <w:t xml:space="preserve">, 263(1), 101-113. </w:t>
      </w:r>
      <w:proofErr w:type="spellStart"/>
      <w:r w:rsidRPr="00BB658C">
        <w:rPr>
          <w:rFonts w:ascii="Calibri Light" w:eastAsia="Calibri" w:hAnsi="Calibri Light" w:cs="Calibri Light"/>
          <w:lang w:val="en-US"/>
        </w:rPr>
        <w:t>doi</w:t>
      </w:r>
      <w:proofErr w:type="spellEnd"/>
      <w:r w:rsidRPr="00BB658C">
        <w:rPr>
          <w:rFonts w:ascii="Calibri Light" w:eastAsia="Calibri" w:hAnsi="Calibri Light" w:cs="Calibri Light"/>
          <w:lang w:val="en-US"/>
        </w:rPr>
        <w:t>: 10.1111/j1749-6632.1975.tb41575.x</w:t>
      </w:r>
    </w:p>
    <w:p w14:paraId="18EE5318" w14:textId="77777777" w:rsidR="00816F1C" w:rsidRPr="00BB658C" w:rsidRDefault="00816F1C" w:rsidP="00E41B97">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Bateson, M. C. (1979). The epigenesis of conversational interaction: a personal account of research development. </w:t>
      </w:r>
      <w:proofErr w:type="spellStart"/>
      <w:r w:rsidRPr="00BB658C">
        <w:rPr>
          <w:rFonts w:ascii="Calibri Light" w:eastAsia="Calibri" w:hAnsi="Calibri Light" w:cs="Calibri Light"/>
          <w:lang w:val="en-US"/>
        </w:rPr>
        <w:t>En</w:t>
      </w:r>
      <w:proofErr w:type="spellEnd"/>
      <w:r w:rsidRPr="00BB658C">
        <w:rPr>
          <w:rFonts w:ascii="Calibri Light" w:eastAsia="Calibri" w:hAnsi="Calibri Light" w:cs="Calibri Light"/>
          <w:lang w:val="en-US"/>
        </w:rPr>
        <w:t xml:space="preserve"> M. </w:t>
      </w:r>
      <w:proofErr w:type="spellStart"/>
      <w:r w:rsidRPr="00BB658C">
        <w:rPr>
          <w:rFonts w:ascii="Calibri Light" w:eastAsia="Calibri" w:hAnsi="Calibri Light" w:cs="Calibri Light"/>
          <w:lang w:val="en-US"/>
        </w:rPr>
        <w:t>Bullowa</w:t>
      </w:r>
      <w:proofErr w:type="spellEnd"/>
      <w:r w:rsidRPr="00BB658C">
        <w:rPr>
          <w:rFonts w:ascii="Calibri Light" w:eastAsia="Calibri" w:hAnsi="Calibri Light" w:cs="Calibri Light"/>
          <w:lang w:val="en-US"/>
        </w:rPr>
        <w:t xml:space="preserve"> (Ed.), </w:t>
      </w:r>
      <w:r w:rsidRPr="0004001F">
        <w:rPr>
          <w:rFonts w:ascii="Calibri Light" w:eastAsia="Calibri" w:hAnsi="Calibri Light" w:cs="Calibri Light"/>
          <w:i/>
          <w:iCs/>
          <w:lang w:val="en-US"/>
        </w:rPr>
        <w:t>Before Speech. The beginning of interpersonal communication</w:t>
      </w:r>
      <w:r w:rsidRPr="00BB658C">
        <w:rPr>
          <w:rFonts w:ascii="Calibri Light" w:eastAsia="Calibri" w:hAnsi="Calibri Light" w:cs="Calibri Light"/>
          <w:lang w:val="en-US"/>
        </w:rPr>
        <w:t xml:space="preserve"> (pp. 63-78). Cambridge: Cambridge University Press.</w:t>
      </w:r>
    </w:p>
    <w:p w14:paraId="4DB9C1D4" w14:textId="77777777" w:rsidR="00816F1C" w:rsidRPr="00BB658C" w:rsidRDefault="00816F1C" w:rsidP="00E41B97">
      <w:pPr>
        <w:tabs>
          <w:tab w:val="left" w:pos="284"/>
        </w:tabs>
        <w:ind w:right="49"/>
        <w:jc w:val="both"/>
        <w:rPr>
          <w:rFonts w:ascii="Calibri Light" w:eastAsia="Calibri" w:hAnsi="Calibri Light" w:cs="Calibri Light"/>
          <w:lang w:val="en-US"/>
        </w:rPr>
      </w:pPr>
      <w:r w:rsidRPr="00BB658C">
        <w:rPr>
          <w:rFonts w:ascii="Calibri Light" w:eastAsia="Calibri" w:hAnsi="Calibri Light" w:cs="Calibri Light"/>
          <w:lang w:val="en-US"/>
        </w:rPr>
        <w:t xml:space="preserve">Beebe, B. (1982). Micro-timing in mother-infant communication. In M.R. Key (Ed.). </w:t>
      </w:r>
      <w:r w:rsidRPr="0004001F">
        <w:rPr>
          <w:rFonts w:ascii="Calibri Light" w:eastAsia="Calibri" w:hAnsi="Calibri Light" w:cs="Calibri Light"/>
          <w:i/>
          <w:iCs/>
          <w:lang w:val="en-US"/>
        </w:rPr>
        <w:t>Nonverbal-communication today</w:t>
      </w:r>
      <w:r w:rsidRPr="0004001F">
        <w:rPr>
          <w:rFonts w:ascii="Calibri Light" w:eastAsia="Calibri" w:hAnsi="Calibri Light" w:cs="Calibri Light"/>
          <w:lang w:val="en-US"/>
        </w:rPr>
        <w:t xml:space="preserve"> </w:t>
      </w:r>
      <w:r w:rsidRPr="00BB658C">
        <w:rPr>
          <w:rFonts w:ascii="Calibri Light" w:eastAsia="Calibri" w:hAnsi="Calibri Light" w:cs="Calibri Light"/>
          <w:lang w:val="en-US"/>
        </w:rPr>
        <w:t>(pp. 169-195)</w:t>
      </w:r>
      <w:r>
        <w:rPr>
          <w:rFonts w:ascii="Calibri Light" w:eastAsia="Calibri" w:hAnsi="Calibri Light" w:cs="Calibri Light"/>
          <w:lang w:val="en-US"/>
        </w:rPr>
        <w:t>.</w:t>
      </w:r>
      <w:r w:rsidRPr="00BB658C">
        <w:rPr>
          <w:rFonts w:ascii="Calibri Light" w:eastAsia="Calibri" w:hAnsi="Calibri Light" w:cs="Calibri Light"/>
          <w:lang w:val="en-US"/>
        </w:rPr>
        <w:t xml:space="preserve"> New York: Mouton Publishers </w:t>
      </w:r>
    </w:p>
    <w:p w14:paraId="43DBEA57" w14:textId="77777777" w:rsidR="00816F1C" w:rsidRPr="00BB658C" w:rsidRDefault="00816F1C" w:rsidP="00E41B97">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Beebe, B. (2014). My journey in infant research and psychoanalysis: Microanalysis, a social microscope. </w:t>
      </w:r>
      <w:r w:rsidRPr="0004001F">
        <w:rPr>
          <w:rFonts w:ascii="Calibri Light" w:eastAsia="Calibri" w:hAnsi="Calibri Light" w:cs="Calibri Light"/>
          <w:i/>
          <w:iCs/>
          <w:lang w:val="en-US"/>
        </w:rPr>
        <w:t>Psychoanalytic Psychology</w:t>
      </w:r>
      <w:r w:rsidRPr="00BB658C">
        <w:rPr>
          <w:rFonts w:ascii="Calibri Light" w:eastAsia="Calibri" w:hAnsi="Calibri Light" w:cs="Calibri Light"/>
          <w:lang w:val="en-US"/>
        </w:rPr>
        <w:t>, 31(1), 4-12. doi:10.1037/a0035575.</w:t>
      </w:r>
    </w:p>
    <w:p w14:paraId="07251B40" w14:textId="77777777" w:rsidR="00816F1C" w:rsidRPr="00BB658C" w:rsidRDefault="00816F1C" w:rsidP="00E41B97">
      <w:pPr>
        <w:tabs>
          <w:tab w:val="left" w:pos="284"/>
        </w:tabs>
        <w:spacing w:after="60"/>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Beebe, B., &amp; Gerstman, L. J. (1980). The "Packaging" of maternal stimulation in relation to infant facial-visual engagement: A Case study at four months. </w:t>
      </w:r>
      <w:r w:rsidRPr="0004001F">
        <w:rPr>
          <w:rFonts w:ascii="Calibri Light" w:eastAsia="Calibri" w:hAnsi="Calibri Light" w:cs="Calibri Light"/>
          <w:i/>
          <w:iCs/>
          <w:lang w:val="en-US"/>
        </w:rPr>
        <w:t>Merrill-Palmer Quarterly of Behavior and Development</w:t>
      </w:r>
      <w:r w:rsidRPr="00BB658C">
        <w:rPr>
          <w:rFonts w:ascii="Calibri Light" w:eastAsia="Calibri" w:hAnsi="Calibri Light" w:cs="Calibri Light"/>
          <w:lang w:val="en-US"/>
        </w:rPr>
        <w:t xml:space="preserve">, 26 (4), 321-339. </w:t>
      </w:r>
      <w:r w:rsidRPr="00BB658C">
        <w:rPr>
          <w:rFonts w:ascii="Calibri Light" w:eastAsia="Calibri" w:hAnsi="Calibri Light" w:cs="Calibri Light"/>
          <w:color w:val="222222"/>
          <w:lang w:val="en-US"/>
        </w:rPr>
        <w:t xml:space="preserve"> </w:t>
      </w:r>
    </w:p>
    <w:p w14:paraId="677FA40B" w14:textId="02088AA0" w:rsidR="00816F1C" w:rsidRPr="00BB658C" w:rsidRDefault="00816F1C" w:rsidP="005808EC">
      <w:pPr>
        <w:tabs>
          <w:tab w:val="left" w:pos="284"/>
          <w:tab w:val="left" w:pos="709"/>
        </w:tabs>
        <w:spacing w:before="240" w:after="60"/>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Beebe, B., Jaffe, J., Feldstein, S., Mays, K., &amp; </w:t>
      </w:r>
      <w:proofErr w:type="spellStart"/>
      <w:r w:rsidRPr="00BB658C">
        <w:rPr>
          <w:rFonts w:ascii="Calibri Light" w:eastAsia="Calibri" w:hAnsi="Calibri Light" w:cs="Calibri Light"/>
          <w:lang w:val="en-US"/>
        </w:rPr>
        <w:t>Alson</w:t>
      </w:r>
      <w:proofErr w:type="spellEnd"/>
      <w:r w:rsidRPr="00BB658C">
        <w:rPr>
          <w:rFonts w:ascii="Calibri Light" w:eastAsia="Calibri" w:hAnsi="Calibri Light" w:cs="Calibri Light"/>
          <w:lang w:val="en-US"/>
        </w:rPr>
        <w:t xml:space="preserve">, D. (1985). Interpersonal timing: The application of an adult dialogue model to mother-infant vocal and </w:t>
      </w:r>
      <w:proofErr w:type="spellStart"/>
      <w:r w:rsidRPr="00BB658C">
        <w:rPr>
          <w:rFonts w:ascii="Calibri Light" w:eastAsia="Calibri" w:hAnsi="Calibri Light" w:cs="Calibri Light"/>
          <w:lang w:val="en-US"/>
        </w:rPr>
        <w:t>kinesic</w:t>
      </w:r>
      <w:proofErr w:type="spellEnd"/>
      <w:r w:rsidRPr="00BB658C">
        <w:rPr>
          <w:rFonts w:ascii="Calibri Light" w:eastAsia="Calibri" w:hAnsi="Calibri Light" w:cs="Calibri Light"/>
          <w:lang w:val="en-US"/>
        </w:rPr>
        <w:t xml:space="preserve"> interactions. </w:t>
      </w:r>
      <w:r w:rsidR="00B11807">
        <w:rPr>
          <w:rFonts w:ascii="Calibri Light" w:eastAsia="Calibri" w:hAnsi="Calibri Light" w:cs="Calibri Light"/>
          <w:lang w:val="en-US"/>
        </w:rPr>
        <w:t xml:space="preserve">In T. Field and  N. Fox (Eds.), </w:t>
      </w:r>
      <w:r w:rsidRPr="00B13BFB">
        <w:rPr>
          <w:rFonts w:ascii="Calibri Light" w:eastAsia="Calibri" w:hAnsi="Calibri Light" w:cs="Calibri Light"/>
          <w:i/>
          <w:iCs/>
          <w:lang w:val="en-US"/>
        </w:rPr>
        <w:t>Social Perception in Infants</w:t>
      </w:r>
      <w:r w:rsidR="00B11807">
        <w:rPr>
          <w:rFonts w:ascii="Calibri Light" w:eastAsia="Calibri" w:hAnsi="Calibri Light" w:cs="Calibri Light"/>
          <w:lang w:val="en-US"/>
        </w:rPr>
        <w:t xml:space="preserve"> (pp.</w:t>
      </w:r>
      <w:r w:rsidRPr="00BB658C">
        <w:rPr>
          <w:rFonts w:ascii="Calibri Light" w:eastAsia="Calibri" w:hAnsi="Calibri Light" w:cs="Calibri Light"/>
          <w:lang w:val="en-US"/>
        </w:rPr>
        <w:t>217-247</w:t>
      </w:r>
      <w:r w:rsidR="00B11807">
        <w:rPr>
          <w:rFonts w:ascii="Calibri Light" w:eastAsia="Calibri" w:hAnsi="Calibri Light" w:cs="Calibri Light"/>
          <w:lang w:val="en-US"/>
        </w:rPr>
        <w:t>)</w:t>
      </w:r>
      <w:r w:rsidRPr="00BB658C">
        <w:rPr>
          <w:rFonts w:ascii="Calibri Light" w:eastAsia="Calibri" w:hAnsi="Calibri Light" w:cs="Calibri Light"/>
          <w:lang w:val="en-US"/>
        </w:rPr>
        <w:t>.</w:t>
      </w:r>
      <w:r>
        <w:rPr>
          <w:rFonts w:ascii="Calibri Light" w:eastAsia="Calibri" w:hAnsi="Calibri Light" w:cs="Calibri Light"/>
          <w:lang w:val="en-US"/>
        </w:rPr>
        <w:t xml:space="preserve"> </w:t>
      </w:r>
      <w:r w:rsidR="00B11807">
        <w:rPr>
          <w:rFonts w:ascii="Calibri Light" w:eastAsia="Calibri" w:hAnsi="Calibri Light" w:cs="Calibri Light"/>
          <w:lang w:val="en-US"/>
        </w:rPr>
        <w:t xml:space="preserve">Norwood, N.J: </w:t>
      </w:r>
      <w:proofErr w:type="spellStart"/>
      <w:r w:rsidR="00B11807">
        <w:rPr>
          <w:rFonts w:ascii="Calibri Light" w:eastAsia="Calibri" w:hAnsi="Calibri Light" w:cs="Calibri Light"/>
          <w:lang w:val="en-US"/>
        </w:rPr>
        <w:t>Albex</w:t>
      </w:r>
      <w:proofErr w:type="spellEnd"/>
      <w:r w:rsidR="00B11807">
        <w:rPr>
          <w:rFonts w:ascii="Calibri Light" w:eastAsia="Calibri" w:hAnsi="Calibri Light" w:cs="Calibri Light"/>
          <w:lang w:val="en-US"/>
        </w:rPr>
        <w:t>.</w:t>
      </w:r>
    </w:p>
    <w:p w14:paraId="72855FAD" w14:textId="77777777" w:rsidR="00816F1C" w:rsidRPr="00BB658C" w:rsidRDefault="00816F1C" w:rsidP="005808EC">
      <w:pPr>
        <w:tabs>
          <w:tab w:val="left" w:pos="284"/>
        </w:tabs>
        <w:spacing w:before="120" w:after="120"/>
        <w:ind w:left="567" w:right="51"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Beebe, S., </w:t>
      </w:r>
      <w:proofErr w:type="spellStart"/>
      <w:r w:rsidRPr="00BB658C">
        <w:rPr>
          <w:rFonts w:ascii="Calibri Light" w:eastAsia="Calibri" w:hAnsi="Calibri Light" w:cs="Calibri Light"/>
          <w:lang w:val="en-US"/>
        </w:rPr>
        <w:t>Lachmann</w:t>
      </w:r>
      <w:proofErr w:type="spellEnd"/>
      <w:r w:rsidRPr="00BB658C">
        <w:rPr>
          <w:rFonts w:ascii="Calibri Light" w:eastAsia="Calibri" w:hAnsi="Calibri Light" w:cs="Calibri Light"/>
          <w:lang w:val="en-US"/>
        </w:rPr>
        <w:t xml:space="preserve">. F. M., </w:t>
      </w:r>
      <w:proofErr w:type="spellStart"/>
      <w:r w:rsidRPr="00BB658C">
        <w:rPr>
          <w:rFonts w:ascii="Calibri Light" w:eastAsia="Calibri" w:hAnsi="Calibri Light" w:cs="Calibri Light"/>
          <w:lang w:val="en-US"/>
        </w:rPr>
        <w:t>Markese</w:t>
      </w:r>
      <w:proofErr w:type="spellEnd"/>
      <w:r w:rsidRPr="00BB658C">
        <w:rPr>
          <w:rFonts w:ascii="Calibri Light" w:eastAsia="Calibri" w:hAnsi="Calibri Light" w:cs="Calibri Light"/>
          <w:lang w:val="en-US"/>
        </w:rPr>
        <w:t xml:space="preserve"> S., Buck, K. A., </w:t>
      </w:r>
      <w:proofErr w:type="spellStart"/>
      <w:r w:rsidRPr="00BB658C">
        <w:rPr>
          <w:rFonts w:ascii="Calibri Light" w:eastAsia="Calibri" w:hAnsi="Calibri Light" w:cs="Calibri Light"/>
          <w:lang w:val="en-US"/>
        </w:rPr>
        <w:t>Bahrick</w:t>
      </w:r>
      <w:proofErr w:type="spellEnd"/>
      <w:r w:rsidRPr="00BB658C">
        <w:rPr>
          <w:rFonts w:ascii="Calibri Light" w:eastAsia="Calibri" w:hAnsi="Calibri Light" w:cs="Calibri Light"/>
          <w:lang w:val="en-US"/>
        </w:rPr>
        <w:t xml:space="preserve">, L. E., Chen, H., Cohen, P., Andrew, H. &amp; Jaffe, J. (2012). On the Origins of Disorganized Attachment and Internal Working </w:t>
      </w:r>
      <w:r w:rsidRPr="00BB658C">
        <w:rPr>
          <w:rFonts w:ascii="Calibri Light" w:eastAsia="Calibri" w:hAnsi="Calibri Light" w:cs="Calibri Light"/>
          <w:lang w:val="en-US"/>
        </w:rPr>
        <w:lastRenderedPageBreak/>
        <w:t xml:space="preserve">Models: Paper II. An Empirical Microanalysis of 4-Month Mother–Infant Interaction. </w:t>
      </w:r>
      <w:r w:rsidRPr="00B13BFB">
        <w:rPr>
          <w:rFonts w:ascii="Calibri Light" w:eastAsia="Calibri" w:hAnsi="Calibri Light" w:cs="Calibri Light"/>
          <w:i/>
          <w:iCs/>
          <w:lang w:val="en-US"/>
        </w:rPr>
        <w:t>Psychoanalytic Dialogues: The International Journal of Relational Perspectives</w:t>
      </w:r>
      <w:r w:rsidRPr="00BB658C">
        <w:rPr>
          <w:rFonts w:ascii="Calibri Light" w:eastAsia="Calibri" w:hAnsi="Calibri Light" w:cs="Calibri Light"/>
          <w:lang w:val="en-US"/>
        </w:rPr>
        <w:t>, 352-374. doi:10.1080/10481885.2012.67960</w:t>
      </w:r>
    </w:p>
    <w:p w14:paraId="02A5CF9D"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Bloom, K. (1977). Patterning of infant vocal behavior. </w:t>
      </w:r>
      <w:r w:rsidRPr="00B13BFB">
        <w:rPr>
          <w:rFonts w:ascii="Calibri Light" w:eastAsia="Calibri" w:hAnsi="Calibri Light" w:cs="Calibri Light"/>
          <w:i/>
          <w:iCs/>
          <w:lang w:val="en-US"/>
        </w:rPr>
        <w:t>Journal of Experimental Child Psychology</w:t>
      </w:r>
      <w:r w:rsidRPr="00BB658C">
        <w:rPr>
          <w:rFonts w:ascii="Calibri Light" w:eastAsia="Calibri" w:hAnsi="Calibri Light" w:cs="Calibri Light"/>
          <w:lang w:val="en-US"/>
        </w:rPr>
        <w:t>, 23(3), 367-377. doi:10.1016/0022-0965(77)90032-7</w:t>
      </w:r>
    </w:p>
    <w:p w14:paraId="46FC425B" w14:textId="77777777" w:rsidR="00816F1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Boiteau</w:t>
      </w:r>
      <w:proofErr w:type="spellEnd"/>
      <w:r w:rsidRPr="00BB658C">
        <w:rPr>
          <w:rFonts w:ascii="Calibri Light" w:eastAsia="Calibri" w:hAnsi="Calibri Light" w:cs="Calibri Light"/>
          <w:lang w:val="en-US"/>
        </w:rPr>
        <w:t xml:space="preserve">, C., </w:t>
      </w:r>
      <w:proofErr w:type="spellStart"/>
      <w:r w:rsidRPr="00BB658C">
        <w:rPr>
          <w:rFonts w:ascii="Calibri Light" w:eastAsia="Calibri" w:hAnsi="Calibri Light" w:cs="Calibri Light"/>
          <w:lang w:val="en-US"/>
        </w:rPr>
        <w:t>Kokkinaki</w:t>
      </w:r>
      <w:proofErr w:type="spellEnd"/>
      <w:r w:rsidRPr="00BB658C">
        <w:rPr>
          <w:rFonts w:ascii="Calibri Light" w:eastAsia="Calibri" w:hAnsi="Calibri Light" w:cs="Calibri Light"/>
          <w:lang w:val="en-US"/>
        </w:rPr>
        <w:t xml:space="preserve">, T., Sankey, C., </w:t>
      </w:r>
      <w:proofErr w:type="spellStart"/>
      <w:r w:rsidRPr="00BB658C">
        <w:rPr>
          <w:rFonts w:ascii="Calibri Light" w:eastAsia="Calibri" w:hAnsi="Calibri Light" w:cs="Calibri Light"/>
          <w:lang w:val="en-US"/>
        </w:rPr>
        <w:t>Buil</w:t>
      </w:r>
      <w:proofErr w:type="spellEnd"/>
      <w:r w:rsidRPr="00BB658C">
        <w:rPr>
          <w:rFonts w:ascii="Calibri Light" w:eastAsia="Calibri" w:hAnsi="Calibri Light" w:cs="Calibri Light"/>
          <w:lang w:val="en-US"/>
        </w:rPr>
        <w:t xml:space="preserve">, A., </w:t>
      </w:r>
      <w:proofErr w:type="spellStart"/>
      <w:r w:rsidRPr="00BB658C">
        <w:rPr>
          <w:rFonts w:ascii="Calibri Light" w:eastAsia="Calibri" w:hAnsi="Calibri Light" w:cs="Calibri Light"/>
          <w:lang w:val="en-US"/>
        </w:rPr>
        <w:t>Gratier</w:t>
      </w:r>
      <w:proofErr w:type="spellEnd"/>
      <w:r w:rsidRPr="00BB658C">
        <w:rPr>
          <w:rFonts w:ascii="Calibri Light" w:eastAsia="Calibri" w:hAnsi="Calibri Light" w:cs="Calibri Light"/>
          <w:lang w:val="en-US"/>
        </w:rPr>
        <w:t xml:space="preserve">, M., &amp; </w:t>
      </w:r>
      <w:proofErr w:type="spellStart"/>
      <w:r w:rsidRPr="00BB658C">
        <w:rPr>
          <w:rFonts w:ascii="Calibri Light" w:eastAsia="Calibri" w:hAnsi="Calibri Light" w:cs="Calibri Light"/>
          <w:lang w:val="en-US"/>
        </w:rPr>
        <w:t>Devouche</w:t>
      </w:r>
      <w:proofErr w:type="spellEnd"/>
      <w:r w:rsidRPr="00BB658C">
        <w:rPr>
          <w:rFonts w:ascii="Calibri Light" w:eastAsia="Calibri" w:hAnsi="Calibri Light" w:cs="Calibri Light"/>
          <w:lang w:val="en-US"/>
        </w:rPr>
        <w:t xml:space="preserve">, E. (2021). Father–newborn vocal interaction: A contribution to the theory of innate intersubjectivity. </w:t>
      </w:r>
      <w:r w:rsidRPr="00B13BFB">
        <w:rPr>
          <w:rFonts w:ascii="Calibri Light" w:eastAsia="Calibri" w:hAnsi="Calibri Light" w:cs="Calibri Light"/>
          <w:i/>
          <w:iCs/>
          <w:lang w:val="en-US"/>
        </w:rPr>
        <w:t>Infant and Child Development</w:t>
      </w:r>
      <w:r w:rsidRPr="00BB658C">
        <w:rPr>
          <w:rFonts w:ascii="Calibri Light" w:eastAsia="Calibri" w:hAnsi="Calibri Light" w:cs="Calibri Light"/>
          <w:lang w:val="en-US"/>
        </w:rPr>
        <w:t>, 30(5), e2259.</w:t>
      </w:r>
    </w:p>
    <w:p w14:paraId="17DAF46C"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Bullowa</w:t>
      </w:r>
      <w:proofErr w:type="spellEnd"/>
      <w:r w:rsidRPr="00BB658C">
        <w:rPr>
          <w:rFonts w:ascii="Calibri Light" w:eastAsia="Calibri" w:hAnsi="Calibri Light" w:cs="Calibri Light"/>
          <w:lang w:val="en-US"/>
        </w:rPr>
        <w:t xml:space="preserve">, M. (1979). Introduction: </w:t>
      </w:r>
      <w:proofErr w:type="spellStart"/>
      <w:r w:rsidRPr="00BB658C">
        <w:rPr>
          <w:rFonts w:ascii="Calibri Light" w:eastAsia="Calibri" w:hAnsi="Calibri Light" w:cs="Calibri Light"/>
          <w:lang w:val="en-US"/>
        </w:rPr>
        <w:t>Prelingüistic</w:t>
      </w:r>
      <w:proofErr w:type="spellEnd"/>
      <w:r w:rsidRPr="00BB658C">
        <w:rPr>
          <w:rFonts w:ascii="Calibri Light" w:eastAsia="Calibri" w:hAnsi="Calibri Light" w:cs="Calibri Light"/>
          <w:lang w:val="en-US"/>
        </w:rPr>
        <w:t xml:space="preserve"> Communications: A field for scientific research. </w:t>
      </w:r>
      <w:proofErr w:type="spellStart"/>
      <w:r w:rsidRPr="00BB658C">
        <w:rPr>
          <w:rFonts w:ascii="Calibri Light" w:eastAsia="Calibri" w:hAnsi="Calibri Light" w:cs="Calibri Light"/>
          <w:lang w:val="en-US"/>
        </w:rPr>
        <w:t>En</w:t>
      </w:r>
      <w:proofErr w:type="spellEnd"/>
      <w:r w:rsidRPr="00BB658C">
        <w:rPr>
          <w:rFonts w:ascii="Calibri Light" w:eastAsia="Calibri" w:hAnsi="Calibri Light" w:cs="Calibri Light"/>
          <w:lang w:val="en-US"/>
        </w:rPr>
        <w:t xml:space="preserve"> M. </w:t>
      </w:r>
      <w:proofErr w:type="spellStart"/>
      <w:r w:rsidRPr="00BB658C">
        <w:rPr>
          <w:rFonts w:ascii="Calibri Light" w:eastAsia="Calibri" w:hAnsi="Calibri Light" w:cs="Calibri Light"/>
          <w:lang w:val="en-US"/>
        </w:rPr>
        <w:t>Bullowa</w:t>
      </w:r>
      <w:proofErr w:type="spellEnd"/>
      <w:r w:rsidRPr="00BB658C">
        <w:rPr>
          <w:rFonts w:ascii="Calibri Light" w:eastAsia="Calibri" w:hAnsi="Calibri Light" w:cs="Calibri Light"/>
          <w:lang w:val="en-US"/>
        </w:rPr>
        <w:t xml:space="preserve">. </w:t>
      </w:r>
      <w:r w:rsidRPr="00B13BFB">
        <w:rPr>
          <w:rFonts w:ascii="Calibri Light" w:eastAsia="Calibri" w:hAnsi="Calibri Light" w:cs="Calibri Light"/>
          <w:i/>
          <w:iCs/>
          <w:lang w:val="en-US"/>
        </w:rPr>
        <w:t>Before Speech. The beginning of interpersonal Communication</w:t>
      </w:r>
      <w:r w:rsidRPr="00BB658C">
        <w:rPr>
          <w:rFonts w:ascii="Calibri Light" w:eastAsia="Calibri" w:hAnsi="Calibri Light" w:cs="Calibri Light"/>
          <w:lang w:val="en-US"/>
        </w:rPr>
        <w:t xml:space="preserve"> (pp. 8-16). Cambridge: Cambridge University Press</w:t>
      </w:r>
    </w:p>
    <w:p w14:paraId="2AEF4969"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Brand, R., Baldwin, D. &amp; Ashburn, L. (2002). Evidence for ‘</w:t>
      </w:r>
      <w:proofErr w:type="spellStart"/>
      <w:r w:rsidRPr="00BB658C">
        <w:rPr>
          <w:rFonts w:ascii="Calibri Light" w:eastAsia="Calibri" w:hAnsi="Calibri Light" w:cs="Calibri Light"/>
          <w:lang w:val="en-US"/>
        </w:rPr>
        <w:t>motionese</w:t>
      </w:r>
      <w:proofErr w:type="spellEnd"/>
      <w:r w:rsidRPr="00BB658C">
        <w:rPr>
          <w:rFonts w:ascii="Calibri Light" w:eastAsia="Calibri" w:hAnsi="Calibri Light" w:cs="Calibri Light"/>
          <w:lang w:val="en-US"/>
        </w:rPr>
        <w:t xml:space="preserve">’: modifications in mothers’ </w:t>
      </w:r>
      <w:r w:rsidRPr="00B13BFB">
        <w:rPr>
          <w:rFonts w:ascii="Calibri Light" w:eastAsia="Calibri" w:hAnsi="Calibri Light" w:cs="Calibri Light"/>
          <w:lang w:val="en-US"/>
        </w:rPr>
        <w:t>IDI-performance action.</w:t>
      </w:r>
      <w:r w:rsidRPr="00BB658C">
        <w:rPr>
          <w:rFonts w:ascii="Calibri Light" w:eastAsia="Calibri" w:hAnsi="Calibri Light" w:cs="Calibri Light"/>
          <w:lang w:val="en-US"/>
        </w:rPr>
        <w:t xml:space="preserve"> </w:t>
      </w:r>
      <w:r w:rsidRPr="00B13BFB">
        <w:rPr>
          <w:rFonts w:ascii="Calibri Light" w:eastAsia="Calibri" w:hAnsi="Calibri Light" w:cs="Calibri Light"/>
          <w:i/>
          <w:iCs/>
          <w:lang w:val="en-US"/>
        </w:rPr>
        <w:t>Developmental Science</w:t>
      </w:r>
      <w:r w:rsidRPr="00BB658C">
        <w:rPr>
          <w:rFonts w:ascii="Calibri Light" w:eastAsia="Calibri" w:hAnsi="Calibri Light" w:cs="Calibri Light"/>
          <w:lang w:val="en-US"/>
        </w:rPr>
        <w:t>, 5 (1), 72-83.</w:t>
      </w:r>
    </w:p>
    <w:p w14:paraId="0872477B"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Brand, R. &amp; Shallcross, W. (2008). Infants prefer </w:t>
      </w:r>
      <w:proofErr w:type="spellStart"/>
      <w:r w:rsidRPr="00BB658C">
        <w:rPr>
          <w:rFonts w:ascii="Calibri Light" w:eastAsia="Calibri" w:hAnsi="Calibri Light" w:cs="Calibri Light"/>
          <w:lang w:val="en-US"/>
        </w:rPr>
        <w:t>motiones</w:t>
      </w:r>
      <w:r w:rsidRPr="00560E83">
        <w:rPr>
          <w:rFonts w:ascii="Calibri Light" w:eastAsia="Calibri" w:hAnsi="Calibri Light" w:cs="Calibri Light"/>
          <w:lang w:val="en-US"/>
        </w:rPr>
        <w:t>e</w:t>
      </w:r>
      <w:proofErr w:type="spellEnd"/>
      <w:r w:rsidRPr="00BB658C">
        <w:rPr>
          <w:rFonts w:ascii="Calibri Light" w:eastAsia="Calibri" w:hAnsi="Calibri Light" w:cs="Calibri Light"/>
          <w:lang w:val="en-US"/>
        </w:rPr>
        <w:t xml:space="preserve"> to adult-directed action. </w:t>
      </w:r>
      <w:r w:rsidRPr="0004001F">
        <w:rPr>
          <w:rFonts w:ascii="Calibri Light" w:eastAsia="Calibri" w:hAnsi="Calibri Light" w:cs="Calibri Light"/>
          <w:i/>
          <w:iCs/>
          <w:lang w:val="en-US"/>
        </w:rPr>
        <w:t>Developmental Science</w:t>
      </w:r>
      <w:r w:rsidRPr="00BB658C">
        <w:rPr>
          <w:rFonts w:ascii="Calibri Light" w:eastAsia="Calibri" w:hAnsi="Calibri Light" w:cs="Calibri Light"/>
          <w:lang w:val="en-US"/>
        </w:rPr>
        <w:t>, 11 (6), 853-861.</w:t>
      </w:r>
    </w:p>
    <w:p w14:paraId="0EBE021F"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Bråten</w:t>
      </w:r>
      <w:proofErr w:type="spellEnd"/>
      <w:r w:rsidRPr="00BB658C">
        <w:rPr>
          <w:rFonts w:ascii="Calibri Light" w:eastAsia="Calibri" w:hAnsi="Calibri Light" w:cs="Calibri Light"/>
          <w:lang w:val="en-US"/>
        </w:rPr>
        <w:t xml:space="preserve">, S. (2009). </w:t>
      </w:r>
      <w:r w:rsidRPr="0004001F">
        <w:rPr>
          <w:rFonts w:ascii="Calibri Light" w:eastAsia="Calibri" w:hAnsi="Calibri Light" w:cs="Calibri Light"/>
          <w:i/>
          <w:iCs/>
          <w:lang w:val="en-US"/>
        </w:rPr>
        <w:t>The intersubjective mirror in infant learning and evolution of speech</w:t>
      </w:r>
      <w:r w:rsidRPr="00BB658C">
        <w:rPr>
          <w:rFonts w:ascii="Calibri Light" w:eastAsia="Calibri" w:hAnsi="Calibri Light" w:cs="Calibri Light"/>
          <w:lang w:val="en-US"/>
        </w:rPr>
        <w:t xml:space="preserve">. </w:t>
      </w:r>
      <w:r>
        <w:rPr>
          <w:rFonts w:ascii="Calibri Light" w:eastAsia="Calibri" w:hAnsi="Calibri Light" w:cs="Calibri Light"/>
          <w:lang w:val="en-US"/>
        </w:rPr>
        <w:t>A</w:t>
      </w:r>
      <w:r w:rsidRPr="00BB658C">
        <w:rPr>
          <w:rFonts w:ascii="Calibri Light" w:eastAsia="Calibri" w:hAnsi="Calibri Light" w:cs="Calibri Light"/>
          <w:lang w:val="en-US"/>
        </w:rPr>
        <w:t>msterdam/Philadelphia: John Benjamins Publishing.</w:t>
      </w:r>
    </w:p>
    <w:p w14:paraId="5B217A7D"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Calmels</w:t>
      </w:r>
      <w:proofErr w:type="spellEnd"/>
      <w:r w:rsidRPr="00BB658C">
        <w:rPr>
          <w:rFonts w:ascii="Calibri Light" w:eastAsia="Calibri" w:hAnsi="Calibri Light" w:cs="Calibri Light"/>
          <w:lang w:val="en-US"/>
        </w:rPr>
        <w:t xml:space="preserve">, D.  (2014). </w:t>
      </w:r>
      <w:r w:rsidRPr="0004001F">
        <w:rPr>
          <w:rFonts w:ascii="Calibri Light" w:eastAsia="Calibri" w:hAnsi="Calibri Light" w:cs="Calibri Light"/>
          <w:i/>
          <w:iCs/>
          <w:lang w:val="en-US"/>
        </w:rPr>
        <w:t xml:space="preserve">El </w:t>
      </w:r>
      <w:proofErr w:type="spellStart"/>
      <w:r w:rsidRPr="0004001F">
        <w:rPr>
          <w:rFonts w:ascii="Calibri Light" w:eastAsia="Calibri" w:hAnsi="Calibri Light" w:cs="Calibri Light"/>
          <w:i/>
          <w:iCs/>
          <w:lang w:val="en-US"/>
        </w:rPr>
        <w:t>cuerpo</w:t>
      </w:r>
      <w:proofErr w:type="spellEnd"/>
      <w:r w:rsidRPr="0004001F">
        <w:rPr>
          <w:rFonts w:ascii="Calibri Light" w:eastAsia="Calibri" w:hAnsi="Calibri Light" w:cs="Calibri Light"/>
          <w:i/>
          <w:iCs/>
          <w:lang w:val="en-US"/>
        </w:rPr>
        <w:t xml:space="preserve"> </w:t>
      </w:r>
      <w:proofErr w:type="spellStart"/>
      <w:r w:rsidRPr="0004001F">
        <w:rPr>
          <w:rFonts w:ascii="Calibri Light" w:eastAsia="Calibri" w:hAnsi="Calibri Light" w:cs="Calibri Light"/>
          <w:i/>
          <w:iCs/>
          <w:lang w:val="en-US"/>
        </w:rPr>
        <w:t>cuenta</w:t>
      </w:r>
      <w:proofErr w:type="spellEnd"/>
      <w:r w:rsidRPr="0004001F">
        <w:rPr>
          <w:rFonts w:ascii="Calibri Light" w:eastAsia="Calibri" w:hAnsi="Calibri Light" w:cs="Calibri Light"/>
          <w:i/>
          <w:iCs/>
          <w:lang w:val="en-US"/>
        </w:rPr>
        <w:t xml:space="preserve">. </w:t>
      </w:r>
      <w:r w:rsidRPr="0004001F">
        <w:rPr>
          <w:rFonts w:ascii="Calibri Light" w:eastAsia="Calibri" w:hAnsi="Calibri Light" w:cs="Calibri Light"/>
          <w:i/>
          <w:iCs/>
        </w:rPr>
        <w:t>La presencia del cuerpo en las versificaciones, narrativas y lecturas de crianza</w:t>
      </w:r>
      <w:r w:rsidRPr="00BB658C">
        <w:rPr>
          <w:rFonts w:ascii="Calibri Light" w:eastAsia="Calibri" w:hAnsi="Calibri Light" w:cs="Calibri Light"/>
        </w:rPr>
        <w:t xml:space="preserve">. </w:t>
      </w:r>
      <w:r w:rsidRPr="00BB658C">
        <w:rPr>
          <w:rFonts w:ascii="Calibri Light" w:eastAsia="Calibri" w:hAnsi="Calibri Light" w:cs="Calibri Light"/>
          <w:lang w:val="en-US"/>
        </w:rPr>
        <w:t>Rosario: Homo Sapiens.</w:t>
      </w:r>
    </w:p>
    <w:p w14:paraId="7086CE3B" w14:textId="77777777" w:rsidR="00816F1C" w:rsidRPr="00BB658C" w:rsidRDefault="00816F1C" w:rsidP="005808EC">
      <w:pPr>
        <w:tabs>
          <w:tab w:val="left" w:pos="284"/>
        </w:tabs>
        <w:spacing w:after="60"/>
        <w:ind w:left="567" w:right="49" w:hanging="567"/>
        <w:jc w:val="both"/>
        <w:rPr>
          <w:rFonts w:ascii="Calibri Light" w:eastAsia="Calibri" w:hAnsi="Calibri Light" w:cs="Calibri Light"/>
          <w:lang w:val="en-US"/>
        </w:rPr>
      </w:pPr>
      <w:r w:rsidRPr="005320B9">
        <w:rPr>
          <w:rFonts w:ascii="Calibri Light" w:eastAsia="Calibri" w:hAnsi="Calibri Light" w:cs="Calibri Light"/>
          <w:lang w:val="en-US"/>
        </w:rPr>
        <w:t xml:space="preserve">Calvo, P., &amp; Gomila, T. (Eds.) </w:t>
      </w:r>
      <w:r w:rsidRPr="00BB658C">
        <w:rPr>
          <w:rFonts w:ascii="Calibri Light" w:eastAsia="Calibri" w:hAnsi="Calibri Light" w:cs="Calibri Light"/>
          <w:lang w:val="en-US"/>
        </w:rPr>
        <w:t xml:space="preserve">(2008). </w:t>
      </w:r>
      <w:r w:rsidRPr="0004001F">
        <w:rPr>
          <w:rFonts w:ascii="Calibri Light" w:eastAsia="Calibri" w:hAnsi="Calibri Light" w:cs="Calibri Light"/>
          <w:i/>
          <w:iCs/>
          <w:lang w:val="en-US"/>
        </w:rPr>
        <w:t>Handbook of cognitive science: An embodied approach</w:t>
      </w:r>
      <w:r w:rsidRPr="00BB658C">
        <w:rPr>
          <w:rFonts w:ascii="Calibri Light" w:eastAsia="Calibri" w:hAnsi="Calibri Light" w:cs="Calibri Light"/>
          <w:lang w:val="en-US"/>
        </w:rPr>
        <w:t xml:space="preserve">. </w:t>
      </w:r>
      <w:r>
        <w:rPr>
          <w:rFonts w:ascii="Calibri Light" w:eastAsia="Calibri" w:hAnsi="Calibri Light" w:cs="Calibri Light"/>
          <w:lang w:val="en-US"/>
        </w:rPr>
        <w:t xml:space="preserve">San Diego: </w:t>
      </w:r>
      <w:r w:rsidRPr="00BB658C">
        <w:rPr>
          <w:rFonts w:ascii="Calibri Light" w:eastAsia="Calibri" w:hAnsi="Calibri Light" w:cs="Calibri Light"/>
          <w:lang w:val="en-US"/>
        </w:rPr>
        <w:t>Elsevier.</w:t>
      </w:r>
    </w:p>
    <w:p w14:paraId="3DAD88D9"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Condon W. S. &amp; Sander, L. W. (1974). Synchrony demonstrated between movements of the neonate and adult speech. </w:t>
      </w:r>
      <w:r w:rsidRPr="0004001F">
        <w:rPr>
          <w:rFonts w:ascii="Calibri Light" w:eastAsia="Calibri" w:hAnsi="Calibri Light" w:cs="Calibri Light"/>
          <w:i/>
          <w:iCs/>
          <w:lang w:val="en-US"/>
        </w:rPr>
        <w:t>Child Development</w:t>
      </w:r>
      <w:r>
        <w:rPr>
          <w:rFonts w:ascii="Calibri Light" w:eastAsia="Calibri" w:hAnsi="Calibri Light" w:cs="Calibri Light"/>
          <w:i/>
          <w:iCs/>
          <w:lang w:val="en-US"/>
        </w:rPr>
        <w:t xml:space="preserve">, </w:t>
      </w:r>
      <w:r w:rsidRPr="00560E83">
        <w:rPr>
          <w:rFonts w:ascii="Calibri Light" w:eastAsia="Calibri" w:hAnsi="Calibri Light" w:cs="Calibri Light"/>
          <w:lang w:val="en-US"/>
        </w:rPr>
        <w:t>45 (2),</w:t>
      </w:r>
      <w:r w:rsidRPr="00BB658C">
        <w:rPr>
          <w:rFonts w:ascii="Calibri Light" w:eastAsia="Calibri" w:hAnsi="Calibri Light" w:cs="Calibri Light"/>
          <w:lang w:val="en-US"/>
        </w:rPr>
        <w:t xml:space="preserve"> 456-462. doi:10.2307/1127968.</w:t>
      </w:r>
    </w:p>
    <w:p w14:paraId="37F5D4E6" w14:textId="77777777" w:rsidR="00816F1C" w:rsidRDefault="00816F1C" w:rsidP="005808EC">
      <w:pPr>
        <w:tabs>
          <w:tab w:val="left" w:pos="284"/>
        </w:tabs>
        <w:ind w:left="567" w:right="49" w:hanging="567"/>
        <w:jc w:val="both"/>
        <w:rPr>
          <w:rFonts w:ascii="Calibri Light" w:eastAsia="Calibri" w:hAnsi="Calibri Light" w:cs="Calibri Light"/>
          <w:lang w:val="en-US"/>
        </w:rPr>
      </w:pPr>
      <w:r w:rsidRPr="005320B9">
        <w:rPr>
          <w:rFonts w:ascii="Calibri Light" w:eastAsia="Calibri" w:hAnsi="Calibri Light" w:cs="Calibri Light"/>
          <w:lang w:val="en-US"/>
        </w:rPr>
        <w:t xml:space="preserve">Corbeil, M., </w:t>
      </w:r>
      <w:proofErr w:type="spellStart"/>
      <w:r w:rsidRPr="005320B9">
        <w:rPr>
          <w:rFonts w:ascii="Calibri Light" w:eastAsia="Calibri" w:hAnsi="Calibri Light" w:cs="Calibri Light"/>
          <w:lang w:val="en-US"/>
        </w:rPr>
        <w:t>Trehub</w:t>
      </w:r>
      <w:proofErr w:type="spellEnd"/>
      <w:r w:rsidRPr="005320B9">
        <w:rPr>
          <w:rFonts w:ascii="Calibri Light" w:eastAsia="Calibri" w:hAnsi="Calibri Light" w:cs="Calibri Light"/>
          <w:lang w:val="en-US"/>
        </w:rPr>
        <w:t xml:space="preserve">, S. E., &amp; </w:t>
      </w:r>
      <w:proofErr w:type="spellStart"/>
      <w:r w:rsidRPr="005320B9">
        <w:rPr>
          <w:rFonts w:ascii="Calibri Light" w:eastAsia="Calibri" w:hAnsi="Calibri Light" w:cs="Calibri Light"/>
          <w:lang w:val="en-US"/>
        </w:rPr>
        <w:t>Peretz</w:t>
      </w:r>
      <w:proofErr w:type="spellEnd"/>
      <w:r w:rsidRPr="005320B9">
        <w:rPr>
          <w:rFonts w:ascii="Calibri Light" w:eastAsia="Calibri" w:hAnsi="Calibri Light" w:cs="Calibri Light"/>
          <w:lang w:val="en-US"/>
        </w:rPr>
        <w:t xml:space="preserve">, I. (2013). </w:t>
      </w:r>
      <w:r w:rsidRPr="003707B7">
        <w:rPr>
          <w:rFonts w:ascii="Calibri Light" w:eastAsia="Calibri" w:hAnsi="Calibri Light" w:cs="Calibri Light"/>
          <w:lang w:val="en-US"/>
        </w:rPr>
        <w:t xml:space="preserve">Speech vs. singing: infants choose happier sounds. </w:t>
      </w:r>
      <w:r w:rsidRPr="0004001F">
        <w:rPr>
          <w:rFonts w:ascii="Calibri Light" w:eastAsia="Calibri" w:hAnsi="Calibri Light" w:cs="Calibri Light"/>
          <w:i/>
          <w:iCs/>
          <w:lang w:val="en-US"/>
        </w:rPr>
        <w:t>Frontiers in Psychology</w:t>
      </w:r>
      <w:r w:rsidRPr="003707B7">
        <w:rPr>
          <w:rFonts w:ascii="Calibri Light" w:eastAsia="Calibri" w:hAnsi="Calibri Light" w:cs="Calibri Light"/>
          <w:lang w:val="en-US"/>
        </w:rPr>
        <w:t>, 4. https://doi.org/10.3389/fpsyg.2013.00372</w:t>
      </w:r>
    </w:p>
    <w:p w14:paraId="1C32C5D9" w14:textId="77777777" w:rsidR="00816F1C" w:rsidRDefault="00816F1C" w:rsidP="005808EC">
      <w:pPr>
        <w:tabs>
          <w:tab w:val="left" w:pos="284"/>
        </w:tabs>
        <w:ind w:left="567" w:right="49" w:hanging="567"/>
        <w:jc w:val="both"/>
        <w:rPr>
          <w:lang w:val="en-US"/>
        </w:rPr>
      </w:pPr>
      <w:r w:rsidRPr="004D7C0C">
        <w:rPr>
          <w:rFonts w:ascii="Calibri Light" w:eastAsia="Calibri" w:hAnsi="Calibri Light" w:cs="Calibri Light"/>
          <w:lang w:val="en-US"/>
        </w:rPr>
        <w:t xml:space="preserve">Corbeil, M., </w:t>
      </w:r>
      <w:proofErr w:type="spellStart"/>
      <w:r w:rsidRPr="004D7C0C">
        <w:rPr>
          <w:rFonts w:ascii="Calibri Light" w:eastAsia="Calibri" w:hAnsi="Calibri Light" w:cs="Calibri Light"/>
          <w:lang w:val="en-US"/>
        </w:rPr>
        <w:t>Trehub</w:t>
      </w:r>
      <w:proofErr w:type="spellEnd"/>
      <w:r w:rsidRPr="004D7C0C">
        <w:rPr>
          <w:rFonts w:ascii="Calibri Light" w:eastAsia="Calibri" w:hAnsi="Calibri Light" w:cs="Calibri Light"/>
          <w:lang w:val="en-US"/>
        </w:rPr>
        <w:t xml:space="preserve">, S. E., &amp; </w:t>
      </w:r>
      <w:proofErr w:type="spellStart"/>
      <w:r w:rsidRPr="004D7C0C">
        <w:rPr>
          <w:rFonts w:ascii="Calibri Light" w:eastAsia="Calibri" w:hAnsi="Calibri Light" w:cs="Calibri Light"/>
          <w:lang w:val="en-US"/>
        </w:rPr>
        <w:t>Peretz</w:t>
      </w:r>
      <w:proofErr w:type="spellEnd"/>
      <w:r w:rsidRPr="004D7C0C">
        <w:rPr>
          <w:rFonts w:ascii="Calibri Light" w:eastAsia="Calibri" w:hAnsi="Calibri Light" w:cs="Calibri Light"/>
          <w:lang w:val="en-US"/>
        </w:rPr>
        <w:t xml:space="preserve">, I. (2016). </w:t>
      </w:r>
      <w:r w:rsidRPr="00BB658C">
        <w:rPr>
          <w:rFonts w:ascii="Calibri Light" w:eastAsia="Calibri" w:hAnsi="Calibri Light" w:cs="Calibri Light"/>
          <w:lang w:val="en-US"/>
        </w:rPr>
        <w:t xml:space="preserve">Singing delays the onset of infant distress. </w:t>
      </w:r>
      <w:r w:rsidRPr="000467D7">
        <w:rPr>
          <w:rFonts w:ascii="Calibri Light" w:eastAsia="Calibri" w:hAnsi="Calibri Light" w:cs="Calibri Light"/>
          <w:i/>
          <w:iCs/>
          <w:lang w:val="en-US"/>
        </w:rPr>
        <w:t>Infancy</w:t>
      </w:r>
      <w:r w:rsidRPr="00BB658C">
        <w:rPr>
          <w:rFonts w:ascii="Calibri Light" w:eastAsia="Calibri" w:hAnsi="Calibri Light" w:cs="Calibri Light"/>
          <w:lang w:val="en-US"/>
        </w:rPr>
        <w:t>, 21(3), 373-391.</w:t>
      </w:r>
      <w:r w:rsidRPr="007D44EE">
        <w:rPr>
          <w:lang w:val="en-US"/>
        </w:rPr>
        <w:t xml:space="preserve"> </w:t>
      </w:r>
    </w:p>
    <w:p w14:paraId="4BB926A5"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Delack</w:t>
      </w:r>
      <w:proofErr w:type="spellEnd"/>
      <w:r w:rsidRPr="00BB658C">
        <w:rPr>
          <w:rFonts w:ascii="Calibri Light" w:eastAsia="Calibri" w:hAnsi="Calibri Light" w:cs="Calibri Light"/>
          <w:lang w:val="en-US"/>
        </w:rPr>
        <w:t xml:space="preserve">, L. B., and </w:t>
      </w:r>
      <w:proofErr w:type="spellStart"/>
      <w:r w:rsidRPr="00BB658C">
        <w:rPr>
          <w:rFonts w:ascii="Calibri Light" w:eastAsia="Calibri" w:hAnsi="Calibri Light" w:cs="Calibri Light"/>
          <w:lang w:val="en-US"/>
        </w:rPr>
        <w:t>Fowlow</w:t>
      </w:r>
      <w:proofErr w:type="spellEnd"/>
      <w:r w:rsidRPr="00BB658C">
        <w:rPr>
          <w:rFonts w:ascii="Calibri Light" w:eastAsia="Calibri" w:hAnsi="Calibri Light" w:cs="Calibri Light"/>
          <w:lang w:val="en-US"/>
        </w:rPr>
        <w:t xml:space="preserve">, P. J. (1978). The ontogenesis of different vocalizations: development of prosodic </w:t>
      </w:r>
      <w:proofErr w:type="spellStart"/>
      <w:r w:rsidRPr="00BB658C">
        <w:rPr>
          <w:rFonts w:ascii="Calibri Light" w:eastAsia="Calibri" w:hAnsi="Calibri Light" w:cs="Calibri Light"/>
          <w:lang w:val="en-US"/>
        </w:rPr>
        <w:t>contrastivity</w:t>
      </w:r>
      <w:proofErr w:type="spellEnd"/>
      <w:r w:rsidRPr="00BB658C">
        <w:rPr>
          <w:rFonts w:ascii="Calibri Light" w:eastAsia="Calibri" w:hAnsi="Calibri Light" w:cs="Calibri Light"/>
          <w:lang w:val="en-US"/>
        </w:rPr>
        <w:t xml:space="preserve"> during the first year of life</w:t>
      </w:r>
      <w:r>
        <w:rPr>
          <w:rFonts w:ascii="Calibri Light" w:eastAsia="Calibri" w:hAnsi="Calibri Light" w:cs="Calibri Light"/>
          <w:lang w:val="en-US"/>
        </w:rPr>
        <w:t>. In</w:t>
      </w:r>
      <w:r w:rsidRPr="00BB658C">
        <w:rPr>
          <w:rFonts w:ascii="Calibri Light" w:eastAsia="Calibri" w:hAnsi="Calibri Light" w:cs="Calibri Light"/>
          <w:lang w:val="en-US"/>
        </w:rPr>
        <w:t xml:space="preserve"> N. Waterson and C. Snow</w:t>
      </w:r>
      <w:r>
        <w:rPr>
          <w:rFonts w:ascii="Calibri Light" w:eastAsia="Calibri" w:hAnsi="Calibri Light" w:cs="Calibri Light"/>
          <w:lang w:val="en-US"/>
        </w:rPr>
        <w:t xml:space="preserve"> (</w:t>
      </w:r>
      <w:r w:rsidRPr="00BB658C">
        <w:rPr>
          <w:rFonts w:ascii="Calibri Light" w:eastAsia="Calibri" w:hAnsi="Calibri Light" w:cs="Calibri Light"/>
          <w:lang w:val="en-US"/>
        </w:rPr>
        <w:t>Eds.</w:t>
      </w:r>
      <w:r>
        <w:rPr>
          <w:rFonts w:ascii="Calibri Light" w:eastAsia="Calibri" w:hAnsi="Calibri Light" w:cs="Calibri Light"/>
          <w:lang w:val="en-US"/>
        </w:rPr>
        <w:t>),</w:t>
      </w:r>
      <w:r w:rsidRPr="00BB658C">
        <w:rPr>
          <w:rFonts w:ascii="Calibri Light" w:eastAsia="Calibri" w:hAnsi="Calibri Light" w:cs="Calibri Light"/>
          <w:lang w:val="en-US"/>
        </w:rPr>
        <w:t xml:space="preserve"> </w:t>
      </w:r>
      <w:r w:rsidRPr="009D0696">
        <w:rPr>
          <w:rFonts w:ascii="Calibri Light" w:eastAsia="Calibri" w:hAnsi="Calibri Light" w:cs="Calibri Light"/>
          <w:i/>
          <w:iCs/>
          <w:lang w:val="en-US"/>
        </w:rPr>
        <w:t>The Development of Communicatio</w:t>
      </w:r>
      <w:r>
        <w:rPr>
          <w:rFonts w:ascii="Calibri Light" w:eastAsia="Calibri" w:hAnsi="Calibri Light" w:cs="Calibri Light"/>
          <w:i/>
          <w:iCs/>
          <w:lang w:val="en-US"/>
        </w:rPr>
        <w:t xml:space="preserve">n </w:t>
      </w:r>
      <w:r w:rsidRPr="009D0696">
        <w:rPr>
          <w:rFonts w:ascii="Calibri Light" w:eastAsia="Calibri" w:hAnsi="Calibri Light" w:cs="Calibri Light"/>
          <w:lang w:val="en-US"/>
        </w:rPr>
        <w:t xml:space="preserve"> (pp. 9</w:t>
      </w:r>
      <w:r w:rsidRPr="00BB658C">
        <w:rPr>
          <w:rFonts w:ascii="Calibri Light" w:eastAsia="Calibri" w:hAnsi="Calibri Light" w:cs="Calibri Light"/>
          <w:lang w:val="en-US"/>
        </w:rPr>
        <w:t>3–110</w:t>
      </w:r>
      <w:r>
        <w:rPr>
          <w:rFonts w:ascii="Calibri Light" w:eastAsia="Calibri" w:hAnsi="Calibri Light" w:cs="Calibri Light"/>
          <w:lang w:val="en-US"/>
        </w:rPr>
        <w:t>)</w:t>
      </w:r>
      <w:r w:rsidRPr="00BB658C">
        <w:rPr>
          <w:rFonts w:ascii="Calibri Light" w:eastAsia="Calibri" w:hAnsi="Calibri Light" w:cs="Calibri Light"/>
          <w:lang w:val="en-US"/>
        </w:rPr>
        <w:t>.</w:t>
      </w:r>
      <w:r w:rsidRPr="009D0696">
        <w:rPr>
          <w:rFonts w:ascii="Calibri Light" w:eastAsia="Calibri" w:hAnsi="Calibri Light" w:cs="Calibri Light"/>
          <w:lang w:val="en-US"/>
        </w:rPr>
        <w:t xml:space="preserve"> </w:t>
      </w:r>
      <w:r w:rsidRPr="00BB658C">
        <w:rPr>
          <w:rFonts w:ascii="Calibri Light" w:eastAsia="Calibri" w:hAnsi="Calibri Light" w:cs="Calibri Light"/>
          <w:lang w:val="en-US"/>
        </w:rPr>
        <w:t>London: Wiley</w:t>
      </w:r>
      <w:r>
        <w:rPr>
          <w:rFonts w:ascii="Calibri Light" w:eastAsia="Calibri" w:hAnsi="Calibri Light" w:cs="Calibri Light"/>
          <w:lang w:val="en-US"/>
        </w:rPr>
        <w:t>.</w:t>
      </w:r>
      <w:r w:rsidRPr="00BB658C">
        <w:rPr>
          <w:rFonts w:ascii="Calibri Light" w:eastAsia="Calibri" w:hAnsi="Calibri Light" w:cs="Calibri Light"/>
          <w:lang w:val="en-US"/>
        </w:rPr>
        <w:t xml:space="preserve"> </w:t>
      </w:r>
      <w:r>
        <w:rPr>
          <w:rFonts w:ascii="Calibri Light" w:eastAsia="Calibri" w:hAnsi="Calibri Light" w:cs="Calibri Light"/>
          <w:lang w:val="en-US"/>
        </w:rPr>
        <w:t xml:space="preserve"> </w:t>
      </w:r>
    </w:p>
    <w:p w14:paraId="0D602CB1"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Demuth, C. (2013). </w:t>
      </w:r>
      <w:proofErr w:type="spellStart"/>
      <w:r w:rsidRPr="00BB658C">
        <w:rPr>
          <w:rFonts w:ascii="Calibri Light" w:eastAsia="Calibri" w:hAnsi="Calibri Light" w:cs="Calibri Light"/>
          <w:lang w:val="en-US"/>
        </w:rPr>
        <w:t>Protoconversation</w:t>
      </w:r>
      <w:proofErr w:type="spellEnd"/>
      <w:r w:rsidRPr="00BB658C">
        <w:rPr>
          <w:rFonts w:ascii="Calibri Light" w:eastAsia="Calibri" w:hAnsi="Calibri Light" w:cs="Calibri Light"/>
          <w:lang w:val="en-US"/>
        </w:rPr>
        <w:t xml:space="preserve"> and </w:t>
      </w:r>
      <w:proofErr w:type="spellStart"/>
      <w:r w:rsidRPr="00BB658C">
        <w:rPr>
          <w:rFonts w:ascii="Calibri Light" w:eastAsia="Calibri" w:hAnsi="Calibri Light" w:cs="Calibri Light"/>
          <w:lang w:val="en-US"/>
        </w:rPr>
        <w:t>protosong</w:t>
      </w:r>
      <w:proofErr w:type="spellEnd"/>
      <w:r w:rsidRPr="00BB658C">
        <w:rPr>
          <w:rFonts w:ascii="Calibri Light" w:eastAsia="Calibri" w:hAnsi="Calibri Light" w:cs="Calibri Light"/>
          <w:lang w:val="en-US"/>
        </w:rPr>
        <w:t xml:space="preserve"> as infant’s socialization environment. </w:t>
      </w:r>
      <w:r>
        <w:rPr>
          <w:rFonts w:ascii="Calibri Light" w:eastAsia="Calibri" w:hAnsi="Calibri Light" w:cs="Calibri Light"/>
          <w:lang w:val="en-US"/>
        </w:rPr>
        <w:t>I</w:t>
      </w:r>
      <w:r w:rsidRPr="00BB658C">
        <w:rPr>
          <w:rFonts w:ascii="Calibri Light" w:eastAsia="Calibri" w:hAnsi="Calibri Light" w:cs="Calibri Light"/>
          <w:lang w:val="en-US"/>
        </w:rPr>
        <w:t xml:space="preserve">n T. M. S. </w:t>
      </w:r>
      <w:proofErr w:type="spellStart"/>
      <w:r w:rsidRPr="00BB658C">
        <w:rPr>
          <w:rFonts w:ascii="Calibri Light" w:eastAsia="Calibri" w:hAnsi="Calibri Light" w:cs="Calibri Light"/>
          <w:lang w:val="en-US"/>
        </w:rPr>
        <w:t>Tchombe</w:t>
      </w:r>
      <w:proofErr w:type="spellEnd"/>
      <w:r w:rsidRPr="00BB658C">
        <w:rPr>
          <w:rFonts w:ascii="Calibri Light" w:eastAsia="Calibri" w:hAnsi="Calibri Light" w:cs="Calibri Light"/>
          <w:lang w:val="en-US"/>
        </w:rPr>
        <w:t xml:space="preserve">, B. </w:t>
      </w:r>
      <w:proofErr w:type="spellStart"/>
      <w:r w:rsidRPr="00BB658C">
        <w:rPr>
          <w:rFonts w:ascii="Calibri Light" w:eastAsia="Calibri" w:hAnsi="Calibri Light" w:cs="Calibri Light"/>
          <w:lang w:val="en-US"/>
        </w:rPr>
        <w:t>Nsamenang</w:t>
      </w:r>
      <w:proofErr w:type="spellEnd"/>
      <w:r w:rsidRPr="00BB658C">
        <w:rPr>
          <w:rFonts w:ascii="Calibri Light" w:eastAsia="Calibri" w:hAnsi="Calibri Light" w:cs="Calibri Light"/>
          <w:lang w:val="en-US"/>
        </w:rPr>
        <w:t xml:space="preserve">, H. Keller, y M. </w:t>
      </w:r>
      <w:proofErr w:type="spellStart"/>
      <w:r w:rsidRPr="00BB658C">
        <w:rPr>
          <w:rFonts w:ascii="Calibri Light" w:eastAsia="Calibri" w:hAnsi="Calibri Light" w:cs="Calibri Light"/>
          <w:lang w:val="en-US"/>
        </w:rPr>
        <w:t>Fülöp</w:t>
      </w:r>
      <w:proofErr w:type="spellEnd"/>
      <w:r w:rsidRPr="00BB658C">
        <w:rPr>
          <w:rFonts w:ascii="Calibri Light" w:eastAsia="Calibri" w:hAnsi="Calibri Light" w:cs="Calibri Light"/>
          <w:lang w:val="en-US"/>
        </w:rPr>
        <w:t xml:space="preserve"> (Eds.), </w:t>
      </w:r>
      <w:r w:rsidRPr="009D0696">
        <w:rPr>
          <w:rFonts w:ascii="Calibri Light" w:eastAsia="Calibri" w:hAnsi="Calibri Light" w:cs="Calibri Light"/>
          <w:i/>
          <w:iCs/>
          <w:lang w:val="en-US"/>
        </w:rPr>
        <w:t xml:space="preserve">Cross-Cultural Psychology: An </w:t>
      </w:r>
      <w:proofErr w:type="spellStart"/>
      <w:r w:rsidRPr="009D0696">
        <w:rPr>
          <w:rFonts w:ascii="Calibri Light" w:eastAsia="Calibri" w:hAnsi="Calibri Light" w:cs="Calibri Light"/>
          <w:i/>
          <w:iCs/>
          <w:lang w:val="en-US"/>
        </w:rPr>
        <w:t>Africentric</w:t>
      </w:r>
      <w:proofErr w:type="spellEnd"/>
      <w:r w:rsidRPr="009D0696">
        <w:rPr>
          <w:rFonts w:ascii="Calibri Light" w:eastAsia="Calibri" w:hAnsi="Calibri Light" w:cs="Calibri Light"/>
          <w:i/>
          <w:iCs/>
          <w:lang w:val="en-US"/>
        </w:rPr>
        <w:t xml:space="preserve"> Perspective</w:t>
      </w:r>
      <w:r w:rsidRPr="00BB658C">
        <w:rPr>
          <w:rFonts w:ascii="Calibri Light" w:eastAsia="Calibri" w:hAnsi="Calibri Light" w:cs="Calibri Light"/>
          <w:lang w:val="en-US"/>
        </w:rPr>
        <w:t xml:space="preserve"> (pp. 232- 256). </w:t>
      </w:r>
      <w:r>
        <w:rPr>
          <w:rFonts w:ascii="Calibri Light" w:eastAsia="Calibri" w:hAnsi="Calibri Light" w:cs="Calibri Light"/>
          <w:lang w:val="en-US"/>
        </w:rPr>
        <w:t>Florida</w:t>
      </w:r>
      <w:r w:rsidRPr="00BB658C">
        <w:rPr>
          <w:rFonts w:ascii="Calibri Light" w:eastAsia="Calibri" w:hAnsi="Calibri Light" w:cs="Calibri Light"/>
          <w:lang w:val="en-US"/>
        </w:rPr>
        <w:t>:  Design House Ed.</w:t>
      </w:r>
    </w:p>
    <w:p w14:paraId="1F0FEE47" w14:textId="77777777" w:rsidR="00816F1C" w:rsidRPr="00817206"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Devouche</w:t>
      </w:r>
      <w:proofErr w:type="spellEnd"/>
      <w:r w:rsidRPr="00BB658C">
        <w:rPr>
          <w:rFonts w:ascii="Calibri Light" w:eastAsia="Calibri" w:hAnsi="Calibri Light" w:cs="Calibri Light"/>
          <w:color w:val="222222"/>
          <w:highlight w:val="white"/>
          <w:lang w:val="en-US"/>
        </w:rPr>
        <w:t xml:space="preserve">, E., &amp; </w:t>
      </w:r>
      <w:proofErr w:type="spellStart"/>
      <w:r w:rsidRPr="00BB658C">
        <w:rPr>
          <w:rFonts w:ascii="Calibri Light" w:eastAsia="Calibri" w:hAnsi="Calibri Light" w:cs="Calibri Light"/>
          <w:color w:val="222222"/>
          <w:highlight w:val="white"/>
          <w:lang w:val="en-US"/>
        </w:rPr>
        <w:t>Gratier</w:t>
      </w:r>
      <w:proofErr w:type="spellEnd"/>
      <w:r w:rsidRPr="00BB658C">
        <w:rPr>
          <w:rFonts w:ascii="Calibri Light" w:eastAsia="Calibri" w:hAnsi="Calibri Light" w:cs="Calibri Light"/>
          <w:color w:val="222222"/>
          <w:highlight w:val="white"/>
          <w:lang w:val="en-US"/>
        </w:rPr>
        <w:t>, M. (2019). The beginning of parent-infant communication. In </w:t>
      </w:r>
      <w:r w:rsidRPr="00817206">
        <w:rPr>
          <w:rFonts w:ascii="Calibri Light" w:eastAsia="Calibri" w:hAnsi="Calibri Light" w:cs="Calibri Light"/>
          <w:color w:val="222222"/>
          <w:highlight w:val="white"/>
          <w:lang w:val="en-US"/>
        </w:rPr>
        <w:t xml:space="preserve">Apter, G., </w:t>
      </w:r>
      <w:proofErr w:type="spellStart"/>
      <w:r w:rsidRPr="00817206">
        <w:rPr>
          <w:rFonts w:ascii="Calibri Light" w:eastAsia="Calibri" w:hAnsi="Calibri Light" w:cs="Calibri Light"/>
          <w:color w:val="222222"/>
          <w:highlight w:val="white"/>
          <w:lang w:val="en-US"/>
        </w:rPr>
        <w:t>Devouche</w:t>
      </w:r>
      <w:proofErr w:type="spellEnd"/>
      <w:r w:rsidRPr="00817206">
        <w:rPr>
          <w:rFonts w:ascii="Calibri Light" w:eastAsia="Calibri" w:hAnsi="Calibri Light" w:cs="Calibri Light"/>
          <w:color w:val="222222"/>
          <w:highlight w:val="white"/>
          <w:lang w:val="en-US"/>
        </w:rPr>
        <w:t xml:space="preserve">, E., </w:t>
      </w:r>
      <w:proofErr w:type="spellStart"/>
      <w:r w:rsidRPr="00817206">
        <w:rPr>
          <w:rFonts w:ascii="Calibri Light" w:eastAsia="Calibri" w:hAnsi="Calibri Light" w:cs="Calibri Light"/>
          <w:color w:val="222222"/>
          <w:highlight w:val="white"/>
          <w:lang w:val="en-US"/>
        </w:rPr>
        <w:t>Gratier</w:t>
      </w:r>
      <w:proofErr w:type="spellEnd"/>
      <w:r w:rsidRPr="00817206">
        <w:rPr>
          <w:rFonts w:ascii="Calibri Light" w:eastAsia="Calibri" w:hAnsi="Calibri Light" w:cs="Calibri Light"/>
          <w:color w:val="222222"/>
          <w:highlight w:val="white"/>
          <w:lang w:val="en-US"/>
        </w:rPr>
        <w:t>, M. (eds)</w:t>
      </w:r>
      <w:r w:rsidRPr="00D748E0">
        <w:rPr>
          <w:rFonts w:ascii="Segoe UI" w:hAnsi="Segoe UI" w:cs="Segoe UI"/>
          <w:color w:val="333333"/>
          <w:shd w:val="clear" w:color="auto" w:fill="FCFCFC"/>
          <w:lang w:val="en-US"/>
        </w:rPr>
        <w:t xml:space="preserve"> </w:t>
      </w:r>
      <w:r w:rsidRPr="00BB658C">
        <w:rPr>
          <w:rFonts w:ascii="Calibri Light" w:eastAsia="Calibri" w:hAnsi="Calibri Light" w:cs="Calibri Light"/>
          <w:color w:val="222222"/>
          <w:highlight w:val="white"/>
          <w:lang w:val="en-US"/>
        </w:rPr>
        <w:t>Early Interaction and Developmental Psychopathology (pp. 21-33). Springer, Cham.</w:t>
      </w:r>
      <w:r>
        <w:rPr>
          <w:rFonts w:ascii="Calibri Light" w:eastAsia="Calibri" w:hAnsi="Calibri Light" w:cs="Calibri Light"/>
          <w:color w:val="222222"/>
          <w:highlight w:val="white"/>
          <w:lang w:val="en-US"/>
        </w:rPr>
        <w:t xml:space="preserve"> </w:t>
      </w:r>
      <w:r w:rsidRPr="00817206">
        <w:rPr>
          <w:rFonts w:ascii="Calibri Light" w:eastAsia="Calibri" w:hAnsi="Calibri Light" w:cs="Calibri Light"/>
          <w:color w:val="222222"/>
          <w:highlight w:val="white"/>
          <w:lang w:val="en-US"/>
        </w:rPr>
        <w:t>https://doi.org/10.1007/978-3-030-04769-6_2</w:t>
      </w:r>
    </w:p>
    <w:p w14:paraId="6515B498"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lastRenderedPageBreak/>
        <w:t xml:space="preserve">Dissanayake, E. (2000). </w:t>
      </w:r>
      <w:r w:rsidRPr="009D0696">
        <w:rPr>
          <w:rFonts w:ascii="Calibri Light" w:eastAsia="Calibri" w:hAnsi="Calibri Light" w:cs="Calibri Light"/>
          <w:i/>
          <w:iCs/>
          <w:lang w:val="en-US"/>
        </w:rPr>
        <w:t>Art and intimacy: How the arts began</w:t>
      </w:r>
      <w:r w:rsidRPr="00BB658C">
        <w:rPr>
          <w:rFonts w:ascii="Calibri Light" w:eastAsia="Calibri" w:hAnsi="Calibri Light" w:cs="Calibri Light"/>
          <w:lang w:val="en-US"/>
        </w:rPr>
        <w:t xml:space="preserve">. Seattle: Washington University Press. </w:t>
      </w:r>
    </w:p>
    <w:p w14:paraId="729DED8E" w14:textId="77777777" w:rsidR="00816F1C" w:rsidRPr="00BB658C" w:rsidRDefault="00816F1C" w:rsidP="005808EC">
      <w:pPr>
        <w:spacing w:before="120"/>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 xml:space="preserve">Dissanayake, E. (2000). Antecedents of the temporal arts in early mother-infant interaction. In N. L. </w:t>
      </w:r>
      <w:proofErr w:type="spellStart"/>
      <w:r w:rsidRPr="00BB658C">
        <w:rPr>
          <w:rFonts w:ascii="Calibri Light" w:eastAsia="Calibri" w:hAnsi="Calibri Light" w:cs="Calibri Light"/>
          <w:color w:val="222222"/>
          <w:lang w:val="en-US"/>
        </w:rPr>
        <w:t>Wallin</w:t>
      </w:r>
      <w:proofErr w:type="spellEnd"/>
      <w:r w:rsidRPr="00BB658C">
        <w:rPr>
          <w:rFonts w:ascii="Calibri Light" w:eastAsia="Calibri" w:hAnsi="Calibri Light" w:cs="Calibri Light"/>
          <w:color w:val="222222"/>
          <w:lang w:val="en-US"/>
        </w:rPr>
        <w:t xml:space="preserve">, B. </w:t>
      </w:r>
      <w:proofErr w:type="spellStart"/>
      <w:r w:rsidRPr="00BB658C">
        <w:rPr>
          <w:rFonts w:ascii="Calibri Light" w:eastAsia="Calibri" w:hAnsi="Calibri Light" w:cs="Calibri Light"/>
          <w:color w:val="222222"/>
          <w:lang w:val="en-US"/>
        </w:rPr>
        <w:t>Merker</w:t>
      </w:r>
      <w:proofErr w:type="spellEnd"/>
      <w:r w:rsidRPr="00BB658C">
        <w:rPr>
          <w:rFonts w:ascii="Calibri Light" w:eastAsia="Calibri" w:hAnsi="Calibri Light" w:cs="Calibri Light"/>
          <w:color w:val="222222"/>
          <w:lang w:val="en-US"/>
        </w:rPr>
        <w:t>, and S. Brown (Eds.), The origins of music. Cambridge: The MIT Press.</w:t>
      </w:r>
    </w:p>
    <w:p w14:paraId="7599DD21" w14:textId="77777777" w:rsidR="00816F1C" w:rsidRPr="00BB658C" w:rsidRDefault="00816F1C" w:rsidP="005808EC">
      <w:pPr>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Dominguez, S., </w:t>
      </w:r>
      <w:proofErr w:type="spellStart"/>
      <w:r w:rsidRPr="00BB658C">
        <w:rPr>
          <w:rFonts w:ascii="Calibri Light" w:eastAsia="Calibri" w:hAnsi="Calibri Light" w:cs="Calibri Light"/>
          <w:lang w:val="en-US"/>
        </w:rPr>
        <w:t>Devouche</w:t>
      </w:r>
      <w:proofErr w:type="spellEnd"/>
      <w:r w:rsidRPr="00BB658C">
        <w:rPr>
          <w:rFonts w:ascii="Calibri Light" w:eastAsia="Calibri" w:hAnsi="Calibri Light" w:cs="Calibri Light"/>
          <w:lang w:val="en-US"/>
        </w:rPr>
        <w:t xml:space="preserve">, E., Apter, G., &amp; </w:t>
      </w:r>
      <w:proofErr w:type="spellStart"/>
      <w:r w:rsidRPr="00BB658C">
        <w:rPr>
          <w:rFonts w:ascii="Calibri Light" w:eastAsia="Calibri" w:hAnsi="Calibri Light" w:cs="Calibri Light"/>
          <w:lang w:val="en-US"/>
        </w:rPr>
        <w:t>Gratier</w:t>
      </w:r>
      <w:proofErr w:type="spellEnd"/>
      <w:r w:rsidRPr="00BB658C">
        <w:rPr>
          <w:rFonts w:ascii="Calibri Light" w:eastAsia="Calibri" w:hAnsi="Calibri Light" w:cs="Calibri Light"/>
          <w:lang w:val="en-US"/>
        </w:rPr>
        <w:t>, M. (2016). The Roots of turn-taking in the neonatal period. </w:t>
      </w:r>
      <w:r w:rsidRPr="00817206">
        <w:rPr>
          <w:rFonts w:ascii="Calibri Light" w:eastAsia="Calibri" w:hAnsi="Calibri Light" w:cs="Calibri Light"/>
          <w:i/>
          <w:iCs/>
          <w:lang w:val="en-US"/>
        </w:rPr>
        <w:t>Infant and Child Development</w:t>
      </w:r>
      <w:r w:rsidRPr="00BB658C">
        <w:rPr>
          <w:rFonts w:ascii="Calibri Light" w:eastAsia="Calibri" w:hAnsi="Calibri Light" w:cs="Calibri Light"/>
          <w:lang w:val="en-US"/>
        </w:rPr>
        <w:t xml:space="preserve">, 25(3), 240-255. </w:t>
      </w:r>
      <w:hyperlink r:id="rId61">
        <w:r w:rsidRPr="00BB658C">
          <w:rPr>
            <w:rFonts w:ascii="Calibri Light" w:eastAsia="Calibri" w:hAnsi="Calibri Light" w:cs="Calibri Light"/>
            <w:color w:val="0000FF"/>
            <w:u w:val="single"/>
            <w:lang w:val="en-US"/>
          </w:rPr>
          <w:t>http://doi.org/10.1002/icd.1976</w:t>
        </w:r>
      </w:hyperlink>
      <w:r w:rsidRPr="00BB658C">
        <w:rPr>
          <w:rFonts w:ascii="Calibri Light" w:eastAsia="Calibri" w:hAnsi="Calibri Light" w:cs="Calibri Light"/>
          <w:lang w:val="en-US"/>
        </w:rPr>
        <w:t xml:space="preserve"> </w:t>
      </w:r>
    </w:p>
    <w:p w14:paraId="6BB3362A" w14:textId="77777777" w:rsidR="00816F1C" w:rsidRPr="00BB658C" w:rsidRDefault="00816F1C" w:rsidP="005808EC">
      <w:pPr>
        <w:tabs>
          <w:tab w:val="left" w:pos="284"/>
        </w:tabs>
        <w:ind w:left="567" w:right="49" w:hanging="567"/>
        <w:jc w:val="both"/>
        <w:rPr>
          <w:rFonts w:ascii="Calibri Light" w:eastAsia="Calibri" w:hAnsi="Calibri Light" w:cs="Calibri Light"/>
        </w:rPr>
      </w:pPr>
      <w:proofErr w:type="spellStart"/>
      <w:r w:rsidRPr="00BB658C">
        <w:rPr>
          <w:rFonts w:ascii="Calibri Light" w:eastAsia="Calibri" w:hAnsi="Calibri Light" w:cs="Calibri Light"/>
          <w:lang w:val="en-US"/>
        </w:rPr>
        <w:t>Eckerdal</w:t>
      </w:r>
      <w:proofErr w:type="spellEnd"/>
      <w:r w:rsidRPr="00BB658C">
        <w:rPr>
          <w:rFonts w:ascii="Calibri Light" w:eastAsia="Calibri" w:hAnsi="Calibri Light" w:cs="Calibri Light"/>
          <w:lang w:val="en-US"/>
        </w:rPr>
        <w:t xml:space="preserve">, P. &amp; </w:t>
      </w:r>
      <w:proofErr w:type="spellStart"/>
      <w:r w:rsidRPr="00BB658C">
        <w:rPr>
          <w:rFonts w:ascii="Calibri Light" w:eastAsia="Calibri" w:hAnsi="Calibri Light" w:cs="Calibri Light"/>
          <w:lang w:val="en-US"/>
        </w:rPr>
        <w:t>Merker</w:t>
      </w:r>
      <w:proofErr w:type="spellEnd"/>
      <w:r w:rsidRPr="00BB658C">
        <w:rPr>
          <w:rFonts w:ascii="Calibri Light" w:eastAsia="Calibri" w:hAnsi="Calibri Light" w:cs="Calibri Light"/>
          <w:lang w:val="en-US"/>
        </w:rPr>
        <w:t xml:space="preserve">, B. (2009). “Music” and the “action son” in infant development: an interpretation. </w:t>
      </w:r>
      <w:proofErr w:type="spellStart"/>
      <w:r w:rsidRPr="00BB658C">
        <w:rPr>
          <w:rFonts w:ascii="Calibri Light" w:eastAsia="Calibri" w:hAnsi="Calibri Light" w:cs="Calibri Light"/>
          <w:lang w:val="en-US"/>
        </w:rPr>
        <w:t>En</w:t>
      </w:r>
      <w:proofErr w:type="spellEnd"/>
      <w:r w:rsidRPr="00BB658C">
        <w:rPr>
          <w:rFonts w:ascii="Calibri Light" w:eastAsia="Calibri" w:hAnsi="Calibri Light" w:cs="Calibri Light"/>
          <w:lang w:val="en-US"/>
        </w:rPr>
        <w:t xml:space="preserve"> S. Malloch &amp; C. </w:t>
      </w:r>
      <w:proofErr w:type="spellStart"/>
      <w:r w:rsidRPr="00BB658C">
        <w:rPr>
          <w:rFonts w:ascii="Calibri Light" w:eastAsia="Calibri" w:hAnsi="Calibri Light" w:cs="Calibri Light"/>
          <w:lang w:val="en-US"/>
        </w:rPr>
        <w:t>Trevarthen</w:t>
      </w:r>
      <w:proofErr w:type="spellEnd"/>
      <w:r w:rsidRPr="00BB658C">
        <w:rPr>
          <w:rFonts w:ascii="Calibri Light" w:eastAsia="Calibri" w:hAnsi="Calibri Light" w:cs="Calibri Light"/>
          <w:lang w:val="en-US"/>
        </w:rPr>
        <w:t xml:space="preserve"> (Eds.), </w:t>
      </w:r>
      <w:r w:rsidRPr="00147989">
        <w:rPr>
          <w:rFonts w:ascii="Calibri Light" w:eastAsia="Calibri" w:hAnsi="Calibri Light" w:cs="Calibri Light"/>
          <w:i/>
          <w:iCs/>
          <w:lang w:val="en-US"/>
        </w:rPr>
        <w:t>Communicative musicality: exploring the basis of human companionship</w:t>
      </w:r>
      <w:r w:rsidRPr="00BB658C">
        <w:rPr>
          <w:rFonts w:ascii="Calibri Light" w:eastAsia="Calibri" w:hAnsi="Calibri Light" w:cs="Calibri Light"/>
          <w:lang w:val="en-US"/>
        </w:rPr>
        <w:t xml:space="preserve"> (pp. 241-258). </w:t>
      </w:r>
      <w:r w:rsidRPr="00BB658C">
        <w:rPr>
          <w:rFonts w:ascii="Calibri Light" w:eastAsia="Calibri" w:hAnsi="Calibri Light" w:cs="Calibri Light"/>
        </w:rPr>
        <w:t xml:space="preserve">Oxford: Oxford </w:t>
      </w:r>
      <w:proofErr w:type="spellStart"/>
      <w:r w:rsidRPr="00BB658C">
        <w:rPr>
          <w:rFonts w:ascii="Calibri Light" w:eastAsia="Calibri" w:hAnsi="Calibri Light" w:cs="Calibri Light"/>
        </w:rPr>
        <w:t>University</w:t>
      </w:r>
      <w:proofErr w:type="spellEnd"/>
      <w:r w:rsidRPr="00BB658C">
        <w:rPr>
          <w:rFonts w:ascii="Calibri Light" w:eastAsia="Calibri" w:hAnsi="Calibri Light" w:cs="Calibri Light"/>
        </w:rPr>
        <w:t xml:space="preserve"> </w:t>
      </w:r>
      <w:proofErr w:type="spellStart"/>
      <w:r w:rsidRPr="00BB658C">
        <w:rPr>
          <w:rFonts w:ascii="Calibri Light" w:eastAsia="Calibri" w:hAnsi="Calibri Light" w:cs="Calibri Light"/>
        </w:rPr>
        <w:t>Press</w:t>
      </w:r>
      <w:proofErr w:type="spellEnd"/>
      <w:r w:rsidRPr="00BB658C">
        <w:rPr>
          <w:rFonts w:ascii="Calibri Light" w:eastAsia="Calibri" w:hAnsi="Calibri Light" w:cs="Calibri Light"/>
        </w:rPr>
        <w:t>.</w:t>
      </w:r>
    </w:p>
    <w:p w14:paraId="72DF7357" w14:textId="77777777" w:rsidR="00816F1C" w:rsidRPr="00F90C3A" w:rsidRDefault="00816F1C" w:rsidP="005808EC">
      <w:pPr>
        <w:spacing w:before="120"/>
        <w:ind w:left="567" w:right="49" w:hanging="567"/>
        <w:jc w:val="both"/>
        <w:rPr>
          <w:rFonts w:ascii="Calibri Light" w:eastAsia="Arial" w:hAnsi="Calibri Light" w:cs="Calibri Light"/>
          <w:color w:val="222222"/>
        </w:rPr>
      </w:pPr>
      <w:r w:rsidRPr="00F90C3A">
        <w:rPr>
          <w:rFonts w:ascii="Calibri Light" w:eastAsia="Arial" w:hAnsi="Calibri Light" w:cs="Calibri Light"/>
          <w:color w:val="222222"/>
        </w:rPr>
        <w:t xml:space="preserve">Español, S. (2004). </w:t>
      </w:r>
      <w:r w:rsidRPr="00F90C3A">
        <w:rPr>
          <w:rFonts w:ascii="Calibri Light" w:eastAsia="Arial" w:hAnsi="Calibri Light" w:cs="Calibri Light"/>
          <w:i/>
          <w:iCs/>
          <w:color w:val="222222"/>
        </w:rPr>
        <w:t xml:space="preserve">Cómo hacer cosas sin palabras. </w:t>
      </w:r>
      <w:proofErr w:type="spellStart"/>
      <w:r w:rsidRPr="009D0696">
        <w:rPr>
          <w:rFonts w:ascii="Calibri Light" w:eastAsia="Arial" w:hAnsi="Calibri Light" w:cs="Calibri Light"/>
          <w:i/>
          <w:iCs/>
          <w:color w:val="222222"/>
          <w:lang w:val="en-US"/>
        </w:rPr>
        <w:t>Gesto</w:t>
      </w:r>
      <w:proofErr w:type="spellEnd"/>
      <w:r w:rsidRPr="009D0696">
        <w:rPr>
          <w:rFonts w:ascii="Calibri Light" w:eastAsia="Arial" w:hAnsi="Calibri Light" w:cs="Calibri Light"/>
          <w:i/>
          <w:iCs/>
          <w:color w:val="222222"/>
          <w:lang w:val="en-US"/>
        </w:rPr>
        <w:t xml:space="preserve"> y </w:t>
      </w:r>
      <w:proofErr w:type="spellStart"/>
      <w:r w:rsidRPr="009D0696">
        <w:rPr>
          <w:rFonts w:ascii="Calibri Light" w:eastAsia="Arial" w:hAnsi="Calibri Light" w:cs="Calibri Light"/>
          <w:i/>
          <w:iCs/>
          <w:color w:val="222222"/>
          <w:lang w:val="en-US"/>
        </w:rPr>
        <w:t>ficción</w:t>
      </w:r>
      <w:proofErr w:type="spellEnd"/>
      <w:r w:rsidRPr="009D0696">
        <w:rPr>
          <w:rFonts w:ascii="Calibri Light" w:eastAsia="Arial" w:hAnsi="Calibri Light" w:cs="Calibri Light"/>
          <w:i/>
          <w:iCs/>
          <w:color w:val="222222"/>
          <w:lang w:val="en-US"/>
        </w:rPr>
        <w:t xml:space="preserve"> </w:t>
      </w:r>
      <w:proofErr w:type="spellStart"/>
      <w:r w:rsidRPr="009D0696">
        <w:rPr>
          <w:rFonts w:ascii="Calibri Light" w:eastAsia="Arial" w:hAnsi="Calibri Light" w:cs="Calibri Light"/>
          <w:i/>
          <w:iCs/>
          <w:color w:val="222222"/>
          <w:lang w:val="en-US"/>
        </w:rPr>
        <w:t>en</w:t>
      </w:r>
      <w:proofErr w:type="spellEnd"/>
      <w:r w:rsidRPr="009D0696">
        <w:rPr>
          <w:rFonts w:ascii="Calibri Light" w:eastAsia="Arial" w:hAnsi="Calibri Light" w:cs="Calibri Light"/>
          <w:i/>
          <w:iCs/>
          <w:color w:val="222222"/>
          <w:lang w:val="en-US"/>
        </w:rPr>
        <w:t xml:space="preserve"> la </w:t>
      </w:r>
      <w:proofErr w:type="spellStart"/>
      <w:r w:rsidRPr="009D0696">
        <w:rPr>
          <w:rFonts w:ascii="Calibri Light" w:eastAsia="Arial" w:hAnsi="Calibri Light" w:cs="Calibri Light"/>
          <w:i/>
          <w:iCs/>
          <w:color w:val="222222"/>
          <w:lang w:val="en-US"/>
        </w:rPr>
        <w:t>infancia</w:t>
      </w:r>
      <w:proofErr w:type="spellEnd"/>
      <w:r w:rsidRPr="009D0696">
        <w:rPr>
          <w:rFonts w:ascii="Calibri Light" w:eastAsia="Arial" w:hAnsi="Calibri Light" w:cs="Calibri Light"/>
          <w:i/>
          <w:iCs/>
          <w:color w:val="222222"/>
          <w:lang w:val="en-US"/>
        </w:rPr>
        <w:t xml:space="preserve"> </w:t>
      </w:r>
      <w:proofErr w:type="spellStart"/>
      <w:r w:rsidRPr="009D0696">
        <w:rPr>
          <w:rFonts w:ascii="Calibri Light" w:eastAsia="Arial" w:hAnsi="Calibri Light" w:cs="Calibri Light"/>
          <w:i/>
          <w:iCs/>
          <w:color w:val="222222"/>
          <w:lang w:val="en-US"/>
        </w:rPr>
        <w:t>temprana</w:t>
      </w:r>
      <w:proofErr w:type="spellEnd"/>
      <w:r w:rsidRPr="009D0696">
        <w:rPr>
          <w:rFonts w:ascii="Calibri Light" w:eastAsia="Arial" w:hAnsi="Calibri Light" w:cs="Calibri Light"/>
          <w:color w:val="222222"/>
          <w:lang w:val="en-US"/>
        </w:rPr>
        <w:t xml:space="preserve"> [How to do things without words. Gesture and fiction in early infancy]. </w:t>
      </w:r>
      <w:r w:rsidRPr="00F90C3A">
        <w:rPr>
          <w:rFonts w:ascii="Calibri Light" w:eastAsia="Arial" w:hAnsi="Calibri Light" w:cs="Calibri Light"/>
          <w:color w:val="222222"/>
        </w:rPr>
        <w:t>Madrid: Antonio Machado.</w:t>
      </w:r>
    </w:p>
    <w:p w14:paraId="431F3742"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color w:val="333333"/>
          <w:shd w:val="clear" w:color="auto" w:fill="FCFCFC"/>
        </w:rPr>
        <w:t xml:space="preserve">Martínez, I., Español, S. and Pérez, D.I. (2018). </w:t>
      </w:r>
      <w:r w:rsidRPr="00BB658C">
        <w:rPr>
          <w:rFonts w:ascii="Calibri Light" w:eastAsia="Calibri" w:hAnsi="Calibri Light" w:cs="Calibri Light"/>
          <w:color w:val="333333"/>
          <w:shd w:val="clear" w:color="auto" w:fill="FCFCFC"/>
          <w:lang w:val="en-US"/>
        </w:rPr>
        <w:t xml:space="preserve">The Interactive Origin and the Aesthetic Modelling of Image-Schemas and Primary Metaphors. </w:t>
      </w:r>
      <w:r w:rsidRPr="00817206">
        <w:rPr>
          <w:rFonts w:ascii="Calibri Light" w:eastAsia="Arial" w:hAnsi="Calibri Light" w:cs="Calibri Light"/>
          <w:i/>
          <w:color w:val="222222"/>
          <w:lang w:val="en-US"/>
        </w:rPr>
        <w:t>Integrative Psychological and Behavioral Science</w:t>
      </w:r>
      <w:r w:rsidRPr="00817206">
        <w:rPr>
          <w:rFonts w:ascii="Calibri Light" w:eastAsia="Arial" w:hAnsi="Calibri Light" w:cs="Calibri Light"/>
          <w:color w:val="222222"/>
          <w:lang w:val="en-US"/>
        </w:rPr>
        <w:t xml:space="preserve">, </w:t>
      </w:r>
      <w:r w:rsidRPr="00BB658C">
        <w:rPr>
          <w:rFonts w:ascii="Calibri Light" w:eastAsia="Calibri" w:hAnsi="Calibri Light" w:cs="Calibri Light"/>
          <w:color w:val="333333"/>
          <w:shd w:val="clear" w:color="auto" w:fill="FCFCFC"/>
          <w:lang w:val="en-US"/>
        </w:rPr>
        <w:t xml:space="preserve">52, 646–671. </w:t>
      </w:r>
      <w:hyperlink r:id="rId62" w:history="1">
        <w:r w:rsidRPr="005808EC">
          <w:rPr>
            <w:rStyle w:val="Hipervnculo"/>
            <w:rFonts w:ascii="Calibri Light" w:eastAsia="Calibri" w:hAnsi="Calibri Light" w:cs="Calibri Light"/>
            <w:shd w:val="clear" w:color="auto" w:fill="FCFCFC"/>
            <w:lang w:val="en-US"/>
          </w:rPr>
          <w:t>https://doi.org/10.1007/s12124-018-9432-z</w:t>
        </w:r>
      </w:hyperlink>
      <w:r w:rsidRPr="00BB658C">
        <w:rPr>
          <w:rFonts w:ascii="Calibri Light" w:eastAsia="Calibri" w:hAnsi="Calibri Light" w:cs="Calibri Light"/>
          <w:lang w:val="en-US"/>
        </w:rPr>
        <w:t xml:space="preserve">    </w:t>
      </w:r>
      <w:r w:rsidRPr="00BB658C">
        <w:rPr>
          <w:rFonts w:ascii="Calibri Light" w:eastAsia="Calibri" w:hAnsi="Calibri Light" w:cs="Calibri Light"/>
          <w:highlight w:val="yellow"/>
          <w:lang w:val="en-US"/>
        </w:rPr>
        <w:t xml:space="preserve"> </w:t>
      </w:r>
    </w:p>
    <w:p w14:paraId="1D040B42" w14:textId="77777777" w:rsidR="00816F1C" w:rsidRPr="00817206" w:rsidRDefault="00816F1C" w:rsidP="005808EC">
      <w:pPr>
        <w:spacing w:before="120"/>
        <w:ind w:left="567" w:right="49" w:hanging="567"/>
        <w:jc w:val="both"/>
        <w:rPr>
          <w:rFonts w:ascii="Calibri Light" w:eastAsia="Arial" w:hAnsi="Calibri Light" w:cs="Calibri Light"/>
          <w:color w:val="222222"/>
          <w:lang w:val="en-US"/>
        </w:rPr>
      </w:pPr>
      <w:r w:rsidRPr="009D0696">
        <w:rPr>
          <w:rFonts w:ascii="Calibri Light" w:eastAsia="Arial" w:hAnsi="Calibri Light" w:cs="Calibri Light"/>
          <w:color w:val="222222"/>
          <w:lang w:val="en-US"/>
        </w:rPr>
        <w:t xml:space="preserve">Español, S., and </w:t>
      </w:r>
      <w:proofErr w:type="spellStart"/>
      <w:r w:rsidRPr="009D0696">
        <w:rPr>
          <w:rFonts w:ascii="Calibri Light" w:eastAsia="Arial" w:hAnsi="Calibri Light" w:cs="Calibri Light"/>
          <w:color w:val="222222"/>
          <w:lang w:val="en-US"/>
        </w:rPr>
        <w:t>Shifres</w:t>
      </w:r>
      <w:proofErr w:type="spellEnd"/>
      <w:r w:rsidRPr="009D0696">
        <w:rPr>
          <w:rFonts w:ascii="Calibri Light" w:eastAsia="Arial" w:hAnsi="Calibri Light" w:cs="Calibri Light"/>
          <w:color w:val="222222"/>
          <w:lang w:val="en-US"/>
        </w:rPr>
        <w:t xml:space="preserve">, F. (2015). The artistic infant directed performances: A </w:t>
      </w:r>
      <w:proofErr w:type="spellStart"/>
      <w:r w:rsidRPr="009D0696">
        <w:rPr>
          <w:rFonts w:ascii="Calibri Light" w:eastAsia="Arial" w:hAnsi="Calibri Light" w:cs="Calibri Light"/>
          <w:color w:val="222222"/>
          <w:lang w:val="en-US"/>
        </w:rPr>
        <w:t>mycroanalysis</w:t>
      </w:r>
      <w:proofErr w:type="spellEnd"/>
      <w:r w:rsidRPr="009D0696">
        <w:rPr>
          <w:rFonts w:ascii="Calibri Light" w:eastAsia="Arial" w:hAnsi="Calibri Light" w:cs="Calibri Light"/>
          <w:color w:val="222222"/>
          <w:lang w:val="en-US"/>
        </w:rPr>
        <w:t xml:space="preserve"> of the adult’s movements and sounds. </w:t>
      </w:r>
      <w:r w:rsidRPr="00817206">
        <w:rPr>
          <w:rFonts w:ascii="Calibri Light" w:eastAsia="Arial" w:hAnsi="Calibri Light" w:cs="Calibri Light"/>
          <w:i/>
          <w:color w:val="222222"/>
          <w:lang w:val="en-US"/>
        </w:rPr>
        <w:t>Integrative Psychological and Behavioral Science</w:t>
      </w:r>
      <w:r w:rsidRPr="00817206">
        <w:rPr>
          <w:rFonts w:ascii="Calibri Light" w:eastAsia="Arial" w:hAnsi="Calibri Light" w:cs="Calibri Light"/>
          <w:color w:val="222222"/>
          <w:lang w:val="en-US"/>
        </w:rPr>
        <w:t xml:space="preserve">, </w:t>
      </w:r>
      <w:r w:rsidRPr="00817206">
        <w:rPr>
          <w:rFonts w:ascii="Calibri Light" w:eastAsia="Arial" w:hAnsi="Calibri Light" w:cs="Calibri Light"/>
          <w:i/>
          <w:color w:val="222222"/>
          <w:lang w:val="en-US"/>
        </w:rPr>
        <w:t>49</w:t>
      </w:r>
      <w:r w:rsidRPr="00817206">
        <w:rPr>
          <w:rFonts w:ascii="Calibri Light" w:eastAsia="Arial" w:hAnsi="Calibri Light" w:cs="Calibri Light"/>
          <w:color w:val="222222"/>
          <w:lang w:val="en-US"/>
        </w:rPr>
        <w:t xml:space="preserve">(3), 371–397. </w:t>
      </w:r>
      <w:hyperlink r:id="rId63" w:tgtFrame="_blank" w:history="1">
        <w:r w:rsidRPr="005808EC">
          <w:rPr>
            <w:rStyle w:val="Hipervnculo"/>
            <w:rFonts w:ascii="Calibri Light" w:eastAsia="Roboto" w:hAnsi="Calibri Light" w:cs="Calibri Light"/>
            <w:lang w:val="en-US"/>
          </w:rPr>
          <w:t>https://doi.org/10.1007/s12124-015-9308-4</w:t>
        </w:r>
      </w:hyperlink>
    </w:p>
    <w:p w14:paraId="49F6C48C" w14:textId="36982141" w:rsidR="00816F1C" w:rsidRPr="00223FEE" w:rsidRDefault="00816F1C" w:rsidP="005808EC">
      <w:pPr>
        <w:ind w:left="567" w:right="49" w:hanging="567"/>
        <w:rPr>
          <w:rFonts w:ascii="Calibri Light" w:eastAsia="Calibri" w:hAnsi="Calibri Light" w:cs="Calibri Light"/>
          <w:color w:val="131413"/>
          <w:lang w:val="en-US"/>
        </w:rPr>
      </w:pPr>
      <w:r w:rsidRPr="00223FEE">
        <w:rPr>
          <w:rFonts w:ascii="Calibri Light" w:eastAsia="Calibri" w:hAnsi="Calibri Light" w:cs="Calibri Light"/>
          <w:color w:val="131413"/>
          <w:lang w:val="en-US"/>
        </w:rPr>
        <w:t xml:space="preserve">Español, S., </w:t>
      </w:r>
      <w:proofErr w:type="spellStart"/>
      <w:r w:rsidRPr="00223FEE">
        <w:rPr>
          <w:rFonts w:ascii="Calibri Light" w:eastAsia="Calibri" w:hAnsi="Calibri Light" w:cs="Calibri Light"/>
          <w:color w:val="131413"/>
          <w:lang w:val="en-US"/>
        </w:rPr>
        <w:t>Bordoni</w:t>
      </w:r>
      <w:proofErr w:type="spellEnd"/>
      <w:r w:rsidRPr="00223FEE">
        <w:rPr>
          <w:rFonts w:ascii="Calibri Light" w:eastAsia="Calibri" w:hAnsi="Calibri Light" w:cs="Calibri Light"/>
          <w:color w:val="131413"/>
          <w:lang w:val="en-US"/>
        </w:rPr>
        <w:t xml:space="preserve">, M., Martínez, M., </w:t>
      </w:r>
      <w:proofErr w:type="spellStart"/>
      <w:r w:rsidRPr="00223FEE">
        <w:rPr>
          <w:rFonts w:ascii="Calibri Light" w:eastAsia="Calibri" w:hAnsi="Calibri Light" w:cs="Calibri Light"/>
          <w:color w:val="131413"/>
          <w:lang w:val="en-US"/>
        </w:rPr>
        <w:t>Camarasa</w:t>
      </w:r>
      <w:proofErr w:type="spellEnd"/>
      <w:r w:rsidRPr="00223FEE">
        <w:rPr>
          <w:rFonts w:ascii="Calibri Light" w:eastAsia="Calibri" w:hAnsi="Calibri Light" w:cs="Calibri Light"/>
          <w:color w:val="131413"/>
          <w:lang w:val="en-US"/>
        </w:rPr>
        <w:t xml:space="preserve">, R., &amp; </w:t>
      </w:r>
      <w:proofErr w:type="spellStart"/>
      <w:r w:rsidRPr="00223FEE">
        <w:rPr>
          <w:rFonts w:ascii="Calibri Light" w:eastAsia="Calibri" w:hAnsi="Calibri Light" w:cs="Calibri Light"/>
          <w:color w:val="131413"/>
          <w:lang w:val="en-US"/>
        </w:rPr>
        <w:t>Carretero</w:t>
      </w:r>
      <w:proofErr w:type="spellEnd"/>
      <w:r w:rsidRPr="00223FEE">
        <w:rPr>
          <w:rFonts w:ascii="Calibri Light" w:eastAsia="Calibri" w:hAnsi="Calibri Light" w:cs="Calibri Light"/>
          <w:color w:val="131413"/>
          <w:lang w:val="en-US"/>
        </w:rPr>
        <w:t xml:space="preserve">, S. (2015). </w:t>
      </w:r>
      <w:r w:rsidRPr="00BB658C">
        <w:rPr>
          <w:rFonts w:ascii="Calibri Light" w:eastAsia="Calibri" w:hAnsi="Calibri Light" w:cs="Calibri Light"/>
          <w:color w:val="131413"/>
          <w:lang w:val="en-US"/>
        </w:rPr>
        <w:t xml:space="preserve">Forms of vitality play </w:t>
      </w:r>
      <w:r w:rsidRPr="00223FEE">
        <w:rPr>
          <w:rFonts w:ascii="Calibri Light" w:eastAsia="Calibri" w:hAnsi="Calibri Light" w:cs="Calibri Light"/>
          <w:color w:val="131413"/>
          <w:lang w:val="en-US"/>
        </w:rPr>
        <w:t xml:space="preserve">and symbolic play during the third year of life. Infant Behavior and Development, 40, 242-251. </w:t>
      </w:r>
      <w:r w:rsidR="00223FEE" w:rsidRPr="00223FEE">
        <w:rPr>
          <w:rFonts w:ascii="Calibri Light" w:hAnsi="Calibri Light" w:cs="Calibri Light"/>
          <w:lang w:val="en-US"/>
        </w:rPr>
        <w:t>https://doi.org/10.1016/j.infbeh.2015.05.008" \h</w:t>
      </w:r>
      <w:r w:rsidR="005A029C">
        <w:rPr>
          <w:rFonts w:ascii="Calibri Light" w:hAnsi="Calibri Light" w:cs="Calibri Light"/>
          <w:lang w:val="en-US"/>
        </w:rPr>
        <w:t xml:space="preserve"> </w:t>
      </w:r>
    </w:p>
    <w:p w14:paraId="7B9C72D5"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Fernald, A. (1989). Intonation and communicative intent in mothers’ speech to infants: is the melody the message? </w:t>
      </w:r>
      <w:r w:rsidRPr="00817206">
        <w:rPr>
          <w:rFonts w:ascii="Calibri Light" w:eastAsia="Calibri" w:hAnsi="Calibri Light" w:cs="Calibri Light"/>
          <w:i/>
          <w:iCs/>
          <w:color w:val="222222"/>
          <w:highlight w:val="white"/>
          <w:lang w:val="en-US"/>
        </w:rPr>
        <w:t>Child Development</w:t>
      </w:r>
      <w:r w:rsidRPr="00BB658C">
        <w:rPr>
          <w:rFonts w:ascii="Calibri Light" w:eastAsia="Calibri" w:hAnsi="Calibri Light" w:cs="Calibri Light"/>
          <w:color w:val="222222"/>
          <w:highlight w:val="white"/>
          <w:lang w:val="en-US"/>
        </w:rPr>
        <w:t xml:space="preserve">, 60, 1497–5100. </w:t>
      </w:r>
    </w:p>
    <w:p w14:paraId="3E7BE7BA"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AD6891">
        <w:rPr>
          <w:rFonts w:ascii="Calibri Light" w:eastAsia="Calibri" w:hAnsi="Calibri Light" w:cs="Calibri Light"/>
          <w:color w:val="222222"/>
          <w:lang w:val="en-US"/>
        </w:rPr>
        <w:t xml:space="preserve">Fogel, A., Toda, S., &amp; Kawai, M. (1988). </w:t>
      </w:r>
      <w:r w:rsidRPr="00BB658C">
        <w:rPr>
          <w:rFonts w:ascii="Calibri Light" w:eastAsia="Calibri" w:hAnsi="Calibri Light" w:cs="Calibri Light"/>
          <w:color w:val="222222"/>
          <w:lang w:val="en-US"/>
        </w:rPr>
        <w:t xml:space="preserve">Mother-infant face-to-face interaction in Japan and the United States: A laboratory comparison using 3-month-old infants. </w:t>
      </w:r>
      <w:r w:rsidRPr="00817206">
        <w:rPr>
          <w:rFonts w:ascii="Calibri Light" w:eastAsia="Calibri" w:hAnsi="Calibri Light" w:cs="Calibri Light"/>
          <w:i/>
          <w:iCs/>
          <w:color w:val="222222"/>
          <w:lang w:val="en-US"/>
        </w:rPr>
        <w:t>Developmental Psychology</w:t>
      </w:r>
      <w:r w:rsidRPr="00BB658C">
        <w:rPr>
          <w:rFonts w:ascii="Calibri Light" w:eastAsia="Calibri" w:hAnsi="Calibri Light" w:cs="Calibri Light"/>
          <w:color w:val="222222"/>
          <w:lang w:val="en-US"/>
        </w:rPr>
        <w:t>, 24(3), 398.</w:t>
      </w:r>
    </w:p>
    <w:p w14:paraId="630F25E5"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Fogel, A. &amp; Garvey, A. (2007). Alive communication. </w:t>
      </w:r>
      <w:r w:rsidRPr="00817206">
        <w:rPr>
          <w:rFonts w:ascii="Calibri Light" w:eastAsia="Calibri" w:hAnsi="Calibri Light" w:cs="Calibri Light"/>
          <w:i/>
          <w:iCs/>
          <w:color w:val="222222"/>
          <w:highlight w:val="white"/>
          <w:lang w:val="en-US"/>
        </w:rPr>
        <w:t>Infant Behavior and Development</w:t>
      </w:r>
      <w:r w:rsidRPr="00BB658C">
        <w:rPr>
          <w:rFonts w:ascii="Calibri Light" w:eastAsia="Calibri" w:hAnsi="Calibri Light" w:cs="Calibri Light"/>
          <w:color w:val="222222"/>
          <w:highlight w:val="white"/>
          <w:lang w:val="en-US"/>
        </w:rPr>
        <w:t>, 30, 251-257. doi:10.1016/j.infbeh.2007.02.007</w:t>
      </w:r>
    </w:p>
    <w:p w14:paraId="114B1115"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Forster, S., &amp; </w:t>
      </w:r>
      <w:proofErr w:type="spellStart"/>
      <w:r w:rsidRPr="00BB658C">
        <w:rPr>
          <w:rFonts w:ascii="Calibri Light" w:eastAsia="Calibri" w:hAnsi="Calibri Light" w:cs="Calibri Light"/>
          <w:color w:val="222222"/>
          <w:highlight w:val="white"/>
          <w:lang w:val="en-US"/>
        </w:rPr>
        <w:t>Iacono</w:t>
      </w:r>
      <w:proofErr w:type="spellEnd"/>
      <w:r w:rsidRPr="00BB658C">
        <w:rPr>
          <w:rFonts w:ascii="Calibri Light" w:eastAsia="Calibri" w:hAnsi="Calibri Light" w:cs="Calibri Light"/>
          <w:color w:val="222222"/>
          <w:highlight w:val="white"/>
          <w:lang w:val="en-US"/>
        </w:rPr>
        <w:t xml:space="preserve">, T. (2013). The nature of affect attunement used by disability support workers interacting with adults with profound intellectual and multiple disabilities. </w:t>
      </w:r>
      <w:r w:rsidRPr="00817206">
        <w:rPr>
          <w:rFonts w:ascii="Calibri Light" w:eastAsia="Calibri" w:hAnsi="Calibri Light" w:cs="Calibri Light"/>
          <w:i/>
          <w:iCs/>
          <w:color w:val="222222"/>
          <w:highlight w:val="white"/>
          <w:lang w:val="en-US"/>
        </w:rPr>
        <w:t>Journal of Intellectual Disability Research</w:t>
      </w:r>
      <w:r>
        <w:rPr>
          <w:rFonts w:ascii="Calibri Light" w:eastAsia="Calibri" w:hAnsi="Calibri Light" w:cs="Calibri Light"/>
          <w:color w:val="222222"/>
          <w:highlight w:val="white"/>
          <w:lang w:val="en-US"/>
        </w:rPr>
        <w:t>,</w:t>
      </w:r>
      <w:r w:rsidRPr="00BB658C">
        <w:rPr>
          <w:rFonts w:ascii="Calibri Light" w:eastAsia="Calibri" w:hAnsi="Calibri Light" w:cs="Calibri Light"/>
          <w:color w:val="222222"/>
          <w:highlight w:val="white"/>
          <w:lang w:val="en-US"/>
        </w:rPr>
        <w:t xml:space="preserve"> 58 (12), 1105–1120.</w:t>
      </w:r>
    </w:p>
    <w:p w14:paraId="79ED5B50"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Garvey, A. &amp; Fogel, A. (</w:t>
      </w:r>
      <w:r w:rsidRPr="00BB658C">
        <w:rPr>
          <w:rFonts w:ascii="Calibri Light" w:eastAsia="Calibri" w:hAnsi="Calibri Light" w:cs="Calibri Light"/>
          <w:color w:val="222222"/>
          <w:lang w:val="en-US"/>
        </w:rPr>
        <w:t>2007</w:t>
      </w:r>
      <w:r w:rsidRPr="00BB658C">
        <w:rPr>
          <w:rFonts w:ascii="Calibri Light" w:eastAsia="Calibri" w:hAnsi="Calibri Light" w:cs="Calibri Light"/>
          <w:color w:val="222222"/>
          <w:highlight w:val="white"/>
          <w:lang w:val="en-US"/>
        </w:rPr>
        <w:t xml:space="preserve">). Dialogical change processes, emotions, and the early emergence of self.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H. J. M. </w:t>
      </w:r>
      <w:proofErr w:type="spellStart"/>
      <w:r w:rsidRPr="00BB658C">
        <w:rPr>
          <w:rFonts w:ascii="Calibri Light" w:eastAsia="Calibri" w:hAnsi="Calibri Light" w:cs="Calibri Light"/>
          <w:color w:val="222222"/>
          <w:highlight w:val="white"/>
          <w:lang w:val="en-US"/>
        </w:rPr>
        <w:t>Hermans</w:t>
      </w:r>
      <w:proofErr w:type="spellEnd"/>
      <w:r w:rsidRPr="00BB658C">
        <w:rPr>
          <w:rFonts w:ascii="Calibri Light" w:eastAsia="Calibri" w:hAnsi="Calibri Light" w:cs="Calibri Light"/>
          <w:color w:val="222222"/>
          <w:highlight w:val="white"/>
          <w:lang w:val="en-US"/>
        </w:rPr>
        <w:t xml:space="preserve"> (Ed.), </w:t>
      </w:r>
      <w:r w:rsidRPr="00817206">
        <w:rPr>
          <w:rFonts w:ascii="Calibri Light" w:eastAsia="Calibri" w:hAnsi="Calibri Light" w:cs="Calibri Light"/>
          <w:i/>
          <w:iCs/>
          <w:color w:val="222222"/>
          <w:highlight w:val="white"/>
          <w:lang w:val="en-US"/>
        </w:rPr>
        <w:t>International Journal for Dialogical Science</w:t>
      </w:r>
      <w:r w:rsidRPr="00BB658C">
        <w:rPr>
          <w:rFonts w:ascii="Calibri Light" w:eastAsia="Calibri" w:hAnsi="Calibri Light" w:cs="Calibri Light"/>
          <w:color w:val="222222"/>
          <w:highlight w:val="white"/>
          <w:lang w:val="en-US"/>
        </w:rPr>
        <w:t>, 2, 51-76.</w:t>
      </w:r>
      <w:r>
        <w:rPr>
          <w:rFonts w:ascii="Calibri Light" w:eastAsia="Calibri" w:hAnsi="Calibri Light" w:cs="Calibri Light"/>
          <w:color w:val="222222"/>
          <w:highlight w:val="white"/>
          <w:lang w:val="en-US"/>
        </w:rPr>
        <w:t xml:space="preserve"> </w:t>
      </w:r>
      <w:r w:rsidRPr="00BB658C">
        <w:rPr>
          <w:rFonts w:ascii="Calibri Light" w:eastAsia="Calibri" w:hAnsi="Calibri Light" w:cs="Calibri Light"/>
          <w:color w:val="222222"/>
          <w:highlight w:val="white"/>
          <w:lang w:val="en-US"/>
        </w:rPr>
        <w:t>The Netherlands: Radboud University Nijmegen.</w:t>
      </w:r>
    </w:p>
    <w:p w14:paraId="02BD9BA1"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Ginsburg, G. P., &amp; Kilbourne, B. K. (1988). Emergence of vocal alternation in mother-infant interchanges. </w:t>
      </w:r>
      <w:r w:rsidRPr="00817206">
        <w:rPr>
          <w:rFonts w:ascii="Calibri Light" w:eastAsia="Calibri" w:hAnsi="Calibri Light" w:cs="Calibri Light"/>
          <w:i/>
          <w:iCs/>
          <w:color w:val="222222"/>
          <w:highlight w:val="white"/>
          <w:lang w:val="en-US"/>
        </w:rPr>
        <w:t>Journal of Child Language</w:t>
      </w:r>
      <w:r w:rsidRPr="00BB658C">
        <w:rPr>
          <w:rFonts w:ascii="Calibri Light" w:eastAsia="Calibri" w:hAnsi="Calibri Light" w:cs="Calibri Light"/>
          <w:color w:val="222222"/>
          <w:highlight w:val="white"/>
          <w:lang w:val="en-US"/>
        </w:rPr>
        <w:t>, 15(2), 221-235.</w:t>
      </w:r>
    </w:p>
    <w:p w14:paraId="3371EF17" w14:textId="77777777" w:rsidR="00816F1C" w:rsidRPr="00BB658C" w:rsidRDefault="00816F1C" w:rsidP="005808EC">
      <w:pPr>
        <w:tabs>
          <w:tab w:val="left" w:pos="284"/>
        </w:tabs>
        <w:spacing w:before="120" w:after="120"/>
        <w:ind w:left="567" w:right="51" w:hanging="567"/>
        <w:jc w:val="both"/>
        <w:rPr>
          <w:rFonts w:ascii="Calibri Light" w:eastAsia="Calibri" w:hAnsi="Calibri Light" w:cs="Calibri Light"/>
          <w:lang w:val="en-US"/>
        </w:rPr>
      </w:pPr>
      <w:r w:rsidRPr="00BB658C">
        <w:rPr>
          <w:rFonts w:ascii="Calibri Light" w:eastAsia="Calibri" w:hAnsi="Calibri Light" w:cs="Calibri Light"/>
          <w:lang w:val="en-US"/>
        </w:rPr>
        <w:lastRenderedPageBreak/>
        <w:t xml:space="preserve">Goldberg, S. (1977). Social competence in infancy: A model of parent-infant interaction. </w:t>
      </w:r>
      <w:r w:rsidRPr="00E36ECD">
        <w:rPr>
          <w:rFonts w:ascii="Calibri Light" w:eastAsia="Calibri" w:hAnsi="Calibri Light" w:cs="Calibri Light"/>
          <w:i/>
          <w:iCs/>
          <w:lang w:val="en-US"/>
        </w:rPr>
        <w:t>Merrill-Palmer</w:t>
      </w:r>
      <w:r w:rsidRPr="00BB658C">
        <w:rPr>
          <w:rFonts w:ascii="Calibri Light" w:eastAsia="Calibri" w:hAnsi="Calibri Light" w:cs="Calibri Light"/>
          <w:lang w:val="en-US"/>
        </w:rPr>
        <w:t xml:space="preserve"> </w:t>
      </w:r>
      <w:r w:rsidRPr="00E36ECD">
        <w:rPr>
          <w:rFonts w:ascii="Calibri Light" w:eastAsia="Calibri" w:hAnsi="Calibri Light" w:cs="Calibri Light"/>
          <w:i/>
          <w:iCs/>
          <w:lang w:val="en-US"/>
        </w:rPr>
        <w:t>Quarterly of Behavior and Development</w:t>
      </w:r>
      <w:r w:rsidRPr="00BB658C">
        <w:rPr>
          <w:rFonts w:ascii="Calibri Light" w:eastAsia="Calibri" w:hAnsi="Calibri Light" w:cs="Calibri Light"/>
          <w:lang w:val="en-US"/>
        </w:rPr>
        <w:t>, 163-177.</w:t>
      </w:r>
    </w:p>
    <w:p w14:paraId="2DA5990C" w14:textId="77777777" w:rsidR="00816F1C" w:rsidRPr="00EA0B52" w:rsidRDefault="00816F1C" w:rsidP="005808EC">
      <w:pPr>
        <w:tabs>
          <w:tab w:val="left" w:pos="284"/>
        </w:tabs>
        <w:ind w:left="567" w:right="49" w:hanging="567"/>
        <w:jc w:val="both"/>
        <w:rPr>
          <w:rFonts w:asciiTheme="majorHAnsi" w:eastAsia="Calibri" w:hAnsiTheme="majorHAnsi" w:cstheme="majorHAnsi"/>
          <w:color w:val="0000FF"/>
          <w:u w:val="single"/>
          <w:lang w:val="en-US"/>
        </w:rPr>
      </w:pPr>
      <w:proofErr w:type="spellStart"/>
      <w:r w:rsidRPr="00AD6891">
        <w:rPr>
          <w:rFonts w:ascii="Calibri Light" w:eastAsia="Calibri" w:hAnsi="Calibri Light" w:cs="Calibri Light"/>
          <w:lang w:val="en-US"/>
        </w:rPr>
        <w:t>Gratier</w:t>
      </w:r>
      <w:proofErr w:type="spellEnd"/>
      <w:r w:rsidRPr="00AD6891">
        <w:rPr>
          <w:rFonts w:ascii="Calibri Light" w:eastAsia="Calibri" w:hAnsi="Calibri Light" w:cs="Calibri Light"/>
          <w:lang w:val="en-US"/>
        </w:rPr>
        <w:t xml:space="preserve">, M., </w:t>
      </w:r>
      <w:proofErr w:type="spellStart"/>
      <w:r w:rsidRPr="00AD6891">
        <w:rPr>
          <w:rFonts w:ascii="Calibri Light" w:eastAsia="Calibri" w:hAnsi="Calibri Light" w:cs="Calibri Light"/>
          <w:lang w:val="en-US"/>
        </w:rPr>
        <w:t>Devouche</w:t>
      </w:r>
      <w:proofErr w:type="spellEnd"/>
      <w:r w:rsidRPr="00AD6891">
        <w:rPr>
          <w:rFonts w:ascii="Calibri Light" w:eastAsia="Calibri" w:hAnsi="Calibri Light" w:cs="Calibri Light"/>
          <w:lang w:val="en-US"/>
        </w:rPr>
        <w:t xml:space="preserve">, E., </w:t>
      </w:r>
      <w:proofErr w:type="spellStart"/>
      <w:r w:rsidRPr="00AD6891">
        <w:rPr>
          <w:rFonts w:ascii="Calibri Light" w:eastAsia="Calibri" w:hAnsi="Calibri Light" w:cs="Calibri Light"/>
          <w:lang w:val="en-US"/>
        </w:rPr>
        <w:t>Guellai</w:t>
      </w:r>
      <w:proofErr w:type="spellEnd"/>
      <w:r w:rsidRPr="00AD6891">
        <w:rPr>
          <w:rFonts w:ascii="Calibri Light" w:eastAsia="Calibri" w:hAnsi="Calibri Light" w:cs="Calibri Light"/>
          <w:lang w:val="en-US"/>
        </w:rPr>
        <w:t xml:space="preserve">, B., </w:t>
      </w:r>
      <w:proofErr w:type="spellStart"/>
      <w:r w:rsidRPr="00AD6891">
        <w:rPr>
          <w:rFonts w:ascii="Calibri Light" w:eastAsia="Calibri" w:hAnsi="Calibri Light" w:cs="Calibri Light"/>
          <w:lang w:val="en-US"/>
        </w:rPr>
        <w:t>Infanti</w:t>
      </w:r>
      <w:proofErr w:type="spellEnd"/>
      <w:r w:rsidRPr="00AD6891">
        <w:rPr>
          <w:rFonts w:ascii="Calibri Light" w:eastAsia="Calibri" w:hAnsi="Calibri Light" w:cs="Calibri Light"/>
          <w:lang w:val="en-US"/>
        </w:rPr>
        <w:t xml:space="preserve">, R., Yilmaz, E., &amp; </w:t>
      </w:r>
      <w:proofErr w:type="spellStart"/>
      <w:r w:rsidRPr="00AD6891">
        <w:rPr>
          <w:rFonts w:ascii="Calibri Light" w:eastAsia="Calibri" w:hAnsi="Calibri Light" w:cs="Calibri Light"/>
          <w:lang w:val="en-US"/>
        </w:rPr>
        <w:t>Parlato</w:t>
      </w:r>
      <w:proofErr w:type="spellEnd"/>
      <w:r w:rsidRPr="00AD6891">
        <w:rPr>
          <w:rFonts w:ascii="Calibri Light" w:eastAsia="Calibri" w:hAnsi="Calibri Light" w:cs="Calibri Light"/>
          <w:lang w:val="en-US"/>
        </w:rPr>
        <w:t xml:space="preserve">-Oliveira, E. (2015). </w:t>
      </w:r>
      <w:r w:rsidRPr="00BB658C">
        <w:rPr>
          <w:rFonts w:ascii="Calibri Light" w:eastAsia="Calibri" w:hAnsi="Calibri Light" w:cs="Calibri Light"/>
          <w:lang w:val="en-US"/>
        </w:rPr>
        <w:t xml:space="preserve">Early development of turn-taking in vocal interaction between mothers and infants. </w:t>
      </w:r>
      <w:r w:rsidRPr="00E36ECD">
        <w:rPr>
          <w:rFonts w:ascii="Calibri Light" w:eastAsia="Calibri" w:hAnsi="Calibri Light" w:cs="Calibri Light"/>
          <w:i/>
          <w:iCs/>
          <w:lang w:val="en-US"/>
        </w:rPr>
        <w:t>Frontiers in Psychology</w:t>
      </w:r>
      <w:r w:rsidRPr="00BB658C">
        <w:rPr>
          <w:rFonts w:ascii="Calibri Light" w:eastAsia="Calibri" w:hAnsi="Calibri Light" w:cs="Calibri Light"/>
          <w:lang w:val="en-US"/>
        </w:rPr>
        <w:t xml:space="preserve">, 6(1167), 10-3389. </w:t>
      </w:r>
      <w:r w:rsidRPr="00EA0B52">
        <w:rPr>
          <w:rFonts w:asciiTheme="majorHAnsi" w:hAnsiTheme="majorHAnsi" w:cstheme="majorHAnsi"/>
          <w:lang w:val="en-US"/>
        </w:rPr>
        <w:t>doi.org/10.3389/fpsyg.2015.01167" \h</w:t>
      </w:r>
      <w:r w:rsidRPr="005808EC" w:rsidDel="00EA0B52">
        <w:rPr>
          <w:rFonts w:asciiTheme="majorHAnsi" w:hAnsiTheme="majorHAnsi" w:cstheme="majorHAnsi"/>
          <w:lang w:val="en-US"/>
        </w:rPr>
        <w:t xml:space="preserve"> </w:t>
      </w:r>
    </w:p>
    <w:p w14:paraId="5719DDD8"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Gratier</w:t>
      </w:r>
      <w:proofErr w:type="spellEnd"/>
      <w:r w:rsidRPr="00BB658C">
        <w:rPr>
          <w:rFonts w:ascii="Calibri Light" w:eastAsia="Calibri" w:hAnsi="Calibri Light" w:cs="Calibri Light"/>
          <w:color w:val="222222"/>
          <w:highlight w:val="white"/>
          <w:lang w:val="en-US"/>
        </w:rPr>
        <w:t xml:space="preserve">, M., &amp; </w:t>
      </w: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xml:space="preserve">, C. (2008). Musical narrative and motives for culture in mother-infant vocal interaction. </w:t>
      </w:r>
      <w:r w:rsidRPr="00E36ECD">
        <w:rPr>
          <w:rFonts w:ascii="Calibri Light" w:eastAsia="Calibri" w:hAnsi="Calibri Light" w:cs="Calibri Light"/>
          <w:i/>
          <w:iCs/>
          <w:color w:val="222222"/>
          <w:highlight w:val="white"/>
          <w:lang w:val="en-US"/>
        </w:rPr>
        <w:t>Journal of Consciousness Studies</w:t>
      </w:r>
      <w:r w:rsidRPr="00BB658C">
        <w:rPr>
          <w:rFonts w:ascii="Calibri Light" w:eastAsia="Calibri" w:hAnsi="Calibri Light" w:cs="Calibri Light"/>
          <w:color w:val="222222"/>
          <w:highlight w:val="white"/>
          <w:lang w:val="en-US"/>
        </w:rPr>
        <w:t>, 15(10), 122.</w:t>
      </w:r>
    </w:p>
    <w:p w14:paraId="0F8702CA"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Gratier</w:t>
      </w:r>
      <w:proofErr w:type="spellEnd"/>
      <w:r w:rsidRPr="00BB658C">
        <w:rPr>
          <w:rFonts w:ascii="Calibri Light" w:eastAsia="Calibri" w:hAnsi="Calibri Light" w:cs="Calibri Light"/>
          <w:color w:val="222222"/>
          <w:highlight w:val="white"/>
          <w:lang w:val="en-US"/>
        </w:rPr>
        <w:t>, M., &amp; Apter-</w:t>
      </w:r>
      <w:proofErr w:type="spellStart"/>
      <w:r w:rsidRPr="00BB658C">
        <w:rPr>
          <w:rFonts w:ascii="Calibri Light" w:eastAsia="Calibri" w:hAnsi="Calibri Light" w:cs="Calibri Light"/>
          <w:color w:val="222222"/>
          <w:highlight w:val="white"/>
          <w:lang w:val="en-US"/>
        </w:rPr>
        <w:t>Danon</w:t>
      </w:r>
      <w:proofErr w:type="spellEnd"/>
      <w:r w:rsidRPr="00BB658C">
        <w:rPr>
          <w:rFonts w:ascii="Calibri Light" w:eastAsia="Calibri" w:hAnsi="Calibri Light" w:cs="Calibri Light"/>
          <w:color w:val="222222"/>
          <w:highlight w:val="white"/>
          <w:lang w:val="en-US"/>
        </w:rPr>
        <w:t xml:space="preserve">, G. (2009). The improvised musicality of belonging: repetition and variations in mother-infant vocal interaction.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S. Malloch, &amp; C. </w:t>
      </w: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xml:space="preserve"> (Eds.), </w:t>
      </w:r>
      <w:r w:rsidRPr="00E36ECD">
        <w:rPr>
          <w:rFonts w:ascii="Calibri Light" w:eastAsia="Calibri" w:hAnsi="Calibri Light" w:cs="Calibri Light"/>
          <w:i/>
          <w:iCs/>
          <w:color w:val="222222"/>
          <w:highlight w:val="white"/>
          <w:lang w:val="en-US"/>
        </w:rPr>
        <w:t>Communicative musicality: exploring the basis of human companionship</w:t>
      </w:r>
      <w:r w:rsidRPr="00BB658C">
        <w:rPr>
          <w:rFonts w:ascii="Calibri Light" w:eastAsia="Calibri" w:hAnsi="Calibri Light" w:cs="Calibri Light"/>
          <w:color w:val="222222"/>
          <w:highlight w:val="white"/>
          <w:lang w:val="en-US"/>
        </w:rPr>
        <w:t>, (pp. 281-300). Oxford: Oxford University Press.</w:t>
      </w:r>
    </w:p>
    <w:p w14:paraId="3528BE33"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Grice, P. (1989). </w:t>
      </w:r>
      <w:r w:rsidRPr="00E36ECD">
        <w:rPr>
          <w:rFonts w:ascii="Calibri Light" w:eastAsia="Calibri" w:hAnsi="Calibri Light" w:cs="Calibri Light"/>
          <w:i/>
          <w:iCs/>
          <w:color w:val="222222"/>
          <w:highlight w:val="white"/>
          <w:lang w:val="en-US"/>
        </w:rPr>
        <w:t>Studies in the Way of Words</w:t>
      </w:r>
      <w:r w:rsidRPr="00BB658C">
        <w:rPr>
          <w:rFonts w:ascii="Calibri Light" w:eastAsia="Calibri" w:hAnsi="Calibri Light" w:cs="Calibri Light"/>
          <w:color w:val="222222"/>
          <w:highlight w:val="white"/>
          <w:lang w:val="en-US"/>
        </w:rPr>
        <w:t>. Cambridge: Harvard University Press.</w:t>
      </w:r>
    </w:p>
    <w:p w14:paraId="0E58E946"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Hernandez-</w:t>
      </w:r>
      <w:proofErr w:type="spellStart"/>
      <w:r w:rsidRPr="00BB658C">
        <w:rPr>
          <w:rFonts w:ascii="Calibri Light" w:eastAsia="Calibri" w:hAnsi="Calibri Light" w:cs="Calibri Light"/>
          <w:color w:val="222222"/>
          <w:highlight w:val="white"/>
          <w:lang w:val="en-US"/>
        </w:rPr>
        <w:t>Reif</w:t>
      </w:r>
      <w:proofErr w:type="spellEnd"/>
      <w:r w:rsidRPr="00BB658C">
        <w:rPr>
          <w:rFonts w:ascii="Calibri Light" w:eastAsia="Calibri" w:hAnsi="Calibri Light" w:cs="Calibri Light"/>
          <w:color w:val="222222"/>
          <w:highlight w:val="white"/>
          <w:lang w:val="en-US"/>
        </w:rPr>
        <w:t>, M., Diego, M., &amp; Field, T. (2007). Preterm infants show reduced stress behaviors and activity after 5 days of massage therapy. </w:t>
      </w:r>
      <w:r w:rsidRPr="00E36ECD">
        <w:rPr>
          <w:rFonts w:ascii="Calibri Light" w:eastAsia="Calibri" w:hAnsi="Calibri Light" w:cs="Calibri Light"/>
          <w:i/>
          <w:iCs/>
          <w:color w:val="222222"/>
          <w:highlight w:val="white"/>
          <w:lang w:val="en-US"/>
        </w:rPr>
        <w:t>Infant Behavior and Development</w:t>
      </w:r>
      <w:r w:rsidRPr="00BB658C">
        <w:rPr>
          <w:rFonts w:ascii="Calibri Light" w:eastAsia="Calibri" w:hAnsi="Calibri Light" w:cs="Calibri Light"/>
          <w:color w:val="222222"/>
          <w:highlight w:val="white"/>
          <w:lang w:val="en-US"/>
        </w:rPr>
        <w:t>, 30(4), 557-561.</w:t>
      </w:r>
    </w:p>
    <w:p w14:paraId="23816C17"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Hilbrink</w:t>
      </w:r>
      <w:proofErr w:type="spellEnd"/>
      <w:r w:rsidRPr="00BB658C">
        <w:rPr>
          <w:rFonts w:ascii="Calibri Light" w:eastAsia="Calibri" w:hAnsi="Calibri Light" w:cs="Calibri Light"/>
          <w:color w:val="222222"/>
          <w:highlight w:val="white"/>
          <w:lang w:val="en-US"/>
        </w:rPr>
        <w:t xml:space="preserve">, E. E., </w:t>
      </w:r>
      <w:proofErr w:type="spellStart"/>
      <w:r w:rsidRPr="00BB658C">
        <w:rPr>
          <w:rFonts w:ascii="Calibri Light" w:eastAsia="Calibri" w:hAnsi="Calibri Light" w:cs="Calibri Light"/>
          <w:color w:val="222222"/>
          <w:highlight w:val="white"/>
          <w:lang w:val="en-US"/>
        </w:rPr>
        <w:t>Gattis</w:t>
      </w:r>
      <w:proofErr w:type="spellEnd"/>
      <w:r w:rsidRPr="00BB658C">
        <w:rPr>
          <w:rFonts w:ascii="Calibri Light" w:eastAsia="Calibri" w:hAnsi="Calibri Light" w:cs="Calibri Light"/>
          <w:color w:val="222222"/>
          <w:highlight w:val="white"/>
          <w:lang w:val="en-US"/>
        </w:rPr>
        <w:t xml:space="preserve">, M., &amp; Levinson, S. C. (2015). Early developmental changes in the timing of turn-taking: a longitudinal study of mother–infant interaction. </w:t>
      </w:r>
      <w:r w:rsidRPr="00E36ECD">
        <w:rPr>
          <w:rFonts w:ascii="Calibri Light" w:eastAsia="Calibri" w:hAnsi="Calibri Light" w:cs="Calibri Light"/>
          <w:i/>
          <w:iCs/>
          <w:color w:val="222222"/>
          <w:highlight w:val="white"/>
          <w:lang w:val="en-US"/>
        </w:rPr>
        <w:t xml:space="preserve">Frontiers in </w:t>
      </w:r>
      <w:r>
        <w:rPr>
          <w:rFonts w:ascii="Calibri Light" w:eastAsia="Calibri" w:hAnsi="Calibri Light" w:cs="Calibri Light"/>
          <w:i/>
          <w:iCs/>
          <w:color w:val="222222"/>
          <w:highlight w:val="white"/>
          <w:lang w:val="en-US"/>
        </w:rPr>
        <w:t>P</w:t>
      </w:r>
      <w:r w:rsidRPr="00E36ECD">
        <w:rPr>
          <w:rFonts w:ascii="Calibri Light" w:eastAsia="Calibri" w:hAnsi="Calibri Light" w:cs="Calibri Light"/>
          <w:i/>
          <w:iCs/>
          <w:color w:val="222222"/>
          <w:highlight w:val="white"/>
          <w:lang w:val="en-US"/>
        </w:rPr>
        <w:t>sychology</w:t>
      </w:r>
      <w:r w:rsidRPr="00BB658C">
        <w:rPr>
          <w:rFonts w:ascii="Calibri Light" w:eastAsia="Calibri" w:hAnsi="Calibri Light" w:cs="Calibri Light"/>
          <w:color w:val="222222"/>
          <w:highlight w:val="white"/>
          <w:lang w:val="en-US"/>
        </w:rPr>
        <w:t>, 6, 1492.</w:t>
      </w:r>
    </w:p>
    <w:p w14:paraId="5C6DFA2A"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AD6891">
        <w:rPr>
          <w:rFonts w:ascii="Calibri Light" w:eastAsia="Calibri" w:hAnsi="Calibri Light" w:cs="Calibri Light"/>
          <w:color w:val="222222"/>
          <w:highlight w:val="white"/>
          <w:lang w:val="en-US"/>
        </w:rPr>
        <w:t xml:space="preserve">Hsu, H. C., &amp; Fogel, A. (2003). </w:t>
      </w:r>
      <w:r w:rsidRPr="00BB658C">
        <w:rPr>
          <w:rFonts w:ascii="Calibri Light" w:eastAsia="Calibri" w:hAnsi="Calibri Light" w:cs="Calibri Light"/>
          <w:color w:val="222222"/>
          <w:highlight w:val="white"/>
          <w:lang w:val="en-US"/>
        </w:rPr>
        <w:t xml:space="preserve">Stability and transitions in mother-infant face-to-face communication during the first 6 months: a </w:t>
      </w:r>
      <w:proofErr w:type="spellStart"/>
      <w:r w:rsidRPr="00BB658C">
        <w:rPr>
          <w:rFonts w:ascii="Calibri Light" w:eastAsia="Calibri" w:hAnsi="Calibri Light" w:cs="Calibri Light"/>
          <w:color w:val="222222"/>
          <w:highlight w:val="white"/>
          <w:lang w:val="en-US"/>
        </w:rPr>
        <w:t>microhistorical</w:t>
      </w:r>
      <w:proofErr w:type="spellEnd"/>
      <w:r w:rsidRPr="00BB658C">
        <w:rPr>
          <w:rFonts w:ascii="Calibri Light" w:eastAsia="Calibri" w:hAnsi="Calibri Light" w:cs="Calibri Light"/>
          <w:color w:val="222222"/>
          <w:highlight w:val="white"/>
          <w:lang w:val="en-US"/>
        </w:rPr>
        <w:t xml:space="preserve"> approach. </w:t>
      </w:r>
      <w:r w:rsidRPr="00E36ECD">
        <w:rPr>
          <w:rFonts w:ascii="Calibri Light" w:eastAsia="Calibri" w:hAnsi="Calibri Light" w:cs="Calibri Light"/>
          <w:i/>
          <w:iCs/>
          <w:color w:val="222222"/>
          <w:highlight w:val="white"/>
          <w:lang w:val="en-US"/>
        </w:rPr>
        <w:t xml:space="preserve">Developmental </w:t>
      </w:r>
      <w:r>
        <w:rPr>
          <w:rFonts w:ascii="Calibri Light" w:eastAsia="Calibri" w:hAnsi="Calibri Light" w:cs="Calibri Light"/>
          <w:i/>
          <w:iCs/>
          <w:color w:val="222222"/>
          <w:highlight w:val="white"/>
          <w:lang w:val="en-US"/>
        </w:rPr>
        <w:t>P</w:t>
      </w:r>
      <w:r w:rsidRPr="00E36ECD">
        <w:rPr>
          <w:rFonts w:ascii="Calibri Light" w:eastAsia="Calibri" w:hAnsi="Calibri Light" w:cs="Calibri Light"/>
          <w:i/>
          <w:iCs/>
          <w:color w:val="222222"/>
          <w:highlight w:val="white"/>
          <w:lang w:val="en-US"/>
        </w:rPr>
        <w:t>sychology</w:t>
      </w:r>
      <w:r w:rsidRPr="00BB658C">
        <w:rPr>
          <w:rFonts w:ascii="Calibri Light" w:eastAsia="Calibri" w:hAnsi="Calibri Light" w:cs="Calibri Light"/>
          <w:color w:val="222222"/>
          <w:highlight w:val="white"/>
          <w:lang w:val="en-US"/>
        </w:rPr>
        <w:t>, 39(6), 1061.</w:t>
      </w:r>
    </w:p>
    <w:p w14:paraId="11FB50EE" w14:textId="77777777" w:rsidR="00816F1C" w:rsidRPr="00BB658C" w:rsidRDefault="0028547C" w:rsidP="005808EC">
      <w:pPr>
        <w:ind w:left="567" w:right="49" w:hanging="567"/>
        <w:rPr>
          <w:rFonts w:ascii="Calibri Light" w:hAnsi="Calibri Light" w:cs="Calibri Light"/>
        </w:rPr>
      </w:pPr>
      <w:sdt>
        <w:sdtPr>
          <w:rPr>
            <w:rFonts w:ascii="Calibri Light" w:hAnsi="Calibri Light" w:cs="Calibri Light"/>
          </w:rPr>
          <w:tag w:val="goog_rdk_5"/>
          <w:id w:val="403116556"/>
        </w:sdtPr>
        <w:sdtEndPr/>
        <w:sdtContent/>
      </w:sdt>
      <w:proofErr w:type="spellStart"/>
      <w:r w:rsidR="00816F1C" w:rsidRPr="008D6450">
        <w:rPr>
          <w:rFonts w:ascii="Calibri Light" w:eastAsia="Calibri" w:hAnsi="Calibri Light" w:cs="Calibri Light"/>
          <w:lang w:val="en-US"/>
        </w:rPr>
        <w:t>Hubley</w:t>
      </w:r>
      <w:proofErr w:type="spellEnd"/>
      <w:r w:rsidR="00816F1C" w:rsidRPr="008D6450">
        <w:rPr>
          <w:rFonts w:ascii="Calibri Light" w:eastAsia="Calibri" w:hAnsi="Calibri Light" w:cs="Calibri Light"/>
          <w:lang w:val="en-US"/>
        </w:rPr>
        <w:t xml:space="preserve">, P. y </w:t>
      </w:r>
      <w:proofErr w:type="spellStart"/>
      <w:r w:rsidR="00816F1C" w:rsidRPr="008D6450">
        <w:rPr>
          <w:rFonts w:ascii="Calibri Light" w:eastAsia="Calibri" w:hAnsi="Calibri Light" w:cs="Calibri Light"/>
          <w:lang w:val="en-US"/>
        </w:rPr>
        <w:t>Trevarthen</w:t>
      </w:r>
      <w:proofErr w:type="spellEnd"/>
      <w:r w:rsidR="00816F1C" w:rsidRPr="008D6450">
        <w:rPr>
          <w:rFonts w:ascii="Calibri Light" w:eastAsia="Calibri" w:hAnsi="Calibri Light" w:cs="Calibri Light"/>
          <w:lang w:val="en-US"/>
        </w:rPr>
        <w:t xml:space="preserve"> C. (1979). </w:t>
      </w:r>
      <w:r w:rsidR="00816F1C" w:rsidRPr="00BB658C">
        <w:rPr>
          <w:rFonts w:ascii="Calibri Light" w:eastAsia="Calibri" w:hAnsi="Calibri Light" w:cs="Calibri Light"/>
          <w:lang w:val="en-US"/>
        </w:rPr>
        <w:t xml:space="preserve">Sharing a task in infancy. </w:t>
      </w:r>
      <w:proofErr w:type="spellStart"/>
      <w:r w:rsidR="00816F1C" w:rsidRPr="00BB658C">
        <w:rPr>
          <w:rFonts w:ascii="Calibri Light" w:eastAsia="Calibri" w:hAnsi="Calibri Light" w:cs="Calibri Light"/>
          <w:lang w:val="en-US"/>
        </w:rPr>
        <w:t>En</w:t>
      </w:r>
      <w:proofErr w:type="spellEnd"/>
      <w:r w:rsidR="00816F1C" w:rsidRPr="00BB658C">
        <w:rPr>
          <w:rFonts w:ascii="Calibri Light" w:eastAsia="Calibri" w:hAnsi="Calibri Light" w:cs="Calibri Light"/>
          <w:lang w:val="en-US"/>
        </w:rPr>
        <w:t xml:space="preserve"> I. </w:t>
      </w:r>
      <w:proofErr w:type="spellStart"/>
      <w:r w:rsidR="00816F1C" w:rsidRPr="00BB658C">
        <w:rPr>
          <w:rFonts w:ascii="Calibri Light" w:eastAsia="Calibri" w:hAnsi="Calibri Light" w:cs="Calibri Light"/>
          <w:lang w:val="en-US"/>
        </w:rPr>
        <w:t>Uzgiris</w:t>
      </w:r>
      <w:proofErr w:type="spellEnd"/>
      <w:r w:rsidR="00816F1C" w:rsidRPr="00BB658C">
        <w:rPr>
          <w:rFonts w:ascii="Calibri Light" w:eastAsia="Calibri" w:hAnsi="Calibri Light" w:cs="Calibri Light"/>
          <w:lang w:val="en-US"/>
        </w:rPr>
        <w:t xml:space="preserve"> (Ed.), </w:t>
      </w:r>
      <w:r w:rsidR="00816F1C" w:rsidRPr="00E36ECD">
        <w:rPr>
          <w:rFonts w:ascii="Calibri Light" w:eastAsia="Calibri" w:hAnsi="Calibri Light" w:cs="Calibri Light"/>
          <w:i/>
          <w:iCs/>
          <w:lang w:val="en-US"/>
        </w:rPr>
        <w:t>Social Interaction During Infancy: New Directions for Child Development</w:t>
      </w:r>
      <w:r w:rsidR="00816F1C">
        <w:rPr>
          <w:rFonts w:ascii="Calibri Light" w:eastAsia="Calibri" w:hAnsi="Calibri Light" w:cs="Calibri Light"/>
          <w:lang w:val="en-US"/>
        </w:rPr>
        <w:t>, v</w:t>
      </w:r>
      <w:r w:rsidR="00816F1C" w:rsidRPr="00E36ECD">
        <w:rPr>
          <w:rFonts w:ascii="Calibri Light" w:eastAsia="Calibri" w:hAnsi="Calibri Light" w:cs="Calibri Light"/>
          <w:lang w:val="en-US"/>
        </w:rPr>
        <w:t xml:space="preserve">ol. 4 (pp. 57-80). </w:t>
      </w:r>
      <w:r w:rsidR="00816F1C" w:rsidRPr="00BB658C">
        <w:rPr>
          <w:rFonts w:ascii="Calibri Light" w:eastAsia="Calibri" w:hAnsi="Calibri Light" w:cs="Calibri Light"/>
        </w:rPr>
        <w:t xml:space="preserve">San Francisco: </w:t>
      </w:r>
      <w:proofErr w:type="spellStart"/>
      <w:r w:rsidR="00816F1C" w:rsidRPr="00BB658C">
        <w:rPr>
          <w:rFonts w:ascii="Calibri Light" w:eastAsia="Calibri" w:hAnsi="Calibri Light" w:cs="Calibri Light"/>
        </w:rPr>
        <w:t>Jossey</w:t>
      </w:r>
      <w:proofErr w:type="spellEnd"/>
      <w:r w:rsidR="00816F1C" w:rsidRPr="00BB658C">
        <w:rPr>
          <w:rFonts w:ascii="Calibri Light" w:eastAsia="Calibri" w:hAnsi="Calibri Light" w:cs="Calibri Light"/>
        </w:rPr>
        <w:t xml:space="preserve"> Bass</w:t>
      </w:r>
      <w:r w:rsidR="00816F1C" w:rsidRPr="00BB658C">
        <w:rPr>
          <w:rFonts w:ascii="Calibri Light" w:hAnsi="Calibri Light" w:cs="Calibri Light"/>
        </w:rPr>
        <w:t>.</w:t>
      </w:r>
    </w:p>
    <w:p w14:paraId="039625FC" w14:textId="4ACD2612" w:rsidR="00816F1C" w:rsidRPr="00E723B0" w:rsidRDefault="00816F1C" w:rsidP="005808EC">
      <w:pPr>
        <w:tabs>
          <w:tab w:val="left" w:pos="284"/>
        </w:tabs>
        <w:ind w:left="567" w:right="49" w:hanging="567"/>
        <w:jc w:val="both"/>
        <w:rPr>
          <w:rFonts w:ascii="Calibri Light" w:eastAsia="Calibri" w:hAnsi="Calibri Light" w:cs="Calibri Light"/>
          <w:color w:val="222222"/>
          <w:highlight w:val="white"/>
        </w:rPr>
      </w:pPr>
      <w:proofErr w:type="spellStart"/>
      <w:r w:rsidRPr="00BB658C">
        <w:rPr>
          <w:rFonts w:ascii="Calibri Light" w:eastAsia="Calibri" w:hAnsi="Calibri Light" w:cs="Calibri Light"/>
          <w:color w:val="222222"/>
          <w:highlight w:val="white"/>
        </w:rPr>
        <w:t>Imberty</w:t>
      </w:r>
      <w:proofErr w:type="spellEnd"/>
      <w:r w:rsidRPr="00BB658C">
        <w:rPr>
          <w:rFonts w:ascii="Calibri Light" w:eastAsia="Calibri" w:hAnsi="Calibri Light" w:cs="Calibri Light"/>
          <w:color w:val="222222"/>
          <w:highlight w:val="white"/>
        </w:rPr>
        <w:t xml:space="preserve">, M. (2002). </w:t>
      </w:r>
      <w:r w:rsidRPr="00E36ECD">
        <w:rPr>
          <w:rFonts w:ascii="Calibri Light" w:eastAsia="Calibri" w:hAnsi="Calibri Light" w:cs="Calibri Light"/>
          <w:i/>
          <w:iCs/>
          <w:color w:val="222222"/>
          <w:highlight w:val="white"/>
        </w:rPr>
        <w:t xml:space="preserve">La </w:t>
      </w:r>
      <w:proofErr w:type="spellStart"/>
      <w:r w:rsidRPr="00E36ECD">
        <w:rPr>
          <w:rFonts w:ascii="Calibri Light" w:eastAsia="Calibri" w:hAnsi="Calibri Light" w:cs="Calibri Light"/>
          <w:i/>
          <w:iCs/>
          <w:color w:val="222222"/>
          <w:highlight w:val="white"/>
        </w:rPr>
        <w:t>musica</w:t>
      </w:r>
      <w:proofErr w:type="spellEnd"/>
      <w:r w:rsidRPr="00E36ECD">
        <w:rPr>
          <w:rFonts w:ascii="Calibri Light" w:eastAsia="Calibri" w:hAnsi="Calibri Light" w:cs="Calibri Light"/>
          <w:i/>
          <w:iCs/>
          <w:color w:val="222222"/>
          <w:highlight w:val="white"/>
        </w:rPr>
        <w:t xml:space="preserve"> e </w:t>
      </w:r>
      <w:proofErr w:type="spellStart"/>
      <w:r w:rsidRPr="00E36ECD">
        <w:rPr>
          <w:rFonts w:ascii="Calibri Light" w:eastAsia="Calibri" w:hAnsi="Calibri Light" w:cs="Calibri Light"/>
          <w:i/>
          <w:iCs/>
          <w:color w:val="222222"/>
          <w:highlight w:val="white"/>
        </w:rPr>
        <w:t>il</w:t>
      </w:r>
      <w:proofErr w:type="spellEnd"/>
      <w:r w:rsidRPr="00E36ECD">
        <w:rPr>
          <w:rFonts w:ascii="Calibri Light" w:eastAsia="Calibri" w:hAnsi="Calibri Light" w:cs="Calibri Light"/>
          <w:i/>
          <w:iCs/>
          <w:color w:val="222222"/>
          <w:highlight w:val="white"/>
        </w:rPr>
        <w:t xml:space="preserve"> </w:t>
      </w:r>
      <w:proofErr w:type="spellStart"/>
      <w:r w:rsidRPr="00E36ECD">
        <w:rPr>
          <w:rFonts w:ascii="Calibri Light" w:eastAsia="Calibri" w:hAnsi="Calibri Light" w:cs="Calibri Light"/>
          <w:i/>
          <w:iCs/>
          <w:color w:val="222222"/>
          <w:highlight w:val="white"/>
        </w:rPr>
        <w:t>bambino</w:t>
      </w:r>
      <w:proofErr w:type="spellEnd"/>
      <w:r w:rsidR="00C5290B">
        <w:rPr>
          <w:rFonts w:ascii="Calibri Light" w:eastAsia="Calibri" w:hAnsi="Calibri Light" w:cs="Calibri Light"/>
          <w:i/>
          <w:iCs/>
          <w:color w:val="222222"/>
          <w:highlight w:val="white"/>
        </w:rPr>
        <w:t xml:space="preserve">. </w:t>
      </w:r>
      <w:r w:rsidR="00C5290B">
        <w:rPr>
          <w:rFonts w:ascii="Calibri Light" w:eastAsia="Calibri" w:hAnsi="Calibri Light" w:cs="Calibri Light"/>
          <w:color w:val="222222"/>
          <w:highlight w:val="white"/>
        </w:rPr>
        <w:t xml:space="preserve">In J.J. </w:t>
      </w:r>
      <w:proofErr w:type="spellStart"/>
      <w:r w:rsidR="00C5290B">
        <w:rPr>
          <w:rFonts w:ascii="Calibri Light" w:eastAsia="Calibri" w:hAnsi="Calibri Light" w:cs="Calibri Light"/>
          <w:color w:val="222222"/>
          <w:highlight w:val="white"/>
        </w:rPr>
        <w:t>Nattiez</w:t>
      </w:r>
      <w:proofErr w:type="spellEnd"/>
      <w:r w:rsidRPr="00E36ECD">
        <w:rPr>
          <w:rFonts w:ascii="Calibri Light" w:eastAsia="Calibri" w:hAnsi="Calibri Light" w:cs="Calibri Light"/>
          <w:i/>
          <w:iCs/>
          <w:color w:val="222222"/>
          <w:highlight w:val="white"/>
        </w:rPr>
        <w:t xml:space="preserve">. Enciclopedia </w:t>
      </w:r>
      <w:proofErr w:type="spellStart"/>
      <w:r w:rsidRPr="00E36ECD">
        <w:rPr>
          <w:rFonts w:ascii="Calibri Light" w:eastAsia="Calibri" w:hAnsi="Calibri Light" w:cs="Calibri Light"/>
          <w:i/>
          <w:iCs/>
          <w:color w:val="222222"/>
          <w:highlight w:val="white"/>
        </w:rPr>
        <w:t>della</w:t>
      </w:r>
      <w:proofErr w:type="spellEnd"/>
      <w:r w:rsidRPr="00E36ECD">
        <w:rPr>
          <w:rFonts w:ascii="Calibri Light" w:eastAsia="Calibri" w:hAnsi="Calibri Light" w:cs="Calibri Light"/>
          <w:i/>
          <w:iCs/>
          <w:color w:val="222222"/>
          <w:highlight w:val="white"/>
        </w:rPr>
        <w:t xml:space="preserve"> </w:t>
      </w:r>
      <w:proofErr w:type="spellStart"/>
      <w:r w:rsidRPr="00E36ECD">
        <w:rPr>
          <w:rFonts w:ascii="Calibri Light" w:eastAsia="Calibri" w:hAnsi="Calibri Light" w:cs="Calibri Light"/>
          <w:i/>
          <w:iCs/>
          <w:color w:val="222222"/>
          <w:highlight w:val="white"/>
        </w:rPr>
        <w:t>Musica</w:t>
      </w:r>
      <w:proofErr w:type="spellEnd"/>
      <w:r w:rsidRPr="00BB658C">
        <w:rPr>
          <w:rFonts w:ascii="Calibri Light" w:eastAsia="Calibri" w:hAnsi="Calibri Light" w:cs="Calibri Light"/>
          <w:color w:val="222222"/>
          <w:highlight w:val="white"/>
        </w:rPr>
        <w:t xml:space="preserve"> </w:t>
      </w:r>
      <w:r w:rsidR="00C5290B">
        <w:rPr>
          <w:rFonts w:ascii="Calibri Light" w:eastAsia="Calibri" w:hAnsi="Calibri Light" w:cs="Calibri Light"/>
          <w:color w:val="222222"/>
          <w:highlight w:val="white"/>
        </w:rPr>
        <w:t xml:space="preserve">(pp. </w:t>
      </w:r>
      <w:r w:rsidR="00C5290B" w:rsidRPr="00E723B0">
        <w:rPr>
          <w:rFonts w:ascii="Calibri Light" w:eastAsia="Calibri" w:hAnsi="Calibri Light" w:cs="Calibri Light"/>
          <w:color w:val="222222"/>
          <w:highlight w:val="white"/>
        </w:rPr>
        <w:t>477-495).</w:t>
      </w:r>
      <w:r w:rsidRPr="00E723B0">
        <w:rPr>
          <w:rFonts w:ascii="Calibri Light" w:eastAsia="Calibri" w:hAnsi="Calibri Light" w:cs="Calibri Light"/>
          <w:color w:val="222222"/>
          <w:highlight w:val="white"/>
        </w:rPr>
        <w:t xml:space="preserve">Torino: Giulio </w:t>
      </w:r>
      <w:proofErr w:type="spellStart"/>
      <w:r w:rsidRPr="00E723B0">
        <w:rPr>
          <w:rFonts w:ascii="Calibri Light" w:eastAsia="Calibri" w:hAnsi="Calibri Light" w:cs="Calibri Light"/>
          <w:color w:val="222222"/>
          <w:highlight w:val="white"/>
        </w:rPr>
        <w:t>Einaudi</w:t>
      </w:r>
      <w:proofErr w:type="spellEnd"/>
      <w:r w:rsidRPr="00E723B0">
        <w:rPr>
          <w:rFonts w:ascii="Calibri Light" w:eastAsia="Calibri" w:hAnsi="Calibri Light" w:cs="Calibri Light"/>
          <w:color w:val="222222"/>
          <w:highlight w:val="white"/>
        </w:rPr>
        <w:t xml:space="preserve"> </w:t>
      </w:r>
      <w:proofErr w:type="spellStart"/>
      <w:r w:rsidRPr="00E723B0">
        <w:rPr>
          <w:rFonts w:ascii="Calibri Light" w:eastAsia="Calibri" w:hAnsi="Calibri Light" w:cs="Calibri Light"/>
          <w:color w:val="222222"/>
          <w:highlight w:val="white"/>
        </w:rPr>
        <w:t>Editore</w:t>
      </w:r>
      <w:proofErr w:type="spellEnd"/>
      <w:r w:rsidR="00E723B0">
        <w:rPr>
          <w:rFonts w:ascii="Calibri Light" w:eastAsia="Calibri" w:hAnsi="Calibri Light" w:cs="Calibri Light"/>
          <w:color w:val="222222"/>
          <w:highlight w:val="white"/>
        </w:rPr>
        <w:t>.</w:t>
      </w:r>
      <w:r w:rsidRPr="00E723B0">
        <w:rPr>
          <w:rFonts w:ascii="Calibri Light" w:eastAsia="Calibri" w:hAnsi="Calibri Light" w:cs="Calibri Light"/>
          <w:color w:val="222222"/>
          <w:highlight w:val="white"/>
        </w:rPr>
        <w:t xml:space="preserve"> </w:t>
      </w:r>
    </w:p>
    <w:p w14:paraId="3FA87B32"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Jaffe, J., Beebe, B., Feldstein, S., Crown, C. L., </w:t>
      </w:r>
      <w:proofErr w:type="spellStart"/>
      <w:r w:rsidRPr="00BB658C">
        <w:rPr>
          <w:rFonts w:ascii="Calibri Light" w:eastAsia="Calibri" w:hAnsi="Calibri Light" w:cs="Calibri Light"/>
          <w:color w:val="222222"/>
          <w:highlight w:val="white"/>
          <w:lang w:val="en-US"/>
        </w:rPr>
        <w:t>Jasnow</w:t>
      </w:r>
      <w:proofErr w:type="spellEnd"/>
      <w:r w:rsidRPr="00BB658C">
        <w:rPr>
          <w:rFonts w:ascii="Calibri Light" w:eastAsia="Calibri" w:hAnsi="Calibri Light" w:cs="Calibri Light"/>
          <w:color w:val="222222"/>
          <w:highlight w:val="white"/>
          <w:lang w:val="en-US"/>
        </w:rPr>
        <w:t xml:space="preserve">, M. D., </w:t>
      </w:r>
      <w:proofErr w:type="spellStart"/>
      <w:r w:rsidRPr="00BB658C">
        <w:rPr>
          <w:rFonts w:ascii="Calibri Light" w:eastAsia="Calibri" w:hAnsi="Calibri Light" w:cs="Calibri Light"/>
          <w:color w:val="222222"/>
          <w:highlight w:val="white"/>
          <w:lang w:val="en-US"/>
        </w:rPr>
        <w:t>Rochat</w:t>
      </w:r>
      <w:proofErr w:type="spellEnd"/>
      <w:r w:rsidRPr="00BB658C">
        <w:rPr>
          <w:rFonts w:ascii="Calibri Light" w:eastAsia="Calibri" w:hAnsi="Calibri Light" w:cs="Calibri Light"/>
          <w:color w:val="222222"/>
          <w:highlight w:val="white"/>
          <w:lang w:val="en-US"/>
        </w:rPr>
        <w:t xml:space="preserve">, P., &amp; Stern, D. N. (2001). Rhythms of dialogue in infancy: Coordinated timing in development. </w:t>
      </w:r>
      <w:r w:rsidRPr="00D47267">
        <w:rPr>
          <w:rFonts w:ascii="Calibri Light" w:eastAsia="Calibri" w:hAnsi="Calibri Light" w:cs="Calibri Light"/>
          <w:i/>
          <w:iCs/>
          <w:color w:val="222222"/>
          <w:highlight w:val="white"/>
          <w:lang w:val="en-US"/>
        </w:rPr>
        <w:t>Monographs of the Society for Research in Child Developmental</w:t>
      </w:r>
      <w:r w:rsidRPr="00BB658C">
        <w:rPr>
          <w:rFonts w:ascii="Calibri Light" w:eastAsia="Calibri" w:hAnsi="Calibri Light" w:cs="Calibri Light"/>
          <w:color w:val="222222"/>
          <w:highlight w:val="white"/>
          <w:lang w:val="en-US"/>
        </w:rPr>
        <w:t>, i-149.</w:t>
      </w:r>
    </w:p>
    <w:p w14:paraId="1A4ABB05"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Johnson., M. (2007). </w:t>
      </w:r>
      <w:r w:rsidRPr="00D47267">
        <w:rPr>
          <w:rFonts w:ascii="Calibri Light" w:eastAsia="Calibri" w:hAnsi="Calibri Light" w:cs="Calibri Light"/>
          <w:i/>
          <w:iCs/>
          <w:color w:val="222222"/>
          <w:highlight w:val="white"/>
          <w:lang w:val="en-US"/>
        </w:rPr>
        <w:t>The Meaning of the Body. Aesthetics of Human Understanding</w:t>
      </w:r>
      <w:r w:rsidRPr="00BB658C">
        <w:rPr>
          <w:rFonts w:ascii="Calibri Light" w:eastAsia="Calibri" w:hAnsi="Calibri Light" w:cs="Calibri Light"/>
          <w:color w:val="222222"/>
          <w:highlight w:val="white"/>
          <w:lang w:val="en-US"/>
        </w:rPr>
        <w:t>. Chicago: The University of Chicago Press.</w:t>
      </w:r>
    </w:p>
    <w:p w14:paraId="45AB9331" w14:textId="77777777" w:rsidR="00816F1C" w:rsidRPr="00BB658C" w:rsidRDefault="00816F1C" w:rsidP="005808EC">
      <w:pPr>
        <w:tabs>
          <w:tab w:val="left" w:pos="284"/>
        </w:tabs>
        <w:spacing w:before="120" w:after="120"/>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 xml:space="preserve">Jonsson, C. O., Clinton, D., </w:t>
      </w:r>
      <w:proofErr w:type="spellStart"/>
      <w:r w:rsidRPr="00BB658C">
        <w:rPr>
          <w:rFonts w:ascii="Calibri Light" w:eastAsia="Calibri" w:hAnsi="Calibri Light" w:cs="Calibri Light"/>
          <w:color w:val="222222"/>
          <w:lang w:val="en-US"/>
        </w:rPr>
        <w:t>Fahrman</w:t>
      </w:r>
      <w:proofErr w:type="spellEnd"/>
      <w:r w:rsidRPr="00BB658C">
        <w:rPr>
          <w:rFonts w:ascii="Calibri Light" w:eastAsia="Calibri" w:hAnsi="Calibri Light" w:cs="Calibri Light"/>
          <w:color w:val="222222"/>
          <w:lang w:val="en-US"/>
        </w:rPr>
        <w:t xml:space="preserve">, M., </w:t>
      </w:r>
      <w:proofErr w:type="spellStart"/>
      <w:r w:rsidRPr="00BB658C">
        <w:rPr>
          <w:rFonts w:ascii="Calibri Light" w:eastAsia="Calibri" w:hAnsi="Calibri Light" w:cs="Calibri Light"/>
          <w:color w:val="222222"/>
          <w:lang w:val="en-US"/>
        </w:rPr>
        <w:t>Mazzaglia</w:t>
      </w:r>
      <w:proofErr w:type="spellEnd"/>
      <w:r w:rsidRPr="00BB658C">
        <w:rPr>
          <w:rFonts w:ascii="Calibri Light" w:eastAsia="Calibri" w:hAnsi="Calibri Light" w:cs="Calibri Light"/>
          <w:color w:val="222222"/>
          <w:lang w:val="en-US"/>
        </w:rPr>
        <w:t xml:space="preserve">, G., Novak, S., &amp; </w:t>
      </w:r>
      <w:proofErr w:type="spellStart"/>
      <w:r w:rsidRPr="00BB658C">
        <w:rPr>
          <w:rFonts w:ascii="Calibri Light" w:eastAsia="Calibri" w:hAnsi="Calibri Light" w:cs="Calibri Light"/>
          <w:color w:val="222222"/>
          <w:lang w:val="en-US"/>
        </w:rPr>
        <w:t>Sörhus</w:t>
      </w:r>
      <w:proofErr w:type="spellEnd"/>
      <w:r w:rsidRPr="00BB658C">
        <w:rPr>
          <w:rFonts w:ascii="Calibri Light" w:eastAsia="Calibri" w:hAnsi="Calibri Light" w:cs="Calibri Light"/>
          <w:color w:val="222222"/>
          <w:lang w:val="en-US"/>
        </w:rPr>
        <w:t xml:space="preserve">, K. (2001). How do mothers signal shared feeling-states to their infants? An investigation of affect attunement and imitation during the first year of life. </w:t>
      </w:r>
      <w:r w:rsidRPr="00E36ECD">
        <w:rPr>
          <w:rFonts w:ascii="Calibri Light" w:eastAsia="Calibri" w:hAnsi="Calibri Light" w:cs="Calibri Light"/>
          <w:i/>
          <w:iCs/>
          <w:color w:val="222222"/>
          <w:lang w:val="en-US"/>
        </w:rPr>
        <w:t>Scandinavian Journal of Psychology</w:t>
      </w:r>
      <w:r>
        <w:rPr>
          <w:rFonts w:ascii="Calibri Light" w:eastAsia="Calibri" w:hAnsi="Calibri Light" w:cs="Calibri Light"/>
          <w:color w:val="222222"/>
          <w:lang w:val="en-US"/>
        </w:rPr>
        <w:t>,</w:t>
      </w:r>
      <w:r w:rsidRPr="00BB658C">
        <w:rPr>
          <w:rFonts w:ascii="Calibri Light" w:eastAsia="Calibri" w:hAnsi="Calibri Light" w:cs="Calibri Light"/>
          <w:color w:val="222222"/>
          <w:lang w:val="en-US"/>
        </w:rPr>
        <w:t xml:space="preserve"> 42., (4), 377–381.</w:t>
      </w:r>
    </w:p>
    <w:p w14:paraId="7CA86120" w14:textId="1485D6A1" w:rsidR="00816F1C" w:rsidRPr="00BB658C" w:rsidRDefault="00816F1C" w:rsidP="005808EC">
      <w:pPr>
        <w:tabs>
          <w:tab w:val="left" w:pos="284"/>
        </w:tabs>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 xml:space="preserve">Kaye, K. (1982). The mental and social life of babies: How parents create </w:t>
      </w:r>
      <w:proofErr w:type="spellStart"/>
      <w:r w:rsidRPr="00BB658C">
        <w:rPr>
          <w:rFonts w:ascii="Calibri Light" w:eastAsia="Calibri" w:hAnsi="Calibri Light" w:cs="Calibri Light"/>
          <w:color w:val="222222"/>
          <w:lang w:val="en-US"/>
        </w:rPr>
        <w:t>persons</w:t>
      </w:r>
      <w:r w:rsidR="00C5290B">
        <w:rPr>
          <w:rFonts w:ascii="Calibri Light" w:eastAsia="Calibri" w:hAnsi="Calibri Light" w:cs="Calibri Light"/>
          <w:color w:val="222222"/>
          <w:lang w:val="en-US"/>
        </w:rPr>
        <w:t>.London</w:t>
      </w:r>
      <w:proofErr w:type="spellEnd"/>
      <w:r w:rsidR="00C5290B">
        <w:rPr>
          <w:rFonts w:ascii="Calibri Light" w:eastAsia="Calibri" w:hAnsi="Calibri Light" w:cs="Calibri Light"/>
          <w:color w:val="222222"/>
          <w:lang w:val="en-US"/>
        </w:rPr>
        <w:t>: Methuen.</w:t>
      </w:r>
    </w:p>
    <w:p w14:paraId="24CCF0CC" w14:textId="7277F4B3"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C5290B">
        <w:rPr>
          <w:rFonts w:ascii="Calibri Light" w:eastAsia="Calibri" w:hAnsi="Calibri Light" w:cs="Calibri Light"/>
          <w:color w:val="222222"/>
          <w:highlight w:val="white"/>
        </w:rPr>
        <w:lastRenderedPageBreak/>
        <w:t>Kiepura</w:t>
      </w:r>
      <w:proofErr w:type="spellEnd"/>
      <w:r w:rsidRPr="00C5290B">
        <w:rPr>
          <w:rFonts w:ascii="Calibri Light" w:eastAsia="Calibri" w:hAnsi="Calibri Light" w:cs="Calibri Light"/>
          <w:color w:val="222222"/>
          <w:highlight w:val="white"/>
        </w:rPr>
        <w:t xml:space="preserve">, E., </w:t>
      </w:r>
      <w:proofErr w:type="spellStart"/>
      <w:r w:rsidRPr="00C5290B">
        <w:rPr>
          <w:rFonts w:ascii="Calibri Light" w:eastAsia="Calibri" w:hAnsi="Calibri Light" w:cs="Calibri Light"/>
          <w:color w:val="222222"/>
          <w:highlight w:val="white"/>
        </w:rPr>
        <w:t>Niedźwiecka</w:t>
      </w:r>
      <w:proofErr w:type="spellEnd"/>
      <w:r w:rsidRPr="00C5290B">
        <w:rPr>
          <w:rFonts w:ascii="Calibri Light" w:eastAsia="Calibri" w:hAnsi="Calibri Light" w:cs="Calibri Light"/>
          <w:color w:val="222222"/>
          <w:highlight w:val="white"/>
        </w:rPr>
        <w:t xml:space="preserve">, A., &amp; </w:t>
      </w:r>
      <w:proofErr w:type="spellStart"/>
      <w:r w:rsidRPr="00C5290B">
        <w:rPr>
          <w:rFonts w:ascii="Calibri Light" w:eastAsia="Calibri" w:hAnsi="Calibri Light" w:cs="Calibri Light"/>
          <w:color w:val="222222"/>
          <w:highlight w:val="white"/>
        </w:rPr>
        <w:t>Kmita</w:t>
      </w:r>
      <w:proofErr w:type="spellEnd"/>
      <w:r w:rsidRPr="00C5290B">
        <w:rPr>
          <w:rFonts w:ascii="Calibri Light" w:eastAsia="Calibri" w:hAnsi="Calibri Light" w:cs="Calibri Light"/>
          <w:color w:val="222222"/>
          <w:highlight w:val="white"/>
        </w:rPr>
        <w:t xml:space="preserve">, G. (2022). </w:t>
      </w:r>
      <w:r w:rsidRPr="00BB658C">
        <w:rPr>
          <w:rFonts w:ascii="Calibri Light" w:eastAsia="Calibri" w:hAnsi="Calibri Light" w:cs="Calibri Light"/>
          <w:color w:val="222222"/>
          <w:highlight w:val="white"/>
          <w:lang w:val="en-US"/>
        </w:rPr>
        <w:t xml:space="preserve">Silence matters: The role of pauses during dyadic maternal and paternal vocal interactions with preterm and full-term infants. </w:t>
      </w:r>
      <w:r w:rsidRPr="002C70D1">
        <w:rPr>
          <w:rFonts w:ascii="Calibri Light" w:eastAsia="Calibri" w:hAnsi="Calibri Light" w:cs="Calibri Light"/>
          <w:i/>
          <w:iCs/>
          <w:color w:val="222222"/>
          <w:highlight w:val="white"/>
          <w:lang w:val="en-US"/>
        </w:rPr>
        <w:t>Journal of Child Language</w:t>
      </w:r>
      <w:r w:rsidRPr="00BB658C">
        <w:rPr>
          <w:rFonts w:ascii="Calibri Light" w:eastAsia="Calibri" w:hAnsi="Calibri Light" w:cs="Calibri Light"/>
          <w:color w:val="222222"/>
          <w:highlight w:val="white"/>
          <w:lang w:val="en-US"/>
        </w:rPr>
        <w:t>,</w:t>
      </w:r>
      <w:r>
        <w:rPr>
          <w:rFonts w:ascii="Calibri Light" w:eastAsia="Calibri" w:hAnsi="Calibri Light" w:cs="Calibri Light"/>
          <w:color w:val="222222"/>
          <w:highlight w:val="white"/>
          <w:lang w:val="en-US"/>
        </w:rPr>
        <w:t xml:space="preserve"> 49(3), </w:t>
      </w:r>
      <w:r w:rsidR="00A002CD">
        <w:rPr>
          <w:rFonts w:ascii="Calibri Light" w:eastAsia="Calibri" w:hAnsi="Calibri Light" w:cs="Calibri Light"/>
          <w:color w:val="222222"/>
          <w:highlight w:val="white"/>
          <w:lang w:val="en-US"/>
        </w:rPr>
        <w:t>451-468</w:t>
      </w:r>
      <w:r w:rsidRPr="00BB658C">
        <w:rPr>
          <w:rFonts w:ascii="Calibri Light" w:eastAsia="Calibri" w:hAnsi="Calibri Light" w:cs="Calibri Light"/>
          <w:color w:val="222222"/>
          <w:highlight w:val="white"/>
          <w:lang w:val="en-US"/>
        </w:rPr>
        <w:t>.</w:t>
      </w:r>
      <w:r w:rsidRPr="008B28E3">
        <w:rPr>
          <w:lang w:val="en-US"/>
        </w:rPr>
        <w:t xml:space="preserve"> </w:t>
      </w:r>
      <w:r w:rsidRPr="00260252">
        <w:rPr>
          <w:rFonts w:ascii="Calibri Light" w:eastAsia="Calibri" w:hAnsi="Calibri Light" w:cs="Calibri Light"/>
          <w:color w:val="222222"/>
          <w:lang w:val="en-US"/>
        </w:rPr>
        <w:t>https://doi.org/10.1017/S030500092100012X</w:t>
      </w:r>
    </w:p>
    <w:p w14:paraId="2B764788"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Kokkinaki</w:t>
      </w:r>
      <w:proofErr w:type="spellEnd"/>
      <w:r w:rsidRPr="00BB658C">
        <w:rPr>
          <w:rFonts w:ascii="Calibri Light" w:eastAsia="Calibri" w:hAnsi="Calibri Light" w:cs="Calibri Light"/>
          <w:color w:val="222222"/>
          <w:highlight w:val="white"/>
          <w:lang w:val="en-US"/>
        </w:rPr>
        <w:t>, T. (2010). Intersubjectivity during free infant-father ‘</w:t>
      </w:r>
      <w:proofErr w:type="spellStart"/>
      <w:r w:rsidRPr="00BB658C">
        <w:rPr>
          <w:rFonts w:ascii="Calibri Light" w:eastAsia="Calibri" w:hAnsi="Calibri Light" w:cs="Calibri Light"/>
          <w:color w:val="222222"/>
          <w:highlight w:val="white"/>
          <w:lang w:val="en-US"/>
        </w:rPr>
        <w:t>protoconversation</w:t>
      </w:r>
      <w:proofErr w:type="spellEnd"/>
      <w:r w:rsidRPr="00BB658C">
        <w:rPr>
          <w:rFonts w:ascii="Calibri Light" w:eastAsia="Calibri" w:hAnsi="Calibri Light" w:cs="Calibri Light"/>
          <w:color w:val="222222"/>
          <w:highlight w:val="white"/>
          <w:lang w:val="en-US"/>
        </w:rPr>
        <w:t>’ and within-‘</w:t>
      </w:r>
      <w:proofErr w:type="spellStart"/>
      <w:r w:rsidRPr="00BB658C">
        <w:rPr>
          <w:rFonts w:ascii="Calibri Light" w:eastAsia="Calibri" w:hAnsi="Calibri Light" w:cs="Calibri Light"/>
          <w:color w:val="222222"/>
          <w:highlight w:val="white"/>
          <w:lang w:val="en-US"/>
        </w:rPr>
        <w:t>protoconversation</w:t>
      </w:r>
      <w:proofErr w:type="spellEnd"/>
      <w:r w:rsidRPr="00BB658C">
        <w:rPr>
          <w:rFonts w:ascii="Calibri Light" w:eastAsia="Calibri" w:hAnsi="Calibri Light" w:cs="Calibri Light"/>
          <w:color w:val="222222"/>
          <w:highlight w:val="white"/>
          <w:lang w:val="en-US"/>
        </w:rPr>
        <w:t xml:space="preserve">’ pauses. </w:t>
      </w:r>
      <w:r w:rsidRPr="002C70D1">
        <w:rPr>
          <w:rFonts w:ascii="Calibri Light" w:eastAsia="Calibri" w:hAnsi="Calibri Light" w:cs="Calibri Light"/>
          <w:i/>
          <w:iCs/>
          <w:color w:val="222222"/>
          <w:highlight w:val="white"/>
          <w:lang w:val="en-US"/>
        </w:rPr>
        <w:t>Early Child Development and Care</w:t>
      </w:r>
      <w:r w:rsidRPr="00BB658C">
        <w:rPr>
          <w:rFonts w:ascii="Calibri Light" w:eastAsia="Calibri" w:hAnsi="Calibri Light" w:cs="Calibri Light"/>
          <w:color w:val="222222"/>
          <w:highlight w:val="white"/>
          <w:lang w:val="en-US"/>
        </w:rPr>
        <w:t xml:space="preserve">, </w:t>
      </w:r>
      <w:r>
        <w:rPr>
          <w:rFonts w:ascii="Calibri Light" w:eastAsia="Calibri" w:hAnsi="Calibri Light" w:cs="Calibri Light"/>
          <w:color w:val="222222"/>
          <w:highlight w:val="white"/>
          <w:lang w:val="en-US"/>
        </w:rPr>
        <w:t xml:space="preserve">vol. </w:t>
      </w:r>
      <w:r w:rsidRPr="00BB658C">
        <w:rPr>
          <w:rFonts w:ascii="Calibri Light" w:eastAsia="Calibri" w:hAnsi="Calibri Light" w:cs="Calibri Light"/>
          <w:color w:val="222222"/>
          <w:highlight w:val="white"/>
          <w:lang w:val="en-US"/>
        </w:rPr>
        <w:t xml:space="preserve">180, </w:t>
      </w:r>
      <w:proofErr w:type="spellStart"/>
      <w:r w:rsidRPr="00BB658C">
        <w:rPr>
          <w:rFonts w:ascii="Calibri Light" w:eastAsia="Calibri" w:hAnsi="Calibri Light" w:cs="Calibri Light"/>
          <w:color w:val="222222"/>
          <w:highlight w:val="white"/>
          <w:lang w:val="en-US"/>
        </w:rPr>
        <w:t>Iss</w:t>
      </w:r>
      <w:proofErr w:type="spellEnd"/>
      <w:r w:rsidRPr="00BB658C">
        <w:rPr>
          <w:rFonts w:ascii="Calibri Light" w:eastAsia="Calibri" w:hAnsi="Calibri Light" w:cs="Calibri Light"/>
          <w:color w:val="222222"/>
          <w:highlight w:val="white"/>
          <w:lang w:val="en-US"/>
        </w:rPr>
        <w:t xml:space="preserve">. 1-2. </w:t>
      </w:r>
      <w:proofErr w:type="spellStart"/>
      <w:r w:rsidRPr="00BB658C">
        <w:rPr>
          <w:rFonts w:ascii="Calibri Light" w:eastAsia="Calibri" w:hAnsi="Calibri Light" w:cs="Calibri Light"/>
          <w:color w:val="222222"/>
          <w:highlight w:val="white"/>
          <w:lang w:val="en-US"/>
        </w:rPr>
        <w:t>doi</w:t>
      </w:r>
      <w:proofErr w:type="spellEnd"/>
      <w:r w:rsidRPr="00BB658C">
        <w:rPr>
          <w:rFonts w:ascii="Calibri Light" w:eastAsia="Calibri" w:hAnsi="Calibri Light" w:cs="Calibri Light"/>
          <w:color w:val="222222"/>
          <w:highlight w:val="white"/>
          <w:lang w:val="en-US"/>
        </w:rPr>
        <w:t>: 10.1093/</w:t>
      </w:r>
      <w:proofErr w:type="spellStart"/>
      <w:r w:rsidRPr="00BB658C">
        <w:rPr>
          <w:rFonts w:ascii="Calibri Light" w:eastAsia="Calibri" w:hAnsi="Calibri Light" w:cs="Calibri Light"/>
          <w:color w:val="222222"/>
          <w:highlight w:val="white"/>
          <w:lang w:val="en-US"/>
        </w:rPr>
        <w:t>deafed</w:t>
      </w:r>
      <w:proofErr w:type="spellEnd"/>
      <w:r w:rsidRPr="00BB658C">
        <w:rPr>
          <w:rFonts w:ascii="Calibri Light" w:eastAsia="Calibri" w:hAnsi="Calibri Light" w:cs="Calibri Light"/>
          <w:color w:val="222222"/>
          <w:highlight w:val="white"/>
          <w:lang w:val="en-US"/>
        </w:rPr>
        <w:t>/5.2.127</w:t>
      </w:r>
    </w:p>
    <w:p w14:paraId="4EA3E289"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Lavelli, M., &amp; Fogel, A. (2013). </w:t>
      </w:r>
      <w:proofErr w:type="spellStart"/>
      <w:r w:rsidRPr="00BB658C">
        <w:rPr>
          <w:rFonts w:ascii="Calibri Light" w:eastAsia="Calibri" w:hAnsi="Calibri Light" w:cs="Calibri Light"/>
          <w:color w:val="222222"/>
          <w:highlight w:val="white"/>
          <w:lang w:val="en-US"/>
        </w:rPr>
        <w:t>Interdyad</w:t>
      </w:r>
      <w:proofErr w:type="spellEnd"/>
      <w:r w:rsidRPr="00BB658C">
        <w:rPr>
          <w:rFonts w:ascii="Calibri Light" w:eastAsia="Calibri" w:hAnsi="Calibri Light" w:cs="Calibri Light"/>
          <w:color w:val="222222"/>
          <w:highlight w:val="white"/>
          <w:lang w:val="en-US"/>
        </w:rPr>
        <w:t xml:space="preserve"> differences in early mother–infant face-to-face communication: Real-time dynamics and developmental pathways. </w:t>
      </w:r>
      <w:r w:rsidRPr="002C70D1">
        <w:rPr>
          <w:rFonts w:ascii="Calibri Light" w:eastAsia="Calibri" w:hAnsi="Calibri Light" w:cs="Calibri Light"/>
          <w:i/>
          <w:iCs/>
          <w:color w:val="222222"/>
          <w:highlight w:val="white"/>
          <w:lang w:val="en-US"/>
        </w:rPr>
        <w:t>Developmental Psychology</w:t>
      </w:r>
      <w:r w:rsidRPr="00BB658C">
        <w:rPr>
          <w:rFonts w:ascii="Calibri Light" w:eastAsia="Calibri" w:hAnsi="Calibri Light" w:cs="Calibri Light"/>
          <w:color w:val="222222"/>
          <w:highlight w:val="white"/>
          <w:lang w:val="en-US"/>
        </w:rPr>
        <w:t>, 49(12), 2257.</w:t>
      </w:r>
    </w:p>
    <w:p w14:paraId="44BDE684"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Leman, M. </w:t>
      </w:r>
      <w:bookmarkStart w:id="44" w:name="_Hlk101352020"/>
      <w:r w:rsidRPr="00BB658C">
        <w:rPr>
          <w:rFonts w:ascii="Calibri Light" w:eastAsia="Calibri" w:hAnsi="Calibri Light" w:cs="Calibri Light"/>
          <w:color w:val="222222"/>
          <w:highlight w:val="white"/>
          <w:lang w:val="en-US"/>
        </w:rPr>
        <w:t>(2008)</w:t>
      </w:r>
      <w:bookmarkEnd w:id="44"/>
      <w:r w:rsidRPr="00BB658C">
        <w:rPr>
          <w:rFonts w:ascii="Calibri Light" w:eastAsia="Calibri" w:hAnsi="Calibri Light" w:cs="Calibri Light"/>
          <w:color w:val="222222"/>
          <w:highlight w:val="white"/>
          <w:lang w:val="en-US"/>
        </w:rPr>
        <w:t xml:space="preserve">. </w:t>
      </w:r>
      <w:r w:rsidRPr="002C70D1">
        <w:rPr>
          <w:rFonts w:ascii="Calibri Light" w:eastAsia="Calibri" w:hAnsi="Calibri Light" w:cs="Calibri Light"/>
          <w:i/>
          <w:iCs/>
          <w:color w:val="222222"/>
          <w:highlight w:val="white"/>
          <w:lang w:val="en-US"/>
        </w:rPr>
        <w:t>Embodied Music Cognition and Mediation Technology</w:t>
      </w:r>
      <w:r w:rsidRPr="00BB658C">
        <w:rPr>
          <w:rFonts w:ascii="Calibri Light" w:eastAsia="Calibri" w:hAnsi="Calibri Light" w:cs="Calibri Light"/>
          <w:color w:val="222222"/>
          <w:highlight w:val="white"/>
          <w:lang w:val="en-US"/>
        </w:rPr>
        <w:t>. Cambridge</w:t>
      </w:r>
      <w:r>
        <w:rPr>
          <w:rFonts w:ascii="Calibri Light" w:eastAsia="Calibri" w:hAnsi="Calibri Light" w:cs="Calibri Light"/>
          <w:color w:val="222222"/>
          <w:highlight w:val="white"/>
          <w:lang w:val="en-US"/>
        </w:rPr>
        <w:t xml:space="preserve"> and London</w:t>
      </w:r>
      <w:r w:rsidRPr="00BB658C">
        <w:rPr>
          <w:rFonts w:ascii="Calibri Light" w:eastAsia="Calibri" w:hAnsi="Calibri Light" w:cs="Calibri Light"/>
          <w:color w:val="222222"/>
          <w:highlight w:val="white"/>
          <w:lang w:val="en-US"/>
        </w:rPr>
        <w:t>: MIT Press.</w:t>
      </w:r>
    </w:p>
    <w:p w14:paraId="15770BED" w14:textId="634C3503" w:rsidR="00816F1C" w:rsidRPr="00BB658C" w:rsidRDefault="00816F1C" w:rsidP="005808EC">
      <w:pPr>
        <w:tabs>
          <w:tab w:val="left" w:pos="567"/>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LeVine, R. A., Dixon, S., LeVine, S., Richman, A., Keefer, C. H. &amp; Brazelton, T. B. (1996). </w:t>
      </w:r>
      <w:r w:rsidRPr="002C70D1">
        <w:rPr>
          <w:rFonts w:ascii="Calibri Light" w:eastAsia="Calibri" w:hAnsi="Calibri Light" w:cs="Calibri Light"/>
          <w:i/>
          <w:iCs/>
          <w:color w:val="222222"/>
          <w:highlight w:val="white"/>
          <w:lang w:val="en-US"/>
        </w:rPr>
        <w:t>Child care and culture: Lessons   from Africa</w:t>
      </w:r>
      <w:r w:rsidRPr="00BB658C">
        <w:rPr>
          <w:rFonts w:ascii="Calibri Light" w:eastAsia="Calibri" w:hAnsi="Calibri Light" w:cs="Calibri Light"/>
          <w:color w:val="222222"/>
          <w:highlight w:val="white"/>
          <w:lang w:val="en-US"/>
        </w:rPr>
        <w:t>.</w:t>
      </w:r>
      <w:r w:rsidR="00A002CD">
        <w:rPr>
          <w:rFonts w:ascii="Calibri Light" w:eastAsia="Calibri" w:hAnsi="Calibri Light" w:cs="Calibri Light"/>
          <w:color w:val="222222"/>
          <w:highlight w:val="white"/>
          <w:lang w:val="en-US"/>
        </w:rPr>
        <w:t xml:space="preserve"> Cambridge:</w:t>
      </w:r>
      <w:r w:rsidRPr="00BB658C">
        <w:rPr>
          <w:rFonts w:ascii="Calibri Light" w:eastAsia="Calibri" w:hAnsi="Calibri Light" w:cs="Calibri Light"/>
          <w:color w:val="222222"/>
          <w:highlight w:val="white"/>
          <w:lang w:val="en-US"/>
        </w:rPr>
        <w:t xml:space="preserve"> Cambridge University Press.</w:t>
      </w:r>
    </w:p>
    <w:p w14:paraId="176FEB2E" w14:textId="77777777" w:rsidR="00816F1C" w:rsidRPr="00BB658C" w:rsidRDefault="00816F1C" w:rsidP="005808EC">
      <w:pPr>
        <w:tabs>
          <w:tab w:val="left" w:pos="284"/>
        </w:tabs>
        <w:spacing w:before="120" w:after="120"/>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Lyra, M. C. &amp; </w:t>
      </w:r>
      <w:proofErr w:type="spellStart"/>
      <w:r w:rsidRPr="00BB658C">
        <w:rPr>
          <w:rFonts w:ascii="Calibri Light" w:eastAsia="Calibri" w:hAnsi="Calibri Light" w:cs="Calibri Light"/>
          <w:lang w:val="en-US"/>
        </w:rPr>
        <w:t>Valsiner</w:t>
      </w:r>
      <w:proofErr w:type="spellEnd"/>
      <w:r w:rsidRPr="00BB658C">
        <w:rPr>
          <w:rFonts w:ascii="Calibri Light" w:eastAsia="Calibri" w:hAnsi="Calibri Light" w:cs="Calibri Light"/>
          <w:lang w:val="en-US"/>
        </w:rPr>
        <w:t xml:space="preserve">, J. (2011). Historicity in development: Abbreviation in mother-infant communication. </w:t>
      </w:r>
      <w:proofErr w:type="spellStart"/>
      <w:r w:rsidRPr="00BB658C">
        <w:rPr>
          <w:rFonts w:ascii="Calibri Light" w:eastAsia="Calibri" w:hAnsi="Calibri Light" w:cs="Calibri Light"/>
          <w:lang w:val="en-US"/>
        </w:rPr>
        <w:t>Infancia</w:t>
      </w:r>
      <w:proofErr w:type="spellEnd"/>
      <w:r w:rsidRPr="00BB658C">
        <w:rPr>
          <w:rFonts w:ascii="Calibri Light" w:eastAsia="Calibri" w:hAnsi="Calibri Light" w:cs="Calibri Light"/>
          <w:lang w:val="en-US"/>
        </w:rPr>
        <w:t xml:space="preserve"> y </w:t>
      </w:r>
      <w:proofErr w:type="spellStart"/>
      <w:r w:rsidRPr="00BB658C">
        <w:rPr>
          <w:rFonts w:ascii="Calibri Light" w:eastAsia="Calibri" w:hAnsi="Calibri Light" w:cs="Calibri Light"/>
          <w:lang w:val="en-US"/>
        </w:rPr>
        <w:t>Aprendizaje</w:t>
      </w:r>
      <w:proofErr w:type="spellEnd"/>
      <w:r w:rsidRPr="00BB658C">
        <w:rPr>
          <w:rFonts w:ascii="Calibri Light" w:eastAsia="Calibri" w:hAnsi="Calibri Light" w:cs="Calibri Light"/>
          <w:lang w:val="en-US"/>
        </w:rPr>
        <w:t xml:space="preserve">, 34(2), 195-203. </w:t>
      </w:r>
      <w:proofErr w:type="spellStart"/>
      <w:r w:rsidRPr="00BB658C">
        <w:rPr>
          <w:rFonts w:ascii="Calibri Light" w:eastAsia="Calibri" w:hAnsi="Calibri Light" w:cs="Calibri Light"/>
          <w:lang w:val="en-US"/>
        </w:rPr>
        <w:t>doi</w:t>
      </w:r>
      <w:proofErr w:type="spellEnd"/>
      <w:r w:rsidRPr="00BB658C">
        <w:rPr>
          <w:rFonts w:ascii="Calibri Light" w:eastAsia="Calibri" w:hAnsi="Calibri Light" w:cs="Calibri Light"/>
          <w:lang w:val="en-US"/>
        </w:rPr>
        <w:t>: 10.1174/021037011795377638</w:t>
      </w:r>
    </w:p>
    <w:p w14:paraId="36BBF720" w14:textId="77777777" w:rsidR="00816F1C" w:rsidRPr="00260252" w:rsidRDefault="00816F1C" w:rsidP="005808EC">
      <w:pPr>
        <w:tabs>
          <w:tab w:val="left" w:pos="284"/>
        </w:tabs>
        <w:spacing w:before="120" w:after="120"/>
        <w:ind w:left="567" w:right="49" w:hanging="567"/>
        <w:jc w:val="both"/>
        <w:rPr>
          <w:rFonts w:ascii="Calibri Light" w:eastAsia="Calibri" w:hAnsi="Calibri Light" w:cs="Calibri Light"/>
          <w:color w:val="222222"/>
          <w:highlight w:val="white"/>
        </w:rPr>
      </w:pPr>
      <w:r w:rsidRPr="00BB658C">
        <w:rPr>
          <w:rFonts w:ascii="Calibri Light" w:eastAsia="Calibri" w:hAnsi="Calibri Light" w:cs="Calibri Light"/>
          <w:color w:val="222222"/>
          <w:highlight w:val="white"/>
          <w:lang w:val="en-US"/>
        </w:rPr>
        <w:t xml:space="preserve">Malloch, S. &amp; C. </w:t>
      </w: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xml:space="preserve"> (Eds.)</w:t>
      </w:r>
      <w:r>
        <w:rPr>
          <w:rFonts w:ascii="Calibri Light" w:eastAsia="Calibri" w:hAnsi="Calibri Light" w:cs="Calibri Light"/>
          <w:color w:val="222222"/>
          <w:highlight w:val="white"/>
          <w:lang w:val="en-US"/>
        </w:rPr>
        <w:t>.</w:t>
      </w:r>
      <w:r w:rsidRPr="00BB658C">
        <w:rPr>
          <w:rFonts w:ascii="Calibri Light" w:eastAsia="Calibri" w:hAnsi="Calibri Light" w:cs="Calibri Light"/>
          <w:color w:val="222222"/>
          <w:highlight w:val="white"/>
          <w:lang w:val="en-US"/>
        </w:rPr>
        <w:t xml:space="preserve"> </w:t>
      </w:r>
      <w:r w:rsidRPr="002C70D1">
        <w:rPr>
          <w:rFonts w:ascii="Calibri Light" w:eastAsia="Calibri" w:hAnsi="Calibri Light" w:cs="Calibri Light"/>
          <w:i/>
          <w:iCs/>
          <w:color w:val="222222"/>
          <w:highlight w:val="white"/>
          <w:lang w:val="en-US"/>
        </w:rPr>
        <w:t>Communicative musicality: Exploring the basis of human companionship</w:t>
      </w:r>
      <w:r w:rsidRPr="00BB658C">
        <w:rPr>
          <w:rFonts w:ascii="Calibri Light" w:eastAsia="Calibri" w:hAnsi="Calibri Light" w:cs="Calibri Light"/>
          <w:color w:val="222222"/>
          <w:highlight w:val="white"/>
          <w:lang w:val="en-US"/>
        </w:rPr>
        <w:t xml:space="preserve">. </w:t>
      </w:r>
      <w:r w:rsidRPr="00260252">
        <w:rPr>
          <w:rFonts w:ascii="Calibri Light" w:eastAsia="Calibri" w:hAnsi="Calibri Light" w:cs="Calibri Light"/>
          <w:color w:val="222222"/>
          <w:highlight w:val="white"/>
        </w:rPr>
        <w:t xml:space="preserve">Oxford: Oxford </w:t>
      </w:r>
      <w:proofErr w:type="spellStart"/>
      <w:r w:rsidRPr="00260252">
        <w:rPr>
          <w:rFonts w:ascii="Calibri Light" w:eastAsia="Calibri" w:hAnsi="Calibri Light" w:cs="Calibri Light"/>
          <w:color w:val="222222"/>
          <w:highlight w:val="white"/>
        </w:rPr>
        <w:t>University</w:t>
      </w:r>
      <w:proofErr w:type="spellEnd"/>
      <w:r w:rsidRPr="00260252">
        <w:rPr>
          <w:rFonts w:ascii="Calibri Light" w:eastAsia="Calibri" w:hAnsi="Calibri Light" w:cs="Calibri Light"/>
          <w:color w:val="222222"/>
          <w:highlight w:val="white"/>
        </w:rPr>
        <w:t xml:space="preserve"> </w:t>
      </w:r>
      <w:proofErr w:type="spellStart"/>
      <w:r w:rsidRPr="00260252">
        <w:rPr>
          <w:rFonts w:ascii="Calibri Light" w:eastAsia="Calibri" w:hAnsi="Calibri Light" w:cs="Calibri Light"/>
          <w:color w:val="222222"/>
          <w:highlight w:val="white"/>
        </w:rPr>
        <w:t>Press</w:t>
      </w:r>
      <w:proofErr w:type="spellEnd"/>
      <w:r w:rsidRPr="00260252">
        <w:rPr>
          <w:rFonts w:ascii="Calibri Light" w:eastAsia="Calibri" w:hAnsi="Calibri Light" w:cs="Calibri Light"/>
          <w:color w:val="222222"/>
          <w:highlight w:val="white"/>
        </w:rPr>
        <w:t>.</w:t>
      </w:r>
    </w:p>
    <w:p w14:paraId="18097A7D" w14:textId="77777777" w:rsidR="00816F1C" w:rsidRPr="00BB658C" w:rsidRDefault="00816F1C" w:rsidP="005808EC">
      <w:pPr>
        <w:spacing w:before="120"/>
        <w:ind w:left="567" w:right="49" w:hanging="567"/>
        <w:jc w:val="both"/>
        <w:rPr>
          <w:rFonts w:ascii="Calibri Light" w:eastAsia="Calibri" w:hAnsi="Calibri Light" w:cs="Calibri Light"/>
          <w:color w:val="333333"/>
          <w:shd w:val="clear" w:color="auto" w:fill="FCFCFC"/>
        </w:rPr>
      </w:pPr>
      <w:r w:rsidRPr="00260252">
        <w:rPr>
          <w:rFonts w:ascii="Calibri Light" w:eastAsia="Calibri" w:hAnsi="Calibri Light" w:cs="Calibri Light"/>
          <w:color w:val="333333"/>
          <w:shd w:val="clear" w:color="auto" w:fill="FCFCFC"/>
        </w:rPr>
        <w:t xml:space="preserve">Martínez, I. </w:t>
      </w:r>
      <w:r w:rsidRPr="00BB658C">
        <w:rPr>
          <w:rFonts w:ascii="Calibri Light" w:eastAsia="Calibri" w:hAnsi="Calibri Light" w:cs="Calibri Light"/>
          <w:color w:val="333333"/>
          <w:shd w:val="clear" w:color="auto" w:fill="FCFCFC"/>
        </w:rPr>
        <w:t xml:space="preserve">(2014). La base corporeizada del significado musical. In S. Español (Ed.), </w:t>
      </w:r>
      <w:r w:rsidRPr="002C70D1">
        <w:rPr>
          <w:rFonts w:ascii="Calibri Light" w:eastAsia="Calibri" w:hAnsi="Calibri Light" w:cs="Calibri Light"/>
          <w:i/>
          <w:iCs/>
          <w:color w:val="333333"/>
          <w:shd w:val="clear" w:color="auto" w:fill="FCFCFC"/>
        </w:rPr>
        <w:t>Psicología de la música y del desarrollo. Una exploración interdisciplinaria sobre la musicalidad humana</w:t>
      </w:r>
      <w:r w:rsidRPr="00BB658C">
        <w:rPr>
          <w:rFonts w:ascii="Calibri Light" w:eastAsia="Calibri" w:hAnsi="Calibri Light" w:cs="Calibri Light"/>
          <w:color w:val="333333"/>
          <w:shd w:val="clear" w:color="auto" w:fill="FCFCFC"/>
        </w:rPr>
        <w:t xml:space="preserve"> (pp. 71–110). Buenos Aires: Paidós.</w:t>
      </w:r>
    </w:p>
    <w:p w14:paraId="08532965" w14:textId="77777777" w:rsidR="00816F1C" w:rsidRDefault="00816F1C" w:rsidP="005808EC">
      <w:pPr>
        <w:tabs>
          <w:tab w:val="left" w:pos="284"/>
        </w:tabs>
        <w:ind w:left="567" w:right="49" w:hanging="567"/>
        <w:jc w:val="both"/>
        <w:rPr>
          <w:rFonts w:ascii="Calibri Light" w:eastAsia="Calibri" w:hAnsi="Calibri Light" w:cs="Calibri Light"/>
          <w:color w:val="222222"/>
          <w:lang w:val="en-US"/>
        </w:rPr>
      </w:pPr>
      <w:proofErr w:type="spellStart"/>
      <w:r w:rsidRPr="007D44EE">
        <w:rPr>
          <w:rFonts w:ascii="Calibri Light" w:eastAsia="Calibri" w:hAnsi="Calibri Light" w:cs="Calibri Light"/>
          <w:color w:val="222222"/>
          <w:lang w:val="en-US"/>
        </w:rPr>
        <w:t>Mehr</w:t>
      </w:r>
      <w:proofErr w:type="spellEnd"/>
      <w:r w:rsidRPr="007D44EE">
        <w:rPr>
          <w:rFonts w:ascii="Calibri Light" w:eastAsia="Calibri" w:hAnsi="Calibri Light" w:cs="Calibri Light"/>
          <w:color w:val="222222"/>
          <w:lang w:val="en-US"/>
        </w:rPr>
        <w:t xml:space="preserve">, S. A., Singh, M., Knox, D., </w:t>
      </w:r>
      <w:proofErr w:type="spellStart"/>
      <w:r w:rsidRPr="007D44EE">
        <w:rPr>
          <w:rFonts w:ascii="Calibri Light" w:eastAsia="Calibri" w:hAnsi="Calibri Light" w:cs="Calibri Light"/>
          <w:color w:val="222222"/>
          <w:lang w:val="en-US"/>
        </w:rPr>
        <w:t>Ketter</w:t>
      </w:r>
      <w:proofErr w:type="spellEnd"/>
      <w:r w:rsidRPr="007D44EE">
        <w:rPr>
          <w:rFonts w:ascii="Calibri Light" w:eastAsia="Calibri" w:hAnsi="Calibri Light" w:cs="Calibri Light"/>
          <w:color w:val="222222"/>
          <w:lang w:val="en-US"/>
        </w:rPr>
        <w:t xml:space="preserve">, D. M., Pickens-Jones, D., Atwood, S., </w:t>
      </w:r>
      <w:r w:rsidRPr="00A002CD">
        <w:rPr>
          <w:rFonts w:ascii="Calibri Light" w:eastAsia="Calibri" w:hAnsi="Calibri Light" w:cs="Calibri Light"/>
          <w:color w:val="222222"/>
          <w:lang w:val="en-US"/>
        </w:rPr>
        <w:t>...</w:t>
      </w:r>
      <w:r w:rsidRPr="007D44EE">
        <w:rPr>
          <w:rFonts w:ascii="Calibri Light" w:eastAsia="Calibri" w:hAnsi="Calibri Light" w:cs="Calibri Light"/>
          <w:color w:val="222222"/>
          <w:lang w:val="en-US"/>
        </w:rPr>
        <w:t xml:space="preserve"> &amp; </w:t>
      </w:r>
      <w:proofErr w:type="spellStart"/>
      <w:r w:rsidRPr="007D44EE">
        <w:rPr>
          <w:rFonts w:ascii="Calibri Light" w:eastAsia="Calibri" w:hAnsi="Calibri Light" w:cs="Calibri Light"/>
          <w:color w:val="222222"/>
          <w:lang w:val="en-US"/>
        </w:rPr>
        <w:t>Glowacki</w:t>
      </w:r>
      <w:proofErr w:type="spellEnd"/>
      <w:r w:rsidRPr="007D44EE">
        <w:rPr>
          <w:rFonts w:ascii="Calibri Light" w:eastAsia="Calibri" w:hAnsi="Calibri Light" w:cs="Calibri Light"/>
          <w:color w:val="222222"/>
          <w:lang w:val="en-US"/>
        </w:rPr>
        <w:t>, L. (2019). Universality and diversity in human song. Science, 366(6468), eaax0868.</w:t>
      </w:r>
    </w:p>
    <w:p w14:paraId="1A7BBE32" w14:textId="137EC194"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Murray, L., &amp; </w:t>
      </w: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C. (1985). Emotional Regulation of Interactions.</w:t>
      </w:r>
      <w:r w:rsidR="00A002CD" w:rsidRPr="00A002CD">
        <w:rPr>
          <w:rFonts w:ascii="Calibri Light" w:eastAsia="Calibri" w:hAnsi="Calibri Light" w:cs="Calibri Light"/>
          <w:color w:val="222222"/>
          <w:lang w:val="en-US"/>
        </w:rPr>
        <w:t xml:space="preserve"> </w:t>
      </w:r>
      <w:r w:rsidR="00A002CD" w:rsidRPr="00B1268F">
        <w:rPr>
          <w:rFonts w:ascii="Calibri Light" w:eastAsia="Calibri" w:hAnsi="Calibri Light" w:cs="Calibri Light"/>
          <w:color w:val="222222"/>
          <w:lang w:val="en-US"/>
        </w:rPr>
        <w:t xml:space="preserve">In T. Field &amp; N. </w:t>
      </w:r>
      <w:r w:rsidR="00A002CD" w:rsidRPr="004D7C82">
        <w:rPr>
          <w:rFonts w:ascii="Calibri Light" w:eastAsia="Calibri" w:hAnsi="Calibri Light" w:cs="Calibri Light"/>
          <w:color w:val="222222"/>
          <w:lang w:val="en-US"/>
        </w:rPr>
        <w:t xml:space="preserve">Fox (Eds.), Social perception in infants (pp. 177-197). Norwood, NJ: </w:t>
      </w:r>
      <w:proofErr w:type="spellStart"/>
      <w:r w:rsidR="00A002CD" w:rsidRPr="004D7C82">
        <w:rPr>
          <w:rFonts w:ascii="Calibri Light" w:eastAsia="Calibri" w:hAnsi="Calibri Light" w:cs="Calibri Light"/>
          <w:color w:val="222222"/>
          <w:lang w:val="en-US"/>
        </w:rPr>
        <w:t>Ablex</w:t>
      </w:r>
      <w:proofErr w:type="spellEnd"/>
      <w:r w:rsidR="00A002CD" w:rsidRPr="004D7C82">
        <w:rPr>
          <w:rFonts w:ascii="Calibri Light" w:eastAsia="Calibri" w:hAnsi="Calibri Light" w:cs="Calibri Light"/>
          <w:color w:val="222222"/>
          <w:lang w:val="en-US"/>
        </w:rPr>
        <w:t>.</w:t>
      </w:r>
    </w:p>
    <w:p w14:paraId="58776887"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Murray, L., &amp; </w:t>
      </w: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C. (1986). The infant's role in mother–infant communications</w:t>
      </w:r>
      <w:r w:rsidRPr="002C70D1">
        <w:rPr>
          <w:rFonts w:ascii="Calibri Light" w:eastAsia="Calibri" w:hAnsi="Calibri Light" w:cs="Calibri Light"/>
          <w:i/>
          <w:iCs/>
          <w:color w:val="222222"/>
          <w:highlight w:val="white"/>
          <w:lang w:val="en-US"/>
        </w:rPr>
        <w:t>. Journal of child language</w:t>
      </w:r>
      <w:r w:rsidRPr="00BB658C">
        <w:rPr>
          <w:rFonts w:ascii="Calibri Light" w:eastAsia="Calibri" w:hAnsi="Calibri Light" w:cs="Calibri Light"/>
          <w:color w:val="222222"/>
          <w:highlight w:val="white"/>
          <w:lang w:val="en-US"/>
        </w:rPr>
        <w:t>, 13(1), 15-29.</w:t>
      </w:r>
    </w:p>
    <w:p w14:paraId="13EA64D4"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rPr>
      </w:pPr>
      <w:proofErr w:type="spellStart"/>
      <w:r w:rsidRPr="00BB658C">
        <w:rPr>
          <w:rFonts w:ascii="Calibri Light" w:eastAsia="Calibri" w:hAnsi="Calibri Light" w:cs="Calibri Light"/>
          <w:color w:val="222222"/>
          <w:highlight w:val="white"/>
          <w:lang w:val="en-US"/>
        </w:rPr>
        <w:t>Oller</w:t>
      </w:r>
      <w:proofErr w:type="spellEnd"/>
      <w:r w:rsidRPr="00BB658C">
        <w:rPr>
          <w:rFonts w:ascii="Calibri Light" w:eastAsia="Calibri" w:hAnsi="Calibri Light" w:cs="Calibri Light"/>
          <w:color w:val="222222"/>
          <w:highlight w:val="white"/>
          <w:lang w:val="en-US"/>
        </w:rPr>
        <w:t xml:space="preserve">, D. K., Caskey, M., </w:t>
      </w:r>
      <w:proofErr w:type="spellStart"/>
      <w:r w:rsidRPr="00BB658C">
        <w:rPr>
          <w:rFonts w:ascii="Calibri Light" w:eastAsia="Calibri" w:hAnsi="Calibri Light" w:cs="Calibri Light"/>
          <w:color w:val="222222"/>
          <w:highlight w:val="white"/>
          <w:lang w:val="en-US"/>
        </w:rPr>
        <w:t>Yoo</w:t>
      </w:r>
      <w:proofErr w:type="spellEnd"/>
      <w:r w:rsidRPr="00BB658C">
        <w:rPr>
          <w:rFonts w:ascii="Calibri Light" w:eastAsia="Calibri" w:hAnsi="Calibri Light" w:cs="Calibri Light"/>
          <w:color w:val="222222"/>
          <w:highlight w:val="white"/>
          <w:lang w:val="en-US"/>
        </w:rPr>
        <w:t xml:space="preserve">, H., Bene, E. R., </w:t>
      </w:r>
      <w:proofErr w:type="spellStart"/>
      <w:r w:rsidRPr="00BB658C">
        <w:rPr>
          <w:rFonts w:ascii="Calibri Light" w:eastAsia="Calibri" w:hAnsi="Calibri Light" w:cs="Calibri Light"/>
          <w:color w:val="222222"/>
          <w:highlight w:val="white"/>
          <w:lang w:val="en-US"/>
        </w:rPr>
        <w:t>Jhang</w:t>
      </w:r>
      <w:proofErr w:type="spellEnd"/>
      <w:r w:rsidRPr="00BB658C">
        <w:rPr>
          <w:rFonts w:ascii="Calibri Light" w:eastAsia="Calibri" w:hAnsi="Calibri Light" w:cs="Calibri Light"/>
          <w:color w:val="222222"/>
          <w:highlight w:val="white"/>
          <w:lang w:val="en-US"/>
        </w:rPr>
        <w:t xml:space="preserve">, Y., Lee, C. C. &amp; </w:t>
      </w:r>
      <w:proofErr w:type="spellStart"/>
      <w:r w:rsidRPr="00BB658C">
        <w:rPr>
          <w:rFonts w:ascii="Calibri Light" w:eastAsia="Calibri" w:hAnsi="Calibri Light" w:cs="Calibri Light"/>
          <w:color w:val="222222"/>
          <w:highlight w:val="white"/>
          <w:lang w:val="en-US"/>
        </w:rPr>
        <w:t>Vohr</w:t>
      </w:r>
      <w:proofErr w:type="spellEnd"/>
      <w:r w:rsidRPr="00BB658C">
        <w:rPr>
          <w:rFonts w:ascii="Calibri Light" w:eastAsia="Calibri" w:hAnsi="Calibri Light" w:cs="Calibri Light"/>
          <w:color w:val="222222"/>
          <w:highlight w:val="white"/>
          <w:lang w:val="en-US"/>
        </w:rPr>
        <w:t xml:space="preserve">, B. (2019). Preterm and full term infant vocalization and the origin of language. </w:t>
      </w:r>
      <w:proofErr w:type="spellStart"/>
      <w:r w:rsidRPr="002C70D1">
        <w:rPr>
          <w:rFonts w:ascii="Calibri Light" w:eastAsia="Calibri" w:hAnsi="Calibri Light" w:cs="Calibri Light"/>
          <w:i/>
          <w:iCs/>
          <w:color w:val="222222"/>
          <w:highlight w:val="white"/>
        </w:rPr>
        <w:t>Scientific</w:t>
      </w:r>
      <w:proofErr w:type="spellEnd"/>
      <w:r w:rsidRPr="002C70D1">
        <w:rPr>
          <w:rFonts w:ascii="Calibri Light" w:eastAsia="Calibri" w:hAnsi="Calibri Light" w:cs="Calibri Light"/>
          <w:i/>
          <w:iCs/>
          <w:color w:val="222222"/>
          <w:highlight w:val="white"/>
        </w:rPr>
        <w:t xml:space="preserve"> </w:t>
      </w:r>
      <w:proofErr w:type="spellStart"/>
      <w:r>
        <w:rPr>
          <w:rFonts w:ascii="Calibri Light" w:eastAsia="Calibri" w:hAnsi="Calibri Light" w:cs="Calibri Light"/>
          <w:i/>
          <w:iCs/>
          <w:color w:val="222222"/>
          <w:highlight w:val="white"/>
        </w:rPr>
        <w:t>R</w:t>
      </w:r>
      <w:r w:rsidRPr="002C70D1">
        <w:rPr>
          <w:rFonts w:ascii="Calibri Light" w:eastAsia="Calibri" w:hAnsi="Calibri Light" w:cs="Calibri Light"/>
          <w:i/>
          <w:iCs/>
          <w:color w:val="222222"/>
          <w:highlight w:val="white"/>
        </w:rPr>
        <w:t>eports</w:t>
      </w:r>
      <w:proofErr w:type="spellEnd"/>
      <w:r w:rsidRPr="00BB658C">
        <w:rPr>
          <w:rFonts w:ascii="Calibri Light" w:eastAsia="Calibri" w:hAnsi="Calibri Light" w:cs="Calibri Light"/>
          <w:color w:val="222222"/>
          <w:highlight w:val="white"/>
        </w:rPr>
        <w:t>, 9(1), 1-10.</w:t>
      </w:r>
    </w:p>
    <w:p w14:paraId="61DF2DD2"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rPr>
      </w:pPr>
      <w:r w:rsidRPr="000467D7">
        <w:rPr>
          <w:rFonts w:ascii="Calibri Light" w:eastAsia="Calibri" w:hAnsi="Calibri Light" w:cs="Calibri Light"/>
        </w:rPr>
        <w:t>Ospina Tascón, V. y Español, S. (2014)</w:t>
      </w:r>
      <w:r w:rsidRPr="000467D7">
        <w:rPr>
          <w:rFonts w:ascii="Calibri Light" w:eastAsia="Calibri" w:hAnsi="Calibri Light" w:cs="Calibri Light"/>
          <w:color w:val="333333"/>
          <w:shd w:val="clear" w:color="auto" w:fill="FCFCFC"/>
        </w:rPr>
        <w:t>.</w:t>
      </w:r>
      <w:r w:rsidRPr="00BB658C">
        <w:rPr>
          <w:rFonts w:ascii="Calibri Light" w:eastAsia="Calibri" w:hAnsi="Calibri Light" w:cs="Calibri Light"/>
          <w:color w:val="333333"/>
          <w:shd w:val="clear" w:color="auto" w:fill="FCFCFC"/>
        </w:rPr>
        <w:t xml:space="preserve"> El movimiento y el sí mismo. In S. Español (Ed.), </w:t>
      </w:r>
      <w:r w:rsidRPr="002C70D1">
        <w:rPr>
          <w:rFonts w:ascii="Calibri Light" w:eastAsia="Calibri" w:hAnsi="Calibri Light" w:cs="Calibri Light"/>
          <w:i/>
          <w:iCs/>
          <w:color w:val="333333"/>
          <w:shd w:val="clear" w:color="auto" w:fill="FCFCFC"/>
        </w:rPr>
        <w:t>Psicología de la música y del desarrollo. Una exploración interdisciplinaria sobre la musicalidad humana</w:t>
      </w:r>
      <w:r w:rsidRPr="00BB658C">
        <w:rPr>
          <w:rFonts w:ascii="Calibri Light" w:eastAsia="Calibri" w:hAnsi="Calibri Light" w:cs="Calibri Light"/>
          <w:color w:val="333333"/>
          <w:shd w:val="clear" w:color="auto" w:fill="FCFCFC"/>
        </w:rPr>
        <w:t xml:space="preserve">  (pp. 111–155). Buenos Aires: Paidós</w:t>
      </w:r>
    </w:p>
    <w:p w14:paraId="3E211EC8"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Papoušek, H. (1996). Musicality in infancy research: Biological and cultural origins of early musicality.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I. </w:t>
      </w:r>
      <w:proofErr w:type="spellStart"/>
      <w:r w:rsidRPr="00BB658C">
        <w:rPr>
          <w:rFonts w:ascii="Calibri Light" w:eastAsia="Calibri" w:hAnsi="Calibri Light" w:cs="Calibri Light"/>
          <w:color w:val="222222"/>
          <w:highlight w:val="white"/>
          <w:lang w:val="en-US"/>
        </w:rPr>
        <w:t>Deliège</w:t>
      </w:r>
      <w:proofErr w:type="spellEnd"/>
      <w:r w:rsidRPr="00BB658C">
        <w:rPr>
          <w:rFonts w:ascii="Calibri Light" w:eastAsia="Calibri" w:hAnsi="Calibri Light" w:cs="Calibri Light"/>
          <w:color w:val="222222"/>
          <w:highlight w:val="white"/>
          <w:lang w:val="en-US"/>
        </w:rPr>
        <w:t xml:space="preserve"> y J. A. Sloboda (Eds.), </w:t>
      </w:r>
      <w:r w:rsidRPr="002C70D1">
        <w:rPr>
          <w:rFonts w:ascii="Calibri Light" w:eastAsia="Calibri" w:hAnsi="Calibri Light" w:cs="Calibri Light"/>
          <w:i/>
          <w:iCs/>
          <w:color w:val="222222"/>
          <w:highlight w:val="white"/>
          <w:lang w:val="en-US"/>
        </w:rPr>
        <w:t>Musical beginnings</w:t>
      </w:r>
      <w:r>
        <w:rPr>
          <w:rFonts w:ascii="Calibri Light" w:eastAsia="Calibri" w:hAnsi="Calibri Light" w:cs="Calibri Light"/>
          <w:color w:val="222222"/>
          <w:highlight w:val="white"/>
          <w:lang w:val="en-US"/>
        </w:rPr>
        <w:t xml:space="preserve"> (</w:t>
      </w:r>
      <w:r w:rsidRPr="00BB658C">
        <w:rPr>
          <w:rFonts w:ascii="Calibri Light" w:eastAsia="Calibri" w:hAnsi="Calibri Light" w:cs="Calibri Light"/>
          <w:color w:val="222222"/>
          <w:highlight w:val="white"/>
          <w:lang w:val="en-US"/>
        </w:rPr>
        <w:t>pp. 37–55</w:t>
      </w:r>
      <w:r>
        <w:rPr>
          <w:rFonts w:ascii="Calibri Light" w:eastAsia="Calibri" w:hAnsi="Calibri Light" w:cs="Calibri Light"/>
          <w:color w:val="222222"/>
          <w:highlight w:val="white"/>
          <w:lang w:val="en-US"/>
        </w:rPr>
        <w:t>)</w:t>
      </w:r>
      <w:r w:rsidRPr="00BB658C">
        <w:rPr>
          <w:rFonts w:ascii="Calibri Light" w:eastAsia="Calibri" w:hAnsi="Calibri Light" w:cs="Calibri Light"/>
          <w:color w:val="222222"/>
          <w:highlight w:val="white"/>
          <w:lang w:val="en-US"/>
        </w:rPr>
        <w:t xml:space="preserve">. Oxford: Oxford University Press. </w:t>
      </w:r>
    </w:p>
    <w:p w14:paraId="70A7C153"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lastRenderedPageBreak/>
        <w:t xml:space="preserve">Papoušek, M. (1996). Intuitive parenting: a hidden source of musical stimulation in infancy.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I. </w:t>
      </w:r>
      <w:proofErr w:type="spellStart"/>
      <w:r w:rsidRPr="00BB658C">
        <w:rPr>
          <w:rFonts w:ascii="Calibri Light" w:eastAsia="Calibri" w:hAnsi="Calibri Light" w:cs="Calibri Light"/>
          <w:color w:val="222222"/>
          <w:highlight w:val="white"/>
          <w:lang w:val="en-US"/>
        </w:rPr>
        <w:t>Deliège</w:t>
      </w:r>
      <w:proofErr w:type="spellEnd"/>
      <w:r w:rsidRPr="00BB658C">
        <w:rPr>
          <w:rFonts w:ascii="Calibri Light" w:eastAsia="Calibri" w:hAnsi="Calibri Light" w:cs="Calibri Light"/>
          <w:color w:val="222222"/>
          <w:highlight w:val="white"/>
          <w:lang w:val="en-US"/>
        </w:rPr>
        <w:t xml:space="preserve"> &amp; J. Sloboda (Eds.). </w:t>
      </w:r>
      <w:r w:rsidRPr="002C70D1">
        <w:rPr>
          <w:rFonts w:ascii="Calibri Light" w:eastAsia="Calibri" w:hAnsi="Calibri Light" w:cs="Calibri Light"/>
          <w:i/>
          <w:iCs/>
          <w:color w:val="222222"/>
          <w:highlight w:val="white"/>
          <w:lang w:val="en-US"/>
        </w:rPr>
        <w:t>Musical Beginnings. Origins and Development of Musical Competence</w:t>
      </w:r>
      <w:r w:rsidRPr="00BB658C">
        <w:rPr>
          <w:rFonts w:ascii="Calibri Light" w:eastAsia="Calibri" w:hAnsi="Calibri Light" w:cs="Calibri Light"/>
          <w:color w:val="222222"/>
          <w:highlight w:val="white"/>
          <w:lang w:val="en-US"/>
        </w:rPr>
        <w:t xml:space="preserve">. (pp. 88-112). Oxford: Oxford University Press. </w:t>
      </w:r>
    </w:p>
    <w:p w14:paraId="057975D4" w14:textId="77777777" w:rsidR="00816F1C" w:rsidRPr="00BB658C" w:rsidRDefault="00816F1C" w:rsidP="005808EC">
      <w:pPr>
        <w:tabs>
          <w:tab w:val="left" w:pos="284"/>
        </w:tabs>
        <w:spacing w:before="120"/>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 xml:space="preserve">Papoušek, M., and Papoušek, H. (2002). Intuitive parenting. In M. H. Bornstein (Ed.), </w:t>
      </w:r>
      <w:r w:rsidRPr="002C70D1">
        <w:rPr>
          <w:rFonts w:ascii="Calibri Light" w:eastAsia="Calibri" w:hAnsi="Calibri Light" w:cs="Calibri Light"/>
          <w:i/>
          <w:iCs/>
          <w:color w:val="222222"/>
          <w:lang w:val="en-US"/>
        </w:rPr>
        <w:t xml:space="preserve">Handbook of parenting. </w:t>
      </w:r>
      <w:proofErr w:type="spellStart"/>
      <w:r w:rsidRPr="002C70D1">
        <w:rPr>
          <w:rFonts w:ascii="Calibri Light" w:eastAsia="Calibri" w:hAnsi="Calibri Light" w:cs="Calibri Light"/>
          <w:i/>
          <w:iCs/>
          <w:color w:val="222222"/>
          <w:lang w:val="en-US"/>
        </w:rPr>
        <w:t>Volumen</w:t>
      </w:r>
      <w:proofErr w:type="spellEnd"/>
      <w:r w:rsidRPr="002C70D1">
        <w:rPr>
          <w:rFonts w:ascii="Calibri Light" w:eastAsia="Calibri" w:hAnsi="Calibri Light" w:cs="Calibri Light"/>
          <w:i/>
          <w:iCs/>
          <w:color w:val="222222"/>
          <w:lang w:val="en-US"/>
        </w:rPr>
        <w:t xml:space="preserve"> 2. Biology and ecology of parenting</w:t>
      </w:r>
      <w:r w:rsidRPr="00BB658C">
        <w:rPr>
          <w:rFonts w:ascii="Calibri Light" w:eastAsia="Calibri" w:hAnsi="Calibri Light" w:cs="Calibri Light"/>
          <w:color w:val="222222"/>
          <w:lang w:val="en-US"/>
        </w:rPr>
        <w:t xml:space="preserve"> (pp. 183–203). Mahwah: Lawrence Erlbaum.</w:t>
      </w:r>
    </w:p>
    <w:p w14:paraId="55DDF391"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Reddy, V. (2008). </w:t>
      </w:r>
      <w:r w:rsidRPr="002C70D1">
        <w:rPr>
          <w:rFonts w:ascii="Calibri Light" w:eastAsia="Calibri" w:hAnsi="Calibri Light" w:cs="Calibri Light"/>
          <w:i/>
          <w:iCs/>
          <w:lang w:val="en-US"/>
        </w:rPr>
        <w:t>How Infants Know Minds</w:t>
      </w:r>
      <w:r w:rsidRPr="00BB658C">
        <w:rPr>
          <w:rFonts w:ascii="Calibri Light" w:eastAsia="Calibri" w:hAnsi="Calibri Light" w:cs="Calibri Light"/>
          <w:lang w:val="en-US"/>
        </w:rPr>
        <w:t>. Cambridge, MA: Harvard University Press.</w:t>
      </w:r>
    </w:p>
    <w:p w14:paraId="2EA099A0" w14:textId="77777777" w:rsidR="00816F1C" w:rsidRPr="00BB658C" w:rsidRDefault="00816F1C" w:rsidP="005808EC">
      <w:pPr>
        <w:widowControl w:val="0"/>
        <w:tabs>
          <w:tab w:val="left" w:pos="284"/>
        </w:tabs>
        <w:ind w:left="567" w:right="49" w:hanging="567"/>
        <w:jc w:val="both"/>
        <w:rPr>
          <w:rFonts w:ascii="Calibri Light" w:eastAsia="Calibri" w:hAnsi="Calibri Light" w:cs="Calibri Light"/>
        </w:rPr>
      </w:pPr>
      <w:r w:rsidRPr="00BB658C">
        <w:rPr>
          <w:rFonts w:ascii="Calibri Light" w:eastAsia="Calibri" w:hAnsi="Calibri Light" w:cs="Calibri Light"/>
        </w:rPr>
        <w:t xml:space="preserve">Rivière, A. y Sotillo, M. (1999/2003). Comunicación, suspensión y </w:t>
      </w:r>
      <w:proofErr w:type="spellStart"/>
      <w:r w:rsidRPr="00BB658C">
        <w:rPr>
          <w:rFonts w:ascii="Calibri Light" w:eastAsia="Calibri" w:hAnsi="Calibri Light" w:cs="Calibri Light"/>
        </w:rPr>
        <w:t>semiosis</w:t>
      </w:r>
      <w:proofErr w:type="spellEnd"/>
      <w:r w:rsidRPr="00BB658C">
        <w:rPr>
          <w:rFonts w:ascii="Calibri Light" w:eastAsia="Calibri" w:hAnsi="Calibri Light" w:cs="Calibri Light"/>
        </w:rPr>
        <w:t xml:space="preserve"> humana: los orígenes de la práctica y de la comprensión interpersonal En: M. Belinchón, A. Rosa, M. Sotillo e I. </w:t>
      </w:r>
      <w:proofErr w:type="spellStart"/>
      <w:r w:rsidRPr="00BB658C">
        <w:rPr>
          <w:rFonts w:ascii="Calibri Light" w:eastAsia="Calibri" w:hAnsi="Calibri Light" w:cs="Calibri Light"/>
        </w:rPr>
        <w:t>Marichalar</w:t>
      </w:r>
      <w:proofErr w:type="spellEnd"/>
      <w:r w:rsidRPr="00BB658C">
        <w:rPr>
          <w:rFonts w:ascii="Calibri Light" w:eastAsia="Calibri" w:hAnsi="Calibri Light" w:cs="Calibri Light"/>
        </w:rPr>
        <w:t xml:space="preserve"> (</w:t>
      </w:r>
      <w:proofErr w:type="spellStart"/>
      <w:r w:rsidRPr="00BB658C">
        <w:rPr>
          <w:rFonts w:ascii="Calibri Light" w:eastAsia="Calibri" w:hAnsi="Calibri Light" w:cs="Calibri Light"/>
        </w:rPr>
        <w:t>comp.</w:t>
      </w:r>
      <w:proofErr w:type="spellEnd"/>
      <w:r w:rsidRPr="00BB658C">
        <w:rPr>
          <w:rFonts w:ascii="Calibri Light" w:eastAsia="Calibri" w:hAnsi="Calibri Light" w:cs="Calibri Light"/>
        </w:rPr>
        <w:t xml:space="preserve">) </w:t>
      </w:r>
      <w:r w:rsidRPr="002C70D1">
        <w:rPr>
          <w:rFonts w:ascii="Calibri Light" w:eastAsia="Calibri" w:hAnsi="Calibri Light" w:cs="Calibri Light"/>
          <w:i/>
          <w:iCs/>
        </w:rPr>
        <w:t xml:space="preserve">Ángel Rivière. Obras Escogidas, </w:t>
      </w:r>
      <w:proofErr w:type="spellStart"/>
      <w:r w:rsidRPr="002C70D1">
        <w:rPr>
          <w:rFonts w:ascii="Calibri Light" w:eastAsia="Calibri" w:hAnsi="Calibri Light" w:cs="Calibri Light"/>
          <w:i/>
          <w:iCs/>
        </w:rPr>
        <w:t>Vol</w:t>
      </w:r>
      <w:proofErr w:type="spellEnd"/>
      <w:r w:rsidRPr="002C70D1">
        <w:rPr>
          <w:rFonts w:ascii="Calibri Light" w:eastAsia="Calibri" w:hAnsi="Calibri Light" w:cs="Calibri Light"/>
          <w:i/>
          <w:iCs/>
        </w:rPr>
        <w:t xml:space="preserve"> III</w:t>
      </w:r>
      <w:r w:rsidRPr="00BB658C">
        <w:rPr>
          <w:rFonts w:ascii="Calibri Light" w:eastAsia="Calibri" w:hAnsi="Calibri Light" w:cs="Calibri Light"/>
        </w:rPr>
        <w:t xml:space="preserve"> (pp. 181-201). Madrid: Panamericana. </w:t>
      </w:r>
    </w:p>
    <w:p w14:paraId="4039FCB3" w14:textId="74C2F991" w:rsidR="00816F1C" w:rsidRDefault="00816F1C" w:rsidP="005808EC">
      <w:pPr>
        <w:tabs>
          <w:tab w:val="left" w:pos="284"/>
        </w:tabs>
        <w:spacing w:before="240" w:after="60"/>
        <w:ind w:left="567" w:right="49" w:hanging="567"/>
        <w:jc w:val="both"/>
        <w:rPr>
          <w:rFonts w:ascii="Calibri Light" w:eastAsia="Calibri" w:hAnsi="Calibri Light" w:cs="Calibri Light"/>
          <w:lang w:val="en-US"/>
        </w:rPr>
      </w:pPr>
      <w:proofErr w:type="spellStart"/>
      <w:r w:rsidRPr="008D6450">
        <w:rPr>
          <w:rFonts w:ascii="Calibri Light" w:eastAsia="Calibri" w:hAnsi="Calibri Light" w:cs="Calibri Light"/>
        </w:rPr>
        <w:t>Rochat</w:t>
      </w:r>
      <w:proofErr w:type="spellEnd"/>
      <w:r w:rsidRPr="008D6450">
        <w:rPr>
          <w:rFonts w:ascii="Calibri Light" w:eastAsia="Calibri" w:hAnsi="Calibri Light" w:cs="Calibri Light"/>
        </w:rPr>
        <w:t xml:space="preserve">, </w:t>
      </w:r>
      <w:proofErr w:type="spellStart"/>
      <w:r w:rsidRPr="008D6450">
        <w:rPr>
          <w:rFonts w:ascii="Calibri Light" w:eastAsia="Calibri" w:hAnsi="Calibri Light" w:cs="Calibri Light"/>
        </w:rPr>
        <w:t>Ph</w:t>
      </w:r>
      <w:proofErr w:type="spellEnd"/>
      <w:r w:rsidRPr="008D6450">
        <w:rPr>
          <w:rFonts w:ascii="Calibri Light" w:eastAsia="Calibri" w:hAnsi="Calibri Light" w:cs="Calibri Light"/>
        </w:rPr>
        <w:t xml:space="preserve">., Querido, J. G., &amp; </w:t>
      </w:r>
      <w:proofErr w:type="spellStart"/>
      <w:r w:rsidRPr="008D6450">
        <w:rPr>
          <w:rFonts w:ascii="Calibri Light" w:eastAsia="Calibri" w:hAnsi="Calibri Light" w:cs="Calibri Light"/>
        </w:rPr>
        <w:t>Striano</w:t>
      </w:r>
      <w:proofErr w:type="spellEnd"/>
      <w:r w:rsidRPr="008D6450">
        <w:rPr>
          <w:rFonts w:ascii="Calibri Light" w:eastAsia="Calibri" w:hAnsi="Calibri Light" w:cs="Calibri Light"/>
        </w:rPr>
        <w:t xml:space="preserve">, T. (1999). </w:t>
      </w:r>
      <w:r w:rsidRPr="00BB658C">
        <w:rPr>
          <w:rFonts w:ascii="Calibri Light" w:eastAsia="Calibri" w:hAnsi="Calibri Light" w:cs="Calibri Light"/>
          <w:lang w:val="en-US"/>
        </w:rPr>
        <w:t xml:space="preserve">Emerging sensitivity to the timing and structure of </w:t>
      </w:r>
      <w:proofErr w:type="spellStart"/>
      <w:r w:rsidRPr="00BB658C">
        <w:rPr>
          <w:rFonts w:ascii="Calibri Light" w:eastAsia="Calibri" w:hAnsi="Calibri Light" w:cs="Calibri Light"/>
          <w:lang w:val="en-US"/>
        </w:rPr>
        <w:t>protoconversation</w:t>
      </w:r>
      <w:proofErr w:type="spellEnd"/>
      <w:r w:rsidRPr="00BB658C">
        <w:rPr>
          <w:rFonts w:ascii="Calibri Light" w:eastAsia="Calibri" w:hAnsi="Calibri Light" w:cs="Calibri Light"/>
          <w:lang w:val="en-US"/>
        </w:rPr>
        <w:t xml:space="preserve"> in early infancy. </w:t>
      </w:r>
      <w:r w:rsidRPr="002C70D1">
        <w:rPr>
          <w:rFonts w:ascii="Calibri Light" w:eastAsia="Calibri" w:hAnsi="Calibri Light" w:cs="Calibri Light"/>
          <w:i/>
          <w:iCs/>
          <w:lang w:val="en-US"/>
        </w:rPr>
        <w:t>Developmental Psychology</w:t>
      </w:r>
      <w:r>
        <w:rPr>
          <w:rFonts w:ascii="Calibri Light" w:eastAsia="Calibri" w:hAnsi="Calibri Light" w:cs="Calibri Light"/>
          <w:i/>
          <w:iCs/>
          <w:lang w:val="en-US"/>
        </w:rPr>
        <w:t xml:space="preserve"> </w:t>
      </w:r>
      <w:r w:rsidRPr="00BB658C">
        <w:rPr>
          <w:rFonts w:ascii="Calibri Light" w:eastAsia="Calibri" w:hAnsi="Calibri Light" w:cs="Calibri Light"/>
          <w:lang w:val="en-US"/>
        </w:rPr>
        <w:t>35(4),950. doi:10.1037/0012-1649.35.4.950</w:t>
      </w:r>
    </w:p>
    <w:p w14:paraId="1C9B6F5B" w14:textId="77777777" w:rsidR="00816F1C" w:rsidRDefault="00816F1C" w:rsidP="005808EC">
      <w:pPr>
        <w:widowControl w:val="0"/>
        <w:tabs>
          <w:tab w:val="left" w:pos="284"/>
        </w:tabs>
        <w:spacing w:before="240"/>
        <w:ind w:left="567" w:right="49" w:hanging="567"/>
        <w:jc w:val="both"/>
        <w:rPr>
          <w:rFonts w:ascii="Calibri Light" w:eastAsia="Calibri" w:hAnsi="Calibri Light" w:cs="Calibri Light"/>
          <w:lang w:val="en-US"/>
        </w:rPr>
      </w:pPr>
      <w:r w:rsidRPr="002B1EFA">
        <w:rPr>
          <w:rFonts w:ascii="Calibri Light" w:eastAsia="Calibri" w:hAnsi="Calibri Light" w:cs="Calibri Light"/>
          <w:lang w:val="en-US"/>
        </w:rPr>
        <w:t xml:space="preserve">Rowlands, M. (2010). </w:t>
      </w:r>
      <w:r w:rsidRPr="002B1EFA">
        <w:rPr>
          <w:rFonts w:ascii="Calibri Light" w:eastAsia="Calibri" w:hAnsi="Calibri Light" w:cs="Calibri Light"/>
          <w:i/>
          <w:iCs/>
          <w:lang w:val="en-US"/>
        </w:rPr>
        <w:t>The New Science of the Mind</w:t>
      </w:r>
      <w:r w:rsidRPr="002B1EFA">
        <w:rPr>
          <w:rFonts w:ascii="Calibri Light" w:eastAsia="Calibri" w:hAnsi="Calibri Light" w:cs="Calibri Light"/>
          <w:lang w:val="en-US"/>
        </w:rPr>
        <w:t>. Cambridge: MIT Press.</w:t>
      </w:r>
    </w:p>
    <w:p w14:paraId="69534650" w14:textId="4FF3A11D" w:rsidR="00816F1C" w:rsidRPr="00BB658C" w:rsidRDefault="00816F1C" w:rsidP="005808EC">
      <w:pPr>
        <w:widowControl w:val="0"/>
        <w:pBdr>
          <w:top w:val="nil"/>
          <w:left w:val="nil"/>
          <w:bottom w:val="nil"/>
          <w:right w:val="nil"/>
          <w:between w:val="nil"/>
        </w:pBdr>
        <w:ind w:left="567" w:right="49" w:hanging="567"/>
        <w:rPr>
          <w:rFonts w:ascii="Calibri Light" w:eastAsia="Calibri" w:hAnsi="Calibri Light" w:cs="Calibri Light"/>
          <w:color w:val="000000"/>
          <w:lang w:val="en-US"/>
        </w:rPr>
      </w:pPr>
      <w:r w:rsidRPr="00BB658C">
        <w:rPr>
          <w:rFonts w:ascii="Calibri Light" w:eastAsia="Calibri" w:hAnsi="Calibri Light" w:cs="Calibri Light"/>
          <w:color w:val="222222"/>
          <w:lang w:val="en-US"/>
        </w:rPr>
        <w:t xml:space="preserve">Savage, P. E., Loui, P., </w:t>
      </w:r>
      <w:proofErr w:type="spellStart"/>
      <w:r w:rsidRPr="00BB658C">
        <w:rPr>
          <w:rFonts w:ascii="Calibri Light" w:eastAsia="Calibri" w:hAnsi="Calibri Light" w:cs="Calibri Light"/>
          <w:color w:val="222222"/>
          <w:lang w:val="en-US"/>
        </w:rPr>
        <w:t>Tarr</w:t>
      </w:r>
      <w:proofErr w:type="spellEnd"/>
      <w:r w:rsidRPr="00BB658C">
        <w:rPr>
          <w:rFonts w:ascii="Calibri Light" w:eastAsia="Calibri" w:hAnsi="Calibri Light" w:cs="Calibri Light"/>
          <w:color w:val="222222"/>
          <w:lang w:val="en-US"/>
        </w:rPr>
        <w:t xml:space="preserve">, B., </w:t>
      </w:r>
      <w:proofErr w:type="spellStart"/>
      <w:r w:rsidRPr="00BB658C">
        <w:rPr>
          <w:rFonts w:ascii="Calibri Light" w:eastAsia="Calibri" w:hAnsi="Calibri Light" w:cs="Calibri Light"/>
          <w:color w:val="222222"/>
          <w:lang w:val="en-US"/>
        </w:rPr>
        <w:t>Schachner</w:t>
      </w:r>
      <w:proofErr w:type="spellEnd"/>
      <w:r w:rsidRPr="00BB658C">
        <w:rPr>
          <w:rFonts w:ascii="Calibri Light" w:eastAsia="Calibri" w:hAnsi="Calibri Light" w:cs="Calibri Light"/>
          <w:color w:val="222222"/>
          <w:lang w:val="en-US"/>
        </w:rPr>
        <w:t xml:space="preserve">, A., </w:t>
      </w:r>
      <w:proofErr w:type="spellStart"/>
      <w:r w:rsidRPr="00BB658C">
        <w:rPr>
          <w:rFonts w:ascii="Calibri Light" w:eastAsia="Calibri" w:hAnsi="Calibri Light" w:cs="Calibri Light"/>
          <w:color w:val="222222"/>
          <w:lang w:val="en-US"/>
        </w:rPr>
        <w:t>Glowacki</w:t>
      </w:r>
      <w:proofErr w:type="spellEnd"/>
      <w:r w:rsidRPr="00BB658C">
        <w:rPr>
          <w:rFonts w:ascii="Calibri Light" w:eastAsia="Calibri" w:hAnsi="Calibri Light" w:cs="Calibri Light"/>
          <w:color w:val="222222"/>
          <w:lang w:val="en-US"/>
        </w:rPr>
        <w:t xml:space="preserve">, L., </w:t>
      </w:r>
      <w:proofErr w:type="spellStart"/>
      <w:r w:rsidRPr="00BB658C">
        <w:rPr>
          <w:rFonts w:ascii="Calibri Light" w:eastAsia="Calibri" w:hAnsi="Calibri Light" w:cs="Calibri Light"/>
          <w:color w:val="222222"/>
          <w:lang w:val="en-US"/>
        </w:rPr>
        <w:t>Mithen</w:t>
      </w:r>
      <w:proofErr w:type="spellEnd"/>
      <w:r w:rsidRPr="00BB658C">
        <w:rPr>
          <w:rFonts w:ascii="Calibri Light" w:eastAsia="Calibri" w:hAnsi="Calibri Light" w:cs="Calibri Light"/>
          <w:color w:val="222222"/>
          <w:lang w:val="en-US"/>
        </w:rPr>
        <w:t>, S., &amp; Fitch, W. T. (2021). Music as a coevolved system for social bonding. </w:t>
      </w:r>
      <w:r w:rsidRPr="002C70D1">
        <w:rPr>
          <w:rFonts w:ascii="Calibri Light" w:eastAsia="Calibri" w:hAnsi="Calibri Light" w:cs="Calibri Light"/>
          <w:i/>
          <w:iCs/>
          <w:color w:val="222222"/>
          <w:lang w:val="en-US"/>
        </w:rPr>
        <w:t>Behavioral and Brain Sciences</w:t>
      </w:r>
      <w:r w:rsidRPr="00BB658C">
        <w:rPr>
          <w:rFonts w:ascii="Calibri Light" w:eastAsia="Calibri" w:hAnsi="Calibri Light" w:cs="Calibri Light"/>
          <w:color w:val="222222"/>
          <w:lang w:val="en-US"/>
        </w:rPr>
        <w:t>, </w:t>
      </w:r>
      <w:r w:rsidR="00A002CD">
        <w:rPr>
          <w:rFonts w:ascii="Calibri Light" w:eastAsia="Calibri" w:hAnsi="Calibri Light" w:cs="Calibri Light"/>
          <w:color w:val="222222"/>
          <w:lang w:val="en-US"/>
        </w:rPr>
        <w:t xml:space="preserve">20, </w:t>
      </w:r>
      <w:r w:rsidRPr="00BB658C">
        <w:rPr>
          <w:rFonts w:ascii="Calibri Light" w:eastAsia="Calibri" w:hAnsi="Calibri Light" w:cs="Calibri Light"/>
          <w:color w:val="222222"/>
          <w:lang w:val="en-US"/>
        </w:rPr>
        <w:t>44</w:t>
      </w:r>
      <w:r w:rsidR="00A002CD">
        <w:rPr>
          <w:rFonts w:ascii="Calibri Light" w:eastAsia="Calibri" w:hAnsi="Calibri Light" w:cs="Calibri Light"/>
          <w:color w:val="222222"/>
          <w:lang w:val="en-US"/>
        </w:rPr>
        <w:t>-59</w:t>
      </w:r>
      <w:r w:rsidRPr="00BB658C">
        <w:rPr>
          <w:rFonts w:ascii="Calibri Light" w:eastAsia="Calibri" w:hAnsi="Calibri Light" w:cs="Calibri Light"/>
          <w:color w:val="222222"/>
          <w:lang w:val="en-US"/>
        </w:rPr>
        <w:t>.</w:t>
      </w:r>
      <w:r w:rsidRPr="00BB658C">
        <w:rPr>
          <w:rFonts w:ascii="Calibri Light" w:eastAsia="Calibri" w:hAnsi="Calibri Light" w:cs="Calibri Light"/>
          <w:color w:val="000000"/>
          <w:lang w:val="en-US"/>
        </w:rPr>
        <w:t xml:space="preserve"> </w:t>
      </w:r>
    </w:p>
    <w:p w14:paraId="4C23F5CE" w14:textId="77777777" w:rsidR="00FC6DA6" w:rsidRDefault="00816F1C" w:rsidP="00FC6DA6">
      <w:pPr>
        <w:tabs>
          <w:tab w:val="left" w:pos="284"/>
        </w:tabs>
        <w:spacing w:after="60"/>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Schieffelin, B., &amp; Ochs, E. (1995). Language acquisition and socialization: Three developmental stories and their implications. </w:t>
      </w:r>
      <w:r w:rsidR="00FC6DA6" w:rsidRPr="00BB658C">
        <w:rPr>
          <w:rFonts w:ascii="Calibri Light" w:eastAsia="Calibri" w:hAnsi="Calibri Light" w:cs="Calibri Light"/>
          <w:lang w:val="en-US"/>
        </w:rPr>
        <w:t xml:space="preserve">In </w:t>
      </w:r>
      <w:r w:rsidR="00FC6DA6" w:rsidRPr="004D7C82">
        <w:rPr>
          <w:rFonts w:ascii="Calibri Light" w:eastAsia="Calibri" w:hAnsi="Calibri Light" w:cs="Calibri Light"/>
          <w:lang w:val="en-US"/>
        </w:rPr>
        <w:t> </w:t>
      </w:r>
      <w:r w:rsidR="00FC6DA6" w:rsidRPr="00FC5295">
        <w:rPr>
          <w:rFonts w:ascii="Calibri Light" w:eastAsia="Calibri" w:hAnsi="Calibri Light" w:cs="Calibri Light"/>
          <w:lang w:val="en-US"/>
        </w:rPr>
        <w:t xml:space="preserve">R. </w:t>
      </w:r>
      <w:proofErr w:type="spellStart"/>
      <w:r w:rsidR="00FC6DA6" w:rsidRPr="00FC5295">
        <w:rPr>
          <w:rFonts w:ascii="Calibri Light" w:eastAsia="Calibri" w:hAnsi="Calibri Light" w:cs="Calibri Light"/>
          <w:lang w:val="en-US"/>
        </w:rPr>
        <w:t>Shweder</w:t>
      </w:r>
      <w:proofErr w:type="spellEnd"/>
      <w:r w:rsidR="00FC6DA6" w:rsidRPr="00FC5295">
        <w:rPr>
          <w:rFonts w:ascii="Calibri Light" w:eastAsia="Calibri" w:hAnsi="Calibri Light" w:cs="Calibri Light"/>
          <w:lang w:val="en-US"/>
        </w:rPr>
        <w:t xml:space="preserve"> &amp; Levine (Eds). Essays on Mind, Self and Emotion</w:t>
      </w:r>
      <w:r w:rsidR="00FC6DA6">
        <w:rPr>
          <w:rFonts w:ascii="Calibri Light" w:eastAsia="Calibri" w:hAnsi="Calibri Light" w:cs="Calibri Light"/>
          <w:lang w:val="en-US"/>
        </w:rPr>
        <w:t xml:space="preserve"> (pp, 276-230). New York: Cam</w:t>
      </w:r>
      <w:r w:rsidR="00FC6DA6" w:rsidRPr="00FC5295">
        <w:rPr>
          <w:rFonts w:ascii="Calibri Light" w:eastAsia="Calibri" w:hAnsi="Calibri Light" w:cs="Calibri Light"/>
          <w:lang w:val="en-US"/>
        </w:rPr>
        <w:t>bridge University Pres</w:t>
      </w:r>
      <w:r w:rsidR="00FC6DA6">
        <w:rPr>
          <w:rFonts w:ascii="Calibri Light" w:eastAsia="Calibri" w:hAnsi="Calibri Light" w:cs="Calibri Light"/>
          <w:lang w:val="en-US"/>
        </w:rPr>
        <w:t>s</w:t>
      </w:r>
    </w:p>
    <w:p w14:paraId="0C258B48" w14:textId="77777777" w:rsidR="00816F1C" w:rsidRPr="00BB658C" w:rsidRDefault="00816F1C" w:rsidP="005808EC">
      <w:pPr>
        <w:tabs>
          <w:tab w:val="left" w:pos="284"/>
        </w:tabs>
        <w:spacing w:before="120"/>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Sheets-Johnstone, M. (2011). The primacy of movement (Vol. 82). John Benjamins Publishing.</w:t>
      </w:r>
    </w:p>
    <w:p w14:paraId="175CF4B1" w14:textId="77777777" w:rsidR="00816F1C" w:rsidRPr="00BB658C" w:rsidRDefault="00816F1C" w:rsidP="005808EC">
      <w:pPr>
        <w:tabs>
          <w:tab w:val="left" w:pos="284"/>
        </w:tabs>
        <w:spacing w:before="120"/>
        <w:ind w:left="567" w:right="49" w:hanging="567"/>
        <w:jc w:val="both"/>
        <w:rPr>
          <w:rFonts w:ascii="Calibri Light" w:eastAsia="Arial" w:hAnsi="Calibri Light" w:cs="Calibri Light"/>
          <w:color w:val="000000"/>
        </w:rPr>
      </w:pPr>
      <w:r w:rsidRPr="00BB658C">
        <w:rPr>
          <w:rFonts w:ascii="Calibri Light" w:eastAsia="Arial" w:hAnsi="Calibri Light" w:cs="Calibri Light"/>
          <w:color w:val="000000"/>
          <w:lang w:val="en-US"/>
        </w:rPr>
        <w:t xml:space="preserve">Sheets-Johnstone, M. (2015). The corporeal turn: An interdisciplinary reader. </w:t>
      </w:r>
      <w:r w:rsidRPr="00BB658C">
        <w:rPr>
          <w:rFonts w:ascii="Calibri Light" w:eastAsia="Arial" w:hAnsi="Calibri Light" w:cs="Calibri Light"/>
          <w:color w:val="000000"/>
        </w:rPr>
        <w:t xml:space="preserve">Andrews UK </w:t>
      </w:r>
      <w:proofErr w:type="spellStart"/>
      <w:r w:rsidRPr="00BB658C">
        <w:rPr>
          <w:rFonts w:ascii="Calibri Light" w:eastAsia="Arial" w:hAnsi="Calibri Light" w:cs="Calibri Light"/>
          <w:color w:val="000000"/>
        </w:rPr>
        <w:t>Limited</w:t>
      </w:r>
      <w:proofErr w:type="spellEnd"/>
      <w:r w:rsidRPr="00BB658C">
        <w:rPr>
          <w:rFonts w:ascii="Calibri Light" w:eastAsia="Arial" w:hAnsi="Calibri Light" w:cs="Calibri Light"/>
          <w:color w:val="000000"/>
        </w:rPr>
        <w:t>.</w:t>
      </w:r>
    </w:p>
    <w:p w14:paraId="6423F23B" w14:textId="77777777" w:rsidR="00816F1C" w:rsidRPr="00BB658C" w:rsidRDefault="00816F1C" w:rsidP="005808EC">
      <w:pPr>
        <w:tabs>
          <w:tab w:val="left" w:pos="284"/>
        </w:tabs>
        <w:spacing w:before="120"/>
        <w:ind w:left="567" w:right="49" w:hanging="567"/>
        <w:jc w:val="both"/>
        <w:rPr>
          <w:rFonts w:ascii="Calibri Light" w:eastAsia="Calibri" w:hAnsi="Calibri Light" w:cs="Calibri Light"/>
          <w:color w:val="222222"/>
        </w:rPr>
      </w:pPr>
      <w:proofErr w:type="spellStart"/>
      <w:r w:rsidRPr="003A0F63">
        <w:rPr>
          <w:rFonts w:ascii="Calibri Light" w:eastAsia="Calibri" w:hAnsi="Calibri Light" w:cs="Calibri Light"/>
          <w:color w:val="222222"/>
        </w:rPr>
        <w:t>Shifres</w:t>
      </w:r>
      <w:proofErr w:type="spellEnd"/>
      <w:r w:rsidRPr="003A0F63">
        <w:rPr>
          <w:rFonts w:ascii="Calibri Light" w:eastAsia="Calibri" w:hAnsi="Calibri Light" w:cs="Calibri Light"/>
          <w:color w:val="222222"/>
        </w:rPr>
        <w:t xml:space="preserve">, F. (2011). </w:t>
      </w:r>
      <w:r w:rsidRPr="00BB658C">
        <w:rPr>
          <w:rFonts w:ascii="Calibri Light" w:eastAsia="Calibri" w:hAnsi="Calibri Light" w:cs="Calibri Light"/>
          <w:color w:val="222222"/>
        </w:rPr>
        <w:t xml:space="preserve">La expresión en el canto dirigido al bebé. </w:t>
      </w:r>
      <w:r w:rsidRPr="008B37DD">
        <w:rPr>
          <w:rFonts w:ascii="Calibri Light" w:eastAsia="Calibri" w:hAnsi="Calibri Light" w:cs="Calibri Light"/>
          <w:i/>
          <w:iCs/>
          <w:color w:val="222222"/>
        </w:rPr>
        <w:t>Psicología del Desarrollo</w:t>
      </w:r>
      <w:r w:rsidRPr="00BB658C">
        <w:rPr>
          <w:rFonts w:ascii="Calibri Light" w:eastAsia="Calibri" w:hAnsi="Calibri Light" w:cs="Calibri Light"/>
          <w:color w:val="222222"/>
        </w:rPr>
        <w:t>, 1(2), 29-42.</w:t>
      </w:r>
    </w:p>
    <w:p w14:paraId="64498545"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rPr>
        <w:t>Shifres</w:t>
      </w:r>
      <w:proofErr w:type="spellEnd"/>
      <w:r w:rsidRPr="00BB658C">
        <w:rPr>
          <w:rFonts w:ascii="Calibri Light" w:eastAsia="Calibri" w:hAnsi="Calibri Light" w:cs="Calibri Light"/>
        </w:rPr>
        <w:t xml:space="preserve">, F. y Español, S. (2004). </w:t>
      </w:r>
      <w:r w:rsidRPr="00BB658C">
        <w:rPr>
          <w:rFonts w:ascii="Calibri Light" w:eastAsia="Calibri" w:hAnsi="Calibri Light" w:cs="Calibri Light"/>
          <w:lang w:val="en-US"/>
        </w:rPr>
        <w:t xml:space="preserve">Interplay between pretend and music play. </w:t>
      </w:r>
      <w:r w:rsidRPr="008B37DD">
        <w:rPr>
          <w:rFonts w:ascii="Calibri Light" w:eastAsia="Calibri" w:hAnsi="Calibri Light" w:cs="Calibri Light"/>
          <w:i/>
          <w:iCs/>
          <w:lang w:val="en-US"/>
        </w:rPr>
        <w:t>8th International Conference on Music Perception &amp; Cognition. European Society for the Cognitive Science of Music</w:t>
      </w:r>
      <w:r w:rsidRPr="00BB658C">
        <w:rPr>
          <w:rFonts w:ascii="Calibri Light" w:eastAsia="Calibri" w:hAnsi="Calibri Light" w:cs="Calibri Light"/>
          <w:lang w:val="en-US"/>
        </w:rPr>
        <w:t xml:space="preserve"> (ESCOM), Evanston, IL.</w:t>
      </w:r>
    </w:p>
    <w:p w14:paraId="25BD1AE7"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r w:rsidRPr="00BB658C">
        <w:rPr>
          <w:rFonts w:ascii="Calibri Light" w:eastAsia="Calibri" w:hAnsi="Calibri Light" w:cs="Calibri Light"/>
          <w:lang w:val="en-US"/>
        </w:rPr>
        <w:t xml:space="preserve">Snow, C. E., &amp; Ferguson, C. A. (1977). </w:t>
      </w:r>
      <w:r w:rsidRPr="008B37DD">
        <w:rPr>
          <w:rFonts w:ascii="Calibri Light" w:eastAsia="Calibri" w:hAnsi="Calibri Light" w:cs="Calibri Light"/>
          <w:i/>
          <w:iCs/>
          <w:lang w:val="en-US"/>
        </w:rPr>
        <w:t>Talking to children: Language input and acquisition</w:t>
      </w:r>
      <w:r w:rsidRPr="00BB658C">
        <w:rPr>
          <w:rFonts w:ascii="Calibri Light" w:eastAsia="Calibri" w:hAnsi="Calibri Light" w:cs="Calibri Light"/>
          <w:lang w:val="en-US"/>
        </w:rPr>
        <w:t>. Cambridge: Cambridge University Press</w:t>
      </w:r>
      <w:r>
        <w:rPr>
          <w:rFonts w:ascii="Calibri Light" w:eastAsia="Calibri" w:hAnsi="Calibri Light" w:cs="Calibri Light"/>
          <w:lang w:val="en-US"/>
        </w:rPr>
        <w:t>.</w:t>
      </w:r>
    </w:p>
    <w:p w14:paraId="25094AD9"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Stern, D. (1974). Mother and infant at play: The dyadic interaction involving facial, vocal, and gaze behaviors.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M. Lewis, M. &amp; L.A. Rosenblum  (Eds.), </w:t>
      </w:r>
      <w:r w:rsidRPr="008B37DD">
        <w:rPr>
          <w:rFonts w:ascii="Calibri Light" w:eastAsia="Calibri" w:hAnsi="Calibri Light" w:cs="Calibri Light"/>
          <w:i/>
          <w:iCs/>
          <w:color w:val="222222"/>
          <w:highlight w:val="white"/>
          <w:lang w:val="en-US"/>
        </w:rPr>
        <w:t>The effect of the infant on its caregiver</w:t>
      </w:r>
      <w:r w:rsidRPr="00BB658C">
        <w:rPr>
          <w:rFonts w:ascii="Calibri Light" w:eastAsia="Calibri" w:hAnsi="Calibri Light" w:cs="Calibri Light"/>
          <w:color w:val="222222"/>
          <w:highlight w:val="white"/>
          <w:lang w:val="en-US"/>
        </w:rPr>
        <w:t xml:space="preserve"> (pp. 402-421). Oxford: Wiley-</w:t>
      </w:r>
      <w:proofErr w:type="spellStart"/>
      <w:r w:rsidRPr="00BB658C">
        <w:rPr>
          <w:rFonts w:ascii="Calibri Light" w:eastAsia="Calibri" w:hAnsi="Calibri Light" w:cs="Calibri Light"/>
          <w:color w:val="222222"/>
          <w:highlight w:val="white"/>
          <w:lang w:val="en-US"/>
        </w:rPr>
        <w:t>Interscience</w:t>
      </w:r>
      <w:proofErr w:type="spellEnd"/>
      <w:r w:rsidRPr="00BB658C">
        <w:rPr>
          <w:rFonts w:ascii="Calibri Light" w:eastAsia="Calibri" w:hAnsi="Calibri Light" w:cs="Calibri Light"/>
          <w:color w:val="222222"/>
          <w:highlight w:val="white"/>
          <w:lang w:val="en-US"/>
        </w:rPr>
        <w:t>.</w:t>
      </w:r>
    </w:p>
    <w:p w14:paraId="59F93562"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Stern, D. (1985). </w:t>
      </w:r>
      <w:r w:rsidRPr="008B37DD">
        <w:rPr>
          <w:rFonts w:ascii="Calibri Light" w:eastAsia="Calibri" w:hAnsi="Calibri Light" w:cs="Calibri Light"/>
          <w:i/>
          <w:iCs/>
          <w:color w:val="222222"/>
          <w:highlight w:val="white"/>
          <w:lang w:val="en-US"/>
        </w:rPr>
        <w:t>The interpersonal world of the infant. A view from psychoanalysis and developmental psychology.</w:t>
      </w:r>
      <w:r w:rsidRPr="00BB658C">
        <w:rPr>
          <w:rFonts w:ascii="Calibri Light" w:eastAsia="Calibri" w:hAnsi="Calibri Light" w:cs="Calibri Light"/>
          <w:color w:val="222222"/>
          <w:highlight w:val="white"/>
          <w:lang w:val="en-US"/>
        </w:rPr>
        <w:t xml:space="preserve"> Nueva York: Basic Books. </w:t>
      </w:r>
    </w:p>
    <w:p w14:paraId="37C71123"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r w:rsidRPr="00BB658C">
        <w:rPr>
          <w:rFonts w:ascii="Calibri Light" w:eastAsia="Calibri" w:hAnsi="Calibri Light" w:cs="Calibri Light"/>
          <w:color w:val="222222"/>
          <w:highlight w:val="white"/>
          <w:lang w:val="en-US"/>
        </w:rPr>
        <w:t xml:space="preserve">Stern, D. (2010). </w:t>
      </w:r>
      <w:r w:rsidRPr="008B37DD">
        <w:rPr>
          <w:rFonts w:ascii="Calibri Light" w:eastAsia="Calibri" w:hAnsi="Calibri Light" w:cs="Calibri Light"/>
          <w:i/>
          <w:iCs/>
          <w:color w:val="222222"/>
          <w:highlight w:val="white"/>
          <w:lang w:val="en-US"/>
        </w:rPr>
        <w:t>Forms of vitality. Exploring dynamic experience in psychology, arts, psychotherapy and development</w:t>
      </w:r>
      <w:r w:rsidRPr="00BB658C">
        <w:rPr>
          <w:rFonts w:ascii="Calibri Light" w:eastAsia="Calibri" w:hAnsi="Calibri Light" w:cs="Calibri Light"/>
          <w:color w:val="222222"/>
          <w:highlight w:val="white"/>
          <w:lang w:val="en-US"/>
        </w:rPr>
        <w:t>. Oxford: Oxford University Press.</w:t>
      </w:r>
    </w:p>
    <w:p w14:paraId="0E8C1363" w14:textId="62E955A1" w:rsidR="00816F1C" w:rsidRDefault="00816F1C" w:rsidP="005808EC">
      <w:pPr>
        <w:tabs>
          <w:tab w:val="left" w:pos="284"/>
          <w:tab w:val="left" w:pos="709"/>
        </w:tabs>
        <w:spacing w:before="240" w:after="60"/>
        <w:ind w:left="567" w:right="49" w:hanging="567"/>
        <w:jc w:val="both"/>
        <w:rPr>
          <w:rFonts w:ascii="Calibri Light" w:eastAsia="Calibri" w:hAnsi="Calibri Light" w:cs="Calibri Light"/>
          <w:color w:val="000000"/>
          <w:highlight w:val="white"/>
          <w:lang w:val="en-US"/>
        </w:rPr>
      </w:pPr>
      <w:r w:rsidRPr="00BB658C">
        <w:rPr>
          <w:rFonts w:ascii="Calibri Light" w:eastAsia="Calibri" w:hAnsi="Calibri Light" w:cs="Calibri Light"/>
          <w:lang w:val="en-US"/>
        </w:rPr>
        <w:lastRenderedPageBreak/>
        <w:t xml:space="preserve">Stern, D., Jaffe, J., Beebe, B., &amp; B., Bennet, S. (1975). Vocalizing in unison and alternation. </w:t>
      </w:r>
      <w:r w:rsidRPr="008B37DD">
        <w:rPr>
          <w:rFonts w:ascii="Calibri Light" w:eastAsia="Calibri" w:hAnsi="Calibri Light" w:cs="Calibri Light"/>
          <w:i/>
          <w:iCs/>
          <w:lang w:val="en-US"/>
        </w:rPr>
        <w:t>Transactions: New York Academy of Sciences</w:t>
      </w:r>
      <w:r w:rsidRPr="00BB658C">
        <w:rPr>
          <w:rFonts w:ascii="Calibri Light" w:eastAsia="Calibri" w:hAnsi="Calibri Light" w:cs="Calibri Light"/>
          <w:lang w:val="en-US"/>
        </w:rPr>
        <w:t xml:space="preserve">, 263, 89-101. </w:t>
      </w:r>
      <w:proofErr w:type="spellStart"/>
      <w:r w:rsidRPr="00BB658C">
        <w:rPr>
          <w:rFonts w:ascii="Calibri Light" w:eastAsia="Calibri" w:hAnsi="Calibri Light" w:cs="Calibri Light"/>
          <w:color w:val="000000"/>
          <w:highlight w:val="white"/>
          <w:lang w:val="en-US"/>
        </w:rPr>
        <w:t>doi</w:t>
      </w:r>
      <w:proofErr w:type="spellEnd"/>
      <w:r w:rsidRPr="00BB658C">
        <w:rPr>
          <w:rFonts w:ascii="Calibri Light" w:eastAsia="Calibri" w:hAnsi="Calibri Light" w:cs="Calibri Light"/>
          <w:color w:val="000000"/>
          <w:highlight w:val="white"/>
          <w:lang w:val="en-US"/>
        </w:rPr>
        <w:t>: 10.1111/j.1749-6632.1975.tb41574.x</w:t>
      </w:r>
    </w:p>
    <w:p w14:paraId="2C86DCFA" w14:textId="77777777" w:rsidR="00816F1C" w:rsidRPr="00BB658C" w:rsidRDefault="00816F1C" w:rsidP="005808EC">
      <w:pPr>
        <w:tabs>
          <w:tab w:val="left" w:pos="284"/>
          <w:tab w:val="left" w:pos="709"/>
        </w:tabs>
        <w:spacing w:after="0"/>
        <w:ind w:left="567" w:right="49" w:hanging="567"/>
        <w:jc w:val="both"/>
        <w:rPr>
          <w:rFonts w:ascii="Calibri Light" w:eastAsia="Calibri" w:hAnsi="Calibri Light" w:cs="Calibri Light"/>
          <w:color w:val="000000"/>
          <w:highlight w:val="white"/>
          <w:lang w:val="en-US"/>
        </w:rPr>
      </w:pPr>
    </w:p>
    <w:p w14:paraId="455BDD4E" w14:textId="77777777" w:rsidR="00FC6DA6" w:rsidRDefault="00816F1C" w:rsidP="00FC6DA6">
      <w:pPr>
        <w:widowControl w:val="0"/>
        <w:pBdr>
          <w:top w:val="nil"/>
          <w:left w:val="nil"/>
          <w:bottom w:val="nil"/>
          <w:right w:val="nil"/>
          <w:between w:val="nil"/>
        </w:pBdr>
        <w:ind w:left="567" w:right="49" w:hanging="567"/>
        <w:rPr>
          <w:rFonts w:ascii="Calibri Light" w:eastAsia="Calibri" w:hAnsi="Calibri Light" w:cs="Calibri Light"/>
          <w:color w:val="222222"/>
          <w:lang w:val="en-US"/>
        </w:rPr>
      </w:pPr>
      <w:r w:rsidRPr="00BB658C">
        <w:rPr>
          <w:rFonts w:ascii="Calibri Light" w:eastAsia="Calibri" w:hAnsi="Calibri Light" w:cs="Calibri Light"/>
          <w:lang w:val="en-US"/>
        </w:rPr>
        <w:t>Strauss, A., &amp; Corbin, J. (</w:t>
      </w:r>
      <w:r w:rsidRPr="00260252">
        <w:rPr>
          <w:rFonts w:ascii="Calibri Light" w:eastAsia="Calibri" w:hAnsi="Calibri Light" w:cs="Calibri Light"/>
          <w:lang w:val="en-US"/>
        </w:rPr>
        <w:t>1994</w:t>
      </w:r>
      <w:r w:rsidRPr="00BB658C">
        <w:rPr>
          <w:rFonts w:ascii="Calibri Light" w:eastAsia="Calibri" w:hAnsi="Calibri Light" w:cs="Calibri Light"/>
          <w:lang w:val="en-US"/>
        </w:rPr>
        <w:t xml:space="preserve">). </w:t>
      </w:r>
      <w:r w:rsidR="00FC6DA6" w:rsidRPr="00FC5295">
        <w:rPr>
          <w:rFonts w:ascii="Calibri Light" w:eastAsia="Calibri" w:hAnsi="Calibri Light" w:cs="Calibri Light"/>
          <w:color w:val="222222"/>
          <w:lang w:val="en-US"/>
        </w:rPr>
        <w:t>Grounded Theory Methodology: An Overview. In N. K. Denzin, &amp; Y. S. Lincoln (Eds.), Handbook of Qualitative Research (</w:t>
      </w:r>
      <w:proofErr w:type="spellStart"/>
      <w:r w:rsidR="00FC6DA6" w:rsidRPr="00FC5295">
        <w:rPr>
          <w:rFonts w:ascii="Calibri Light" w:eastAsia="Calibri" w:hAnsi="Calibri Light" w:cs="Calibri Light"/>
          <w:color w:val="222222"/>
          <w:lang w:val="en-US"/>
        </w:rPr>
        <w:t>Charpter</w:t>
      </w:r>
      <w:proofErr w:type="spellEnd"/>
      <w:r w:rsidR="00FC6DA6" w:rsidRPr="00FC5295">
        <w:rPr>
          <w:rFonts w:ascii="Calibri Light" w:eastAsia="Calibri" w:hAnsi="Calibri Light" w:cs="Calibri Light"/>
          <w:color w:val="222222"/>
          <w:lang w:val="en-US"/>
        </w:rPr>
        <w:t xml:space="preserve"> 17, pp. 273-285). Thousand Oaks, CA: SAGE.</w:t>
      </w:r>
    </w:p>
    <w:p w14:paraId="0BE28539" w14:textId="7045CA68" w:rsidR="00816F1C" w:rsidRDefault="00816F1C" w:rsidP="00FC6DA6">
      <w:pPr>
        <w:tabs>
          <w:tab w:val="left" w:pos="284"/>
        </w:tabs>
        <w:spacing w:after="60"/>
        <w:ind w:left="567" w:right="49" w:hanging="567"/>
        <w:jc w:val="both"/>
        <w:rPr>
          <w:rFonts w:ascii="Calibri Light" w:eastAsia="Calibri" w:hAnsi="Calibri Light" w:cs="Calibri Light"/>
          <w:color w:val="222222"/>
          <w:lang w:val="en-US"/>
        </w:rPr>
      </w:pPr>
      <w:proofErr w:type="spellStart"/>
      <w:r w:rsidRPr="00BB658C">
        <w:rPr>
          <w:rFonts w:ascii="Calibri Light" w:eastAsia="Calibri" w:hAnsi="Calibri Light" w:cs="Calibri Light"/>
          <w:color w:val="222222"/>
          <w:lang w:val="en-US"/>
        </w:rPr>
        <w:t>Trehub</w:t>
      </w:r>
      <w:proofErr w:type="spellEnd"/>
      <w:r w:rsidRPr="00BB658C">
        <w:rPr>
          <w:rFonts w:ascii="Calibri Light" w:eastAsia="Calibri" w:hAnsi="Calibri Light" w:cs="Calibri Light"/>
          <w:color w:val="222222"/>
          <w:lang w:val="en-US"/>
        </w:rPr>
        <w:t xml:space="preserve">, S. E., </w:t>
      </w:r>
      <w:proofErr w:type="spellStart"/>
      <w:r w:rsidRPr="00BB658C">
        <w:rPr>
          <w:rFonts w:ascii="Calibri Light" w:eastAsia="Calibri" w:hAnsi="Calibri Light" w:cs="Calibri Light"/>
          <w:color w:val="222222"/>
          <w:lang w:val="en-US"/>
        </w:rPr>
        <w:t>Unyk</w:t>
      </w:r>
      <w:proofErr w:type="spellEnd"/>
      <w:r w:rsidRPr="00BB658C">
        <w:rPr>
          <w:rFonts w:ascii="Calibri Light" w:eastAsia="Calibri" w:hAnsi="Calibri Light" w:cs="Calibri Light"/>
          <w:color w:val="222222"/>
          <w:lang w:val="en-US"/>
        </w:rPr>
        <w:t xml:space="preserve">, A. M., </w:t>
      </w:r>
      <w:proofErr w:type="spellStart"/>
      <w:r w:rsidRPr="00BB658C">
        <w:rPr>
          <w:rFonts w:ascii="Calibri Light" w:eastAsia="Calibri" w:hAnsi="Calibri Light" w:cs="Calibri Light"/>
          <w:color w:val="222222"/>
          <w:lang w:val="en-US"/>
        </w:rPr>
        <w:t>Kamenetsky</w:t>
      </w:r>
      <w:proofErr w:type="spellEnd"/>
      <w:r w:rsidRPr="00BB658C">
        <w:rPr>
          <w:rFonts w:ascii="Calibri Light" w:eastAsia="Calibri" w:hAnsi="Calibri Light" w:cs="Calibri Light"/>
          <w:color w:val="222222"/>
          <w:lang w:val="en-US"/>
        </w:rPr>
        <w:t xml:space="preserve">, S. B., Hill, D. S., Trainor, L. J., Henderson, J. L., &amp; </w:t>
      </w:r>
      <w:proofErr w:type="spellStart"/>
      <w:r w:rsidRPr="00BB658C">
        <w:rPr>
          <w:rFonts w:ascii="Calibri Light" w:eastAsia="Calibri" w:hAnsi="Calibri Light" w:cs="Calibri Light"/>
          <w:color w:val="222222"/>
          <w:lang w:val="en-US"/>
        </w:rPr>
        <w:t>Saraza</w:t>
      </w:r>
      <w:proofErr w:type="spellEnd"/>
      <w:r w:rsidRPr="00BB658C">
        <w:rPr>
          <w:rFonts w:ascii="Calibri Light" w:eastAsia="Calibri" w:hAnsi="Calibri Light" w:cs="Calibri Light"/>
          <w:color w:val="222222"/>
          <w:lang w:val="en-US"/>
        </w:rPr>
        <w:t xml:space="preserve">, M. (1997). Mothers' and fathers' singing to infants. </w:t>
      </w:r>
      <w:r w:rsidRPr="008B37DD">
        <w:rPr>
          <w:rFonts w:ascii="Calibri Light" w:eastAsia="Calibri" w:hAnsi="Calibri Light" w:cs="Calibri Light"/>
          <w:i/>
          <w:iCs/>
          <w:color w:val="222222"/>
          <w:lang w:val="en-US"/>
        </w:rPr>
        <w:t xml:space="preserve">Developmental </w:t>
      </w:r>
      <w:r>
        <w:rPr>
          <w:rFonts w:ascii="Calibri Light" w:eastAsia="Calibri" w:hAnsi="Calibri Light" w:cs="Calibri Light"/>
          <w:i/>
          <w:iCs/>
          <w:color w:val="222222"/>
          <w:lang w:val="en-US"/>
        </w:rPr>
        <w:t>P</w:t>
      </w:r>
      <w:r w:rsidRPr="008B37DD">
        <w:rPr>
          <w:rFonts w:ascii="Calibri Light" w:eastAsia="Calibri" w:hAnsi="Calibri Light" w:cs="Calibri Light"/>
          <w:i/>
          <w:iCs/>
          <w:color w:val="222222"/>
          <w:lang w:val="en-US"/>
        </w:rPr>
        <w:t>sychology</w:t>
      </w:r>
      <w:r w:rsidRPr="00BB658C">
        <w:rPr>
          <w:rFonts w:ascii="Calibri Light" w:eastAsia="Calibri" w:hAnsi="Calibri Light" w:cs="Calibri Light"/>
          <w:color w:val="222222"/>
          <w:lang w:val="en-US"/>
        </w:rPr>
        <w:t>, 33(3), 500.</w:t>
      </w:r>
    </w:p>
    <w:p w14:paraId="6310E681"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lang w:val="en-US"/>
        </w:rPr>
      </w:pPr>
      <w:proofErr w:type="spellStart"/>
      <w:r w:rsidRPr="003707B7">
        <w:rPr>
          <w:rFonts w:ascii="Calibri Light" w:eastAsia="Calibri" w:hAnsi="Calibri Light" w:cs="Calibri Light"/>
          <w:color w:val="222222"/>
          <w:lang w:val="en-US"/>
        </w:rPr>
        <w:t>Trehub</w:t>
      </w:r>
      <w:proofErr w:type="spellEnd"/>
      <w:r w:rsidRPr="003707B7">
        <w:rPr>
          <w:rFonts w:ascii="Calibri Light" w:eastAsia="Calibri" w:hAnsi="Calibri Light" w:cs="Calibri Light"/>
          <w:color w:val="222222"/>
          <w:lang w:val="en-US"/>
        </w:rPr>
        <w:t xml:space="preserve">, S. E., Plantinga, J., </w:t>
      </w:r>
      <w:proofErr w:type="spellStart"/>
      <w:r w:rsidRPr="003707B7">
        <w:rPr>
          <w:rFonts w:ascii="Calibri Light" w:eastAsia="Calibri" w:hAnsi="Calibri Light" w:cs="Calibri Light"/>
          <w:color w:val="222222"/>
          <w:lang w:val="en-US"/>
        </w:rPr>
        <w:t>Brcic</w:t>
      </w:r>
      <w:proofErr w:type="spellEnd"/>
      <w:r w:rsidRPr="003707B7">
        <w:rPr>
          <w:rFonts w:ascii="Calibri Light" w:eastAsia="Calibri" w:hAnsi="Calibri Light" w:cs="Calibri Light"/>
          <w:color w:val="222222"/>
          <w:lang w:val="en-US"/>
        </w:rPr>
        <w:t xml:space="preserve">, J., &amp; Nowicki, M. (2013). Cross-modal signatures in maternal speech and singing. </w:t>
      </w:r>
      <w:r w:rsidRPr="008B37DD">
        <w:rPr>
          <w:rFonts w:ascii="Calibri Light" w:eastAsia="Calibri" w:hAnsi="Calibri Light" w:cs="Calibri Light"/>
          <w:i/>
          <w:iCs/>
          <w:color w:val="222222"/>
          <w:lang w:val="en-US"/>
        </w:rPr>
        <w:t>Frontiers in Psychology</w:t>
      </w:r>
      <w:r w:rsidRPr="003707B7">
        <w:rPr>
          <w:rFonts w:ascii="Calibri Light" w:eastAsia="Calibri" w:hAnsi="Calibri Light" w:cs="Calibri Light"/>
          <w:color w:val="222222"/>
          <w:lang w:val="en-US"/>
        </w:rPr>
        <w:t>, 4(November), 811. https://doi.org/10.3389/fpsyg.2013.00811</w:t>
      </w:r>
    </w:p>
    <w:p w14:paraId="1DE39BD5"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lang w:val="en-US"/>
        </w:rPr>
      </w:pPr>
      <w:proofErr w:type="spellStart"/>
      <w:r w:rsidRPr="005A029C">
        <w:rPr>
          <w:rFonts w:ascii="Calibri Light" w:eastAsia="Calibri" w:hAnsi="Calibri Light" w:cs="Calibri Light"/>
          <w:color w:val="222222"/>
          <w:lang w:val="en-US"/>
        </w:rPr>
        <w:t>Trehub</w:t>
      </w:r>
      <w:proofErr w:type="spellEnd"/>
      <w:r w:rsidRPr="005A029C">
        <w:rPr>
          <w:rFonts w:ascii="Calibri Light" w:eastAsia="Calibri" w:hAnsi="Calibri Light" w:cs="Calibri Light"/>
          <w:color w:val="222222"/>
          <w:lang w:val="en-US"/>
        </w:rPr>
        <w:t xml:space="preserve">, S. E., &amp; </w:t>
      </w:r>
      <w:proofErr w:type="spellStart"/>
      <w:r w:rsidRPr="005A029C">
        <w:rPr>
          <w:rFonts w:ascii="Calibri Light" w:eastAsia="Calibri" w:hAnsi="Calibri Light" w:cs="Calibri Light"/>
          <w:color w:val="222222"/>
          <w:lang w:val="en-US"/>
        </w:rPr>
        <w:t>Gudmundsdottir</w:t>
      </w:r>
      <w:proofErr w:type="spellEnd"/>
      <w:r w:rsidRPr="005A029C">
        <w:rPr>
          <w:rFonts w:ascii="Calibri Light" w:eastAsia="Calibri" w:hAnsi="Calibri Light" w:cs="Calibri Light"/>
          <w:color w:val="222222"/>
          <w:lang w:val="en-US"/>
        </w:rPr>
        <w:t xml:space="preserve">, H. R. (2015). </w:t>
      </w:r>
      <w:r w:rsidRPr="008B37DD">
        <w:rPr>
          <w:rFonts w:ascii="Calibri Light" w:eastAsia="Calibri" w:hAnsi="Calibri Light" w:cs="Calibri Light"/>
          <w:i/>
          <w:iCs/>
          <w:color w:val="222222"/>
          <w:lang w:val="en-US"/>
        </w:rPr>
        <w:t>Mothers as singing mentors for infants. online publication</w:t>
      </w:r>
      <w:r w:rsidRPr="00BB658C">
        <w:rPr>
          <w:rFonts w:ascii="Calibri Light" w:eastAsia="Calibri" w:hAnsi="Calibri Light" w:cs="Calibri Light"/>
          <w:color w:val="222222"/>
          <w:lang w:val="en-US"/>
        </w:rPr>
        <w:t>. Oxford University Press.</w:t>
      </w:r>
    </w:p>
    <w:p w14:paraId="448407FC"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AD6891">
        <w:rPr>
          <w:rFonts w:ascii="Calibri Light" w:eastAsia="Calibri" w:hAnsi="Calibri Light" w:cs="Calibri Light"/>
          <w:color w:val="222222"/>
          <w:highlight w:val="white"/>
          <w:lang w:val="en-US"/>
        </w:rPr>
        <w:t>Trehub</w:t>
      </w:r>
      <w:proofErr w:type="spellEnd"/>
      <w:r w:rsidRPr="00AD6891">
        <w:rPr>
          <w:rFonts w:ascii="Calibri Light" w:eastAsia="Calibri" w:hAnsi="Calibri Light" w:cs="Calibri Light"/>
          <w:color w:val="222222"/>
          <w:highlight w:val="white"/>
          <w:lang w:val="en-US"/>
        </w:rPr>
        <w:t xml:space="preserve">, S. E., &amp; </w:t>
      </w:r>
      <w:proofErr w:type="spellStart"/>
      <w:r w:rsidRPr="00AD6891">
        <w:rPr>
          <w:rFonts w:ascii="Calibri Light" w:eastAsia="Calibri" w:hAnsi="Calibri Light" w:cs="Calibri Light"/>
          <w:color w:val="222222"/>
          <w:highlight w:val="white"/>
          <w:lang w:val="en-US"/>
        </w:rPr>
        <w:t>Cirelli</w:t>
      </w:r>
      <w:proofErr w:type="spellEnd"/>
      <w:r w:rsidRPr="00AD6891">
        <w:rPr>
          <w:rFonts w:ascii="Calibri Light" w:eastAsia="Calibri" w:hAnsi="Calibri Light" w:cs="Calibri Light"/>
          <w:color w:val="222222"/>
          <w:highlight w:val="white"/>
          <w:lang w:val="en-US"/>
        </w:rPr>
        <w:t xml:space="preserve">, L. K. (2018). </w:t>
      </w:r>
      <w:r w:rsidRPr="00BB658C">
        <w:rPr>
          <w:rFonts w:ascii="Calibri Light" w:eastAsia="Calibri" w:hAnsi="Calibri Light" w:cs="Calibri Light"/>
          <w:color w:val="222222"/>
          <w:highlight w:val="white"/>
          <w:lang w:val="en-US"/>
        </w:rPr>
        <w:t>Precursors to the performing arts in infancy and early childhood. </w:t>
      </w:r>
      <w:r w:rsidRPr="008B37DD">
        <w:rPr>
          <w:rFonts w:ascii="Calibri Light" w:eastAsia="Calibri" w:hAnsi="Calibri Light" w:cs="Calibri Light"/>
          <w:i/>
          <w:iCs/>
          <w:color w:val="222222"/>
          <w:highlight w:val="white"/>
          <w:lang w:val="en-US"/>
        </w:rPr>
        <w:t>Progress in Brain Research</w:t>
      </w:r>
      <w:r w:rsidRPr="00BB658C">
        <w:rPr>
          <w:rFonts w:ascii="Calibri Light" w:eastAsia="Calibri" w:hAnsi="Calibri Light" w:cs="Calibri Light"/>
          <w:color w:val="222222"/>
          <w:highlight w:val="white"/>
          <w:lang w:val="en-US"/>
        </w:rPr>
        <w:t>, 237, 225-242.</w:t>
      </w:r>
    </w:p>
    <w:p w14:paraId="7B458ACB" w14:textId="77777777" w:rsidR="00816F1C" w:rsidRPr="00BB658C" w:rsidRDefault="00816F1C" w:rsidP="005808EC">
      <w:pPr>
        <w:tabs>
          <w:tab w:val="left" w:pos="284"/>
        </w:tabs>
        <w:ind w:left="567" w:right="49" w:hanging="567"/>
        <w:jc w:val="both"/>
        <w:rPr>
          <w:rFonts w:ascii="Calibri Light" w:eastAsia="Calibri" w:hAnsi="Calibri Light" w:cs="Calibri Light"/>
          <w:color w:val="222222"/>
          <w:highlight w:val="white"/>
          <w:lang w:val="en-US"/>
        </w:rPr>
      </w:pPr>
      <w:proofErr w:type="spellStart"/>
      <w:r w:rsidRPr="00BB658C">
        <w:rPr>
          <w:rFonts w:ascii="Calibri Light" w:eastAsia="Calibri" w:hAnsi="Calibri Light" w:cs="Calibri Light"/>
          <w:color w:val="222222"/>
          <w:highlight w:val="white"/>
          <w:lang w:val="en-US"/>
        </w:rPr>
        <w:t>Trevarthen</w:t>
      </w:r>
      <w:proofErr w:type="spellEnd"/>
      <w:r w:rsidRPr="00BB658C">
        <w:rPr>
          <w:rFonts w:ascii="Calibri Light" w:eastAsia="Calibri" w:hAnsi="Calibri Light" w:cs="Calibri Light"/>
          <w:color w:val="222222"/>
          <w:highlight w:val="white"/>
          <w:lang w:val="en-US"/>
        </w:rPr>
        <w:t xml:space="preserve">, C.  (1977). Descriptive analysis of infant communicative </w:t>
      </w:r>
      <w:proofErr w:type="spellStart"/>
      <w:r w:rsidRPr="00BB658C">
        <w:rPr>
          <w:rFonts w:ascii="Calibri Light" w:eastAsia="Calibri" w:hAnsi="Calibri Light" w:cs="Calibri Light"/>
          <w:color w:val="222222"/>
          <w:highlight w:val="white"/>
          <w:lang w:val="en-US"/>
        </w:rPr>
        <w:t>behaviour</w:t>
      </w:r>
      <w:proofErr w:type="spellEnd"/>
      <w:r w:rsidRPr="00BB658C">
        <w:rPr>
          <w:rFonts w:ascii="Calibri Light" w:eastAsia="Calibri" w:hAnsi="Calibri Light" w:cs="Calibri Light"/>
          <w:color w:val="222222"/>
          <w:highlight w:val="white"/>
          <w:lang w:val="en-US"/>
        </w:rPr>
        <w:t xml:space="preserve">. </w:t>
      </w:r>
      <w:proofErr w:type="spellStart"/>
      <w:r w:rsidRPr="00BB658C">
        <w:rPr>
          <w:rFonts w:ascii="Calibri Light" w:eastAsia="Calibri" w:hAnsi="Calibri Light" w:cs="Calibri Light"/>
          <w:color w:val="222222"/>
          <w:highlight w:val="white"/>
          <w:lang w:val="en-US"/>
        </w:rPr>
        <w:t>En</w:t>
      </w:r>
      <w:proofErr w:type="spellEnd"/>
      <w:r w:rsidRPr="00BB658C">
        <w:rPr>
          <w:rFonts w:ascii="Calibri Light" w:eastAsia="Calibri" w:hAnsi="Calibri Light" w:cs="Calibri Light"/>
          <w:color w:val="222222"/>
          <w:highlight w:val="white"/>
          <w:lang w:val="en-US"/>
        </w:rPr>
        <w:t xml:space="preserve"> H. R. Schaffer (Ed.), </w:t>
      </w:r>
      <w:r w:rsidRPr="008B37DD">
        <w:rPr>
          <w:rFonts w:ascii="Calibri Light" w:eastAsia="Calibri" w:hAnsi="Calibri Light" w:cs="Calibri Light"/>
          <w:i/>
          <w:iCs/>
          <w:color w:val="222222"/>
          <w:highlight w:val="white"/>
          <w:lang w:val="en-US"/>
        </w:rPr>
        <w:t>Studies in mother-infant interaction: Proceedings of the Loch Lomond Symposium</w:t>
      </w:r>
      <w:r w:rsidRPr="00BB658C">
        <w:rPr>
          <w:rFonts w:ascii="Calibri Light" w:eastAsia="Calibri" w:hAnsi="Calibri Light" w:cs="Calibri Light"/>
          <w:color w:val="222222"/>
          <w:highlight w:val="white"/>
          <w:lang w:val="en-US"/>
        </w:rPr>
        <w:t xml:space="preserve"> (pp. 227-270). London: Academic Press.</w:t>
      </w:r>
    </w:p>
    <w:p w14:paraId="7FB99306" w14:textId="00AC5F5F" w:rsidR="00816F1C" w:rsidRDefault="00816F1C" w:rsidP="005808EC">
      <w:pPr>
        <w:tabs>
          <w:tab w:val="left" w:pos="284"/>
        </w:tabs>
        <w:spacing w:before="240" w:after="60"/>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Trevarthen</w:t>
      </w:r>
      <w:proofErr w:type="spellEnd"/>
      <w:r w:rsidRPr="00BB658C">
        <w:rPr>
          <w:rFonts w:ascii="Calibri Light" w:eastAsia="Calibri" w:hAnsi="Calibri Light" w:cs="Calibri Light"/>
          <w:lang w:val="en-US"/>
        </w:rPr>
        <w:t xml:space="preserve">, C. (1979). Communication and cooperation in early infancy. </w:t>
      </w:r>
      <w:proofErr w:type="spellStart"/>
      <w:r w:rsidRPr="00BB658C">
        <w:rPr>
          <w:rFonts w:ascii="Calibri Light" w:eastAsia="Calibri" w:hAnsi="Calibri Light" w:cs="Calibri Light"/>
          <w:lang w:val="en-US"/>
        </w:rPr>
        <w:t>En</w:t>
      </w:r>
      <w:proofErr w:type="spellEnd"/>
      <w:r w:rsidRPr="00BB658C">
        <w:rPr>
          <w:rFonts w:ascii="Calibri Light" w:eastAsia="Calibri" w:hAnsi="Calibri Light" w:cs="Calibri Light"/>
          <w:lang w:val="en-US"/>
        </w:rPr>
        <w:t xml:space="preserve"> M. </w:t>
      </w:r>
      <w:proofErr w:type="spellStart"/>
      <w:r w:rsidRPr="00BB658C">
        <w:rPr>
          <w:rFonts w:ascii="Calibri Light" w:eastAsia="Calibri" w:hAnsi="Calibri Light" w:cs="Calibri Light"/>
          <w:lang w:val="en-US"/>
        </w:rPr>
        <w:t>Bulowa</w:t>
      </w:r>
      <w:proofErr w:type="spellEnd"/>
      <w:r w:rsidRPr="00BB658C">
        <w:rPr>
          <w:rFonts w:ascii="Calibri Light" w:eastAsia="Calibri" w:hAnsi="Calibri Light" w:cs="Calibri Light"/>
          <w:lang w:val="en-US"/>
        </w:rPr>
        <w:t xml:space="preserve"> (ed.) </w:t>
      </w:r>
      <w:r w:rsidRPr="008B37DD">
        <w:rPr>
          <w:rFonts w:ascii="Calibri Light" w:eastAsia="Calibri" w:hAnsi="Calibri Light" w:cs="Calibri Light"/>
          <w:i/>
          <w:iCs/>
          <w:lang w:val="en-US"/>
        </w:rPr>
        <w:t>Before speech. The beginning of interpersonal Communications</w:t>
      </w:r>
      <w:r w:rsidRPr="00BB658C">
        <w:rPr>
          <w:rFonts w:ascii="Calibri Light" w:eastAsia="Calibri" w:hAnsi="Calibri Light" w:cs="Calibri Light"/>
          <w:lang w:val="en-US"/>
        </w:rPr>
        <w:t xml:space="preserve"> (pp. 321-347). Cambridge: Cambridge University Press.</w:t>
      </w:r>
    </w:p>
    <w:p w14:paraId="0D4A50E8" w14:textId="77777777" w:rsidR="00816F1C" w:rsidRPr="00BB658C" w:rsidRDefault="00816F1C" w:rsidP="005808EC">
      <w:pPr>
        <w:tabs>
          <w:tab w:val="left" w:pos="284"/>
        </w:tabs>
        <w:spacing w:before="240"/>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Trevarthen</w:t>
      </w:r>
      <w:proofErr w:type="spellEnd"/>
      <w:r w:rsidRPr="00BB658C">
        <w:rPr>
          <w:rFonts w:ascii="Calibri Light" w:eastAsia="Calibri" w:hAnsi="Calibri Light" w:cs="Calibri Light"/>
          <w:lang w:val="en-US"/>
        </w:rPr>
        <w:t xml:space="preserve">, C. (1998). The concept and foundations of infant intersubjectivity. </w:t>
      </w:r>
      <w:proofErr w:type="spellStart"/>
      <w:r w:rsidRPr="00BB658C">
        <w:rPr>
          <w:rFonts w:ascii="Calibri Light" w:eastAsia="Calibri" w:hAnsi="Calibri Light" w:cs="Calibri Light"/>
          <w:lang w:val="en-US"/>
        </w:rPr>
        <w:t>En</w:t>
      </w:r>
      <w:proofErr w:type="spellEnd"/>
      <w:r w:rsidRPr="00BB658C">
        <w:rPr>
          <w:rFonts w:ascii="Calibri Light" w:eastAsia="Calibri" w:hAnsi="Calibri Light" w:cs="Calibri Light"/>
          <w:lang w:val="en-US"/>
        </w:rPr>
        <w:t xml:space="preserve"> S. </w:t>
      </w:r>
      <w:proofErr w:type="spellStart"/>
      <w:r w:rsidRPr="00BB658C">
        <w:rPr>
          <w:rFonts w:ascii="Calibri Light" w:eastAsia="Calibri" w:hAnsi="Calibri Light" w:cs="Calibri Light"/>
          <w:lang w:val="en-US"/>
        </w:rPr>
        <w:t>Braten</w:t>
      </w:r>
      <w:proofErr w:type="spellEnd"/>
      <w:r w:rsidRPr="00BB658C">
        <w:rPr>
          <w:rFonts w:ascii="Calibri Light" w:eastAsia="Calibri" w:hAnsi="Calibri Light" w:cs="Calibri Light"/>
          <w:lang w:val="en-US"/>
        </w:rPr>
        <w:t xml:space="preserve"> (Ed.), </w:t>
      </w:r>
      <w:r w:rsidRPr="008B37DD">
        <w:rPr>
          <w:rFonts w:ascii="Calibri Light" w:eastAsia="Calibri" w:hAnsi="Calibri Light" w:cs="Calibri Light"/>
          <w:i/>
          <w:iCs/>
          <w:lang w:val="en-US"/>
        </w:rPr>
        <w:t>Intersubjective communication and emotion in early ontogeny</w:t>
      </w:r>
      <w:r w:rsidRPr="00BB658C">
        <w:rPr>
          <w:rFonts w:ascii="Calibri Light" w:eastAsia="Calibri" w:hAnsi="Calibri Light" w:cs="Calibri Light"/>
          <w:lang w:val="en-US"/>
        </w:rPr>
        <w:t>. Cambridge: Cambridge University Press.</w:t>
      </w:r>
    </w:p>
    <w:p w14:paraId="055DD96D" w14:textId="77777777" w:rsidR="00816F1C" w:rsidRPr="00BB658C" w:rsidRDefault="00816F1C" w:rsidP="005808EC">
      <w:pPr>
        <w:tabs>
          <w:tab w:val="left" w:pos="284"/>
        </w:tabs>
        <w:ind w:left="567" w:right="49" w:hanging="567"/>
        <w:jc w:val="both"/>
        <w:rPr>
          <w:rFonts w:ascii="Calibri Light" w:eastAsia="Calibri" w:hAnsi="Calibri Light" w:cs="Calibri Light"/>
          <w:lang w:val="en-US"/>
        </w:rPr>
      </w:pPr>
      <w:proofErr w:type="spellStart"/>
      <w:r w:rsidRPr="00BB658C">
        <w:rPr>
          <w:rFonts w:ascii="Calibri Light" w:eastAsia="Calibri" w:hAnsi="Calibri Light" w:cs="Calibri Light"/>
          <w:lang w:val="en-US"/>
        </w:rPr>
        <w:t>Trevarthen</w:t>
      </w:r>
      <w:proofErr w:type="spellEnd"/>
      <w:r w:rsidRPr="00BB658C">
        <w:rPr>
          <w:rFonts w:ascii="Calibri Light" w:eastAsia="Calibri" w:hAnsi="Calibri Light" w:cs="Calibri Light"/>
          <w:lang w:val="en-US"/>
        </w:rPr>
        <w:t xml:space="preserve">, C. (2000). Musicality and the intrinsic motive pulse: evidence from human psychobiology and infant communication. </w:t>
      </w:r>
      <w:r w:rsidRPr="008B37DD">
        <w:rPr>
          <w:rFonts w:ascii="Calibri Light" w:eastAsia="Calibri" w:hAnsi="Calibri Light" w:cs="Calibri Light"/>
          <w:i/>
          <w:iCs/>
          <w:lang w:val="en-US"/>
        </w:rPr>
        <w:t>Musicae Scientiae</w:t>
      </w:r>
      <w:r w:rsidRPr="00BB658C">
        <w:rPr>
          <w:rFonts w:ascii="Calibri Light" w:eastAsia="Calibri" w:hAnsi="Calibri Light" w:cs="Calibri Light"/>
          <w:lang w:val="en-US"/>
        </w:rPr>
        <w:t xml:space="preserve">, 3(1 suppl), 155-215. </w:t>
      </w:r>
      <w:proofErr w:type="spellStart"/>
      <w:r w:rsidRPr="00BB658C">
        <w:rPr>
          <w:rFonts w:ascii="Calibri Light" w:eastAsia="Calibri" w:hAnsi="Calibri Light" w:cs="Calibri Light"/>
          <w:lang w:val="en-US"/>
        </w:rPr>
        <w:t>doi</w:t>
      </w:r>
      <w:proofErr w:type="spellEnd"/>
      <w:r w:rsidRPr="00BB658C">
        <w:rPr>
          <w:rFonts w:ascii="Calibri Light" w:eastAsia="Calibri" w:hAnsi="Calibri Light" w:cs="Calibri Light"/>
          <w:lang w:val="en-US"/>
        </w:rPr>
        <w:t>: 10.1177/10298649000030S109</w:t>
      </w:r>
    </w:p>
    <w:p w14:paraId="7C6ADBF9" w14:textId="77777777" w:rsidR="00816F1C" w:rsidRPr="00BB658C" w:rsidRDefault="00816F1C" w:rsidP="005808EC">
      <w:pPr>
        <w:tabs>
          <w:tab w:val="left" w:pos="284"/>
        </w:tabs>
        <w:spacing w:before="120"/>
        <w:ind w:left="567" w:right="49" w:hanging="567"/>
        <w:jc w:val="both"/>
        <w:rPr>
          <w:rFonts w:ascii="Calibri Light" w:eastAsia="Calibri" w:hAnsi="Calibri Light" w:cs="Calibri Light"/>
          <w:color w:val="222222"/>
          <w:lang w:val="en-US"/>
        </w:rPr>
      </w:pPr>
      <w:proofErr w:type="spellStart"/>
      <w:r w:rsidRPr="00BB658C">
        <w:rPr>
          <w:rFonts w:ascii="Calibri Light" w:eastAsia="Calibri" w:hAnsi="Calibri Light" w:cs="Calibri Light"/>
          <w:color w:val="222222"/>
          <w:lang w:val="en-US"/>
        </w:rPr>
        <w:t>Trevarthen</w:t>
      </w:r>
      <w:proofErr w:type="spellEnd"/>
      <w:r w:rsidRPr="00BB658C">
        <w:rPr>
          <w:rFonts w:ascii="Calibri Light" w:eastAsia="Calibri" w:hAnsi="Calibri Light" w:cs="Calibri Light"/>
          <w:color w:val="222222"/>
          <w:lang w:val="en-US"/>
        </w:rPr>
        <w:t xml:space="preserve">, C., &amp; Reddy, V. (2007). Consciousness in infants. </w:t>
      </w:r>
      <w:proofErr w:type="spellStart"/>
      <w:r w:rsidRPr="00BB658C">
        <w:rPr>
          <w:rFonts w:ascii="Calibri Light" w:eastAsia="Calibri" w:hAnsi="Calibri Light" w:cs="Calibri Light"/>
          <w:color w:val="222222"/>
          <w:lang w:val="en-US"/>
        </w:rPr>
        <w:t>En</w:t>
      </w:r>
      <w:proofErr w:type="spellEnd"/>
      <w:r w:rsidRPr="00BB658C">
        <w:rPr>
          <w:rFonts w:ascii="Calibri Light" w:eastAsia="Calibri" w:hAnsi="Calibri Light" w:cs="Calibri Light"/>
          <w:color w:val="222222"/>
          <w:lang w:val="en-US"/>
        </w:rPr>
        <w:t xml:space="preserve"> M. </w:t>
      </w:r>
      <w:proofErr w:type="spellStart"/>
      <w:r w:rsidRPr="00BB658C">
        <w:rPr>
          <w:rFonts w:ascii="Calibri Light" w:eastAsia="Calibri" w:hAnsi="Calibri Light" w:cs="Calibri Light"/>
          <w:color w:val="222222"/>
          <w:lang w:val="en-US"/>
        </w:rPr>
        <w:t>Velmans</w:t>
      </w:r>
      <w:proofErr w:type="spellEnd"/>
      <w:r w:rsidRPr="00BB658C">
        <w:rPr>
          <w:rFonts w:ascii="Calibri Light" w:eastAsia="Calibri" w:hAnsi="Calibri Light" w:cs="Calibri Light"/>
          <w:color w:val="222222"/>
          <w:lang w:val="en-US"/>
        </w:rPr>
        <w:t xml:space="preserve"> &amp; S. Schneider (Eds.), </w:t>
      </w:r>
      <w:r w:rsidRPr="008B37DD">
        <w:rPr>
          <w:rFonts w:ascii="Calibri Light" w:eastAsia="Calibri" w:hAnsi="Calibri Light" w:cs="Calibri Light"/>
          <w:i/>
          <w:iCs/>
          <w:color w:val="222222"/>
          <w:lang w:val="en-US"/>
        </w:rPr>
        <w:t>The Blackwell companion to consciousness</w:t>
      </w:r>
      <w:r w:rsidRPr="00BB658C">
        <w:rPr>
          <w:rFonts w:ascii="Calibri Light" w:eastAsia="Calibri" w:hAnsi="Calibri Light" w:cs="Calibri Light"/>
          <w:color w:val="222222"/>
          <w:lang w:val="en-US"/>
        </w:rPr>
        <w:t xml:space="preserve"> (pp. 41–57). MA: Blackwell Publishing.</w:t>
      </w:r>
    </w:p>
    <w:p w14:paraId="2A85D432" w14:textId="28DB0F4C" w:rsidR="00816F1C" w:rsidRDefault="00816F1C" w:rsidP="005808EC">
      <w:pPr>
        <w:tabs>
          <w:tab w:val="left" w:pos="284"/>
        </w:tabs>
        <w:spacing w:before="120"/>
        <w:ind w:left="567" w:right="49" w:hanging="567"/>
        <w:jc w:val="both"/>
        <w:rPr>
          <w:rFonts w:ascii="Calibri Light" w:eastAsia="Calibri" w:hAnsi="Calibri Light" w:cs="Calibri Light"/>
          <w:color w:val="222222"/>
          <w:lang w:val="en-US"/>
        </w:rPr>
      </w:pPr>
      <w:r w:rsidRPr="00BB658C">
        <w:rPr>
          <w:rFonts w:ascii="Calibri Light" w:eastAsia="Calibri" w:hAnsi="Calibri Light" w:cs="Calibri Light"/>
          <w:color w:val="222222"/>
          <w:lang w:val="en-US"/>
        </w:rPr>
        <w:t xml:space="preserve"> </w:t>
      </w:r>
      <w:proofErr w:type="spellStart"/>
      <w:r w:rsidRPr="00BB658C">
        <w:rPr>
          <w:rFonts w:ascii="Calibri Light" w:eastAsia="Calibri" w:hAnsi="Calibri Light" w:cs="Calibri Light"/>
          <w:color w:val="222222"/>
          <w:lang w:val="en-US"/>
        </w:rPr>
        <w:t>Trevarthen</w:t>
      </w:r>
      <w:proofErr w:type="spellEnd"/>
      <w:r w:rsidRPr="00BB658C">
        <w:rPr>
          <w:rFonts w:ascii="Calibri Light" w:eastAsia="Calibri" w:hAnsi="Calibri Light" w:cs="Calibri Light"/>
          <w:color w:val="222222"/>
          <w:lang w:val="en-US"/>
        </w:rPr>
        <w:t xml:space="preserve"> C., &amp; </w:t>
      </w:r>
      <w:proofErr w:type="spellStart"/>
      <w:r w:rsidRPr="00BB658C">
        <w:rPr>
          <w:rFonts w:ascii="Calibri Light" w:eastAsia="Calibri" w:hAnsi="Calibri Light" w:cs="Calibri Light"/>
          <w:color w:val="222222"/>
          <w:lang w:val="en-US"/>
        </w:rPr>
        <w:t>Schögler</w:t>
      </w:r>
      <w:proofErr w:type="spellEnd"/>
      <w:r w:rsidRPr="00BB658C">
        <w:rPr>
          <w:rFonts w:ascii="Calibri Light" w:eastAsia="Calibri" w:hAnsi="Calibri Light" w:cs="Calibri Light"/>
          <w:color w:val="222222"/>
          <w:lang w:val="en-US"/>
        </w:rPr>
        <w:t xml:space="preserve"> B. (2007). Dancing Minds. In S. </w:t>
      </w:r>
      <w:proofErr w:type="spellStart"/>
      <w:r w:rsidRPr="00BB658C">
        <w:rPr>
          <w:rFonts w:ascii="Calibri Light" w:eastAsia="Calibri" w:hAnsi="Calibri Light" w:cs="Calibri Light"/>
          <w:color w:val="222222"/>
          <w:lang w:val="en-US"/>
        </w:rPr>
        <w:t>Braten</w:t>
      </w:r>
      <w:proofErr w:type="spellEnd"/>
      <w:r w:rsidRPr="00BB658C">
        <w:rPr>
          <w:rFonts w:ascii="Calibri Light" w:eastAsia="Calibri" w:hAnsi="Calibri Light" w:cs="Calibri Light"/>
          <w:color w:val="222222"/>
          <w:lang w:val="en-US"/>
        </w:rPr>
        <w:t xml:space="preserve"> (Ed), </w:t>
      </w:r>
      <w:r w:rsidRPr="008B37DD">
        <w:rPr>
          <w:rFonts w:ascii="Calibri Light" w:eastAsia="Calibri" w:hAnsi="Calibri Light" w:cs="Calibri Light"/>
          <w:i/>
          <w:iCs/>
          <w:color w:val="222222"/>
          <w:lang w:val="en-US"/>
        </w:rPr>
        <w:t>Being Moved by Action, perception, music and speech. Mirror neurons and the developmental bases of (pre)verbal intersubjectivity and clinical applications</w:t>
      </w:r>
      <w:r w:rsidRPr="00BB658C">
        <w:rPr>
          <w:rFonts w:ascii="Calibri Light" w:eastAsia="Calibri" w:hAnsi="Calibri Light" w:cs="Calibri Light"/>
          <w:color w:val="222222"/>
          <w:lang w:val="en-US"/>
        </w:rPr>
        <w:t>. Cambridge</w:t>
      </w:r>
      <w:r w:rsidR="005A029C">
        <w:rPr>
          <w:rFonts w:ascii="Calibri Light" w:eastAsia="Calibri" w:hAnsi="Calibri Light" w:cs="Calibri Light"/>
          <w:color w:val="222222"/>
          <w:lang w:val="en-US"/>
        </w:rPr>
        <w:t>: Cambridge</w:t>
      </w:r>
      <w:r w:rsidRPr="00BB658C">
        <w:rPr>
          <w:rFonts w:ascii="Calibri Light" w:eastAsia="Calibri" w:hAnsi="Calibri Light" w:cs="Calibri Light"/>
          <w:color w:val="222222"/>
          <w:lang w:val="en-US"/>
        </w:rPr>
        <w:t xml:space="preserve"> University Press.</w:t>
      </w:r>
    </w:p>
    <w:p w14:paraId="6B2A5C00" w14:textId="2C310484" w:rsidR="00816F1C" w:rsidRDefault="00816F1C" w:rsidP="005808EC">
      <w:pPr>
        <w:tabs>
          <w:tab w:val="left" w:pos="284"/>
        </w:tabs>
        <w:spacing w:before="120"/>
        <w:ind w:left="567" w:right="49" w:hanging="567"/>
        <w:jc w:val="both"/>
        <w:rPr>
          <w:rFonts w:ascii="Calibri Light" w:eastAsia="Calibri" w:hAnsi="Calibri Light" w:cs="Calibri Light"/>
          <w:lang w:val="en-US"/>
        </w:rPr>
      </w:pPr>
      <w:r w:rsidRPr="003707B7">
        <w:rPr>
          <w:rFonts w:ascii="Calibri Light" w:eastAsia="Calibri" w:hAnsi="Calibri Light" w:cs="Calibri Light"/>
          <w:lang w:val="en-US"/>
        </w:rPr>
        <w:t xml:space="preserve">Weiss, M. W., </w:t>
      </w:r>
      <w:proofErr w:type="spellStart"/>
      <w:r w:rsidRPr="003707B7">
        <w:rPr>
          <w:rFonts w:ascii="Calibri Light" w:eastAsia="Calibri" w:hAnsi="Calibri Light" w:cs="Calibri Light"/>
          <w:lang w:val="en-US"/>
        </w:rPr>
        <w:t>Trehub</w:t>
      </w:r>
      <w:proofErr w:type="spellEnd"/>
      <w:r w:rsidRPr="003707B7">
        <w:rPr>
          <w:rFonts w:ascii="Calibri Light" w:eastAsia="Calibri" w:hAnsi="Calibri Light" w:cs="Calibri Light"/>
          <w:lang w:val="en-US"/>
        </w:rPr>
        <w:t xml:space="preserve">, S. E., &amp; Schellenberg, E. G. (2012). Something in the Way She Sings: Enhanced Memory for Vocal Melodies. </w:t>
      </w:r>
      <w:r w:rsidRPr="008B37DD">
        <w:rPr>
          <w:rFonts w:ascii="Calibri Light" w:eastAsia="Calibri" w:hAnsi="Calibri Light" w:cs="Calibri Light"/>
          <w:i/>
          <w:iCs/>
          <w:lang w:val="en-US"/>
        </w:rPr>
        <w:t>Psychological Science</w:t>
      </w:r>
      <w:r w:rsidRPr="003707B7">
        <w:rPr>
          <w:rFonts w:ascii="Calibri Light" w:eastAsia="Calibri" w:hAnsi="Calibri Light" w:cs="Calibri Light"/>
          <w:lang w:val="en-US"/>
        </w:rPr>
        <w:t xml:space="preserve">, 23, 1074–1078. </w:t>
      </w:r>
      <w:hyperlink r:id="rId64" w:history="1">
        <w:r w:rsidR="00223FEE" w:rsidRPr="002F2195">
          <w:rPr>
            <w:rStyle w:val="Hipervnculo"/>
            <w:rFonts w:ascii="Calibri Light" w:eastAsia="Calibri" w:hAnsi="Calibri Light" w:cs="Calibri Light"/>
            <w:lang w:val="en-US"/>
          </w:rPr>
          <w:t>https://doi.org/10.1177/0956797612442552</w:t>
        </w:r>
      </w:hyperlink>
    </w:p>
    <w:p w14:paraId="53186409" w14:textId="77777777" w:rsidR="00816F1C" w:rsidRPr="00BB658C" w:rsidRDefault="00816F1C" w:rsidP="005808EC">
      <w:pPr>
        <w:tabs>
          <w:tab w:val="left" w:pos="284"/>
        </w:tabs>
        <w:spacing w:before="120"/>
        <w:ind w:left="567" w:right="49" w:hanging="567"/>
        <w:jc w:val="both"/>
        <w:rPr>
          <w:rFonts w:ascii="Calibri Light" w:eastAsia="Calibri" w:hAnsi="Calibri Light" w:cs="Calibri Light"/>
          <w:lang w:val="en-US"/>
        </w:rPr>
      </w:pPr>
    </w:p>
    <w:p w14:paraId="69C286CE" w14:textId="0C3FFA3D" w:rsidR="008D6C7C" w:rsidRDefault="008D6C7C">
      <w:pPr>
        <w:rPr>
          <w:rFonts w:ascii="Calibri Light" w:eastAsia="Calibri" w:hAnsi="Calibri Light" w:cs="Calibri Light"/>
          <w:lang w:val="en-US"/>
        </w:rPr>
      </w:pPr>
      <w:r>
        <w:rPr>
          <w:rFonts w:ascii="Calibri Light" w:eastAsia="Calibri" w:hAnsi="Calibri Light" w:cs="Calibri Light"/>
          <w:lang w:val="en-US"/>
        </w:rPr>
        <w:lastRenderedPageBreak/>
        <w:br w:type="page"/>
      </w:r>
    </w:p>
    <w:p w14:paraId="2EE8A06E" w14:textId="77777777" w:rsidR="00BF014A" w:rsidRPr="00BF014A" w:rsidRDefault="00BF014A" w:rsidP="00BF014A">
      <w:pPr>
        <w:spacing w:line="360" w:lineRule="auto"/>
        <w:ind w:right="-143"/>
        <w:jc w:val="center"/>
        <w:rPr>
          <w:rFonts w:ascii="Calibri Light" w:hAnsi="Calibri Light" w:cs="Calibri Light"/>
          <w:b/>
          <w:bCs/>
          <w:color w:val="000000" w:themeColor="text1"/>
          <w:lang w:val="en-US"/>
        </w:rPr>
      </w:pPr>
      <w:r w:rsidRPr="00BF014A">
        <w:rPr>
          <w:rFonts w:ascii="Calibri Light" w:hAnsi="Calibri Light" w:cs="Calibri Light"/>
          <w:b/>
          <w:bCs/>
          <w:color w:val="000000" w:themeColor="text1"/>
          <w:lang w:val="en-US"/>
        </w:rPr>
        <w:lastRenderedPageBreak/>
        <w:t>Chapter 4</w:t>
      </w:r>
    </w:p>
    <w:p w14:paraId="2D5F7700" w14:textId="77777777" w:rsidR="00BF014A" w:rsidRPr="00BF014A" w:rsidRDefault="00BF014A" w:rsidP="002A6C9F">
      <w:pPr>
        <w:spacing w:after="0" w:line="240" w:lineRule="auto"/>
        <w:ind w:right="-143"/>
        <w:jc w:val="center"/>
        <w:rPr>
          <w:rFonts w:ascii="Calibri Light" w:hAnsi="Calibri Light" w:cs="Calibri Light"/>
          <w:b/>
          <w:bCs/>
          <w:color w:val="000000" w:themeColor="text1"/>
          <w:lang w:val="en-US"/>
        </w:rPr>
      </w:pPr>
      <w:bookmarkStart w:id="45" w:name="_Hlk102199193"/>
      <w:r w:rsidRPr="00BF014A">
        <w:rPr>
          <w:rFonts w:ascii="Calibri Light" w:hAnsi="Calibri Light" w:cs="Calibri Light"/>
          <w:b/>
          <w:bCs/>
          <w:color w:val="000000" w:themeColor="text1"/>
          <w:lang w:val="en-US"/>
        </w:rPr>
        <w:t xml:space="preserve">EARLY RECIPROCITY:  TEMPORAL COORDINATION AND MODALITY BEHAVIOR </w:t>
      </w:r>
    </w:p>
    <w:p w14:paraId="42650913" w14:textId="77777777" w:rsidR="00BF014A" w:rsidRPr="00BF014A" w:rsidRDefault="00BF014A" w:rsidP="002A6C9F">
      <w:pPr>
        <w:spacing w:after="0" w:line="240" w:lineRule="auto"/>
        <w:ind w:right="-143"/>
        <w:jc w:val="center"/>
        <w:rPr>
          <w:rFonts w:ascii="Calibri Light" w:hAnsi="Calibri Light" w:cs="Calibri Light"/>
          <w:b/>
          <w:bCs/>
          <w:color w:val="000000" w:themeColor="text1"/>
          <w:lang w:val="en-US"/>
        </w:rPr>
      </w:pPr>
      <w:r w:rsidRPr="00BF014A">
        <w:rPr>
          <w:rFonts w:ascii="Calibri Light" w:hAnsi="Calibri Light" w:cs="Calibri Light"/>
          <w:b/>
          <w:bCs/>
          <w:color w:val="000000" w:themeColor="text1"/>
          <w:lang w:val="en-US"/>
        </w:rPr>
        <w:t>IN PARENTAL IMITATION AND AFFECT ATTUNEMENT</w:t>
      </w:r>
    </w:p>
    <w:p w14:paraId="391A0215" w14:textId="77777777" w:rsidR="00BF014A" w:rsidRPr="00BF014A" w:rsidRDefault="00BF014A" w:rsidP="00BF014A">
      <w:pPr>
        <w:spacing w:line="360" w:lineRule="auto"/>
        <w:ind w:right="-143"/>
        <w:rPr>
          <w:rFonts w:ascii="Calibri Light" w:hAnsi="Calibri Light" w:cs="Calibri Light"/>
          <w:color w:val="000000" w:themeColor="text1"/>
          <w:lang w:val="en-GB"/>
        </w:rPr>
      </w:pPr>
    </w:p>
    <w:p w14:paraId="35CEB3D9" w14:textId="77777777" w:rsidR="00BF014A" w:rsidRPr="00BF014A" w:rsidRDefault="00BF014A" w:rsidP="00BF014A">
      <w:pPr>
        <w:spacing w:line="360" w:lineRule="auto"/>
        <w:ind w:right="-143"/>
        <w:jc w:val="center"/>
        <w:rPr>
          <w:rFonts w:ascii="Calibri Light" w:hAnsi="Calibri Light" w:cs="Calibri Light"/>
          <w:color w:val="000000" w:themeColor="text1"/>
        </w:rPr>
      </w:pPr>
      <w:r w:rsidRPr="00BF014A">
        <w:rPr>
          <w:rFonts w:ascii="Calibri Light" w:hAnsi="Calibri Light" w:cs="Calibri Light"/>
          <w:color w:val="000000" w:themeColor="text1"/>
        </w:rPr>
        <w:t xml:space="preserve">Silvia Español, Mariana </w:t>
      </w:r>
      <w:proofErr w:type="spellStart"/>
      <w:r w:rsidRPr="00BF014A">
        <w:rPr>
          <w:rFonts w:ascii="Calibri Light" w:hAnsi="Calibri Light" w:cs="Calibri Light"/>
          <w:color w:val="000000" w:themeColor="text1"/>
        </w:rPr>
        <w:t>Bordoni</w:t>
      </w:r>
      <w:proofErr w:type="spellEnd"/>
      <w:r w:rsidRPr="00BF014A">
        <w:rPr>
          <w:rFonts w:ascii="Calibri Light" w:hAnsi="Calibri Light" w:cs="Calibri Light"/>
          <w:color w:val="000000" w:themeColor="text1"/>
        </w:rPr>
        <w:t xml:space="preserve">, Mauricio Martínez, Santiago García </w:t>
      </w:r>
      <w:proofErr w:type="spellStart"/>
      <w:r w:rsidRPr="00BF014A">
        <w:rPr>
          <w:rFonts w:ascii="Calibri Light" w:hAnsi="Calibri Light" w:cs="Calibri Light"/>
          <w:color w:val="000000" w:themeColor="text1"/>
        </w:rPr>
        <w:t>Cernaz</w:t>
      </w:r>
      <w:proofErr w:type="spellEnd"/>
      <w:r w:rsidRPr="00BF014A">
        <w:rPr>
          <w:rFonts w:ascii="Calibri Light" w:hAnsi="Calibri Light" w:cs="Calibri Light"/>
          <w:color w:val="000000" w:themeColor="text1"/>
        </w:rPr>
        <w:t xml:space="preserve"> and Viviana </w:t>
      </w:r>
      <w:proofErr w:type="spellStart"/>
      <w:r w:rsidRPr="00BF014A">
        <w:rPr>
          <w:rFonts w:ascii="Calibri Light" w:hAnsi="Calibri Light" w:cs="Calibri Light"/>
          <w:color w:val="000000" w:themeColor="text1"/>
        </w:rPr>
        <w:t>Riascos</w:t>
      </w:r>
      <w:proofErr w:type="spellEnd"/>
      <w:r w:rsidRPr="00BF014A">
        <w:rPr>
          <w:rFonts w:ascii="Calibri Light" w:hAnsi="Calibri Light" w:cs="Calibri Light"/>
          <w:color w:val="000000" w:themeColor="text1"/>
        </w:rPr>
        <w:t xml:space="preserve"> </w:t>
      </w:r>
    </w:p>
    <w:bookmarkEnd w:id="45"/>
    <w:p w14:paraId="55D66BF7" w14:textId="77777777" w:rsidR="00BF014A" w:rsidRPr="00BF014A" w:rsidRDefault="00BF014A" w:rsidP="00BF014A">
      <w:pPr>
        <w:spacing w:line="360" w:lineRule="auto"/>
        <w:ind w:right="-143"/>
        <w:jc w:val="center"/>
        <w:rPr>
          <w:rFonts w:ascii="Calibri Light" w:hAnsi="Calibri Light" w:cs="Calibri Light"/>
          <w:color w:val="000000" w:themeColor="text1"/>
        </w:rPr>
      </w:pPr>
    </w:p>
    <w:p w14:paraId="1DF8BE4C" w14:textId="5B18930F" w:rsidR="00BF014A" w:rsidRPr="00BF014A" w:rsidRDefault="00BF014A" w:rsidP="00BF014A">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 xml:space="preserve">Silvia Español </w:t>
      </w:r>
      <w:r w:rsidRPr="00BF014A">
        <w:rPr>
          <w:rFonts w:ascii="Calibri Light" w:eastAsia="Arial" w:hAnsi="Calibri Light" w:cs="Calibri Light"/>
          <w:noProof/>
          <w:color w:val="000000" w:themeColor="text1"/>
          <w:lang w:eastAsia="es-AR"/>
        </w:rPr>
        <w:drawing>
          <wp:inline distT="0" distB="0" distL="0" distR="0" wp14:anchorId="57A3D2EF" wp14:editId="42DFF783">
            <wp:extent cx="123825" cy="96116"/>
            <wp:effectExtent l="19050" t="0" r="9525"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0B8AFB31" w14:textId="77777777" w:rsidR="002A6C9F" w:rsidRPr="00C449B0" w:rsidRDefault="002A6C9F" w:rsidP="00E84DAD">
      <w:pPr>
        <w:spacing w:after="0" w:line="240" w:lineRule="auto"/>
        <w:rPr>
          <w:rFonts w:ascii="Calibri Light" w:hAnsi="Calibri Light" w:cs="Calibri Light"/>
          <w:b/>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p>
    <w:p w14:paraId="7499E8FD" w14:textId="65B9D59A" w:rsidR="00BF014A" w:rsidRPr="00BF014A" w:rsidRDefault="00BF014A" w:rsidP="00E84DAD">
      <w:pPr>
        <w:pStyle w:val="Sinespaciado"/>
        <w:ind w:right="-143"/>
        <w:rPr>
          <w:rFonts w:ascii="Calibri Light" w:eastAsia="Arial" w:hAnsi="Calibri Light" w:cs="Calibri Light"/>
          <w:color w:val="000000" w:themeColor="text1"/>
        </w:rPr>
      </w:pPr>
      <w:r w:rsidRPr="00BF014A">
        <w:rPr>
          <w:rFonts w:ascii="Calibri Light" w:eastAsia="Arial" w:hAnsi="Calibri Light" w:cs="Calibri Light"/>
          <w:color w:val="000000" w:themeColor="text1"/>
        </w:rPr>
        <w:t xml:space="preserve">e-mail: </w:t>
      </w:r>
      <w:bookmarkStart w:id="46" w:name="_Hlk101944548"/>
      <w:r w:rsidRPr="00BF014A">
        <w:rPr>
          <w:rFonts w:ascii="Calibri Light" w:eastAsia="Arial" w:hAnsi="Calibri Light" w:cs="Calibri Light"/>
          <w:color w:val="000000" w:themeColor="text1"/>
        </w:rPr>
        <w:t xml:space="preserve">silvia.ana.español@gmail.com </w:t>
      </w:r>
      <w:bookmarkEnd w:id="46"/>
    </w:p>
    <w:p w14:paraId="4F8C2F1D" w14:textId="77777777" w:rsidR="00BF014A" w:rsidRPr="00BF014A" w:rsidRDefault="00BF014A" w:rsidP="00BF014A">
      <w:pPr>
        <w:pStyle w:val="Sinespaciado"/>
        <w:ind w:right="-143"/>
        <w:rPr>
          <w:rFonts w:ascii="Calibri Light" w:eastAsia="Arial" w:hAnsi="Calibri Light" w:cs="Calibri Light"/>
          <w:color w:val="000000" w:themeColor="text1"/>
        </w:rPr>
      </w:pPr>
    </w:p>
    <w:p w14:paraId="4FF85974" w14:textId="77777777" w:rsidR="00BF014A" w:rsidRPr="00BF014A" w:rsidRDefault="00BF014A" w:rsidP="00BF014A">
      <w:pPr>
        <w:pStyle w:val="Sinespaciado"/>
        <w:ind w:right="-143"/>
        <w:rPr>
          <w:rFonts w:ascii="Calibri Light" w:eastAsia="Arial" w:hAnsi="Calibri Light" w:cs="Calibri Light"/>
          <w:color w:val="000000" w:themeColor="text1"/>
        </w:rPr>
      </w:pPr>
      <w:r w:rsidRPr="00BF014A">
        <w:rPr>
          <w:rFonts w:ascii="Calibri Light" w:eastAsia="Arial" w:hAnsi="Calibri Light" w:cs="Calibri Light"/>
          <w:color w:val="000000" w:themeColor="text1"/>
        </w:rPr>
        <w:t xml:space="preserve">Mariana </w:t>
      </w:r>
      <w:proofErr w:type="spellStart"/>
      <w:r w:rsidRPr="00BF014A">
        <w:rPr>
          <w:rFonts w:ascii="Calibri Light" w:eastAsia="Arial" w:hAnsi="Calibri Light" w:cs="Calibri Light"/>
          <w:color w:val="000000" w:themeColor="text1"/>
        </w:rPr>
        <w:t>Bordoni</w:t>
      </w:r>
      <w:proofErr w:type="spellEnd"/>
    </w:p>
    <w:p w14:paraId="1C59D41F" w14:textId="77777777" w:rsidR="002A6C9F" w:rsidRPr="00BF014A" w:rsidRDefault="002A6C9F" w:rsidP="002A6C9F">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Sciences (FLACSO)</w:t>
      </w:r>
      <w:r>
        <w:rPr>
          <w:rFonts w:ascii="Calibri Light" w:eastAsia="Arial" w:hAnsi="Calibri Light" w:cs="Calibri Light"/>
          <w:color w:val="000000" w:themeColor="text1"/>
          <w:lang w:val="en-US"/>
        </w:rPr>
        <w:t>.</w:t>
      </w:r>
    </w:p>
    <w:p w14:paraId="7F51BFF1" w14:textId="77777777" w:rsidR="00BF014A" w:rsidRPr="00BF014A" w:rsidRDefault="00BF014A" w:rsidP="00BF014A">
      <w:pPr>
        <w:pStyle w:val="Sinespaciado"/>
        <w:ind w:right="-143"/>
        <w:rPr>
          <w:rFonts w:ascii="Calibri Light" w:eastAsia="Arial" w:hAnsi="Calibri Light" w:cs="Calibri Light"/>
          <w:color w:val="000000" w:themeColor="text1"/>
          <w:lang w:val="en-US"/>
        </w:rPr>
      </w:pPr>
    </w:p>
    <w:p w14:paraId="7E3D8CD0" w14:textId="77777777" w:rsidR="00BF014A" w:rsidRPr="00BF014A" w:rsidRDefault="00BF014A" w:rsidP="00BF014A">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Mauricio Martínez</w:t>
      </w:r>
    </w:p>
    <w:p w14:paraId="59ED3481" w14:textId="77777777" w:rsidR="00E84DAD" w:rsidRDefault="00E84DAD" w:rsidP="00E84DAD">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7C04291A" w14:textId="77777777" w:rsidR="00E84DAD" w:rsidRPr="00A1547D" w:rsidRDefault="00E84DAD" w:rsidP="00E84DAD">
      <w:pPr>
        <w:pStyle w:val="Sinespaciado"/>
        <w:ind w:right="-143"/>
        <w:rPr>
          <w:rFonts w:ascii="Calibri Light" w:eastAsia="Arial" w:hAnsi="Calibri Light" w:cs="Calibri Light"/>
          <w:color w:val="000000" w:themeColor="text1"/>
          <w:lang w:val="en-US"/>
        </w:rPr>
      </w:pPr>
      <w:r w:rsidRPr="00A1547D">
        <w:rPr>
          <w:rFonts w:ascii="Calibri Light" w:eastAsia="Arial" w:hAnsi="Calibri Light" w:cs="Calibri Light"/>
          <w:color w:val="000000" w:themeColor="text1"/>
          <w:lang w:val="en-US"/>
        </w:rPr>
        <w:t xml:space="preserve">Faculty of Psychology and Human Relations, Universidad </w:t>
      </w:r>
      <w:proofErr w:type="spellStart"/>
      <w:r w:rsidRPr="00A1547D">
        <w:rPr>
          <w:rFonts w:ascii="Calibri Light" w:eastAsia="Arial" w:hAnsi="Calibri Light" w:cs="Calibri Light"/>
          <w:color w:val="000000" w:themeColor="text1"/>
          <w:lang w:val="en-US"/>
        </w:rPr>
        <w:t>Abierta</w:t>
      </w:r>
      <w:proofErr w:type="spellEnd"/>
      <w:r w:rsidRPr="00A1547D">
        <w:rPr>
          <w:rFonts w:ascii="Calibri Light" w:eastAsia="Arial" w:hAnsi="Calibri Light" w:cs="Calibri Light"/>
          <w:color w:val="000000" w:themeColor="text1"/>
          <w:lang w:val="en-US"/>
        </w:rPr>
        <w:t xml:space="preserve"> </w:t>
      </w:r>
      <w:proofErr w:type="spellStart"/>
      <w:r w:rsidRPr="00A1547D">
        <w:rPr>
          <w:rFonts w:ascii="Calibri Light" w:eastAsia="Arial" w:hAnsi="Calibri Light" w:cs="Calibri Light"/>
          <w:color w:val="000000" w:themeColor="text1"/>
          <w:lang w:val="en-US"/>
        </w:rPr>
        <w:t>Interamericana</w:t>
      </w:r>
      <w:proofErr w:type="spellEnd"/>
      <w:r w:rsidRPr="00A1547D">
        <w:rPr>
          <w:rFonts w:ascii="Calibri Light" w:eastAsia="Arial" w:hAnsi="Calibri Light" w:cs="Calibri Light"/>
          <w:color w:val="000000" w:themeColor="text1"/>
          <w:lang w:val="en-US"/>
        </w:rPr>
        <w:t xml:space="preserve"> (UAI), Buenos Aires, Argentina.</w:t>
      </w:r>
    </w:p>
    <w:p w14:paraId="0B74B9E2" w14:textId="77777777" w:rsidR="00BF014A" w:rsidRPr="00BF014A" w:rsidRDefault="00BF014A" w:rsidP="00BF014A">
      <w:pPr>
        <w:pStyle w:val="Sinespaciado"/>
        <w:ind w:right="-143"/>
        <w:rPr>
          <w:rFonts w:ascii="Calibri Light" w:eastAsia="Arial" w:hAnsi="Calibri Light" w:cs="Calibri Light"/>
          <w:color w:val="000000" w:themeColor="text1"/>
          <w:lang w:val="en-US"/>
        </w:rPr>
      </w:pPr>
    </w:p>
    <w:p w14:paraId="180BD7E3" w14:textId="77777777" w:rsidR="00BF014A" w:rsidRPr="00BF014A" w:rsidRDefault="00BF014A" w:rsidP="00BF014A">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 xml:space="preserve">Santiago García </w:t>
      </w:r>
      <w:proofErr w:type="spellStart"/>
      <w:r w:rsidRPr="00BF014A">
        <w:rPr>
          <w:rFonts w:ascii="Calibri Light" w:eastAsia="Arial" w:hAnsi="Calibri Light" w:cs="Calibri Light"/>
          <w:color w:val="000000" w:themeColor="text1"/>
          <w:lang w:val="en-US"/>
        </w:rPr>
        <w:t>Cernaz</w:t>
      </w:r>
      <w:proofErr w:type="spellEnd"/>
    </w:p>
    <w:p w14:paraId="77DFF31C" w14:textId="77777777" w:rsidR="00E84DAD" w:rsidRPr="00C449B0" w:rsidRDefault="00E84DAD" w:rsidP="00E84DAD">
      <w:pPr>
        <w:spacing w:line="240" w:lineRule="auto"/>
        <w:rPr>
          <w:rFonts w:ascii="Calibri Light" w:hAnsi="Calibri Light" w:cs="Calibri Light"/>
          <w:b/>
          <w:lang w:val="en-US"/>
        </w:rPr>
      </w:pPr>
      <w:r w:rsidRPr="00C449B0">
        <w:rPr>
          <w:rFonts w:ascii="Calibri Light" w:hAnsi="Calibri Light" w:cs="Calibri Light"/>
          <w:bCs/>
          <w:lang w:val="en-US"/>
        </w:rPr>
        <w:t>National Scientific and Technical Research Council/ Laboratory for the Study of Musical Experience, Faculty of Fine Arts, National University of La Plata (CONICET/ LEEM-FBA-UNLP), La Plata, Argentina.</w:t>
      </w:r>
    </w:p>
    <w:p w14:paraId="17641B55" w14:textId="77777777" w:rsidR="00BF014A" w:rsidRPr="00BF014A" w:rsidRDefault="00BF014A" w:rsidP="00BF014A">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 xml:space="preserve">Viviana </w:t>
      </w:r>
      <w:proofErr w:type="spellStart"/>
      <w:r w:rsidRPr="00BF014A">
        <w:rPr>
          <w:rFonts w:ascii="Calibri Light" w:eastAsia="Arial" w:hAnsi="Calibri Light" w:cs="Calibri Light"/>
          <w:color w:val="000000" w:themeColor="text1"/>
          <w:lang w:val="en-US"/>
        </w:rPr>
        <w:t>Riascos</w:t>
      </w:r>
      <w:proofErr w:type="spellEnd"/>
    </w:p>
    <w:p w14:paraId="6CA21126" w14:textId="77777777" w:rsidR="00E84DAD" w:rsidRPr="007626F8" w:rsidRDefault="00E84DAD" w:rsidP="00E84DAD">
      <w:pPr>
        <w:spacing w:line="240" w:lineRule="auto"/>
        <w:rPr>
          <w:rFonts w:ascii="Calibri Light" w:hAnsi="Calibri Light" w:cs="Calibri Light"/>
          <w:b/>
          <w:lang w:val="en-US"/>
        </w:rPr>
      </w:pPr>
      <w:r w:rsidRPr="007626F8">
        <w:rPr>
          <w:rFonts w:ascii="Calibri Light" w:eastAsia="Arial" w:hAnsi="Calibri Light" w:cs="Calibri Light"/>
          <w:color w:val="000000" w:themeColor="text1"/>
          <w:lang w:val="en-US"/>
        </w:rPr>
        <w:t>Faculty of Psychology and Human Relations</w:t>
      </w:r>
      <w:r w:rsidRPr="007626F8">
        <w:rPr>
          <w:rFonts w:ascii="Calibri Light" w:hAnsi="Calibri Light" w:cs="Calibri Light"/>
          <w:bCs/>
          <w:lang w:val="en-US"/>
        </w:rPr>
        <w:t xml:space="preserve">, Universidad </w:t>
      </w:r>
      <w:proofErr w:type="spellStart"/>
      <w:r w:rsidRPr="007626F8">
        <w:rPr>
          <w:rFonts w:ascii="Calibri Light" w:hAnsi="Calibri Light" w:cs="Calibri Light"/>
          <w:bCs/>
          <w:lang w:val="en-US"/>
        </w:rPr>
        <w:t>Abierta</w:t>
      </w:r>
      <w:proofErr w:type="spellEnd"/>
      <w:r w:rsidRPr="007626F8">
        <w:rPr>
          <w:rFonts w:ascii="Calibri Light" w:hAnsi="Calibri Light" w:cs="Calibri Light"/>
          <w:bCs/>
          <w:lang w:val="en-US"/>
        </w:rPr>
        <w:t xml:space="preserve"> </w:t>
      </w:r>
      <w:proofErr w:type="spellStart"/>
      <w:r w:rsidRPr="007626F8">
        <w:rPr>
          <w:rFonts w:ascii="Calibri Light" w:hAnsi="Calibri Light" w:cs="Calibri Light"/>
          <w:bCs/>
          <w:lang w:val="en-US"/>
        </w:rPr>
        <w:t>Interamericana</w:t>
      </w:r>
      <w:proofErr w:type="spellEnd"/>
      <w:r w:rsidRPr="007626F8">
        <w:rPr>
          <w:rFonts w:ascii="Calibri Light" w:hAnsi="Calibri Light" w:cs="Calibri Light"/>
          <w:bCs/>
          <w:lang w:val="en-US"/>
        </w:rPr>
        <w:t xml:space="preserve"> (UAI), Buenos Aires, Argentina.</w:t>
      </w:r>
    </w:p>
    <w:p w14:paraId="26F8BB48" w14:textId="77777777" w:rsidR="00BF014A" w:rsidRPr="00BF014A" w:rsidRDefault="00BF014A" w:rsidP="00BF014A">
      <w:pPr>
        <w:pStyle w:val="Sinespaciado"/>
        <w:ind w:left="567" w:right="424"/>
        <w:jc w:val="both"/>
        <w:rPr>
          <w:rFonts w:ascii="Calibri Light" w:eastAsia="Arial" w:hAnsi="Calibri Light" w:cs="Calibri Light"/>
          <w:color w:val="FF0000"/>
          <w:lang w:val="en-US"/>
        </w:rPr>
      </w:pPr>
    </w:p>
    <w:p w14:paraId="2F357A6C" w14:textId="77777777" w:rsidR="00BF014A" w:rsidRPr="00BF014A" w:rsidRDefault="00BF014A" w:rsidP="00BF014A">
      <w:pPr>
        <w:pStyle w:val="Sinespaciado"/>
        <w:ind w:left="567" w:right="424"/>
        <w:jc w:val="both"/>
        <w:rPr>
          <w:rFonts w:ascii="Calibri Light" w:eastAsia="Arial" w:hAnsi="Calibri Light" w:cs="Calibri Light"/>
          <w:color w:val="FF0000"/>
          <w:lang w:val="en-US"/>
        </w:rPr>
      </w:pPr>
    </w:p>
    <w:p w14:paraId="31A63CBB" w14:textId="77777777" w:rsidR="00BF014A" w:rsidRPr="00BF014A" w:rsidRDefault="00BF014A" w:rsidP="00BF014A">
      <w:pPr>
        <w:pStyle w:val="Sinespaciado"/>
        <w:ind w:left="567" w:right="424"/>
        <w:jc w:val="center"/>
        <w:rPr>
          <w:rFonts w:ascii="Calibri Light" w:eastAsia="Arial" w:hAnsi="Calibri Light" w:cs="Calibri Light"/>
          <w:lang w:val="en-US"/>
        </w:rPr>
      </w:pPr>
      <w:r w:rsidRPr="00BF014A">
        <w:rPr>
          <w:rFonts w:ascii="Calibri Light" w:eastAsia="Arial" w:hAnsi="Calibri Light" w:cs="Calibri Light"/>
          <w:lang w:val="en-US"/>
        </w:rPr>
        <w:t>ABSTRACT</w:t>
      </w:r>
    </w:p>
    <w:p w14:paraId="51748DF3" w14:textId="77777777" w:rsidR="00BF014A" w:rsidRPr="00BF014A" w:rsidRDefault="00BF014A" w:rsidP="00BF014A">
      <w:pPr>
        <w:pStyle w:val="Sinespaciado"/>
        <w:ind w:left="567" w:right="424"/>
        <w:jc w:val="both"/>
        <w:rPr>
          <w:rFonts w:ascii="Calibri Light" w:eastAsia="Arial" w:hAnsi="Calibri Light" w:cs="Calibri Light"/>
          <w:lang w:val="en-US"/>
        </w:rPr>
      </w:pPr>
    </w:p>
    <w:p w14:paraId="7F769012" w14:textId="3C02090D" w:rsidR="00BF014A" w:rsidRPr="00D67E14" w:rsidRDefault="00BF014A" w:rsidP="00092803">
      <w:pPr>
        <w:pStyle w:val="Sinespaciado"/>
        <w:ind w:left="567" w:right="566"/>
        <w:jc w:val="both"/>
        <w:rPr>
          <w:rFonts w:ascii="Calibri Light" w:eastAsia="Arial" w:hAnsi="Calibri Light" w:cs="Calibri Light"/>
          <w:lang w:val="en-US"/>
        </w:rPr>
      </w:pPr>
      <w:r w:rsidRPr="00BF014A">
        <w:rPr>
          <w:rFonts w:ascii="Calibri Light" w:eastAsia="Arial" w:hAnsi="Calibri Light" w:cs="Calibri Light"/>
          <w:lang w:val="en-US"/>
        </w:rPr>
        <w:t xml:space="preserve">The interpersonal world assumes a rapid, dynamic, reciprocal, body-present exchange with whom we interact. Adults are often responsive to infant behavior from the first months of life and thus scaffold their learning of interpersonal reciprocity.  Certain adult responses involve some kind of matching of the behavior of the infant. Maternal imitation and affect attunement are two recognized matching activities that set a special degree of intersubjectivity and mutuality. In this chapter we present a single case study of a mother-baby dyad where we analyze both matching activities between the 2nd and 10th month of the life of the infant. Maternal imitation is a phenomenon widely studied in cognitive developmental psychology; affect attunement, on the other hand, despite being a recognized phenomenon, has been scarcely researched empirically. Our research offers novel empirical data on affect attunement, and findings on imitation </w:t>
      </w:r>
      <w:r w:rsidR="005320B9">
        <w:rPr>
          <w:rFonts w:ascii="Calibri Light" w:eastAsia="Arial" w:hAnsi="Calibri Light" w:cs="Calibri Light"/>
          <w:lang w:val="en-US"/>
        </w:rPr>
        <w:t>in</w:t>
      </w:r>
      <w:r w:rsidR="005320B9" w:rsidRPr="00BF014A">
        <w:rPr>
          <w:rFonts w:ascii="Calibri Light" w:eastAsia="Arial" w:hAnsi="Calibri Light" w:cs="Calibri Light"/>
          <w:lang w:val="en-US"/>
        </w:rPr>
        <w:t xml:space="preserve"> </w:t>
      </w:r>
      <w:r w:rsidRPr="00BF014A">
        <w:rPr>
          <w:rFonts w:ascii="Calibri Light" w:eastAsia="Arial" w:hAnsi="Calibri Light" w:cs="Calibri Light"/>
          <w:lang w:val="en-US"/>
        </w:rPr>
        <w:t xml:space="preserve">dialogue </w:t>
      </w:r>
      <w:r w:rsidRPr="00D67E14">
        <w:rPr>
          <w:rFonts w:ascii="Calibri Light" w:eastAsia="Arial" w:hAnsi="Calibri Light" w:cs="Calibri Light"/>
          <w:lang w:val="en-US"/>
        </w:rPr>
        <w:t xml:space="preserve">with previous studies.  We focus on the development of maternal imitation and affect attunement frequencies; on the temporal coordination between infant behavior and </w:t>
      </w:r>
      <w:r w:rsidRPr="00D67E14">
        <w:rPr>
          <w:rFonts w:ascii="Calibri Light" w:eastAsia="Arial" w:hAnsi="Calibri Light" w:cs="Calibri Light"/>
          <w:lang w:val="en-US"/>
        </w:rPr>
        <w:lastRenderedPageBreak/>
        <w:t xml:space="preserve">adult response, and the pairing between the behavioral modalities of the baby and the mother (vocalization, facial expression, movement). </w:t>
      </w:r>
    </w:p>
    <w:p w14:paraId="0281F8DB" w14:textId="77777777" w:rsidR="00BF014A" w:rsidRPr="00D67E14" w:rsidRDefault="00BF014A" w:rsidP="00092803">
      <w:pPr>
        <w:pStyle w:val="Sinespaciado"/>
        <w:ind w:left="567" w:right="566"/>
        <w:jc w:val="both"/>
        <w:rPr>
          <w:rFonts w:ascii="Calibri Light" w:eastAsia="Arial" w:hAnsi="Calibri Light" w:cs="Calibri Light"/>
          <w:color w:val="FF0000"/>
          <w:lang w:val="en-US"/>
        </w:rPr>
      </w:pPr>
    </w:p>
    <w:p w14:paraId="2F65405C" w14:textId="032DED0A" w:rsidR="00BF014A" w:rsidRDefault="00BF014A" w:rsidP="00F51342">
      <w:pPr>
        <w:pStyle w:val="Sinespaciado"/>
        <w:ind w:left="567" w:right="566"/>
        <w:jc w:val="both"/>
        <w:rPr>
          <w:rFonts w:asciiTheme="majorHAnsi" w:eastAsia="Arial" w:hAnsiTheme="majorHAnsi" w:cstheme="majorHAnsi"/>
          <w:color w:val="FF0000"/>
          <w:lang w:val="en-US"/>
        </w:rPr>
      </w:pPr>
      <w:r w:rsidRPr="00D67E14">
        <w:rPr>
          <w:rFonts w:ascii="Calibri Light" w:eastAsia="Arial" w:hAnsi="Calibri Light" w:cs="Calibri Light"/>
          <w:lang w:val="en-US"/>
        </w:rPr>
        <w:t>Key</w:t>
      </w:r>
      <w:r w:rsidR="008D30CD">
        <w:rPr>
          <w:rFonts w:ascii="Calibri Light" w:eastAsia="Arial" w:hAnsi="Calibri Light" w:cs="Calibri Light"/>
          <w:lang w:val="en-US"/>
        </w:rPr>
        <w:t xml:space="preserve"> </w:t>
      </w:r>
      <w:r w:rsidRPr="00D67E14">
        <w:rPr>
          <w:rFonts w:ascii="Calibri Light" w:eastAsia="Arial" w:hAnsi="Calibri Light" w:cs="Calibri Light"/>
          <w:lang w:val="en-US"/>
        </w:rPr>
        <w:t xml:space="preserve">words: </w:t>
      </w:r>
      <w:r w:rsidR="00F51342" w:rsidRPr="00F51342">
        <w:rPr>
          <w:rFonts w:ascii="Calibri Light" w:eastAsia="Arial" w:hAnsi="Calibri Light" w:cs="Calibri Light"/>
          <w:lang w:val="en-US"/>
        </w:rPr>
        <w:t>imitation, affect attunement, reciprocity, movement temporal coordination, maternal responsiveness, matching activities</w:t>
      </w:r>
    </w:p>
    <w:p w14:paraId="5A62DF70" w14:textId="77777777" w:rsidR="00BF014A" w:rsidRDefault="00BF014A" w:rsidP="00BF014A">
      <w:pPr>
        <w:pStyle w:val="Sinespaciado"/>
        <w:ind w:right="-143"/>
        <w:rPr>
          <w:rFonts w:asciiTheme="majorHAnsi" w:eastAsia="Arial" w:hAnsiTheme="majorHAnsi" w:cstheme="majorHAnsi"/>
          <w:color w:val="FF0000"/>
          <w:lang w:val="en-US"/>
        </w:rPr>
      </w:pPr>
    </w:p>
    <w:p w14:paraId="1E22B99C" w14:textId="77777777" w:rsidR="00BF014A" w:rsidRPr="007B7219" w:rsidRDefault="00BF014A" w:rsidP="00BF014A">
      <w:pPr>
        <w:pStyle w:val="Sinespaciado"/>
        <w:ind w:right="-143"/>
        <w:rPr>
          <w:rFonts w:asciiTheme="majorHAnsi" w:eastAsia="Arial" w:hAnsiTheme="majorHAnsi" w:cstheme="majorHAnsi"/>
          <w:color w:val="000000" w:themeColor="text1"/>
          <w:lang w:val="en-US"/>
        </w:rPr>
      </w:pPr>
    </w:p>
    <w:p w14:paraId="35375B0E" w14:textId="77777777" w:rsidR="00BF014A" w:rsidRPr="00D67E14" w:rsidRDefault="00BF014A" w:rsidP="00D67E14">
      <w:pPr>
        <w:ind w:right="49"/>
        <w:rPr>
          <w:rFonts w:ascii="Calibri Light" w:hAnsi="Calibri Light" w:cs="Calibri Light"/>
          <w:b/>
          <w:bCs/>
          <w:color w:val="000000" w:themeColor="text1"/>
          <w:lang w:val="en-US"/>
        </w:rPr>
      </w:pPr>
      <w:r w:rsidRPr="00D67E14">
        <w:rPr>
          <w:rFonts w:ascii="Calibri Light" w:hAnsi="Calibri Light" w:cs="Calibri Light"/>
          <w:b/>
          <w:bCs/>
          <w:color w:val="000000" w:themeColor="text1"/>
          <w:lang w:val="en-US"/>
        </w:rPr>
        <w:t>4.1. Introduction</w:t>
      </w:r>
    </w:p>
    <w:p w14:paraId="27AD0992"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The interpersonal world implies a reciprocal, body-present, rapid and dynamic exchange with those we interact with. We are all familiar with the embarrassment or discomfort arising if our fingers collide when shaking hands with someone; or the uncomfortable, sometimes funny awkwardness when we anticipate a collision with someone who is walking in front of us and we move laterally as the other person does so in the same direction, to find ourselves again in a collision situation.  We are all alarmed or uncomfortable when someone holds a </w:t>
      </w:r>
      <w:r w:rsidRPr="00D67E14">
        <w:rPr>
          <w:rFonts w:ascii="Calibri Light" w:hAnsi="Calibri Light" w:cs="Calibri Light"/>
          <w:i/>
          <w:iCs/>
          <w:color w:val="000000" w:themeColor="text1"/>
          <w:lang w:val="en-US"/>
        </w:rPr>
        <w:t>still-face</w:t>
      </w:r>
      <w:r w:rsidRPr="00D67E14">
        <w:rPr>
          <w:rFonts w:ascii="Calibri Light" w:hAnsi="Calibri Light" w:cs="Calibri Light"/>
          <w:color w:val="000000" w:themeColor="text1"/>
          <w:lang w:val="en-US"/>
        </w:rPr>
        <w:t xml:space="preserve"> while interacting with us. In all of these circumstances, the fluid reciprocity of the interpersonal world breaks down. We clearly notice that the mutual accommodation characterizing the reciprocity of body-present interpersonal encounters has failed. </w:t>
      </w:r>
    </w:p>
    <w:p w14:paraId="3454E594"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Reciprocity, which passes almost unnoticed when unbroken, underpins our ability of being together. Although we can also have intersubjective experiences beyond body-present encounters (for example, when inferring the beliefs of someone else, when reading a letter from a loved one, or while reading a novel), the embodied, implicit knowledge of body-present encounters precedes and supports the capacities for distant psychological contact.  </w:t>
      </w:r>
    </w:p>
    <w:p w14:paraId="37F839CE" w14:textId="77777777" w:rsidR="00BF014A" w:rsidRPr="00D67E14" w:rsidRDefault="00BF014A" w:rsidP="00D67E14">
      <w:pPr>
        <w:spacing w:before="120" w:after="120"/>
        <w:ind w:right="49"/>
        <w:jc w:val="both"/>
        <w:rPr>
          <w:rFonts w:ascii="Calibri Light" w:hAnsi="Calibri Light" w:cs="Calibri Light"/>
          <w:b/>
          <w:bCs/>
          <w:color w:val="000000" w:themeColor="text1"/>
          <w:lang w:val="en-US"/>
        </w:rPr>
      </w:pPr>
      <w:r w:rsidRPr="00D67E14">
        <w:rPr>
          <w:rFonts w:ascii="Calibri Light" w:hAnsi="Calibri Light" w:cs="Calibri Light"/>
          <w:b/>
          <w:bCs/>
          <w:color w:val="000000" w:themeColor="text1"/>
          <w:lang w:val="en-US"/>
        </w:rPr>
        <w:t>4.1.1. Reciprocity and second person perspective</w:t>
      </w:r>
    </w:p>
    <w:p w14:paraId="48CE61E9"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In recent decades, the </w:t>
      </w:r>
      <w:r w:rsidRPr="00D67E14">
        <w:rPr>
          <w:rFonts w:ascii="Calibri Light" w:hAnsi="Calibri Light" w:cs="Calibri Light"/>
          <w:i/>
          <w:iCs/>
          <w:color w:val="000000" w:themeColor="text1"/>
          <w:lang w:val="en-US"/>
        </w:rPr>
        <w:t>second-person perspective in social cognition</w:t>
      </w:r>
      <w:r w:rsidRPr="00D67E14">
        <w:rPr>
          <w:rFonts w:ascii="Calibri Light" w:hAnsi="Calibri Light" w:cs="Calibri Light"/>
          <w:color w:val="000000" w:themeColor="text1"/>
          <w:lang w:val="en-US"/>
        </w:rPr>
        <w:t xml:space="preserve"> emphasized how necessary the more basic and early modes of social engagement are for the development of more distal ones, as well as the lifelong enduring nature of the most basic ones (see Chapter 1 for a description of the second-person perspective in social cognition as an alternative approach to the traditional first- and third-person perspectives). From this paradigm, the basic ways of understanding others have been pointed out as settled on a set of reciprocal understanding skills that develop and are expressed in interactive contexts. Thus, the behavior shown by a subject elicits a sensitive response in others, in a way that actions and reactions share the traits of reciprocity.  The expressive aspects of the behavior of either person -such as the voice, muscle tone or smile- are perceived as directly significant and constitute the basis for a fully meaningful corresponding reaction within the interaction (Gomila 2002). In second person encounters "(...) what one does elicits a proper response from the other, a response that in turn impacts on the first person, in a mutual, continuous, dynamic, and fluid interplay" (Pérez and Gomila 2021, p. 16).</w:t>
      </w:r>
    </w:p>
    <w:p w14:paraId="308F0BD3"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This description, fully adequate for most body-present interpersonal exchanges, would not seem to appropriately characterize the earliest body-present encounters in infant life. As noted in Chapter 2, within developmental psychology, reciprocity is widely recognized as the essence of interpersonal encounters, yet adult-baby interaction symmetry remains a matter of debate. Some emphasize that early exchanges are bidirectional yet asymmetrical: caregivers are generally responsible for maintaining dyadic synchrony, whereas infants tend to carry interactions through the induction of contingent responses to their own behaviors by the </w:t>
      </w:r>
      <w:r w:rsidRPr="00D67E14">
        <w:rPr>
          <w:rFonts w:ascii="Calibri Light" w:hAnsi="Calibri Light" w:cs="Calibri Light"/>
          <w:color w:val="000000" w:themeColor="text1"/>
          <w:lang w:val="en-US"/>
        </w:rPr>
        <w:lastRenderedPageBreak/>
        <w:t>caregiver (Beebe et al. 2016). Others consider exchanges to be symmetrical from the beginning: adult behavior is part of a developmental strategy centered on the intentional behavior of the infant with whom they co-regulate their participation (</w:t>
      </w:r>
      <w:proofErr w:type="spellStart"/>
      <w:r w:rsidRPr="00D67E14">
        <w:rPr>
          <w:rFonts w:ascii="Calibri Light" w:hAnsi="Calibri Light" w:cs="Calibri Light"/>
          <w:color w:val="000000" w:themeColor="text1"/>
          <w:lang w:val="en-US"/>
        </w:rPr>
        <w:t>Trevarthen</w:t>
      </w:r>
      <w:proofErr w:type="spellEnd"/>
      <w:r w:rsidRPr="00D67E14">
        <w:rPr>
          <w:rFonts w:ascii="Calibri Light" w:hAnsi="Calibri Light" w:cs="Calibri Light"/>
          <w:color w:val="000000" w:themeColor="text1"/>
          <w:lang w:val="en-US"/>
        </w:rPr>
        <w:t xml:space="preserve"> 2017).  According to </w:t>
      </w:r>
      <w:proofErr w:type="spellStart"/>
      <w:r w:rsidRPr="00D67E14">
        <w:rPr>
          <w:rFonts w:ascii="Calibri Light" w:hAnsi="Calibri Light" w:cs="Calibri Light"/>
          <w:color w:val="000000" w:themeColor="text1"/>
          <w:lang w:val="en-US"/>
        </w:rPr>
        <w:t>Provenzi</w:t>
      </w:r>
      <w:proofErr w:type="spellEnd"/>
      <w:r w:rsidRPr="00D67E14">
        <w:rPr>
          <w:rFonts w:ascii="Calibri Light" w:hAnsi="Calibri Light" w:cs="Calibri Light"/>
          <w:color w:val="000000" w:themeColor="text1"/>
          <w:lang w:val="en-US"/>
        </w:rPr>
        <w:t xml:space="preserve"> et al. (2018), the term </w:t>
      </w:r>
      <w:r w:rsidRPr="00D67E14">
        <w:rPr>
          <w:rFonts w:ascii="Calibri Light" w:hAnsi="Calibri Light" w:cs="Calibri Light"/>
          <w:i/>
          <w:color w:val="000000" w:themeColor="text1"/>
          <w:lang w:val="en-US"/>
        </w:rPr>
        <w:t>reciprocity</w:t>
      </w:r>
      <w:r w:rsidRPr="00D67E14">
        <w:rPr>
          <w:rFonts w:ascii="Calibri Light" w:hAnsi="Calibri Light" w:cs="Calibri Light"/>
          <w:color w:val="000000" w:themeColor="text1"/>
          <w:lang w:val="en-US"/>
        </w:rPr>
        <w:t xml:space="preserve"> predominates when exchanges are thought to be symmetrical, and the term </w:t>
      </w:r>
      <w:r w:rsidRPr="00D67E14">
        <w:rPr>
          <w:rFonts w:ascii="Calibri Light" w:hAnsi="Calibri Light" w:cs="Calibri Light"/>
          <w:i/>
          <w:color w:val="000000" w:themeColor="text1"/>
          <w:lang w:val="en-US"/>
        </w:rPr>
        <w:t>mutuality</w:t>
      </w:r>
      <w:r w:rsidRPr="00D67E14">
        <w:rPr>
          <w:rFonts w:ascii="Calibri Light" w:hAnsi="Calibri Light" w:cs="Calibri Light"/>
          <w:color w:val="000000" w:themeColor="text1"/>
          <w:lang w:val="en-US"/>
        </w:rPr>
        <w:t xml:space="preserve"> when they are considered to be bidirectional but asymmetrical.</w:t>
      </w:r>
    </w:p>
    <w:p w14:paraId="7AC571DE" w14:textId="77777777" w:rsidR="00BF014A" w:rsidRPr="00D67E14" w:rsidRDefault="00BF014A" w:rsidP="00D67E14">
      <w:pPr>
        <w:spacing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We believe the first contact experiences -which we like to call mutuality- emerge early in the life of infants through phylogenesis, gestation and the encounter with adults who receive and care for them. Following Kaye (1982), we also believe that reciprocity -understood as the fluid interactive back-and-forth where our behavior elicits an appropriate response in others in a dynamic exchange loop- is experienced very early in life; however, it is not given to us and must be acquired. To our understanding, from the primary experiences of mutuality, the first six months of life are largely devoted to reciprocity learning. As Schaffer (1977) pointed out, infants will learn that relationships are reciprocal, that dialogues are shaped by both participants, and that their roles are interchangeable (as in a </w:t>
      </w:r>
      <w:r w:rsidRPr="00D67E14">
        <w:rPr>
          <w:rFonts w:ascii="Calibri Light" w:hAnsi="Calibri Light" w:cs="Calibri Light"/>
          <w:i/>
          <w:iCs/>
          <w:color w:val="000000" w:themeColor="text1"/>
          <w:lang w:val="en-US"/>
        </w:rPr>
        <w:t>give and take</w:t>
      </w:r>
      <w:r w:rsidRPr="00D67E14">
        <w:rPr>
          <w:rFonts w:ascii="Calibri Light" w:hAnsi="Calibri Light" w:cs="Calibri Light"/>
          <w:color w:val="000000" w:themeColor="text1"/>
          <w:lang w:val="en-US"/>
        </w:rPr>
        <w:t xml:space="preserve"> game).</w:t>
      </w:r>
    </w:p>
    <w:p w14:paraId="03AE5826" w14:textId="5805188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At birth, infants have biological rhythms, such as the sucking-pausing rhythm in breastfeeding; they have perceptual preferences or biases toward stimulus parameters that characterize people, such as facial configuration, the sound of language, and musical sounds (Reddy 2008 a and b, Rivière 1986/2003, Stern 1985, 2010, </w:t>
      </w:r>
      <w:proofErr w:type="spellStart"/>
      <w:r w:rsidRPr="00D67E14">
        <w:rPr>
          <w:rFonts w:ascii="Calibri Light" w:hAnsi="Calibri Light" w:cs="Calibri Light"/>
          <w:color w:val="000000" w:themeColor="text1"/>
          <w:lang w:val="en-US"/>
        </w:rPr>
        <w:t>Trevarthen</w:t>
      </w:r>
      <w:proofErr w:type="spellEnd"/>
      <w:r w:rsidRPr="00D67E14">
        <w:rPr>
          <w:rFonts w:ascii="Calibri Light" w:hAnsi="Calibri Light" w:cs="Calibri Light"/>
          <w:color w:val="000000" w:themeColor="text1"/>
          <w:lang w:val="en-US"/>
        </w:rPr>
        <w:t xml:space="preserve"> 1998, 1999, Chapter 2 in this volume); they also have movement skills (Stern 2010); perceptual modes that fit perfectly with adult behavior multimodality, such as multisensory perception (see Chapter 5 and 6); and a fine sensitivity to stimuli contingent upon their own behaviors (Bigelow and </w:t>
      </w:r>
      <w:proofErr w:type="spellStart"/>
      <w:r w:rsidRPr="00D67E14">
        <w:rPr>
          <w:rFonts w:ascii="Calibri Light" w:hAnsi="Calibri Light" w:cs="Calibri Light"/>
          <w:color w:val="000000" w:themeColor="text1"/>
          <w:lang w:val="en-US"/>
        </w:rPr>
        <w:t>Rochat</w:t>
      </w:r>
      <w:proofErr w:type="spellEnd"/>
      <w:r w:rsidRPr="00D67E14">
        <w:rPr>
          <w:rFonts w:ascii="Calibri Light" w:hAnsi="Calibri Light" w:cs="Calibri Light"/>
          <w:color w:val="000000" w:themeColor="text1"/>
          <w:lang w:val="en-US"/>
        </w:rPr>
        <w:t xml:space="preserve"> 2006, Reddy et al. 2007). The baby carries this phylogenetically inherited or in-utero developed baggage (from which we already mentioned some examples), but must organize it in his/her coupling with the world and meet people who can flexibly accommodate his/her rhythms, perceptual biases, movements, vocalizations, to enter together into primary experiences of mutuality (such as breastfeeding or extended mutual gazing). Infants must also meet people who, supported by mutuality experiences, scaffold their reciprocity learning. Multiple initial coupling modes have been described, as well as gradually-increasing symmetrical adult-infant exchanges. Among other things, adults: (a) flexibly accommodate the sucking-pausing rhythms of the newborn when nursing (Kaye 1982), allowing a </w:t>
      </w:r>
      <w:r w:rsidRPr="00D67E14">
        <w:rPr>
          <w:rFonts w:ascii="Calibri Light" w:hAnsi="Calibri Light" w:cs="Calibri Light"/>
          <w:i/>
          <w:iCs/>
          <w:color w:val="000000" w:themeColor="text1"/>
          <w:lang w:val="en-US"/>
        </w:rPr>
        <w:t xml:space="preserve">primitive nurturing </w:t>
      </w:r>
      <w:r w:rsidRPr="00D67E14">
        <w:rPr>
          <w:rFonts w:ascii="Calibri Light" w:hAnsi="Calibri Light" w:cs="Calibri Light"/>
          <w:color w:val="000000" w:themeColor="text1"/>
          <w:lang w:val="en-US"/>
        </w:rPr>
        <w:t xml:space="preserve">or </w:t>
      </w:r>
      <w:r w:rsidRPr="00D67E14">
        <w:rPr>
          <w:rFonts w:ascii="Calibri Light" w:hAnsi="Calibri Light" w:cs="Calibri Light"/>
          <w:i/>
          <w:iCs/>
          <w:color w:val="000000" w:themeColor="text1"/>
          <w:lang w:val="en-US"/>
        </w:rPr>
        <w:t>biological conversation</w:t>
      </w:r>
      <w:r w:rsidRPr="00D67E14">
        <w:rPr>
          <w:rFonts w:ascii="Calibri Light" w:hAnsi="Calibri Light" w:cs="Calibri Light"/>
          <w:color w:val="000000" w:themeColor="text1"/>
          <w:lang w:val="en-US"/>
        </w:rPr>
        <w:t xml:space="preserve"> to emerge wherein the learning of reciprocity begins (Español 2014, Rivière 1986/2003); (b) summon infants into social life and socially engage them with resources specific to temporal arts (see Chapter 2); (c) modulate the vitality forms of their own movements and vocalizations by regulating the level of infant arousal (see Chapter 2 and Chapter 9); and (d) hold the gaps in turn-taking of early proto-conversations, when infants cannot yet bridge them, thereby enhancing their gradual entry into turn-taking alternation (see Chapter 3).  With these and other resources, caregivers lead infants to </w:t>
      </w:r>
      <w:r w:rsidRPr="005320B9">
        <w:rPr>
          <w:rFonts w:ascii="Calibri Light" w:hAnsi="Calibri Light" w:cs="Calibri Light"/>
          <w:color w:val="000000" w:themeColor="text1"/>
          <w:lang w:val="en-US"/>
        </w:rPr>
        <w:t>the</w:t>
      </w:r>
      <w:r w:rsidRPr="005320B9">
        <w:rPr>
          <w:rFonts w:ascii="Calibri Light" w:hAnsi="Calibri Light" w:cs="Calibri Light"/>
          <w:i/>
          <w:iCs/>
          <w:color w:val="000000" w:themeColor="text1"/>
          <w:lang w:val="en-US"/>
        </w:rPr>
        <w:t xml:space="preserve"> perceptual bonding of active</w:t>
      </w:r>
      <w:r w:rsidRPr="00D67E14">
        <w:rPr>
          <w:rFonts w:ascii="Calibri Light" w:hAnsi="Calibri Light" w:cs="Calibri Light"/>
          <w:color w:val="000000" w:themeColor="text1"/>
          <w:lang w:val="en-US"/>
        </w:rPr>
        <w:t xml:space="preserve"> </w:t>
      </w:r>
      <w:r w:rsidRPr="005320B9">
        <w:rPr>
          <w:rFonts w:ascii="Calibri Light" w:hAnsi="Calibri Light" w:cs="Calibri Light"/>
          <w:i/>
          <w:iCs/>
          <w:color w:val="000000" w:themeColor="text1"/>
          <w:lang w:val="en-US"/>
        </w:rPr>
        <w:t>reciprocity</w:t>
      </w:r>
      <w:r w:rsidRPr="00D67E14">
        <w:rPr>
          <w:rFonts w:ascii="Calibri Light" w:hAnsi="Calibri Light" w:cs="Calibri Light"/>
          <w:color w:val="000000" w:themeColor="text1"/>
          <w:lang w:val="en-US"/>
        </w:rPr>
        <w:t xml:space="preserve"> that Reddy (2008b) considers to characterize second-person encounters. The learning of reciprocity is dizzying. Its speed and spontaneity probably relate to the fact that infants, all their senses open to the world, are oriented towards adults who, in addition of being available to interact socially, guide them in a non-conscious and non-voluntary way, through an intuitive know-how where biology and culture are intertwined (see Chapter 2).</w:t>
      </w:r>
    </w:p>
    <w:p w14:paraId="52785F14" w14:textId="77777777" w:rsidR="00BF014A" w:rsidRPr="00D67E14" w:rsidRDefault="00BF014A" w:rsidP="00D67E14">
      <w:pPr>
        <w:spacing w:after="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Research on dyad reciprocity or mutuality generally focuses on certain interactive processes like attunement, contingency, coordination, matching, mirroring, reparation and synchrony </w:t>
      </w:r>
      <w:r w:rsidRPr="00D67E14">
        <w:rPr>
          <w:rFonts w:ascii="Calibri Light" w:hAnsi="Calibri Light" w:cs="Calibri Light"/>
          <w:color w:val="000000" w:themeColor="text1"/>
          <w:lang w:val="en-US"/>
        </w:rPr>
        <w:lastRenderedPageBreak/>
        <w:t>(</w:t>
      </w:r>
      <w:proofErr w:type="spellStart"/>
      <w:r w:rsidRPr="00D67E14">
        <w:rPr>
          <w:rFonts w:ascii="Calibri Light" w:hAnsi="Calibri Light" w:cs="Calibri Light"/>
          <w:color w:val="000000" w:themeColor="text1"/>
          <w:lang w:val="en-US"/>
        </w:rPr>
        <w:t>Provenzi</w:t>
      </w:r>
      <w:proofErr w:type="spellEnd"/>
      <w:r w:rsidRPr="00D67E14">
        <w:rPr>
          <w:rFonts w:ascii="Calibri Light" w:hAnsi="Calibri Light" w:cs="Calibri Light"/>
          <w:color w:val="000000" w:themeColor="text1"/>
          <w:lang w:val="en-US"/>
        </w:rPr>
        <w:t xml:space="preserve"> et al. 2018). Some of them will be explored in this chapter. Given our assumption on the adult scaffolding of infant reciprocity learning, we are particularly interested in observing adult responsiveness in these processes, i.e., the availability and organization of adult behavior when responding to infant behavior.</w:t>
      </w:r>
    </w:p>
    <w:p w14:paraId="6EE461B9" w14:textId="77777777" w:rsidR="00BF014A" w:rsidRPr="00D67E14" w:rsidRDefault="00BF014A" w:rsidP="00D67E14">
      <w:pPr>
        <w:spacing w:after="120"/>
        <w:ind w:right="49"/>
        <w:jc w:val="both"/>
        <w:rPr>
          <w:rFonts w:ascii="Calibri Light" w:hAnsi="Calibri Light" w:cs="Calibri Light"/>
          <w:strike/>
          <w:color w:val="000000" w:themeColor="text1"/>
          <w:lang w:val="en-US"/>
        </w:rPr>
      </w:pPr>
    </w:p>
    <w:p w14:paraId="4A85DFC8" w14:textId="77777777" w:rsidR="00BF014A" w:rsidRPr="00D67E14" w:rsidRDefault="00BF014A" w:rsidP="00D67E14">
      <w:pPr>
        <w:ind w:right="49"/>
        <w:jc w:val="both"/>
        <w:rPr>
          <w:rFonts w:ascii="Calibri Light" w:hAnsi="Calibri Light" w:cs="Calibri Light"/>
          <w:b/>
          <w:bCs/>
          <w:color w:val="000000" w:themeColor="text1"/>
          <w:lang w:val="en-US"/>
        </w:rPr>
      </w:pPr>
      <w:r w:rsidRPr="00D67E14">
        <w:rPr>
          <w:rFonts w:ascii="Calibri Light" w:hAnsi="Calibri Light" w:cs="Calibri Light"/>
          <w:b/>
          <w:bCs/>
          <w:color w:val="000000" w:themeColor="text1"/>
          <w:lang w:val="en-US"/>
        </w:rPr>
        <w:t>4.1.2. Adult responsiveness</w:t>
      </w:r>
    </w:p>
    <w:p w14:paraId="0CE6D2F3" w14:textId="77777777" w:rsidR="00BF014A" w:rsidRPr="00D67E14" w:rsidRDefault="00BF014A" w:rsidP="00D67E14">
      <w:pPr>
        <w:spacing w:after="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The study of early infant-adult interactions includes the analysis of infant and adult behaviors, the relationship between them, and the context or environment where they occur. Given its complexity, studies sometimes focus on certain elements at the expense of others. Likewise, early infant interactions may be studied in different temporal dimensions. In Chapters 2 and 3, concentrating on adult behavior, we paid attention to time-extended phenomena -such as </w:t>
      </w:r>
      <w:r w:rsidRPr="00D67E14">
        <w:rPr>
          <w:rFonts w:ascii="Calibri Light" w:hAnsi="Calibri Light" w:cs="Calibri Light"/>
          <w:i/>
          <w:iCs/>
          <w:color w:val="000000" w:themeColor="text1"/>
          <w:lang w:val="en-US"/>
        </w:rPr>
        <w:t>infant-directed improvised performances</w:t>
      </w:r>
      <w:r w:rsidRPr="00D67E14">
        <w:rPr>
          <w:rFonts w:ascii="Calibri Light" w:hAnsi="Calibri Light" w:cs="Calibri Light"/>
          <w:color w:val="000000" w:themeColor="text1"/>
          <w:lang w:val="en-US"/>
        </w:rPr>
        <w:t xml:space="preserve"> or </w:t>
      </w:r>
      <w:r w:rsidRPr="00D67E14">
        <w:rPr>
          <w:rFonts w:ascii="Calibri Light" w:hAnsi="Calibri Light" w:cs="Calibri Light"/>
          <w:i/>
          <w:iCs/>
          <w:color w:val="000000" w:themeColor="text1"/>
          <w:lang w:val="en-US"/>
        </w:rPr>
        <w:t>proto-conversations</w:t>
      </w:r>
      <w:r w:rsidRPr="00D67E14">
        <w:rPr>
          <w:rFonts w:ascii="Calibri Light" w:hAnsi="Calibri Light" w:cs="Calibri Light"/>
          <w:color w:val="000000" w:themeColor="text1"/>
          <w:lang w:val="en-US"/>
        </w:rPr>
        <w:t xml:space="preserve">- within which shorter, smaller behavioral units exist and are organized. Thus, a brief behavior imitation may enter into mutual imitation cycles, or cycles of other reciprocal behaviors, enabling an extensive proto-conversation; or may lead to a motif whose varied reiteration organizes an infant-directed improvised performance. In other words, within </w:t>
      </w:r>
      <w:r w:rsidRPr="00D67E14">
        <w:rPr>
          <w:rFonts w:ascii="Calibri Light" w:hAnsi="Calibri Light" w:cs="Calibri Light"/>
          <w:i/>
          <w:iCs/>
          <w:color w:val="000000" w:themeColor="text1"/>
          <w:lang w:val="en-US"/>
        </w:rPr>
        <w:t>extended duration formations</w:t>
      </w:r>
      <w:r w:rsidRPr="00D67E14">
        <w:rPr>
          <w:rFonts w:ascii="Calibri Light" w:hAnsi="Calibri Light" w:cs="Calibri Light"/>
          <w:color w:val="000000" w:themeColor="text1"/>
          <w:lang w:val="en-US"/>
        </w:rPr>
        <w:t>, we can recognize shorter units determining the flow of reciprocity; at the same time, we can recognize short units determining the flow of reciprocity beyond temporally extended phenomena. In extended duration formations, reciprocity in the shortest units bears its unfolding; that is to say, the back and forth flow within interactions organizes around the concatenation of small behavioral units (vocalizations, smiles, imitations, movements, etc.) of adults and infants. On other occasions, the brief reciprocal events simply weave the changing flow of social interaction.</w:t>
      </w:r>
    </w:p>
    <w:p w14:paraId="0E377F36" w14:textId="77777777" w:rsidR="00BF014A" w:rsidRPr="00D67E14" w:rsidRDefault="00BF014A" w:rsidP="00D67E14">
      <w:pPr>
        <w:spacing w:after="0"/>
        <w:ind w:right="49"/>
        <w:jc w:val="both"/>
        <w:rPr>
          <w:rFonts w:ascii="Calibri Light" w:hAnsi="Calibri Light" w:cs="Calibri Light"/>
          <w:color w:val="000000" w:themeColor="text1"/>
          <w:lang w:val="en-US"/>
        </w:rPr>
      </w:pPr>
    </w:p>
    <w:p w14:paraId="0217E04F"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Adult availability for infant social engagement brings a variety of intuitive, non-conscious resources into play. These resources unleash and come to life when we are in the presence of a baby.  In this caregiving activity –imperative to the survival and psychological/body wellbeing of infants– adults scaffold infant development and reciprocity learning; and many times, access incredible experiences of wellbeing themselves.  In Chapters 2 and 3, we analyzed the resources through which the nurturing figures create  </w:t>
      </w:r>
      <w:bookmarkStart w:id="47" w:name="_Hlk101602141"/>
      <w:r w:rsidRPr="00D67E14">
        <w:rPr>
          <w:rFonts w:ascii="Calibri Light" w:hAnsi="Calibri Light" w:cs="Calibri Light"/>
          <w:color w:val="000000" w:themeColor="text1"/>
          <w:lang w:val="en-US"/>
        </w:rPr>
        <w:t>–</w:t>
      </w:r>
      <w:bookmarkEnd w:id="47"/>
      <w:r w:rsidRPr="00D67E14">
        <w:rPr>
          <w:rFonts w:ascii="Calibri Light" w:hAnsi="Calibri Light" w:cs="Calibri Light"/>
          <w:color w:val="000000" w:themeColor="text1"/>
          <w:lang w:val="en-US"/>
        </w:rPr>
        <w:t xml:space="preserve">with and for infants– formations of extensive duration: proto-conversations, infant-directed improvised performances, and action songs. In this chapter we intend to broaden the study of adult reciprocity resources in short-duration units. This implies focusing on the most basic or atomic units of adult-infant interaction.  </w:t>
      </w:r>
      <w:r w:rsidRPr="00D67E14">
        <w:rPr>
          <w:rFonts w:ascii="Calibri Light" w:hAnsi="Calibri Light" w:cs="Calibri Light"/>
          <w:color w:val="000000" w:themeColor="text1"/>
          <w:lang w:val="en-GB"/>
        </w:rPr>
        <w:t xml:space="preserve">As indicated by Van </w:t>
      </w:r>
      <w:proofErr w:type="spellStart"/>
      <w:r w:rsidRPr="00D67E14">
        <w:rPr>
          <w:rFonts w:ascii="Calibri Light" w:hAnsi="Calibri Light" w:cs="Calibri Light"/>
          <w:color w:val="000000" w:themeColor="text1"/>
          <w:lang w:val="en-GB"/>
        </w:rPr>
        <w:t>Egeren</w:t>
      </w:r>
      <w:proofErr w:type="spellEnd"/>
      <w:r w:rsidRPr="00D67E14">
        <w:rPr>
          <w:rFonts w:ascii="Calibri Light" w:hAnsi="Calibri Light" w:cs="Calibri Light"/>
          <w:color w:val="000000" w:themeColor="text1"/>
          <w:lang w:val="en-GB"/>
        </w:rPr>
        <w:t xml:space="preserve"> et al. (2001), since the seminal description of moment-to-moment interactions within the mother-infant dyad made by Daniel Stern (1974), researchers are gradually constructing a picture of dynamic collaborations from which predictable patterns of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emerge. Moment-to-moment interactions in adult-infant dyads seem to be founded on contingent responsiveness. Parents acknowledge the spontaneous acts of infants and treat them as inherently meaningful. </w:t>
      </w:r>
      <w:r w:rsidRPr="00D67E14">
        <w:rPr>
          <w:rFonts w:ascii="Calibri Light" w:hAnsi="Calibri Light" w:cs="Calibri Light"/>
          <w:color w:val="000000" w:themeColor="text1"/>
          <w:lang w:val="en-US"/>
        </w:rPr>
        <w:t>In this work, like we did in previous chapters, we will foreground adult behavior. In this case, we will deal with adult behaviors contingent upon infant cues.</w:t>
      </w:r>
    </w:p>
    <w:p w14:paraId="6904F82F" w14:textId="77777777" w:rsidR="00BF014A" w:rsidRPr="00D67E14" w:rsidRDefault="00BF014A" w:rsidP="00D67E14">
      <w:pPr>
        <w:ind w:right="49"/>
        <w:jc w:val="both"/>
        <w:rPr>
          <w:rFonts w:ascii="Calibri Light" w:hAnsi="Calibri Light" w:cs="Calibri Light"/>
          <w:color w:val="000000" w:themeColor="text1"/>
          <w:lang w:val="en-GB"/>
        </w:rPr>
      </w:pPr>
      <w:r w:rsidRPr="00D67E14">
        <w:rPr>
          <w:rFonts w:ascii="Calibri Light" w:hAnsi="Calibri Light" w:cs="Calibri Light"/>
          <w:color w:val="000000" w:themeColor="text1"/>
          <w:lang w:val="en-US"/>
        </w:rPr>
        <w:t xml:space="preserve">Studies on infant behavior feedback within social interaction are commonly based on the concept of </w:t>
      </w:r>
      <w:r w:rsidRPr="00D67E14">
        <w:rPr>
          <w:rFonts w:ascii="Calibri Light" w:hAnsi="Calibri Light" w:cs="Calibri Light"/>
          <w:i/>
          <w:iCs/>
          <w:color w:val="000000" w:themeColor="text1"/>
          <w:lang w:val="en-US"/>
        </w:rPr>
        <w:t xml:space="preserve">maternal </w:t>
      </w:r>
      <w:r w:rsidRPr="00D67E14">
        <w:rPr>
          <w:rFonts w:ascii="Calibri Light" w:hAnsi="Calibri Light" w:cs="Calibri Light"/>
          <w:i/>
          <w:color w:val="000000" w:themeColor="text1"/>
          <w:lang w:val="en-US"/>
        </w:rPr>
        <w:t xml:space="preserve">or parental responsiveness </w:t>
      </w:r>
      <w:r w:rsidRPr="00D67E14">
        <w:rPr>
          <w:rFonts w:ascii="Calibri Light" w:hAnsi="Calibri Light" w:cs="Calibri Light"/>
          <w:color w:val="000000" w:themeColor="text1"/>
          <w:lang w:val="en-US"/>
        </w:rPr>
        <w:t xml:space="preserve">(both terms are used interchangeably). </w:t>
      </w:r>
      <w:r w:rsidRPr="00D67E14">
        <w:rPr>
          <w:rFonts w:ascii="Calibri Light" w:hAnsi="Calibri Light" w:cs="Calibri Light"/>
          <w:color w:val="000000" w:themeColor="text1"/>
          <w:lang w:val="en-GB"/>
        </w:rPr>
        <w:t xml:space="preserve">When infants interact with social partners, there is an almost immediate feedback response. The temporal coordination of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is regarded as the basis of social interaction. It can be used to establish the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of someone as a response to our own, and thus as self-relevant (Henning and </w:t>
      </w:r>
      <w:proofErr w:type="spellStart"/>
      <w:r w:rsidRPr="00D67E14">
        <w:rPr>
          <w:rFonts w:ascii="Calibri Light" w:hAnsi="Calibri Light" w:cs="Calibri Light"/>
          <w:color w:val="000000" w:themeColor="text1"/>
          <w:lang w:val="en-GB"/>
        </w:rPr>
        <w:t>Zmyj</w:t>
      </w:r>
      <w:proofErr w:type="spellEnd"/>
      <w:r w:rsidRPr="00D67E14">
        <w:rPr>
          <w:rFonts w:ascii="Calibri Light" w:hAnsi="Calibri Light" w:cs="Calibri Light"/>
          <w:color w:val="000000" w:themeColor="text1"/>
          <w:lang w:val="en-GB"/>
        </w:rPr>
        <w:t xml:space="preserve"> </w:t>
      </w:r>
      <w:r w:rsidRPr="00D67E14">
        <w:rPr>
          <w:rFonts w:ascii="Calibri Light" w:hAnsi="Calibri Light" w:cs="Calibri Light"/>
          <w:color w:val="000000" w:themeColor="text1"/>
          <w:lang w:val="en-GB"/>
        </w:rPr>
        <w:lastRenderedPageBreak/>
        <w:t xml:space="preserve">2016). We will therefore focus on the organized temporal coordination between infant cues and maternal response. Adult feedback toward infant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during social interaction is not elicited by every infant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Thus, it is imperfectly contingent upon the type of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and usually involves some uncertainty with respect to what type of infant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will be responded, and how likely the assessment of that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will be (Henning and </w:t>
      </w:r>
      <w:proofErr w:type="spellStart"/>
      <w:r w:rsidRPr="00D67E14">
        <w:rPr>
          <w:rFonts w:ascii="Calibri Light" w:hAnsi="Calibri Light" w:cs="Calibri Light"/>
          <w:color w:val="000000" w:themeColor="text1"/>
          <w:lang w:val="en-GB"/>
        </w:rPr>
        <w:t>Zmyj</w:t>
      </w:r>
      <w:proofErr w:type="spellEnd"/>
      <w:r w:rsidRPr="00D67E14">
        <w:rPr>
          <w:rFonts w:ascii="Calibri Light" w:hAnsi="Calibri Light" w:cs="Calibri Light"/>
          <w:color w:val="000000" w:themeColor="text1"/>
          <w:lang w:val="en-GB"/>
        </w:rPr>
        <w:t xml:space="preserve"> 2016). However, maternal actions are thought to drive certain infant conducts. From day one, mothers respond to the signals of their infants; for example, by providing vocal feedback for most of the vocalizations they produce (Dominguez et al. 2016, Feldman and Eidelman 2007). When responding, they let them know that they have noticed what they just did: 'you talk to me', 'you listen to me' (Dominguez et al. 2016).  </w:t>
      </w:r>
    </w:p>
    <w:p w14:paraId="7EB219D6" w14:textId="77777777" w:rsidR="00BF014A" w:rsidRPr="00D67E14" w:rsidRDefault="00BF014A" w:rsidP="00D67E14">
      <w:pPr>
        <w:ind w:right="49"/>
        <w:jc w:val="both"/>
        <w:rPr>
          <w:rFonts w:ascii="Calibri Light" w:hAnsi="Calibri Light" w:cs="Calibri Light"/>
          <w:b/>
          <w:bCs/>
          <w:color w:val="000000" w:themeColor="text1"/>
          <w:lang w:val="en-US"/>
        </w:rPr>
      </w:pPr>
      <w:r w:rsidRPr="00D67E14">
        <w:rPr>
          <w:rFonts w:ascii="Calibri Light" w:hAnsi="Calibri Light" w:cs="Calibri Light"/>
          <w:color w:val="000000" w:themeColor="text1"/>
          <w:lang w:val="en-GB"/>
        </w:rPr>
        <w:t>Similarly, infants respond with nonverbal vocalizations that are recognized by parents. Such non-verbal affective transmission rhythmically adjusts calls and responses following an intersubjective dialogue (</w:t>
      </w:r>
      <w:proofErr w:type="spellStart"/>
      <w:r w:rsidRPr="00D67E14">
        <w:rPr>
          <w:rFonts w:ascii="Calibri Light" w:hAnsi="Calibri Light" w:cs="Calibri Light"/>
          <w:color w:val="000000" w:themeColor="text1"/>
          <w:lang w:val="en-GB"/>
        </w:rPr>
        <w:t>Volgsten</w:t>
      </w:r>
      <w:proofErr w:type="spellEnd"/>
      <w:r w:rsidRPr="00D67E14">
        <w:rPr>
          <w:rFonts w:ascii="Calibri Light" w:hAnsi="Calibri Light" w:cs="Calibri Light"/>
          <w:color w:val="000000" w:themeColor="text1"/>
          <w:lang w:val="en-GB"/>
        </w:rPr>
        <w:t xml:space="preserve"> 2012). In a study with 4-month-old infants, Van </w:t>
      </w:r>
      <w:proofErr w:type="spellStart"/>
      <w:r w:rsidRPr="00D67E14">
        <w:rPr>
          <w:rFonts w:ascii="Calibri Light" w:hAnsi="Calibri Light" w:cs="Calibri Light"/>
          <w:color w:val="000000" w:themeColor="text1"/>
          <w:lang w:val="en-GB"/>
        </w:rPr>
        <w:t>Egeren</w:t>
      </w:r>
      <w:proofErr w:type="spellEnd"/>
      <w:r w:rsidRPr="00D67E14">
        <w:rPr>
          <w:rFonts w:ascii="Calibri Light" w:hAnsi="Calibri Light" w:cs="Calibri Light"/>
          <w:color w:val="000000" w:themeColor="text1"/>
          <w:lang w:val="en-GB"/>
        </w:rPr>
        <w:t xml:space="preserve"> et al. (2001) found that vocalizations tended to be the primary response and the most salient cue for both partners, emphasizing the role of vocal </w:t>
      </w:r>
      <w:proofErr w:type="spellStart"/>
      <w:r w:rsidRPr="00D67E14">
        <w:rPr>
          <w:rFonts w:ascii="Calibri Light" w:hAnsi="Calibri Light" w:cs="Calibri Light"/>
          <w:color w:val="000000" w:themeColor="text1"/>
          <w:lang w:val="en-GB"/>
        </w:rPr>
        <w:t>behaviors</w:t>
      </w:r>
      <w:proofErr w:type="spellEnd"/>
      <w:r w:rsidRPr="00D67E14">
        <w:rPr>
          <w:rFonts w:ascii="Calibri Light" w:hAnsi="Calibri Light" w:cs="Calibri Light"/>
          <w:color w:val="000000" w:themeColor="text1"/>
          <w:lang w:val="en-GB"/>
        </w:rPr>
        <w:t xml:space="preserve"> over other actions. Studies on maternal responsiveness typically highlight vocalization, smiling, and gaze dynamics (Bigelow and Power 2016, </w:t>
      </w:r>
      <w:proofErr w:type="spellStart"/>
      <w:r w:rsidRPr="00D67E14">
        <w:rPr>
          <w:rFonts w:ascii="Calibri Light" w:hAnsi="Calibri Light" w:cs="Calibri Light"/>
          <w:color w:val="000000" w:themeColor="text1"/>
          <w:lang w:val="en-GB"/>
        </w:rPr>
        <w:t>Nomikou</w:t>
      </w:r>
      <w:proofErr w:type="spellEnd"/>
      <w:r w:rsidRPr="00D67E14">
        <w:rPr>
          <w:rFonts w:ascii="Calibri Light" w:hAnsi="Calibri Light" w:cs="Calibri Light"/>
          <w:color w:val="000000" w:themeColor="text1"/>
          <w:lang w:val="en-GB"/>
        </w:rPr>
        <w:t xml:space="preserve"> et al. 2016), which are prevalent in face-to-face interaction. This research standpoint is likely guided by the search for cues to language acquisition, characteristic of the </w:t>
      </w:r>
      <w:r w:rsidRPr="00D67E14">
        <w:rPr>
          <w:rFonts w:ascii="Calibri Light" w:hAnsi="Calibri Light" w:cs="Calibri Light"/>
          <w:i/>
          <w:iCs/>
          <w:color w:val="000000" w:themeColor="text1"/>
          <w:lang w:val="en-GB"/>
        </w:rPr>
        <w:t>linguistic turn</w:t>
      </w:r>
      <w:r w:rsidRPr="00D67E14">
        <w:rPr>
          <w:rFonts w:ascii="Calibri Light" w:hAnsi="Calibri Light" w:cs="Calibri Light"/>
          <w:color w:val="000000" w:themeColor="text1"/>
          <w:lang w:val="en-GB"/>
        </w:rPr>
        <w:t xml:space="preserve"> (Sheets-Johnstone 2015).  We prefer to challenge this perspective by studying the distribution of vocal and </w:t>
      </w:r>
      <w:proofErr w:type="spellStart"/>
      <w:r w:rsidRPr="00D67E14">
        <w:rPr>
          <w:rFonts w:ascii="Calibri Light" w:hAnsi="Calibri Light" w:cs="Calibri Light"/>
          <w:color w:val="000000" w:themeColor="text1"/>
          <w:lang w:val="en-GB"/>
        </w:rPr>
        <w:t>kinesthetic</w:t>
      </w:r>
      <w:proofErr w:type="spellEnd"/>
      <w:r w:rsidRPr="00D67E14">
        <w:rPr>
          <w:rFonts w:ascii="Calibri Light" w:hAnsi="Calibri Light" w:cs="Calibri Light"/>
          <w:color w:val="000000" w:themeColor="text1"/>
          <w:lang w:val="en-GB"/>
        </w:rPr>
        <w:t xml:space="preserve"> </w:t>
      </w:r>
      <w:proofErr w:type="spellStart"/>
      <w:r w:rsidRPr="00D67E14">
        <w:rPr>
          <w:rFonts w:ascii="Calibri Light" w:hAnsi="Calibri Light" w:cs="Calibri Light"/>
          <w:color w:val="000000" w:themeColor="text1"/>
          <w:lang w:val="en-GB"/>
        </w:rPr>
        <w:t>behaviors</w:t>
      </w:r>
      <w:proofErr w:type="spellEnd"/>
      <w:r w:rsidRPr="00D67E14">
        <w:rPr>
          <w:rFonts w:ascii="Calibri Light" w:hAnsi="Calibri Light" w:cs="Calibri Light"/>
          <w:color w:val="000000" w:themeColor="text1"/>
          <w:lang w:val="en-GB"/>
        </w:rPr>
        <w:t xml:space="preserve"> in maternal responsiveness during body-to-body interaction.</w:t>
      </w:r>
      <w:r w:rsidRPr="00D67E14">
        <w:rPr>
          <w:rFonts w:ascii="Calibri Light" w:hAnsi="Calibri Light" w:cs="Calibri Light"/>
          <w:b/>
          <w:bCs/>
          <w:color w:val="000000" w:themeColor="text1"/>
          <w:lang w:val="en-US"/>
        </w:rPr>
        <w:t xml:space="preserve"> </w:t>
      </w:r>
      <w:r w:rsidRPr="00D67E14">
        <w:rPr>
          <w:rFonts w:ascii="Calibri Light" w:hAnsi="Calibri Light" w:cs="Calibri Light"/>
          <w:bCs/>
          <w:color w:val="000000" w:themeColor="text1"/>
          <w:lang w:val="en-US"/>
        </w:rPr>
        <w:t xml:space="preserve">As noted in Chapter 2, when the emotional expressions, vocalizations, and movements of the infant are followed by the movements, expressive comments, and gestures of the adult, the infant elicits increasing social behaviors, which in turn encourage a response from the adult, resulting in </w:t>
      </w:r>
      <w:r w:rsidRPr="00D67E14">
        <w:rPr>
          <w:rFonts w:ascii="Calibri Light" w:hAnsi="Calibri Light" w:cs="Calibri Light"/>
          <w:bCs/>
          <w:i/>
          <w:iCs/>
          <w:color w:val="000000" w:themeColor="text1"/>
          <w:lang w:val="en-US"/>
        </w:rPr>
        <w:t>social circular reactions</w:t>
      </w:r>
      <w:r w:rsidRPr="00D67E14">
        <w:rPr>
          <w:rFonts w:ascii="Calibri Light" w:hAnsi="Calibri Light" w:cs="Calibri Light"/>
          <w:bCs/>
          <w:color w:val="000000" w:themeColor="text1"/>
          <w:lang w:val="en-US"/>
        </w:rPr>
        <w:t xml:space="preserve"> </w:t>
      </w:r>
      <w:r w:rsidRPr="00D67E14">
        <w:rPr>
          <w:rFonts w:ascii="Calibri Light" w:hAnsi="Calibri Light" w:cs="Calibri Light"/>
          <w:color w:val="000000" w:themeColor="text1"/>
          <w:lang w:val="en-US"/>
        </w:rPr>
        <w:t xml:space="preserve">(Español 2007, Gouin </w:t>
      </w:r>
      <w:proofErr w:type="spellStart"/>
      <w:r w:rsidRPr="00D67E14">
        <w:rPr>
          <w:rFonts w:ascii="Calibri Light" w:hAnsi="Calibri Light" w:cs="Calibri Light"/>
          <w:color w:val="000000" w:themeColor="text1"/>
          <w:lang w:val="en-US"/>
        </w:rPr>
        <w:t>Décaire</w:t>
      </w:r>
      <w:proofErr w:type="spellEnd"/>
      <w:r w:rsidRPr="00D67E14">
        <w:rPr>
          <w:rFonts w:ascii="Calibri Light" w:hAnsi="Calibri Light" w:cs="Calibri Light"/>
          <w:color w:val="000000" w:themeColor="text1"/>
          <w:lang w:val="en-US"/>
        </w:rPr>
        <w:t xml:space="preserve"> 1962, Rivière 1986/2003, and see Chapter 2 and Chapter 9). </w:t>
      </w:r>
      <w:r w:rsidRPr="00D67E14">
        <w:rPr>
          <w:rFonts w:ascii="Calibri Light" w:hAnsi="Calibri Light" w:cs="Calibri Light"/>
          <w:iCs/>
          <w:color w:val="000000" w:themeColor="text1"/>
          <w:lang w:val="en-US"/>
        </w:rPr>
        <w:t>Social circular reactions are joyful and vital sonorous-kinesthetic encounters. Given the multisensory character of adult behavior during body-to-body encounters, we believe that expanding our focus beyond vocal behavior, to include movement in the study of parental responsiveness, will bring us closer to a better understanding of the phenomenon.</w:t>
      </w:r>
    </w:p>
    <w:p w14:paraId="119613C4"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GB"/>
        </w:rPr>
        <w:t xml:space="preserve">Research on parental responsiveness generally focuses on </w:t>
      </w:r>
      <w:r w:rsidRPr="00D67E14">
        <w:rPr>
          <w:rFonts w:ascii="Calibri Light" w:hAnsi="Calibri Light" w:cs="Calibri Light"/>
          <w:i/>
          <w:color w:val="000000" w:themeColor="text1"/>
          <w:lang w:val="en-GB"/>
        </w:rPr>
        <w:t>what</w:t>
      </w:r>
      <w:r w:rsidRPr="00D67E14">
        <w:rPr>
          <w:rFonts w:ascii="Calibri Light" w:hAnsi="Calibri Light" w:cs="Calibri Light"/>
          <w:color w:val="000000" w:themeColor="text1"/>
          <w:lang w:val="en-GB"/>
        </w:rPr>
        <w:t xml:space="preserve"> is shared (e.g. matching affective or other </w:t>
      </w:r>
      <w:proofErr w:type="spellStart"/>
      <w:r w:rsidRPr="00D67E14">
        <w:rPr>
          <w:rFonts w:ascii="Calibri Light" w:hAnsi="Calibri Light" w:cs="Calibri Light"/>
          <w:color w:val="000000" w:themeColor="text1"/>
          <w:lang w:val="en-GB"/>
        </w:rPr>
        <w:t>behavioral</w:t>
      </w:r>
      <w:proofErr w:type="spellEnd"/>
      <w:r w:rsidRPr="00D67E14">
        <w:rPr>
          <w:rFonts w:ascii="Calibri Light" w:hAnsi="Calibri Light" w:cs="Calibri Light"/>
          <w:color w:val="000000" w:themeColor="text1"/>
          <w:lang w:val="en-GB"/>
        </w:rPr>
        <w:t xml:space="preserve"> states) or/and on the temporal structure, that is, the sequence and timing of parent and infant conducts (Henning and </w:t>
      </w:r>
      <w:proofErr w:type="spellStart"/>
      <w:r w:rsidRPr="00D67E14">
        <w:rPr>
          <w:rFonts w:ascii="Calibri Light" w:hAnsi="Calibri Light" w:cs="Calibri Light"/>
          <w:color w:val="000000" w:themeColor="text1"/>
          <w:lang w:val="en-GB"/>
        </w:rPr>
        <w:t>Zmyj</w:t>
      </w:r>
      <w:proofErr w:type="spellEnd"/>
      <w:r w:rsidRPr="00D67E14">
        <w:rPr>
          <w:rFonts w:ascii="Calibri Light" w:hAnsi="Calibri Light" w:cs="Calibri Light"/>
          <w:color w:val="000000" w:themeColor="text1"/>
          <w:lang w:val="en-GB"/>
        </w:rPr>
        <w:t xml:space="preserve"> 2016). </w:t>
      </w:r>
      <w:r w:rsidRPr="00D67E14">
        <w:rPr>
          <w:rFonts w:ascii="Calibri Light" w:hAnsi="Calibri Light" w:cs="Calibri Light"/>
          <w:color w:val="000000" w:themeColor="text1"/>
          <w:lang w:val="en-US"/>
        </w:rPr>
        <w:t xml:space="preserve">But in addition, adults do not always respond in the same way: parental responsiveness is rich in variation and includes multiple reciprocity patterns (adjustments of body posture, vocalization, speech, etc.). Within the varied reciprocity patterns shaping the flow of interaction we find </w:t>
      </w:r>
      <w:r w:rsidRPr="00D67E14">
        <w:rPr>
          <w:rFonts w:ascii="Calibri Light" w:hAnsi="Calibri Light" w:cs="Calibri Light"/>
          <w:i/>
          <w:iCs/>
          <w:color w:val="000000" w:themeColor="text1"/>
          <w:lang w:val="en-US"/>
        </w:rPr>
        <w:t>matching activities</w:t>
      </w:r>
      <w:r w:rsidRPr="00D67E14">
        <w:rPr>
          <w:rFonts w:ascii="Calibri Light" w:hAnsi="Calibri Light" w:cs="Calibri Light"/>
          <w:color w:val="000000" w:themeColor="text1"/>
          <w:lang w:val="en-US"/>
        </w:rPr>
        <w:t xml:space="preserve">, a type of interactive behavior involving agreement or similarity between the behaviors of both partners. Matching activities set up a special degree of mutuality (Beebe et al. 2003, </w:t>
      </w:r>
      <w:proofErr w:type="spellStart"/>
      <w:r w:rsidRPr="00D67E14">
        <w:rPr>
          <w:rFonts w:ascii="Calibri Light" w:hAnsi="Calibri Light" w:cs="Calibri Light"/>
          <w:color w:val="000000" w:themeColor="text1"/>
          <w:lang w:val="en-US"/>
        </w:rPr>
        <w:t>Užgiris</w:t>
      </w:r>
      <w:proofErr w:type="spellEnd"/>
      <w:r w:rsidRPr="00D67E14">
        <w:rPr>
          <w:rFonts w:ascii="Calibri Light" w:hAnsi="Calibri Light" w:cs="Calibri Light"/>
          <w:color w:val="000000" w:themeColor="text1"/>
          <w:lang w:val="en-US"/>
        </w:rPr>
        <w:t xml:space="preserve"> et al. 1989) and social commitment (</w:t>
      </w:r>
      <w:proofErr w:type="spellStart"/>
      <w:r w:rsidRPr="00D67E14">
        <w:rPr>
          <w:rFonts w:ascii="Calibri Light" w:hAnsi="Calibri Light" w:cs="Calibri Light"/>
          <w:color w:val="000000" w:themeColor="text1"/>
          <w:lang w:val="en-US"/>
        </w:rPr>
        <w:t>Agnetta</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Rochat</w:t>
      </w:r>
      <w:proofErr w:type="spellEnd"/>
      <w:r w:rsidRPr="00D67E14">
        <w:rPr>
          <w:rFonts w:ascii="Calibri Light" w:hAnsi="Calibri Light" w:cs="Calibri Light"/>
          <w:color w:val="000000" w:themeColor="text1"/>
          <w:lang w:val="en-US"/>
        </w:rPr>
        <w:t xml:space="preserve"> 2004,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et al. 2016). In this chapter, we focus on two particular matching activities within parental responsiveness: </w:t>
      </w:r>
      <w:r w:rsidRPr="00D67E14">
        <w:rPr>
          <w:rFonts w:ascii="Calibri Light" w:hAnsi="Calibri Light" w:cs="Calibri Light"/>
          <w:i/>
          <w:iCs/>
          <w:color w:val="000000" w:themeColor="text1"/>
          <w:lang w:val="en-US"/>
        </w:rPr>
        <w:t xml:space="preserve">imitation </w:t>
      </w:r>
      <w:r w:rsidRPr="00D67E14">
        <w:rPr>
          <w:rFonts w:ascii="Calibri Light" w:hAnsi="Calibri Light" w:cs="Calibri Light"/>
          <w:color w:val="000000" w:themeColor="text1"/>
          <w:lang w:val="en-US"/>
        </w:rPr>
        <w:t xml:space="preserve">and affect </w:t>
      </w:r>
      <w:r w:rsidRPr="00D67E14">
        <w:rPr>
          <w:rFonts w:ascii="Calibri Light" w:hAnsi="Calibri Light" w:cs="Calibri Light"/>
          <w:i/>
          <w:iCs/>
          <w:color w:val="000000" w:themeColor="text1"/>
          <w:lang w:val="en-US"/>
        </w:rPr>
        <w:t>attunement</w:t>
      </w:r>
      <w:r w:rsidRPr="00D67E14">
        <w:rPr>
          <w:rFonts w:ascii="Calibri Light" w:hAnsi="Calibri Light" w:cs="Calibri Light"/>
          <w:color w:val="000000" w:themeColor="text1"/>
          <w:lang w:val="en-US"/>
        </w:rPr>
        <w:t>.</w:t>
      </w:r>
    </w:p>
    <w:p w14:paraId="458104C5"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GB"/>
        </w:rPr>
        <w:t xml:space="preserve">Since his seminal studies, Daniel Stern (1985, Stern et al. 1985) identified a particular kind of matching activity that falls in the same continuum as imitation: affect </w:t>
      </w:r>
      <w:proofErr w:type="spellStart"/>
      <w:r w:rsidRPr="00D67E14">
        <w:rPr>
          <w:rFonts w:ascii="Calibri Light" w:hAnsi="Calibri Light" w:cs="Calibri Light"/>
          <w:color w:val="000000" w:themeColor="text1"/>
          <w:lang w:val="en-GB"/>
        </w:rPr>
        <w:t>attunement</w:t>
      </w:r>
      <w:proofErr w:type="spellEnd"/>
      <w:r w:rsidRPr="00D67E14">
        <w:rPr>
          <w:rFonts w:ascii="Calibri Light" w:hAnsi="Calibri Light" w:cs="Calibri Light"/>
          <w:color w:val="000000" w:themeColor="text1"/>
          <w:lang w:val="en-GB"/>
        </w:rPr>
        <w:t xml:space="preserve">. In early developmental stages, imitation becomes an interactive resource where child and adult engage in the same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w:t>
      </w:r>
      <w:r w:rsidRPr="00D67E14">
        <w:rPr>
          <w:rFonts w:ascii="Calibri Light" w:hAnsi="Calibri Light" w:cs="Calibri Light"/>
          <w:color w:val="000000" w:themeColor="text1"/>
          <w:lang w:val="en-US"/>
        </w:rPr>
        <w:t xml:space="preserve">Unlike imitation, in affect attunement adults respond to infant behavior in </w:t>
      </w:r>
      <w:r w:rsidRPr="00D67E14">
        <w:rPr>
          <w:rFonts w:ascii="Calibri Light" w:hAnsi="Calibri Light" w:cs="Calibri Light"/>
          <w:color w:val="000000" w:themeColor="text1"/>
          <w:lang w:val="en-US"/>
        </w:rPr>
        <w:lastRenderedPageBreak/>
        <w:t>a different way, but maintain and reflect certain characteristics of the original behavior, such as rhythm or intensity. In contrast to imitation, which is part of the behavioral repertoire of both partners, affect attunement has been described only as part of the repertoire of adult behaviors. This chapter aims to explore two short units of parental responsiveness – imitation and affect attunement – and their temporal coordination.</w:t>
      </w:r>
    </w:p>
    <w:p w14:paraId="01A0C6BF" w14:textId="77777777" w:rsidR="00BF014A" w:rsidRPr="00D67E14" w:rsidRDefault="00BF014A" w:rsidP="00D67E14">
      <w:pPr>
        <w:spacing w:before="120" w:after="120"/>
        <w:ind w:right="49"/>
        <w:jc w:val="both"/>
        <w:rPr>
          <w:rFonts w:ascii="Calibri Light" w:hAnsi="Calibri Light" w:cs="Calibri Light"/>
          <w:b/>
          <w:color w:val="000000" w:themeColor="text1"/>
          <w:lang w:val="en-US"/>
        </w:rPr>
      </w:pPr>
      <w:r w:rsidRPr="00D67E14">
        <w:rPr>
          <w:rFonts w:ascii="Calibri Light" w:hAnsi="Calibri Light" w:cs="Calibri Light"/>
          <w:b/>
          <w:color w:val="000000" w:themeColor="text1"/>
          <w:lang w:val="en-US"/>
        </w:rPr>
        <w:t xml:space="preserve">4.1.3. Parental imitation and affect attunement </w:t>
      </w:r>
    </w:p>
    <w:p w14:paraId="0FF54450"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Imitation is an interactive resource that allows similarity and mutuality in interpersonal contact from very early stages of development, evidencing the precocious sensitivity and social orientation of infants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2018a, </w:t>
      </w:r>
      <w:proofErr w:type="spellStart"/>
      <w:r w:rsidRPr="00D67E14">
        <w:rPr>
          <w:rFonts w:ascii="Calibri Light" w:hAnsi="Calibri Light" w:cs="Calibri Light"/>
          <w:color w:val="000000" w:themeColor="text1"/>
          <w:lang w:val="en-US"/>
        </w:rPr>
        <w:t>Devouche</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Gratier</w:t>
      </w:r>
      <w:proofErr w:type="spellEnd"/>
      <w:r w:rsidRPr="00D67E14">
        <w:rPr>
          <w:rFonts w:ascii="Calibri Light" w:hAnsi="Calibri Light" w:cs="Calibri Light"/>
          <w:color w:val="000000" w:themeColor="text1"/>
          <w:lang w:val="en-US"/>
        </w:rPr>
        <w:t xml:space="preserve"> 2019, </w:t>
      </w:r>
      <w:proofErr w:type="spellStart"/>
      <w:r w:rsidRPr="00D67E14">
        <w:rPr>
          <w:rFonts w:ascii="Calibri Light" w:hAnsi="Calibri Light" w:cs="Calibri Light"/>
          <w:color w:val="000000" w:themeColor="text1"/>
          <w:lang w:val="en-US"/>
        </w:rPr>
        <w:t>Maratos</w:t>
      </w:r>
      <w:proofErr w:type="spellEnd"/>
      <w:r w:rsidRPr="00D67E14">
        <w:rPr>
          <w:rFonts w:ascii="Calibri Light" w:hAnsi="Calibri Light" w:cs="Calibri Light"/>
          <w:color w:val="000000" w:themeColor="text1"/>
          <w:lang w:val="en-US"/>
        </w:rPr>
        <w:t xml:space="preserve"> 1998, Reddy 2008a, </w:t>
      </w:r>
      <w:proofErr w:type="spellStart"/>
      <w:r w:rsidRPr="00D67E14">
        <w:rPr>
          <w:rFonts w:ascii="Calibri Light" w:hAnsi="Calibri Light" w:cs="Calibri Light"/>
          <w:color w:val="000000" w:themeColor="text1"/>
          <w:lang w:val="en-US"/>
        </w:rPr>
        <w:t>Vincini</w:t>
      </w:r>
      <w:proofErr w:type="spellEnd"/>
      <w:r w:rsidRPr="00D67E14">
        <w:rPr>
          <w:rFonts w:ascii="Calibri Light" w:hAnsi="Calibri Light" w:cs="Calibri Light"/>
          <w:color w:val="000000" w:themeColor="text1"/>
          <w:lang w:val="en-US"/>
        </w:rPr>
        <w:t xml:space="preserve"> et al. 2017). Beyond the current controversy over the interpretation of neonatal imitation experiments (Keven and Akins 2017, Meltzoff et al. 2017, </w:t>
      </w:r>
      <w:proofErr w:type="spellStart"/>
      <w:r w:rsidRPr="00D67E14">
        <w:rPr>
          <w:rFonts w:ascii="Calibri Light" w:hAnsi="Calibri Light" w:cs="Calibri Light"/>
          <w:color w:val="000000" w:themeColor="text1"/>
          <w:lang w:val="en-US"/>
        </w:rPr>
        <w:t>Oostenbroek</w:t>
      </w:r>
      <w:proofErr w:type="spellEnd"/>
      <w:r w:rsidRPr="00D67E14">
        <w:rPr>
          <w:rFonts w:ascii="Calibri Light" w:hAnsi="Calibri Light" w:cs="Calibri Light"/>
          <w:color w:val="000000" w:themeColor="text1"/>
          <w:lang w:val="en-US"/>
        </w:rPr>
        <w:t xml:space="preserve"> et al. 2016, </w:t>
      </w:r>
      <w:proofErr w:type="spellStart"/>
      <w:r w:rsidRPr="00D67E14">
        <w:rPr>
          <w:rFonts w:ascii="Calibri Light" w:hAnsi="Calibri Light" w:cs="Calibri Light"/>
          <w:color w:val="000000" w:themeColor="text1"/>
          <w:lang w:val="en-US"/>
        </w:rPr>
        <w:t>Vincini</w:t>
      </w:r>
      <w:proofErr w:type="spellEnd"/>
      <w:r w:rsidRPr="00D67E14">
        <w:rPr>
          <w:rFonts w:ascii="Calibri Light" w:hAnsi="Calibri Light" w:cs="Calibri Light"/>
          <w:color w:val="000000" w:themeColor="text1"/>
          <w:lang w:val="en-US"/>
        </w:rPr>
        <w:t xml:space="preserve"> et al. 2017), imitation is indeed observed in the dyad later in development. During the first year of life, infants and adults use it to engage in intersubjectivity and extend cycles of continuous interaction (</w:t>
      </w:r>
      <w:proofErr w:type="spellStart"/>
      <w:r w:rsidRPr="00D67E14">
        <w:rPr>
          <w:rFonts w:ascii="Calibri Light" w:hAnsi="Calibri Light" w:cs="Calibri Light"/>
          <w:color w:val="000000" w:themeColor="text1"/>
          <w:lang w:val="en-US"/>
        </w:rPr>
        <w:t>Kugiumutzakis</w:t>
      </w:r>
      <w:proofErr w:type="spellEnd"/>
      <w:r w:rsidRPr="00D67E14">
        <w:rPr>
          <w:rFonts w:ascii="Calibri Light" w:hAnsi="Calibri Light" w:cs="Calibri Light"/>
          <w:color w:val="000000" w:themeColor="text1"/>
          <w:lang w:val="en-US"/>
        </w:rPr>
        <w:t xml:space="preserve"> et al. 2005, Nagy and Molnar 2004, </w:t>
      </w:r>
      <w:proofErr w:type="spellStart"/>
      <w:r w:rsidRPr="00D67E14">
        <w:rPr>
          <w:rFonts w:ascii="Calibri Light" w:hAnsi="Calibri Light" w:cs="Calibri Light"/>
          <w:color w:val="000000" w:themeColor="text1"/>
          <w:lang w:val="en-US"/>
        </w:rPr>
        <w:t>Pawlby</w:t>
      </w:r>
      <w:proofErr w:type="spellEnd"/>
      <w:r w:rsidRPr="00D67E14">
        <w:rPr>
          <w:rFonts w:ascii="Calibri Light" w:hAnsi="Calibri Light" w:cs="Calibri Light"/>
          <w:color w:val="000000" w:themeColor="text1"/>
          <w:lang w:val="en-US"/>
        </w:rPr>
        <w:t xml:space="preserve"> 1977). Early imitative play between adults and infants develops with positive emotions, interest and enjoyment (</w:t>
      </w:r>
      <w:proofErr w:type="spellStart"/>
      <w:r w:rsidRPr="00D67E14">
        <w:rPr>
          <w:rFonts w:ascii="Calibri Light" w:hAnsi="Calibri Light" w:cs="Calibri Light"/>
          <w:color w:val="000000" w:themeColor="text1"/>
          <w:lang w:val="en-US"/>
        </w:rPr>
        <w:t>Kugiumutzakis</w:t>
      </w:r>
      <w:proofErr w:type="spellEnd"/>
      <w:r w:rsidRPr="00D67E14">
        <w:rPr>
          <w:rFonts w:ascii="Calibri Light" w:hAnsi="Calibri Light" w:cs="Calibri Light"/>
          <w:color w:val="000000" w:themeColor="text1"/>
          <w:lang w:val="en-US"/>
        </w:rPr>
        <w:t xml:space="preserve"> et al. 2005, </w:t>
      </w:r>
      <w:proofErr w:type="spellStart"/>
      <w:r w:rsidRPr="00D67E14">
        <w:rPr>
          <w:rFonts w:ascii="Calibri Light" w:hAnsi="Calibri Light" w:cs="Calibri Light"/>
          <w:color w:val="000000" w:themeColor="text1"/>
          <w:lang w:val="en-US"/>
        </w:rPr>
        <w:t>Pratikaki</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Kokkinaki</w:t>
      </w:r>
      <w:proofErr w:type="spellEnd"/>
      <w:r w:rsidRPr="00D67E14">
        <w:rPr>
          <w:rFonts w:ascii="Calibri Light" w:hAnsi="Calibri Light" w:cs="Calibri Light"/>
          <w:color w:val="000000" w:themeColor="text1"/>
          <w:lang w:val="en-US"/>
        </w:rPr>
        <w:t xml:space="preserve"> 2013) composing an enjoyable experience that provides emotional reward to both participants. The imitative reaction of the caregiver becomes a source for infant self-knowledge, giving infants the opportunity to see and objectify their impact on others (Gergely and Watson 1999, </w:t>
      </w:r>
      <w:proofErr w:type="spellStart"/>
      <w:r w:rsidRPr="00D67E14">
        <w:rPr>
          <w:rFonts w:ascii="Calibri Light" w:hAnsi="Calibri Light" w:cs="Calibri Light"/>
          <w:color w:val="000000" w:themeColor="text1"/>
          <w:lang w:val="en-US"/>
        </w:rPr>
        <w:t>Rochat</w:t>
      </w:r>
      <w:proofErr w:type="spellEnd"/>
      <w:r w:rsidRPr="00D67E14">
        <w:rPr>
          <w:rFonts w:ascii="Calibri Light" w:hAnsi="Calibri Light" w:cs="Calibri Light"/>
          <w:color w:val="000000" w:themeColor="text1"/>
          <w:lang w:val="en-US"/>
        </w:rPr>
        <w:t xml:space="preserve"> 2001). When adults imitate infants, they perceive </w:t>
      </w:r>
      <w:proofErr w:type="spellStart"/>
      <w:r w:rsidRPr="00D67E14">
        <w:rPr>
          <w:rFonts w:ascii="Calibri Light" w:hAnsi="Calibri Light" w:cs="Calibri Light"/>
          <w:color w:val="000000" w:themeColor="text1"/>
          <w:lang w:val="en-US"/>
        </w:rPr>
        <w:t>exteroceptively</w:t>
      </w:r>
      <w:proofErr w:type="spellEnd"/>
      <w:r w:rsidRPr="00D67E14">
        <w:rPr>
          <w:rFonts w:ascii="Calibri Light" w:hAnsi="Calibri Light" w:cs="Calibri Light"/>
          <w:color w:val="000000" w:themeColor="text1"/>
          <w:lang w:val="en-US"/>
        </w:rPr>
        <w:t xml:space="preserve"> what they feel proprioceptively, undergoing a particular combination of exteroception-</w:t>
      </w:r>
      <w:proofErr w:type="spellStart"/>
      <w:r w:rsidRPr="00D67E14">
        <w:rPr>
          <w:rFonts w:ascii="Calibri Light" w:hAnsi="Calibri Light" w:cs="Calibri Light"/>
          <w:color w:val="000000" w:themeColor="text1"/>
          <w:lang w:val="en-US"/>
        </w:rPr>
        <w:t>propioception</w:t>
      </w:r>
      <w:proofErr w:type="spellEnd"/>
      <w:r w:rsidRPr="00D67E14">
        <w:rPr>
          <w:rFonts w:ascii="Calibri Light" w:hAnsi="Calibri Light" w:cs="Calibri Light"/>
          <w:color w:val="000000" w:themeColor="text1"/>
          <w:lang w:val="en-US"/>
        </w:rPr>
        <w:t>, both fundamental experiences for self-development and social bonding (</w:t>
      </w:r>
      <w:proofErr w:type="spellStart"/>
      <w:r w:rsidRPr="00D67E14">
        <w:rPr>
          <w:rFonts w:ascii="Calibri Light" w:hAnsi="Calibri Light" w:cs="Calibri Light"/>
          <w:color w:val="000000" w:themeColor="text1"/>
          <w:lang w:val="en-US"/>
        </w:rPr>
        <w:t>Agnetta</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Rochat</w:t>
      </w:r>
      <w:proofErr w:type="spellEnd"/>
      <w:r w:rsidRPr="00D67E14">
        <w:rPr>
          <w:rFonts w:ascii="Calibri Light" w:hAnsi="Calibri Light" w:cs="Calibri Light"/>
          <w:color w:val="000000" w:themeColor="text1"/>
          <w:lang w:val="en-US"/>
        </w:rPr>
        <w:t xml:space="preserve"> 2004, Español 2012, Reddy 2008a). </w:t>
      </w:r>
    </w:p>
    <w:p w14:paraId="4F4A6A02" w14:textId="77777777" w:rsidR="00BF014A" w:rsidRPr="00D67E14" w:rsidRDefault="00BF014A" w:rsidP="00D67E14">
      <w:pPr>
        <w:spacing w:before="24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During early social play, adults can influence and shape infant behavior according to what they consider culturally valuable. Imitation is not arbitrary but selective, the selected event is relevant to both subjects and guides the content of the interaction (</w:t>
      </w:r>
      <w:proofErr w:type="spellStart"/>
      <w:r w:rsidRPr="00D67E14">
        <w:rPr>
          <w:rFonts w:ascii="Calibri Light" w:hAnsi="Calibri Light" w:cs="Calibri Light"/>
          <w:color w:val="000000" w:themeColor="text1"/>
          <w:lang w:val="en-US"/>
        </w:rPr>
        <w:t>Gratier</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Devouche</w:t>
      </w:r>
      <w:proofErr w:type="spellEnd"/>
      <w:r w:rsidRPr="00D67E14">
        <w:rPr>
          <w:rFonts w:ascii="Calibri Light" w:hAnsi="Calibri Light" w:cs="Calibri Light"/>
          <w:color w:val="000000" w:themeColor="text1"/>
          <w:lang w:val="en-US"/>
        </w:rPr>
        <w:t xml:space="preserve"> 2011, </w:t>
      </w:r>
      <w:proofErr w:type="spellStart"/>
      <w:r w:rsidRPr="00D67E14">
        <w:rPr>
          <w:rFonts w:ascii="Calibri Light" w:hAnsi="Calibri Light" w:cs="Calibri Light"/>
          <w:color w:val="000000" w:themeColor="text1"/>
          <w:lang w:val="en-US"/>
        </w:rPr>
        <w:t>Užgiris</w:t>
      </w:r>
      <w:proofErr w:type="spellEnd"/>
      <w:r w:rsidRPr="00D67E14">
        <w:rPr>
          <w:rFonts w:ascii="Calibri Light" w:hAnsi="Calibri Light" w:cs="Calibri Light"/>
          <w:color w:val="000000" w:themeColor="text1"/>
          <w:lang w:val="en-US"/>
        </w:rPr>
        <w:t xml:space="preserve"> 1999). Another pattern of reciprocity used by adults to initiate affective communicative coordination with their infant is affect attunement, a phenomenon recognized and defined by Stern in his pioneering work (Stern 1985; Stern et al. 1985) when describing moment-to-moment interactions within the mother-infant dyad (see </w:t>
      </w:r>
      <w:proofErr w:type="spellStart"/>
      <w:r w:rsidRPr="00D67E14">
        <w:rPr>
          <w:rFonts w:ascii="Calibri Light" w:hAnsi="Calibri Light" w:cs="Calibri Light"/>
          <w:color w:val="000000" w:themeColor="text1"/>
          <w:lang w:val="en-US"/>
        </w:rPr>
        <w:t>Ammaniti</w:t>
      </w:r>
      <w:proofErr w:type="spellEnd"/>
      <w:r w:rsidRPr="00D67E14">
        <w:rPr>
          <w:rFonts w:ascii="Calibri Light" w:hAnsi="Calibri Light" w:cs="Calibri Light"/>
          <w:color w:val="000000" w:themeColor="text1"/>
          <w:lang w:val="en-US"/>
        </w:rPr>
        <w:t xml:space="preserve"> 2018 to review this topic). As we mentioned above, opposed to imitation which forms part of the behavioral repertoire of adults and infants, studies suggest that at least during the first year of life, affect attunement is practiced only by the adult. It was first observed in spontaneous mother-infant play around the ninth month (Stern et al. 1985), but its early occurrence was recently reported from the second month onwards (Español et al. 2018, Jonsson and Clinton 2006, Jonsson et al. 2001). At first glance, affect attunement might be mistaken for imitation since they fall into the same spectrum but they are different phenomena (Stern et al. 1985). In affect attunement events adults respond to infants in a different way, while retaining and reflecting certain characteristics of the original behavior. It is a specific way of responding to infant behavior where certain features are selectively imitated and expressed through a different and novel conduct. Briefly, affect attunement is defined as a specific type of adult behavior involving an open-ended conduct different from that of the infant, that preserves at least one </w:t>
      </w:r>
      <w:proofErr w:type="spellStart"/>
      <w:r w:rsidRPr="00D67E14">
        <w:rPr>
          <w:rFonts w:ascii="Calibri Light" w:hAnsi="Calibri Light" w:cs="Calibri Light"/>
          <w:color w:val="000000" w:themeColor="text1"/>
          <w:lang w:val="en-US"/>
        </w:rPr>
        <w:t>amodal</w:t>
      </w:r>
      <w:proofErr w:type="spellEnd"/>
      <w:r w:rsidRPr="00D67E14">
        <w:rPr>
          <w:rFonts w:ascii="Calibri Light" w:hAnsi="Calibri Light" w:cs="Calibri Light"/>
          <w:color w:val="000000" w:themeColor="text1"/>
          <w:lang w:val="en-US"/>
        </w:rPr>
        <w:t xml:space="preserve"> feature including: the intensity (absolute or intensity profile), the temporal pattern (duration, rhythm, pulse), or the spatial pattern (Stern, 1985). This </w:t>
      </w:r>
      <w:proofErr w:type="spellStart"/>
      <w:r w:rsidRPr="00D67E14">
        <w:rPr>
          <w:rFonts w:ascii="Calibri Light" w:hAnsi="Calibri Light" w:cs="Calibri Light"/>
          <w:color w:val="000000" w:themeColor="text1"/>
          <w:lang w:val="en-US"/>
        </w:rPr>
        <w:t>amodal</w:t>
      </w:r>
      <w:proofErr w:type="spellEnd"/>
      <w:r w:rsidRPr="00D67E14">
        <w:rPr>
          <w:rFonts w:ascii="Calibri Light" w:hAnsi="Calibri Light" w:cs="Calibri Light"/>
          <w:color w:val="000000" w:themeColor="text1"/>
          <w:lang w:val="en-US"/>
        </w:rPr>
        <w:t xml:space="preserve"> features are peculiar (see Chapter 5) because they can be perceived by several perceptual modalities since they are not specific to a particular one. For </w:t>
      </w:r>
      <w:r w:rsidRPr="00D67E14">
        <w:rPr>
          <w:rFonts w:ascii="Calibri Light" w:hAnsi="Calibri Light" w:cs="Calibri Light"/>
          <w:color w:val="000000" w:themeColor="text1"/>
          <w:lang w:val="en-US"/>
        </w:rPr>
        <w:lastRenderedPageBreak/>
        <w:t>example, a 9-month-old baby is very excited when she sees a toy and wants to pick it up. In doing so, she exuberantly utters "</w:t>
      </w:r>
      <w:proofErr w:type="spellStart"/>
      <w:r w:rsidRPr="00D67E14">
        <w:rPr>
          <w:rFonts w:ascii="Calibri Light" w:hAnsi="Calibri Light" w:cs="Calibri Light"/>
          <w:color w:val="000000" w:themeColor="text1"/>
          <w:lang w:val="en-US"/>
        </w:rPr>
        <w:t>Aaaaaaaaaaaah</w:t>
      </w:r>
      <w:proofErr w:type="spellEnd"/>
      <w:r w:rsidRPr="00D67E14">
        <w:rPr>
          <w:rFonts w:ascii="Calibri Light" w:hAnsi="Calibri Light" w:cs="Calibri Light"/>
          <w:color w:val="000000" w:themeColor="text1"/>
          <w:lang w:val="en-US"/>
        </w:rPr>
        <w:t xml:space="preserve">" and looks at her mother. She looks back at her, grabs her own shoulders and twirls her upper body dramatically, like a disco dancer. The dance and expression are equally long, exciting, joyful and intense. In this case, the infant vocalizes and the mother attunes by performing a movement for her child that retains identical characteristics of duration and intensity (Stern 1985; Stern et al. 1985). While in imitation the attention focuses on the form of the external behavior or action, in affect attunement it is set on the subjective state, in the </w:t>
      </w:r>
      <w:r w:rsidRPr="00D67E14">
        <w:rPr>
          <w:rFonts w:ascii="Calibri Light" w:hAnsi="Calibri Light" w:cs="Calibri Light"/>
          <w:i/>
          <w:iCs/>
          <w:color w:val="000000" w:themeColor="text1"/>
          <w:lang w:val="en-US"/>
        </w:rPr>
        <w:t>character of the shared feeling</w:t>
      </w:r>
      <w:r w:rsidRPr="00D67E14">
        <w:rPr>
          <w:rFonts w:ascii="Calibri Light" w:hAnsi="Calibri Light" w:cs="Calibri Light"/>
          <w:color w:val="000000" w:themeColor="text1"/>
          <w:lang w:val="en-US"/>
        </w:rPr>
        <w:t xml:space="preserve">. It thus turns into a privileged way of communing with internal states, and indicating others that an internal state is being shared (Stern 1985). External matching behaviors may differ in form and manner but they are interchangeable manifestations of a single, recognizable internal state. Mothers pick up certain features in the expression of their infants and turn them into something else, generating a new open-ended behavior. Affect attunement helps to establish analogous </w:t>
      </w:r>
      <w:proofErr w:type="spellStart"/>
      <w:r w:rsidRPr="00D67E14">
        <w:rPr>
          <w:rFonts w:ascii="Calibri Light" w:hAnsi="Calibri Light" w:cs="Calibri Light"/>
          <w:color w:val="000000" w:themeColor="text1"/>
          <w:lang w:val="en-US"/>
        </w:rPr>
        <w:t>interaffective</w:t>
      </w:r>
      <w:proofErr w:type="spellEnd"/>
      <w:r w:rsidRPr="00D67E14">
        <w:rPr>
          <w:rFonts w:ascii="Calibri Light" w:hAnsi="Calibri Light" w:cs="Calibri Light"/>
          <w:color w:val="000000" w:themeColor="text1"/>
          <w:lang w:val="en-US"/>
        </w:rPr>
        <w:t xml:space="preserve"> experiences other than physical behavioral interaction (</w:t>
      </w:r>
      <w:proofErr w:type="spellStart"/>
      <w:r w:rsidRPr="00D67E14">
        <w:rPr>
          <w:rFonts w:ascii="Calibri Light" w:hAnsi="Calibri Light" w:cs="Calibri Light"/>
          <w:color w:val="000000" w:themeColor="text1"/>
          <w:lang w:val="en-US"/>
        </w:rPr>
        <w:t>Volgsten</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Pripp</w:t>
      </w:r>
      <w:proofErr w:type="spellEnd"/>
      <w:r w:rsidRPr="00D67E14">
        <w:rPr>
          <w:rFonts w:ascii="Calibri Light" w:hAnsi="Calibri Light" w:cs="Calibri Light"/>
          <w:color w:val="000000" w:themeColor="text1"/>
          <w:lang w:val="en-US"/>
        </w:rPr>
        <w:t xml:space="preserve"> 2016). It brings increasing awareness that my partner is feeling something comparable to what I feel (</w:t>
      </w:r>
      <w:proofErr w:type="spellStart"/>
      <w:r w:rsidRPr="00D67E14">
        <w:rPr>
          <w:rFonts w:ascii="Calibri Light" w:hAnsi="Calibri Light" w:cs="Calibri Light"/>
          <w:color w:val="000000" w:themeColor="text1"/>
          <w:lang w:val="en-US"/>
        </w:rPr>
        <w:t>Volgsten</w:t>
      </w:r>
      <w:proofErr w:type="spellEnd"/>
      <w:r w:rsidRPr="00D67E14">
        <w:rPr>
          <w:rFonts w:ascii="Calibri Light" w:hAnsi="Calibri Light" w:cs="Calibri Light"/>
          <w:color w:val="000000" w:themeColor="text1"/>
          <w:lang w:val="en-US"/>
        </w:rPr>
        <w:t xml:space="preserve"> 2012). Affect attunement resembles imitation, social contagion, and empathy while enabling emotional resonance. But it sets itself apart because it recasts emotional experiences in a different expression form that reconfigures subjective states, giving them a referent status and treating open-ended behaviors as one possible expression of that referent (Stern 1985). Mother and infant </w:t>
      </w:r>
      <w:proofErr w:type="spellStart"/>
      <w:r w:rsidRPr="00D67E14">
        <w:rPr>
          <w:rFonts w:ascii="Calibri Light" w:hAnsi="Calibri Light" w:cs="Calibri Light"/>
          <w:color w:val="000000" w:themeColor="text1"/>
          <w:lang w:val="en-US"/>
        </w:rPr>
        <w:t>amodally</w:t>
      </w:r>
      <w:proofErr w:type="spellEnd"/>
      <w:r w:rsidRPr="00D67E14">
        <w:rPr>
          <w:rFonts w:ascii="Calibri Light" w:hAnsi="Calibri Light" w:cs="Calibri Light"/>
          <w:color w:val="000000" w:themeColor="text1"/>
          <w:lang w:val="en-US"/>
        </w:rPr>
        <w:t xml:space="preserve"> recognize form, time, and intensity, evoking reciprocal intersubjective reactions, making </w:t>
      </w:r>
      <w:proofErr w:type="spellStart"/>
      <w:r w:rsidRPr="00D67E14">
        <w:rPr>
          <w:rFonts w:ascii="Calibri Light" w:hAnsi="Calibri Light" w:cs="Calibri Light"/>
          <w:color w:val="000000" w:themeColor="text1"/>
          <w:lang w:val="en-US"/>
        </w:rPr>
        <w:t>amodal</w:t>
      </w:r>
      <w:proofErr w:type="spellEnd"/>
      <w:r w:rsidRPr="00D67E14">
        <w:rPr>
          <w:rFonts w:ascii="Calibri Light" w:hAnsi="Calibri Light" w:cs="Calibri Light"/>
          <w:color w:val="000000" w:themeColor="text1"/>
          <w:lang w:val="en-US"/>
        </w:rPr>
        <w:t xml:space="preserve"> perception a crucial factor for maternal affect attunement (</w:t>
      </w:r>
      <w:proofErr w:type="spellStart"/>
      <w:r w:rsidRPr="00D67E14">
        <w:rPr>
          <w:rFonts w:ascii="Calibri Light" w:hAnsi="Calibri Light" w:cs="Calibri Light"/>
          <w:color w:val="000000" w:themeColor="text1"/>
          <w:lang w:val="en-US"/>
        </w:rPr>
        <w:t>Ammaniti</w:t>
      </w:r>
      <w:proofErr w:type="spellEnd"/>
      <w:r w:rsidRPr="00D67E14">
        <w:rPr>
          <w:rFonts w:ascii="Calibri Light" w:hAnsi="Calibri Light" w:cs="Calibri Light"/>
          <w:color w:val="000000" w:themeColor="text1"/>
          <w:lang w:val="en-US"/>
        </w:rPr>
        <w:t xml:space="preserve"> 2018). In theoretical terms, affect attunement has been recognized to play an important role in the establishment of intersubjectivity experiences –both in early caregiver-infant interactions and in psychotherapeutic interactions (</w:t>
      </w:r>
      <w:proofErr w:type="spellStart"/>
      <w:r w:rsidRPr="00D67E14">
        <w:rPr>
          <w:rFonts w:ascii="Calibri Light" w:hAnsi="Calibri Light" w:cs="Calibri Light"/>
          <w:color w:val="000000" w:themeColor="text1"/>
          <w:lang w:val="en-US"/>
        </w:rPr>
        <w:t>Ammaniti</w:t>
      </w:r>
      <w:proofErr w:type="spellEnd"/>
      <w:r w:rsidRPr="00D67E14">
        <w:rPr>
          <w:rFonts w:ascii="Calibri Light" w:hAnsi="Calibri Light" w:cs="Calibri Light"/>
          <w:color w:val="000000" w:themeColor="text1"/>
          <w:lang w:val="en-US"/>
        </w:rPr>
        <w:t xml:space="preserve"> 2018). Also in theoretical terms, it has been related to music development (</w:t>
      </w:r>
      <w:proofErr w:type="spellStart"/>
      <w:r w:rsidRPr="00D67E14">
        <w:rPr>
          <w:rFonts w:ascii="Calibri Light" w:hAnsi="Calibri Light" w:cs="Calibri Light"/>
          <w:color w:val="000000" w:themeColor="text1"/>
          <w:lang w:val="en-US"/>
        </w:rPr>
        <w:t>Volgsten</w:t>
      </w:r>
      <w:proofErr w:type="spellEnd"/>
      <w:r w:rsidRPr="00D67E14">
        <w:rPr>
          <w:rFonts w:ascii="Calibri Light" w:hAnsi="Calibri Light" w:cs="Calibri Light"/>
          <w:color w:val="000000" w:themeColor="text1"/>
          <w:lang w:val="en-US"/>
        </w:rPr>
        <w:t xml:space="preserve"> 2012, </w:t>
      </w:r>
      <w:proofErr w:type="spellStart"/>
      <w:r w:rsidRPr="00D67E14">
        <w:rPr>
          <w:rFonts w:ascii="Calibri Light" w:hAnsi="Calibri Light" w:cs="Calibri Light"/>
          <w:color w:val="000000" w:themeColor="text1"/>
          <w:lang w:val="en-US"/>
        </w:rPr>
        <w:t>Volgsten</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Pripp</w:t>
      </w:r>
      <w:proofErr w:type="spellEnd"/>
      <w:r w:rsidRPr="00D67E14">
        <w:rPr>
          <w:rFonts w:ascii="Calibri Light" w:hAnsi="Calibri Light" w:cs="Calibri Light"/>
          <w:color w:val="000000" w:themeColor="text1"/>
          <w:lang w:val="en-US"/>
        </w:rPr>
        <w:t xml:space="preserve"> 2016), body image, and self-esteem (</w:t>
      </w:r>
      <w:proofErr w:type="spellStart"/>
      <w:r w:rsidRPr="00D67E14">
        <w:rPr>
          <w:rFonts w:ascii="Calibri Light" w:hAnsi="Calibri Light" w:cs="Calibri Light"/>
          <w:color w:val="000000" w:themeColor="text1"/>
          <w:lang w:val="en-US"/>
        </w:rPr>
        <w:t>Knafo</w:t>
      </w:r>
      <w:proofErr w:type="spellEnd"/>
      <w:r w:rsidRPr="00D67E14">
        <w:rPr>
          <w:rFonts w:ascii="Calibri Light" w:hAnsi="Calibri Light" w:cs="Calibri Light"/>
          <w:color w:val="000000" w:themeColor="text1"/>
          <w:lang w:val="en-US"/>
        </w:rPr>
        <w:t xml:space="preserve"> 2016). It is also a valued resource for music therapy (</w:t>
      </w:r>
      <w:proofErr w:type="spellStart"/>
      <w:r w:rsidRPr="00D67E14">
        <w:rPr>
          <w:rFonts w:ascii="Calibri Light" w:hAnsi="Calibri Light" w:cs="Calibri Light"/>
          <w:color w:val="000000" w:themeColor="text1"/>
          <w:lang w:val="en-US"/>
        </w:rPr>
        <w:t>Trondalen</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Skårderud</w:t>
      </w:r>
      <w:proofErr w:type="spellEnd"/>
      <w:r w:rsidRPr="00D67E14">
        <w:rPr>
          <w:rFonts w:ascii="Calibri Light" w:hAnsi="Calibri Light" w:cs="Calibri Light"/>
          <w:color w:val="000000" w:themeColor="text1"/>
          <w:lang w:val="en-US"/>
        </w:rPr>
        <w:t xml:space="preserve"> 2007), and empirical research on embodied attunement in clinical practice (</w:t>
      </w:r>
      <w:proofErr w:type="spellStart"/>
      <w:r w:rsidRPr="00D67E14">
        <w:rPr>
          <w:rFonts w:ascii="Calibri Light" w:hAnsi="Calibri Light" w:cs="Calibri Light"/>
          <w:color w:val="000000" w:themeColor="text1"/>
          <w:lang w:val="en-US"/>
        </w:rPr>
        <w:t>Ammaniti</w:t>
      </w:r>
      <w:proofErr w:type="spellEnd"/>
      <w:r w:rsidRPr="00D67E14">
        <w:rPr>
          <w:rFonts w:ascii="Calibri Light" w:hAnsi="Calibri Light" w:cs="Calibri Light"/>
          <w:color w:val="000000" w:themeColor="text1"/>
          <w:lang w:val="en-US"/>
        </w:rPr>
        <w:t xml:space="preserve"> and Ferrari 2013, </w:t>
      </w:r>
      <w:proofErr w:type="spellStart"/>
      <w:r w:rsidRPr="00D67E14">
        <w:rPr>
          <w:rFonts w:ascii="Calibri Light" w:hAnsi="Calibri Light" w:cs="Calibri Light"/>
          <w:color w:val="000000" w:themeColor="text1"/>
          <w:lang w:val="en-US"/>
        </w:rPr>
        <w:t>Kykyri</w:t>
      </w:r>
      <w:proofErr w:type="spellEnd"/>
      <w:r w:rsidRPr="00D67E14">
        <w:rPr>
          <w:rFonts w:ascii="Calibri Light" w:hAnsi="Calibri Light" w:cs="Calibri Light"/>
          <w:color w:val="000000" w:themeColor="text1"/>
          <w:lang w:val="en-US"/>
        </w:rPr>
        <w:t xml:space="preserve"> et al. 2017). Despite the theoretical depth in which it has been approached and its perceived importance for infant social and communicative development (Beebe et al. 2003, Bornstein and Tamis-</w:t>
      </w:r>
      <w:proofErr w:type="spellStart"/>
      <w:r w:rsidRPr="00D67E14">
        <w:rPr>
          <w:rFonts w:ascii="Calibri Light" w:hAnsi="Calibri Light" w:cs="Calibri Light"/>
          <w:color w:val="000000" w:themeColor="text1"/>
          <w:lang w:val="en-US"/>
        </w:rPr>
        <w:t>LeMonda</w:t>
      </w:r>
      <w:proofErr w:type="spellEnd"/>
      <w:r w:rsidRPr="00D67E14">
        <w:rPr>
          <w:rFonts w:ascii="Calibri Light" w:hAnsi="Calibri Light" w:cs="Calibri Light"/>
          <w:color w:val="000000" w:themeColor="text1"/>
          <w:lang w:val="en-US"/>
        </w:rPr>
        <w:t xml:space="preserve"> 2004, Hobson 1993, Reddy 2004, </w:t>
      </w:r>
      <w:proofErr w:type="spellStart"/>
      <w:r w:rsidRPr="00D67E14">
        <w:rPr>
          <w:rFonts w:ascii="Calibri Light" w:hAnsi="Calibri Light" w:cs="Calibri Light"/>
          <w:color w:val="000000" w:themeColor="text1"/>
          <w:lang w:val="en-US"/>
        </w:rPr>
        <w:t>Tomasello</w:t>
      </w:r>
      <w:proofErr w:type="spellEnd"/>
      <w:r w:rsidRPr="00D67E14">
        <w:rPr>
          <w:rFonts w:ascii="Calibri Light" w:hAnsi="Calibri Light" w:cs="Calibri Light"/>
          <w:color w:val="000000" w:themeColor="text1"/>
          <w:lang w:val="en-US"/>
        </w:rPr>
        <w:t xml:space="preserve"> 2019), there is relatively scarce baseline research on affect attunement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2018b).</w:t>
      </w:r>
    </w:p>
    <w:p w14:paraId="74D1B5DD" w14:textId="77777777" w:rsidR="00BF014A" w:rsidRPr="00D67E14" w:rsidRDefault="00BF014A" w:rsidP="00D67E14">
      <w:pPr>
        <w:spacing w:before="120" w:after="0"/>
        <w:ind w:right="49"/>
        <w:jc w:val="both"/>
        <w:rPr>
          <w:rFonts w:ascii="Calibri Light" w:hAnsi="Calibri Light" w:cs="Calibri Light"/>
          <w:b/>
          <w:iCs/>
          <w:color w:val="000000" w:themeColor="text1"/>
          <w:lang w:val="en-US"/>
        </w:rPr>
      </w:pPr>
      <w:r w:rsidRPr="00D67E14">
        <w:rPr>
          <w:rFonts w:ascii="Calibri Light" w:hAnsi="Calibri Light" w:cs="Calibri Light"/>
          <w:b/>
          <w:iCs/>
          <w:color w:val="000000" w:themeColor="text1"/>
          <w:lang w:val="en-US"/>
        </w:rPr>
        <w:t xml:space="preserve">4.1.3.1 The frequency of maternal imitation and affect attunement, and its relation with infant reaction </w:t>
      </w:r>
    </w:p>
    <w:p w14:paraId="2C3ACD6E"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iCs/>
          <w:color w:val="000000" w:themeColor="text1"/>
          <w:lang w:val="en-US"/>
        </w:rPr>
        <w:t>Affect attunement and maternal imitation do not seem sporadic but relatively frequent behaviors in social exchanges with infants. Originally, Stern et al. (1985) reported that, between the ages of 8 and 12 months, the affect attunement rate is almost 1 per minute, while the imitation rate is 0.37 per minute. According to Jonsson et al. (2001), between the age of 2 and 12 months, the rate of matching activities in adult-infant interactions is 1 coincidental event per minute (imitation or affect attunement).</w:t>
      </w:r>
      <w:r w:rsidRPr="00D67E14">
        <w:rPr>
          <w:rFonts w:ascii="Calibri Light" w:eastAsia="Times New Roman" w:hAnsi="Calibri Light" w:cs="Calibri Light"/>
          <w:color w:val="000000" w:themeColor="text1"/>
          <w:lang w:val="en-US" w:eastAsia="es-ES_tradnl"/>
        </w:rPr>
        <w:t xml:space="preserve"> It should be stressed that both studies took place in a laboratory context. In a recent single-case study, Español et al. (2018), explored imitation and affect attunement in the home of infants during early social play moments, finding that, between the ages of 3 and 6 months, the matching activity rate is around 2 events per minute per infant.</w:t>
      </w:r>
    </w:p>
    <w:p w14:paraId="66E7CF66" w14:textId="77777777" w:rsidR="00BF014A" w:rsidRPr="00D67E14" w:rsidRDefault="00BF014A" w:rsidP="00D67E14">
      <w:pPr>
        <w:ind w:right="49"/>
        <w:jc w:val="both"/>
        <w:rPr>
          <w:rFonts w:ascii="Calibri Light" w:eastAsia="Times New Roman" w:hAnsi="Calibri Light" w:cs="Calibri Light"/>
          <w:color w:val="000000" w:themeColor="text1"/>
          <w:lang w:val="en-US" w:eastAsia="es-ES_tradnl"/>
        </w:rPr>
      </w:pPr>
      <w:r w:rsidRPr="00D67E14">
        <w:rPr>
          <w:rFonts w:ascii="Calibri Light" w:eastAsia="Times New Roman" w:hAnsi="Calibri Light" w:cs="Calibri Light"/>
          <w:color w:val="000000" w:themeColor="text1"/>
          <w:lang w:val="en-US" w:eastAsia="es-ES_tradnl"/>
        </w:rPr>
        <w:t xml:space="preserve">Other studies reveal some discrepancy in the frequency ratio of both behaviors. Jonsson et al. (2001) found that imitation patterns are equally (or more than) frequent than affect attunement </w:t>
      </w:r>
      <w:r w:rsidRPr="00D67E14">
        <w:rPr>
          <w:rFonts w:ascii="Calibri Light" w:eastAsia="Times New Roman" w:hAnsi="Calibri Light" w:cs="Calibri Light"/>
          <w:color w:val="000000" w:themeColor="text1"/>
          <w:lang w:val="en-US" w:eastAsia="es-ES_tradnl"/>
        </w:rPr>
        <w:lastRenderedPageBreak/>
        <w:t>and that the frequency ratio between imitation and affect attunement changes as the infant ages. Between the 2nd and 6th month, maternal imitation is more frequent than affect attunement, while in the second half of the first year of life, affect attunement events predominate over imitation events. In contrast, Español et al. (2018) found that, between the age of 3 and 6 months, within maternal behavior, attunement patterns almost duplicate those of imitation and tend to decrease towards the end of the period studied, suggesting this might be reflecting a lapse trend, marked by an incipient transition to secondary intersubjectivity, and the maternal adjustment to the changing interests of the infant, who begins to explore the world of objects. Any discrepancies found between the data might be related to variations in research design and the interactive context analyzed, as well as to the interactive style of the studied dyads (from different cultural backgrounds). Español et al. (2018) reported a single-case study analyzing affect attunement and imitation specifically during early social play episodes; whereas in the other mentioned studies, these matching activities were recorded in more general mother-infant social interaction situations (not exclusively in early social play).</w:t>
      </w:r>
    </w:p>
    <w:p w14:paraId="660C5F1C"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Infants are sensitive to adult imitation, they enjoy and pay special attention when their mother imitates what they just did (</w:t>
      </w:r>
      <w:proofErr w:type="spellStart"/>
      <w:r w:rsidRPr="00D67E14">
        <w:rPr>
          <w:rFonts w:ascii="Calibri Light" w:hAnsi="Calibri Light" w:cs="Calibri Light"/>
          <w:color w:val="000000" w:themeColor="text1"/>
          <w:lang w:val="en-US"/>
        </w:rPr>
        <w:t>Kokkinaki</w:t>
      </w:r>
      <w:proofErr w:type="spellEnd"/>
      <w:r w:rsidRPr="00D67E14">
        <w:rPr>
          <w:rFonts w:ascii="Calibri Light" w:hAnsi="Calibri Light" w:cs="Calibri Light"/>
          <w:color w:val="000000" w:themeColor="text1"/>
          <w:lang w:val="en-US"/>
        </w:rPr>
        <w:t xml:space="preserve"> 2003, </w:t>
      </w:r>
      <w:proofErr w:type="spellStart"/>
      <w:r w:rsidRPr="00D67E14">
        <w:rPr>
          <w:rFonts w:ascii="Calibri Light" w:hAnsi="Calibri Light" w:cs="Calibri Light"/>
          <w:color w:val="000000" w:themeColor="text1"/>
          <w:lang w:val="en-US"/>
        </w:rPr>
        <w:t>Pawlby</w:t>
      </w:r>
      <w:proofErr w:type="spellEnd"/>
      <w:r w:rsidRPr="00D67E14">
        <w:rPr>
          <w:rFonts w:ascii="Calibri Light" w:hAnsi="Calibri Light" w:cs="Calibri Light"/>
          <w:color w:val="000000" w:themeColor="text1"/>
          <w:lang w:val="en-US"/>
        </w:rPr>
        <w:t xml:space="preserve"> 1977). Being imitated apparently establishes a powerful and immediate state of interest, connection and intimacy (Reddy 2008a). More specifically, infants reportedly devote greater visual attention to the imitating adult, show a higher frequency of smiles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et al. 2016, Field et al. 1985, Jones 2006) and during the second half of the first year of life, are even able to monitor adult imitation by testing it through behavioral modulation (e.g., by abrupt stops or changes in their behavioral direction) (</w:t>
      </w:r>
      <w:proofErr w:type="spellStart"/>
      <w:r w:rsidRPr="00D67E14">
        <w:rPr>
          <w:rFonts w:ascii="Calibri Light" w:hAnsi="Calibri Light" w:cs="Calibri Light"/>
          <w:color w:val="000000" w:themeColor="text1"/>
          <w:lang w:val="en-US"/>
        </w:rPr>
        <w:t>Agnetta</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Rochat</w:t>
      </w:r>
      <w:proofErr w:type="spellEnd"/>
      <w:r w:rsidRPr="00D67E14">
        <w:rPr>
          <w:rFonts w:ascii="Calibri Light" w:hAnsi="Calibri Light" w:cs="Calibri Light"/>
          <w:color w:val="000000" w:themeColor="text1"/>
          <w:lang w:val="en-US"/>
        </w:rPr>
        <w:t xml:space="preserve"> 2004, Meltzoff 1990, </w:t>
      </w:r>
      <w:proofErr w:type="spellStart"/>
      <w:r w:rsidRPr="00D67E14">
        <w:rPr>
          <w:rFonts w:ascii="Calibri Light" w:hAnsi="Calibri Light" w:cs="Calibri Light"/>
          <w:color w:val="000000" w:themeColor="text1"/>
          <w:lang w:val="en-US"/>
        </w:rPr>
        <w:t>Sauciuc</w:t>
      </w:r>
      <w:proofErr w:type="spellEnd"/>
      <w:r w:rsidRPr="00D67E14">
        <w:rPr>
          <w:rFonts w:ascii="Calibri Light" w:hAnsi="Calibri Light" w:cs="Calibri Light"/>
          <w:color w:val="000000" w:themeColor="text1"/>
          <w:lang w:val="en-US"/>
        </w:rPr>
        <w:t xml:space="preserve"> et al. 2020). In addition, the effects of </w:t>
      </w:r>
      <w:r w:rsidRPr="00D67E14">
        <w:rPr>
          <w:rFonts w:ascii="Calibri Light" w:hAnsi="Calibri Light" w:cs="Calibri Light"/>
          <w:i/>
          <w:iCs/>
          <w:color w:val="000000" w:themeColor="text1"/>
          <w:lang w:val="en-US"/>
        </w:rPr>
        <w:t>being imitated</w:t>
      </w:r>
      <w:r w:rsidRPr="00D67E14">
        <w:rPr>
          <w:rFonts w:ascii="Calibri Light" w:hAnsi="Calibri Light" w:cs="Calibri Light"/>
          <w:color w:val="000000" w:themeColor="text1"/>
          <w:lang w:val="en-US"/>
        </w:rPr>
        <w:t xml:space="preserve"> have been recently found to manifest </w:t>
      </w:r>
      <w:proofErr w:type="spellStart"/>
      <w:r w:rsidRPr="00D67E14">
        <w:rPr>
          <w:rFonts w:ascii="Calibri Light" w:hAnsi="Calibri Light" w:cs="Calibri Light"/>
          <w:color w:val="000000" w:themeColor="text1"/>
          <w:lang w:val="en-US"/>
        </w:rPr>
        <w:t>neurophysiologically</w:t>
      </w:r>
      <w:proofErr w:type="spellEnd"/>
      <w:r w:rsidRPr="00D67E14">
        <w:rPr>
          <w:rFonts w:ascii="Calibri Light" w:hAnsi="Calibri Light" w:cs="Calibri Light"/>
          <w:color w:val="000000" w:themeColor="text1"/>
          <w:lang w:val="en-US"/>
        </w:rPr>
        <w:t xml:space="preserve"> as well (</w:t>
      </w:r>
      <w:proofErr w:type="spellStart"/>
      <w:r w:rsidRPr="00D67E14">
        <w:rPr>
          <w:rFonts w:ascii="Calibri Light" w:hAnsi="Calibri Light" w:cs="Calibri Light"/>
          <w:color w:val="000000" w:themeColor="text1"/>
          <w:lang w:val="en-US"/>
        </w:rPr>
        <w:t>Saby</w:t>
      </w:r>
      <w:proofErr w:type="spellEnd"/>
      <w:r w:rsidRPr="00D67E14">
        <w:rPr>
          <w:rFonts w:ascii="Calibri Light" w:hAnsi="Calibri Light" w:cs="Calibri Light"/>
          <w:color w:val="000000" w:themeColor="text1"/>
          <w:lang w:val="en-US"/>
        </w:rPr>
        <w:t xml:space="preserve"> et al. 2012).</w:t>
      </w:r>
    </w:p>
    <w:p w14:paraId="03A993F6"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We only found two studies analyzing infant responsiveness to maternal affect attunement. Markova and </w:t>
      </w:r>
      <w:proofErr w:type="spellStart"/>
      <w:r w:rsidRPr="00D67E14">
        <w:rPr>
          <w:rFonts w:ascii="Calibri Light" w:hAnsi="Calibri Light" w:cs="Calibri Light"/>
          <w:color w:val="000000" w:themeColor="text1"/>
          <w:lang w:val="en-US"/>
        </w:rPr>
        <w:t>Legerstee</w:t>
      </w:r>
      <w:proofErr w:type="spellEnd"/>
      <w:r w:rsidRPr="00D67E14">
        <w:rPr>
          <w:rFonts w:ascii="Calibri Light" w:hAnsi="Calibri Light" w:cs="Calibri Light"/>
          <w:color w:val="000000" w:themeColor="text1"/>
          <w:lang w:val="en-US"/>
        </w:rPr>
        <w:t xml:space="preserve"> (2006) reported that compared to maternal imitation, maternal attunement shows a higher ratio of mother-directed gazes, more smiles, and more positive vocalizations in infants from 5 to 13 weeks.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et al. (2016) found that, during the 6- to 12-month period, affect attunement generates less infant visual engagement than imitation. The difference in infant responsiveness might be due to the fact that parental affect attunement was operationalized differently: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et al. (2016) considered affect attunement like Stern et al (1985); while Markova and </w:t>
      </w:r>
      <w:proofErr w:type="spellStart"/>
      <w:r w:rsidRPr="00D67E14">
        <w:rPr>
          <w:rFonts w:ascii="Calibri Light" w:hAnsi="Calibri Light" w:cs="Calibri Light"/>
          <w:color w:val="000000" w:themeColor="text1"/>
          <w:lang w:val="en-US"/>
        </w:rPr>
        <w:t>Legerstee</w:t>
      </w:r>
      <w:proofErr w:type="spellEnd"/>
      <w:r w:rsidRPr="00D67E14">
        <w:rPr>
          <w:rFonts w:ascii="Calibri Light" w:hAnsi="Calibri Light" w:cs="Calibri Light"/>
          <w:color w:val="000000" w:themeColor="text1"/>
          <w:lang w:val="en-US"/>
        </w:rPr>
        <w:t xml:space="preserve"> (2006) regarded it as a way to globally rate maternal behavior or the segment of social interaction</w:t>
      </w:r>
      <w:r w:rsidRPr="00D67E14">
        <w:rPr>
          <w:rFonts w:ascii="Calibri Light" w:hAnsi="Calibri Light" w:cs="Calibri Light"/>
          <w:color w:val="000000" w:themeColor="text1"/>
          <w:lang w:val="en-GB"/>
        </w:rPr>
        <w:t xml:space="preserve"> in a </w:t>
      </w:r>
      <w:r w:rsidRPr="00D67E14">
        <w:rPr>
          <w:rFonts w:ascii="Calibri Light" w:hAnsi="Calibri Light" w:cs="Calibri Light"/>
          <w:i/>
          <w:iCs/>
          <w:color w:val="000000" w:themeColor="text1"/>
          <w:lang w:val="en-GB"/>
        </w:rPr>
        <w:t xml:space="preserve">high </w:t>
      </w:r>
      <w:r w:rsidRPr="00D67E14">
        <w:rPr>
          <w:rFonts w:ascii="Calibri Light" w:hAnsi="Calibri Light" w:cs="Calibri Light"/>
          <w:color w:val="000000" w:themeColor="text1"/>
          <w:lang w:val="en-GB"/>
        </w:rPr>
        <w:t>or</w:t>
      </w:r>
      <w:r w:rsidRPr="00D67E14">
        <w:rPr>
          <w:rFonts w:ascii="Calibri Light" w:hAnsi="Calibri Light" w:cs="Calibri Light"/>
          <w:i/>
          <w:iCs/>
          <w:color w:val="000000" w:themeColor="text1"/>
          <w:lang w:val="en-GB"/>
        </w:rPr>
        <w:t xml:space="preserve"> low </w:t>
      </w:r>
      <w:proofErr w:type="spellStart"/>
      <w:r w:rsidRPr="00D67E14">
        <w:rPr>
          <w:rFonts w:ascii="Calibri Light" w:hAnsi="Calibri Light" w:cs="Calibri Light"/>
          <w:i/>
          <w:iCs/>
          <w:color w:val="000000" w:themeColor="text1"/>
          <w:lang w:val="en-GB"/>
        </w:rPr>
        <w:t>attunement</w:t>
      </w:r>
      <w:proofErr w:type="spellEnd"/>
      <w:r w:rsidRPr="00D67E14">
        <w:rPr>
          <w:rFonts w:ascii="Calibri Light" w:hAnsi="Calibri Light" w:cs="Calibri Light"/>
          <w:color w:val="000000" w:themeColor="text1"/>
          <w:lang w:val="en-GB"/>
        </w:rPr>
        <w:t xml:space="preserve"> gradient.</w:t>
      </w:r>
    </w:p>
    <w:p w14:paraId="1B9DEF3B"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Based on Jonsson et al. (2001), and Jonsson and Clinton (2006), </w:t>
      </w:r>
      <w:proofErr w:type="spellStart"/>
      <w:r w:rsidRPr="00D67E14">
        <w:rPr>
          <w:rFonts w:ascii="Calibri Light" w:hAnsi="Calibri Light" w:cs="Calibri Light"/>
          <w:color w:val="000000" w:themeColor="text1"/>
          <w:lang w:val="en-US"/>
        </w:rPr>
        <w:t>Bordoni</w:t>
      </w:r>
      <w:proofErr w:type="spellEnd"/>
      <w:r w:rsidRPr="00D67E14">
        <w:rPr>
          <w:rFonts w:ascii="Calibri Light" w:hAnsi="Calibri Light" w:cs="Calibri Light"/>
          <w:color w:val="000000" w:themeColor="text1"/>
          <w:lang w:val="en-US"/>
        </w:rPr>
        <w:t xml:space="preserve"> et al. (2016) suggest that, compared to imitation, affect attunement can function as a reciprocity pattern that enables adults to support infants in their increasing exploration of the world of objects, incipient in the second half of the first year, and enhanced by motor development.</w:t>
      </w:r>
      <w:r w:rsidRPr="00D67E14">
        <w:rPr>
          <w:rFonts w:ascii="Calibri Light" w:hAnsi="Calibri Light" w:cs="Calibri Light"/>
          <w:color w:val="000000" w:themeColor="text1"/>
          <w:lang w:val="en-GB"/>
        </w:rPr>
        <w:t xml:space="preserve"> </w:t>
      </w:r>
      <w:r w:rsidRPr="00D67E14">
        <w:rPr>
          <w:rFonts w:ascii="Calibri Light" w:hAnsi="Calibri Light" w:cs="Calibri Light"/>
          <w:color w:val="000000" w:themeColor="text1"/>
          <w:lang w:val="en-US"/>
        </w:rPr>
        <w:t>The coincidence between the intensity and temporal patterns of the behaviors involved in affect attunement may generate intersubjective encounters beyond eye contact. From the point of view of adults, affect attunement could be a useful way to accompany infant activities without diverting them from what they are doing. From an infant perspective, affect attunement could provide a companion experience to their activities.</w:t>
      </w:r>
    </w:p>
    <w:p w14:paraId="14EF5A04" w14:textId="77777777" w:rsidR="00BF014A" w:rsidRPr="00D67E14" w:rsidRDefault="00BF014A" w:rsidP="00D67E14">
      <w:pPr>
        <w:spacing w:before="120" w:after="120"/>
        <w:ind w:right="49"/>
        <w:jc w:val="both"/>
        <w:rPr>
          <w:rFonts w:ascii="Calibri Light" w:hAnsi="Calibri Light" w:cs="Calibri Light"/>
          <w:b/>
          <w:iCs/>
          <w:color w:val="000000" w:themeColor="text1"/>
          <w:lang w:val="en-US"/>
        </w:rPr>
      </w:pPr>
      <w:r w:rsidRPr="00D67E14">
        <w:rPr>
          <w:rFonts w:ascii="Calibri Light" w:hAnsi="Calibri Light" w:cs="Calibri Light"/>
          <w:b/>
          <w:iCs/>
          <w:color w:val="000000" w:themeColor="text1"/>
          <w:lang w:val="en-US"/>
        </w:rPr>
        <w:t>4.1.3.2 Modality behavior in parental imitation and affect attunement</w:t>
      </w:r>
    </w:p>
    <w:p w14:paraId="3D5D0C0B"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lastRenderedPageBreak/>
        <w:t xml:space="preserve">Regarding what kind of conducts are involved in imitation events during the first year of life, studies show that facial expressions, vocalizations and head movements prevail in the first 6 months (Jones and Yoshida 2011, </w:t>
      </w:r>
      <w:proofErr w:type="spellStart"/>
      <w:r w:rsidRPr="00D67E14">
        <w:rPr>
          <w:rFonts w:ascii="Calibri Light" w:hAnsi="Calibri Light" w:cs="Calibri Light"/>
          <w:color w:val="000000" w:themeColor="text1"/>
          <w:lang w:val="en-US"/>
        </w:rPr>
        <w:t>Kokkinaki</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Vitalaki</w:t>
      </w:r>
      <w:proofErr w:type="spellEnd"/>
      <w:r w:rsidRPr="00D67E14">
        <w:rPr>
          <w:rFonts w:ascii="Calibri Light" w:hAnsi="Calibri Light" w:cs="Calibri Light"/>
          <w:color w:val="000000" w:themeColor="text1"/>
          <w:lang w:val="en-US"/>
        </w:rPr>
        <w:t xml:space="preserve"> 2013, Moran et al. 1987, </w:t>
      </w:r>
      <w:proofErr w:type="spellStart"/>
      <w:r w:rsidRPr="00D67E14">
        <w:rPr>
          <w:rFonts w:ascii="Calibri Light" w:hAnsi="Calibri Light" w:cs="Calibri Light"/>
          <w:color w:val="000000" w:themeColor="text1"/>
          <w:lang w:val="en-US"/>
        </w:rPr>
        <w:t>Užgiris</w:t>
      </w:r>
      <w:proofErr w:type="spellEnd"/>
      <w:r w:rsidRPr="00D67E14">
        <w:rPr>
          <w:rFonts w:ascii="Calibri Light" w:hAnsi="Calibri Light" w:cs="Calibri Light"/>
          <w:color w:val="000000" w:themeColor="text1"/>
          <w:lang w:val="en-US"/>
        </w:rPr>
        <w:t xml:space="preserve"> 1984, </w:t>
      </w:r>
      <w:proofErr w:type="spellStart"/>
      <w:r w:rsidRPr="00D67E14">
        <w:rPr>
          <w:rFonts w:ascii="Calibri Light" w:hAnsi="Calibri Light" w:cs="Calibri Light"/>
          <w:color w:val="000000" w:themeColor="text1"/>
          <w:lang w:val="en-US"/>
        </w:rPr>
        <w:t>Užgiris</w:t>
      </w:r>
      <w:proofErr w:type="spellEnd"/>
      <w:r w:rsidRPr="00D67E14">
        <w:rPr>
          <w:rFonts w:ascii="Calibri Light" w:hAnsi="Calibri Light" w:cs="Calibri Light"/>
          <w:color w:val="000000" w:themeColor="text1"/>
          <w:lang w:val="en-US"/>
        </w:rPr>
        <w:t xml:space="preserve"> et al. 1989) while in the second half of the year, manual imitation and actions on objects become noticeable (Masur and </w:t>
      </w:r>
      <w:proofErr w:type="spellStart"/>
      <w:r w:rsidRPr="00D67E14">
        <w:rPr>
          <w:rFonts w:ascii="Calibri Light" w:hAnsi="Calibri Light" w:cs="Calibri Light"/>
          <w:color w:val="000000" w:themeColor="text1"/>
          <w:lang w:val="en-US"/>
        </w:rPr>
        <w:t>Rodemaker</w:t>
      </w:r>
      <w:proofErr w:type="spellEnd"/>
      <w:r w:rsidRPr="00D67E14">
        <w:rPr>
          <w:rFonts w:ascii="Calibri Light" w:hAnsi="Calibri Light" w:cs="Calibri Light"/>
          <w:color w:val="000000" w:themeColor="text1"/>
          <w:lang w:val="en-US"/>
        </w:rPr>
        <w:t xml:space="preserve"> 1999). However, most imitation studies in spontaneous mother-infant social interaction contexts at this developmental stage have focused on the analysis of vocalic imitation (</w:t>
      </w:r>
      <w:proofErr w:type="spellStart"/>
      <w:r w:rsidRPr="00D67E14">
        <w:rPr>
          <w:rFonts w:ascii="Calibri Light" w:hAnsi="Calibri Light" w:cs="Calibri Light"/>
          <w:color w:val="000000" w:themeColor="text1"/>
          <w:lang w:val="en-US"/>
        </w:rPr>
        <w:t>Kokkinaki</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Kugiumutzakis</w:t>
      </w:r>
      <w:proofErr w:type="spellEnd"/>
      <w:r w:rsidRPr="00D67E14">
        <w:rPr>
          <w:rFonts w:ascii="Calibri Light" w:hAnsi="Calibri Light" w:cs="Calibri Light"/>
          <w:color w:val="000000" w:themeColor="text1"/>
          <w:lang w:val="en-US"/>
        </w:rPr>
        <w:t xml:space="preserve"> 2000, </w:t>
      </w:r>
      <w:proofErr w:type="spellStart"/>
      <w:r w:rsidRPr="00D67E14">
        <w:rPr>
          <w:rFonts w:ascii="Calibri Light" w:hAnsi="Calibri Light" w:cs="Calibri Light"/>
          <w:color w:val="000000" w:themeColor="text1"/>
          <w:lang w:val="en-US"/>
        </w:rPr>
        <w:t>Kokkinaki</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Vasdekis</w:t>
      </w:r>
      <w:proofErr w:type="spellEnd"/>
      <w:r w:rsidRPr="00D67E14">
        <w:rPr>
          <w:rFonts w:ascii="Calibri Light" w:hAnsi="Calibri Light" w:cs="Calibri Light"/>
          <w:color w:val="000000" w:themeColor="text1"/>
          <w:lang w:val="en-US"/>
        </w:rPr>
        <w:t xml:space="preserve"> 2003, </w:t>
      </w:r>
      <w:proofErr w:type="spellStart"/>
      <w:r w:rsidRPr="00D67E14">
        <w:rPr>
          <w:rFonts w:ascii="Calibri Light" w:hAnsi="Calibri Light" w:cs="Calibri Light"/>
          <w:color w:val="000000" w:themeColor="text1"/>
          <w:lang w:val="en-US"/>
        </w:rPr>
        <w:t>Kugiumutzakis</w:t>
      </w:r>
      <w:proofErr w:type="spellEnd"/>
      <w:r w:rsidRPr="00D67E14">
        <w:rPr>
          <w:rFonts w:ascii="Calibri Light" w:hAnsi="Calibri Light" w:cs="Calibri Light"/>
          <w:color w:val="000000" w:themeColor="text1"/>
          <w:lang w:val="en-US"/>
        </w:rPr>
        <w:t xml:space="preserve"> 1993, Malloch and </w:t>
      </w:r>
      <w:proofErr w:type="spellStart"/>
      <w:r w:rsidRPr="00D67E14">
        <w:rPr>
          <w:rFonts w:ascii="Calibri Light" w:hAnsi="Calibri Light" w:cs="Calibri Light"/>
          <w:color w:val="000000" w:themeColor="text1"/>
          <w:lang w:val="en-US"/>
        </w:rPr>
        <w:t>Trevarthen</w:t>
      </w:r>
      <w:proofErr w:type="spellEnd"/>
      <w:r w:rsidRPr="00D67E14">
        <w:rPr>
          <w:rFonts w:ascii="Calibri Light" w:hAnsi="Calibri Light" w:cs="Calibri Light"/>
          <w:color w:val="000000" w:themeColor="text1"/>
          <w:lang w:val="en-US"/>
        </w:rPr>
        <w:t xml:space="preserve"> 2008, Papoušek et al. 2000, </w:t>
      </w:r>
      <w:r w:rsidRPr="00D67E14">
        <w:rPr>
          <w:rFonts w:ascii="Calibri Light" w:hAnsi="Calibri Light" w:cs="Calibri Light"/>
          <w:color w:val="000000" w:themeColor="text1"/>
          <w:shd w:val="clear" w:color="auto" w:fill="FFFFFF"/>
          <w:lang w:val="en-US"/>
        </w:rPr>
        <w:t xml:space="preserve">Papoušek and </w:t>
      </w:r>
      <w:r w:rsidRPr="00D67E14">
        <w:rPr>
          <w:rFonts w:ascii="Calibri Light" w:hAnsi="Calibri Light" w:cs="Calibri Light"/>
          <w:color w:val="000000" w:themeColor="text1"/>
          <w:lang w:val="en-US"/>
        </w:rPr>
        <w:t xml:space="preserve">Papoušek </w:t>
      </w:r>
      <w:r w:rsidRPr="00D67E14">
        <w:rPr>
          <w:rFonts w:ascii="Calibri Light" w:hAnsi="Calibri Light" w:cs="Calibri Light"/>
          <w:color w:val="000000" w:themeColor="text1"/>
          <w:shd w:val="clear" w:color="auto" w:fill="FFFFFF"/>
          <w:lang w:val="en-US"/>
        </w:rPr>
        <w:t>1989</w:t>
      </w:r>
      <w:r w:rsidRPr="00D67E14">
        <w:rPr>
          <w:rFonts w:ascii="Calibri Light" w:hAnsi="Calibri Light" w:cs="Calibri Light"/>
          <w:color w:val="000000" w:themeColor="text1"/>
          <w:lang w:val="en-US"/>
        </w:rPr>
        <w:t xml:space="preserve">). </w:t>
      </w:r>
    </w:p>
    <w:p w14:paraId="35A3CB80"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In the case of affect attunement, different combinations between adult and infant behaviors are possible. In </w:t>
      </w:r>
      <w:proofErr w:type="spellStart"/>
      <w:r w:rsidRPr="00D67E14">
        <w:rPr>
          <w:rFonts w:ascii="Calibri Light" w:hAnsi="Calibri Light" w:cs="Calibri Light"/>
          <w:i/>
          <w:color w:val="000000" w:themeColor="text1"/>
          <w:lang w:val="en-US"/>
        </w:rPr>
        <w:t>transmodal</w:t>
      </w:r>
      <w:proofErr w:type="spellEnd"/>
      <w:r w:rsidRPr="00D67E14">
        <w:rPr>
          <w:rFonts w:ascii="Calibri Light" w:hAnsi="Calibri Light" w:cs="Calibri Light"/>
          <w:i/>
          <w:color w:val="000000" w:themeColor="text1"/>
          <w:lang w:val="en-US"/>
        </w:rPr>
        <w:t xml:space="preserve"> attunements</w:t>
      </w:r>
      <w:r w:rsidRPr="00D67E14">
        <w:rPr>
          <w:rFonts w:ascii="Calibri Light" w:hAnsi="Calibri Light" w:cs="Calibri Light"/>
          <w:color w:val="000000" w:themeColor="text1"/>
          <w:lang w:val="en-US"/>
        </w:rPr>
        <w:t xml:space="preserve">, the matching takes place when the coincidence is expressed in different behavioral modalities; for example, movement rhythms match vocalization rhythms. In </w:t>
      </w:r>
      <w:r w:rsidRPr="00D67E14">
        <w:rPr>
          <w:rFonts w:ascii="Calibri Light" w:hAnsi="Calibri Light" w:cs="Calibri Light"/>
          <w:i/>
          <w:color w:val="000000" w:themeColor="text1"/>
          <w:lang w:val="en-US"/>
        </w:rPr>
        <w:t>intramodal attunements</w:t>
      </w:r>
      <w:r w:rsidRPr="00D67E14">
        <w:rPr>
          <w:rFonts w:ascii="Calibri Light" w:hAnsi="Calibri Light" w:cs="Calibri Light"/>
          <w:color w:val="000000" w:themeColor="text1"/>
          <w:lang w:val="en-US"/>
        </w:rPr>
        <w:t xml:space="preserve">, the same behavioral modality is used through a different open behavior. In </w:t>
      </w:r>
      <w:r w:rsidRPr="00D67E14">
        <w:rPr>
          <w:rFonts w:ascii="Calibri Light" w:hAnsi="Calibri Light" w:cs="Calibri Light"/>
          <w:i/>
          <w:color w:val="000000" w:themeColor="text1"/>
          <w:lang w:val="en-US"/>
        </w:rPr>
        <w:t>mixed attunements</w:t>
      </w:r>
      <w:r w:rsidRPr="00D67E14">
        <w:rPr>
          <w:rFonts w:ascii="Calibri Light" w:hAnsi="Calibri Light" w:cs="Calibri Light"/>
          <w:color w:val="000000" w:themeColor="text1"/>
          <w:lang w:val="en-US"/>
        </w:rPr>
        <w:t xml:space="preserve">, a different behavioral modality is added to the first one (Stern et al. 1985). In </w:t>
      </w:r>
      <w:r w:rsidRPr="00D67E14">
        <w:rPr>
          <w:rFonts w:ascii="Calibri Light" w:hAnsi="Calibri Light" w:cs="Calibri Light"/>
          <w:i/>
          <w:color w:val="000000" w:themeColor="text1"/>
          <w:lang w:val="en-US"/>
        </w:rPr>
        <w:t>imitation</w:t>
      </w:r>
      <w:r w:rsidRPr="00D67E14">
        <w:rPr>
          <w:rFonts w:ascii="Calibri Light" w:hAnsi="Calibri Light" w:cs="Calibri Light"/>
          <w:color w:val="000000" w:themeColor="text1"/>
          <w:lang w:val="en-US"/>
        </w:rPr>
        <w:t>, on the other hand, there is always an intramodal match (movement matches movement, vocalization matches vocalization).</w:t>
      </w:r>
    </w:p>
    <w:p w14:paraId="67C2CE9B"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There is limited research concerning which infant behaviors are most attuned and which behavioral modalities are used by adults to attune them. Information referring to the types of affect attunement and the behavioral modalities used are based on the original study by Stern et al. (1985) for the period of 8-12 months. Most of the affect attunements observed in this work were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and mixed, indicating mothers attune affectively and thus the behavioral modality of their infants changes. In Stern et al. (1985) 39% of affect attunements were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13% intramodal and 48% mixed. Meaning that 87% of the attunements were made in a modality different than that of the infant. Results also suggest that affect attunements are caused by different infant behaviors and are performed by the mother through different behavioral modalities (vocalization, gesture, head movement, body movement, facial expression, breathing). Despite the relevance of these data, there is no information on the behavioral mode combination of both participants.</w:t>
      </w:r>
    </w:p>
    <w:p w14:paraId="377CF9BC"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b/>
          <w:bCs/>
          <w:color w:val="000000" w:themeColor="text1"/>
          <w:lang w:val="en-GB"/>
        </w:rPr>
        <w:t xml:space="preserve">4.1.3.3. A time window for contingent responsiveness and </w:t>
      </w:r>
      <w:proofErr w:type="spellStart"/>
      <w:r w:rsidRPr="00D67E14">
        <w:rPr>
          <w:rFonts w:ascii="Calibri Light" w:hAnsi="Calibri Light" w:cs="Calibri Light"/>
          <w:b/>
          <w:bCs/>
          <w:color w:val="000000" w:themeColor="text1"/>
          <w:lang w:val="en-GB"/>
        </w:rPr>
        <w:t>behavior</w:t>
      </w:r>
      <w:proofErr w:type="spellEnd"/>
      <w:r w:rsidRPr="00D67E14">
        <w:rPr>
          <w:rFonts w:ascii="Calibri Light" w:hAnsi="Calibri Light" w:cs="Calibri Light"/>
          <w:b/>
          <w:bCs/>
          <w:color w:val="000000" w:themeColor="text1"/>
          <w:lang w:val="en-GB"/>
        </w:rPr>
        <w:t xml:space="preserve"> modality    </w:t>
      </w:r>
    </w:p>
    <w:p w14:paraId="50856A93" w14:textId="77777777" w:rsidR="00BF014A" w:rsidRPr="00D67E14" w:rsidRDefault="00BF014A" w:rsidP="00D67E14">
      <w:pPr>
        <w:spacing w:before="120" w:after="120"/>
        <w:ind w:right="49"/>
        <w:jc w:val="both"/>
        <w:rPr>
          <w:rFonts w:ascii="Calibri Light" w:hAnsi="Calibri Light" w:cs="Calibri Light"/>
          <w:color w:val="000000" w:themeColor="text1"/>
          <w:lang w:val="en-GB"/>
        </w:rPr>
      </w:pPr>
      <w:r w:rsidRPr="00D67E14">
        <w:rPr>
          <w:rFonts w:ascii="Calibri Light" w:hAnsi="Calibri Light" w:cs="Calibri Light"/>
          <w:color w:val="000000" w:themeColor="text1"/>
          <w:lang w:val="en-US"/>
        </w:rPr>
        <w:t xml:space="preserve">The temporal coordination between infant cues and maternal response is central to parental responsiveness research. Some attempts have been made to find out what is the appropriate latency period for contingency definitions in mother-infant interaction (Bornstein et al. 2015 and 2021, </w:t>
      </w:r>
      <w:proofErr w:type="spellStart"/>
      <w:r w:rsidRPr="00D67E14">
        <w:rPr>
          <w:rFonts w:ascii="Calibri Light" w:hAnsi="Calibri Light" w:cs="Calibri Light"/>
          <w:color w:val="000000" w:themeColor="text1"/>
          <w:lang w:val="en-US"/>
        </w:rPr>
        <w:t>Devouche</w:t>
      </w:r>
      <w:proofErr w:type="spellEnd"/>
      <w:r w:rsidRPr="00D67E14">
        <w:rPr>
          <w:rFonts w:ascii="Calibri Light" w:hAnsi="Calibri Light" w:cs="Calibri Light"/>
          <w:color w:val="000000" w:themeColor="text1"/>
          <w:lang w:val="en-US"/>
        </w:rPr>
        <w:t xml:space="preserve"> and </w:t>
      </w:r>
      <w:proofErr w:type="spellStart"/>
      <w:r w:rsidRPr="00D67E14">
        <w:rPr>
          <w:rFonts w:ascii="Calibri Light" w:hAnsi="Calibri Light" w:cs="Calibri Light"/>
          <w:color w:val="000000" w:themeColor="text1"/>
          <w:lang w:val="en-US"/>
        </w:rPr>
        <w:t>Gratier</w:t>
      </w:r>
      <w:proofErr w:type="spellEnd"/>
      <w:r w:rsidRPr="00D67E14">
        <w:rPr>
          <w:rFonts w:ascii="Calibri Light" w:hAnsi="Calibri Light" w:cs="Calibri Light"/>
          <w:color w:val="000000" w:themeColor="text1"/>
          <w:lang w:val="en-US"/>
        </w:rPr>
        <w:t xml:space="preserve"> 2019). The time window for contingent responsiveness equals the number of seconds elapsed until </w:t>
      </w:r>
      <w:r w:rsidRPr="00D67E14">
        <w:rPr>
          <w:rFonts w:ascii="Calibri Light" w:hAnsi="Calibri Light" w:cs="Calibri Light"/>
          <w:i/>
          <w:color w:val="000000" w:themeColor="text1"/>
          <w:lang w:val="en-US"/>
        </w:rPr>
        <w:t>the</w:t>
      </w:r>
      <w:r w:rsidRPr="00D67E14">
        <w:rPr>
          <w:rFonts w:ascii="Calibri Light" w:hAnsi="Calibri Light" w:cs="Calibri Light"/>
          <w:color w:val="000000" w:themeColor="text1"/>
          <w:lang w:val="en-US"/>
        </w:rPr>
        <w:t xml:space="preserve"> response probability reaches a </w:t>
      </w:r>
      <w:r w:rsidRPr="00D67E14">
        <w:rPr>
          <w:rFonts w:ascii="Calibri Light" w:hAnsi="Calibri Light" w:cs="Calibri Light"/>
          <w:i/>
          <w:iCs/>
          <w:color w:val="000000" w:themeColor="text1"/>
          <w:lang w:val="en-US"/>
        </w:rPr>
        <w:t>plateau</w:t>
      </w:r>
      <w:r w:rsidRPr="00D67E14">
        <w:rPr>
          <w:rFonts w:ascii="Calibri Light" w:hAnsi="Calibri Light" w:cs="Calibri Light"/>
          <w:color w:val="000000" w:themeColor="text1"/>
          <w:lang w:val="en-US"/>
        </w:rPr>
        <w:t>.</w:t>
      </w:r>
      <w:r w:rsidRPr="00D67E14" w:rsidDel="00E366C0">
        <w:rPr>
          <w:rFonts w:ascii="Calibri Light" w:hAnsi="Calibri Light" w:cs="Calibri Light"/>
          <w:color w:val="000000" w:themeColor="text1"/>
          <w:lang w:val="en-US"/>
        </w:rPr>
        <w:t xml:space="preserve"> </w:t>
      </w:r>
      <w:r w:rsidRPr="00D67E14">
        <w:rPr>
          <w:rFonts w:ascii="Calibri Light" w:hAnsi="Calibri Light" w:cs="Calibri Light"/>
          <w:color w:val="000000" w:themeColor="text1"/>
          <w:lang w:val="en-US"/>
        </w:rPr>
        <w:t xml:space="preserve">Existing studies about the temporal window analyzed different interactive situations and focused on different adult and infant behaviors. Keller et al. (1999) found that the contingent response between maternal utterances and infant vocalization is about 1-s, regardless of the maternal language and culture. Van </w:t>
      </w:r>
      <w:proofErr w:type="spellStart"/>
      <w:r w:rsidRPr="00D67E14">
        <w:rPr>
          <w:rFonts w:ascii="Calibri Light" w:hAnsi="Calibri Light" w:cs="Calibri Light"/>
          <w:color w:val="000000" w:themeColor="text1"/>
          <w:lang w:val="en-US"/>
        </w:rPr>
        <w:t>Egeren</w:t>
      </w:r>
      <w:proofErr w:type="spellEnd"/>
      <w:r w:rsidRPr="00D67E14">
        <w:rPr>
          <w:rFonts w:ascii="Calibri Light" w:hAnsi="Calibri Light" w:cs="Calibri Light"/>
          <w:color w:val="000000" w:themeColor="text1"/>
          <w:lang w:val="en-US"/>
        </w:rPr>
        <w:t xml:space="preserve"> et al. (2001) analyzed maternal verbal, smile, and gaze behaviors, maternal touch and play behaviors, and infant verbal, gaze, and play behaviors.</w:t>
      </w:r>
      <w:r w:rsidRPr="00D67E14">
        <w:rPr>
          <w:rFonts w:ascii="Calibri Light" w:hAnsi="Calibri Light" w:cs="Calibri Light"/>
          <w:color w:val="000000" w:themeColor="text1"/>
          <w:lang w:val="en-GB"/>
        </w:rPr>
        <w:t xml:space="preserve"> They found a latency of 3-s was most appropriate with 4-month-old infants for contingency definitions in mother-infant interaction. Dominguez et al. (2016) reported that the most appropriate time window for mother-</w:t>
      </w:r>
      <w:proofErr w:type="spellStart"/>
      <w:r w:rsidRPr="00D67E14">
        <w:rPr>
          <w:rFonts w:ascii="Calibri Light" w:hAnsi="Calibri Light" w:cs="Calibri Light"/>
          <w:color w:val="000000" w:themeColor="text1"/>
          <w:lang w:val="en-GB"/>
        </w:rPr>
        <w:t>newborn</w:t>
      </w:r>
      <w:proofErr w:type="spellEnd"/>
      <w:r w:rsidRPr="00D67E14">
        <w:rPr>
          <w:rFonts w:ascii="Calibri Light" w:hAnsi="Calibri Light" w:cs="Calibri Light"/>
          <w:color w:val="000000" w:themeColor="text1"/>
          <w:lang w:val="en-GB"/>
        </w:rPr>
        <w:t xml:space="preserve"> </w:t>
      </w:r>
      <w:proofErr w:type="spellStart"/>
      <w:r w:rsidRPr="00D67E14">
        <w:rPr>
          <w:rFonts w:ascii="Calibri Light" w:hAnsi="Calibri Light" w:cs="Calibri Light"/>
          <w:color w:val="000000" w:themeColor="text1"/>
          <w:lang w:val="en-GB"/>
        </w:rPr>
        <w:t>protoconversation</w:t>
      </w:r>
      <w:proofErr w:type="spellEnd"/>
      <w:r w:rsidRPr="00D67E14">
        <w:rPr>
          <w:rFonts w:ascii="Calibri Light" w:hAnsi="Calibri Light" w:cs="Calibri Light"/>
          <w:color w:val="000000" w:themeColor="text1"/>
          <w:lang w:val="en-GB"/>
        </w:rPr>
        <w:t xml:space="preserve"> social contingency was 1-s. Recently, </w:t>
      </w:r>
      <w:proofErr w:type="spellStart"/>
      <w:r w:rsidRPr="00D67E14">
        <w:rPr>
          <w:rFonts w:ascii="Calibri Light" w:hAnsi="Calibri Light" w:cs="Calibri Light"/>
          <w:color w:val="000000" w:themeColor="text1"/>
          <w:lang w:val="en-GB"/>
        </w:rPr>
        <w:t>Boiteau</w:t>
      </w:r>
      <w:proofErr w:type="spellEnd"/>
      <w:r w:rsidRPr="00D67E14">
        <w:rPr>
          <w:rFonts w:ascii="Calibri Light" w:hAnsi="Calibri Light" w:cs="Calibri Light"/>
          <w:color w:val="000000" w:themeColor="text1"/>
          <w:lang w:val="en-GB"/>
        </w:rPr>
        <w:t xml:space="preserve"> et al. (2021) observed </w:t>
      </w:r>
      <w:proofErr w:type="spellStart"/>
      <w:r w:rsidRPr="00D67E14">
        <w:rPr>
          <w:rFonts w:ascii="Calibri Light" w:hAnsi="Calibri Light" w:cs="Calibri Light"/>
          <w:color w:val="000000" w:themeColor="text1"/>
          <w:lang w:val="en-GB"/>
        </w:rPr>
        <w:t>newborn</w:t>
      </w:r>
      <w:proofErr w:type="spellEnd"/>
      <w:r w:rsidRPr="00D67E14">
        <w:rPr>
          <w:rFonts w:ascii="Calibri Light" w:hAnsi="Calibri Light" w:cs="Calibri Light"/>
          <w:color w:val="000000" w:themeColor="text1"/>
          <w:lang w:val="en-GB"/>
        </w:rPr>
        <w:t xml:space="preserve">-parent dyads finding them responding to each other within a 1-3 s time window. On the other hand, </w:t>
      </w:r>
      <w:proofErr w:type="spellStart"/>
      <w:r w:rsidRPr="00D67E14">
        <w:rPr>
          <w:rFonts w:ascii="Calibri Light" w:hAnsi="Calibri Light" w:cs="Calibri Light"/>
          <w:color w:val="000000" w:themeColor="text1"/>
          <w:lang w:val="en-GB"/>
        </w:rPr>
        <w:t>Gratier</w:t>
      </w:r>
      <w:proofErr w:type="spellEnd"/>
      <w:r w:rsidRPr="00D67E14">
        <w:rPr>
          <w:rFonts w:ascii="Calibri Light" w:hAnsi="Calibri Light" w:cs="Calibri Light"/>
          <w:color w:val="000000" w:themeColor="text1"/>
          <w:lang w:val="en-GB"/>
        </w:rPr>
        <w:t xml:space="preserve"> et al. (2015) identified that temporal coordination in </w:t>
      </w:r>
      <w:proofErr w:type="spellStart"/>
      <w:r w:rsidRPr="00D67E14">
        <w:rPr>
          <w:rFonts w:ascii="Calibri Light" w:hAnsi="Calibri Light" w:cs="Calibri Light"/>
          <w:color w:val="000000" w:themeColor="text1"/>
          <w:lang w:val="en-GB"/>
        </w:rPr>
        <w:lastRenderedPageBreak/>
        <w:t>protoconversations</w:t>
      </w:r>
      <w:proofErr w:type="spellEnd"/>
      <w:r w:rsidRPr="00D67E14">
        <w:rPr>
          <w:rFonts w:ascii="Calibri Light" w:hAnsi="Calibri Light" w:cs="Calibri Light"/>
          <w:color w:val="000000" w:themeColor="text1"/>
          <w:lang w:val="en-GB"/>
        </w:rPr>
        <w:t xml:space="preserve"> with infants aged 2-5 months, involved both </w:t>
      </w:r>
      <w:r w:rsidRPr="00D67E14">
        <w:rPr>
          <w:rFonts w:ascii="Calibri Light" w:hAnsi="Calibri Light" w:cs="Calibri Light"/>
          <w:i/>
          <w:iCs/>
          <w:color w:val="000000" w:themeColor="text1"/>
          <w:lang w:val="en-GB"/>
        </w:rPr>
        <w:t xml:space="preserve">turn-taking </w:t>
      </w:r>
      <w:r w:rsidRPr="00D67E14">
        <w:rPr>
          <w:rFonts w:ascii="Calibri Light" w:hAnsi="Calibri Light" w:cs="Calibri Light"/>
          <w:color w:val="000000" w:themeColor="text1"/>
          <w:lang w:val="en-GB"/>
        </w:rPr>
        <w:t xml:space="preserve">and </w:t>
      </w:r>
      <w:r w:rsidRPr="00D67E14">
        <w:rPr>
          <w:rFonts w:ascii="Calibri Light" w:hAnsi="Calibri Light" w:cs="Calibri Light"/>
          <w:i/>
          <w:iCs/>
          <w:color w:val="000000" w:themeColor="text1"/>
          <w:lang w:val="en-GB"/>
        </w:rPr>
        <w:t>overlapping</w:t>
      </w:r>
      <w:r w:rsidRPr="00D67E14">
        <w:rPr>
          <w:rFonts w:ascii="Calibri Light" w:hAnsi="Calibri Light" w:cs="Calibri Light"/>
          <w:color w:val="000000" w:themeColor="text1"/>
          <w:lang w:val="en-GB"/>
        </w:rPr>
        <w:t xml:space="preserve"> vocalizations. Overlapping vocalizations were coded when either the mother or infant vocalized on top of the vocalization of their partner. The whole vocalization was coded as overlapping even if it was only partially masked by the vocalization of the partner. The pauses between alternating vocalizations (</w:t>
      </w:r>
      <w:r w:rsidRPr="00D67E14">
        <w:rPr>
          <w:rFonts w:ascii="Calibri Light" w:hAnsi="Calibri Light" w:cs="Calibri Light"/>
          <w:i/>
          <w:iCs/>
          <w:color w:val="000000" w:themeColor="text1"/>
          <w:lang w:val="en-GB"/>
        </w:rPr>
        <w:t>switching pause</w:t>
      </w:r>
      <w:r w:rsidRPr="00D67E14">
        <w:rPr>
          <w:rFonts w:ascii="Calibri Light" w:hAnsi="Calibri Light" w:cs="Calibri Light"/>
          <w:color w:val="000000" w:themeColor="text1"/>
          <w:lang w:val="en-GB"/>
        </w:rPr>
        <w:t xml:space="preserve">) could range from a few milliseconds to 3 seconds.   </w:t>
      </w:r>
    </w:p>
    <w:p w14:paraId="29567BF8" w14:textId="77777777" w:rsidR="00BF014A" w:rsidRPr="00D67E14" w:rsidRDefault="00BF014A" w:rsidP="00D67E14">
      <w:pPr>
        <w:ind w:right="49"/>
        <w:jc w:val="both"/>
        <w:rPr>
          <w:rFonts w:ascii="Calibri Light" w:hAnsi="Calibri Light" w:cs="Calibri Light"/>
          <w:color w:val="000000" w:themeColor="text1"/>
          <w:lang w:val="en-GB"/>
        </w:rPr>
      </w:pPr>
      <w:r w:rsidRPr="00D67E14">
        <w:rPr>
          <w:rFonts w:ascii="Calibri Light" w:hAnsi="Calibri Light" w:cs="Calibri Light"/>
          <w:color w:val="000000" w:themeColor="text1"/>
          <w:lang w:val="en-US"/>
        </w:rPr>
        <w:t xml:space="preserve">According to the reviewed studies, the time window for contingent responsiveness has been mainly studied in the general context of adult-infant interactions with no specification of the type of exchanges produced, and in the specific context of </w:t>
      </w:r>
      <w:proofErr w:type="spellStart"/>
      <w:r w:rsidRPr="00D67E14">
        <w:rPr>
          <w:rFonts w:ascii="Calibri Light" w:hAnsi="Calibri Light" w:cs="Calibri Light"/>
          <w:color w:val="000000" w:themeColor="text1"/>
          <w:lang w:val="en-US"/>
        </w:rPr>
        <w:t>protoconversations</w:t>
      </w:r>
      <w:proofErr w:type="spellEnd"/>
      <w:r w:rsidRPr="00D67E14">
        <w:rPr>
          <w:rFonts w:ascii="Calibri Light" w:hAnsi="Calibri Light" w:cs="Calibri Light"/>
          <w:color w:val="000000" w:themeColor="text1"/>
          <w:lang w:val="en-US"/>
        </w:rPr>
        <w:t xml:space="preserve">. Vocal behavior in </w:t>
      </w:r>
      <w:proofErr w:type="spellStart"/>
      <w:r w:rsidRPr="00D67E14">
        <w:rPr>
          <w:rFonts w:ascii="Calibri Light" w:hAnsi="Calibri Light" w:cs="Calibri Light"/>
          <w:color w:val="000000" w:themeColor="text1"/>
          <w:lang w:val="en-US"/>
        </w:rPr>
        <w:t>protoconversations</w:t>
      </w:r>
      <w:proofErr w:type="spellEnd"/>
      <w:r w:rsidRPr="00D67E14">
        <w:rPr>
          <w:rFonts w:ascii="Calibri Light" w:hAnsi="Calibri Light" w:cs="Calibri Light"/>
          <w:color w:val="000000" w:themeColor="text1"/>
          <w:lang w:val="en-US"/>
        </w:rPr>
        <w:t xml:space="preserve"> seems to be the most studied phenomenon. It is clear that despite the relevance of temporal coordination in all kinds of early interactions, the temporal window of specific patterns of adult matching activities, such as imitation and affect attunement, to our knowledge, has not been adequately studied. Although vocalization is the most studied phenomenon in adult-infant interaction, early studies have also considered movement. Beebe et al. (1985) analyzed interpersonal synchronization in vocal and kinesthetic mother-infant interaction. Vocalization and movement were analyzed separately. When analyzing vocalizations, they considered the switching pauses and overlapping vocalizations. In the analysis of movement, they considered on-off and holding movements. </w:t>
      </w:r>
      <w:r w:rsidRPr="00D67E14">
        <w:rPr>
          <w:rFonts w:ascii="Calibri Light" w:hAnsi="Calibri Light" w:cs="Calibri Light"/>
          <w:color w:val="000000" w:themeColor="text1"/>
          <w:lang w:val="en-GB"/>
        </w:rPr>
        <w:t xml:space="preserve">The holding movement is not differentiated by whether or not they have switched turns. Intelligibility in adult conversation requires an alternation between speaking and listening, a constraint absent in kinesis, where both speakers can act and control themselves simultaneously, while not experiencing the interruption this situation would entail in a verbal exchange. Hence, a distinction is made between </w:t>
      </w:r>
      <w:r w:rsidRPr="00D67E14">
        <w:rPr>
          <w:rFonts w:ascii="Calibri Light" w:hAnsi="Calibri Light" w:cs="Calibri Light"/>
          <w:i/>
          <w:iCs/>
          <w:color w:val="000000" w:themeColor="text1"/>
          <w:lang w:val="en-GB"/>
        </w:rPr>
        <w:t>coactive</w:t>
      </w:r>
      <w:r w:rsidRPr="00D67E14">
        <w:rPr>
          <w:rFonts w:ascii="Calibri Light" w:hAnsi="Calibri Light" w:cs="Calibri Light"/>
          <w:color w:val="000000" w:themeColor="text1"/>
          <w:lang w:val="en-GB"/>
        </w:rPr>
        <w:t xml:space="preserve"> and </w:t>
      </w:r>
      <w:r w:rsidRPr="00D67E14">
        <w:rPr>
          <w:rFonts w:ascii="Calibri Light" w:hAnsi="Calibri Light" w:cs="Calibri Light"/>
          <w:i/>
          <w:iCs/>
          <w:color w:val="000000" w:themeColor="text1"/>
          <w:lang w:val="en-GB"/>
        </w:rPr>
        <w:t>non-coactive turns</w:t>
      </w:r>
      <w:r w:rsidRPr="00D67E14">
        <w:rPr>
          <w:rFonts w:ascii="Calibri Light" w:hAnsi="Calibri Light" w:cs="Calibri Light"/>
          <w:color w:val="000000" w:themeColor="text1"/>
          <w:lang w:val="en-GB"/>
        </w:rPr>
        <w:t xml:space="preserve">.  Turns can shift following either joint silence (a switching pause) or joint inaction (holding), in this case they alternate smoothly so that one partner acts and holds, and then the second acts and holds. This is a </w:t>
      </w:r>
      <w:r w:rsidRPr="00D67E14">
        <w:rPr>
          <w:rFonts w:ascii="Calibri Light" w:hAnsi="Calibri Light" w:cs="Calibri Light"/>
          <w:i/>
          <w:iCs/>
          <w:color w:val="000000" w:themeColor="text1"/>
          <w:lang w:val="en-GB"/>
        </w:rPr>
        <w:t>non-coactive</w:t>
      </w:r>
      <w:r w:rsidRPr="00D67E14">
        <w:rPr>
          <w:rFonts w:ascii="Calibri Light" w:hAnsi="Calibri Light" w:cs="Calibri Light"/>
          <w:color w:val="000000" w:themeColor="text1"/>
          <w:lang w:val="en-GB"/>
        </w:rPr>
        <w:t xml:space="preserve"> or alternating turn, evolving from joint silence and prevailing in adult speech. In the other case, the partners join in simultaneously after an action taken by the leader that keeps going once the leading partner finishes. This is a simultaneous switching, a co-active turn exchange. Unlike conversation, this type of turn prevails in mother-infant kinetic interaction. Co-action is a basic aspect of this phenomenon that does not disrupt ongoing communication.</w:t>
      </w:r>
    </w:p>
    <w:p w14:paraId="75DEA884" w14:textId="77777777" w:rsidR="00BF014A" w:rsidRPr="00D67E14" w:rsidRDefault="00BF014A" w:rsidP="00D67E14">
      <w:pPr>
        <w:ind w:right="49"/>
        <w:jc w:val="both"/>
        <w:rPr>
          <w:rFonts w:ascii="Calibri Light" w:hAnsi="Calibri Light" w:cs="Calibri Light"/>
          <w:color w:val="000000" w:themeColor="text1"/>
          <w:lang w:val="en-GB"/>
        </w:rPr>
      </w:pPr>
      <w:r w:rsidRPr="00D67E14">
        <w:rPr>
          <w:rFonts w:ascii="Calibri Light" w:hAnsi="Calibri Light" w:cs="Calibri Light"/>
          <w:color w:val="000000" w:themeColor="text1"/>
          <w:lang w:val="en-US"/>
        </w:rPr>
        <w:t>Our aim is to analyze temporal coordination in two specific patterns of maternal behavior: imitation and affect attunement. Given that imitation can involve vocalization/vocalization or kinetic/kinetic pairings, and that affect attunement implies a match between different modalities -e.g., vocal/kinetic or kinetic/vocal- we need to analyze the behavioral matching of different modalities.</w:t>
      </w:r>
      <w:r w:rsidRPr="00D67E14">
        <w:rPr>
          <w:rFonts w:ascii="Calibri Light" w:hAnsi="Calibri Light" w:cs="Calibri Light"/>
          <w:color w:val="000000" w:themeColor="text1"/>
          <w:lang w:val="en-GB"/>
        </w:rPr>
        <w:t xml:space="preserve"> To avoid the multiplication of terms, we will use </w:t>
      </w:r>
      <w:r w:rsidRPr="00D67E14">
        <w:rPr>
          <w:rFonts w:ascii="Calibri Light" w:hAnsi="Calibri Light" w:cs="Calibri Light"/>
          <w:i/>
          <w:color w:val="000000" w:themeColor="text1"/>
          <w:lang w:val="en-GB"/>
        </w:rPr>
        <w:t xml:space="preserve">overlapping </w:t>
      </w:r>
      <w:proofErr w:type="spellStart"/>
      <w:r w:rsidRPr="00D67E14">
        <w:rPr>
          <w:rFonts w:ascii="Calibri Light" w:hAnsi="Calibri Light" w:cs="Calibri Light"/>
          <w:i/>
          <w:color w:val="000000" w:themeColor="text1"/>
          <w:lang w:val="en-GB"/>
        </w:rPr>
        <w:t>behavior</w:t>
      </w:r>
      <w:proofErr w:type="spellEnd"/>
      <w:r w:rsidRPr="00D67E14">
        <w:rPr>
          <w:rFonts w:ascii="Calibri Light" w:hAnsi="Calibri Light" w:cs="Calibri Light"/>
          <w:color w:val="000000" w:themeColor="text1"/>
          <w:lang w:val="en-GB"/>
        </w:rPr>
        <w:t xml:space="preserve"> and </w:t>
      </w:r>
      <w:r w:rsidRPr="00D67E14">
        <w:rPr>
          <w:rFonts w:ascii="Calibri Light" w:hAnsi="Calibri Light" w:cs="Calibri Light"/>
          <w:i/>
          <w:color w:val="000000" w:themeColor="text1"/>
          <w:lang w:val="en-GB"/>
        </w:rPr>
        <w:t xml:space="preserve">switching pause in alternating </w:t>
      </w:r>
      <w:proofErr w:type="spellStart"/>
      <w:r w:rsidRPr="00D67E14">
        <w:rPr>
          <w:rFonts w:ascii="Calibri Light" w:hAnsi="Calibri Light" w:cs="Calibri Light"/>
          <w:i/>
          <w:color w:val="000000" w:themeColor="text1"/>
          <w:lang w:val="en-GB"/>
        </w:rPr>
        <w:t>behavior</w:t>
      </w:r>
      <w:proofErr w:type="spellEnd"/>
      <w:r w:rsidRPr="00D67E14">
        <w:rPr>
          <w:rFonts w:ascii="Calibri Light" w:hAnsi="Calibri Light" w:cs="Calibri Light"/>
          <w:color w:val="000000" w:themeColor="text1"/>
          <w:lang w:val="en-GB"/>
        </w:rPr>
        <w:t xml:space="preserve"> to refer to the coactive and non-coactive temporal coordination between infant </w:t>
      </w:r>
      <w:proofErr w:type="spellStart"/>
      <w:r w:rsidRPr="00D67E14">
        <w:rPr>
          <w:rFonts w:ascii="Calibri Light" w:hAnsi="Calibri Light" w:cs="Calibri Light"/>
          <w:color w:val="000000" w:themeColor="text1"/>
          <w:lang w:val="en-GB"/>
        </w:rPr>
        <w:t>behavior</w:t>
      </w:r>
      <w:proofErr w:type="spellEnd"/>
      <w:r w:rsidRPr="00D67E14">
        <w:rPr>
          <w:rFonts w:ascii="Calibri Light" w:hAnsi="Calibri Light" w:cs="Calibri Light"/>
          <w:color w:val="000000" w:themeColor="text1"/>
          <w:lang w:val="en-GB"/>
        </w:rPr>
        <w:t xml:space="preserve"> and maternal matching, whether </w:t>
      </w:r>
      <w:proofErr w:type="spellStart"/>
      <w:r w:rsidRPr="00D67E14">
        <w:rPr>
          <w:rFonts w:ascii="Calibri Light" w:hAnsi="Calibri Light" w:cs="Calibri Light"/>
          <w:color w:val="000000" w:themeColor="text1"/>
          <w:lang w:val="en-GB"/>
        </w:rPr>
        <w:t>kinesthetic</w:t>
      </w:r>
      <w:proofErr w:type="spellEnd"/>
      <w:r w:rsidRPr="00D67E14">
        <w:rPr>
          <w:rFonts w:ascii="Calibri Light" w:hAnsi="Calibri Light" w:cs="Calibri Light"/>
          <w:color w:val="000000" w:themeColor="text1"/>
          <w:lang w:val="en-GB"/>
        </w:rPr>
        <w:t>, vocal, or a combination of both.</w:t>
      </w:r>
    </w:p>
    <w:p w14:paraId="79F3BE78" w14:textId="77777777" w:rsidR="00BF014A" w:rsidRPr="00D67E14" w:rsidRDefault="00BF014A" w:rsidP="00D67E14">
      <w:pPr>
        <w:spacing w:before="120" w:after="120"/>
        <w:ind w:right="49"/>
        <w:jc w:val="both"/>
        <w:rPr>
          <w:rFonts w:ascii="Calibri Light" w:hAnsi="Calibri Light" w:cs="Calibri Light"/>
          <w:b/>
          <w:bCs/>
          <w:color w:val="000000" w:themeColor="text1"/>
          <w:lang w:val="en-GB"/>
        </w:rPr>
      </w:pPr>
      <w:r w:rsidRPr="00D67E14">
        <w:rPr>
          <w:rFonts w:ascii="Calibri Light" w:hAnsi="Calibri Light" w:cs="Calibri Light"/>
          <w:b/>
          <w:color w:val="000000" w:themeColor="text1"/>
          <w:lang w:val="en-GB"/>
        </w:rPr>
        <w:t xml:space="preserve">4.2. </w:t>
      </w:r>
      <w:bookmarkStart w:id="48" w:name="_Hlk102233427"/>
      <w:r w:rsidRPr="00D67E14">
        <w:rPr>
          <w:rFonts w:ascii="Calibri Light" w:hAnsi="Calibri Light" w:cs="Calibri Light"/>
          <w:b/>
          <w:color w:val="000000" w:themeColor="text1"/>
          <w:lang w:val="en-GB"/>
        </w:rPr>
        <w:t xml:space="preserve">An empirical </w:t>
      </w:r>
      <w:r w:rsidRPr="00D67E14">
        <w:rPr>
          <w:rFonts w:ascii="Calibri Light" w:hAnsi="Calibri Light" w:cs="Calibri Light"/>
          <w:b/>
          <w:bCs/>
          <w:color w:val="000000" w:themeColor="text1"/>
          <w:lang w:val="en-US"/>
        </w:rPr>
        <w:t xml:space="preserve">study on </w:t>
      </w:r>
      <w:bookmarkEnd w:id="48"/>
      <w:r w:rsidRPr="00D67E14">
        <w:rPr>
          <w:rFonts w:ascii="Calibri Light" w:hAnsi="Calibri Light" w:cs="Calibri Light"/>
          <w:b/>
          <w:bCs/>
          <w:color w:val="000000" w:themeColor="text1"/>
          <w:lang w:val="en-US"/>
        </w:rPr>
        <w:t>maternal imitation and affect attunement</w:t>
      </w:r>
    </w:p>
    <w:p w14:paraId="16DEFECD"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In this section we present a single case study on two patterns of maternal responsiveness: imitation and affect attunement. The aim is to analyze the development of imitation and affect attunement frequencies, the temporal coordination and the behavioral modalities of both parental responsiveness patterns in the context of early social play, between the 2nd and 10th month of life. The data presented in this section extend those reported in a previous work (Español et al. 2018) involving a mother-infant dyad. For that study we analyzed maternal </w:t>
      </w:r>
      <w:r w:rsidRPr="00D67E14">
        <w:rPr>
          <w:rFonts w:ascii="Calibri Light" w:hAnsi="Calibri Light" w:cs="Calibri Light"/>
          <w:color w:val="000000" w:themeColor="text1"/>
          <w:lang w:val="en-US"/>
        </w:rPr>
        <w:lastRenderedPageBreak/>
        <w:t>behavior between the 2nd and 6th month of her baby. In this work, we extend the developmental period studied in the same dyad, to the 10th month, incorporating the analysis of temporal coordination.</w:t>
      </w:r>
    </w:p>
    <w:p w14:paraId="03E1C608" w14:textId="77777777" w:rsidR="00BF014A" w:rsidRPr="00D67E14" w:rsidRDefault="00BF014A" w:rsidP="00D67E14">
      <w:pPr>
        <w:spacing w:after="0"/>
        <w:ind w:right="49"/>
        <w:jc w:val="both"/>
        <w:rPr>
          <w:rFonts w:ascii="Calibri Light" w:hAnsi="Calibri Light" w:cs="Calibri Light"/>
          <w:b/>
          <w:color w:val="000000" w:themeColor="text1"/>
          <w:lang w:val="en-US"/>
        </w:rPr>
      </w:pPr>
      <w:r w:rsidRPr="00D67E14">
        <w:rPr>
          <w:rFonts w:ascii="Calibri Light" w:hAnsi="Calibri Light" w:cs="Calibri Light"/>
          <w:b/>
          <w:bCs/>
          <w:color w:val="000000" w:themeColor="text1"/>
          <w:lang w:val="en-GB"/>
        </w:rPr>
        <w:t xml:space="preserve">4.2.1. </w:t>
      </w:r>
      <w:r w:rsidRPr="00D67E14">
        <w:rPr>
          <w:rFonts w:ascii="Calibri Light" w:hAnsi="Calibri Light" w:cs="Calibri Light"/>
          <w:b/>
          <w:color w:val="000000" w:themeColor="text1"/>
          <w:lang w:val="en-GB"/>
        </w:rPr>
        <w:t xml:space="preserve">Method </w:t>
      </w:r>
    </w:p>
    <w:p w14:paraId="0776E64B" w14:textId="77777777" w:rsidR="00BF014A" w:rsidRPr="00D67E14" w:rsidRDefault="00BF014A" w:rsidP="00D67E14">
      <w:pPr>
        <w:pStyle w:val="Ttulo2"/>
        <w:spacing w:before="0" w:line="276" w:lineRule="auto"/>
        <w:ind w:right="49"/>
        <w:rPr>
          <w:rFonts w:ascii="Calibri Light" w:eastAsia="Arial" w:hAnsi="Calibri Light" w:cs="Calibri Light"/>
          <w:color w:val="000000" w:themeColor="text1"/>
          <w:sz w:val="22"/>
          <w:szCs w:val="22"/>
          <w:lang w:val="en-GB"/>
        </w:rPr>
      </w:pPr>
      <w:r w:rsidRPr="00D67E14">
        <w:rPr>
          <w:rFonts w:ascii="Calibri Light" w:eastAsia="Arial" w:hAnsi="Calibri Light" w:cs="Calibri Light"/>
          <w:color w:val="000000" w:themeColor="text1"/>
          <w:sz w:val="22"/>
          <w:szCs w:val="22"/>
          <w:lang w:val="en-GB"/>
        </w:rPr>
        <w:t>4.2.1.1 Participants</w:t>
      </w:r>
    </w:p>
    <w:p w14:paraId="776D865D"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A mother-infant dyad participated in this study. In the first session, the age of the infant – according to the Piagetian convention [year; month (day)] – was 00; 2 (20) in the first session and 00; 10 (21) in the last one. The infant is the second child of a middle-class Argentine family from the city of Buenos Aires. He was born full term and followed standard developmental milestones, as reported to the parents during periodic visits to the pediatrician. Both parents were highly educated. </w:t>
      </w:r>
    </w:p>
    <w:p w14:paraId="3FC883B0" w14:textId="77777777" w:rsidR="00BF014A" w:rsidRPr="00D67E14" w:rsidRDefault="00BF014A" w:rsidP="00D67E14">
      <w:pPr>
        <w:spacing w:after="0"/>
        <w:ind w:right="49"/>
        <w:jc w:val="both"/>
        <w:rPr>
          <w:rFonts w:ascii="Calibri Light" w:hAnsi="Calibri Light" w:cs="Calibri Light"/>
          <w:b/>
          <w:color w:val="000000" w:themeColor="text1"/>
          <w:lang w:val="en-US"/>
        </w:rPr>
      </w:pPr>
      <w:r w:rsidRPr="00D67E14">
        <w:rPr>
          <w:rFonts w:ascii="Calibri Light" w:hAnsi="Calibri Light" w:cs="Calibri Light"/>
          <w:b/>
          <w:color w:val="000000" w:themeColor="text1"/>
          <w:lang w:val="en-US"/>
        </w:rPr>
        <w:t>4.2.1.2. Procedure</w:t>
      </w:r>
    </w:p>
    <w:p w14:paraId="0A70D1FB" w14:textId="77777777" w:rsidR="00BF014A" w:rsidRPr="00D67E14" w:rsidRDefault="00BF014A" w:rsidP="00D67E14">
      <w:pPr>
        <w:spacing w:before="120" w:after="120"/>
        <w:ind w:right="49"/>
        <w:jc w:val="both"/>
        <w:rPr>
          <w:rFonts w:ascii="Calibri Light" w:hAnsi="Calibri Light" w:cs="Calibri Light"/>
          <w:color w:val="000000" w:themeColor="text1"/>
          <w:lang w:val="en-US" w:eastAsia="es-ES"/>
        </w:rPr>
      </w:pPr>
      <w:r w:rsidRPr="00D67E14">
        <w:rPr>
          <w:rFonts w:ascii="Calibri Light" w:hAnsi="Calibri Light" w:cs="Calibri Light"/>
          <w:color w:val="000000" w:themeColor="text1"/>
          <w:lang w:val="en-US"/>
        </w:rPr>
        <w:t>The dyad was always visited at home. According to Bruner (1983), the dyad is sensitive to the environment</w:t>
      </w:r>
      <w:r w:rsidRPr="00D67E14" w:rsidDel="00FB64A3">
        <w:rPr>
          <w:rFonts w:ascii="Calibri Light" w:hAnsi="Calibri Light" w:cs="Calibri Light"/>
          <w:color w:val="000000" w:themeColor="text1"/>
          <w:lang w:val="en-US"/>
        </w:rPr>
        <w:t xml:space="preserve"> </w:t>
      </w:r>
      <w:r w:rsidRPr="00D67E14">
        <w:rPr>
          <w:rFonts w:ascii="Calibri Light" w:hAnsi="Calibri Light" w:cs="Calibri Light"/>
          <w:color w:val="000000" w:themeColor="text1"/>
          <w:lang w:val="en-US"/>
        </w:rPr>
        <w:t xml:space="preserve">which makes the natural messiness of home life preferable than the one artificially created in a laboratory. In this environment, communication will likely be motivated differently than in a lab setting, with preset dispositions for registering or testing reactions in staged performances (Beebe et al. 1985). </w:t>
      </w:r>
      <w:r w:rsidRPr="00D67E14">
        <w:rPr>
          <w:rFonts w:ascii="Calibri Light" w:hAnsi="Calibri Light" w:cs="Calibri Light"/>
          <w:color w:val="000000" w:themeColor="text1"/>
          <w:lang w:val="en-US" w:eastAsia="es-ES"/>
        </w:rPr>
        <w:t>The mother was asked to engage in normal interaction with her baby as she does in her daily life.</w:t>
      </w:r>
    </w:p>
    <w:p w14:paraId="253431E6" w14:textId="77777777" w:rsidR="00BF014A" w:rsidRPr="00D67E14" w:rsidRDefault="00BF014A" w:rsidP="00D67E14">
      <w:pPr>
        <w:spacing w:before="120" w:after="120"/>
        <w:ind w:right="49"/>
        <w:jc w:val="both"/>
        <w:rPr>
          <w:rFonts w:ascii="Calibri Light" w:hAnsi="Calibri Light" w:cs="Calibri Light"/>
          <w:color w:val="000000" w:themeColor="text1"/>
          <w:lang w:val="en-US" w:eastAsia="es-ES"/>
        </w:rPr>
      </w:pPr>
      <w:r w:rsidRPr="00D67E14">
        <w:rPr>
          <w:rFonts w:ascii="Calibri Light" w:hAnsi="Calibri Light" w:cs="Calibri Light"/>
          <w:color w:val="000000" w:themeColor="text1"/>
          <w:lang w:val="en-US" w:eastAsia="es-ES"/>
        </w:rPr>
        <w:t>Fifteen sessions of approximately 45 minutes each (at 15-day intervals) were filmed in their home, registering about 675 minutes of spontaneous interaction, which included all kinds of situations (feeding, bathing, diaper changing, cooing, pain soothing, and social play).</w:t>
      </w:r>
    </w:p>
    <w:p w14:paraId="5E6B025E" w14:textId="77777777" w:rsidR="00BF014A" w:rsidRPr="00D67E14" w:rsidRDefault="00BF014A" w:rsidP="00D67E14">
      <w:pPr>
        <w:ind w:right="49"/>
        <w:jc w:val="both"/>
        <w:rPr>
          <w:rFonts w:ascii="Calibri Light" w:hAnsi="Calibri Light" w:cs="Calibri Light"/>
          <w:color w:val="000000" w:themeColor="text1"/>
          <w:lang w:val="en-GB"/>
        </w:rPr>
      </w:pPr>
      <w:r w:rsidRPr="00D67E14">
        <w:rPr>
          <w:rFonts w:ascii="Calibri Light" w:hAnsi="Calibri Light" w:cs="Calibri Light"/>
          <w:color w:val="000000" w:themeColor="text1"/>
          <w:lang w:val="en-US" w:eastAsia="es-ES"/>
        </w:rPr>
        <w:t xml:space="preserve">Infant-adult interaction involves a wide range of engagement and, as mentioned in the introduction, reciprocity within the dyad is structured through short units of interactive behaviors that may or may not be organized in extended temporal sequences. </w:t>
      </w:r>
      <w:r w:rsidRPr="00D67E14">
        <w:rPr>
          <w:rFonts w:ascii="Calibri Light" w:hAnsi="Calibri Light" w:cs="Calibri Light"/>
          <w:color w:val="000000" w:themeColor="text1"/>
          <w:lang w:val="en-US"/>
        </w:rPr>
        <w:t xml:space="preserve"> In the present study, two brief patterns of maternal matching responsiveness (affect attunement and imitation) and their temporal coordination were studied in situations of especially involved interaction: early social play. Early social play often unfolds in the midst of other forms of interaction.  While their distinction is not always evident, a primacy of means over ends and a non-functional orientation are two constitutive features that some consider sufficient to characterize this play (Pellegrini 2009, Fagen 2011). </w:t>
      </w:r>
      <w:r w:rsidRPr="00D67E14">
        <w:rPr>
          <w:rFonts w:ascii="Calibri Light" w:hAnsi="Calibri Light" w:cs="Calibri Light"/>
          <w:color w:val="000000" w:themeColor="text1"/>
          <w:lang w:val="en-GB"/>
        </w:rPr>
        <w:t>Early social play is a particularly joyful form of interaction whose sole purpose is social exchange and enjoyment (Stern 1974, Whaley 1990, Chapter 2 and Chapter 9 in this volume). It is pure social interaction that once initiated stops all other external tasks while interpersonally focused events come to the fore (Stern 1985). During early social play, when the dyad is observed, infants demonstrate an active emotional initiative with a great variety of expressions, and parental responsiveness becomes richer.</w:t>
      </w:r>
    </w:p>
    <w:p w14:paraId="4A46CABB"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To analyze maternal matching responses in early social play, we selected the first 10 minutes (not necessarily continuous) of early social play from each session. The detection of early social play situations met three criteria: adult and infant were socially engaged (any of the following indicators of social engagement were observed: mutual gaze and/or, smiling and/or seeking body contact); the engaged behavior should lack a functional orientation (meeting the basic needs of the infant); and a primacy of means over ends should be achieved through a pleasurable repetition of the non-functional behavior. Based on this selection of interactive situations, a 150-minute </w:t>
      </w:r>
      <w:r w:rsidRPr="00D67E14">
        <w:rPr>
          <w:rFonts w:ascii="Calibri Light" w:hAnsi="Calibri Light" w:cs="Calibri Light"/>
          <w:i/>
          <w:iCs/>
          <w:color w:val="000000" w:themeColor="text1"/>
          <w:lang w:val="en-US"/>
        </w:rPr>
        <w:t>developmental video</w:t>
      </w:r>
      <w:r w:rsidRPr="00D67E14">
        <w:rPr>
          <w:rFonts w:ascii="Calibri Light" w:hAnsi="Calibri Light" w:cs="Calibri Light"/>
          <w:color w:val="000000" w:themeColor="text1"/>
          <w:lang w:val="en-US"/>
        </w:rPr>
        <w:t xml:space="preserve"> was made by selecting the first 10 minutes (not necessarily </w:t>
      </w:r>
      <w:r w:rsidRPr="00D67E14">
        <w:rPr>
          <w:rFonts w:ascii="Calibri Light" w:hAnsi="Calibri Light" w:cs="Calibri Light"/>
          <w:color w:val="000000" w:themeColor="text1"/>
          <w:lang w:val="en-US"/>
        </w:rPr>
        <w:lastRenderedPageBreak/>
        <w:t xml:space="preserve">consecutive) of each early social play session. Developmental videos are a crucial step in change process research: they collect any relevant information in a relatively short documentary film, facilitating greatly their iterative review (Fogel and </w:t>
      </w:r>
      <w:proofErr w:type="spellStart"/>
      <w:r w:rsidRPr="00D67E14">
        <w:rPr>
          <w:rFonts w:ascii="Calibri Light" w:hAnsi="Calibri Light" w:cs="Calibri Light"/>
          <w:color w:val="000000" w:themeColor="text1"/>
          <w:lang w:val="en-US"/>
        </w:rPr>
        <w:t>DeKoeyer-Laros</w:t>
      </w:r>
      <w:proofErr w:type="spellEnd"/>
      <w:r w:rsidRPr="00D67E14">
        <w:rPr>
          <w:rFonts w:ascii="Calibri Light" w:hAnsi="Calibri Light" w:cs="Calibri Light"/>
          <w:color w:val="000000" w:themeColor="text1"/>
          <w:lang w:val="en-US"/>
        </w:rPr>
        <w:t xml:space="preserve"> 2007).</w:t>
      </w:r>
    </w:p>
    <w:p w14:paraId="18DC4812" w14:textId="77777777" w:rsidR="00BF014A" w:rsidRPr="00D67E14" w:rsidRDefault="00BF014A" w:rsidP="00D67E14">
      <w:pPr>
        <w:pStyle w:val="Ttulo2"/>
        <w:spacing w:before="0" w:line="276" w:lineRule="auto"/>
        <w:ind w:right="49"/>
        <w:rPr>
          <w:rFonts w:ascii="Calibri Light" w:eastAsia="Arial" w:hAnsi="Calibri Light" w:cs="Calibri Light"/>
          <w:color w:val="000000" w:themeColor="text1"/>
          <w:sz w:val="22"/>
          <w:szCs w:val="22"/>
          <w:lang w:val="en-GB"/>
        </w:rPr>
      </w:pPr>
      <w:r w:rsidRPr="00D67E14">
        <w:rPr>
          <w:rFonts w:ascii="Calibri Light" w:eastAsia="Arial" w:hAnsi="Calibri Light" w:cs="Calibri Light"/>
          <w:color w:val="000000" w:themeColor="text1"/>
          <w:sz w:val="22"/>
          <w:szCs w:val="22"/>
          <w:lang w:val="en-GB"/>
        </w:rPr>
        <w:t>4.2.1.3. Observation code</w:t>
      </w:r>
    </w:p>
    <w:p w14:paraId="55C58FBD" w14:textId="77777777" w:rsidR="00BF014A" w:rsidRPr="00D67E14" w:rsidRDefault="00BF014A" w:rsidP="00D67E14">
      <w:pPr>
        <w:pStyle w:val="Ttulo3"/>
        <w:spacing w:before="0" w:after="240" w:line="276" w:lineRule="auto"/>
        <w:ind w:right="49"/>
        <w:jc w:val="both"/>
        <w:rPr>
          <w:rFonts w:ascii="Calibri Light" w:eastAsia="Arial" w:hAnsi="Calibri Light" w:cs="Calibri Light"/>
          <w:b w:val="0"/>
          <w:bCs w:val="0"/>
          <w:color w:val="000000" w:themeColor="text1"/>
          <w:sz w:val="22"/>
          <w:szCs w:val="22"/>
        </w:rPr>
      </w:pPr>
      <w:r w:rsidRPr="00D67E14">
        <w:rPr>
          <w:rFonts w:ascii="Calibri Light" w:eastAsia="Arial" w:hAnsi="Calibri Light" w:cs="Calibri Light"/>
          <w:b w:val="0"/>
          <w:bCs w:val="0"/>
          <w:color w:val="000000" w:themeColor="text1"/>
          <w:sz w:val="22"/>
          <w:szCs w:val="22"/>
        </w:rPr>
        <w:t>Three dimensions of adult responsiveness were studied: (</w:t>
      </w:r>
      <w:proofErr w:type="spellStart"/>
      <w:r w:rsidRPr="00D67E14">
        <w:rPr>
          <w:rFonts w:ascii="Calibri Light" w:eastAsia="Arial" w:hAnsi="Calibri Light" w:cs="Calibri Light"/>
          <w:b w:val="0"/>
          <w:bCs w:val="0"/>
          <w:color w:val="000000" w:themeColor="text1"/>
          <w:sz w:val="22"/>
          <w:szCs w:val="22"/>
        </w:rPr>
        <w:t>i</w:t>
      </w:r>
      <w:proofErr w:type="spellEnd"/>
      <w:r w:rsidRPr="00D67E14">
        <w:rPr>
          <w:rFonts w:ascii="Calibri Light" w:eastAsia="Arial" w:hAnsi="Calibri Light" w:cs="Calibri Light"/>
          <w:b w:val="0"/>
          <w:bCs w:val="0"/>
          <w:color w:val="000000" w:themeColor="text1"/>
          <w:sz w:val="22"/>
          <w:szCs w:val="22"/>
        </w:rPr>
        <w:t>) the pattern of maternal matching response, (ii) the behavioral modality of infant signals and maternal response, and (iii) the type of temporally established coordination. The categories through which dimensions (</w:t>
      </w:r>
      <w:proofErr w:type="spellStart"/>
      <w:r w:rsidRPr="00D67E14">
        <w:rPr>
          <w:rFonts w:ascii="Calibri Light" w:eastAsia="Arial" w:hAnsi="Calibri Light" w:cs="Calibri Light"/>
          <w:b w:val="0"/>
          <w:bCs w:val="0"/>
          <w:color w:val="000000" w:themeColor="text1"/>
          <w:sz w:val="22"/>
          <w:szCs w:val="22"/>
        </w:rPr>
        <w:t>i</w:t>
      </w:r>
      <w:proofErr w:type="spellEnd"/>
      <w:r w:rsidRPr="00D67E14">
        <w:rPr>
          <w:rFonts w:ascii="Calibri Light" w:eastAsia="Arial" w:hAnsi="Calibri Light" w:cs="Calibri Light"/>
          <w:b w:val="0"/>
          <w:bCs w:val="0"/>
          <w:color w:val="000000" w:themeColor="text1"/>
          <w:sz w:val="22"/>
          <w:szCs w:val="22"/>
        </w:rPr>
        <w:t xml:space="preserve">) and (ii) were analyzed are the same used by Español et al (2018), while the categories corresponding to dimension (iii) were taken from </w:t>
      </w:r>
      <w:proofErr w:type="spellStart"/>
      <w:r w:rsidRPr="00D67E14">
        <w:rPr>
          <w:rFonts w:ascii="Calibri Light" w:eastAsia="Arial" w:hAnsi="Calibri Light" w:cs="Calibri Light"/>
          <w:b w:val="0"/>
          <w:bCs w:val="0"/>
          <w:color w:val="000000" w:themeColor="text1"/>
          <w:sz w:val="22"/>
          <w:szCs w:val="22"/>
        </w:rPr>
        <w:t>Gratier</w:t>
      </w:r>
      <w:proofErr w:type="spellEnd"/>
      <w:r w:rsidRPr="00D67E14">
        <w:rPr>
          <w:rFonts w:ascii="Calibri Light" w:eastAsia="Arial" w:hAnsi="Calibri Light" w:cs="Calibri Light"/>
          <w:b w:val="0"/>
          <w:bCs w:val="0"/>
          <w:color w:val="000000" w:themeColor="text1"/>
          <w:sz w:val="22"/>
          <w:szCs w:val="22"/>
        </w:rPr>
        <w:t xml:space="preserve"> et al. (2015).</w:t>
      </w:r>
    </w:p>
    <w:p w14:paraId="17281E27" w14:textId="77777777" w:rsidR="00BF014A" w:rsidRPr="00D67E14" w:rsidRDefault="00BF014A" w:rsidP="00D67E14">
      <w:pPr>
        <w:pStyle w:val="Ttulo3"/>
        <w:spacing w:before="120" w:after="120" w:line="276" w:lineRule="auto"/>
        <w:ind w:right="49"/>
        <w:rPr>
          <w:rFonts w:ascii="Calibri Light" w:hAnsi="Calibri Light" w:cs="Calibri Light"/>
          <w:color w:val="000000" w:themeColor="text1"/>
          <w:sz w:val="22"/>
          <w:szCs w:val="22"/>
        </w:rPr>
      </w:pPr>
      <w:r w:rsidRPr="00D67E14">
        <w:rPr>
          <w:rFonts w:ascii="Calibri Light" w:hAnsi="Calibri Light" w:cs="Calibri Light"/>
          <w:b w:val="0"/>
          <w:bCs w:val="0"/>
          <w:color w:val="000000" w:themeColor="text1"/>
          <w:sz w:val="22"/>
          <w:szCs w:val="22"/>
        </w:rPr>
        <w:t>(</w:t>
      </w:r>
      <w:proofErr w:type="spellStart"/>
      <w:r w:rsidRPr="00D67E14">
        <w:rPr>
          <w:rFonts w:ascii="Calibri Light" w:hAnsi="Calibri Light" w:cs="Calibri Light"/>
          <w:b w:val="0"/>
          <w:bCs w:val="0"/>
          <w:color w:val="000000" w:themeColor="text1"/>
          <w:sz w:val="22"/>
          <w:szCs w:val="22"/>
        </w:rPr>
        <w:t>i</w:t>
      </w:r>
      <w:proofErr w:type="spellEnd"/>
      <w:r w:rsidRPr="00D67E14">
        <w:rPr>
          <w:rFonts w:ascii="Calibri Light" w:hAnsi="Calibri Light" w:cs="Calibri Light"/>
          <w:b w:val="0"/>
          <w:bCs w:val="0"/>
          <w:color w:val="000000" w:themeColor="text1"/>
          <w:sz w:val="22"/>
          <w:szCs w:val="22"/>
        </w:rPr>
        <w:t>) Patterns of maternal matching response</w:t>
      </w:r>
      <w:r w:rsidRPr="00D67E14">
        <w:rPr>
          <w:rFonts w:ascii="Calibri Light" w:hAnsi="Calibri Light" w:cs="Calibri Light"/>
          <w:color w:val="000000" w:themeColor="text1"/>
          <w:sz w:val="22"/>
          <w:szCs w:val="22"/>
        </w:rPr>
        <w:t>:</w:t>
      </w:r>
    </w:p>
    <w:p w14:paraId="7919857F" w14:textId="77777777" w:rsidR="00BF014A" w:rsidRPr="00D67E14" w:rsidRDefault="00BF014A" w:rsidP="00D67E14">
      <w:pPr>
        <w:numPr>
          <w:ilvl w:val="0"/>
          <w:numId w:val="11"/>
        </w:numPr>
        <w:spacing w:before="120" w:after="120"/>
        <w:ind w:left="851" w:right="49" w:hanging="284"/>
        <w:jc w:val="both"/>
        <w:rPr>
          <w:rFonts w:ascii="Calibri Light" w:hAnsi="Calibri Light" w:cs="Calibri Light"/>
          <w:color w:val="000000" w:themeColor="text1"/>
          <w:lang w:val="en-GB"/>
        </w:rPr>
      </w:pPr>
      <w:r w:rsidRPr="00D67E14">
        <w:rPr>
          <w:rFonts w:ascii="Calibri Light" w:hAnsi="Calibri Light" w:cs="Calibri Light"/>
          <w:i/>
          <w:iCs/>
          <w:color w:val="000000" w:themeColor="text1"/>
          <w:lang w:val="en-US"/>
        </w:rPr>
        <w:t>Imitation</w:t>
      </w:r>
      <w:r w:rsidRPr="00D67E14">
        <w:rPr>
          <w:rFonts w:ascii="Calibri Light" w:hAnsi="Calibri Light" w:cs="Calibri Light"/>
          <w:color w:val="000000" w:themeColor="text1"/>
          <w:lang w:val="en-US"/>
        </w:rPr>
        <w:t>: the mother responds to the immediate preceding behavior of the infant by globally matching the action of the infant; she responds in the same behavioral modality with the same action content. For example, if the infant opens the mouth, she opens her mouth (imitation of facial expression); if the infant vocalizes, the mother vocalizes using the same utterance (vocal imitation).</w:t>
      </w:r>
    </w:p>
    <w:p w14:paraId="63235657" w14:textId="77777777" w:rsidR="00BF014A" w:rsidRPr="00D67E14" w:rsidRDefault="00BF014A" w:rsidP="00D67E14">
      <w:pPr>
        <w:numPr>
          <w:ilvl w:val="0"/>
          <w:numId w:val="11"/>
        </w:numPr>
        <w:ind w:left="851" w:right="49" w:hanging="284"/>
        <w:jc w:val="both"/>
        <w:rPr>
          <w:rFonts w:ascii="Calibri Light" w:hAnsi="Calibri Light" w:cs="Calibri Light"/>
          <w:color w:val="000000" w:themeColor="text1"/>
          <w:lang w:val="en-US"/>
        </w:rPr>
      </w:pPr>
      <w:r w:rsidRPr="00D67E14">
        <w:rPr>
          <w:rFonts w:ascii="Calibri Light" w:hAnsi="Calibri Light" w:cs="Calibri Light"/>
          <w:i/>
          <w:iCs/>
          <w:color w:val="000000" w:themeColor="text1"/>
          <w:lang w:val="en-US"/>
        </w:rPr>
        <w:t>Affect attunement</w:t>
      </w:r>
      <w:r w:rsidRPr="00D67E14">
        <w:rPr>
          <w:rFonts w:ascii="Calibri Light" w:hAnsi="Calibri Light" w:cs="Calibri Light"/>
          <w:color w:val="000000" w:themeColor="text1"/>
          <w:lang w:val="en-US"/>
        </w:rPr>
        <w:t xml:space="preserve">: the mother responds to the immediate preceding behavior of the infant through a behavior, different from that of the infant, by matching the duration, rhythm, pulse, quantity, intensity and/or spatial pattern of behaviors. In </w:t>
      </w:r>
      <w:proofErr w:type="spellStart"/>
      <w:r w:rsidRPr="00D67E14">
        <w:rPr>
          <w:rFonts w:ascii="Calibri Light" w:hAnsi="Calibri Light" w:cs="Calibri Light"/>
          <w:i/>
          <w:iCs/>
          <w:color w:val="000000" w:themeColor="text1"/>
          <w:lang w:val="en-US"/>
        </w:rPr>
        <w:t>transmodal</w:t>
      </w:r>
      <w:proofErr w:type="spellEnd"/>
      <w:r w:rsidRPr="00D67E14">
        <w:rPr>
          <w:rFonts w:ascii="Calibri Light" w:hAnsi="Calibri Light" w:cs="Calibri Light"/>
          <w:i/>
          <w:iCs/>
          <w:color w:val="000000" w:themeColor="text1"/>
          <w:lang w:val="en-US"/>
        </w:rPr>
        <w:t xml:space="preserve"> affect attunement</w:t>
      </w:r>
      <w:r w:rsidRPr="00D67E14">
        <w:rPr>
          <w:rFonts w:ascii="Calibri Light" w:hAnsi="Calibri Light" w:cs="Calibri Light"/>
          <w:color w:val="000000" w:themeColor="text1"/>
          <w:lang w:val="en-US"/>
        </w:rPr>
        <w:t xml:space="preserve">, her behavioral modality is completely different (e.g., when the infant nibbles or sucks on her cheek, she vocalizes to the rhythm and intensity of the mouth and tongue movements felt on her face).  In </w:t>
      </w:r>
      <w:r w:rsidRPr="00D67E14">
        <w:rPr>
          <w:rFonts w:ascii="Calibri Light" w:hAnsi="Calibri Light" w:cs="Calibri Light"/>
          <w:i/>
          <w:iCs/>
          <w:color w:val="000000" w:themeColor="text1"/>
          <w:lang w:val="en-US"/>
        </w:rPr>
        <w:t>intramodal affect attunement</w:t>
      </w:r>
      <w:r w:rsidRPr="00D67E14">
        <w:rPr>
          <w:rFonts w:ascii="Calibri Light" w:hAnsi="Calibri Light" w:cs="Calibri Light"/>
          <w:color w:val="000000" w:themeColor="text1"/>
          <w:lang w:val="en-US"/>
        </w:rPr>
        <w:t>, the mother attunes to the same behavioral modality (e.g., when the infant vocalizes "</w:t>
      </w:r>
      <w:proofErr w:type="spellStart"/>
      <w:r w:rsidRPr="00D67E14">
        <w:rPr>
          <w:rFonts w:ascii="Calibri Light" w:hAnsi="Calibri Light" w:cs="Calibri Light"/>
          <w:color w:val="000000" w:themeColor="text1"/>
          <w:lang w:val="en-US"/>
        </w:rPr>
        <w:t>Aaa</w:t>
      </w:r>
      <w:proofErr w:type="spellEnd"/>
      <w:r w:rsidRPr="00D67E14">
        <w:rPr>
          <w:rFonts w:ascii="Calibri Light" w:hAnsi="Calibri Light" w:cs="Calibri Light"/>
          <w:color w:val="000000" w:themeColor="text1"/>
          <w:lang w:val="en-US"/>
        </w:rPr>
        <w:t xml:space="preserve"> </w:t>
      </w:r>
      <w:proofErr w:type="spellStart"/>
      <w:r w:rsidRPr="00D67E14">
        <w:rPr>
          <w:rFonts w:ascii="Calibri Light" w:hAnsi="Calibri Light" w:cs="Calibri Light"/>
          <w:color w:val="000000" w:themeColor="text1"/>
          <w:lang w:val="en-US"/>
        </w:rPr>
        <w:t>aaa</w:t>
      </w:r>
      <w:proofErr w:type="spellEnd"/>
      <w:r w:rsidRPr="00D67E14">
        <w:rPr>
          <w:rFonts w:ascii="Calibri Light" w:hAnsi="Calibri Light" w:cs="Calibri Light"/>
          <w:color w:val="000000" w:themeColor="text1"/>
          <w:lang w:val="en-US"/>
        </w:rPr>
        <w:t xml:space="preserve"> </w:t>
      </w:r>
      <w:proofErr w:type="spellStart"/>
      <w:r w:rsidRPr="00D67E14">
        <w:rPr>
          <w:rFonts w:ascii="Calibri Light" w:hAnsi="Calibri Light" w:cs="Calibri Light"/>
          <w:color w:val="000000" w:themeColor="text1"/>
          <w:lang w:val="en-US"/>
        </w:rPr>
        <w:t>aaa</w:t>
      </w:r>
      <w:proofErr w:type="spellEnd"/>
      <w:r w:rsidRPr="00D67E14">
        <w:rPr>
          <w:rFonts w:ascii="Calibri Light" w:hAnsi="Calibri Light" w:cs="Calibri Light"/>
          <w:color w:val="000000" w:themeColor="text1"/>
          <w:lang w:val="en-US"/>
        </w:rPr>
        <w:t>", the mother responds with the same intensity and rhythm "</w:t>
      </w:r>
      <w:proofErr w:type="spellStart"/>
      <w:r w:rsidRPr="00D67E14">
        <w:rPr>
          <w:rFonts w:ascii="Calibri Light" w:hAnsi="Calibri Light" w:cs="Calibri Light"/>
          <w:color w:val="000000" w:themeColor="text1"/>
          <w:lang w:val="en-US"/>
        </w:rPr>
        <w:t>Mmm</w:t>
      </w:r>
      <w:proofErr w:type="spellEnd"/>
      <w:r w:rsidRPr="00D67E14">
        <w:rPr>
          <w:rFonts w:ascii="Calibri Light" w:hAnsi="Calibri Light" w:cs="Calibri Light"/>
          <w:color w:val="000000" w:themeColor="text1"/>
          <w:lang w:val="en-US"/>
        </w:rPr>
        <w:t xml:space="preserve"> mmm"). In </w:t>
      </w:r>
      <w:r w:rsidRPr="00D67E14">
        <w:rPr>
          <w:rFonts w:ascii="Calibri Light" w:hAnsi="Calibri Light" w:cs="Calibri Light"/>
          <w:i/>
          <w:iCs/>
          <w:color w:val="000000" w:themeColor="text1"/>
          <w:lang w:val="en-US"/>
        </w:rPr>
        <w:t>mixed affect attunements</w:t>
      </w:r>
      <w:r w:rsidRPr="00D67E14">
        <w:rPr>
          <w:rFonts w:ascii="Calibri Light" w:hAnsi="Calibri Light" w:cs="Calibri Light"/>
          <w:color w:val="000000" w:themeColor="text1"/>
          <w:lang w:val="en-US"/>
        </w:rPr>
        <w:t>, the mother may add an additional modality to the same behavioral modality ( for example, in addition to attuning by vocalizing to the strenuous behavior of the infant, the mother adds a facial expression of effort by closing her eyes and mouth).</w:t>
      </w:r>
    </w:p>
    <w:p w14:paraId="5DB43586" w14:textId="1B50F26C"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(ii) Behavioral modality of infant signal and maternal response: </w:t>
      </w:r>
    </w:p>
    <w:p w14:paraId="6576416D" w14:textId="77777777" w:rsidR="00BF014A" w:rsidRPr="00D67E14" w:rsidRDefault="00BF014A" w:rsidP="00D67E14">
      <w:pPr>
        <w:pStyle w:val="Prrafodelista"/>
        <w:numPr>
          <w:ilvl w:val="1"/>
          <w:numId w:val="15"/>
        </w:numPr>
        <w:spacing w:after="200" w:line="276" w:lineRule="auto"/>
        <w:ind w:left="851" w:right="49" w:hanging="284"/>
        <w:jc w:val="both"/>
        <w:rPr>
          <w:rFonts w:ascii="Calibri Light" w:hAnsi="Calibri Light" w:cs="Calibri Light"/>
          <w:color w:val="000000" w:themeColor="text1"/>
          <w:sz w:val="22"/>
          <w:szCs w:val="22"/>
          <w:lang w:val="en-GB"/>
        </w:rPr>
      </w:pPr>
      <w:r w:rsidRPr="00D67E14">
        <w:rPr>
          <w:rFonts w:ascii="Calibri Light" w:hAnsi="Calibri Light" w:cs="Calibri Light"/>
          <w:i/>
          <w:color w:val="000000" w:themeColor="text1"/>
          <w:sz w:val="22"/>
          <w:szCs w:val="22"/>
        </w:rPr>
        <w:t xml:space="preserve">Vocalization: </w:t>
      </w:r>
      <w:r w:rsidRPr="00D67E14">
        <w:rPr>
          <w:rFonts w:ascii="Calibri Light" w:hAnsi="Calibri Light" w:cs="Calibri Light"/>
          <w:color w:val="000000" w:themeColor="text1"/>
          <w:sz w:val="22"/>
          <w:szCs w:val="22"/>
        </w:rPr>
        <w:t>Includes any vocally emitted sound, from syllabic or near-verbal vocalizations to grunts and onomatopoeias.</w:t>
      </w:r>
    </w:p>
    <w:p w14:paraId="04B8D415" w14:textId="77777777" w:rsidR="00BF014A" w:rsidRPr="00D67E14" w:rsidRDefault="00BF014A" w:rsidP="00D67E14">
      <w:pPr>
        <w:numPr>
          <w:ilvl w:val="0"/>
          <w:numId w:val="15"/>
        </w:numPr>
        <w:ind w:left="851" w:right="49" w:hanging="284"/>
        <w:jc w:val="both"/>
        <w:rPr>
          <w:rFonts w:ascii="Calibri Light" w:hAnsi="Calibri Light" w:cs="Calibri Light"/>
          <w:color w:val="000000" w:themeColor="text1"/>
          <w:lang w:val="en-GB"/>
        </w:rPr>
      </w:pPr>
      <w:r w:rsidRPr="00D67E14">
        <w:rPr>
          <w:rFonts w:ascii="Calibri Light" w:hAnsi="Calibri Light" w:cs="Calibri Light"/>
          <w:i/>
          <w:color w:val="000000" w:themeColor="text1"/>
          <w:lang w:val="en-US"/>
        </w:rPr>
        <w:t xml:space="preserve">Facial expression: </w:t>
      </w:r>
      <w:r w:rsidRPr="00D67E14">
        <w:rPr>
          <w:rFonts w:ascii="Calibri Light" w:hAnsi="Calibri Light" w:cs="Calibri Light"/>
          <w:color w:val="000000" w:themeColor="text1"/>
          <w:lang w:val="en-US"/>
        </w:rPr>
        <w:t>includes motional expressions  and exaggerated or unusual facial gestures. For example, opening the mouth, closing the eyes or blinking exaggeratedly, sticking out the tongue, etc. Smiles were excluded from coding, as they were very frequent and accompanied many situations during interactions.</w:t>
      </w:r>
    </w:p>
    <w:p w14:paraId="41ACE92B" w14:textId="77777777" w:rsidR="00BF014A" w:rsidRPr="00D67E14" w:rsidRDefault="00BF014A" w:rsidP="00D67E14">
      <w:pPr>
        <w:numPr>
          <w:ilvl w:val="0"/>
          <w:numId w:val="15"/>
        </w:numPr>
        <w:ind w:left="851" w:right="49" w:hanging="284"/>
        <w:jc w:val="both"/>
        <w:rPr>
          <w:rFonts w:ascii="Calibri Light" w:hAnsi="Calibri Light" w:cs="Calibri Light"/>
          <w:color w:val="000000" w:themeColor="text1"/>
          <w:lang w:val="en-GB"/>
        </w:rPr>
      </w:pPr>
      <w:r w:rsidRPr="00D67E14">
        <w:rPr>
          <w:rFonts w:ascii="Calibri Light" w:hAnsi="Calibri Light" w:cs="Calibri Light"/>
          <w:i/>
          <w:color w:val="000000" w:themeColor="text1"/>
          <w:lang w:val="en-US"/>
        </w:rPr>
        <w:t xml:space="preserve">Movement: </w:t>
      </w:r>
      <w:r w:rsidRPr="00D67E14">
        <w:rPr>
          <w:rFonts w:ascii="Calibri Light" w:hAnsi="Calibri Light" w:cs="Calibri Light"/>
          <w:color w:val="000000" w:themeColor="text1"/>
          <w:lang w:val="en-US"/>
        </w:rPr>
        <w:t xml:space="preserve">includes all bodily movements other than facial expressions; those that can be seen (proximal and distal), and those that are only perceived </w:t>
      </w:r>
      <w:proofErr w:type="spellStart"/>
      <w:r w:rsidRPr="00D67E14">
        <w:rPr>
          <w:rFonts w:ascii="Calibri Light" w:hAnsi="Calibri Light" w:cs="Calibri Light"/>
          <w:color w:val="000000" w:themeColor="text1"/>
          <w:lang w:val="en-US"/>
        </w:rPr>
        <w:t>propioceptively</w:t>
      </w:r>
      <w:proofErr w:type="spellEnd"/>
      <w:r w:rsidRPr="00D67E14">
        <w:rPr>
          <w:rFonts w:ascii="Calibri Light" w:hAnsi="Calibri Light" w:cs="Calibri Light"/>
          <w:color w:val="000000" w:themeColor="text1"/>
          <w:lang w:val="en-US"/>
        </w:rPr>
        <w:t xml:space="preserve"> (when the spatial positions of mother and infant block the visual perception of movement).</w:t>
      </w:r>
    </w:p>
    <w:p w14:paraId="2179F1A9"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Infant behavior is often multimodal. For simplicity, we decided to categorize the prevailing or guiding interaction modality. For example: in the case of infant vocalizations, which evidently involve facial expression, the behavior was categorized as vocal, and we restricted the category </w:t>
      </w:r>
      <w:r w:rsidRPr="00D67E14">
        <w:rPr>
          <w:rFonts w:ascii="Calibri Light" w:hAnsi="Calibri Light" w:cs="Calibri Light"/>
          <w:color w:val="000000" w:themeColor="text1"/>
          <w:lang w:val="en-US"/>
        </w:rPr>
        <w:lastRenderedPageBreak/>
        <w:t>to facial expression or movement when these occur in the absence of vocalization or are the most conspicuous behavior.</w:t>
      </w:r>
    </w:p>
    <w:p w14:paraId="5E38AE78" w14:textId="77777777" w:rsidR="00BF014A" w:rsidRPr="00D67E14" w:rsidRDefault="00BF014A" w:rsidP="00D67E14">
      <w:pPr>
        <w:ind w:left="709" w:right="49" w:hanging="70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(iii) Temporal coordination between infant signal and maternal response:</w:t>
      </w:r>
    </w:p>
    <w:p w14:paraId="3F8A15C6" w14:textId="77777777" w:rsidR="00BF014A" w:rsidRPr="00D67E14" w:rsidRDefault="00BF014A" w:rsidP="00D67E14">
      <w:pPr>
        <w:numPr>
          <w:ilvl w:val="0"/>
          <w:numId w:val="13"/>
        </w:numPr>
        <w:ind w:left="851" w:right="49" w:hanging="284"/>
        <w:jc w:val="both"/>
        <w:rPr>
          <w:rFonts w:ascii="Calibri Light" w:hAnsi="Calibri Light" w:cs="Calibri Light"/>
          <w:color w:val="000000" w:themeColor="text1"/>
          <w:lang w:val="en-GB"/>
        </w:rPr>
      </w:pPr>
      <w:r w:rsidRPr="00D67E14">
        <w:rPr>
          <w:rFonts w:ascii="Calibri Light" w:hAnsi="Calibri Light" w:cs="Calibri Light"/>
          <w:i/>
          <w:color w:val="000000" w:themeColor="text1"/>
          <w:lang w:val="en-US"/>
        </w:rPr>
        <w:t xml:space="preserve">Switching pause in alternating behaviors: </w:t>
      </w:r>
      <w:r w:rsidRPr="00D67E14">
        <w:rPr>
          <w:rFonts w:ascii="Calibri Light" w:hAnsi="Calibri Light" w:cs="Calibri Light"/>
          <w:color w:val="000000" w:themeColor="text1"/>
          <w:lang w:val="en-US"/>
        </w:rPr>
        <w:t xml:space="preserve">it refers to the pause between the infant signal (facial expression, vocalization or movement) and the maternal response (facial expression, vocalization or movement). Following the criteria used by </w:t>
      </w:r>
      <w:proofErr w:type="spellStart"/>
      <w:r w:rsidRPr="00D67E14">
        <w:rPr>
          <w:rFonts w:ascii="Calibri Light" w:hAnsi="Calibri Light" w:cs="Calibri Light"/>
          <w:color w:val="000000" w:themeColor="text1"/>
          <w:lang w:val="en-US"/>
        </w:rPr>
        <w:t>Gratier</w:t>
      </w:r>
      <w:proofErr w:type="spellEnd"/>
      <w:r w:rsidRPr="00D67E14">
        <w:rPr>
          <w:rFonts w:ascii="Calibri Light" w:hAnsi="Calibri Light" w:cs="Calibri Light"/>
          <w:color w:val="000000" w:themeColor="text1"/>
          <w:lang w:val="en-US"/>
        </w:rPr>
        <w:t xml:space="preserve"> et al. (2015) in their turn-taking study on mother-infant vocal interaction, switching pauses might oscillate between a few milliseconds and 3 seconds.</w:t>
      </w:r>
    </w:p>
    <w:p w14:paraId="2F722127" w14:textId="77777777" w:rsidR="00BF014A" w:rsidRPr="00D67E14" w:rsidRDefault="00BF014A" w:rsidP="00D67E14">
      <w:pPr>
        <w:numPr>
          <w:ilvl w:val="0"/>
          <w:numId w:val="13"/>
        </w:numPr>
        <w:ind w:left="851" w:right="49" w:hanging="284"/>
        <w:jc w:val="both"/>
        <w:rPr>
          <w:rFonts w:ascii="Calibri Light" w:hAnsi="Calibri Light" w:cs="Calibri Light"/>
          <w:color w:val="000000" w:themeColor="text1"/>
          <w:lang w:val="en-GB"/>
        </w:rPr>
      </w:pPr>
      <w:r w:rsidRPr="00D67E14">
        <w:rPr>
          <w:rFonts w:ascii="Calibri Light" w:hAnsi="Calibri Light" w:cs="Calibri Light"/>
          <w:i/>
          <w:color w:val="000000" w:themeColor="text1"/>
          <w:lang w:val="en-US"/>
        </w:rPr>
        <w:t>Overlapping behavior</w:t>
      </w:r>
      <w:r w:rsidRPr="00D67E14">
        <w:rPr>
          <w:rFonts w:ascii="Calibri Light" w:hAnsi="Calibri Light" w:cs="Calibri Light"/>
          <w:color w:val="000000" w:themeColor="text1"/>
          <w:lang w:val="en-US"/>
        </w:rPr>
        <w:t xml:space="preserve">: it was coded when the maternal behavior (facial expression, vocalization, or movement) was superimposed on the infant signal (facial expression, vocalization, or movement). Similarly to </w:t>
      </w:r>
      <w:proofErr w:type="spellStart"/>
      <w:r w:rsidRPr="00D67E14">
        <w:rPr>
          <w:rFonts w:ascii="Calibri Light" w:hAnsi="Calibri Light" w:cs="Calibri Light"/>
          <w:color w:val="000000" w:themeColor="text1"/>
          <w:lang w:val="en-US"/>
        </w:rPr>
        <w:t>Gratier</w:t>
      </w:r>
      <w:proofErr w:type="spellEnd"/>
      <w:r w:rsidRPr="00D67E14">
        <w:rPr>
          <w:rFonts w:ascii="Calibri Light" w:hAnsi="Calibri Light" w:cs="Calibri Light"/>
          <w:color w:val="000000" w:themeColor="text1"/>
          <w:lang w:val="en-US"/>
        </w:rPr>
        <w:t xml:space="preserve"> et al. (2015), we coded the entire behavior as overlapping even when it was only partially masked by maternal behavior.</w:t>
      </w:r>
    </w:p>
    <w:p w14:paraId="486E8EF0" w14:textId="77777777" w:rsidR="00BF014A" w:rsidRPr="00D67E14" w:rsidRDefault="00BF014A" w:rsidP="00D67E14">
      <w:pPr>
        <w:pStyle w:val="Ttulo3"/>
        <w:spacing w:before="120" w:after="120" w:line="276" w:lineRule="auto"/>
        <w:ind w:right="49"/>
        <w:rPr>
          <w:rFonts w:ascii="Calibri Light" w:hAnsi="Calibri Light" w:cs="Calibri Light"/>
          <w:b w:val="0"/>
          <w:color w:val="000000" w:themeColor="text1"/>
          <w:sz w:val="22"/>
          <w:szCs w:val="22"/>
          <w:lang w:val="en-GB"/>
        </w:rPr>
      </w:pPr>
      <w:r w:rsidRPr="00D67E14">
        <w:rPr>
          <w:rFonts w:ascii="Calibri Light" w:hAnsi="Calibri Light" w:cs="Calibri Light"/>
          <w:color w:val="000000" w:themeColor="text1"/>
          <w:sz w:val="22"/>
          <w:szCs w:val="22"/>
          <w:lang w:val="en-GB"/>
        </w:rPr>
        <w:t>4.2.1.4. Analytic strategy and coding reliability</w:t>
      </w:r>
    </w:p>
    <w:p w14:paraId="546E68C0"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The coding categories and the developmental video were incorporated into the Anvil 5.1.9 (</w:t>
      </w:r>
      <w:proofErr w:type="spellStart"/>
      <w:r w:rsidRPr="00D67E14">
        <w:rPr>
          <w:rFonts w:ascii="Calibri Light" w:hAnsi="Calibri Light" w:cs="Calibri Light"/>
          <w:color w:val="000000" w:themeColor="text1"/>
          <w:lang w:val="en-US"/>
        </w:rPr>
        <w:t>Kipp</w:t>
      </w:r>
      <w:proofErr w:type="spellEnd"/>
      <w:r w:rsidRPr="00D67E14">
        <w:rPr>
          <w:rFonts w:ascii="Calibri Light" w:hAnsi="Calibri Light" w:cs="Calibri Light"/>
          <w:color w:val="000000" w:themeColor="text1"/>
          <w:lang w:val="en-US"/>
        </w:rPr>
        <w:t xml:space="preserve"> 2008) video annotation software. Based on the code applied in the developmental video, each maternal matching response event (imitation and affect attunement) was identified. Affect attunement was classified by type: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intramodal, or mixed. For each imitation and affect attunement event, we analyzed the behavioral modality of maternal responses (facial expression, vocalization, movement), the modality of infant signals that elicited them (facial expression, vocalization, movement) and the correspondence between both modalities. The frequency of maternal matching responses was calculated by counting the total number of imitation and affect attunement events per session. The proportion of each of the imitation and affect </w:t>
      </w:r>
      <w:proofErr w:type="spellStart"/>
      <w:r w:rsidRPr="00D67E14">
        <w:rPr>
          <w:rFonts w:ascii="Calibri Light" w:hAnsi="Calibri Light" w:cs="Calibri Light"/>
          <w:color w:val="000000" w:themeColor="text1"/>
          <w:lang w:val="en-US"/>
        </w:rPr>
        <w:t>attunemet</w:t>
      </w:r>
      <w:proofErr w:type="spellEnd"/>
      <w:r w:rsidRPr="00D67E14">
        <w:rPr>
          <w:rFonts w:ascii="Calibri Light" w:hAnsi="Calibri Light" w:cs="Calibri Light"/>
          <w:color w:val="000000" w:themeColor="text1"/>
          <w:lang w:val="en-US"/>
        </w:rPr>
        <w:t xml:space="preserve"> behaviors was calculated as a percentage. The matching response rate was calculated by dividing the number of events identified by the total observation time (150 minutes). Finally, we analyzed the temporal micro-organization of maternal matching responses (overlapping or alternating).</w:t>
      </w:r>
    </w:p>
    <w:p w14:paraId="2AB5663E" w14:textId="77777777" w:rsidR="00BF014A" w:rsidRPr="00D67E14" w:rsidRDefault="00BF014A" w:rsidP="00D67E14">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The coding process involved two partners (the first four authors of this article), followed by a discussion on any disagreement points. We followed these steps: (a) each recorded session was thoroughly observed by two coders; (b) maternal matching responses subject to disagreement between coders were discussed by the whole group until a consensus was reached; (c) in the few occasions where consensus was not reached, the event was dismissed. This procedure is consistent with those used in social interaction studies (Español et al. 2015, Español et al. 2018, Forster and </w:t>
      </w:r>
      <w:proofErr w:type="spellStart"/>
      <w:r w:rsidRPr="00D67E14">
        <w:rPr>
          <w:rFonts w:ascii="Calibri Light" w:hAnsi="Calibri Light" w:cs="Calibri Light"/>
          <w:color w:val="000000" w:themeColor="text1"/>
          <w:lang w:val="en-US"/>
        </w:rPr>
        <w:t>Iacono</w:t>
      </w:r>
      <w:proofErr w:type="spellEnd"/>
      <w:r w:rsidRPr="00D67E14">
        <w:rPr>
          <w:rFonts w:ascii="Calibri Light" w:hAnsi="Calibri Light" w:cs="Calibri Light"/>
          <w:color w:val="000000" w:themeColor="text1"/>
          <w:lang w:val="en-US"/>
        </w:rPr>
        <w:t xml:space="preserve"> 2013, Jonsson et al. 2001). The selection of early social play episodes composing the developmental movie was conducted in the same way.</w:t>
      </w:r>
    </w:p>
    <w:p w14:paraId="0C201FDC" w14:textId="77777777" w:rsidR="00BF014A" w:rsidRPr="00D67E14" w:rsidRDefault="00BF014A" w:rsidP="00D67E14">
      <w:pPr>
        <w:spacing w:before="120" w:after="120"/>
        <w:ind w:right="49"/>
        <w:jc w:val="both"/>
        <w:rPr>
          <w:rFonts w:ascii="Calibri Light" w:hAnsi="Calibri Light" w:cs="Calibri Light"/>
          <w:b/>
          <w:bCs/>
          <w:color w:val="000000" w:themeColor="text1"/>
          <w:lang w:val="en-US"/>
        </w:rPr>
      </w:pPr>
      <w:r w:rsidRPr="00D67E14">
        <w:rPr>
          <w:rFonts w:ascii="Calibri Light" w:hAnsi="Calibri Light" w:cs="Calibri Light"/>
          <w:b/>
          <w:bCs/>
          <w:color w:val="000000" w:themeColor="text1"/>
          <w:lang w:val="en-US"/>
        </w:rPr>
        <w:t>4.2.2. Results</w:t>
      </w:r>
    </w:p>
    <w:p w14:paraId="4772EB66" w14:textId="77777777" w:rsidR="00BF014A" w:rsidRPr="00D67E14" w:rsidRDefault="00BF014A" w:rsidP="00D67E14">
      <w:pPr>
        <w:pStyle w:val="Ttulo2"/>
        <w:spacing w:before="120" w:after="120" w:line="276" w:lineRule="auto"/>
        <w:ind w:right="49"/>
        <w:jc w:val="both"/>
        <w:rPr>
          <w:rFonts w:ascii="Calibri Light" w:hAnsi="Calibri Light" w:cs="Calibri Light"/>
          <w:color w:val="000000" w:themeColor="text1"/>
          <w:sz w:val="22"/>
          <w:szCs w:val="22"/>
        </w:rPr>
      </w:pPr>
      <w:r w:rsidRPr="00D67E14">
        <w:rPr>
          <w:rFonts w:ascii="Calibri Light" w:hAnsi="Calibri Light" w:cs="Calibri Light"/>
          <w:color w:val="000000" w:themeColor="text1"/>
          <w:sz w:val="22"/>
          <w:szCs w:val="22"/>
        </w:rPr>
        <w:t>4.2.2.1. How often does the mother attune or imitate infant signals when they play together?</w:t>
      </w:r>
    </w:p>
    <w:p w14:paraId="1EBD95E7" w14:textId="77777777" w:rsidR="00BF014A" w:rsidRPr="00D67E14" w:rsidRDefault="00BF014A" w:rsidP="00D67E14">
      <w:pPr>
        <w:spacing w:before="120" w:after="120"/>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Within the 150 minutes of analyzed early social play, we identified a total of 341 maternal matching response events. Table 1 shows that 221 episodes were affect attunements (65%) and 120 episodes were imitations (35%). The frequency of maternal affect attunements ranged from 2 to 31 events per 10 minutes of early social play, while maternal imitations offered less variability (ranging from 2 to 15 events per session). During the studied period, the frequency of </w:t>
      </w:r>
      <w:r w:rsidRPr="00D67E14">
        <w:rPr>
          <w:rFonts w:ascii="Calibri Light" w:hAnsi="Calibri Light" w:cs="Calibri Light"/>
          <w:color w:val="000000" w:themeColor="text1"/>
          <w:lang w:val="en-US"/>
        </w:rPr>
        <w:lastRenderedPageBreak/>
        <w:t>affect attunement events exceeded the frequency of imitation events in most of the sessions. Only in three opportunities -at ages 00; 02 (20); 00; 03 (05) and 00; 06 (20)- the frequency of imitation events exceeded that of affect attunement events.</w:t>
      </w:r>
    </w:p>
    <w:p w14:paraId="6A2C7D55" w14:textId="77777777" w:rsidR="00BF014A" w:rsidRPr="00D67E14" w:rsidRDefault="00BF014A" w:rsidP="00D67E14">
      <w:pPr>
        <w:spacing w:line="240" w:lineRule="auto"/>
        <w:ind w:right="49"/>
        <w:jc w:val="both"/>
        <w:rPr>
          <w:rFonts w:ascii="Calibri Light" w:hAnsi="Calibri Light" w:cs="Calibri Light"/>
          <w:b/>
          <w:i/>
          <w:iCs/>
          <w:color w:val="000000" w:themeColor="text1"/>
          <w:lang w:val="en-US"/>
        </w:rPr>
      </w:pPr>
    </w:p>
    <w:p w14:paraId="39B25336" w14:textId="68A02DAA" w:rsidR="00BF014A" w:rsidRPr="006D71AB" w:rsidRDefault="00BF014A" w:rsidP="006D71AB">
      <w:pPr>
        <w:spacing w:line="240" w:lineRule="auto"/>
        <w:ind w:right="49"/>
        <w:jc w:val="center"/>
        <w:rPr>
          <w:rFonts w:ascii="Calibri Light" w:hAnsi="Calibri Light" w:cs="Calibri Light"/>
          <w:i/>
          <w:iCs/>
          <w:color w:val="000000" w:themeColor="text1"/>
          <w:lang w:val="en-US"/>
        </w:rPr>
      </w:pPr>
      <w:r w:rsidRPr="006D71AB">
        <w:rPr>
          <w:rFonts w:ascii="Calibri Light" w:hAnsi="Calibri Light" w:cs="Calibri Light"/>
          <w:b/>
          <w:i/>
          <w:iCs/>
          <w:color w:val="000000" w:themeColor="text1"/>
          <w:lang w:val="en-US"/>
        </w:rPr>
        <w:t>Table 4.1</w:t>
      </w:r>
      <w:r w:rsidRPr="006D71AB">
        <w:rPr>
          <w:rFonts w:ascii="Calibri Light" w:hAnsi="Calibri Light" w:cs="Calibri Light"/>
          <w:i/>
          <w:iCs/>
          <w:color w:val="000000" w:themeColor="text1"/>
          <w:lang w:val="en-US"/>
        </w:rPr>
        <w:t>.</w:t>
      </w:r>
      <w:r w:rsidR="006D71AB" w:rsidRPr="006D71AB">
        <w:rPr>
          <w:rFonts w:ascii="Calibri Light" w:hAnsi="Calibri Light" w:cs="Calibri Light"/>
          <w:i/>
          <w:iCs/>
          <w:color w:val="000000" w:themeColor="text1"/>
          <w:lang w:val="en-US"/>
        </w:rPr>
        <w:t>Frequency of maternal ma</w:t>
      </w:r>
      <w:r w:rsidR="006D71AB">
        <w:rPr>
          <w:rFonts w:ascii="Calibri Light" w:hAnsi="Calibri Light" w:cs="Calibri Light"/>
          <w:i/>
          <w:iCs/>
          <w:color w:val="000000" w:themeColor="text1"/>
          <w:lang w:val="en-US"/>
        </w:rPr>
        <w:t>tching response events</w:t>
      </w:r>
    </w:p>
    <w:tbl>
      <w:tblPr>
        <w:tblW w:w="8467" w:type="dxa"/>
        <w:jc w:val="center"/>
        <w:tblBorders>
          <w:top w:val="single" w:sz="4" w:space="0" w:color="00000A"/>
          <w:left w:val="nil"/>
          <w:bottom w:val="single" w:sz="4" w:space="0" w:color="000001"/>
          <w:right w:val="nil"/>
          <w:insideH w:val="single" w:sz="4" w:space="0" w:color="000001"/>
          <w:insideV w:val="nil"/>
        </w:tblBorders>
        <w:tblLayout w:type="fixed"/>
        <w:tblLook w:val="0400" w:firstRow="0" w:lastRow="0" w:firstColumn="0" w:lastColumn="0" w:noHBand="0" w:noVBand="1"/>
      </w:tblPr>
      <w:tblGrid>
        <w:gridCol w:w="1704"/>
        <w:gridCol w:w="1166"/>
        <w:gridCol w:w="1588"/>
        <w:gridCol w:w="1344"/>
        <w:gridCol w:w="1332"/>
        <w:gridCol w:w="1333"/>
      </w:tblGrid>
      <w:tr w:rsidR="00BF014A" w:rsidRPr="00D67E14" w14:paraId="7C7C30D8" w14:textId="77777777" w:rsidTr="000F1C7B">
        <w:trPr>
          <w:trHeight w:val="307"/>
          <w:jc w:val="center"/>
        </w:trPr>
        <w:tc>
          <w:tcPr>
            <w:tcW w:w="1704" w:type="dxa"/>
            <w:vMerge w:val="restart"/>
            <w:tcBorders>
              <w:top w:val="single" w:sz="4" w:space="0" w:color="000000"/>
              <w:left w:val="nil"/>
              <w:bottom w:val="single" w:sz="4" w:space="0" w:color="000001"/>
              <w:right w:val="nil"/>
            </w:tcBorders>
            <w:shd w:val="clear" w:color="auto" w:fill="FFFFFF"/>
            <w:vAlign w:val="center"/>
          </w:tcPr>
          <w:p w14:paraId="092F1D2E"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Age</w:t>
            </w:r>
          </w:p>
        </w:tc>
        <w:tc>
          <w:tcPr>
            <w:tcW w:w="6763" w:type="dxa"/>
            <w:gridSpan w:val="5"/>
            <w:tcBorders>
              <w:top w:val="single" w:sz="4" w:space="0" w:color="000000"/>
              <w:left w:val="nil"/>
              <w:bottom w:val="single" w:sz="4" w:space="0" w:color="00000A"/>
              <w:right w:val="nil"/>
            </w:tcBorders>
            <w:shd w:val="clear" w:color="auto" w:fill="FFFFFF"/>
            <w:vAlign w:val="center"/>
          </w:tcPr>
          <w:p w14:paraId="6F7F2A0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 xml:space="preserve">Maternal </w:t>
            </w:r>
            <w:proofErr w:type="spellStart"/>
            <w:r w:rsidRPr="006D71AB">
              <w:rPr>
                <w:rFonts w:ascii="Calibri Light" w:hAnsi="Calibri Light" w:cs="Calibri Light"/>
                <w:color w:val="000000" w:themeColor="text1"/>
                <w:sz w:val="18"/>
                <w:szCs w:val="18"/>
              </w:rPr>
              <w:t>Matching</w:t>
            </w:r>
            <w:proofErr w:type="spellEnd"/>
            <w:r w:rsidRPr="006D71AB">
              <w:rPr>
                <w:rFonts w:ascii="Calibri Light" w:hAnsi="Calibri Light" w:cs="Calibri Light"/>
                <w:color w:val="000000" w:themeColor="text1"/>
                <w:sz w:val="18"/>
                <w:szCs w:val="18"/>
              </w:rPr>
              <w:t xml:space="preserve"> Response</w:t>
            </w:r>
          </w:p>
        </w:tc>
      </w:tr>
      <w:tr w:rsidR="00BF014A" w:rsidRPr="00D67E14" w14:paraId="3485B2CF" w14:textId="77777777" w:rsidTr="000F1C7B">
        <w:trPr>
          <w:trHeight w:val="307"/>
          <w:jc w:val="center"/>
        </w:trPr>
        <w:tc>
          <w:tcPr>
            <w:tcW w:w="1704" w:type="dxa"/>
            <w:vMerge/>
            <w:tcBorders>
              <w:top w:val="single" w:sz="4" w:space="0" w:color="000000"/>
              <w:left w:val="nil"/>
              <w:bottom w:val="single" w:sz="4" w:space="0" w:color="000001"/>
              <w:right w:val="nil"/>
            </w:tcBorders>
            <w:shd w:val="clear" w:color="auto" w:fill="FFFFFF"/>
            <w:vAlign w:val="center"/>
          </w:tcPr>
          <w:p w14:paraId="436ADAA9" w14:textId="77777777" w:rsidR="00BF014A" w:rsidRPr="006D71AB" w:rsidRDefault="00BF014A" w:rsidP="00D67E14">
            <w:pPr>
              <w:widowControl w:val="0"/>
              <w:pBdr>
                <w:top w:val="nil"/>
                <w:left w:val="nil"/>
                <w:bottom w:val="nil"/>
                <w:right w:val="nil"/>
                <w:between w:val="nil"/>
              </w:pBdr>
              <w:spacing w:before="120" w:after="120" w:line="240" w:lineRule="auto"/>
              <w:ind w:right="49"/>
              <w:jc w:val="center"/>
              <w:rPr>
                <w:rFonts w:ascii="Calibri Light" w:hAnsi="Calibri Light" w:cs="Calibri Light"/>
                <w:color w:val="000000" w:themeColor="text1"/>
                <w:sz w:val="18"/>
                <w:szCs w:val="18"/>
              </w:rPr>
            </w:pPr>
          </w:p>
        </w:tc>
        <w:tc>
          <w:tcPr>
            <w:tcW w:w="1166" w:type="dxa"/>
            <w:tcBorders>
              <w:top w:val="single" w:sz="4" w:space="0" w:color="000001"/>
              <w:left w:val="nil"/>
              <w:bottom w:val="single" w:sz="4" w:space="0" w:color="00000A"/>
              <w:right w:val="nil"/>
            </w:tcBorders>
            <w:shd w:val="clear" w:color="auto" w:fill="FFFFFF"/>
            <w:vAlign w:val="center"/>
          </w:tcPr>
          <w:p w14:paraId="7553598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Imitation</w:t>
            </w:r>
            <w:proofErr w:type="spellEnd"/>
          </w:p>
        </w:tc>
        <w:tc>
          <w:tcPr>
            <w:tcW w:w="1588" w:type="dxa"/>
            <w:tcBorders>
              <w:top w:val="single" w:sz="4" w:space="0" w:color="000001"/>
              <w:left w:val="nil"/>
              <w:bottom w:val="single" w:sz="4" w:space="0" w:color="00000A"/>
              <w:right w:val="nil"/>
            </w:tcBorders>
            <w:shd w:val="clear" w:color="auto" w:fill="FFFFFF"/>
            <w:vAlign w:val="center"/>
          </w:tcPr>
          <w:p w14:paraId="199EDC4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344" w:type="dxa"/>
            <w:tcBorders>
              <w:top w:val="single" w:sz="4" w:space="0" w:color="000001"/>
              <w:left w:val="nil"/>
              <w:bottom w:val="single" w:sz="4" w:space="0" w:color="00000A"/>
              <w:right w:val="nil"/>
            </w:tcBorders>
            <w:shd w:val="clear" w:color="auto" w:fill="EEECE1"/>
            <w:vAlign w:val="center"/>
          </w:tcPr>
          <w:p w14:paraId="7E762F7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Intramodal</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332" w:type="dxa"/>
            <w:tcBorders>
              <w:top w:val="single" w:sz="4" w:space="0" w:color="000001"/>
              <w:left w:val="nil"/>
              <w:bottom w:val="single" w:sz="4" w:space="0" w:color="00000A"/>
              <w:right w:val="nil"/>
            </w:tcBorders>
            <w:shd w:val="clear" w:color="auto" w:fill="EEECE1"/>
            <w:vAlign w:val="center"/>
          </w:tcPr>
          <w:p w14:paraId="1706E81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Mixed</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332" w:type="dxa"/>
            <w:tcBorders>
              <w:top w:val="single" w:sz="4" w:space="0" w:color="000001"/>
              <w:left w:val="nil"/>
              <w:bottom w:val="single" w:sz="4" w:space="0" w:color="00000A"/>
              <w:right w:val="nil"/>
            </w:tcBorders>
            <w:shd w:val="clear" w:color="auto" w:fill="EEECE1"/>
            <w:vAlign w:val="center"/>
          </w:tcPr>
          <w:p w14:paraId="7F03169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Transmodal</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r>
      <w:tr w:rsidR="00BF014A" w:rsidRPr="00D67E14" w14:paraId="1CA99067"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08298C0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02 (20)</w:t>
            </w:r>
          </w:p>
        </w:tc>
        <w:tc>
          <w:tcPr>
            <w:tcW w:w="1166" w:type="dxa"/>
            <w:tcBorders>
              <w:top w:val="single" w:sz="4" w:space="0" w:color="000001"/>
              <w:left w:val="nil"/>
              <w:bottom w:val="single" w:sz="4" w:space="0" w:color="000001"/>
              <w:right w:val="nil"/>
            </w:tcBorders>
            <w:shd w:val="clear" w:color="auto" w:fill="FFFFFF"/>
            <w:vAlign w:val="center"/>
          </w:tcPr>
          <w:p w14:paraId="3CEE1122"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13</w:t>
            </w:r>
          </w:p>
        </w:tc>
        <w:tc>
          <w:tcPr>
            <w:tcW w:w="1588" w:type="dxa"/>
            <w:tcBorders>
              <w:top w:val="single" w:sz="4" w:space="0" w:color="000001"/>
              <w:left w:val="nil"/>
              <w:bottom w:val="single" w:sz="4" w:space="0" w:color="000001"/>
              <w:right w:val="nil"/>
            </w:tcBorders>
            <w:shd w:val="clear" w:color="auto" w:fill="FFFFFF"/>
            <w:vAlign w:val="center"/>
          </w:tcPr>
          <w:p w14:paraId="1414135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11</w:t>
            </w:r>
          </w:p>
        </w:tc>
        <w:tc>
          <w:tcPr>
            <w:tcW w:w="1344" w:type="dxa"/>
            <w:tcBorders>
              <w:top w:val="single" w:sz="4" w:space="0" w:color="000001"/>
              <w:left w:val="nil"/>
              <w:bottom w:val="single" w:sz="4" w:space="0" w:color="000001"/>
              <w:right w:val="nil"/>
            </w:tcBorders>
            <w:shd w:val="clear" w:color="auto" w:fill="EEECE1"/>
            <w:vAlign w:val="center"/>
          </w:tcPr>
          <w:p w14:paraId="613740E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w:t>
            </w:r>
          </w:p>
        </w:tc>
        <w:tc>
          <w:tcPr>
            <w:tcW w:w="1332" w:type="dxa"/>
            <w:tcBorders>
              <w:top w:val="single" w:sz="4" w:space="0" w:color="000001"/>
              <w:left w:val="nil"/>
              <w:bottom w:val="single" w:sz="4" w:space="0" w:color="000001"/>
              <w:right w:val="nil"/>
            </w:tcBorders>
            <w:shd w:val="clear" w:color="auto" w:fill="EEECE1"/>
            <w:vAlign w:val="center"/>
          </w:tcPr>
          <w:p w14:paraId="1FC1DCA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6B399F8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w:t>
            </w:r>
          </w:p>
        </w:tc>
      </w:tr>
      <w:tr w:rsidR="00BF014A" w:rsidRPr="00D67E14" w14:paraId="0327F876"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3015863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03 (05)</w:t>
            </w:r>
          </w:p>
        </w:tc>
        <w:tc>
          <w:tcPr>
            <w:tcW w:w="1166" w:type="dxa"/>
            <w:tcBorders>
              <w:top w:val="single" w:sz="4" w:space="0" w:color="000001"/>
              <w:left w:val="nil"/>
              <w:bottom w:val="single" w:sz="4" w:space="0" w:color="000001"/>
              <w:right w:val="nil"/>
            </w:tcBorders>
            <w:shd w:val="clear" w:color="auto" w:fill="FFFFFF"/>
            <w:vAlign w:val="center"/>
          </w:tcPr>
          <w:p w14:paraId="44CB2B7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c>
          <w:tcPr>
            <w:tcW w:w="1588" w:type="dxa"/>
            <w:tcBorders>
              <w:top w:val="single" w:sz="4" w:space="0" w:color="000001"/>
              <w:left w:val="nil"/>
              <w:bottom w:val="single" w:sz="4" w:space="0" w:color="000001"/>
              <w:right w:val="nil"/>
            </w:tcBorders>
            <w:shd w:val="clear" w:color="auto" w:fill="FFFFFF"/>
            <w:vAlign w:val="center"/>
          </w:tcPr>
          <w:p w14:paraId="41508B7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44" w:type="dxa"/>
            <w:tcBorders>
              <w:top w:val="single" w:sz="4" w:space="0" w:color="000001"/>
              <w:left w:val="nil"/>
              <w:bottom w:val="single" w:sz="4" w:space="0" w:color="000001"/>
              <w:right w:val="nil"/>
            </w:tcBorders>
            <w:shd w:val="clear" w:color="auto" w:fill="EEECE1"/>
            <w:vAlign w:val="center"/>
          </w:tcPr>
          <w:p w14:paraId="4A03366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784A4BD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554CECD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r>
      <w:tr w:rsidR="00BF014A" w:rsidRPr="00D67E14" w14:paraId="6ACE7462"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2F738B5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03 (23)</w:t>
            </w:r>
          </w:p>
        </w:tc>
        <w:tc>
          <w:tcPr>
            <w:tcW w:w="1166" w:type="dxa"/>
            <w:tcBorders>
              <w:top w:val="single" w:sz="4" w:space="0" w:color="000001"/>
              <w:left w:val="nil"/>
              <w:bottom w:val="single" w:sz="4" w:space="0" w:color="000001"/>
              <w:right w:val="nil"/>
            </w:tcBorders>
            <w:shd w:val="clear" w:color="auto" w:fill="FFFFFF"/>
            <w:vAlign w:val="center"/>
          </w:tcPr>
          <w:p w14:paraId="7EB5D64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c>
          <w:tcPr>
            <w:tcW w:w="1588" w:type="dxa"/>
            <w:tcBorders>
              <w:top w:val="single" w:sz="4" w:space="0" w:color="000001"/>
              <w:left w:val="nil"/>
              <w:bottom w:val="single" w:sz="4" w:space="0" w:color="000001"/>
              <w:right w:val="nil"/>
            </w:tcBorders>
            <w:shd w:val="clear" w:color="auto" w:fill="FFFFFF"/>
            <w:vAlign w:val="center"/>
          </w:tcPr>
          <w:p w14:paraId="20EA902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14</w:t>
            </w:r>
          </w:p>
        </w:tc>
        <w:tc>
          <w:tcPr>
            <w:tcW w:w="1344" w:type="dxa"/>
            <w:tcBorders>
              <w:top w:val="single" w:sz="4" w:space="0" w:color="000001"/>
              <w:left w:val="nil"/>
              <w:bottom w:val="single" w:sz="4" w:space="0" w:color="000001"/>
              <w:right w:val="nil"/>
            </w:tcBorders>
            <w:shd w:val="clear" w:color="auto" w:fill="EEECE1"/>
            <w:vAlign w:val="center"/>
          </w:tcPr>
          <w:p w14:paraId="61A8F5B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29E76D9C"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2E64C46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r>
      <w:tr w:rsidR="00BF014A" w:rsidRPr="00D67E14" w14:paraId="228E418F"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0D53C7D2"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04 (09)</w:t>
            </w:r>
          </w:p>
        </w:tc>
        <w:tc>
          <w:tcPr>
            <w:tcW w:w="1166" w:type="dxa"/>
            <w:tcBorders>
              <w:top w:val="single" w:sz="4" w:space="0" w:color="000001"/>
              <w:left w:val="nil"/>
              <w:bottom w:val="single" w:sz="4" w:space="0" w:color="000001"/>
              <w:right w:val="nil"/>
            </w:tcBorders>
            <w:shd w:val="clear" w:color="auto" w:fill="FFFFFF"/>
            <w:vAlign w:val="center"/>
          </w:tcPr>
          <w:p w14:paraId="62256C46"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9</w:t>
            </w:r>
          </w:p>
        </w:tc>
        <w:tc>
          <w:tcPr>
            <w:tcW w:w="1588" w:type="dxa"/>
            <w:tcBorders>
              <w:top w:val="single" w:sz="4" w:space="0" w:color="000001"/>
              <w:left w:val="nil"/>
              <w:bottom w:val="single" w:sz="4" w:space="0" w:color="000001"/>
              <w:right w:val="nil"/>
            </w:tcBorders>
            <w:shd w:val="clear" w:color="auto" w:fill="FFFFFF"/>
            <w:vAlign w:val="center"/>
          </w:tcPr>
          <w:p w14:paraId="50B7A0F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17</w:t>
            </w:r>
          </w:p>
        </w:tc>
        <w:tc>
          <w:tcPr>
            <w:tcW w:w="1344" w:type="dxa"/>
            <w:tcBorders>
              <w:top w:val="single" w:sz="4" w:space="0" w:color="000001"/>
              <w:left w:val="nil"/>
              <w:bottom w:val="single" w:sz="4" w:space="0" w:color="000001"/>
              <w:right w:val="nil"/>
            </w:tcBorders>
            <w:shd w:val="clear" w:color="auto" w:fill="EEECE1"/>
            <w:vAlign w:val="center"/>
          </w:tcPr>
          <w:p w14:paraId="2FA7981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w:t>
            </w:r>
          </w:p>
        </w:tc>
        <w:tc>
          <w:tcPr>
            <w:tcW w:w="1332" w:type="dxa"/>
            <w:tcBorders>
              <w:top w:val="single" w:sz="4" w:space="0" w:color="000001"/>
              <w:left w:val="nil"/>
              <w:bottom w:val="single" w:sz="4" w:space="0" w:color="000001"/>
              <w:right w:val="nil"/>
            </w:tcBorders>
            <w:shd w:val="clear" w:color="auto" w:fill="EEECE1"/>
            <w:vAlign w:val="center"/>
          </w:tcPr>
          <w:p w14:paraId="4B81D10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4E3D590E"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16</w:t>
            </w:r>
          </w:p>
        </w:tc>
      </w:tr>
      <w:tr w:rsidR="00BF014A" w:rsidRPr="00D67E14" w14:paraId="73A6A029"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4675CBC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04 (28)</w:t>
            </w:r>
          </w:p>
        </w:tc>
        <w:tc>
          <w:tcPr>
            <w:tcW w:w="1166" w:type="dxa"/>
            <w:tcBorders>
              <w:top w:val="single" w:sz="4" w:space="0" w:color="000001"/>
              <w:left w:val="nil"/>
              <w:bottom w:val="single" w:sz="4" w:space="0" w:color="000001"/>
              <w:right w:val="nil"/>
            </w:tcBorders>
            <w:shd w:val="clear" w:color="auto" w:fill="FFFFFF"/>
            <w:vAlign w:val="center"/>
          </w:tcPr>
          <w:p w14:paraId="3016D64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14</w:t>
            </w:r>
          </w:p>
        </w:tc>
        <w:tc>
          <w:tcPr>
            <w:tcW w:w="1588" w:type="dxa"/>
            <w:tcBorders>
              <w:top w:val="single" w:sz="4" w:space="0" w:color="000001"/>
              <w:left w:val="nil"/>
              <w:bottom w:val="single" w:sz="4" w:space="0" w:color="000001"/>
              <w:right w:val="nil"/>
            </w:tcBorders>
            <w:shd w:val="clear" w:color="auto" w:fill="FFFFFF"/>
            <w:vAlign w:val="center"/>
          </w:tcPr>
          <w:p w14:paraId="772629FE"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29</w:t>
            </w:r>
          </w:p>
        </w:tc>
        <w:tc>
          <w:tcPr>
            <w:tcW w:w="1344" w:type="dxa"/>
            <w:tcBorders>
              <w:top w:val="single" w:sz="4" w:space="0" w:color="000001"/>
              <w:left w:val="nil"/>
              <w:bottom w:val="single" w:sz="4" w:space="0" w:color="000001"/>
              <w:right w:val="nil"/>
            </w:tcBorders>
            <w:shd w:val="clear" w:color="auto" w:fill="EEECE1"/>
            <w:vAlign w:val="center"/>
          </w:tcPr>
          <w:p w14:paraId="0E25DFD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5E086084"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3</w:t>
            </w:r>
          </w:p>
        </w:tc>
        <w:tc>
          <w:tcPr>
            <w:tcW w:w="1332" w:type="dxa"/>
            <w:tcBorders>
              <w:top w:val="single" w:sz="4" w:space="0" w:color="000001"/>
              <w:left w:val="nil"/>
              <w:bottom w:val="single" w:sz="4" w:space="0" w:color="000001"/>
              <w:right w:val="nil"/>
            </w:tcBorders>
            <w:shd w:val="clear" w:color="auto" w:fill="EEECE1"/>
            <w:vAlign w:val="center"/>
          </w:tcPr>
          <w:p w14:paraId="026B9102"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24</w:t>
            </w:r>
          </w:p>
        </w:tc>
      </w:tr>
      <w:tr w:rsidR="00BF014A" w:rsidRPr="00D67E14" w14:paraId="510905A4"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5A5B4C1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05 (21)</w:t>
            </w:r>
          </w:p>
        </w:tc>
        <w:tc>
          <w:tcPr>
            <w:tcW w:w="1166" w:type="dxa"/>
            <w:tcBorders>
              <w:top w:val="single" w:sz="4" w:space="0" w:color="000001"/>
              <w:left w:val="nil"/>
              <w:bottom w:val="single" w:sz="4" w:space="0" w:color="000001"/>
              <w:right w:val="nil"/>
            </w:tcBorders>
            <w:shd w:val="clear" w:color="auto" w:fill="FFFFFF"/>
            <w:vAlign w:val="center"/>
          </w:tcPr>
          <w:p w14:paraId="7B820CC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w:t>
            </w:r>
          </w:p>
        </w:tc>
        <w:tc>
          <w:tcPr>
            <w:tcW w:w="1588" w:type="dxa"/>
            <w:tcBorders>
              <w:top w:val="single" w:sz="4" w:space="0" w:color="000001"/>
              <w:left w:val="nil"/>
              <w:bottom w:val="single" w:sz="4" w:space="0" w:color="000001"/>
              <w:right w:val="nil"/>
            </w:tcBorders>
            <w:shd w:val="clear" w:color="auto" w:fill="FFFFFF"/>
            <w:vAlign w:val="center"/>
          </w:tcPr>
          <w:p w14:paraId="4732128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16</w:t>
            </w:r>
          </w:p>
        </w:tc>
        <w:tc>
          <w:tcPr>
            <w:tcW w:w="1344" w:type="dxa"/>
            <w:tcBorders>
              <w:top w:val="single" w:sz="4" w:space="0" w:color="000001"/>
              <w:left w:val="nil"/>
              <w:bottom w:val="single" w:sz="4" w:space="0" w:color="000001"/>
              <w:right w:val="nil"/>
            </w:tcBorders>
            <w:shd w:val="clear" w:color="auto" w:fill="EEECE1"/>
            <w:vAlign w:val="center"/>
          </w:tcPr>
          <w:p w14:paraId="66FCA66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0589429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7DCD88E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16</w:t>
            </w:r>
          </w:p>
        </w:tc>
      </w:tr>
      <w:tr w:rsidR="00BF014A" w:rsidRPr="00D67E14" w14:paraId="778FF309"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622A3F9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06 (02)</w:t>
            </w:r>
          </w:p>
        </w:tc>
        <w:tc>
          <w:tcPr>
            <w:tcW w:w="1166" w:type="dxa"/>
            <w:tcBorders>
              <w:top w:val="single" w:sz="4" w:space="0" w:color="000001"/>
              <w:left w:val="nil"/>
              <w:bottom w:val="single" w:sz="4" w:space="0" w:color="000001"/>
              <w:right w:val="nil"/>
            </w:tcBorders>
            <w:shd w:val="clear" w:color="auto" w:fill="FFFFFF"/>
            <w:vAlign w:val="center"/>
          </w:tcPr>
          <w:p w14:paraId="09D75E7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w:t>
            </w:r>
          </w:p>
        </w:tc>
        <w:tc>
          <w:tcPr>
            <w:tcW w:w="1588" w:type="dxa"/>
            <w:tcBorders>
              <w:top w:val="single" w:sz="4" w:space="0" w:color="000001"/>
              <w:left w:val="nil"/>
              <w:bottom w:val="single" w:sz="4" w:space="0" w:color="000001"/>
              <w:right w:val="nil"/>
            </w:tcBorders>
            <w:shd w:val="clear" w:color="auto" w:fill="FFFFFF"/>
            <w:vAlign w:val="center"/>
          </w:tcPr>
          <w:p w14:paraId="26502C2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23</w:t>
            </w:r>
          </w:p>
        </w:tc>
        <w:tc>
          <w:tcPr>
            <w:tcW w:w="1344" w:type="dxa"/>
            <w:tcBorders>
              <w:top w:val="single" w:sz="4" w:space="0" w:color="000001"/>
              <w:left w:val="nil"/>
              <w:bottom w:val="single" w:sz="4" w:space="0" w:color="000001"/>
              <w:right w:val="nil"/>
            </w:tcBorders>
            <w:shd w:val="clear" w:color="auto" w:fill="EEECE1"/>
            <w:vAlign w:val="center"/>
          </w:tcPr>
          <w:p w14:paraId="6CBA0EE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w:t>
            </w:r>
          </w:p>
        </w:tc>
        <w:tc>
          <w:tcPr>
            <w:tcW w:w="1332" w:type="dxa"/>
            <w:tcBorders>
              <w:top w:val="single" w:sz="4" w:space="0" w:color="000001"/>
              <w:left w:val="nil"/>
              <w:bottom w:val="single" w:sz="4" w:space="0" w:color="000001"/>
              <w:right w:val="nil"/>
            </w:tcBorders>
            <w:shd w:val="clear" w:color="auto" w:fill="EEECE1"/>
            <w:vAlign w:val="center"/>
          </w:tcPr>
          <w:p w14:paraId="38DBC6F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626C80A4"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17</w:t>
            </w:r>
          </w:p>
        </w:tc>
      </w:tr>
      <w:tr w:rsidR="00BF014A" w:rsidRPr="00D67E14" w14:paraId="1998C178"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686B89D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06 (20)</w:t>
            </w:r>
          </w:p>
        </w:tc>
        <w:tc>
          <w:tcPr>
            <w:tcW w:w="1166" w:type="dxa"/>
            <w:tcBorders>
              <w:top w:val="single" w:sz="4" w:space="0" w:color="000001"/>
              <w:left w:val="nil"/>
              <w:bottom w:val="single" w:sz="4" w:space="0" w:color="000001"/>
              <w:right w:val="nil"/>
            </w:tcBorders>
            <w:shd w:val="clear" w:color="auto" w:fill="FFFFFF"/>
            <w:vAlign w:val="center"/>
          </w:tcPr>
          <w:p w14:paraId="0093FAC4"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w:t>
            </w:r>
          </w:p>
        </w:tc>
        <w:tc>
          <w:tcPr>
            <w:tcW w:w="1588" w:type="dxa"/>
            <w:tcBorders>
              <w:top w:val="single" w:sz="4" w:space="0" w:color="000001"/>
              <w:left w:val="nil"/>
              <w:bottom w:val="single" w:sz="4" w:space="0" w:color="000001"/>
              <w:right w:val="nil"/>
            </w:tcBorders>
            <w:shd w:val="clear" w:color="auto" w:fill="FFFFFF"/>
            <w:vAlign w:val="center"/>
          </w:tcPr>
          <w:p w14:paraId="4807D5C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c>
          <w:tcPr>
            <w:tcW w:w="1344" w:type="dxa"/>
            <w:tcBorders>
              <w:top w:val="single" w:sz="4" w:space="0" w:color="000001"/>
              <w:left w:val="nil"/>
              <w:bottom w:val="single" w:sz="4" w:space="0" w:color="000001"/>
              <w:right w:val="nil"/>
            </w:tcBorders>
            <w:shd w:val="clear" w:color="auto" w:fill="EEECE1"/>
            <w:vAlign w:val="center"/>
          </w:tcPr>
          <w:p w14:paraId="6FA0B29E"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3</w:t>
            </w:r>
          </w:p>
        </w:tc>
        <w:tc>
          <w:tcPr>
            <w:tcW w:w="1332" w:type="dxa"/>
            <w:tcBorders>
              <w:top w:val="single" w:sz="4" w:space="0" w:color="000001"/>
              <w:left w:val="nil"/>
              <w:bottom w:val="single" w:sz="4" w:space="0" w:color="000001"/>
              <w:right w:val="nil"/>
            </w:tcBorders>
            <w:shd w:val="clear" w:color="auto" w:fill="EEECE1"/>
            <w:vAlign w:val="center"/>
          </w:tcPr>
          <w:p w14:paraId="02F14AB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7DCC16E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3</w:t>
            </w:r>
          </w:p>
        </w:tc>
      </w:tr>
      <w:tr w:rsidR="00BF014A" w:rsidRPr="00D67E14" w14:paraId="40BE3E79"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1442DFB4"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07 (03)</w:t>
            </w:r>
          </w:p>
        </w:tc>
        <w:tc>
          <w:tcPr>
            <w:tcW w:w="1166" w:type="dxa"/>
            <w:tcBorders>
              <w:top w:val="single" w:sz="4" w:space="0" w:color="000001"/>
              <w:left w:val="nil"/>
              <w:bottom w:val="single" w:sz="4" w:space="0" w:color="000001"/>
              <w:right w:val="nil"/>
            </w:tcBorders>
            <w:shd w:val="clear" w:color="auto" w:fill="FFFFFF"/>
            <w:vAlign w:val="center"/>
          </w:tcPr>
          <w:p w14:paraId="648CBE5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588" w:type="dxa"/>
            <w:tcBorders>
              <w:top w:val="single" w:sz="4" w:space="0" w:color="000001"/>
              <w:left w:val="nil"/>
              <w:bottom w:val="single" w:sz="4" w:space="0" w:color="000001"/>
              <w:right w:val="nil"/>
            </w:tcBorders>
            <w:shd w:val="clear" w:color="auto" w:fill="FFFFFF"/>
            <w:vAlign w:val="center"/>
          </w:tcPr>
          <w:p w14:paraId="066E705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c>
          <w:tcPr>
            <w:tcW w:w="1344" w:type="dxa"/>
            <w:tcBorders>
              <w:top w:val="single" w:sz="4" w:space="0" w:color="000001"/>
              <w:left w:val="nil"/>
              <w:bottom w:val="single" w:sz="4" w:space="0" w:color="000001"/>
              <w:right w:val="nil"/>
            </w:tcBorders>
            <w:shd w:val="clear" w:color="auto" w:fill="EEECE1"/>
            <w:vAlign w:val="center"/>
          </w:tcPr>
          <w:p w14:paraId="55D95D1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0ED4921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0BF4932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r>
      <w:tr w:rsidR="00BF014A" w:rsidRPr="00D67E14" w14:paraId="40DD961F"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5D6F72BC"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07 (14)</w:t>
            </w:r>
          </w:p>
        </w:tc>
        <w:tc>
          <w:tcPr>
            <w:tcW w:w="1166" w:type="dxa"/>
            <w:tcBorders>
              <w:top w:val="single" w:sz="4" w:space="0" w:color="000001"/>
              <w:left w:val="nil"/>
              <w:bottom w:val="single" w:sz="4" w:space="0" w:color="000001"/>
              <w:right w:val="nil"/>
            </w:tcBorders>
            <w:shd w:val="clear" w:color="auto" w:fill="FFFFFF"/>
            <w:vAlign w:val="center"/>
          </w:tcPr>
          <w:p w14:paraId="17917AC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w:t>
            </w:r>
          </w:p>
        </w:tc>
        <w:tc>
          <w:tcPr>
            <w:tcW w:w="1588" w:type="dxa"/>
            <w:tcBorders>
              <w:top w:val="single" w:sz="4" w:space="0" w:color="000001"/>
              <w:left w:val="nil"/>
              <w:bottom w:val="single" w:sz="4" w:space="0" w:color="000001"/>
              <w:right w:val="nil"/>
            </w:tcBorders>
            <w:shd w:val="clear" w:color="auto" w:fill="FFFFFF"/>
            <w:vAlign w:val="center"/>
          </w:tcPr>
          <w:p w14:paraId="431FEE06"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17</w:t>
            </w:r>
          </w:p>
        </w:tc>
        <w:tc>
          <w:tcPr>
            <w:tcW w:w="1344" w:type="dxa"/>
            <w:tcBorders>
              <w:top w:val="single" w:sz="4" w:space="0" w:color="000001"/>
              <w:left w:val="nil"/>
              <w:bottom w:val="single" w:sz="4" w:space="0" w:color="000001"/>
              <w:right w:val="nil"/>
            </w:tcBorders>
            <w:shd w:val="clear" w:color="auto" w:fill="EEECE1"/>
            <w:vAlign w:val="center"/>
          </w:tcPr>
          <w:p w14:paraId="3AFB2BD4"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5</w:t>
            </w:r>
          </w:p>
        </w:tc>
        <w:tc>
          <w:tcPr>
            <w:tcW w:w="1332" w:type="dxa"/>
            <w:tcBorders>
              <w:top w:val="single" w:sz="4" w:space="0" w:color="000001"/>
              <w:left w:val="nil"/>
              <w:bottom w:val="single" w:sz="4" w:space="0" w:color="000001"/>
              <w:right w:val="nil"/>
            </w:tcBorders>
            <w:shd w:val="clear" w:color="auto" w:fill="EEECE1"/>
            <w:vAlign w:val="center"/>
          </w:tcPr>
          <w:p w14:paraId="50CD411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6D4666A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r>
      <w:tr w:rsidR="00BF014A" w:rsidRPr="00D67E14" w14:paraId="57F03954"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0FD5019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07 (28)</w:t>
            </w:r>
          </w:p>
        </w:tc>
        <w:tc>
          <w:tcPr>
            <w:tcW w:w="1166" w:type="dxa"/>
            <w:tcBorders>
              <w:top w:val="single" w:sz="4" w:space="0" w:color="000001"/>
              <w:left w:val="nil"/>
              <w:bottom w:val="single" w:sz="4" w:space="0" w:color="000001"/>
              <w:right w:val="nil"/>
            </w:tcBorders>
            <w:shd w:val="clear" w:color="auto" w:fill="FFFFFF"/>
            <w:vAlign w:val="center"/>
          </w:tcPr>
          <w:p w14:paraId="79AB185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w:t>
            </w:r>
          </w:p>
        </w:tc>
        <w:tc>
          <w:tcPr>
            <w:tcW w:w="1588" w:type="dxa"/>
            <w:tcBorders>
              <w:top w:val="single" w:sz="4" w:space="0" w:color="000001"/>
              <w:left w:val="nil"/>
              <w:bottom w:val="single" w:sz="4" w:space="0" w:color="000001"/>
              <w:right w:val="nil"/>
            </w:tcBorders>
            <w:shd w:val="clear" w:color="auto" w:fill="FFFFFF"/>
            <w:vAlign w:val="center"/>
          </w:tcPr>
          <w:p w14:paraId="33D249BB"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9</w:t>
            </w:r>
          </w:p>
        </w:tc>
        <w:tc>
          <w:tcPr>
            <w:tcW w:w="1344" w:type="dxa"/>
            <w:tcBorders>
              <w:top w:val="single" w:sz="4" w:space="0" w:color="000001"/>
              <w:left w:val="nil"/>
              <w:bottom w:val="single" w:sz="4" w:space="0" w:color="000001"/>
              <w:right w:val="nil"/>
            </w:tcBorders>
            <w:shd w:val="clear" w:color="auto" w:fill="EEECE1"/>
            <w:vAlign w:val="center"/>
          </w:tcPr>
          <w:p w14:paraId="2563495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w:t>
            </w:r>
          </w:p>
        </w:tc>
        <w:tc>
          <w:tcPr>
            <w:tcW w:w="1332" w:type="dxa"/>
            <w:tcBorders>
              <w:top w:val="single" w:sz="4" w:space="0" w:color="000001"/>
              <w:left w:val="nil"/>
              <w:bottom w:val="single" w:sz="4" w:space="0" w:color="000001"/>
              <w:right w:val="nil"/>
            </w:tcBorders>
            <w:shd w:val="clear" w:color="auto" w:fill="EEECE1"/>
            <w:vAlign w:val="center"/>
          </w:tcPr>
          <w:p w14:paraId="6D01C0E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7753765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w:t>
            </w:r>
          </w:p>
        </w:tc>
      </w:tr>
      <w:tr w:rsidR="00BF014A" w:rsidRPr="00D67E14" w14:paraId="255ABEE1"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35D4353E"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08 (20)</w:t>
            </w:r>
          </w:p>
        </w:tc>
        <w:tc>
          <w:tcPr>
            <w:tcW w:w="1166" w:type="dxa"/>
            <w:tcBorders>
              <w:top w:val="single" w:sz="4" w:space="0" w:color="000001"/>
              <w:left w:val="nil"/>
              <w:bottom w:val="single" w:sz="4" w:space="0" w:color="000001"/>
              <w:right w:val="nil"/>
            </w:tcBorders>
            <w:shd w:val="clear" w:color="auto" w:fill="FFFFFF"/>
            <w:vAlign w:val="center"/>
          </w:tcPr>
          <w:p w14:paraId="290B4A5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c>
          <w:tcPr>
            <w:tcW w:w="1588" w:type="dxa"/>
            <w:tcBorders>
              <w:top w:val="single" w:sz="4" w:space="0" w:color="000001"/>
              <w:left w:val="nil"/>
              <w:bottom w:val="single" w:sz="4" w:space="0" w:color="000001"/>
              <w:right w:val="nil"/>
            </w:tcBorders>
            <w:shd w:val="clear" w:color="auto" w:fill="FFFFFF"/>
            <w:vAlign w:val="center"/>
          </w:tcPr>
          <w:p w14:paraId="312EC12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20</w:t>
            </w:r>
          </w:p>
        </w:tc>
        <w:tc>
          <w:tcPr>
            <w:tcW w:w="1344" w:type="dxa"/>
            <w:tcBorders>
              <w:top w:val="single" w:sz="4" w:space="0" w:color="000001"/>
              <w:left w:val="nil"/>
              <w:bottom w:val="single" w:sz="4" w:space="0" w:color="000001"/>
              <w:right w:val="nil"/>
            </w:tcBorders>
            <w:shd w:val="clear" w:color="auto" w:fill="EEECE1"/>
            <w:vAlign w:val="center"/>
          </w:tcPr>
          <w:p w14:paraId="69B4795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w:t>
            </w:r>
          </w:p>
        </w:tc>
        <w:tc>
          <w:tcPr>
            <w:tcW w:w="1332" w:type="dxa"/>
            <w:tcBorders>
              <w:top w:val="single" w:sz="4" w:space="0" w:color="000001"/>
              <w:left w:val="nil"/>
              <w:bottom w:val="single" w:sz="4" w:space="0" w:color="000001"/>
              <w:right w:val="nil"/>
            </w:tcBorders>
            <w:shd w:val="clear" w:color="auto" w:fill="EEECE1"/>
            <w:vAlign w:val="center"/>
          </w:tcPr>
          <w:p w14:paraId="4BA0C53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c>
          <w:tcPr>
            <w:tcW w:w="1332" w:type="dxa"/>
            <w:tcBorders>
              <w:top w:val="single" w:sz="4" w:space="0" w:color="000001"/>
              <w:left w:val="nil"/>
              <w:bottom w:val="single" w:sz="4" w:space="0" w:color="000001"/>
              <w:right w:val="nil"/>
            </w:tcBorders>
            <w:shd w:val="clear" w:color="auto" w:fill="EEECE1"/>
            <w:vAlign w:val="center"/>
          </w:tcPr>
          <w:p w14:paraId="71BAC66A"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13</w:t>
            </w:r>
          </w:p>
        </w:tc>
      </w:tr>
      <w:tr w:rsidR="00BF014A" w:rsidRPr="00D67E14" w14:paraId="15E02D0A"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255986A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09 (11)</w:t>
            </w:r>
          </w:p>
        </w:tc>
        <w:tc>
          <w:tcPr>
            <w:tcW w:w="1166" w:type="dxa"/>
            <w:tcBorders>
              <w:top w:val="single" w:sz="4" w:space="0" w:color="000001"/>
              <w:left w:val="nil"/>
              <w:bottom w:val="single" w:sz="4" w:space="0" w:color="000001"/>
              <w:right w:val="nil"/>
            </w:tcBorders>
            <w:shd w:val="clear" w:color="auto" w:fill="FFFFFF"/>
            <w:vAlign w:val="center"/>
          </w:tcPr>
          <w:p w14:paraId="768F37A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588" w:type="dxa"/>
            <w:tcBorders>
              <w:top w:val="single" w:sz="4" w:space="0" w:color="000001"/>
              <w:left w:val="nil"/>
              <w:bottom w:val="single" w:sz="4" w:space="0" w:color="000001"/>
              <w:right w:val="nil"/>
            </w:tcBorders>
            <w:shd w:val="clear" w:color="auto" w:fill="FFFFFF"/>
            <w:vAlign w:val="center"/>
          </w:tcPr>
          <w:p w14:paraId="6F5758C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c>
          <w:tcPr>
            <w:tcW w:w="1344" w:type="dxa"/>
            <w:tcBorders>
              <w:top w:val="single" w:sz="4" w:space="0" w:color="000001"/>
              <w:left w:val="nil"/>
              <w:bottom w:val="single" w:sz="4" w:space="0" w:color="000001"/>
              <w:right w:val="nil"/>
            </w:tcBorders>
            <w:shd w:val="clear" w:color="auto" w:fill="EEECE1"/>
            <w:vAlign w:val="center"/>
          </w:tcPr>
          <w:p w14:paraId="04F603B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p>
        </w:tc>
        <w:tc>
          <w:tcPr>
            <w:tcW w:w="1332" w:type="dxa"/>
            <w:tcBorders>
              <w:top w:val="single" w:sz="4" w:space="0" w:color="000001"/>
              <w:left w:val="nil"/>
              <w:bottom w:val="single" w:sz="4" w:space="0" w:color="000001"/>
              <w:right w:val="nil"/>
            </w:tcBorders>
            <w:shd w:val="clear" w:color="auto" w:fill="EEECE1"/>
            <w:vAlign w:val="center"/>
          </w:tcPr>
          <w:p w14:paraId="6CFA591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5</w:t>
            </w:r>
          </w:p>
        </w:tc>
        <w:tc>
          <w:tcPr>
            <w:tcW w:w="1332" w:type="dxa"/>
            <w:tcBorders>
              <w:top w:val="single" w:sz="4" w:space="0" w:color="000001"/>
              <w:left w:val="nil"/>
              <w:bottom w:val="single" w:sz="4" w:space="0" w:color="000001"/>
              <w:right w:val="nil"/>
            </w:tcBorders>
            <w:shd w:val="clear" w:color="auto" w:fill="EEECE1"/>
            <w:vAlign w:val="center"/>
          </w:tcPr>
          <w:p w14:paraId="5B3831E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5</w:t>
            </w:r>
          </w:p>
        </w:tc>
      </w:tr>
      <w:tr w:rsidR="00BF014A" w:rsidRPr="00D67E14" w14:paraId="704AACF0" w14:textId="77777777" w:rsidTr="000F1C7B">
        <w:trPr>
          <w:trHeight w:val="307"/>
          <w:jc w:val="center"/>
        </w:trPr>
        <w:tc>
          <w:tcPr>
            <w:tcW w:w="1704" w:type="dxa"/>
            <w:tcBorders>
              <w:top w:val="single" w:sz="4" w:space="0" w:color="000001"/>
              <w:left w:val="nil"/>
              <w:bottom w:val="single" w:sz="4" w:space="0" w:color="000001"/>
              <w:right w:val="nil"/>
            </w:tcBorders>
            <w:shd w:val="clear" w:color="auto" w:fill="FFFFFF"/>
            <w:vAlign w:val="center"/>
          </w:tcPr>
          <w:p w14:paraId="542C873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09 (26)</w:t>
            </w:r>
          </w:p>
        </w:tc>
        <w:tc>
          <w:tcPr>
            <w:tcW w:w="1166" w:type="dxa"/>
            <w:tcBorders>
              <w:top w:val="single" w:sz="4" w:space="0" w:color="000001"/>
              <w:left w:val="nil"/>
              <w:bottom w:val="single" w:sz="4" w:space="0" w:color="000001"/>
              <w:right w:val="nil"/>
            </w:tcBorders>
            <w:shd w:val="clear" w:color="auto" w:fill="FFFFFF"/>
            <w:vAlign w:val="center"/>
          </w:tcPr>
          <w:p w14:paraId="4B4D084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7</w:t>
            </w:r>
          </w:p>
        </w:tc>
        <w:tc>
          <w:tcPr>
            <w:tcW w:w="1588" w:type="dxa"/>
            <w:tcBorders>
              <w:top w:val="single" w:sz="4" w:space="0" w:color="000001"/>
              <w:left w:val="nil"/>
              <w:bottom w:val="single" w:sz="4" w:space="0" w:color="000001"/>
              <w:right w:val="nil"/>
            </w:tcBorders>
            <w:shd w:val="clear" w:color="auto" w:fill="FFFFFF"/>
            <w:vAlign w:val="center"/>
          </w:tcPr>
          <w:p w14:paraId="654257F7"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10</w:t>
            </w:r>
          </w:p>
        </w:tc>
        <w:tc>
          <w:tcPr>
            <w:tcW w:w="1344" w:type="dxa"/>
            <w:tcBorders>
              <w:top w:val="single" w:sz="4" w:space="0" w:color="000001"/>
              <w:left w:val="nil"/>
              <w:bottom w:val="single" w:sz="4" w:space="0" w:color="000001"/>
              <w:right w:val="nil"/>
            </w:tcBorders>
            <w:shd w:val="clear" w:color="auto" w:fill="EEECE1"/>
            <w:vAlign w:val="center"/>
          </w:tcPr>
          <w:p w14:paraId="3D357AF8"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w:t>
            </w:r>
          </w:p>
        </w:tc>
        <w:tc>
          <w:tcPr>
            <w:tcW w:w="1332" w:type="dxa"/>
            <w:tcBorders>
              <w:top w:val="single" w:sz="4" w:space="0" w:color="000001"/>
              <w:left w:val="nil"/>
              <w:bottom w:val="single" w:sz="4" w:space="0" w:color="000001"/>
              <w:right w:val="nil"/>
            </w:tcBorders>
            <w:shd w:val="clear" w:color="auto" w:fill="EEECE1"/>
            <w:vAlign w:val="center"/>
          </w:tcPr>
          <w:p w14:paraId="47BB469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3</w:t>
            </w:r>
          </w:p>
        </w:tc>
        <w:tc>
          <w:tcPr>
            <w:tcW w:w="1332" w:type="dxa"/>
            <w:tcBorders>
              <w:top w:val="single" w:sz="4" w:space="0" w:color="000001"/>
              <w:left w:val="nil"/>
              <w:bottom w:val="single" w:sz="4" w:space="0" w:color="000001"/>
              <w:right w:val="nil"/>
            </w:tcBorders>
            <w:shd w:val="clear" w:color="auto" w:fill="EEECE1"/>
            <w:vAlign w:val="center"/>
          </w:tcPr>
          <w:p w14:paraId="768F3E0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5</w:t>
            </w:r>
          </w:p>
        </w:tc>
      </w:tr>
      <w:tr w:rsidR="00BF014A" w:rsidRPr="00D67E14" w14:paraId="3FB362F9" w14:textId="77777777" w:rsidTr="000F1C7B">
        <w:trPr>
          <w:trHeight w:val="307"/>
          <w:jc w:val="center"/>
        </w:trPr>
        <w:tc>
          <w:tcPr>
            <w:tcW w:w="1704" w:type="dxa"/>
            <w:tcBorders>
              <w:top w:val="single" w:sz="4" w:space="0" w:color="000001"/>
              <w:left w:val="nil"/>
              <w:bottom w:val="single" w:sz="4" w:space="0" w:color="00000A"/>
              <w:right w:val="nil"/>
            </w:tcBorders>
            <w:shd w:val="clear" w:color="auto" w:fill="FFFFFF"/>
            <w:vAlign w:val="center"/>
          </w:tcPr>
          <w:p w14:paraId="7BD967B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00; 10 (21)</w:t>
            </w:r>
          </w:p>
        </w:tc>
        <w:tc>
          <w:tcPr>
            <w:tcW w:w="1166" w:type="dxa"/>
            <w:tcBorders>
              <w:top w:val="single" w:sz="4" w:space="0" w:color="000001"/>
              <w:left w:val="nil"/>
              <w:bottom w:val="single" w:sz="4" w:space="0" w:color="00000A"/>
              <w:right w:val="nil"/>
            </w:tcBorders>
            <w:shd w:val="clear" w:color="auto" w:fill="FFFFFF"/>
            <w:vAlign w:val="center"/>
          </w:tcPr>
          <w:p w14:paraId="5E6C294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15</w:t>
            </w:r>
          </w:p>
        </w:tc>
        <w:tc>
          <w:tcPr>
            <w:tcW w:w="1588" w:type="dxa"/>
            <w:tcBorders>
              <w:top w:val="single" w:sz="4" w:space="0" w:color="000001"/>
              <w:left w:val="nil"/>
              <w:bottom w:val="single" w:sz="4" w:space="0" w:color="00000A"/>
              <w:right w:val="nil"/>
            </w:tcBorders>
            <w:shd w:val="clear" w:color="auto" w:fill="FFFFFF"/>
            <w:vAlign w:val="center"/>
          </w:tcPr>
          <w:p w14:paraId="76775363"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31</w:t>
            </w:r>
          </w:p>
        </w:tc>
        <w:tc>
          <w:tcPr>
            <w:tcW w:w="1344" w:type="dxa"/>
            <w:tcBorders>
              <w:top w:val="single" w:sz="4" w:space="0" w:color="000001"/>
              <w:left w:val="nil"/>
              <w:bottom w:val="single" w:sz="4" w:space="0" w:color="00000A"/>
              <w:right w:val="nil"/>
            </w:tcBorders>
            <w:shd w:val="clear" w:color="auto" w:fill="EEECE1"/>
            <w:vAlign w:val="center"/>
          </w:tcPr>
          <w:p w14:paraId="5AC706AF"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5</w:t>
            </w:r>
          </w:p>
        </w:tc>
        <w:tc>
          <w:tcPr>
            <w:tcW w:w="1332" w:type="dxa"/>
            <w:tcBorders>
              <w:top w:val="single" w:sz="4" w:space="0" w:color="000001"/>
              <w:left w:val="nil"/>
              <w:bottom w:val="single" w:sz="4" w:space="0" w:color="00000A"/>
              <w:right w:val="nil"/>
            </w:tcBorders>
            <w:shd w:val="clear" w:color="auto" w:fill="EEECE1"/>
            <w:vAlign w:val="center"/>
          </w:tcPr>
          <w:p w14:paraId="20583C0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20</w:t>
            </w:r>
          </w:p>
        </w:tc>
        <w:tc>
          <w:tcPr>
            <w:tcW w:w="1332" w:type="dxa"/>
            <w:tcBorders>
              <w:top w:val="single" w:sz="4" w:space="0" w:color="000001"/>
              <w:left w:val="nil"/>
              <w:bottom w:val="single" w:sz="4" w:space="0" w:color="00000A"/>
              <w:right w:val="nil"/>
            </w:tcBorders>
            <w:shd w:val="clear" w:color="auto" w:fill="EEECE1"/>
            <w:vAlign w:val="center"/>
          </w:tcPr>
          <w:p w14:paraId="74035A7D"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6</w:t>
            </w:r>
          </w:p>
        </w:tc>
      </w:tr>
      <w:tr w:rsidR="00BF014A" w:rsidRPr="00D67E14" w14:paraId="41AAC390" w14:textId="77777777" w:rsidTr="000F1C7B">
        <w:trPr>
          <w:trHeight w:val="307"/>
          <w:jc w:val="center"/>
        </w:trPr>
        <w:tc>
          <w:tcPr>
            <w:tcW w:w="1704" w:type="dxa"/>
            <w:tcBorders>
              <w:top w:val="single" w:sz="4" w:space="0" w:color="000001"/>
              <w:left w:val="nil"/>
              <w:bottom w:val="single" w:sz="4" w:space="0" w:color="000000"/>
              <w:right w:val="nil"/>
            </w:tcBorders>
            <w:shd w:val="clear" w:color="auto" w:fill="FFFFFF"/>
            <w:vAlign w:val="center"/>
          </w:tcPr>
          <w:p w14:paraId="5FE8C42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Total</w:t>
            </w:r>
          </w:p>
        </w:tc>
        <w:tc>
          <w:tcPr>
            <w:tcW w:w="1166" w:type="dxa"/>
            <w:tcBorders>
              <w:top w:val="single" w:sz="4" w:space="0" w:color="000001"/>
              <w:left w:val="nil"/>
              <w:bottom w:val="single" w:sz="4" w:space="0" w:color="000000"/>
              <w:right w:val="nil"/>
            </w:tcBorders>
            <w:shd w:val="clear" w:color="auto" w:fill="FFFFFF"/>
            <w:vAlign w:val="center"/>
          </w:tcPr>
          <w:p w14:paraId="7FB9A989"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120</w:t>
            </w:r>
          </w:p>
        </w:tc>
        <w:tc>
          <w:tcPr>
            <w:tcW w:w="1588" w:type="dxa"/>
            <w:tcBorders>
              <w:top w:val="single" w:sz="4" w:space="0" w:color="000001"/>
              <w:left w:val="nil"/>
              <w:bottom w:val="single" w:sz="4" w:space="0" w:color="000000"/>
              <w:right w:val="nil"/>
            </w:tcBorders>
            <w:shd w:val="clear" w:color="auto" w:fill="FFFFFF"/>
            <w:vAlign w:val="center"/>
          </w:tcPr>
          <w:p w14:paraId="10A9F4C5"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221</w:t>
            </w:r>
          </w:p>
        </w:tc>
        <w:tc>
          <w:tcPr>
            <w:tcW w:w="1344" w:type="dxa"/>
            <w:tcBorders>
              <w:top w:val="single" w:sz="4" w:space="0" w:color="000001"/>
              <w:left w:val="nil"/>
              <w:bottom w:val="single" w:sz="4" w:space="0" w:color="000000"/>
              <w:right w:val="nil"/>
            </w:tcBorders>
            <w:shd w:val="clear" w:color="auto" w:fill="EEECE1"/>
            <w:vAlign w:val="center"/>
          </w:tcPr>
          <w:p w14:paraId="631FD0C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27</w:t>
            </w:r>
          </w:p>
        </w:tc>
        <w:tc>
          <w:tcPr>
            <w:tcW w:w="1332" w:type="dxa"/>
            <w:tcBorders>
              <w:top w:val="single" w:sz="4" w:space="0" w:color="000001"/>
              <w:left w:val="nil"/>
              <w:bottom w:val="single" w:sz="4" w:space="0" w:color="000000"/>
              <w:right w:val="nil"/>
            </w:tcBorders>
            <w:shd w:val="clear" w:color="auto" w:fill="EEECE1"/>
            <w:vAlign w:val="center"/>
          </w:tcPr>
          <w:p w14:paraId="569855E0"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45</w:t>
            </w:r>
          </w:p>
        </w:tc>
        <w:tc>
          <w:tcPr>
            <w:tcW w:w="1332" w:type="dxa"/>
            <w:tcBorders>
              <w:top w:val="single" w:sz="4" w:space="0" w:color="000001"/>
              <w:left w:val="nil"/>
              <w:bottom w:val="single" w:sz="4" w:space="0" w:color="000000"/>
              <w:right w:val="nil"/>
            </w:tcBorders>
            <w:shd w:val="clear" w:color="auto" w:fill="EEECE1"/>
            <w:vAlign w:val="center"/>
          </w:tcPr>
          <w:p w14:paraId="2D236371" w14:textId="77777777" w:rsidR="00BF014A" w:rsidRPr="006D71AB" w:rsidRDefault="00BF014A" w:rsidP="00D67E14">
            <w:pPr>
              <w:spacing w:before="120" w:after="120" w:line="240" w:lineRule="auto"/>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149</w:t>
            </w:r>
          </w:p>
        </w:tc>
      </w:tr>
    </w:tbl>
    <w:p w14:paraId="4F1D392A" w14:textId="77777777" w:rsidR="00BF014A" w:rsidRPr="00D67E14" w:rsidRDefault="00BF014A" w:rsidP="00D67E14">
      <w:pPr>
        <w:spacing w:line="360" w:lineRule="auto"/>
        <w:ind w:right="49"/>
        <w:jc w:val="both"/>
        <w:rPr>
          <w:rFonts w:ascii="Calibri Light" w:hAnsi="Calibri Light" w:cs="Calibri Light"/>
          <w:color w:val="000000" w:themeColor="text1"/>
        </w:rPr>
      </w:pPr>
    </w:p>
    <w:p w14:paraId="2F26CF89" w14:textId="77777777" w:rsidR="00BF014A" w:rsidRPr="00D67E14" w:rsidRDefault="00BF014A" w:rsidP="000F1C7B">
      <w:pPr>
        <w:spacing w:line="240" w:lineRule="auto"/>
        <w:ind w:left="1134" w:right="1133"/>
        <w:jc w:val="both"/>
        <w:rPr>
          <w:rFonts w:ascii="Calibri Light" w:hAnsi="Calibri Light" w:cs="Calibri Light"/>
          <w:i/>
          <w:iCs/>
          <w:color w:val="000000" w:themeColor="text1"/>
          <w:lang w:val="en-US"/>
        </w:rPr>
      </w:pPr>
      <w:r w:rsidRPr="00D67E14">
        <w:rPr>
          <w:rFonts w:ascii="Calibri Light" w:hAnsi="Calibri Light" w:cs="Calibri Light"/>
          <w:i/>
          <w:iCs/>
          <w:color w:val="000000" w:themeColor="text1"/>
          <w:lang w:val="en-US"/>
        </w:rPr>
        <w:t xml:space="preserve">Frequency of maternal matching response events (imitation and affect attunement) every 10 minutes of early social play by infant age [year; month (days)], during the period from 2 to 10 months. In the shaded columns we present the frequency detail of each type of affect attunement (intramodal, mixed, and </w:t>
      </w:r>
      <w:proofErr w:type="spellStart"/>
      <w:r w:rsidRPr="00D67E14">
        <w:rPr>
          <w:rFonts w:ascii="Calibri Light" w:hAnsi="Calibri Light" w:cs="Calibri Light"/>
          <w:i/>
          <w:iCs/>
          <w:color w:val="000000" w:themeColor="text1"/>
          <w:lang w:val="en-US"/>
        </w:rPr>
        <w:t>transmodal</w:t>
      </w:r>
      <w:proofErr w:type="spellEnd"/>
      <w:r w:rsidRPr="00D67E14">
        <w:rPr>
          <w:rFonts w:ascii="Calibri Light" w:hAnsi="Calibri Light" w:cs="Calibri Light"/>
          <w:i/>
          <w:iCs/>
          <w:color w:val="000000" w:themeColor="text1"/>
          <w:lang w:val="en-US"/>
        </w:rPr>
        <w:t>).</w:t>
      </w:r>
    </w:p>
    <w:p w14:paraId="7EF474FC" w14:textId="77777777" w:rsidR="00BF014A" w:rsidRPr="00D67E14" w:rsidRDefault="00BF014A" w:rsidP="00BA4D0A">
      <w:pPr>
        <w:spacing w:line="360" w:lineRule="auto"/>
        <w:ind w:right="49"/>
        <w:jc w:val="both"/>
        <w:rPr>
          <w:rFonts w:ascii="Calibri Light" w:hAnsi="Calibri Light" w:cs="Calibri Light"/>
          <w:color w:val="000000" w:themeColor="text1"/>
          <w:lang w:val="en-US"/>
        </w:rPr>
      </w:pPr>
    </w:p>
    <w:p w14:paraId="0338ECEC" w14:textId="77777777" w:rsidR="00BF014A" w:rsidRPr="00D67E14" w:rsidRDefault="00BF014A" w:rsidP="00BA4D0A">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Out of 221 affect attunement events, 68% were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20% mixed and 12% intramodal. Table 4.1 also shows the distribution by infant age of maternal affect attunement types during </w:t>
      </w:r>
      <w:r w:rsidRPr="00D67E14">
        <w:rPr>
          <w:rFonts w:ascii="Calibri Light" w:hAnsi="Calibri Light" w:cs="Calibri Light"/>
          <w:color w:val="000000" w:themeColor="text1"/>
          <w:lang w:val="en-US"/>
        </w:rPr>
        <w:lastRenderedPageBreak/>
        <w:t xml:space="preserve">the studied period. The mother engaged in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affect attunements at all times, with a frequency ranging from 2 to 24 events every 10 minutes of early social play. In contrast, intramodal and mixed events only occurred in some sessions.</w:t>
      </w:r>
    </w:p>
    <w:p w14:paraId="39E5D980" w14:textId="77777777" w:rsidR="00BF014A" w:rsidRPr="00D67E14" w:rsidRDefault="00BF014A" w:rsidP="00BA4D0A">
      <w:pPr>
        <w:ind w:right="49"/>
        <w:jc w:val="both"/>
        <w:rPr>
          <w:rFonts w:ascii="Calibri Light" w:hAnsi="Calibri Light" w:cs="Calibri Light"/>
          <w:color w:val="000000" w:themeColor="text1"/>
          <w:lang w:val="en-US"/>
        </w:rPr>
      </w:pPr>
      <w:r w:rsidRPr="00D67E14">
        <w:rPr>
          <w:rFonts w:ascii="Calibri Light" w:hAnsi="Calibri Light" w:cs="Calibri Light"/>
          <w:color w:val="000000" w:themeColor="text1"/>
          <w:lang w:val="en-US"/>
        </w:rPr>
        <w:t xml:space="preserve">To date, we found only one study that reports the distribution by type of affect attunement (Stern et al., 1985), indicating that, for infants aged 8 to 12 months, the distribution of affect attunements was 13% intramodal, 39%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and 48% mixed.  When grouping our data in periods 2 to 7 months and 8 to 10 months, the distribution of attunement types differs between periods (see Table 4.2). In the first period (2-7 months) the distribution was: 13% intramodal, 7% mixed and 80%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while in the period 8-10 months it was: 11% intramodal, 48% mixed and 41%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The difference we found between both periods was statistically significant for mixed (X2=48.875, p=.000) and </w:t>
      </w:r>
      <w:proofErr w:type="spellStart"/>
      <w:r w:rsidRPr="00D67E14">
        <w:rPr>
          <w:rFonts w:ascii="Calibri Light" w:hAnsi="Calibri Light" w:cs="Calibri Light"/>
          <w:color w:val="000000" w:themeColor="text1"/>
          <w:lang w:val="en-US"/>
        </w:rPr>
        <w:t>transmodal</w:t>
      </w:r>
      <w:proofErr w:type="spellEnd"/>
      <w:r w:rsidRPr="00D67E14">
        <w:rPr>
          <w:rFonts w:ascii="Calibri Light" w:hAnsi="Calibri Light" w:cs="Calibri Light"/>
          <w:color w:val="000000" w:themeColor="text1"/>
          <w:lang w:val="en-US"/>
        </w:rPr>
        <w:t xml:space="preserve"> (X2=33.635, p=.000) attunements. Thus, the data collected in our study concerning the distribution of affect attunement types in the period 8-10 months were similar to those found by Stern et al. (1985) in their original study and different from the ones reported for the preceding developmental period (2-7 months).</w:t>
      </w:r>
    </w:p>
    <w:p w14:paraId="41D5CD15" w14:textId="77777777" w:rsidR="00BF014A" w:rsidRPr="00D67E14" w:rsidRDefault="00BF014A" w:rsidP="00BA4D0A">
      <w:pPr>
        <w:ind w:right="49"/>
        <w:jc w:val="both"/>
        <w:rPr>
          <w:rFonts w:ascii="Calibri Light" w:hAnsi="Calibri Light" w:cs="Calibri Light"/>
          <w:color w:val="000000" w:themeColor="text1"/>
          <w:lang w:val="en-US"/>
        </w:rPr>
      </w:pPr>
    </w:p>
    <w:p w14:paraId="6568A964" w14:textId="0F8BF84C" w:rsidR="006864B2" w:rsidRPr="006864B2" w:rsidRDefault="00BF014A" w:rsidP="006864B2">
      <w:pPr>
        <w:spacing w:after="0" w:line="240" w:lineRule="auto"/>
        <w:ind w:right="49"/>
        <w:jc w:val="center"/>
        <w:rPr>
          <w:rFonts w:ascii="Calibri Light" w:hAnsi="Calibri Light" w:cs="Calibri Light"/>
          <w:i/>
          <w:iCs/>
          <w:color w:val="000000" w:themeColor="text1"/>
          <w:lang w:val="en-US"/>
        </w:rPr>
      </w:pPr>
      <w:r w:rsidRPr="006864B2">
        <w:rPr>
          <w:rFonts w:ascii="Calibri Light" w:hAnsi="Calibri Light" w:cs="Calibri Light"/>
          <w:b/>
          <w:i/>
          <w:iCs/>
          <w:color w:val="000000" w:themeColor="text1"/>
          <w:lang w:val="en-US"/>
        </w:rPr>
        <w:t>Table 4.2.</w:t>
      </w:r>
      <w:r w:rsidRPr="006864B2">
        <w:rPr>
          <w:rFonts w:ascii="Calibri Light" w:hAnsi="Calibri Light" w:cs="Calibri Light"/>
          <w:i/>
          <w:iCs/>
          <w:color w:val="000000" w:themeColor="text1"/>
          <w:lang w:val="en-US"/>
        </w:rPr>
        <w:t xml:space="preserve"> </w:t>
      </w:r>
      <w:r w:rsidR="006864B2" w:rsidRPr="006864B2">
        <w:rPr>
          <w:rFonts w:ascii="Calibri Light" w:hAnsi="Calibri Light" w:cs="Calibri Light"/>
          <w:i/>
          <w:iCs/>
          <w:color w:val="000000" w:themeColor="text1"/>
          <w:lang w:val="en-US"/>
        </w:rPr>
        <w:t xml:space="preserve">Distribution of affect attunement types </w:t>
      </w:r>
    </w:p>
    <w:p w14:paraId="4BD44735" w14:textId="77777777" w:rsidR="00BF014A" w:rsidRPr="006864B2" w:rsidRDefault="00BF014A" w:rsidP="00D67E14">
      <w:pPr>
        <w:spacing w:line="240" w:lineRule="auto"/>
        <w:ind w:right="49"/>
        <w:jc w:val="center"/>
        <w:rPr>
          <w:rFonts w:ascii="Calibri Light" w:hAnsi="Calibri Light" w:cs="Calibri Light"/>
          <w:i/>
          <w:iCs/>
          <w:color w:val="000000" w:themeColor="text1"/>
          <w:lang w:val="en-US"/>
        </w:rPr>
      </w:pPr>
    </w:p>
    <w:tbl>
      <w:tblPr>
        <w:tblStyle w:val="Tablaconcuadrcula"/>
        <w:tblW w:w="0" w:type="auto"/>
        <w:tblInd w:w="1097" w:type="dxa"/>
        <w:tblBorders>
          <w:left w:val="none" w:sz="0" w:space="0" w:color="auto"/>
          <w:right w:val="none" w:sz="0" w:space="0" w:color="auto"/>
          <w:insideV w:val="none" w:sz="0" w:space="0" w:color="auto"/>
        </w:tblBorders>
        <w:tblLook w:val="04A0" w:firstRow="1" w:lastRow="0" w:firstColumn="1" w:lastColumn="0" w:noHBand="0" w:noVBand="1"/>
      </w:tblPr>
      <w:tblGrid>
        <w:gridCol w:w="2589"/>
        <w:gridCol w:w="1449"/>
        <w:gridCol w:w="1397"/>
      </w:tblGrid>
      <w:tr w:rsidR="00BF014A" w:rsidRPr="00D67E14" w14:paraId="2DCAB081" w14:textId="77777777" w:rsidTr="006864B2">
        <w:tc>
          <w:tcPr>
            <w:tcW w:w="2589" w:type="dxa"/>
            <w:tcBorders>
              <w:top w:val="nil"/>
            </w:tcBorders>
            <w:vAlign w:val="center"/>
          </w:tcPr>
          <w:p w14:paraId="29BC86BC" w14:textId="77777777" w:rsidR="00BF014A" w:rsidRPr="006864B2" w:rsidRDefault="00BF014A" w:rsidP="00D67E14">
            <w:pPr>
              <w:spacing w:before="120" w:after="120"/>
              <w:ind w:right="49"/>
              <w:jc w:val="center"/>
              <w:rPr>
                <w:rFonts w:ascii="Calibri Light" w:hAnsi="Calibri Light" w:cs="Calibri Light"/>
                <w:color w:val="000000" w:themeColor="text1"/>
                <w:sz w:val="18"/>
                <w:szCs w:val="18"/>
                <w:lang w:val="en-US"/>
              </w:rPr>
            </w:pPr>
          </w:p>
        </w:tc>
        <w:tc>
          <w:tcPr>
            <w:tcW w:w="1449" w:type="dxa"/>
            <w:vAlign w:val="center"/>
          </w:tcPr>
          <w:p w14:paraId="4089A2E7"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 xml:space="preserve">2 – 7 </w:t>
            </w:r>
            <w:proofErr w:type="spellStart"/>
            <w:r w:rsidRPr="006D71AB">
              <w:rPr>
                <w:rFonts w:ascii="Calibri Light" w:hAnsi="Calibri Light" w:cs="Calibri Light"/>
                <w:color w:val="000000" w:themeColor="text1"/>
                <w:sz w:val="18"/>
                <w:szCs w:val="18"/>
              </w:rPr>
              <w:t>months</w:t>
            </w:r>
            <w:proofErr w:type="spellEnd"/>
          </w:p>
        </w:tc>
        <w:tc>
          <w:tcPr>
            <w:tcW w:w="1397" w:type="dxa"/>
            <w:vAlign w:val="center"/>
          </w:tcPr>
          <w:p w14:paraId="7B3B5221"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 xml:space="preserve">8 – 10 </w:t>
            </w:r>
            <w:proofErr w:type="spellStart"/>
            <w:r w:rsidRPr="006D71AB">
              <w:rPr>
                <w:rFonts w:ascii="Calibri Light" w:hAnsi="Calibri Light" w:cs="Calibri Light"/>
                <w:color w:val="000000" w:themeColor="text1"/>
                <w:sz w:val="18"/>
                <w:szCs w:val="18"/>
              </w:rPr>
              <w:t>months</w:t>
            </w:r>
            <w:proofErr w:type="spellEnd"/>
          </w:p>
        </w:tc>
      </w:tr>
      <w:tr w:rsidR="00BF014A" w:rsidRPr="00D67E14" w14:paraId="4478BC57" w14:textId="77777777" w:rsidTr="006864B2">
        <w:tc>
          <w:tcPr>
            <w:tcW w:w="2589" w:type="dxa"/>
            <w:vAlign w:val="center"/>
          </w:tcPr>
          <w:p w14:paraId="53E209B9" w14:textId="77777777" w:rsidR="00BF014A" w:rsidRPr="006D71AB" w:rsidRDefault="00BF014A" w:rsidP="00D67E14">
            <w:pPr>
              <w:spacing w:before="120" w:after="120"/>
              <w:ind w:right="49"/>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Intramodal</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449" w:type="dxa"/>
            <w:vAlign w:val="center"/>
          </w:tcPr>
          <w:p w14:paraId="219BD547"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13%</w:t>
            </w:r>
          </w:p>
        </w:tc>
        <w:tc>
          <w:tcPr>
            <w:tcW w:w="1397" w:type="dxa"/>
            <w:vAlign w:val="center"/>
          </w:tcPr>
          <w:p w14:paraId="7251BAD0"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11%</w:t>
            </w:r>
          </w:p>
        </w:tc>
      </w:tr>
      <w:tr w:rsidR="00BF014A" w:rsidRPr="00BA4D0A" w14:paraId="17D11BC8" w14:textId="77777777" w:rsidTr="006864B2">
        <w:tc>
          <w:tcPr>
            <w:tcW w:w="2589" w:type="dxa"/>
            <w:vAlign w:val="center"/>
          </w:tcPr>
          <w:p w14:paraId="66DE3C55" w14:textId="77777777" w:rsidR="00BF014A" w:rsidRPr="006D71AB" w:rsidRDefault="00BF014A" w:rsidP="00D67E14">
            <w:pPr>
              <w:spacing w:before="120" w:after="120"/>
              <w:ind w:right="49"/>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Mixed</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449" w:type="dxa"/>
            <w:vAlign w:val="center"/>
          </w:tcPr>
          <w:p w14:paraId="76BD63D7"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7%</w:t>
            </w:r>
          </w:p>
        </w:tc>
        <w:tc>
          <w:tcPr>
            <w:tcW w:w="1397" w:type="dxa"/>
            <w:vAlign w:val="center"/>
          </w:tcPr>
          <w:p w14:paraId="5AAC1C93" w14:textId="77777777" w:rsidR="00BF014A" w:rsidRPr="006D71AB" w:rsidRDefault="00BF014A" w:rsidP="00D67E14">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48%</w:t>
            </w:r>
          </w:p>
        </w:tc>
      </w:tr>
      <w:tr w:rsidR="00BF014A" w:rsidRPr="00BA4D0A" w14:paraId="4AF745E6" w14:textId="77777777" w:rsidTr="006864B2">
        <w:tc>
          <w:tcPr>
            <w:tcW w:w="2589" w:type="dxa"/>
            <w:vAlign w:val="center"/>
          </w:tcPr>
          <w:p w14:paraId="4C237C1B" w14:textId="77777777" w:rsidR="00BF014A" w:rsidRPr="006D71AB" w:rsidRDefault="00BF014A" w:rsidP="00BA4D0A">
            <w:pPr>
              <w:spacing w:before="120" w:after="120"/>
              <w:ind w:right="49"/>
              <w:rPr>
                <w:rFonts w:ascii="Calibri Light" w:hAnsi="Calibri Light" w:cs="Calibri Light"/>
                <w:color w:val="000000" w:themeColor="text1"/>
                <w:sz w:val="18"/>
                <w:szCs w:val="18"/>
              </w:rPr>
            </w:pPr>
            <w:proofErr w:type="spellStart"/>
            <w:r w:rsidRPr="006D71AB">
              <w:rPr>
                <w:rFonts w:ascii="Calibri Light" w:hAnsi="Calibri Light" w:cs="Calibri Light"/>
                <w:color w:val="000000" w:themeColor="text1"/>
                <w:sz w:val="18"/>
                <w:szCs w:val="18"/>
              </w:rPr>
              <w:t>Transmodal</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Affect</w:t>
            </w:r>
            <w:proofErr w:type="spellEnd"/>
            <w:r w:rsidRPr="006D71AB">
              <w:rPr>
                <w:rFonts w:ascii="Calibri Light" w:hAnsi="Calibri Light" w:cs="Calibri Light"/>
                <w:color w:val="000000" w:themeColor="text1"/>
                <w:sz w:val="18"/>
                <w:szCs w:val="18"/>
              </w:rPr>
              <w:t xml:space="preserve"> </w:t>
            </w:r>
            <w:proofErr w:type="spellStart"/>
            <w:r w:rsidRPr="006D71AB">
              <w:rPr>
                <w:rFonts w:ascii="Calibri Light" w:hAnsi="Calibri Light" w:cs="Calibri Light"/>
                <w:color w:val="000000" w:themeColor="text1"/>
                <w:sz w:val="18"/>
                <w:szCs w:val="18"/>
              </w:rPr>
              <w:t>Attunement</w:t>
            </w:r>
            <w:proofErr w:type="spellEnd"/>
          </w:p>
        </w:tc>
        <w:tc>
          <w:tcPr>
            <w:tcW w:w="1449" w:type="dxa"/>
            <w:vAlign w:val="center"/>
          </w:tcPr>
          <w:p w14:paraId="085CF759" w14:textId="77777777" w:rsidR="00BF014A" w:rsidRPr="006D71AB" w:rsidRDefault="00BF014A" w:rsidP="00BA4D0A">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80%</w:t>
            </w:r>
          </w:p>
        </w:tc>
        <w:tc>
          <w:tcPr>
            <w:tcW w:w="1397" w:type="dxa"/>
            <w:vAlign w:val="center"/>
          </w:tcPr>
          <w:p w14:paraId="7189B525" w14:textId="77777777" w:rsidR="00BF014A" w:rsidRPr="006D71AB" w:rsidRDefault="00BF014A" w:rsidP="00BA4D0A">
            <w:pPr>
              <w:spacing w:before="120" w:after="120"/>
              <w:ind w:right="49"/>
              <w:jc w:val="center"/>
              <w:rPr>
                <w:rFonts w:ascii="Calibri Light" w:hAnsi="Calibri Light" w:cs="Calibri Light"/>
                <w:color w:val="000000" w:themeColor="text1"/>
                <w:sz w:val="18"/>
                <w:szCs w:val="18"/>
              </w:rPr>
            </w:pPr>
            <w:r w:rsidRPr="006D71AB">
              <w:rPr>
                <w:rFonts w:ascii="Calibri Light" w:hAnsi="Calibri Light" w:cs="Calibri Light"/>
                <w:color w:val="000000" w:themeColor="text1"/>
                <w:sz w:val="18"/>
                <w:szCs w:val="18"/>
              </w:rPr>
              <w:t>41%</w:t>
            </w:r>
          </w:p>
        </w:tc>
      </w:tr>
    </w:tbl>
    <w:p w14:paraId="0B417355" w14:textId="77777777" w:rsidR="00BF014A" w:rsidRPr="00BA4D0A" w:rsidRDefault="00BF014A" w:rsidP="00BA4D0A">
      <w:pPr>
        <w:spacing w:line="360" w:lineRule="auto"/>
        <w:ind w:right="49"/>
        <w:jc w:val="both"/>
        <w:rPr>
          <w:rFonts w:ascii="Calibri Light" w:hAnsi="Calibri Light" w:cs="Calibri Light"/>
          <w:color w:val="000000" w:themeColor="text1"/>
        </w:rPr>
      </w:pPr>
    </w:p>
    <w:p w14:paraId="68F23122" w14:textId="77777777" w:rsidR="00BF014A" w:rsidRPr="00BA4D0A" w:rsidRDefault="00BF014A" w:rsidP="005A029C">
      <w:pPr>
        <w:spacing w:after="0" w:line="240" w:lineRule="auto"/>
        <w:ind w:left="1985" w:right="49"/>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 xml:space="preserve">Distribution (in %) of affect attunement types </w:t>
      </w:r>
    </w:p>
    <w:p w14:paraId="2E53DA77" w14:textId="77777777" w:rsidR="00BF014A" w:rsidRPr="00BA4D0A" w:rsidRDefault="00BF014A" w:rsidP="005A029C">
      <w:pPr>
        <w:spacing w:after="0" w:line="240" w:lineRule="auto"/>
        <w:ind w:left="1985" w:right="49"/>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for periods 2-7 months and 8-10 months.</w:t>
      </w:r>
    </w:p>
    <w:p w14:paraId="61F0DD65" w14:textId="77777777" w:rsidR="00BF014A" w:rsidRPr="00BA4D0A" w:rsidRDefault="00BF014A" w:rsidP="00BA4D0A">
      <w:pPr>
        <w:spacing w:line="360" w:lineRule="auto"/>
        <w:ind w:right="49"/>
        <w:jc w:val="both"/>
        <w:rPr>
          <w:rFonts w:ascii="Calibri Light" w:hAnsi="Calibri Light" w:cs="Calibri Light"/>
          <w:color w:val="000000" w:themeColor="text1"/>
          <w:lang w:val="en-US"/>
        </w:rPr>
      </w:pPr>
    </w:p>
    <w:p w14:paraId="706A678C"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In this type of studies, a further way to weight how </w:t>
      </w:r>
      <w:proofErr w:type="spellStart"/>
      <w:r w:rsidRPr="00BA4D0A">
        <w:rPr>
          <w:rFonts w:ascii="Calibri Light" w:hAnsi="Calibri Light" w:cs="Calibri Light"/>
          <w:color w:val="000000" w:themeColor="text1"/>
          <w:lang w:val="en-US"/>
        </w:rPr>
        <w:t>offen</w:t>
      </w:r>
      <w:proofErr w:type="spellEnd"/>
      <w:r w:rsidRPr="00BA4D0A">
        <w:rPr>
          <w:rFonts w:ascii="Calibri Light" w:hAnsi="Calibri Light" w:cs="Calibri Light"/>
          <w:color w:val="000000" w:themeColor="text1"/>
          <w:lang w:val="en-US"/>
        </w:rPr>
        <w:t xml:space="preserve"> do mothers attune or imitate infant cues is calculating the occurrence rate of maternal matching activity events (</w:t>
      </w:r>
      <w:proofErr w:type="spellStart"/>
      <w:r w:rsidRPr="00BA4D0A">
        <w:rPr>
          <w:rFonts w:ascii="Calibri Light" w:hAnsi="Calibri Light" w:cs="Calibri Light"/>
          <w:color w:val="000000" w:themeColor="text1"/>
          <w:lang w:val="en-US"/>
        </w:rPr>
        <w:t>Espanol</w:t>
      </w:r>
      <w:proofErr w:type="spellEnd"/>
      <w:r w:rsidRPr="00BA4D0A">
        <w:rPr>
          <w:rFonts w:ascii="Calibri Light" w:hAnsi="Calibri Light" w:cs="Calibri Light"/>
          <w:color w:val="000000" w:themeColor="text1"/>
          <w:lang w:val="en-US"/>
        </w:rPr>
        <w:t xml:space="preserve"> et al., 2018; Jonsson et al., 2001; Stern et al., 1985). Over the observed period, the event rate of matching activities was 2.27 events per minute (341/150); the rate of affect attunement was 1.47 (221/150) per minute and the rate of maternal imitation was 0.80 (120/150) per minute.</w:t>
      </w:r>
    </w:p>
    <w:p w14:paraId="3D13495D" w14:textId="77777777" w:rsidR="00BF014A" w:rsidRPr="00BA4D0A" w:rsidRDefault="00BF014A" w:rsidP="00BA4D0A">
      <w:pPr>
        <w:pStyle w:val="Ttulo2"/>
        <w:spacing w:before="120" w:after="120" w:line="276" w:lineRule="auto"/>
        <w:ind w:right="49"/>
        <w:rPr>
          <w:rFonts w:ascii="Calibri Light" w:hAnsi="Calibri Light" w:cs="Calibri Light"/>
          <w:color w:val="000000" w:themeColor="text1"/>
          <w:sz w:val="22"/>
          <w:szCs w:val="22"/>
        </w:rPr>
      </w:pPr>
      <w:r w:rsidRPr="00BA4D0A">
        <w:rPr>
          <w:rFonts w:ascii="Calibri Light" w:hAnsi="Calibri Light" w:cs="Calibri Light"/>
          <w:color w:val="000000" w:themeColor="text1"/>
          <w:sz w:val="22"/>
          <w:szCs w:val="22"/>
        </w:rPr>
        <w:t xml:space="preserve">4.2.2.2. How does the mother respond to the signals  offered by her infant? </w:t>
      </w:r>
    </w:p>
    <w:p w14:paraId="27F25705" w14:textId="77777777" w:rsidR="00BF014A" w:rsidRPr="00BA4D0A" w:rsidRDefault="00BF014A" w:rsidP="00BA4D0A">
      <w:pPr>
        <w:spacing w:before="120" w:after="120"/>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As shown in Table 4.3, maternal imitations were mainly caused by baby vocalizations (79%), followed by facial expressions (14%) and, finally, by movements (7%). In contrast, maternal affect attunements were mainly elicited by baby movements (78%), then by vocalizations (19%) and, finally, by facial expressions (3%). The maternal tendency to imitate the vocalizations and to attune to the movements of her infant was significant (X2=160.32, p=.000).</w:t>
      </w:r>
    </w:p>
    <w:p w14:paraId="17011351" w14:textId="07C1457E" w:rsidR="00BF014A" w:rsidRDefault="00BF014A" w:rsidP="00BA4D0A">
      <w:pPr>
        <w:spacing w:line="240" w:lineRule="auto"/>
        <w:ind w:right="49"/>
        <w:jc w:val="both"/>
        <w:rPr>
          <w:rFonts w:ascii="Calibri Light" w:hAnsi="Calibri Light" w:cs="Calibri Light"/>
          <w:b/>
          <w:i/>
          <w:iCs/>
          <w:color w:val="000000" w:themeColor="text1"/>
          <w:lang w:val="en-US"/>
        </w:rPr>
      </w:pPr>
    </w:p>
    <w:p w14:paraId="1C93AA00" w14:textId="67ED7074" w:rsidR="006864B2" w:rsidRDefault="006864B2" w:rsidP="00BA4D0A">
      <w:pPr>
        <w:spacing w:line="240" w:lineRule="auto"/>
        <w:ind w:right="49"/>
        <w:jc w:val="both"/>
        <w:rPr>
          <w:rFonts w:ascii="Calibri Light" w:hAnsi="Calibri Light" w:cs="Calibri Light"/>
          <w:b/>
          <w:i/>
          <w:iCs/>
          <w:color w:val="000000" w:themeColor="text1"/>
          <w:lang w:val="en-US"/>
        </w:rPr>
      </w:pPr>
    </w:p>
    <w:p w14:paraId="1B0003A9" w14:textId="6A9924FC" w:rsidR="006864B2" w:rsidRDefault="006864B2" w:rsidP="00BA4D0A">
      <w:pPr>
        <w:spacing w:line="240" w:lineRule="auto"/>
        <w:ind w:right="49"/>
        <w:jc w:val="both"/>
        <w:rPr>
          <w:rFonts w:ascii="Calibri Light" w:hAnsi="Calibri Light" w:cs="Calibri Light"/>
          <w:b/>
          <w:i/>
          <w:iCs/>
          <w:color w:val="000000" w:themeColor="text1"/>
          <w:lang w:val="en-US"/>
        </w:rPr>
      </w:pPr>
    </w:p>
    <w:p w14:paraId="102CD967" w14:textId="239CEF94" w:rsidR="006864B2" w:rsidRDefault="006864B2" w:rsidP="00BA4D0A">
      <w:pPr>
        <w:spacing w:line="240" w:lineRule="auto"/>
        <w:ind w:right="49"/>
        <w:jc w:val="both"/>
        <w:rPr>
          <w:rFonts w:ascii="Calibri Light" w:hAnsi="Calibri Light" w:cs="Calibri Light"/>
          <w:b/>
          <w:i/>
          <w:iCs/>
          <w:color w:val="000000" w:themeColor="text1"/>
          <w:lang w:val="en-US"/>
        </w:rPr>
      </w:pPr>
    </w:p>
    <w:p w14:paraId="7335594C" w14:textId="5B6B9BB7" w:rsidR="006864B2" w:rsidRDefault="00BF014A" w:rsidP="005A029C">
      <w:pPr>
        <w:spacing w:line="240" w:lineRule="auto"/>
        <w:ind w:left="993" w:right="49"/>
        <w:jc w:val="center"/>
        <w:rPr>
          <w:rFonts w:ascii="Calibri Light" w:hAnsi="Calibri Light" w:cs="Calibri Light"/>
          <w:i/>
          <w:iCs/>
          <w:color w:val="000000" w:themeColor="text1"/>
          <w:lang w:val="en-US"/>
        </w:rPr>
      </w:pPr>
      <w:r w:rsidRPr="00BA4D0A">
        <w:rPr>
          <w:rFonts w:ascii="Calibri Light" w:hAnsi="Calibri Light" w:cs="Calibri Light"/>
          <w:b/>
          <w:i/>
          <w:iCs/>
          <w:color w:val="000000" w:themeColor="text1"/>
          <w:lang w:val="en-US"/>
        </w:rPr>
        <w:t>Table 4.3</w:t>
      </w:r>
      <w:r w:rsidRPr="00BA4D0A">
        <w:rPr>
          <w:rFonts w:ascii="Calibri Light" w:hAnsi="Calibri Light" w:cs="Calibri Light"/>
          <w:i/>
          <w:iCs/>
          <w:color w:val="000000" w:themeColor="text1"/>
          <w:lang w:val="en-US"/>
        </w:rPr>
        <w:t>.</w:t>
      </w:r>
      <w:r w:rsidR="006864B2">
        <w:rPr>
          <w:rFonts w:ascii="Calibri Light" w:hAnsi="Calibri Light" w:cs="Calibri Light"/>
          <w:i/>
          <w:iCs/>
          <w:color w:val="000000" w:themeColor="text1"/>
          <w:lang w:val="en-US"/>
        </w:rPr>
        <w:t xml:space="preserve"> Distribution of type </w:t>
      </w:r>
      <w:r w:rsidR="006864B2" w:rsidRPr="00BA4D0A">
        <w:rPr>
          <w:rFonts w:ascii="Calibri Light" w:hAnsi="Calibri Light" w:cs="Calibri Light"/>
          <w:i/>
          <w:iCs/>
          <w:color w:val="000000" w:themeColor="text1"/>
          <w:lang w:val="en-US"/>
        </w:rPr>
        <w:t>of maternal matching response based on the modality of infant signals</w:t>
      </w:r>
    </w:p>
    <w:p w14:paraId="4A419133" w14:textId="77777777" w:rsidR="005A029C" w:rsidRPr="00BA4D0A" w:rsidRDefault="005A029C" w:rsidP="005A029C">
      <w:pPr>
        <w:spacing w:line="240" w:lineRule="auto"/>
        <w:ind w:left="993" w:right="49"/>
        <w:jc w:val="center"/>
        <w:rPr>
          <w:rFonts w:ascii="Calibri Light" w:hAnsi="Calibri Light" w:cs="Calibri Light"/>
          <w:i/>
          <w:iCs/>
          <w:color w:val="000000" w:themeColor="text1"/>
          <w:lang w:val="en-US"/>
        </w:rPr>
      </w:pPr>
    </w:p>
    <w:tbl>
      <w:tblPr>
        <w:tblW w:w="6663" w:type="dxa"/>
        <w:jc w:val="center"/>
        <w:tblBorders>
          <w:top w:val="nil"/>
          <w:left w:val="nil"/>
          <w:bottom w:val="nil"/>
          <w:right w:val="nil"/>
          <w:insideH w:val="nil"/>
          <w:insideV w:val="nil"/>
        </w:tblBorders>
        <w:tblLayout w:type="fixed"/>
        <w:tblLook w:val="0400" w:firstRow="0" w:lastRow="0" w:firstColumn="0" w:lastColumn="0" w:noHBand="0" w:noVBand="1"/>
      </w:tblPr>
      <w:tblGrid>
        <w:gridCol w:w="1524"/>
        <w:gridCol w:w="2040"/>
        <w:gridCol w:w="1082"/>
        <w:gridCol w:w="2017"/>
      </w:tblGrid>
      <w:tr w:rsidR="00BF014A" w:rsidRPr="006864B2" w14:paraId="2DEFA7EB" w14:textId="77777777" w:rsidTr="006864B2">
        <w:trPr>
          <w:trHeight w:val="469"/>
          <w:jc w:val="center"/>
        </w:trPr>
        <w:tc>
          <w:tcPr>
            <w:tcW w:w="1524" w:type="dxa"/>
            <w:tcBorders>
              <w:top w:val="nil"/>
              <w:left w:val="nil"/>
              <w:bottom w:val="nil"/>
              <w:right w:val="nil"/>
            </w:tcBorders>
            <w:shd w:val="clear" w:color="auto" w:fill="FFFFFF"/>
          </w:tcPr>
          <w:p w14:paraId="452718A6" w14:textId="77777777" w:rsidR="00BF014A" w:rsidRPr="006864B2" w:rsidRDefault="00BF014A" w:rsidP="00BA4D0A">
            <w:pPr>
              <w:spacing w:before="120" w:after="120" w:line="240" w:lineRule="auto"/>
              <w:ind w:right="49"/>
              <w:rPr>
                <w:rFonts w:ascii="Calibri Light" w:hAnsi="Calibri Light" w:cs="Calibri Light"/>
                <w:color w:val="000000" w:themeColor="text1"/>
                <w:sz w:val="18"/>
                <w:szCs w:val="18"/>
                <w:lang w:val="en-US"/>
              </w:rPr>
            </w:pPr>
          </w:p>
        </w:tc>
        <w:tc>
          <w:tcPr>
            <w:tcW w:w="2040" w:type="dxa"/>
            <w:tcBorders>
              <w:top w:val="nil"/>
              <w:left w:val="nil"/>
              <w:bottom w:val="nil"/>
              <w:right w:val="nil"/>
            </w:tcBorders>
            <w:shd w:val="clear" w:color="auto" w:fill="FFFFFF"/>
            <w:vAlign w:val="bottom"/>
          </w:tcPr>
          <w:p w14:paraId="07E984A8" w14:textId="77777777" w:rsidR="00BF014A" w:rsidRPr="006864B2" w:rsidRDefault="00BF014A" w:rsidP="00BA4D0A">
            <w:pPr>
              <w:spacing w:before="120" w:after="120" w:line="240" w:lineRule="auto"/>
              <w:ind w:right="49"/>
              <w:rPr>
                <w:rFonts w:ascii="Calibri Light" w:hAnsi="Calibri Light" w:cs="Calibri Light"/>
                <w:color w:val="000000" w:themeColor="text1"/>
                <w:sz w:val="18"/>
                <w:szCs w:val="18"/>
                <w:lang w:val="en-US"/>
              </w:rPr>
            </w:pPr>
          </w:p>
        </w:tc>
        <w:tc>
          <w:tcPr>
            <w:tcW w:w="3099" w:type="dxa"/>
            <w:gridSpan w:val="2"/>
            <w:tcBorders>
              <w:top w:val="single" w:sz="4" w:space="0" w:color="000000"/>
              <w:left w:val="nil"/>
              <w:bottom w:val="single" w:sz="4" w:space="0" w:color="00000A"/>
              <w:right w:val="nil"/>
            </w:tcBorders>
            <w:shd w:val="clear" w:color="auto" w:fill="FFFFFF"/>
            <w:vAlign w:val="bottom"/>
          </w:tcPr>
          <w:p w14:paraId="2492C72C"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 xml:space="preserve">Maternal </w:t>
            </w:r>
            <w:proofErr w:type="spellStart"/>
            <w:r w:rsidRPr="006864B2">
              <w:rPr>
                <w:rFonts w:ascii="Calibri Light" w:hAnsi="Calibri Light" w:cs="Calibri Light"/>
                <w:color w:val="000000" w:themeColor="text1"/>
                <w:sz w:val="18"/>
                <w:szCs w:val="18"/>
              </w:rPr>
              <w:t>Matching</w:t>
            </w:r>
            <w:proofErr w:type="spellEnd"/>
            <w:r w:rsidRPr="006864B2">
              <w:rPr>
                <w:rFonts w:ascii="Calibri Light" w:hAnsi="Calibri Light" w:cs="Calibri Light"/>
                <w:color w:val="000000" w:themeColor="text1"/>
                <w:sz w:val="18"/>
                <w:szCs w:val="18"/>
              </w:rPr>
              <w:t xml:space="preserve"> Response</w:t>
            </w:r>
          </w:p>
        </w:tc>
      </w:tr>
      <w:tr w:rsidR="00BF014A" w:rsidRPr="006864B2" w14:paraId="75EFCD72" w14:textId="77777777" w:rsidTr="006864B2">
        <w:trPr>
          <w:trHeight w:val="326"/>
          <w:jc w:val="center"/>
        </w:trPr>
        <w:tc>
          <w:tcPr>
            <w:tcW w:w="1524" w:type="dxa"/>
            <w:tcBorders>
              <w:top w:val="nil"/>
              <w:left w:val="nil"/>
              <w:bottom w:val="single" w:sz="4" w:space="0" w:color="00000A"/>
              <w:right w:val="nil"/>
            </w:tcBorders>
            <w:shd w:val="clear" w:color="auto" w:fill="FFFFFF"/>
          </w:tcPr>
          <w:p w14:paraId="5E09C068"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
        </w:tc>
        <w:tc>
          <w:tcPr>
            <w:tcW w:w="2040" w:type="dxa"/>
            <w:tcBorders>
              <w:top w:val="nil"/>
              <w:left w:val="nil"/>
              <w:bottom w:val="single" w:sz="4" w:space="0" w:color="00000A"/>
              <w:right w:val="nil"/>
            </w:tcBorders>
            <w:shd w:val="clear" w:color="auto" w:fill="FFFFFF"/>
            <w:vAlign w:val="center"/>
          </w:tcPr>
          <w:p w14:paraId="37272E0C" w14:textId="77777777" w:rsidR="00BF014A" w:rsidRPr="006864B2" w:rsidRDefault="00BF014A" w:rsidP="00BA4D0A">
            <w:pPr>
              <w:spacing w:before="120" w:after="120" w:line="240" w:lineRule="auto"/>
              <w:ind w:right="49"/>
              <w:rPr>
                <w:rFonts w:ascii="Calibri Light" w:hAnsi="Calibri Light" w:cs="Calibri Light"/>
                <w:color w:val="000000" w:themeColor="text1"/>
                <w:sz w:val="18"/>
                <w:szCs w:val="18"/>
              </w:rPr>
            </w:pPr>
          </w:p>
        </w:tc>
        <w:tc>
          <w:tcPr>
            <w:tcW w:w="1082" w:type="dxa"/>
            <w:tcBorders>
              <w:top w:val="single" w:sz="4" w:space="0" w:color="00000A"/>
              <w:left w:val="nil"/>
              <w:bottom w:val="single" w:sz="4" w:space="0" w:color="00000A"/>
              <w:right w:val="nil"/>
            </w:tcBorders>
            <w:shd w:val="clear" w:color="auto" w:fill="FFFFFF"/>
            <w:vAlign w:val="center"/>
          </w:tcPr>
          <w:p w14:paraId="751E5B26"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6864B2">
              <w:rPr>
                <w:rFonts w:ascii="Calibri Light" w:hAnsi="Calibri Light" w:cs="Calibri Light"/>
                <w:color w:val="000000" w:themeColor="text1"/>
                <w:sz w:val="18"/>
                <w:szCs w:val="18"/>
              </w:rPr>
              <w:t>Imitation</w:t>
            </w:r>
            <w:proofErr w:type="spellEnd"/>
          </w:p>
        </w:tc>
        <w:tc>
          <w:tcPr>
            <w:tcW w:w="2017" w:type="dxa"/>
            <w:tcBorders>
              <w:top w:val="single" w:sz="4" w:space="0" w:color="00000A"/>
              <w:left w:val="nil"/>
              <w:bottom w:val="single" w:sz="4" w:space="0" w:color="00000A"/>
              <w:right w:val="nil"/>
            </w:tcBorders>
            <w:shd w:val="clear" w:color="auto" w:fill="FFFFFF"/>
            <w:vAlign w:val="center"/>
          </w:tcPr>
          <w:p w14:paraId="289BA403"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6864B2">
              <w:rPr>
                <w:rFonts w:ascii="Calibri Light" w:hAnsi="Calibri Light" w:cs="Calibri Light"/>
                <w:color w:val="000000" w:themeColor="text1"/>
                <w:sz w:val="18"/>
                <w:szCs w:val="18"/>
              </w:rPr>
              <w:t>Affect</w:t>
            </w:r>
            <w:proofErr w:type="spellEnd"/>
            <w:r w:rsidRPr="006864B2">
              <w:rPr>
                <w:rFonts w:ascii="Calibri Light" w:hAnsi="Calibri Light" w:cs="Calibri Light"/>
                <w:color w:val="000000" w:themeColor="text1"/>
                <w:sz w:val="18"/>
                <w:szCs w:val="18"/>
              </w:rPr>
              <w:t xml:space="preserve"> </w:t>
            </w:r>
            <w:proofErr w:type="spellStart"/>
            <w:r w:rsidRPr="006864B2">
              <w:rPr>
                <w:rFonts w:ascii="Calibri Light" w:hAnsi="Calibri Light" w:cs="Calibri Light"/>
                <w:color w:val="000000" w:themeColor="text1"/>
                <w:sz w:val="18"/>
                <w:szCs w:val="18"/>
              </w:rPr>
              <w:t>Attunement</w:t>
            </w:r>
            <w:proofErr w:type="spellEnd"/>
          </w:p>
        </w:tc>
      </w:tr>
      <w:tr w:rsidR="00BF014A" w:rsidRPr="006864B2" w14:paraId="041EB476" w14:textId="77777777" w:rsidTr="006864B2">
        <w:trPr>
          <w:trHeight w:val="326"/>
          <w:jc w:val="center"/>
        </w:trPr>
        <w:tc>
          <w:tcPr>
            <w:tcW w:w="1524" w:type="dxa"/>
            <w:vMerge w:val="restart"/>
            <w:tcBorders>
              <w:top w:val="single" w:sz="4" w:space="0" w:color="00000A"/>
              <w:left w:val="nil"/>
              <w:bottom w:val="single" w:sz="4" w:space="0" w:color="000000"/>
              <w:right w:val="nil"/>
            </w:tcBorders>
            <w:shd w:val="clear" w:color="auto" w:fill="FFFFFF"/>
            <w:vAlign w:val="center"/>
          </w:tcPr>
          <w:p w14:paraId="0BA97DC3"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6864B2">
              <w:rPr>
                <w:rFonts w:ascii="Calibri Light" w:hAnsi="Calibri Light" w:cs="Calibri Light"/>
                <w:color w:val="000000" w:themeColor="text1"/>
                <w:sz w:val="18"/>
                <w:szCs w:val="18"/>
              </w:rPr>
              <w:t>Infant</w:t>
            </w:r>
            <w:proofErr w:type="spellEnd"/>
            <w:r w:rsidRPr="006864B2">
              <w:rPr>
                <w:rFonts w:ascii="Calibri Light" w:hAnsi="Calibri Light" w:cs="Calibri Light"/>
                <w:color w:val="000000" w:themeColor="text1"/>
                <w:sz w:val="18"/>
                <w:szCs w:val="18"/>
              </w:rPr>
              <w:t xml:space="preserve"> </w:t>
            </w:r>
            <w:proofErr w:type="spellStart"/>
            <w:r w:rsidRPr="006864B2">
              <w:rPr>
                <w:rFonts w:ascii="Calibri Light" w:hAnsi="Calibri Light" w:cs="Calibri Light"/>
                <w:color w:val="000000" w:themeColor="text1"/>
                <w:sz w:val="18"/>
                <w:szCs w:val="18"/>
              </w:rPr>
              <w:t>Signal</w:t>
            </w:r>
            <w:proofErr w:type="spellEnd"/>
          </w:p>
        </w:tc>
        <w:tc>
          <w:tcPr>
            <w:tcW w:w="2040" w:type="dxa"/>
            <w:tcBorders>
              <w:top w:val="single" w:sz="4" w:space="0" w:color="00000A"/>
              <w:left w:val="nil"/>
              <w:bottom w:val="nil"/>
              <w:right w:val="nil"/>
            </w:tcBorders>
            <w:shd w:val="clear" w:color="auto" w:fill="FFFFFF"/>
            <w:vAlign w:val="center"/>
          </w:tcPr>
          <w:p w14:paraId="004A5253"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6864B2">
              <w:rPr>
                <w:rFonts w:ascii="Calibri Light" w:hAnsi="Calibri Light" w:cs="Calibri Light"/>
                <w:color w:val="000000" w:themeColor="text1"/>
                <w:sz w:val="18"/>
                <w:szCs w:val="18"/>
              </w:rPr>
              <w:t>Vocalization</w:t>
            </w:r>
            <w:proofErr w:type="spellEnd"/>
          </w:p>
        </w:tc>
        <w:tc>
          <w:tcPr>
            <w:tcW w:w="1082" w:type="dxa"/>
            <w:tcBorders>
              <w:top w:val="single" w:sz="4" w:space="0" w:color="00000A"/>
              <w:left w:val="nil"/>
              <w:bottom w:val="nil"/>
              <w:right w:val="nil"/>
            </w:tcBorders>
            <w:shd w:val="clear" w:color="auto" w:fill="FFFFFF"/>
            <w:vAlign w:val="center"/>
          </w:tcPr>
          <w:p w14:paraId="3E44DB45"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79%</w:t>
            </w:r>
          </w:p>
        </w:tc>
        <w:tc>
          <w:tcPr>
            <w:tcW w:w="2017" w:type="dxa"/>
            <w:tcBorders>
              <w:top w:val="single" w:sz="4" w:space="0" w:color="00000A"/>
              <w:left w:val="nil"/>
              <w:bottom w:val="nil"/>
              <w:right w:val="nil"/>
            </w:tcBorders>
            <w:shd w:val="clear" w:color="auto" w:fill="FFFFFF"/>
            <w:vAlign w:val="center"/>
          </w:tcPr>
          <w:p w14:paraId="729CCAD8"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19%</w:t>
            </w:r>
          </w:p>
        </w:tc>
      </w:tr>
      <w:tr w:rsidR="00BF014A" w:rsidRPr="006864B2" w14:paraId="4B1E0A7D" w14:textId="77777777" w:rsidTr="006864B2">
        <w:trPr>
          <w:trHeight w:val="305"/>
          <w:jc w:val="center"/>
        </w:trPr>
        <w:tc>
          <w:tcPr>
            <w:tcW w:w="1524" w:type="dxa"/>
            <w:vMerge/>
            <w:tcBorders>
              <w:top w:val="single" w:sz="4" w:space="0" w:color="00000A"/>
              <w:left w:val="nil"/>
              <w:bottom w:val="single" w:sz="4" w:space="0" w:color="000000"/>
              <w:right w:val="nil"/>
            </w:tcBorders>
            <w:shd w:val="clear" w:color="auto" w:fill="FFFFFF"/>
            <w:vAlign w:val="center"/>
          </w:tcPr>
          <w:p w14:paraId="28FDCD3D" w14:textId="77777777" w:rsidR="00BF014A" w:rsidRPr="006864B2" w:rsidRDefault="00BF014A" w:rsidP="00BA4D0A">
            <w:pPr>
              <w:widowControl w:val="0"/>
              <w:pBdr>
                <w:top w:val="nil"/>
                <w:left w:val="nil"/>
                <w:bottom w:val="nil"/>
                <w:right w:val="nil"/>
                <w:between w:val="nil"/>
              </w:pBdr>
              <w:spacing w:before="120" w:after="120" w:line="240" w:lineRule="auto"/>
              <w:ind w:right="49"/>
              <w:rPr>
                <w:rFonts w:ascii="Calibri Light" w:hAnsi="Calibri Light" w:cs="Calibri Light"/>
                <w:color w:val="000000" w:themeColor="text1"/>
                <w:sz w:val="18"/>
                <w:szCs w:val="18"/>
              </w:rPr>
            </w:pPr>
          </w:p>
        </w:tc>
        <w:tc>
          <w:tcPr>
            <w:tcW w:w="2040" w:type="dxa"/>
            <w:tcBorders>
              <w:top w:val="nil"/>
              <w:left w:val="nil"/>
              <w:bottom w:val="nil"/>
              <w:right w:val="nil"/>
            </w:tcBorders>
            <w:shd w:val="clear" w:color="auto" w:fill="FFFFFF"/>
            <w:vAlign w:val="center"/>
          </w:tcPr>
          <w:p w14:paraId="2BB763BF"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6864B2">
              <w:rPr>
                <w:rFonts w:ascii="Calibri Light" w:hAnsi="Calibri Light" w:cs="Calibri Light"/>
                <w:color w:val="000000" w:themeColor="text1"/>
                <w:sz w:val="18"/>
                <w:szCs w:val="18"/>
              </w:rPr>
              <w:t>Movement</w:t>
            </w:r>
            <w:proofErr w:type="spellEnd"/>
          </w:p>
        </w:tc>
        <w:tc>
          <w:tcPr>
            <w:tcW w:w="1082" w:type="dxa"/>
            <w:tcBorders>
              <w:top w:val="nil"/>
              <w:left w:val="nil"/>
              <w:bottom w:val="nil"/>
              <w:right w:val="nil"/>
            </w:tcBorders>
            <w:shd w:val="clear" w:color="auto" w:fill="FFFFFF"/>
            <w:vAlign w:val="center"/>
          </w:tcPr>
          <w:p w14:paraId="357A4DE9"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7%</w:t>
            </w:r>
          </w:p>
        </w:tc>
        <w:tc>
          <w:tcPr>
            <w:tcW w:w="2017" w:type="dxa"/>
            <w:tcBorders>
              <w:top w:val="nil"/>
              <w:left w:val="nil"/>
              <w:bottom w:val="nil"/>
              <w:right w:val="nil"/>
            </w:tcBorders>
            <w:shd w:val="clear" w:color="auto" w:fill="FFFFFF"/>
            <w:vAlign w:val="center"/>
          </w:tcPr>
          <w:p w14:paraId="300BADFA"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78%</w:t>
            </w:r>
          </w:p>
        </w:tc>
      </w:tr>
      <w:tr w:rsidR="00BF014A" w:rsidRPr="006864B2" w14:paraId="2291E962" w14:textId="77777777" w:rsidTr="006864B2">
        <w:trPr>
          <w:trHeight w:val="305"/>
          <w:jc w:val="center"/>
        </w:trPr>
        <w:tc>
          <w:tcPr>
            <w:tcW w:w="1524" w:type="dxa"/>
            <w:vMerge/>
            <w:tcBorders>
              <w:top w:val="single" w:sz="4" w:space="0" w:color="00000A"/>
              <w:left w:val="nil"/>
              <w:bottom w:val="single" w:sz="4" w:space="0" w:color="000000"/>
              <w:right w:val="nil"/>
            </w:tcBorders>
            <w:shd w:val="clear" w:color="auto" w:fill="FFFFFF"/>
            <w:vAlign w:val="center"/>
          </w:tcPr>
          <w:p w14:paraId="5A853FDD" w14:textId="77777777" w:rsidR="00BF014A" w:rsidRPr="006864B2" w:rsidRDefault="00BF014A" w:rsidP="00BA4D0A">
            <w:pPr>
              <w:widowControl w:val="0"/>
              <w:pBdr>
                <w:top w:val="nil"/>
                <w:left w:val="nil"/>
                <w:bottom w:val="nil"/>
                <w:right w:val="nil"/>
                <w:between w:val="nil"/>
              </w:pBdr>
              <w:spacing w:before="120" w:after="120" w:line="240" w:lineRule="auto"/>
              <w:ind w:right="49"/>
              <w:rPr>
                <w:rFonts w:ascii="Calibri Light" w:hAnsi="Calibri Light" w:cs="Calibri Light"/>
                <w:color w:val="000000" w:themeColor="text1"/>
                <w:sz w:val="18"/>
                <w:szCs w:val="18"/>
              </w:rPr>
            </w:pPr>
          </w:p>
        </w:tc>
        <w:tc>
          <w:tcPr>
            <w:tcW w:w="2040" w:type="dxa"/>
            <w:tcBorders>
              <w:top w:val="nil"/>
              <w:left w:val="nil"/>
              <w:bottom w:val="single" w:sz="4" w:space="0" w:color="000000"/>
              <w:right w:val="nil"/>
            </w:tcBorders>
            <w:shd w:val="clear" w:color="auto" w:fill="FFFFFF"/>
            <w:vAlign w:val="center"/>
          </w:tcPr>
          <w:p w14:paraId="44EFF50D"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 xml:space="preserve">Facial </w:t>
            </w:r>
            <w:proofErr w:type="spellStart"/>
            <w:r w:rsidRPr="006864B2">
              <w:rPr>
                <w:rFonts w:ascii="Calibri Light" w:hAnsi="Calibri Light" w:cs="Calibri Light"/>
                <w:color w:val="000000" w:themeColor="text1"/>
                <w:sz w:val="18"/>
                <w:szCs w:val="18"/>
              </w:rPr>
              <w:t>Expression</w:t>
            </w:r>
            <w:proofErr w:type="spellEnd"/>
          </w:p>
        </w:tc>
        <w:tc>
          <w:tcPr>
            <w:tcW w:w="1082" w:type="dxa"/>
            <w:tcBorders>
              <w:top w:val="nil"/>
              <w:left w:val="nil"/>
              <w:bottom w:val="single" w:sz="4" w:space="0" w:color="000000"/>
              <w:right w:val="nil"/>
            </w:tcBorders>
            <w:shd w:val="clear" w:color="auto" w:fill="FFFFFF"/>
            <w:vAlign w:val="center"/>
          </w:tcPr>
          <w:p w14:paraId="4498BF8D"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14%</w:t>
            </w:r>
          </w:p>
        </w:tc>
        <w:tc>
          <w:tcPr>
            <w:tcW w:w="2017" w:type="dxa"/>
            <w:tcBorders>
              <w:top w:val="nil"/>
              <w:left w:val="nil"/>
              <w:bottom w:val="single" w:sz="4" w:space="0" w:color="000000"/>
              <w:right w:val="nil"/>
            </w:tcBorders>
            <w:shd w:val="clear" w:color="auto" w:fill="FFFFFF"/>
            <w:vAlign w:val="center"/>
          </w:tcPr>
          <w:p w14:paraId="32F9572B" w14:textId="77777777" w:rsidR="00BF014A" w:rsidRPr="006864B2" w:rsidRDefault="00BF014A" w:rsidP="00BA4D0A">
            <w:pPr>
              <w:spacing w:before="120" w:after="120" w:line="240" w:lineRule="auto"/>
              <w:ind w:right="49"/>
              <w:jc w:val="center"/>
              <w:rPr>
                <w:rFonts w:ascii="Calibri Light" w:hAnsi="Calibri Light" w:cs="Calibri Light"/>
                <w:color w:val="000000" w:themeColor="text1"/>
                <w:sz w:val="18"/>
                <w:szCs w:val="18"/>
              </w:rPr>
            </w:pPr>
            <w:r w:rsidRPr="006864B2">
              <w:rPr>
                <w:rFonts w:ascii="Calibri Light" w:hAnsi="Calibri Light" w:cs="Calibri Light"/>
                <w:color w:val="000000" w:themeColor="text1"/>
                <w:sz w:val="18"/>
                <w:szCs w:val="18"/>
              </w:rPr>
              <w:t>3%</w:t>
            </w:r>
          </w:p>
        </w:tc>
      </w:tr>
    </w:tbl>
    <w:p w14:paraId="52B3297F" w14:textId="77777777" w:rsidR="00BF014A" w:rsidRPr="00BA4D0A" w:rsidRDefault="00BF014A" w:rsidP="00BA4D0A">
      <w:pPr>
        <w:spacing w:after="0" w:line="240" w:lineRule="auto"/>
        <w:ind w:right="49"/>
        <w:jc w:val="both"/>
        <w:rPr>
          <w:rFonts w:ascii="Calibri Light" w:hAnsi="Calibri Light" w:cs="Calibri Light"/>
          <w:b/>
          <w:color w:val="000000" w:themeColor="text1"/>
        </w:rPr>
      </w:pPr>
    </w:p>
    <w:p w14:paraId="3E4BBF42" w14:textId="77777777" w:rsidR="00BF014A" w:rsidRPr="00BA4D0A" w:rsidRDefault="00BF014A" w:rsidP="00BA4D0A">
      <w:pPr>
        <w:spacing w:after="0" w:line="240" w:lineRule="auto"/>
        <w:ind w:right="49"/>
        <w:jc w:val="center"/>
        <w:rPr>
          <w:rFonts w:ascii="Calibri Light" w:hAnsi="Calibri Light" w:cs="Calibri Light"/>
          <w:b/>
          <w:color w:val="000000" w:themeColor="text1"/>
        </w:rPr>
      </w:pPr>
    </w:p>
    <w:p w14:paraId="7AF523CF" w14:textId="77777777" w:rsidR="00BF014A" w:rsidRPr="00BA4D0A" w:rsidRDefault="00BF014A" w:rsidP="000F1C7B">
      <w:pPr>
        <w:spacing w:line="240" w:lineRule="auto"/>
        <w:ind w:left="1134" w:right="849"/>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Distribution (expressed in percentages) of the type of maternal matching response (imitation and affect attunement) based on the modality of infant signals (facial expression, movement and vocalization) in early social play. Period 2-10 months.</w:t>
      </w:r>
    </w:p>
    <w:p w14:paraId="296BBE6D" w14:textId="77777777" w:rsidR="00BF014A" w:rsidRPr="00BA4D0A" w:rsidRDefault="00BF014A" w:rsidP="00BA4D0A">
      <w:pPr>
        <w:pStyle w:val="Ttulo2"/>
        <w:spacing w:before="0" w:line="360" w:lineRule="auto"/>
        <w:ind w:right="49"/>
        <w:rPr>
          <w:rFonts w:ascii="Calibri Light" w:hAnsi="Calibri Light" w:cs="Calibri Light"/>
          <w:color w:val="000000" w:themeColor="text1"/>
          <w:sz w:val="22"/>
          <w:szCs w:val="22"/>
        </w:rPr>
      </w:pPr>
    </w:p>
    <w:p w14:paraId="257529C0" w14:textId="77777777" w:rsidR="00BF014A" w:rsidRPr="00BA4D0A" w:rsidRDefault="00BF014A" w:rsidP="00BA4D0A">
      <w:pPr>
        <w:pStyle w:val="Ttulo2"/>
        <w:spacing w:before="120" w:after="120" w:line="276" w:lineRule="auto"/>
        <w:ind w:right="49"/>
        <w:rPr>
          <w:rFonts w:ascii="Calibri Light" w:hAnsi="Calibri Light" w:cs="Calibri Light"/>
          <w:color w:val="000000" w:themeColor="text1"/>
          <w:sz w:val="22"/>
          <w:szCs w:val="22"/>
        </w:rPr>
      </w:pPr>
      <w:r w:rsidRPr="00BA4D0A">
        <w:rPr>
          <w:rFonts w:ascii="Calibri Light" w:hAnsi="Calibri Light" w:cs="Calibri Light"/>
          <w:color w:val="000000" w:themeColor="text1"/>
          <w:sz w:val="22"/>
          <w:szCs w:val="22"/>
        </w:rPr>
        <w:t>4.2.2.3. What goes with what? Matching between infant and maternal behavioral modalities</w:t>
      </w:r>
    </w:p>
    <w:p w14:paraId="1ACF6F89" w14:textId="77777777" w:rsidR="00BF014A" w:rsidRPr="00BA4D0A" w:rsidRDefault="00BF014A" w:rsidP="00BA4D0A">
      <w:pPr>
        <w:spacing w:before="120" w:after="120"/>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We observed all maternal affect attunement and imitation events with their corresponding matched behavioral modalities, i.e., with which modality (vocalization, facial expression and movement) the mother responded to the different infant signals (vocalization, facial expression and movement) (see Table 4.4). In terms of the behavioral modalities of maternal response based on the behavioral modalities of the infant, we found a significant difference (X2=213.118, p=.000).  Results indicated that infant movement signals (182 events during the 2- to 10-month period) were mainly responded with vocalizations (90%), either single (71%) or combined with movement (19%); to a lesser extent, with movements (7%), and finally with facial expressions (3%). Infant vocalizations (136 events) were also mainly responded with vocalizations (90%), significantly less with facial expressions (8%) and movement (2%). Finally, infant facial expressions (23 events) were mainly responded with the same behavioral modality, either singly or combined with vocalizations.</w:t>
      </w:r>
    </w:p>
    <w:p w14:paraId="22F6AADF" w14:textId="238AEC48" w:rsidR="00BF014A" w:rsidRDefault="00BF014A" w:rsidP="00BA4D0A">
      <w:pPr>
        <w:spacing w:line="360" w:lineRule="auto"/>
        <w:ind w:right="49"/>
        <w:jc w:val="both"/>
        <w:rPr>
          <w:rFonts w:ascii="Calibri Light" w:hAnsi="Calibri Light" w:cs="Calibri Light"/>
          <w:color w:val="000000" w:themeColor="text1"/>
          <w:lang w:val="en-US"/>
        </w:rPr>
      </w:pPr>
    </w:p>
    <w:p w14:paraId="23973A3C" w14:textId="7BA1CC7C" w:rsidR="00FE0D2D" w:rsidRDefault="00FE0D2D" w:rsidP="00BA4D0A">
      <w:pPr>
        <w:spacing w:line="360" w:lineRule="auto"/>
        <w:ind w:right="49"/>
        <w:jc w:val="both"/>
        <w:rPr>
          <w:rFonts w:ascii="Calibri Light" w:hAnsi="Calibri Light" w:cs="Calibri Light"/>
          <w:color w:val="000000" w:themeColor="text1"/>
          <w:lang w:val="en-US"/>
        </w:rPr>
      </w:pPr>
    </w:p>
    <w:p w14:paraId="092EB633" w14:textId="60106D76" w:rsidR="00FE0D2D" w:rsidRDefault="00FE0D2D" w:rsidP="00BA4D0A">
      <w:pPr>
        <w:spacing w:line="360" w:lineRule="auto"/>
        <w:ind w:right="49"/>
        <w:jc w:val="both"/>
        <w:rPr>
          <w:rFonts w:ascii="Calibri Light" w:hAnsi="Calibri Light" w:cs="Calibri Light"/>
          <w:color w:val="000000" w:themeColor="text1"/>
          <w:lang w:val="en-US"/>
        </w:rPr>
      </w:pPr>
    </w:p>
    <w:p w14:paraId="714424C7" w14:textId="5E43C91F" w:rsidR="00FE0D2D" w:rsidRDefault="00FE0D2D" w:rsidP="00BA4D0A">
      <w:pPr>
        <w:spacing w:line="360" w:lineRule="auto"/>
        <w:ind w:right="49"/>
        <w:jc w:val="both"/>
        <w:rPr>
          <w:rFonts w:ascii="Calibri Light" w:hAnsi="Calibri Light" w:cs="Calibri Light"/>
          <w:color w:val="000000" w:themeColor="text1"/>
          <w:lang w:val="en-US"/>
        </w:rPr>
      </w:pPr>
    </w:p>
    <w:p w14:paraId="69879A94" w14:textId="12420453" w:rsidR="00FE0D2D" w:rsidRDefault="00FE0D2D" w:rsidP="00BA4D0A">
      <w:pPr>
        <w:spacing w:line="360" w:lineRule="auto"/>
        <w:ind w:right="49"/>
        <w:jc w:val="both"/>
        <w:rPr>
          <w:rFonts w:ascii="Calibri Light" w:hAnsi="Calibri Light" w:cs="Calibri Light"/>
          <w:color w:val="000000" w:themeColor="text1"/>
          <w:lang w:val="en-US"/>
        </w:rPr>
      </w:pPr>
    </w:p>
    <w:p w14:paraId="09AC8E7E" w14:textId="77777777" w:rsidR="00FE0D2D" w:rsidRPr="00BA4D0A" w:rsidRDefault="00FE0D2D" w:rsidP="00BA4D0A">
      <w:pPr>
        <w:spacing w:line="360" w:lineRule="auto"/>
        <w:ind w:right="49"/>
        <w:jc w:val="both"/>
        <w:rPr>
          <w:rFonts w:ascii="Calibri Light" w:hAnsi="Calibri Light" w:cs="Calibri Light"/>
          <w:color w:val="000000" w:themeColor="text1"/>
          <w:lang w:val="en-US"/>
        </w:rPr>
      </w:pPr>
    </w:p>
    <w:p w14:paraId="6C05E727" w14:textId="286ADCAD" w:rsidR="00BF014A" w:rsidRDefault="00BF014A" w:rsidP="005A029C">
      <w:pPr>
        <w:spacing w:line="240" w:lineRule="auto"/>
        <w:ind w:left="709" w:right="424"/>
        <w:jc w:val="center"/>
        <w:rPr>
          <w:rFonts w:ascii="Calibri Light" w:hAnsi="Calibri Light" w:cs="Calibri Light"/>
          <w:bCs/>
          <w:i/>
          <w:iCs/>
          <w:color w:val="000000" w:themeColor="text1"/>
          <w:lang w:val="en-US"/>
        </w:rPr>
      </w:pPr>
      <w:r w:rsidRPr="00FE0D2D">
        <w:rPr>
          <w:rFonts w:ascii="Calibri Light" w:hAnsi="Calibri Light" w:cs="Calibri Light"/>
          <w:b/>
          <w:i/>
          <w:iCs/>
          <w:color w:val="000000" w:themeColor="text1"/>
          <w:lang w:val="en-US"/>
        </w:rPr>
        <w:t>Table 4.4.</w:t>
      </w:r>
      <w:r w:rsidR="00FE0D2D" w:rsidRPr="00FE0D2D">
        <w:rPr>
          <w:rFonts w:ascii="Calibri Light" w:hAnsi="Calibri Light" w:cs="Calibri Light"/>
          <w:bCs/>
          <w:i/>
          <w:iCs/>
          <w:color w:val="000000" w:themeColor="text1"/>
          <w:lang w:val="en-US"/>
        </w:rPr>
        <w:t xml:space="preserve"> </w:t>
      </w:r>
      <w:r w:rsidR="00FE0D2D" w:rsidRPr="00BA4D0A">
        <w:rPr>
          <w:rFonts w:ascii="Calibri Light" w:hAnsi="Calibri Light" w:cs="Calibri Light"/>
          <w:bCs/>
          <w:i/>
          <w:iCs/>
          <w:color w:val="000000" w:themeColor="text1"/>
          <w:lang w:val="en-US"/>
        </w:rPr>
        <w:t xml:space="preserve">Distribution of </w:t>
      </w:r>
      <w:r w:rsidR="00FE0D2D">
        <w:rPr>
          <w:rFonts w:ascii="Calibri Light" w:hAnsi="Calibri Light" w:cs="Calibri Light"/>
          <w:bCs/>
          <w:i/>
          <w:iCs/>
          <w:color w:val="000000" w:themeColor="text1"/>
          <w:lang w:val="en-US"/>
        </w:rPr>
        <w:t>mother</w:t>
      </w:r>
      <w:r w:rsidR="00FE0D2D" w:rsidRPr="00BA4D0A">
        <w:rPr>
          <w:rFonts w:ascii="Calibri Light" w:hAnsi="Calibri Light" w:cs="Calibri Light"/>
          <w:bCs/>
          <w:i/>
          <w:iCs/>
          <w:color w:val="000000" w:themeColor="text1"/>
          <w:lang w:val="en-US"/>
        </w:rPr>
        <w:t xml:space="preserve"> response modalities based on the  modality of infant signals</w:t>
      </w:r>
    </w:p>
    <w:p w14:paraId="26A09458" w14:textId="77777777" w:rsidR="005A029C" w:rsidRPr="00FE0D2D" w:rsidRDefault="005A029C" w:rsidP="005A029C">
      <w:pPr>
        <w:spacing w:line="240" w:lineRule="auto"/>
        <w:ind w:left="709" w:right="424"/>
        <w:jc w:val="center"/>
        <w:rPr>
          <w:rFonts w:ascii="Calibri Light" w:hAnsi="Calibri Light" w:cs="Calibri Light"/>
          <w:bCs/>
          <w:i/>
          <w:iCs/>
          <w:color w:val="000000" w:themeColor="text1"/>
          <w:lang w:val="en-US"/>
        </w:rPr>
      </w:pPr>
    </w:p>
    <w:tbl>
      <w:tblPr>
        <w:tblW w:w="7316" w:type="dxa"/>
        <w:jc w:val="center"/>
        <w:tblBorders>
          <w:top w:val="nil"/>
          <w:left w:val="nil"/>
          <w:bottom w:val="nil"/>
          <w:right w:val="nil"/>
          <w:insideH w:val="nil"/>
          <w:insideV w:val="nil"/>
        </w:tblBorders>
        <w:tblLayout w:type="fixed"/>
        <w:tblLook w:val="0400" w:firstRow="0" w:lastRow="0" w:firstColumn="0" w:lastColumn="0" w:noHBand="0" w:noVBand="1"/>
      </w:tblPr>
      <w:tblGrid>
        <w:gridCol w:w="1305"/>
        <w:gridCol w:w="1698"/>
        <w:gridCol w:w="1242"/>
        <w:gridCol w:w="1362"/>
        <w:gridCol w:w="1709"/>
      </w:tblGrid>
      <w:tr w:rsidR="00BF014A" w:rsidRPr="00FE0D2D" w14:paraId="70C4297A" w14:textId="77777777" w:rsidTr="000F1C7B">
        <w:trPr>
          <w:trHeight w:val="635"/>
          <w:jc w:val="center"/>
        </w:trPr>
        <w:tc>
          <w:tcPr>
            <w:tcW w:w="1305" w:type="dxa"/>
            <w:tcBorders>
              <w:top w:val="nil"/>
              <w:left w:val="nil"/>
              <w:bottom w:val="nil"/>
              <w:right w:val="nil"/>
            </w:tcBorders>
            <w:shd w:val="clear" w:color="auto" w:fill="FFFFFF"/>
            <w:vAlign w:val="center"/>
          </w:tcPr>
          <w:p w14:paraId="3981C193"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lang w:val="en-US"/>
              </w:rPr>
            </w:pPr>
          </w:p>
        </w:tc>
        <w:tc>
          <w:tcPr>
            <w:tcW w:w="1698" w:type="dxa"/>
            <w:tcBorders>
              <w:top w:val="nil"/>
              <w:left w:val="nil"/>
              <w:bottom w:val="nil"/>
              <w:right w:val="nil"/>
            </w:tcBorders>
            <w:shd w:val="clear" w:color="auto" w:fill="FFFFFF"/>
            <w:vAlign w:val="center"/>
          </w:tcPr>
          <w:p w14:paraId="41EBE85D"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lang w:val="en-US"/>
              </w:rPr>
            </w:pPr>
          </w:p>
        </w:tc>
        <w:tc>
          <w:tcPr>
            <w:tcW w:w="4313" w:type="dxa"/>
            <w:gridSpan w:val="3"/>
            <w:tcBorders>
              <w:top w:val="single" w:sz="4" w:space="0" w:color="000000"/>
              <w:left w:val="nil"/>
              <w:bottom w:val="single" w:sz="4" w:space="0" w:color="00000A"/>
              <w:right w:val="nil"/>
            </w:tcBorders>
            <w:shd w:val="clear" w:color="auto" w:fill="FFFFFF"/>
            <w:vAlign w:val="center"/>
          </w:tcPr>
          <w:p w14:paraId="123E07F6"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Infant</w:t>
            </w:r>
            <w:proofErr w:type="spellEnd"/>
            <w:r w:rsidRPr="00FE0D2D">
              <w:rPr>
                <w:rFonts w:ascii="Calibri Light" w:hAnsi="Calibri Light" w:cs="Calibri Light"/>
                <w:color w:val="000000" w:themeColor="text1"/>
                <w:sz w:val="18"/>
                <w:szCs w:val="18"/>
              </w:rPr>
              <w:t xml:space="preserve"> </w:t>
            </w:r>
            <w:proofErr w:type="spellStart"/>
            <w:r w:rsidRPr="00FE0D2D">
              <w:rPr>
                <w:rFonts w:ascii="Calibri Light" w:hAnsi="Calibri Light" w:cs="Calibri Light"/>
                <w:color w:val="000000" w:themeColor="text1"/>
                <w:sz w:val="18"/>
                <w:szCs w:val="18"/>
              </w:rPr>
              <w:t>Signals</w:t>
            </w:r>
            <w:proofErr w:type="spellEnd"/>
            <w:r w:rsidRPr="00FE0D2D">
              <w:rPr>
                <w:rFonts w:ascii="Calibri Light" w:hAnsi="Calibri Light" w:cs="Calibri Light"/>
                <w:color w:val="000000" w:themeColor="text1"/>
                <w:sz w:val="18"/>
                <w:szCs w:val="18"/>
              </w:rPr>
              <w:t xml:space="preserve"> </w:t>
            </w:r>
          </w:p>
        </w:tc>
      </w:tr>
      <w:tr w:rsidR="00BF014A" w:rsidRPr="00FE0D2D" w14:paraId="1D91DC74" w14:textId="77777777" w:rsidTr="000F1C7B">
        <w:trPr>
          <w:trHeight w:val="635"/>
          <w:jc w:val="center"/>
        </w:trPr>
        <w:tc>
          <w:tcPr>
            <w:tcW w:w="1305" w:type="dxa"/>
            <w:tcBorders>
              <w:top w:val="nil"/>
              <w:left w:val="nil"/>
              <w:bottom w:val="single" w:sz="4" w:space="0" w:color="00000A"/>
              <w:right w:val="nil"/>
            </w:tcBorders>
            <w:shd w:val="clear" w:color="auto" w:fill="FFFFFF"/>
            <w:vAlign w:val="center"/>
          </w:tcPr>
          <w:p w14:paraId="3078279B"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
        </w:tc>
        <w:tc>
          <w:tcPr>
            <w:tcW w:w="1698" w:type="dxa"/>
            <w:tcBorders>
              <w:top w:val="nil"/>
              <w:left w:val="nil"/>
              <w:bottom w:val="single" w:sz="4" w:space="0" w:color="00000A"/>
              <w:right w:val="nil"/>
            </w:tcBorders>
            <w:shd w:val="clear" w:color="auto" w:fill="FFFFFF"/>
            <w:vAlign w:val="center"/>
          </w:tcPr>
          <w:p w14:paraId="0C942992"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
        </w:tc>
        <w:tc>
          <w:tcPr>
            <w:tcW w:w="1242" w:type="dxa"/>
            <w:tcBorders>
              <w:top w:val="single" w:sz="4" w:space="0" w:color="00000A"/>
              <w:left w:val="nil"/>
              <w:bottom w:val="single" w:sz="4" w:space="0" w:color="00000A"/>
              <w:right w:val="nil"/>
            </w:tcBorders>
            <w:shd w:val="clear" w:color="auto" w:fill="FFFFFF"/>
            <w:vAlign w:val="center"/>
          </w:tcPr>
          <w:p w14:paraId="2B0B8BB9"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Movement</w:t>
            </w:r>
            <w:proofErr w:type="spellEnd"/>
          </w:p>
        </w:tc>
        <w:tc>
          <w:tcPr>
            <w:tcW w:w="1362" w:type="dxa"/>
            <w:tcBorders>
              <w:top w:val="single" w:sz="4" w:space="0" w:color="00000A"/>
              <w:left w:val="nil"/>
              <w:bottom w:val="single" w:sz="4" w:space="0" w:color="00000A"/>
              <w:right w:val="nil"/>
            </w:tcBorders>
            <w:shd w:val="clear" w:color="auto" w:fill="FFFFFF"/>
            <w:vAlign w:val="center"/>
          </w:tcPr>
          <w:p w14:paraId="74FC0F32"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Vocalization</w:t>
            </w:r>
            <w:proofErr w:type="spellEnd"/>
          </w:p>
        </w:tc>
        <w:tc>
          <w:tcPr>
            <w:tcW w:w="1708" w:type="dxa"/>
            <w:tcBorders>
              <w:top w:val="single" w:sz="4" w:space="0" w:color="00000A"/>
              <w:left w:val="nil"/>
              <w:bottom w:val="single" w:sz="4" w:space="0" w:color="00000A"/>
              <w:right w:val="nil"/>
            </w:tcBorders>
            <w:shd w:val="clear" w:color="auto" w:fill="FFFFFF"/>
            <w:vAlign w:val="center"/>
          </w:tcPr>
          <w:p w14:paraId="04DFECF3"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 xml:space="preserve">Facial </w:t>
            </w:r>
            <w:proofErr w:type="spellStart"/>
            <w:r w:rsidRPr="00FE0D2D">
              <w:rPr>
                <w:rFonts w:ascii="Calibri Light" w:hAnsi="Calibri Light" w:cs="Calibri Light"/>
                <w:color w:val="000000" w:themeColor="text1"/>
                <w:sz w:val="18"/>
                <w:szCs w:val="18"/>
              </w:rPr>
              <w:t>Expression</w:t>
            </w:r>
            <w:proofErr w:type="spellEnd"/>
          </w:p>
        </w:tc>
      </w:tr>
      <w:tr w:rsidR="00BF014A" w:rsidRPr="00FE0D2D" w14:paraId="3DC0DBBF" w14:textId="77777777" w:rsidTr="000F1C7B">
        <w:trPr>
          <w:trHeight w:val="635"/>
          <w:jc w:val="center"/>
        </w:trPr>
        <w:tc>
          <w:tcPr>
            <w:tcW w:w="1305" w:type="dxa"/>
            <w:vMerge w:val="restart"/>
            <w:tcBorders>
              <w:top w:val="single" w:sz="4" w:space="0" w:color="000001"/>
              <w:left w:val="nil"/>
              <w:bottom w:val="single" w:sz="4" w:space="0" w:color="000001"/>
              <w:right w:val="nil"/>
            </w:tcBorders>
            <w:shd w:val="clear" w:color="auto" w:fill="FFFFFF"/>
            <w:vAlign w:val="center"/>
          </w:tcPr>
          <w:p w14:paraId="7FC30E20"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Mother</w:t>
            </w:r>
            <w:proofErr w:type="spellEnd"/>
            <w:r w:rsidRPr="00FE0D2D">
              <w:rPr>
                <w:rFonts w:ascii="Calibri Light" w:hAnsi="Calibri Light" w:cs="Calibri Light"/>
                <w:color w:val="000000" w:themeColor="text1"/>
                <w:sz w:val="18"/>
                <w:szCs w:val="18"/>
              </w:rPr>
              <w:t xml:space="preserve"> Response</w:t>
            </w:r>
          </w:p>
        </w:tc>
        <w:tc>
          <w:tcPr>
            <w:tcW w:w="1698" w:type="dxa"/>
            <w:tcBorders>
              <w:top w:val="nil"/>
              <w:left w:val="nil"/>
              <w:bottom w:val="nil"/>
              <w:right w:val="nil"/>
            </w:tcBorders>
            <w:shd w:val="clear" w:color="auto" w:fill="FFFFFF"/>
            <w:vAlign w:val="center"/>
          </w:tcPr>
          <w:p w14:paraId="7901E678"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Movement</w:t>
            </w:r>
            <w:proofErr w:type="spellEnd"/>
          </w:p>
        </w:tc>
        <w:tc>
          <w:tcPr>
            <w:tcW w:w="1242" w:type="dxa"/>
            <w:tcBorders>
              <w:top w:val="nil"/>
              <w:left w:val="nil"/>
              <w:bottom w:val="nil"/>
              <w:right w:val="nil"/>
            </w:tcBorders>
            <w:shd w:val="clear" w:color="auto" w:fill="FFFFFF"/>
            <w:vAlign w:val="center"/>
          </w:tcPr>
          <w:p w14:paraId="58F38BBE"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7%</w:t>
            </w:r>
          </w:p>
        </w:tc>
        <w:tc>
          <w:tcPr>
            <w:tcW w:w="1362" w:type="dxa"/>
            <w:tcBorders>
              <w:top w:val="nil"/>
              <w:left w:val="nil"/>
              <w:bottom w:val="nil"/>
              <w:right w:val="nil"/>
            </w:tcBorders>
            <w:shd w:val="clear" w:color="auto" w:fill="FFFFFF"/>
            <w:vAlign w:val="center"/>
          </w:tcPr>
          <w:p w14:paraId="1244E57F"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2%</w:t>
            </w:r>
          </w:p>
        </w:tc>
        <w:tc>
          <w:tcPr>
            <w:tcW w:w="1708" w:type="dxa"/>
            <w:tcBorders>
              <w:top w:val="nil"/>
              <w:left w:val="nil"/>
              <w:bottom w:val="nil"/>
              <w:right w:val="nil"/>
            </w:tcBorders>
            <w:shd w:val="clear" w:color="auto" w:fill="FFFFFF"/>
            <w:vAlign w:val="center"/>
          </w:tcPr>
          <w:p w14:paraId="7824FB12"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4%</w:t>
            </w:r>
          </w:p>
        </w:tc>
      </w:tr>
      <w:tr w:rsidR="00BF014A" w:rsidRPr="00FE0D2D" w14:paraId="6CB3AA6C" w14:textId="77777777" w:rsidTr="000F1C7B">
        <w:trPr>
          <w:trHeight w:val="635"/>
          <w:jc w:val="center"/>
        </w:trPr>
        <w:tc>
          <w:tcPr>
            <w:tcW w:w="1305" w:type="dxa"/>
            <w:vMerge/>
            <w:tcBorders>
              <w:top w:val="single" w:sz="4" w:space="0" w:color="000001"/>
              <w:left w:val="nil"/>
              <w:bottom w:val="single" w:sz="4" w:space="0" w:color="000001"/>
              <w:right w:val="nil"/>
            </w:tcBorders>
            <w:shd w:val="clear" w:color="auto" w:fill="FFFFFF"/>
            <w:vAlign w:val="center"/>
          </w:tcPr>
          <w:p w14:paraId="2ABB121E" w14:textId="77777777" w:rsidR="00BF014A" w:rsidRPr="00FE0D2D" w:rsidRDefault="00BF014A" w:rsidP="00BA4D0A">
            <w:pPr>
              <w:widowControl w:val="0"/>
              <w:pBdr>
                <w:top w:val="nil"/>
                <w:left w:val="nil"/>
                <w:bottom w:val="nil"/>
                <w:right w:val="nil"/>
                <w:between w:val="nil"/>
              </w:pBdr>
              <w:spacing w:before="120" w:after="120" w:line="240" w:lineRule="auto"/>
              <w:ind w:right="49"/>
              <w:jc w:val="center"/>
              <w:rPr>
                <w:rFonts w:ascii="Calibri Light" w:hAnsi="Calibri Light" w:cs="Calibri Light"/>
                <w:color w:val="000000" w:themeColor="text1"/>
                <w:sz w:val="18"/>
                <w:szCs w:val="18"/>
              </w:rPr>
            </w:pPr>
          </w:p>
        </w:tc>
        <w:tc>
          <w:tcPr>
            <w:tcW w:w="1698" w:type="dxa"/>
            <w:tcBorders>
              <w:top w:val="nil"/>
              <w:left w:val="nil"/>
              <w:bottom w:val="nil"/>
              <w:right w:val="nil"/>
            </w:tcBorders>
            <w:shd w:val="clear" w:color="auto" w:fill="FFFFFF"/>
            <w:vAlign w:val="center"/>
          </w:tcPr>
          <w:p w14:paraId="65B2D9AB"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proofErr w:type="spellStart"/>
            <w:r w:rsidRPr="00FE0D2D">
              <w:rPr>
                <w:rFonts w:ascii="Calibri Light" w:hAnsi="Calibri Light" w:cs="Calibri Light"/>
                <w:color w:val="000000" w:themeColor="text1"/>
                <w:sz w:val="18"/>
                <w:szCs w:val="18"/>
              </w:rPr>
              <w:t>Vocalization</w:t>
            </w:r>
            <w:proofErr w:type="spellEnd"/>
          </w:p>
        </w:tc>
        <w:tc>
          <w:tcPr>
            <w:tcW w:w="1242" w:type="dxa"/>
            <w:tcBorders>
              <w:top w:val="nil"/>
              <w:left w:val="nil"/>
              <w:bottom w:val="nil"/>
              <w:right w:val="nil"/>
            </w:tcBorders>
            <w:shd w:val="clear" w:color="auto" w:fill="FFFFFF"/>
            <w:vAlign w:val="center"/>
          </w:tcPr>
          <w:p w14:paraId="19556DFC"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vertAlign w:val="superscript"/>
              </w:rPr>
            </w:pPr>
            <w:r w:rsidRPr="00FE0D2D">
              <w:rPr>
                <w:rFonts w:ascii="Calibri Light" w:hAnsi="Calibri Light" w:cs="Calibri Light"/>
                <w:color w:val="000000" w:themeColor="text1"/>
                <w:sz w:val="18"/>
                <w:szCs w:val="18"/>
              </w:rPr>
              <w:t>90%</w:t>
            </w:r>
          </w:p>
        </w:tc>
        <w:tc>
          <w:tcPr>
            <w:tcW w:w="1362" w:type="dxa"/>
            <w:tcBorders>
              <w:top w:val="nil"/>
              <w:left w:val="nil"/>
              <w:bottom w:val="nil"/>
              <w:right w:val="nil"/>
            </w:tcBorders>
            <w:shd w:val="clear" w:color="auto" w:fill="FFFFFF"/>
            <w:vAlign w:val="center"/>
          </w:tcPr>
          <w:p w14:paraId="7D690F7F"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vertAlign w:val="superscript"/>
              </w:rPr>
            </w:pPr>
            <w:r w:rsidRPr="00FE0D2D">
              <w:rPr>
                <w:rFonts w:ascii="Calibri Light" w:hAnsi="Calibri Light" w:cs="Calibri Light"/>
                <w:color w:val="000000" w:themeColor="text1"/>
                <w:sz w:val="18"/>
                <w:szCs w:val="18"/>
              </w:rPr>
              <w:t>90%</w:t>
            </w:r>
          </w:p>
        </w:tc>
        <w:tc>
          <w:tcPr>
            <w:tcW w:w="1708" w:type="dxa"/>
            <w:tcBorders>
              <w:top w:val="nil"/>
              <w:left w:val="nil"/>
              <w:bottom w:val="nil"/>
              <w:right w:val="nil"/>
            </w:tcBorders>
            <w:shd w:val="clear" w:color="auto" w:fill="FFFFFF"/>
            <w:vAlign w:val="center"/>
          </w:tcPr>
          <w:p w14:paraId="428468C2"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9%</w:t>
            </w:r>
          </w:p>
        </w:tc>
      </w:tr>
      <w:tr w:rsidR="00BF014A" w:rsidRPr="00FE0D2D" w14:paraId="1C850E82" w14:textId="77777777" w:rsidTr="000F1C7B">
        <w:trPr>
          <w:trHeight w:val="635"/>
          <w:jc w:val="center"/>
        </w:trPr>
        <w:tc>
          <w:tcPr>
            <w:tcW w:w="1305" w:type="dxa"/>
            <w:vMerge/>
            <w:tcBorders>
              <w:top w:val="single" w:sz="4" w:space="0" w:color="000001"/>
              <w:left w:val="nil"/>
              <w:bottom w:val="single" w:sz="4" w:space="0" w:color="000001"/>
              <w:right w:val="nil"/>
            </w:tcBorders>
            <w:shd w:val="clear" w:color="auto" w:fill="FFFFFF"/>
            <w:vAlign w:val="center"/>
          </w:tcPr>
          <w:p w14:paraId="439DEA2B" w14:textId="77777777" w:rsidR="00BF014A" w:rsidRPr="00FE0D2D" w:rsidRDefault="00BF014A" w:rsidP="00BA4D0A">
            <w:pPr>
              <w:widowControl w:val="0"/>
              <w:pBdr>
                <w:top w:val="nil"/>
                <w:left w:val="nil"/>
                <w:bottom w:val="nil"/>
                <w:right w:val="nil"/>
                <w:between w:val="nil"/>
              </w:pBdr>
              <w:spacing w:before="120" w:after="120" w:line="240" w:lineRule="auto"/>
              <w:ind w:right="49"/>
              <w:jc w:val="center"/>
              <w:rPr>
                <w:rFonts w:ascii="Calibri Light" w:hAnsi="Calibri Light" w:cs="Calibri Light"/>
                <w:color w:val="000000" w:themeColor="text1"/>
                <w:sz w:val="18"/>
                <w:szCs w:val="18"/>
              </w:rPr>
            </w:pPr>
          </w:p>
        </w:tc>
        <w:tc>
          <w:tcPr>
            <w:tcW w:w="1698" w:type="dxa"/>
            <w:tcBorders>
              <w:top w:val="nil"/>
              <w:left w:val="nil"/>
              <w:bottom w:val="single" w:sz="4" w:space="0" w:color="000000"/>
              <w:right w:val="nil"/>
            </w:tcBorders>
            <w:shd w:val="clear" w:color="auto" w:fill="FFFFFF"/>
            <w:vAlign w:val="center"/>
          </w:tcPr>
          <w:p w14:paraId="1C2D540E"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 xml:space="preserve">Facial </w:t>
            </w:r>
            <w:proofErr w:type="spellStart"/>
            <w:r w:rsidRPr="00FE0D2D">
              <w:rPr>
                <w:rFonts w:ascii="Calibri Light" w:hAnsi="Calibri Light" w:cs="Calibri Light"/>
                <w:color w:val="000000" w:themeColor="text1"/>
                <w:sz w:val="18"/>
                <w:szCs w:val="18"/>
              </w:rPr>
              <w:t>Expression</w:t>
            </w:r>
            <w:proofErr w:type="spellEnd"/>
          </w:p>
        </w:tc>
        <w:tc>
          <w:tcPr>
            <w:tcW w:w="1242" w:type="dxa"/>
            <w:tcBorders>
              <w:top w:val="nil"/>
              <w:left w:val="nil"/>
              <w:bottom w:val="single" w:sz="4" w:space="0" w:color="000000"/>
              <w:right w:val="nil"/>
            </w:tcBorders>
            <w:shd w:val="clear" w:color="auto" w:fill="FFFFFF"/>
            <w:vAlign w:val="center"/>
          </w:tcPr>
          <w:p w14:paraId="11FE6E29"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3%</w:t>
            </w:r>
          </w:p>
        </w:tc>
        <w:tc>
          <w:tcPr>
            <w:tcW w:w="1362" w:type="dxa"/>
            <w:tcBorders>
              <w:top w:val="nil"/>
              <w:left w:val="nil"/>
              <w:bottom w:val="single" w:sz="4" w:space="0" w:color="000000"/>
              <w:right w:val="nil"/>
            </w:tcBorders>
            <w:shd w:val="clear" w:color="auto" w:fill="FFFFFF"/>
            <w:vAlign w:val="center"/>
          </w:tcPr>
          <w:p w14:paraId="68D4E2E6"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rPr>
            </w:pPr>
            <w:r w:rsidRPr="00FE0D2D">
              <w:rPr>
                <w:rFonts w:ascii="Calibri Light" w:hAnsi="Calibri Light" w:cs="Calibri Light"/>
                <w:color w:val="000000" w:themeColor="text1"/>
                <w:sz w:val="18"/>
                <w:szCs w:val="18"/>
              </w:rPr>
              <w:t>8%</w:t>
            </w:r>
          </w:p>
        </w:tc>
        <w:tc>
          <w:tcPr>
            <w:tcW w:w="1708" w:type="dxa"/>
            <w:tcBorders>
              <w:top w:val="nil"/>
              <w:left w:val="nil"/>
              <w:bottom w:val="single" w:sz="4" w:space="0" w:color="000000"/>
              <w:right w:val="nil"/>
            </w:tcBorders>
            <w:shd w:val="clear" w:color="auto" w:fill="FFFFFF"/>
            <w:vAlign w:val="center"/>
          </w:tcPr>
          <w:p w14:paraId="4A1180BF" w14:textId="77777777" w:rsidR="00BF014A" w:rsidRPr="00FE0D2D" w:rsidRDefault="00BF014A" w:rsidP="00BA4D0A">
            <w:pPr>
              <w:spacing w:before="120" w:after="120" w:line="240" w:lineRule="auto"/>
              <w:ind w:right="49"/>
              <w:jc w:val="center"/>
              <w:rPr>
                <w:rFonts w:ascii="Calibri Light" w:hAnsi="Calibri Light" w:cs="Calibri Light"/>
                <w:color w:val="000000" w:themeColor="text1"/>
                <w:sz w:val="18"/>
                <w:szCs w:val="18"/>
                <w:vertAlign w:val="superscript"/>
              </w:rPr>
            </w:pPr>
            <w:r w:rsidRPr="00FE0D2D">
              <w:rPr>
                <w:rFonts w:ascii="Calibri Light" w:hAnsi="Calibri Light" w:cs="Calibri Light"/>
                <w:color w:val="000000" w:themeColor="text1"/>
                <w:sz w:val="18"/>
                <w:szCs w:val="18"/>
              </w:rPr>
              <w:t>87%</w:t>
            </w:r>
          </w:p>
        </w:tc>
      </w:tr>
    </w:tbl>
    <w:p w14:paraId="378A5304" w14:textId="77777777" w:rsidR="00BF014A" w:rsidRPr="00BA4D0A" w:rsidRDefault="00BF014A" w:rsidP="00BA4D0A">
      <w:pPr>
        <w:spacing w:after="0" w:line="240" w:lineRule="auto"/>
        <w:ind w:right="49"/>
        <w:jc w:val="both"/>
        <w:rPr>
          <w:rFonts w:ascii="Calibri Light" w:hAnsi="Calibri Light" w:cs="Calibri Light"/>
          <w:b/>
          <w:color w:val="000000" w:themeColor="text1"/>
        </w:rPr>
      </w:pPr>
    </w:p>
    <w:p w14:paraId="509F865C" w14:textId="77777777" w:rsidR="00BF014A" w:rsidRPr="00BA4D0A" w:rsidRDefault="00BF014A" w:rsidP="00BA4D0A">
      <w:pPr>
        <w:ind w:right="49"/>
        <w:jc w:val="center"/>
        <w:rPr>
          <w:rFonts w:ascii="Calibri Light" w:hAnsi="Calibri Light" w:cs="Calibri Light"/>
          <w:bCs/>
          <w:i/>
          <w:iCs/>
          <w:color w:val="000000" w:themeColor="text1"/>
        </w:rPr>
      </w:pPr>
    </w:p>
    <w:p w14:paraId="12F26352" w14:textId="77777777" w:rsidR="00BF014A" w:rsidRPr="00BA4D0A" w:rsidRDefault="00BF014A" w:rsidP="005A029C">
      <w:pPr>
        <w:spacing w:after="0" w:line="240" w:lineRule="auto"/>
        <w:ind w:left="1134" w:right="1133"/>
        <w:jc w:val="both"/>
        <w:rPr>
          <w:rFonts w:ascii="Calibri Light" w:hAnsi="Calibri Light" w:cs="Calibri Light"/>
          <w:bCs/>
          <w:i/>
          <w:iCs/>
          <w:color w:val="000000" w:themeColor="text1"/>
          <w:lang w:val="en-US"/>
        </w:rPr>
      </w:pPr>
      <w:r w:rsidRPr="00BA4D0A">
        <w:rPr>
          <w:rFonts w:ascii="Calibri Light" w:hAnsi="Calibri Light" w:cs="Calibri Light"/>
          <w:bCs/>
          <w:i/>
          <w:iCs/>
          <w:color w:val="000000" w:themeColor="text1"/>
          <w:lang w:val="en-US"/>
        </w:rPr>
        <w:t>Distribution (in percentages) of maternal matching response behavior modalities (vocalization, movement or facial expression), based on the behavior modality of infant signals (vocalization, movement or facial expression).</w:t>
      </w:r>
    </w:p>
    <w:p w14:paraId="77D909D7" w14:textId="77777777" w:rsidR="00BF014A" w:rsidRPr="00BA4D0A" w:rsidRDefault="00BF014A" w:rsidP="00BA4D0A">
      <w:pPr>
        <w:ind w:right="49"/>
        <w:jc w:val="center"/>
        <w:rPr>
          <w:rFonts w:ascii="Calibri Light" w:hAnsi="Calibri Light" w:cs="Calibri Light"/>
          <w:color w:val="000000" w:themeColor="text1"/>
          <w:lang w:val="en-US"/>
        </w:rPr>
      </w:pPr>
    </w:p>
    <w:p w14:paraId="5C5B8121" w14:textId="77777777" w:rsidR="00BF014A" w:rsidRPr="00BA4D0A" w:rsidRDefault="00BF014A" w:rsidP="00BA4D0A">
      <w:pPr>
        <w:spacing w:before="120" w:after="120"/>
        <w:ind w:right="49"/>
        <w:rPr>
          <w:rFonts w:ascii="Calibri Light" w:hAnsi="Calibri Light" w:cs="Calibri Light"/>
          <w:b/>
          <w:color w:val="000000" w:themeColor="text1"/>
          <w:lang w:val="en-US"/>
        </w:rPr>
      </w:pPr>
      <w:r w:rsidRPr="00BA4D0A">
        <w:rPr>
          <w:rFonts w:ascii="Calibri Light" w:hAnsi="Calibri Light" w:cs="Calibri Light"/>
          <w:b/>
          <w:color w:val="000000" w:themeColor="text1"/>
          <w:lang w:val="en-US"/>
        </w:rPr>
        <w:t>4.2.2.4. How is maternal matching responsiveness manifested? Temporal coordination and matching modalities in affect attunement and maternal imitation</w:t>
      </w:r>
    </w:p>
    <w:p w14:paraId="3D75AAED" w14:textId="77777777" w:rsidR="00BF014A" w:rsidRPr="00BA4D0A" w:rsidRDefault="00BF014A" w:rsidP="00BA4D0A">
      <w:pPr>
        <w:spacing w:before="120" w:after="120"/>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For each maternal affect attunement and imitation event, the temporal distance between the maternal behavior and the infant behavior triggering it (regardless of the type of behavior involved: vocalization, facial expression, or movement) was observed. Out of 341 maternal imitation and affect attunement events, 208 were overlapping behaviors (61%) and 133 were alternating behaviors (39%). For these 133 events, alternating pause lengths were mostly equal to or less than 1 second. In only 5 events the length was between 1.24 and 2.6 seconds. Out of 120 imitations, 74% took place in a switching pause (89 events) and the remaining 26% overlapped (31 events), whereas out of 221 affect attunements, 20% occurred in a switching pause (44 events) and 80% overlapped (177 events). The difference was statistically significant (X2= 96, 23, p=.000).</w:t>
      </w:r>
    </w:p>
    <w:p w14:paraId="662B1B10"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The most frequent combination in maternal matching responsiveness was overlapping affect attunement responding to infant movement. Maternal imitation in response to infant vocalizations in turn-taking, with a switching pause, was the next most frequent combination. The frequency distribution of maternal matching responsiveness events based on the behavioral modality of infant signals (facial expression, movement, or vocalization), the maternal matching response type (affect attunement and imitation), and the temporal organization type of the exchange (overlapping or alternating) are shown in Table 4.5.</w:t>
      </w:r>
    </w:p>
    <w:p w14:paraId="1EBA3445" w14:textId="77777777" w:rsidR="00BF014A" w:rsidRPr="00BA4D0A" w:rsidRDefault="00BF014A" w:rsidP="00BA4D0A">
      <w:pPr>
        <w:ind w:right="49"/>
        <w:jc w:val="both"/>
        <w:rPr>
          <w:rFonts w:ascii="Calibri Light" w:hAnsi="Calibri Light" w:cs="Calibri Light"/>
          <w:color w:val="000000" w:themeColor="text1"/>
          <w:lang w:val="en-US"/>
        </w:rPr>
      </w:pPr>
    </w:p>
    <w:p w14:paraId="034FC03D" w14:textId="5EA9A886" w:rsidR="00386273" w:rsidRPr="00BA4D0A" w:rsidRDefault="00BF014A" w:rsidP="00386273">
      <w:pPr>
        <w:spacing w:after="0" w:line="240" w:lineRule="auto"/>
        <w:ind w:left="1134" w:right="1133"/>
        <w:jc w:val="both"/>
        <w:rPr>
          <w:rFonts w:ascii="Calibri Light" w:hAnsi="Calibri Light" w:cs="Calibri Light"/>
          <w:i/>
          <w:iCs/>
          <w:color w:val="000000" w:themeColor="text1"/>
          <w:lang w:val="en-US"/>
        </w:rPr>
      </w:pPr>
      <w:r w:rsidRPr="00386273">
        <w:rPr>
          <w:rFonts w:ascii="Calibri Light" w:hAnsi="Calibri Light" w:cs="Calibri Light"/>
          <w:b/>
          <w:i/>
          <w:iCs/>
          <w:color w:val="000000" w:themeColor="text1"/>
          <w:lang w:val="en-US"/>
        </w:rPr>
        <w:lastRenderedPageBreak/>
        <w:t>Table 4.5</w:t>
      </w:r>
      <w:r w:rsidRPr="00386273">
        <w:rPr>
          <w:rFonts w:ascii="Calibri Light" w:hAnsi="Calibri Light" w:cs="Calibri Light"/>
          <w:i/>
          <w:iCs/>
          <w:color w:val="000000" w:themeColor="text1"/>
          <w:lang w:val="en-US"/>
        </w:rPr>
        <w:t>.</w:t>
      </w:r>
      <w:r w:rsidR="00386273" w:rsidRPr="00386273">
        <w:rPr>
          <w:rFonts w:ascii="Calibri Light" w:hAnsi="Calibri Light" w:cs="Calibri Light"/>
          <w:i/>
          <w:iCs/>
          <w:color w:val="000000" w:themeColor="text1"/>
          <w:lang w:val="en-US"/>
        </w:rPr>
        <w:t xml:space="preserve"> </w:t>
      </w:r>
      <w:r w:rsidR="00386273" w:rsidRPr="00BA4D0A">
        <w:rPr>
          <w:rFonts w:ascii="Calibri Light" w:hAnsi="Calibri Light" w:cs="Calibri Light"/>
          <w:i/>
          <w:iCs/>
          <w:color w:val="000000" w:themeColor="text1"/>
          <w:lang w:val="en-US"/>
        </w:rPr>
        <w:t xml:space="preserve">Distribution of the frequency of overlapping or alternating maternal matching response </w:t>
      </w:r>
    </w:p>
    <w:p w14:paraId="6873ED6B" w14:textId="258E8881" w:rsidR="00BF014A" w:rsidRPr="00386273" w:rsidRDefault="00BF014A" w:rsidP="00BA4D0A">
      <w:pPr>
        <w:spacing w:line="240" w:lineRule="auto"/>
        <w:ind w:right="49"/>
        <w:jc w:val="center"/>
        <w:rPr>
          <w:rFonts w:ascii="Calibri Light" w:hAnsi="Calibri Light" w:cs="Calibri Light"/>
          <w:i/>
          <w:iCs/>
          <w:color w:val="000000" w:themeColor="text1"/>
          <w:lang w:val="en-US"/>
        </w:rPr>
      </w:pPr>
    </w:p>
    <w:tbl>
      <w:tblPr>
        <w:tblW w:w="7726"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18"/>
        <w:gridCol w:w="1489"/>
        <w:gridCol w:w="1701"/>
        <w:gridCol w:w="1134"/>
        <w:gridCol w:w="1191"/>
        <w:gridCol w:w="793"/>
      </w:tblGrid>
      <w:tr w:rsidR="00BF014A" w:rsidRPr="00386273" w14:paraId="54A481F6" w14:textId="77777777" w:rsidTr="001B08AB">
        <w:trPr>
          <w:trHeight w:val="300"/>
          <w:jc w:val="center"/>
        </w:trPr>
        <w:tc>
          <w:tcPr>
            <w:tcW w:w="1418" w:type="dxa"/>
            <w:tcBorders>
              <w:top w:val="nil"/>
            </w:tcBorders>
            <w:shd w:val="clear" w:color="auto" w:fill="auto"/>
            <w:noWrap/>
            <w:vAlign w:val="center"/>
            <w:hideMark/>
          </w:tcPr>
          <w:p w14:paraId="4267FE1C"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val="en-US" w:eastAsia="es-AR"/>
              </w:rPr>
            </w:pPr>
          </w:p>
        </w:tc>
        <w:tc>
          <w:tcPr>
            <w:tcW w:w="1489" w:type="dxa"/>
            <w:tcBorders>
              <w:top w:val="nil"/>
              <w:bottom w:val="single" w:sz="4" w:space="0" w:color="auto"/>
            </w:tcBorders>
            <w:shd w:val="clear" w:color="auto" w:fill="auto"/>
            <w:noWrap/>
            <w:vAlign w:val="center"/>
            <w:hideMark/>
          </w:tcPr>
          <w:p w14:paraId="2A8C42A7"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val="en-US" w:eastAsia="es-AR"/>
              </w:rPr>
            </w:pPr>
          </w:p>
        </w:tc>
        <w:tc>
          <w:tcPr>
            <w:tcW w:w="1701" w:type="dxa"/>
            <w:tcBorders>
              <w:bottom w:val="single" w:sz="4" w:space="0" w:color="auto"/>
            </w:tcBorders>
            <w:shd w:val="clear" w:color="auto" w:fill="auto"/>
            <w:noWrap/>
            <w:vAlign w:val="center"/>
            <w:hideMark/>
          </w:tcPr>
          <w:p w14:paraId="61E5C946"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 xml:space="preserve">Facial </w:t>
            </w:r>
            <w:proofErr w:type="spellStart"/>
            <w:r w:rsidRPr="00386273">
              <w:rPr>
                <w:rFonts w:ascii="Calibri Light" w:eastAsia="Times New Roman" w:hAnsi="Calibri Light" w:cs="Calibri Light"/>
                <w:color w:val="000000" w:themeColor="text1"/>
                <w:sz w:val="18"/>
                <w:szCs w:val="18"/>
                <w:lang w:eastAsia="es-AR"/>
              </w:rPr>
              <w:t>Expression</w:t>
            </w:r>
            <w:proofErr w:type="spellEnd"/>
          </w:p>
        </w:tc>
        <w:tc>
          <w:tcPr>
            <w:tcW w:w="1134" w:type="dxa"/>
            <w:tcBorders>
              <w:bottom w:val="single" w:sz="4" w:space="0" w:color="auto"/>
            </w:tcBorders>
            <w:shd w:val="clear" w:color="auto" w:fill="auto"/>
            <w:noWrap/>
            <w:vAlign w:val="center"/>
            <w:hideMark/>
          </w:tcPr>
          <w:p w14:paraId="47675CA5"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Movement</w:t>
            </w:r>
            <w:proofErr w:type="spellEnd"/>
          </w:p>
        </w:tc>
        <w:tc>
          <w:tcPr>
            <w:tcW w:w="1191" w:type="dxa"/>
            <w:tcBorders>
              <w:bottom w:val="single" w:sz="4" w:space="0" w:color="auto"/>
            </w:tcBorders>
            <w:shd w:val="clear" w:color="auto" w:fill="auto"/>
            <w:noWrap/>
            <w:vAlign w:val="center"/>
            <w:hideMark/>
          </w:tcPr>
          <w:p w14:paraId="6359F417"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Vocalization</w:t>
            </w:r>
            <w:proofErr w:type="spellEnd"/>
          </w:p>
        </w:tc>
        <w:tc>
          <w:tcPr>
            <w:tcW w:w="793" w:type="dxa"/>
            <w:tcBorders>
              <w:bottom w:val="single" w:sz="4" w:space="0" w:color="auto"/>
            </w:tcBorders>
            <w:vAlign w:val="center"/>
          </w:tcPr>
          <w:p w14:paraId="0CF60182"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Total</w:t>
            </w:r>
          </w:p>
        </w:tc>
      </w:tr>
      <w:tr w:rsidR="00BF014A" w:rsidRPr="00386273" w14:paraId="10DCC910" w14:textId="77777777" w:rsidTr="001B08AB">
        <w:trPr>
          <w:trHeight w:val="300"/>
          <w:jc w:val="center"/>
        </w:trPr>
        <w:tc>
          <w:tcPr>
            <w:tcW w:w="1418" w:type="dxa"/>
            <w:vMerge w:val="restart"/>
            <w:shd w:val="clear" w:color="auto" w:fill="auto"/>
            <w:noWrap/>
            <w:vAlign w:val="center"/>
            <w:hideMark/>
          </w:tcPr>
          <w:p w14:paraId="461A9AE0"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Imitation</w:t>
            </w:r>
            <w:proofErr w:type="spellEnd"/>
          </w:p>
        </w:tc>
        <w:tc>
          <w:tcPr>
            <w:tcW w:w="1489" w:type="dxa"/>
            <w:shd w:val="clear" w:color="auto" w:fill="FFFFFF" w:themeFill="background1"/>
            <w:noWrap/>
            <w:vAlign w:val="center"/>
            <w:hideMark/>
          </w:tcPr>
          <w:p w14:paraId="05B45B6B"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Overlapping</w:t>
            </w:r>
            <w:proofErr w:type="spellEnd"/>
          </w:p>
        </w:tc>
        <w:tc>
          <w:tcPr>
            <w:tcW w:w="1701" w:type="dxa"/>
            <w:shd w:val="clear" w:color="auto" w:fill="FFFFFF" w:themeFill="background1"/>
            <w:noWrap/>
            <w:vAlign w:val="center"/>
            <w:hideMark/>
          </w:tcPr>
          <w:p w14:paraId="7323DBC1"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12</w:t>
            </w:r>
          </w:p>
        </w:tc>
        <w:tc>
          <w:tcPr>
            <w:tcW w:w="1134" w:type="dxa"/>
            <w:shd w:val="clear" w:color="auto" w:fill="FFFFFF" w:themeFill="background1"/>
            <w:noWrap/>
            <w:vAlign w:val="center"/>
            <w:hideMark/>
          </w:tcPr>
          <w:p w14:paraId="41B26AAF"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7</w:t>
            </w:r>
          </w:p>
        </w:tc>
        <w:tc>
          <w:tcPr>
            <w:tcW w:w="1191" w:type="dxa"/>
            <w:shd w:val="clear" w:color="auto" w:fill="FFFFFF" w:themeFill="background1"/>
            <w:noWrap/>
            <w:vAlign w:val="center"/>
            <w:hideMark/>
          </w:tcPr>
          <w:p w14:paraId="74B380E1"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12</w:t>
            </w:r>
          </w:p>
        </w:tc>
        <w:tc>
          <w:tcPr>
            <w:tcW w:w="793" w:type="dxa"/>
            <w:shd w:val="clear" w:color="auto" w:fill="FFFFFF" w:themeFill="background1"/>
            <w:vAlign w:val="center"/>
          </w:tcPr>
          <w:p w14:paraId="2564389E"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31</w:t>
            </w:r>
          </w:p>
        </w:tc>
      </w:tr>
      <w:tr w:rsidR="00BF014A" w:rsidRPr="00386273" w14:paraId="76EE4E31" w14:textId="77777777" w:rsidTr="001B08AB">
        <w:trPr>
          <w:trHeight w:val="300"/>
          <w:jc w:val="center"/>
        </w:trPr>
        <w:tc>
          <w:tcPr>
            <w:tcW w:w="1418" w:type="dxa"/>
            <w:vMerge/>
            <w:shd w:val="clear" w:color="auto" w:fill="auto"/>
            <w:noWrap/>
            <w:vAlign w:val="center"/>
            <w:hideMark/>
          </w:tcPr>
          <w:p w14:paraId="011A1F1E"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
        </w:tc>
        <w:tc>
          <w:tcPr>
            <w:tcW w:w="1489" w:type="dxa"/>
            <w:tcBorders>
              <w:bottom w:val="single" w:sz="4" w:space="0" w:color="auto"/>
            </w:tcBorders>
            <w:shd w:val="clear" w:color="auto" w:fill="auto"/>
            <w:noWrap/>
            <w:vAlign w:val="center"/>
            <w:hideMark/>
          </w:tcPr>
          <w:p w14:paraId="62286D21"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Switching</w:t>
            </w:r>
            <w:proofErr w:type="spellEnd"/>
            <w:r w:rsidRPr="00386273">
              <w:rPr>
                <w:rFonts w:ascii="Calibri Light" w:eastAsia="Times New Roman" w:hAnsi="Calibri Light" w:cs="Calibri Light"/>
                <w:color w:val="000000" w:themeColor="text1"/>
                <w:sz w:val="18"/>
                <w:szCs w:val="18"/>
                <w:lang w:eastAsia="es-AR"/>
              </w:rPr>
              <w:t xml:space="preserve"> pause</w:t>
            </w:r>
          </w:p>
        </w:tc>
        <w:tc>
          <w:tcPr>
            <w:tcW w:w="1701" w:type="dxa"/>
            <w:tcBorders>
              <w:bottom w:val="single" w:sz="4" w:space="0" w:color="auto"/>
            </w:tcBorders>
            <w:shd w:val="clear" w:color="auto" w:fill="auto"/>
            <w:noWrap/>
            <w:vAlign w:val="center"/>
            <w:hideMark/>
          </w:tcPr>
          <w:p w14:paraId="43EF83C6"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5</w:t>
            </w:r>
          </w:p>
        </w:tc>
        <w:tc>
          <w:tcPr>
            <w:tcW w:w="1134" w:type="dxa"/>
            <w:tcBorders>
              <w:bottom w:val="single" w:sz="4" w:space="0" w:color="auto"/>
            </w:tcBorders>
            <w:shd w:val="clear" w:color="auto" w:fill="auto"/>
            <w:noWrap/>
            <w:vAlign w:val="center"/>
            <w:hideMark/>
          </w:tcPr>
          <w:p w14:paraId="569F20BD"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w:t>
            </w:r>
          </w:p>
        </w:tc>
        <w:tc>
          <w:tcPr>
            <w:tcW w:w="1191" w:type="dxa"/>
            <w:tcBorders>
              <w:bottom w:val="single" w:sz="4" w:space="0" w:color="auto"/>
            </w:tcBorders>
            <w:shd w:val="clear" w:color="auto" w:fill="auto"/>
            <w:noWrap/>
            <w:vAlign w:val="center"/>
            <w:hideMark/>
          </w:tcPr>
          <w:p w14:paraId="31B7DC63"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83</w:t>
            </w:r>
          </w:p>
        </w:tc>
        <w:tc>
          <w:tcPr>
            <w:tcW w:w="793" w:type="dxa"/>
            <w:tcBorders>
              <w:bottom w:val="single" w:sz="4" w:space="0" w:color="auto"/>
            </w:tcBorders>
            <w:vAlign w:val="center"/>
          </w:tcPr>
          <w:p w14:paraId="758E80C0"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89</w:t>
            </w:r>
          </w:p>
        </w:tc>
      </w:tr>
      <w:tr w:rsidR="00BF014A" w:rsidRPr="00386273" w14:paraId="354F46C4" w14:textId="77777777" w:rsidTr="001B08AB">
        <w:trPr>
          <w:trHeight w:val="300"/>
          <w:jc w:val="center"/>
        </w:trPr>
        <w:tc>
          <w:tcPr>
            <w:tcW w:w="1418" w:type="dxa"/>
            <w:vMerge w:val="restart"/>
            <w:shd w:val="clear" w:color="auto" w:fill="auto"/>
            <w:noWrap/>
            <w:vAlign w:val="center"/>
            <w:hideMark/>
          </w:tcPr>
          <w:p w14:paraId="2F3AA52A"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Affect</w:t>
            </w:r>
            <w:proofErr w:type="spellEnd"/>
            <w:r w:rsidRPr="00386273">
              <w:rPr>
                <w:rFonts w:ascii="Calibri Light" w:eastAsia="Times New Roman" w:hAnsi="Calibri Light" w:cs="Calibri Light"/>
                <w:color w:val="000000" w:themeColor="text1"/>
                <w:sz w:val="18"/>
                <w:szCs w:val="18"/>
                <w:lang w:eastAsia="es-AR"/>
              </w:rPr>
              <w:t xml:space="preserve"> </w:t>
            </w:r>
            <w:proofErr w:type="spellStart"/>
            <w:r w:rsidRPr="00386273">
              <w:rPr>
                <w:rFonts w:ascii="Calibri Light" w:eastAsia="Times New Roman" w:hAnsi="Calibri Light" w:cs="Calibri Light"/>
                <w:color w:val="000000" w:themeColor="text1"/>
                <w:sz w:val="18"/>
                <w:szCs w:val="18"/>
                <w:lang w:eastAsia="es-AR"/>
              </w:rPr>
              <w:t>Attunement</w:t>
            </w:r>
            <w:proofErr w:type="spellEnd"/>
          </w:p>
        </w:tc>
        <w:tc>
          <w:tcPr>
            <w:tcW w:w="1489" w:type="dxa"/>
            <w:shd w:val="clear" w:color="auto" w:fill="FFFFFF" w:themeFill="background1"/>
            <w:noWrap/>
            <w:vAlign w:val="center"/>
            <w:hideMark/>
          </w:tcPr>
          <w:p w14:paraId="77DEFD5E"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Overlapping</w:t>
            </w:r>
            <w:proofErr w:type="spellEnd"/>
          </w:p>
        </w:tc>
        <w:tc>
          <w:tcPr>
            <w:tcW w:w="1701" w:type="dxa"/>
            <w:shd w:val="clear" w:color="auto" w:fill="FFFFFF" w:themeFill="background1"/>
            <w:noWrap/>
            <w:vAlign w:val="center"/>
            <w:hideMark/>
          </w:tcPr>
          <w:p w14:paraId="40AAF96F"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4</w:t>
            </w:r>
          </w:p>
        </w:tc>
        <w:tc>
          <w:tcPr>
            <w:tcW w:w="1134" w:type="dxa"/>
            <w:shd w:val="clear" w:color="auto" w:fill="FFFFFF" w:themeFill="background1"/>
            <w:noWrap/>
            <w:vAlign w:val="center"/>
            <w:hideMark/>
          </w:tcPr>
          <w:p w14:paraId="7A2FDB95"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164</w:t>
            </w:r>
          </w:p>
        </w:tc>
        <w:tc>
          <w:tcPr>
            <w:tcW w:w="1191" w:type="dxa"/>
            <w:shd w:val="clear" w:color="auto" w:fill="FFFFFF" w:themeFill="background1"/>
            <w:noWrap/>
            <w:vAlign w:val="center"/>
            <w:hideMark/>
          </w:tcPr>
          <w:p w14:paraId="1907CF2E"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9</w:t>
            </w:r>
          </w:p>
        </w:tc>
        <w:tc>
          <w:tcPr>
            <w:tcW w:w="793" w:type="dxa"/>
            <w:shd w:val="clear" w:color="auto" w:fill="FFFFFF" w:themeFill="background1"/>
            <w:vAlign w:val="center"/>
          </w:tcPr>
          <w:p w14:paraId="5BA3C87D"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177</w:t>
            </w:r>
          </w:p>
        </w:tc>
      </w:tr>
      <w:tr w:rsidR="00BF014A" w:rsidRPr="00386273" w14:paraId="4A1DBCE4" w14:textId="77777777" w:rsidTr="001B08AB">
        <w:trPr>
          <w:trHeight w:val="300"/>
          <w:jc w:val="center"/>
        </w:trPr>
        <w:tc>
          <w:tcPr>
            <w:tcW w:w="1418" w:type="dxa"/>
            <w:vMerge/>
            <w:shd w:val="clear" w:color="auto" w:fill="auto"/>
            <w:noWrap/>
            <w:vAlign w:val="center"/>
            <w:hideMark/>
          </w:tcPr>
          <w:p w14:paraId="3D5AA17F"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
        </w:tc>
        <w:tc>
          <w:tcPr>
            <w:tcW w:w="1489" w:type="dxa"/>
            <w:shd w:val="clear" w:color="auto" w:fill="auto"/>
            <w:noWrap/>
            <w:vAlign w:val="center"/>
            <w:hideMark/>
          </w:tcPr>
          <w:p w14:paraId="58F26C3D"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proofErr w:type="spellStart"/>
            <w:r w:rsidRPr="00386273">
              <w:rPr>
                <w:rFonts w:ascii="Calibri Light" w:eastAsia="Times New Roman" w:hAnsi="Calibri Light" w:cs="Calibri Light"/>
                <w:color w:val="000000" w:themeColor="text1"/>
                <w:sz w:val="18"/>
                <w:szCs w:val="18"/>
                <w:lang w:eastAsia="es-AR"/>
              </w:rPr>
              <w:t>Switching</w:t>
            </w:r>
            <w:proofErr w:type="spellEnd"/>
            <w:r w:rsidRPr="00386273">
              <w:rPr>
                <w:rFonts w:ascii="Calibri Light" w:eastAsia="Times New Roman" w:hAnsi="Calibri Light" w:cs="Calibri Light"/>
                <w:color w:val="000000" w:themeColor="text1"/>
                <w:sz w:val="18"/>
                <w:szCs w:val="18"/>
                <w:lang w:eastAsia="es-AR"/>
              </w:rPr>
              <w:t xml:space="preserve"> pause</w:t>
            </w:r>
          </w:p>
        </w:tc>
        <w:tc>
          <w:tcPr>
            <w:tcW w:w="1701" w:type="dxa"/>
            <w:shd w:val="clear" w:color="auto" w:fill="auto"/>
            <w:noWrap/>
            <w:vAlign w:val="center"/>
            <w:hideMark/>
          </w:tcPr>
          <w:p w14:paraId="672F3799"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2</w:t>
            </w:r>
          </w:p>
        </w:tc>
        <w:tc>
          <w:tcPr>
            <w:tcW w:w="1134" w:type="dxa"/>
            <w:shd w:val="clear" w:color="auto" w:fill="auto"/>
            <w:noWrap/>
            <w:vAlign w:val="center"/>
            <w:hideMark/>
          </w:tcPr>
          <w:p w14:paraId="1974E7D0"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9</w:t>
            </w:r>
          </w:p>
        </w:tc>
        <w:tc>
          <w:tcPr>
            <w:tcW w:w="1191" w:type="dxa"/>
            <w:shd w:val="clear" w:color="auto" w:fill="auto"/>
            <w:noWrap/>
            <w:vAlign w:val="center"/>
            <w:hideMark/>
          </w:tcPr>
          <w:p w14:paraId="34EDDA60"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33</w:t>
            </w:r>
          </w:p>
        </w:tc>
        <w:tc>
          <w:tcPr>
            <w:tcW w:w="793" w:type="dxa"/>
            <w:vAlign w:val="center"/>
          </w:tcPr>
          <w:p w14:paraId="23DF571D"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44</w:t>
            </w:r>
          </w:p>
        </w:tc>
      </w:tr>
      <w:tr w:rsidR="00BF014A" w:rsidRPr="00386273" w14:paraId="0FF15BD9" w14:textId="77777777" w:rsidTr="001B08AB">
        <w:trPr>
          <w:trHeight w:val="300"/>
          <w:jc w:val="center"/>
        </w:trPr>
        <w:tc>
          <w:tcPr>
            <w:tcW w:w="2907" w:type="dxa"/>
            <w:gridSpan w:val="2"/>
            <w:shd w:val="clear" w:color="auto" w:fill="auto"/>
            <w:noWrap/>
            <w:vAlign w:val="center"/>
            <w:hideMark/>
          </w:tcPr>
          <w:p w14:paraId="71E449FF"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Total</w:t>
            </w:r>
          </w:p>
        </w:tc>
        <w:tc>
          <w:tcPr>
            <w:tcW w:w="1701" w:type="dxa"/>
            <w:shd w:val="clear" w:color="auto" w:fill="auto"/>
            <w:noWrap/>
            <w:vAlign w:val="center"/>
            <w:hideMark/>
          </w:tcPr>
          <w:p w14:paraId="5DF7AD4D"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23</w:t>
            </w:r>
          </w:p>
        </w:tc>
        <w:tc>
          <w:tcPr>
            <w:tcW w:w="1134" w:type="dxa"/>
            <w:shd w:val="clear" w:color="auto" w:fill="auto"/>
            <w:noWrap/>
            <w:vAlign w:val="center"/>
            <w:hideMark/>
          </w:tcPr>
          <w:p w14:paraId="01C051F2"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181</w:t>
            </w:r>
          </w:p>
        </w:tc>
        <w:tc>
          <w:tcPr>
            <w:tcW w:w="1191" w:type="dxa"/>
            <w:shd w:val="clear" w:color="auto" w:fill="auto"/>
            <w:noWrap/>
            <w:vAlign w:val="center"/>
            <w:hideMark/>
          </w:tcPr>
          <w:p w14:paraId="4A1464C4"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137</w:t>
            </w:r>
          </w:p>
        </w:tc>
        <w:tc>
          <w:tcPr>
            <w:tcW w:w="793" w:type="dxa"/>
            <w:vAlign w:val="center"/>
          </w:tcPr>
          <w:p w14:paraId="0B6A815C" w14:textId="77777777" w:rsidR="00BF014A" w:rsidRPr="00386273" w:rsidRDefault="00BF014A" w:rsidP="00BA4D0A">
            <w:pPr>
              <w:spacing w:before="120" w:after="120" w:line="240" w:lineRule="auto"/>
              <w:ind w:right="49"/>
              <w:jc w:val="center"/>
              <w:rPr>
                <w:rFonts w:ascii="Calibri Light" w:eastAsia="Times New Roman" w:hAnsi="Calibri Light" w:cs="Calibri Light"/>
                <w:color w:val="000000" w:themeColor="text1"/>
                <w:sz w:val="18"/>
                <w:szCs w:val="18"/>
                <w:lang w:eastAsia="es-AR"/>
              </w:rPr>
            </w:pPr>
            <w:r w:rsidRPr="00386273">
              <w:rPr>
                <w:rFonts w:ascii="Calibri Light" w:eastAsia="Times New Roman" w:hAnsi="Calibri Light" w:cs="Calibri Light"/>
                <w:color w:val="000000" w:themeColor="text1"/>
                <w:sz w:val="18"/>
                <w:szCs w:val="18"/>
                <w:lang w:eastAsia="es-AR"/>
              </w:rPr>
              <w:t>341</w:t>
            </w:r>
          </w:p>
        </w:tc>
      </w:tr>
    </w:tbl>
    <w:p w14:paraId="395D5ADD" w14:textId="77777777" w:rsidR="00BF014A" w:rsidRPr="00BA4D0A" w:rsidRDefault="00BF014A" w:rsidP="00BA4D0A">
      <w:pPr>
        <w:spacing w:after="0" w:line="240" w:lineRule="auto"/>
        <w:ind w:right="49"/>
        <w:jc w:val="both"/>
        <w:rPr>
          <w:rFonts w:ascii="Calibri Light" w:hAnsi="Calibri Light" w:cs="Calibri Light"/>
          <w:color w:val="000000" w:themeColor="text1"/>
        </w:rPr>
      </w:pPr>
    </w:p>
    <w:p w14:paraId="4D73B19E" w14:textId="77777777" w:rsidR="00BF014A" w:rsidRPr="00BA4D0A" w:rsidRDefault="00BF014A" w:rsidP="009077FF">
      <w:pPr>
        <w:spacing w:after="0" w:line="240" w:lineRule="auto"/>
        <w:ind w:left="1134" w:right="1133"/>
        <w:jc w:val="both"/>
        <w:rPr>
          <w:rFonts w:ascii="Calibri Light" w:eastAsia="Times New Roman" w:hAnsi="Calibri Light" w:cs="Calibri Light"/>
          <w:bCs/>
          <w:color w:val="000000" w:themeColor="text1"/>
        </w:rPr>
      </w:pPr>
    </w:p>
    <w:p w14:paraId="6A71D25D" w14:textId="77777777" w:rsidR="00BF014A" w:rsidRPr="00BA4D0A" w:rsidRDefault="00BF014A" w:rsidP="009077FF">
      <w:pPr>
        <w:spacing w:after="0" w:line="240" w:lineRule="auto"/>
        <w:ind w:left="1134" w:right="1133"/>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Distribution of the frequency of maternal matching response events according to the behavioral modality of infant signal (facial expression, movement or vocalization), to the type of maternal matching response (affect attunement and imitation), and the type of temporal organization of the exchange (overlapping or alternating).</w:t>
      </w:r>
    </w:p>
    <w:p w14:paraId="2BA01D11" w14:textId="77777777" w:rsidR="00BF014A" w:rsidRPr="00BA4D0A" w:rsidRDefault="00BF014A" w:rsidP="00BA4D0A">
      <w:pPr>
        <w:spacing w:after="0" w:line="240" w:lineRule="auto"/>
        <w:ind w:right="49"/>
        <w:jc w:val="both"/>
        <w:rPr>
          <w:rFonts w:ascii="Calibri Light" w:hAnsi="Calibri Light" w:cs="Calibri Light"/>
          <w:color w:val="000000" w:themeColor="text1"/>
          <w:lang w:val="en-US"/>
        </w:rPr>
      </w:pPr>
    </w:p>
    <w:p w14:paraId="3887E281" w14:textId="77777777" w:rsidR="00BF014A" w:rsidRPr="00BA4D0A" w:rsidRDefault="00BF014A" w:rsidP="00BA4D0A">
      <w:pPr>
        <w:pStyle w:val="Ttulo1"/>
        <w:ind w:right="49"/>
        <w:jc w:val="both"/>
        <w:rPr>
          <w:rFonts w:ascii="Calibri Light" w:hAnsi="Calibri Light" w:cs="Calibri Light"/>
          <w:b w:val="0"/>
          <w:bCs w:val="0"/>
          <w:color w:val="000000" w:themeColor="text1"/>
          <w:sz w:val="22"/>
          <w:szCs w:val="22"/>
          <w:lang w:val="en-US"/>
        </w:rPr>
      </w:pPr>
      <w:r w:rsidRPr="00BA4D0A">
        <w:rPr>
          <w:rFonts w:ascii="Calibri Light" w:hAnsi="Calibri Light" w:cs="Calibri Light"/>
          <w:color w:val="000000" w:themeColor="text1"/>
          <w:sz w:val="22"/>
          <w:szCs w:val="22"/>
          <w:lang w:val="en-US"/>
        </w:rPr>
        <w:t>4.2.3. Discussion</w:t>
      </w:r>
    </w:p>
    <w:p w14:paraId="500933B9"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The present study was designed to provide a comprehensive description of naturalistic patterns of maternal responsiveness during the period between the 2nd and 10th month of infant life, in the context of early social play. It focused on maternal affect attunement and imitation, characterized by the creation, on the part of the mother, of a match between her behavior and that of her infant.</w:t>
      </w:r>
    </w:p>
    <w:p w14:paraId="0C121747"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i/>
          <w:color w:val="000000" w:themeColor="text1"/>
          <w:lang w:val="en-US"/>
        </w:rPr>
        <w:t xml:space="preserve">The social contingency time window for matching activities. </w:t>
      </w:r>
      <w:r w:rsidRPr="00BA4D0A">
        <w:rPr>
          <w:rFonts w:ascii="Calibri Light" w:hAnsi="Calibri Light" w:cs="Calibri Light"/>
          <w:bCs/>
          <w:color w:val="000000" w:themeColor="text1"/>
          <w:lang w:val="en-US"/>
        </w:rPr>
        <w:t xml:space="preserve">The studied matching activities materialize in a short time window -mostly equal to or less than 1 second-. The time window turned out to be shorter than the one suggested by Van </w:t>
      </w:r>
      <w:proofErr w:type="spellStart"/>
      <w:r w:rsidRPr="00BA4D0A">
        <w:rPr>
          <w:rFonts w:ascii="Calibri Light" w:hAnsi="Calibri Light" w:cs="Calibri Light"/>
          <w:bCs/>
          <w:color w:val="000000" w:themeColor="text1"/>
          <w:lang w:val="en-US"/>
        </w:rPr>
        <w:t>Egeren</w:t>
      </w:r>
      <w:proofErr w:type="spellEnd"/>
      <w:r w:rsidRPr="00BA4D0A">
        <w:rPr>
          <w:rFonts w:ascii="Calibri Light" w:hAnsi="Calibri Light" w:cs="Calibri Light"/>
          <w:bCs/>
          <w:color w:val="000000" w:themeColor="text1"/>
          <w:lang w:val="en-US"/>
        </w:rPr>
        <w:t xml:space="preserve"> et al. (2001) and </w:t>
      </w:r>
      <w:proofErr w:type="spellStart"/>
      <w:r w:rsidRPr="00BA4D0A">
        <w:rPr>
          <w:rFonts w:ascii="Calibri Light" w:hAnsi="Calibri Light" w:cs="Calibri Light"/>
          <w:bCs/>
          <w:color w:val="000000" w:themeColor="text1"/>
          <w:lang w:val="en-US"/>
        </w:rPr>
        <w:t>Boiteau</w:t>
      </w:r>
      <w:proofErr w:type="spellEnd"/>
      <w:r w:rsidRPr="00BA4D0A">
        <w:rPr>
          <w:rFonts w:ascii="Calibri Light" w:hAnsi="Calibri Light" w:cs="Calibri Light"/>
          <w:bCs/>
          <w:color w:val="000000" w:themeColor="text1"/>
          <w:lang w:val="en-US"/>
        </w:rPr>
        <w:t xml:space="preserve"> et al. (2021), and considerably similar to the one proposed in neonatal </w:t>
      </w:r>
      <w:proofErr w:type="spellStart"/>
      <w:r w:rsidRPr="00BA4D0A">
        <w:rPr>
          <w:rFonts w:ascii="Calibri Light" w:hAnsi="Calibri Light" w:cs="Calibri Light"/>
          <w:bCs/>
          <w:color w:val="000000" w:themeColor="text1"/>
          <w:lang w:val="en-US"/>
        </w:rPr>
        <w:t>protoconversation</w:t>
      </w:r>
      <w:proofErr w:type="spellEnd"/>
      <w:r w:rsidRPr="00BA4D0A">
        <w:rPr>
          <w:rFonts w:ascii="Calibri Light" w:hAnsi="Calibri Light" w:cs="Calibri Light"/>
          <w:bCs/>
          <w:color w:val="000000" w:themeColor="text1"/>
          <w:lang w:val="en-US"/>
        </w:rPr>
        <w:t xml:space="preserve"> studies (Domínguez et al. 2016). This finding reflects how readily the mother is able to respond to her infant using matching activities in the context of early social play. Imitation or affect attunement is an intuitive and very accessible reciprocity pattern within the organization of early social play. Since this is a single case study, this interesting result should be corroborated in future research.</w:t>
      </w:r>
    </w:p>
    <w:p w14:paraId="2D13B4D1" w14:textId="77777777" w:rsidR="00BF014A" w:rsidRPr="00BA4D0A" w:rsidRDefault="00BF014A" w:rsidP="00BA4D0A">
      <w:pPr>
        <w:ind w:right="49"/>
        <w:jc w:val="both"/>
        <w:rPr>
          <w:rFonts w:ascii="Calibri Light" w:hAnsi="Calibri Light" w:cs="Calibri Light"/>
          <w:i/>
          <w:color w:val="000000" w:themeColor="text1"/>
          <w:lang w:val="en-US"/>
        </w:rPr>
      </w:pPr>
      <w:r w:rsidRPr="00BA4D0A">
        <w:rPr>
          <w:rFonts w:ascii="Calibri Light" w:hAnsi="Calibri Light" w:cs="Calibri Light"/>
          <w:i/>
          <w:color w:val="000000" w:themeColor="text1"/>
          <w:lang w:val="en-US"/>
        </w:rPr>
        <w:t>The overlapping and alternating behaviors</w:t>
      </w:r>
      <w:r w:rsidRPr="00BA4D0A">
        <w:rPr>
          <w:rFonts w:ascii="Calibri Light" w:hAnsi="Calibri Light" w:cs="Calibri Light"/>
          <w:color w:val="000000" w:themeColor="text1"/>
          <w:lang w:val="en-US"/>
        </w:rPr>
        <w:t xml:space="preserve">. More than half (61%) of the maternal response pattern events were synchronous with infant signals, which means that they were overlapping behaviors. The remaining 39% were alternating behaviors within switching pauses equal to or less than 1 second. These results highlight that in early social play, the matching activities of maternal responsiveness are temporally coordinated in the setting of very short time periods. Since this time window remains constant throughout the period, the temporality </w:t>
      </w:r>
      <w:r w:rsidRPr="00BA4D0A">
        <w:rPr>
          <w:rFonts w:ascii="Calibri Light" w:hAnsi="Calibri Light" w:cs="Calibri Light"/>
          <w:iCs/>
          <w:color w:val="000000" w:themeColor="text1"/>
          <w:lang w:val="en-US"/>
        </w:rPr>
        <w:t>in which the whole interaction occurs</w:t>
      </w:r>
      <w:r w:rsidRPr="00BA4D0A">
        <w:rPr>
          <w:rFonts w:ascii="Calibri Light" w:hAnsi="Calibri Light" w:cs="Calibri Light"/>
          <w:i/>
          <w:color w:val="000000" w:themeColor="text1"/>
          <w:lang w:val="en-US"/>
        </w:rPr>
        <w:t xml:space="preserve"> </w:t>
      </w:r>
      <w:r w:rsidRPr="00BA4D0A">
        <w:rPr>
          <w:rFonts w:ascii="Calibri Light" w:hAnsi="Calibri Light" w:cs="Calibri Light"/>
          <w:color w:val="000000" w:themeColor="text1"/>
          <w:lang w:val="en-US"/>
        </w:rPr>
        <w:t>also remains constant.</w:t>
      </w:r>
    </w:p>
    <w:p w14:paraId="680C8E57" w14:textId="77777777" w:rsidR="00BF014A" w:rsidRPr="00BA4D0A" w:rsidRDefault="00BF014A" w:rsidP="00BA4D0A">
      <w:pPr>
        <w:ind w:right="49"/>
        <w:jc w:val="both"/>
        <w:rPr>
          <w:rFonts w:ascii="Calibri Light" w:hAnsi="Calibri Light" w:cs="Calibri Light"/>
          <w:i/>
          <w:color w:val="000000" w:themeColor="text1"/>
          <w:lang w:val="en-US"/>
        </w:rPr>
      </w:pPr>
      <w:r w:rsidRPr="00BA4D0A">
        <w:rPr>
          <w:rFonts w:ascii="Calibri Light" w:hAnsi="Calibri Light" w:cs="Calibri Light"/>
          <w:i/>
          <w:color w:val="000000" w:themeColor="text1"/>
          <w:lang w:val="en-US"/>
        </w:rPr>
        <w:t>The event rate of matching activities.</w:t>
      </w:r>
      <w:r w:rsidRPr="00BA4D0A">
        <w:rPr>
          <w:rFonts w:ascii="Calibri Light" w:hAnsi="Calibri Light" w:cs="Calibri Light"/>
          <w:color w:val="000000" w:themeColor="text1"/>
          <w:lang w:val="en-US"/>
        </w:rPr>
        <w:t xml:space="preserve"> In the 2-10 month period, the rate of matching activity events was approximately 2 per minute of social play, exceeding the rate found by Stern et al. </w:t>
      </w:r>
      <w:r w:rsidRPr="00BA4D0A">
        <w:rPr>
          <w:rFonts w:ascii="Calibri Light" w:hAnsi="Calibri Light" w:cs="Calibri Light"/>
          <w:color w:val="000000" w:themeColor="text1"/>
          <w:lang w:val="en-US"/>
        </w:rPr>
        <w:lastRenderedPageBreak/>
        <w:t>(1985) for the 8-12 month period and by Jonsson et al. (2001) for the 2-12 month period, which was approximately 1 coincidence event per minute. It is consistent with the results of Español et al. (2018) for the 3-6 months period.</w:t>
      </w:r>
      <w:r w:rsidRPr="00BA4D0A">
        <w:rPr>
          <w:rFonts w:ascii="Calibri Light" w:eastAsia="Times New Roman" w:hAnsi="Calibri Light" w:cs="Calibri Light"/>
          <w:color w:val="000000" w:themeColor="text1"/>
          <w:lang w:val="en-US" w:eastAsia="es-ES_tradnl"/>
        </w:rPr>
        <w:t xml:space="preserve">  The differences among these data may be due to the diversity in research design and the interactive context analyzed (spontaneous social interaction vs. early social play). Beyond these differences, all these studies clearly show that matching activities are not sporadic but frequent events in spontaneous mother-infant social interaction, and even more so in the context of early social play.</w:t>
      </w:r>
      <w:r w:rsidRPr="00BA4D0A">
        <w:rPr>
          <w:rFonts w:ascii="Calibri Light" w:hAnsi="Calibri Light" w:cs="Calibri Light"/>
          <w:color w:val="000000" w:themeColor="text1"/>
          <w:lang w:val="en-US"/>
        </w:rPr>
        <w:t xml:space="preserve"> As we pointed out in the introduction, one of the characteristic features of early social play is a high level of social involvement between the infant and the adult (Stern 1974; Whaley 1990). The high rate of matching activities events may be considered as a corroboration of the intense dyad involvement in early social play contexts.</w:t>
      </w:r>
    </w:p>
    <w:p w14:paraId="44BD8655"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i/>
          <w:color w:val="000000" w:themeColor="text1"/>
          <w:lang w:val="en-US"/>
        </w:rPr>
        <w:t>The frequency of maternal affect attunement and imitation.</w:t>
      </w:r>
      <w:r w:rsidRPr="00BA4D0A">
        <w:rPr>
          <w:rFonts w:ascii="Calibri Light" w:hAnsi="Calibri Light" w:cs="Calibri Light"/>
          <w:color w:val="000000" w:themeColor="text1"/>
          <w:lang w:val="en-US"/>
        </w:rPr>
        <w:t xml:space="preserve"> Affect attunement responses were more frequent than imitations (65% versus 35%), consistent with the results found by Español et al. (2018) for a shorter observation period, but differing from Jonsson et al. (2001). These differences may be due to the same reasons pointed out previously. However, according to our results, in early social play contexts, affect attunement outperforms maternal imitation –the most studied matching activity pattern in developmental psychology. This is a clear indicator of the relevance of affect attunement in early interactions. Further studies are needed to confirm these findings. </w:t>
      </w:r>
    </w:p>
    <w:p w14:paraId="35D745D8"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i/>
          <w:color w:val="000000" w:themeColor="text1"/>
          <w:lang w:val="en-US"/>
        </w:rPr>
        <w:t>The developmental course of maternal imitation and affect attunement.</w:t>
      </w:r>
      <w:r w:rsidRPr="00BA4D0A">
        <w:rPr>
          <w:rFonts w:ascii="Calibri Light" w:hAnsi="Calibri Light" w:cs="Calibri Light"/>
          <w:color w:val="000000" w:themeColor="text1"/>
          <w:lang w:val="en-US"/>
        </w:rPr>
        <w:t xml:space="preserve"> The data confirm the early existence (prior to the 3rd month) of maternal imitation and affect attunement previously reported by Jonsson et al. (2001) and Español et al. (2018). They also indicate a frequency peak in both patterns in the 4th, 5th, and 10th month. Initially (at 2 and 3 months), imitation events outnumbered affect attunements, a trend that reversed in the following months. A slight decrease in both patterns was detected towards the end of the 6th and beginning of the 7th month, reversing to increase during the following period. This rules out the hypothesis of Español et al. (2018) proposing that a decline around the 7th month might be indicating a fading tendency in both patterns, marking the transition to secondary intersubjectivity. Conversely, these maternal responses peak around the 10th month. However, this peak might still be linked to the transition to secondary intersubjectivity: it may be that joint attention interactions (prototypical of secondary intersubjectivity) expand maternal opportunities to reflect on infant responsiveness and shared intentional states. Further studies are needed to explore this hypothesis.</w:t>
      </w:r>
    </w:p>
    <w:p w14:paraId="1E9F3694" w14:textId="0221EE3B"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The recurrence of maternal affect attunements over the extended developmental span studied indicates the relevance of this reciprocity pattern. To a lesser extent, imitation is also frequent throughout the studied period. Evidently, imitation is an accessible interactive resource that might be functioning as a reliable foundation for reciprocity. Both patterns are present throughout, becoming more frequent towards the end of the studied period. In early social play contexts they emerge as a growing constant in mother-infant interactions during the first year of life. Stern (2010) hypothesized that certain basic reciprocity modes remain present and stable from the beginning of life (in early social play) to adulthood, especially in the temporal/performative arts like music, dance, and theater (see Chapter 2 and 9). Despite changes inherent to this stage in development (the passage from primary to secondary intersubjectivity, the beginnings of intentional communication, among others), our results on the temporal coordination and frequency favor his hypothesis. Additional studies are needed to </w:t>
      </w:r>
      <w:r w:rsidRPr="00BA4D0A">
        <w:rPr>
          <w:rFonts w:ascii="Calibri Light" w:hAnsi="Calibri Light" w:cs="Calibri Light"/>
          <w:color w:val="000000" w:themeColor="text1"/>
          <w:lang w:val="en-US"/>
        </w:rPr>
        <w:lastRenderedPageBreak/>
        <w:t>investigate the presence of these reciprocity patterns later in life, to prove their continuity or transformation in the development of adult-infant interaction.</w:t>
      </w:r>
    </w:p>
    <w:p w14:paraId="5CFD8DB3" w14:textId="77777777" w:rsidR="00BF014A" w:rsidRPr="00BA4D0A" w:rsidRDefault="00BF014A" w:rsidP="00BA4D0A">
      <w:pPr>
        <w:ind w:right="49"/>
        <w:jc w:val="both"/>
        <w:rPr>
          <w:rFonts w:ascii="Calibri Light" w:hAnsi="Calibri Light" w:cs="Calibri Light"/>
          <w:color w:val="000000" w:themeColor="text1"/>
          <w:lang w:val="en-US"/>
        </w:rPr>
      </w:pPr>
      <w:proofErr w:type="spellStart"/>
      <w:r w:rsidRPr="00BA4D0A">
        <w:rPr>
          <w:rFonts w:ascii="Calibri Light" w:hAnsi="Calibri Light" w:cs="Calibri Light"/>
          <w:i/>
          <w:color w:val="000000" w:themeColor="text1"/>
          <w:lang w:val="en-US"/>
        </w:rPr>
        <w:t>Transmodal</w:t>
      </w:r>
      <w:proofErr w:type="spellEnd"/>
      <w:r w:rsidRPr="00BA4D0A">
        <w:rPr>
          <w:rFonts w:ascii="Calibri Light" w:hAnsi="Calibri Light" w:cs="Calibri Light"/>
          <w:i/>
          <w:color w:val="000000" w:themeColor="text1"/>
          <w:lang w:val="en-US"/>
        </w:rPr>
        <w:t xml:space="preserve">, intramodal, and mixed affect attunements. </w:t>
      </w:r>
      <w:r w:rsidRPr="00BA4D0A">
        <w:rPr>
          <w:rFonts w:ascii="Calibri Light" w:hAnsi="Calibri Light" w:cs="Calibri Light"/>
          <w:color w:val="000000" w:themeColor="text1"/>
          <w:lang w:val="en-US"/>
        </w:rPr>
        <w:t xml:space="preserve">All three types of affect attunement described by Stern (1985) were used by the mother. Their distribution was similar to that found by Stern et al. (1985) in his pioneering work. The most frequent responses were </w:t>
      </w:r>
      <w:proofErr w:type="spellStart"/>
      <w:r w:rsidRPr="00BA4D0A">
        <w:rPr>
          <w:rFonts w:ascii="Calibri Light" w:hAnsi="Calibri Light" w:cs="Calibri Light"/>
          <w:color w:val="000000" w:themeColor="text1"/>
          <w:lang w:val="en-US"/>
        </w:rPr>
        <w:t>transmodal</w:t>
      </w:r>
      <w:proofErr w:type="spellEnd"/>
      <w:r w:rsidRPr="00BA4D0A">
        <w:rPr>
          <w:rFonts w:ascii="Calibri Light" w:hAnsi="Calibri Light" w:cs="Calibri Light"/>
          <w:color w:val="000000" w:themeColor="text1"/>
          <w:lang w:val="en-US"/>
        </w:rPr>
        <w:t xml:space="preserve"> attunements (68%) followed by mixed attunements and very scarce intramodal attunements. The results – confirming the findings of Stern et al. (1985) – indicate that the mother predominantly attunes affectively, changing the behavioral modality of her child throughout the studied period. Our study also provides new evidence on the development and distribution of affect attunement in the first year of life during early social play: </w:t>
      </w:r>
      <w:proofErr w:type="spellStart"/>
      <w:r w:rsidRPr="00BA4D0A">
        <w:rPr>
          <w:rFonts w:ascii="Calibri Light" w:hAnsi="Calibri Light" w:cs="Calibri Light"/>
          <w:color w:val="000000" w:themeColor="text1"/>
          <w:lang w:val="en-US"/>
        </w:rPr>
        <w:t>transmodal</w:t>
      </w:r>
      <w:proofErr w:type="spellEnd"/>
      <w:r w:rsidRPr="00BA4D0A">
        <w:rPr>
          <w:rFonts w:ascii="Calibri Light" w:hAnsi="Calibri Light" w:cs="Calibri Light"/>
          <w:color w:val="000000" w:themeColor="text1"/>
          <w:lang w:val="en-US"/>
        </w:rPr>
        <w:t xml:space="preserve"> affect attunements were present throughout, while mixed and intramodal attunements emerged only in some sessions, particularly in the last one (around the 10</w:t>
      </w:r>
      <w:r w:rsidRPr="00BA4D0A">
        <w:rPr>
          <w:rFonts w:ascii="Calibri Light" w:hAnsi="Calibri Light" w:cs="Calibri Light"/>
          <w:color w:val="000000" w:themeColor="text1"/>
          <w:vertAlign w:val="superscript"/>
          <w:lang w:val="en-US"/>
        </w:rPr>
        <w:t>th</w:t>
      </w:r>
      <w:r w:rsidRPr="00BA4D0A">
        <w:rPr>
          <w:rFonts w:ascii="Calibri Light" w:hAnsi="Calibri Light" w:cs="Calibri Light"/>
          <w:color w:val="000000" w:themeColor="text1"/>
          <w:lang w:val="en-US"/>
        </w:rPr>
        <w:t xml:space="preserve"> month).</w:t>
      </w:r>
    </w:p>
    <w:p w14:paraId="0632063D"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By segmenting our data into two periods, we identified that the distribution of affect attunement types corresponding to the period 8 to 10 months is very similar to the one reported by Stern et al. (1985) and that, in turn, this distribution differs from the one corresponding to the period 2 to 7 months. To the best of our knowledge, this is the first reported evidence on the distribution of attunement types during the first months of life. These differences refer us to the change process in the development of infant abilities. On the one hand, they are coincident with the so-called periods of primary and secondary intersubjectivity; and on the other hand, with some important movement milestones such as sitting up and crawling. It can be hypothesized that the mother intuitively accompanies and scaffolds these developmental transitions, adapting her own behavior to what she observes in her child.</w:t>
      </w:r>
    </w:p>
    <w:p w14:paraId="48260F74" w14:textId="140CFCD0" w:rsidR="00BF014A" w:rsidRPr="00BA4D0A" w:rsidRDefault="00BF014A" w:rsidP="00BA4D0A">
      <w:pPr>
        <w:widowControl w:val="0"/>
        <w:autoSpaceDE w:val="0"/>
        <w:autoSpaceDN w:val="0"/>
        <w:adjustRightInd w:val="0"/>
        <w:ind w:right="49"/>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 xml:space="preserve">The modality of maternal response to infant signals. </w:t>
      </w:r>
      <w:r w:rsidRPr="00BA4D0A">
        <w:rPr>
          <w:rFonts w:ascii="Calibri Light" w:hAnsi="Calibri Light" w:cs="Calibri Light"/>
          <w:color w:val="000000" w:themeColor="text1"/>
          <w:lang w:val="en-US"/>
        </w:rPr>
        <w:t>The most likely maternal response to infant signals was vocalizations (90%), with occasional movements or facial expressions. Furthermore, infant vocalizations were mostly responded with vocalizations (90%), the rest being movements and facial expressions; infant facial expressions were mostly responded in the same behavioral modality, often combined with vocalizations. Cross-cultural research on parenting shows how the belief and value systems that define different cultures influence the specific ways in which parents provide companionship and infant care (Papoušek and Papoušek 2002; Bornstein 2012). Culture-specific differences in contingent modality response patterns emerge during the second and third month of life (</w:t>
      </w:r>
      <w:proofErr w:type="spellStart"/>
      <w:r w:rsidRPr="00BA4D0A">
        <w:rPr>
          <w:rFonts w:ascii="Calibri Light" w:hAnsi="Calibri Light" w:cs="Calibri Light"/>
          <w:color w:val="000000" w:themeColor="text1"/>
          <w:lang w:val="en-US"/>
        </w:rPr>
        <w:t>Kärtner</w:t>
      </w:r>
      <w:proofErr w:type="spellEnd"/>
      <w:r w:rsidRPr="00BA4D0A">
        <w:rPr>
          <w:rFonts w:ascii="Calibri Light" w:hAnsi="Calibri Light" w:cs="Calibri Light"/>
          <w:color w:val="000000" w:themeColor="text1"/>
          <w:lang w:val="en-US"/>
        </w:rPr>
        <w:t xml:space="preserve"> et al. 2010). Regardless, vocalizations seem to be the main response tendency of caregivers as well as the most frequent and salient infant signal across socio</w:t>
      </w:r>
      <w:r w:rsidR="00EC70C5">
        <w:rPr>
          <w:rFonts w:ascii="Calibri Light" w:hAnsi="Calibri Light" w:cs="Calibri Light"/>
          <w:color w:val="000000" w:themeColor="text1"/>
          <w:lang w:val="en-US"/>
        </w:rPr>
        <w:t>-</w:t>
      </w:r>
      <w:r w:rsidRPr="00BA4D0A">
        <w:rPr>
          <w:rFonts w:ascii="Calibri Light" w:hAnsi="Calibri Light" w:cs="Calibri Light"/>
          <w:color w:val="000000" w:themeColor="text1"/>
          <w:lang w:val="en-US"/>
        </w:rPr>
        <w:t>cultural contexts (</w:t>
      </w:r>
      <w:proofErr w:type="spellStart"/>
      <w:r w:rsidRPr="00BA4D0A">
        <w:rPr>
          <w:rFonts w:ascii="Calibri Light" w:hAnsi="Calibri Light" w:cs="Calibri Light"/>
          <w:color w:val="000000" w:themeColor="text1"/>
          <w:lang w:val="en-US"/>
        </w:rPr>
        <w:t>Kärtner</w:t>
      </w:r>
      <w:proofErr w:type="spellEnd"/>
      <w:r w:rsidRPr="00BA4D0A">
        <w:rPr>
          <w:rFonts w:ascii="Calibri Light" w:hAnsi="Calibri Light" w:cs="Calibri Light"/>
          <w:color w:val="000000" w:themeColor="text1"/>
          <w:lang w:val="en-US"/>
        </w:rPr>
        <w:t xml:space="preserve"> et al. 2008). The maternal tendency to respond with vocalizations to infant signals found in our study, is consistent with these results. Additional cross-cultural studies, are needed to explore this tendency.</w:t>
      </w:r>
    </w:p>
    <w:p w14:paraId="772B9EF1" w14:textId="77777777" w:rsidR="00BF014A" w:rsidRPr="00BA4D0A" w:rsidRDefault="00BF014A" w:rsidP="00BA4D0A">
      <w:pPr>
        <w:widowControl w:val="0"/>
        <w:autoSpaceDE w:val="0"/>
        <w:autoSpaceDN w:val="0"/>
        <w:adjustRightInd w:val="0"/>
        <w:ind w:right="49"/>
        <w:jc w:val="both"/>
        <w:rPr>
          <w:rFonts w:ascii="Calibri Light" w:hAnsi="Calibri Light" w:cs="Calibri Light"/>
          <w:i/>
          <w:iCs/>
          <w:color w:val="000000" w:themeColor="text1"/>
          <w:lang w:val="en-US"/>
        </w:rPr>
      </w:pPr>
      <w:r w:rsidRPr="00BA4D0A">
        <w:rPr>
          <w:rFonts w:ascii="Calibri Light" w:hAnsi="Calibri Light" w:cs="Calibri Light"/>
          <w:i/>
          <w:iCs/>
          <w:color w:val="000000" w:themeColor="text1"/>
          <w:lang w:val="en-US"/>
        </w:rPr>
        <w:t xml:space="preserve">Temporal coordination between infant behavior and maternal matching. </w:t>
      </w:r>
      <w:r w:rsidRPr="00BA4D0A">
        <w:rPr>
          <w:rFonts w:ascii="Calibri Light" w:hAnsi="Calibri Light" w:cs="Calibri Light"/>
          <w:color w:val="000000" w:themeColor="text1"/>
          <w:lang w:val="en-US"/>
        </w:rPr>
        <w:t>Although maternal imitation and affect attunement are matching activities, they exhibited different temporal coordination patterns. While imitations were predominantly coordinated in turn alternation with a switching pause, affect attunements were coordinated overlapped, that is, within simultaneous and overlapping infant-mother behaviors. The differences between both patterns were statistically significant; however, the limits of statistical analysis in case studies must be considered.</w:t>
      </w:r>
    </w:p>
    <w:p w14:paraId="5F7D8088"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lastRenderedPageBreak/>
        <w:t xml:space="preserve">Until now, it was only known that affect attunements were elicited by infant behavior and performed by the mother along different modalities. No information has been available so far on the combination of mother-infant behavioral modalities. We can now specify that infant movements elicited maternal affect attunements in the first place (78%), followed by vocalizations and facial expressions. On the other hand, during early social play, maternal imitations were elicited mainly by infant vocalizations (79%), followed by facial expressions, and scarcely by movements. Statistical analyses showed a significant tendency in maternal </w:t>
      </w:r>
      <w:proofErr w:type="spellStart"/>
      <w:r w:rsidRPr="00BA4D0A">
        <w:rPr>
          <w:rFonts w:ascii="Calibri Light" w:hAnsi="Calibri Light" w:cs="Calibri Light"/>
          <w:color w:val="000000" w:themeColor="text1"/>
          <w:lang w:val="en-US"/>
        </w:rPr>
        <w:t>responsivenes</w:t>
      </w:r>
      <w:proofErr w:type="spellEnd"/>
      <w:r w:rsidRPr="00BA4D0A">
        <w:rPr>
          <w:rFonts w:ascii="Calibri Light" w:hAnsi="Calibri Light" w:cs="Calibri Light"/>
          <w:color w:val="000000" w:themeColor="text1"/>
          <w:lang w:val="en-US"/>
        </w:rPr>
        <w:t xml:space="preserve"> to imitate infant vocalizations and to attune infant movements. However, once again, we must emphasize the limits of statistical analysis in case studies. In any case, these data could explain the few existing research works on affect attunement by a developmental psychology influenced by the linguistic turn (Sheets-Johnstone 2015), as well as the current renewed interest in affect attunement in embodied disciplines, where movement takes a relevant place (</w:t>
      </w:r>
      <w:proofErr w:type="spellStart"/>
      <w:r w:rsidRPr="00BA4D0A">
        <w:rPr>
          <w:rFonts w:ascii="Calibri Light" w:hAnsi="Calibri Light" w:cs="Calibri Light"/>
          <w:color w:val="000000" w:themeColor="text1"/>
          <w:lang w:val="en-US"/>
        </w:rPr>
        <w:t>Durt</w:t>
      </w:r>
      <w:proofErr w:type="spellEnd"/>
      <w:r w:rsidRPr="00BA4D0A">
        <w:rPr>
          <w:rFonts w:ascii="Calibri Light" w:hAnsi="Calibri Light" w:cs="Calibri Light"/>
          <w:color w:val="000000" w:themeColor="text1"/>
          <w:lang w:val="en-US"/>
        </w:rPr>
        <w:t xml:space="preserve"> et al. 2017, </w:t>
      </w:r>
      <w:proofErr w:type="spellStart"/>
      <w:r w:rsidRPr="00BA4D0A">
        <w:rPr>
          <w:rFonts w:ascii="Calibri Light" w:hAnsi="Calibri Light" w:cs="Calibri Light"/>
          <w:color w:val="000000" w:themeColor="text1"/>
          <w:lang w:val="en-US"/>
        </w:rPr>
        <w:t>Fusaroli</w:t>
      </w:r>
      <w:proofErr w:type="spellEnd"/>
      <w:r w:rsidRPr="00BA4D0A">
        <w:rPr>
          <w:rFonts w:ascii="Calibri Light" w:hAnsi="Calibri Light" w:cs="Calibri Light"/>
          <w:color w:val="000000" w:themeColor="text1"/>
          <w:lang w:val="en-US"/>
        </w:rPr>
        <w:t xml:space="preserve"> et al. 2009, </w:t>
      </w:r>
      <w:proofErr w:type="spellStart"/>
      <w:r w:rsidRPr="00BA4D0A">
        <w:rPr>
          <w:rFonts w:ascii="Calibri Light" w:hAnsi="Calibri Light" w:cs="Calibri Light"/>
          <w:color w:val="000000" w:themeColor="text1"/>
          <w:lang w:val="en-US"/>
        </w:rPr>
        <w:t>Trevarthen</w:t>
      </w:r>
      <w:proofErr w:type="spellEnd"/>
      <w:r w:rsidRPr="00BA4D0A">
        <w:rPr>
          <w:rFonts w:ascii="Calibri Light" w:hAnsi="Calibri Light" w:cs="Calibri Light"/>
          <w:color w:val="000000" w:themeColor="text1"/>
          <w:lang w:val="en-US"/>
        </w:rPr>
        <w:t xml:space="preserve"> 2009). Because addressing affect attunement requires addressing movement, at least in infant behavior. Likewise, subject to generalization limits imposed by case studies, our work shows that mothers are not only contingently responsive to infant vocalization, smile, and gaze behaviors (as indicated by Bigelow 1998, Chow et al. 2010, Jaffe et al. 2001, Keller et al. 1999, Malatesta and Haviland 1982, Stern 1974, Van </w:t>
      </w:r>
      <w:proofErr w:type="spellStart"/>
      <w:r w:rsidRPr="00BA4D0A">
        <w:rPr>
          <w:rFonts w:ascii="Calibri Light" w:hAnsi="Calibri Light" w:cs="Calibri Light"/>
          <w:color w:val="000000" w:themeColor="text1"/>
          <w:lang w:val="en-US"/>
        </w:rPr>
        <w:t>Egeren</w:t>
      </w:r>
      <w:proofErr w:type="spellEnd"/>
      <w:r w:rsidRPr="00BA4D0A">
        <w:rPr>
          <w:rFonts w:ascii="Calibri Light" w:hAnsi="Calibri Light" w:cs="Calibri Light"/>
          <w:color w:val="000000" w:themeColor="text1"/>
          <w:lang w:val="en-US"/>
        </w:rPr>
        <w:t xml:space="preserve"> et al. 2001), but also to whole-body infant movement.</w:t>
      </w:r>
    </w:p>
    <w:p w14:paraId="6CB8BA58"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i/>
          <w:color w:val="000000" w:themeColor="text1"/>
          <w:lang w:val="en-US"/>
        </w:rPr>
        <w:t xml:space="preserve">Affect attunement / overlapped / </w:t>
      </w:r>
      <w:r w:rsidRPr="00BA4D0A">
        <w:rPr>
          <w:rFonts w:ascii="Calibri Light" w:hAnsi="Calibri Light" w:cs="Calibri Light"/>
          <w:color w:val="000000" w:themeColor="text1"/>
          <w:lang w:val="en-US"/>
        </w:rPr>
        <w:t>in response to</w:t>
      </w:r>
      <w:r w:rsidRPr="00BA4D0A">
        <w:rPr>
          <w:rFonts w:ascii="Calibri Light" w:hAnsi="Calibri Light" w:cs="Calibri Light"/>
          <w:i/>
          <w:color w:val="000000" w:themeColor="text1"/>
          <w:lang w:val="en-US"/>
        </w:rPr>
        <w:t xml:space="preserve"> </w:t>
      </w:r>
      <w:r w:rsidRPr="00BA4D0A">
        <w:rPr>
          <w:rFonts w:ascii="Calibri Light" w:hAnsi="Calibri Light" w:cs="Calibri Light"/>
          <w:color w:val="000000" w:themeColor="text1"/>
          <w:lang w:val="en-US"/>
        </w:rPr>
        <w:t xml:space="preserve">infant </w:t>
      </w:r>
      <w:r w:rsidRPr="00BA4D0A">
        <w:rPr>
          <w:rFonts w:ascii="Calibri Light" w:hAnsi="Calibri Light" w:cs="Calibri Light"/>
          <w:i/>
          <w:color w:val="000000" w:themeColor="text1"/>
          <w:lang w:val="en-US"/>
        </w:rPr>
        <w:t xml:space="preserve">movement, </w:t>
      </w:r>
      <w:r w:rsidRPr="00BA4D0A">
        <w:rPr>
          <w:rFonts w:ascii="Calibri Light" w:hAnsi="Calibri Light" w:cs="Calibri Light"/>
          <w:color w:val="000000" w:themeColor="text1"/>
          <w:lang w:val="en-US"/>
        </w:rPr>
        <w:t xml:space="preserve">and </w:t>
      </w:r>
      <w:r w:rsidRPr="00BA4D0A">
        <w:rPr>
          <w:rFonts w:ascii="Calibri Light" w:hAnsi="Calibri Light" w:cs="Calibri Light"/>
          <w:i/>
          <w:color w:val="000000" w:themeColor="text1"/>
          <w:lang w:val="en-US"/>
        </w:rPr>
        <w:t xml:space="preserve">maternal imitation / in a switching pause / </w:t>
      </w:r>
      <w:r w:rsidRPr="00BA4D0A">
        <w:rPr>
          <w:rFonts w:ascii="Calibri Light" w:hAnsi="Calibri Light" w:cs="Calibri Light"/>
          <w:color w:val="000000" w:themeColor="text1"/>
          <w:lang w:val="en-US"/>
        </w:rPr>
        <w:t>in response to infant</w:t>
      </w:r>
      <w:r w:rsidRPr="00BA4D0A">
        <w:rPr>
          <w:rFonts w:ascii="Calibri Light" w:hAnsi="Calibri Light" w:cs="Calibri Light"/>
          <w:i/>
          <w:color w:val="000000" w:themeColor="text1"/>
          <w:lang w:val="en-US"/>
        </w:rPr>
        <w:t xml:space="preserve"> vocalization.</w:t>
      </w:r>
      <w:r w:rsidRPr="00BA4D0A">
        <w:rPr>
          <w:rFonts w:ascii="Calibri Light" w:hAnsi="Calibri Light" w:cs="Calibri Light"/>
          <w:color w:val="000000" w:themeColor="text1"/>
          <w:lang w:val="en-US"/>
        </w:rPr>
        <w:t xml:space="preserve"> This study also offers a close look into the construction of circular social reactions made by the  dyad in moment-to-moment reciprocity, through the combination frequency of infant behavioral modalities (facial expression, movement or vocalization), the type of maternal matching response, and the type of temporal organization (overlapped or with a switching pause in alternating behaviors). The most frequent combination was overlapped affect attunement in response to infant movement. This combination reveals a maternal attentive reading of infant movement (even when responding in a different modality), with synchrony being the privileged temporal coordination mode in the kinesthetic domain. Reading these results in light of the fact that the mother was responding primarily with her voice to the movement of her infant, we can surmise that when she was responding with </w:t>
      </w:r>
      <w:proofErr w:type="spellStart"/>
      <w:r w:rsidRPr="00BA4D0A">
        <w:rPr>
          <w:rFonts w:ascii="Calibri Light" w:hAnsi="Calibri Light" w:cs="Calibri Light"/>
          <w:color w:val="000000" w:themeColor="text1"/>
          <w:lang w:val="en-US"/>
        </w:rPr>
        <w:t>transmodal</w:t>
      </w:r>
      <w:proofErr w:type="spellEnd"/>
      <w:r w:rsidRPr="00BA4D0A">
        <w:rPr>
          <w:rFonts w:ascii="Calibri Light" w:hAnsi="Calibri Light" w:cs="Calibri Light"/>
          <w:color w:val="000000" w:themeColor="text1"/>
          <w:lang w:val="en-US"/>
        </w:rPr>
        <w:t xml:space="preserve"> affect attunements as she vocalized, that she was </w:t>
      </w:r>
      <w:r w:rsidRPr="00BA4D0A">
        <w:rPr>
          <w:rFonts w:ascii="Calibri Light" w:hAnsi="Calibri Light" w:cs="Calibri Light"/>
          <w:i/>
          <w:iCs/>
          <w:color w:val="000000" w:themeColor="text1"/>
          <w:lang w:val="en-US"/>
        </w:rPr>
        <w:t>musicalizing</w:t>
      </w:r>
      <w:r w:rsidRPr="00BA4D0A">
        <w:rPr>
          <w:rFonts w:ascii="Calibri Light" w:hAnsi="Calibri Light" w:cs="Calibri Light"/>
          <w:color w:val="000000" w:themeColor="text1"/>
          <w:lang w:val="en-US"/>
        </w:rPr>
        <w:t xml:space="preserve"> the movement of her infant. </w:t>
      </w:r>
    </w:p>
    <w:p w14:paraId="05D1B31D"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The next most frequent combination was maternal imitation - performed with a switching pause - in response to infant vocalizations. This combination stresses the switching pause as a privileged mode of temporal coordination in vocal exchanges. The paucity of movement imitation may indicate this reciprocity pattern is not an accessible resource for adults to interact with infants under one year of age. In part, this may be due to the motor differences between them and the supportive role played by adults, who use their bodies to comfort infants and leave the voice readily available to respond.</w:t>
      </w:r>
    </w:p>
    <w:p w14:paraId="58D11DCD" w14:textId="77777777" w:rsidR="00BF014A" w:rsidRPr="00BA4D0A" w:rsidRDefault="00BF014A" w:rsidP="00BA4D0A">
      <w:pPr>
        <w:spacing w:before="120" w:after="120"/>
        <w:ind w:right="49"/>
        <w:jc w:val="both"/>
        <w:rPr>
          <w:rFonts w:ascii="Calibri Light" w:hAnsi="Calibri Light" w:cs="Calibri Light"/>
          <w:color w:val="000000" w:themeColor="text1"/>
          <w:lang w:val="en-US"/>
        </w:rPr>
      </w:pPr>
      <w:r w:rsidRPr="00BA4D0A">
        <w:rPr>
          <w:rFonts w:ascii="Calibri Light" w:hAnsi="Calibri Light" w:cs="Calibri Light"/>
          <w:b/>
          <w:bCs/>
          <w:color w:val="000000" w:themeColor="text1"/>
          <w:lang w:val="en-US"/>
        </w:rPr>
        <w:t>4.2.4. Final remarks</w:t>
      </w:r>
    </w:p>
    <w:p w14:paraId="69711923" w14:textId="77777777" w:rsidR="00BF014A" w:rsidRPr="00BA4D0A" w:rsidRDefault="00BF014A" w:rsidP="00BA4D0A">
      <w:pPr>
        <w:spacing w:before="120" w:after="120"/>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Our study provides new information about two recognized matching activities that establish a particular degree of mutuality or intersubjectivity: maternal imitation and affect attunement.  </w:t>
      </w:r>
    </w:p>
    <w:p w14:paraId="32DE417C" w14:textId="77777777" w:rsidR="00BF014A" w:rsidRPr="00BA4D0A" w:rsidRDefault="00BF014A" w:rsidP="00BA4D0A">
      <w:pPr>
        <w:spacing w:before="120"/>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Firstly, we show that between the ages of 2 and 10 months, over half of all maternal matching responses emerged in synchrony with infant cueing, and alternation occurred with switching pauses shorter than 1 second. This time window remained constant during the studied period. </w:t>
      </w:r>
      <w:r w:rsidRPr="00BA4D0A">
        <w:rPr>
          <w:rFonts w:ascii="Calibri Light" w:hAnsi="Calibri Light" w:cs="Calibri Light"/>
          <w:color w:val="000000" w:themeColor="text1"/>
          <w:lang w:val="en-US"/>
        </w:rPr>
        <w:lastRenderedPageBreak/>
        <w:t xml:space="preserve">These findings highlight that in early social play, maternal responsiveness matching activities are temporally coordinated according to very brief periods of time. </w:t>
      </w:r>
    </w:p>
    <w:p w14:paraId="13830FDC"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In the second place, our results indicate that affect attunements were more frequent than imitations. It should be noticed that the frequency of affect attunements exceeds the frequency of the most studied matching activity pattern in developmental psychology. It clearly indicates a need for further empirical studies on affect attunement. Third, they offer a close look at the construction of the circular social reaction of the dyad in moment-to-moment reciprocity, through the frequency of combinations of infant behavioral modalities (facial expression, movement, or vocalization), the type of maternal matching response, and the type of temporal organization (overlapped or with a switching pause in alternating behaviors).  Two modes of coordination, combinations and relationships were described: overlapped affect attunements in response to infant movement; and maternal imitation with a switching pause in response to infant vocalizations. These two forms continued throughout the studied period, revealing a distinctive way of occurrence of every maternal response pattern studied.</w:t>
      </w:r>
    </w:p>
    <w:p w14:paraId="26042E49" w14:textId="77777777" w:rsidR="00BF014A" w:rsidRPr="00BA4D0A" w:rsidRDefault="00BF014A" w:rsidP="00BA4D0A">
      <w:pPr>
        <w:ind w:right="4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Fourthly, it highlights that affect attunement patterns grant the creation of intersubjective encounters beyond eye contact, that are mainly based on maternal receptivity and reciprocity of infant movements. Affect attunement leads the focus of attention to subjective states, to the nature of shared feelings (Stern 1985), and favors a peculiar intersubjective encounter: the experience of companionship (</w:t>
      </w:r>
      <w:proofErr w:type="spellStart"/>
      <w:r w:rsidRPr="00BA4D0A">
        <w:rPr>
          <w:rFonts w:ascii="Calibri Light" w:hAnsi="Calibri Light" w:cs="Calibri Light"/>
          <w:color w:val="000000" w:themeColor="text1"/>
          <w:lang w:val="en-US"/>
        </w:rPr>
        <w:t>Bordoni</w:t>
      </w:r>
      <w:proofErr w:type="spellEnd"/>
      <w:r w:rsidRPr="00BA4D0A">
        <w:rPr>
          <w:rFonts w:ascii="Calibri Light" w:hAnsi="Calibri Light" w:cs="Calibri Light"/>
          <w:color w:val="000000" w:themeColor="text1"/>
          <w:lang w:val="en-US"/>
        </w:rPr>
        <w:t xml:space="preserve"> et. al. 2016).  This experience of togetherness enables the adult to accompany - not teach, indicate or impose - the movements and actions of the infant without distracting him/her from what he/she is experiencing. At the same time, it provides the baby with a sensitive, non-coercive and non-modeling experience of accompaniment which may prove to be cardinal for a calm and secure self-development. Unlike cross-sectional studies, in single-case studies the dyad can be meticulously followed in its full dimension. However, they must not be used to make generalizations or establish substantive explanations. Future studies could test these conclusions, which are the result of the detailed nature of single-case research.</w:t>
      </w:r>
    </w:p>
    <w:p w14:paraId="09706550" w14:textId="77777777" w:rsidR="00BF014A" w:rsidRPr="00BA4D0A" w:rsidRDefault="00BF014A" w:rsidP="00BA4D0A">
      <w:pPr>
        <w:ind w:right="49"/>
        <w:jc w:val="both"/>
        <w:rPr>
          <w:rFonts w:ascii="Calibri Light" w:hAnsi="Calibri Light" w:cs="Calibri Light"/>
          <w:color w:val="000000" w:themeColor="text1"/>
          <w:lang w:val="en-US"/>
        </w:rPr>
      </w:pPr>
    </w:p>
    <w:p w14:paraId="37EB69C8" w14:textId="77777777" w:rsidR="00BF014A" w:rsidRPr="00BA4D0A" w:rsidRDefault="00BF014A" w:rsidP="00BA4D0A">
      <w:pPr>
        <w:pStyle w:val="Ttulo1"/>
        <w:spacing w:after="240"/>
        <w:ind w:right="49"/>
        <w:jc w:val="both"/>
        <w:rPr>
          <w:rFonts w:ascii="Calibri Light" w:hAnsi="Calibri Light" w:cs="Calibri Light"/>
          <w:b w:val="0"/>
          <w:bCs w:val="0"/>
          <w:color w:val="000000" w:themeColor="text1"/>
          <w:sz w:val="22"/>
          <w:szCs w:val="22"/>
          <w:lang w:val="en-US"/>
        </w:rPr>
      </w:pPr>
      <w:r w:rsidRPr="00BA4D0A">
        <w:rPr>
          <w:rFonts w:ascii="Calibri Light" w:hAnsi="Calibri Light" w:cs="Calibri Light"/>
          <w:color w:val="000000" w:themeColor="text1"/>
          <w:sz w:val="22"/>
          <w:szCs w:val="22"/>
          <w:lang w:val="en-US"/>
        </w:rPr>
        <w:t>References</w:t>
      </w:r>
    </w:p>
    <w:p w14:paraId="5D45EE94" w14:textId="77777777" w:rsidR="00BF014A" w:rsidRPr="00BA4D0A" w:rsidRDefault="00BF014A" w:rsidP="00BA4D0A">
      <w:pPr>
        <w:spacing w:before="240" w:after="240"/>
        <w:ind w:left="709" w:right="49" w:hanging="709"/>
        <w:jc w:val="both"/>
        <w:rPr>
          <w:rFonts w:ascii="Calibri Light" w:hAnsi="Calibri Light" w:cs="Calibri Light"/>
          <w:lang w:val="en-US"/>
        </w:rPr>
      </w:pPr>
      <w:proofErr w:type="spellStart"/>
      <w:r w:rsidRPr="00BA4D0A">
        <w:rPr>
          <w:rFonts w:ascii="Calibri Light" w:hAnsi="Calibri Light" w:cs="Calibri Light"/>
          <w:color w:val="000000" w:themeColor="text1"/>
          <w:lang w:val="en-US"/>
        </w:rPr>
        <w:t>Agnetta</w:t>
      </w:r>
      <w:proofErr w:type="spellEnd"/>
      <w:r w:rsidRPr="00BA4D0A">
        <w:rPr>
          <w:rFonts w:ascii="Calibri Light" w:hAnsi="Calibri Light" w:cs="Calibri Light"/>
          <w:color w:val="000000" w:themeColor="text1"/>
          <w:lang w:val="en-US"/>
        </w:rPr>
        <w:t xml:space="preserve">, B., &amp; </w:t>
      </w:r>
      <w:proofErr w:type="spellStart"/>
      <w:r w:rsidRPr="00BA4D0A">
        <w:rPr>
          <w:rFonts w:ascii="Calibri Light" w:hAnsi="Calibri Light" w:cs="Calibri Light"/>
          <w:color w:val="000000" w:themeColor="text1"/>
          <w:lang w:val="en-US"/>
        </w:rPr>
        <w:t>Rochat</w:t>
      </w:r>
      <w:proofErr w:type="spellEnd"/>
      <w:r w:rsidRPr="00BA4D0A">
        <w:rPr>
          <w:rFonts w:ascii="Calibri Light" w:hAnsi="Calibri Light" w:cs="Calibri Light"/>
          <w:color w:val="000000" w:themeColor="text1"/>
          <w:lang w:val="en-US"/>
        </w:rPr>
        <w:t xml:space="preserve">, P. (2004). Imitative games by 9-, 14-, and 18-month-old Infants. </w:t>
      </w:r>
      <w:r w:rsidRPr="00BA4D0A">
        <w:rPr>
          <w:rFonts w:ascii="Calibri Light" w:hAnsi="Calibri Light" w:cs="Calibri Light"/>
          <w:i/>
          <w:color w:val="000000" w:themeColor="text1"/>
          <w:lang w:val="en-US"/>
        </w:rPr>
        <w:t>Infancy</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6</w:t>
      </w:r>
      <w:r w:rsidRPr="00BA4D0A">
        <w:rPr>
          <w:rFonts w:ascii="Calibri Light" w:hAnsi="Calibri Light" w:cs="Calibri Light"/>
          <w:color w:val="000000" w:themeColor="text1"/>
          <w:lang w:val="en-US"/>
        </w:rPr>
        <w:t>(1), 1-36.</w:t>
      </w:r>
      <w:r w:rsidRPr="00BA4D0A">
        <w:rPr>
          <w:rStyle w:val="Hipervnculo"/>
          <w:rFonts w:ascii="Calibri Light" w:hAnsi="Calibri Light" w:cs="Calibri Light"/>
          <w:lang w:val="en-US"/>
        </w:rPr>
        <w:t xml:space="preserve"> </w:t>
      </w:r>
      <w:hyperlink r:id="rId65" w:history="1">
        <w:r w:rsidRPr="00BA4D0A">
          <w:rPr>
            <w:rStyle w:val="Hipervnculo"/>
            <w:rFonts w:ascii="Calibri Light" w:hAnsi="Calibri Light" w:cs="Calibri Light"/>
            <w:lang w:val="en-US"/>
          </w:rPr>
          <w:t>http://doi.org/10.1207/s15327078in0601_1</w:t>
        </w:r>
      </w:hyperlink>
    </w:p>
    <w:p w14:paraId="5EDE8432"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Ammaniti</w:t>
      </w:r>
      <w:proofErr w:type="spellEnd"/>
      <w:r w:rsidRPr="00BA4D0A">
        <w:rPr>
          <w:rFonts w:ascii="Calibri Light" w:hAnsi="Calibri Light" w:cs="Calibri Light"/>
          <w:color w:val="000000" w:themeColor="text1"/>
          <w:lang w:val="en-US"/>
        </w:rPr>
        <w:t xml:space="preserve">, M. (2018). Implicit knowledge from infancy to the psychotherapeutic relationship: The contribution of Daniel Stern. </w:t>
      </w:r>
      <w:r w:rsidRPr="00BA4D0A">
        <w:rPr>
          <w:rFonts w:ascii="Calibri Light" w:hAnsi="Calibri Light" w:cs="Calibri Light"/>
          <w:i/>
          <w:iCs/>
          <w:color w:val="000000" w:themeColor="text1"/>
          <w:lang w:val="en-US"/>
        </w:rPr>
        <w:t>Psychoanalytic Inquiry, 38</w:t>
      </w:r>
      <w:r w:rsidRPr="00BA4D0A">
        <w:rPr>
          <w:rFonts w:ascii="Calibri Light" w:hAnsi="Calibri Light" w:cs="Calibri Light"/>
          <w:color w:val="000000" w:themeColor="text1"/>
          <w:lang w:val="en-US"/>
        </w:rPr>
        <w:t xml:space="preserve">(2), 138-147. </w:t>
      </w:r>
      <w:hyperlink r:id="rId66" w:history="1">
        <w:r w:rsidRPr="00BA4D0A">
          <w:rPr>
            <w:rStyle w:val="Hipervnculo"/>
            <w:rFonts w:ascii="Calibri Light" w:hAnsi="Calibri Light" w:cs="Calibri Light"/>
            <w:lang w:val="en-US"/>
          </w:rPr>
          <w:t>http://doi.org/10.1080/07351690.2018.1405670</w:t>
        </w:r>
      </w:hyperlink>
    </w:p>
    <w:p w14:paraId="1982699A"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Ammaniti</w:t>
      </w:r>
      <w:proofErr w:type="spellEnd"/>
      <w:r w:rsidRPr="00BA4D0A">
        <w:rPr>
          <w:rFonts w:ascii="Calibri Light" w:hAnsi="Calibri Light" w:cs="Calibri Light"/>
          <w:color w:val="000000" w:themeColor="text1"/>
          <w:lang w:val="en-US"/>
        </w:rPr>
        <w:t xml:space="preserve">, M., &amp; Ferrari, P. (2013). Vitality affects in Daniel Stern's thinking—A psychological and neurobiological perspective. </w:t>
      </w:r>
      <w:r w:rsidRPr="00BA4D0A">
        <w:rPr>
          <w:rFonts w:ascii="Calibri Light" w:hAnsi="Calibri Light" w:cs="Calibri Light"/>
          <w:i/>
          <w:iCs/>
          <w:color w:val="000000" w:themeColor="text1"/>
          <w:lang w:val="en-US"/>
        </w:rPr>
        <w:t>Infant mental health journal, 34</w:t>
      </w:r>
      <w:r w:rsidRPr="00BA4D0A">
        <w:rPr>
          <w:rFonts w:ascii="Calibri Light" w:hAnsi="Calibri Light" w:cs="Calibri Light"/>
          <w:color w:val="000000" w:themeColor="text1"/>
          <w:lang w:val="en-US"/>
        </w:rPr>
        <w:t xml:space="preserve">(5), 367-375. </w:t>
      </w:r>
      <w:hyperlink r:id="rId67" w:history="1">
        <w:r w:rsidRPr="00BA4D0A">
          <w:rPr>
            <w:rStyle w:val="Hipervnculo"/>
            <w:rFonts w:ascii="Calibri Light" w:hAnsi="Calibri Light" w:cs="Calibri Light"/>
            <w:lang w:val="en-US"/>
          </w:rPr>
          <w:t>http://doi.org/10.1002/imhj.21405</w:t>
        </w:r>
      </w:hyperlink>
    </w:p>
    <w:p w14:paraId="3B1A00F4"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Beebe, B., Feldstein, S., Jaffe, J., Mays, K., &amp; </w:t>
      </w:r>
      <w:proofErr w:type="spellStart"/>
      <w:r w:rsidRPr="00BA4D0A">
        <w:rPr>
          <w:rFonts w:ascii="Calibri Light" w:hAnsi="Calibri Light" w:cs="Calibri Light"/>
          <w:color w:val="000000" w:themeColor="text1"/>
          <w:lang w:val="en-US"/>
        </w:rPr>
        <w:t>Alson</w:t>
      </w:r>
      <w:proofErr w:type="spellEnd"/>
      <w:r w:rsidRPr="00BA4D0A">
        <w:rPr>
          <w:rFonts w:ascii="Calibri Light" w:hAnsi="Calibri Light" w:cs="Calibri Light"/>
          <w:color w:val="000000" w:themeColor="text1"/>
          <w:lang w:val="en-US"/>
        </w:rPr>
        <w:t xml:space="preserve">, D. (1985). Interpersonal timing: The application of an adult dialogue model to mother-infant vocal and </w:t>
      </w:r>
      <w:proofErr w:type="spellStart"/>
      <w:r w:rsidRPr="00BA4D0A">
        <w:rPr>
          <w:rFonts w:ascii="Calibri Light" w:hAnsi="Calibri Light" w:cs="Calibri Light"/>
          <w:color w:val="000000" w:themeColor="text1"/>
          <w:lang w:val="en-US"/>
        </w:rPr>
        <w:t>kinesic</w:t>
      </w:r>
      <w:proofErr w:type="spellEnd"/>
      <w:r w:rsidRPr="00BA4D0A">
        <w:rPr>
          <w:rFonts w:ascii="Calibri Light" w:hAnsi="Calibri Light" w:cs="Calibri Light"/>
          <w:color w:val="000000" w:themeColor="text1"/>
          <w:lang w:val="en-US"/>
        </w:rPr>
        <w:t xml:space="preserve"> interactions. In T. M. Field &amp; N. Fox (Eds.), </w:t>
      </w:r>
      <w:r w:rsidRPr="00BA4D0A">
        <w:rPr>
          <w:rFonts w:ascii="Calibri Light" w:hAnsi="Calibri Light" w:cs="Calibri Light"/>
          <w:i/>
          <w:iCs/>
          <w:color w:val="000000" w:themeColor="text1"/>
          <w:lang w:val="en-US"/>
        </w:rPr>
        <w:t>Social Perception in Infants</w:t>
      </w:r>
      <w:r w:rsidRPr="00BA4D0A">
        <w:rPr>
          <w:rFonts w:ascii="Calibri Light" w:hAnsi="Calibri Light" w:cs="Calibri Light"/>
          <w:color w:val="000000" w:themeColor="text1"/>
          <w:lang w:val="en-US"/>
        </w:rPr>
        <w:t xml:space="preserve"> (pp. 217-247). New Jersey: </w:t>
      </w:r>
      <w:proofErr w:type="spellStart"/>
      <w:r w:rsidRPr="00BA4D0A">
        <w:rPr>
          <w:rFonts w:ascii="Calibri Light" w:hAnsi="Calibri Light" w:cs="Calibri Light"/>
          <w:color w:val="000000" w:themeColor="text1"/>
          <w:lang w:val="en-US"/>
        </w:rPr>
        <w:t>Ablex</w:t>
      </w:r>
      <w:proofErr w:type="spellEnd"/>
      <w:r w:rsidRPr="00BA4D0A">
        <w:rPr>
          <w:rFonts w:ascii="Calibri Light" w:hAnsi="Calibri Light" w:cs="Calibri Light"/>
          <w:color w:val="000000" w:themeColor="text1"/>
          <w:lang w:val="en-US"/>
        </w:rPr>
        <w:t xml:space="preserve"> Publishing.</w:t>
      </w:r>
    </w:p>
    <w:p w14:paraId="6FA35978" w14:textId="77777777" w:rsidR="00BF014A" w:rsidRPr="00BA4D0A" w:rsidRDefault="00BF014A" w:rsidP="00BA4D0A">
      <w:pPr>
        <w:ind w:left="709" w:right="49" w:hanging="709"/>
        <w:jc w:val="both"/>
        <w:rPr>
          <w:rFonts w:ascii="Calibri Light" w:hAnsi="Calibri Light" w:cs="Calibri Light"/>
          <w:lang w:val="en-US"/>
        </w:rPr>
      </w:pPr>
      <w:r w:rsidRPr="00BA4D0A">
        <w:rPr>
          <w:rFonts w:ascii="Calibri Light" w:hAnsi="Calibri Light" w:cs="Calibri Light"/>
          <w:color w:val="000000" w:themeColor="text1"/>
          <w:lang w:val="en-US"/>
        </w:rPr>
        <w:lastRenderedPageBreak/>
        <w:t xml:space="preserve">Beebe, B., Rustin, J., Sorter, D., &amp; Knoblauch, S. (2003). An expanded view of intersubjectivity in infancy and its application to psychoanalysis. </w:t>
      </w:r>
      <w:r w:rsidRPr="00BA4D0A">
        <w:rPr>
          <w:rFonts w:ascii="Calibri Light" w:hAnsi="Calibri Light" w:cs="Calibri Light"/>
          <w:i/>
          <w:color w:val="000000" w:themeColor="text1"/>
          <w:lang w:val="en-US"/>
        </w:rPr>
        <w:t>Psychoanalytic Dialogues, 13</w:t>
      </w:r>
      <w:r w:rsidRPr="00BA4D0A">
        <w:rPr>
          <w:rFonts w:ascii="Calibri Light" w:hAnsi="Calibri Light" w:cs="Calibri Light"/>
          <w:color w:val="000000" w:themeColor="text1"/>
          <w:lang w:val="en-US"/>
        </w:rPr>
        <w:t xml:space="preserve">(6), 805-841. </w:t>
      </w:r>
      <w:hyperlink r:id="rId68" w:history="1">
        <w:r w:rsidRPr="00BA4D0A">
          <w:rPr>
            <w:rStyle w:val="Hipervnculo"/>
            <w:rFonts w:ascii="Calibri Light" w:hAnsi="Calibri Light" w:cs="Calibri Light"/>
            <w:lang w:val="en-US"/>
          </w:rPr>
          <w:t>http://doi.org/10.1080/10481881309348769</w:t>
        </w:r>
      </w:hyperlink>
    </w:p>
    <w:p w14:paraId="68AC3FB6"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Beebe, B., </w:t>
      </w:r>
      <w:proofErr w:type="spellStart"/>
      <w:r w:rsidRPr="00BA4D0A">
        <w:rPr>
          <w:rFonts w:ascii="Calibri Light" w:hAnsi="Calibri Light" w:cs="Calibri Light"/>
          <w:color w:val="000000" w:themeColor="text1"/>
          <w:lang w:val="en-US"/>
        </w:rPr>
        <w:t>Messinger</w:t>
      </w:r>
      <w:proofErr w:type="spellEnd"/>
      <w:r w:rsidRPr="00BA4D0A">
        <w:rPr>
          <w:rFonts w:ascii="Calibri Light" w:hAnsi="Calibri Light" w:cs="Calibri Light"/>
          <w:color w:val="000000" w:themeColor="text1"/>
          <w:lang w:val="en-US"/>
        </w:rPr>
        <w:t xml:space="preserve">, D., </w:t>
      </w:r>
      <w:proofErr w:type="spellStart"/>
      <w:r w:rsidRPr="00BA4D0A">
        <w:rPr>
          <w:rFonts w:ascii="Calibri Light" w:hAnsi="Calibri Light" w:cs="Calibri Light"/>
          <w:color w:val="000000" w:themeColor="text1"/>
          <w:lang w:val="en-US"/>
        </w:rPr>
        <w:t>Bahrick</w:t>
      </w:r>
      <w:proofErr w:type="spellEnd"/>
      <w:r w:rsidRPr="00BA4D0A">
        <w:rPr>
          <w:rFonts w:ascii="Calibri Light" w:hAnsi="Calibri Light" w:cs="Calibri Light"/>
          <w:color w:val="000000" w:themeColor="text1"/>
          <w:lang w:val="en-US"/>
        </w:rPr>
        <w:t xml:space="preserve">, L. E., Margolis, A., Buck, K. A., &amp; Chen, H. (2016). A systems view of mother–infant face-to-face communication. </w:t>
      </w:r>
      <w:r w:rsidRPr="00BA4D0A">
        <w:rPr>
          <w:rFonts w:ascii="Calibri Light" w:hAnsi="Calibri Light" w:cs="Calibri Light"/>
          <w:i/>
          <w:iCs/>
          <w:color w:val="000000" w:themeColor="text1"/>
          <w:lang w:val="en-US"/>
        </w:rPr>
        <w:t>Developmental Psychology, 52</w:t>
      </w:r>
      <w:r w:rsidRPr="00BA4D0A">
        <w:rPr>
          <w:rFonts w:ascii="Calibri Light" w:hAnsi="Calibri Light" w:cs="Calibri Light"/>
          <w:color w:val="000000" w:themeColor="text1"/>
          <w:lang w:val="en-US"/>
        </w:rPr>
        <w:t xml:space="preserve">(4), 556–571. </w:t>
      </w:r>
      <w:hyperlink r:id="rId69" w:history="1">
        <w:r w:rsidRPr="00BA4D0A">
          <w:rPr>
            <w:rStyle w:val="Hipervnculo"/>
            <w:rFonts w:ascii="Calibri Light" w:hAnsi="Calibri Light" w:cs="Calibri Light"/>
            <w:lang w:val="en-US"/>
          </w:rPr>
          <w:t>https://doi.org/10.1037/a0040085</w:t>
        </w:r>
      </w:hyperlink>
    </w:p>
    <w:p w14:paraId="33151158"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Bigelow, A. E. (1998). Infants' sensitivity to familiar imperfect </w:t>
      </w:r>
      <w:proofErr w:type="spellStart"/>
      <w:r w:rsidRPr="00BA4D0A">
        <w:rPr>
          <w:rFonts w:ascii="Calibri Light" w:hAnsi="Calibri Light" w:cs="Calibri Light"/>
          <w:color w:val="000000" w:themeColor="text1"/>
          <w:lang w:val="en-US"/>
        </w:rPr>
        <w:t>contigencies</w:t>
      </w:r>
      <w:proofErr w:type="spellEnd"/>
      <w:r w:rsidRPr="00BA4D0A">
        <w:rPr>
          <w:rFonts w:ascii="Calibri Light" w:hAnsi="Calibri Light" w:cs="Calibri Light"/>
          <w:color w:val="000000" w:themeColor="text1"/>
          <w:lang w:val="en-US"/>
        </w:rPr>
        <w:t xml:space="preserve"> in social interaction. </w:t>
      </w:r>
      <w:r w:rsidRPr="00BA4D0A">
        <w:rPr>
          <w:rFonts w:ascii="Calibri Light" w:hAnsi="Calibri Light" w:cs="Calibri Light"/>
          <w:i/>
          <w:iCs/>
          <w:color w:val="000000" w:themeColor="text1"/>
          <w:lang w:val="en-US"/>
        </w:rPr>
        <w:t>Infant Behavior and Development, 21</w:t>
      </w:r>
      <w:r w:rsidRPr="00BA4D0A">
        <w:rPr>
          <w:rFonts w:ascii="Calibri Light" w:hAnsi="Calibri Light" w:cs="Calibri Light"/>
          <w:color w:val="000000" w:themeColor="text1"/>
          <w:lang w:val="en-US"/>
        </w:rPr>
        <w:t xml:space="preserve">(1), 149-162. </w:t>
      </w:r>
      <w:hyperlink r:id="rId70" w:history="1">
        <w:r w:rsidRPr="00BA4D0A">
          <w:rPr>
            <w:rStyle w:val="Hipervnculo"/>
            <w:rFonts w:ascii="Calibri Light" w:hAnsi="Calibri Light" w:cs="Calibri Light"/>
            <w:lang w:val="en-US"/>
          </w:rPr>
          <w:t>https://doi.org/10.1016/S0163-6383(98)90060-1</w:t>
        </w:r>
      </w:hyperlink>
    </w:p>
    <w:p w14:paraId="4A4729D8"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Bigelow, A. E., &amp; Power, M. (2016). Effect of maternal responsiveness on young infants' social bidding-like behavior during the still face task. </w:t>
      </w:r>
      <w:r w:rsidRPr="00BA4D0A">
        <w:rPr>
          <w:rFonts w:ascii="Calibri Light" w:hAnsi="Calibri Light" w:cs="Calibri Light"/>
          <w:i/>
          <w:color w:val="000000" w:themeColor="text1"/>
          <w:lang w:val="en-US"/>
        </w:rPr>
        <w:t>Infant and Child Development, 25</w:t>
      </w:r>
      <w:r w:rsidRPr="00BA4D0A">
        <w:rPr>
          <w:rFonts w:ascii="Calibri Light" w:hAnsi="Calibri Light" w:cs="Calibri Light"/>
          <w:color w:val="000000" w:themeColor="text1"/>
          <w:lang w:val="en-US"/>
        </w:rPr>
        <w:t xml:space="preserve">(3), 256-276. </w:t>
      </w:r>
      <w:hyperlink r:id="rId71" w:history="1">
        <w:r w:rsidRPr="00BA4D0A">
          <w:rPr>
            <w:rStyle w:val="Hipervnculo"/>
            <w:rFonts w:ascii="Calibri Light" w:hAnsi="Calibri Light" w:cs="Calibri Light"/>
            <w:lang w:val="en-US"/>
          </w:rPr>
          <w:t>http://doi.org/10.1002/icd.1974</w:t>
        </w:r>
      </w:hyperlink>
    </w:p>
    <w:p w14:paraId="271D2B3F" w14:textId="77777777" w:rsidR="00BF014A" w:rsidRPr="00BA4D0A" w:rsidRDefault="00BF014A" w:rsidP="00BA4D0A">
      <w:pPr>
        <w:spacing w:after="0"/>
        <w:ind w:left="709" w:right="49" w:hanging="709"/>
        <w:jc w:val="both"/>
        <w:rPr>
          <w:rFonts w:ascii="Calibri Light" w:hAnsi="Calibri Light" w:cs="Calibri Light"/>
          <w:noProof/>
          <w:color w:val="000000" w:themeColor="text1"/>
        </w:rPr>
      </w:pPr>
      <w:r w:rsidRPr="00BA4D0A">
        <w:rPr>
          <w:rFonts w:ascii="Calibri Light" w:hAnsi="Calibri Light" w:cs="Calibri Light"/>
          <w:noProof/>
          <w:color w:val="000000" w:themeColor="text1"/>
          <w:lang w:val="en-US"/>
        </w:rPr>
        <w:t>Bigelow, A. E., &amp; Rochat, P. (2006). Two-month-old infants' sensitivity to social contingency in mother–infant and stranger–infant interaction. </w:t>
      </w:r>
      <w:r w:rsidRPr="00BA4D0A">
        <w:rPr>
          <w:rFonts w:ascii="Calibri Light" w:hAnsi="Calibri Light" w:cs="Calibri Light"/>
          <w:i/>
          <w:iCs/>
          <w:noProof/>
          <w:color w:val="000000" w:themeColor="text1"/>
        </w:rPr>
        <w:t>Infancy, 9</w:t>
      </w:r>
      <w:r w:rsidRPr="00BA4D0A">
        <w:rPr>
          <w:rFonts w:ascii="Calibri Light" w:hAnsi="Calibri Light" w:cs="Calibri Light"/>
          <w:noProof/>
          <w:color w:val="000000" w:themeColor="text1"/>
        </w:rPr>
        <w:t xml:space="preserve">(3), 313-325. </w:t>
      </w:r>
      <w:hyperlink r:id="rId72" w:tgtFrame="_blank" w:history="1">
        <w:r w:rsidRPr="00BA4D0A">
          <w:rPr>
            <w:rStyle w:val="Hipervnculo"/>
            <w:rFonts w:ascii="Calibri Light" w:hAnsi="Calibri Light" w:cs="Calibri Light"/>
          </w:rPr>
          <w:t>https://doi.org/10.1207/s15327078in0903_3</w:t>
        </w:r>
      </w:hyperlink>
    </w:p>
    <w:p w14:paraId="2510D952" w14:textId="77777777" w:rsidR="00BF014A" w:rsidRPr="00BA4D0A" w:rsidRDefault="00BF014A" w:rsidP="00BA4D0A">
      <w:pPr>
        <w:spacing w:after="0"/>
        <w:ind w:left="709" w:right="49" w:hanging="709"/>
        <w:jc w:val="both"/>
        <w:rPr>
          <w:rFonts w:ascii="Calibri Light" w:hAnsi="Calibri Light" w:cs="Calibri Light"/>
          <w:noProof/>
          <w:color w:val="000000" w:themeColor="text1"/>
        </w:rPr>
      </w:pPr>
    </w:p>
    <w:p w14:paraId="126DD291" w14:textId="77777777" w:rsidR="00BF014A" w:rsidRPr="00BA4D0A" w:rsidRDefault="00BF014A" w:rsidP="00BA4D0A">
      <w:pPr>
        <w:ind w:left="709" w:right="49" w:hanging="709"/>
        <w:jc w:val="both"/>
        <w:rPr>
          <w:rFonts w:ascii="Calibri Light" w:hAnsi="Calibri Light" w:cs="Calibri Light"/>
          <w:color w:val="000000" w:themeColor="text1"/>
        </w:rPr>
      </w:pPr>
      <w:proofErr w:type="spellStart"/>
      <w:r w:rsidRPr="00BA4D0A">
        <w:rPr>
          <w:rFonts w:ascii="Calibri Light" w:hAnsi="Calibri Light" w:cs="Calibri Light"/>
          <w:color w:val="000000" w:themeColor="text1"/>
        </w:rPr>
        <w:t>Bordoni</w:t>
      </w:r>
      <w:proofErr w:type="spellEnd"/>
      <w:r w:rsidRPr="00BA4D0A">
        <w:rPr>
          <w:rFonts w:ascii="Calibri Light" w:hAnsi="Calibri Light" w:cs="Calibri Light"/>
          <w:color w:val="000000" w:themeColor="text1"/>
        </w:rPr>
        <w:t>, M. (2018a). La imitación reconsiderada: su función social en la infancia temprana [</w:t>
      </w:r>
      <w:proofErr w:type="spellStart"/>
      <w:r w:rsidRPr="00BA4D0A">
        <w:rPr>
          <w:rFonts w:ascii="Calibri Light" w:hAnsi="Calibri Light" w:cs="Calibri Light"/>
          <w:color w:val="000000" w:themeColor="text1"/>
        </w:rPr>
        <w:t>Imitation</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reconsidered</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Its</w:t>
      </w:r>
      <w:proofErr w:type="spellEnd"/>
      <w:r w:rsidRPr="00BA4D0A">
        <w:rPr>
          <w:rFonts w:ascii="Calibri Light" w:hAnsi="Calibri Light" w:cs="Calibri Light"/>
          <w:color w:val="000000" w:themeColor="text1"/>
        </w:rPr>
        <w:t xml:space="preserve"> social </w:t>
      </w:r>
      <w:proofErr w:type="spellStart"/>
      <w:r w:rsidRPr="00BA4D0A">
        <w:rPr>
          <w:rFonts w:ascii="Calibri Light" w:hAnsi="Calibri Light" w:cs="Calibri Light"/>
          <w:color w:val="000000" w:themeColor="text1"/>
        </w:rPr>
        <w:t>function</w:t>
      </w:r>
      <w:proofErr w:type="spellEnd"/>
      <w:r w:rsidRPr="00BA4D0A">
        <w:rPr>
          <w:rFonts w:ascii="Calibri Light" w:hAnsi="Calibri Light" w:cs="Calibri Light"/>
          <w:color w:val="000000" w:themeColor="text1"/>
        </w:rPr>
        <w:t xml:space="preserve"> in </w:t>
      </w:r>
      <w:proofErr w:type="spellStart"/>
      <w:r w:rsidRPr="00BA4D0A">
        <w:rPr>
          <w:rFonts w:ascii="Calibri Light" w:hAnsi="Calibri Light" w:cs="Calibri Light"/>
          <w:color w:val="000000" w:themeColor="text1"/>
        </w:rPr>
        <w:t>early</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infancy</w:t>
      </w:r>
      <w:proofErr w:type="spellEnd"/>
      <w:r w:rsidRPr="00BA4D0A">
        <w:rPr>
          <w:rFonts w:ascii="Calibri Light" w:hAnsi="Calibri Light" w:cs="Calibri Light"/>
          <w:color w:val="000000" w:themeColor="text1"/>
        </w:rPr>
        <w:t xml:space="preserve">].  </w:t>
      </w:r>
      <w:r w:rsidRPr="00BA4D0A">
        <w:rPr>
          <w:rFonts w:ascii="Calibri Light" w:hAnsi="Calibri Light" w:cs="Calibri Light"/>
          <w:i/>
          <w:color w:val="000000" w:themeColor="text1"/>
          <w:lang w:val="es-ES"/>
        </w:rPr>
        <w:t>Interdisciplinaria, 35</w:t>
      </w:r>
      <w:r w:rsidRPr="00BA4D0A">
        <w:rPr>
          <w:rFonts w:ascii="Calibri Light" w:hAnsi="Calibri Light" w:cs="Calibri Light"/>
          <w:color w:val="000000" w:themeColor="text1"/>
          <w:lang w:val="es-ES"/>
        </w:rPr>
        <w:t xml:space="preserve">(1), 119-136. </w:t>
      </w:r>
      <w:hyperlink r:id="rId73" w:history="1">
        <w:r w:rsidRPr="00BA4D0A">
          <w:rPr>
            <w:rStyle w:val="Hipervnculo"/>
            <w:rFonts w:ascii="Calibri Light" w:hAnsi="Calibri Light" w:cs="Calibri Light"/>
          </w:rPr>
          <w:t>http://doi.org/10.16888/interd.2018.35.1.6</w:t>
        </w:r>
      </w:hyperlink>
    </w:p>
    <w:p w14:paraId="1A33CBDC" w14:textId="77777777" w:rsidR="00BF014A" w:rsidRPr="00BA4D0A" w:rsidRDefault="00BF014A" w:rsidP="00BA4D0A">
      <w:pPr>
        <w:ind w:left="709" w:right="49" w:hanging="709"/>
        <w:jc w:val="both"/>
        <w:rPr>
          <w:rStyle w:val="Hipervnculo"/>
          <w:rFonts w:ascii="Calibri Light" w:hAnsi="Calibri Light" w:cs="Calibri Light"/>
        </w:rPr>
      </w:pPr>
      <w:proofErr w:type="spellStart"/>
      <w:r w:rsidRPr="00BA4D0A">
        <w:rPr>
          <w:rFonts w:ascii="Calibri Light" w:hAnsi="Calibri Light" w:cs="Calibri Light"/>
          <w:color w:val="000000" w:themeColor="text1"/>
        </w:rPr>
        <w:t>Bordoni</w:t>
      </w:r>
      <w:proofErr w:type="spellEnd"/>
      <w:r w:rsidRPr="00BA4D0A">
        <w:rPr>
          <w:rFonts w:ascii="Calibri Light" w:hAnsi="Calibri Light" w:cs="Calibri Light"/>
          <w:color w:val="000000" w:themeColor="text1"/>
        </w:rPr>
        <w:t xml:space="preserve">, M. (2018b). El entonamiento afectivo en las interacciones tempranas adulto-bebé: una revisión. </w:t>
      </w:r>
      <w:r w:rsidRPr="00BA4D0A">
        <w:rPr>
          <w:rFonts w:ascii="Calibri Light" w:hAnsi="Calibri Light" w:cs="Calibri Light"/>
          <w:color w:val="000000" w:themeColor="text1"/>
          <w:lang w:val="en-US"/>
        </w:rPr>
        <w:t xml:space="preserve">[Affect attunement in early adult-infant interactions: A review]. </w:t>
      </w:r>
      <w:proofErr w:type="spellStart"/>
      <w:r w:rsidRPr="00BA4D0A">
        <w:rPr>
          <w:rFonts w:ascii="Calibri Light" w:hAnsi="Calibri Light" w:cs="Calibri Light"/>
          <w:i/>
          <w:color w:val="000000" w:themeColor="text1"/>
          <w:lang w:val="en-US"/>
        </w:rPr>
        <w:t>Revista</w:t>
      </w:r>
      <w:proofErr w:type="spellEnd"/>
      <w:r w:rsidRPr="00BA4D0A">
        <w:rPr>
          <w:rFonts w:ascii="Calibri Light" w:hAnsi="Calibri Light" w:cs="Calibri Light"/>
          <w:i/>
          <w:color w:val="000000" w:themeColor="text1"/>
          <w:lang w:val="en-US"/>
        </w:rPr>
        <w:t xml:space="preserve"> </w:t>
      </w:r>
      <w:proofErr w:type="spellStart"/>
      <w:r w:rsidRPr="00BA4D0A">
        <w:rPr>
          <w:rFonts w:ascii="Calibri Light" w:hAnsi="Calibri Light" w:cs="Calibri Light"/>
          <w:i/>
          <w:color w:val="000000" w:themeColor="text1"/>
          <w:lang w:val="en-US"/>
        </w:rPr>
        <w:t>Colombiana</w:t>
      </w:r>
      <w:proofErr w:type="spellEnd"/>
      <w:r w:rsidRPr="00BA4D0A">
        <w:rPr>
          <w:rFonts w:ascii="Calibri Light" w:hAnsi="Calibri Light" w:cs="Calibri Light"/>
          <w:i/>
          <w:color w:val="000000" w:themeColor="text1"/>
          <w:lang w:val="en-US"/>
        </w:rPr>
        <w:t xml:space="preserve"> de </w:t>
      </w:r>
      <w:proofErr w:type="spellStart"/>
      <w:r w:rsidRPr="00BA4D0A">
        <w:rPr>
          <w:rFonts w:ascii="Calibri Light" w:hAnsi="Calibri Light" w:cs="Calibri Light"/>
          <w:i/>
          <w:color w:val="000000" w:themeColor="text1"/>
          <w:lang w:val="en-US"/>
        </w:rPr>
        <w:t>Psicología</w:t>
      </w:r>
      <w:proofErr w:type="spellEnd"/>
      <w:r w:rsidRPr="00BA4D0A">
        <w:rPr>
          <w:rFonts w:ascii="Calibri Light" w:hAnsi="Calibri Light" w:cs="Calibri Light"/>
          <w:i/>
          <w:color w:val="000000" w:themeColor="text1"/>
          <w:lang w:val="en-US"/>
        </w:rPr>
        <w:t>, 27(1),</w:t>
      </w:r>
      <w:r w:rsidRPr="00BA4D0A">
        <w:rPr>
          <w:rFonts w:ascii="Calibri Light" w:hAnsi="Calibri Light" w:cs="Calibri Light"/>
          <w:color w:val="000000" w:themeColor="text1"/>
          <w:lang w:val="en-US"/>
        </w:rPr>
        <w:t xml:space="preserve"> 13-25. </w:t>
      </w:r>
      <w:hyperlink r:id="rId74" w:history="1">
        <w:r w:rsidRPr="00BA4D0A">
          <w:rPr>
            <w:rStyle w:val="Hipervnculo"/>
            <w:rFonts w:ascii="Calibri Light" w:hAnsi="Calibri Light" w:cs="Calibri Light"/>
          </w:rPr>
          <w:t>http://doi.org/10.15446/rcp.v27n1.61019</w:t>
        </w:r>
      </w:hyperlink>
    </w:p>
    <w:p w14:paraId="50207FD4" w14:textId="77777777" w:rsidR="00BF014A" w:rsidRPr="00BA4D0A" w:rsidRDefault="00BF014A" w:rsidP="00BA4D0A">
      <w:pPr>
        <w:ind w:left="709" w:right="49" w:hanging="709"/>
        <w:jc w:val="both"/>
        <w:rPr>
          <w:rStyle w:val="Hipervnculo"/>
          <w:rFonts w:ascii="Calibri Light" w:hAnsi="Calibri Light" w:cs="Calibri Light"/>
        </w:rPr>
      </w:pPr>
      <w:proofErr w:type="spellStart"/>
      <w:r w:rsidRPr="00BA4D0A">
        <w:rPr>
          <w:rFonts w:ascii="Calibri Light" w:hAnsi="Calibri Light" w:cs="Calibri Light"/>
          <w:color w:val="000000" w:themeColor="text1"/>
        </w:rPr>
        <w:t>Bordoni</w:t>
      </w:r>
      <w:proofErr w:type="spellEnd"/>
      <w:r w:rsidRPr="00BA4D0A">
        <w:rPr>
          <w:rFonts w:ascii="Calibri Light" w:hAnsi="Calibri Light" w:cs="Calibri Light"/>
          <w:color w:val="000000" w:themeColor="text1"/>
        </w:rPr>
        <w:t xml:space="preserve">, M., Español, S., &amp; de Grande, P. (2016). </w:t>
      </w:r>
      <w:r w:rsidRPr="00BA4D0A">
        <w:rPr>
          <w:rFonts w:ascii="Calibri Light" w:hAnsi="Calibri Light" w:cs="Calibri Light"/>
          <w:color w:val="000000" w:themeColor="text1"/>
          <w:lang w:val="es-ES"/>
        </w:rPr>
        <w:t xml:space="preserve">La incidencia del entonamiento afectivo y la </w:t>
      </w:r>
      <w:proofErr w:type="spellStart"/>
      <w:r w:rsidRPr="00BA4D0A">
        <w:rPr>
          <w:rFonts w:ascii="Calibri Light" w:hAnsi="Calibri Light" w:cs="Calibri Light"/>
          <w:color w:val="000000" w:themeColor="text1"/>
          <w:lang w:val="es-ES"/>
        </w:rPr>
        <w:t>imit</w:t>
      </w:r>
      <w:r w:rsidRPr="00BA4D0A">
        <w:rPr>
          <w:rFonts w:ascii="Calibri Light" w:hAnsi="Calibri Light" w:cs="Calibri Light"/>
          <w:color w:val="000000" w:themeColor="text1"/>
        </w:rPr>
        <w:t>ación</w:t>
      </w:r>
      <w:proofErr w:type="spellEnd"/>
      <w:r w:rsidRPr="00BA4D0A">
        <w:rPr>
          <w:rFonts w:ascii="Calibri Light" w:hAnsi="Calibri Light" w:cs="Calibri Light"/>
          <w:color w:val="000000" w:themeColor="text1"/>
        </w:rPr>
        <w:t xml:space="preserve"> en el involucramiento visual-social temprano [The </w:t>
      </w:r>
      <w:proofErr w:type="spellStart"/>
      <w:r w:rsidRPr="00BA4D0A">
        <w:rPr>
          <w:rFonts w:ascii="Calibri Light" w:hAnsi="Calibri Light" w:cs="Calibri Light"/>
          <w:color w:val="000000" w:themeColor="text1"/>
        </w:rPr>
        <w:t>incidence</w:t>
      </w:r>
      <w:proofErr w:type="spellEnd"/>
      <w:r w:rsidRPr="00BA4D0A">
        <w:rPr>
          <w:rFonts w:ascii="Calibri Light" w:hAnsi="Calibri Light" w:cs="Calibri Light"/>
          <w:color w:val="000000" w:themeColor="text1"/>
        </w:rPr>
        <w:t xml:space="preserve"> of </w:t>
      </w:r>
      <w:proofErr w:type="spellStart"/>
      <w:r w:rsidRPr="00BA4D0A">
        <w:rPr>
          <w:rFonts w:ascii="Calibri Light" w:hAnsi="Calibri Light" w:cs="Calibri Light"/>
          <w:color w:val="000000" w:themeColor="text1"/>
        </w:rPr>
        <w:t>affect</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attunment</w:t>
      </w:r>
      <w:proofErr w:type="spellEnd"/>
      <w:r w:rsidRPr="00BA4D0A">
        <w:rPr>
          <w:rFonts w:ascii="Calibri Light" w:hAnsi="Calibri Light" w:cs="Calibri Light"/>
          <w:color w:val="000000" w:themeColor="text1"/>
        </w:rPr>
        <w:t xml:space="preserve"> and </w:t>
      </w:r>
      <w:proofErr w:type="spellStart"/>
      <w:r w:rsidRPr="00BA4D0A">
        <w:rPr>
          <w:rFonts w:ascii="Calibri Light" w:hAnsi="Calibri Light" w:cs="Calibri Light"/>
          <w:color w:val="000000" w:themeColor="text1"/>
        </w:rPr>
        <w:t>imitation</w:t>
      </w:r>
      <w:proofErr w:type="spellEnd"/>
      <w:r w:rsidRPr="00BA4D0A">
        <w:rPr>
          <w:rFonts w:ascii="Calibri Light" w:hAnsi="Calibri Light" w:cs="Calibri Light"/>
          <w:color w:val="000000" w:themeColor="text1"/>
        </w:rPr>
        <w:t xml:space="preserve"> in </w:t>
      </w:r>
      <w:proofErr w:type="spellStart"/>
      <w:r w:rsidRPr="00BA4D0A">
        <w:rPr>
          <w:rFonts w:ascii="Calibri Light" w:hAnsi="Calibri Light" w:cs="Calibri Light"/>
          <w:color w:val="000000" w:themeColor="text1"/>
        </w:rPr>
        <w:t>early</w:t>
      </w:r>
      <w:proofErr w:type="spellEnd"/>
      <w:r w:rsidRPr="00BA4D0A">
        <w:rPr>
          <w:rFonts w:ascii="Calibri Light" w:hAnsi="Calibri Light" w:cs="Calibri Light"/>
          <w:color w:val="000000" w:themeColor="text1"/>
        </w:rPr>
        <w:t xml:space="preserve"> visual-social </w:t>
      </w:r>
      <w:proofErr w:type="spellStart"/>
      <w:r w:rsidRPr="00BA4D0A">
        <w:rPr>
          <w:rFonts w:ascii="Calibri Light" w:hAnsi="Calibri Light" w:cs="Calibri Light"/>
          <w:color w:val="000000" w:themeColor="text1"/>
        </w:rPr>
        <w:t>engagement</w:t>
      </w:r>
      <w:proofErr w:type="spellEnd"/>
      <w:r w:rsidRPr="00BA4D0A">
        <w:rPr>
          <w:rFonts w:ascii="Calibri Light" w:hAnsi="Calibri Light" w:cs="Calibri Light"/>
          <w:color w:val="000000" w:themeColor="text1"/>
        </w:rPr>
        <w:t xml:space="preserve">]. </w:t>
      </w:r>
      <w:r w:rsidRPr="00BA4D0A">
        <w:rPr>
          <w:rFonts w:ascii="Calibri Light" w:hAnsi="Calibri Light" w:cs="Calibri Light"/>
          <w:i/>
          <w:color w:val="000000" w:themeColor="text1"/>
        </w:rPr>
        <w:t>Avances en Psicología Latinoamericana</w:t>
      </w:r>
      <w:r w:rsidRPr="00BA4D0A">
        <w:rPr>
          <w:rFonts w:ascii="Calibri Light" w:hAnsi="Calibri Light" w:cs="Calibri Light"/>
          <w:color w:val="000000" w:themeColor="text1"/>
        </w:rPr>
        <w:t xml:space="preserve">, </w:t>
      </w:r>
      <w:r w:rsidRPr="00BA4D0A">
        <w:rPr>
          <w:rFonts w:ascii="Calibri Light" w:hAnsi="Calibri Light" w:cs="Calibri Light"/>
          <w:i/>
          <w:color w:val="000000" w:themeColor="text1"/>
        </w:rPr>
        <w:t>34,</w:t>
      </w:r>
      <w:r w:rsidRPr="00BA4D0A">
        <w:rPr>
          <w:rFonts w:ascii="Calibri Light" w:hAnsi="Calibri Light" w:cs="Calibri Light"/>
          <w:color w:val="000000" w:themeColor="text1"/>
        </w:rPr>
        <w:t xml:space="preserve"> 487-503. </w:t>
      </w:r>
      <w:hyperlink r:id="rId75" w:history="1">
        <w:r w:rsidRPr="00BA4D0A">
          <w:rPr>
            <w:rStyle w:val="Hipervnculo"/>
            <w:rFonts w:ascii="Calibri Light" w:hAnsi="Calibri Light" w:cs="Calibri Light"/>
          </w:rPr>
          <w:t>https://doi.org/10.12804/apl34.3.2016.04</w:t>
        </w:r>
      </w:hyperlink>
    </w:p>
    <w:p w14:paraId="09D4B7BE"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rPr>
        <w:t>Bornstein</w:t>
      </w:r>
      <w:proofErr w:type="spellEnd"/>
      <w:r w:rsidRPr="00BA4D0A">
        <w:rPr>
          <w:rFonts w:ascii="Calibri Light" w:hAnsi="Calibri Light" w:cs="Calibri Light"/>
          <w:color w:val="000000" w:themeColor="text1"/>
        </w:rPr>
        <w:t xml:space="preserve">, M. H. (2012). </w:t>
      </w:r>
      <w:r w:rsidRPr="00BA4D0A">
        <w:rPr>
          <w:rFonts w:ascii="Calibri Light" w:hAnsi="Calibri Light" w:cs="Calibri Light"/>
          <w:color w:val="000000" w:themeColor="text1"/>
          <w:lang w:val="en-US"/>
        </w:rPr>
        <w:t>Cultural approaches to parenting. </w:t>
      </w:r>
      <w:r w:rsidRPr="00BA4D0A">
        <w:rPr>
          <w:rFonts w:ascii="Calibri Light" w:hAnsi="Calibri Light" w:cs="Calibri Light"/>
          <w:i/>
          <w:iCs/>
          <w:color w:val="000000" w:themeColor="text1"/>
          <w:lang w:val="en-US"/>
        </w:rPr>
        <w:t>Parenting</w:t>
      </w:r>
      <w:r w:rsidRPr="00BA4D0A">
        <w:rPr>
          <w:rFonts w:ascii="Calibri Light" w:hAnsi="Calibri Light" w:cs="Calibri Light"/>
          <w:color w:val="000000" w:themeColor="text1"/>
          <w:lang w:val="en-US"/>
        </w:rPr>
        <w:t>, </w:t>
      </w:r>
      <w:r w:rsidRPr="00BA4D0A">
        <w:rPr>
          <w:rFonts w:ascii="Calibri Light" w:hAnsi="Calibri Light" w:cs="Calibri Light"/>
          <w:i/>
          <w:iCs/>
          <w:color w:val="000000" w:themeColor="text1"/>
          <w:lang w:val="en-US"/>
        </w:rPr>
        <w:t>12</w:t>
      </w:r>
      <w:r w:rsidRPr="00BA4D0A">
        <w:rPr>
          <w:rFonts w:ascii="Calibri Light" w:hAnsi="Calibri Light" w:cs="Calibri Light"/>
          <w:color w:val="000000" w:themeColor="text1"/>
          <w:lang w:val="en-US"/>
        </w:rPr>
        <w:t>(2-3), 212-221.</w:t>
      </w:r>
    </w:p>
    <w:p w14:paraId="4099B1B1"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Bornstein, M. H., </w:t>
      </w:r>
      <w:proofErr w:type="spellStart"/>
      <w:r w:rsidRPr="00BA4D0A">
        <w:rPr>
          <w:rFonts w:ascii="Calibri Light" w:hAnsi="Calibri Light" w:cs="Calibri Light"/>
          <w:color w:val="000000" w:themeColor="text1"/>
          <w:lang w:val="en-US"/>
        </w:rPr>
        <w:t>Manian</w:t>
      </w:r>
      <w:proofErr w:type="spellEnd"/>
      <w:r w:rsidRPr="00BA4D0A">
        <w:rPr>
          <w:rFonts w:ascii="Calibri Light" w:hAnsi="Calibri Light" w:cs="Calibri Light"/>
          <w:color w:val="000000" w:themeColor="text1"/>
          <w:lang w:val="en-US"/>
        </w:rPr>
        <w:t>, N., &amp; Henry, L. M. (2021). Clinically depressed and typically</w:t>
      </w:r>
      <w:r w:rsidRPr="00BA4D0A">
        <w:rPr>
          <w:rFonts w:ascii="Calibri Light" w:hAnsi="Calibri Light" w:cs="Calibri Light"/>
          <w:color w:val="000000" w:themeColor="text1"/>
          <w:shd w:val="clear" w:color="auto" w:fill="FFFFFF"/>
          <w:lang w:val="en-GB"/>
        </w:rPr>
        <w:t xml:space="preserve"> </w:t>
      </w:r>
      <w:r w:rsidRPr="00BA4D0A">
        <w:rPr>
          <w:rFonts w:ascii="Calibri Light" w:hAnsi="Calibri Light" w:cs="Calibri Light"/>
          <w:color w:val="000000" w:themeColor="text1"/>
          <w:lang w:val="en-US"/>
        </w:rPr>
        <w:t>developing mother–infant dyads: Domain base rates and correspondences, relationship contingencies and attunement. </w:t>
      </w:r>
      <w:r w:rsidRPr="00BA4D0A">
        <w:rPr>
          <w:rFonts w:ascii="Calibri Light" w:hAnsi="Calibri Light" w:cs="Calibri Light"/>
          <w:i/>
          <w:color w:val="000000" w:themeColor="text1"/>
          <w:lang w:val="en-US"/>
        </w:rPr>
        <w:t>Infancy</w:t>
      </w:r>
      <w:r w:rsidRPr="00BA4D0A">
        <w:rPr>
          <w:rFonts w:ascii="Calibri Light" w:hAnsi="Calibri Light" w:cs="Calibri Light"/>
          <w:color w:val="000000" w:themeColor="text1"/>
          <w:lang w:val="en-US"/>
        </w:rPr>
        <w:t xml:space="preserve">, 26(6), 877-900. </w:t>
      </w:r>
      <w:hyperlink r:id="rId76" w:tgtFrame="_blank" w:history="1">
        <w:r w:rsidRPr="00BA4D0A">
          <w:rPr>
            <w:rStyle w:val="Hipervnculo"/>
            <w:rFonts w:ascii="Calibri Light" w:hAnsi="Calibri Light" w:cs="Calibri Light"/>
            <w:lang w:val="en-US"/>
          </w:rPr>
          <w:t>https://doi.org/10.1111/infa.12427</w:t>
        </w:r>
      </w:hyperlink>
    </w:p>
    <w:p w14:paraId="63429995" w14:textId="77777777" w:rsidR="00BF014A" w:rsidRPr="00BA4D0A" w:rsidRDefault="00BF014A" w:rsidP="00BA4D0A">
      <w:pPr>
        <w:ind w:left="709" w:right="49" w:hanging="709"/>
        <w:jc w:val="both"/>
        <w:rPr>
          <w:rFonts w:ascii="Calibri Light" w:hAnsi="Calibri Light" w:cs="Calibri Light"/>
          <w:lang w:val="en-US"/>
        </w:rPr>
      </w:pPr>
      <w:r w:rsidRPr="00BA4D0A">
        <w:rPr>
          <w:rFonts w:ascii="Calibri Light" w:hAnsi="Calibri Light" w:cs="Calibri Light"/>
          <w:color w:val="000000" w:themeColor="text1"/>
          <w:lang w:val="en-US"/>
        </w:rPr>
        <w:t xml:space="preserve">Bornstein, M. H., </w:t>
      </w:r>
      <w:proofErr w:type="spellStart"/>
      <w:r w:rsidRPr="00BA4D0A">
        <w:rPr>
          <w:rFonts w:ascii="Calibri Light" w:hAnsi="Calibri Light" w:cs="Calibri Light"/>
          <w:color w:val="000000" w:themeColor="text1"/>
          <w:lang w:val="en-US"/>
        </w:rPr>
        <w:t>Putnick</w:t>
      </w:r>
      <w:proofErr w:type="spellEnd"/>
      <w:r w:rsidRPr="00BA4D0A">
        <w:rPr>
          <w:rFonts w:ascii="Calibri Light" w:hAnsi="Calibri Light" w:cs="Calibri Light"/>
          <w:color w:val="000000" w:themeColor="text1"/>
          <w:lang w:val="en-US"/>
        </w:rPr>
        <w:t xml:space="preserve">, D. L., Cote, L. R., Haynes, O. M., &amp; </w:t>
      </w:r>
      <w:proofErr w:type="spellStart"/>
      <w:r w:rsidRPr="00BA4D0A">
        <w:rPr>
          <w:rFonts w:ascii="Calibri Light" w:hAnsi="Calibri Light" w:cs="Calibri Light"/>
          <w:color w:val="000000" w:themeColor="text1"/>
          <w:lang w:val="en-US"/>
        </w:rPr>
        <w:t>Suwalsky</w:t>
      </w:r>
      <w:proofErr w:type="spellEnd"/>
      <w:r w:rsidRPr="00BA4D0A">
        <w:rPr>
          <w:rFonts w:ascii="Calibri Light" w:hAnsi="Calibri Light" w:cs="Calibri Light"/>
          <w:color w:val="000000" w:themeColor="text1"/>
          <w:lang w:val="en-US"/>
        </w:rPr>
        <w:t>, J. T. (2015). Mother-infant contingent vocalizations in 11 countries. </w:t>
      </w:r>
      <w:r w:rsidRPr="00BA4D0A">
        <w:rPr>
          <w:rFonts w:ascii="Calibri Light" w:hAnsi="Calibri Light" w:cs="Calibri Light"/>
          <w:i/>
          <w:color w:val="000000" w:themeColor="text1"/>
          <w:lang w:val="en-US"/>
        </w:rPr>
        <w:t>Psychological Science</w:t>
      </w:r>
      <w:r w:rsidRPr="00BA4D0A">
        <w:rPr>
          <w:rFonts w:ascii="Calibri Light" w:hAnsi="Calibri Light" w:cs="Calibri Light"/>
          <w:color w:val="000000" w:themeColor="text1"/>
          <w:lang w:val="en-US"/>
        </w:rPr>
        <w:t>, 26(8), 1272-1284</w:t>
      </w:r>
      <w:r w:rsidRPr="00BA4D0A">
        <w:rPr>
          <w:rStyle w:val="Hipervnculo"/>
          <w:rFonts w:ascii="Calibri Light" w:hAnsi="Calibri Light" w:cs="Calibri Light"/>
          <w:lang w:val="en-US"/>
        </w:rPr>
        <w:t>. https://doi.org/</w:t>
      </w:r>
      <w:hyperlink r:id="rId77" w:tgtFrame="_blank" w:history="1">
        <w:r w:rsidRPr="00BA4D0A">
          <w:rPr>
            <w:rStyle w:val="Hipervnculo"/>
            <w:rFonts w:ascii="Calibri Light" w:hAnsi="Calibri Light" w:cs="Calibri Light"/>
            <w:lang w:val="en-US"/>
          </w:rPr>
          <w:t>10.1177/0956797615586796</w:t>
        </w:r>
      </w:hyperlink>
    </w:p>
    <w:p w14:paraId="0D0AD182"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Bornstein, M. H., &amp; Tamis-</w:t>
      </w:r>
      <w:proofErr w:type="spellStart"/>
      <w:r w:rsidRPr="00BA4D0A">
        <w:rPr>
          <w:rFonts w:ascii="Calibri Light" w:hAnsi="Calibri Light" w:cs="Calibri Light"/>
          <w:color w:val="000000" w:themeColor="text1"/>
          <w:lang w:val="en-US"/>
        </w:rPr>
        <w:t>LeMonda</w:t>
      </w:r>
      <w:proofErr w:type="spellEnd"/>
      <w:r w:rsidRPr="00BA4D0A">
        <w:rPr>
          <w:rFonts w:ascii="Calibri Light" w:hAnsi="Calibri Light" w:cs="Calibri Light"/>
          <w:color w:val="000000" w:themeColor="text1"/>
          <w:lang w:val="en-US"/>
        </w:rPr>
        <w:t xml:space="preserve">, C. (2004). Mother-infant interaction. In G. </w:t>
      </w:r>
      <w:proofErr w:type="spellStart"/>
      <w:r w:rsidRPr="00BA4D0A">
        <w:rPr>
          <w:rFonts w:ascii="Calibri Light" w:hAnsi="Calibri Light" w:cs="Calibri Light"/>
          <w:color w:val="000000" w:themeColor="text1"/>
          <w:lang w:val="en-US"/>
        </w:rPr>
        <w:t>Bremner</w:t>
      </w:r>
      <w:proofErr w:type="spellEnd"/>
      <w:r w:rsidRPr="00BA4D0A">
        <w:rPr>
          <w:rFonts w:ascii="Calibri Light" w:hAnsi="Calibri Light" w:cs="Calibri Light"/>
          <w:color w:val="000000" w:themeColor="text1"/>
          <w:lang w:val="en-US"/>
        </w:rPr>
        <w:t xml:space="preserve"> &amp; A. Fogel (Eds.), </w:t>
      </w:r>
      <w:r w:rsidRPr="00BA4D0A">
        <w:rPr>
          <w:rFonts w:ascii="Calibri Light" w:hAnsi="Calibri Light" w:cs="Calibri Light"/>
          <w:i/>
          <w:color w:val="000000" w:themeColor="text1"/>
          <w:lang w:val="en-US"/>
        </w:rPr>
        <w:t>Blackwell Handbook of infant development</w:t>
      </w:r>
      <w:r w:rsidRPr="00BA4D0A">
        <w:rPr>
          <w:rFonts w:ascii="Calibri Light" w:hAnsi="Calibri Light" w:cs="Calibri Light"/>
          <w:color w:val="000000" w:themeColor="text1"/>
          <w:lang w:val="en-US"/>
        </w:rPr>
        <w:t xml:space="preserve"> (pp. 269-295). Oxford: Blackwell publishing Ltd.</w:t>
      </w:r>
    </w:p>
    <w:p w14:paraId="73141CAC"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lastRenderedPageBreak/>
        <w:t>Boiteau</w:t>
      </w:r>
      <w:proofErr w:type="spellEnd"/>
      <w:r w:rsidRPr="00BA4D0A">
        <w:rPr>
          <w:rFonts w:ascii="Calibri Light" w:hAnsi="Calibri Light" w:cs="Calibri Light"/>
          <w:color w:val="000000" w:themeColor="text1"/>
          <w:lang w:val="en-US"/>
        </w:rPr>
        <w:t xml:space="preserve">, C., </w:t>
      </w: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Sankey, C., </w:t>
      </w:r>
      <w:proofErr w:type="spellStart"/>
      <w:r w:rsidRPr="00BA4D0A">
        <w:rPr>
          <w:rFonts w:ascii="Calibri Light" w:hAnsi="Calibri Light" w:cs="Calibri Light"/>
          <w:color w:val="000000" w:themeColor="text1"/>
          <w:lang w:val="en-US"/>
        </w:rPr>
        <w:t>Buil</w:t>
      </w:r>
      <w:proofErr w:type="spellEnd"/>
      <w:r w:rsidRPr="00BA4D0A">
        <w:rPr>
          <w:rFonts w:ascii="Calibri Light" w:hAnsi="Calibri Light" w:cs="Calibri Light"/>
          <w:color w:val="000000" w:themeColor="text1"/>
          <w:lang w:val="en-US"/>
        </w:rPr>
        <w:t xml:space="preserve">, A., </w:t>
      </w: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xml:space="preserve">, E. (2021). Father–newborn vocal interaction: A contribution to the theory of innate intersubjectivity. </w:t>
      </w:r>
      <w:r w:rsidRPr="00BA4D0A">
        <w:rPr>
          <w:rFonts w:ascii="Calibri Light" w:hAnsi="Calibri Light" w:cs="Calibri Light"/>
          <w:i/>
          <w:iCs/>
          <w:color w:val="000000" w:themeColor="text1"/>
          <w:lang w:val="en-US"/>
        </w:rPr>
        <w:t>Infant and Child Development, 30</w:t>
      </w:r>
      <w:r w:rsidRPr="00BA4D0A">
        <w:rPr>
          <w:rFonts w:ascii="Calibri Light" w:hAnsi="Calibri Light" w:cs="Calibri Light"/>
          <w:color w:val="000000" w:themeColor="text1"/>
          <w:lang w:val="en-US"/>
        </w:rPr>
        <w:t xml:space="preserve">(5), e2259. </w:t>
      </w:r>
      <w:hyperlink r:id="rId78" w:history="1">
        <w:r w:rsidRPr="00BA4D0A">
          <w:rPr>
            <w:rStyle w:val="Hipervnculo"/>
            <w:rFonts w:ascii="Calibri Light" w:hAnsi="Calibri Light" w:cs="Calibri Light"/>
            <w:lang w:val="en-US"/>
          </w:rPr>
          <w:t>https://doi.org/10.1002/icd.2259</w:t>
        </w:r>
      </w:hyperlink>
    </w:p>
    <w:p w14:paraId="659CF861" w14:textId="77777777" w:rsidR="00BF014A" w:rsidRPr="00BA4D0A" w:rsidRDefault="00BF014A" w:rsidP="00BA4D0A">
      <w:pPr>
        <w:ind w:left="709" w:right="49" w:hanging="709"/>
        <w:jc w:val="both"/>
        <w:rPr>
          <w:rFonts w:ascii="Calibri Light" w:hAnsi="Calibri Light" w:cs="Calibri Light"/>
          <w:color w:val="000000" w:themeColor="text1"/>
          <w:lang w:val="en-US"/>
        </w:rPr>
      </w:pPr>
      <w:bookmarkStart w:id="49" w:name="_30j0zll" w:colFirst="0" w:colLast="0"/>
      <w:bookmarkEnd w:id="49"/>
      <w:r w:rsidRPr="00BA4D0A">
        <w:rPr>
          <w:rFonts w:ascii="Calibri Light" w:hAnsi="Calibri Light" w:cs="Calibri Light"/>
          <w:color w:val="000000" w:themeColor="text1"/>
          <w:lang w:val="en-US"/>
        </w:rPr>
        <w:t xml:space="preserve">Bruner, J. (1983). Child´s talk. Learning to use language [El </w:t>
      </w:r>
      <w:proofErr w:type="spellStart"/>
      <w:r w:rsidRPr="00BA4D0A">
        <w:rPr>
          <w:rFonts w:ascii="Calibri Light" w:hAnsi="Calibri Light" w:cs="Calibri Light"/>
          <w:color w:val="000000" w:themeColor="text1"/>
          <w:lang w:val="en-US"/>
        </w:rPr>
        <w:t>habla</w:t>
      </w:r>
      <w:proofErr w:type="spellEnd"/>
      <w:r w:rsidRPr="00BA4D0A">
        <w:rPr>
          <w:rFonts w:ascii="Calibri Light" w:hAnsi="Calibri Light" w:cs="Calibri Light"/>
          <w:color w:val="000000" w:themeColor="text1"/>
          <w:lang w:val="en-US"/>
        </w:rPr>
        <w:t xml:space="preserve"> del </w:t>
      </w:r>
      <w:proofErr w:type="spellStart"/>
      <w:r w:rsidRPr="00BA4D0A">
        <w:rPr>
          <w:rFonts w:ascii="Calibri Light" w:hAnsi="Calibri Light" w:cs="Calibri Light"/>
          <w:color w:val="000000" w:themeColor="text1"/>
          <w:lang w:val="en-US"/>
        </w:rPr>
        <w:t>niño</w:t>
      </w:r>
      <w:proofErr w:type="spellEnd"/>
      <w:r w:rsidRPr="00BA4D0A">
        <w:rPr>
          <w:rFonts w:ascii="Calibri Light" w:hAnsi="Calibri Light" w:cs="Calibri Light"/>
          <w:color w:val="000000" w:themeColor="text1"/>
          <w:lang w:val="en-US"/>
        </w:rPr>
        <w:t xml:space="preserve"> (R. </w:t>
      </w:r>
      <w:proofErr w:type="spellStart"/>
      <w:r w:rsidRPr="00BA4D0A">
        <w:rPr>
          <w:rFonts w:ascii="Calibri Light" w:hAnsi="Calibri Light" w:cs="Calibri Light"/>
          <w:color w:val="000000" w:themeColor="text1"/>
          <w:lang w:val="en-US"/>
        </w:rPr>
        <w:t>Premat</w:t>
      </w:r>
      <w:proofErr w:type="spellEnd"/>
      <w:r w:rsidRPr="00BA4D0A">
        <w:rPr>
          <w:rFonts w:ascii="Calibri Light" w:hAnsi="Calibri Light" w:cs="Calibri Light"/>
          <w:color w:val="000000" w:themeColor="text1"/>
          <w:lang w:val="en-US"/>
        </w:rPr>
        <w:t xml:space="preserve">, trad.; I. Vila, sup.). Barcelona: </w:t>
      </w:r>
      <w:proofErr w:type="spellStart"/>
      <w:r w:rsidRPr="00BA4D0A">
        <w:rPr>
          <w:rFonts w:ascii="Calibri Light" w:hAnsi="Calibri Light" w:cs="Calibri Light"/>
          <w:color w:val="000000" w:themeColor="text1"/>
          <w:lang w:val="en-US"/>
        </w:rPr>
        <w:t>Paidós</w:t>
      </w:r>
      <w:proofErr w:type="spellEnd"/>
      <w:r w:rsidRPr="00BA4D0A">
        <w:rPr>
          <w:rFonts w:ascii="Calibri Light" w:hAnsi="Calibri Light" w:cs="Calibri Light"/>
          <w:color w:val="000000" w:themeColor="text1"/>
          <w:lang w:val="en-US"/>
        </w:rPr>
        <w:t>, 1986]. Ney York: W.W. Norton.</w:t>
      </w:r>
    </w:p>
    <w:p w14:paraId="51F191DB"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Chow, S.-M., </w:t>
      </w:r>
      <w:proofErr w:type="spellStart"/>
      <w:r w:rsidRPr="00BA4D0A">
        <w:rPr>
          <w:rFonts w:ascii="Calibri Light" w:hAnsi="Calibri Light" w:cs="Calibri Light"/>
          <w:color w:val="000000" w:themeColor="text1"/>
          <w:lang w:val="en-US"/>
        </w:rPr>
        <w:t>Haltigan</w:t>
      </w:r>
      <w:proofErr w:type="spellEnd"/>
      <w:r w:rsidRPr="00BA4D0A">
        <w:rPr>
          <w:rFonts w:ascii="Calibri Light" w:hAnsi="Calibri Light" w:cs="Calibri Light"/>
          <w:color w:val="000000" w:themeColor="text1"/>
          <w:lang w:val="en-US"/>
        </w:rPr>
        <w:t xml:space="preserve">, J. D., &amp; </w:t>
      </w:r>
      <w:proofErr w:type="spellStart"/>
      <w:r w:rsidRPr="00BA4D0A">
        <w:rPr>
          <w:rFonts w:ascii="Calibri Light" w:hAnsi="Calibri Light" w:cs="Calibri Light"/>
          <w:color w:val="000000" w:themeColor="text1"/>
          <w:lang w:val="en-US"/>
        </w:rPr>
        <w:t>Messinger</w:t>
      </w:r>
      <w:proofErr w:type="spellEnd"/>
      <w:r w:rsidRPr="00BA4D0A">
        <w:rPr>
          <w:rFonts w:ascii="Calibri Light" w:hAnsi="Calibri Light" w:cs="Calibri Light"/>
          <w:color w:val="000000" w:themeColor="text1"/>
          <w:lang w:val="en-US"/>
        </w:rPr>
        <w:t xml:space="preserve">, D. S. (2010). Dynamic infant–parent affect coupling during the face-to-face/still-face. </w:t>
      </w:r>
      <w:r w:rsidRPr="00BA4D0A">
        <w:rPr>
          <w:rFonts w:ascii="Calibri Light" w:hAnsi="Calibri Light" w:cs="Calibri Light"/>
          <w:i/>
          <w:iCs/>
          <w:color w:val="000000" w:themeColor="text1"/>
          <w:lang w:val="en-US"/>
        </w:rPr>
        <w:t>Emotion, 10</w:t>
      </w:r>
      <w:r w:rsidRPr="00BA4D0A">
        <w:rPr>
          <w:rFonts w:ascii="Calibri Light" w:hAnsi="Calibri Light" w:cs="Calibri Light"/>
          <w:color w:val="000000" w:themeColor="text1"/>
          <w:lang w:val="en-US"/>
        </w:rPr>
        <w:t xml:space="preserve">(1), 101–114. </w:t>
      </w:r>
      <w:hyperlink r:id="rId79" w:history="1">
        <w:r w:rsidRPr="00BA4D0A">
          <w:rPr>
            <w:rStyle w:val="Hipervnculo"/>
            <w:rFonts w:ascii="Calibri Light" w:hAnsi="Calibri Light" w:cs="Calibri Light"/>
            <w:lang w:val="en-US"/>
          </w:rPr>
          <w:t>https://doi.org/10.1037/a0017824</w:t>
        </w:r>
      </w:hyperlink>
    </w:p>
    <w:p w14:paraId="3B75589F"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xml:space="preserve">, E., &amp; </w:t>
      </w: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xml:space="preserve">, M. (2019). The Beginning of Parent-Infant Communication. In G. Apter, E. </w:t>
      </w: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xml:space="preserve">, M. </w:t>
      </w: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xml:space="preserve"> (Eds.), </w:t>
      </w:r>
      <w:r w:rsidRPr="00BA4D0A">
        <w:rPr>
          <w:rFonts w:ascii="Calibri Light" w:hAnsi="Calibri Light" w:cs="Calibri Light"/>
          <w:i/>
          <w:iCs/>
          <w:color w:val="000000" w:themeColor="text1"/>
          <w:lang w:val="en-US"/>
        </w:rPr>
        <w:t>Early Interaction and Developmental Psychopathology</w:t>
      </w:r>
      <w:r w:rsidRPr="00BA4D0A">
        <w:rPr>
          <w:rFonts w:ascii="Calibri Light" w:hAnsi="Calibri Light" w:cs="Calibri Light"/>
          <w:color w:val="000000" w:themeColor="text1"/>
          <w:lang w:val="en-US"/>
        </w:rPr>
        <w:t xml:space="preserve"> (pp. 21-33). Springer, Cham. </w:t>
      </w:r>
      <w:hyperlink r:id="rId80" w:history="1">
        <w:r w:rsidRPr="00BA4D0A">
          <w:rPr>
            <w:rStyle w:val="Hipervnculo"/>
            <w:rFonts w:ascii="Calibri Light" w:hAnsi="Calibri Light" w:cs="Calibri Light"/>
            <w:lang w:val="en-US"/>
          </w:rPr>
          <w:t>https://doi.org/10.1007/978-3-030-04769-6_2</w:t>
        </w:r>
      </w:hyperlink>
    </w:p>
    <w:p w14:paraId="1FD5B257"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Dominguez, S., </w:t>
      </w: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xml:space="preserve">, E., Apter, G., &amp; </w:t>
      </w: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M. (2016). The Roots of turn-taking in the neonatal period. </w:t>
      </w:r>
      <w:r w:rsidRPr="00BA4D0A">
        <w:rPr>
          <w:rFonts w:ascii="Calibri Light" w:hAnsi="Calibri Light" w:cs="Calibri Light"/>
          <w:i/>
          <w:color w:val="000000" w:themeColor="text1"/>
          <w:lang w:val="en-US"/>
        </w:rPr>
        <w:t>Infant and Child Development</w:t>
      </w:r>
      <w:r w:rsidRPr="00BA4D0A">
        <w:rPr>
          <w:rFonts w:ascii="Calibri Light" w:hAnsi="Calibri Light" w:cs="Calibri Light"/>
          <w:color w:val="000000" w:themeColor="text1"/>
          <w:lang w:val="en-US"/>
        </w:rPr>
        <w:t>, </w:t>
      </w:r>
      <w:r w:rsidRPr="00BA4D0A">
        <w:rPr>
          <w:rFonts w:ascii="Calibri Light" w:hAnsi="Calibri Light" w:cs="Calibri Light"/>
          <w:i/>
          <w:color w:val="000000" w:themeColor="text1"/>
          <w:lang w:val="en-US"/>
        </w:rPr>
        <w:t>25</w:t>
      </w:r>
      <w:r w:rsidRPr="00BA4D0A">
        <w:rPr>
          <w:rFonts w:ascii="Calibri Light" w:hAnsi="Calibri Light" w:cs="Calibri Light"/>
          <w:color w:val="000000" w:themeColor="text1"/>
          <w:lang w:val="en-US"/>
        </w:rPr>
        <w:t xml:space="preserve">(3), 240-255. </w:t>
      </w:r>
      <w:hyperlink r:id="rId81" w:history="1">
        <w:r w:rsidRPr="00BA4D0A">
          <w:rPr>
            <w:rStyle w:val="Hipervnculo"/>
            <w:rFonts w:ascii="Calibri Light" w:hAnsi="Calibri Light" w:cs="Calibri Light"/>
            <w:lang w:val="en-US"/>
          </w:rPr>
          <w:t>http://doi.org/10.1002/icd.1976</w:t>
        </w:r>
      </w:hyperlink>
    </w:p>
    <w:p w14:paraId="642780A1"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Durt</w:t>
      </w:r>
      <w:proofErr w:type="spellEnd"/>
      <w:r w:rsidRPr="00BA4D0A">
        <w:rPr>
          <w:rFonts w:ascii="Calibri Light" w:hAnsi="Calibri Light" w:cs="Calibri Light"/>
          <w:color w:val="000000" w:themeColor="text1"/>
          <w:lang w:val="en-US"/>
        </w:rPr>
        <w:t xml:space="preserve">, C., </w:t>
      </w:r>
      <w:proofErr w:type="spellStart"/>
      <w:r w:rsidRPr="00BA4D0A">
        <w:rPr>
          <w:rFonts w:ascii="Calibri Light" w:hAnsi="Calibri Light" w:cs="Calibri Light"/>
          <w:color w:val="000000" w:themeColor="text1"/>
          <w:lang w:val="en-US"/>
        </w:rPr>
        <w:t>Tewes</w:t>
      </w:r>
      <w:proofErr w:type="spellEnd"/>
      <w:r w:rsidRPr="00BA4D0A">
        <w:rPr>
          <w:rFonts w:ascii="Calibri Light" w:hAnsi="Calibri Light" w:cs="Calibri Light"/>
          <w:color w:val="000000" w:themeColor="text1"/>
          <w:lang w:val="en-US"/>
        </w:rPr>
        <w:t>, C., &amp; Fuchs, T. (Eds.) (2017). </w:t>
      </w:r>
      <w:r w:rsidRPr="00BA4D0A">
        <w:rPr>
          <w:rFonts w:ascii="Calibri Light" w:hAnsi="Calibri Light" w:cs="Calibri Light"/>
          <w:i/>
          <w:iCs/>
          <w:color w:val="000000" w:themeColor="text1"/>
          <w:lang w:val="en-US"/>
        </w:rPr>
        <w:t>Embodiment, enaction, and culture: Investigating the constitution of the shared world</w:t>
      </w:r>
      <w:r w:rsidRPr="00BA4D0A">
        <w:rPr>
          <w:rFonts w:ascii="Calibri Light" w:hAnsi="Calibri Light" w:cs="Calibri Light"/>
          <w:color w:val="000000" w:themeColor="text1"/>
          <w:lang w:val="en-US"/>
        </w:rPr>
        <w:t>. MIT Press.</w:t>
      </w:r>
    </w:p>
    <w:p w14:paraId="5A7E9633" w14:textId="77777777" w:rsidR="00BF014A" w:rsidRPr="00BA4D0A" w:rsidRDefault="00BF014A" w:rsidP="00BA4D0A">
      <w:pPr>
        <w:ind w:left="709" w:right="49" w:hanging="709"/>
        <w:jc w:val="both"/>
        <w:rPr>
          <w:rFonts w:ascii="Calibri Light" w:hAnsi="Calibri Light" w:cs="Calibri Light"/>
          <w:color w:val="000000" w:themeColor="text1"/>
          <w:lang w:val="es-ES"/>
        </w:rPr>
      </w:pPr>
      <w:r w:rsidRPr="00BA4D0A">
        <w:rPr>
          <w:rFonts w:ascii="Calibri Light" w:hAnsi="Calibri Light" w:cs="Calibri Light"/>
          <w:color w:val="000000" w:themeColor="text1"/>
          <w:lang w:val="en-US"/>
        </w:rPr>
        <w:t xml:space="preserve">Español, S. (2007). Time and movement in symbol formation. In J. </w:t>
      </w:r>
      <w:proofErr w:type="spellStart"/>
      <w:r w:rsidRPr="00BA4D0A">
        <w:rPr>
          <w:rFonts w:ascii="Calibri Light" w:hAnsi="Calibri Light" w:cs="Calibri Light"/>
          <w:color w:val="000000" w:themeColor="text1"/>
          <w:lang w:val="en-US"/>
        </w:rPr>
        <w:t>Valsiner</w:t>
      </w:r>
      <w:proofErr w:type="spellEnd"/>
      <w:r w:rsidRPr="00BA4D0A">
        <w:rPr>
          <w:rFonts w:ascii="Calibri Light" w:hAnsi="Calibri Light" w:cs="Calibri Light"/>
          <w:color w:val="000000" w:themeColor="text1"/>
          <w:lang w:val="en-US"/>
        </w:rPr>
        <w:t xml:space="preserve"> &amp; A. Rosa</w:t>
      </w:r>
      <w:r w:rsidRPr="00BA4D0A">
        <w:rPr>
          <w:rFonts w:ascii="Calibri Light" w:hAnsi="Calibri Light" w:cs="Calibri Light"/>
          <w:bCs/>
          <w:color w:val="000000" w:themeColor="text1"/>
          <w:lang w:val="en-US"/>
        </w:rPr>
        <w:t xml:space="preserve"> </w:t>
      </w:r>
      <w:r w:rsidRPr="00BA4D0A">
        <w:rPr>
          <w:rFonts w:ascii="Calibri Light" w:hAnsi="Calibri Light" w:cs="Calibri Light"/>
          <w:color w:val="000000" w:themeColor="text1"/>
          <w:lang w:val="en-US"/>
        </w:rPr>
        <w:t>(Eds.),</w:t>
      </w:r>
      <w:r w:rsidRPr="00BA4D0A">
        <w:rPr>
          <w:rFonts w:ascii="Calibri Light" w:hAnsi="Calibri Light" w:cs="Calibri Light"/>
          <w:i/>
          <w:color w:val="000000" w:themeColor="text1"/>
          <w:lang w:val="en-US"/>
        </w:rPr>
        <w:t>The Cambridge Handbook of Socio-Cultural Psychology</w:t>
      </w:r>
      <w:r w:rsidRPr="00BA4D0A">
        <w:rPr>
          <w:rFonts w:ascii="Calibri Light" w:hAnsi="Calibri Light" w:cs="Calibri Light"/>
          <w:color w:val="000000" w:themeColor="text1"/>
          <w:lang w:val="en-US"/>
        </w:rPr>
        <w:t xml:space="preserve"> (pp. 238-255). </w:t>
      </w:r>
      <w:r w:rsidRPr="00BA4D0A">
        <w:rPr>
          <w:rFonts w:ascii="Calibri Light" w:hAnsi="Calibri Light" w:cs="Calibri Light"/>
          <w:color w:val="000000" w:themeColor="text1"/>
          <w:lang w:val="es-ES"/>
        </w:rPr>
        <w:t>New York, NY:</w:t>
      </w:r>
      <w:r w:rsidRPr="00BA4D0A">
        <w:rPr>
          <w:rFonts w:ascii="Calibri Light" w:hAnsi="Calibri Light" w:cs="Calibri Light"/>
          <w:i/>
          <w:iCs/>
          <w:color w:val="000000" w:themeColor="text1"/>
          <w:lang w:val="es-ES"/>
        </w:rPr>
        <w:t xml:space="preserve"> Cambridge </w:t>
      </w:r>
      <w:proofErr w:type="spellStart"/>
      <w:r w:rsidRPr="00BA4D0A">
        <w:rPr>
          <w:rFonts w:ascii="Calibri Light" w:hAnsi="Calibri Light" w:cs="Calibri Light"/>
          <w:i/>
          <w:iCs/>
          <w:color w:val="000000" w:themeColor="text1"/>
          <w:lang w:val="es-ES"/>
        </w:rPr>
        <w:t>University</w:t>
      </w:r>
      <w:proofErr w:type="spellEnd"/>
      <w:r w:rsidRPr="00BA4D0A">
        <w:rPr>
          <w:rFonts w:ascii="Calibri Light" w:hAnsi="Calibri Light" w:cs="Calibri Light"/>
          <w:i/>
          <w:iCs/>
          <w:color w:val="000000" w:themeColor="text1"/>
          <w:lang w:val="es-ES"/>
        </w:rPr>
        <w:t xml:space="preserve"> </w:t>
      </w:r>
      <w:proofErr w:type="spellStart"/>
      <w:r w:rsidRPr="00BA4D0A">
        <w:rPr>
          <w:rFonts w:ascii="Calibri Light" w:hAnsi="Calibri Light" w:cs="Calibri Light"/>
          <w:i/>
          <w:iCs/>
          <w:color w:val="000000" w:themeColor="text1"/>
          <w:lang w:val="es-ES"/>
        </w:rPr>
        <w:t>Press</w:t>
      </w:r>
      <w:proofErr w:type="spellEnd"/>
      <w:r w:rsidRPr="00BA4D0A">
        <w:rPr>
          <w:rFonts w:ascii="Calibri Light" w:hAnsi="Calibri Light" w:cs="Calibri Light"/>
          <w:i/>
          <w:iCs/>
          <w:color w:val="000000" w:themeColor="text1"/>
          <w:lang w:val="es-ES"/>
        </w:rPr>
        <w:t>.</w:t>
      </w:r>
    </w:p>
    <w:p w14:paraId="45550A14" w14:textId="77777777" w:rsidR="00BF014A" w:rsidRPr="00BA4D0A" w:rsidRDefault="00BF014A" w:rsidP="00BA4D0A">
      <w:pPr>
        <w:ind w:left="709" w:right="49" w:hanging="709"/>
        <w:jc w:val="both"/>
        <w:rPr>
          <w:rFonts w:ascii="Calibri Light" w:hAnsi="Calibri Light" w:cs="Calibri Light"/>
          <w:color w:val="000000" w:themeColor="text1"/>
          <w:lang w:val="es-ES"/>
        </w:rPr>
      </w:pPr>
      <w:r w:rsidRPr="00BA4D0A">
        <w:rPr>
          <w:rFonts w:ascii="Calibri Light" w:hAnsi="Calibri Light" w:cs="Calibri Light"/>
          <w:color w:val="000000" w:themeColor="text1"/>
          <w:lang w:val="es-ES"/>
        </w:rPr>
        <w:t xml:space="preserve">Español, S. (2012). </w:t>
      </w:r>
      <w:proofErr w:type="spellStart"/>
      <w:r w:rsidRPr="00BA4D0A">
        <w:rPr>
          <w:rFonts w:ascii="Calibri Light" w:hAnsi="Calibri Light" w:cs="Calibri Light"/>
          <w:color w:val="000000" w:themeColor="text1"/>
          <w:lang w:val="es-ES"/>
        </w:rPr>
        <w:t>Semiosis</w:t>
      </w:r>
      <w:proofErr w:type="spellEnd"/>
      <w:r w:rsidRPr="00BA4D0A">
        <w:rPr>
          <w:rFonts w:ascii="Calibri Light" w:hAnsi="Calibri Light" w:cs="Calibri Light"/>
          <w:color w:val="000000" w:themeColor="text1"/>
          <w:lang w:val="es-ES"/>
        </w:rPr>
        <w:t xml:space="preserve"> y desarrollo humano [</w:t>
      </w:r>
      <w:proofErr w:type="spellStart"/>
      <w:r w:rsidRPr="00BA4D0A">
        <w:rPr>
          <w:rFonts w:ascii="Calibri Light" w:hAnsi="Calibri Light" w:cs="Calibri Light"/>
          <w:color w:val="000000" w:themeColor="text1"/>
          <w:lang w:val="es-ES"/>
        </w:rPr>
        <w:t>Semiosis</w:t>
      </w:r>
      <w:proofErr w:type="spellEnd"/>
      <w:r w:rsidRPr="00BA4D0A">
        <w:rPr>
          <w:rFonts w:ascii="Calibri Light" w:hAnsi="Calibri Light" w:cs="Calibri Light"/>
          <w:color w:val="000000" w:themeColor="text1"/>
          <w:lang w:val="es-ES"/>
        </w:rPr>
        <w:t xml:space="preserve"> and human development]. </w:t>
      </w:r>
      <w:r w:rsidRPr="00BA4D0A">
        <w:rPr>
          <w:rFonts w:ascii="Calibri Light" w:hAnsi="Calibri Light" w:cs="Calibri Light"/>
          <w:color w:val="000000" w:themeColor="text1"/>
        </w:rPr>
        <w:t xml:space="preserve">In J. A. Castorina &amp; M. Carretero (Eds.), </w:t>
      </w:r>
      <w:r w:rsidRPr="00BA4D0A">
        <w:rPr>
          <w:rFonts w:ascii="Calibri Light" w:hAnsi="Calibri Light" w:cs="Calibri Light"/>
          <w:i/>
          <w:color w:val="000000" w:themeColor="text1"/>
        </w:rPr>
        <w:t xml:space="preserve">Desarrollo cognitivo y educación: Vol.1. </w:t>
      </w:r>
      <w:r w:rsidRPr="00BA4D0A">
        <w:rPr>
          <w:rFonts w:ascii="Calibri Light" w:hAnsi="Calibri Light" w:cs="Calibri Light"/>
          <w:i/>
          <w:color w:val="000000" w:themeColor="text1"/>
          <w:lang w:val="en-US"/>
        </w:rPr>
        <w:t xml:space="preserve">Los </w:t>
      </w:r>
      <w:proofErr w:type="spellStart"/>
      <w:r w:rsidRPr="00BA4D0A">
        <w:rPr>
          <w:rFonts w:ascii="Calibri Light" w:hAnsi="Calibri Light" w:cs="Calibri Light"/>
          <w:i/>
          <w:color w:val="000000" w:themeColor="text1"/>
          <w:lang w:val="en-US"/>
        </w:rPr>
        <w:t>inicios</w:t>
      </w:r>
      <w:proofErr w:type="spellEnd"/>
      <w:r w:rsidRPr="00BA4D0A">
        <w:rPr>
          <w:rFonts w:ascii="Calibri Light" w:hAnsi="Calibri Light" w:cs="Calibri Light"/>
          <w:i/>
          <w:color w:val="000000" w:themeColor="text1"/>
          <w:lang w:val="en-US"/>
        </w:rPr>
        <w:t xml:space="preserve"> del </w:t>
      </w:r>
      <w:proofErr w:type="spellStart"/>
      <w:r w:rsidRPr="00BA4D0A">
        <w:rPr>
          <w:rFonts w:ascii="Calibri Light" w:hAnsi="Calibri Light" w:cs="Calibri Light"/>
          <w:i/>
          <w:color w:val="000000" w:themeColor="text1"/>
          <w:lang w:val="en-US"/>
        </w:rPr>
        <w:t>conocimiento</w:t>
      </w:r>
      <w:proofErr w:type="spellEnd"/>
      <w:r w:rsidRPr="00BA4D0A">
        <w:rPr>
          <w:rFonts w:ascii="Calibri Light" w:hAnsi="Calibri Light" w:cs="Calibri Light"/>
          <w:i/>
          <w:color w:val="000000" w:themeColor="text1"/>
          <w:lang w:val="en-US"/>
        </w:rPr>
        <w:t xml:space="preserve"> </w:t>
      </w:r>
      <w:r w:rsidRPr="00BA4D0A">
        <w:rPr>
          <w:rFonts w:ascii="Calibri Light" w:hAnsi="Calibri Light" w:cs="Calibri Light"/>
          <w:color w:val="000000" w:themeColor="text1"/>
          <w:lang w:val="en-US"/>
        </w:rPr>
        <w:t xml:space="preserve">[Cognitive Development and Education: Vol.1. The Beginnings of Knowledge] (pp. 219-240). </w:t>
      </w:r>
      <w:r w:rsidRPr="00BA4D0A">
        <w:rPr>
          <w:rFonts w:ascii="Calibri Light" w:hAnsi="Calibri Light" w:cs="Calibri Light"/>
          <w:color w:val="000000" w:themeColor="text1"/>
          <w:lang w:val="es-ES"/>
        </w:rPr>
        <w:t>Buenos Aires: Paidós.</w:t>
      </w:r>
    </w:p>
    <w:p w14:paraId="6A707C27" w14:textId="77777777" w:rsidR="00BF014A" w:rsidRPr="00BA4D0A" w:rsidRDefault="00BF014A" w:rsidP="00380F4A">
      <w:pPr>
        <w:pStyle w:val="Sinespaciado"/>
        <w:spacing w:before="120" w:after="120" w:line="276" w:lineRule="auto"/>
        <w:ind w:left="709" w:right="49" w:hanging="709"/>
        <w:jc w:val="both"/>
        <w:rPr>
          <w:rFonts w:ascii="Calibri Light" w:eastAsia="Arial" w:hAnsi="Calibri Light" w:cs="Calibri Light"/>
          <w:color w:val="000000" w:themeColor="text1"/>
          <w:lang w:val="en-US"/>
        </w:rPr>
      </w:pPr>
      <w:r w:rsidRPr="00BA4D0A">
        <w:rPr>
          <w:rFonts w:ascii="Calibri Light" w:eastAsia="Arial" w:hAnsi="Calibri Light" w:cs="Calibri Light"/>
          <w:color w:val="000000" w:themeColor="text1"/>
        </w:rPr>
        <w:t xml:space="preserve">Español, S. (2014). La forma repetición-variación: una estrategia para la reciprocidad [The </w:t>
      </w:r>
      <w:proofErr w:type="spellStart"/>
      <w:r w:rsidRPr="00BA4D0A">
        <w:rPr>
          <w:rFonts w:ascii="Calibri Light" w:eastAsia="Arial" w:hAnsi="Calibri Light" w:cs="Calibri Light"/>
          <w:color w:val="000000" w:themeColor="text1"/>
        </w:rPr>
        <w:t>repetition-variation</w:t>
      </w:r>
      <w:proofErr w:type="spellEnd"/>
      <w:r w:rsidRPr="00BA4D0A">
        <w:rPr>
          <w:rFonts w:ascii="Calibri Light" w:eastAsia="Arial" w:hAnsi="Calibri Light" w:cs="Calibri Light"/>
          <w:color w:val="000000" w:themeColor="text1"/>
        </w:rPr>
        <w:t xml:space="preserve"> </w:t>
      </w:r>
      <w:proofErr w:type="spellStart"/>
      <w:r w:rsidRPr="00BA4D0A">
        <w:rPr>
          <w:rFonts w:ascii="Calibri Light" w:eastAsia="Arial" w:hAnsi="Calibri Light" w:cs="Calibri Light"/>
          <w:color w:val="000000" w:themeColor="text1"/>
        </w:rPr>
        <w:t>form</w:t>
      </w:r>
      <w:proofErr w:type="spellEnd"/>
      <w:r w:rsidRPr="00BA4D0A">
        <w:rPr>
          <w:rFonts w:ascii="Calibri Light" w:eastAsia="Arial" w:hAnsi="Calibri Light" w:cs="Calibri Light"/>
          <w:color w:val="000000" w:themeColor="text1"/>
        </w:rPr>
        <w:t xml:space="preserve">: a </w:t>
      </w:r>
      <w:proofErr w:type="spellStart"/>
      <w:r w:rsidRPr="00BA4D0A">
        <w:rPr>
          <w:rFonts w:ascii="Calibri Light" w:eastAsia="Arial" w:hAnsi="Calibri Light" w:cs="Calibri Light"/>
          <w:color w:val="000000" w:themeColor="text1"/>
        </w:rPr>
        <w:t>strategy</w:t>
      </w:r>
      <w:proofErr w:type="spellEnd"/>
      <w:r w:rsidRPr="00BA4D0A">
        <w:rPr>
          <w:rFonts w:ascii="Calibri Light" w:eastAsia="Arial" w:hAnsi="Calibri Light" w:cs="Calibri Light"/>
          <w:color w:val="000000" w:themeColor="text1"/>
        </w:rPr>
        <w:t xml:space="preserve"> </w:t>
      </w:r>
      <w:proofErr w:type="spellStart"/>
      <w:r w:rsidRPr="00BA4D0A">
        <w:rPr>
          <w:rFonts w:ascii="Calibri Light" w:eastAsia="Arial" w:hAnsi="Calibri Light" w:cs="Calibri Light"/>
          <w:color w:val="000000" w:themeColor="text1"/>
        </w:rPr>
        <w:t>for</w:t>
      </w:r>
      <w:proofErr w:type="spellEnd"/>
      <w:r w:rsidRPr="00BA4D0A">
        <w:rPr>
          <w:rFonts w:ascii="Calibri Light" w:eastAsia="Arial" w:hAnsi="Calibri Light" w:cs="Calibri Light"/>
          <w:color w:val="000000" w:themeColor="text1"/>
        </w:rPr>
        <w:t xml:space="preserve"> </w:t>
      </w:r>
      <w:proofErr w:type="spellStart"/>
      <w:r w:rsidRPr="00BA4D0A">
        <w:rPr>
          <w:rFonts w:ascii="Calibri Light" w:eastAsia="Arial" w:hAnsi="Calibri Light" w:cs="Calibri Light"/>
          <w:color w:val="000000" w:themeColor="text1"/>
        </w:rPr>
        <w:t>reciprocity</w:t>
      </w:r>
      <w:proofErr w:type="spellEnd"/>
      <w:r w:rsidRPr="00BA4D0A">
        <w:rPr>
          <w:rFonts w:ascii="Calibri Light" w:eastAsia="Arial" w:hAnsi="Calibri Light" w:cs="Calibri Light"/>
          <w:color w:val="000000" w:themeColor="text1"/>
        </w:rPr>
        <w:t xml:space="preserve">]. In S. Español (ed.), </w:t>
      </w:r>
      <w:r w:rsidRPr="00BA4D0A">
        <w:rPr>
          <w:rFonts w:ascii="Calibri Light" w:eastAsia="Arial" w:hAnsi="Calibri Light" w:cs="Calibri Light"/>
          <w:i/>
          <w:color w:val="000000" w:themeColor="text1"/>
        </w:rPr>
        <w:t xml:space="preserve">Psicología de la música y del desarrollo. Una exploración interdisciplinaria sobre la musicalidad humana </w:t>
      </w:r>
      <w:r w:rsidRPr="00BA4D0A">
        <w:rPr>
          <w:rFonts w:ascii="Calibri Light" w:eastAsia="Arial" w:hAnsi="Calibri Light" w:cs="Calibri Light"/>
          <w:color w:val="000000" w:themeColor="text1"/>
        </w:rPr>
        <w:t>[</w:t>
      </w:r>
      <w:proofErr w:type="spellStart"/>
      <w:r w:rsidRPr="00BA4D0A">
        <w:rPr>
          <w:rFonts w:ascii="Calibri Light" w:eastAsia="Arial" w:hAnsi="Calibri Light" w:cs="Calibri Light"/>
          <w:color w:val="000000" w:themeColor="text1"/>
        </w:rPr>
        <w:t>Music</w:t>
      </w:r>
      <w:proofErr w:type="spellEnd"/>
      <w:r w:rsidRPr="00BA4D0A">
        <w:rPr>
          <w:rFonts w:ascii="Calibri Light" w:eastAsia="Arial" w:hAnsi="Calibri Light" w:cs="Calibri Light"/>
          <w:color w:val="000000" w:themeColor="text1"/>
        </w:rPr>
        <w:t xml:space="preserve"> and </w:t>
      </w:r>
      <w:proofErr w:type="spellStart"/>
      <w:r w:rsidRPr="00BA4D0A">
        <w:rPr>
          <w:rFonts w:ascii="Calibri Light" w:eastAsia="Arial" w:hAnsi="Calibri Light" w:cs="Calibri Light"/>
          <w:color w:val="000000" w:themeColor="text1"/>
        </w:rPr>
        <w:t>developmental</w:t>
      </w:r>
      <w:proofErr w:type="spellEnd"/>
      <w:r w:rsidRPr="00BA4D0A">
        <w:rPr>
          <w:rFonts w:ascii="Calibri Light" w:eastAsia="Arial" w:hAnsi="Calibri Light" w:cs="Calibri Light"/>
          <w:color w:val="000000" w:themeColor="text1"/>
        </w:rPr>
        <w:t xml:space="preserve"> </w:t>
      </w:r>
      <w:proofErr w:type="spellStart"/>
      <w:r w:rsidRPr="00BA4D0A">
        <w:rPr>
          <w:rFonts w:ascii="Calibri Light" w:eastAsia="Arial" w:hAnsi="Calibri Light" w:cs="Calibri Light"/>
          <w:color w:val="000000" w:themeColor="text1"/>
        </w:rPr>
        <w:t>psychology</w:t>
      </w:r>
      <w:proofErr w:type="spellEnd"/>
      <w:r w:rsidRPr="00BA4D0A">
        <w:rPr>
          <w:rFonts w:ascii="Calibri Light" w:eastAsia="Arial" w:hAnsi="Calibri Light" w:cs="Calibri Light"/>
          <w:color w:val="000000" w:themeColor="text1"/>
        </w:rPr>
        <w:t xml:space="preserve">. </w:t>
      </w:r>
      <w:r w:rsidRPr="00BA4D0A">
        <w:rPr>
          <w:rFonts w:ascii="Calibri Light" w:eastAsia="Arial" w:hAnsi="Calibri Light" w:cs="Calibri Light"/>
          <w:color w:val="000000" w:themeColor="text1"/>
          <w:lang w:val="en-US"/>
        </w:rPr>
        <w:t xml:space="preserve">An interdisciplinary exploration of human musicality] (pp.157-192). Buenos Aires: </w:t>
      </w:r>
      <w:proofErr w:type="spellStart"/>
      <w:r w:rsidRPr="00BA4D0A">
        <w:rPr>
          <w:rFonts w:ascii="Calibri Light" w:eastAsia="Arial" w:hAnsi="Calibri Light" w:cs="Calibri Light"/>
          <w:color w:val="000000" w:themeColor="text1"/>
          <w:lang w:val="en-US"/>
        </w:rPr>
        <w:t>Paidós</w:t>
      </w:r>
      <w:proofErr w:type="spellEnd"/>
      <w:r w:rsidRPr="00BA4D0A">
        <w:rPr>
          <w:rFonts w:ascii="Calibri Light" w:eastAsia="Arial" w:hAnsi="Calibri Light" w:cs="Calibri Light"/>
          <w:color w:val="000000" w:themeColor="text1"/>
          <w:lang w:val="en-US"/>
        </w:rPr>
        <w:t>.</w:t>
      </w:r>
    </w:p>
    <w:p w14:paraId="7857CAAB" w14:textId="77777777" w:rsidR="00BF014A" w:rsidRPr="00BA4D0A" w:rsidRDefault="00BF014A" w:rsidP="00BA4D0A">
      <w:pPr>
        <w:ind w:left="709" w:right="49" w:hanging="709"/>
        <w:jc w:val="both"/>
        <w:rPr>
          <w:rStyle w:val="Hipervnculo"/>
          <w:rFonts w:ascii="Calibri Light" w:hAnsi="Calibri Light" w:cs="Calibri Light"/>
        </w:rPr>
      </w:pPr>
      <w:r w:rsidRPr="00BA4D0A">
        <w:rPr>
          <w:rFonts w:ascii="Calibri Light" w:hAnsi="Calibri Light" w:cs="Calibri Light"/>
          <w:color w:val="000000" w:themeColor="text1"/>
        </w:rPr>
        <w:t xml:space="preserve">Español, S., </w:t>
      </w:r>
      <w:proofErr w:type="spellStart"/>
      <w:r w:rsidRPr="00BA4D0A">
        <w:rPr>
          <w:rFonts w:ascii="Calibri Light" w:hAnsi="Calibri Light" w:cs="Calibri Light"/>
          <w:color w:val="000000" w:themeColor="text1"/>
        </w:rPr>
        <w:t>Bordoni</w:t>
      </w:r>
      <w:proofErr w:type="spellEnd"/>
      <w:r w:rsidRPr="00BA4D0A">
        <w:rPr>
          <w:rFonts w:ascii="Calibri Light" w:hAnsi="Calibri Light" w:cs="Calibri Light"/>
          <w:color w:val="000000" w:themeColor="text1"/>
        </w:rPr>
        <w:t>, M., Carretero Pérez, S., Martínez, M., &amp; Camarasa, R. (2018). La imitación y el entonamiento afectivo en el juego social temprano [</w:t>
      </w:r>
      <w:proofErr w:type="spellStart"/>
      <w:r w:rsidRPr="00BA4D0A">
        <w:rPr>
          <w:rFonts w:ascii="Calibri Light" w:hAnsi="Calibri Light" w:cs="Calibri Light"/>
          <w:color w:val="000000" w:themeColor="text1"/>
        </w:rPr>
        <w:t>Imitation</w:t>
      </w:r>
      <w:proofErr w:type="spellEnd"/>
      <w:r w:rsidRPr="00BA4D0A">
        <w:rPr>
          <w:rFonts w:ascii="Calibri Light" w:hAnsi="Calibri Light" w:cs="Calibri Light"/>
          <w:color w:val="000000" w:themeColor="text1"/>
        </w:rPr>
        <w:t xml:space="preserve"> and </w:t>
      </w:r>
      <w:proofErr w:type="spellStart"/>
      <w:r w:rsidRPr="00BA4D0A">
        <w:rPr>
          <w:rFonts w:ascii="Calibri Light" w:hAnsi="Calibri Light" w:cs="Calibri Light"/>
          <w:color w:val="000000" w:themeColor="text1"/>
        </w:rPr>
        <w:t>affect</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attunement</w:t>
      </w:r>
      <w:proofErr w:type="spellEnd"/>
      <w:r w:rsidRPr="00BA4D0A">
        <w:rPr>
          <w:rFonts w:ascii="Calibri Light" w:hAnsi="Calibri Light" w:cs="Calibri Light"/>
          <w:color w:val="000000" w:themeColor="text1"/>
        </w:rPr>
        <w:t xml:space="preserve"> in </w:t>
      </w:r>
      <w:proofErr w:type="spellStart"/>
      <w:r w:rsidRPr="00BA4D0A">
        <w:rPr>
          <w:rFonts w:ascii="Calibri Light" w:hAnsi="Calibri Light" w:cs="Calibri Light"/>
          <w:color w:val="000000" w:themeColor="text1"/>
        </w:rPr>
        <w:t>early</w:t>
      </w:r>
      <w:proofErr w:type="spellEnd"/>
      <w:r w:rsidRPr="00BA4D0A">
        <w:rPr>
          <w:rFonts w:ascii="Calibri Light" w:hAnsi="Calibri Light" w:cs="Calibri Light"/>
          <w:color w:val="000000" w:themeColor="text1"/>
        </w:rPr>
        <w:t xml:space="preserve"> social </w:t>
      </w:r>
      <w:proofErr w:type="spellStart"/>
      <w:r w:rsidRPr="00BA4D0A">
        <w:rPr>
          <w:rFonts w:ascii="Calibri Light" w:hAnsi="Calibri Light" w:cs="Calibri Light"/>
          <w:color w:val="000000" w:themeColor="text1"/>
        </w:rPr>
        <w:t>play</w:t>
      </w:r>
      <w:proofErr w:type="spellEnd"/>
      <w:r w:rsidRPr="00BA4D0A">
        <w:rPr>
          <w:rFonts w:ascii="Calibri Light" w:hAnsi="Calibri Light" w:cs="Calibri Light"/>
          <w:color w:val="000000" w:themeColor="text1"/>
        </w:rPr>
        <w:t xml:space="preserve">]. </w:t>
      </w:r>
      <w:r w:rsidRPr="00BA4D0A">
        <w:rPr>
          <w:rFonts w:ascii="Calibri Light" w:hAnsi="Calibri Light" w:cs="Calibri Light"/>
          <w:i/>
          <w:color w:val="000000" w:themeColor="text1"/>
        </w:rPr>
        <w:t>Interdisciplinaria, 35</w:t>
      </w:r>
      <w:r w:rsidRPr="00BA4D0A">
        <w:rPr>
          <w:rFonts w:ascii="Calibri Light" w:hAnsi="Calibri Light" w:cs="Calibri Light"/>
          <w:iCs/>
          <w:color w:val="000000" w:themeColor="text1"/>
        </w:rPr>
        <w:t>(2)</w:t>
      </w:r>
      <w:r w:rsidRPr="00BA4D0A">
        <w:rPr>
          <w:rFonts w:ascii="Calibri Light" w:hAnsi="Calibri Light" w:cs="Calibri Light"/>
          <w:color w:val="000000" w:themeColor="text1"/>
        </w:rPr>
        <w:t xml:space="preserve">, 291-305. </w:t>
      </w:r>
      <w:hyperlink r:id="rId82" w:history="1">
        <w:r w:rsidRPr="00BA4D0A">
          <w:rPr>
            <w:rStyle w:val="Hipervnculo"/>
            <w:rFonts w:ascii="Calibri Light" w:hAnsi="Calibri Light" w:cs="Calibri Light"/>
          </w:rPr>
          <w:t>http://doi.org/10.16888/interd.2018.35.2.3</w:t>
        </w:r>
      </w:hyperlink>
    </w:p>
    <w:p w14:paraId="5B06EE8A"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rPr>
        <w:t xml:space="preserve">Español, S., </w:t>
      </w:r>
      <w:proofErr w:type="spellStart"/>
      <w:r w:rsidRPr="00BA4D0A">
        <w:rPr>
          <w:rFonts w:ascii="Calibri Light" w:hAnsi="Calibri Light" w:cs="Calibri Light"/>
          <w:color w:val="000000" w:themeColor="text1"/>
        </w:rPr>
        <w:t>Bordoni</w:t>
      </w:r>
      <w:proofErr w:type="spellEnd"/>
      <w:r w:rsidRPr="00BA4D0A">
        <w:rPr>
          <w:rFonts w:ascii="Calibri Light" w:hAnsi="Calibri Light" w:cs="Calibri Light"/>
          <w:color w:val="000000" w:themeColor="text1"/>
        </w:rPr>
        <w:t xml:space="preserve">, M., Martínez, M., Camarasa, R., &amp; Carretero, S. (2015). </w:t>
      </w:r>
      <w:r w:rsidRPr="00BA4D0A">
        <w:rPr>
          <w:rFonts w:ascii="Calibri Light" w:hAnsi="Calibri Light" w:cs="Calibri Light"/>
          <w:color w:val="000000" w:themeColor="text1"/>
          <w:lang w:val="en-US"/>
        </w:rPr>
        <w:t xml:space="preserve">Forms of vitality play and symbolic play during the third year of life. </w:t>
      </w:r>
      <w:r w:rsidRPr="00BA4D0A">
        <w:rPr>
          <w:rFonts w:ascii="Calibri Light" w:hAnsi="Calibri Light" w:cs="Calibri Light"/>
          <w:i/>
          <w:color w:val="000000" w:themeColor="text1"/>
          <w:lang w:val="en-GB"/>
        </w:rPr>
        <w:t xml:space="preserve">Infant </w:t>
      </w:r>
      <w:proofErr w:type="spellStart"/>
      <w:r w:rsidRPr="00BA4D0A">
        <w:rPr>
          <w:rFonts w:ascii="Calibri Light" w:hAnsi="Calibri Light" w:cs="Calibri Light"/>
          <w:i/>
          <w:color w:val="000000" w:themeColor="text1"/>
          <w:lang w:val="en-GB"/>
        </w:rPr>
        <w:t>Behavior</w:t>
      </w:r>
      <w:proofErr w:type="spellEnd"/>
      <w:r w:rsidRPr="00BA4D0A">
        <w:rPr>
          <w:rFonts w:ascii="Calibri Light" w:hAnsi="Calibri Light" w:cs="Calibri Light"/>
          <w:i/>
          <w:color w:val="000000" w:themeColor="text1"/>
          <w:lang w:val="en-GB"/>
        </w:rPr>
        <w:t xml:space="preserve"> &amp; Development</w:t>
      </w:r>
      <w:r w:rsidRPr="00BA4D0A">
        <w:rPr>
          <w:rFonts w:ascii="Calibri Light" w:hAnsi="Calibri Light" w:cs="Calibri Light"/>
          <w:color w:val="000000" w:themeColor="text1"/>
          <w:lang w:val="en-GB"/>
        </w:rPr>
        <w:t xml:space="preserve">, </w:t>
      </w:r>
      <w:r w:rsidRPr="00BA4D0A">
        <w:rPr>
          <w:rFonts w:ascii="Calibri Light" w:hAnsi="Calibri Light" w:cs="Calibri Light"/>
          <w:i/>
          <w:color w:val="000000" w:themeColor="text1"/>
          <w:lang w:val="en-GB"/>
        </w:rPr>
        <w:t>40</w:t>
      </w:r>
      <w:r w:rsidRPr="00BA4D0A">
        <w:rPr>
          <w:rFonts w:ascii="Calibri Light" w:hAnsi="Calibri Light" w:cs="Calibri Light"/>
          <w:color w:val="000000" w:themeColor="text1"/>
          <w:lang w:val="en-GB"/>
        </w:rPr>
        <w:t xml:space="preserve">, 242-251. </w:t>
      </w:r>
      <w:hyperlink r:id="rId83" w:history="1">
        <w:r w:rsidRPr="00BA4D0A">
          <w:rPr>
            <w:rStyle w:val="Hipervnculo"/>
            <w:rFonts w:ascii="Calibri Light" w:hAnsi="Calibri Light" w:cs="Calibri Light"/>
            <w:lang w:val="en-US"/>
          </w:rPr>
          <w:t>http://doi.org/10.1016/j.infbeh.2015.05.008</w:t>
        </w:r>
      </w:hyperlink>
    </w:p>
    <w:p w14:paraId="33FA1E0B"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Fagen, R. M. (2011). Play and development. In A. D. Pellegrini (Ed.), </w:t>
      </w:r>
      <w:r w:rsidRPr="00BA4D0A">
        <w:rPr>
          <w:rFonts w:ascii="Calibri Light" w:hAnsi="Calibri Light" w:cs="Calibri Light"/>
          <w:i/>
          <w:color w:val="000000" w:themeColor="text1"/>
          <w:lang w:val="en-US"/>
        </w:rPr>
        <w:t xml:space="preserve">The Oxford handbook of the </w:t>
      </w:r>
      <w:proofErr w:type="spellStart"/>
      <w:r w:rsidRPr="00BA4D0A">
        <w:rPr>
          <w:rFonts w:ascii="Calibri Light" w:hAnsi="Calibri Light" w:cs="Calibri Light"/>
          <w:i/>
          <w:color w:val="000000" w:themeColor="text1"/>
          <w:lang w:val="en-US"/>
        </w:rPr>
        <w:t>develompment</w:t>
      </w:r>
      <w:proofErr w:type="spellEnd"/>
      <w:r w:rsidRPr="00BA4D0A">
        <w:rPr>
          <w:rFonts w:ascii="Calibri Light" w:hAnsi="Calibri Light" w:cs="Calibri Light"/>
          <w:i/>
          <w:color w:val="000000" w:themeColor="text1"/>
          <w:lang w:val="en-US"/>
        </w:rPr>
        <w:t xml:space="preserve"> of play</w:t>
      </w:r>
      <w:r w:rsidRPr="00BA4D0A">
        <w:rPr>
          <w:rFonts w:ascii="Calibri Light" w:hAnsi="Calibri Light" w:cs="Calibri Light"/>
          <w:color w:val="000000" w:themeColor="text1"/>
          <w:lang w:val="en-US"/>
        </w:rPr>
        <w:t xml:space="preserve"> (pp. 83–100). Oxford University Press.</w:t>
      </w:r>
    </w:p>
    <w:p w14:paraId="1D5F53C8"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lastRenderedPageBreak/>
        <w:t xml:space="preserve">Feldman, R., &amp; Eidelman, A. I. (2007). Maternal postpartum behavior and the emergence of infant-mother and infant-father synchrony in preterm and full-term infants: The role of neonatal vagal tone. </w:t>
      </w:r>
      <w:r w:rsidRPr="00BA4D0A">
        <w:rPr>
          <w:rFonts w:ascii="Calibri Light" w:hAnsi="Calibri Light" w:cs="Calibri Light"/>
          <w:i/>
          <w:color w:val="000000" w:themeColor="text1"/>
          <w:lang w:val="en-US"/>
        </w:rPr>
        <w:t>Developmental Psychobiology</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49</w:t>
      </w:r>
      <w:r w:rsidRPr="00BA4D0A">
        <w:rPr>
          <w:rFonts w:ascii="Calibri Light" w:hAnsi="Calibri Light" w:cs="Calibri Light"/>
          <w:color w:val="000000" w:themeColor="text1"/>
          <w:lang w:val="en-US"/>
        </w:rPr>
        <w:t>, 290–302.  http://doi.org/</w:t>
      </w:r>
      <w:hyperlink r:id="rId84">
        <w:r w:rsidRPr="00BA4D0A">
          <w:rPr>
            <w:rFonts w:ascii="Calibri Light" w:hAnsi="Calibri Light" w:cs="Calibri Light"/>
            <w:color w:val="000000" w:themeColor="text1"/>
            <w:lang w:val="en-US"/>
          </w:rPr>
          <w:t>10.1002/dev.20220</w:t>
        </w:r>
      </w:hyperlink>
    </w:p>
    <w:p w14:paraId="6D1DD394"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Field, T., Guy, L. &amp; Umbel, V. (1985). Infants' responses to mothers' imitative behaviors. </w:t>
      </w:r>
      <w:r w:rsidRPr="00BA4D0A">
        <w:rPr>
          <w:rFonts w:ascii="Calibri Light" w:hAnsi="Calibri Light" w:cs="Calibri Light"/>
          <w:i/>
          <w:iCs/>
          <w:color w:val="000000" w:themeColor="text1"/>
          <w:lang w:val="en-US"/>
        </w:rPr>
        <w:t>Infant Mental Health Journal, 6</w:t>
      </w:r>
      <w:r w:rsidRPr="00BA4D0A">
        <w:rPr>
          <w:rFonts w:ascii="Calibri Light" w:hAnsi="Calibri Light" w:cs="Calibri Light"/>
          <w:color w:val="000000" w:themeColor="text1"/>
          <w:lang w:val="en-US"/>
        </w:rPr>
        <w:t xml:space="preserve">(1), 40-44. </w:t>
      </w:r>
      <w:hyperlink r:id="rId85" w:history="1">
        <w:r w:rsidRPr="00BA4D0A">
          <w:rPr>
            <w:rStyle w:val="Hipervnculo"/>
            <w:rFonts w:ascii="Calibri Light" w:hAnsi="Calibri Light" w:cs="Calibri Light"/>
            <w:lang w:val="en-US"/>
          </w:rPr>
          <w:t>https://doi.org/10.1002/1097-0355(198521)6:1%3C40::AID-IMHJ2280060107%3E3.0.CO;2-L</w:t>
        </w:r>
      </w:hyperlink>
    </w:p>
    <w:p w14:paraId="2C4AD040"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rPr>
        <w:t xml:space="preserve">Fogel, A., &amp; </w:t>
      </w:r>
      <w:proofErr w:type="spellStart"/>
      <w:r w:rsidRPr="00BA4D0A">
        <w:rPr>
          <w:rFonts w:ascii="Calibri Light" w:hAnsi="Calibri Light" w:cs="Calibri Light"/>
          <w:color w:val="000000" w:themeColor="text1"/>
        </w:rPr>
        <w:t>DeKoeyer-Laros</w:t>
      </w:r>
      <w:proofErr w:type="spellEnd"/>
      <w:r w:rsidRPr="00BA4D0A">
        <w:rPr>
          <w:rFonts w:ascii="Calibri Light" w:hAnsi="Calibri Light" w:cs="Calibri Light"/>
          <w:color w:val="000000" w:themeColor="text1"/>
        </w:rPr>
        <w:t xml:space="preserve">, I. (2007). </w:t>
      </w:r>
      <w:r w:rsidRPr="00BA4D0A">
        <w:rPr>
          <w:rFonts w:ascii="Calibri Light" w:hAnsi="Calibri Light" w:cs="Calibri Light"/>
          <w:color w:val="000000" w:themeColor="text1"/>
          <w:lang w:val="en-US"/>
        </w:rPr>
        <w:t xml:space="preserve">The developmental transition to the secondary intersubjectivity in the second half year: A </w:t>
      </w:r>
      <w:proofErr w:type="spellStart"/>
      <w:r w:rsidRPr="00BA4D0A">
        <w:rPr>
          <w:rFonts w:ascii="Calibri Light" w:hAnsi="Calibri Light" w:cs="Calibri Light"/>
          <w:color w:val="000000" w:themeColor="text1"/>
          <w:lang w:val="en-US"/>
        </w:rPr>
        <w:t>microgenetic</w:t>
      </w:r>
      <w:proofErr w:type="spellEnd"/>
      <w:r w:rsidRPr="00BA4D0A">
        <w:rPr>
          <w:rFonts w:ascii="Calibri Light" w:hAnsi="Calibri Light" w:cs="Calibri Light"/>
          <w:color w:val="000000" w:themeColor="text1"/>
          <w:lang w:val="en-US"/>
        </w:rPr>
        <w:t xml:space="preserve"> case study. </w:t>
      </w:r>
      <w:r w:rsidRPr="00BA4D0A">
        <w:rPr>
          <w:rFonts w:ascii="Calibri Light" w:hAnsi="Calibri Light" w:cs="Calibri Light"/>
          <w:i/>
          <w:iCs/>
          <w:color w:val="000000" w:themeColor="text1"/>
          <w:lang w:val="en-US"/>
        </w:rPr>
        <w:t>Journal of Developmental Processes, 2</w:t>
      </w:r>
      <w:r w:rsidRPr="00BA4D0A">
        <w:rPr>
          <w:rFonts w:ascii="Calibri Light" w:hAnsi="Calibri Light" w:cs="Calibri Light"/>
          <w:color w:val="000000" w:themeColor="text1"/>
          <w:lang w:val="en-US"/>
        </w:rPr>
        <w:t>, 63-90.</w:t>
      </w:r>
    </w:p>
    <w:p w14:paraId="4D23E7EA"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Forster, S., &amp; </w:t>
      </w:r>
      <w:proofErr w:type="spellStart"/>
      <w:r w:rsidRPr="00BA4D0A">
        <w:rPr>
          <w:rFonts w:ascii="Calibri Light" w:hAnsi="Calibri Light" w:cs="Calibri Light"/>
          <w:color w:val="000000" w:themeColor="text1"/>
          <w:lang w:val="en-US"/>
        </w:rPr>
        <w:t>Iacono</w:t>
      </w:r>
      <w:proofErr w:type="spellEnd"/>
      <w:r w:rsidRPr="00BA4D0A">
        <w:rPr>
          <w:rFonts w:ascii="Calibri Light" w:hAnsi="Calibri Light" w:cs="Calibri Light"/>
          <w:color w:val="000000" w:themeColor="text1"/>
          <w:lang w:val="en-US"/>
        </w:rPr>
        <w:t xml:space="preserve">, T. (2013). The nature of affect attunement used by disability support workers interacting with adults with profound intellectual and multiple disabilities. </w:t>
      </w:r>
      <w:r w:rsidRPr="00BA4D0A">
        <w:rPr>
          <w:rFonts w:ascii="Calibri Light" w:hAnsi="Calibri Light" w:cs="Calibri Light"/>
          <w:i/>
          <w:iCs/>
          <w:color w:val="000000" w:themeColor="text1"/>
          <w:lang w:val="en-US"/>
        </w:rPr>
        <w:t>Journal of Intellectual Disability Research, 58</w:t>
      </w:r>
      <w:r w:rsidRPr="00BA4D0A">
        <w:rPr>
          <w:rFonts w:ascii="Calibri Light" w:hAnsi="Calibri Light" w:cs="Calibri Light"/>
          <w:color w:val="000000" w:themeColor="text1"/>
          <w:lang w:val="en-US"/>
        </w:rPr>
        <w:t xml:space="preserve">(12), 1105-1120. </w:t>
      </w:r>
      <w:hyperlink r:id="rId86" w:history="1">
        <w:r w:rsidRPr="00BA4D0A">
          <w:rPr>
            <w:rStyle w:val="Hipervnculo"/>
            <w:rFonts w:ascii="Calibri Light" w:hAnsi="Calibri Light" w:cs="Calibri Light"/>
            <w:lang w:val="en-US"/>
          </w:rPr>
          <w:t>http://doi.org/10.1111/jir.12103</w:t>
        </w:r>
      </w:hyperlink>
    </w:p>
    <w:p w14:paraId="7584CC7A"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Fusaroli</w:t>
      </w:r>
      <w:proofErr w:type="spellEnd"/>
      <w:r w:rsidRPr="00BA4D0A">
        <w:rPr>
          <w:rFonts w:ascii="Calibri Light" w:hAnsi="Calibri Light" w:cs="Calibri Light"/>
          <w:color w:val="000000" w:themeColor="text1"/>
          <w:lang w:val="en-US"/>
        </w:rPr>
        <w:t xml:space="preserve">, R., </w:t>
      </w:r>
      <w:proofErr w:type="spellStart"/>
      <w:r w:rsidRPr="00BA4D0A">
        <w:rPr>
          <w:rFonts w:ascii="Calibri Light" w:hAnsi="Calibri Light" w:cs="Calibri Light"/>
          <w:color w:val="000000" w:themeColor="text1"/>
          <w:lang w:val="en-US"/>
        </w:rPr>
        <w:t>Demuru</w:t>
      </w:r>
      <w:proofErr w:type="spellEnd"/>
      <w:r w:rsidRPr="00BA4D0A">
        <w:rPr>
          <w:rFonts w:ascii="Calibri Light" w:hAnsi="Calibri Light" w:cs="Calibri Light"/>
          <w:color w:val="000000" w:themeColor="text1"/>
          <w:lang w:val="en-US"/>
        </w:rPr>
        <w:t xml:space="preserve">, P., &amp; </w:t>
      </w:r>
      <w:proofErr w:type="spellStart"/>
      <w:r w:rsidRPr="00BA4D0A">
        <w:rPr>
          <w:rFonts w:ascii="Calibri Light" w:hAnsi="Calibri Light" w:cs="Calibri Light"/>
          <w:color w:val="000000" w:themeColor="text1"/>
          <w:lang w:val="en-US"/>
        </w:rPr>
        <w:t>Borghi</w:t>
      </w:r>
      <w:proofErr w:type="spellEnd"/>
      <w:r w:rsidRPr="00BA4D0A">
        <w:rPr>
          <w:rFonts w:ascii="Calibri Light" w:hAnsi="Calibri Light" w:cs="Calibri Light"/>
          <w:color w:val="000000" w:themeColor="text1"/>
          <w:lang w:val="en-US"/>
        </w:rPr>
        <w:t>, A. M. (2009). The intersubjectivity of embodiment. </w:t>
      </w:r>
      <w:r w:rsidRPr="00BA4D0A">
        <w:rPr>
          <w:rFonts w:ascii="Calibri Light" w:hAnsi="Calibri Light" w:cs="Calibri Light"/>
          <w:i/>
          <w:iCs/>
          <w:color w:val="000000" w:themeColor="text1"/>
          <w:lang w:val="en-US"/>
        </w:rPr>
        <w:t>Cognitive Semiotics</w:t>
      </w:r>
      <w:r w:rsidRPr="00BA4D0A">
        <w:rPr>
          <w:rFonts w:ascii="Calibri Light" w:hAnsi="Calibri Light" w:cs="Calibri Light"/>
          <w:color w:val="000000" w:themeColor="text1"/>
          <w:lang w:val="en-US"/>
        </w:rPr>
        <w:t>, </w:t>
      </w:r>
      <w:r w:rsidRPr="00BA4D0A">
        <w:rPr>
          <w:rFonts w:ascii="Calibri Light" w:hAnsi="Calibri Light" w:cs="Calibri Light"/>
          <w:i/>
          <w:iCs/>
          <w:color w:val="000000" w:themeColor="text1"/>
          <w:lang w:val="en-US"/>
        </w:rPr>
        <w:t>4</w:t>
      </w:r>
      <w:r w:rsidRPr="00BA4D0A">
        <w:rPr>
          <w:rFonts w:ascii="Calibri Light" w:hAnsi="Calibri Light" w:cs="Calibri Light"/>
          <w:color w:val="000000" w:themeColor="text1"/>
          <w:lang w:val="en-US"/>
        </w:rPr>
        <w:t xml:space="preserve">(1), 1-5. </w:t>
      </w:r>
      <w:hyperlink r:id="rId87" w:history="1">
        <w:r w:rsidRPr="00BA4D0A">
          <w:rPr>
            <w:rStyle w:val="Hipervnculo"/>
            <w:rFonts w:ascii="Calibri Light" w:hAnsi="Calibri Light" w:cs="Calibri Light"/>
            <w:lang w:val="en-US"/>
          </w:rPr>
          <w:t>https://doi.org/10.1515/cogsem.2012.4.1.1</w:t>
        </w:r>
      </w:hyperlink>
    </w:p>
    <w:p w14:paraId="02A567AC"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Gergely, G. &amp; Watson, J. (1999). Early socio-emotional development: Contingency perception and the social-biofeedback model. In P. </w:t>
      </w:r>
      <w:proofErr w:type="spellStart"/>
      <w:r w:rsidRPr="00BA4D0A">
        <w:rPr>
          <w:rFonts w:ascii="Calibri Light" w:hAnsi="Calibri Light" w:cs="Calibri Light"/>
          <w:color w:val="000000" w:themeColor="text1"/>
          <w:lang w:val="en-US"/>
        </w:rPr>
        <w:t>Rochat</w:t>
      </w:r>
      <w:proofErr w:type="spellEnd"/>
      <w:r w:rsidRPr="00BA4D0A">
        <w:rPr>
          <w:rFonts w:ascii="Calibri Light" w:hAnsi="Calibri Light" w:cs="Calibri Light"/>
          <w:color w:val="000000" w:themeColor="text1"/>
          <w:lang w:val="en-US"/>
        </w:rPr>
        <w:t xml:space="preserve"> (Ed.), </w:t>
      </w:r>
      <w:r w:rsidRPr="00BA4D0A">
        <w:rPr>
          <w:rFonts w:ascii="Calibri Light" w:hAnsi="Calibri Light" w:cs="Calibri Light"/>
          <w:i/>
          <w:color w:val="000000" w:themeColor="text1"/>
          <w:lang w:val="en-US"/>
        </w:rPr>
        <w:t xml:space="preserve">Early social cognition </w:t>
      </w:r>
      <w:r w:rsidRPr="00BA4D0A">
        <w:rPr>
          <w:rFonts w:ascii="Calibri Light" w:hAnsi="Calibri Light" w:cs="Calibri Light"/>
          <w:color w:val="000000" w:themeColor="text1"/>
          <w:lang w:val="en-US"/>
        </w:rPr>
        <w:t>(pp. 101–36). Hillsdale: Erlbaum Publishers.</w:t>
      </w:r>
    </w:p>
    <w:p w14:paraId="1E86F4FF" w14:textId="77777777" w:rsidR="00BF014A" w:rsidRPr="00BA4D0A" w:rsidRDefault="00BF014A" w:rsidP="00BA4D0A">
      <w:pPr>
        <w:ind w:left="709" w:right="49" w:hanging="709"/>
        <w:jc w:val="both"/>
        <w:rPr>
          <w:rFonts w:ascii="Calibri Light" w:hAnsi="Calibri Light" w:cs="Calibri Light"/>
          <w:color w:val="000000" w:themeColor="text1"/>
        </w:rPr>
      </w:pPr>
      <w:r w:rsidRPr="00BA4D0A">
        <w:rPr>
          <w:rFonts w:ascii="Calibri Light" w:hAnsi="Calibri Light" w:cs="Calibri Light"/>
          <w:color w:val="000000" w:themeColor="text1"/>
        </w:rPr>
        <w:t xml:space="preserve">Gomila, A. (2002). </w:t>
      </w:r>
      <w:r w:rsidRPr="00BA4D0A">
        <w:rPr>
          <w:rFonts w:ascii="Calibri Light" w:hAnsi="Calibri Light" w:cs="Calibri Light"/>
          <w:iCs/>
          <w:color w:val="000000" w:themeColor="text1"/>
        </w:rPr>
        <w:t xml:space="preserve">La perspectiva de segunda persona de la atribución mental </w:t>
      </w:r>
      <w:r w:rsidRPr="00BA4D0A">
        <w:rPr>
          <w:rFonts w:ascii="Calibri Light" w:hAnsi="Calibri Light" w:cs="Calibri Light"/>
          <w:color w:val="000000" w:themeColor="text1"/>
        </w:rPr>
        <w:t xml:space="preserve">[The </w:t>
      </w:r>
      <w:proofErr w:type="spellStart"/>
      <w:r w:rsidRPr="00BA4D0A">
        <w:rPr>
          <w:rFonts w:ascii="Calibri Light" w:hAnsi="Calibri Light" w:cs="Calibri Light"/>
          <w:color w:val="000000" w:themeColor="text1"/>
        </w:rPr>
        <w:t>second-person</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perspective</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on</w:t>
      </w:r>
      <w:proofErr w:type="spellEnd"/>
      <w:r w:rsidRPr="00BA4D0A">
        <w:rPr>
          <w:rFonts w:ascii="Calibri Light" w:hAnsi="Calibri Light" w:cs="Calibri Light"/>
          <w:color w:val="000000" w:themeColor="text1"/>
        </w:rPr>
        <w:t xml:space="preserve">  mental    </w:t>
      </w:r>
      <w:proofErr w:type="spellStart"/>
      <w:r w:rsidRPr="00BA4D0A">
        <w:rPr>
          <w:rFonts w:ascii="Calibri Light" w:hAnsi="Calibri Light" w:cs="Calibri Light"/>
          <w:color w:val="000000" w:themeColor="text1"/>
        </w:rPr>
        <w:t>attribution</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i/>
          <w:color w:val="000000" w:themeColor="text1"/>
        </w:rPr>
        <w:t>Azafea</w:t>
      </w:r>
      <w:proofErr w:type="spellEnd"/>
      <w:r w:rsidRPr="00BA4D0A">
        <w:rPr>
          <w:rFonts w:ascii="Calibri Light" w:hAnsi="Calibri Light" w:cs="Calibri Light"/>
          <w:i/>
          <w:color w:val="000000" w:themeColor="text1"/>
        </w:rPr>
        <w:t>: Revista de Filosofía</w:t>
      </w:r>
      <w:r w:rsidRPr="00BA4D0A">
        <w:rPr>
          <w:rFonts w:ascii="Calibri Light" w:hAnsi="Calibri Light" w:cs="Calibri Light"/>
          <w:color w:val="000000" w:themeColor="text1"/>
        </w:rPr>
        <w:t xml:space="preserve">, 4, 123-138. </w:t>
      </w:r>
      <w:hyperlink r:id="rId88" w:history="1">
        <w:r w:rsidRPr="00BA4D0A">
          <w:rPr>
            <w:rStyle w:val="Hipervnculo"/>
            <w:rFonts w:ascii="Calibri Light" w:hAnsi="Calibri Light" w:cs="Calibri Light"/>
          </w:rPr>
          <w:t>https://doi.org/10.14201/3719</w:t>
        </w:r>
      </w:hyperlink>
    </w:p>
    <w:p w14:paraId="3A71A75E" w14:textId="77777777" w:rsidR="00BF014A" w:rsidRPr="00BA4D0A" w:rsidRDefault="00BF014A" w:rsidP="00BA4D0A">
      <w:pPr>
        <w:spacing w:after="120"/>
        <w:ind w:left="709" w:right="49" w:hanging="709"/>
        <w:jc w:val="both"/>
        <w:rPr>
          <w:rFonts w:ascii="Calibri Light" w:hAnsi="Calibri Light" w:cs="Calibri Light"/>
          <w:noProof/>
          <w:color w:val="000000" w:themeColor="text1"/>
          <w:lang w:val="en-GB"/>
        </w:rPr>
      </w:pPr>
      <w:r w:rsidRPr="00BA4D0A">
        <w:rPr>
          <w:rFonts w:ascii="Calibri Light" w:hAnsi="Calibri Light" w:cs="Calibri Light"/>
          <w:noProof/>
          <w:color w:val="000000" w:themeColor="text1"/>
        </w:rPr>
        <w:t>Gouin Décarie, T. (1962). </w:t>
      </w:r>
      <w:r w:rsidRPr="00BA4D0A">
        <w:rPr>
          <w:rFonts w:ascii="Calibri Light" w:hAnsi="Calibri Light" w:cs="Calibri Light"/>
          <w:i/>
          <w:iCs/>
          <w:noProof/>
          <w:color w:val="000000" w:themeColor="text1"/>
          <w:lang w:val="en-GB"/>
        </w:rPr>
        <w:t xml:space="preserve">Intelligence et affectivité chez le jeune enfant </w:t>
      </w:r>
      <w:r w:rsidRPr="00BA4D0A">
        <w:rPr>
          <w:rFonts w:ascii="Calibri Light" w:hAnsi="Calibri Light" w:cs="Calibri Light"/>
          <w:iCs/>
          <w:noProof/>
          <w:color w:val="000000" w:themeColor="text1"/>
          <w:lang w:val="en-GB"/>
        </w:rPr>
        <w:t>[Intelligence and affectivity in early childhood]</w:t>
      </w:r>
      <w:r w:rsidRPr="00BA4D0A">
        <w:rPr>
          <w:rFonts w:ascii="Calibri Light" w:hAnsi="Calibri Light" w:cs="Calibri Light"/>
          <w:noProof/>
          <w:color w:val="000000" w:themeColor="text1"/>
          <w:lang w:val="en-GB"/>
        </w:rPr>
        <w:t> Neuchâtel: Delachaux &amp; Niestle.</w:t>
      </w:r>
    </w:p>
    <w:p w14:paraId="352E8BA1"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E. (2011). Imitation and repetition of prosodic contour in vocal interaction at 3 months. </w:t>
      </w:r>
      <w:r w:rsidRPr="00BA4D0A">
        <w:rPr>
          <w:rFonts w:ascii="Calibri Light" w:hAnsi="Calibri Light" w:cs="Calibri Light"/>
          <w:i/>
          <w:iCs/>
          <w:color w:val="000000" w:themeColor="text1"/>
          <w:lang w:val="en-US"/>
        </w:rPr>
        <w:t>Developmental psychology</w:t>
      </w:r>
      <w:r w:rsidRPr="00BA4D0A">
        <w:rPr>
          <w:rFonts w:ascii="Calibri Light" w:hAnsi="Calibri Light" w:cs="Calibri Light"/>
          <w:color w:val="000000" w:themeColor="text1"/>
          <w:lang w:val="en-US"/>
        </w:rPr>
        <w:t>, </w:t>
      </w:r>
      <w:r w:rsidRPr="00BA4D0A">
        <w:rPr>
          <w:rFonts w:ascii="Calibri Light" w:hAnsi="Calibri Light" w:cs="Calibri Light"/>
          <w:i/>
          <w:iCs/>
          <w:color w:val="000000" w:themeColor="text1"/>
          <w:lang w:val="en-US"/>
        </w:rPr>
        <w:t>47</w:t>
      </w:r>
      <w:r w:rsidRPr="00BA4D0A">
        <w:rPr>
          <w:rFonts w:ascii="Calibri Light" w:hAnsi="Calibri Light" w:cs="Calibri Light"/>
          <w:color w:val="000000" w:themeColor="text1"/>
          <w:lang w:val="en-US"/>
        </w:rPr>
        <w:t xml:space="preserve">(1), 67-76. </w:t>
      </w:r>
      <w:hyperlink r:id="rId89" w:history="1">
        <w:r w:rsidRPr="00BA4D0A">
          <w:rPr>
            <w:rStyle w:val="Hipervnculo"/>
            <w:rFonts w:ascii="Calibri Light" w:hAnsi="Calibri Light" w:cs="Calibri Light"/>
            <w:lang w:val="en-US"/>
          </w:rPr>
          <w:t>http://doi.org/10.1037/a0020722</w:t>
        </w:r>
      </w:hyperlink>
    </w:p>
    <w:p w14:paraId="55AF6818"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Gratier</w:t>
      </w:r>
      <w:proofErr w:type="spellEnd"/>
      <w:r w:rsidRPr="00BA4D0A">
        <w:rPr>
          <w:rFonts w:ascii="Calibri Light" w:hAnsi="Calibri Light" w:cs="Calibri Light"/>
          <w:color w:val="000000" w:themeColor="text1"/>
          <w:lang w:val="en-US"/>
        </w:rPr>
        <w:t xml:space="preserve">, M., </w:t>
      </w:r>
      <w:proofErr w:type="spellStart"/>
      <w:r w:rsidRPr="00BA4D0A">
        <w:rPr>
          <w:rFonts w:ascii="Calibri Light" w:hAnsi="Calibri Light" w:cs="Calibri Light"/>
          <w:color w:val="000000" w:themeColor="text1"/>
          <w:lang w:val="en-US"/>
        </w:rPr>
        <w:t>Devouche</w:t>
      </w:r>
      <w:proofErr w:type="spellEnd"/>
      <w:r w:rsidRPr="00BA4D0A">
        <w:rPr>
          <w:rFonts w:ascii="Calibri Light" w:hAnsi="Calibri Light" w:cs="Calibri Light"/>
          <w:color w:val="000000" w:themeColor="text1"/>
          <w:lang w:val="en-US"/>
        </w:rPr>
        <w:t xml:space="preserve">, E., </w:t>
      </w:r>
      <w:proofErr w:type="spellStart"/>
      <w:r w:rsidRPr="00BA4D0A">
        <w:rPr>
          <w:rFonts w:ascii="Calibri Light" w:hAnsi="Calibri Light" w:cs="Calibri Light"/>
          <w:color w:val="000000" w:themeColor="text1"/>
          <w:lang w:val="en-US"/>
        </w:rPr>
        <w:t>Guellai</w:t>
      </w:r>
      <w:proofErr w:type="spellEnd"/>
      <w:r w:rsidRPr="00BA4D0A">
        <w:rPr>
          <w:rFonts w:ascii="Calibri Light" w:hAnsi="Calibri Light" w:cs="Calibri Light"/>
          <w:color w:val="000000" w:themeColor="text1"/>
          <w:lang w:val="en-US"/>
        </w:rPr>
        <w:t xml:space="preserve">, B., </w:t>
      </w:r>
      <w:proofErr w:type="spellStart"/>
      <w:r w:rsidRPr="00BA4D0A">
        <w:rPr>
          <w:rFonts w:ascii="Calibri Light" w:hAnsi="Calibri Light" w:cs="Calibri Light"/>
          <w:color w:val="000000" w:themeColor="text1"/>
          <w:lang w:val="en-US"/>
        </w:rPr>
        <w:t>Infanti</w:t>
      </w:r>
      <w:proofErr w:type="spellEnd"/>
      <w:r w:rsidRPr="00BA4D0A">
        <w:rPr>
          <w:rFonts w:ascii="Calibri Light" w:hAnsi="Calibri Light" w:cs="Calibri Light"/>
          <w:color w:val="000000" w:themeColor="text1"/>
          <w:lang w:val="en-US"/>
        </w:rPr>
        <w:t xml:space="preserve">, R., Yilmaz, E., &amp; </w:t>
      </w:r>
      <w:proofErr w:type="spellStart"/>
      <w:r w:rsidRPr="00BA4D0A">
        <w:rPr>
          <w:rFonts w:ascii="Calibri Light" w:hAnsi="Calibri Light" w:cs="Calibri Light"/>
          <w:color w:val="000000" w:themeColor="text1"/>
          <w:lang w:val="en-US"/>
        </w:rPr>
        <w:t>Parlato</w:t>
      </w:r>
      <w:proofErr w:type="spellEnd"/>
      <w:r w:rsidRPr="00BA4D0A">
        <w:rPr>
          <w:rFonts w:ascii="Calibri Light" w:hAnsi="Calibri Light" w:cs="Calibri Light"/>
          <w:color w:val="000000" w:themeColor="text1"/>
          <w:lang w:val="en-US"/>
        </w:rPr>
        <w:t xml:space="preserve">-Oliveira, E. (2015). Early development of turn-taking in vocal interaction between mothers and infants. </w:t>
      </w:r>
      <w:r w:rsidRPr="00BA4D0A">
        <w:rPr>
          <w:rFonts w:ascii="Calibri Light" w:hAnsi="Calibri Light" w:cs="Calibri Light"/>
          <w:i/>
          <w:color w:val="000000" w:themeColor="text1"/>
          <w:lang w:val="en-US"/>
        </w:rPr>
        <w:t>Frontiers in Psychology</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6</w:t>
      </w:r>
      <w:r w:rsidRPr="00BA4D0A">
        <w:rPr>
          <w:rFonts w:ascii="Calibri Light" w:hAnsi="Calibri Light" w:cs="Calibri Light"/>
          <w:color w:val="000000" w:themeColor="text1"/>
          <w:lang w:val="en-US"/>
        </w:rPr>
        <w:t xml:space="preserve">(1167), 10-3389. </w:t>
      </w:r>
      <w:hyperlink r:id="rId90" w:history="1">
        <w:r w:rsidRPr="00BA4D0A">
          <w:rPr>
            <w:rStyle w:val="Hipervnculo"/>
            <w:rFonts w:ascii="Calibri Light" w:hAnsi="Calibri Light" w:cs="Calibri Light"/>
            <w:lang w:val="en-US"/>
          </w:rPr>
          <w:t>http://doi.org/10.3389/fpsyg.2015.01167</w:t>
        </w:r>
      </w:hyperlink>
    </w:p>
    <w:p w14:paraId="45393AEF"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Henning, A., &amp; </w:t>
      </w:r>
      <w:proofErr w:type="spellStart"/>
      <w:r w:rsidRPr="00BA4D0A">
        <w:rPr>
          <w:rFonts w:ascii="Calibri Light" w:hAnsi="Calibri Light" w:cs="Calibri Light"/>
          <w:color w:val="000000" w:themeColor="text1"/>
          <w:lang w:val="en-US"/>
        </w:rPr>
        <w:t>Zmyj</w:t>
      </w:r>
      <w:proofErr w:type="spellEnd"/>
      <w:r w:rsidRPr="00BA4D0A">
        <w:rPr>
          <w:rFonts w:ascii="Calibri Light" w:hAnsi="Calibri Light" w:cs="Calibri Light"/>
          <w:color w:val="000000" w:themeColor="text1"/>
          <w:lang w:val="en-US"/>
        </w:rPr>
        <w:t xml:space="preserve">, N. (2016). Infant do, infant see: The role of feedback to infant behavior for the understanding of self and others. </w:t>
      </w:r>
      <w:r w:rsidRPr="00BA4D0A">
        <w:rPr>
          <w:rFonts w:ascii="Calibri Light" w:hAnsi="Calibri Light" w:cs="Calibri Light"/>
          <w:i/>
          <w:color w:val="000000" w:themeColor="text1"/>
          <w:lang w:val="en-US"/>
        </w:rPr>
        <w:t>Infant and Child Development, 25</w:t>
      </w:r>
      <w:r w:rsidRPr="00BA4D0A">
        <w:rPr>
          <w:rFonts w:ascii="Calibri Light" w:hAnsi="Calibri Light" w:cs="Calibri Light"/>
          <w:color w:val="000000" w:themeColor="text1"/>
          <w:lang w:val="en-US"/>
        </w:rPr>
        <w:t xml:space="preserve">(3), 233–239. </w:t>
      </w:r>
      <w:hyperlink r:id="rId91" w:history="1">
        <w:r w:rsidRPr="00BA4D0A">
          <w:rPr>
            <w:rStyle w:val="Hipervnculo"/>
            <w:rFonts w:ascii="Calibri Light" w:hAnsi="Calibri Light" w:cs="Calibri Light"/>
            <w:lang w:val="en-US"/>
          </w:rPr>
          <w:t>http://doi.org/10.1002/icd.1987</w:t>
        </w:r>
      </w:hyperlink>
    </w:p>
    <w:p w14:paraId="3F96B0FA"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shd w:val="clear" w:color="auto" w:fill="FFFFFF"/>
          <w:lang w:val="en-GB"/>
        </w:rPr>
        <w:t xml:space="preserve">Hobson, R. P. (1993). </w:t>
      </w:r>
      <w:r w:rsidRPr="00BA4D0A">
        <w:rPr>
          <w:rFonts w:ascii="Calibri Light" w:hAnsi="Calibri Light" w:cs="Calibri Light"/>
          <w:i/>
          <w:color w:val="000000" w:themeColor="text1"/>
          <w:shd w:val="clear" w:color="auto" w:fill="FFFFFF"/>
          <w:lang w:val="en-GB"/>
        </w:rPr>
        <w:t>Autism and the Development of Mind</w:t>
      </w:r>
      <w:r w:rsidRPr="00BA4D0A">
        <w:rPr>
          <w:rFonts w:ascii="Calibri Light" w:hAnsi="Calibri Light" w:cs="Calibri Light"/>
          <w:color w:val="000000" w:themeColor="text1"/>
          <w:shd w:val="clear" w:color="auto" w:fill="FFFFFF"/>
          <w:lang w:val="en-GB"/>
        </w:rPr>
        <w:t>. Hillsdale, NJ: Erlbaum.</w:t>
      </w:r>
    </w:p>
    <w:p w14:paraId="13102B9C"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Jaffe, J., Beebe, B., Feldstein, S., Crown, C. L., </w:t>
      </w:r>
      <w:proofErr w:type="spellStart"/>
      <w:r w:rsidRPr="00BA4D0A">
        <w:rPr>
          <w:rFonts w:ascii="Calibri Light" w:hAnsi="Calibri Light" w:cs="Calibri Light"/>
          <w:color w:val="000000" w:themeColor="text1"/>
          <w:lang w:val="en-US"/>
        </w:rPr>
        <w:t>Jasnow</w:t>
      </w:r>
      <w:proofErr w:type="spellEnd"/>
      <w:r w:rsidRPr="00BA4D0A">
        <w:rPr>
          <w:rFonts w:ascii="Calibri Light" w:hAnsi="Calibri Light" w:cs="Calibri Light"/>
          <w:color w:val="000000" w:themeColor="text1"/>
          <w:lang w:val="en-US"/>
        </w:rPr>
        <w:t xml:space="preserve">, M. D., </w:t>
      </w:r>
      <w:proofErr w:type="spellStart"/>
      <w:r w:rsidRPr="00BA4D0A">
        <w:rPr>
          <w:rFonts w:ascii="Calibri Light" w:hAnsi="Calibri Light" w:cs="Calibri Light"/>
          <w:color w:val="000000" w:themeColor="text1"/>
          <w:lang w:val="en-US"/>
        </w:rPr>
        <w:t>Rochat</w:t>
      </w:r>
      <w:proofErr w:type="spellEnd"/>
      <w:r w:rsidRPr="00BA4D0A">
        <w:rPr>
          <w:rFonts w:ascii="Calibri Light" w:hAnsi="Calibri Light" w:cs="Calibri Light"/>
          <w:color w:val="000000" w:themeColor="text1"/>
          <w:lang w:val="en-US"/>
        </w:rPr>
        <w:t xml:space="preserve">, P., &amp; Stern, D. N. (2001). Rhythms of dialogue in infancy: Coordinated timing in development. </w:t>
      </w:r>
      <w:r w:rsidRPr="00BA4D0A">
        <w:rPr>
          <w:rFonts w:ascii="Calibri Light" w:hAnsi="Calibri Light" w:cs="Calibri Light"/>
          <w:i/>
          <w:iCs/>
          <w:color w:val="000000" w:themeColor="text1"/>
          <w:lang w:val="en-US"/>
        </w:rPr>
        <w:t>Monographs of the society for research in child development, 66</w:t>
      </w:r>
      <w:r w:rsidRPr="00BA4D0A">
        <w:rPr>
          <w:rFonts w:ascii="Calibri Light" w:hAnsi="Calibri Light" w:cs="Calibri Light"/>
          <w:color w:val="000000" w:themeColor="text1"/>
          <w:lang w:val="en-US"/>
        </w:rPr>
        <w:t>(2), i-149.</w:t>
      </w:r>
      <w:bookmarkStart w:id="50" w:name="_1fob9te" w:colFirst="0" w:colLast="0"/>
      <w:bookmarkEnd w:id="50"/>
      <w:r w:rsidRPr="00BA4D0A">
        <w:rPr>
          <w:rFonts w:ascii="Calibri Light" w:hAnsi="Calibri Light" w:cs="Calibri Light"/>
          <w:color w:val="000000" w:themeColor="text1"/>
          <w:lang w:val="en-US"/>
        </w:rPr>
        <w:t xml:space="preserve"> </w:t>
      </w:r>
      <w:hyperlink r:id="rId92" w:history="1">
        <w:r w:rsidRPr="00BA4D0A">
          <w:rPr>
            <w:rStyle w:val="Hipervnculo"/>
            <w:rFonts w:ascii="Calibri Light" w:hAnsi="Calibri Light" w:cs="Calibri Light"/>
            <w:lang w:val="en-US"/>
          </w:rPr>
          <w:t>https://www.jstor.org/stable/3181589</w:t>
        </w:r>
      </w:hyperlink>
    </w:p>
    <w:p w14:paraId="6E65A968" w14:textId="77777777" w:rsidR="00BF014A" w:rsidRPr="00BA4D0A" w:rsidRDefault="00BF014A" w:rsidP="00BA4D0A">
      <w:pPr>
        <w:ind w:left="709" w:right="49" w:hanging="709"/>
        <w:jc w:val="both"/>
        <w:rPr>
          <w:rFonts w:ascii="Calibri Light" w:hAnsi="Calibri Light" w:cs="Calibri Light"/>
          <w:color w:val="000000" w:themeColor="text1"/>
        </w:rPr>
      </w:pPr>
      <w:r w:rsidRPr="00BA4D0A">
        <w:rPr>
          <w:rFonts w:ascii="Calibri Light" w:hAnsi="Calibri Light" w:cs="Calibri Light"/>
          <w:color w:val="000000" w:themeColor="text1"/>
          <w:lang w:val="en-US"/>
        </w:rPr>
        <w:lastRenderedPageBreak/>
        <w:t xml:space="preserve">Jones, S. (June, 2006). Infants learn to imitate by being imitated [Paper presentation]. In </w:t>
      </w:r>
      <w:r w:rsidRPr="00BA4D0A">
        <w:rPr>
          <w:rFonts w:ascii="Calibri Light" w:hAnsi="Calibri Light" w:cs="Calibri Light"/>
          <w:i/>
          <w:iCs/>
          <w:color w:val="000000" w:themeColor="text1"/>
          <w:lang w:val="en-US"/>
        </w:rPr>
        <w:t>Proceedings of the International Conference on Development and Learning: The Tenth International Conference on Development and Learning</w:t>
      </w:r>
      <w:r w:rsidRPr="00BA4D0A">
        <w:rPr>
          <w:rFonts w:ascii="Calibri Light" w:hAnsi="Calibri Light" w:cs="Calibri Light"/>
          <w:color w:val="000000" w:themeColor="text1"/>
          <w:lang w:val="en-US"/>
        </w:rPr>
        <w:t xml:space="preserve">, Bloomington, IN, United States. </w:t>
      </w:r>
      <w:hyperlink r:id="rId93" w:history="1">
        <w:r w:rsidRPr="00BA4D0A">
          <w:rPr>
            <w:rStyle w:val="Hipervnculo"/>
            <w:rFonts w:ascii="Calibri Light" w:hAnsi="Calibri Light" w:cs="Calibri Light"/>
          </w:rPr>
          <w:t>https://www.researchgate.net/profile/Susan-Jones-20/publication/265990133_Infants_Learn_to_Imitate_by_Being_Imitated/links/54ac7fac0cf2479c2ee7eab6/Infants-Learn-to-Imitate-by-Being-Imitated.pdf</w:t>
        </w:r>
      </w:hyperlink>
    </w:p>
    <w:p w14:paraId="4D20DB4A"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Jones, S., &amp; Yoshida, H. (2011). Imitation in infancy and the acquisition of body knowledge. In V. Slaughter, &amp; C. A. Brownell (Eds.), </w:t>
      </w:r>
      <w:r w:rsidRPr="00BA4D0A">
        <w:rPr>
          <w:rFonts w:ascii="Calibri Light" w:hAnsi="Calibri Light" w:cs="Calibri Light"/>
          <w:i/>
          <w:color w:val="000000" w:themeColor="text1"/>
          <w:lang w:val="en-US"/>
        </w:rPr>
        <w:t>Early development of body representations</w:t>
      </w:r>
      <w:r w:rsidRPr="00BA4D0A">
        <w:rPr>
          <w:rFonts w:ascii="Calibri Light" w:hAnsi="Calibri Light" w:cs="Calibri Light"/>
          <w:color w:val="000000" w:themeColor="text1"/>
          <w:lang w:val="en-US"/>
        </w:rPr>
        <w:t xml:space="preserve"> (pp. 207-225). Cambridge University Press.</w:t>
      </w:r>
    </w:p>
    <w:p w14:paraId="00897DEE"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Jonsson, C. O., &amp; Clinton, D. (2006). What do mothers attune to during interactions with their infants? </w:t>
      </w:r>
      <w:r w:rsidRPr="00BA4D0A">
        <w:rPr>
          <w:rFonts w:ascii="Calibri Light" w:hAnsi="Calibri Light" w:cs="Calibri Light"/>
          <w:i/>
          <w:color w:val="000000" w:themeColor="text1"/>
          <w:lang w:val="en-US"/>
        </w:rPr>
        <w:t>Infant and Child Development, 15</w:t>
      </w:r>
      <w:r w:rsidRPr="00BA4D0A">
        <w:rPr>
          <w:rFonts w:ascii="Calibri Light" w:hAnsi="Calibri Light" w:cs="Calibri Light"/>
          <w:color w:val="000000" w:themeColor="text1"/>
          <w:lang w:val="en-US"/>
        </w:rPr>
        <w:t xml:space="preserve">, 387-402. </w:t>
      </w:r>
      <w:hyperlink r:id="rId94" w:history="1">
        <w:r w:rsidRPr="00BA4D0A">
          <w:rPr>
            <w:rStyle w:val="Hipervnculo"/>
            <w:rFonts w:ascii="Calibri Light" w:hAnsi="Calibri Light" w:cs="Calibri Light"/>
            <w:lang w:val="en-US"/>
          </w:rPr>
          <w:t>https://doi.org/10.1002/icd.466</w:t>
        </w:r>
      </w:hyperlink>
    </w:p>
    <w:p w14:paraId="35B0B0FC"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Jonsson, C. O., Clinton, D., </w:t>
      </w:r>
      <w:proofErr w:type="spellStart"/>
      <w:r w:rsidRPr="00BA4D0A">
        <w:rPr>
          <w:rFonts w:ascii="Calibri Light" w:hAnsi="Calibri Light" w:cs="Calibri Light"/>
          <w:color w:val="000000" w:themeColor="text1"/>
          <w:lang w:val="en-US"/>
        </w:rPr>
        <w:t>Fahrman</w:t>
      </w:r>
      <w:proofErr w:type="spellEnd"/>
      <w:r w:rsidRPr="00BA4D0A">
        <w:rPr>
          <w:rFonts w:ascii="Calibri Light" w:hAnsi="Calibri Light" w:cs="Calibri Light"/>
          <w:color w:val="000000" w:themeColor="text1"/>
          <w:lang w:val="en-US"/>
        </w:rPr>
        <w:t xml:space="preserve">, M., </w:t>
      </w:r>
      <w:proofErr w:type="spellStart"/>
      <w:r w:rsidRPr="00BA4D0A">
        <w:rPr>
          <w:rFonts w:ascii="Calibri Light" w:hAnsi="Calibri Light" w:cs="Calibri Light"/>
          <w:color w:val="000000" w:themeColor="text1"/>
          <w:lang w:val="en-US"/>
        </w:rPr>
        <w:t>Mazzaglia</w:t>
      </w:r>
      <w:proofErr w:type="spellEnd"/>
      <w:r w:rsidRPr="00BA4D0A">
        <w:rPr>
          <w:rFonts w:ascii="Calibri Light" w:hAnsi="Calibri Light" w:cs="Calibri Light"/>
          <w:color w:val="000000" w:themeColor="text1"/>
          <w:lang w:val="en-US"/>
        </w:rPr>
        <w:t xml:space="preserve">, G., Novak, S., &amp; </w:t>
      </w:r>
      <w:proofErr w:type="spellStart"/>
      <w:r w:rsidRPr="00BA4D0A">
        <w:rPr>
          <w:rFonts w:ascii="Calibri Light" w:hAnsi="Calibri Light" w:cs="Calibri Light"/>
          <w:color w:val="000000" w:themeColor="text1"/>
          <w:lang w:val="en-US"/>
        </w:rPr>
        <w:t>Sörhus</w:t>
      </w:r>
      <w:proofErr w:type="spellEnd"/>
      <w:r w:rsidRPr="00BA4D0A">
        <w:rPr>
          <w:rFonts w:ascii="Calibri Light" w:hAnsi="Calibri Light" w:cs="Calibri Light"/>
          <w:color w:val="000000" w:themeColor="text1"/>
          <w:lang w:val="en-US"/>
        </w:rPr>
        <w:t xml:space="preserve">, K. (2001). How do mothers signal shared feeling-states to their infants? An investigation of affect attunement and imitation during the first year of life. </w:t>
      </w:r>
      <w:r w:rsidRPr="00BA4D0A">
        <w:rPr>
          <w:rFonts w:ascii="Calibri Light" w:hAnsi="Calibri Light" w:cs="Calibri Light"/>
          <w:i/>
          <w:color w:val="000000" w:themeColor="text1"/>
          <w:lang w:val="en-US"/>
        </w:rPr>
        <w:t>Scandinavian Journal of Psychology, 42</w:t>
      </w:r>
      <w:r w:rsidRPr="00BA4D0A">
        <w:rPr>
          <w:rFonts w:ascii="Calibri Light" w:hAnsi="Calibri Light" w:cs="Calibri Light"/>
          <w:color w:val="000000" w:themeColor="text1"/>
          <w:lang w:val="en-US"/>
        </w:rPr>
        <w:t xml:space="preserve">(4), 377-381. </w:t>
      </w:r>
      <w:hyperlink r:id="rId95" w:history="1">
        <w:r w:rsidRPr="00BA4D0A">
          <w:rPr>
            <w:rStyle w:val="Hipervnculo"/>
            <w:rFonts w:ascii="Calibri Light" w:hAnsi="Calibri Light" w:cs="Calibri Light"/>
            <w:lang w:val="en-US"/>
          </w:rPr>
          <w:t>http://doi.org/10.1111/1467-9450.00249</w:t>
        </w:r>
      </w:hyperlink>
    </w:p>
    <w:p w14:paraId="56827CC0" w14:textId="77777777" w:rsidR="00BF014A" w:rsidRPr="00BA4D0A" w:rsidRDefault="00BF014A" w:rsidP="00BA4D0A">
      <w:pPr>
        <w:pStyle w:val="Textocomentario"/>
        <w:spacing w:line="276" w:lineRule="auto"/>
        <w:ind w:left="709" w:right="49" w:hanging="709"/>
        <w:jc w:val="both"/>
        <w:rPr>
          <w:rFonts w:ascii="Calibri Light" w:hAnsi="Calibri Light" w:cs="Calibri Light"/>
          <w:color w:val="000000" w:themeColor="text1"/>
          <w:sz w:val="22"/>
          <w:szCs w:val="22"/>
          <w:lang w:val="en-US"/>
        </w:rPr>
      </w:pPr>
      <w:proofErr w:type="spellStart"/>
      <w:r w:rsidRPr="00BA4D0A">
        <w:rPr>
          <w:rFonts w:ascii="Calibri Light" w:hAnsi="Calibri Light" w:cs="Calibri Light"/>
          <w:color w:val="000000" w:themeColor="text1"/>
          <w:sz w:val="22"/>
          <w:szCs w:val="22"/>
          <w:lang w:val="en-US"/>
        </w:rPr>
        <w:t>Kärtner</w:t>
      </w:r>
      <w:proofErr w:type="spellEnd"/>
      <w:r w:rsidRPr="00BA4D0A">
        <w:rPr>
          <w:rFonts w:ascii="Calibri Light" w:hAnsi="Calibri Light" w:cs="Calibri Light"/>
          <w:color w:val="000000" w:themeColor="text1"/>
          <w:sz w:val="22"/>
          <w:szCs w:val="22"/>
          <w:lang w:val="en-US"/>
        </w:rPr>
        <w:t xml:space="preserve">, J., Keller, H., &amp; </w:t>
      </w:r>
      <w:proofErr w:type="spellStart"/>
      <w:r w:rsidRPr="00BA4D0A">
        <w:rPr>
          <w:rFonts w:ascii="Calibri Light" w:hAnsi="Calibri Light" w:cs="Calibri Light"/>
          <w:color w:val="000000" w:themeColor="text1"/>
          <w:sz w:val="22"/>
          <w:szCs w:val="22"/>
          <w:lang w:val="en-US"/>
        </w:rPr>
        <w:t>Yovsi</w:t>
      </w:r>
      <w:proofErr w:type="spellEnd"/>
      <w:r w:rsidRPr="00BA4D0A">
        <w:rPr>
          <w:rFonts w:ascii="Calibri Light" w:hAnsi="Calibri Light" w:cs="Calibri Light"/>
          <w:color w:val="000000" w:themeColor="text1"/>
          <w:sz w:val="22"/>
          <w:szCs w:val="22"/>
          <w:lang w:val="en-US"/>
        </w:rPr>
        <w:t>, R. D. (2010). Mother–infant interaction during the first 3 months: The emergence of culture‐specific contingency patterns. </w:t>
      </w:r>
      <w:r w:rsidRPr="00BA4D0A">
        <w:rPr>
          <w:rFonts w:ascii="Calibri Light" w:hAnsi="Calibri Light" w:cs="Calibri Light"/>
          <w:i/>
          <w:iCs/>
          <w:color w:val="000000" w:themeColor="text1"/>
          <w:sz w:val="22"/>
          <w:szCs w:val="22"/>
          <w:lang w:val="en-US"/>
        </w:rPr>
        <w:t>Child development, 81</w:t>
      </w:r>
      <w:r w:rsidRPr="00BA4D0A">
        <w:rPr>
          <w:rFonts w:ascii="Calibri Light" w:hAnsi="Calibri Light" w:cs="Calibri Light"/>
          <w:color w:val="000000" w:themeColor="text1"/>
          <w:sz w:val="22"/>
          <w:szCs w:val="22"/>
          <w:lang w:val="en-US"/>
        </w:rPr>
        <w:t>(2), 540-554</w:t>
      </w:r>
      <w:r w:rsidRPr="00BA4D0A">
        <w:rPr>
          <w:rStyle w:val="Hipervnculo"/>
          <w:rFonts w:ascii="Calibri Light" w:hAnsi="Calibri Light" w:cs="Calibri Light"/>
          <w:sz w:val="22"/>
          <w:szCs w:val="22"/>
          <w:lang w:val="en-US"/>
        </w:rPr>
        <w:t xml:space="preserve">. </w:t>
      </w:r>
      <w:hyperlink r:id="rId96" w:history="1">
        <w:r w:rsidRPr="00BA4D0A">
          <w:rPr>
            <w:rStyle w:val="Hipervnculo"/>
            <w:rFonts w:ascii="Calibri Light" w:hAnsi="Calibri Light" w:cs="Calibri Light"/>
            <w:sz w:val="22"/>
            <w:szCs w:val="22"/>
            <w:lang w:val="en-US"/>
          </w:rPr>
          <w:t>https://doi.org/10.1111/j.1467-8624.2009.01414.x</w:t>
        </w:r>
      </w:hyperlink>
    </w:p>
    <w:p w14:paraId="66F8C8CF"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Kärtner</w:t>
      </w:r>
      <w:proofErr w:type="spellEnd"/>
      <w:r w:rsidRPr="00BA4D0A">
        <w:rPr>
          <w:rFonts w:ascii="Calibri Light" w:hAnsi="Calibri Light" w:cs="Calibri Light"/>
          <w:color w:val="000000" w:themeColor="text1"/>
          <w:lang w:val="en-US"/>
        </w:rPr>
        <w:t xml:space="preserve">, J., Keller, H., </w:t>
      </w:r>
      <w:proofErr w:type="spellStart"/>
      <w:r w:rsidRPr="00BA4D0A">
        <w:rPr>
          <w:rFonts w:ascii="Calibri Light" w:hAnsi="Calibri Light" w:cs="Calibri Light"/>
          <w:color w:val="000000" w:themeColor="text1"/>
          <w:lang w:val="en-US"/>
        </w:rPr>
        <w:t>Lamm</w:t>
      </w:r>
      <w:proofErr w:type="spellEnd"/>
      <w:r w:rsidRPr="00BA4D0A">
        <w:rPr>
          <w:rFonts w:ascii="Calibri Light" w:hAnsi="Calibri Light" w:cs="Calibri Light"/>
          <w:color w:val="000000" w:themeColor="text1"/>
          <w:lang w:val="en-US"/>
        </w:rPr>
        <w:t xml:space="preserve">, B., </w:t>
      </w:r>
      <w:proofErr w:type="spellStart"/>
      <w:r w:rsidRPr="00BA4D0A">
        <w:rPr>
          <w:rFonts w:ascii="Calibri Light" w:hAnsi="Calibri Light" w:cs="Calibri Light"/>
          <w:color w:val="000000" w:themeColor="text1"/>
          <w:lang w:val="en-US"/>
        </w:rPr>
        <w:t>Abels</w:t>
      </w:r>
      <w:proofErr w:type="spellEnd"/>
      <w:r w:rsidRPr="00BA4D0A">
        <w:rPr>
          <w:rFonts w:ascii="Calibri Light" w:hAnsi="Calibri Light" w:cs="Calibri Light"/>
          <w:color w:val="000000" w:themeColor="text1"/>
          <w:lang w:val="en-US"/>
        </w:rPr>
        <w:t xml:space="preserve">, M., </w:t>
      </w:r>
      <w:proofErr w:type="spellStart"/>
      <w:r w:rsidRPr="00BA4D0A">
        <w:rPr>
          <w:rFonts w:ascii="Calibri Light" w:hAnsi="Calibri Light" w:cs="Calibri Light"/>
          <w:color w:val="000000" w:themeColor="text1"/>
          <w:lang w:val="en-US"/>
        </w:rPr>
        <w:t>Yovsi</w:t>
      </w:r>
      <w:proofErr w:type="spellEnd"/>
      <w:r w:rsidRPr="00BA4D0A">
        <w:rPr>
          <w:rFonts w:ascii="Calibri Light" w:hAnsi="Calibri Light" w:cs="Calibri Light"/>
          <w:color w:val="000000" w:themeColor="text1"/>
          <w:lang w:val="en-US"/>
        </w:rPr>
        <w:t xml:space="preserve">, R. D., Chaudhary, N., &amp; </w:t>
      </w:r>
      <w:proofErr w:type="spellStart"/>
      <w:r w:rsidRPr="00BA4D0A">
        <w:rPr>
          <w:rFonts w:ascii="Calibri Light" w:hAnsi="Calibri Light" w:cs="Calibri Light"/>
          <w:color w:val="000000" w:themeColor="text1"/>
          <w:lang w:val="en-US"/>
        </w:rPr>
        <w:t>Su</w:t>
      </w:r>
      <w:proofErr w:type="spellEnd"/>
      <w:r w:rsidRPr="00BA4D0A">
        <w:rPr>
          <w:rFonts w:ascii="Calibri Light" w:hAnsi="Calibri Light" w:cs="Calibri Light"/>
          <w:color w:val="000000" w:themeColor="text1"/>
          <w:lang w:val="en-US"/>
        </w:rPr>
        <w:t>, Y. (2008). Similarities and differences in contingency experiences of 3-month-olds across sociocultural contexts. </w:t>
      </w:r>
      <w:r w:rsidRPr="00BA4D0A">
        <w:rPr>
          <w:rFonts w:ascii="Calibri Light" w:hAnsi="Calibri Light" w:cs="Calibri Light"/>
          <w:i/>
          <w:iCs/>
          <w:color w:val="000000" w:themeColor="text1"/>
          <w:lang w:val="en-US"/>
        </w:rPr>
        <w:t>Infant Behavior and Development, 31</w:t>
      </w:r>
      <w:r w:rsidRPr="00BA4D0A">
        <w:rPr>
          <w:rFonts w:ascii="Calibri Light" w:hAnsi="Calibri Light" w:cs="Calibri Light"/>
          <w:color w:val="000000" w:themeColor="text1"/>
          <w:lang w:val="en-US"/>
        </w:rPr>
        <w:t>(3), 488-500</w:t>
      </w:r>
      <w:r w:rsidRPr="00BA4D0A">
        <w:rPr>
          <w:rStyle w:val="Hipervnculo"/>
          <w:rFonts w:ascii="Calibri Light" w:hAnsi="Calibri Light" w:cs="Calibri Light"/>
          <w:lang w:val="en-US"/>
        </w:rPr>
        <w:t xml:space="preserve">. </w:t>
      </w:r>
      <w:hyperlink r:id="rId97" w:history="1">
        <w:r w:rsidRPr="00BA4D0A">
          <w:rPr>
            <w:rStyle w:val="Hipervnculo"/>
            <w:rFonts w:ascii="Calibri Light" w:hAnsi="Calibri Light" w:cs="Calibri Light"/>
            <w:lang w:val="en-US"/>
          </w:rPr>
          <w:t>https://doi.org/10.1016/j.infbeh.2008.01.001</w:t>
        </w:r>
      </w:hyperlink>
    </w:p>
    <w:p w14:paraId="713C9F16"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Kaye, K. (1982). </w:t>
      </w:r>
      <w:r w:rsidRPr="00BA4D0A">
        <w:rPr>
          <w:rFonts w:ascii="Calibri Light" w:hAnsi="Calibri Light" w:cs="Calibri Light"/>
          <w:i/>
          <w:color w:val="000000" w:themeColor="text1"/>
          <w:lang w:val="en-US"/>
        </w:rPr>
        <w:t>Mental and Social Life of Babies</w:t>
      </w:r>
      <w:r w:rsidRPr="00BA4D0A">
        <w:rPr>
          <w:rFonts w:ascii="Calibri Light" w:hAnsi="Calibri Light" w:cs="Calibri Light"/>
          <w:color w:val="000000" w:themeColor="text1"/>
          <w:lang w:val="en-US"/>
        </w:rPr>
        <w:t xml:space="preserve">. </w:t>
      </w:r>
      <w:proofErr w:type="spellStart"/>
      <w:r w:rsidRPr="00BA4D0A">
        <w:rPr>
          <w:rFonts w:ascii="Calibri Light" w:hAnsi="Calibri Light" w:cs="Calibri Light"/>
          <w:color w:val="000000" w:themeColor="text1"/>
          <w:lang w:val="en-US"/>
        </w:rPr>
        <w:t>Haververster</w:t>
      </w:r>
      <w:proofErr w:type="spellEnd"/>
      <w:r w:rsidRPr="00BA4D0A">
        <w:rPr>
          <w:rFonts w:ascii="Calibri Light" w:hAnsi="Calibri Light" w:cs="Calibri Light"/>
          <w:color w:val="000000" w:themeColor="text1"/>
          <w:lang w:val="en-US"/>
        </w:rPr>
        <w:t>: University Chicago Press</w:t>
      </w:r>
    </w:p>
    <w:p w14:paraId="3DB012CB"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Keller, H., Lohaus, A., </w:t>
      </w:r>
      <w:proofErr w:type="spellStart"/>
      <w:r w:rsidRPr="00BA4D0A">
        <w:rPr>
          <w:rFonts w:ascii="Calibri Light" w:hAnsi="Calibri Light" w:cs="Calibri Light"/>
          <w:color w:val="000000" w:themeColor="text1"/>
          <w:lang w:val="en-US"/>
        </w:rPr>
        <w:t>Völker</w:t>
      </w:r>
      <w:proofErr w:type="spellEnd"/>
      <w:r w:rsidRPr="00BA4D0A">
        <w:rPr>
          <w:rFonts w:ascii="Calibri Light" w:hAnsi="Calibri Light" w:cs="Calibri Light"/>
          <w:color w:val="000000" w:themeColor="text1"/>
          <w:lang w:val="en-US"/>
        </w:rPr>
        <w:t xml:space="preserve">, S., </w:t>
      </w:r>
      <w:proofErr w:type="spellStart"/>
      <w:r w:rsidRPr="00BA4D0A">
        <w:rPr>
          <w:rFonts w:ascii="Calibri Light" w:hAnsi="Calibri Light" w:cs="Calibri Light"/>
          <w:color w:val="000000" w:themeColor="text1"/>
          <w:lang w:val="en-US"/>
        </w:rPr>
        <w:t>Cappenberg</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Chasiotis</w:t>
      </w:r>
      <w:proofErr w:type="spellEnd"/>
      <w:r w:rsidRPr="00BA4D0A">
        <w:rPr>
          <w:rFonts w:ascii="Calibri Light" w:hAnsi="Calibri Light" w:cs="Calibri Light"/>
          <w:color w:val="000000" w:themeColor="text1"/>
          <w:lang w:val="en-US"/>
        </w:rPr>
        <w:t xml:space="preserve">, A. (1999). Temporal contingency as an independent component of parenting behavior. </w:t>
      </w:r>
      <w:r w:rsidRPr="00BA4D0A">
        <w:rPr>
          <w:rFonts w:ascii="Calibri Light" w:hAnsi="Calibri Light" w:cs="Calibri Light"/>
          <w:i/>
          <w:iCs/>
          <w:color w:val="000000" w:themeColor="text1"/>
          <w:lang w:val="en-US"/>
        </w:rPr>
        <w:t>Child Development, 70</w:t>
      </w:r>
      <w:r w:rsidRPr="00BA4D0A">
        <w:rPr>
          <w:rFonts w:ascii="Calibri Light" w:hAnsi="Calibri Light" w:cs="Calibri Light"/>
          <w:color w:val="000000" w:themeColor="text1"/>
          <w:lang w:val="en-US"/>
        </w:rPr>
        <w:t xml:space="preserve">(2), 474-485. </w:t>
      </w:r>
      <w:hyperlink r:id="rId98" w:history="1">
        <w:r w:rsidRPr="00BA4D0A">
          <w:rPr>
            <w:rStyle w:val="Hipervnculo"/>
            <w:rFonts w:ascii="Calibri Light" w:hAnsi="Calibri Light" w:cs="Calibri Light"/>
            <w:lang w:val="en-US"/>
          </w:rPr>
          <w:t>https://doi.org/10.1111/1467-8624.00034</w:t>
        </w:r>
      </w:hyperlink>
    </w:p>
    <w:p w14:paraId="26CDBCB4"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shd w:val="clear" w:color="auto" w:fill="FFFFFF"/>
          <w:lang w:val="en-US"/>
        </w:rPr>
        <w:t>Keven, N., &amp; Akins, K. (2017). Neonatal imitation in context: Sensorimotor development in the perinatal period. </w:t>
      </w:r>
      <w:r w:rsidRPr="00BA4D0A">
        <w:rPr>
          <w:rFonts w:ascii="Calibri Light" w:hAnsi="Calibri Light" w:cs="Calibri Light"/>
          <w:i/>
          <w:iCs/>
          <w:color w:val="000000" w:themeColor="text1"/>
          <w:bdr w:val="none" w:sz="0" w:space="0" w:color="auto" w:frame="1"/>
          <w:shd w:val="clear" w:color="auto" w:fill="FFFFFF"/>
          <w:lang w:val="en-US"/>
        </w:rPr>
        <w:t>Behavioral and Brain Sciences,</w:t>
      </w:r>
      <w:r w:rsidRPr="00BA4D0A">
        <w:rPr>
          <w:rFonts w:ascii="Calibri Light" w:hAnsi="Calibri Light" w:cs="Calibri Light"/>
          <w:color w:val="000000" w:themeColor="text1"/>
          <w:shd w:val="clear" w:color="auto" w:fill="FFFFFF"/>
          <w:lang w:val="en-US"/>
        </w:rPr>
        <w:t> </w:t>
      </w:r>
      <w:r w:rsidRPr="00BA4D0A">
        <w:rPr>
          <w:rFonts w:ascii="Calibri Light" w:hAnsi="Calibri Light" w:cs="Calibri Light"/>
          <w:i/>
          <w:iCs/>
          <w:color w:val="000000" w:themeColor="text1"/>
          <w:bdr w:val="none" w:sz="0" w:space="0" w:color="auto" w:frame="1"/>
          <w:shd w:val="clear" w:color="auto" w:fill="FFFFFF"/>
          <w:lang w:val="en-US"/>
        </w:rPr>
        <w:t>40</w:t>
      </w:r>
      <w:r w:rsidRPr="00BA4D0A">
        <w:rPr>
          <w:rFonts w:ascii="Calibri Light" w:hAnsi="Calibri Light" w:cs="Calibri Light"/>
          <w:color w:val="000000" w:themeColor="text1"/>
          <w:shd w:val="clear" w:color="auto" w:fill="FFFFFF"/>
          <w:lang w:val="en-US"/>
        </w:rPr>
        <w:t xml:space="preserve">, E381. </w:t>
      </w:r>
      <w:hyperlink r:id="rId99" w:history="1">
        <w:r w:rsidRPr="00BA4D0A">
          <w:rPr>
            <w:rStyle w:val="Hipervnculo"/>
            <w:rFonts w:ascii="Calibri Light" w:hAnsi="Calibri Light" w:cs="Calibri Light"/>
            <w:lang w:val="en-US"/>
          </w:rPr>
          <w:t>http://doi.org/10.1017/S0140525X16000911</w:t>
        </w:r>
      </w:hyperlink>
    </w:p>
    <w:p w14:paraId="3DCD1FC1"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Kipp</w:t>
      </w:r>
      <w:proofErr w:type="spellEnd"/>
      <w:r w:rsidRPr="00BA4D0A">
        <w:rPr>
          <w:rFonts w:ascii="Calibri Light" w:hAnsi="Calibri Light" w:cs="Calibri Light"/>
          <w:color w:val="000000" w:themeColor="text1"/>
          <w:lang w:val="en-US"/>
        </w:rPr>
        <w:t xml:space="preserve">, M. (2008, May). </w:t>
      </w:r>
      <w:r w:rsidRPr="00BA4D0A">
        <w:rPr>
          <w:rFonts w:ascii="Calibri Light" w:hAnsi="Calibri Light" w:cs="Calibri Light"/>
          <w:i/>
          <w:color w:val="000000" w:themeColor="text1"/>
          <w:lang w:val="en-US"/>
        </w:rPr>
        <w:t>Spatiotemporal coding in ANVIL</w:t>
      </w:r>
      <w:r w:rsidRPr="00BA4D0A">
        <w:rPr>
          <w:rFonts w:ascii="Calibri Light" w:hAnsi="Calibri Light" w:cs="Calibri Light"/>
          <w:color w:val="000000" w:themeColor="text1"/>
          <w:lang w:val="en-US"/>
        </w:rPr>
        <w:t xml:space="preserve"> [Paper presentation]. </w:t>
      </w:r>
      <w:r w:rsidRPr="00BA4D0A">
        <w:rPr>
          <w:rFonts w:ascii="Calibri Light" w:hAnsi="Calibri Light" w:cs="Calibri Light"/>
          <w:i/>
          <w:iCs/>
          <w:color w:val="000000" w:themeColor="text1"/>
          <w:lang w:val="en-US"/>
        </w:rPr>
        <w:t>Sixth International Conference on Language Resources and Evaluation</w:t>
      </w:r>
      <w:r w:rsidRPr="00BA4D0A">
        <w:rPr>
          <w:rFonts w:ascii="Calibri Light" w:hAnsi="Calibri Light" w:cs="Calibri Light"/>
          <w:color w:val="000000" w:themeColor="text1"/>
          <w:lang w:val="en-US"/>
        </w:rPr>
        <w:t>, Marrakech, Morocco.</w:t>
      </w:r>
    </w:p>
    <w:p w14:paraId="01480B34"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Knafo</w:t>
      </w:r>
      <w:proofErr w:type="spellEnd"/>
      <w:r w:rsidRPr="00BA4D0A">
        <w:rPr>
          <w:rFonts w:ascii="Calibri Light" w:hAnsi="Calibri Light" w:cs="Calibri Light"/>
          <w:color w:val="000000" w:themeColor="text1"/>
          <w:lang w:val="en-US"/>
        </w:rPr>
        <w:t xml:space="preserve">, H. (2016). The development of body image in school-aged girls: A review of the literature from sociocultural, social learning theory, psychoanalytic, and attachment theory perspectives. </w:t>
      </w:r>
      <w:r w:rsidRPr="00BA4D0A">
        <w:rPr>
          <w:rFonts w:ascii="Calibri Light" w:hAnsi="Calibri Light" w:cs="Calibri Light"/>
          <w:i/>
          <w:color w:val="000000" w:themeColor="text1"/>
          <w:lang w:val="en-US"/>
        </w:rPr>
        <w:t>The New School Psychology Bulletin, 13</w:t>
      </w:r>
      <w:r w:rsidRPr="00BA4D0A">
        <w:rPr>
          <w:rFonts w:ascii="Calibri Light" w:hAnsi="Calibri Light" w:cs="Calibri Light"/>
          <w:color w:val="000000" w:themeColor="text1"/>
          <w:lang w:val="en-US"/>
        </w:rPr>
        <w:t xml:space="preserve">(2), 1-16. </w:t>
      </w:r>
      <w:hyperlink r:id="rId100" w:history="1">
        <w:r w:rsidRPr="00BA4D0A">
          <w:rPr>
            <w:rStyle w:val="Hipervnculo"/>
            <w:rFonts w:ascii="Calibri Light" w:hAnsi="Calibri Light" w:cs="Calibri Light"/>
            <w:lang w:val="en-US"/>
          </w:rPr>
          <w:t>http://nspb.net/index.php/nspb/article/view/270</w:t>
        </w:r>
      </w:hyperlink>
    </w:p>
    <w:p w14:paraId="43E2866F"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(2003). A longitudinal, naturalistic and cross-cultural study on emotions in early infant-parent imitative interaction. </w:t>
      </w:r>
      <w:r w:rsidRPr="00BA4D0A">
        <w:rPr>
          <w:rFonts w:ascii="Calibri Light" w:hAnsi="Calibri Light" w:cs="Calibri Light"/>
          <w:i/>
          <w:iCs/>
          <w:color w:val="000000" w:themeColor="text1"/>
          <w:lang w:val="en-US"/>
        </w:rPr>
        <w:t>British Journal of developmental psychology, 21</w:t>
      </w:r>
      <w:r w:rsidRPr="00BA4D0A">
        <w:rPr>
          <w:rFonts w:ascii="Calibri Light" w:hAnsi="Calibri Light" w:cs="Calibri Light"/>
          <w:color w:val="000000" w:themeColor="text1"/>
          <w:lang w:val="en-US"/>
        </w:rPr>
        <w:t>(2), 243-258. </w:t>
      </w:r>
      <w:hyperlink r:id="rId101" w:history="1">
        <w:r w:rsidRPr="00BA4D0A">
          <w:rPr>
            <w:rStyle w:val="Hipervnculo"/>
            <w:rFonts w:ascii="Calibri Light" w:hAnsi="Calibri Light" w:cs="Calibri Light"/>
            <w:lang w:val="en-US"/>
          </w:rPr>
          <w:t>https://doi.org/10.1348/026151003765264066</w:t>
        </w:r>
      </w:hyperlink>
    </w:p>
    <w:p w14:paraId="644C212C"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lastRenderedPageBreak/>
        <w:t>Kokkinaki</w:t>
      </w:r>
      <w:proofErr w:type="spellEnd"/>
      <w:r w:rsidRPr="00BA4D0A">
        <w:rPr>
          <w:rFonts w:ascii="Calibri Light" w:hAnsi="Calibri Light" w:cs="Calibri Light"/>
          <w:color w:val="000000" w:themeColor="text1"/>
          <w:lang w:val="en-US"/>
        </w:rPr>
        <w:t xml:space="preserve">, T., &amp; </w:t>
      </w:r>
      <w:proofErr w:type="spellStart"/>
      <w:r w:rsidRPr="00BA4D0A">
        <w:rPr>
          <w:rFonts w:ascii="Calibri Light" w:hAnsi="Calibri Light" w:cs="Calibri Light"/>
          <w:color w:val="000000" w:themeColor="text1"/>
          <w:lang w:val="en-US"/>
        </w:rPr>
        <w:t>Kugiumutzakis</w:t>
      </w:r>
      <w:proofErr w:type="spellEnd"/>
      <w:r w:rsidRPr="00BA4D0A">
        <w:rPr>
          <w:rFonts w:ascii="Calibri Light" w:hAnsi="Calibri Light" w:cs="Calibri Light"/>
          <w:color w:val="000000" w:themeColor="text1"/>
          <w:lang w:val="en-US"/>
        </w:rPr>
        <w:t xml:space="preserve">, G. (2000). Basic aspects of vocal imitation in infant-parent interaction during the first 6 months. </w:t>
      </w:r>
      <w:r w:rsidRPr="00BA4D0A">
        <w:rPr>
          <w:rFonts w:ascii="Calibri Light" w:hAnsi="Calibri Light" w:cs="Calibri Light"/>
          <w:i/>
          <w:iCs/>
          <w:color w:val="000000" w:themeColor="text1"/>
          <w:lang w:val="en-US"/>
        </w:rPr>
        <w:t>Journal of Reproductive and Infant Psychology, 18</w:t>
      </w:r>
      <w:r w:rsidRPr="00BA4D0A">
        <w:rPr>
          <w:rFonts w:ascii="Calibri Light" w:hAnsi="Calibri Light" w:cs="Calibri Light"/>
          <w:color w:val="000000" w:themeColor="text1"/>
          <w:lang w:val="en-US"/>
        </w:rPr>
        <w:t>(3), 173-187</w:t>
      </w:r>
      <w:r w:rsidRPr="00BA4D0A">
        <w:rPr>
          <w:rStyle w:val="SinespaciadoCar"/>
          <w:rFonts w:ascii="Calibri Light" w:hAnsi="Calibri Light" w:cs="Calibri Light"/>
          <w:lang w:val="en-US"/>
        </w:rPr>
        <w:t xml:space="preserve">. </w:t>
      </w:r>
      <w:hyperlink r:id="rId102" w:history="1">
        <w:r w:rsidRPr="00BA4D0A">
          <w:rPr>
            <w:rStyle w:val="Hipervnculo"/>
            <w:rFonts w:ascii="Calibri Light" w:hAnsi="Calibri Light" w:cs="Calibri Light"/>
            <w:lang w:val="en-US"/>
          </w:rPr>
          <w:t>http://doi.org/10.1080/713683042</w:t>
        </w:r>
      </w:hyperlink>
    </w:p>
    <w:p w14:paraId="57A179E9"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&amp; </w:t>
      </w:r>
      <w:proofErr w:type="spellStart"/>
      <w:r w:rsidRPr="00BA4D0A">
        <w:rPr>
          <w:rFonts w:ascii="Calibri Light" w:hAnsi="Calibri Light" w:cs="Calibri Light"/>
          <w:color w:val="000000" w:themeColor="text1"/>
          <w:lang w:val="en-US"/>
        </w:rPr>
        <w:t>Vasdekis</w:t>
      </w:r>
      <w:proofErr w:type="spellEnd"/>
      <w:r w:rsidRPr="00BA4D0A">
        <w:rPr>
          <w:rFonts w:ascii="Calibri Light" w:hAnsi="Calibri Light" w:cs="Calibri Light"/>
          <w:color w:val="000000" w:themeColor="text1"/>
          <w:lang w:val="en-US"/>
        </w:rPr>
        <w:t xml:space="preserve">, V. (2003). A cross-cultural study on early vocal imitative phenomena in different relationships. </w:t>
      </w:r>
      <w:r w:rsidRPr="00BA4D0A">
        <w:rPr>
          <w:rFonts w:ascii="Calibri Light" w:hAnsi="Calibri Light" w:cs="Calibri Light"/>
          <w:i/>
          <w:iCs/>
          <w:color w:val="000000" w:themeColor="text1"/>
          <w:lang w:val="en-US"/>
        </w:rPr>
        <w:t>Journal of Reproductive and Infant Psychology, 21</w:t>
      </w:r>
      <w:r w:rsidRPr="00BA4D0A">
        <w:rPr>
          <w:rFonts w:ascii="Calibri Light" w:hAnsi="Calibri Light" w:cs="Calibri Light"/>
          <w:color w:val="000000" w:themeColor="text1"/>
          <w:lang w:val="en-US"/>
        </w:rPr>
        <w:t xml:space="preserve">(2), 85-101. </w:t>
      </w:r>
      <w:hyperlink r:id="rId103" w:history="1">
        <w:r w:rsidRPr="00BA4D0A">
          <w:rPr>
            <w:rStyle w:val="Hipervnculo"/>
            <w:rFonts w:ascii="Calibri Light" w:hAnsi="Calibri Light" w:cs="Calibri Light"/>
            <w:lang w:val="en-US"/>
          </w:rPr>
          <w:t>http://doi.org/10.1080/0264683031000124055</w:t>
        </w:r>
      </w:hyperlink>
    </w:p>
    <w:p w14:paraId="68CED32F"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&amp; </w:t>
      </w:r>
      <w:proofErr w:type="spellStart"/>
      <w:r w:rsidRPr="00BA4D0A">
        <w:rPr>
          <w:rFonts w:ascii="Calibri Light" w:hAnsi="Calibri Light" w:cs="Calibri Light"/>
          <w:color w:val="000000" w:themeColor="text1"/>
          <w:lang w:val="en-US"/>
        </w:rPr>
        <w:t>Vitalaki</w:t>
      </w:r>
      <w:proofErr w:type="spellEnd"/>
      <w:r w:rsidRPr="00BA4D0A">
        <w:rPr>
          <w:rFonts w:ascii="Calibri Light" w:hAnsi="Calibri Light" w:cs="Calibri Light"/>
          <w:color w:val="000000" w:themeColor="text1"/>
          <w:lang w:val="en-US"/>
        </w:rPr>
        <w:t xml:space="preserve">, E. (2013). Comparing spontaneous imitation in grandmother-infant and mother-infant interaction: A three generation familial study. </w:t>
      </w:r>
      <w:r w:rsidRPr="00BA4D0A">
        <w:rPr>
          <w:rFonts w:ascii="Calibri Light" w:hAnsi="Calibri Light" w:cs="Calibri Light"/>
          <w:i/>
          <w:color w:val="000000" w:themeColor="text1"/>
          <w:lang w:val="en-US"/>
        </w:rPr>
        <w:t>The International Journal of Aging and Human Development</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77</w:t>
      </w:r>
      <w:r w:rsidRPr="00BA4D0A">
        <w:rPr>
          <w:rFonts w:ascii="Calibri Light" w:hAnsi="Calibri Light" w:cs="Calibri Light"/>
          <w:color w:val="000000" w:themeColor="text1"/>
          <w:lang w:val="en-US"/>
        </w:rPr>
        <w:t xml:space="preserve">(2), 77-105. </w:t>
      </w:r>
      <w:hyperlink r:id="rId104" w:history="1">
        <w:r w:rsidRPr="00BA4D0A">
          <w:rPr>
            <w:rStyle w:val="Hipervnculo"/>
            <w:rFonts w:ascii="Calibri Light" w:hAnsi="Calibri Light" w:cs="Calibri Light"/>
            <w:lang w:val="en-US"/>
          </w:rPr>
          <w:t>http://doi.org/10.2190/AG.77.2.a</w:t>
        </w:r>
      </w:hyperlink>
    </w:p>
    <w:p w14:paraId="61888F5C"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Kugiumutzakis</w:t>
      </w:r>
      <w:proofErr w:type="spellEnd"/>
      <w:r w:rsidRPr="00BA4D0A">
        <w:rPr>
          <w:rFonts w:ascii="Calibri Light" w:hAnsi="Calibri Light" w:cs="Calibri Light"/>
          <w:color w:val="000000" w:themeColor="text1"/>
          <w:lang w:val="en-US"/>
        </w:rPr>
        <w:t xml:space="preserve">, G. (1993). Intersubjective vocal imitation in early mother-infant interaction. In J. Nadel &amp; L. </w:t>
      </w:r>
      <w:proofErr w:type="spellStart"/>
      <w:r w:rsidRPr="00BA4D0A">
        <w:rPr>
          <w:rFonts w:ascii="Calibri Light" w:hAnsi="Calibri Light" w:cs="Calibri Light"/>
          <w:color w:val="000000" w:themeColor="text1"/>
          <w:lang w:val="en-US"/>
        </w:rPr>
        <w:t>Camaioni</w:t>
      </w:r>
      <w:proofErr w:type="spellEnd"/>
      <w:r w:rsidRPr="00BA4D0A">
        <w:rPr>
          <w:rFonts w:ascii="Calibri Light" w:hAnsi="Calibri Light" w:cs="Calibri Light"/>
          <w:color w:val="000000" w:themeColor="text1"/>
          <w:lang w:val="en-US"/>
        </w:rPr>
        <w:t xml:space="preserve"> (Eds.), </w:t>
      </w:r>
      <w:r w:rsidRPr="00BA4D0A">
        <w:rPr>
          <w:rFonts w:ascii="Calibri Light" w:hAnsi="Calibri Light" w:cs="Calibri Light"/>
          <w:i/>
          <w:iCs/>
          <w:color w:val="000000" w:themeColor="text1"/>
          <w:lang w:val="en-US"/>
        </w:rPr>
        <w:t>New perspectives in early communicative development</w:t>
      </w:r>
      <w:r w:rsidRPr="00BA4D0A">
        <w:rPr>
          <w:rFonts w:ascii="Calibri Light" w:hAnsi="Calibri Light" w:cs="Calibri Light"/>
          <w:color w:val="000000" w:themeColor="text1"/>
          <w:lang w:val="en-US"/>
        </w:rPr>
        <w:t xml:space="preserve"> (pp.23-47). London: Routledge.</w:t>
      </w:r>
    </w:p>
    <w:p w14:paraId="4EF09BBB"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Kugiumutzakis</w:t>
      </w:r>
      <w:proofErr w:type="spellEnd"/>
      <w:r w:rsidRPr="00BA4D0A">
        <w:rPr>
          <w:rFonts w:ascii="Calibri Light" w:hAnsi="Calibri Light" w:cs="Calibri Light"/>
          <w:color w:val="000000" w:themeColor="text1"/>
          <w:lang w:val="en-US"/>
        </w:rPr>
        <w:t xml:space="preserve">, G., </w:t>
      </w: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w:t>
      </w:r>
      <w:proofErr w:type="spellStart"/>
      <w:r w:rsidRPr="00BA4D0A">
        <w:rPr>
          <w:rFonts w:ascii="Calibri Light" w:hAnsi="Calibri Light" w:cs="Calibri Light"/>
          <w:color w:val="000000" w:themeColor="text1"/>
          <w:lang w:val="en-US"/>
        </w:rPr>
        <w:t>Makrodimitraki</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Vitalaki</w:t>
      </w:r>
      <w:proofErr w:type="spellEnd"/>
      <w:r w:rsidRPr="00BA4D0A">
        <w:rPr>
          <w:rFonts w:ascii="Calibri Light" w:hAnsi="Calibri Light" w:cs="Calibri Light"/>
          <w:color w:val="000000" w:themeColor="text1"/>
          <w:lang w:val="en-US"/>
        </w:rPr>
        <w:t xml:space="preserve">, E. (2005). Emotions in early mimesis. In J. Nadel &amp; D. Muir (Eds.), </w:t>
      </w:r>
      <w:r w:rsidRPr="00BA4D0A">
        <w:rPr>
          <w:rFonts w:ascii="Calibri Light" w:hAnsi="Calibri Light" w:cs="Calibri Light"/>
          <w:i/>
          <w:color w:val="000000" w:themeColor="text1"/>
          <w:lang w:val="en-US"/>
        </w:rPr>
        <w:t xml:space="preserve">Emotional Development </w:t>
      </w:r>
      <w:r w:rsidRPr="00BA4D0A">
        <w:rPr>
          <w:rFonts w:ascii="Calibri Light" w:hAnsi="Calibri Light" w:cs="Calibri Light"/>
          <w:color w:val="000000" w:themeColor="text1"/>
          <w:lang w:val="en-US"/>
        </w:rPr>
        <w:t>(pp. 161-182). Oxford: Oxford University Press.</w:t>
      </w:r>
    </w:p>
    <w:p w14:paraId="7F933091"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Kykyri</w:t>
      </w:r>
      <w:proofErr w:type="spellEnd"/>
      <w:r w:rsidRPr="00BA4D0A">
        <w:rPr>
          <w:rFonts w:ascii="Calibri Light" w:hAnsi="Calibri Light" w:cs="Calibri Light"/>
          <w:color w:val="000000" w:themeColor="text1"/>
          <w:lang w:val="en-US"/>
        </w:rPr>
        <w:t xml:space="preserve">, V. L., Karvonen, A., </w:t>
      </w:r>
      <w:proofErr w:type="spellStart"/>
      <w:r w:rsidRPr="00BA4D0A">
        <w:rPr>
          <w:rFonts w:ascii="Calibri Light" w:hAnsi="Calibri Light" w:cs="Calibri Light"/>
          <w:color w:val="000000" w:themeColor="text1"/>
          <w:lang w:val="en-US"/>
        </w:rPr>
        <w:t>Wahlström</w:t>
      </w:r>
      <w:proofErr w:type="spellEnd"/>
      <w:r w:rsidRPr="00BA4D0A">
        <w:rPr>
          <w:rFonts w:ascii="Calibri Light" w:hAnsi="Calibri Light" w:cs="Calibri Light"/>
          <w:color w:val="000000" w:themeColor="text1"/>
          <w:lang w:val="en-US"/>
        </w:rPr>
        <w:t xml:space="preserve">, J., </w:t>
      </w:r>
      <w:proofErr w:type="spellStart"/>
      <w:r w:rsidRPr="00BA4D0A">
        <w:rPr>
          <w:rFonts w:ascii="Calibri Light" w:hAnsi="Calibri Light" w:cs="Calibri Light"/>
          <w:color w:val="000000" w:themeColor="text1"/>
          <w:lang w:val="en-US"/>
        </w:rPr>
        <w:t>Kaartinen</w:t>
      </w:r>
      <w:proofErr w:type="spellEnd"/>
      <w:r w:rsidRPr="00BA4D0A">
        <w:rPr>
          <w:rFonts w:ascii="Calibri Light" w:hAnsi="Calibri Light" w:cs="Calibri Light"/>
          <w:color w:val="000000" w:themeColor="text1"/>
          <w:lang w:val="en-US"/>
        </w:rPr>
        <w:t xml:space="preserve">, J., </w:t>
      </w:r>
      <w:proofErr w:type="spellStart"/>
      <w:r w:rsidRPr="00BA4D0A">
        <w:rPr>
          <w:rFonts w:ascii="Calibri Light" w:hAnsi="Calibri Light" w:cs="Calibri Light"/>
          <w:color w:val="000000" w:themeColor="text1"/>
          <w:lang w:val="en-US"/>
        </w:rPr>
        <w:t>Penttonen</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Seikkula</w:t>
      </w:r>
      <w:proofErr w:type="spellEnd"/>
      <w:r w:rsidRPr="00BA4D0A">
        <w:rPr>
          <w:rFonts w:ascii="Calibri Light" w:hAnsi="Calibri Light" w:cs="Calibri Light"/>
          <w:color w:val="000000" w:themeColor="text1"/>
          <w:lang w:val="en-US"/>
        </w:rPr>
        <w:t xml:space="preserve">, J. (2017). Soft prosody and embodied attunement in therapeutic interaction: A multimethod case study of a moment of change. </w:t>
      </w:r>
      <w:r w:rsidRPr="00BA4D0A">
        <w:rPr>
          <w:rFonts w:ascii="Calibri Light" w:hAnsi="Calibri Light" w:cs="Calibri Light"/>
          <w:i/>
          <w:iCs/>
          <w:color w:val="000000" w:themeColor="text1"/>
          <w:lang w:val="en-US"/>
        </w:rPr>
        <w:t>Journal of Constructivist Psychology, 30</w:t>
      </w:r>
      <w:r w:rsidRPr="00BA4D0A">
        <w:rPr>
          <w:rFonts w:ascii="Calibri Light" w:hAnsi="Calibri Light" w:cs="Calibri Light"/>
          <w:color w:val="000000" w:themeColor="text1"/>
          <w:lang w:val="en-US"/>
        </w:rPr>
        <w:t xml:space="preserve">(3), 211-234. </w:t>
      </w:r>
      <w:hyperlink r:id="rId105" w:history="1">
        <w:r w:rsidRPr="00BA4D0A">
          <w:rPr>
            <w:rStyle w:val="Hipervnculo"/>
            <w:rFonts w:ascii="Calibri Light" w:hAnsi="Calibri Light" w:cs="Calibri Light"/>
            <w:lang w:val="en-US"/>
          </w:rPr>
          <w:t>http://doi.org/10.1080/10720537.2016.1183538</w:t>
        </w:r>
      </w:hyperlink>
    </w:p>
    <w:p w14:paraId="4CBB307F"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Malatesta, C. Z., &amp; Haviland, J. M. (1982). Learning Display Rules: The Socialization of Emotion Expression in Infancy. </w:t>
      </w:r>
      <w:r w:rsidRPr="00BA4D0A">
        <w:rPr>
          <w:rFonts w:ascii="Calibri Light" w:hAnsi="Calibri Light" w:cs="Calibri Light"/>
          <w:i/>
          <w:iCs/>
          <w:color w:val="000000" w:themeColor="text1"/>
          <w:lang w:val="en-US"/>
        </w:rPr>
        <w:t>Child Development, 53</w:t>
      </w:r>
      <w:r w:rsidRPr="00BA4D0A">
        <w:rPr>
          <w:rFonts w:ascii="Calibri Light" w:hAnsi="Calibri Light" w:cs="Calibri Light"/>
          <w:color w:val="000000" w:themeColor="text1"/>
          <w:lang w:val="en-US"/>
        </w:rPr>
        <w:t xml:space="preserve">(4), 991–1003. </w:t>
      </w:r>
      <w:hyperlink r:id="rId106" w:history="1">
        <w:r w:rsidRPr="00BA4D0A">
          <w:rPr>
            <w:rStyle w:val="Hipervnculo"/>
            <w:rFonts w:ascii="Calibri Light" w:hAnsi="Calibri Light" w:cs="Calibri Light"/>
            <w:lang w:val="en-US"/>
          </w:rPr>
          <w:t>https://doi.org/10.2307/1129139</w:t>
        </w:r>
      </w:hyperlink>
    </w:p>
    <w:p w14:paraId="444061DC" w14:textId="77777777" w:rsidR="00BF014A" w:rsidRPr="00BA4D0A" w:rsidRDefault="00BF014A" w:rsidP="00BA4D0A">
      <w:pPr>
        <w:autoSpaceDE w:val="0"/>
        <w:autoSpaceDN w:val="0"/>
        <w:adjustRightInd w:val="0"/>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Malloch, S. &amp; </w:t>
      </w:r>
      <w:proofErr w:type="spellStart"/>
      <w:r w:rsidRPr="00BA4D0A">
        <w:rPr>
          <w:rFonts w:ascii="Calibri Light" w:hAnsi="Calibri Light" w:cs="Calibri Light"/>
          <w:color w:val="000000" w:themeColor="text1"/>
          <w:lang w:val="en-US"/>
        </w:rPr>
        <w:t>Trevarthen</w:t>
      </w:r>
      <w:proofErr w:type="spellEnd"/>
      <w:r w:rsidRPr="00BA4D0A">
        <w:rPr>
          <w:rFonts w:ascii="Calibri Light" w:hAnsi="Calibri Light" w:cs="Calibri Light"/>
          <w:color w:val="000000" w:themeColor="text1"/>
          <w:lang w:val="en-US"/>
        </w:rPr>
        <w:t xml:space="preserve">, C. (2008). Musicality: Communicating the vitality and interests of life. </w:t>
      </w:r>
      <w:proofErr w:type="spellStart"/>
      <w:r w:rsidRPr="00BA4D0A">
        <w:rPr>
          <w:rFonts w:ascii="Calibri Light" w:hAnsi="Calibri Light" w:cs="Calibri Light"/>
          <w:color w:val="000000" w:themeColor="text1"/>
          <w:lang w:val="en-US"/>
        </w:rPr>
        <w:t>En</w:t>
      </w:r>
      <w:proofErr w:type="spellEnd"/>
      <w:r w:rsidRPr="00BA4D0A">
        <w:rPr>
          <w:rFonts w:ascii="Calibri Light" w:hAnsi="Calibri Light" w:cs="Calibri Light"/>
          <w:color w:val="000000" w:themeColor="text1"/>
          <w:lang w:val="en-US"/>
        </w:rPr>
        <w:t xml:space="preserve"> S. Malloch &amp; C. </w:t>
      </w:r>
      <w:proofErr w:type="spellStart"/>
      <w:r w:rsidRPr="00BA4D0A">
        <w:rPr>
          <w:rFonts w:ascii="Calibri Light" w:hAnsi="Calibri Light" w:cs="Calibri Light"/>
          <w:color w:val="000000" w:themeColor="text1"/>
          <w:lang w:val="en-US"/>
        </w:rPr>
        <w:t>Trevarthen</w:t>
      </w:r>
      <w:proofErr w:type="spellEnd"/>
      <w:r w:rsidRPr="00BA4D0A">
        <w:rPr>
          <w:rFonts w:ascii="Calibri Light" w:hAnsi="Calibri Light" w:cs="Calibri Light"/>
          <w:color w:val="000000" w:themeColor="text1"/>
          <w:lang w:val="en-US"/>
        </w:rPr>
        <w:t xml:space="preserve"> (Eds.), </w:t>
      </w:r>
      <w:r w:rsidRPr="00BA4D0A">
        <w:rPr>
          <w:rFonts w:ascii="Calibri Light" w:hAnsi="Calibri Light" w:cs="Calibri Light"/>
          <w:i/>
          <w:iCs/>
          <w:color w:val="000000" w:themeColor="text1"/>
          <w:lang w:val="en-US"/>
        </w:rPr>
        <w:t>Communicative Musicality</w:t>
      </w:r>
      <w:r w:rsidRPr="00BA4D0A">
        <w:rPr>
          <w:rFonts w:ascii="Calibri Light" w:hAnsi="Calibri Light" w:cs="Calibri Light"/>
          <w:color w:val="000000" w:themeColor="text1"/>
          <w:lang w:val="en-US"/>
        </w:rPr>
        <w:t xml:space="preserve"> (pp. 1-11). Oxford: Oxford University Press.</w:t>
      </w:r>
    </w:p>
    <w:p w14:paraId="74F71A12"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Maratos</w:t>
      </w:r>
      <w:proofErr w:type="spellEnd"/>
      <w:r w:rsidRPr="00BA4D0A">
        <w:rPr>
          <w:rFonts w:ascii="Calibri Light" w:hAnsi="Calibri Light" w:cs="Calibri Light"/>
          <w:color w:val="000000" w:themeColor="text1"/>
          <w:lang w:val="en-US"/>
        </w:rPr>
        <w:t xml:space="preserve">, O. (1998). Neonatal, early and later imitation: same order phenomena? In F. </w:t>
      </w:r>
      <w:proofErr w:type="spellStart"/>
      <w:r w:rsidRPr="00BA4D0A">
        <w:rPr>
          <w:rFonts w:ascii="Calibri Light" w:hAnsi="Calibri Light" w:cs="Calibri Light"/>
          <w:color w:val="000000" w:themeColor="text1"/>
          <w:lang w:val="en-US"/>
        </w:rPr>
        <w:t>Simion</w:t>
      </w:r>
      <w:proofErr w:type="spellEnd"/>
      <w:r w:rsidRPr="00BA4D0A">
        <w:rPr>
          <w:rFonts w:ascii="Calibri Light" w:hAnsi="Calibri Light" w:cs="Calibri Light"/>
          <w:color w:val="000000" w:themeColor="text1"/>
          <w:lang w:val="en-US"/>
        </w:rPr>
        <w:t xml:space="preserve">, &amp; G. Butterworth (Eds.), </w:t>
      </w:r>
      <w:r w:rsidRPr="00BA4D0A">
        <w:rPr>
          <w:rFonts w:ascii="Calibri Light" w:hAnsi="Calibri Light" w:cs="Calibri Light"/>
          <w:i/>
          <w:color w:val="000000" w:themeColor="text1"/>
          <w:lang w:val="en-US"/>
        </w:rPr>
        <w:t>The development of sensory, motor and cognitive capacities in early infancy: From perception to cognition</w:t>
      </w:r>
      <w:r w:rsidRPr="00BA4D0A">
        <w:rPr>
          <w:rFonts w:ascii="Calibri Light" w:hAnsi="Calibri Light" w:cs="Calibri Light"/>
          <w:color w:val="000000" w:themeColor="text1"/>
          <w:lang w:val="en-US"/>
        </w:rPr>
        <w:t xml:space="preserve"> (pp. 145-160). London: Routledge.</w:t>
      </w:r>
    </w:p>
    <w:p w14:paraId="46B02CFC"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Markova, G., &amp; </w:t>
      </w:r>
      <w:proofErr w:type="spellStart"/>
      <w:r w:rsidRPr="00BA4D0A">
        <w:rPr>
          <w:rFonts w:ascii="Calibri Light" w:hAnsi="Calibri Light" w:cs="Calibri Light"/>
          <w:color w:val="000000" w:themeColor="text1"/>
          <w:lang w:val="en-US"/>
        </w:rPr>
        <w:t>Legerstee</w:t>
      </w:r>
      <w:proofErr w:type="spellEnd"/>
      <w:r w:rsidRPr="00BA4D0A">
        <w:rPr>
          <w:rFonts w:ascii="Calibri Light" w:hAnsi="Calibri Light" w:cs="Calibri Light"/>
          <w:color w:val="000000" w:themeColor="text1"/>
          <w:lang w:val="en-US"/>
        </w:rPr>
        <w:t xml:space="preserve">, M. (2006). Contingency, imitation, and affect sharing: Foundations of infants’ social awareness. </w:t>
      </w:r>
      <w:r w:rsidRPr="00BA4D0A">
        <w:rPr>
          <w:rFonts w:ascii="Calibri Light" w:hAnsi="Calibri Light" w:cs="Calibri Light"/>
          <w:i/>
          <w:iCs/>
          <w:color w:val="000000" w:themeColor="text1"/>
          <w:lang w:val="en-US"/>
        </w:rPr>
        <w:t>Developmental Psychology, 42</w:t>
      </w:r>
      <w:r w:rsidRPr="00BA4D0A">
        <w:rPr>
          <w:rFonts w:ascii="Calibri Light" w:hAnsi="Calibri Light" w:cs="Calibri Light"/>
          <w:color w:val="000000" w:themeColor="text1"/>
          <w:lang w:val="en-US"/>
        </w:rPr>
        <w:t xml:space="preserve">(1), 132-141. </w:t>
      </w:r>
      <w:hyperlink r:id="rId107" w:history="1">
        <w:r w:rsidRPr="00BA4D0A">
          <w:rPr>
            <w:rStyle w:val="Hipervnculo"/>
            <w:rFonts w:ascii="Calibri Light" w:hAnsi="Calibri Light" w:cs="Calibri Light"/>
            <w:lang w:val="en-US"/>
          </w:rPr>
          <w:t>http://doi.org/10.1037/0012-1649.42.1.132</w:t>
        </w:r>
      </w:hyperlink>
    </w:p>
    <w:p w14:paraId="6FBA908B"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Masur, E. F., &amp; </w:t>
      </w:r>
      <w:proofErr w:type="spellStart"/>
      <w:r w:rsidRPr="00BA4D0A">
        <w:rPr>
          <w:rFonts w:ascii="Calibri Light" w:hAnsi="Calibri Light" w:cs="Calibri Light"/>
          <w:color w:val="000000" w:themeColor="text1"/>
          <w:lang w:val="en-US"/>
        </w:rPr>
        <w:t>Rodemaker</w:t>
      </w:r>
      <w:proofErr w:type="spellEnd"/>
      <w:r w:rsidRPr="00BA4D0A">
        <w:rPr>
          <w:rFonts w:ascii="Calibri Light" w:hAnsi="Calibri Light" w:cs="Calibri Light"/>
          <w:color w:val="000000" w:themeColor="text1"/>
          <w:lang w:val="en-US"/>
        </w:rPr>
        <w:t xml:space="preserve">, J. E. (1999). Mothers' and infants' spontaneous vocal, verbal, and action imitation during the second year. </w:t>
      </w:r>
      <w:r w:rsidRPr="00BA4D0A">
        <w:rPr>
          <w:rFonts w:ascii="Calibri Light" w:hAnsi="Calibri Light" w:cs="Calibri Light"/>
          <w:i/>
          <w:color w:val="000000" w:themeColor="text1"/>
          <w:lang w:val="en-US"/>
        </w:rPr>
        <w:t>Merrill-Palmer Quarterly</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45</w:t>
      </w:r>
      <w:r w:rsidRPr="00BA4D0A">
        <w:rPr>
          <w:rFonts w:ascii="Calibri Light" w:hAnsi="Calibri Light" w:cs="Calibri Light"/>
          <w:color w:val="000000" w:themeColor="text1"/>
          <w:lang w:val="en-US"/>
        </w:rPr>
        <w:t xml:space="preserve">(3), 392-412. </w:t>
      </w:r>
      <w:hyperlink r:id="rId108" w:history="1">
        <w:r w:rsidRPr="00BA4D0A">
          <w:rPr>
            <w:rStyle w:val="Hipervnculo"/>
            <w:rFonts w:ascii="Calibri Light" w:hAnsi="Calibri Light" w:cs="Calibri Light"/>
            <w:lang w:val="en-US"/>
          </w:rPr>
          <w:t>http://www.jstor.org/stable/23092579</w:t>
        </w:r>
      </w:hyperlink>
    </w:p>
    <w:p w14:paraId="63480BE5"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Meltzoff, A. N. (1990). Foundations for developing a concept of self: The role of imitation in relating self to other and the value of social mirroring, social modeling, and </w:t>
      </w:r>
      <w:proofErr w:type="spellStart"/>
      <w:r w:rsidRPr="00BA4D0A">
        <w:rPr>
          <w:rFonts w:ascii="Calibri Light" w:hAnsi="Calibri Light" w:cs="Calibri Light"/>
          <w:color w:val="000000" w:themeColor="text1"/>
          <w:lang w:val="en-US"/>
        </w:rPr>
        <w:t>self practice</w:t>
      </w:r>
      <w:proofErr w:type="spellEnd"/>
      <w:r w:rsidRPr="00BA4D0A">
        <w:rPr>
          <w:rFonts w:ascii="Calibri Light" w:hAnsi="Calibri Light" w:cs="Calibri Light"/>
          <w:color w:val="000000" w:themeColor="text1"/>
          <w:lang w:val="en-US"/>
        </w:rPr>
        <w:t xml:space="preserve"> in infancy. In D. Cicchetti &amp; M. </w:t>
      </w:r>
      <w:proofErr w:type="spellStart"/>
      <w:r w:rsidRPr="00BA4D0A">
        <w:rPr>
          <w:rFonts w:ascii="Calibri Light" w:hAnsi="Calibri Light" w:cs="Calibri Light"/>
          <w:color w:val="000000" w:themeColor="text1"/>
          <w:lang w:val="en-US"/>
        </w:rPr>
        <w:t>Beeghly</w:t>
      </w:r>
      <w:proofErr w:type="spellEnd"/>
      <w:r w:rsidRPr="00BA4D0A">
        <w:rPr>
          <w:rFonts w:ascii="Calibri Light" w:hAnsi="Calibri Light" w:cs="Calibri Light"/>
          <w:color w:val="000000" w:themeColor="text1"/>
          <w:lang w:val="en-US"/>
        </w:rPr>
        <w:t xml:space="preserve"> (Eds.), The self in transition: Infancy to childhood (pp. 139-164). </w:t>
      </w:r>
      <w:proofErr w:type="spellStart"/>
      <w:r w:rsidRPr="00BA4D0A">
        <w:rPr>
          <w:rFonts w:ascii="Calibri Light" w:hAnsi="Calibri Light" w:cs="Calibri Light"/>
          <w:color w:val="000000" w:themeColor="text1"/>
          <w:lang w:val="en-US"/>
        </w:rPr>
        <w:t>Chicafo</w:t>
      </w:r>
      <w:proofErr w:type="spellEnd"/>
      <w:r w:rsidRPr="00BA4D0A">
        <w:rPr>
          <w:rFonts w:ascii="Calibri Light" w:hAnsi="Calibri Light" w:cs="Calibri Light"/>
          <w:color w:val="000000" w:themeColor="text1"/>
          <w:lang w:val="en-US"/>
        </w:rPr>
        <w:t>: University of Chicago Press.</w:t>
      </w:r>
    </w:p>
    <w:p w14:paraId="5DFD4381"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lastRenderedPageBreak/>
        <w:t xml:space="preserve">Meltzoff, A. N., Murray, L., Simpson, E., </w:t>
      </w:r>
      <w:proofErr w:type="spellStart"/>
      <w:r w:rsidRPr="00BA4D0A">
        <w:rPr>
          <w:rFonts w:ascii="Calibri Light" w:hAnsi="Calibri Light" w:cs="Calibri Light"/>
          <w:color w:val="000000" w:themeColor="text1"/>
          <w:lang w:val="en-US"/>
        </w:rPr>
        <w:t>Heimann</w:t>
      </w:r>
      <w:proofErr w:type="spellEnd"/>
      <w:r w:rsidRPr="00BA4D0A">
        <w:rPr>
          <w:rFonts w:ascii="Calibri Light" w:hAnsi="Calibri Light" w:cs="Calibri Light"/>
          <w:color w:val="000000" w:themeColor="text1"/>
          <w:lang w:val="en-US"/>
        </w:rPr>
        <w:t xml:space="preserve">, M., Nagy, E., Nadel, J. Pedersen, E, Brooks, R., </w:t>
      </w:r>
      <w:proofErr w:type="spellStart"/>
      <w:r w:rsidRPr="00BA4D0A">
        <w:rPr>
          <w:rFonts w:ascii="Calibri Light" w:hAnsi="Calibri Light" w:cs="Calibri Light"/>
          <w:color w:val="000000" w:themeColor="text1"/>
          <w:lang w:val="en-US"/>
        </w:rPr>
        <w:t>Messinger</w:t>
      </w:r>
      <w:proofErr w:type="spellEnd"/>
      <w:r w:rsidRPr="00BA4D0A">
        <w:rPr>
          <w:rFonts w:ascii="Calibri Light" w:hAnsi="Calibri Light" w:cs="Calibri Light"/>
          <w:color w:val="000000" w:themeColor="text1"/>
          <w:lang w:val="en-US"/>
        </w:rPr>
        <w:t xml:space="preserve">, D., De </w:t>
      </w:r>
      <w:proofErr w:type="spellStart"/>
      <w:r w:rsidRPr="00BA4D0A">
        <w:rPr>
          <w:rFonts w:ascii="Calibri Light" w:hAnsi="Calibri Light" w:cs="Calibri Light"/>
          <w:color w:val="000000" w:themeColor="text1"/>
          <w:lang w:val="en-US"/>
        </w:rPr>
        <w:t>Pascalis</w:t>
      </w:r>
      <w:proofErr w:type="spellEnd"/>
      <w:r w:rsidRPr="00BA4D0A">
        <w:rPr>
          <w:rFonts w:ascii="Calibri Light" w:hAnsi="Calibri Light" w:cs="Calibri Light"/>
          <w:color w:val="000000" w:themeColor="text1"/>
          <w:lang w:val="en-US"/>
        </w:rPr>
        <w:t xml:space="preserve">, L., </w:t>
      </w:r>
      <w:proofErr w:type="spellStart"/>
      <w:r w:rsidRPr="00BA4D0A">
        <w:rPr>
          <w:rFonts w:ascii="Calibri Light" w:hAnsi="Calibri Light" w:cs="Calibri Light"/>
          <w:color w:val="000000" w:themeColor="text1"/>
          <w:lang w:val="en-US"/>
        </w:rPr>
        <w:t>Subiaul</w:t>
      </w:r>
      <w:proofErr w:type="spellEnd"/>
      <w:r w:rsidRPr="00BA4D0A">
        <w:rPr>
          <w:rFonts w:ascii="Calibri Light" w:hAnsi="Calibri Light" w:cs="Calibri Light"/>
          <w:color w:val="000000" w:themeColor="text1"/>
          <w:lang w:val="en-US"/>
        </w:rPr>
        <w:t xml:space="preserve">, F., </w:t>
      </w:r>
      <w:proofErr w:type="spellStart"/>
      <w:r w:rsidRPr="00BA4D0A">
        <w:rPr>
          <w:rFonts w:ascii="Calibri Light" w:hAnsi="Calibri Light" w:cs="Calibri Light"/>
          <w:color w:val="000000" w:themeColor="text1"/>
          <w:lang w:val="en-US"/>
        </w:rPr>
        <w:t>Paukner</w:t>
      </w:r>
      <w:proofErr w:type="spellEnd"/>
      <w:r w:rsidRPr="00BA4D0A">
        <w:rPr>
          <w:rFonts w:ascii="Calibri Light" w:hAnsi="Calibri Light" w:cs="Calibri Light"/>
          <w:color w:val="000000" w:themeColor="text1"/>
          <w:lang w:val="en-US"/>
        </w:rPr>
        <w:t>, A., &amp; Ferrari, P. F. (2017). </w:t>
      </w:r>
      <w:r w:rsidRPr="00BA4D0A">
        <w:rPr>
          <w:rFonts w:ascii="Calibri Light" w:hAnsi="Calibri Light" w:cs="Calibri Light"/>
          <w:iCs/>
          <w:color w:val="000000" w:themeColor="text1"/>
          <w:lang w:val="en-US"/>
        </w:rPr>
        <w:t xml:space="preserve">Re-examination of </w:t>
      </w:r>
      <w:proofErr w:type="spellStart"/>
      <w:r w:rsidRPr="00BA4D0A">
        <w:rPr>
          <w:rFonts w:ascii="Calibri Light" w:hAnsi="Calibri Light" w:cs="Calibri Light"/>
          <w:iCs/>
          <w:color w:val="000000" w:themeColor="text1"/>
          <w:lang w:val="en-US"/>
        </w:rPr>
        <w:t>Oostenbroek</w:t>
      </w:r>
      <w:proofErr w:type="spellEnd"/>
      <w:r w:rsidRPr="00BA4D0A">
        <w:rPr>
          <w:rFonts w:ascii="Calibri Light" w:hAnsi="Calibri Light" w:cs="Calibri Light"/>
          <w:iCs/>
          <w:color w:val="000000" w:themeColor="text1"/>
          <w:lang w:val="en-US"/>
        </w:rPr>
        <w:t xml:space="preserve"> et al. (2016): evidence for neonatal imitation of tongue protrusion</w:t>
      </w:r>
      <w:r w:rsidRPr="00BA4D0A">
        <w:rPr>
          <w:rFonts w:ascii="Calibri Light" w:hAnsi="Calibri Light" w:cs="Calibri Light"/>
          <w:i/>
          <w:iCs/>
          <w:color w:val="000000" w:themeColor="text1"/>
          <w:lang w:val="en-US"/>
        </w:rPr>
        <w:t>. Developmental Science, 21</w:t>
      </w:r>
      <w:r w:rsidRPr="00BA4D0A">
        <w:rPr>
          <w:rFonts w:ascii="Calibri Light" w:hAnsi="Calibri Light" w:cs="Calibri Light"/>
          <w:iCs/>
          <w:color w:val="000000" w:themeColor="text1"/>
          <w:lang w:val="en-US"/>
        </w:rPr>
        <w:t>(4)</w:t>
      </w:r>
      <w:r w:rsidRPr="00BA4D0A">
        <w:rPr>
          <w:rFonts w:ascii="Calibri Light" w:hAnsi="Calibri Light" w:cs="Calibri Light"/>
          <w:i/>
          <w:iCs/>
          <w:color w:val="000000" w:themeColor="text1"/>
          <w:lang w:val="en-US"/>
        </w:rPr>
        <w:t>, e12609.</w:t>
      </w:r>
      <w:r w:rsidRPr="00BA4D0A">
        <w:rPr>
          <w:rFonts w:ascii="Calibri Light" w:hAnsi="Calibri Light" w:cs="Calibri Light"/>
          <w:color w:val="000000" w:themeColor="text1"/>
          <w:lang w:val="en-US"/>
        </w:rPr>
        <w:t> </w:t>
      </w:r>
      <w:hyperlink r:id="rId109" w:history="1">
        <w:r w:rsidRPr="00BA4D0A">
          <w:rPr>
            <w:rStyle w:val="Hipervnculo"/>
            <w:rFonts w:ascii="Calibri Light" w:hAnsi="Calibri Light" w:cs="Calibri Light"/>
            <w:lang w:val="en-US"/>
          </w:rPr>
          <w:t>http://doi.org/10.1111/desc.12609</w:t>
        </w:r>
      </w:hyperlink>
    </w:p>
    <w:p w14:paraId="58139A9B"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Moran, G., </w:t>
      </w:r>
      <w:proofErr w:type="spellStart"/>
      <w:r w:rsidRPr="00BA4D0A">
        <w:rPr>
          <w:rFonts w:ascii="Calibri Light" w:hAnsi="Calibri Light" w:cs="Calibri Light"/>
          <w:color w:val="000000" w:themeColor="text1"/>
          <w:lang w:val="en-US"/>
        </w:rPr>
        <w:t>Krupka</w:t>
      </w:r>
      <w:proofErr w:type="spellEnd"/>
      <w:r w:rsidRPr="00BA4D0A">
        <w:rPr>
          <w:rFonts w:ascii="Calibri Light" w:hAnsi="Calibri Light" w:cs="Calibri Light"/>
          <w:color w:val="000000" w:themeColor="text1"/>
          <w:lang w:val="en-US"/>
        </w:rPr>
        <w:t xml:space="preserve">, A., </w:t>
      </w:r>
      <w:proofErr w:type="spellStart"/>
      <w:r w:rsidRPr="00BA4D0A">
        <w:rPr>
          <w:rFonts w:ascii="Calibri Light" w:hAnsi="Calibri Light" w:cs="Calibri Light"/>
          <w:color w:val="000000" w:themeColor="text1"/>
          <w:lang w:val="en-US"/>
        </w:rPr>
        <w:t>Tutton</w:t>
      </w:r>
      <w:proofErr w:type="spellEnd"/>
      <w:r w:rsidRPr="00BA4D0A">
        <w:rPr>
          <w:rFonts w:ascii="Calibri Light" w:hAnsi="Calibri Light" w:cs="Calibri Light"/>
          <w:color w:val="000000" w:themeColor="text1"/>
          <w:lang w:val="en-US"/>
        </w:rPr>
        <w:t xml:space="preserve">, A., &amp; Symons, D. (1987). Patterns of maternal and infant imitation during play. </w:t>
      </w:r>
      <w:r w:rsidRPr="00BA4D0A">
        <w:rPr>
          <w:rFonts w:ascii="Calibri Light" w:hAnsi="Calibri Light" w:cs="Calibri Light"/>
          <w:i/>
          <w:iCs/>
          <w:color w:val="000000" w:themeColor="text1"/>
          <w:lang w:val="en-US"/>
        </w:rPr>
        <w:t>Infant Behavior and Development, 10</w:t>
      </w:r>
      <w:r w:rsidRPr="00BA4D0A">
        <w:rPr>
          <w:rFonts w:ascii="Calibri Light" w:hAnsi="Calibri Light" w:cs="Calibri Light"/>
          <w:color w:val="000000" w:themeColor="text1"/>
          <w:lang w:val="en-US"/>
        </w:rPr>
        <w:t xml:space="preserve">(4), 477-491. </w:t>
      </w:r>
      <w:hyperlink r:id="rId110" w:history="1">
        <w:r w:rsidRPr="00BA4D0A">
          <w:rPr>
            <w:rStyle w:val="Hipervnculo"/>
            <w:rFonts w:ascii="Calibri Light" w:hAnsi="Calibri Light" w:cs="Calibri Light"/>
            <w:lang w:val="en-US"/>
          </w:rPr>
          <w:t>http://doi.org/10.1016/0163-6383(87)90044-0</w:t>
        </w:r>
      </w:hyperlink>
    </w:p>
    <w:p w14:paraId="031F17FC" w14:textId="77777777" w:rsidR="00BF014A" w:rsidRPr="00BA4D0A" w:rsidRDefault="00BF014A" w:rsidP="00BA4D0A">
      <w:pPr>
        <w:ind w:left="709" w:right="49" w:hanging="709"/>
        <w:jc w:val="both"/>
        <w:rPr>
          <w:rStyle w:val="Hipervnculo"/>
          <w:rFonts w:ascii="Calibri Light" w:hAnsi="Calibri Light" w:cs="Calibri Light"/>
          <w:lang w:val="en-US"/>
        </w:rPr>
      </w:pPr>
      <w:r w:rsidRPr="004D7C0C">
        <w:rPr>
          <w:rFonts w:ascii="Calibri Light" w:hAnsi="Calibri Light" w:cs="Calibri Light"/>
          <w:color w:val="000000" w:themeColor="text1"/>
          <w:lang w:val="en-US"/>
        </w:rPr>
        <w:t xml:space="preserve">Nagy, E., &amp; Molnar, P. (2004). </w:t>
      </w:r>
      <w:r w:rsidRPr="00BA4D0A">
        <w:rPr>
          <w:rFonts w:ascii="Calibri Light" w:hAnsi="Calibri Light" w:cs="Calibri Light"/>
          <w:color w:val="000000" w:themeColor="text1"/>
        </w:rPr>
        <w:t xml:space="preserve">Homo </w:t>
      </w:r>
      <w:proofErr w:type="spellStart"/>
      <w:r w:rsidRPr="00BA4D0A">
        <w:rPr>
          <w:rFonts w:ascii="Calibri Light" w:hAnsi="Calibri Light" w:cs="Calibri Light"/>
          <w:color w:val="000000" w:themeColor="text1"/>
        </w:rPr>
        <w:t>imitans</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or</w:t>
      </w:r>
      <w:proofErr w:type="spellEnd"/>
      <w:r w:rsidRPr="00BA4D0A">
        <w:rPr>
          <w:rFonts w:ascii="Calibri Light" w:hAnsi="Calibri Light" w:cs="Calibri Light"/>
          <w:color w:val="000000" w:themeColor="text1"/>
        </w:rPr>
        <w:t xml:space="preserve"> homo </w:t>
      </w:r>
      <w:proofErr w:type="spellStart"/>
      <w:r w:rsidRPr="00BA4D0A">
        <w:rPr>
          <w:rFonts w:ascii="Calibri Light" w:hAnsi="Calibri Light" w:cs="Calibri Light"/>
          <w:color w:val="000000" w:themeColor="text1"/>
        </w:rPr>
        <w:t>provocans</w:t>
      </w:r>
      <w:proofErr w:type="spellEnd"/>
      <w:r w:rsidRPr="00BA4D0A">
        <w:rPr>
          <w:rFonts w:ascii="Calibri Light" w:hAnsi="Calibri Light" w:cs="Calibri Light"/>
          <w:color w:val="000000" w:themeColor="text1"/>
        </w:rPr>
        <w:t xml:space="preserve">? </w:t>
      </w:r>
      <w:r w:rsidRPr="00BA4D0A">
        <w:rPr>
          <w:rFonts w:ascii="Calibri Light" w:hAnsi="Calibri Light" w:cs="Calibri Light"/>
          <w:color w:val="000000" w:themeColor="text1"/>
          <w:lang w:val="en-US"/>
        </w:rPr>
        <w:t xml:space="preserve">Human imprinting model of neonatal imitation. </w:t>
      </w:r>
      <w:r w:rsidRPr="00BA4D0A">
        <w:rPr>
          <w:rFonts w:ascii="Calibri Light" w:hAnsi="Calibri Light" w:cs="Calibri Light"/>
          <w:i/>
          <w:iCs/>
          <w:color w:val="000000" w:themeColor="text1"/>
          <w:lang w:val="en-US"/>
        </w:rPr>
        <w:t>Infant Behavior and Development, 27</w:t>
      </w:r>
      <w:r w:rsidRPr="00BA4D0A">
        <w:rPr>
          <w:rFonts w:ascii="Calibri Light" w:hAnsi="Calibri Light" w:cs="Calibri Light"/>
          <w:color w:val="000000" w:themeColor="text1"/>
          <w:lang w:val="en-US"/>
        </w:rPr>
        <w:t xml:space="preserve">, 57–63. </w:t>
      </w:r>
      <w:hyperlink r:id="rId111" w:history="1">
        <w:r w:rsidRPr="00BA4D0A">
          <w:rPr>
            <w:rStyle w:val="Hipervnculo"/>
            <w:rFonts w:ascii="Calibri Light" w:hAnsi="Calibri Light" w:cs="Calibri Light"/>
            <w:lang w:val="en-US"/>
          </w:rPr>
          <w:t>https://doi.org/10.1016/j.infbeh.2003.06.004</w:t>
        </w:r>
      </w:hyperlink>
    </w:p>
    <w:p w14:paraId="5AE7D2B2"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Nomikou</w:t>
      </w:r>
      <w:proofErr w:type="spellEnd"/>
      <w:r w:rsidRPr="00BA4D0A">
        <w:rPr>
          <w:rFonts w:ascii="Calibri Light" w:hAnsi="Calibri Light" w:cs="Calibri Light"/>
          <w:color w:val="000000" w:themeColor="text1"/>
          <w:lang w:val="en-US"/>
        </w:rPr>
        <w:t xml:space="preserve">, I., Leonardi, G., Rohlfing, K. J., &amp; </w:t>
      </w:r>
      <w:proofErr w:type="spellStart"/>
      <w:r w:rsidRPr="00BA4D0A">
        <w:rPr>
          <w:rFonts w:ascii="Calibri Light" w:hAnsi="Calibri Light" w:cs="Calibri Light"/>
          <w:color w:val="000000" w:themeColor="text1"/>
          <w:lang w:val="en-US"/>
        </w:rPr>
        <w:t>Rączaszek</w:t>
      </w:r>
      <w:proofErr w:type="spellEnd"/>
      <w:r w:rsidRPr="00BA4D0A">
        <w:rPr>
          <w:rFonts w:ascii="Calibri Light" w:hAnsi="Calibri Light" w:cs="Calibri Light"/>
          <w:color w:val="000000" w:themeColor="text1"/>
          <w:lang w:val="en-US"/>
        </w:rPr>
        <w:t>-Leonardi, J. (2016). Constructing interaction: the development of gaze dynamics. </w:t>
      </w:r>
      <w:r w:rsidRPr="00BA4D0A">
        <w:rPr>
          <w:rFonts w:ascii="Calibri Light" w:hAnsi="Calibri Light" w:cs="Calibri Light"/>
          <w:i/>
          <w:color w:val="000000" w:themeColor="text1"/>
          <w:lang w:val="en-US"/>
        </w:rPr>
        <w:t>Infant and Child Development, 25</w:t>
      </w:r>
      <w:r w:rsidRPr="00BA4D0A">
        <w:rPr>
          <w:rFonts w:ascii="Calibri Light" w:hAnsi="Calibri Light" w:cs="Calibri Light"/>
          <w:color w:val="000000" w:themeColor="text1"/>
          <w:lang w:val="en-US"/>
        </w:rPr>
        <w:t xml:space="preserve">(3), 277-295. </w:t>
      </w:r>
      <w:hyperlink r:id="rId112" w:history="1">
        <w:r w:rsidRPr="00BA4D0A">
          <w:rPr>
            <w:rStyle w:val="Hipervnculo"/>
            <w:rFonts w:ascii="Calibri Light" w:hAnsi="Calibri Light" w:cs="Calibri Light"/>
            <w:lang w:val="en-US"/>
          </w:rPr>
          <w:t>http://doi.org/10.1002/icd.1975</w:t>
        </w:r>
      </w:hyperlink>
    </w:p>
    <w:p w14:paraId="0A8AE0B2"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Oostenbroek</w:t>
      </w:r>
      <w:proofErr w:type="spellEnd"/>
      <w:r w:rsidRPr="00BA4D0A">
        <w:rPr>
          <w:rFonts w:ascii="Calibri Light" w:hAnsi="Calibri Light" w:cs="Calibri Light"/>
          <w:color w:val="000000" w:themeColor="text1"/>
          <w:lang w:val="en-US"/>
        </w:rPr>
        <w:t xml:space="preserve">, J., </w:t>
      </w:r>
      <w:proofErr w:type="spellStart"/>
      <w:r w:rsidRPr="00BA4D0A">
        <w:rPr>
          <w:rFonts w:ascii="Calibri Light" w:hAnsi="Calibri Light" w:cs="Calibri Light"/>
          <w:color w:val="000000" w:themeColor="text1"/>
          <w:lang w:val="en-US"/>
        </w:rPr>
        <w:t>Suddendorf</w:t>
      </w:r>
      <w:proofErr w:type="spellEnd"/>
      <w:r w:rsidRPr="00BA4D0A">
        <w:rPr>
          <w:rFonts w:ascii="Calibri Light" w:hAnsi="Calibri Light" w:cs="Calibri Light"/>
          <w:color w:val="000000" w:themeColor="text1"/>
          <w:lang w:val="en-US"/>
        </w:rPr>
        <w:t xml:space="preserve">, T., Nielsen, M., </w:t>
      </w:r>
      <w:proofErr w:type="spellStart"/>
      <w:r w:rsidRPr="00BA4D0A">
        <w:rPr>
          <w:rFonts w:ascii="Calibri Light" w:hAnsi="Calibri Light" w:cs="Calibri Light"/>
          <w:color w:val="000000" w:themeColor="text1"/>
          <w:lang w:val="en-US"/>
        </w:rPr>
        <w:t>Redshaw</w:t>
      </w:r>
      <w:proofErr w:type="spellEnd"/>
      <w:r w:rsidRPr="00BA4D0A">
        <w:rPr>
          <w:rFonts w:ascii="Calibri Light" w:hAnsi="Calibri Light" w:cs="Calibri Light"/>
          <w:color w:val="000000" w:themeColor="text1"/>
          <w:lang w:val="en-US"/>
        </w:rPr>
        <w:t>, J., Kennedy-</w:t>
      </w:r>
      <w:proofErr w:type="spellStart"/>
      <w:r w:rsidRPr="00BA4D0A">
        <w:rPr>
          <w:rFonts w:ascii="Calibri Light" w:hAnsi="Calibri Light" w:cs="Calibri Light"/>
          <w:color w:val="000000" w:themeColor="text1"/>
          <w:lang w:val="en-US"/>
        </w:rPr>
        <w:t>Costantini</w:t>
      </w:r>
      <w:proofErr w:type="spellEnd"/>
      <w:r w:rsidRPr="00BA4D0A">
        <w:rPr>
          <w:rFonts w:ascii="Calibri Light" w:hAnsi="Calibri Light" w:cs="Calibri Light"/>
          <w:color w:val="000000" w:themeColor="text1"/>
          <w:lang w:val="en-US"/>
        </w:rPr>
        <w:t>, S., Davis, J., Clark, S., &amp; Slaughter, V. (2016). </w:t>
      </w:r>
      <w:r w:rsidRPr="00BA4D0A">
        <w:rPr>
          <w:rFonts w:ascii="Calibri Light" w:hAnsi="Calibri Light" w:cs="Calibri Light"/>
          <w:iCs/>
          <w:color w:val="000000" w:themeColor="text1"/>
          <w:lang w:val="en-US"/>
        </w:rPr>
        <w:t xml:space="preserve">Comprehensive longitudinal study challenges the existence of neonatal imitation in humans. </w:t>
      </w:r>
      <w:r w:rsidRPr="00BA4D0A">
        <w:rPr>
          <w:rFonts w:ascii="Calibri Light" w:hAnsi="Calibri Light" w:cs="Calibri Light"/>
          <w:i/>
          <w:iCs/>
          <w:color w:val="000000" w:themeColor="text1"/>
          <w:lang w:val="en-US"/>
        </w:rPr>
        <w:t xml:space="preserve">Current Biology, 26(10), 1334–1338. </w:t>
      </w:r>
      <w:hyperlink r:id="rId113" w:history="1">
        <w:r w:rsidRPr="00BA4D0A">
          <w:rPr>
            <w:rStyle w:val="Hipervnculo"/>
            <w:rFonts w:ascii="Calibri Light" w:hAnsi="Calibri Light" w:cs="Calibri Light"/>
            <w:lang w:val="en-US"/>
          </w:rPr>
          <w:t>http://doi.org/10.1016/j.cub.2016.03.047</w:t>
        </w:r>
      </w:hyperlink>
    </w:p>
    <w:p w14:paraId="0CDAB19B"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Papoušek, H., &amp; Papoušek, M. (2002). Intuitive parenting. In M. H. Bornstein (Ed.), </w:t>
      </w:r>
      <w:r w:rsidRPr="00BA4D0A">
        <w:rPr>
          <w:rFonts w:ascii="Calibri Light" w:hAnsi="Calibri Light" w:cs="Calibri Light"/>
          <w:i/>
          <w:iCs/>
          <w:color w:val="000000" w:themeColor="text1"/>
          <w:lang w:val="en-US"/>
        </w:rPr>
        <w:t>Handbook of Parenting, Volume 2, Biology and Ecology of Parenting</w:t>
      </w:r>
      <w:r w:rsidRPr="00BA4D0A">
        <w:rPr>
          <w:rFonts w:ascii="Calibri Light" w:hAnsi="Calibri Light" w:cs="Calibri Light"/>
          <w:color w:val="000000" w:themeColor="text1"/>
          <w:lang w:val="en-US"/>
        </w:rPr>
        <w:t xml:space="preserve"> (pp. 183-203). New Jersey: Lawrence Erlbaum Associates.</w:t>
      </w:r>
    </w:p>
    <w:p w14:paraId="3CDC4FD7"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Papoušek, M., &amp; </w:t>
      </w:r>
      <w:proofErr w:type="spellStart"/>
      <w:r w:rsidRPr="00BA4D0A">
        <w:rPr>
          <w:rFonts w:ascii="Calibri Light" w:hAnsi="Calibri Light" w:cs="Calibri Light"/>
          <w:color w:val="000000" w:themeColor="text1"/>
          <w:lang w:val="en-US"/>
        </w:rPr>
        <w:t>PapouŠek</w:t>
      </w:r>
      <w:proofErr w:type="spellEnd"/>
      <w:r w:rsidRPr="00BA4D0A">
        <w:rPr>
          <w:rFonts w:ascii="Calibri Light" w:hAnsi="Calibri Light" w:cs="Calibri Light"/>
          <w:color w:val="000000" w:themeColor="text1"/>
          <w:lang w:val="en-US"/>
        </w:rPr>
        <w:t xml:space="preserve">, H. (1989). Forms and functions of vocal matching in interactions between mothers and their </w:t>
      </w:r>
      <w:proofErr w:type="spellStart"/>
      <w:r w:rsidRPr="00BA4D0A">
        <w:rPr>
          <w:rFonts w:ascii="Calibri Light" w:hAnsi="Calibri Light" w:cs="Calibri Light"/>
          <w:color w:val="000000" w:themeColor="text1"/>
          <w:lang w:val="en-US"/>
        </w:rPr>
        <w:t>precanonical</w:t>
      </w:r>
      <w:proofErr w:type="spellEnd"/>
      <w:r w:rsidRPr="00BA4D0A">
        <w:rPr>
          <w:rFonts w:ascii="Calibri Light" w:hAnsi="Calibri Light" w:cs="Calibri Light"/>
          <w:color w:val="000000" w:themeColor="text1"/>
          <w:lang w:val="en-US"/>
        </w:rPr>
        <w:t xml:space="preserve"> infants. </w:t>
      </w:r>
      <w:r w:rsidRPr="00BA4D0A">
        <w:rPr>
          <w:rFonts w:ascii="Calibri Light" w:hAnsi="Calibri Light" w:cs="Calibri Light"/>
          <w:i/>
          <w:iCs/>
          <w:color w:val="000000" w:themeColor="text1"/>
          <w:lang w:val="en-US"/>
        </w:rPr>
        <w:t>First Language, 9</w:t>
      </w:r>
      <w:r w:rsidRPr="00BA4D0A">
        <w:rPr>
          <w:rFonts w:ascii="Calibri Light" w:hAnsi="Calibri Light" w:cs="Calibri Light"/>
          <w:color w:val="000000" w:themeColor="text1"/>
          <w:lang w:val="en-US"/>
        </w:rPr>
        <w:t xml:space="preserve">(6), 137–157. </w:t>
      </w:r>
      <w:hyperlink r:id="rId114" w:history="1">
        <w:r w:rsidRPr="00BA4D0A">
          <w:rPr>
            <w:rStyle w:val="Hipervnculo"/>
            <w:rFonts w:ascii="Calibri Light" w:hAnsi="Calibri Light" w:cs="Calibri Light"/>
            <w:lang w:val="en-US"/>
          </w:rPr>
          <w:t>http://doi.org/10.1177/014272378900900603</w:t>
        </w:r>
      </w:hyperlink>
    </w:p>
    <w:p w14:paraId="6AEFBE59"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Papoušek, H., Papoušek, M., &amp; </w:t>
      </w:r>
      <w:proofErr w:type="spellStart"/>
      <w:r w:rsidRPr="00BA4D0A">
        <w:rPr>
          <w:rFonts w:ascii="Calibri Light" w:hAnsi="Calibri Light" w:cs="Calibri Light"/>
          <w:color w:val="000000" w:themeColor="text1"/>
          <w:lang w:val="en-US"/>
        </w:rPr>
        <w:t>Kestermann</w:t>
      </w:r>
      <w:proofErr w:type="spellEnd"/>
      <w:r w:rsidRPr="00BA4D0A">
        <w:rPr>
          <w:rFonts w:ascii="Calibri Light" w:hAnsi="Calibri Light" w:cs="Calibri Light"/>
          <w:color w:val="000000" w:themeColor="text1"/>
          <w:lang w:val="en-US"/>
        </w:rPr>
        <w:t xml:space="preserve">, G. (2000). Preverbal communication: emergence of representative symbols. In N. </w:t>
      </w:r>
      <w:proofErr w:type="spellStart"/>
      <w:r w:rsidRPr="00BA4D0A">
        <w:rPr>
          <w:rFonts w:ascii="Calibri Light" w:hAnsi="Calibri Light" w:cs="Calibri Light"/>
          <w:color w:val="000000" w:themeColor="text1"/>
          <w:lang w:val="en-US"/>
        </w:rPr>
        <w:t>Budwing</w:t>
      </w:r>
      <w:proofErr w:type="spellEnd"/>
      <w:r w:rsidRPr="00BA4D0A">
        <w:rPr>
          <w:rFonts w:ascii="Calibri Light" w:hAnsi="Calibri Light" w:cs="Calibri Light"/>
          <w:color w:val="000000" w:themeColor="text1"/>
          <w:lang w:val="en-US"/>
        </w:rPr>
        <w:t xml:space="preserve">, I. </w:t>
      </w:r>
      <w:proofErr w:type="spellStart"/>
      <w:r w:rsidRPr="00BA4D0A">
        <w:rPr>
          <w:rFonts w:ascii="Calibri Light" w:hAnsi="Calibri Light" w:cs="Calibri Light"/>
          <w:color w:val="000000" w:themeColor="text1"/>
          <w:lang w:val="en-US"/>
        </w:rPr>
        <w:t>Užgiris</w:t>
      </w:r>
      <w:proofErr w:type="spellEnd"/>
      <w:r w:rsidRPr="00BA4D0A">
        <w:rPr>
          <w:rFonts w:ascii="Calibri Light" w:hAnsi="Calibri Light" w:cs="Calibri Light"/>
          <w:color w:val="000000" w:themeColor="text1"/>
          <w:lang w:val="en-US"/>
        </w:rPr>
        <w:t xml:space="preserve"> &amp; J. </w:t>
      </w:r>
      <w:proofErr w:type="spellStart"/>
      <w:r w:rsidRPr="00BA4D0A">
        <w:rPr>
          <w:rFonts w:ascii="Calibri Light" w:hAnsi="Calibri Light" w:cs="Calibri Light"/>
          <w:color w:val="000000" w:themeColor="text1"/>
          <w:lang w:val="en-US"/>
        </w:rPr>
        <w:t>Wertsch</w:t>
      </w:r>
      <w:proofErr w:type="spellEnd"/>
      <w:r w:rsidRPr="00BA4D0A">
        <w:rPr>
          <w:rFonts w:ascii="Calibri Light" w:hAnsi="Calibri Light" w:cs="Calibri Light"/>
          <w:color w:val="000000" w:themeColor="text1"/>
          <w:lang w:val="en-US"/>
        </w:rPr>
        <w:t xml:space="preserve"> (Eds.), </w:t>
      </w:r>
      <w:r w:rsidRPr="00BA4D0A">
        <w:rPr>
          <w:rFonts w:ascii="Calibri Light" w:hAnsi="Calibri Light" w:cs="Calibri Light"/>
          <w:i/>
          <w:iCs/>
          <w:color w:val="000000" w:themeColor="text1"/>
          <w:lang w:val="en-US"/>
        </w:rPr>
        <w:t>Communication: an arena of developmen</w:t>
      </w:r>
      <w:r w:rsidRPr="00BA4D0A">
        <w:rPr>
          <w:rFonts w:ascii="Calibri Light" w:hAnsi="Calibri Light" w:cs="Calibri Light"/>
          <w:color w:val="000000" w:themeColor="text1"/>
          <w:lang w:val="en-US"/>
        </w:rPr>
        <w:t xml:space="preserve">t (pp. 81-108). </w:t>
      </w:r>
      <w:proofErr w:type="spellStart"/>
      <w:r w:rsidRPr="00BA4D0A">
        <w:rPr>
          <w:rFonts w:ascii="Calibri Light" w:hAnsi="Calibri Light" w:cs="Calibri Light"/>
          <w:lang w:val="en-US"/>
        </w:rPr>
        <w:t>Stamfor</w:t>
      </w:r>
      <w:proofErr w:type="spellEnd"/>
      <w:r w:rsidRPr="00BA4D0A">
        <w:rPr>
          <w:rFonts w:ascii="Calibri Light" w:hAnsi="Calibri Light" w:cs="Calibri Light"/>
          <w:lang w:val="en-US"/>
        </w:rPr>
        <w:t xml:space="preserve">, Connecticut: </w:t>
      </w:r>
      <w:proofErr w:type="spellStart"/>
      <w:r w:rsidRPr="00BA4D0A">
        <w:rPr>
          <w:rFonts w:ascii="Calibri Light" w:hAnsi="Calibri Light" w:cs="Calibri Light"/>
          <w:lang w:val="en-US"/>
        </w:rPr>
        <w:t>Ablex</w:t>
      </w:r>
      <w:proofErr w:type="spellEnd"/>
      <w:r w:rsidRPr="00BA4D0A">
        <w:rPr>
          <w:rFonts w:ascii="Calibri Light" w:hAnsi="Calibri Light" w:cs="Calibri Light"/>
          <w:lang w:val="en-US"/>
        </w:rPr>
        <w:t xml:space="preserve"> Publishing Corporation.</w:t>
      </w:r>
    </w:p>
    <w:p w14:paraId="0A6654F8"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Pawlby</w:t>
      </w:r>
      <w:proofErr w:type="spellEnd"/>
      <w:r w:rsidRPr="00BA4D0A">
        <w:rPr>
          <w:rFonts w:ascii="Calibri Light" w:hAnsi="Calibri Light" w:cs="Calibri Light"/>
          <w:color w:val="000000" w:themeColor="text1"/>
          <w:lang w:val="en-US"/>
        </w:rPr>
        <w:t xml:space="preserve">, S. (1977). Imitative interaction. In H. Schaffer (Ed.), </w:t>
      </w:r>
      <w:r w:rsidRPr="00BA4D0A">
        <w:rPr>
          <w:rFonts w:ascii="Calibri Light" w:hAnsi="Calibri Light" w:cs="Calibri Light"/>
          <w:i/>
          <w:color w:val="000000" w:themeColor="text1"/>
          <w:lang w:val="en-US"/>
        </w:rPr>
        <w:t xml:space="preserve">Studies in mother-infant interaction </w:t>
      </w:r>
      <w:r w:rsidRPr="00BA4D0A">
        <w:rPr>
          <w:rFonts w:ascii="Calibri Light" w:hAnsi="Calibri Light" w:cs="Calibri Light"/>
          <w:color w:val="000000" w:themeColor="text1"/>
          <w:lang w:val="en-US"/>
        </w:rPr>
        <w:t>(pp. 203-224). London: Academic Press.</w:t>
      </w:r>
    </w:p>
    <w:p w14:paraId="12D672A8"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Pellegrini, A. D. (2009). </w:t>
      </w:r>
      <w:r w:rsidRPr="00BA4D0A">
        <w:rPr>
          <w:rFonts w:ascii="Calibri Light" w:hAnsi="Calibri Light" w:cs="Calibri Light"/>
          <w:i/>
          <w:color w:val="000000" w:themeColor="text1"/>
          <w:lang w:val="en-US"/>
        </w:rPr>
        <w:t>The role of play in human development</w:t>
      </w:r>
      <w:r w:rsidRPr="00BA4D0A">
        <w:rPr>
          <w:rFonts w:ascii="Calibri Light" w:hAnsi="Calibri Light" w:cs="Calibri Light"/>
          <w:color w:val="000000" w:themeColor="text1"/>
          <w:lang w:val="en-US"/>
        </w:rPr>
        <w:t>. Oxford: Oxford University Press.</w:t>
      </w:r>
    </w:p>
    <w:p w14:paraId="47F95239"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A35B7C">
        <w:rPr>
          <w:rFonts w:ascii="Calibri Light" w:hAnsi="Calibri Light" w:cs="Calibri Light"/>
          <w:color w:val="000000" w:themeColor="text1"/>
          <w:lang w:val="en-US"/>
        </w:rPr>
        <w:t xml:space="preserve">Pérez, D. I., &amp; Gomila, A. (2021). </w:t>
      </w:r>
      <w:r w:rsidRPr="00BA4D0A">
        <w:rPr>
          <w:rFonts w:ascii="Calibri Light" w:hAnsi="Calibri Light" w:cs="Calibri Light"/>
          <w:i/>
          <w:iCs/>
          <w:color w:val="000000" w:themeColor="text1"/>
          <w:lang w:val="en-US"/>
        </w:rPr>
        <w:t>Social cognition and the second person in human interaction</w:t>
      </w:r>
      <w:r w:rsidRPr="00BA4D0A">
        <w:rPr>
          <w:rFonts w:ascii="Calibri Light" w:hAnsi="Calibri Light" w:cs="Calibri Light"/>
          <w:color w:val="000000" w:themeColor="text1"/>
          <w:lang w:val="en-US"/>
        </w:rPr>
        <w:t xml:space="preserve">. London: Routledge. </w:t>
      </w:r>
      <w:hyperlink r:id="rId115" w:history="1">
        <w:r w:rsidRPr="00BA4D0A">
          <w:rPr>
            <w:rStyle w:val="Hipervnculo"/>
            <w:rFonts w:ascii="Calibri Light" w:hAnsi="Calibri Light" w:cs="Calibri Light"/>
            <w:lang w:val="en-US"/>
          </w:rPr>
          <w:t>https://doi.org/10.4324/9781003133155</w:t>
        </w:r>
      </w:hyperlink>
    </w:p>
    <w:p w14:paraId="42D44194"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Pratikaki</w:t>
      </w:r>
      <w:proofErr w:type="spellEnd"/>
      <w:r w:rsidRPr="00BA4D0A">
        <w:rPr>
          <w:rFonts w:ascii="Calibri Light" w:hAnsi="Calibri Light" w:cs="Calibri Light"/>
          <w:color w:val="000000" w:themeColor="text1"/>
          <w:lang w:val="en-US"/>
        </w:rPr>
        <w:t xml:space="preserve">, A., &amp; </w:t>
      </w:r>
      <w:proofErr w:type="spellStart"/>
      <w:r w:rsidRPr="00BA4D0A">
        <w:rPr>
          <w:rFonts w:ascii="Calibri Light" w:hAnsi="Calibri Light" w:cs="Calibri Light"/>
          <w:color w:val="000000" w:themeColor="text1"/>
          <w:lang w:val="en-US"/>
        </w:rPr>
        <w:t>Kokkinaki</w:t>
      </w:r>
      <w:proofErr w:type="spellEnd"/>
      <w:r w:rsidRPr="00BA4D0A">
        <w:rPr>
          <w:rFonts w:ascii="Calibri Light" w:hAnsi="Calibri Light" w:cs="Calibri Light"/>
          <w:color w:val="000000" w:themeColor="text1"/>
          <w:lang w:val="en-US"/>
        </w:rPr>
        <w:t xml:space="preserve">, T. (2013). </w:t>
      </w:r>
      <w:r w:rsidRPr="00BA4D0A">
        <w:rPr>
          <w:rFonts w:ascii="Calibri Light" w:hAnsi="Calibri Light" w:cs="Calibri Light"/>
          <w:bCs/>
          <w:color w:val="000000" w:themeColor="text1"/>
          <w:lang w:val="en-US"/>
        </w:rPr>
        <w:t>Emotional expressions in grandparent-infant grandchild interaction in the course of the first year of life.</w:t>
      </w:r>
      <w:r w:rsidRPr="00BA4D0A">
        <w:rPr>
          <w:rFonts w:ascii="Calibri Light" w:hAnsi="Calibri Light" w:cs="Calibri Light"/>
          <w:b/>
          <w:bCs/>
          <w:color w:val="000000" w:themeColor="text1"/>
          <w:lang w:val="en-US"/>
        </w:rPr>
        <w:t xml:space="preserve"> </w:t>
      </w:r>
      <w:r w:rsidRPr="00BA4D0A">
        <w:rPr>
          <w:rFonts w:ascii="Calibri Light" w:hAnsi="Calibri Light" w:cs="Calibri Light"/>
          <w:i/>
          <w:color w:val="000000" w:themeColor="text1"/>
          <w:lang w:val="en-US"/>
        </w:rPr>
        <w:t>Europe's Journal of Psychology, 9</w:t>
      </w:r>
      <w:r w:rsidRPr="00BA4D0A">
        <w:rPr>
          <w:rFonts w:ascii="Calibri Light" w:hAnsi="Calibri Light" w:cs="Calibri Light"/>
          <w:color w:val="000000" w:themeColor="text1"/>
          <w:lang w:val="en-US"/>
        </w:rPr>
        <w:t xml:space="preserve">(3), 531–551. </w:t>
      </w:r>
      <w:hyperlink r:id="rId116" w:history="1">
        <w:r w:rsidRPr="00BA4D0A">
          <w:rPr>
            <w:rStyle w:val="Hipervnculo"/>
            <w:rFonts w:ascii="Calibri Light" w:hAnsi="Calibri Light" w:cs="Calibri Light"/>
            <w:lang w:val="en-US"/>
          </w:rPr>
          <w:t>http://doi.org/10.5964/ejop.v9i3.553</w:t>
        </w:r>
      </w:hyperlink>
    </w:p>
    <w:p w14:paraId="63E4A1AE" w14:textId="77777777" w:rsidR="00BF014A" w:rsidRPr="00BA4D0A" w:rsidRDefault="00BF014A" w:rsidP="00BA4D0A">
      <w:pPr>
        <w:ind w:left="709" w:right="49" w:hanging="709"/>
        <w:jc w:val="both"/>
        <w:rPr>
          <w:rFonts w:ascii="Calibri Light" w:hAnsi="Calibri Light" w:cs="Calibri Light"/>
          <w:bCs/>
          <w:color w:val="000000" w:themeColor="text1"/>
          <w:lang w:val="en-US"/>
        </w:rPr>
      </w:pPr>
      <w:proofErr w:type="spellStart"/>
      <w:r w:rsidRPr="00BA4D0A">
        <w:rPr>
          <w:rFonts w:ascii="Calibri Light" w:hAnsi="Calibri Light" w:cs="Calibri Light"/>
          <w:bCs/>
          <w:color w:val="000000" w:themeColor="text1"/>
          <w:lang w:val="en-US"/>
        </w:rPr>
        <w:t>Provenzi</w:t>
      </w:r>
      <w:proofErr w:type="spellEnd"/>
      <w:r w:rsidRPr="00BA4D0A">
        <w:rPr>
          <w:rFonts w:ascii="Calibri Light" w:hAnsi="Calibri Light" w:cs="Calibri Light"/>
          <w:bCs/>
          <w:color w:val="000000" w:themeColor="text1"/>
          <w:lang w:val="en-US"/>
        </w:rPr>
        <w:t xml:space="preserve">, L., Scotto di </w:t>
      </w:r>
      <w:proofErr w:type="spellStart"/>
      <w:r w:rsidRPr="00BA4D0A">
        <w:rPr>
          <w:rFonts w:ascii="Calibri Light" w:hAnsi="Calibri Light" w:cs="Calibri Light"/>
          <w:bCs/>
          <w:color w:val="000000" w:themeColor="text1"/>
          <w:lang w:val="en-US"/>
        </w:rPr>
        <w:t>Minico</w:t>
      </w:r>
      <w:proofErr w:type="spellEnd"/>
      <w:r w:rsidRPr="00BA4D0A">
        <w:rPr>
          <w:rFonts w:ascii="Calibri Light" w:hAnsi="Calibri Light" w:cs="Calibri Light"/>
          <w:bCs/>
          <w:color w:val="000000" w:themeColor="text1"/>
          <w:lang w:val="en-US"/>
        </w:rPr>
        <w:t xml:space="preserve">, G., Giusti, L., </w:t>
      </w:r>
      <w:proofErr w:type="spellStart"/>
      <w:r w:rsidRPr="00BA4D0A">
        <w:rPr>
          <w:rFonts w:ascii="Calibri Light" w:hAnsi="Calibri Light" w:cs="Calibri Light"/>
          <w:bCs/>
          <w:color w:val="000000" w:themeColor="text1"/>
          <w:lang w:val="en-US"/>
        </w:rPr>
        <w:t>Guida</w:t>
      </w:r>
      <w:proofErr w:type="spellEnd"/>
      <w:r w:rsidRPr="00BA4D0A">
        <w:rPr>
          <w:rFonts w:ascii="Calibri Light" w:hAnsi="Calibri Light" w:cs="Calibri Light"/>
          <w:bCs/>
          <w:color w:val="000000" w:themeColor="text1"/>
          <w:lang w:val="en-US"/>
        </w:rPr>
        <w:t xml:space="preserve">, E., &amp; Müller, M. (2018). Disentangling the dyadic dance: theoretical, methodological and outcomes systematic review of mother-infant dyadic processes. </w:t>
      </w:r>
      <w:r w:rsidRPr="00BA4D0A">
        <w:rPr>
          <w:rFonts w:ascii="Calibri Light" w:hAnsi="Calibri Light" w:cs="Calibri Light"/>
          <w:bCs/>
          <w:i/>
          <w:iCs/>
          <w:color w:val="000000" w:themeColor="text1"/>
          <w:lang w:val="en-US"/>
        </w:rPr>
        <w:t>Frontiers in Psychology, 9</w:t>
      </w:r>
      <w:r w:rsidRPr="00BA4D0A">
        <w:rPr>
          <w:rFonts w:ascii="Calibri Light" w:hAnsi="Calibri Light" w:cs="Calibri Light"/>
          <w:bCs/>
          <w:color w:val="000000" w:themeColor="text1"/>
          <w:lang w:val="en-US"/>
        </w:rPr>
        <w:t xml:space="preserve">, 348. </w:t>
      </w:r>
      <w:hyperlink r:id="rId117" w:history="1">
        <w:r w:rsidRPr="00BA4D0A">
          <w:rPr>
            <w:rStyle w:val="Hipervnculo"/>
            <w:rFonts w:ascii="Calibri Light" w:hAnsi="Calibri Light" w:cs="Calibri Light"/>
            <w:lang w:val="en-US"/>
          </w:rPr>
          <w:t>https://doi.org/10.3389/fpsyg.2018.00348</w:t>
        </w:r>
      </w:hyperlink>
    </w:p>
    <w:p w14:paraId="551B8506"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lastRenderedPageBreak/>
        <w:t xml:space="preserve">Reddy, V. (2004). Mind knowledge in the first year: understanding attention and intention. In In G. </w:t>
      </w:r>
      <w:proofErr w:type="spellStart"/>
      <w:r w:rsidRPr="00BA4D0A">
        <w:rPr>
          <w:rFonts w:ascii="Calibri Light" w:hAnsi="Calibri Light" w:cs="Calibri Light"/>
          <w:color w:val="000000" w:themeColor="text1"/>
          <w:lang w:val="en-US"/>
        </w:rPr>
        <w:t>Bremner</w:t>
      </w:r>
      <w:proofErr w:type="spellEnd"/>
      <w:r w:rsidRPr="00BA4D0A">
        <w:rPr>
          <w:rFonts w:ascii="Calibri Light" w:hAnsi="Calibri Light" w:cs="Calibri Light"/>
          <w:color w:val="000000" w:themeColor="text1"/>
          <w:lang w:val="en-US"/>
        </w:rPr>
        <w:t xml:space="preserve"> &amp; A. Fogel (Eds.), </w:t>
      </w:r>
      <w:r w:rsidRPr="00BA4D0A">
        <w:rPr>
          <w:rFonts w:ascii="Calibri Light" w:hAnsi="Calibri Light" w:cs="Calibri Light"/>
          <w:i/>
          <w:color w:val="000000" w:themeColor="text1"/>
          <w:lang w:val="en-US"/>
        </w:rPr>
        <w:t xml:space="preserve">Blackwell Handbook of infant development </w:t>
      </w:r>
      <w:r w:rsidRPr="00BA4D0A">
        <w:rPr>
          <w:rFonts w:ascii="Calibri Light" w:hAnsi="Calibri Light" w:cs="Calibri Light"/>
          <w:color w:val="000000" w:themeColor="text1"/>
          <w:lang w:val="en-US"/>
        </w:rPr>
        <w:t>(pp. 241-264). Oxford: Blackwell publishing. Ltd.</w:t>
      </w:r>
    </w:p>
    <w:p w14:paraId="1BCB17D7"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Reddy, V. (2008a). </w:t>
      </w:r>
      <w:r w:rsidRPr="00BA4D0A">
        <w:rPr>
          <w:rFonts w:ascii="Calibri Light" w:hAnsi="Calibri Light" w:cs="Calibri Light"/>
          <w:i/>
          <w:color w:val="000000" w:themeColor="text1"/>
          <w:lang w:val="en-US"/>
        </w:rPr>
        <w:t>How infants know minds</w:t>
      </w:r>
      <w:r w:rsidRPr="00BA4D0A">
        <w:rPr>
          <w:rFonts w:ascii="Calibri Light" w:hAnsi="Calibri Light" w:cs="Calibri Light"/>
          <w:color w:val="000000" w:themeColor="text1"/>
          <w:lang w:val="en-US"/>
        </w:rPr>
        <w:t>. Cambridge, MA: Harvard University Press.</w:t>
      </w:r>
    </w:p>
    <w:p w14:paraId="595E52B8" w14:textId="77777777" w:rsidR="00BF014A" w:rsidRPr="00BA4D0A" w:rsidRDefault="00BF014A" w:rsidP="00BA4D0A">
      <w:pPr>
        <w:spacing w:after="120"/>
        <w:ind w:left="709" w:right="49" w:hanging="709"/>
        <w:jc w:val="both"/>
        <w:rPr>
          <w:rFonts w:ascii="Calibri Light" w:hAnsi="Calibri Light" w:cs="Calibri Light"/>
          <w:color w:val="000000" w:themeColor="text1"/>
          <w:lang w:val="en-US"/>
        </w:rPr>
      </w:pPr>
      <w:r w:rsidRPr="00380F4A">
        <w:rPr>
          <w:rStyle w:val="Textoennegrita"/>
          <w:rFonts w:ascii="Calibri Light" w:hAnsi="Calibri Light" w:cs="Calibri Light"/>
          <w:b w:val="0"/>
          <w:bCs w:val="0"/>
          <w:color w:val="000000" w:themeColor="text1"/>
          <w:lang w:val="en-US"/>
        </w:rPr>
        <w:t xml:space="preserve">Reddy, V. </w:t>
      </w:r>
      <w:r w:rsidRPr="00380F4A">
        <w:rPr>
          <w:rFonts w:ascii="Calibri Light" w:hAnsi="Calibri Light" w:cs="Calibri Light"/>
          <w:color w:val="000000" w:themeColor="text1"/>
          <w:lang w:val="en-US"/>
        </w:rPr>
        <w:t>(2008b).</w:t>
      </w:r>
      <w:r w:rsidRPr="00BA4D0A">
        <w:rPr>
          <w:rFonts w:ascii="Calibri Light" w:hAnsi="Calibri Light" w:cs="Calibri Light"/>
          <w:color w:val="000000" w:themeColor="text1"/>
          <w:lang w:val="en-US"/>
        </w:rPr>
        <w:t xml:space="preserve"> Experiencing others: A second person approach in other awareness. In U. Müller, J. </w:t>
      </w:r>
      <w:proofErr w:type="spellStart"/>
      <w:r w:rsidRPr="00BA4D0A">
        <w:rPr>
          <w:rFonts w:ascii="Calibri Light" w:hAnsi="Calibri Light" w:cs="Calibri Light"/>
          <w:color w:val="000000" w:themeColor="text1"/>
          <w:lang w:val="en-US"/>
        </w:rPr>
        <w:t>Carpendale</w:t>
      </w:r>
      <w:proofErr w:type="spellEnd"/>
      <w:r w:rsidRPr="00BA4D0A">
        <w:rPr>
          <w:rFonts w:ascii="Calibri Light" w:hAnsi="Calibri Light" w:cs="Calibri Light"/>
          <w:color w:val="000000" w:themeColor="text1"/>
          <w:lang w:val="en-US"/>
        </w:rPr>
        <w:t xml:space="preserve">, N. </w:t>
      </w:r>
      <w:proofErr w:type="spellStart"/>
      <w:r w:rsidRPr="00BA4D0A">
        <w:rPr>
          <w:rFonts w:ascii="Calibri Light" w:hAnsi="Calibri Light" w:cs="Calibri Light"/>
          <w:color w:val="000000" w:themeColor="text1"/>
          <w:lang w:val="en-US"/>
        </w:rPr>
        <w:t>Budwig</w:t>
      </w:r>
      <w:proofErr w:type="spellEnd"/>
      <w:r w:rsidRPr="00BA4D0A">
        <w:rPr>
          <w:rFonts w:ascii="Calibri Light" w:hAnsi="Calibri Light" w:cs="Calibri Light"/>
          <w:color w:val="000000" w:themeColor="text1"/>
          <w:lang w:val="en-US"/>
        </w:rPr>
        <w:t xml:space="preserve"> &amp; B. Sokol (Eds.), </w:t>
      </w:r>
      <w:r w:rsidRPr="00BA4D0A">
        <w:rPr>
          <w:rFonts w:ascii="Calibri Light" w:hAnsi="Calibri Light" w:cs="Calibri Light"/>
          <w:i/>
          <w:iCs/>
          <w:color w:val="000000" w:themeColor="text1"/>
          <w:lang w:val="en-US"/>
        </w:rPr>
        <w:t>Social life and social knowledge. Toward a process account of development</w:t>
      </w:r>
      <w:r w:rsidRPr="00BA4D0A">
        <w:rPr>
          <w:rFonts w:ascii="Calibri Light" w:hAnsi="Calibri Light" w:cs="Calibri Light"/>
          <w:color w:val="000000" w:themeColor="text1"/>
          <w:lang w:val="en-US"/>
        </w:rPr>
        <w:t xml:space="preserve"> (pp. 123-144). New York, NY: Lawrence </w:t>
      </w:r>
      <w:proofErr w:type="spellStart"/>
      <w:r w:rsidRPr="00BA4D0A">
        <w:rPr>
          <w:rFonts w:ascii="Calibri Light" w:hAnsi="Calibri Light" w:cs="Calibri Light"/>
          <w:color w:val="000000" w:themeColor="text1"/>
          <w:lang w:val="en-US"/>
        </w:rPr>
        <w:t>Erlbaun</w:t>
      </w:r>
      <w:proofErr w:type="spellEnd"/>
      <w:r w:rsidRPr="00BA4D0A">
        <w:rPr>
          <w:rFonts w:ascii="Calibri Light" w:hAnsi="Calibri Light" w:cs="Calibri Light"/>
          <w:color w:val="000000" w:themeColor="text1"/>
          <w:lang w:val="en-US"/>
        </w:rPr>
        <w:t>.</w:t>
      </w:r>
    </w:p>
    <w:p w14:paraId="12983EDA" w14:textId="77777777" w:rsidR="00BF014A" w:rsidRPr="00BA4D0A" w:rsidRDefault="00BF014A" w:rsidP="00BA4D0A">
      <w:pPr>
        <w:spacing w:after="120"/>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Reddy, V., Chisholm, V., Forrester, D., </w:t>
      </w:r>
      <w:proofErr w:type="spellStart"/>
      <w:r w:rsidRPr="00BA4D0A">
        <w:rPr>
          <w:rFonts w:ascii="Calibri Light" w:hAnsi="Calibri Light" w:cs="Calibri Light"/>
          <w:color w:val="000000" w:themeColor="text1"/>
          <w:lang w:val="en-US"/>
        </w:rPr>
        <w:t>Conforti</w:t>
      </w:r>
      <w:proofErr w:type="spellEnd"/>
      <w:r w:rsidRPr="00BA4D0A">
        <w:rPr>
          <w:rFonts w:ascii="Calibri Light" w:hAnsi="Calibri Light" w:cs="Calibri Light"/>
          <w:color w:val="000000" w:themeColor="text1"/>
          <w:lang w:val="en-US"/>
        </w:rPr>
        <w:t xml:space="preserve">, M. &amp; </w:t>
      </w:r>
      <w:proofErr w:type="spellStart"/>
      <w:r w:rsidRPr="00BA4D0A">
        <w:rPr>
          <w:rFonts w:ascii="Calibri Light" w:hAnsi="Calibri Light" w:cs="Calibri Light"/>
          <w:color w:val="000000" w:themeColor="text1"/>
          <w:lang w:val="en-US"/>
        </w:rPr>
        <w:t>Maniatopoulou</w:t>
      </w:r>
      <w:proofErr w:type="spellEnd"/>
      <w:r w:rsidRPr="00BA4D0A">
        <w:rPr>
          <w:rFonts w:ascii="Calibri Light" w:hAnsi="Calibri Light" w:cs="Calibri Light"/>
          <w:color w:val="000000" w:themeColor="text1"/>
          <w:lang w:val="en-US"/>
        </w:rPr>
        <w:t xml:space="preserve">, D. (2007). Facing the perfect contingency: Interactions with the self at 2 and 3 months. </w:t>
      </w:r>
      <w:r w:rsidRPr="00BA4D0A">
        <w:rPr>
          <w:rFonts w:ascii="Calibri Light" w:hAnsi="Calibri Light" w:cs="Calibri Light"/>
          <w:i/>
          <w:iCs/>
          <w:color w:val="000000" w:themeColor="text1"/>
          <w:lang w:val="en-US"/>
        </w:rPr>
        <w:t>Infant Behavior and Development</w:t>
      </w:r>
      <w:r w:rsidRPr="00BA4D0A">
        <w:rPr>
          <w:rFonts w:ascii="Calibri Light" w:hAnsi="Calibri Light" w:cs="Calibri Light"/>
          <w:color w:val="000000" w:themeColor="text1"/>
          <w:lang w:val="en-US"/>
        </w:rPr>
        <w:t>,</w:t>
      </w:r>
      <w:r w:rsidRPr="00BA4D0A">
        <w:rPr>
          <w:rFonts w:ascii="Calibri Light" w:hAnsi="Calibri Light" w:cs="Calibri Light"/>
          <w:i/>
          <w:iCs/>
          <w:color w:val="000000" w:themeColor="text1"/>
          <w:lang w:val="en-US"/>
        </w:rPr>
        <w:t xml:space="preserve"> 30</w:t>
      </w:r>
      <w:r w:rsidRPr="00BA4D0A">
        <w:rPr>
          <w:rFonts w:ascii="Calibri Light" w:hAnsi="Calibri Light" w:cs="Calibri Light"/>
          <w:color w:val="000000" w:themeColor="text1"/>
          <w:lang w:val="en-US"/>
        </w:rPr>
        <w:t xml:space="preserve">(2), 195-21. </w:t>
      </w:r>
      <w:hyperlink r:id="rId118" w:tgtFrame="_blank" w:history="1">
        <w:r w:rsidRPr="00BA4D0A">
          <w:rPr>
            <w:rStyle w:val="Hipervnculo"/>
            <w:rFonts w:ascii="Calibri Light" w:hAnsi="Calibri Light" w:cs="Calibri Light"/>
            <w:lang w:val="en-US"/>
          </w:rPr>
          <w:t>https://doi.org/10.1016/j.infbeh.2007.02.009</w:t>
        </w:r>
      </w:hyperlink>
    </w:p>
    <w:p w14:paraId="75AFFB26" w14:textId="77777777" w:rsidR="00BF014A" w:rsidRPr="00BA4D0A" w:rsidRDefault="00BF014A" w:rsidP="00BA4D0A">
      <w:pPr>
        <w:pStyle w:val="Sinespaciado"/>
        <w:spacing w:before="120" w:after="120" w:line="276" w:lineRule="auto"/>
        <w:ind w:left="709" w:right="49" w:hanging="851"/>
        <w:jc w:val="both"/>
        <w:rPr>
          <w:rFonts w:ascii="Calibri Light" w:eastAsia="Arial" w:hAnsi="Calibri Light" w:cs="Calibri Light"/>
          <w:color w:val="000000" w:themeColor="text1"/>
        </w:rPr>
      </w:pPr>
      <w:r w:rsidRPr="00BA4D0A">
        <w:rPr>
          <w:rFonts w:ascii="Calibri Light" w:eastAsia="Arial" w:hAnsi="Calibri Light" w:cs="Calibri Light"/>
          <w:color w:val="000000" w:themeColor="text1"/>
          <w:lang w:val="en-US"/>
        </w:rPr>
        <w:t xml:space="preserve">Rivière, A. (1986/2003). </w:t>
      </w:r>
      <w:r w:rsidRPr="00BA4D0A">
        <w:rPr>
          <w:rFonts w:ascii="Calibri Light" w:eastAsia="Arial" w:hAnsi="Calibri Light" w:cs="Calibri Light"/>
          <w:color w:val="000000" w:themeColor="text1"/>
        </w:rPr>
        <w:t xml:space="preserve">Interacción precoz. Una perspectiva </w:t>
      </w:r>
      <w:proofErr w:type="spellStart"/>
      <w:r w:rsidRPr="00BA4D0A">
        <w:rPr>
          <w:rFonts w:ascii="Calibri Light" w:eastAsia="Arial" w:hAnsi="Calibri Light" w:cs="Calibri Light"/>
          <w:color w:val="000000" w:themeColor="text1"/>
        </w:rPr>
        <w:t>vygotskiana</w:t>
      </w:r>
      <w:proofErr w:type="spellEnd"/>
      <w:r w:rsidRPr="00BA4D0A">
        <w:rPr>
          <w:rFonts w:ascii="Calibri Light" w:eastAsia="Arial" w:hAnsi="Calibri Light" w:cs="Calibri Light"/>
          <w:color w:val="000000" w:themeColor="text1"/>
        </w:rPr>
        <w:t xml:space="preserve"> a partir de los esquemas de Piaget [</w:t>
      </w:r>
      <w:proofErr w:type="spellStart"/>
      <w:r w:rsidRPr="00BA4D0A">
        <w:rPr>
          <w:rFonts w:ascii="Calibri Light" w:eastAsia="Arial" w:hAnsi="Calibri Light" w:cs="Calibri Light"/>
          <w:color w:val="000000" w:themeColor="text1"/>
        </w:rPr>
        <w:t>Early</w:t>
      </w:r>
      <w:proofErr w:type="spellEnd"/>
      <w:r w:rsidRPr="00BA4D0A">
        <w:rPr>
          <w:rFonts w:ascii="Calibri Light" w:eastAsia="Arial" w:hAnsi="Calibri Light" w:cs="Calibri Light"/>
          <w:color w:val="000000" w:themeColor="text1"/>
        </w:rPr>
        <w:t xml:space="preserve"> </w:t>
      </w:r>
      <w:proofErr w:type="spellStart"/>
      <w:r w:rsidRPr="00BA4D0A">
        <w:rPr>
          <w:rFonts w:ascii="Calibri Light" w:eastAsia="Arial" w:hAnsi="Calibri Light" w:cs="Calibri Light"/>
          <w:color w:val="000000" w:themeColor="text1"/>
        </w:rPr>
        <w:t>interaction</w:t>
      </w:r>
      <w:proofErr w:type="spellEnd"/>
      <w:r w:rsidRPr="00BA4D0A">
        <w:rPr>
          <w:rFonts w:ascii="Calibri Light" w:eastAsia="Arial" w:hAnsi="Calibri Light" w:cs="Calibri Light"/>
          <w:color w:val="000000" w:themeColor="text1"/>
        </w:rPr>
        <w:t xml:space="preserve">. </w:t>
      </w:r>
      <w:r w:rsidRPr="00BA4D0A">
        <w:rPr>
          <w:rFonts w:ascii="Calibri Light" w:eastAsia="Arial" w:hAnsi="Calibri Light" w:cs="Calibri Light"/>
          <w:color w:val="000000" w:themeColor="text1"/>
          <w:lang w:val="en-US"/>
        </w:rPr>
        <w:t xml:space="preserve">A Vygotskian perspective from Piaget's schemas]. In M. </w:t>
      </w:r>
      <w:proofErr w:type="spellStart"/>
      <w:r w:rsidRPr="00BA4D0A">
        <w:rPr>
          <w:rFonts w:ascii="Calibri Light" w:eastAsia="Arial" w:hAnsi="Calibri Light" w:cs="Calibri Light"/>
          <w:color w:val="000000" w:themeColor="text1"/>
          <w:lang w:val="en-US"/>
        </w:rPr>
        <w:t>Belinchón</w:t>
      </w:r>
      <w:proofErr w:type="spellEnd"/>
      <w:r w:rsidRPr="00BA4D0A">
        <w:rPr>
          <w:rFonts w:ascii="Calibri Light" w:eastAsia="Arial" w:hAnsi="Calibri Light" w:cs="Calibri Light"/>
          <w:color w:val="000000" w:themeColor="text1"/>
          <w:lang w:val="en-US"/>
        </w:rPr>
        <w:t xml:space="preserve">, A. Rosa, M. </w:t>
      </w:r>
      <w:proofErr w:type="spellStart"/>
      <w:r w:rsidRPr="00BA4D0A">
        <w:rPr>
          <w:rFonts w:ascii="Calibri Light" w:eastAsia="Arial" w:hAnsi="Calibri Light" w:cs="Calibri Light"/>
          <w:color w:val="000000" w:themeColor="text1"/>
          <w:lang w:val="en-US"/>
        </w:rPr>
        <w:t>Sotillo</w:t>
      </w:r>
      <w:proofErr w:type="spellEnd"/>
      <w:r w:rsidRPr="00BA4D0A">
        <w:rPr>
          <w:rFonts w:ascii="Calibri Light" w:eastAsia="Arial" w:hAnsi="Calibri Light" w:cs="Calibri Light"/>
          <w:color w:val="000000" w:themeColor="text1"/>
          <w:lang w:val="en-US"/>
        </w:rPr>
        <w:t xml:space="preserve"> &amp; I. </w:t>
      </w:r>
      <w:proofErr w:type="spellStart"/>
      <w:r w:rsidRPr="00BA4D0A">
        <w:rPr>
          <w:rFonts w:ascii="Calibri Light" w:eastAsia="Arial" w:hAnsi="Calibri Light" w:cs="Calibri Light"/>
          <w:color w:val="000000" w:themeColor="text1"/>
          <w:lang w:val="en-US"/>
        </w:rPr>
        <w:t>Marichalar</w:t>
      </w:r>
      <w:proofErr w:type="spellEnd"/>
      <w:r w:rsidRPr="00BA4D0A">
        <w:rPr>
          <w:rFonts w:ascii="Calibri Light" w:eastAsia="Arial" w:hAnsi="Calibri Light" w:cs="Calibri Light"/>
          <w:color w:val="000000" w:themeColor="text1"/>
          <w:lang w:val="en-US"/>
        </w:rPr>
        <w:t xml:space="preserve"> (Eds.) </w:t>
      </w:r>
      <w:r w:rsidRPr="00BA4D0A">
        <w:rPr>
          <w:rFonts w:ascii="Calibri Light" w:eastAsia="Arial" w:hAnsi="Calibri Light" w:cs="Calibri Light"/>
          <w:i/>
          <w:color w:val="000000" w:themeColor="text1"/>
        </w:rPr>
        <w:t>Ángel Rivière. Obras Escogidas</w:t>
      </w:r>
      <w:r w:rsidRPr="00BA4D0A">
        <w:rPr>
          <w:rFonts w:ascii="Calibri Light" w:eastAsia="Arial" w:hAnsi="Calibri Light" w:cs="Calibri Light"/>
          <w:color w:val="000000" w:themeColor="text1"/>
        </w:rPr>
        <w:t xml:space="preserve"> [Ángel Rivière. </w:t>
      </w:r>
      <w:proofErr w:type="spellStart"/>
      <w:r w:rsidRPr="00BA4D0A">
        <w:rPr>
          <w:rFonts w:ascii="Calibri Light" w:eastAsia="Arial" w:hAnsi="Calibri Light" w:cs="Calibri Light"/>
          <w:color w:val="000000" w:themeColor="text1"/>
        </w:rPr>
        <w:t>Selected</w:t>
      </w:r>
      <w:proofErr w:type="spellEnd"/>
      <w:r w:rsidRPr="00BA4D0A">
        <w:rPr>
          <w:rFonts w:ascii="Calibri Light" w:eastAsia="Arial" w:hAnsi="Calibri Light" w:cs="Calibri Light"/>
          <w:color w:val="000000" w:themeColor="text1"/>
        </w:rPr>
        <w:t xml:space="preserve"> Works], </w:t>
      </w:r>
      <w:proofErr w:type="spellStart"/>
      <w:r w:rsidRPr="00BA4D0A">
        <w:rPr>
          <w:rFonts w:ascii="Calibri Light" w:eastAsia="Arial" w:hAnsi="Calibri Light" w:cs="Calibri Light"/>
          <w:color w:val="000000" w:themeColor="text1"/>
        </w:rPr>
        <w:t>Vol</w:t>
      </w:r>
      <w:proofErr w:type="spellEnd"/>
      <w:r w:rsidRPr="00BA4D0A">
        <w:rPr>
          <w:rFonts w:ascii="Calibri Light" w:eastAsia="Arial" w:hAnsi="Calibri Light" w:cs="Calibri Light"/>
          <w:color w:val="000000" w:themeColor="text1"/>
        </w:rPr>
        <w:t xml:space="preserve"> II (pp. 109–142). Madrid: Panamericana.</w:t>
      </w:r>
    </w:p>
    <w:p w14:paraId="7B42C55B"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rPr>
        <w:t>Rochat</w:t>
      </w:r>
      <w:proofErr w:type="spellEnd"/>
      <w:r w:rsidRPr="00BA4D0A">
        <w:rPr>
          <w:rFonts w:ascii="Calibri Light" w:hAnsi="Calibri Light" w:cs="Calibri Light"/>
          <w:color w:val="000000" w:themeColor="text1"/>
        </w:rPr>
        <w:t xml:space="preserve">, P. (2001). The </w:t>
      </w:r>
      <w:proofErr w:type="spellStart"/>
      <w:r w:rsidRPr="00BA4D0A">
        <w:rPr>
          <w:rFonts w:ascii="Calibri Light" w:hAnsi="Calibri Light" w:cs="Calibri Light"/>
          <w:color w:val="000000" w:themeColor="text1"/>
        </w:rPr>
        <w:t>infants</w:t>
      </w:r>
      <w:proofErr w:type="spellEnd"/>
      <w:r w:rsidRPr="00BA4D0A">
        <w:rPr>
          <w:rFonts w:ascii="Calibri Light" w:hAnsi="Calibri Light" w:cs="Calibri Light"/>
          <w:color w:val="000000" w:themeColor="text1"/>
        </w:rPr>
        <w:t xml:space="preserve"> </w:t>
      </w:r>
      <w:proofErr w:type="spellStart"/>
      <w:r w:rsidRPr="00BA4D0A">
        <w:rPr>
          <w:rFonts w:ascii="Calibri Light" w:hAnsi="Calibri Light" w:cs="Calibri Light"/>
          <w:color w:val="000000" w:themeColor="text1"/>
        </w:rPr>
        <w:t>world</w:t>
      </w:r>
      <w:proofErr w:type="spellEnd"/>
      <w:r w:rsidRPr="00BA4D0A">
        <w:rPr>
          <w:rFonts w:ascii="Calibri Light" w:hAnsi="Calibri Light" w:cs="Calibri Light"/>
          <w:color w:val="000000" w:themeColor="text1"/>
        </w:rPr>
        <w:t xml:space="preserve"> [El mundo del bebé (R. </w:t>
      </w:r>
      <w:proofErr w:type="spellStart"/>
      <w:r w:rsidRPr="00BA4D0A">
        <w:rPr>
          <w:rFonts w:ascii="Calibri Light" w:hAnsi="Calibri Light" w:cs="Calibri Light"/>
          <w:color w:val="000000" w:themeColor="text1"/>
        </w:rPr>
        <w:t>Filella</w:t>
      </w:r>
      <w:proofErr w:type="spellEnd"/>
      <w:r w:rsidRPr="00BA4D0A">
        <w:rPr>
          <w:rFonts w:ascii="Calibri Light" w:hAnsi="Calibri Light" w:cs="Calibri Light"/>
          <w:color w:val="000000" w:themeColor="text1"/>
        </w:rPr>
        <w:t xml:space="preserve">, trad.). </w:t>
      </w:r>
      <w:r w:rsidRPr="00BA4D0A">
        <w:rPr>
          <w:rFonts w:ascii="Calibri Light" w:hAnsi="Calibri Light" w:cs="Calibri Light"/>
          <w:color w:val="000000" w:themeColor="text1"/>
          <w:lang w:val="en-US"/>
        </w:rPr>
        <w:t>Madrid: Morata, 2004]. Cambridge: Harvard University Press.</w:t>
      </w:r>
    </w:p>
    <w:p w14:paraId="4B9A2B45"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Saby</w:t>
      </w:r>
      <w:proofErr w:type="spellEnd"/>
      <w:r w:rsidRPr="00BA4D0A">
        <w:rPr>
          <w:rFonts w:ascii="Calibri Light" w:hAnsi="Calibri Light" w:cs="Calibri Light"/>
          <w:color w:val="000000" w:themeColor="text1"/>
          <w:lang w:val="en-US"/>
        </w:rPr>
        <w:t xml:space="preserve">, J. N., Marshall, P. T., &amp; Meltzoff, A. N. (2012). Neural correlates of being imitated: An EEG study in preverbal infants. </w:t>
      </w:r>
      <w:r w:rsidRPr="00BA4D0A">
        <w:rPr>
          <w:rFonts w:ascii="Calibri Light" w:hAnsi="Calibri Light" w:cs="Calibri Light"/>
          <w:i/>
          <w:iCs/>
          <w:color w:val="000000" w:themeColor="text1"/>
          <w:lang w:val="en-US"/>
        </w:rPr>
        <w:t>Social Neuroscience, 7</w:t>
      </w:r>
      <w:r w:rsidRPr="00BA4D0A">
        <w:rPr>
          <w:rFonts w:ascii="Calibri Light" w:hAnsi="Calibri Light" w:cs="Calibri Light"/>
          <w:color w:val="000000" w:themeColor="text1"/>
          <w:lang w:val="en-US"/>
        </w:rPr>
        <w:t xml:space="preserve">(6), 650-661. </w:t>
      </w:r>
      <w:hyperlink r:id="rId119" w:history="1">
        <w:r w:rsidRPr="00BA4D0A">
          <w:rPr>
            <w:rStyle w:val="Hipervnculo"/>
            <w:rFonts w:ascii="Calibri Light" w:hAnsi="Calibri Light" w:cs="Calibri Light"/>
            <w:lang w:val="en-US"/>
          </w:rPr>
          <w:t>https://doi.org/10.1080/17470919.2012.691429</w:t>
        </w:r>
      </w:hyperlink>
    </w:p>
    <w:p w14:paraId="747ACF9A" w14:textId="77777777" w:rsidR="00BF014A" w:rsidRPr="00BA4D0A" w:rsidRDefault="00BF014A" w:rsidP="00BA4D0A">
      <w:pPr>
        <w:spacing w:before="120"/>
        <w:ind w:left="709" w:right="49" w:hanging="709"/>
        <w:jc w:val="both"/>
        <w:rPr>
          <w:rStyle w:val="Hipervnculo"/>
          <w:rFonts w:ascii="Calibri Light" w:hAnsi="Calibri Light" w:cs="Calibri Light"/>
        </w:rPr>
      </w:pPr>
      <w:proofErr w:type="spellStart"/>
      <w:r w:rsidRPr="00BA4D0A">
        <w:rPr>
          <w:rFonts w:ascii="Calibri Light" w:hAnsi="Calibri Light" w:cs="Calibri Light"/>
          <w:color w:val="000000" w:themeColor="text1"/>
          <w:lang w:val="en-US" w:eastAsia="es-ES_tradnl"/>
        </w:rPr>
        <w:t>Sauciuc</w:t>
      </w:r>
      <w:proofErr w:type="spellEnd"/>
      <w:r w:rsidRPr="00BA4D0A">
        <w:rPr>
          <w:rFonts w:ascii="Calibri Light" w:hAnsi="Calibri Light" w:cs="Calibri Light"/>
          <w:color w:val="000000" w:themeColor="text1"/>
          <w:lang w:val="en-US" w:eastAsia="es-ES_tradnl"/>
        </w:rPr>
        <w:t xml:space="preserve">, G-A., </w:t>
      </w:r>
      <w:proofErr w:type="spellStart"/>
      <w:r w:rsidRPr="00BA4D0A">
        <w:rPr>
          <w:rFonts w:ascii="Calibri Light" w:hAnsi="Calibri Light" w:cs="Calibri Light"/>
          <w:color w:val="000000" w:themeColor="text1"/>
          <w:lang w:val="en-US" w:eastAsia="es-ES_tradnl"/>
        </w:rPr>
        <w:t>Zlakowska</w:t>
      </w:r>
      <w:proofErr w:type="spellEnd"/>
      <w:r w:rsidRPr="00BA4D0A">
        <w:rPr>
          <w:rFonts w:ascii="Calibri Light" w:hAnsi="Calibri Light" w:cs="Calibri Light"/>
          <w:color w:val="000000" w:themeColor="text1"/>
          <w:lang w:val="en-US" w:eastAsia="es-ES_tradnl"/>
        </w:rPr>
        <w:t xml:space="preserve">, J., Persson, T., </w:t>
      </w:r>
      <w:proofErr w:type="spellStart"/>
      <w:r w:rsidRPr="00BA4D0A">
        <w:rPr>
          <w:rFonts w:ascii="Calibri Light" w:hAnsi="Calibri Light" w:cs="Calibri Light"/>
          <w:color w:val="000000" w:themeColor="text1"/>
          <w:lang w:val="en-US" w:eastAsia="es-ES_tradnl"/>
        </w:rPr>
        <w:t>Lenninger</w:t>
      </w:r>
      <w:proofErr w:type="spellEnd"/>
      <w:r w:rsidRPr="00BA4D0A">
        <w:rPr>
          <w:rFonts w:ascii="Calibri Light" w:hAnsi="Calibri Light" w:cs="Calibri Light"/>
          <w:color w:val="000000" w:themeColor="text1"/>
          <w:lang w:val="en-US" w:eastAsia="es-ES_tradnl"/>
        </w:rPr>
        <w:t xml:space="preserve"> S, &amp; </w:t>
      </w:r>
      <w:proofErr w:type="spellStart"/>
      <w:r w:rsidRPr="00BA4D0A">
        <w:rPr>
          <w:rFonts w:ascii="Calibri Light" w:hAnsi="Calibri Light" w:cs="Calibri Light"/>
          <w:color w:val="000000" w:themeColor="text1"/>
          <w:lang w:val="en-US" w:eastAsia="es-ES_tradnl"/>
        </w:rPr>
        <w:t>Alenkaer</w:t>
      </w:r>
      <w:proofErr w:type="spellEnd"/>
      <w:r w:rsidRPr="00BA4D0A">
        <w:rPr>
          <w:rFonts w:ascii="Calibri Light" w:hAnsi="Calibri Light" w:cs="Calibri Light"/>
          <w:color w:val="000000" w:themeColor="text1"/>
          <w:lang w:val="en-US" w:eastAsia="es-ES_tradnl"/>
        </w:rPr>
        <w:t xml:space="preserve"> Madsen, E. (2020). Imitation recognition and its prosocial effects in 6-month old infants. </w:t>
      </w:r>
      <w:proofErr w:type="spellStart"/>
      <w:r w:rsidRPr="00BA4D0A">
        <w:rPr>
          <w:rFonts w:ascii="Calibri Light" w:hAnsi="Calibri Light" w:cs="Calibri Light"/>
          <w:i/>
          <w:iCs/>
          <w:color w:val="000000" w:themeColor="text1"/>
          <w:lang w:eastAsia="es-ES_tradnl"/>
        </w:rPr>
        <w:t>PLoS</w:t>
      </w:r>
      <w:proofErr w:type="spellEnd"/>
      <w:r w:rsidRPr="00BA4D0A">
        <w:rPr>
          <w:rFonts w:ascii="Calibri Light" w:hAnsi="Calibri Light" w:cs="Calibri Light"/>
          <w:i/>
          <w:iCs/>
          <w:color w:val="000000" w:themeColor="text1"/>
          <w:lang w:eastAsia="es-ES_tradnl"/>
        </w:rPr>
        <w:t xml:space="preserve"> ONE, 15</w:t>
      </w:r>
      <w:r w:rsidRPr="00BA4D0A">
        <w:rPr>
          <w:rFonts w:ascii="Calibri Light" w:hAnsi="Calibri Light" w:cs="Calibri Light"/>
          <w:color w:val="000000" w:themeColor="text1"/>
          <w:lang w:eastAsia="es-ES_tradnl"/>
        </w:rPr>
        <w:t xml:space="preserve">(5), e0232717. </w:t>
      </w:r>
      <w:hyperlink r:id="rId120" w:history="1">
        <w:r w:rsidRPr="00BA4D0A">
          <w:rPr>
            <w:rStyle w:val="Hipervnculo"/>
            <w:rFonts w:ascii="Calibri Light" w:hAnsi="Calibri Light" w:cs="Calibri Light"/>
          </w:rPr>
          <w:t>https://doi.org/10.1371/journal.pone.0232717</w:t>
        </w:r>
      </w:hyperlink>
    </w:p>
    <w:p w14:paraId="267B4979" w14:textId="77777777" w:rsidR="00BF014A" w:rsidRPr="00BA4D0A" w:rsidRDefault="00BF014A" w:rsidP="00BA4D0A">
      <w:pPr>
        <w:spacing w:before="120"/>
        <w:ind w:left="709" w:right="49" w:hanging="709"/>
        <w:jc w:val="both"/>
        <w:rPr>
          <w:rFonts w:ascii="Calibri Light" w:hAnsi="Calibri Light" w:cs="Calibri Light"/>
          <w:color w:val="000000" w:themeColor="text1"/>
          <w:lang w:val="en-US" w:eastAsia="es-ES_tradnl"/>
        </w:rPr>
      </w:pPr>
      <w:r w:rsidRPr="004D7C0C">
        <w:rPr>
          <w:rFonts w:ascii="Calibri Light" w:hAnsi="Calibri Light" w:cs="Calibri Light"/>
          <w:color w:val="000000" w:themeColor="text1"/>
          <w:lang w:eastAsia="es-ES_tradnl"/>
        </w:rPr>
        <w:t xml:space="preserve">Schaffer, H. R. (1977). </w:t>
      </w:r>
      <w:r w:rsidRPr="00BA4D0A">
        <w:rPr>
          <w:rFonts w:ascii="Calibri Light" w:hAnsi="Calibri Light" w:cs="Calibri Light"/>
          <w:color w:val="000000" w:themeColor="text1"/>
          <w:lang w:val="en-US" w:eastAsia="es-ES_tradnl"/>
        </w:rPr>
        <w:t xml:space="preserve">Early interactive development. In H. Schaffer (Ed.), </w:t>
      </w:r>
      <w:r w:rsidRPr="00BA4D0A">
        <w:rPr>
          <w:rFonts w:ascii="Calibri Light" w:hAnsi="Calibri Light" w:cs="Calibri Light"/>
          <w:i/>
          <w:color w:val="000000" w:themeColor="text1"/>
          <w:lang w:val="en-US" w:eastAsia="es-ES_tradnl"/>
        </w:rPr>
        <w:t>Studies in mother-infant interaction</w:t>
      </w:r>
      <w:r w:rsidRPr="00BA4D0A">
        <w:rPr>
          <w:rFonts w:ascii="Calibri Light" w:hAnsi="Calibri Light" w:cs="Calibri Light"/>
          <w:color w:val="000000" w:themeColor="text1"/>
          <w:lang w:val="en-US" w:eastAsia="es-ES_tradnl"/>
        </w:rPr>
        <w:t xml:space="preserve"> (pp. 3-16). London: Academic Press..</w:t>
      </w:r>
    </w:p>
    <w:p w14:paraId="62BE6A9E" w14:textId="77777777" w:rsidR="00BF014A" w:rsidRPr="00BA4D0A" w:rsidRDefault="00BF014A" w:rsidP="00BA4D0A">
      <w:pPr>
        <w:spacing w:before="120"/>
        <w:ind w:left="709" w:right="49" w:hanging="709"/>
        <w:jc w:val="both"/>
        <w:rPr>
          <w:rFonts w:ascii="Calibri Light" w:hAnsi="Calibri Light" w:cs="Calibri Light"/>
          <w:color w:val="000000" w:themeColor="text1"/>
          <w:lang w:val="en-GB" w:eastAsia="es-ES_tradnl"/>
        </w:rPr>
      </w:pPr>
      <w:r w:rsidRPr="00BA4D0A">
        <w:rPr>
          <w:rFonts w:ascii="Calibri Light" w:hAnsi="Calibri Light" w:cs="Calibri Light"/>
          <w:color w:val="000000" w:themeColor="text1"/>
          <w:lang w:val="en-US" w:eastAsia="es-ES_tradnl"/>
        </w:rPr>
        <w:t xml:space="preserve">Sheets-Johnstone, M. (2015). </w:t>
      </w:r>
      <w:r w:rsidRPr="00BA4D0A">
        <w:rPr>
          <w:rFonts w:ascii="Calibri Light" w:hAnsi="Calibri Light" w:cs="Calibri Light"/>
          <w:i/>
          <w:iCs/>
          <w:color w:val="000000" w:themeColor="text1"/>
          <w:lang w:val="en-US" w:eastAsia="es-ES_tradnl"/>
        </w:rPr>
        <w:t>The corporeal turn: An interdisciplinary reader</w:t>
      </w:r>
      <w:r w:rsidRPr="00BA4D0A">
        <w:rPr>
          <w:rFonts w:ascii="Calibri Light" w:hAnsi="Calibri Light" w:cs="Calibri Light"/>
          <w:color w:val="000000" w:themeColor="text1"/>
          <w:lang w:val="en-US" w:eastAsia="es-ES_tradnl"/>
        </w:rPr>
        <w:t xml:space="preserve">. Luton, UK: </w:t>
      </w:r>
      <w:r w:rsidRPr="00BA4D0A">
        <w:rPr>
          <w:rFonts w:ascii="Calibri Light" w:hAnsi="Calibri Light" w:cs="Calibri Light"/>
          <w:color w:val="000000" w:themeColor="text1"/>
          <w:lang w:val="en-GB" w:eastAsia="es-ES_tradnl"/>
        </w:rPr>
        <w:t>Andrews UK Limited.</w:t>
      </w:r>
    </w:p>
    <w:p w14:paraId="3E0D0A10"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Stern, D. N. (1974). Mother and infant at play: The dyadic interaction involving facial, vocal, and gaze behaviors. In M. Lewis &amp; L. A. Rosenblum (Eds.), </w:t>
      </w:r>
      <w:r w:rsidRPr="00BA4D0A">
        <w:rPr>
          <w:rFonts w:ascii="Calibri Light" w:hAnsi="Calibri Light" w:cs="Calibri Light"/>
          <w:i/>
          <w:color w:val="000000" w:themeColor="text1"/>
          <w:lang w:val="en-US"/>
        </w:rPr>
        <w:t>The effect of the infant on its caregiver</w:t>
      </w:r>
      <w:r w:rsidRPr="00BA4D0A">
        <w:rPr>
          <w:rFonts w:ascii="Calibri Light" w:hAnsi="Calibri Light" w:cs="Calibri Light"/>
          <w:color w:val="000000" w:themeColor="text1"/>
          <w:lang w:val="en-US"/>
        </w:rPr>
        <w:t xml:space="preserve"> (pp. 187-214). New York, NY: Wiley.</w:t>
      </w:r>
    </w:p>
    <w:p w14:paraId="1547D96A"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Stern, D. N. (1985). </w:t>
      </w:r>
      <w:r w:rsidRPr="00BA4D0A">
        <w:rPr>
          <w:rFonts w:ascii="Calibri Light" w:hAnsi="Calibri Light" w:cs="Calibri Light"/>
          <w:i/>
          <w:color w:val="000000" w:themeColor="text1"/>
          <w:lang w:val="en-US"/>
        </w:rPr>
        <w:t>The interpersonal world of the infant. A view from psychoanalysis and developmental psychology</w:t>
      </w:r>
      <w:r w:rsidRPr="00BA4D0A">
        <w:rPr>
          <w:rFonts w:ascii="Calibri Light" w:hAnsi="Calibri Light" w:cs="Calibri Light"/>
          <w:color w:val="000000" w:themeColor="text1"/>
          <w:lang w:val="en-US"/>
        </w:rPr>
        <w:t>. New York, NY: Basic Books.</w:t>
      </w:r>
    </w:p>
    <w:p w14:paraId="006C6392"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Stern, D. N. (2010). </w:t>
      </w:r>
      <w:r w:rsidRPr="00BA4D0A">
        <w:rPr>
          <w:rFonts w:ascii="Calibri Light" w:hAnsi="Calibri Light" w:cs="Calibri Light"/>
          <w:i/>
          <w:color w:val="000000" w:themeColor="text1"/>
          <w:lang w:val="en-US"/>
        </w:rPr>
        <w:t>Forms of vitality: Exploring dynamic experience in psychology, the arts, psychotherapy, and development</w:t>
      </w:r>
      <w:r w:rsidRPr="00BA4D0A">
        <w:rPr>
          <w:rFonts w:ascii="Calibri Light" w:hAnsi="Calibri Light" w:cs="Calibri Light"/>
          <w:color w:val="000000" w:themeColor="text1"/>
          <w:lang w:val="en-US"/>
        </w:rPr>
        <w:t>. Oxford, UK: Oxford University Press.</w:t>
      </w:r>
    </w:p>
    <w:p w14:paraId="59348405" w14:textId="77777777" w:rsidR="00BF014A" w:rsidRPr="00BA4D0A" w:rsidRDefault="00BF014A" w:rsidP="00BA4D0A">
      <w:pPr>
        <w:ind w:left="709" w:right="49" w:hanging="709"/>
        <w:jc w:val="both"/>
        <w:rPr>
          <w:rFonts w:ascii="Calibri Light" w:hAnsi="Calibri Light" w:cs="Calibri Light"/>
          <w:color w:val="000000" w:themeColor="text1"/>
          <w:lang w:val="en-US"/>
        </w:rPr>
      </w:pPr>
      <w:r w:rsidRPr="00BA4D0A">
        <w:rPr>
          <w:rFonts w:ascii="Calibri Light" w:hAnsi="Calibri Light" w:cs="Calibri Light"/>
          <w:color w:val="000000" w:themeColor="text1"/>
          <w:lang w:val="en-US"/>
        </w:rPr>
        <w:t xml:space="preserve">Stern, D., Hofer, L., Haft, W., &amp; Dore J. D. (1985). Affect attunement: the sharing of feeling states between mother and infant by means of inter-modal fluency. In T. M. Field &amp; N. Fox (Eds.), </w:t>
      </w:r>
      <w:r w:rsidRPr="00BA4D0A">
        <w:rPr>
          <w:rFonts w:ascii="Calibri Light" w:hAnsi="Calibri Light" w:cs="Calibri Light"/>
          <w:i/>
          <w:color w:val="000000" w:themeColor="text1"/>
          <w:lang w:val="en-US"/>
        </w:rPr>
        <w:t>Social perception in infants</w:t>
      </w:r>
      <w:r w:rsidRPr="00BA4D0A">
        <w:rPr>
          <w:rFonts w:ascii="Calibri Light" w:hAnsi="Calibri Light" w:cs="Calibri Light"/>
          <w:color w:val="000000" w:themeColor="text1"/>
          <w:lang w:val="en-US"/>
        </w:rPr>
        <w:t xml:space="preserve"> (pp. 249-268). Norwood, NJ: </w:t>
      </w:r>
      <w:proofErr w:type="spellStart"/>
      <w:r w:rsidRPr="00BA4D0A">
        <w:rPr>
          <w:rFonts w:ascii="Calibri Light" w:hAnsi="Calibri Light" w:cs="Calibri Light"/>
          <w:color w:val="000000" w:themeColor="text1"/>
          <w:lang w:val="en-US"/>
        </w:rPr>
        <w:t>Ablex</w:t>
      </w:r>
      <w:proofErr w:type="spellEnd"/>
      <w:r w:rsidRPr="00BA4D0A">
        <w:rPr>
          <w:rFonts w:ascii="Calibri Light" w:hAnsi="Calibri Light" w:cs="Calibri Light"/>
          <w:color w:val="000000" w:themeColor="text1"/>
          <w:lang w:val="en-US"/>
        </w:rPr>
        <w:t>.</w:t>
      </w:r>
    </w:p>
    <w:p w14:paraId="4EB9A58F"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shd w:val="clear" w:color="auto" w:fill="FFFFFF"/>
          <w:lang w:val="en-GB"/>
        </w:rPr>
        <w:t>Tomasello</w:t>
      </w:r>
      <w:proofErr w:type="spellEnd"/>
      <w:r w:rsidRPr="00BA4D0A">
        <w:rPr>
          <w:rFonts w:ascii="Calibri Light" w:hAnsi="Calibri Light" w:cs="Calibri Light"/>
          <w:color w:val="000000" w:themeColor="text1"/>
          <w:shd w:val="clear" w:color="auto" w:fill="FFFFFF"/>
          <w:lang w:val="en-GB"/>
        </w:rPr>
        <w:t>, M. (2019). </w:t>
      </w:r>
      <w:r w:rsidRPr="00BA4D0A">
        <w:rPr>
          <w:rFonts w:ascii="Calibri Light" w:hAnsi="Calibri Light" w:cs="Calibri Light"/>
          <w:i/>
          <w:iCs/>
          <w:color w:val="000000" w:themeColor="text1"/>
          <w:shd w:val="clear" w:color="auto" w:fill="FFFFFF"/>
          <w:lang w:val="en-GB"/>
        </w:rPr>
        <w:t>Becoming human</w:t>
      </w:r>
      <w:r w:rsidRPr="00BA4D0A">
        <w:rPr>
          <w:rFonts w:ascii="Calibri Light" w:hAnsi="Calibri Light" w:cs="Calibri Light"/>
          <w:color w:val="000000" w:themeColor="text1"/>
          <w:shd w:val="clear" w:color="auto" w:fill="FFFFFF"/>
          <w:lang w:val="en-GB"/>
        </w:rPr>
        <w:t>. Harvard: Harvard University Press.</w:t>
      </w:r>
    </w:p>
    <w:p w14:paraId="431139EA" w14:textId="77777777" w:rsidR="00BF014A" w:rsidRPr="00BA4D0A" w:rsidRDefault="00BF014A" w:rsidP="00BA4D0A">
      <w:pPr>
        <w:pStyle w:val="referencias"/>
        <w:spacing w:before="0" w:beforeAutospacing="0" w:after="120" w:afterAutospacing="0" w:line="276" w:lineRule="auto"/>
        <w:ind w:left="709" w:right="49" w:hanging="709"/>
        <w:rPr>
          <w:rFonts w:ascii="Calibri Light" w:hAnsi="Calibri Light" w:cs="Calibri Light"/>
          <w:color w:val="000000" w:themeColor="text1"/>
          <w:sz w:val="22"/>
          <w:szCs w:val="22"/>
          <w:lang w:val="en-US"/>
        </w:rPr>
      </w:pPr>
      <w:proofErr w:type="spellStart"/>
      <w:r w:rsidRPr="00BA4D0A">
        <w:rPr>
          <w:rFonts w:ascii="Calibri Light" w:hAnsi="Calibri Light" w:cs="Calibri Light"/>
          <w:color w:val="000000" w:themeColor="text1"/>
          <w:sz w:val="22"/>
          <w:szCs w:val="22"/>
          <w:lang w:val="en-US" w:eastAsia="es-ES_tradnl"/>
        </w:rPr>
        <w:lastRenderedPageBreak/>
        <w:t>Trevarthen</w:t>
      </w:r>
      <w:proofErr w:type="spellEnd"/>
      <w:r w:rsidRPr="00BA4D0A">
        <w:rPr>
          <w:rFonts w:ascii="Calibri Light" w:hAnsi="Calibri Light" w:cs="Calibri Light"/>
          <w:color w:val="000000" w:themeColor="text1"/>
          <w:sz w:val="22"/>
          <w:szCs w:val="22"/>
          <w:lang w:val="en-US" w:eastAsia="es-ES_tradnl"/>
        </w:rPr>
        <w:t xml:space="preserve">, C. (1998). The concept and foundations of infant intersubjectivity. In S. </w:t>
      </w:r>
      <w:proofErr w:type="spellStart"/>
      <w:r w:rsidRPr="00BA4D0A">
        <w:rPr>
          <w:rFonts w:ascii="Calibri Light" w:hAnsi="Calibri Light" w:cs="Calibri Light"/>
          <w:color w:val="000000" w:themeColor="text1"/>
          <w:sz w:val="22"/>
          <w:szCs w:val="22"/>
          <w:lang w:val="en-US" w:eastAsia="es-ES_tradnl"/>
        </w:rPr>
        <w:t>Bråten</w:t>
      </w:r>
      <w:proofErr w:type="spellEnd"/>
      <w:r w:rsidRPr="00BA4D0A">
        <w:rPr>
          <w:rFonts w:ascii="Calibri Light" w:hAnsi="Calibri Light" w:cs="Calibri Light"/>
          <w:color w:val="000000" w:themeColor="text1"/>
          <w:sz w:val="22"/>
          <w:szCs w:val="22"/>
          <w:lang w:val="en-US" w:eastAsia="es-ES_tradnl"/>
        </w:rPr>
        <w:t xml:space="preserve"> (Ed.), </w:t>
      </w:r>
      <w:r w:rsidRPr="00BA4D0A">
        <w:rPr>
          <w:rFonts w:ascii="Calibri Light" w:hAnsi="Calibri Light" w:cs="Calibri Light"/>
          <w:i/>
          <w:iCs/>
          <w:color w:val="000000" w:themeColor="text1"/>
          <w:sz w:val="22"/>
          <w:szCs w:val="22"/>
          <w:lang w:val="en-US" w:eastAsia="es-ES_tradnl"/>
        </w:rPr>
        <w:t xml:space="preserve">Intersubjective communication and emotion in early ontogeny. </w:t>
      </w:r>
      <w:r w:rsidRPr="00BA4D0A">
        <w:rPr>
          <w:rFonts w:ascii="Calibri Light" w:hAnsi="Calibri Light" w:cs="Calibri Light"/>
          <w:color w:val="000000" w:themeColor="text1"/>
          <w:sz w:val="22"/>
          <w:szCs w:val="22"/>
          <w:lang w:val="en-US" w:eastAsia="es-ES_tradnl"/>
        </w:rPr>
        <w:t>Cambridge, UK: Cambridge University Press.</w:t>
      </w:r>
    </w:p>
    <w:p w14:paraId="06E78D1E" w14:textId="77777777" w:rsidR="00BF014A" w:rsidRPr="00BA4D0A" w:rsidRDefault="00BF014A" w:rsidP="00BA4D0A">
      <w:pPr>
        <w:tabs>
          <w:tab w:val="left" w:pos="-142"/>
        </w:tabs>
        <w:spacing w:after="120"/>
        <w:ind w:left="709" w:right="49" w:hanging="709"/>
        <w:jc w:val="both"/>
        <w:rPr>
          <w:rStyle w:val="Hipervnculo"/>
          <w:rFonts w:ascii="Calibri Light" w:hAnsi="Calibri Light" w:cs="Calibri Light"/>
          <w:lang w:val="en-US"/>
        </w:rPr>
      </w:pPr>
      <w:r w:rsidRPr="00BA4D0A">
        <w:rPr>
          <w:rFonts w:ascii="Calibri Light" w:hAnsi="Calibri Light" w:cs="Calibri Light"/>
          <w:noProof/>
          <w:color w:val="000000" w:themeColor="text1"/>
          <w:lang w:val="en-US"/>
        </w:rPr>
        <w:t xml:space="preserve">Trevarthen, C. (1999). Musicality and the intrinsic motive pulse: evidence from human psychobiology and infant communication. </w:t>
      </w:r>
      <w:r w:rsidRPr="00BA4D0A">
        <w:rPr>
          <w:rFonts w:ascii="Calibri Light" w:hAnsi="Calibri Light" w:cs="Calibri Light"/>
          <w:i/>
          <w:iCs/>
          <w:noProof/>
          <w:color w:val="000000" w:themeColor="text1"/>
          <w:lang w:val="en-US"/>
        </w:rPr>
        <w:t>Musicæ Scientiæ, Special Issue</w:t>
      </w:r>
      <w:r w:rsidRPr="00BA4D0A">
        <w:rPr>
          <w:rFonts w:ascii="Calibri Light" w:hAnsi="Calibri Light" w:cs="Calibri Light"/>
          <w:i/>
          <w:noProof/>
          <w:color w:val="000000" w:themeColor="text1"/>
          <w:lang w:val="en-US"/>
        </w:rPr>
        <w:t>,</w:t>
      </w:r>
      <w:r w:rsidRPr="00BA4D0A">
        <w:rPr>
          <w:rFonts w:ascii="Calibri Light" w:hAnsi="Calibri Light" w:cs="Calibri Light"/>
          <w:noProof/>
          <w:color w:val="000000" w:themeColor="text1"/>
          <w:lang w:val="en-US"/>
        </w:rPr>
        <w:t xml:space="preserve"> 155-215. </w:t>
      </w:r>
      <w:hyperlink r:id="rId121" w:history="1">
        <w:r w:rsidRPr="00BA4D0A">
          <w:rPr>
            <w:rStyle w:val="Hipervnculo"/>
            <w:rFonts w:ascii="Calibri Light" w:hAnsi="Calibri Light" w:cs="Calibri Light"/>
            <w:lang w:val="en-US"/>
          </w:rPr>
          <w:t>https://doi.org/10.1177/10298649000030S109</w:t>
        </w:r>
      </w:hyperlink>
    </w:p>
    <w:p w14:paraId="7C1D79D5"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Trevarthen</w:t>
      </w:r>
      <w:proofErr w:type="spellEnd"/>
      <w:r w:rsidRPr="00BA4D0A">
        <w:rPr>
          <w:rFonts w:ascii="Calibri Light" w:hAnsi="Calibri Light" w:cs="Calibri Light"/>
          <w:color w:val="000000" w:themeColor="text1"/>
          <w:lang w:val="en-US"/>
        </w:rPr>
        <w:t>, C. (2009). Embodied human intersubjectivity: Imaginative agency, to share meaning. </w:t>
      </w:r>
      <w:r w:rsidRPr="00BA4D0A">
        <w:rPr>
          <w:rFonts w:ascii="Calibri Light" w:hAnsi="Calibri Light" w:cs="Calibri Light"/>
          <w:i/>
          <w:iCs/>
          <w:color w:val="000000" w:themeColor="text1"/>
          <w:lang w:val="en-US"/>
        </w:rPr>
        <w:t>Cognitive Semiotics</w:t>
      </w:r>
      <w:r w:rsidRPr="00BA4D0A">
        <w:rPr>
          <w:rFonts w:ascii="Calibri Light" w:hAnsi="Calibri Light" w:cs="Calibri Light"/>
          <w:color w:val="000000" w:themeColor="text1"/>
          <w:lang w:val="en-US"/>
        </w:rPr>
        <w:t>, </w:t>
      </w:r>
      <w:r w:rsidRPr="00BA4D0A">
        <w:rPr>
          <w:rFonts w:ascii="Calibri Light" w:hAnsi="Calibri Light" w:cs="Calibri Light"/>
          <w:i/>
          <w:iCs/>
          <w:color w:val="000000" w:themeColor="text1"/>
          <w:lang w:val="en-US"/>
        </w:rPr>
        <w:t>4</w:t>
      </w:r>
      <w:r w:rsidRPr="00BA4D0A">
        <w:rPr>
          <w:rFonts w:ascii="Calibri Light" w:hAnsi="Calibri Light" w:cs="Calibri Light"/>
          <w:color w:val="000000" w:themeColor="text1"/>
          <w:lang w:val="en-US"/>
        </w:rPr>
        <w:t xml:space="preserve">(1), 6-56. </w:t>
      </w:r>
      <w:hyperlink r:id="rId122" w:history="1">
        <w:r w:rsidRPr="00BA4D0A">
          <w:rPr>
            <w:rStyle w:val="Hipervnculo"/>
            <w:rFonts w:ascii="Calibri Light" w:hAnsi="Calibri Light" w:cs="Calibri Light"/>
            <w:lang w:val="en-US"/>
          </w:rPr>
          <w:t>http://doi.org/10.1515/cogsem.2009.4.1.6</w:t>
        </w:r>
      </w:hyperlink>
    </w:p>
    <w:p w14:paraId="11D7DA97"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Trevarthen</w:t>
      </w:r>
      <w:proofErr w:type="spellEnd"/>
      <w:r w:rsidRPr="00BA4D0A">
        <w:rPr>
          <w:rFonts w:ascii="Calibri Light" w:hAnsi="Calibri Light" w:cs="Calibri Light"/>
          <w:color w:val="000000" w:themeColor="text1"/>
          <w:lang w:val="en-US"/>
        </w:rPr>
        <w:t xml:space="preserve">, C. (2017). Play with infants: The impulse for human story-telling. In T. Bruce, P. </w:t>
      </w:r>
      <w:proofErr w:type="spellStart"/>
      <w:r w:rsidRPr="00BA4D0A">
        <w:rPr>
          <w:rFonts w:ascii="Calibri Light" w:hAnsi="Calibri Light" w:cs="Calibri Light"/>
          <w:color w:val="000000" w:themeColor="text1"/>
          <w:lang w:val="en-US"/>
        </w:rPr>
        <w:t>Hakkarainen</w:t>
      </w:r>
      <w:proofErr w:type="spellEnd"/>
      <w:r w:rsidRPr="00BA4D0A">
        <w:rPr>
          <w:rFonts w:ascii="Calibri Light" w:hAnsi="Calibri Light" w:cs="Calibri Light"/>
          <w:color w:val="000000" w:themeColor="text1"/>
          <w:lang w:val="en-US"/>
        </w:rPr>
        <w:t xml:space="preserve">, &amp; M. </w:t>
      </w:r>
      <w:proofErr w:type="spellStart"/>
      <w:r w:rsidRPr="00BA4D0A">
        <w:rPr>
          <w:rFonts w:ascii="Calibri Light" w:hAnsi="Calibri Light" w:cs="Calibri Light"/>
          <w:color w:val="000000" w:themeColor="text1"/>
          <w:lang w:val="en-US"/>
        </w:rPr>
        <w:t>Bredikyte</w:t>
      </w:r>
      <w:proofErr w:type="spellEnd"/>
      <w:r w:rsidRPr="00BA4D0A">
        <w:rPr>
          <w:rFonts w:ascii="Calibri Light" w:hAnsi="Calibri Light" w:cs="Calibri Light"/>
          <w:color w:val="000000" w:themeColor="text1"/>
          <w:lang w:val="en-US"/>
        </w:rPr>
        <w:t xml:space="preserve"> (Eds.), </w:t>
      </w:r>
      <w:r w:rsidRPr="00BA4D0A">
        <w:rPr>
          <w:rFonts w:ascii="Calibri Light" w:hAnsi="Calibri Light" w:cs="Calibri Light"/>
          <w:i/>
          <w:iCs/>
          <w:color w:val="000000" w:themeColor="text1"/>
          <w:lang w:val="en-US"/>
        </w:rPr>
        <w:t>The Routledge International Handbook of Play in Early Childhood</w:t>
      </w:r>
      <w:r w:rsidRPr="00BA4D0A">
        <w:rPr>
          <w:rFonts w:ascii="Calibri Light" w:hAnsi="Calibri Light" w:cs="Calibri Light"/>
          <w:color w:val="000000" w:themeColor="text1"/>
          <w:lang w:val="en-US"/>
        </w:rPr>
        <w:t xml:space="preserve"> (pp. 198-216). London: Routledge.</w:t>
      </w:r>
    </w:p>
    <w:p w14:paraId="20E99039"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Trondalen</w:t>
      </w:r>
      <w:proofErr w:type="spellEnd"/>
      <w:r w:rsidRPr="00BA4D0A">
        <w:rPr>
          <w:rFonts w:ascii="Calibri Light" w:hAnsi="Calibri Light" w:cs="Calibri Light"/>
          <w:color w:val="000000" w:themeColor="text1"/>
          <w:lang w:val="en-US"/>
        </w:rPr>
        <w:t xml:space="preserve">, G., &amp; </w:t>
      </w:r>
      <w:proofErr w:type="spellStart"/>
      <w:r w:rsidRPr="00BA4D0A">
        <w:rPr>
          <w:rFonts w:ascii="Calibri Light" w:hAnsi="Calibri Light" w:cs="Calibri Light"/>
          <w:color w:val="000000" w:themeColor="text1"/>
          <w:lang w:val="en-US"/>
        </w:rPr>
        <w:t>Skårderud</w:t>
      </w:r>
      <w:proofErr w:type="spellEnd"/>
      <w:r w:rsidRPr="00BA4D0A">
        <w:rPr>
          <w:rFonts w:ascii="Calibri Light" w:hAnsi="Calibri Light" w:cs="Calibri Light"/>
          <w:color w:val="000000" w:themeColor="text1"/>
          <w:lang w:val="en-US"/>
        </w:rPr>
        <w:t xml:space="preserve">, F. (2007). Playing with Affects: ... and the importance of “affect attunement”. </w:t>
      </w:r>
      <w:r w:rsidRPr="00BA4D0A">
        <w:rPr>
          <w:rFonts w:ascii="Calibri Light" w:hAnsi="Calibri Light" w:cs="Calibri Light"/>
          <w:i/>
          <w:color w:val="000000" w:themeColor="text1"/>
          <w:lang w:val="en-US"/>
        </w:rPr>
        <w:t>Nordic Journal of Music Therapy, 16</w:t>
      </w:r>
      <w:r w:rsidRPr="00BA4D0A">
        <w:rPr>
          <w:rFonts w:ascii="Calibri Light" w:hAnsi="Calibri Light" w:cs="Calibri Light"/>
          <w:color w:val="000000" w:themeColor="text1"/>
          <w:lang w:val="en-US"/>
        </w:rPr>
        <w:t xml:space="preserve">(2), 100-111.  </w:t>
      </w:r>
      <w:hyperlink r:id="rId123" w:history="1">
        <w:r w:rsidRPr="00BA4D0A">
          <w:rPr>
            <w:rStyle w:val="Hipervnculo"/>
            <w:rFonts w:ascii="Calibri Light" w:hAnsi="Calibri Light" w:cs="Calibri Light"/>
            <w:lang w:val="en-US"/>
          </w:rPr>
          <w:t>https://doi.org/10.1080/08098130709478180</w:t>
        </w:r>
      </w:hyperlink>
    </w:p>
    <w:p w14:paraId="3B4EAB7B"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Užgiris</w:t>
      </w:r>
      <w:proofErr w:type="spellEnd"/>
      <w:r w:rsidRPr="00BA4D0A">
        <w:rPr>
          <w:rFonts w:ascii="Calibri Light" w:hAnsi="Calibri Light" w:cs="Calibri Light"/>
          <w:color w:val="000000" w:themeColor="text1"/>
          <w:lang w:val="en-US"/>
        </w:rPr>
        <w:t xml:space="preserve">, I. C. (1984). Imitation in infancy: its interpersonal aspects. In M. </w:t>
      </w:r>
      <w:proofErr w:type="spellStart"/>
      <w:r w:rsidRPr="00BA4D0A">
        <w:rPr>
          <w:rFonts w:ascii="Calibri Light" w:hAnsi="Calibri Light" w:cs="Calibri Light"/>
          <w:color w:val="000000" w:themeColor="text1"/>
          <w:lang w:val="en-US"/>
        </w:rPr>
        <w:t>Perlmutler</w:t>
      </w:r>
      <w:proofErr w:type="spellEnd"/>
      <w:r w:rsidRPr="00BA4D0A">
        <w:rPr>
          <w:rFonts w:ascii="Calibri Light" w:hAnsi="Calibri Light" w:cs="Calibri Light"/>
          <w:color w:val="000000" w:themeColor="text1"/>
          <w:lang w:val="en-US"/>
        </w:rPr>
        <w:t xml:space="preserve"> (Ed.), </w:t>
      </w:r>
      <w:r w:rsidRPr="00BA4D0A">
        <w:rPr>
          <w:rFonts w:ascii="Calibri Light" w:hAnsi="Calibri Light" w:cs="Calibri Light"/>
          <w:i/>
          <w:iCs/>
          <w:color w:val="000000" w:themeColor="text1"/>
          <w:lang w:val="en-US"/>
        </w:rPr>
        <w:t>Minnesota Symposium on Child Psychology</w:t>
      </w:r>
      <w:r w:rsidRPr="00BA4D0A">
        <w:rPr>
          <w:rFonts w:ascii="Calibri Light" w:hAnsi="Calibri Light" w:cs="Calibri Light"/>
          <w:color w:val="000000" w:themeColor="text1"/>
          <w:lang w:val="en-US"/>
        </w:rPr>
        <w:t>, Vol. 17 (pp. 1-32). New Jersey: Lawrence Erlbaum Associates.</w:t>
      </w:r>
    </w:p>
    <w:p w14:paraId="5415602E"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Užgiris</w:t>
      </w:r>
      <w:proofErr w:type="spellEnd"/>
      <w:r w:rsidRPr="00BA4D0A">
        <w:rPr>
          <w:rFonts w:ascii="Calibri Light" w:hAnsi="Calibri Light" w:cs="Calibri Light"/>
          <w:color w:val="000000" w:themeColor="text1"/>
          <w:lang w:val="en-US"/>
        </w:rPr>
        <w:t xml:space="preserve">, I. C. (1999). Imitation as activity: its developmental aspects. In J. Nadel &amp; G. Butterworth (Eds.), </w:t>
      </w:r>
      <w:r w:rsidRPr="00BA4D0A">
        <w:rPr>
          <w:rFonts w:ascii="Calibri Light" w:hAnsi="Calibri Light" w:cs="Calibri Light"/>
          <w:i/>
          <w:color w:val="000000" w:themeColor="text1"/>
          <w:lang w:val="en-US"/>
        </w:rPr>
        <w:t>Imitation in infancy</w:t>
      </w:r>
      <w:r w:rsidRPr="00BA4D0A">
        <w:rPr>
          <w:rFonts w:ascii="Calibri Light" w:hAnsi="Calibri Light" w:cs="Calibri Light"/>
          <w:color w:val="000000" w:themeColor="text1"/>
          <w:lang w:val="en-US"/>
        </w:rPr>
        <w:t xml:space="preserve"> (pp. 186-206). Cambridge: Cambridge University Press.</w:t>
      </w:r>
    </w:p>
    <w:p w14:paraId="53179E06" w14:textId="77777777" w:rsidR="00BF014A" w:rsidRPr="00BA4D0A" w:rsidRDefault="00BF014A" w:rsidP="00BA4D0A">
      <w:pPr>
        <w:ind w:left="709" w:right="49" w:hanging="709"/>
        <w:jc w:val="both"/>
        <w:rPr>
          <w:rFonts w:ascii="Calibri Light" w:hAnsi="Calibri Light" w:cs="Calibri Light"/>
          <w:color w:val="000000" w:themeColor="text1"/>
          <w:lang w:val="en-US"/>
        </w:rPr>
      </w:pPr>
      <w:proofErr w:type="spellStart"/>
      <w:r w:rsidRPr="00BA4D0A">
        <w:rPr>
          <w:rFonts w:ascii="Calibri Light" w:hAnsi="Calibri Light" w:cs="Calibri Light"/>
          <w:color w:val="000000" w:themeColor="text1"/>
          <w:lang w:val="en-US"/>
        </w:rPr>
        <w:t>Užgiris</w:t>
      </w:r>
      <w:proofErr w:type="spellEnd"/>
      <w:r w:rsidRPr="00BA4D0A">
        <w:rPr>
          <w:rFonts w:ascii="Calibri Light" w:hAnsi="Calibri Light" w:cs="Calibri Light"/>
          <w:color w:val="000000" w:themeColor="text1"/>
          <w:lang w:val="en-US"/>
        </w:rPr>
        <w:t xml:space="preserve">, I. C., Benson, J. B., </w:t>
      </w:r>
      <w:proofErr w:type="spellStart"/>
      <w:r w:rsidRPr="00BA4D0A">
        <w:rPr>
          <w:rFonts w:ascii="Calibri Light" w:hAnsi="Calibri Light" w:cs="Calibri Light"/>
          <w:color w:val="000000" w:themeColor="text1"/>
          <w:lang w:val="en-US"/>
        </w:rPr>
        <w:t>Kruper</w:t>
      </w:r>
      <w:proofErr w:type="spellEnd"/>
      <w:r w:rsidRPr="00BA4D0A">
        <w:rPr>
          <w:rFonts w:ascii="Calibri Light" w:hAnsi="Calibri Light" w:cs="Calibri Light"/>
          <w:color w:val="000000" w:themeColor="text1"/>
          <w:lang w:val="en-US"/>
        </w:rPr>
        <w:t xml:space="preserve">, J. C., &amp; </w:t>
      </w:r>
      <w:proofErr w:type="spellStart"/>
      <w:r w:rsidRPr="00BA4D0A">
        <w:rPr>
          <w:rFonts w:ascii="Calibri Light" w:hAnsi="Calibri Light" w:cs="Calibri Light"/>
          <w:color w:val="000000" w:themeColor="text1"/>
          <w:lang w:val="en-US"/>
        </w:rPr>
        <w:t>Vasek</w:t>
      </w:r>
      <w:proofErr w:type="spellEnd"/>
      <w:r w:rsidRPr="00BA4D0A">
        <w:rPr>
          <w:rFonts w:ascii="Calibri Light" w:hAnsi="Calibri Light" w:cs="Calibri Light"/>
          <w:color w:val="000000" w:themeColor="text1"/>
          <w:lang w:val="en-US"/>
        </w:rPr>
        <w:t xml:space="preserve">, M. E. (1989). Contextual influences on imitative interactions between mothers and infants. In J. J. Lockman &amp; N. L. Hazen (Eds.), </w:t>
      </w:r>
      <w:r w:rsidRPr="00BA4D0A">
        <w:rPr>
          <w:rFonts w:ascii="Calibri Light" w:hAnsi="Calibri Light" w:cs="Calibri Light"/>
          <w:i/>
          <w:color w:val="000000" w:themeColor="text1"/>
          <w:lang w:val="en-US"/>
        </w:rPr>
        <w:t>Action in social context: Perspectives on early development</w:t>
      </w:r>
      <w:r w:rsidRPr="00BA4D0A">
        <w:rPr>
          <w:rFonts w:ascii="Calibri Light" w:hAnsi="Calibri Light" w:cs="Calibri Light"/>
          <w:color w:val="000000" w:themeColor="text1"/>
          <w:lang w:val="en-US"/>
        </w:rPr>
        <w:t xml:space="preserve"> (pp. 103-127). New York: Plenum Press.</w:t>
      </w:r>
    </w:p>
    <w:p w14:paraId="4C1639CD" w14:textId="77777777" w:rsidR="00BF014A" w:rsidRPr="00BA4D0A"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Van </w:t>
      </w:r>
      <w:proofErr w:type="spellStart"/>
      <w:r w:rsidRPr="00BA4D0A">
        <w:rPr>
          <w:rFonts w:ascii="Calibri Light" w:hAnsi="Calibri Light" w:cs="Calibri Light"/>
          <w:color w:val="000000" w:themeColor="text1"/>
          <w:lang w:val="en-US"/>
        </w:rPr>
        <w:t>Egeren</w:t>
      </w:r>
      <w:proofErr w:type="spellEnd"/>
      <w:r w:rsidRPr="00BA4D0A">
        <w:rPr>
          <w:rFonts w:ascii="Calibri Light" w:hAnsi="Calibri Light" w:cs="Calibri Light"/>
          <w:color w:val="000000" w:themeColor="text1"/>
          <w:lang w:val="en-US"/>
        </w:rPr>
        <w:t xml:space="preserve">, L. A., Barratt, M. S., &amp; Roach, M. A. (2001). Mother–infant responsiveness: Timing, mutual regulation, and interactional context. </w:t>
      </w:r>
      <w:r w:rsidRPr="00BA4D0A">
        <w:rPr>
          <w:rFonts w:ascii="Calibri Light" w:hAnsi="Calibri Light" w:cs="Calibri Light"/>
          <w:i/>
          <w:color w:val="000000" w:themeColor="text1"/>
          <w:lang w:val="en-US"/>
        </w:rPr>
        <w:t>Developmental psychology, 37</w:t>
      </w:r>
      <w:r w:rsidRPr="00BA4D0A">
        <w:rPr>
          <w:rFonts w:ascii="Calibri Light" w:hAnsi="Calibri Light" w:cs="Calibri Light"/>
          <w:color w:val="000000" w:themeColor="text1"/>
          <w:lang w:val="en-US"/>
        </w:rPr>
        <w:t>(5)</w:t>
      </w:r>
      <w:r w:rsidRPr="00BA4D0A">
        <w:rPr>
          <w:rFonts w:ascii="Calibri Light" w:hAnsi="Calibri Light" w:cs="Calibri Light"/>
          <w:i/>
          <w:color w:val="000000" w:themeColor="text1"/>
          <w:lang w:val="en-US"/>
        </w:rPr>
        <w:t>,</w:t>
      </w:r>
      <w:r w:rsidRPr="00BA4D0A">
        <w:rPr>
          <w:rFonts w:ascii="Calibri Light" w:hAnsi="Calibri Light" w:cs="Calibri Light"/>
          <w:color w:val="000000" w:themeColor="text1"/>
          <w:lang w:val="en-US"/>
        </w:rPr>
        <w:t xml:space="preserve"> 684-97. </w:t>
      </w:r>
      <w:hyperlink r:id="rId124" w:history="1">
        <w:r w:rsidRPr="00BA4D0A">
          <w:rPr>
            <w:rStyle w:val="Hipervnculo"/>
            <w:rFonts w:ascii="Calibri Light" w:hAnsi="Calibri Light" w:cs="Calibri Light"/>
            <w:lang w:val="en-US"/>
          </w:rPr>
          <w:t>https://doi.org/10.1037/0012-1649.37.5.684</w:t>
        </w:r>
      </w:hyperlink>
    </w:p>
    <w:p w14:paraId="0BB43D5A"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Vincini</w:t>
      </w:r>
      <w:proofErr w:type="spellEnd"/>
      <w:r w:rsidRPr="00BA4D0A">
        <w:rPr>
          <w:rFonts w:ascii="Calibri Light" w:hAnsi="Calibri Light" w:cs="Calibri Light"/>
          <w:color w:val="000000" w:themeColor="text1"/>
          <w:lang w:val="en-US"/>
        </w:rPr>
        <w:t xml:space="preserve">, S., </w:t>
      </w:r>
      <w:proofErr w:type="spellStart"/>
      <w:r w:rsidRPr="00BA4D0A">
        <w:rPr>
          <w:rFonts w:ascii="Calibri Light" w:hAnsi="Calibri Light" w:cs="Calibri Light"/>
          <w:color w:val="000000" w:themeColor="text1"/>
          <w:lang w:val="en-US"/>
        </w:rPr>
        <w:t>Jhang</w:t>
      </w:r>
      <w:proofErr w:type="spellEnd"/>
      <w:r w:rsidRPr="00BA4D0A">
        <w:rPr>
          <w:rFonts w:ascii="Calibri Light" w:hAnsi="Calibri Light" w:cs="Calibri Light"/>
          <w:color w:val="000000" w:themeColor="text1"/>
          <w:lang w:val="en-US"/>
        </w:rPr>
        <w:t xml:space="preserve">, Y., </w:t>
      </w:r>
      <w:proofErr w:type="spellStart"/>
      <w:r w:rsidRPr="00BA4D0A">
        <w:rPr>
          <w:rFonts w:ascii="Calibri Light" w:hAnsi="Calibri Light" w:cs="Calibri Light"/>
          <w:color w:val="000000" w:themeColor="text1"/>
          <w:lang w:val="en-US"/>
        </w:rPr>
        <w:t>Buder</w:t>
      </w:r>
      <w:proofErr w:type="spellEnd"/>
      <w:r w:rsidRPr="00BA4D0A">
        <w:rPr>
          <w:rFonts w:ascii="Calibri Light" w:hAnsi="Calibri Light" w:cs="Calibri Light"/>
          <w:color w:val="000000" w:themeColor="text1"/>
          <w:lang w:val="en-US"/>
        </w:rPr>
        <w:t>, E. H., &amp; Gallagher, S. (2017). </w:t>
      </w:r>
      <w:r w:rsidRPr="00BA4D0A">
        <w:rPr>
          <w:rFonts w:ascii="Calibri Light" w:hAnsi="Calibri Light" w:cs="Calibri Light"/>
          <w:iCs/>
          <w:color w:val="000000" w:themeColor="text1"/>
          <w:lang w:val="en-US"/>
        </w:rPr>
        <w:t>Neonatal imitation: Theory, experimental design, and significance for the field of social cognition</w:t>
      </w:r>
      <w:r w:rsidRPr="00BA4D0A">
        <w:rPr>
          <w:rFonts w:ascii="Calibri Light" w:hAnsi="Calibri Light" w:cs="Calibri Light"/>
          <w:i/>
          <w:iCs/>
          <w:color w:val="000000" w:themeColor="text1"/>
          <w:lang w:val="en-US"/>
        </w:rPr>
        <w:t>. Frontiers in Psychology, 8</w:t>
      </w:r>
      <w:r w:rsidRPr="00BA4D0A">
        <w:rPr>
          <w:rFonts w:ascii="Calibri Light" w:hAnsi="Calibri Light" w:cs="Calibri Light"/>
          <w:color w:val="000000" w:themeColor="text1"/>
          <w:lang w:val="en-US"/>
        </w:rPr>
        <w:t>, 1323</w:t>
      </w:r>
      <w:r w:rsidRPr="00BA4D0A">
        <w:rPr>
          <w:rFonts w:ascii="Calibri Light" w:hAnsi="Calibri Light" w:cs="Calibri Light"/>
          <w:i/>
          <w:iCs/>
          <w:color w:val="000000" w:themeColor="text1"/>
          <w:lang w:val="en-US"/>
        </w:rPr>
        <w:t xml:space="preserve">. </w:t>
      </w:r>
      <w:hyperlink r:id="rId125" w:history="1">
        <w:r w:rsidRPr="00BA4D0A">
          <w:rPr>
            <w:rStyle w:val="Hipervnculo"/>
            <w:rFonts w:ascii="Calibri Light" w:hAnsi="Calibri Light" w:cs="Calibri Light"/>
            <w:lang w:val="en-US"/>
          </w:rPr>
          <w:t>http://doi.org/10.3389/fpsyg.2017.01323</w:t>
        </w:r>
      </w:hyperlink>
    </w:p>
    <w:p w14:paraId="1CA24AF0"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Volgsten</w:t>
      </w:r>
      <w:proofErr w:type="spellEnd"/>
      <w:r w:rsidRPr="00BA4D0A">
        <w:rPr>
          <w:rFonts w:ascii="Calibri Light" w:hAnsi="Calibri Light" w:cs="Calibri Light"/>
          <w:color w:val="000000" w:themeColor="text1"/>
          <w:lang w:val="en-US"/>
        </w:rPr>
        <w:t xml:space="preserve">, U. (2012). </w:t>
      </w:r>
      <w:r w:rsidRPr="00BA4D0A">
        <w:rPr>
          <w:rFonts w:ascii="Calibri Light" w:hAnsi="Calibri Light" w:cs="Calibri Light"/>
          <w:bCs/>
          <w:color w:val="000000" w:themeColor="text1"/>
          <w:lang w:val="en-US"/>
        </w:rPr>
        <w:t>The roots of music: Emotional expression, dialogue and affect attunement in the psychogenesis of music.</w:t>
      </w:r>
      <w:r w:rsidRPr="00BA4D0A">
        <w:rPr>
          <w:rFonts w:ascii="Calibri Light" w:hAnsi="Calibri Light" w:cs="Calibri Light"/>
          <w:color w:val="000000" w:themeColor="text1"/>
          <w:lang w:val="en-US"/>
        </w:rPr>
        <w:t xml:space="preserve"> </w:t>
      </w:r>
      <w:r w:rsidRPr="00BA4D0A">
        <w:rPr>
          <w:rFonts w:ascii="Calibri Light" w:hAnsi="Calibri Light" w:cs="Calibri Light"/>
          <w:i/>
          <w:color w:val="000000" w:themeColor="text1"/>
          <w:lang w:val="en-US"/>
        </w:rPr>
        <w:t>Musicae Scientiae, 16</w:t>
      </w:r>
      <w:r w:rsidRPr="00BA4D0A">
        <w:rPr>
          <w:rFonts w:ascii="Calibri Light" w:hAnsi="Calibri Light" w:cs="Calibri Light"/>
          <w:color w:val="000000" w:themeColor="text1"/>
          <w:lang w:val="en-US"/>
        </w:rPr>
        <w:t xml:space="preserve">(2), 200–216. </w:t>
      </w:r>
      <w:hyperlink r:id="rId126" w:history="1">
        <w:r w:rsidRPr="00BA4D0A">
          <w:rPr>
            <w:rStyle w:val="Hipervnculo"/>
            <w:rFonts w:ascii="Calibri Light" w:hAnsi="Calibri Light" w:cs="Calibri Light"/>
            <w:lang w:val="en-US"/>
          </w:rPr>
          <w:t>http://doi.org/10.1177/1029864912440778</w:t>
        </w:r>
      </w:hyperlink>
    </w:p>
    <w:p w14:paraId="1921973B" w14:textId="77777777" w:rsidR="00BF014A" w:rsidRPr="00BA4D0A" w:rsidRDefault="00BF014A" w:rsidP="00BA4D0A">
      <w:pPr>
        <w:ind w:left="709" w:right="49" w:hanging="709"/>
        <w:jc w:val="both"/>
        <w:rPr>
          <w:rStyle w:val="Hipervnculo"/>
          <w:rFonts w:ascii="Calibri Light" w:hAnsi="Calibri Light" w:cs="Calibri Light"/>
          <w:lang w:val="en-US"/>
        </w:rPr>
      </w:pPr>
      <w:proofErr w:type="spellStart"/>
      <w:r w:rsidRPr="00BA4D0A">
        <w:rPr>
          <w:rFonts w:ascii="Calibri Light" w:hAnsi="Calibri Light" w:cs="Calibri Light"/>
          <w:color w:val="000000" w:themeColor="text1"/>
          <w:lang w:val="en-US"/>
        </w:rPr>
        <w:t>Volgsten</w:t>
      </w:r>
      <w:proofErr w:type="spellEnd"/>
      <w:r w:rsidRPr="00BA4D0A">
        <w:rPr>
          <w:rFonts w:ascii="Calibri Light" w:hAnsi="Calibri Light" w:cs="Calibri Light"/>
          <w:color w:val="000000" w:themeColor="text1"/>
          <w:lang w:val="en-US"/>
        </w:rPr>
        <w:t xml:space="preserve">, U., &amp; </w:t>
      </w:r>
      <w:proofErr w:type="spellStart"/>
      <w:r w:rsidRPr="00BA4D0A">
        <w:rPr>
          <w:rFonts w:ascii="Calibri Light" w:hAnsi="Calibri Light" w:cs="Calibri Light"/>
          <w:color w:val="000000" w:themeColor="text1"/>
          <w:lang w:val="en-US"/>
        </w:rPr>
        <w:t>Pripp</w:t>
      </w:r>
      <w:proofErr w:type="spellEnd"/>
      <w:r w:rsidRPr="00BA4D0A">
        <w:rPr>
          <w:rFonts w:ascii="Calibri Light" w:hAnsi="Calibri Light" w:cs="Calibri Light"/>
          <w:color w:val="000000" w:themeColor="text1"/>
          <w:lang w:val="en-US"/>
        </w:rPr>
        <w:t xml:space="preserve">, O. (2016). Music, memory, and affect attunement: Connecting </w:t>
      </w:r>
      <w:proofErr w:type="spellStart"/>
      <w:r w:rsidRPr="00BA4D0A">
        <w:rPr>
          <w:rFonts w:ascii="Calibri Light" w:hAnsi="Calibri Light" w:cs="Calibri Light"/>
          <w:color w:val="000000" w:themeColor="text1"/>
          <w:lang w:val="en-US"/>
        </w:rPr>
        <w:t>kurdish</w:t>
      </w:r>
      <w:proofErr w:type="spellEnd"/>
      <w:r w:rsidRPr="00BA4D0A">
        <w:rPr>
          <w:rFonts w:ascii="Calibri Light" w:hAnsi="Calibri Light" w:cs="Calibri Light"/>
          <w:color w:val="000000" w:themeColor="text1"/>
          <w:lang w:val="en-US"/>
        </w:rPr>
        <w:t xml:space="preserve"> diaspora in Stockholm. </w:t>
      </w:r>
      <w:r w:rsidRPr="00BA4D0A">
        <w:rPr>
          <w:rFonts w:ascii="Calibri Light" w:hAnsi="Calibri Light" w:cs="Calibri Light"/>
          <w:i/>
          <w:iCs/>
          <w:color w:val="000000" w:themeColor="text1"/>
          <w:lang w:val="en-US"/>
        </w:rPr>
        <w:t>Culture Unbound, 8</w:t>
      </w:r>
      <w:r w:rsidRPr="00BA4D0A">
        <w:rPr>
          <w:rFonts w:ascii="Calibri Light" w:hAnsi="Calibri Light" w:cs="Calibri Light"/>
          <w:color w:val="000000" w:themeColor="text1"/>
          <w:lang w:val="en-US"/>
        </w:rPr>
        <w:t xml:space="preserve">(2), 144–164. </w:t>
      </w:r>
      <w:hyperlink r:id="rId127" w:history="1">
        <w:r w:rsidRPr="00BA4D0A">
          <w:rPr>
            <w:rStyle w:val="Hipervnculo"/>
            <w:rFonts w:ascii="Calibri Light" w:hAnsi="Calibri Light" w:cs="Calibri Light"/>
            <w:lang w:val="en-US"/>
          </w:rPr>
          <w:t>https://doi.org/10.3384/cu.2000.1525.1608144</w:t>
        </w:r>
      </w:hyperlink>
    </w:p>
    <w:p w14:paraId="38B37532" w14:textId="77777777" w:rsidR="00BF014A" w:rsidRPr="000F1C7B" w:rsidRDefault="00BF014A" w:rsidP="00BA4D0A">
      <w:pPr>
        <w:ind w:left="709" w:right="49" w:hanging="709"/>
        <w:jc w:val="both"/>
        <w:rPr>
          <w:rStyle w:val="Hipervnculo"/>
          <w:rFonts w:ascii="Calibri Light" w:hAnsi="Calibri Light" w:cs="Calibri Light"/>
          <w:lang w:val="en-US"/>
        </w:rPr>
      </w:pPr>
      <w:r w:rsidRPr="00BA4D0A">
        <w:rPr>
          <w:rFonts w:ascii="Calibri Light" w:hAnsi="Calibri Light" w:cs="Calibri Light"/>
          <w:color w:val="000000" w:themeColor="text1"/>
          <w:lang w:val="en-US"/>
        </w:rPr>
        <w:t xml:space="preserve">Whaley, K. K. (1990). The Emergence of Social Play in Infancy: A proposed Developmental Sequence of Infant-Adult Social Play. </w:t>
      </w:r>
      <w:r w:rsidRPr="00BA4D0A">
        <w:rPr>
          <w:rFonts w:ascii="Calibri Light" w:hAnsi="Calibri Light" w:cs="Calibri Light"/>
          <w:i/>
          <w:color w:val="000000" w:themeColor="text1"/>
          <w:lang w:val="en-US"/>
        </w:rPr>
        <w:t>Early Childhood Research Quarterly, 5</w:t>
      </w:r>
      <w:r w:rsidRPr="00BA4D0A">
        <w:rPr>
          <w:rFonts w:ascii="Calibri Light" w:hAnsi="Calibri Light" w:cs="Calibri Light"/>
          <w:color w:val="000000" w:themeColor="text1"/>
          <w:lang w:val="en-US"/>
        </w:rPr>
        <w:t xml:space="preserve">, 347-358. </w:t>
      </w:r>
      <w:hyperlink r:id="rId128" w:history="1">
        <w:r w:rsidRPr="000F1C7B">
          <w:rPr>
            <w:rStyle w:val="Hipervnculo"/>
            <w:rFonts w:ascii="Calibri Light" w:hAnsi="Calibri Light" w:cs="Calibri Light"/>
            <w:lang w:val="en-US"/>
          </w:rPr>
          <w:t>https://doi.org/10.1016/0885-2006(90)90026-W</w:t>
        </w:r>
      </w:hyperlink>
    </w:p>
    <w:p w14:paraId="0D6FBE05" w14:textId="77777777" w:rsidR="00816F1C" w:rsidRPr="00BF014A" w:rsidRDefault="00816F1C" w:rsidP="00BA4D0A">
      <w:pPr>
        <w:tabs>
          <w:tab w:val="left" w:pos="284"/>
        </w:tabs>
        <w:spacing w:before="120"/>
        <w:ind w:left="709" w:right="1235" w:hanging="567"/>
        <w:jc w:val="both"/>
        <w:rPr>
          <w:rFonts w:ascii="Calibri Light" w:eastAsia="Calibri" w:hAnsi="Calibri Light" w:cs="Calibri Light"/>
          <w:lang w:val="en-US"/>
        </w:rPr>
      </w:pPr>
    </w:p>
    <w:p w14:paraId="1CFCED8F" w14:textId="6FEFD46F" w:rsidR="00CD3616" w:rsidRPr="00A77390" w:rsidRDefault="00E76A5D" w:rsidP="009805A3">
      <w:pPr>
        <w:pStyle w:val="Sinespaciado"/>
        <w:spacing w:before="120" w:after="120" w:line="276" w:lineRule="auto"/>
        <w:ind w:right="49"/>
        <w:jc w:val="center"/>
        <w:rPr>
          <w:rFonts w:ascii="Calibri Light" w:hAnsi="Calibri Light" w:cs="Calibri Light"/>
          <w:b/>
          <w:lang w:val="en-US"/>
        </w:rPr>
      </w:pPr>
      <w:r w:rsidRPr="00A77390">
        <w:rPr>
          <w:rFonts w:ascii="Calibri Light" w:hAnsi="Calibri Light" w:cs="Calibri Light"/>
          <w:b/>
          <w:lang w:val="en-US"/>
        </w:rPr>
        <w:t>Chapter</w:t>
      </w:r>
      <w:r w:rsidR="004507CD" w:rsidRPr="00A77390">
        <w:rPr>
          <w:rFonts w:ascii="Calibri Light" w:hAnsi="Calibri Light" w:cs="Calibri Light"/>
          <w:b/>
          <w:lang w:val="en-US"/>
        </w:rPr>
        <w:t xml:space="preserve"> </w:t>
      </w:r>
      <w:r w:rsidR="000042E0" w:rsidRPr="00A77390">
        <w:rPr>
          <w:rFonts w:ascii="Calibri Light" w:hAnsi="Calibri Light" w:cs="Calibri Light"/>
          <w:b/>
          <w:lang w:val="en-US"/>
        </w:rPr>
        <w:t>5</w:t>
      </w:r>
    </w:p>
    <w:p w14:paraId="7A202B92" w14:textId="77777777" w:rsidR="00106868" w:rsidRPr="00A77390" w:rsidRDefault="00106868" w:rsidP="009805A3">
      <w:pPr>
        <w:pStyle w:val="Sinespaciado"/>
        <w:spacing w:before="120" w:after="120" w:line="276" w:lineRule="auto"/>
        <w:ind w:right="49"/>
        <w:jc w:val="center"/>
        <w:rPr>
          <w:rFonts w:ascii="Calibri Light" w:hAnsi="Calibri Light" w:cs="Calibri Light"/>
          <w:b/>
          <w:lang w:val="en-US"/>
        </w:rPr>
      </w:pPr>
    </w:p>
    <w:p w14:paraId="2E32418B" w14:textId="48C39E73" w:rsidR="008B0D92" w:rsidRPr="00106868" w:rsidRDefault="00460798" w:rsidP="00750BE5">
      <w:pPr>
        <w:pStyle w:val="Sinespaciado"/>
        <w:spacing w:before="120" w:after="120"/>
        <w:ind w:right="49"/>
        <w:jc w:val="center"/>
        <w:rPr>
          <w:rFonts w:ascii="Calibri Light" w:hAnsi="Calibri Light" w:cs="Calibri Light"/>
          <w:b/>
          <w:bCs/>
          <w:lang w:val="en-US"/>
        </w:rPr>
      </w:pPr>
      <w:r w:rsidRPr="00106868">
        <w:rPr>
          <w:rFonts w:ascii="Calibri Light" w:hAnsi="Calibri Light" w:cs="Calibri Light"/>
          <w:b/>
          <w:bCs/>
          <w:lang w:val="en-GB"/>
        </w:rPr>
        <w:t>RHYTHM AS A PROTOTYPICAL EXAMPLE OF THE RELATIONSHIP BETWEEN INTERSUBJECTIVE AND PERCEPTUAL DEVELOPMENT DURING THE FIRST YEAR OF LIFE</w:t>
      </w:r>
    </w:p>
    <w:p w14:paraId="76733AC8" w14:textId="77777777" w:rsidR="00D75D52" w:rsidRPr="00106868" w:rsidRDefault="00D75D52" w:rsidP="009805A3">
      <w:pPr>
        <w:pStyle w:val="Sinespaciado"/>
        <w:spacing w:before="120" w:after="120" w:line="276" w:lineRule="auto"/>
        <w:ind w:right="49"/>
        <w:jc w:val="center"/>
        <w:rPr>
          <w:rFonts w:ascii="Calibri Light" w:hAnsi="Calibri Light" w:cs="Calibri Light"/>
          <w:lang w:val="en-US"/>
        </w:rPr>
      </w:pPr>
    </w:p>
    <w:p w14:paraId="59094CFB" w14:textId="43783AC4" w:rsidR="008B0D92" w:rsidRPr="00106868" w:rsidRDefault="008B0D92" w:rsidP="009805A3">
      <w:pPr>
        <w:pStyle w:val="Sinespaciado"/>
        <w:spacing w:before="120" w:after="120" w:line="276" w:lineRule="auto"/>
        <w:ind w:right="49"/>
        <w:jc w:val="center"/>
        <w:rPr>
          <w:rFonts w:ascii="Calibri Light" w:hAnsi="Calibri Light" w:cs="Calibri Light"/>
        </w:rPr>
      </w:pPr>
      <w:r w:rsidRPr="00106868">
        <w:rPr>
          <w:rFonts w:ascii="Calibri Light" w:hAnsi="Calibri Light" w:cs="Calibri Light"/>
        </w:rPr>
        <w:t>Mauricio Martínez</w:t>
      </w:r>
      <w:r w:rsidR="0063666C" w:rsidRPr="00106868">
        <w:rPr>
          <w:rFonts w:ascii="Calibri Light" w:hAnsi="Calibri Light" w:cs="Calibri Light"/>
        </w:rPr>
        <w:t xml:space="preserve"> </w:t>
      </w:r>
      <w:r w:rsidRPr="00106868">
        <w:rPr>
          <w:rFonts w:ascii="Calibri Light" w:hAnsi="Calibri Light" w:cs="Calibri Light"/>
        </w:rPr>
        <w:t xml:space="preserve">and José Manuel </w:t>
      </w:r>
      <w:proofErr w:type="spellStart"/>
      <w:r w:rsidRPr="00106868">
        <w:rPr>
          <w:rFonts w:ascii="Calibri Light" w:hAnsi="Calibri Light" w:cs="Calibri Light"/>
        </w:rPr>
        <w:t>Igoa</w:t>
      </w:r>
      <w:proofErr w:type="spellEnd"/>
    </w:p>
    <w:p w14:paraId="54DB3111" w14:textId="414DD52B" w:rsidR="00A221AB" w:rsidRPr="00106868" w:rsidRDefault="00A221AB" w:rsidP="009805A3">
      <w:pPr>
        <w:pStyle w:val="Sinespaciado"/>
        <w:spacing w:before="120" w:after="120" w:line="276" w:lineRule="auto"/>
        <w:ind w:right="49"/>
        <w:jc w:val="both"/>
        <w:rPr>
          <w:rFonts w:ascii="Calibri Light" w:hAnsi="Calibri Light" w:cs="Calibri Light"/>
          <w:vertAlign w:val="superscript"/>
        </w:rPr>
      </w:pPr>
    </w:p>
    <w:p w14:paraId="77F64AFD" w14:textId="210C1D7F" w:rsidR="0063666C" w:rsidRPr="004D7C0C" w:rsidRDefault="0063666C" w:rsidP="00750BE5">
      <w:pPr>
        <w:pStyle w:val="Sinespaciado"/>
        <w:ind w:right="51"/>
        <w:jc w:val="both"/>
        <w:rPr>
          <w:rFonts w:ascii="Calibri Light" w:hAnsi="Calibri Light" w:cs="Calibri Light"/>
          <w:lang w:val="en-US"/>
        </w:rPr>
      </w:pPr>
      <w:r w:rsidRPr="004D7C0C">
        <w:rPr>
          <w:rFonts w:ascii="Calibri Light" w:hAnsi="Calibri Light" w:cs="Calibri Light"/>
          <w:lang w:val="en-US"/>
        </w:rPr>
        <w:t>M</w:t>
      </w:r>
      <w:r w:rsidR="00E84DAD" w:rsidRPr="004D7C0C">
        <w:rPr>
          <w:rFonts w:ascii="Calibri Light" w:hAnsi="Calibri Light" w:cs="Calibri Light"/>
          <w:lang w:val="en-US"/>
        </w:rPr>
        <w:t>auricio</w:t>
      </w:r>
      <w:r w:rsidRPr="004D7C0C">
        <w:rPr>
          <w:rFonts w:ascii="Calibri Light" w:hAnsi="Calibri Light" w:cs="Calibri Light"/>
          <w:lang w:val="en-US"/>
        </w:rPr>
        <w:t xml:space="preserve"> Martínez </w:t>
      </w:r>
      <w:r w:rsidRPr="00106868">
        <w:rPr>
          <w:rFonts w:ascii="Calibri Light" w:hAnsi="Calibri Light" w:cs="Calibri Light"/>
          <w:noProof/>
          <w:lang w:eastAsia="es-AR"/>
        </w:rPr>
        <w:drawing>
          <wp:inline distT="0" distB="0" distL="0" distR="0" wp14:anchorId="087D00B5" wp14:editId="3E90C66B">
            <wp:extent cx="123825" cy="96116"/>
            <wp:effectExtent l="19050" t="0" r="952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43C9424A" w14:textId="77777777" w:rsidR="00E84DAD" w:rsidRDefault="00E84DAD" w:rsidP="00E84DAD">
      <w:pPr>
        <w:pStyle w:val="Sinespaciado"/>
        <w:ind w:right="-143"/>
        <w:rPr>
          <w:rFonts w:ascii="Calibri Light" w:eastAsia="Arial" w:hAnsi="Calibri Light" w:cs="Calibri Light"/>
          <w:color w:val="000000" w:themeColor="text1"/>
          <w:lang w:val="en-US"/>
        </w:rPr>
      </w:pPr>
      <w:bookmarkStart w:id="51" w:name="_Hlk102303963"/>
      <w:r w:rsidRPr="00BF014A">
        <w:rPr>
          <w:rFonts w:ascii="Calibri Light" w:eastAsia="Arial" w:hAnsi="Calibri Light" w:cs="Calibri Light"/>
          <w:color w:val="000000" w:themeColor="text1"/>
          <w:lang w:val="en-US"/>
        </w:rPr>
        <w:t>Department of Knowledge and Learning Psychology, Latin American Faculty of Social Sciences (FLACSO)</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1B00F178" w14:textId="77777777" w:rsidR="00E84DAD" w:rsidRPr="00A1547D" w:rsidRDefault="00E84DAD" w:rsidP="00E84DAD">
      <w:pPr>
        <w:pStyle w:val="Sinespaciado"/>
        <w:ind w:right="-143"/>
        <w:rPr>
          <w:rFonts w:ascii="Calibri Light" w:eastAsia="Arial" w:hAnsi="Calibri Light" w:cs="Calibri Light"/>
          <w:color w:val="000000" w:themeColor="text1"/>
          <w:lang w:val="en-US"/>
        </w:rPr>
      </w:pPr>
      <w:r w:rsidRPr="00A1547D">
        <w:rPr>
          <w:rFonts w:ascii="Calibri Light" w:eastAsia="Arial" w:hAnsi="Calibri Light" w:cs="Calibri Light"/>
          <w:color w:val="000000" w:themeColor="text1"/>
          <w:lang w:val="en-US"/>
        </w:rPr>
        <w:t xml:space="preserve">Faculty of Psychology and Human Relations, Universidad </w:t>
      </w:r>
      <w:proofErr w:type="spellStart"/>
      <w:r w:rsidRPr="00A1547D">
        <w:rPr>
          <w:rFonts w:ascii="Calibri Light" w:eastAsia="Arial" w:hAnsi="Calibri Light" w:cs="Calibri Light"/>
          <w:color w:val="000000" w:themeColor="text1"/>
          <w:lang w:val="en-US"/>
        </w:rPr>
        <w:t>Abierta</w:t>
      </w:r>
      <w:proofErr w:type="spellEnd"/>
      <w:r w:rsidRPr="00A1547D">
        <w:rPr>
          <w:rFonts w:ascii="Calibri Light" w:eastAsia="Arial" w:hAnsi="Calibri Light" w:cs="Calibri Light"/>
          <w:color w:val="000000" w:themeColor="text1"/>
          <w:lang w:val="en-US"/>
        </w:rPr>
        <w:t xml:space="preserve"> </w:t>
      </w:r>
      <w:proofErr w:type="spellStart"/>
      <w:r w:rsidRPr="00A1547D">
        <w:rPr>
          <w:rFonts w:ascii="Calibri Light" w:eastAsia="Arial" w:hAnsi="Calibri Light" w:cs="Calibri Light"/>
          <w:color w:val="000000" w:themeColor="text1"/>
          <w:lang w:val="en-US"/>
        </w:rPr>
        <w:t>Interamericana</w:t>
      </w:r>
      <w:proofErr w:type="spellEnd"/>
      <w:r w:rsidRPr="00A1547D">
        <w:rPr>
          <w:rFonts w:ascii="Calibri Light" w:eastAsia="Arial" w:hAnsi="Calibri Light" w:cs="Calibri Light"/>
          <w:color w:val="000000" w:themeColor="text1"/>
          <w:lang w:val="en-US"/>
        </w:rPr>
        <w:t xml:space="preserve"> (UAI), Buenos Aires, Argentina.</w:t>
      </w:r>
    </w:p>
    <w:bookmarkEnd w:id="51"/>
    <w:p w14:paraId="5122496B" w14:textId="77777777" w:rsidR="00B81836" w:rsidRPr="00A1547D" w:rsidRDefault="0063666C" w:rsidP="00B81836">
      <w:pPr>
        <w:pStyle w:val="Sinespaciado"/>
        <w:ind w:right="-143"/>
        <w:rPr>
          <w:rFonts w:ascii="Calibri Light" w:eastAsia="Arial" w:hAnsi="Calibri Light" w:cs="Calibri Light"/>
          <w:color w:val="000000" w:themeColor="text1"/>
          <w:lang w:val="en-US"/>
        </w:rPr>
      </w:pPr>
      <w:r w:rsidRPr="00106868">
        <w:rPr>
          <w:rFonts w:ascii="Calibri Light" w:hAnsi="Calibri Light" w:cs="Calibri Light"/>
          <w:lang w:val="en-US"/>
        </w:rPr>
        <w:t xml:space="preserve">e-mail: </w:t>
      </w:r>
      <w:r w:rsidR="00B81836">
        <w:rPr>
          <w:rFonts w:ascii="Calibri Light" w:eastAsia="Arial" w:hAnsi="Calibri Light" w:cs="Calibri Light"/>
          <w:color w:val="000000" w:themeColor="text1"/>
          <w:lang w:val="en-US"/>
        </w:rPr>
        <w:t>martinez_ms75</w:t>
      </w:r>
      <w:r w:rsidR="00B81836" w:rsidRPr="004D7C0C">
        <w:rPr>
          <w:rFonts w:ascii="Calibri Light" w:eastAsia="Arial" w:hAnsi="Calibri Light" w:cs="Calibri Light"/>
          <w:color w:val="000000" w:themeColor="text1"/>
          <w:lang w:val="en-US"/>
        </w:rPr>
        <w:t>@hotmail.com</w:t>
      </w:r>
    </w:p>
    <w:p w14:paraId="618D5B4E" w14:textId="77777777" w:rsidR="0063666C" w:rsidRPr="00106868" w:rsidRDefault="0063666C" w:rsidP="00750BE5">
      <w:pPr>
        <w:pStyle w:val="Sinespaciado"/>
        <w:ind w:right="51"/>
        <w:jc w:val="both"/>
        <w:rPr>
          <w:rFonts w:ascii="Calibri Light" w:hAnsi="Calibri Light" w:cs="Calibri Light"/>
          <w:lang w:val="en-US"/>
        </w:rPr>
      </w:pPr>
    </w:p>
    <w:p w14:paraId="06F49AD4" w14:textId="2BE6E51F" w:rsidR="008B0D92" w:rsidRPr="00106868" w:rsidRDefault="0063666C" w:rsidP="00750BE5">
      <w:pPr>
        <w:pStyle w:val="Sinespaciado"/>
        <w:ind w:right="51"/>
        <w:jc w:val="both"/>
        <w:rPr>
          <w:rFonts w:ascii="Calibri Light" w:hAnsi="Calibri Light" w:cs="Calibri Light"/>
          <w:lang w:val="en-US"/>
        </w:rPr>
      </w:pPr>
      <w:r w:rsidRPr="00106868">
        <w:rPr>
          <w:rFonts w:ascii="Calibri Light" w:hAnsi="Calibri Light" w:cs="Calibri Light"/>
          <w:lang w:val="en-US"/>
        </w:rPr>
        <w:t>J</w:t>
      </w:r>
      <w:r w:rsidR="00E84DAD">
        <w:rPr>
          <w:rFonts w:ascii="Calibri Light" w:hAnsi="Calibri Light" w:cs="Calibri Light"/>
          <w:lang w:val="en-US"/>
        </w:rPr>
        <w:t xml:space="preserve">osé Manuel </w:t>
      </w:r>
      <w:proofErr w:type="spellStart"/>
      <w:r w:rsidRPr="00106868">
        <w:rPr>
          <w:rFonts w:ascii="Calibri Light" w:hAnsi="Calibri Light" w:cs="Calibri Light"/>
          <w:lang w:val="en-US"/>
        </w:rPr>
        <w:t>Igoa</w:t>
      </w:r>
      <w:proofErr w:type="spellEnd"/>
      <w:r w:rsidR="008B0D92" w:rsidRPr="00106868">
        <w:rPr>
          <w:rFonts w:ascii="Calibri Light" w:hAnsi="Calibri Light" w:cs="Calibri Light"/>
          <w:lang w:val="en-US"/>
        </w:rPr>
        <w:t xml:space="preserve"> </w:t>
      </w:r>
    </w:p>
    <w:p w14:paraId="33030056" w14:textId="77777777" w:rsidR="00E84DAD" w:rsidRPr="00C449B0" w:rsidRDefault="00E84DAD" w:rsidP="00E84DAD">
      <w:pPr>
        <w:spacing w:line="240" w:lineRule="auto"/>
        <w:rPr>
          <w:rFonts w:ascii="Calibri Light" w:hAnsi="Calibri Light" w:cs="Calibri Light"/>
          <w:bCs/>
          <w:lang w:val="en-US"/>
        </w:rPr>
      </w:pPr>
      <w:r w:rsidRPr="00C449B0">
        <w:rPr>
          <w:rFonts w:ascii="Calibri Light" w:hAnsi="Calibri Light" w:cs="Calibri Light"/>
          <w:bCs/>
          <w:lang w:val="en-US"/>
        </w:rPr>
        <w:t xml:space="preserve">Department of Basic Psychology, Faculty of Psychology, Universidad </w:t>
      </w:r>
      <w:proofErr w:type="spellStart"/>
      <w:r w:rsidRPr="00C449B0">
        <w:rPr>
          <w:rFonts w:ascii="Calibri Light" w:hAnsi="Calibri Light" w:cs="Calibri Light"/>
          <w:bCs/>
          <w:lang w:val="en-US"/>
        </w:rPr>
        <w:t>Autónoma</w:t>
      </w:r>
      <w:proofErr w:type="spellEnd"/>
      <w:r w:rsidRPr="00C449B0">
        <w:rPr>
          <w:rFonts w:ascii="Calibri Light" w:hAnsi="Calibri Light" w:cs="Calibri Light"/>
          <w:bCs/>
          <w:lang w:val="en-US"/>
        </w:rPr>
        <w:t xml:space="preserve"> de Madrid, Madrid, Spain.</w:t>
      </w:r>
    </w:p>
    <w:p w14:paraId="17FC4871" w14:textId="4473D88A" w:rsidR="00A77390" w:rsidRPr="00E84DAD" w:rsidRDefault="00A77390" w:rsidP="009805A3">
      <w:pPr>
        <w:pStyle w:val="Sinespaciado"/>
        <w:spacing w:line="276" w:lineRule="auto"/>
        <w:ind w:right="49"/>
        <w:jc w:val="both"/>
        <w:rPr>
          <w:rFonts w:ascii="Calibri Light" w:hAnsi="Calibri Light" w:cs="Calibri Light"/>
          <w:lang w:val="en-US"/>
        </w:rPr>
      </w:pPr>
    </w:p>
    <w:p w14:paraId="2B46F688" w14:textId="5C6C956C" w:rsidR="00A77390" w:rsidRDefault="00A77390" w:rsidP="009805A3">
      <w:pPr>
        <w:pStyle w:val="Sinespaciado"/>
        <w:spacing w:line="276" w:lineRule="auto"/>
        <w:ind w:right="49"/>
        <w:jc w:val="both"/>
        <w:rPr>
          <w:rFonts w:ascii="Calibri Light" w:hAnsi="Calibri Light" w:cs="Calibri Light"/>
          <w:lang w:val="en-GB"/>
        </w:rPr>
      </w:pPr>
    </w:p>
    <w:p w14:paraId="2D3649EB" w14:textId="77777777" w:rsidR="00A77390" w:rsidRPr="00750BE5" w:rsidRDefault="00A77390" w:rsidP="00664FC2">
      <w:pPr>
        <w:spacing w:before="120" w:after="0"/>
        <w:ind w:left="567" w:right="571"/>
        <w:jc w:val="center"/>
        <w:rPr>
          <w:rFonts w:ascii="Calibri Light" w:hAnsi="Calibri Light" w:cs="Calibri Light"/>
          <w:lang w:val="en-US"/>
        </w:rPr>
      </w:pPr>
      <w:r w:rsidRPr="00750BE5">
        <w:rPr>
          <w:rFonts w:ascii="Calibri Light" w:hAnsi="Calibri Light" w:cs="Calibri Light"/>
          <w:lang w:val="en-US"/>
        </w:rPr>
        <w:t>ABSTRACT</w:t>
      </w:r>
    </w:p>
    <w:p w14:paraId="35454604" w14:textId="69E2C419" w:rsidR="008B0D92" w:rsidRPr="00750BE5" w:rsidRDefault="002D19C3" w:rsidP="00664FC2">
      <w:pPr>
        <w:pStyle w:val="Sinespaciado"/>
        <w:spacing w:line="276" w:lineRule="auto"/>
        <w:ind w:left="567" w:right="49"/>
        <w:jc w:val="both"/>
        <w:rPr>
          <w:rFonts w:ascii="Calibri Light" w:hAnsi="Calibri Light" w:cs="Calibri Light"/>
          <w:lang w:val="en-GB"/>
        </w:rPr>
      </w:pPr>
      <w:r w:rsidRPr="00750BE5">
        <w:rPr>
          <w:rFonts w:ascii="Calibri Light" w:hAnsi="Calibri Light" w:cs="Calibri Light"/>
          <w:lang w:val="en-GB"/>
        </w:rPr>
        <w:t xml:space="preserve">    </w:t>
      </w:r>
    </w:p>
    <w:p w14:paraId="3B7712F5" w14:textId="77777777" w:rsidR="00A77390" w:rsidRPr="00750BE5" w:rsidRDefault="00A77390" w:rsidP="00A77390">
      <w:pPr>
        <w:pStyle w:val="Sinespaciado"/>
        <w:ind w:left="567" w:right="616"/>
        <w:jc w:val="both"/>
        <w:rPr>
          <w:rFonts w:ascii="Calibri Light" w:hAnsi="Calibri Light" w:cs="Calibri Light"/>
          <w:lang w:val="en-US"/>
        </w:rPr>
      </w:pPr>
      <w:r w:rsidRPr="00750BE5">
        <w:rPr>
          <w:rFonts w:ascii="Calibri Light" w:hAnsi="Calibri Light" w:cs="Calibri Light"/>
          <w:lang w:val="en-US"/>
        </w:rPr>
        <w:t>The chapter proposes rhythm as a paradigmatic example of the relationship between intersubjective development and the development of multisensory perception during the first year of life. From the perspective of embodied cognition and the second-person perspective, perception is assigned a leading role, highlighting it as the psychological process that makes social exchange possible. However, research conducted under such perspectives does not usually specify which particular perceptual abilities might be involved and which aspects of people's behavior are directly perceived. Against this background, the chapter establishes some reasonable relationships between the development of multisensory perception of rhythm and the intersubjective development of the infant. To this end, first, it assumes that the infant's intersubjective development involves changes in the infant's behavior that go beyond those related to the transition from primary to secondary intersubjectivity. Second, it exposes the intrinsic value of rhythm for the infant's intersubjective development. Third, it describes the ontogenesis of the detection, discrimination and recognition of multimodal rhythmic patterns. Finally, through a series of examples, it establishes reasonable relationships between some changes in the infant's social behavior and the development of the three multisensory rhythm perception skills.</w:t>
      </w:r>
    </w:p>
    <w:p w14:paraId="621F032A" w14:textId="77777777" w:rsidR="00A77390" w:rsidRDefault="00A77390" w:rsidP="00A77390">
      <w:pPr>
        <w:pStyle w:val="Sinespaciado"/>
        <w:ind w:left="567" w:right="616"/>
        <w:jc w:val="both"/>
        <w:rPr>
          <w:lang w:val="en-US"/>
        </w:rPr>
      </w:pPr>
    </w:p>
    <w:p w14:paraId="5AC94B02" w14:textId="1F7CED6C" w:rsidR="00A77390" w:rsidRPr="00643398" w:rsidRDefault="00A77390" w:rsidP="00A77390">
      <w:pPr>
        <w:pStyle w:val="Sinespaciado"/>
        <w:ind w:left="567" w:right="616"/>
        <w:jc w:val="both"/>
        <w:rPr>
          <w:lang w:val="en-US"/>
        </w:rPr>
      </w:pPr>
      <w:r w:rsidRPr="00F01747">
        <w:rPr>
          <w:rFonts w:ascii="Calibri Light" w:hAnsi="Calibri Light" w:cs="Calibri Light"/>
          <w:lang w:val="en-US"/>
        </w:rPr>
        <w:t>Key</w:t>
      </w:r>
      <w:r w:rsidR="008D30CD">
        <w:rPr>
          <w:rFonts w:ascii="Calibri Light" w:hAnsi="Calibri Light" w:cs="Calibri Light"/>
          <w:lang w:val="en-US"/>
        </w:rPr>
        <w:t xml:space="preserve"> </w:t>
      </w:r>
      <w:r w:rsidRPr="00F01747">
        <w:rPr>
          <w:rFonts w:ascii="Calibri Light" w:hAnsi="Calibri Light" w:cs="Calibri Light"/>
          <w:lang w:val="en-US"/>
        </w:rPr>
        <w:t>words</w:t>
      </w:r>
      <w:r>
        <w:rPr>
          <w:rFonts w:ascii="Calibri Light" w:hAnsi="Calibri Light" w:cs="Calibri Light"/>
          <w:lang w:val="en-US"/>
        </w:rPr>
        <w:t>:</w:t>
      </w:r>
      <w:r w:rsidR="002B1A84">
        <w:rPr>
          <w:rFonts w:ascii="Calibri Light" w:hAnsi="Calibri Light" w:cs="Calibri Light"/>
          <w:lang w:val="en-US"/>
        </w:rPr>
        <w:t xml:space="preserve"> </w:t>
      </w:r>
      <w:r w:rsidR="00F51342" w:rsidRPr="00F51342">
        <w:rPr>
          <w:rFonts w:ascii="Calibri Light" w:hAnsi="Calibri Light" w:cs="Calibri Light"/>
          <w:lang w:val="en-US"/>
        </w:rPr>
        <w:t xml:space="preserve">rhythm, direct social perception, social cognition, temporal information, perceptual skills, functional reorganization   </w:t>
      </w:r>
    </w:p>
    <w:p w14:paraId="3D9BD96D"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p>
    <w:p w14:paraId="1EF0F980" w14:textId="41B9F75B" w:rsidR="008B0D92" w:rsidRPr="00106868" w:rsidRDefault="000042E0"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4507CD" w:rsidRPr="00106868">
        <w:rPr>
          <w:rFonts w:ascii="Calibri Light" w:hAnsi="Calibri Light" w:cs="Calibri Light"/>
          <w:b/>
          <w:lang w:val="en-GB"/>
        </w:rPr>
        <w:t>.</w:t>
      </w:r>
      <w:r w:rsidR="008B0D92" w:rsidRPr="00106868">
        <w:rPr>
          <w:rFonts w:ascii="Calibri Light" w:hAnsi="Calibri Light" w:cs="Calibri Light"/>
          <w:b/>
          <w:lang w:val="en-GB"/>
        </w:rPr>
        <w:t xml:space="preserve">1. Introduction </w:t>
      </w:r>
    </w:p>
    <w:p w14:paraId="1DA0613E"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 xml:space="preserve">Rhythm is a fundamental quality of experience and the core component of the temporal organization of the stimuli we perceive and the actions we perform. Therefore, it is not only a sensory property of the stimulation we receive, but also an inherent element of the actions we perform. Every sequence of events unfolding in time has a rhythmic structure, whether regular (repetitive) or irregular. Rhythm is a complex phenomenon. </w:t>
      </w:r>
      <w:r w:rsidR="00481DBB" w:rsidRPr="00106868">
        <w:rPr>
          <w:rFonts w:ascii="Calibri Light" w:hAnsi="Calibri Light" w:cs="Calibri Light"/>
          <w:lang w:val="en-GB"/>
        </w:rPr>
        <w:t>Its</w:t>
      </w:r>
      <w:r w:rsidRPr="00106868">
        <w:rPr>
          <w:rFonts w:ascii="Calibri Light" w:hAnsi="Calibri Light" w:cs="Calibri Light"/>
          <w:lang w:val="en-GB"/>
        </w:rPr>
        <w:t xml:space="preserve"> most outstanding and defining characteristic, as well as its function, is the grouping of events in time. This characteristic depends on two subordinate features, which are the relative duration of the events and the accent or prominence of some over others (</w:t>
      </w:r>
      <w:proofErr w:type="spellStart"/>
      <w:r w:rsidRPr="00106868">
        <w:rPr>
          <w:rFonts w:ascii="Calibri Light" w:hAnsi="Calibri Light" w:cs="Calibri Light"/>
          <w:lang w:val="en-GB"/>
        </w:rPr>
        <w:t>Nespor</w:t>
      </w:r>
      <w:proofErr w:type="spellEnd"/>
      <w:r w:rsidRPr="00106868">
        <w:rPr>
          <w:rFonts w:ascii="Calibri Light" w:hAnsi="Calibri Light" w:cs="Calibri Light"/>
          <w:lang w:val="en-GB"/>
        </w:rPr>
        <w:t xml:space="preserve"> and Vogel</w:t>
      </w:r>
      <w:r w:rsidR="00481DBB" w:rsidRPr="00106868">
        <w:rPr>
          <w:rFonts w:ascii="Calibri Light" w:hAnsi="Calibri Light" w:cs="Calibri Light"/>
          <w:lang w:val="en-GB"/>
        </w:rPr>
        <w:t xml:space="preserve"> </w:t>
      </w:r>
      <w:r w:rsidR="00D722D0" w:rsidRPr="00106868">
        <w:rPr>
          <w:rFonts w:ascii="Calibri Light" w:hAnsi="Calibri Light" w:cs="Calibri Light"/>
          <w:lang w:val="en-GB"/>
        </w:rPr>
        <w:t>1986</w:t>
      </w:r>
      <w:r w:rsidRPr="00106868">
        <w:rPr>
          <w:rFonts w:ascii="Calibri Light" w:hAnsi="Calibri Light" w:cs="Calibri Light"/>
          <w:lang w:val="en-GB"/>
        </w:rPr>
        <w:t>). All this configures a metric structure that determines the mode of temporal organization of the succession of events to which it is applied (</w:t>
      </w:r>
      <w:proofErr w:type="spellStart"/>
      <w:r w:rsidRPr="00106868">
        <w:rPr>
          <w:rFonts w:ascii="Calibri Light" w:hAnsi="Calibri Light" w:cs="Calibri Light"/>
          <w:lang w:val="en-GB"/>
        </w:rPr>
        <w:t>Jackendoff</w:t>
      </w:r>
      <w:proofErr w:type="spellEnd"/>
      <w:r w:rsidR="00481DBB" w:rsidRPr="00106868">
        <w:rPr>
          <w:rFonts w:ascii="Calibri Light" w:hAnsi="Calibri Light" w:cs="Calibri Light"/>
          <w:lang w:val="en-GB"/>
        </w:rPr>
        <w:t xml:space="preserve"> </w:t>
      </w:r>
      <w:r w:rsidRPr="00106868">
        <w:rPr>
          <w:rFonts w:ascii="Calibri Light" w:hAnsi="Calibri Light" w:cs="Calibri Light"/>
          <w:lang w:val="en-GB"/>
        </w:rPr>
        <w:t>2002).</w:t>
      </w:r>
    </w:p>
    <w:p w14:paraId="2CBF54C7"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Rhythm is </w:t>
      </w:r>
      <w:r w:rsidR="002867BA" w:rsidRPr="00106868">
        <w:rPr>
          <w:rStyle w:val="cf01"/>
          <w:rFonts w:ascii="Calibri Light" w:hAnsi="Calibri Light" w:cs="Calibri Light"/>
          <w:sz w:val="22"/>
          <w:szCs w:val="22"/>
          <w:lang w:val="en-US"/>
        </w:rPr>
        <w:t xml:space="preserve">an intrinsic property of </w:t>
      </w:r>
      <w:r w:rsidRPr="00106868">
        <w:rPr>
          <w:rFonts w:ascii="Calibri Light" w:hAnsi="Calibri Light" w:cs="Calibri Light"/>
          <w:lang w:val="en-GB"/>
        </w:rPr>
        <w:t xml:space="preserve">the temporal organization of speech, being, </w:t>
      </w:r>
      <w:r w:rsidR="002867BA" w:rsidRPr="00106868">
        <w:rPr>
          <w:rFonts w:ascii="Calibri Light" w:hAnsi="Calibri Light" w:cs="Calibri Light"/>
          <w:lang w:val="en-GB"/>
        </w:rPr>
        <w:t xml:space="preserve">together </w:t>
      </w:r>
      <w:r w:rsidRPr="00106868">
        <w:rPr>
          <w:rFonts w:ascii="Calibri Light" w:hAnsi="Calibri Light" w:cs="Calibri Light"/>
          <w:lang w:val="en-GB"/>
        </w:rPr>
        <w:t>with intonation, one of the distinctive features of linguistic prosody (</w:t>
      </w:r>
      <w:proofErr w:type="spellStart"/>
      <w:r w:rsidRPr="00106868">
        <w:rPr>
          <w:rFonts w:ascii="Calibri Light" w:hAnsi="Calibri Light" w:cs="Calibri Light"/>
          <w:lang w:val="en-GB"/>
        </w:rPr>
        <w:t>Nooteboom</w:t>
      </w:r>
      <w:proofErr w:type="spellEnd"/>
      <w:r w:rsidR="00481DBB" w:rsidRPr="00106868">
        <w:rPr>
          <w:rFonts w:ascii="Calibri Light" w:hAnsi="Calibri Light" w:cs="Calibri Light"/>
          <w:lang w:val="en-GB"/>
        </w:rPr>
        <w:t xml:space="preserve"> </w:t>
      </w:r>
      <w:r w:rsidRPr="00106868">
        <w:rPr>
          <w:rFonts w:ascii="Calibri Light" w:hAnsi="Calibri Light" w:cs="Calibri Light"/>
          <w:lang w:val="en-GB"/>
        </w:rPr>
        <w:t>1997). It is also a</w:t>
      </w:r>
      <w:r w:rsidR="002867BA" w:rsidRPr="00106868">
        <w:rPr>
          <w:rFonts w:ascii="Calibri Light" w:hAnsi="Calibri Light" w:cs="Calibri Light"/>
          <w:lang w:val="en-GB"/>
        </w:rPr>
        <w:t>n essential</w:t>
      </w:r>
      <w:r w:rsidRPr="00106868">
        <w:rPr>
          <w:rFonts w:ascii="Calibri Light" w:hAnsi="Calibri Light" w:cs="Calibri Light"/>
          <w:lang w:val="en-GB"/>
        </w:rPr>
        <w:t xml:space="preserve"> feature </w:t>
      </w:r>
      <w:r w:rsidR="002867BA" w:rsidRPr="00106868">
        <w:rPr>
          <w:rFonts w:ascii="Calibri Light" w:hAnsi="Calibri Light" w:cs="Calibri Light"/>
          <w:lang w:val="en-GB"/>
        </w:rPr>
        <w:t xml:space="preserve">of </w:t>
      </w:r>
      <w:r w:rsidRPr="00106868">
        <w:rPr>
          <w:rFonts w:ascii="Calibri Light" w:hAnsi="Calibri Light" w:cs="Calibri Light"/>
          <w:lang w:val="en-GB"/>
        </w:rPr>
        <w:t xml:space="preserve">the organization of musical pieces and their unfolding in </w:t>
      </w:r>
      <w:r w:rsidR="00481DBB" w:rsidRPr="00106868">
        <w:rPr>
          <w:rFonts w:ascii="Calibri Light" w:hAnsi="Calibri Light" w:cs="Calibri Light"/>
          <w:lang w:val="en-GB"/>
        </w:rPr>
        <w:t>time;</w:t>
      </w:r>
      <w:r w:rsidRPr="00106868">
        <w:rPr>
          <w:rFonts w:ascii="Calibri Light" w:hAnsi="Calibri Light" w:cs="Calibri Light"/>
          <w:lang w:val="en-GB"/>
        </w:rPr>
        <w:t xml:space="preserve"> both </w:t>
      </w:r>
      <w:r w:rsidR="002867BA" w:rsidRPr="00106868">
        <w:rPr>
          <w:rFonts w:ascii="Calibri Light" w:hAnsi="Calibri Light" w:cs="Calibri Light"/>
          <w:lang w:val="en-GB"/>
        </w:rPr>
        <w:t>at</w:t>
      </w:r>
      <w:r w:rsidRPr="00106868">
        <w:rPr>
          <w:rFonts w:ascii="Calibri Light" w:hAnsi="Calibri Light" w:cs="Calibri Light"/>
          <w:lang w:val="en-GB"/>
        </w:rPr>
        <w:t xml:space="preserve"> local and global level</w:t>
      </w:r>
      <w:r w:rsidR="002867BA" w:rsidRPr="00106868">
        <w:rPr>
          <w:rFonts w:ascii="Calibri Light" w:hAnsi="Calibri Light" w:cs="Calibri Light"/>
          <w:lang w:val="en-GB"/>
        </w:rPr>
        <w:t>s</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Jacquier</w:t>
      </w:r>
      <w:proofErr w:type="spellEnd"/>
      <w:r w:rsidRPr="00106868">
        <w:rPr>
          <w:rFonts w:ascii="Calibri Light" w:hAnsi="Calibri Light" w:cs="Calibri Light"/>
          <w:lang w:val="en-GB"/>
        </w:rPr>
        <w:t xml:space="preserve"> et al.</w:t>
      </w:r>
      <w:r w:rsidR="00481DBB" w:rsidRPr="00106868">
        <w:rPr>
          <w:rFonts w:ascii="Calibri Light" w:hAnsi="Calibri Light" w:cs="Calibri Light"/>
          <w:lang w:val="en-GB"/>
        </w:rPr>
        <w:t xml:space="preserve"> </w:t>
      </w:r>
      <w:r w:rsidRPr="00106868">
        <w:rPr>
          <w:rFonts w:ascii="Calibri Light" w:hAnsi="Calibri Light" w:cs="Calibri Light"/>
          <w:lang w:val="en-GB"/>
        </w:rPr>
        <w:t>2013). Thus, both domains, speech and music, are characterized by the hierarchical organization of sound units (syllables, words and intonational phrases in speech, and notes, chords, moti</w:t>
      </w:r>
      <w:r w:rsidR="002867BA" w:rsidRPr="00106868">
        <w:rPr>
          <w:rFonts w:ascii="Calibri Light" w:hAnsi="Calibri Light" w:cs="Calibri Light"/>
          <w:lang w:val="en-GB"/>
        </w:rPr>
        <w:t>f</w:t>
      </w:r>
      <w:r w:rsidRPr="00106868">
        <w:rPr>
          <w:rFonts w:ascii="Calibri Light" w:hAnsi="Calibri Light" w:cs="Calibri Light"/>
          <w:lang w:val="en-GB"/>
        </w:rPr>
        <w:t>s and phrases in music) in groups of increasing complexity (</w:t>
      </w:r>
      <w:proofErr w:type="spellStart"/>
      <w:r w:rsidRPr="00106868">
        <w:rPr>
          <w:rFonts w:ascii="Calibri Light" w:hAnsi="Calibri Light" w:cs="Calibri Light"/>
          <w:lang w:val="en-GB"/>
        </w:rPr>
        <w:t>Fabb</w:t>
      </w:r>
      <w:proofErr w:type="spellEnd"/>
      <w:r w:rsidRPr="00106868">
        <w:rPr>
          <w:rFonts w:ascii="Calibri Light" w:hAnsi="Calibri Light" w:cs="Calibri Light"/>
          <w:lang w:val="en-GB"/>
        </w:rPr>
        <w:t xml:space="preserve"> and Halle</w:t>
      </w:r>
      <w:r w:rsidR="00481DBB" w:rsidRPr="00106868">
        <w:rPr>
          <w:rFonts w:ascii="Calibri Light" w:hAnsi="Calibri Light" w:cs="Calibri Light"/>
          <w:lang w:val="en-GB"/>
        </w:rPr>
        <w:t xml:space="preserve"> </w:t>
      </w:r>
      <w:r w:rsidRPr="00106868">
        <w:rPr>
          <w:rFonts w:ascii="Calibri Light" w:hAnsi="Calibri Light" w:cs="Calibri Light"/>
          <w:lang w:val="en-GB"/>
        </w:rPr>
        <w:t>2011). The importance given to rhythm in the domains of speech and music should not obscure the fact that rhythm is a phenomenon that we find everywhere in nature, in the physiology and motor activities of humans and other animals, nor that, in our experience, rhythm is not only a form of stimulus, a perceptual object</w:t>
      </w:r>
      <w:r w:rsidR="00481DBB" w:rsidRPr="00106868">
        <w:rPr>
          <w:rFonts w:ascii="Calibri Light" w:hAnsi="Calibri Light" w:cs="Calibri Light"/>
          <w:lang w:val="en-GB"/>
        </w:rPr>
        <w:t>, but also a product of action.</w:t>
      </w:r>
    </w:p>
    <w:p w14:paraId="4324142F" w14:textId="2E4A1205"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In the present </w:t>
      </w:r>
      <w:r w:rsidR="00E76A5D" w:rsidRPr="00106868">
        <w:rPr>
          <w:rFonts w:ascii="Calibri Light" w:hAnsi="Calibri Light" w:cs="Calibri Light"/>
          <w:lang w:val="en-GB"/>
        </w:rPr>
        <w:t>chapter</w:t>
      </w:r>
      <w:r w:rsidRPr="00106868">
        <w:rPr>
          <w:rFonts w:ascii="Calibri Light" w:hAnsi="Calibri Light" w:cs="Calibri Light"/>
          <w:lang w:val="en-GB"/>
        </w:rPr>
        <w:t>, we are interested in the genesis and development of sensitivity</w:t>
      </w:r>
      <w:r w:rsidR="002867BA" w:rsidRPr="00106868">
        <w:rPr>
          <w:rFonts w:ascii="Calibri Light" w:hAnsi="Calibri Light" w:cs="Calibri Light"/>
          <w:lang w:val="en-GB"/>
        </w:rPr>
        <w:t xml:space="preserve"> to rhythm</w:t>
      </w:r>
      <w:r w:rsidRPr="00106868">
        <w:rPr>
          <w:rFonts w:ascii="Calibri Light" w:hAnsi="Calibri Light" w:cs="Calibri Light"/>
          <w:lang w:val="en-GB"/>
        </w:rPr>
        <w:t xml:space="preserve"> in infants during the first year of life. </w:t>
      </w:r>
      <w:r w:rsidR="002867BA" w:rsidRPr="00106868">
        <w:rPr>
          <w:rFonts w:ascii="Calibri Light" w:hAnsi="Calibri Light" w:cs="Calibri Light"/>
          <w:lang w:val="en-GB"/>
        </w:rPr>
        <w:t>Our main point</w:t>
      </w:r>
      <w:r w:rsidRPr="00106868">
        <w:rPr>
          <w:rFonts w:ascii="Calibri Light" w:hAnsi="Calibri Light" w:cs="Calibri Light"/>
          <w:lang w:val="en-GB"/>
        </w:rPr>
        <w:t xml:space="preserve">, already foreshadowed in the title, is that the </w:t>
      </w:r>
      <w:r w:rsidR="002867BA" w:rsidRPr="00106868">
        <w:rPr>
          <w:rFonts w:ascii="Calibri Light" w:hAnsi="Calibri Light" w:cs="Calibri Light"/>
          <w:lang w:val="en-GB"/>
        </w:rPr>
        <w:t>developmental</w:t>
      </w:r>
      <w:r w:rsidRPr="00106868">
        <w:rPr>
          <w:rFonts w:ascii="Calibri Light" w:hAnsi="Calibri Light" w:cs="Calibri Light"/>
          <w:lang w:val="en-GB"/>
        </w:rPr>
        <w:t xml:space="preserve"> study of </w:t>
      </w:r>
      <w:r w:rsidR="002867BA" w:rsidRPr="00106868">
        <w:rPr>
          <w:rStyle w:val="cf01"/>
          <w:rFonts w:ascii="Calibri Light" w:hAnsi="Calibri Light" w:cs="Calibri Light"/>
          <w:sz w:val="22"/>
          <w:szCs w:val="22"/>
          <w:lang w:val="en-US"/>
        </w:rPr>
        <w:t xml:space="preserve">sensitivity to rhythm will help </w:t>
      </w:r>
      <w:r w:rsidRPr="00106868">
        <w:rPr>
          <w:rFonts w:ascii="Calibri Light" w:hAnsi="Calibri Light" w:cs="Calibri Light"/>
          <w:lang w:val="en-GB"/>
        </w:rPr>
        <w:t xml:space="preserve">to understand and </w:t>
      </w:r>
      <w:r w:rsidR="002867BA" w:rsidRPr="00106868">
        <w:rPr>
          <w:rFonts w:ascii="Calibri Light" w:hAnsi="Calibri Light" w:cs="Calibri Light"/>
          <w:lang w:val="en-GB"/>
        </w:rPr>
        <w:t>illustrate</w:t>
      </w:r>
      <w:r w:rsidRPr="00106868">
        <w:rPr>
          <w:rFonts w:ascii="Calibri Light" w:hAnsi="Calibri Light" w:cs="Calibri Light"/>
          <w:lang w:val="en-GB"/>
        </w:rPr>
        <w:t xml:space="preserve"> the close relationship between the development of perceptual skills and of the </w:t>
      </w:r>
      <w:r w:rsidR="002867BA" w:rsidRPr="00106868">
        <w:rPr>
          <w:rFonts w:ascii="Calibri Light" w:hAnsi="Calibri Light" w:cs="Calibri Light"/>
          <w:lang w:val="en-GB"/>
        </w:rPr>
        <w:t xml:space="preserve">evolving </w:t>
      </w:r>
      <w:r w:rsidRPr="00106868">
        <w:rPr>
          <w:rFonts w:ascii="Calibri Light" w:hAnsi="Calibri Light" w:cs="Calibri Light"/>
          <w:lang w:val="en-GB"/>
        </w:rPr>
        <w:t xml:space="preserve">experiences and capacities of intersubjective contact in infants throughout the first year of life, a relationship of mutual interdependence </w:t>
      </w:r>
      <w:r w:rsidR="002867BA" w:rsidRPr="00106868">
        <w:rPr>
          <w:rFonts w:ascii="Calibri Light" w:hAnsi="Calibri Light" w:cs="Calibri Light"/>
          <w:lang w:val="en-GB"/>
        </w:rPr>
        <w:t>better</w:t>
      </w:r>
      <w:r w:rsidRPr="00106868">
        <w:rPr>
          <w:rFonts w:ascii="Calibri Light" w:hAnsi="Calibri Light" w:cs="Calibri Light"/>
          <w:lang w:val="en-GB"/>
        </w:rPr>
        <w:t xml:space="preserve"> described as </w:t>
      </w:r>
      <w:r w:rsidRPr="00106868">
        <w:rPr>
          <w:rFonts w:ascii="Calibri Light" w:hAnsi="Calibri Light" w:cs="Calibri Light"/>
          <w:i/>
          <w:iCs/>
          <w:lang w:val="en-GB"/>
        </w:rPr>
        <w:t>dialectic</w:t>
      </w:r>
      <w:r w:rsidRPr="00106868">
        <w:rPr>
          <w:rFonts w:ascii="Calibri Light" w:hAnsi="Calibri Light" w:cs="Calibri Light"/>
          <w:lang w:val="en-GB"/>
        </w:rPr>
        <w:t xml:space="preserve">, and </w:t>
      </w:r>
      <w:r w:rsidR="002867BA" w:rsidRPr="00106868">
        <w:rPr>
          <w:rFonts w:ascii="Calibri Light" w:hAnsi="Calibri Light" w:cs="Calibri Light"/>
          <w:lang w:val="en-GB"/>
        </w:rPr>
        <w:t>thus</w:t>
      </w:r>
      <w:r w:rsidRPr="00106868">
        <w:rPr>
          <w:rFonts w:ascii="Calibri Light" w:hAnsi="Calibri Light" w:cs="Calibri Light"/>
          <w:lang w:val="en-GB"/>
        </w:rPr>
        <w:t xml:space="preserve"> different from the mere correlation of factors that </w:t>
      </w:r>
      <w:r w:rsidR="002867BA" w:rsidRPr="00106868">
        <w:rPr>
          <w:rFonts w:ascii="Calibri Light" w:hAnsi="Calibri Light" w:cs="Calibri Light"/>
          <w:lang w:val="en-GB"/>
        </w:rPr>
        <w:t>is</w:t>
      </w:r>
      <w:r w:rsidRPr="00106868">
        <w:rPr>
          <w:rFonts w:ascii="Calibri Light" w:hAnsi="Calibri Light" w:cs="Calibri Light"/>
          <w:lang w:val="en-GB"/>
        </w:rPr>
        <w:t xml:space="preserve"> observed during development or </w:t>
      </w:r>
      <w:r w:rsidR="002867BA" w:rsidRPr="00106868">
        <w:rPr>
          <w:rFonts w:ascii="Calibri Light" w:hAnsi="Calibri Light" w:cs="Calibri Light"/>
          <w:lang w:val="en-GB"/>
        </w:rPr>
        <w:t>a</w:t>
      </w:r>
      <w:r w:rsidRPr="00106868">
        <w:rPr>
          <w:rFonts w:ascii="Calibri Light" w:hAnsi="Calibri Light" w:cs="Calibri Light"/>
          <w:lang w:val="en-GB"/>
        </w:rPr>
        <w:t xml:space="preserve"> hypothetical</w:t>
      </w:r>
      <w:r w:rsidR="00F84AB5" w:rsidRPr="00106868">
        <w:rPr>
          <w:rFonts w:ascii="Calibri Light" w:hAnsi="Calibri Light" w:cs="Calibri Light"/>
          <w:lang w:val="en-GB"/>
        </w:rPr>
        <w:t xml:space="preserve"> </w:t>
      </w:r>
      <w:r w:rsidR="002867BA" w:rsidRPr="00106868">
        <w:rPr>
          <w:rFonts w:ascii="Calibri Light" w:hAnsi="Calibri Light" w:cs="Calibri Light"/>
          <w:lang w:val="en-GB"/>
        </w:rPr>
        <w:t xml:space="preserve">linear causal </w:t>
      </w:r>
      <w:r w:rsidRPr="00106868">
        <w:rPr>
          <w:rFonts w:ascii="Calibri Light" w:hAnsi="Calibri Light" w:cs="Calibri Light"/>
          <w:lang w:val="en-GB"/>
        </w:rPr>
        <w:t xml:space="preserve">relationship between them. Our contribution is an attempt to justify this dialectical relationship from a conceptual point of view </w:t>
      </w:r>
      <w:r w:rsidR="002867BA" w:rsidRPr="00106868">
        <w:rPr>
          <w:rFonts w:ascii="Calibri Light" w:hAnsi="Calibri Light" w:cs="Calibri Light"/>
          <w:lang w:val="en-GB"/>
        </w:rPr>
        <w:t>based on</w:t>
      </w:r>
      <w:r w:rsidRPr="00106868">
        <w:rPr>
          <w:rFonts w:ascii="Calibri Light" w:hAnsi="Calibri Light" w:cs="Calibri Light"/>
          <w:lang w:val="en-GB"/>
        </w:rPr>
        <w:t xml:space="preserve"> the empirical evidence available so far in </w:t>
      </w:r>
      <w:r w:rsidR="002867BA" w:rsidRPr="00106868">
        <w:rPr>
          <w:rFonts w:ascii="Calibri Light" w:hAnsi="Calibri Light" w:cs="Calibri Light"/>
          <w:lang w:val="en-GB"/>
        </w:rPr>
        <w:t>developmental studies</w:t>
      </w:r>
      <w:r w:rsidRPr="00106868">
        <w:rPr>
          <w:rFonts w:ascii="Calibri Light" w:hAnsi="Calibri Light" w:cs="Calibri Light"/>
          <w:lang w:val="en-GB"/>
        </w:rPr>
        <w:t xml:space="preserve">. In this </w:t>
      </w:r>
      <w:r w:rsidR="002867BA" w:rsidRPr="00106868">
        <w:rPr>
          <w:rFonts w:ascii="Calibri Light" w:hAnsi="Calibri Light" w:cs="Calibri Light"/>
          <w:lang w:val="en-GB"/>
        </w:rPr>
        <w:t>regard</w:t>
      </w:r>
      <w:r w:rsidRPr="00106868">
        <w:rPr>
          <w:rFonts w:ascii="Calibri Light" w:hAnsi="Calibri Light" w:cs="Calibri Light"/>
          <w:lang w:val="en-GB"/>
        </w:rPr>
        <w:t xml:space="preserve">, </w:t>
      </w:r>
      <w:r w:rsidR="00640F80" w:rsidRPr="00106868">
        <w:rPr>
          <w:rFonts w:ascii="Calibri Light" w:hAnsi="Calibri Light" w:cs="Calibri Light"/>
          <w:lang w:val="en-GB"/>
        </w:rPr>
        <w:t xml:space="preserve">we argue </w:t>
      </w:r>
      <w:r w:rsidRPr="00106868">
        <w:rPr>
          <w:rFonts w:ascii="Calibri Light" w:hAnsi="Calibri Light" w:cs="Calibri Light"/>
          <w:lang w:val="en-GB"/>
        </w:rPr>
        <w:t xml:space="preserve">that </w:t>
      </w:r>
      <w:r w:rsidR="002867BA" w:rsidRPr="00106868">
        <w:rPr>
          <w:rStyle w:val="cf01"/>
          <w:rFonts w:ascii="Calibri Light" w:hAnsi="Calibri Light" w:cs="Calibri Light"/>
          <w:sz w:val="22"/>
          <w:szCs w:val="22"/>
          <w:lang w:val="en-US"/>
        </w:rPr>
        <w:t>the perceptual and the social courses of development</w:t>
      </w:r>
      <w:r w:rsidRPr="00106868">
        <w:rPr>
          <w:rFonts w:ascii="Calibri Light" w:hAnsi="Calibri Light" w:cs="Calibri Light"/>
          <w:lang w:val="en-GB"/>
        </w:rPr>
        <w:t xml:space="preserve"> </w:t>
      </w:r>
      <w:r w:rsidR="002867BA" w:rsidRPr="00106868">
        <w:rPr>
          <w:rFonts w:ascii="Calibri Light" w:hAnsi="Calibri Light" w:cs="Calibri Light"/>
          <w:lang w:val="en-GB"/>
        </w:rPr>
        <w:t xml:space="preserve">ought to be explored </w:t>
      </w:r>
      <w:r w:rsidRPr="00106868">
        <w:rPr>
          <w:rFonts w:ascii="Calibri Light" w:hAnsi="Calibri Light" w:cs="Calibri Light"/>
          <w:lang w:val="en-GB"/>
        </w:rPr>
        <w:t>together, in order to achieve a</w:t>
      </w:r>
      <w:r w:rsidR="00F84AB5" w:rsidRPr="00106868">
        <w:rPr>
          <w:rFonts w:ascii="Calibri Light" w:hAnsi="Calibri Light" w:cs="Calibri Light"/>
          <w:lang w:val="en-GB"/>
        </w:rPr>
        <w:t xml:space="preserve"> </w:t>
      </w:r>
      <w:r w:rsidRPr="00106868">
        <w:rPr>
          <w:rFonts w:ascii="Calibri Light" w:hAnsi="Calibri Light" w:cs="Calibri Light"/>
          <w:lang w:val="en-GB"/>
        </w:rPr>
        <w:t xml:space="preserve">cross-fertilization between both domains of study. This dialectical perspective, however, </w:t>
      </w:r>
      <w:r w:rsidR="002867BA" w:rsidRPr="00106868">
        <w:rPr>
          <w:rFonts w:ascii="Calibri Light" w:hAnsi="Calibri Light" w:cs="Calibri Light"/>
          <w:lang w:val="en-GB"/>
        </w:rPr>
        <w:t>is not</w:t>
      </w:r>
      <w:r w:rsidRPr="00106868">
        <w:rPr>
          <w:rFonts w:ascii="Calibri Light" w:hAnsi="Calibri Light" w:cs="Calibri Light"/>
          <w:lang w:val="en-GB"/>
        </w:rPr>
        <w:t xml:space="preserve"> the dominant trend in contemporary developmental psychology, which remains anchored to the debate between those who advocate a modular and largely innate or preformed organization of cognitive competencies in ontogenesis (van der Lely</w:t>
      </w:r>
      <w:r w:rsidR="00F84AB5" w:rsidRPr="00106868">
        <w:rPr>
          <w:rFonts w:ascii="Calibri Light" w:hAnsi="Calibri Light" w:cs="Calibri Light"/>
          <w:lang w:val="en-GB"/>
        </w:rPr>
        <w:t xml:space="preserve"> </w:t>
      </w:r>
      <w:r w:rsidRPr="00106868">
        <w:rPr>
          <w:rFonts w:ascii="Calibri Light" w:hAnsi="Calibri Light" w:cs="Calibri Light"/>
          <w:lang w:val="en-GB"/>
        </w:rPr>
        <w:t>2005</w:t>
      </w:r>
      <w:r w:rsidR="00197EFE" w:rsidRPr="00106868">
        <w:rPr>
          <w:rFonts w:ascii="Calibri Light" w:hAnsi="Calibri Light" w:cs="Calibri Light"/>
          <w:lang w:val="en-GB"/>
        </w:rPr>
        <w:t xml:space="preserve">, </w:t>
      </w:r>
      <w:r w:rsidRPr="00106868">
        <w:rPr>
          <w:rFonts w:ascii="Calibri Light" w:hAnsi="Calibri Light" w:cs="Calibri Light"/>
          <w:lang w:val="en-GB"/>
        </w:rPr>
        <w:t>Carey</w:t>
      </w:r>
      <w:r w:rsidR="00F84AB5" w:rsidRPr="00106868">
        <w:rPr>
          <w:rFonts w:ascii="Calibri Light" w:hAnsi="Calibri Light" w:cs="Calibri Light"/>
          <w:lang w:val="en-GB"/>
        </w:rPr>
        <w:t xml:space="preserve"> </w:t>
      </w:r>
      <w:r w:rsidRPr="00106868">
        <w:rPr>
          <w:rFonts w:ascii="Calibri Light" w:hAnsi="Calibri Light" w:cs="Calibri Light"/>
          <w:lang w:val="en-GB"/>
        </w:rPr>
        <w:t>2011</w:t>
      </w:r>
      <w:r w:rsidR="00197EFE" w:rsidRPr="00106868">
        <w:rPr>
          <w:rFonts w:ascii="Calibri Light" w:hAnsi="Calibri Light" w:cs="Calibri Light"/>
          <w:lang w:val="en-GB"/>
        </w:rPr>
        <w:t xml:space="preserve">, </w:t>
      </w:r>
      <w:r w:rsidRPr="00106868">
        <w:rPr>
          <w:rFonts w:ascii="Calibri Light" w:hAnsi="Calibri Light" w:cs="Calibri Light"/>
          <w:lang w:val="en-GB"/>
        </w:rPr>
        <w:t>Baillargeon and Carey</w:t>
      </w:r>
      <w:r w:rsidR="00F84AB5" w:rsidRPr="00106868">
        <w:rPr>
          <w:rFonts w:ascii="Calibri Light" w:hAnsi="Calibri Light" w:cs="Calibri Light"/>
          <w:lang w:val="en-GB"/>
        </w:rPr>
        <w:t xml:space="preserve"> </w:t>
      </w:r>
      <w:r w:rsidRPr="00106868">
        <w:rPr>
          <w:rFonts w:ascii="Calibri Light" w:hAnsi="Calibri Light" w:cs="Calibri Light"/>
          <w:lang w:val="en-GB"/>
        </w:rPr>
        <w:t>2012) and those who advocate a globalist conception of development, driven by domain-general learning mechanisms (Elman et al.</w:t>
      </w:r>
      <w:r w:rsidR="00F84AB5" w:rsidRPr="00106868">
        <w:rPr>
          <w:rFonts w:ascii="Calibri Light" w:hAnsi="Calibri Light" w:cs="Calibri Light"/>
          <w:lang w:val="en-GB"/>
        </w:rPr>
        <w:t xml:space="preserve"> </w:t>
      </w:r>
      <w:r w:rsidRPr="00106868">
        <w:rPr>
          <w:rFonts w:ascii="Calibri Light" w:hAnsi="Calibri Light" w:cs="Calibri Light"/>
          <w:lang w:val="en-GB"/>
        </w:rPr>
        <w:t>1996</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Lany</w:t>
      </w:r>
      <w:proofErr w:type="spellEnd"/>
      <w:r w:rsidRPr="00106868">
        <w:rPr>
          <w:rFonts w:ascii="Calibri Light" w:hAnsi="Calibri Light" w:cs="Calibri Light"/>
          <w:lang w:val="en-GB"/>
        </w:rPr>
        <w:t xml:space="preserve"> and </w:t>
      </w:r>
      <w:proofErr w:type="spellStart"/>
      <w:r w:rsidRPr="00106868">
        <w:rPr>
          <w:rFonts w:ascii="Calibri Light" w:hAnsi="Calibri Light" w:cs="Calibri Light"/>
          <w:lang w:val="en-GB"/>
        </w:rPr>
        <w:t>Saffran</w:t>
      </w:r>
      <w:proofErr w:type="spellEnd"/>
      <w:r w:rsidR="00F84AB5" w:rsidRPr="00106868">
        <w:rPr>
          <w:rFonts w:ascii="Calibri Light" w:hAnsi="Calibri Light" w:cs="Calibri Light"/>
          <w:lang w:val="en-GB"/>
        </w:rPr>
        <w:t xml:space="preserve"> </w:t>
      </w:r>
      <w:r w:rsidRPr="00106868">
        <w:rPr>
          <w:rFonts w:ascii="Calibri Light" w:hAnsi="Calibri Light" w:cs="Calibri Light"/>
          <w:lang w:val="en-GB"/>
        </w:rPr>
        <w:t>2013) (for a critique of this dichotomy, see Karmiloff-Smith</w:t>
      </w:r>
      <w:r w:rsidR="00F84AB5" w:rsidRPr="00106868">
        <w:rPr>
          <w:rFonts w:ascii="Calibri Light" w:hAnsi="Calibri Light" w:cs="Calibri Light"/>
          <w:lang w:val="en-GB"/>
        </w:rPr>
        <w:t xml:space="preserve"> </w:t>
      </w:r>
      <w:r w:rsidRPr="00106868">
        <w:rPr>
          <w:rFonts w:ascii="Calibri Light" w:hAnsi="Calibri Light" w:cs="Calibri Light"/>
          <w:lang w:val="en-GB"/>
        </w:rPr>
        <w:t xml:space="preserve">2015). </w:t>
      </w:r>
    </w:p>
    <w:p w14:paraId="5A272A43" w14:textId="4C7B42BC"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Starting from the dialectical and integrated approach to perceptual and intersubjective development that we adopt in this </w:t>
      </w:r>
      <w:r w:rsidR="00E76A5D" w:rsidRPr="00106868">
        <w:rPr>
          <w:rFonts w:ascii="Calibri Light" w:hAnsi="Calibri Light" w:cs="Calibri Light"/>
          <w:lang w:val="en-GB"/>
        </w:rPr>
        <w:t>chapter</w:t>
      </w:r>
      <w:r w:rsidRPr="00106868">
        <w:rPr>
          <w:rFonts w:ascii="Calibri Light" w:hAnsi="Calibri Light" w:cs="Calibri Light"/>
          <w:lang w:val="en-GB"/>
        </w:rPr>
        <w:t xml:space="preserve">, we will begin with a brief historical review of the </w:t>
      </w:r>
      <w:r w:rsidR="002867BA" w:rsidRPr="00106868">
        <w:rPr>
          <w:rStyle w:val="cf01"/>
          <w:rFonts w:ascii="Calibri Light" w:hAnsi="Calibri Light" w:cs="Calibri Light"/>
          <w:sz w:val="22"/>
          <w:szCs w:val="22"/>
          <w:lang w:val="en-US"/>
        </w:rPr>
        <w:t xml:space="preserve">different notions of </w:t>
      </w:r>
      <w:r w:rsidR="002867BA" w:rsidRPr="00106868">
        <w:rPr>
          <w:rStyle w:val="cf11"/>
          <w:rFonts w:ascii="Calibri Light" w:hAnsi="Calibri Light" w:cs="Calibri Light"/>
          <w:sz w:val="22"/>
          <w:szCs w:val="22"/>
          <w:lang w:val="en-US"/>
        </w:rPr>
        <w:t xml:space="preserve">infant </w:t>
      </w:r>
      <w:r w:rsidR="002867BA" w:rsidRPr="00106868">
        <w:rPr>
          <w:rStyle w:val="cf01"/>
          <w:rFonts w:ascii="Calibri Light" w:hAnsi="Calibri Light" w:cs="Calibri Light"/>
          <w:sz w:val="22"/>
          <w:szCs w:val="22"/>
          <w:lang w:val="en-US"/>
        </w:rPr>
        <w:t xml:space="preserve">found </w:t>
      </w:r>
      <w:r w:rsidRPr="00106868">
        <w:rPr>
          <w:rFonts w:ascii="Calibri Light" w:hAnsi="Calibri Light" w:cs="Calibri Light"/>
          <w:lang w:val="en-GB"/>
        </w:rPr>
        <w:t xml:space="preserve">in developmental psychological theories from the end of the </w:t>
      </w:r>
      <w:r w:rsidR="00460798" w:rsidRPr="00106868">
        <w:rPr>
          <w:rFonts w:ascii="Calibri Light" w:hAnsi="Calibri Light" w:cs="Calibri Light"/>
          <w:lang w:val="en-GB"/>
        </w:rPr>
        <w:t xml:space="preserve">nineteenth </w:t>
      </w:r>
      <w:r w:rsidRPr="00106868">
        <w:rPr>
          <w:rFonts w:ascii="Calibri Light" w:hAnsi="Calibri Light" w:cs="Calibri Light"/>
          <w:lang w:val="en-GB"/>
        </w:rPr>
        <w:t>century to present</w:t>
      </w:r>
      <w:r w:rsidR="00BD7040" w:rsidRPr="00106868">
        <w:rPr>
          <w:rFonts w:ascii="Calibri Light" w:hAnsi="Calibri Light" w:cs="Calibri Light"/>
          <w:lang w:val="en-GB"/>
        </w:rPr>
        <w:t xml:space="preserve"> day</w:t>
      </w:r>
      <w:r w:rsidRPr="00106868">
        <w:rPr>
          <w:rFonts w:ascii="Calibri Light" w:hAnsi="Calibri Light" w:cs="Calibri Light"/>
          <w:lang w:val="en-GB"/>
        </w:rPr>
        <w:t>. In this review we highlight the change in perspective from the first conceptions of the prelinguistic baby as a solipsistic subject, immature and disconnected from his</w:t>
      </w:r>
      <w:r w:rsidR="00BD7040" w:rsidRPr="00106868">
        <w:rPr>
          <w:rFonts w:ascii="Calibri Light" w:hAnsi="Calibri Light" w:cs="Calibri Light"/>
          <w:lang w:val="en-GB"/>
        </w:rPr>
        <w:t>/her</w:t>
      </w:r>
      <w:r w:rsidRPr="00106868">
        <w:rPr>
          <w:rFonts w:ascii="Calibri Light" w:hAnsi="Calibri Light" w:cs="Calibri Light"/>
          <w:lang w:val="en-GB"/>
        </w:rPr>
        <w:t xml:space="preserve"> environment, to a more integrative and complex </w:t>
      </w:r>
      <w:r w:rsidR="00BD7040" w:rsidRPr="00106868">
        <w:rPr>
          <w:rFonts w:ascii="Calibri Light" w:hAnsi="Calibri Light" w:cs="Calibri Light"/>
          <w:lang w:val="en-GB"/>
        </w:rPr>
        <w:t>view</w:t>
      </w:r>
      <w:r w:rsidRPr="00106868">
        <w:rPr>
          <w:rFonts w:ascii="Calibri Light" w:hAnsi="Calibri Light" w:cs="Calibri Light"/>
          <w:lang w:val="en-GB"/>
        </w:rPr>
        <w:t xml:space="preserve"> of the baby,</w:t>
      </w:r>
      <w:r w:rsidR="00BD7040" w:rsidRPr="00106868">
        <w:rPr>
          <w:rFonts w:ascii="Calibri Light" w:hAnsi="Calibri Light" w:cs="Calibri Light"/>
          <w:lang w:val="en-GB"/>
        </w:rPr>
        <w:t xml:space="preserve"> who is thought to be endowed with</w:t>
      </w:r>
      <w:r w:rsidRPr="00106868">
        <w:rPr>
          <w:rFonts w:ascii="Calibri Light" w:hAnsi="Calibri Light" w:cs="Calibri Light"/>
          <w:lang w:val="en-GB"/>
        </w:rPr>
        <w:t xml:space="preserve"> </w:t>
      </w:r>
      <w:r w:rsidR="00BD7040" w:rsidRPr="00106868">
        <w:rPr>
          <w:rFonts w:ascii="Calibri Light" w:hAnsi="Calibri Light" w:cs="Calibri Light"/>
          <w:lang w:val="en-GB"/>
        </w:rPr>
        <w:t xml:space="preserve">very </w:t>
      </w:r>
      <w:r w:rsidRPr="00106868">
        <w:rPr>
          <w:rFonts w:ascii="Calibri Light" w:hAnsi="Calibri Light" w:cs="Calibri Light"/>
          <w:lang w:val="en-GB"/>
        </w:rPr>
        <w:t xml:space="preserve">early perceptual and social skills </w:t>
      </w:r>
      <w:r w:rsidR="00BD7040" w:rsidRPr="00106868">
        <w:rPr>
          <w:rFonts w:ascii="Calibri Light" w:hAnsi="Calibri Light" w:cs="Calibri Light"/>
          <w:lang w:val="en-GB"/>
        </w:rPr>
        <w:t>t</w:t>
      </w:r>
      <w:r w:rsidRPr="00106868">
        <w:rPr>
          <w:rFonts w:ascii="Calibri Light" w:hAnsi="Calibri Light" w:cs="Calibri Light"/>
          <w:lang w:val="en-GB"/>
        </w:rPr>
        <w:t>hat radically modify the</w:t>
      </w:r>
      <w:r w:rsidR="00A221AB" w:rsidRPr="00106868">
        <w:rPr>
          <w:rFonts w:ascii="Calibri Light" w:hAnsi="Calibri Light" w:cs="Calibri Light"/>
          <w:lang w:val="en-GB"/>
        </w:rPr>
        <w:t xml:space="preserve"> </w:t>
      </w:r>
      <w:r w:rsidRPr="00106868">
        <w:rPr>
          <w:rFonts w:ascii="Calibri Light" w:hAnsi="Calibri Light" w:cs="Calibri Light"/>
          <w:lang w:val="en-GB"/>
        </w:rPr>
        <w:t xml:space="preserve">traditional </w:t>
      </w:r>
      <w:r w:rsidRPr="00106868">
        <w:rPr>
          <w:rFonts w:ascii="Calibri Light" w:hAnsi="Calibri Light" w:cs="Calibri Light"/>
          <w:lang w:val="en-GB"/>
        </w:rPr>
        <w:lastRenderedPageBreak/>
        <w:t xml:space="preserve">conception. A turning point in this conceptual change is the discovery of very early perceptual and social skills in the infant that crystallize in the concept of </w:t>
      </w:r>
      <w:r w:rsidRPr="00106868">
        <w:rPr>
          <w:rFonts w:ascii="Calibri Light" w:hAnsi="Calibri Light" w:cs="Calibri Light"/>
          <w:i/>
          <w:iCs/>
          <w:lang w:val="en-GB"/>
        </w:rPr>
        <w:t>intersubjectivity</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Trevarthen</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 xml:space="preserve">1998). However, the theoretical </w:t>
      </w:r>
      <w:r w:rsidR="00BD7040" w:rsidRPr="00106868">
        <w:rPr>
          <w:rFonts w:ascii="Calibri Light" w:hAnsi="Calibri Light" w:cs="Calibri Light"/>
          <w:lang w:val="en-GB"/>
        </w:rPr>
        <w:t xml:space="preserve">background underlying this new approach keeps a nativist </w:t>
      </w:r>
      <w:r w:rsidRPr="00106868">
        <w:rPr>
          <w:rFonts w:ascii="Calibri Light" w:hAnsi="Calibri Light" w:cs="Calibri Light"/>
          <w:lang w:val="en-GB"/>
        </w:rPr>
        <w:t>view of the infant's abilities and a conception of development as a transit through discrete stages and evolutionary leaps that depend, for the most part, on the biological maturation of cognitive structures preformed in the infant's mind. From this follows, moreover, the idea that these cognitive structures follow independent lines of development that can (or even shou</w:t>
      </w:r>
      <w:r w:rsidR="00C05128" w:rsidRPr="00106868">
        <w:rPr>
          <w:rFonts w:ascii="Calibri Light" w:hAnsi="Calibri Light" w:cs="Calibri Light"/>
          <w:lang w:val="en-GB"/>
        </w:rPr>
        <w:t>ld) be investigated separately.</w:t>
      </w:r>
    </w:p>
    <w:p w14:paraId="2B8D285A" w14:textId="3D4428D3" w:rsidR="008B0D92" w:rsidRPr="00106868" w:rsidRDefault="008B0D92" w:rsidP="009805A3">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The main problem of the modular and </w:t>
      </w:r>
      <w:proofErr w:type="spellStart"/>
      <w:r w:rsidRPr="00106868">
        <w:rPr>
          <w:rFonts w:ascii="Calibri Light" w:hAnsi="Calibri Light" w:cs="Calibri Light"/>
          <w:lang w:val="en-GB"/>
        </w:rPr>
        <w:t>maturationist</w:t>
      </w:r>
      <w:proofErr w:type="spellEnd"/>
      <w:r w:rsidRPr="00106868">
        <w:rPr>
          <w:rFonts w:ascii="Calibri Light" w:hAnsi="Calibri Light" w:cs="Calibri Light"/>
          <w:lang w:val="en-GB"/>
        </w:rPr>
        <w:t xml:space="preserve"> conception of development, as we argue in this </w:t>
      </w:r>
      <w:r w:rsidR="00E76A5D" w:rsidRPr="00106868">
        <w:rPr>
          <w:rFonts w:ascii="Calibri Light" w:hAnsi="Calibri Light" w:cs="Calibri Light"/>
          <w:lang w:val="en-GB"/>
        </w:rPr>
        <w:t>chapter</w:t>
      </w:r>
      <w:r w:rsidRPr="00106868">
        <w:rPr>
          <w:rFonts w:ascii="Calibri Light" w:hAnsi="Calibri Light" w:cs="Calibri Light"/>
          <w:lang w:val="en-GB"/>
        </w:rPr>
        <w:t xml:space="preserve">, lies in the fact that it does not provide an explanation of the genesis of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but takes it for granted. This is </w:t>
      </w:r>
      <w:r w:rsidR="00BD7040" w:rsidRPr="00106868">
        <w:rPr>
          <w:rFonts w:ascii="Calibri Light" w:hAnsi="Calibri Light" w:cs="Calibri Light"/>
          <w:lang w:val="en-GB"/>
        </w:rPr>
        <w:t>shown in its approach to</w:t>
      </w:r>
      <w:r w:rsidRPr="00106868">
        <w:rPr>
          <w:rFonts w:ascii="Calibri Light" w:hAnsi="Calibri Light" w:cs="Calibri Light"/>
          <w:lang w:val="en-GB"/>
        </w:rPr>
        <w:t xml:space="preserve"> the investigation of intersubjective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which are seen </w:t>
      </w:r>
      <w:r w:rsidR="002A0C5E" w:rsidRPr="00106868">
        <w:rPr>
          <w:rFonts w:ascii="Calibri Light" w:hAnsi="Calibri Light" w:cs="Calibri Light"/>
          <w:lang w:val="en-GB"/>
        </w:rPr>
        <w:t xml:space="preserve">from this perspective </w:t>
      </w:r>
      <w:r w:rsidRPr="00106868">
        <w:rPr>
          <w:rFonts w:ascii="Calibri Light" w:hAnsi="Calibri Light" w:cs="Calibri Light"/>
          <w:lang w:val="en-GB"/>
        </w:rPr>
        <w:t xml:space="preserve">as </w:t>
      </w:r>
      <w:r w:rsidR="00BD7040" w:rsidRPr="00106868">
        <w:rPr>
          <w:rFonts w:ascii="Calibri Light" w:hAnsi="Calibri Light" w:cs="Calibri Light"/>
          <w:lang w:val="en-GB"/>
        </w:rPr>
        <w:t xml:space="preserve">pertaining only to </w:t>
      </w:r>
      <w:r w:rsidRPr="00106868">
        <w:rPr>
          <w:rFonts w:ascii="Calibri Light" w:hAnsi="Calibri Light" w:cs="Calibri Light"/>
          <w:lang w:val="en-GB"/>
        </w:rPr>
        <w:t xml:space="preserve">the subject of observation, either as the protagonist of the experience (the so-called first-person perspective) or as the object of analysis (the third-person perspective). In contrast to these two </w:t>
      </w:r>
      <w:r w:rsidR="00BD7040" w:rsidRPr="00106868">
        <w:rPr>
          <w:rFonts w:ascii="Calibri Light" w:hAnsi="Calibri Light" w:cs="Calibri Light"/>
          <w:lang w:val="en-GB"/>
        </w:rPr>
        <w:t>one-sided</w:t>
      </w:r>
      <w:r w:rsidRPr="00106868">
        <w:rPr>
          <w:rFonts w:ascii="Calibri Light" w:hAnsi="Calibri Light" w:cs="Calibri Light"/>
          <w:lang w:val="en-GB"/>
        </w:rPr>
        <w:t xml:space="preserve"> perspectives, we adhere to a second-person perspective (Pérez and </w:t>
      </w:r>
      <w:proofErr w:type="spellStart"/>
      <w:r w:rsidRPr="00106868">
        <w:rPr>
          <w:rFonts w:ascii="Calibri Light" w:hAnsi="Calibri Light" w:cs="Calibri Light"/>
          <w:lang w:val="en-GB"/>
        </w:rPr>
        <w:t>Gomila</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2021</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Pauen</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 xml:space="preserve">2012), which not only pays attention to the infant's reactions to stimuli from the social environment, but also to the adult's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which is complex in</w:t>
      </w:r>
      <w:r w:rsidR="00BD7040" w:rsidRPr="00106868">
        <w:rPr>
          <w:rFonts w:ascii="Calibri Light" w:hAnsi="Calibri Light" w:cs="Calibri Light"/>
          <w:lang w:val="en-GB"/>
        </w:rPr>
        <w:t>sofar as</w:t>
      </w:r>
      <w:r w:rsidRPr="00106868">
        <w:rPr>
          <w:rFonts w:ascii="Calibri Light" w:hAnsi="Calibri Light" w:cs="Calibri Light"/>
          <w:lang w:val="en-GB"/>
        </w:rPr>
        <w:t xml:space="preserve"> it is multimodal, that is, it comprises and integrates stimulation from various sensory modalities. From this perspective, the emphasis should be </w:t>
      </w:r>
      <w:r w:rsidR="00BD7040" w:rsidRPr="00106868">
        <w:rPr>
          <w:rFonts w:ascii="Calibri Light" w:hAnsi="Calibri Light" w:cs="Calibri Light"/>
          <w:lang w:val="en-GB"/>
        </w:rPr>
        <w:t xml:space="preserve">placed </w:t>
      </w:r>
      <w:r w:rsidRPr="00106868">
        <w:rPr>
          <w:rFonts w:ascii="Calibri Light" w:hAnsi="Calibri Light" w:cs="Calibri Light"/>
          <w:lang w:val="en-GB"/>
        </w:rPr>
        <w:t xml:space="preserve">on the interaction between the infant and the adult, not on the individual and isolated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of the participants, and in particular on complex multimodal actions and stimuli. Rhythm is a paradigmatic example of this action-perception binomial and commonly requires, on the part of the perceiver, the ability to coordinate and integrate information from several sensory systems (vision and hearing, at least), that is, to establish intersensory relationships based on this property of stimulation. Rhythm is thus a quality of experience present in the intersubjective exchanges between the infant and its </w:t>
      </w:r>
      <w:r w:rsidR="00253853" w:rsidRPr="00106868">
        <w:rPr>
          <w:rFonts w:ascii="Calibri Light" w:hAnsi="Calibri Light" w:cs="Calibri Light"/>
          <w:lang w:val="en-GB"/>
        </w:rPr>
        <w:t xml:space="preserve">caregivers </w:t>
      </w:r>
      <w:r w:rsidRPr="00106868">
        <w:rPr>
          <w:rFonts w:ascii="Calibri Light" w:hAnsi="Calibri Light" w:cs="Calibri Light"/>
          <w:lang w:val="en-GB"/>
        </w:rPr>
        <w:t>and is therefore a</w:t>
      </w:r>
      <w:r w:rsidR="00BD7040" w:rsidRPr="00106868">
        <w:rPr>
          <w:rFonts w:ascii="Calibri Light" w:hAnsi="Calibri Light" w:cs="Calibri Light"/>
          <w:lang w:val="en-GB"/>
        </w:rPr>
        <w:t xml:space="preserve"> topic of study that provides</w:t>
      </w:r>
      <w:r w:rsidRPr="00106868">
        <w:rPr>
          <w:rFonts w:ascii="Calibri Light" w:hAnsi="Calibri Light" w:cs="Calibri Light"/>
          <w:lang w:val="en-GB"/>
        </w:rPr>
        <w:t xml:space="preserve"> the opportunity to examine the evolution of intersubjective contacts at differen</w:t>
      </w:r>
      <w:r w:rsidR="00726C4A" w:rsidRPr="00106868">
        <w:rPr>
          <w:rFonts w:ascii="Calibri Light" w:hAnsi="Calibri Light" w:cs="Calibri Light"/>
          <w:lang w:val="en-GB"/>
        </w:rPr>
        <w:t>t moments of early development.</w:t>
      </w:r>
    </w:p>
    <w:p w14:paraId="6151E0A1" w14:textId="39FE3C68"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After the historical overview of developmental </w:t>
      </w:r>
      <w:r w:rsidR="00BD7040" w:rsidRPr="00106868">
        <w:rPr>
          <w:rFonts w:ascii="Calibri Light" w:hAnsi="Calibri Light" w:cs="Calibri Light"/>
          <w:lang w:val="en-GB"/>
        </w:rPr>
        <w:t>theories</w:t>
      </w:r>
      <w:r w:rsidRPr="00106868">
        <w:rPr>
          <w:rFonts w:ascii="Calibri Light" w:hAnsi="Calibri Light" w:cs="Calibri Light"/>
          <w:lang w:val="en-GB"/>
        </w:rPr>
        <w:t xml:space="preserve"> presented in </w:t>
      </w:r>
      <w:r w:rsidR="00294F46">
        <w:rPr>
          <w:rFonts w:ascii="Calibri Light" w:hAnsi="Calibri Light" w:cs="Calibri Light"/>
          <w:lang w:val="en-GB"/>
        </w:rPr>
        <w:t>section 5.</w:t>
      </w:r>
      <w:r w:rsidRPr="00106868">
        <w:rPr>
          <w:rFonts w:ascii="Calibri Light" w:hAnsi="Calibri Light" w:cs="Calibri Light"/>
          <w:lang w:val="en-GB"/>
        </w:rPr>
        <w:t xml:space="preserve">2, </w:t>
      </w:r>
      <w:r w:rsidR="006D7FE3" w:rsidRPr="00106868">
        <w:rPr>
          <w:rFonts w:ascii="Calibri Light" w:hAnsi="Calibri Light" w:cs="Calibri Light"/>
          <w:lang w:val="en-GB"/>
        </w:rPr>
        <w:t xml:space="preserve">we </w:t>
      </w:r>
      <w:r w:rsidR="00BD7040" w:rsidRPr="00106868">
        <w:rPr>
          <w:rFonts w:ascii="Calibri Light" w:hAnsi="Calibri Light" w:cs="Calibri Light"/>
          <w:lang w:val="en-GB"/>
        </w:rPr>
        <w:t>address</w:t>
      </w:r>
      <w:r w:rsidRPr="00106868">
        <w:rPr>
          <w:rFonts w:ascii="Calibri Light" w:hAnsi="Calibri Light" w:cs="Calibri Light"/>
          <w:lang w:val="en-GB"/>
        </w:rPr>
        <w:t xml:space="preserve"> the concept of intersubjectivity and its evolution during the first year in </w:t>
      </w:r>
      <w:r w:rsidR="00294F46">
        <w:rPr>
          <w:rFonts w:ascii="Calibri Light" w:hAnsi="Calibri Light" w:cs="Calibri Light"/>
          <w:lang w:val="en-GB"/>
        </w:rPr>
        <w:t>section 5.</w:t>
      </w:r>
      <w:r w:rsidRPr="00106868">
        <w:rPr>
          <w:rFonts w:ascii="Calibri Light" w:hAnsi="Calibri Light" w:cs="Calibri Light"/>
          <w:lang w:val="en-GB"/>
        </w:rPr>
        <w:t xml:space="preserve">3, emphasizing </w:t>
      </w:r>
      <w:r w:rsidR="00BD7040" w:rsidRPr="00106868">
        <w:rPr>
          <w:rFonts w:ascii="Calibri Light" w:hAnsi="Calibri Light" w:cs="Calibri Light"/>
          <w:lang w:val="en-GB"/>
        </w:rPr>
        <w:t>it</w:t>
      </w:r>
      <w:r w:rsidR="00B1186E" w:rsidRPr="00106868">
        <w:rPr>
          <w:rFonts w:ascii="Calibri Light" w:hAnsi="Calibri Light" w:cs="Calibri Light"/>
          <w:lang w:val="en-GB"/>
        </w:rPr>
        <w:t>s</w:t>
      </w:r>
      <w:r w:rsidR="00BD7040" w:rsidRPr="00106868">
        <w:rPr>
          <w:rFonts w:ascii="Calibri Light" w:hAnsi="Calibri Light" w:cs="Calibri Light"/>
          <w:lang w:val="en-GB"/>
        </w:rPr>
        <w:t xml:space="preserve"> gradual</w:t>
      </w:r>
      <w:r w:rsidRPr="00106868">
        <w:rPr>
          <w:rFonts w:ascii="Calibri Light" w:hAnsi="Calibri Light" w:cs="Calibri Light"/>
          <w:lang w:val="en-GB"/>
        </w:rPr>
        <w:t xml:space="preserve"> evolution, </w:t>
      </w:r>
      <w:r w:rsidR="00BD7040" w:rsidRPr="00106868">
        <w:rPr>
          <w:rFonts w:ascii="Calibri Light" w:hAnsi="Calibri Light" w:cs="Calibri Light"/>
          <w:lang w:val="en-GB"/>
        </w:rPr>
        <w:t>as witness the kind</w:t>
      </w:r>
      <w:r w:rsidRPr="00106868">
        <w:rPr>
          <w:rFonts w:ascii="Calibri Light" w:hAnsi="Calibri Light" w:cs="Calibri Light"/>
          <w:lang w:val="en-GB"/>
        </w:rPr>
        <w:t xml:space="preserve"> of changes observed in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this period. The description of these changes makes it clear that the transition from an early or primary intersubjectivity, characteristic of the first months, to a secondary intersubjectivity, which for some authors takes place around the ninth month of life, does not occur suddenly and abruptly, as some authors maintain, but rather before and after this chronological boundary there are gradual and significant changes in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The aforementioned shift from first- and third-person to second-person perspectives is </w:t>
      </w:r>
      <w:r w:rsidR="00BD7040" w:rsidRPr="00106868">
        <w:rPr>
          <w:rFonts w:ascii="Calibri Light" w:hAnsi="Calibri Light" w:cs="Calibri Light"/>
          <w:lang w:val="en-GB"/>
        </w:rPr>
        <w:t>elaborated</w:t>
      </w:r>
      <w:r w:rsidRPr="00106868">
        <w:rPr>
          <w:rFonts w:ascii="Calibri Light" w:hAnsi="Calibri Light" w:cs="Calibri Light"/>
          <w:lang w:val="en-GB"/>
        </w:rPr>
        <w:t xml:space="preserve"> in </w:t>
      </w:r>
      <w:r w:rsidR="00294F46">
        <w:rPr>
          <w:rFonts w:ascii="Calibri Light" w:hAnsi="Calibri Light" w:cs="Calibri Light"/>
          <w:lang w:val="en-GB"/>
        </w:rPr>
        <w:t>section 5.</w:t>
      </w:r>
      <w:r w:rsidRPr="00106868">
        <w:rPr>
          <w:rFonts w:ascii="Calibri Light" w:hAnsi="Calibri Light" w:cs="Calibri Light"/>
          <w:lang w:val="en-GB"/>
        </w:rPr>
        <w:t>4, taking as a reference the emergence of mentalistic attributional</w:t>
      </w:r>
      <w:bookmarkStart w:id="52" w:name="_Hlk100931619"/>
      <w:r w:rsidR="00846ABD" w:rsidRPr="00106868">
        <w:rPr>
          <w:rFonts w:ascii="Calibri Light" w:hAnsi="Calibri Light" w:cs="Calibri Light"/>
          <w:lang w:val="en-GB"/>
        </w:rPr>
        <w:t xml:space="preserve"> </w:t>
      </w:r>
      <w:r w:rsidRPr="00106868">
        <w:rPr>
          <w:rFonts w:ascii="Calibri Light" w:hAnsi="Calibri Light" w:cs="Calibri Light"/>
          <w:lang w:val="en-GB"/>
        </w:rPr>
        <w:t xml:space="preserve"> </w:t>
      </w:r>
      <w:r w:rsidR="00EB1D15" w:rsidRPr="00106868">
        <w:rPr>
          <w:rFonts w:ascii="Calibri Light" w:hAnsi="Calibri Light" w:cs="Calibri Light"/>
          <w:lang w:val="en-GB"/>
        </w:rPr>
        <w:t xml:space="preserve">̶ </w:t>
      </w:r>
      <w:bookmarkEnd w:id="52"/>
      <w:r w:rsidR="00EB1D15" w:rsidRPr="00106868">
        <w:rPr>
          <w:rFonts w:ascii="Calibri Light" w:hAnsi="Calibri Light" w:cs="Calibri Light"/>
          <w:lang w:val="en-GB"/>
        </w:rPr>
        <w:t>or theory of mind</w:t>
      </w:r>
      <w:bookmarkStart w:id="53" w:name="_Hlk100931261"/>
      <w:r w:rsidR="00EB1D15" w:rsidRPr="00106868">
        <w:rPr>
          <w:rFonts w:ascii="Calibri Light" w:hAnsi="Calibri Light" w:cs="Calibri Light"/>
          <w:lang w:val="en-GB"/>
        </w:rPr>
        <w:t xml:space="preserve"> ̶  </w:t>
      </w:r>
      <w:bookmarkEnd w:id="53"/>
      <w:r w:rsidRPr="00106868">
        <w:rPr>
          <w:rFonts w:ascii="Calibri Light" w:hAnsi="Calibri Light" w:cs="Calibri Light"/>
          <w:lang w:val="en-GB"/>
        </w:rPr>
        <w:t xml:space="preserve">capacities and </w:t>
      </w:r>
      <w:r w:rsidR="00EB1D15" w:rsidRPr="00106868">
        <w:rPr>
          <w:rFonts w:ascii="Calibri Light" w:hAnsi="Calibri Light" w:cs="Calibri Light"/>
          <w:lang w:val="en-GB"/>
        </w:rPr>
        <w:t>picking up</w:t>
      </w:r>
      <w:r w:rsidRPr="00106868">
        <w:rPr>
          <w:rFonts w:ascii="Calibri Light" w:hAnsi="Calibri Light" w:cs="Calibri Light"/>
          <w:lang w:val="en-GB"/>
        </w:rPr>
        <w:t xml:space="preserve"> the idea that these capacities evolve progressively, as revealed by the available empirical evi</w:t>
      </w:r>
      <w:r w:rsidR="00726C4A" w:rsidRPr="00106868">
        <w:rPr>
          <w:rFonts w:ascii="Calibri Light" w:hAnsi="Calibri Light" w:cs="Calibri Light"/>
          <w:lang w:val="en-GB"/>
        </w:rPr>
        <w:t>dence.</w:t>
      </w:r>
    </w:p>
    <w:p w14:paraId="1D237BD3" w14:textId="696021C5"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setting in which the relationship between the early development of perceptual skills and the evolution of intersubjective contact abilities is revealed is the episodes and experiences of social encounters between the infant and his or her caregiver. The way in which these episodes develop and the forms that the adult's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takes in such encounters are </w:t>
      </w:r>
      <w:r w:rsidR="00EB1D15" w:rsidRPr="00106868">
        <w:rPr>
          <w:rFonts w:ascii="Calibri Light" w:hAnsi="Calibri Light" w:cs="Calibri Light"/>
          <w:lang w:val="en-GB"/>
        </w:rPr>
        <w:t>addressed</w:t>
      </w:r>
      <w:r w:rsidRPr="00106868">
        <w:rPr>
          <w:rFonts w:ascii="Calibri Light" w:hAnsi="Calibri Light" w:cs="Calibri Light"/>
          <w:lang w:val="en-GB"/>
        </w:rPr>
        <w:t xml:space="preserve"> in </w:t>
      </w:r>
      <w:r w:rsidR="00294F46">
        <w:rPr>
          <w:rFonts w:ascii="Calibri Light" w:hAnsi="Calibri Light" w:cs="Calibri Light"/>
          <w:lang w:val="en-GB"/>
        </w:rPr>
        <w:t>section 5.</w:t>
      </w:r>
      <w:r w:rsidRPr="00106868">
        <w:rPr>
          <w:rFonts w:ascii="Calibri Light" w:hAnsi="Calibri Light" w:cs="Calibri Light"/>
          <w:lang w:val="en-GB"/>
        </w:rPr>
        <w:t xml:space="preserve">5. In this analysis we highlight the dependence of intersubjective contact </w:t>
      </w:r>
      <w:r w:rsidR="00EB1D15" w:rsidRPr="00106868">
        <w:rPr>
          <w:rFonts w:ascii="Calibri Light" w:hAnsi="Calibri Light" w:cs="Calibri Light"/>
          <w:lang w:val="en-GB"/>
        </w:rPr>
        <w:t>on</w:t>
      </w:r>
      <w:r w:rsidRPr="00106868">
        <w:rPr>
          <w:rFonts w:ascii="Calibri Light" w:hAnsi="Calibri Light" w:cs="Calibri Light"/>
          <w:lang w:val="en-GB"/>
        </w:rPr>
        <w:t xml:space="preserve"> the processes of perception and action and </w:t>
      </w:r>
      <w:r w:rsidR="00EB1D15" w:rsidRPr="00106868">
        <w:rPr>
          <w:rFonts w:ascii="Calibri Light" w:hAnsi="Calibri Light" w:cs="Calibri Light"/>
          <w:lang w:val="en-GB"/>
        </w:rPr>
        <w:t>on</w:t>
      </w:r>
      <w:r w:rsidRPr="00106868">
        <w:rPr>
          <w:rFonts w:ascii="Calibri Light" w:hAnsi="Calibri Light" w:cs="Calibri Light"/>
          <w:lang w:val="en-GB"/>
        </w:rPr>
        <w:t xml:space="preserve"> the capacity to perceptually integrate the multimodal character of </w:t>
      </w:r>
      <w:r w:rsidRPr="00106868">
        <w:rPr>
          <w:rFonts w:ascii="Calibri Light" w:hAnsi="Calibri Light" w:cs="Calibri Light"/>
          <w:lang w:val="en-GB"/>
        </w:rPr>
        <w:lastRenderedPageBreak/>
        <w:t xml:space="preserve">the stimulation received from the adult. In other words, the infant's confrontation with this complex information requires the establishment of intersensory relations that </w:t>
      </w:r>
      <w:r w:rsidR="00EB1D15" w:rsidRPr="00106868">
        <w:rPr>
          <w:rFonts w:ascii="Calibri Light" w:hAnsi="Calibri Light" w:cs="Calibri Light"/>
          <w:lang w:val="en-GB"/>
        </w:rPr>
        <w:t>enable him/her</w:t>
      </w:r>
      <w:r w:rsidRPr="00106868">
        <w:rPr>
          <w:rFonts w:ascii="Calibri Light" w:hAnsi="Calibri Light" w:cs="Calibri Light"/>
          <w:lang w:val="en-GB"/>
        </w:rPr>
        <w:t xml:space="preserve"> to recognize and respond appropriately to </w:t>
      </w:r>
      <w:proofErr w:type="spellStart"/>
      <w:r w:rsidRPr="00106868">
        <w:rPr>
          <w:rFonts w:ascii="Calibri Light" w:hAnsi="Calibri Light" w:cs="Calibri Light"/>
          <w:lang w:val="en-GB"/>
        </w:rPr>
        <w:t>amodal</w:t>
      </w:r>
      <w:proofErr w:type="spellEnd"/>
      <w:r w:rsidRPr="00106868">
        <w:rPr>
          <w:rFonts w:ascii="Calibri Light" w:hAnsi="Calibri Light" w:cs="Calibri Light"/>
          <w:lang w:val="en-GB"/>
        </w:rPr>
        <w:t xml:space="preserve"> information (not associated with a specific sensory modality) </w:t>
      </w:r>
      <w:r w:rsidR="00EB1D15" w:rsidRPr="00106868">
        <w:rPr>
          <w:rFonts w:ascii="Calibri Light" w:hAnsi="Calibri Light" w:cs="Calibri Light"/>
          <w:lang w:val="en-GB"/>
        </w:rPr>
        <w:t>unfolding</w:t>
      </w:r>
      <w:r w:rsidRPr="00106868">
        <w:rPr>
          <w:rFonts w:ascii="Calibri Light" w:hAnsi="Calibri Light" w:cs="Calibri Light"/>
          <w:lang w:val="en-GB"/>
        </w:rPr>
        <w:t xml:space="preserve"> over time. This gives way to an analysis (</w:t>
      </w:r>
      <w:r w:rsidR="00E92D0E" w:rsidRPr="00106868">
        <w:rPr>
          <w:rFonts w:ascii="Calibri Light" w:hAnsi="Calibri Light" w:cs="Calibri Light"/>
          <w:lang w:val="en-GB"/>
        </w:rPr>
        <w:t>see</w:t>
      </w:r>
      <w:r w:rsidRPr="00106868">
        <w:rPr>
          <w:rFonts w:ascii="Calibri Light" w:hAnsi="Calibri Light" w:cs="Calibri Light"/>
          <w:lang w:val="en-GB"/>
        </w:rPr>
        <w:t xml:space="preserve"> section </w:t>
      </w:r>
      <w:r w:rsidR="00D27A03" w:rsidRPr="00106868">
        <w:rPr>
          <w:rFonts w:ascii="Calibri Light" w:hAnsi="Calibri Light" w:cs="Calibri Light"/>
          <w:lang w:val="en-GB"/>
        </w:rPr>
        <w:t>5</w:t>
      </w:r>
      <w:r w:rsidR="00FC586E" w:rsidRPr="00106868">
        <w:rPr>
          <w:rFonts w:ascii="Calibri Light" w:hAnsi="Calibri Light" w:cs="Calibri Light"/>
          <w:lang w:val="en-GB"/>
        </w:rPr>
        <w:t>.</w:t>
      </w:r>
      <w:r w:rsidRPr="00106868">
        <w:rPr>
          <w:rFonts w:ascii="Calibri Light" w:hAnsi="Calibri Light" w:cs="Calibri Light"/>
          <w:lang w:val="en-GB"/>
        </w:rPr>
        <w:t xml:space="preserve">5) of the rhythmic component in the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of the adult in interaction with the infant, an analysis </w:t>
      </w:r>
      <w:r w:rsidR="00EB1D15" w:rsidRPr="00106868">
        <w:rPr>
          <w:rFonts w:ascii="Calibri Light" w:hAnsi="Calibri Light" w:cs="Calibri Light"/>
          <w:lang w:val="en-GB"/>
        </w:rPr>
        <w:t>that highlights</w:t>
      </w:r>
      <w:r w:rsidRPr="00106868">
        <w:rPr>
          <w:rFonts w:ascii="Calibri Light" w:hAnsi="Calibri Light" w:cs="Calibri Light"/>
          <w:lang w:val="en-GB"/>
        </w:rPr>
        <w:t xml:space="preserve"> the </w:t>
      </w:r>
      <w:r w:rsidR="00EB1D15" w:rsidRPr="00106868">
        <w:rPr>
          <w:rFonts w:ascii="Calibri Light" w:hAnsi="Calibri Light" w:cs="Calibri Light"/>
          <w:lang w:val="en-GB"/>
        </w:rPr>
        <w:t>‘</w:t>
      </w:r>
      <w:r w:rsidRPr="00106868">
        <w:rPr>
          <w:rFonts w:ascii="Calibri Light" w:hAnsi="Calibri Light" w:cs="Calibri Light"/>
          <w:lang w:val="en-GB"/>
        </w:rPr>
        <w:t>scaffolding</w:t>
      </w:r>
      <w:r w:rsidR="00EB1D15" w:rsidRPr="00106868">
        <w:rPr>
          <w:rFonts w:ascii="Calibri Light" w:hAnsi="Calibri Light" w:cs="Calibri Light"/>
          <w:lang w:val="en-GB"/>
        </w:rPr>
        <w:t>’</w:t>
      </w:r>
      <w:r w:rsidRPr="00106868">
        <w:rPr>
          <w:rFonts w:ascii="Calibri Light" w:hAnsi="Calibri Light" w:cs="Calibri Light"/>
          <w:lang w:val="en-GB"/>
        </w:rPr>
        <w:t xml:space="preserve"> role played by the adult in the acquisition of the infant's pe</w:t>
      </w:r>
      <w:r w:rsidR="00726C4A" w:rsidRPr="00106868">
        <w:rPr>
          <w:rFonts w:ascii="Calibri Light" w:hAnsi="Calibri Light" w:cs="Calibri Light"/>
          <w:lang w:val="en-GB"/>
        </w:rPr>
        <w:t>rceptual skills.</w:t>
      </w:r>
    </w:p>
    <w:p w14:paraId="75520060" w14:textId="27FC610E"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last sections of the </w:t>
      </w:r>
      <w:r w:rsidR="00E92D0E" w:rsidRPr="00106868">
        <w:rPr>
          <w:rFonts w:ascii="Calibri Light" w:hAnsi="Calibri Light" w:cs="Calibri Light"/>
          <w:lang w:val="en-GB"/>
        </w:rPr>
        <w:t>c</w:t>
      </w:r>
      <w:r w:rsidR="00E76A5D" w:rsidRPr="00106868">
        <w:rPr>
          <w:rFonts w:ascii="Calibri Light" w:hAnsi="Calibri Light" w:cs="Calibri Light"/>
          <w:lang w:val="en-GB"/>
        </w:rPr>
        <w:t>hapter</w:t>
      </w:r>
      <w:r w:rsidRPr="00106868">
        <w:rPr>
          <w:rFonts w:ascii="Calibri Light" w:hAnsi="Calibri Light" w:cs="Calibri Light"/>
          <w:lang w:val="en-GB"/>
        </w:rPr>
        <w:t xml:space="preserve"> </w:t>
      </w:r>
      <w:r w:rsidR="0050636F" w:rsidRPr="00106868">
        <w:rPr>
          <w:rFonts w:ascii="Calibri Light" w:hAnsi="Calibri Light" w:cs="Calibri Light"/>
          <w:lang w:val="en-GB"/>
        </w:rPr>
        <w:t>(</w:t>
      </w:r>
      <w:r w:rsidR="000042E0" w:rsidRPr="00106868">
        <w:rPr>
          <w:rFonts w:ascii="Calibri Light" w:hAnsi="Calibri Light" w:cs="Calibri Light"/>
          <w:lang w:val="en-GB"/>
        </w:rPr>
        <w:t>5</w:t>
      </w:r>
      <w:r w:rsidR="00E92D0E" w:rsidRPr="00106868">
        <w:rPr>
          <w:rFonts w:ascii="Calibri Light" w:hAnsi="Calibri Light" w:cs="Calibri Light"/>
          <w:lang w:val="en-GB"/>
        </w:rPr>
        <w:t xml:space="preserve">.6 and </w:t>
      </w:r>
      <w:r w:rsidR="000042E0" w:rsidRPr="00106868">
        <w:rPr>
          <w:rFonts w:ascii="Calibri Light" w:hAnsi="Calibri Light" w:cs="Calibri Light"/>
          <w:lang w:val="en-GB"/>
        </w:rPr>
        <w:t>5</w:t>
      </w:r>
      <w:r w:rsidR="00E92D0E" w:rsidRPr="00106868">
        <w:rPr>
          <w:rFonts w:ascii="Calibri Light" w:hAnsi="Calibri Light" w:cs="Calibri Light"/>
          <w:lang w:val="en-GB"/>
        </w:rPr>
        <w:t>.7</w:t>
      </w:r>
      <w:r w:rsidRPr="00106868">
        <w:rPr>
          <w:rFonts w:ascii="Calibri Light" w:hAnsi="Calibri Light" w:cs="Calibri Light"/>
          <w:lang w:val="en-GB"/>
        </w:rPr>
        <w:t xml:space="preserve">) are devoted, on the one hand, to presenting the skills that the infant progressively develops on a scale from less to more complex in the domain of multisensory rhythm perception </w:t>
      </w:r>
      <w:r w:rsidR="0050636F" w:rsidRPr="00106868">
        <w:rPr>
          <w:rFonts w:ascii="Calibri Light" w:hAnsi="Calibri Light" w:cs="Calibri Light"/>
          <w:lang w:val="en-GB"/>
        </w:rPr>
        <w:t xml:space="preserve">(section </w:t>
      </w:r>
      <w:r w:rsidR="000042E0" w:rsidRPr="00106868">
        <w:rPr>
          <w:rFonts w:ascii="Calibri Light" w:hAnsi="Calibri Light" w:cs="Calibri Light"/>
          <w:lang w:val="en-GB"/>
        </w:rPr>
        <w:t>5</w:t>
      </w:r>
      <w:r w:rsidR="0050636F" w:rsidRPr="00106868">
        <w:rPr>
          <w:rFonts w:ascii="Calibri Light" w:hAnsi="Calibri Light" w:cs="Calibri Light"/>
          <w:lang w:val="en-GB"/>
        </w:rPr>
        <w:t>.</w:t>
      </w:r>
      <w:r w:rsidRPr="00106868">
        <w:rPr>
          <w:rFonts w:ascii="Calibri Light" w:hAnsi="Calibri Light" w:cs="Calibri Light"/>
          <w:lang w:val="en-GB"/>
        </w:rPr>
        <w:t>6) and, on the other hand, to justifying the dialectical relationship between the development of rhythm perception and intersubjective development</w:t>
      </w:r>
      <w:r w:rsidR="00EB1D15" w:rsidRPr="00106868">
        <w:rPr>
          <w:rFonts w:ascii="Calibri Light" w:hAnsi="Calibri Light" w:cs="Calibri Light"/>
          <w:lang w:val="en-GB"/>
        </w:rPr>
        <w:t>. To this end</w:t>
      </w:r>
      <w:r w:rsidRPr="00106868">
        <w:rPr>
          <w:rFonts w:ascii="Calibri Light" w:hAnsi="Calibri Light" w:cs="Calibri Light"/>
          <w:lang w:val="en-GB"/>
        </w:rPr>
        <w:t xml:space="preserve">, we review a significant number of studies that parallel the findings in both domains and suggest a co-evolution between perceptual and social skills. With regard to the development of the skills referred to in </w:t>
      </w:r>
      <w:r w:rsidR="00294F46">
        <w:rPr>
          <w:rFonts w:ascii="Calibri Light" w:hAnsi="Calibri Light" w:cs="Calibri Light"/>
          <w:lang w:val="en-GB"/>
        </w:rPr>
        <w:t>section 5.</w:t>
      </w:r>
      <w:r w:rsidRPr="00106868">
        <w:rPr>
          <w:rFonts w:ascii="Calibri Light" w:hAnsi="Calibri Light" w:cs="Calibri Light"/>
          <w:lang w:val="en-GB"/>
        </w:rPr>
        <w:t xml:space="preserve">6, it is worth noting </w:t>
      </w:r>
      <w:r w:rsidR="00EB1D15" w:rsidRPr="00106868">
        <w:rPr>
          <w:rFonts w:ascii="Calibri Light" w:hAnsi="Calibri Light" w:cs="Calibri Light"/>
          <w:lang w:val="en-GB"/>
        </w:rPr>
        <w:t>a</w:t>
      </w:r>
      <w:r w:rsidRPr="00106868">
        <w:rPr>
          <w:rFonts w:ascii="Calibri Light" w:hAnsi="Calibri Light" w:cs="Calibri Light"/>
          <w:lang w:val="en-GB"/>
        </w:rPr>
        <w:t xml:space="preserve"> distinction between the skills of </w:t>
      </w:r>
      <w:r w:rsidRPr="00106868">
        <w:rPr>
          <w:rFonts w:ascii="Calibri Light" w:hAnsi="Calibri Light" w:cs="Calibri Light"/>
          <w:i/>
          <w:iCs/>
          <w:lang w:val="en-GB"/>
        </w:rPr>
        <w:t>detection</w:t>
      </w:r>
      <w:r w:rsidRPr="00106868">
        <w:rPr>
          <w:rFonts w:ascii="Calibri Light" w:hAnsi="Calibri Light" w:cs="Calibri Light"/>
          <w:lang w:val="en-GB"/>
        </w:rPr>
        <w:t xml:space="preserve">, </w:t>
      </w:r>
      <w:r w:rsidRPr="00106868">
        <w:rPr>
          <w:rFonts w:ascii="Calibri Light" w:hAnsi="Calibri Light" w:cs="Calibri Light"/>
          <w:i/>
          <w:iCs/>
          <w:lang w:val="en-GB"/>
        </w:rPr>
        <w:t>discrimination</w:t>
      </w:r>
      <w:r w:rsidR="003034E3" w:rsidRPr="00106868">
        <w:rPr>
          <w:rFonts w:ascii="Calibri Light" w:hAnsi="Calibri Light" w:cs="Calibri Light"/>
          <w:lang w:val="en-GB"/>
        </w:rPr>
        <w:t xml:space="preserve"> and </w:t>
      </w:r>
      <w:r w:rsidRPr="00106868">
        <w:rPr>
          <w:rFonts w:ascii="Calibri Light" w:hAnsi="Calibri Light" w:cs="Calibri Light"/>
          <w:i/>
          <w:iCs/>
          <w:lang w:val="en-GB"/>
        </w:rPr>
        <w:t>recognition</w:t>
      </w:r>
      <w:r w:rsidR="003034E3" w:rsidRPr="00106868">
        <w:rPr>
          <w:rFonts w:ascii="Calibri Light" w:hAnsi="Calibri Light" w:cs="Calibri Light"/>
          <w:lang w:val="en-GB"/>
        </w:rPr>
        <w:t xml:space="preserve"> </w:t>
      </w:r>
      <w:r w:rsidRPr="00106868">
        <w:rPr>
          <w:rFonts w:ascii="Calibri Light" w:hAnsi="Calibri Light" w:cs="Calibri Light"/>
          <w:lang w:val="en-GB"/>
        </w:rPr>
        <w:t xml:space="preserve">of intersensory relations in the face of sequences of stimuli (visual and auditory) that are displayed in a synchronized or desynchronized manner. Each of these skills is more complex than </w:t>
      </w:r>
      <w:r w:rsidR="00EB1D15" w:rsidRPr="00106868">
        <w:rPr>
          <w:rFonts w:ascii="Calibri Light" w:hAnsi="Calibri Light" w:cs="Calibri Light"/>
          <w:lang w:val="en-GB"/>
        </w:rPr>
        <w:t>the preceding one</w:t>
      </w:r>
      <w:r w:rsidRPr="00106868">
        <w:rPr>
          <w:rFonts w:ascii="Calibri Light" w:hAnsi="Calibri Light" w:cs="Calibri Light"/>
          <w:lang w:val="en-GB"/>
        </w:rPr>
        <w:t xml:space="preserve"> in the evolutionary and chronological scale</w:t>
      </w:r>
      <w:r w:rsidR="00EB1D15" w:rsidRPr="00106868">
        <w:rPr>
          <w:rFonts w:ascii="Calibri Light" w:hAnsi="Calibri Light" w:cs="Calibri Light"/>
          <w:lang w:val="en-GB"/>
        </w:rPr>
        <w:t>s</w:t>
      </w:r>
      <w:r w:rsidRPr="00106868">
        <w:rPr>
          <w:rFonts w:ascii="Calibri Light" w:hAnsi="Calibri Light" w:cs="Calibri Light"/>
          <w:lang w:val="en-GB"/>
        </w:rPr>
        <w:t xml:space="preserve">, so that the acquisition of each of them presupposes the mastery of the previous one. The review of the studies offered here follows a chronological criterion but </w:t>
      </w:r>
      <w:r w:rsidR="00EB1D15" w:rsidRPr="00106868">
        <w:rPr>
          <w:rFonts w:ascii="Calibri Light" w:hAnsi="Calibri Light" w:cs="Calibri Light"/>
          <w:lang w:val="en-GB"/>
        </w:rPr>
        <w:t>it is not intended</w:t>
      </w:r>
      <w:r w:rsidRPr="00106868">
        <w:rPr>
          <w:rFonts w:ascii="Calibri Light" w:hAnsi="Calibri Light" w:cs="Calibri Light"/>
          <w:lang w:val="en-GB"/>
        </w:rPr>
        <w:t xml:space="preserve"> to be </w:t>
      </w:r>
      <w:r w:rsidR="00EB1D15" w:rsidRPr="00106868">
        <w:rPr>
          <w:rFonts w:ascii="Calibri Light" w:hAnsi="Calibri Light" w:cs="Calibri Light"/>
          <w:lang w:val="en-GB"/>
        </w:rPr>
        <w:t>complete</w:t>
      </w:r>
      <w:r w:rsidRPr="00106868">
        <w:rPr>
          <w:rFonts w:ascii="Calibri Light" w:hAnsi="Calibri Light" w:cs="Calibri Light"/>
          <w:lang w:val="en-GB"/>
        </w:rPr>
        <w:t xml:space="preserve">, as it seems to us more appropriate to justify the link between the perceptual and social developmental domains, often ignored in the scientific literature, than to provide an extensive list of empirical findings on these issues. The </w:t>
      </w:r>
      <w:r w:rsidR="00E92D0E" w:rsidRPr="00106868">
        <w:rPr>
          <w:rFonts w:ascii="Calibri Light" w:hAnsi="Calibri Light" w:cs="Calibri Light"/>
          <w:lang w:val="en-GB"/>
        </w:rPr>
        <w:t>c</w:t>
      </w:r>
      <w:r w:rsidR="00E76A5D" w:rsidRPr="00106868">
        <w:rPr>
          <w:rFonts w:ascii="Calibri Light" w:hAnsi="Calibri Light" w:cs="Calibri Light"/>
          <w:lang w:val="en-GB"/>
        </w:rPr>
        <w:t>hapter</w:t>
      </w:r>
      <w:r w:rsidRPr="00106868">
        <w:rPr>
          <w:rFonts w:ascii="Calibri Light" w:hAnsi="Calibri Light" w:cs="Calibri Light"/>
          <w:lang w:val="en-GB"/>
        </w:rPr>
        <w:t xml:space="preserve"> concludes with a general discussion</w:t>
      </w:r>
      <w:r w:rsidR="00A221AB" w:rsidRPr="00106868">
        <w:rPr>
          <w:rFonts w:ascii="Calibri Light" w:hAnsi="Calibri Light" w:cs="Calibri Light"/>
          <w:lang w:val="en-GB"/>
        </w:rPr>
        <w:t xml:space="preserve"> of the issues addressed in it.</w:t>
      </w:r>
    </w:p>
    <w:p w14:paraId="65E561F4" w14:textId="77777777" w:rsidR="00411B70" w:rsidRPr="00106868" w:rsidRDefault="00411B70" w:rsidP="009805A3">
      <w:pPr>
        <w:pStyle w:val="Sinespaciado"/>
        <w:spacing w:before="120" w:after="120" w:line="276" w:lineRule="auto"/>
        <w:ind w:right="49"/>
        <w:jc w:val="both"/>
        <w:rPr>
          <w:rFonts w:ascii="Calibri Light" w:hAnsi="Calibri Light" w:cs="Calibri Light"/>
          <w:b/>
          <w:lang w:val="en-GB"/>
        </w:rPr>
      </w:pPr>
    </w:p>
    <w:p w14:paraId="2BEBA9E1" w14:textId="54963546" w:rsidR="008B0D92" w:rsidRPr="00106868" w:rsidRDefault="000042E0"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FA7054" w:rsidRPr="00106868">
        <w:rPr>
          <w:rFonts w:ascii="Calibri Light" w:hAnsi="Calibri Light" w:cs="Calibri Light"/>
          <w:b/>
          <w:lang w:val="en-GB"/>
        </w:rPr>
        <w:t>.</w:t>
      </w:r>
      <w:r w:rsidR="008B0D92" w:rsidRPr="00106868">
        <w:rPr>
          <w:rFonts w:ascii="Calibri Light" w:hAnsi="Calibri Light" w:cs="Calibri Light"/>
          <w:b/>
          <w:lang w:val="en-GB"/>
        </w:rPr>
        <w:t>2. Ea</w:t>
      </w:r>
      <w:r w:rsidR="00A221AB" w:rsidRPr="00106868">
        <w:rPr>
          <w:rFonts w:ascii="Calibri Light" w:hAnsi="Calibri Light" w:cs="Calibri Light"/>
          <w:b/>
          <w:lang w:val="en-GB"/>
        </w:rPr>
        <w:t>rly intersubjective development</w:t>
      </w:r>
    </w:p>
    <w:p w14:paraId="0AE0E738" w14:textId="78EED9F8"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With few exceptions, psychological theories towards the end of the </w:t>
      </w:r>
      <w:proofErr w:type="spellStart"/>
      <w:r w:rsidR="00B76A6B" w:rsidRPr="00106868">
        <w:rPr>
          <w:rFonts w:ascii="Calibri Light" w:hAnsi="Calibri Light" w:cs="Calibri Light"/>
          <w:lang w:val="en-GB"/>
        </w:rPr>
        <w:t>ninetennth</w:t>
      </w:r>
      <w:proofErr w:type="spellEnd"/>
      <w:r w:rsidR="00B76A6B" w:rsidRPr="00106868">
        <w:rPr>
          <w:rFonts w:ascii="Calibri Light" w:hAnsi="Calibri Light" w:cs="Calibri Light"/>
          <w:lang w:val="en-GB"/>
        </w:rPr>
        <w:t xml:space="preserve"> </w:t>
      </w:r>
      <w:r w:rsidRPr="00106868">
        <w:rPr>
          <w:rFonts w:ascii="Calibri Light" w:hAnsi="Calibri Light" w:cs="Calibri Light"/>
          <w:lang w:val="en-GB"/>
        </w:rPr>
        <w:t xml:space="preserve">and beginning of the </w:t>
      </w:r>
      <w:r w:rsidR="00460798" w:rsidRPr="00106868">
        <w:rPr>
          <w:rFonts w:ascii="Calibri Light" w:hAnsi="Calibri Light" w:cs="Calibri Light"/>
          <w:lang w:val="en-GB"/>
        </w:rPr>
        <w:t xml:space="preserve">twentieth </w:t>
      </w:r>
      <w:r w:rsidRPr="00106868">
        <w:rPr>
          <w:rFonts w:ascii="Calibri Light" w:hAnsi="Calibri Light" w:cs="Calibri Light"/>
          <w:lang w:val="en-GB"/>
        </w:rPr>
        <w:t>century considered the infant as a solipsistic subject. The infant was seen as a subject initially disconnected from others and from the world (</w:t>
      </w:r>
      <w:proofErr w:type="spellStart"/>
      <w:r w:rsidRPr="00106868">
        <w:rPr>
          <w:rFonts w:ascii="Calibri Light" w:hAnsi="Calibri Light" w:cs="Calibri Light"/>
          <w:lang w:val="en-GB"/>
        </w:rPr>
        <w:t>Rochat</w:t>
      </w:r>
      <w:proofErr w:type="spellEnd"/>
      <w:r w:rsidR="00726C4A" w:rsidRPr="00106868">
        <w:rPr>
          <w:rFonts w:ascii="Calibri Light" w:hAnsi="Calibri Light" w:cs="Calibri Light"/>
          <w:lang w:val="en-GB"/>
        </w:rPr>
        <w:t xml:space="preserve"> </w:t>
      </w:r>
      <w:r w:rsidR="00327CA5" w:rsidRPr="00106868">
        <w:rPr>
          <w:rFonts w:ascii="Calibri Light" w:hAnsi="Calibri Light" w:cs="Calibri Light"/>
          <w:lang w:val="en-GB"/>
        </w:rPr>
        <w:t>2001</w:t>
      </w:r>
      <w:r w:rsidRPr="00106868">
        <w:rPr>
          <w:rFonts w:ascii="Calibri Light" w:hAnsi="Calibri Light" w:cs="Calibri Light"/>
          <w:lang w:val="en-GB"/>
        </w:rPr>
        <w:t>), immersed in a confused, blooming and ruminative experience (James</w:t>
      </w:r>
      <w:r w:rsidR="00327CA5" w:rsidRPr="00106868">
        <w:rPr>
          <w:rFonts w:ascii="Calibri Light" w:hAnsi="Calibri Light" w:cs="Calibri Light"/>
          <w:lang w:val="en-GB"/>
        </w:rPr>
        <w:t xml:space="preserve"> </w:t>
      </w:r>
      <w:r w:rsidRPr="00106868">
        <w:rPr>
          <w:rFonts w:ascii="Calibri Light" w:hAnsi="Calibri Light" w:cs="Calibri Light"/>
          <w:lang w:val="en-GB"/>
        </w:rPr>
        <w:t>1890). He</w:t>
      </w:r>
      <w:r w:rsidR="00267F76" w:rsidRPr="00106868">
        <w:rPr>
          <w:rFonts w:ascii="Calibri Light" w:hAnsi="Calibri Light" w:cs="Calibri Light"/>
          <w:lang w:val="en-GB"/>
        </w:rPr>
        <w:t>/she</w:t>
      </w:r>
      <w:r w:rsidRPr="00106868">
        <w:rPr>
          <w:rFonts w:ascii="Calibri Light" w:hAnsi="Calibri Light" w:cs="Calibri Light"/>
          <w:lang w:val="en-GB"/>
        </w:rPr>
        <w:t xml:space="preserve"> was considered an asocial being incapable of orienting him</w:t>
      </w:r>
      <w:r w:rsidR="00411B70" w:rsidRPr="00106868">
        <w:rPr>
          <w:rFonts w:ascii="Calibri Light" w:hAnsi="Calibri Light" w:cs="Calibri Light"/>
          <w:lang w:val="en-GB"/>
        </w:rPr>
        <w:t>/her</w:t>
      </w:r>
      <w:r w:rsidRPr="00106868">
        <w:rPr>
          <w:rFonts w:ascii="Calibri Light" w:hAnsi="Calibri Light" w:cs="Calibri Light"/>
          <w:lang w:val="en-GB"/>
        </w:rPr>
        <w:t xml:space="preserve">self towards others, </w:t>
      </w:r>
      <w:r w:rsidR="00411B70" w:rsidRPr="00106868">
        <w:rPr>
          <w:rFonts w:ascii="Calibri Light" w:hAnsi="Calibri Light" w:cs="Calibri Light"/>
          <w:lang w:val="en-GB"/>
        </w:rPr>
        <w:t xml:space="preserve">too </w:t>
      </w:r>
      <w:r w:rsidRPr="00106868">
        <w:rPr>
          <w:rFonts w:ascii="Calibri Light" w:hAnsi="Calibri Light" w:cs="Calibri Light"/>
          <w:lang w:val="en-GB"/>
        </w:rPr>
        <w:t xml:space="preserve">immature even to distinguish </w:t>
      </w:r>
      <w:r w:rsidR="00267F76" w:rsidRPr="00106868">
        <w:rPr>
          <w:rFonts w:ascii="Calibri Light" w:hAnsi="Calibri Light" w:cs="Calibri Light"/>
          <w:lang w:val="en-GB"/>
        </w:rPr>
        <w:t>her/</w:t>
      </w:r>
      <w:r w:rsidRPr="00106868">
        <w:rPr>
          <w:rFonts w:ascii="Calibri Light" w:hAnsi="Calibri Light" w:cs="Calibri Light"/>
          <w:lang w:val="en-GB"/>
        </w:rPr>
        <w:t>his mother among different people (Schaffer</w:t>
      </w:r>
      <w:r w:rsidR="00E92B9B" w:rsidRPr="00106868">
        <w:rPr>
          <w:rFonts w:ascii="Calibri Light" w:hAnsi="Calibri Light" w:cs="Calibri Light"/>
          <w:lang w:val="en-GB"/>
        </w:rPr>
        <w:t xml:space="preserve"> </w:t>
      </w:r>
      <w:r w:rsidR="00327CA5" w:rsidRPr="00106868">
        <w:rPr>
          <w:rFonts w:ascii="Calibri Light" w:hAnsi="Calibri Light" w:cs="Calibri Light"/>
          <w:lang w:val="en-GB"/>
        </w:rPr>
        <w:t>1971</w:t>
      </w:r>
      <w:r w:rsidRPr="00106868">
        <w:rPr>
          <w:rFonts w:ascii="Calibri Light" w:hAnsi="Calibri Light" w:cs="Calibri Light"/>
          <w:lang w:val="en-GB"/>
        </w:rPr>
        <w:t xml:space="preserve">). More or less explicitly, various ideas about psychological development </w:t>
      </w:r>
      <w:r w:rsidR="00411B70" w:rsidRPr="00106868">
        <w:rPr>
          <w:rFonts w:ascii="Calibri Light" w:hAnsi="Calibri Light" w:cs="Calibri Light"/>
          <w:lang w:val="en-GB"/>
        </w:rPr>
        <w:t>flourished</w:t>
      </w:r>
      <w:r w:rsidRPr="00106868">
        <w:rPr>
          <w:rFonts w:ascii="Calibri Light" w:hAnsi="Calibri Light" w:cs="Calibri Light"/>
          <w:lang w:val="en-GB"/>
        </w:rPr>
        <w:t xml:space="preserve"> under this conception. </w:t>
      </w:r>
      <w:r w:rsidR="00411B70" w:rsidRPr="00106868">
        <w:rPr>
          <w:rFonts w:ascii="Calibri Light" w:hAnsi="Calibri Light" w:cs="Calibri Light"/>
          <w:lang w:val="en-GB"/>
        </w:rPr>
        <w:t>From</w:t>
      </w:r>
      <w:r w:rsidRPr="00106868">
        <w:rPr>
          <w:rFonts w:ascii="Calibri Light" w:hAnsi="Calibri Light" w:cs="Calibri Light"/>
          <w:lang w:val="en-GB"/>
        </w:rPr>
        <w:t xml:space="preserve"> this perspective, </w:t>
      </w:r>
      <w:r w:rsidR="00411B70" w:rsidRPr="00106868">
        <w:rPr>
          <w:rFonts w:ascii="Calibri Light" w:hAnsi="Calibri Light" w:cs="Calibri Light"/>
          <w:lang w:val="en-GB"/>
        </w:rPr>
        <w:t>a number of</w:t>
      </w:r>
      <w:r w:rsidRPr="00106868">
        <w:rPr>
          <w:rFonts w:ascii="Calibri Light" w:hAnsi="Calibri Light" w:cs="Calibri Light"/>
          <w:lang w:val="en-GB"/>
        </w:rPr>
        <w:t xml:space="preserve"> explanations</w:t>
      </w:r>
      <w:r w:rsidR="00411B70" w:rsidRPr="00106868">
        <w:rPr>
          <w:rFonts w:ascii="Calibri Light" w:hAnsi="Calibri Light" w:cs="Calibri Light"/>
          <w:lang w:val="en-GB"/>
        </w:rPr>
        <w:t xml:space="preserve"> about</w:t>
      </w:r>
      <w:r w:rsidRPr="00106868">
        <w:rPr>
          <w:rFonts w:ascii="Calibri Light" w:hAnsi="Calibri Light" w:cs="Calibri Light"/>
          <w:lang w:val="en-GB"/>
        </w:rPr>
        <w:t xml:space="preserve"> </w:t>
      </w:r>
      <w:r w:rsidR="00411B70" w:rsidRPr="00106868">
        <w:rPr>
          <w:rFonts w:ascii="Calibri Light" w:hAnsi="Calibri Light" w:cs="Calibri Light"/>
          <w:lang w:val="en-GB"/>
        </w:rPr>
        <w:t xml:space="preserve">the development of the infant's social </w:t>
      </w:r>
      <w:proofErr w:type="spellStart"/>
      <w:r w:rsidR="00411B70" w:rsidRPr="00106868">
        <w:rPr>
          <w:rFonts w:ascii="Calibri Light" w:hAnsi="Calibri Light" w:cs="Calibri Light"/>
          <w:lang w:val="en-GB"/>
        </w:rPr>
        <w:t>behavior</w:t>
      </w:r>
      <w:proofErr w:type="spellEnd"/>
      <w:r w:rsidR="00411B70" w:rsidRPr="00106868">
        <w:rPr>
          <w:rFonts w:ascii="Calibri Light" w:hAnsi="Calibri Light" w:cs="Calibri Light"/>
          <w:lang w:val="en-GB"/>
        </w:rPr>
        <w:t xml:space="preserve"> </w:t>
      </w:r>
      <w:r w:rsidRPr="00106868">
        <w:rPr>
          <w:rFonts w:ascii="Calibri Light" w:hAnsi="Calibri Light" w:cs="Calibri Light"/>
          <w:lang w:val="en-GB"/>
        </w:rPr>
        <w:t>were</w:t>
      </w:r>
      <w:r w:rsidR="00411B70" w:rsidRPr="00106868">
        <w:rPr>
          <w:rFonts w:ascii="Calibri Light" w:hAnsi="Calibri Light" w:cs="Calibri Light"/>
          <w:lang w:val="en-GB"/>
        </w:rPr>
        <w:t xml:space="preserve"> proposed</w:t>
      </w:r>
      <w:r w:rsidRPr="00106868">
        <w:rPr>
          <w:rFonts w:ascii="Calibri Light" w:hAnsi="Calibri Light" w:cs="Calibri Light"/>
          <w:lang w:val="en-GB"/>
        </w:rPr>
        <w:t xml:space="preserve"> in particular</w:t>
      </w:r>
      <w:r w:rsidR="00411B70" w:rsidRPr="00106868">
        <w:rPr>
          <w:rFonts w:ascii="Calibri Light" w:hAnsi="Calibri Light" w:cs="Calibri Light"/>
          <w:lang w:val="en-GB"/>
        </w:rPr>
        <w:t>, such as</w:t>
      </w:r>
      <w:r w:rsidRPr="00106868">
        <w:rPr>
          <w:rFonts w:ascii="Calibri Light" w:hAnsi="Calibri Light" w:cs="Calibri Light"/>
          <w:lang w:val="en-GB"/>
        </w:rPr>
        <w:t xml:space="preserve"> social learning theory (Miller </w:t>
      </w:r>
      <w:r w:rsidR="002A7BD0" w:rsidRPr="00106868">
        <w:rPr>
          <w:rFonts w:ascii="Calibri Light" w:hAnsi="Calibri Light" w:cs="Calibri Light"/>
          <w:lang w:val="en-GB"/>
        </w:rPr>
        <w:t>and</w:t>
      </w:r>
      <w:r w:rsidRPr="00106868">
        <w:rPr>
          <w:rFonts w:ascii="Calibri Light" w:hAnsi="Calibri Light" w:cs="Calibri Light"/>
          <w:lang w:val="en-GB"/>
        </w:rPr>
        <w:t xml:space="preserve"> Dollar</w:t>
      </w:r>
      <w:r w:rsidR="00E92B9B" w:rsidRPr="00106868">
        <w:rPr>
          <w:rFonts w:ascii="Calibri Light" w:hAnsi="Calibri Light" w:cs="Calibri Light"/>
          <w:lang w:val="en-GB"/>
        </w:rPr>
        <w:t xml:space="preserve"> </w:t>
      </w:r>
      <w:r w:rsidRPr="00106868">
        <w:rPr>
          <w:rFonts w:ascii="Calibri Light" w:hAnsi="Calibri Light" w:cs="Calibri Light"/>
          <w:lang w:val="en-GB"/>
        </w:rPr>
        <w:t>1941</w:t>
      </w:r>
      <w:r w:rsidR="00197EFE" w:rsidRPr="00106868">
        <w:rPr>
          <w:rFonts w:ascii="Calibri Light" w:hAnsi="Calibri Light" w:cs="Calibri Light"/>
          <w:lang w:val="en-GB"/>
        </w:rPr>
        <w:t xml:space="preserve">, </w:t>
      </w:r>
      <w:r w:rsidRPr="00106868">
        <w:rPr>
          <w:rFonts w:ascii="Calibri Light" w:hAnsi="Calibri Light" w:cs="Calibri Light"/>
          <w:lang w:val="en-GB"/>
        </w:rPr>
        <w:t>Sears</w:t>
      </w:r>
      <w:r w:rsidR="00E92B9B" w:rsidRPr="00106868">
        <w:rPr>
          <w:rFonts w:ascii="Calibri Light" w:hAnsi="Calibri Light" w:cs="Calibri Light"/>
          <w:lang w:val="en-GB"/>
        </w:rPr>
        <w:t xml:space="preserve"> </w:t>
      </w:r>
      <w:r w:rsidRPr="00106868">
        <w:rPr>
          <w:rFonts w:ascii="Calibri Light" w:hAnsi="Calibri Light" w:cs="Calibri Light"/>
          <w:lang w:val="en-GB"/>
        </w:rPr>
        <w:t>1951)</w:t>
      </w:r>
      <w:r w:rsidR="00411B70" w:rsidRPr="00106868">
        <w:rPr>
          <w:rFonts w:ascii="Calibri Light" w:hAnsi="Calibri Light" w:cs="Calibri Light"/>
          <w:lang w:val="en-GB"/>
        </w:rPr>
        <w:t>,</w:t>
      </w:r>
      <w:r w:rsidRPr="00106868">
        <w:rPr>
          <w:rFonts w:ascii="Calibri Light" w:hAnsi="Calibri Light" w:cs="Calibri Light"/>
          <w:lang w:val="en-GB"/>
        </w:rPr>
        <w:t xml:space="preserve"> psychoanalytic theory (Freud</w:t>
      </w:r>
      <w:r w:rsidR="00E92B9B" w:rsidRPr="00106868">
        <w:rPr>
          <w:rFonts w:ascii="Calibri Light" w:hAnsi="Calibri Light" w:cs="Calibri Light"/>
          <w:lang w:val="en-GB"/>
        </w:rPr>
        <w:t xml:space="preserve"> </w:t>
      </w:r>
      <w:r w:rsidRPr="00106868">
        <w:rPr>
          <w:rFonts w:ascii="Calibri Light" w:hAnsi="Calibri Light" w:cs="Calibri Light"/>
          <w:lang w:val="en-GB"/>
        </w:rPr>
        <w:t>194</w:t>
      </w:r>
      <w:r w:rsidR="00E92B9B" w:rsidRPr="00106868">
        <w:rPr>
          <w:rFonts w:ascii="Calibri Light" w:hAnsi="Calibri Light" w:cs="Calibri Light"/>
          <w:lang w:val="en-GB"/>
        </w:rPr>
        <w:t>0</w:t>
      </w:r>
      <w:r w:rsidRPr="00106868">
        <w:rPr>
          <w:rFonts w:ascii="Calibri Light" w:hAnsi="Calibri Light" w:cs="Calibri Light"/>
          <w:lang w:val="en-GB"/>
        </w:rPr>
        <w:t>)</w:t>
      </w:r>
      <w:r w:rsidR="00411B70" w:rsidRPr="00106868">
        <w:rPr>
          <w:rFonts w:ascii="Calibri Light" w:hAnsi="Calibri Light" w:cs="Calibri Light"/>
          <w:lang w:val="en-GB"/>
        </w:rPr>
        <w:t>,</w:t>
      </w:r>
      <w:r w:rsidRPr="00106868">
        <w:rPr>
          <w:rFonts w:ascii="Calibri Light" w:hAnsi="Calibri Light" w:cs="Calibri Light"/>
          <w:lang w:val="en-GB"/>
        </w:rPr>
        <w:t xml:space="preserve"> and cognitive theories of social development (Bower</w:t>
      </w:r>
      <w:r w:rsidR="00E92B9B" w:rsidRPr="00106868">
        <w:rPr>
          <w:rFonts w:ascii="Calibri Light" w:hAnsi="Calibri Light" w:cs="Calibri Light"/>
          <w:lang w:val="en-GB"/>
        </w:rPr>
        <w:t xml:space="preserve"> </w:t>
      </w:r>
      <w:r w:rsidR="00327CA5" w:rsidRPr="00106868">
        <w:rPr>
          <w:rFonts w:ascii="Calibri Light" w:hAnsi="Calibri Light" w:cs="Calibri Light"/>
          <w:lang w:val="en-GB"/>
        </w:rPr>
        <w:t>1979</w:t>
      </w:r>
      <w:r w:rsidRPr="00106868">
        <w:rPr>
          <w:rFonts w:ascii="Calibri Light" w:hAnsi="Calibri Light" w:cs="Calibri Light"/>
          <w:lang w:val="en-GB"/>
        </w:rPr>
        <w:t>). All these formulations assume</w:t>
      </w:r>
      <w:r w:rsidR="00411B70" w:rsidRPr="00106868">
        <w:rPr>
          <w:rFonts w:ascii="Calibri Light" w:hAnsi="Calibri Light" w:cs="Calibri Light"/>
          <w:lang w:val="en-GB"/>
        </w:rPr>
        <w:t>d</w:t>
      </w:r>
      <w:r w:rsidRPr="00106868">
        <w:rPr>
          <w:rFonts w:ascii="Calibri Light" w:hAnsi="Calibri Light" w:cs="Calibri Light"/>
          <w:lang w:val="en-GB"/>
        </w:rPr>
        <w:t xml:space="preserve"> the so-called secondary socialization drive hypothesis (Bowlby</w:t>
      </w:r>
      <w:r w:rsidR="00E92B9B" w:rsidRPr="00106868">
        <w:rPr>
          <w:rFonts w:ascii="Calibri Light" w:hAnsi="Calibri Light" w:cs="Calibri Light"/>
          <w:lang w:val="en-GB"/>
        </w:rPr>
        <w:t xml:space="preserve"> </w:t>
      </w:r>
      <w:r w:rsidR="00327CA5" w:rsidRPr="00106868">
        <w:rPr>
          <w:rFonts w:ascii="Calibri Light" w:hAnsi="Calibri Light" w:cs="Calibri Light"/>
          <w:lang w:val="en-GB"/>
        </w:rPr>
        <w:t xml:space="preserve">1982, </w:t>
      </w:r>
      <w:r w:rsidRPr="00106868">
        <w:rPr>
          <w:rFonts w:ascii="Calibri Light" w:hAnsi="Calibri Light" w:cs="Calibri Light"/>
          <w:lang w:val="en-GB"/>
        </w:rPr>
        <w:t>Schaffer</w:t>
      </w:r>
      <w:r w:rsidR="00327CA5" w:rsidRPr="00106868">
        <w:rPr>
          <w:rFonts w:ascii="Calibri Light" w:hAnsi="Calibri Light" w:cs="Calibri Light"/>
          <w:lang w:val="en-GB"/>
        </w:rPr>
        <w:t xml:space="preserve"> 1971</w:t>
      </w:r>
      <w:r w:rsidRPr="00106868">
        <w:rPr>
          <w:rFonts w:ascii="Calibri Light" w:hAnsi="Calibri Light" w:cs="Calibri Light"/>
          <w:lang w:val="en-GB"/>
        </w:rPr>
        <w:t>). According to this hypothesis, the infant's interest in other members of the species and the desire to be in their company are the result of being nurtured by them. It is assumed that the infant experiences a series of primary somatic drives that arise from its physical constitution (linked to hunger,</w:t>
      </w:r>
      <w:r w:rsidR="00A221AB" w:rsidRPr="00106868">
        <w:rPr>
          <w:rFonts w:ascii="Calibri Light" w:hAnsi="Calibri Light" w:cs="Calibri Light"/>
          <w:lang w:val="en-GB"/>
        </w:rPr>
        <w:t xml:space="preserve"> </w:t>
      </w:r>
      <w:r w:rsidRPr="00106868">
        <w:rPr>
          <w:rFonts w:ascii="Calibri Light" w:hAnsi="Calibri Light" w:cs="Calibri Light"/>
          <w:lang w:val="en-GB"/>
        </w:rPr>
        <w:t>thirst or bodily well-being) and that the satisfaction of these drives by caregivers is</w:t>
      </w:r>
      <w:r w:rsidR="00E92B9B" w:rsidRPr="00106868">
        <w:rPr>
          <w:rFonts w:ascii="Calibri Light" w:hAnsi="Calibri Light" w:cs="Calibri Light"/>
          <w:lang w:val="en-GB"/>
        </w:rPr>
        <w:t xml:space="preserve"> the origin of the social bond.</w:t>
      </w:r>
    </w:p>
    <w:p w14:paraId="711317F2" w14:textId="47B1D0DE" w:rsidR="008B0D92" w:rsidRPr="00106868" w:rsidRDefault="008B0D92" w:rsidP="009805A3">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From around the 1960s onwards, a series of works began to be developed that radically changed the traditional view that </w:t>
      </w:r>
      <w:r w:rsidR="00411B70" w:rsidRPr="00106868">
        <w:rPr>
          <w:rFonts w:ascii="Calibri Light" w:hAnsi="Calibri Light" w:cs="Calibri Light"/>
          <w:lang w:val="en-GB"/>
        </w:rPr>
        <w:t xml:space="preserve">was dominant in psychology by </w:t>
      </w:r>
      <w:r w:rsidR="00F36BE8" w:rsidRPr="00106868">
        <w:rPr>
          <w:rFonts w:ascii="Calibri Light" w:hAnsi="Calibri Light" w:cs="Calibri Light"/>
          <w:lang w:val="en-GB"/>
        </w:rPr>
        <w:t>that time</w:t>
      </w:r>
      <w:r w:rsidR="00411B70" w:rsidRPr="00106868">
        <w:rPr>
          <w:rFonts w:ascii="Calibri Light" w:hAnsi="Calibri Light" w:cs="Calibri Light"/>
          <w:lang w:val="en-GB"/>
        </w:rPr>
        <w:t xml:space="preserve"> </w:t>
      </w:r>
      <w:r w:rsidRPr="00106868">
        <w:rPr>
          <w:rFonts w:ascii="Calibri Light" w:hAnsi="Calibri Light" w:cs="Calibri Light"/>
          <w:lang w:val="en-GB"/>
        </w:rPr>
        <w:t xml:space="preserve">on the social life of the infant. </w:t>
      </w:r>
      <w:r w:rsidR="00FB5B9E" w:rsidRPr="00106868">
        <w:rPr>
          <w:rFonts w:ascii="Calibri Light" w:hAnsi="Calibri Light" w:cs="Calibri Light"/>
          <w:lang w:val="en-GB"/>
        </w:rPr>
        <w:t>The forces behind this change of view regarding infant development were the f</w:t>
      </w:r>
      <w:r w:rsidR="00327CA5" w:rsidRPr="00106868">
        <w:rPr>
          <w:rFonts w:ascii="Calibri Light" w:hAnsi="Calibri Light" w:cs="Calibri Light"/>
          <w:lang w:val="en-GB"/>
        </w:rPr>
        <w:t xml:space="preserve">ailure to prove </w:t>
      </w:r>
      <w:r w:rsidR="00327CA5" w:rsidRPr="00106868">
        <w:rPr>
          <w:rFonts w:ascii="Calibri Light" w:hAnsi="Calibri Light" w:cs="Calibri Light"/>
          <w:lang w:val="en-GB"/>
        </w:rPr>
        <w:lastRenderedPageBreak/>
        <w:t>Schaffer’s (1971</w:t>
      </w:r>
      <w:r w:rsidR="00FB5B9E" w:rsidRPr="00106868">
        <w:rPr>
          <w:rFonts w:ascii="Calibri Light" w:hAnsi="Calibri Light" w:cs="Calibri Light"/>
          <w:lang w:val="en-GB"/>
        </w:rPr>
        <w:t>) secondary socialization drive hypothesis, together with the observation (drawn from micro-analytic studies) of the interactions between the infant and his/her</w:t>
      </w:r>
      <w:r w:rsidR="00253853" w:rsidRPr="00106868">
        <w:rPr>
          <w:rFonts w:ascii="Calibri Light" w:hAnsi="Calibri Light" w:cs="Calibri Light"/>
          <w:lang w:val="en-GB"/>
        </w:rPr>
        <w:t xml:space="preserve"> caregiver</w:t>
      </w:r>
      <w:r w:rsidR="00FB5B9E" w:rsidRPr="00106868">
        <w:rPr>
          <w:rFonts w:ascii="Calibri Light" w:hAnsi="Calibri Light" w:cs="Calibri Light"/>
          <w:lang w:val="en-GB"/>
        </w:rPr>
        <w:t xml:space="preserve">s (a systematic review of which can be found in </w:t>
      </w:r>
      <w:proofErr w:type="spellStart"/>
      <w:r w:rsidR="00FB5B9E" w:rsidRPr="00106868">
        <w:rPr>
          <w:rFonts w:ascii="Calibri Light" w:hAnsi="Calibri Light" w:cs="Calibri Light"/>
          <w:lang w:val="en-GB"/>
        </w:rPr>
        <w:t>Carretero</w:t>
      </w:r>
      <w:proofErr w:type="spellEnd"/>
      <w:r w:rsidR="00FB5B9E" w:rsidRPr="00106868">
        <w:rPr>
          <w:rFonts w:ascii="Calibri Light" w:hAnsi="Calibri Light" w:cs="Calibri Light"/>
          <w:lang w:val="en-GB"/>
        </w:rPr>
        <w:t xml:space="preserve"> and </w:t>
      </w:r>
      <w:proofErr w:type="spellStart"/>
      <w:r w:rsidR="00FB5B9E" w:rsidRPr="00106868">
        <w:rPr>
          <w:rFonts w:ascii="Calibri Light" w:hAnsi="Calibri Light" w:cs="Calibri Light"/>
          <w:lang w:val="en-GB"/>
        </w:rPr>
        <w:t>Español</w:t>
      </w:r>
      <w:proofErr w:type="spellEnd"/>
      <w:r w:rsidR="00FB5B9E" w:rsidRPr="00106868">
        <w:rPr>
          <w:rFonts w:ascii="Calibri Light" w:hAnsi="Calibri Light" w:cs="Calibri Light"/>
          <w:lang w:val="en-GB"/>
        </w:rPr>
        <w:t xml:space="preserve"> 2016), and the pioneering work of </w:t>
      </w:r>
      <w:proofErr w:type="spellStart"/>
      <w:r w:rsidR="00FB5B9E" w:rsidRPr="00106868">
        <w:rPr>
          <w:rFonts w:ascii="Calibri Light" w:hAnsi="Calibri Light" w:cs="Calibri Light"/>
          <w:lang w:val="en-GB"/>
        </w:rPr>
        <w:t>Fantz</w:t>
      </w:r>
      <w:proofErr w:type="spellEnd"/>
      <w:r w:rsidR="00FB5B9E" w:rsidRPr="00106868">
        <w:rPr>
          <w:rFonts w:ascii="Calibri Light" w:hAnsi="Calibri Light" w:cs="Calibri Light"/>
          <w:lang w:val="en-GB"/>
        </w:rPr>
        <w:t xml:space="preserve"> (1958) on the perception of infants. </w:t>
      </w:r>
      <w:r w:rsidRPr="00106868">
        <w:rPr>
          <w:rFonts w:ascii="Calibri Light" w:hAnsi="Calibri Light" w:cs="Calibri Light"/>
          <w:lang w:val="en-GB"/>
        </w:rPr>
        <w:t xml:space="preserve">From then on, research on early perceptual abilities and the intersubjective experience of the infant </w:t>
      </w:r>
      <w:r w:rsidR="00FB5B9E" w:rsidRPr="00106868">
        <w:rPr>
          <w:rFonts w:ascii="Calibri Light" w:hAnsi="Calibri Light" w:cs="Calibri Light"/>
          <w:lang w:val="en-GB"/>
        </w:rPr>
        <w:t>have</w:t>
      </w:r>
      <w:r w:rsidRPr="00106868">
        <w:rPr>
          <w:rFonts w:ascii="Calibri Light" w:hAnsi="Calibri Light" w:cs="Calibri Light"/>
          <w:lang w:val="en-GB"/>
        </w:rPr>
        <w:t xml:space="preserve"> not cease</w:t>
      </w:r>
      <w:r w:rsidR="00FB5B9E" w:rsidRPr="00106868">
        <w:rPr>
          <w:rFonts w:ascii="Calibri Light" w:hAnsi="Calibri Light" w:cs="Calibri Light"/>
          <w:lang w:val="en-GB"/>
        </w:rPr>
        <w:t>d</w:t>
      </w:r>
      <w:r w:rsidRPr="00106868">
        <w:rPr>
          <w:rFonts w:ascii="Calibri Light" w:hAnsi="Calibri Light" w:cs="Calibri Light"/>
          <w:lang w:val="en-GB"/>
        </w:rPr>
        <w:t xml:space="preserve"> to provide </w:t>
      </w:r>
      <w:r w:rsidR="00FB5B9E" w:rsidRPr="00106868">
        <w:rPr>
          <w:rFonts w:ascii="Calibri Light" w:hAnsi="Calibri Light" w:cs="Calibri Light"/>
          <w:lang w:val="en-GB"/>
        </w:rPr>
        <w:t>fresh</w:t>
      </w:r>
      <w:r w:rsidRPr="00106868">
        <w:rPr>
          <w:rFonts w:ascii="Calibri Light" w:hAnsi="Calibri Light" w:cs="Calibri Light"/>
          <w:lang w:val="en-GB"/>
        </w:rPr>
        <w:t xml:space="preserve"> empirical data, </w:t>
      </w:r>
      <w:r w:rsidR="00FB5B9E" w:rsidRPr="00106868">
        <w:rPr>
          <w:rFonts w:ascii="Calibri Light" w:hAnsi="Calibri Light" w:cs="Calibri Light"/>
          <w:lang w:val="en-GB"/>
        </w:rPr>
        <w:t xml:space="preserve">new </w:t>
      </w:r>
      <w:r w:rsidRPr="00106868">
        <w:rPr>
          <w:rFonts w:ascii="Calibri Light" w:hAnsi="Calibri Light" w:cs="Calibri Light"/>
          <w:lang w:val="en-GB"/>
        </w:rPr>
        <w:t xml:space="preserve">hypotheses and very suggestive theories. It was in this context that the work </w:t>
      </w:r>
      <w:r w:rsidR="00231E47" w:rsidRPr="00106868">
        <w:rPr>
          <w:rFonts w:ascii="Calibri Light" w:hAnsi="Calibri Light" w:cs="Calibri Light"/>
          <w:lang w:val="en-GB"/>
        </w:rPr>
        <w:t>by</w:t>
      </w:r>
      <w:r w:rsidRPr="00106868">
        <w:rPr>
          <w:rFonts w:ascii="Calibri Light" w:hAnsi="Calibri Light" w:cs="Calibri Light"/>
          <w:lang w:val="en-GB"/>
        </w:rPr>
        <w:t xml:space="preserve"> Colwyn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who is often credited with coining the terms </w:t>
      </w:r>
      <w:r w:rsidRPr="00106868">
        <w:rPr>
          <w:rFonts w:ascii="Calibri Light" w:hAnsi="Calibri Light" w:cs="Calibri Light"/>
          <w:i/>
          <w:iCs/>
          <w:lang w:val="en-GB"/>
        </w:rPr>
        <w:t>primary intersubjectivity</w:t>
      </w:r>
      <w:r w:rsidRPr="00106868">
        <w:rPr>
          <w:rFonts w:ascii="Calibri Light" w:hAnsi="Calibri Light" w:cs="Calibri Light"/>
          <w:lang w:val="en-GB"/>
        </w:rPr>
        <w:t xml:space="preserve"> and </w:t>
      </w:r>
      <w:r w:rsidRPr="00106868">
        <w:rPr>
          <w:rFonts w:ascii="Calibri Light" w:hAnsi="Calibri Light" w:cs="Calibri Light"/>
          <w:i/>
          <w:iCs/>
          <w:lang w:val="en-GB"/>
        </w:rPr>
        <w:t>secondary intersubjectivity</w:t>
      </w:r>
      <w:r w:rsidRPr="00106868">
        <w:rPr>
          <w:rFonts w:ascii="Calibri Light" w:hAnsi="Calibri Light" w:cs="Calibri Light"/>
          <w:lang w:val="en-GB"/>
        </w:rPr>
        <w:t>, emerged (</w:t>
      </w:r>
      <w:proofErr w:type="spellStart"/>
      <w:r w:rsidRPr="00106868">
        <w:rPr>
          <w:rFonts w:ascii="Calibri Light" w:hAnsi="Calibri Light" w:cs="Calibri Light"/>
          <w:lang w:val="en-GB"/>
        </w:rPr>
        <w:t>Bråten</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 xml:space="preserve">1998). </w:t>
      </w:r>
      <w:proofErr w:type="spellStart"/>
      <w:r w:rsidRPr="00106868">
        <w:rPr>
          <w:rFonts w:ascii="Calibri Light" w:hAnsi="Calibri Light" w:cs="Calibri Light"/>
          <w:lang w:val="en-GB"/>
        </w:rPr>
        <w:t>Trevarthen's</w:t>
      </w:r>
      <w:proofErr w:type="spellEnd"/>
      <w:r w:rsidRPr="00106868">
        <w:rPr>
          <w:rFonts w:ascii="Calibri Light" w:hAnsi="Calibri Light" w:cs="Calibri Light"/>
          <w:lang w:val="en-GB"/>
        </w:rPr>
        <w:t xml:space="preserve"> work offered an interesting platform </w:t>
      </w:r>
      <w:r w:rsidR="008F44E9" w:rsidRPr="00106868">
        <w:rPr>
          <w:rFonts w:ascii="Calibri Light" w:hAnsi="Calibri Light" w:cs="Calibri Light"/>
          <w:lang w:val="en-GB"/>
        </w:rPr>
        <w:t>which</w:t>
      </w:r>
      <w:r w:rsidRPr="00106868">
        <w:rPr>
          <w:rFonts w:ascii="Calibri Light" w:hAnsi="Calibri Light" w:cs="Calibri Light"/>
          <w:lang w:val="en-GB"/>
        </w:rPr>
        <w:t xml:space="preserve">, as </w:t>
      </w:r>
      <w:r w:rsidR="00FB5B9E" w:rsidRPr="00106868">
        <w:rPr>
          <w:rFonts w:ascii="Calibri Light" w:hAnsi="Calibri Light" w:cs="Calibri Light"/>
          <w:lang w:val="en-GB"/>
        </w:rPr>
        <w:t xml:space="preserve">a kind of </w:t>
      </w:r>
      <w:r w:rsidRPr="00106868">
        <w:rPr>
          <w:rFonts w:ascii="Calibri Light" w:hAnsi="Calibri Light" w:cs="Calibri Light"/>
          <w:lang w:val="en-GB"/>
        </w:rPr>
        <w:t xml:space="preserve">exoskeleton </w:t>
      </w:r>
      <w:r w:rsidR="00FB5B9E" w:rsidRPr="00106868">
        <w:rPr>
          <w:rFonts w:ascii="Calibri Light" w:hAnsi="Calibri Light" w:cs="Calibri Light"/>
          <w:lang w:val="en-GB"/>
        </w:rPr>
        <w:t xml:space="preserve">and beyond the criticisms it </w:t>
      </w:r>
      <w:r w:rsidR="008F44E9" w:rsidRPr="00106868">
        <w:rPr>
          <w:rFonts w:ascii="Calibri Light" w:hAnsi="Calibri Light" w:cs="Calibri Light"/>
          <w:lang w:val="en-GB"/>
        </w:rPr>
        <w:t xml:space="preserve">has </w:t>
      </w:r>
      <w:r w:rsidR="00FB5B9E" w:rsidRPr="00106868">
        <w:rPr>
          <w:rFonts w:ascii="Calibri Light" w:hAnsi="Calibri Light" w:cs="Calibri Light"/>
          <w:lang w:val="en-GB"/>
        </w:rPr>
        <w:t>raise</w:t>
      </w:r>
      <w:r w:rsidR="008F44E9" w:rsidRPr="00106868">
        <w:rPr>
          <w:rFonts w:ascii="Calibri Light" w:hAnsi="Calibri Light" w:cs="Calibri Light"/>
          <w:lang w:val="en-GB"/>
        </w:rPr>
        <w:t>d</w:t>
      </w:r>
      <w:r w:rsidR="00FB5B9E" w:rsidRPr="00106868">
        <w:rPr>
          <w:rFonts w:ascii="Calibri Light" w:hAnsi="Calibri Light" w:cs="Calibri Light"/>
          <w:lang w:val="en-GB"/>
        </w:rPr>
        <w:t xml:space="preserve">, </w:t>
      </w:r>
      <w:r w:rsidRPr="00106868">
        <w:rPr>
          <w:rFonts w:ascii="Calibri Light" w:hAnsi="Calibri Light" w:cs="Calibri Light"/>
          <w:lang w:val="en-GB"/>
        </w:rPr>
        <w:t xml:space="preserve">allows to </w:t>
      </w:r>
      <w:r w:rsidR="00FB5B9E" w:rsidRPr="00106868">
        <w:rPr>
          <w:rFonts w:ascii="Calibri Light" w:hAnsi="Calibri Light" w:cs="Calibri Light"/>
          <w:lang w:val="en-GB"/>
        </w:rPr>
        <w:t>organize</w:t>
      </w:r>
      <w:r w:rsidRPr="00106868">
        <w:rPr>
          <w:rFonts w:ascii="Calibri Light" w:hAnsi="Calibri Light" w:cs="Calibri Light"/>
          <w:lang w:val="en-GB"/>
        </w:rPr>
        <w:t xml:space="preserve"> the research on intersubjective development during the first year of life. Broadly speaking, the scheme is made up of the two modes in which the infant shares the intersubjective experience with his</w:t>
      </w:r>
      <w:r w:rsidR="00267F76" w:rsidRPr="00106868">
        <w:rPr>
          <w:rFonts w:ascii="Calibri Light" w:hAnsi="Calibri Light" w:cs="Calibri Light"/>
          <w:lang w:val="en-GB"/>
        </w:rPr>
        <w:t>/her</w:t>
      </w:r>
      <w:r w:rsidRPr="00106868">
        <w:rPr>
          <w:rFonts w:ascii="Calibri Light" w:hAnsi="Calibri Light" w:cs="Calibri Light"/>
          <w:lang w:val="en-GB"/>
        </w:rPr>
        <w:t xml:space="preserve"> </w:t>
      </w:r>
      <w:r w:rsidR="00253853" w:rsidRPr="00106868">
        <w:rPr>
          <w:rFonts w:ascii="Calibri Light" w:hAnsi="Calibri Light" w:cs="Calibri Light"/>
          <w:lang w:val="en-GB"/>
        </w:rPr>
        <w:t>caregivers</w:t>
      </w:r>
      <w:r w:rsidRPr="00106868">
        <w:rPr>
          <w:rFonts w:ascii="Calibri Light" w:hAnsi="Calibri Light" w:cs="Calibri Light"/>
          <w:lang w:val="en-GB"/>
        </w:rPr>
        <w:t xml:space="preserve"> (i.e. primary and secondary intersubjectivity) and the transition from one mode to the other (i.e</w:t>
      </w:r>
      <w:r w:rsidR="00A221AB" w:rsidRPr="00106868">
        <w:rPr>
          <w:rFonts w:ascii="Calibri Light" w:hAnsi="Calibri Light" w:cs="Calibri Light"/>
          <w:lang w:val="en-GB"/>
        </w:rPr>
        <w:t>. intersubjective development).</w:t>
      </w:r>
    </w:p>
    <w:p w14:paraId="048A9F7F"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The concept of primary intersubjectivity alludes to the expressive exchanges (</w:t>
      </w:r>
      <w:r w:rsidR="008F44E9" w:rsidRPr="00106868">
        <w:rPr>
          <w:rFonts w:ascii="Calibri Light" w:hAnsi="Calibri Light" w:cs="Calibri Light"/>
          <w:lang w:val="en-GB"/>
        </w:rPr>
        <w:t>by means of</w:t>
      </w:r>
      <w:r w:rsidRPr="00106868">
        <w:rPr>
          <w:rFonts w:ascii="Calibri Light" w:hAnsi="Calibri Light" w:cs="Calibri Light"/>
          <w:lang w:val="en-GB"/>
        </w:rPr>
        <w:t xml:space="preserve"> vocalizations, body movements, facial gestures) that occur between the infant and his</w:t>
      </w:r>
      <w:r w:rsidR="00EF7DBA" w:rsidRPr="00106868">
        <w:rPr>
          <w:rFonts w:ascii="Calibri Light" w:hAnsi="Calibri Light" w:cs="Calibri Light"/>
          <w:lang w:val="en-GB"/>
        </w:rPr>
        <w:t>/</w:t>
      </w:r>
      <w:r w:rsidRPr="00106868">
        <w:rPr>
          <w:rFonts w:ascii="Calibri Light" w:hAnsi="Calibri Light" w:cs="Calibri Light"/>
          <w:lang w:val="en-GB"/>
        </w:rPr>
        <w:t xml:space="preserve">her </w:t>
      </w:r>
      <w:r w:rsidR="008F44E9" w:rsidRPr="00106868">
        <w:rPr>
          <w:rFonts w:ascii="Calibri Light" w:hAnsi="Calibri Light" w:cs="Calibri Light"/>
          <w:lang w:val="en-GB"/>
        </w:rPr>
        <w:t>caregivers</w:t>
      </w:r>
      <w:r w:rsidRPr="00106868">
        <w:rPr>
          <w:rFonts w:ascii="Calibri Light" w:hAnsi="Calibri Light" w:cs="Calibri Light"/>
          <w:lang w:val="en-GB"/>
        </w:rPr>
        <w:t xml:space="preserve"> during the first months of life, whose coordination is temporally regulated (</w:t>
      </w:r>
      <w:proofErr w:type="spellStart"/>
      <w:r w:rsidRPr="00106868">
        <w:rPr>
          <w:rFonts w:ascii="Calibri Light" w:hAnsi="Calibri Light" w:cs="Calibri Light"/>
          <w:lang w:val="en-GB"/>
        </w:rPr>
        <w:t>Trevarthen</w:t>
      </w:r>
      <w:proofErr w:type="spellEnd"/>
      <w:r w:rsidR="00D44E09" w:rsidRPr="00106868">
        <w:rPr>
          <w:rFonts w:ascii="Calibri Light" w:hAnsi="Calibri Light" w:cs="Calibri Light"/>
          <w:lang w:val="en-GB"/>
        </w:rPr>
        <w:t xml:space="preserve"> </w:t>
      </w:r>
      <w:r w:rsidRPr="00106868">
        <w:rPr>
          <w:rFonts w:ascii="Calibri Light" w:hAnsi="Calibri Light" w:cs="Calibri Light"/>
          <w:lang w:val="en-GB"/>
        </w:rPr>
        <w:t xml:space="preserve">1998). </w:t>
      </w:r>
      <w:r w:rsidR="008F44E9" w:rsidRPr="00106868">
        <w:rPr>
          <w:rFonts w:ascii="Calibri Light" w:hAnsi="Calibri Light" w:cs="Calibri Light"/>
          <w:lang w:val="en-GB"/>
        </w:rPr>
        <w:t>According to</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(1982), these exchanges reflect a mode of interpersonal cooperation that supports the development of later social skills. This mode of intersubjective contact </w:t>
      </w:r>
      <w:r w:rsidR="008F44E9" w:rsidRPr="00106868">
        <w:rPr>
          <w:rFonts w:ascii="Calibri Light" w:hAnsi="Calibri Light" w:cs="Calibri Light"/>
          <w:lang w:val="en-GB"/>
        </w:rPr>
        <w:t xml:space="preserve">begins to </w:t>
      </w:r>
      <w:r w:rsidRPr="00106868">
        <w:rPr>
          <w:rFonts w:ascii="Calibri Light" w:hAnsi="Calibri Light" w:cs="Calibri Light"/>
          <w:lang w:val="en-GB"/>
        </w:rPr>
        <w:t xml:space="preserve">develop around the second month of life and extends until the ninth month. The </w:t>
      </w:r>
      <w:r w:rsidR="008F44E9" w:rsidRPr="00106868">
        <w:rPr>
          <w:rFonts w:ascii="Calibri Light" w:hAnsi="Calibri Light" w:cs="Calibri Light"/>
          <w:lang w:val="en-GB"/>
        </w:rPr>
        <w:t>main feature</w:t>
      </w:r>
      <w:r w:rsidRPr="00106868">
        <w:rPr>
          <w:rFonts w:ascii="Calibri Light" w:hAnsi="Calibri Light" w:cs="Calibri Light"/>
          <w:lang w:val="en-GB"/>
        </w:rPr>
        <w:t xml:space="preserve"> of this mode of exchange is its dyadic character (face-to-face, person-to-person</w:t>
      </w:r>
      <w:r w:rsidR="00D44E09" w:rsidRPr="00106868">
        <w:rPr>
          <w:rFonts w:ascii="Calibri Light" w:hAnsi="Calibri Light" w:cs="Calibri Light"/>
          <w:lang w:val="en-GB"/>
        </w:rPr>
        <w:t>, body-to-body</w:t>
      </w:r>
      <w:r w:rsidRPr="00106868">
        <w:rPr>
          <w:rFonts w:ascii="Calibri Light" w:hAnsi="Calibri Light" w:cs="Calibri Light"/>
          <w:lang w:val="en-GB"/>
        </w:rPr>
        <w:t xml:space="preserve">), where the focus of attention of both participants are the interaction itself, the expressive manifestations that one directs to the other, and the </w:t>
      </w:r>
      <w:r w:rsidR="008F44E9" w:rsidRPr="00106868">
        <w:rPr>
          <w:rFonts w:ascii="Calibri Light" w:hAnsi="Calibri Light" w:cs="Calibri Light"/>
          <w:lang w:val="en-GB"/>
        </w:rPr>
        <w:t xml:space="preserve">mutual </w:t>
      </w:r>
      <w:r w:rsidRPr="00106868">
        <w:rPr>
          <w:rFonts w:ascii="Calibri Light" w:hAnsi="Calibri Light" w:cs="Calibri Light"/>
          <w:lang w:val="en-GB"/>
        </w:rPr>
        <w:t>adjustment between their emoti</w:t>
      </w:r>
      <w:r w:rsidR="00A221AB" w:rsidRPr="00106868">
        <w:rPr>
          <w:rFonts w:ascii="Calibri Light" w:hAnsi="Calibri Light" w:cs="Calibri Light"/>
          <w:lang w:val="en-GB"/>
        </w:rPr>
        <w:t>onal states (</w:t>
      </w:r>
      <w:proofErr w:type="spellStart"/>
      <w:r w:rsidR="00A221AB" w:rsidRPr="00106868">
        <w:rPr>
          <w:rFonts w:ascii="Calibri Light" w:hAnsi="Calibri Light" w:cs="Calibri Light"/>
          <w:lang w:val="en-GB"/>
        </w:rPr>
        <w:t>Trevarthen</w:t>
      </w:r>
      <w:proofErr w:type="spellEnd"/>
      <w:r w:rsidR="00A221AB" w:rsidRPr="00106868">
        <w:rPr>
          <w:rFonts w:ascii="Calibri Light" w:hAnsi="Calibri Light" w:cs="Calibri Light"/>
          <w:lang w:val="en-GB"/>
        </w:rPr>
        <w:t>, 1998).</w:t>
      </w:r>
    </w:p>
    <w:p w14:paraId="551572EC" w14:textId="13B1CC66"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Throughout his extensive work, </w:t>
      </w:r>
      <w:proofErr w:type="spellStart"/>
      <w:r w:rsidRPr="00106868">
        <w:rPr>
          <w:rFonts w:ascii="Calibri Light" w:hAnsi="Calibri Light" w:cs="Calibri Light"/>
          <w:lang w:val="en-GB"/>
        </w:rPr>
        <w:t>Trevarthen</w:t>
      </w:r>
      <w:proofErr w:type="spellEnd"/>
      <w:r w:rsidR="00FA7054" w:rsidRPr="00106868">
        <w:rPr>
          <w:rFonts w:ascii="Calibri Light" w:hAnsi="Calibri Light" w:cs="Calibri Light"/>
          <w:lang w:val="en-GB"/>
        </w:rPr>
        <w:t xml:space="preserve"> (1974, 1980, </w:t>
      </w:r>
      <w:r w:rsidR="00A221AB" w:rsidRPr="00106868">
        <w:rPr>
          <w:rFonts w:ascii="Calibri Light" w:hAnsi="Calibri Light" w:cs="Calibri Light"/>
          <w:lang w:val="en-GB"/>
        </w:rPr>
        <w:t xml:space="preserve">1998, 2001, </w:t>
      </w:r>
      <w:r w:rsidRPr="00106868">
        <w:rPr>
          <w:rFonts w:ascii="Calibri Light" w:hAnsi="Calibri Light" w:cs="Calibri Light"/>
          <w:lang w:val="en-GB"/>
        </w:rPr>
        <w:t xml:space="preserve">2015) emphasized, time and again, the fundamental role that the description of so-called </w:t>
      </w:r>
      <w:proofErr w:type="spellStart"/>
      <w:r w:rsidRPr="00106868">
        <w:rPr>
          <w:rFonts w:ascii="Calibri Light" w:hAnsi="Calibri Light" w:cs="Calibri Light"/>
          <w:lang w:val="en-GB"/>
        </w:rPr>
        <w:t>protoconversations</w:t>
      </w:r>
      <w:proofErr w:type="spellEnd"/>
      <w:r w:rsidRPr="00106868">
        <w:rPr>
          <w:rFonts w:ascii="Calibri Light" w:hAnsi="Calibri Light" w:cs="Calibri Light"/>
          <w:lang w:val="en-GB"/>
        </w:rPr>
        <w:t xml:space="preserve"> had for the development of his work. Bateson (1979) defines </w:t>
      </w:r>
      <w:proofErr w:type="spellStart"/>
      <w:r w:rsidRPr="00106868">
        <w:rPr>
          <w:rFonts w:ascii="Calibri Light" w:hAnsi="Calibri Light" w:cs="Calibri Light"/>
          <w:lang w:val="en-GB"/>
        </w:rPr>
        <w:t>protoconversations</w:t>
      </w:r>
      <w:proofErr w:type="spellEnd"/>
      <w:r w:rsidRPr="00106868">
        <w:rPr>
          <w:rFonts w:ascii="Calibri Light" w:hAnsi="Calibri Light" w:cs="Calibri Light"/>
          <w:lang w:val="en-GB"/>
        </w:rPr>
        <w:t xml:space="preserve"> as sequences in which the adult and the infant establish a pattern of alternating vocalizations, without overlapping or interruptions, where mothers usually utter short phrases and infants respond with audible sounds or soft murmurs. It should be noted that the emphasis in Bateson's work was on the alternation of sound exchange</w:t>
      </w:r>
      <w:r w:rsidR="008F44E9" w:rsidRPr="00106868">
        <w:rPr>
          <w:rFonts w:ascii="Calibri Light" w:hAnsi="Calibri Light" w:cs="Calibri Light"/>
          <w:lang w:val="en-GB"/>
        </w:rPr>
        <w:t>s</w:t>
      </w:r>
      <w:r w:rsidRPr="00106868">
        <w:rPr>
          <w:rFonts w:ascii="Calibri Light" w:hAnsi="Calibri Light" w:cs="Calibri Light"/>
          <w:lang w:val="en-GB"/>
        </w:rPr>
        <w:t xml:space="preserve">. </w:t>
      </w:r>
      <w:r w:rsidR="008F44E9" w:rsidRPr="00106868">
        <w:rPr>
          <w:rFonts w:ascii="Calibri Light" w:hAnsi="Calibri Light" w:cs="Calibri Light"/>
          <w:lang w:val="en-GB"/>
        </w:rPr>
        <w:t>Based on</w:t>
      </w:r>
      <w:r w:rsidRPr="00106868">
        <w:rPr>
          <w:rFonts w:ascii="Calibri Light" w:hAnsi="Calibri Light" w:cs="Calibri Light"/>
          <w:lang w:val="en-GB"/>
        </w:rPr>
        <w:t xml:space="preserve"> his own work,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extended the concept of </w:t>
      </w:r>
      <w:proofErr w:type="spellStart"/>
      <w:r w:rsidRPr="00106868">
        <w:rPr>
          <w:rFonts w:ascii="Calibri Light" w:hAnsi="Calibri Light" w:cs="Calibri Light"/>
          <w:lang w:val="en-GB"/>
        </w:rPr>
        <w:t>protoconversation</w:t>
      </w:r>
      <w:proofErr w:type="spellEnd"/>
      <w:r w:rsidRPr="00106868">
        <w:rPr>
          <w:rFonts w:ascii="Calibri Light" w:hAnsi="Calibri Light" w:cs="Calibri Light"/>
          <w:lang w:val="en-GB"/>
        </w:rPr>
        <w:t xml:space="preserve"> beyond the vocal expressive pattern</w:t>
      </w:r>
      <w:r w:rsidR="002A0C5E" w:rsidRPr="00106868">
        <w:rPr>
          <w:rFonts w:ascii="Calibri Light" w:hAnsi="Calibri Light" w:cs="Calibri Light"/>
          <w:lang w:val="en-GB"/>
        </w:rPr>
        <w:t xml:space="preserve"> to include</w:t>
      </w:r>
      <w:r w:rsidRPr="00106868">
        <w:rPr>
          <w:rFonts w:ascii="Calibri Light" w:hAnsi="Calibri Light" w:cs="Calibri Light"/>
          <w:lang w:val="en-GB"/>
        </w:rPr>
        <w:t xml:space="preserve"> exchanges that occur on the basis of alternating facial and gestural expressive patterns. A detailed consideration of this extension is provided by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(1998). Around the same time, Stern (1971) identified in the interaction of a mother with her 3-month-old baby a temporal pattern based on </w:t>
      </w:r>
      <w:r w:rsidR="002A0C5E" w:rsidRPr="00106868">
        <w:rPr>
          <w:rFonts w:ascii="Calibri Light" w:hAnsi="Calibri Light" w:cs="Calibri Light"/>
          <w:lang w:val="en-GB"/>
        </w:rPr>
        <w:t>their</w:t>
      </w:r>
      <w:r w:rsidRPr="00106868">
        <w:rPr>
          <w:rFonts w:ascii="Calibri Light" w:hAnsi="Calibri Light" w:cs="Calibri Light"/>
          <w:lang w:val="en-GB"/>
        </w:rPr>
        <w:t xml:space="preserve"> movements. Th</w:t>
      </w:r>
      <w:r w:rsidR="002A0C5E" w:rsidRPr="00106868">
        <w:rPr>
          <w:rFonts w:ascii="Calibri Light" w:hAnsi="Calibri Light" w:cs="Calibri Light"/>
          <w:lang w:val="en-GB"/>
        </w:rPr>
        <w:t>is</w:t>
      </w:r>
      <w:r w:rsidRPr="00106868">
        <w:rPr>
          <w:rFonts w:ascii="Calibri Light" w:hAnsi="Calibri Light" w:cs="Calibri Light"/>
          <w:lang w:val="en-GB"/>
        </w:rPr>
        <w:t xml:space="preserve"> study was able to demonstrate that the infant moved synchronously with the mother only when they were face to face and making eye contact; when this condition was not </w:t>
      </w:r>
      <w:r w:rsidR="002A0C5E" w:rsidRPr="00106868">
        <w:rPr>
          <w:rFonts w:ascii="Calibri Light" w:hAnsi="Calibri Light" w:cs="Calibri Light"/>
          <w:lang w:val="en-GB"/>
        </w:rPr>
        <w:t>met</w:t>
      </w:r>
      <w:r w:rsidRPr="00106868">
        <w:rPr>
          <w:rFonts w:ascii="Calibri Light" w:hAnsi="Calibri Light" w:cs="Calibri Light"/>
          <w:lang w:val="en-GB"/>
        </w:rPr>
        <w:t>, the infant's movements were independent of tho</w:t>
      </w:r>
      <w:r w:rsidR="00327CA5" w:rsidRPr="00106868">
        <w:rPr>
          <w:rFonts w:ascii="Calibri Light" w:hAnsi="Calibri Light" w:cs="Calibri Light"/>
          <w:lang w:val="en-GB"/>
        </w:rPr>
        <w:t>se of the mother (Stern</w:t>
      </w:r>
      <w:r w:rsidR="00197EFE" w:rsidRPr="00106868">
        <w:rPr>
          <w:rFonts w:ascii="Calibri Light" w:hAnsi="Calibri Light" w:cs="Calibri Light"/>
          <w:lang w:val="en-GB"/>
        </w:rPr>
        <w:t xml:space="preserve"> </w:t>
      </w:r>
      <w:r w:rsidR="00327CA5" w:rsidRPr="00106868">
        <w:rPr>
          <w:rFonts w:ascii="Calibri Light" w:hAnsi="Calibri Light" w:cs="Calibri Light"/>
          <w:lang w:val="en-GB"/>
        </w:rPr>
        <w:t>1977</w:t>
      </w:r>
      <w:r w:rsidR="00A221AB" w:rsidRPr="00106868">
        <w:rPr>
          <w:rFonts w:ascii="Calibri Light" w:hAnsi="Calibri Light" w:cs="Calibri Light"/>
          <w:lang w:val="en-GB"/>
        </w:rPr>
        <w:t>).</w:t>
      </w:r>
    </w:p>
    <w:p w14:paraId="32E6B2E2" w14:textId="758DD8CF"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Thus</w:t>
      </w:r>
      <w:r w:rsidR="002A0C5E" w:rsidRPr="00106868">
        <w:rPr>
          <w:rFonts w:ascii="Calibri Light" w:hAnsi="Calibri Light" w:cs="Calibri Light"/>
          <w:lang w:val="en-GB"/>
        </w:rPr>
        <w:t>,</w:t>
      </w:r>
      <w:r w:rsidRPr="00106868">
        <w:rPr>
          <w:rFonts w:ascii="Calibri Light" w:hAnsi="Calibri Light" w:cs="Calibri Light"/>
          <w:lang w:val="en-GB"/>
        </w:rPr>
        <w:t xml:space="preserve"> the phenomenon of face-to-face dyadic exchange (through the coordination of vocal, facial, gestural expressions and body movements) between infant and adult for the sole purpose of shared experience was established as the canon of primary intersubjective experience. Stern (19</w:t>
      </w:r>
      <w:r w:rsidR="00327CA5" w:rsidRPr="00106868">
        <w:rPr>
          <w:rFonts w:ascii="Calibri Light" w:hAnsi="Calibri Light" w:cs="Calibri Light"/>
          <w:lang w:val="en-GB"/>
        </w:rPr>
        <w:t>77</w:t>
      </w:r>
      <w:r w:rsidRPr="00106868">
        <w:rPr>
          <w:rFonts w:ascii="Calibri Light" w:hAnsi="Calibri Light" w:cs="Calibri Light"/>
          <w:lang w:val="en-GB"/>
        </w:rPr>
        <w:t>) referred to this experience in terms of early social play, "</w:t>
      </w:r>
      <w:r w:rsidR="00253617" w:rsidRPr="00106868">
        <w:rPr>
          <w:rFonts w:ascii="Calibri Light" w:hAnsi="Calibri Light" w:cs="Calibri Light"/>
          <w:lang w:val="en-US"/>
        </w:rPr>
        <w:t xml:space="preserve">a human happening, conducted solely with interpersonal </w:t>
      </w:r>
      <w:r w:rsidR="00E67765" w:rsidRPr="00106868">
        <w:rPr>
          <w:rFonts w:ascii="Calibri Light" w:hAnsi="Calibri Light" w:cs="Calibri Light"/>
          <w:lang w:val="en-US"/>
        </w:rPr>
        <w:t>‘</w:t>
      </w:r>
      <w:r w:rsidR="00253617" w:rsidRPr="00106868">
        <w:rPr>
          <w:rFonts w:ascii="Calibri Light" w:hAnsi="Calibri Light" w:cs="Calibri Light"/>
          <w:lang w:val="en-US"/>
        </w:rPr>
        <w:t>moves</w:t>
      </w:r>
      <w:r w:rsidR="00E67765" w:rsidRPr="00106868">
        <w:rPr>
          <w:rFonts w:ascii="Calibri Light" w:hAnsi="Calibri Light" w:cs="Calibri Light"/>
          <w:lang w:val="en-US"/>
        </w:rPr>
        <w:t>’</w:t>
      </w:r>
      <w:r w:rsidR="00253617" w:rsidRPr="00106868">
        <w:rPr>
          <w:rFonts w:ascii="Calibri Light" w:hAnsi="Calibri Light" w:cs="Calibri Light"/>
          <w:lang w:val="en-US"/>
        </w:rPr>
        <w:t>, with no other end in mind than to be with and enjoy someone else</w:t>
      </w:r>
      <w:r w:rsidRPr="00106868">
        <w:rPr>
          <w:rFonts w:ascii="Calibri Light" w:hAnsi="Calibri Light" w:cs="Calibri Light"/>
          <w:lang w:val="en-GB"/>
        </w:rPr>
        <w:t xml:space="preserve">" (1983, p. </w:t>
      </w:r>
      <w:r w:rsidR="00253617" w:rsidRPr="00106868">
        <w:rPr>
          <w:rFonts w:ascii="Calibri Light" w:hAnsi="Calibri Light" w:cs="Calibri Light"/>
          <w:lang w:val="en-GB"/>
        </w:rPr>
        <w:t>91</w:t>
      </w:r>
      <w:r w:rsidRPr="00106868">
        <w:rPr>
          <w:rFonts w:ascii="Calibri Light" w:hAnsi="Calibri Light" w:cs="Calibri Light"/>
          <w:lang w:val="en-GB"/>
        </w:rPr>
        <w:t xml:space="preserve">). These events are considered playful because they simply occur in a limited space of time during which one or both members focus their attention on the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the other participant by also reacting with social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w:t>
      </w:r>
      <w:r w:rsidR="00AC6141" w:rsidRPr="00106868">
        <w:rPr>
          <w:rFonts w:ascii="Calibri Light" w:hAnsi="Calibri Light" w:cs="Calibri Light"/>
          <w:lang w:val="en-GB"/>
        </w:rPr>
        <w:t>by means of</w:t>
      </w:r>
      <w:r w:rsidRPr="00106868">
        <w:rPr>
          <w:rFonts w:ascii="Calibri Light" w:hAnsi="Calibri Light" w:cs="Calibri Light"/>
          <w:lang w:val="en-GB"/>
        </w:rPr>
        <w:t xml:space="preserve"> interpersonal </w:t>
      </w:r>
      <w:r w:rsidRPr="00106868">
        <w:rPr>
          <w:rFonts w:ascii="Calibri Light" w:hAnsi="Calibri Light" w:cs="Calibri Light"/>
          <w:lang w:val="en-GB"/>
        </w:rPr>
        <w:lastRenderedPageBreak/>
        <w:t xml:space="preserve">movements or actions and without </w:t>
      </w:r>
      <w:r w:rsidR="00AC6141" w:rsidRPr="00106868">
        <w:rPr>
          <w:rFonts w:ascii="Calibri Light" w:hAnsi="Calibri Light" w:cs="Calibri Light"/>
          <w:lang w:val="en-GB"/>
        </w:rPr>
        <w:t>using toys, artifacts, or rules of play</w:t>
      </w:r>
      <w:r w:rsidRPr="00106868">
        <w:rPr>
          <w:rFonts w:ascii="Calibri Light" w:hAnsi="Calibri Light" w:cs="Calibri Light"/>
          <w:lang w:val="en-GB"/>
        </w:rPr>
        <w:t xml:space="preserve">, at least during the first </w:t>
      </w:r>
      <w:r w:rsidR="00AC6141" w:rsidRPr="00106868">
        <w:rPr>
          <w:rFonts w:ascii="Calibri Light" w:hAnsi="Calibri Light" w:cs="Calibri Light"/>
          <w:lang w:val="en-GB"/>
        </w:rPr>
        <w:t>six months</w:t>
      </w:r>
      <w:r w:rsidRPr="00106868">
        <w:rPr>
          <w:rFonts w:ascii="Calibri Light" w:hAnsi="Calibri Light" w:cs="Calibri Light"/>
          <w:lang w:val="en-GB"/>
        </w:rPr>
        <w:t xml:space="preserve"> of life</w:t>
      </w:r>
      <w:r w:rsidR="00AC6141" w:rsidRPr="00106868">
        <w:rPr>
          <w:rFonts w:ascii="Calibri Light" w:hAnsi="Calibri Light" w:cs="Calibri Light"/>
          <w:lang w:val="en-GB"/>
        </w:rPr>
        <w:t xml:space="preserve"> </w:t>
      </w:r>
      <w:r w:rsidR="00A221AB" w:rsidRPr="00106868">
        <w:rPr>
          <w:rFonts w:ascii="Calibri Light" w:hAnsi="Calibri Light" w:cs="Calibri Light"/>
          <w:lang w:val="en-GB"/>
        </w:rPr>
        <w:t>(Stern</w:t>
      </w:r>
      <w:r w:rsidR="00590750" w:rsidRPr="00106868">
        <w:rPr>
          <w:rFonts w:ascii="Calibri Light" w:hAnsi="Calibri Light" w:cs="Calibri Light"/>
          <w:lang w:val="en-GB"/>
        </w:rPr>
        <w:t xml:space="preserve"> </w:t>
      </w:r>
      <w:r w:rsidR="00327CA5" w:rsidRPr="00106868">
        <w:rPr>
          <w:rFonts w:ascii="Calibri Light" w:hAnsi="Calibri Light" w:cs="Calibri Light"/>
          <w:lang w:val="en-GB"/>
        </w:rPr>
        <w:t>1977</w:t>
      </w:r>
      <w:r w:rsidR="00A221AB" w:rsidRPr="00106868">
        <w:rPr>
          <w:rFonts w:ascii="Calibri Light" w:hAnsi="Calibri Light" w:cs="Calibri Light"/>
          <w:lang w:val="en-GB"/>
        </w:rPr>
        <w:t>).</w:t>
      </w:r>
    </w:p>
    <w:p w14:paraId="57695833"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From the first studies conducted in the early 1970s to date, research on early intersubjective experiences is an active research topic. Likewise, in the field of developmental psychology, these early social experiences are often attributed a crucial role for the psychological development of th</w:t>
      </w:r>
      <w:r w:rsidR="00A221AB" w:rsidRPr="00106868">
        <w:rPr>
          <w:rFonts w:ascii="Calibri Light" w:hAnsi="Calibri Light" w:cs="Calibri Light"/>
          <w:lang w:val="en-GB"/>
        </w:rPr>
        <w:t>e infant (Dissanayake</w:t>
      </w:r>
      <w:r w:rsidR="000F068B" w:rsidRPr="00106868">
        <w:rPr>
          <w:rFonts w:ascii="Calibri Light" w:hAnsi="Calibri Light" w:cs="Calibri Light"/>
          <w:lang w:val="en-GB"/>
        </w:rPr>
        <w:t xml:space="preserve"> </w:t>
      </w:r>
      <w:r w:rsidR="00A221AB" w:rsidRPr="00106868">
        <w:rPr>
          <w:rFonts w:ascii="Calibri Light" w:hAnsi="Calibri Light" w:cs="Calibri Light"/>
          <w:lang w:val="en-GB"/>
        </w:rPr>
        <w:t>2014).</w:t>
      </w:r>
    </w:p>
    <w:p w14:paraId="7F697D08" w14:textId="2686B771"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difference between primary and secondary intersubjectivity is determined by the interaction of the </w:t>
      </w:r>
      <w:r w:rsidR="004A7DE7" w:rsidRPr="00106868">
        <w:rPr>
          <w:rFonts w:ascii="Calibri Light" w:hAnsi="Calibri Light" w:cs="Calibri Light"/>
          <w:lang w:val="en-GB"/>
        </w:rPr>
        <w:t>various</w:t>
      </w:r>
      <w:r w:rsidRPr="00106868">
        <w:rPr>
          <w:rFonts w:ascii="Calibri Light" w:hAnsi="Calibri Light" w:cs="Calibri Light"/>
          <w:lang w:val="en-GB"/>
        </w:rPr>
        <w:t xml:space="preserve"> components that </w:t>
      </w:r>
      <w:r w:rsidR="004A7DE7" w:rsidRPr="00106868">
        <w:rPr>
          <w:rFonts w:ascii="Calibri Light" w:hAnsi="Calibri Light" w:cs="Calibri Light"/>
          <w:lang w:val="en-GB"/>
        </w:rPr>
        <w:t>take part in</w:t>
      </w:r>
      <w:r w:rsidRPr="00106868">
        <w:rPr>
          <w:rFonts w:ascii="Calibri Light" w:hAnsi="Calibri Light" w:cs="Calibri Light"/>
          <w:lang w:val="en-GB"/>
        </w:rPr>
        <w:t xml:space="preserve"> the modes of intersubjective contact:</w:t>
      </w:r>
      <w:r w:rsidR="00A221AB" w:rsidRPr="00106868">
        <w:rPr>
          <w:rFonts w:ascii="Calibri Light" w:hAnsi="Calibri Light" w:cs="Calibri Light"/>
          <w:lang w:val="en-GB"/>
        </w:rPr>
        <w:t xml:space="preserve"> </w:t>
      </w:r>
      <w:r w:rsidRPr="00106868">
        <w:rPr>
          <w:rFonts w:ascii="Calibri Light" w:hAnsi="Calibri Light" w:cs="Calibri Light"/>
          <w:lang w:val="en-GB"/>
        </w:rPr>
        <w:t>the self, the other and the object (</w:t>
      </w:r>
      <w:proofErr w:type="spellStart"/>
      <w:r w:rsidRPr="00106868">
        <w:rPr>
          <w:rFonts w:ascii="Calibri Light" w:hAnsi="Calibri Light" w:cs="Calibri Light"/>
          <w:lang w:val="en-GB"/>
        </w:rPr>
        <w:t>Trevarthen</w:t>
      </w:r>
      <w:proofErr w:type="spellEnd"/>
      <w:r w:rsidR="000F068B" w:rsidRPr="00106868">
        <w:rPr>
          <w:rFonts w:ascii="Calibri Light" w:hAnsi="Calibri Light" w:cs="Calibri Light"/>
          <w:lang w:val="en-GB"/>
        </w:rPr>
        <w:t xml:space="preserve"> </w:t>
      </w:r>
      <w:r w:rsidRPr="00106868">
        <w:rPr>
          <w:rFonts w:ascii="Calibri Light" w:hAnsi="Calibri Light" w:cs="Calibri Light"/>
          <w:lang w:val="en-GB"/>
        </w:rPr>
        <w:t xml:space="preserve">1998). While primary intersubjectivity refers to the coordination of the self with the other based on the correspondence of form, </w:t>
      </w:r>
      <w:proofErr w:type="spellStart"/>
      <w:r w:rsidRPr="00106868">
        <w:rPr>
          <w:rFonts w:ascii="Calibri Light" w:hAnsi="Calibri Light" w:cs="Calibri Light"/>
          <w:lang w:val="en-GB"/>
        </w:rPr>
        <w:t>attunement</w:t>
      </w:r>
      <w:proofErr w:type="spellEnd"/>
      <w:r w:rsidRPr="00106868">
        <w:rPr>
          <w:rFonts w:ascii="Calibri Light" w:hAnsi="Calibri Light" w:cs="Calibri Light"/>
          <w:lang w:val="en-GB"/>
        </w:rPr>
        <w:t xml:space="preserve"> and intensity of emotional and </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expressions, secondary intersubjectivity involves an object in the interaction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1998). It refers to the inter-coordination of the self with the other and the object, based on the cooperative exchange of gestures and referential affective expressions. This mode of intersubjective contact emerges </w:t>
      </w:r>
      <w:r w:rsidR="004A7DE7" w:rsidRPr="00106868">
        <w:rPr>
          <w:rFonts w:ascii="Calibri Light" w:hAnsi="Calibri Light" w:cs="Calibri Light"/>
          <w:lang w:val="en-GB"/>
        </w:rPr>
        <w:t xml:space="preserve">at </w:t>
      </w:r>
      <w:r w:rsidRPr="00106868">
        <w:rPr>
          <w:rFonts w:ascii="Calibri Light" w:hAnsi="Calibri Light" w:cs="Calibri Light"/>
          <w:lang w:val="en-GB"/>
        </w:rPr>
        <w:t xml:space="preserve">around 9 </w:t>
      </w:r>
      <w:r w:rsidR="004A7DE7" w:rsidRPr="00106868">
        <w:rPr>
          <w:rFonts w:ascii="Calibri Light" w:hAnsi="Calibri Light" w:cs="Calibri Light"/>
          <w:lang w:val="en-GB"/>
        </w:rPr>
        <w:t>months and</w:t>
      </w:r>
      <w:r w:rsidRPr="00106868">
        <w:rPr>
          <w:rFonts w:ascii="Calibri Light" w:hAnsi="Calibri Light" w:cs="Calibri Light"/>
          <w:lang w:val="en-GB"/>
        </w:rPr>
        <w:t xml:space="preserve"> </w:t>
      </w:r>
      <w:r w:rsidR="004A7DE7" w:rsidRPr="00106868">
        <w:rPr>
          <w:rFonts w:ascii="Calibri Light" w:hAnsi="Calibri Light" w:cs="Calibri Light"/>
          <w:lang w:val="en-GB"/>
        </w:rPr>
        <w:t>shows up</w:t>
      </w:r>
      <w:r w:rsidRPr="00106868">
        <w:rPr>
          <w:rFonts w:ascii="Calibri Light" w:hAnsi="Calibri Light" w:cs="Calibri Light"/>
          <w:lang w:val="en-GB"/>
        </w:rPr>
        <w:t xml:space="preserve"> when the child combines in the same sequence or communicative episode</w:t>
      </w:r>
      <w:r w:rsidR="002166F0" w:rsidRPr="00106868">
        <w:rPr>
          <w:rFonts w:ascii="Calibri Light" w:hAnsi="Calibri Light" w:cs="Calibri Light"/>
          <w:lang w:val="en-GB"/>
        </w:rPr>
        <w:t xml:space="preserve"> acts of joint praxis</w:t>
      </w:r>
      <w:r w:rsidRPr="00106868">
        <w:rPr>
          <w:rFonts w:ascii="Calibri Light" w:hAnsi="Calibri Light" w:cs="Calibri Light"/>
          <w:lang w:val="en-GB"/>
        </w:rPr>
        <w:t xml:space="preserve"> with interpersonal acts (</w:t>
      </w:r>
      <w:proofErr w:type="spellStart"/>
      <w:r w:rsidRPr="00106868">
        <w:rPr>
          <w:rFonts w:ascii="Calibri Light" w:hAnsi="Calibri Light" w:cs="Calibri Light"/>
          <w:lang w:val="en-GB"/>
        </w:rPr>
        <w:t>Hubley</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1979). </w:t>
      </w:r>
      <w:r w:rsidR="002166F0" w:rsidRPr="00106868">
        <w:rPr>
          <w:rFonts w:ascii="Calibri Light" w:hAnsi="Calibri Light" w:cs="Calibri Light"/>
          <w:lang w:val="en-GB"/>
        </w:rPr>
        <w:t xml:space="preserve">Acts of joint praxis </w:t>
      </w:r>
      <w:r w:rsidRPr="00106868">
        <w:rPr>
          <w:rFonts w:ascii="Calibri Light" w:hAnsi="Calibri Light" w:cs="Calibri Light"/>
          <w:lang w:val="en-GB"/>
        </w:rPr>
        <w:t xml:space="preserve">are defined as </w:t>
      </w:r>
      <w:r w:rsidR="004A7DE7" w:rsidRPr="00106868">
        <w:rPr>
          <w:rFonts w:ascii="Calibri Light" w:hAnsi="Calibri Light" w:cs="Calibri Light"/>
          <w:lang w:val="en-GB"/>
        </w:rPr>
        <w:t>actions</w:t>
      </w:r>
      <w:r w:rsidRPr="00106868">
        <w:rPr>
          <w:rFonts w:ascii="Calibri Light" w:hAnsi="Calibri Light" w:cs="Calibri Light"/>
          <w:lang w:val="en-GB"/>
        </w:rPr>
        <w:t xml:space="preserve"> performed on objects that are oriented to </w:t>
      </w:r>
      <w:r w:rsidR="004A7DE7" w:rsidRPr="00106868">
        <w:rPr>
          <w:rFonts w:ascii="Calibri Light" w:hAnsi="Calibri Light" w:cs="Calibri Light"/>
          <w:lang w:val="en-GB"/>
        </w:rPr>
        <w:t xml:space="preserve">capture </w:t>
      </w:r>
      <w:r w:rsidRPr="00106868">
        <w:rPr>
          <w:rFonts w:ascii="Calibri Light" w:hAnsi="Calibri Light" w:cs="Calibri Light"/>
          <w:lang w:val="en-GB"/>
        </w:rPr>
        <w:t xml:space="preserve">the attention or </w:t>
      </w:r>
      <w:r w:rsidR="004A7DE7" w:rsidRPr="00106868">
        <w:rPr>
          <w:rFonts w:ascii="Calibri Light" w:hAnsi="Calibri Light" w:cs="Calibri Light"/>
          <w:lang w:val="en-GB"/>
        </w:rPr>
        <w:t xml:space="preserve">encourage the </w:t>
      </w:r>
      <w:r w:rsidRPr="00106868">
        <w:rPr>
          <w:rFonts w:ascii="Calibri Light" w:hAnsi="Calibri Light" w:cs="Calibri Light"/>
          <w:lang w:val="en-GB"/>
        </w:rPr>
        <w:t>action of the other person, such as: pointing, giving, showing, offering, taking, touching with the object, following instructions. Interpersonal acts are defined as communicative acts directed to adults that do not refer to objects, such as: smiling, vocalizing, looking at the other's face, ex</w:t>
      </w:r>
      <w:r w:rsidR="002166F0" w:rsidRPr="00106868">
        <w:rPr>
          <w:rFonts w:ascii="Calibri Light" w:hAnsi="Calibri Light" w:cs="Calibri Light"/>
          <w:lang w:val="en-GB"/>
        </w:rPr>
        <w:t>tending arms towards the other.</w:t>
      </w:r>
    </w:p>
    <w:p w14:paraId="0CEE9A50" w14:textId="77777777" w:rsidR="002A7BD0"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During the period in which the secondary intersubjective contact mode emerges it is possible to identify three particular phenomena that became relevant topics of research for developmental psychology: joint visual attention or deictic gaze (Bruner</w:t>
      </w:r>
      <w:r w:rsidR="002A7BD0" w:rsidRPr="00106868">
        <w:rPr>
          <w:rFonts w:ascii="Calibri Light" w:hAnsi="Calibri Light" w:cs="Calibri Light"/>
          <w:lang w:val="en-GB"/>
        </w:rPr>
        <w:t xml:space="preserve"> </w:t>
      </w:r>
      <w:r w:rsidR="00327CA5" w:rsidRPr="00106868">
        <w:rPr>
          <w:rFonts w:ascii="Calibri Light" w:hAnsi="Calibri Light" w:cs="Calibri Light"/>
          <w:lang w:val="en-GB"/>
        </w:rPr>
        <w:t xml:space="preserve">1983, </w:t>
      </w:r>
      <w:r w:rsidRPr="00106868">
        <w:rPr>
          <w:rFonts w:ascii="Calibri Light" w:hAnsi="Calibri Light" w:cs="Calibri Light"/>
          <w:lang w:val="en-GB"/>
        </w:rPr>
        <w:t xml:space="preserve">Collis </w:t>
      </w:r>
      <w:r w:rsidR="002A7BD0" w:rsidRPr="00106868">
        <w:rPr>
          <w:rFonts w:ascii="Calibri Light" w:hAnsi="Calibri Light" w:cs="Calibri Light"/>
          <w:lang w:val="en-GB"/>
        </w:rPr>
        <w:t>and</w:t>
      </w:r>
      <w:r w:rsidRPr="00106868">
        <w:rPr>
          <w:rFonts w:ascii="Calibri Light" w:hAnsi="Calibri Light" w:cs="Calibri Light"/>
          <w:lang w:val="en-GB"/>
        </w:rPr>
        <w:t xml:space="preserve"> Schaffer</w:t>
      </w:r>
      <w:r w:rsidR="002A7BD0" w:rsidRPr="00106868">
        <w:rPr>
          <w:rFonts w:ascii="Calibri Light" w:hAnsi="Calibri Light" w:cs="Calibri Light"/>
          <w:lang w:val="en-GB"/>
        </w:rPr>
        <w:t xml:space="preserve"> </w:t>
      </w:r>
      <w:r w:rsidRPr="00106868">
        <w:rPr>
          <w:rFonts w:ascii="Calibri Light" w:hAnsi="Calibri Light" w:cs="Calibri Light"/>
          <w:lang w:val="en-GB"/>
        </w:rPr>
        <w:t>1975</w:t>
      </w:r>
      <w:r w:rsidR="00197EFE" w:rsidRPr="00106868">
        <w:rPr>
          <w:rFonts w:ascii="Calibri Light" w:hAnsi="Calibri Light" w:cs="Calibri Light"/>
          <w:lang w:val="en-GB"/>
        </w:rPr>
        <w:t xml:space="preserve">, </w:t>
      </w:r>
      <w:r w:rsidRPr="00106868">
        <w:rPr>
          <w:rFonts w:ascii="Calibri Light" w:hAnsi="Calibri Light" w:cs="Calibri Light"/>
          <w:lang w:val="en-GB"/>
        </w:rPr>
        <w:t>Emery</w:t>
      </w:r>
      <w:r w:rsidR="002A7BD0" w:rsidRPr="00106868">
        <w:rPr>
          <w:rFonts w:ascii="Calibri Light" w:hAnsi="Calibri Light" w:cs="Calibri Light"/>
          <w:lang w:val="en-GB"/>
        </w:rPr>
        <w:t xml:space="preserve"> </w:t>
      </w:r>
      <w:r w:rsidRPr="00106868">
        <w:rPr>
          <w:rFonts w:ascii="Calibri Light" w:hAnsi="Calibri Light" w:cs="Calibri Light"/>
          <w:lang w:val="en-GB"/>
        </w:rPr>
        <w:t>2000</w:t>
      </w:r>
      <w:r w:rsidR="00197EFE" w:rsidRPr="00106868">
        <w:rPr>
          <w:rFonts w:ascii="Calibri Light" w:hAnsi="Calibri Light" w:cs="Calibri Light"/>
          <w:lang w:val="en-GB"/>
        </w:rPr>
        <w:t xml:space="preserve">, </w:t>
      </w:r>
      <w:r w:rsidRPr="00106868">
        <w:rPr>
          <w:rFonts w:ascii="Calibri Light" w:hAnsi="Calibri Light" w:cs="Calibri Light"/>
          <w:lang w:val="en-GB"/>
        </w:rPr>
        <w:t>Gray</w:t>
      </w:r>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1978), </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regulation and joint attention (Mundy</w:t>
      </w:r>
      <w:r w:rsidR="002A7BD0" w:rsidRPr="00106868">
        <w:rPr>
          <w:rFonts w:ascii="Calibri Light" w:hAnsi="Calibri Light" w:cs="Calibri Light"/>
          <w:lang w:val="en-GB"/>
        </w:rPr>
        <w:t xml:space="preserve"> </w:t>
      </w:r>
      <w:r w:rsidRPr="00106868">
        <w:rPr>
          <w:rFonts w:ascii="Calibri Light" w:hAnsi="Calibri Light" w:cs="Calibri Light"/>
          <w:lang w:val="en-GB"/>
        </w:rPr>
        <w:t>2016)</w:t>
      </w:r>
      <w:r w:rsidR="004A7DE7" w:rsidRPr="00106868">
        <w:rPr>
          <w:rFonts w:ascii="Calibri Light" w:hAnsi="Calibri Light" w:cs="Calibri Light"/>
          <w:lang w:val="en-GB"/>
        </w:rPr>
        <w:t>,</w:t>
      </w:r>
      <w:r w:rsidRPr="00106868">
        <w:rPr>
          <w:rFonts w:ascii="Calibri Light" w:hAnsi="Calibri Light" w:cs="Calibri Light"/>
          <w:lang w:val="en-GB"/>
        </w:rPr>
        <w:t xml:space="preserve"> and the development of pre-verbal gestural communication (Bates</w:t>
      </w:r>
      <w:r w:rsidR="00072EAC" w:rsidRPr="00106868">
        <w:rPr>
          <w:rFonts w:ascii="Calibri Light" w:hAnsi="Calibri Light" w:cs="Calibri Light"/>
          <w:lang w:val="en-GB"/>
        </w:rPr>
        <w:t xml:space="preserve"> et al. </w:t>
      </w:r>
      <w:r w:rsidRPr="00106868">
        <w:rPr>
          <w:rFonts w:ascii="Calibri Light" w:hAnsi="Calibri Light" w:cs="Calibri Light"/>
          <w:lang w:val="en-GB"/>
        </w:rPr>
        <w:t>1975</w:t>
      </w:r>
      <w:r w:rsidR="00197EFE" w:rsidRPr="00106868">
        <w:rPr>
          <w:rFonts w:ascii="Calibri Light" w:hAnsi="Calibri Light" w:cs="Calibri Light"/>
          <w:lang w:val="en-GB"/>
        </w:rPr>
        <w:t xml:space="preserve">, </w:t>
      </w:r>
      <w:r w:rsidRPr="00106868">
        <w:rPr>
          <w:rFonts w:ascii="Calibri Light" w:hAnsi="Calibri Light" w:cs="Calibri Light"/>
          <w:lang w:val="en-GB"/>
        </w:rPr>
        <w:t>Bates</w:t>
      </w:r>
      <w:r w:rsidR="002A7BD0" w:rsidRPr="00106868">
        <w:rPr>
          <w:rFonts w:ascii="Calibri Light" w:hAnsi="Calibri Light" w:cs="Calibri Light"/>
          <w:lang w:val="en-GB"/>
        </w:rPr>
        <w:t xml:space="preserve"> </w:t>
      </w:r>
      <w:r w:rsidRPr="00106868">
        <w:rPr>
          <w:rFonts w:ascii="Calibri Light" w:hAnsi="Calibri Light" w:cs="Calibri Light"/>
          <w:lang w:val="en-GB"/>
        </w:rPr>
        <w:t>1976</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Sarriá</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Rivière</w:t>
      </w:r>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1993). These terms are often considered as synonyms or as overlapping phenomena. However, the </w:t>
      </w:r>
      <w:r w:rsidR="004A7DE7" w:rsidRPr="00106868">
        <w:rPr>
          <w:rFonts w:ascii="Calibri Light" w:hAnsi="Calibri Light" w:cs="Calibri Light"/>
          <w:lang w:val="en-GB"/>
        </w:rPr>
        <w:t>distinction</w:t>
      </w:r>
      <w:r w:rsidRPr="00106868">
        <w:rPr>
          <w:rFonts w:ascii="Calibri Light" w:hAnsi="Calibri Light" w:cs="Calibri Light"/>
          <w:lang w:val="en-GB"/>
        </w:rPr>
        <w:t xml:space="preserve"> between them allows us to identify the arbitrary way in which they allude to very molecular aspects of the experiences of secondary intersubjectivity as </w:t>
      </w:r>
      <w:r w:rsidR="004A7DE7" w:rsidRPr="00106868">
        <w:rPr>
          <w:rFonts w:ascii="Calibri Light" w:hAnsi="Calibri Light" w:cs="Calibri Light"/>
          <w:lang w:val="en-GB"/>
        </w:rPr>
        <w:t>they are approached from</w:t>
      </w:r>
      <w:r w:rsidRPr="00106868">
        <w:rPr>
          <w:rFonts w:ascii="Calibri Light" w:hAnsi="Calibri Light" w:cs="Calibri Light"/>
          <w:lang w:val="en-GB"/>
        </w:rPr>
        <w:t xml:space="preserve"> different theoretical traditions.</w:t>
      </w:r>
    </w:p>
    <w:p w14:paraId="38A2B306"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p>
    <w:p w14:paraId="54BABD5A" w14:textId="0BF2E011" w:rsidR="008B0D92" w:rsidRPr="00106868" w:rsidRDefault="00FF0948"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FA7054" w:rsidRPr="00106868">
        <w:rPr>
          <w:rFonts w:ascii="Calibri Light" w:hAnsi="Calibri Light" w:cs="Calibri Light"/>
          <w:b/>
          <w:lang w:val="en-GB"/>
        </w:rPr>
        <w:t>.</w:t>
      </w:r>
      <w:r w:rsidR="002A7BD0" w:rsidRPr="00106868">
        <w:rPr>
          <w:rFonts w:ascii="Calibri Light" w:hAnsi="Calibri Light" w:cs="Calibri Light"/>
          <w:b/>
          <w:lang w:val="en-GB"/>
        </w:rPr>
        <w:t xml:space="preserve">3. Beyond </w:t>
      </w:r>
      <w:r w:rsidR="00A33FC6" w:rsidRPr="00106868">
        <w:rPr>
          <w:rFonts w:ascii="Calibri Light" w:hAnsi="Calibri Light" w:cs="Calibri Light"/>
          <w:b/>
          <w:lang w:val="en-GB"/>
        </w:rPr>
        <w:t xml:space="preserve">the </w:t>
      </w:r>
      <w:r w:rsidR="002A7BD0" w:rsidRPr="00106868">
        <w:rPr>
          <w:rFonts w:ascii="Calibri Light" w:hAnsi="Calibri Light" w:cs="Calibri Light"/>
          <w:b/>
          <w:lang w:val="en-GB"/>
        </w:rPr>
        <w:t>transit</w:t>
      </w:r>
    </w:p>
    <w:p w14:paraId="1AFF0D2D"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explanation </w:t>
      </w:r>
      <w:r w:rsidR="004A7DE7" w:rsidRPr="00106868">
        <w:rPr>
          <w:rFonts w:ascii="Calibri Light" w:hAnsi="Calibri Light" w:cs="Calibri Light"/>
          <w:lang w:val="en-GB"/>
        </w:rPr>
        <w:t xml:space="preserve">proposed, and still </w:t>
      </w:r>
      <w:r w:rsidR="0094715C" w:rsidRPr="00106868">
        <w:rPr>
          <w:rFonts w:ascii="Calibri Light" w:hAnsi="Calibri Light" w:cs="Calibri Light"/>
          <w:lang w:val="en-GB"/>
        </w:rPr>
        <w:t>upheld today,</w:t>
      </w:r>
      <w:r w:rsidRPr="00106868">
        <w:rPr>
          <w:rFonts w:ascii="Calibri Light" w:hAnsi="Calibri Light" w:cs="Calibri Light"/>
          <w:lang w:val="en-GB"/>
        </w:rPr>
        <w:t xml:space="preserve"> by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to </w:t>
      </w:r>
      <w:r w:rsidR="0094715C" w:rsidRPr="00106868">
        <w:rPr>
          <w:rFonts w:ascii="Calibri Light" w:hAnsi="Calibri Light" w:cs="Calibri Light"/>
          <w:lang w:val="en-GB"/>
        </w:rPr>
        <w:t>account for</w:t>
      </w:r>
      <w:r w:rsidRPr="00106868">
        <w:rPr>
          <w:rFonts w:ascii="Calibri Light" w:hAnsi="Calibri Light" w:cs="Calibri Light"/>
          <w:lang w:val="en-GB"/>
        </w:rPr>
        <w:t xml:space="preserve"> the transition from primary to secondary intersubjectivity is one of the most </w:t>
      </w:r>
      <w:r w:rsidR="0094715C" w:rsidRPr="00106868">
        <w:rPr>
          <w:rFonts w:ascii="Calibri Light" w:hAnsi="Calibri Light" w:cs="Calibri Light"/>
          <w:lang w:val="en-GB"/>
        </w:rPr>
        <w:t>controversial</w:t>
      </w:r>
      <w:r w:rsidRPr="00106868">
        <w:rPr>
          <w:rFonts w:ascii="Calibri Light" w:hAnsi="Calibri Light" w:cs="Calibri Light"/>
          <w:lang w:val="en-GB"/>
        </w:rPr>
        <w:t xml:space="preserve"> aspects of his work. Firstly, because he </w:t>
      </w:r>
      <w:r w:rsidR="0094715C" w:rsidRPr="00106868">
        <w:rPr>
          <w:rFonts w:ascii="Calibri Light" w:hAnsi="Calibri Light" w:cs="Calibri Light"/>
          <w:lang w:val="en-GB"/>
        </w:rPr>
        <w:t>endorses a</w:t>
      </w:r>
      <w:r w:rsidRPr="00106868">
        <w:rPr>
          <w:rFonts w:ascii="Calibri Light" w:hAnsi="Calibri Light" w:cs="Calibri Light"/>
          <w:lang w:val="en-GB"/>
        </w:rPr>
        <w:t xml:space="preserve"> </w:t>
      </w:r>
      <w:r w:rsidR="0094715C" w:rsidRPr="00106868">
        <w:rPr>
          <w:rFonts w:ascii="Calibri Light" w:hAnsi="Calibri Light" w:cs="Calibri Light"/>
          <w:lang w:val="en-GB"/>
        </w:rPr>
        <w:t>nativist account</w:t>
      </w:r>
      <w:r w:rsidRPr="00106868">
        <w:rPr>
          <w:rFonts w:ascii="Calibri Light" w:hAnsi="Calibri Light" w:cs="Calibri Light"/>
          <w:lang w:val="en-GB"/>
        </w:rPr>
        <w:t xml:space="preserve"> </w:t>
      </w:r>
      <w:r w:rsidR="0094715C" w:rsidRPr="00106868">
        <w:rPr>
          <w:rFonts w:ascii="Calibri Light" w:hAnsi="Calibri Light" w:cs="Calibri Light"/>
          <w:lang w:val="en-GB"/>
        </w:rPr>
        <w:t>of</w:t>
      </w:r>
      <w:r w:rsidRPr="00106868">
        <w:rPr>
          <w:rFonts w:ascii="Calibri Light" w:hAnsi="Calibri Light" w:cs="Calibri Light"/>
          <w:lang w:val="en-GB"/>
        </w:rPr>
        <w:t xml:space="preserve"> the </w:t>
      </w:r>
      <w:r w:rsidR="0094715C" w:rsidRPr="00106868">
        <w:rPr>
          <w:rFonts w:ascii="Calibri Light" w:hAnsi="Calibri Light" w:cs="Calibri Light"/>
          <w:lang w:val="en-GB"/>
        </w:rPr>
        <w:t xml:space="preserve">emergence of </w:t>
      </w:r>
      <w:r w:rsidRPr="00106868">
        <w:rPr>
          <w:rFonts w:ascii="Calibri Light" w:hAnsi="Calibri Light" w:cs="Calibri Light"/>
          <w:lang w:val="en-GB"/>
        </w:rPr>
        <w:t>communication between the infant and the adult, and secondly, because he attributes the change from primary to secondary intersubjective experience to the maturation of the brain mechanisms responsible for intention</w:t>
      </w:r>
      <w:r w:rsidR="0094715C" w:rsidRPr="00106868">
        <w:rPr>
          <w:rFonts w:ascii="Calibri Light" w:hAnsi="Calibri Light" w:cs="Calibri Light"/>
          <w:lang w:val="en-GB"/>
        </w:rPr>
        <w:t xml:space="preserve">al </w:t>
      </w:r>
      <w:proofErr w:type="spellStart"/>
      <w:r w:rsidR="0094715C" w:rsidRPr="00106868">
        <w:rPr>
          <w:rFonts w:ascii="Calibri Light" w:hAnsi="Calibri Light" w:cs="Calibri Light"/>
          <w:lang w:val="en-GB"/>
        </w:rPr>
        <w:t>behavior</w:t>
      </w:r>
      <w:proofErr w:type="spellEnd"/>
      <w:r w:rsidRPr="00106868">
        <w:rPr>
          <w:rFonts w:ascii="Calibri Light" w:hAnsi="Calibri Light" w:cs="Calibri Light"/>
          <w:lang w:val="en-GB"/>
        </w:rPr>
        <w:t>. In his initial formulations (</w:t>
      </w:r>
      <w:proofErr w:type="spellStart"/>
      <w:r w:rsidRPr="00106868">
        <w:rPr>
          <w:rFonts w:ascii="Calibri Light" w:hAnsi="Calibri Light" w:cs="Calibri Light"/>
          <w:lang w:val="en-GB"/>
        </w:rPr>
        <w:t>Trevarthen</w:t>
      </w:r>
      <w:proofErr w:type="spellEnd"/>
      <w:r w:rsidR="002A7BD0" w:rsidRPr="00106868">
        <w:rPr>
          <w:rFonts w:ascii="Calibri Light" w:hAnsi="Calibri Light" w:cs="Calibri Light"/>
          <w:lang w:val="en-GB"/>
        </w:rPr>
        <w:t xml:space="preserve"> </w:t>
      </w:r>
      <w:r w:rsidRPr="00106868">
        <w:rPr>
          <w:rFonts w:ascii="Calibri Light" w:hAnsi="Calibri Light" w:cs="Calibri Light"/>
          <w:lang w:val="en-GB"/>
        </w:rPr>
        <w:t>1977), based</w:t>
      </w:r>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on Gibson's idea that perception depends on the actions that the organism performs to extract information from the environment, he postulated that the actions of the </w:t>
      </w:r>
      <w:proofErr w:type="spellStart"/>
      <w:r w:rsidRPr="00106868">
        <w:rPr>
          <w:rFonts w:ascii="Calibri Light" w:hAnsi="Calibri Light" w:cs="Calibri Light"/>
          <w:lang w:val="en-GB"/>
        </w:rPr>
        <w:t>newborn</w:t>
      </w:r>
      <w:proofErr w:type="spellEnd"/>
      <w:r w:rsidRPr="00106868">
        <w:rPr>
          <w:rFonts w:ascii="Calibri Light" w:hAnsi="Calibri Light" w:cs="Calibri Light"/>
          <w:lang w:val="en-GB"/>
        </w:rPr>
        <w:t xml:space="preserve"> can be conceived </w:t>
      </w:r>
      <w:r w:rsidR="0094715C" w:rsidRPr="00106868">
        <w:rPr>
          <w:rFonts w:ascii="Calibri Light" w:hAnsi="Calibri Light" w:cs="Calibri Light"/>
          <w:lang w:val="en-GB"/>
        </w:rPr>
        <w:t xml:space="preserve">of </w:t>
      </w:r>
      <w:r w:rsidRPr="00106868">
        <w:rPr>
          <w:rFonts w:ascii="Calibri Light" w:hAnsi="Calibri Light" w:cs="Calibri Light"/>
          <w:lang w:val="en-GB"/>
        </w:rPr>
        <w:t xml:space="preserve">as rudimentary intentions insofar as they are oriented to </w:t>
      </w:r>
      <w:r w:rsidR="0094715C" w:rsidRPr="00106868">
        <w:rPr>
          <w:rFonts w:ascii="Calibri Light" w:hAnsi="Calibri Light" w:cs="Calibri Light"/>
          <w:lang w:val="en-GB"/>
        </w:rPr>
        <w:t>attain</w:t>
      </w:r>
      <w:r w:rsidRPr="00106868">
        <w:rPr>
          <w:rFonts w:ascii="Calibri Light" w:hAnsi="Calibri Light" w:cs="Calibri Light"/>
          <w:lang w:val="en-GB"/>
        </w:rPr>
        <w:t xml:space="preserve"> a particular </w:t>
      </w:r>
      <w:r w:rsidR="0094715C" w:rsidRPr="00106868">
        <w:rPr>
          <w:rFonts w:ascii="Calibri Light" w:hAnsi="Calibri Light" w:cs="Calibri Light"/>
          <w:lang w:val="en-GB"/>
        </w:rPr>
        <w:t>kind</w:t>
      </w:r>
      <w:r w:rsidRPr="00106868">
        <w:rPr>
          <w:rFonts w:ascii="Calibri Light" w:hAnsi="Calibri Light" w:cs="Calibri Light"/>
          <w:lang w:val="en-GB"/>
        </w:rPr>
        <w:t xml:space="preserve"> of experience. During the first months of life, such actions depend on the configuration of the infant's nervous system, so he understands that the </w:t>
      </w:r>
      <w:r w:rsidR="0094715C" w:rsidRPr="00106868">
        <w:rPr>
          <w:rFonts w:ascii="Calibri Light" w:hAnsi="Calibri Light" w:cs="Calibri Light"/>
          <w:lang w:val="en-GB"/>
        </w:rPr>
        <w:t>separate</w:t>
      </w:r>
      <w:r w:rsidRPr="00106868">
        <w:rPr>
          <w:rFonts w:ascii="Calibri Light" w:hAnsi="Calibri Light" w:cs="Calibri Light"/>
          <w:lang w:val="en-GB"/>
        </w:rPr>
        <w:t xml:space="preserve"> actions that the infant performs in front of people and objects are innately pre</w:t>
      </w:r>
      <w:r w:rsidR="0094715C" w:rsidRPr="00106868">
        <w:rPr>
          <w:rFonts w:ascii="Calibri Light" w:hAnsi="Calibri Light" w:cs="Calibri Light"/>
          <w:lang w:val="en-GB"/>
        </w:rPr>
        <w:t>design</w:t>
      </w:r>
      <w:r w:rsidRPr="00106868">
        <w:rPr>
          <w:rFonts w:ascii="Calibri Light" w:hAnsi="Calibri Light" w:cs="Calibri Light"/>
          <w:lang w:val="en-GB"/>
        </w:rPr>
        <w:t xml:space="preserve">ed. Thus, he interpreted his observations of the infant's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as signs of </w:t>
      </w:r>
      <w:r w:rsidRPr="00106868">
        <w:rPr>
          <w:rFonts w:ascii="Calibri Light" w:hAnsi="Calibri Light" w:cs="Calibri Light"/>
          <w:lang w:val="en-GB"/>
        </w:rPr>
        <w:lastRenderedPageBreak/>
        <w:t>intentional communication. Likewise, he attributed the continuous increase of the infant's adaptive abilities to the growth of preconfigured structures in the brain (</w:t>
      </w:r>
      <w:proofErr w:type="spellStart"/>
      <w:r w:rsidRPr="00106868">
        <w:rPr>
          <w:rFonts w:ascii="Calibri Light" w:hAnsi="Calibri Light" w:cs="Calibri Light"/>
          <w:lang w:val="en-GB"/>
        </w:rPr>
        <w:t>Trevarthen</w:t>
      </w:r>
      <w:proofErr w:type="spellEnd"/>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1977). Forty years after his initial formulation, </w:t>
      </w:r>
      <w:r w:rsidR="0094715C" w:rsidRPr="00106868">
        <w:rPr>
          <w:rFonts w:ascii="Calibri Light" w:hAnsi="Calibri Light" w:cs="Calibri Light"/>
          <w:lang w:val="en-GB"/>
        </w:rPr>
        <w:t xml:space="preserve">these </w:t>
      </w:r>
      <w:r w:rsidR="005C3B26" w:rsidRPr="00106868">
        <w:rPr>
          <w:rFonts w:ascii="Calibri Light" w:hAnsi="Calibri Light" w:cs="Calibri Light"/>
          <w:lang w:val="en-GB"/>
        </w:rPr>
        <w:t>assumptions</w:t>
      </w:r>
      <w:r w:rsidR="0094715C" w:rsidRPr="00106868">
        <w:rPr>
          <w:rFonts w:ascii="Calibri Light" w:hAnsi="Calibri Light" w:cs="Calibri Light"/>
          <w:lang w:val="en-GB"/>
        </w:rPr>
        <w:t xml:space="preserve"> remain</w:t>
      </w:r>
      <w:r w:rsidRPr="00106868">
        <w:rPr>
          <w:rFonts w:ascii="Calibri Light" w:hAnsi="Calibri Light" w:cs="Calibri Light"/>
          <w:lang w:val="en-GB"/>
        </w:rPr>
        <w:t xml:space="preserve"> unchanged (</w:t>
      </w:r>
      <w:proofErr w:type="spellStart"/>
      <w:r w:rsidRPr="00106868">
        <w:rPr>
          <w:rFonts w:ascii="Calibri Light" w:hAnsi="Calibri Light" w:cs="Calibri Light"/>
          <w:lang w:val="en-GB"/>
        </w:rPr>
        <w:t>Trevarthen</w:t>
      </w:r>
      <w:proofErr w:type="spellEnd"/>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2015, 2017). </w:t>
      </w:r>
      <w:r w:rsidR="005C3B26" w:rsidRPr="00106868">
        <w:rPr>
          <w:rFonts w:ascii="Calibri Light" w:hAnsi="Calibri Light" w:cs="Calibri Light"/>
          <w:lang w:val="en-GB"/>
        </w:rPr>
        <w:t>In our view, embracing</w:t>
      </w:r>
      <w:r w:rsidRPr="00106868">
        <w:rPr>
          <w:rFonts w:ascii="Calibri Light" w:hAnsi="Calibri Light" w:cs="Calibri Light"/>
          <w:lang w:val="en-GB"/>
        </w:rPr>
        <w:t xml:space="preserve"> this perspective has important negative consequences for developmental psychology.</w:t>
      </w:r>
      <w:r w:rsidR="005C3B26" w:rsidRPr="00106868">
        <w:rPr>
          <w:rFonts w:ascii="Calibri Light" w:hAnsi="Calibri Light" w:cs="Calibri Light"/>
          <w:lang w:val="en-GB"/>
        </w:rPr>
        <w:t xml:space="preserve"> Accordingly, </w:t>
      </w:r>
      <w:r w:rsidRPr="00106868">
        <w:rPr>
          <w:rFonts w:ascii="Calibri Light" w:hAnsi="Calibri Light" w:cs="Calibri Light"/>
          <w:lang w:val="en-GB"/>
        </w:rPr>
        <w:t xml:space="preserve">Rivière (1986/2003), from a constructivist-interactionist perspective, </w:t>
      </w:r>
      <w:r w:rsidR="0094715C" w:rsidRPr="00106868">
        <w:rPr>
          <w:rFonts w:ascii="Calibri Light" w:hAnsi="Calibri Light" w:cs="Calibri Light"/>
          <w:lang w:val="en-GB"/>
        </w:rPr>
        <w:t>emphasized</w:t>
      </w:r>
      <w:r w:rsidRPr="00106868">
        <w:rPr>
          <w:rFonts w:ascii="Calibri Light" w:hAnsi="Calibri Light" w:cs="Calibri Light"/>
          <w:lang w:val="en-GB"/>
        </w:rPr>
        <w:t xml:space="preserve"> that by postulating from the moment of birth capacities to communicate, cooperate and interact, the </w:t>
      </w:r>
      <w:r w:rsidR="0094715C" w:rsidRPr="00106868">
        <w:rPr>
          <w:rFonts w:ascii="Calibri Light" w:hAnsi="Calibri Light" w:cs="Calibri Light"/>
          <w:lang w:val="en-GB"/>
        </w:rPr>
        <w:t>major aim</w:t>
      </w:r>
      <w:r w:rsidRPr="00106868">
        <w:rPr>
          <w:rFonts w:ascii="Calibri Light" w:hAnsi="Calibri Light" w:cs="Calibri Light"/>
          <w:lang w:val="en-GB"/>
        </w:rPr>
        <w:t xml:space="preserve"> of genetic explanations is lost</w:t>
      </w:r>
      <w:r w:rsidR="0094715C" w:rsidRPr="00106868">
        <w:rPr>
          <w:rFonts w:ascii="Calibri Light" w:hAnsi="Calibri Light" w:cs="Calibri Light"/>
          <w:lang w:val="en-GB"/>
        </w:rPr>
        <w:t>, namely</w:t>
      </w:r>
      <w:r w:rsidRPr="00106868">
        <w:rPr>
          <w:rFonts w:ascii="Calibri Light" w:hAnsi="Calibri Light" w:cs="Calibri Light"/>
          <w:lang w:val="en-GB"/>
        </w:rPr>
        <w:t xml:space="preserve"> to account for how these capacit</w:t>
      </w:r>
      <w:r w:rsidR="002A7BD0" w:rsidRPr="00106868">
        <w:rPr>
          <w:rFonts w:ascii="Calibri Light" w:hAnsi="Calibri Light" w:cs="Calibri Light"/>
          <w:lang w:val="en-GB"/>
        </w:rPr>
        <w:t>ies develop during ontogenesis.</w:t>
      </w:r>
    </w:p>
    <w:p w14:paraId="45A924E7"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Nevertheless, the description of the two modes of sharing intersubjective experience proposed by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had an important impact on developmental psychology: in addition to offering a description of qualitatively different modes of social involvement, it </w:t>
      </w:r>
      <w:r w:rsidR="00DB79D3" w:rsidRPr="00106868">
        <w:rPr>
          <w:rFonts w:ascii="Calibri Light" w:hAnsi="Calibri Light" w:cs="Calibri Light"/>
          <w:lang w:val="en-GB"/>
        </w:rPr>
        <w:t xml:space="preserve">defined a </w:t>
      </w:r>
      <w:r w:rsidR="00BB7120" w:rsidRPr="00106868">
        <w:rPr>
          <w:rFonts w:ascii="Calibri Light" w:hAnsi="Calibri Light" w:cs="Calibri Light"/>
          <w:lang w:val="en-GB"/>
        </w:rPr>
        <w:t xml:space="preserve">problem </w:t>
      </w:r>
      <w:r w:rsidR="00DB79D3" w:rsidRPr="00106868">
        <w:rPr>
          <w:rFonts w:ascii="Calibri Light" w:hAnsi="Calibri Light" w:cs="Calibri Light"/>
          <w:lang w:val="en-GB"/>
        </w:rPr>
        <w:t>space</w:t>
      </w:r>
      <w:r w:rsidRPr="00106868">
        <w:rPr>
          <w:rFonts w:ascii="Calibri Light" w:hAnsi="Calibri Light" w:cs="Calibri Light"/>
          <w:lang w:val="en-GB"/>
        </w:rPr>
        <w:t xml:space="preserve"> whose approach generated data and evidence that we </w:t>
      </w:r>
      <w:r w:rsidR="00DB79D3" w:rsidRPr="00106868">
        <w:rPr>
          <w:rFonts w:ascii="Calibri Light" w:hAnsi="Calibri Light" w:cs="Calibri Light"/>
          <w:lang w:val="en-GB"/>
        </w:rPr>
        <w:t>deem</w:t>
      </w:r>
      <w:r w:rsidRPr="00106868">
        <w:rPr>
          <w:rFonts w:ascii="Calibri Light" w:hAnsi="Calibri Light" w:cs="Calibri Light"/>
          <w:lang w:val="en-GB"/>
        </w:rPr>
        <w:t xml:space="preserve"> relevant </w:t>
      </w:r>
      <w:r w:rsidR="00DB79D3" w:rsidRPr="00106868">
        <w:rPr>
          <w:rFonts w:ascii="Calibri Light" w:hAnsi="Calibri Light" w:cs="Calibri Light"/>
          <w:lang w:val="en-GB"/>
        </w:rPr>
        <w:t xml:space="preserve">to </w:t>
      </w:r>
      <w:r w:rsidRPr="00106868">
        <w:rPr>
          <w:rFonts w:ascii="Calibri Light" w:hAnsi="Calibri Light" w:cs="Calibri Light"/>
          <w:lang w:val="en-GB"/>
        </w:rPr>
        <w:t>understand the experiences of intersubjectivity, as well as the relationship between intersubject</w:t>
      </w:r>
      <w:r w:rsidR="002A7BD0" w:rsidRPr="00106868">
        <w:rPr>
          <w:rFonts w:ascii="Calibri Light" w:hAnsi="Calibri Light" w:cs="Calibri Light"/>
          <w:lang w:val="en-GB"/>
        </w:rPr>
        <w:t>ive and perceptual development.</w:t>
      </w:r>
    </w:p>
    <w:p w14:paraId="04F99C8B"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The importance of these changes for developmental psychology led some authors to refer to them as true revolutio</w:t>
      </w:r>
      <w:r w:rsidR="006B56E7" w:rsidRPr="00106868">
        <w:rPr>
          <w:rFonts w:ascii="Calibri Light" w:hAnsi="Calibri Light" w:cs="Calibri Light"/>
          <w:lang w:val="en-GB"/>
        </w:rPr>
        <w:t xml:space="preserve">ns. For example, </w:t>
      </w:r>
      <w:proofErr w:type="spellStart"/>
      <w:r w:rsidR="006B56E7" w:rsidRPr="00106868">
        <w:rPr>
          <w:rFonts w:ascii="Calibri Light" w:hAnsi="Calibri Light" w:cs="Calibri Light"/>
          <w:lang w:val="en-GB"/>
        </w:rPr>
        <w:t>Tomasello</w:t>
      </w:r>
      <w:proofErr w:type="spellEnd"/>
      <w:r w:rsidR="006B56E7" w:rsidRPr="00106868">
        <w:rPr>
          <w:rFonts w:ascii="Calibri Light" w:hAnsi="Calibri Light" w:cs="Calibri Light"/>
          <w:lang w:val="en-GB"/>
        </w:rPr>
        <w:t xml:space="preserve"> (2008</w:t>
      </w:r>
      <w:r w:rsidRPr="00106868">
        <w:rPr>
          <w:rFonts w:ascii="Calibri Light" w:hAnsi="Calibri Light" w:cs="Calibri Light"/>
          <w:lang w:val="en-GB"/>
        </w:rPr>
        <w:t xml:space="preserve">) refers to the emergence of secondary intersubjectivity experiences as the revolution of the ninth month. </w:t>
      </w:r>
      <w:r w:rsidR="00DB79D3" w:rsidRPr="00106868">
        <w:rPr>
          <w:rFonts w:ascii="Calibri Light" w:hAnsi="Calibri Light" w:cs="Calibri Light"/>
          <w:lang w:val="en-GB"/>
        </w:rPr>
        <w:t>Similarly</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Rochat</w:t>
      </w:r>
      <w:proofErr w:type="spellEnd"/>
      <w:r w:rsidRPr="00106868">
        <w:rPr>
          <w:rFonts w:ascii="Calibri Light" w:hAnsi="Calibri Light" w:cs="Calibri Light"/>
          <w:lang w:val="en-GB"/>
        </w:rPr>
        <w:t xml:space="preserve"> (2001) refers to primary and secondary intersubjectivity by </w:t>
      </w:r>
      <w:proofErr w:type="spellStart"/>
      <w:r w:rsidR="001A7EC5" w:rsidRPr="00106868">
        <w:rPr>
          <w:rFonts w:ascii="Calibri Light" w:hAnsi="Calibri Light" w:cs="Calibri Light"/>
          <w:lang w:val="en-GB"/>
        </w:rPr>
        <w:t>labe</w:t>
      </w:r>
      <w:r w:rsidR="00DB79D3" w:rsidRPr="00106868">
        <w:rPr>
          <w:rFonts w:ascii="Calibri Light" w:hAnsi="Calibri Light" w:cs="Calibri Light"/>
          <w:lang w:val="en-GB"/>
        </w:rPr>
        <w:t>ling</w:t>
      </w:r>
      <w:proofErr w:type="spellEnd"/>
      <w:r w:rsidRPr="00106868">
        <w:rPr>
          <w:rFonts w:ascii="Calibri Light" w:hAnsi="Calibri Light" w:cs="Calibri Light"/>
          <w:lang w:val="en-GB"/>
        </w:rPr>
        <w:t xml:space="preserve"> them as the </w:t>
      </w:r>
      <w:r w:rsidR="00DB79D3" w:rsidRPr="00106868">
        <w:rPr>
          <w:rFonts w:ascii="Calibri Light" w:hAnsi="Calibri Light" w:cs="Calibri Light"/>
          <w:lang w:val="en-GB"/>
        </w:rPr>
        <w:t>second- and ninth-month</w:t>
      </w:r>
      <w:r w:rsidRPr="00106868">
        <w:rPr>
          <w:rFonts w:ascii="Calibri Light" w:hAnsi="Calibri Light" w:cs="Calibri Light"/>
          <w:lang w:val="en-GB"/>
        </w:rPr>
        <w:t xml:space="preserve"> revolutions. However, research on early intersubjective development (including that conducted by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shows that the infant's increasing and subtle involvement during intersubjective encounters goes beyond the coordination of his</w:t>
      </w:r>
      <w:r w:rsidR="00267F76" w:rsidRPr="00106868">
        <w:rPr>
          <w:rFonts w:ascii="Calibri Light" w:hAnsi="Calibri Light" w:cs="Calibri Light"/>
          <w:lang w:val="en-GB"/>
        </w:rPr>
        <w:t>/her</w:t>
      </w:r>
      <w:r w:rsidRPr="00106868">
        <w:rPr>
          <w:rFonts w:ascii="Calibri Light" w:hAnsi="Calibri Light" w:cs="Calibri Light"/>
          <w:lang w:val="en-GB"/>
        </w:rPr>
        <w:t xml:space="preserve"> expressive acts with those of the adult during dyadic interactions</w:t>
      </w:r>
      <w:r w:rsidR="00DB79D3" w:rsidRPr="00106868">
        <w:rPr>
          <w:rFonts w:ascii="Calibri Light" w:hAnsi="Calibri Light" w:cs="Calibri Light"/>
          <w:lang w:val="en-GB"/>
        </w:rPr>
        <w:t>,</w:t>
      </w:r>
      <w:r w:rsidRPr="00106868">
        <w:rPr>
          <w:rFonts w:ascii="Calibri Light" w:hAnsi="Calibri Light" w:cs="Calibri Light"/>
          <w:lang w:val="en-GB"/>
        </w:rPr>
        <w:t xml:space="preserve"> and of his</w:t>
      </w:r>
      <w:r w:rsidR="00EF7DBA" w:rsidRPr="00106868">
        <w:rPr>
          <w:rFonts w:ascii="Calibri Light" w:hAnsi="Calibri Light" w:cs="Calibri Light"/>
          <w:lang w:val="en-GB"/>
        </w:rPr>
        <w:t>/her</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praxic</w:t>
      </w:r>
      <w:proofErr w:type="spellEnd"/>
      <w:r w:rsidRPr="00106868">
        <w:rPr>
          <w:rFonts w:ascii="Calibri Light" w:hAnsi="Calibri Light" w:cs="Calibri Light"/>
          <w:lang w:val="en-GB"/>
        </w:rPr>
        <w:t xml:space="preserve"> and communicative acts during triadic interactions, and that the genesis of the infant's</w:t>
      </w:r>
      <w:r w:rsidR="002A7BD0" w:rsidRPr="00106868">
        <w:rPr>
          <w:rFonts w:ascii="Calibri Light" w:hAnsi="Calibri Light" w:cs="Calibri Light"/>
          <w:lang w:val="en-GB"/>
        </w:rPr>
        <w:t xml:space="preserve"> </w:t>
      </w:r>
      <w:r w:rsidRPr="00106868">
        <w:rPr>
          <w:rFonts w:ascii="Calibri Light" w:hAnsi="Calibri Light" w:cs="Calibri Light"/>
          <w:lang w:val="en-GB"/>
        </w:rPr>
        <w:t xml:space="preserve">intersubjective engagement </w:t>
      </w:r>
      <w:r w:rsidR="00DB79D3" w:rsidRPr="00106868">
        <w:rPr>
          <w:rFonts w:ascii="Calibri Light" w:hAnsi="Calibri Light" w:cs="Calibri Light"/>
          <w:lang w:val="en-GB"/>
        </w:rPr>
        <w:t>comes about under the</w:t>
      </w:r>
      <w:r w:rsidRPr="00106868">
        <w:rPr>
          <w:rFonts w:ascii="Calibri Light" w:hAnsi="Calibri Light" w:cs="Calibri Light"/>
          <w:lang w:val="en-GB"/>
        </w:rPr>
        <w:t xml:space="preserve"> scaffold</w:t>
      </w:r>
      <w:r w:rsidR="00DB79D3" w:rsidRPr="00106868">
        <w:rPr>
          <w:rFonts w:ascii="Calibri Light" w:hAnsi="Calibri Light" w:cs="Calibri Light"/>
          <w:lang w:val="en-GB"/>
        </w:rPr>
        <w:t xml:space="preserve"> of</w:t>
      </w:r>
      <w:r w:rsidRPr="00106868">
        <w:rPr>
          <w:rFonts w:ascii="Calibri Light" w:hAnsi="Calibri Light" w:cs="Calibri Light"/>
          <w:lang w:val="en-GB"/>
        </w:rPr>
        <w:t xml:space="preserve"> parenting practices and not by the unfolding of an innately pre</w:t>
      </w:r>
      <w:r w:rsidR="00DB79D3" w:rsidRPr="00106868">
        <w:rPr>
          <w:rFonts w:ascii="Calibri Light" w:hAnsi="Calibri Light" w:cs="Calibri Light"/>
          <w:lang w:val="en-GB"/>
        </w:rPr>
        <w:t>-established</w:t>
      </w:r>
      <w:r w:rsidRPr="00106868">
        <w:rPr>
          <w:rFonts w:ascii="Calibri Light" w:hAnsi="Calibri Light" w:cs="Calibri Light"/>
          <w:lang w:val="en-GB"/>
        </w:rPr>
        <w:t xml:space="preserve"> plan (Kaye</w:t>
      </w:r>
      <w:r w:rsidR="00327CA5" w:rsidRPr="00106868">
        <w:rPr>
          <w:rFonts w:ascii="Calibri Light" w:hAnsi="Calibri Light" w:cs="Calibri Light"/>
          <w:lang w:val="en-GB"/>
        </w:rPr>
        <w:t xml:space="preserve"> 1982</w:t>
      </w:r>
      <w:r w:rsidR="002A7BD0" w:rsidRPr="00106868">
        <w:rPr>
          <w:rFonts w:ascii="Calibri Light" w:hAnsi="Calibri Light" w:cs="Calibri Light"/>
          <w:lang w:val="en-GB"/>
        </w:rPr>
        <w:t>).</w:t>
      </w:r>
    </w:p>
    <w:p w14:paraId="76F7462D" w14:textId="55E8A80F"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First of all, it is important to note that the transition from one mode of intersubjectivity to another should not be interpreted in terms of the sudden emergence of a new </w:t>
      </w:r>
      <w:r w:rsidR="003237DA" w:rsidRPr="00106868">
        <w:rPr>
          <w:rFonts w:ascii="Calibri Light" w:hAnsi="Calibri Light" w:cs="Calibri Light"/>
          <w:lang w:val="en-GB"/>
        </w:rPr>
        <w:t xml:space="preserve">set of </w:t>
      </w:r>
      <w:r w:rsidRPr="00106868">
        <w:rPr>
          <w:rFonts w:ascii="Calibri Light" w:hAnsi="Calibri Light" w:cs="Calibri Light"/>
          <w:lang w:val="en-GB"/>
        </w:rPr>
        <w:t>skill</w:t>
      </w:r>
      <w:r w:rsidR="003237DA" w:rsidRPr="00106868">
        <w:rPr>
          <w:rFonts w:ascii="Calibri Light" w:hAnsi="Calibri Light" w:cs="Calibri Light"/>
          <w:lang w:val="en-GB"/>
        </w:rPr>
        <w:t>s</w:t>
      </w:r>
      <w:r w:rsidRPr="00106868">
        <w:rPr>
          <w:rFonts w:ascii="Calibri Light" w:hAnsi="Calibri Light" w:cs="Calibri Light"/>
          <w:lang w:val="en-GB"/>
        </w:rPr>
        <w:t xml:space="preserve"> in the infant. From his early studies,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himself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Hubley</w:t>
      </w:r>
      <w:proofErr w:type="spellEnd"/>
      <w:r w:rsidR="002A7BD0" w:rsidRPr="00106868">
        <w:rPr>
          <w:rFonts w:ascii="Calibri Light" w:hAnsi="Calibri Light" w:cs="Calibri Light"/>
          <w:lang w:val="en-GB"/>
        </w:rPr>
        <w:t xml:space="preserve"> </w:t>
      </w:r>
      <w:r w:rsidRPr="00106868">
        <w:rPr>
          <w:rFonts w:ascii="Calibri Light" w:hAnsi="Calibri Light" w:cs="Calibri Light"/>
          <w:lang w:val="en-GB"/>
        </w:rPr>
        <w:t>1978) documented the progressive emergence of play in which the infant engages jointly with toys and with his</w:t>
      </w:r>
      <w:r w:rsidR="003237DA" w:rsidRPr="00106868">
        <w:rPr>
          <w:rFonts w:ascii="Calibri Light" w:hAnsi="Calibri Light" w:cs="Calibri Light"/>
          <w:lang w:val="en-GB"/>
        </w:rPr>
        <w:t>/her</w:t>
      </w:r>
      <w:r w:rsidRPr="00106868">
        <w:rPr>
          <w:rFonts w:ascii="Calibri Light" w:hAnsi="Calibri Light" w:cs="Calibri Light"/>
          <w:lang w:val="en-GB"/>
        </w:rPr>
        <w:t xml:space="preserve"> mother (he described, for example, how a 25-week-old baby actively behaved while her mother animated toys in front of her). From 6 months, the </w:t>
      </w:r>
      <w:r w:rsidR="003237DA" w:rsidRPr="00106868">
        <w:rPr>
          <w:rFonts w:ascii="Calibri Light" w:hAnsi="Calibri Light" w:cs="Calibri Light"/>
          <w:lang w:val="en-GB"/>
        </w:rPr>
        <w:t>separate</w:t>
      </w:r>
      <w:r w:rsidRPr="00106868">
        <w:rPr>
          <w:rFonts w:ascii="Calibri Light" w:hAnsi="Calibri Light" w:cs="Calibri Light"/>
          <w:lang w:val="en-GB"/>
        </w:rPr>
        <w:t xml:space="preserve"> intentions that the infant shows toward people and objects undergo systematic integrations leading to a joint interest in purposes toward objects and events during the shared episode, the climax of which occurs at around 9-12 months, a period in which the infant is </w:t>
      </w:r>
      <w:r w:rsidR="003237DA" w:rsidRPr="00106868">
        <w:rPr>
          <w:rFonts w:ascii="Calibri Light" w:hAnsi="Calibri Light" w:cs="Calibri Light"/>
          <w:lang w:val="en-GB"/>
        </w:rPr>
        <w:t>fully</w:t>
      </w:r>
      <w:r w:rsidRPr="00106868">
        <w:rPr>
          <w:rFonts w:ascii="Calibri Light" w:hAnsi="Calibri Light" w:cs="Calibri Light"/>
          <w:lang w:val="en-GB"/>
        </w:rPr>
        <w:t xml:space="preserve"> able to coordinate</w:t>
      </w:r>
      <w:r w:rsidR="00F57E38" w:rsidRPr="00106868">
        <w:rPr>
          <w:rFonts w:ascii="Calibri Light" w:hAnsi="Calibri Light" w:cs="Calibri Light"/>
          <w:lang w:val="en-GB"/>
        </w:rPr>
        <w:t xml:space="preserve"> acts of joint praxis</w:t>
      </w:r>
      <w:r w:rsidRPr="00106868">
        <w:rPr>
          <w:rFonts w:ascii="Calibri Light" w:hAnsi="Calibri Light" w:cs="Calibri Light"/>
          <w:lang w:val="en-GB"/>
        </w:rPr>
        <w:t xml:space="preserve"> with interpersonal acts (</w:t>
      </w:r>
      <w:proofErr w:type="spellStart"/>
      <w:r w:rsidRPr="00106868">
        <w:rPr>
          <w:rFonts w:ascii="Calibri Light" w:hAnsi="Calibri Light" w:cs="Calibri Light"/>
          <w:lang w:val="en-GB"/>
        </w:rPr>
        <w:t>Hubley</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Trevarthen</w:t>
      </w:r>
      <w:proofErr w:type="spellEnd"/>
      <w:r w:rsidR="00F57E38" w:rsidRPr="00106868">
        <w:rPr>
          <w:rFonts w:ascii="Calibri Light" w:hAnsi="Calibri Light" w:cs="Calibri Light"/>
          <w:lang w:val="en-GB"/>
        </w:rPr>
        <w:t xml:space="preserve"> </w:t>
      </w:r>
      <w:r w:rsidRPr="00106868">
        <w:rPr>
          <w:rFonts w:ascii="Calibri Light" w:hAnsi="Calibri Light" w:cs="Calibri Light"/>
          <w:lang w:val="en-GB"/>
        </w:rPr>
        <w:t>1979). Consequently, the transition from one mode to another of intersubjectivity should be u</w:t>
      </w:r>
      <w:r w:rsidR="00F57E38" w:rsidRPr="00106868">
        <w:rPr>
          <w:rFonts w:ascii="Calibri Light" w:hAnsi="Calibri Light" w:cs="Calibri Light"/>
          <w:lang w:val="en-GB"/>
        </w:rPr>
        <w:t>nderstood as a gradual process.</w:t>
      </w:r>
    </w:p>
    <w:p w14:paraId="074C29B5" w14:textId="4DAB5D2D" w:rsidR="00F57E38"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Secondly, it is also necessary to take into account that, in addition to the two major achievements that occur from the second and ninth month, there are other relevant changes in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the first year of life. From the first month and a half, the baby's expressive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(smiles, vocalizations, movements), which initially manifest themselves in a brief and isolated manner, are functionally reorganized, giving rise to more complex social responses (Kaye</w:t>
      </w:r>
      <w:r w:rsidR="00F57E38" w:rsidRPr="00106868">
        <w:rPr>
          <w:rFonts w:ascii="Calibri Light" w:hAnsi="Calibri Light" w:cs="Calibri Light"/>
          <w:lang w:val="en-GB"/>
        </w:rPr>
        <w:t xml:space="preserve"> </w:t>
      </w:r>
      <w:r w:rsidR="00327CA5" w:rsidRPr="00106868">
        <w:rPr>
          <w:rFonts w:ascii="Calibri Light" w:hAnsi="Calibri Light" w:cs="Calibri Light"/>
          <w:lang w:val="en-GB"/>
        </w:rPr>
        <w:t>1982</w:t>
      </w:r>
      <w:r w:rsidRPr="00106868">
        <w:rPr>
          <w:rFonts w:ascii="Calibri Light" w:hAnsi="Calibri Light" w:cs="Calibri Light"/>
          <w:lang w:val="en-GB"/>
        </w:rPr>
        <w:t xml:space="preserve">). Between 2 and 6 months, they go from only visually attending to ostensive rhythmic gestures with objects </w:t>
      </w:r>
      <w:r w:rsidR="003237DA" w:rsidRPr="00106868">
        <w:rPr>
          <w:rFonts w:ascii="Calibri Light" w:hAnsi="Calibri Light" w:cs="Calibri Light"/>
          <w:lang w:val="en-GB"/>
        </w:rPr>
        <w:t>enacted</w:t>
      </w:r>
      <w:r w:rsidRPr="00106868">
        <w:rPr>
          <w:rFonts w:ascii="Calibri Light" w:hAnsi="Calibri Light" w:cs="Calibri Light"/>
          <w:lang w:val="en-GB"/>
        </w:rPr>
        <w:t xml:space="preserve"> by the adult to performing the first canonical rhythmic gestures with objects themselves (Moreno-</w:t>
      </w:r>
      <w:proofErr w:type="spellStart"/>
      <w:r w:rsidRPr="00106868">
        <w:rPr>
          <w:rFonts w:ascii="Calibri Light" w:hAnsi="Calibri Light" w:cs="Calibri Light"/>
          <w:lang w:val="en-GB"/>
        </w:rPr>
        <w:t>Núñez</w:t>
      </w:r>
      <w:proofErr w:type="spellEnd"/>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2015). From the second </w:t>
      </w:r>
      <w:r w:rsidR="003237DA" w:rsidRPr="00106868">
        <w:rPr>
          <w:rFonts w:ascii="Calibri Light" w:hAnsi="Calibri Light" w:cs="Calibri Light"/>
          <w:lang w:val="en-GB"/>
        </w:rPr>
        <w:t>to</w:t>
      </w:r>
      <w:r w:rsidRPr="00106868">
        <w:rPr>
          <w:rFonts w:ascii="Calibri Light" w:hAnsi="Calibri Light" w:cs="Calibri Light"/>
          <w:lang w:val="en-GB"/>
        </w:rPr>
        <w:t xml:space="preserve"> the eighth month, </w:t>
      </w:r>
      <w:r w:rsidRPr="00106868">
        <w:rPr>
          <w:rFonts w:ascii="Calibri Light" w:hAnsi="Calibri Light" w:cs="Calibri Light"/>
          <w:lang w:val="en-GB"/>
        </w:rPr>
        <w:lastRenderedPageBreak/>
        <w:t>infants express in various ways (</w:t>
      </w:r>
      <w:r w:rsidR="000D3F2E" w:rsidRPr="00106868">
        <w:rPr>
          <w:rFonts w:ascii="Calibri Light" w:hAnsi="Calibri Light" w:cs="Calibri Light"/>
          <w:lang w:val="en-GB"/>
        </w:rPr>
        <w:t xml:space="preserve">by </w:t>
      </w:r>
      <w:r w:rsidRPr="00106868">
        <w:rPr>
          <w:rFonts w:ascii="Calibri Light" w:hAnsi="Calibri Light" w:cs="Calibri Light"/>
          <w:lang w:val="en-GB"/>
        </w:rPr>
        <w:t>combining vocalizations, facial expressions and gestures) their intention to re</w:t>
      </w:r>
      <w:r w:rsidR="000D3F2E" w:rsidRPr="00106868">
        <w:rPr>
          <w:rFonts w:ascii="Calibri Light" w:hAnsi="Calibri Light" w:cs="Calibri Light"/>
          <w:lang w:val="en-GB"/>
        </w:rPr>
        <w:t>-</w:t>
      </w:r>
      <w:r w:rsidRPr="00106868">
        <w:rPr>
          <w:rFonts w:ascii="Calibri Light" w:hAnsi="Calibri Light" w:cs="Calibri Light"/>
          <w:lang w:val="en-GB"/>
        </w:rPr>
        <w:t xml:space="preserve">engage </w:t>
      </w:r>
      <w:r w:rsidR="000D3F2E" w:rsidRPr="00106868">
        <w:rPr>
          <w:rFonts w:ascii="Calibri Light" w:hAnsi="Calibri Light" w:cs="Calibri Light"/>
          <w:lang w:val="en-GB"/>
        </w:rPr>
        <w:t xml:space="preserve">with </w:t>
      </w:r>
      <w:r w:rsidRPr="00106868">
        <w:rPr>
          <w:rFonts w:ascii="Calibri Light" w:hAnsi="Calibri Light" w:cs="Calibri Light"/>
          <w:lang w:val="en-GB"/>
        </w:rPr>
        <w:t>the adult when the adult breaks the dynamics of the interaction (</w:t>
      </w:r>
      <w:proofErr w:type="spellStart"/>
      <w:r w:rsidRPr="00106868">
        <w:rPr>
          <w:rFonts w:ascii="Calibri Light" w:hAnsi="Calibri Light" w:cs="Calibri Light"/>
          <w:lang w:val="en-GB"/>
        </w:rPr>
        <w:t>Melinder</w:t>
      </w:r>
      <w:proofErr w:type="spellEnd"/>
      <w:r w:rsidR="00F57E38" w:rsidRPr="00106868">
        <w:rPr>
          <w:rFonts w:ascii="Calibri Light" w:hAnsi="Calibri Light" w:cs="Calibri Light"/>
          <w:lang w:val="en-GB"/>
        </w:rPr>
        <w:t xml:space="preserve"> et al.</w:t>
      </w:r>
      <w:r w:rsidRPr="00106868">
        <w:rPr>
          <w:rFonts w:ascii="Calibri Light" w:hAnsi="Calibri Light" w:cs="Calibri Light"/>
          <w:lang w:val="en-GB"/>
        </w:rPr>
        <w:t xml:space="preserve"> 2010). Around 6 months of age, the perception and anticipation of social contingencies increases (</w:t>
      </w:r>
      <w:proofErr w:type="spellStart"/>
      <w:r w:rsidRPr="00106868">
        <w:rPr>
          <w:rFonts w:ascii="Calibri Light" w:hAnsi="Calibri Light" w:cs="Calibri Light"/>
          <w:lang w:val="en-GB"/>
        </w:rPr>
        <w:t>Riviére</w:t>
      </w:r>
      <w:proofErr w:type="spellEnd"/>
      <w:r w:rsidRPr="00106868">
        <w:rPr>
          <w:rFonts w:ascii="Calibri Light" w:hAnsi="Calibri Light" w:cs="Calibri Light"/>
          <w:lang w:val="en-GB"/>
        </w:rPr>
        <w:t xml:space="preserve"> 1986/2003</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Kunichan</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2014</w:t>
      </w:r>
      <w:r w:rsidR="00123691">
        <w:rPr>
          <w:rStyle w:val="Refdenotaalpie"/>
          <w:rFonts w:ascii="Calibri Light" w:hAnsi="Calibri Light" w:cs="Calibri Light"/>
          <w:lang w:val="en-GB"/>
        </w:rPr>
        <w:footnoteReference w:id="6"/>
      </w:r>
      <w:r w:rsidRPr="00106868">
        <w:rPr>
          <w:rFonts w:ascii="Calibri Light" w:hAnsi="Calibri Light" w:cs="Calibri Light"/>
          <w:lang w:val="en-GB"/>
        </w:rPr>
        <w:t>). From this age they become active provocateurs with the intention of attracting the adult's attention to the interaction (Reddy</w:t>
      </w:r>
      <w:r w:rsidR="00F57E38" w:rsidRPr="00106868">
        <w:rPr>
          <w:rFonts w:ascii="Calibri Light" w:hAnsi="Calibri Light" w:cs="Calibri Light"/>
          <w:lang w:val="en-GB"/>
        </w:rPr>
        <w:t xml:space="preserve"> </w:t>
      </w:r>
      <w:r w:rsidRPr="00106868">
        <w:rPr>
          <w:rFonts w:ascii="Calibri Light" w:hAnsi="Calibri Light" w:cs="Calibri Light"/>
          <w:lang w:val="en-GB"/>
        </w:rPr>
        <w:t xml:space="preserve">2008). In addition, they respond in a differentiated manner in front of an adult who imitates or affectively </w:t>
      </w:r>
      <w:r w:rsidR="000D3F2E" w:rsidRPr="00106868">
        <w:rPr>
          <w:rFonts w:ascii="Calibri Light" w:hAnsi="Calibri Light" w:cs="Calibri Light"/>
          <w:lang w:val="en-GB"/>
        </w:rPr>
        <w:t>attunes with</w:t>
      </w:r>
      <w:r w:rsidRPr="00106868">
        <w:rPr>
          <w:rFonts w:ascii="Calibri Light" w:hAnsi="Calibri Light" w:cs="Calibri Light"/>
          <w:lang w:val="en-GB"/>
        </w:rPr>
        <w:t xml:space="preserve"> them (</w:t>
      </w:r>
      <w:proofErr w:type="spellStart"/>
      <w:r w:rsidRPr="00106868">
        <w:rPr>
          <w:rFonts w:ascii="Calibri Light" w:hAnsi="Calibri Light" w:cs="Calibri Light"/>
          <w:lang w:val="en-GB"/>
        </w:rPr>
        <w:t>Bordoni</w:t>
      </w:r>
      <w:proofErr w:type="spellEnd"/>
      <w:r w:rsidR="00197EFE" w:rsidRPr="00106868">
        <w:rPr>
          <w:rFonts w:ascii="Calibri Light" w:hAnsi="Calibri Light" w:cs="Calibri Light"/>
          <w:lang w:val="en-GB"/>
        </w:rPr>
        <w:t xml:space="preserve"> et al. </w:t>
      </w:r>
      <w:r w:rsidRPr="00106868">
        <w:rPr>
          <w:rFonts w:ascii="Calibri Light" w:hAnsi="Calibri Light" w:cs="Calibri Light"/>
          <w:lang w:val="en-GB"/>
        </w:rPr>
        <w:t>2016). At around 9 months</w:t>
      </w:r>
      <w:r w:rsidR="000D3F2E" w:rsidRPr="00106868">
        <w:rPr>
          <w:rFonts w:ascii="Calibri Light" w:hAnsi="Calibri Light" w:cs="Calibri Light"/>
          <w:lang w:val="en-GB"/>
        </w:rPr>
        <w:t>,</w:t>
      </w:r>
      <w:r w:rsidRPr="00106868">
        <w:rPr>
          <w:rFonts w:ascii="Calibri Light" w:hAnsi="Calibri Light" w:cs="Calibri Light"/>
          <w:lang w:val="en-GB"/>
        </w:rPr>
        <w:t xml:space="preserve"> they segment adult </w:t>
      </w:r>
      <w:proofErr w:type="spellStart"/>
      <w:r w:rsidRPr="00106868">
        <w:rPr>
          <w:rFonts w:ascii="Calibri Light" w:hAnsi="Calibri Light" w:cs="Calibri Light"/>
          <w:lang w:val="en-GB"/>
        </w:rPr>
        <w:t>behavior</w:t>
      </w:r>
      <w:proofErr w:type="spellEnd"/>
      <w:r w:rsidR="00F57E38" w:rsidRPr="00106868">
        <w:rPr>
          <w:rFonts w:ascii="Calibri Light" w:hAnsi="Calibri Light" w:cs="Calibri Light"/>
          <w:lang w:val="en-GB"/>
        </w:rPr>
        <w:t xml:space="preserve"> </w:t>
      </w:r>
      <w:r w:rsidRPr="00106868">
        <w:rPr>
          <w:rFonts w:ascii="Calibri Light" w:hAnsi="Calibri Light" w:cs="Calibri Light"/>
          <w:lang w:val="en-GB"/>
        </w:rPr>
        <w:t xml:space="preserve">based on rhythmic/dynamic </w:t>
      </w:r>
      <w:proofErr w:type="spellStart"/>
      <w:r w:rsidRPr="00106868">
        <w:rPr>
          <w:rFonts w:ascii="Calibri Light" w:hAnsi="Calibri Light" w:cs="Calibri Light"/>
          <w:lang w:val="en-GB"/>
        </w:rPr>
        <w:t>modeling</w:t>
      </w:r>
      <w:proofErr w:type="spellEnd"/>
      <w:r w:rsidRPr="00106868">
        <w:rPr>
          <w:rFonts w:ascii="Calibri Light" w:hAnsi="Calibri Light" w:cs="Calibri Light"/>
          <w:lang w:val="en-GB"/>
        </w:rPr>
        <w:t xml:space="preserve"> of adult performance (</w:t>
      </w:r>
      <w:proofErr w:type="spellStart"/>
      <w:r w:rsidRPr="00106868">
        <w:rPr>
          <w:rFonts w:ascii="Calibri Light" w:hAnsi="Calibri Light" w:cs="Calibri Light"/>
          <w:lang w:val="en-GB"/>
        </w:rPr>
        <w:t>Español</w:t>
      </w:r>
      <w:proofErr w:type="spellEnd"/>
      <w:r w:rsidR="00F57E38" w:rsidRPr="00106868">
        <w:rPr>
          <w:rFonts w:ascii="Calibri Light" w:hAnsi="Calibri Light" w:cs="Calibri Light"/>
          <w:lang w:val="en-GB"/>
        </w:rPr>
        <w:t xml:space="preserve"> </w:t>
      </w:r>
      <w:r w:rsidRPr="00106868">
        <w:rPr>
          <w:rFonts w:ascii="Calibri Light" w:hAnsi="Calibri Light" w:cs="Calibri Light"/>
          <w:lang w:val="en-GB"/>
        </w:rPr>
        <w:t>2004). At 9 months they also shake objects performing multimodal rhythmic movements. These movements (performed in intersubjective contexts) may serve as an opportunity for the child to learn to orient the attention of another person and are also positively related to proximal deictic gestures performed at 12 months (Murillo</w:t>
      </w:r>
      <w:r w:rsidR="00197EFE" w:rsidRPr="00106868">
        <w:rPr>
          <w:rFonts w:ascii="Calibri Light" w:hAnsi="Calibri Light" w:cs="Calibri Light"/>
          <w:lang w:val="en-GB"/>
        </w:rPr>
        <w:t xml:space="preserve"> et.al </w:t>
      </w:r>
      <w:r w:rsidRPr="00106868">
        <w:rPr>
          <w:rFonts w:ascii="Calibri Light" w:hAnsi="Calibri Light" w:cs="Calibri Light"/>
          <w:lang w:val="en-GB"/>
        </w:rPr>
        <w:t xml:space="preserve">2021). In summary, accounting for intersubjective development implies explaining much more than the </w:t>
      </w:r>
      <w:r w:rsidR="000D3F2E" w:rsidRPr="00106868">
        <w:rPr>
          <w:rFonts w:ascii="Calibri Light" w:hAnsi="Calibri Light" w:cs="Calibri Light"/>
          <w:lang w:val="en-GB"/>
        </w:rPr>
        <w:t xml:space="preserve">unique </w:t>
      </w:r>
      <w:r w:rsidRPr="00106868">
        <w:rPr>
          <w:rFonts w:ascii="Calibri Light" w:hAnsi="Calibri Light" w:cs="Calibri Light"/>
          <w:lang w:val="en-GB"/>
        </w:rPr>
        <w:t xml:space="preserve">emergence of primary intersubjectivity experiences, around 2 months, and </w:t>
      </w:r>
      <w:r w:rsidR="000D3F2E" w:rsidRPr="00106868">
        <w:rPr>
          <w:rFonts w:ascii="Calibri Light" w:hAnsi="Calibri Light" w:cs="Calibri Light"/>
          <w:lang w:val="en-GB"/>
        </w:rPr>
        <w:t xml:space="preserve">of </w:t>
      </w:r>
      <w:r w:rsidRPr="00106868">
        <w:rPr>
          <w:rFonts w:ascii="Calibri Light" w:hAnsi="Calibri Light" w:cs="Calibri Light"/>
          <w:lang w:val="en-GB"/>
        </w:rPr>
        <w:t>secondary intersubjectivity, around 9 months.</w:t>
      </w:r>
    </w:p>
    <w:p w14:paraId="0FE8B3E3"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p>
    <w:p w14:paraId="6D49C89B" w14:textId="601DD558" w:rsidR="008B0D92" w:rsidRPr="00106868" w:rsidRDefault="00FF0948"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FA7054" w:rsidRPr="00106868">
        <w:rPr>
          <w:rFonts w:ascii="Calibri Light" w:hAnsi="Calibri Light" w:cs="Calibri Light"/>
          <w:b/>
          <w:lang w:val="en-GB"/>
        </w:rPr>
        <w:t>.</w:t>
      </w:r>
      <w:r w:rsidR="008B0D92" w:rsidRPr="00106868">
        <w:rPr>
          <w:rFonts w:ascii="Calibri Light" w:hAnsi="Calibri Light" w:cs="Calibri Light"/>
          <w:b/>
          <w:lang w:val="en-GB"/>
        </w:rPr>
        <w:t xml:space="preserve">4. The psychological explanation of intersubjective development </w:t>
      </w:r>
    </w:p>
    <w:p w14:paraId="42A1C48A"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We have already mentioned that </w:t>
      </w:r>
      <w:proofErr w:type="spellStart"/>
      <w:r w:rsidRPr="00106868">
        <w:rPr>
          <w:rFonts w:ascii="Calibri Light" w:hAnsi="Calibri Light" w:cs="Calibri Light"/>
          <w:lang w:val="en-GB"/>
        </w:rPr>
        <w:t>Trevarthen's</w:t>
      </w:r>
      <w:proofErr w:type="spellEnd"/>
      <w:r w:rsidRPr="00106868">
        <w:rPr>
          <w:rFonts w:ascii="Calibri Light" w:hAnsi="Calibri Light" w:cs="Calibri Light"/>
          <w:lang w:val="en-GB"/>
        </w:rPr>
        <w:t xml:space="preserve"> explanation of intersubjective development is the most criticized aspect of his contributions. The </w:t>
      </w:r>
      <w:r w:rsidR="000D3F2E" w:rsidRPr="00106868">
        <w:rPr>
          <w:rFonts w:ascii="Calibri Light" w:hAnsi="Calibri Light" w:cs="Calibri Light"/>
          <w:lang w:val="en-GB"/>
        </w:rPr>
        <w:t>nativist</w:t>
      </w:r>
      <w:r w:rsidRPr="00106868">
        <w:rPr>
          <w:rFonts w:ascii="Calibri Light" w:hAnsi="Calibri Light" w:cs="Calibri Light"/>
          <w:lang w:val="en-GB"/>
        </w:rPr>
        <w:t xml:space="preserve"> and </w:t>
      </w:r>
      <w:proofErr w:type="spellStart"/>
      <w:r w:rsidRPr="00106868">
        <w:rPr>
          <w:rFonts w:ascii="Calibri Light" w:hAnsi="Calibri Light" w:cs="Calibri Light"/>
          <w:lang w:val="en-GB"/>
        </w:rPr>
        <w:t>maturationist</w:t>
      </w:r>
      <w:proofErr w:type="spellEnd"/>
      <w:r w:rsidRPr="00106868">
        <w:rPr>
          <w:rFonts w:ascii="Calibri Light" w:hAnsi="Calibri Light" w:cs="Calibri Light"/>
          <w:lang w:val="en-GB"/>
        </w:rPr>
        <w:t xml:space="preserve"> </w:t>
      </w:r>
      <w:r w:rsidR="000D3F2E" w:rsidRPr="00106868">
        <w:rPr>
          <w:rFonts w:ascii="Calibri Light" w:hAnsi="Calibri Light" w:cs="Calibri Light"/>
          <w:lang w:val="en-GB"/>
        </w:rPr>
        <w:t>claims of</w:t>
      </w:r>
      <w:r w:rsidRPr="00106868">
        <w:rPr>
          <w:rFonts w:ascii="Calibri Light" w:hAnsi="Calibri Light" w:cs="Calibri Light"/>
          <w:lang w:val="en-GB"/>
        </w:rPr>
        <w:t xml:space="preserve"> his explanation only </w:t>
      </w:r>
      <w:r w:rsidR="000D3F2E" w:rsidRPr="00106868">
        <w:rPr>
          <w:rFonts w:ascii="Calibri Light" w:hAnsi="Calibri Light" w:cs="Calibri Light"/>
          <w:lang w:val="en-GB"/>
        </w:rPr>
        <w:t>sever</w:t>
      </w:r>
      <w:r w:rsidRPr="00106868">
        <w:rPr>
          <w:rFonts w:ascii="Calibri Light" w:hAnsi="Calibri Light" w:cs="Calibri Light"/>
          <w:lang w:val="en-GB"/>
        </w:rPr>
        <w:t xml:space="preserve"> it from the main objective of developmental psychology: to account for its genesis. To account for the genesis of intersubjective development, psychology must identify what processes lie behind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and </w:t>
      </w:r>
      <w:r w:rsidR="000D3F2E" w:rsidRPr="00106868">
        <w:rPr>
          <w:rFonts w:ascii="Calibri Light" w:hAnsi="Calibri Light" w:cs="Calibri Light"/>
          <w:lang w:val="en-GB"/>
        </w:rPr>
        <w:t>explore</w:t>
      </w:r>
      <w:r w:rsidRPr="00106868">
        <w:rPr>
          <w:rFonts w:ascii="Calibri Light" w:hAnsi="Calibri Light" w:cs="Calibri Light"/>
          <w:lang w:val="en-GB"/>
        </w:rPr>
        <w:t xml:space="preserve"> how change</w:t>
      </w:r>
      <w:r w:rsidR="000D3F2E" w:rsidRPr="00106868">
        <w:rPr>
          <w:rFonts w:ascii="Calibri Light" w:hAnsi="Calibri Light" w:cs="Calibri Light"/>
          <w:lang w:val="en-GB"/>
        </w:rPr>
        <w:t>s</w:t>
      </w:r>
      <w:r w:rsidRPr="00106868">
        <w:rPr>
          <w:rFonts w:ascii="Calibri Light" w:hAnsi="Calibri Light" w:cs="Calibri Light"/>
          <w:lang w:val="en-GB"/>
        </w:rPr>
        <w:t xml:space="preserve"> in these processes </w:t>
      </w:r>
      <w:r w:rsidR="000D3F2E" w:rsidRPr="00106868">
        <w:rPr>
          <w:rFonts w:ascii="Calibri Light" w:hAnsi="Calibri Light" w:cs="Calibri Light"/>
          <w:lang w:val="en-GB"/>
        </w:rPr>
        <w:t>are</w:t>
      </w:r>
      <w:r w:rsidRPr="00106868">
        <w:rPr>
          <w:rFonts w:ascii="Calibri Light" w:hAnsi="Calibri Light" w:cs="Calibri Light"/>
          <w:lang w:val="en-GB"/>
        </w:rPr>
        <w:t xml:space="preserve"> linked to changes in the infant's social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However, there is no general agreement among researchers as to the type of process that supports intersubjective contact. Ultimately, the different psychological explanations available depend on how intersubjectivity is conceived. Gómez (1998) distinguished two conceptions </w:t>
      </w:r>
      <w:r w:rsidR="000D3F2E" w:rsidRPr="00106868">
        <w:rPr>
          <w:rFonts w:ascii="Calibri Light" w:hAnsi="Calibri Light" w:cs="Calibri Light"/>
          <w:lang w:val="en-GB"/>
        </w:rPr>
        <w:t>under</w:t>
      </w:r>
      <w:r w:rsidRPr="00106868">
        <w:rPr>
          <w:rFonts w:ascii="Calibri Light" w:hAnsi="Calibri Light" w:cs="Calibri Light"/>
          <w:lang w:val="en-GB"/>
        </w:rPr>
        <w:t xml:space="preserve"> which research in developmental psychology is conducted: one-way intersubjectivity, which manifests itself when one</w:t>
      </w:r>
      <w:r w:rsidR="00F57E38" w:rsidRPr="00106868">
        <w:rPr>
          <w:rFonts w:ascii="Calibri Light" w:hAnsi="Calibri Light" w:cs="Calibri Light"/>
          <w:lang w:val="en-GB"/>
        </w:rPr>
        <w:t xml:space="preserve"> </w:t>
      </w:r>
      <w:r w:rsidRPr="00106868">
        <w:rPr>
          <w:rFonts w:ascii="Calibri Light" w:hAnsi="Calibri Light" w:cs="Calibri Light"/>
          <w:lang w:val="en-GB"/>
        </w:rPr>
        <w:t xml:space="preserve">subjectivity takes another subjectivity as its object, and two-way intersubjectivity, which occurs when two subjectivities come into contact. The first conception refers to the capacity to think about what </w:t>
      </w:r>
      <w:r w:rsidR="000D3F2E" w:rsidRPr="00106868">
        <w:rPr>
          <w:rFonts w:ascii="Calibri Light" w:hAnsi="Calibri Light" w:cs="Calibri Light"/>
          <w:lang w:val="en-GB"/>
        </w:rPr>
        <w:t xml:space="preserve">the </w:t>
      </w:r>
      <w:r w:rsidRPr="00106868">
        <w:rPr>
          <w:rFonts w:ascii="Calibri Light" w:hAnsi="Calibri Light" w:cs="Calibri Light"/>
          <w:lang w:val="en-GB"/>
        </w:rPr>
        <w:t xml:space="preserve">other has in mind </w:t>
      </w:r>
      <w:r w:rsidR="000D3F2E" w:rsidRPr="00106868">
        <w:rPr>
          <w:rFonts w:ascii="Calibri Light" w:hAnsi="Calibri Light" w:cs="Calibri Light"/>
          <w:lang w:val="en-GB"/>
        </w:rPr>
        <w:t>and is guided by</w:t>
      </w:r>
      <w:r w:rsidRPr="00106868">
        <w:rPr>
          <w:rFonts w:ascii="Calibri Light" w:hAnsi="Calibri Light" w:cs="Calibri Light"/>
          <w:lang w:val="en-GB"/>
        </w:rPr>
        <w:t xml:space="preserve"> the assumption that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is governed by internal representations and computational or inferential processes operating on such representations. The second, on the contrary, emphasizes interaction and the coordination of actions and emotions among the participants in a social event and minimizes, or even rejects, the role of representations in the explanation of </w:t>
      </w:r>
      <w:proofErr w:type="spellStart"/>
      <w:r w:rsidRPr="00106868">
        <w:rPr>
          <w:rFonts w:ascii="Calibri Light" w:hAnsi="Calibri Light" w:cs="Calibri Light"/>
          <w:lang w:val="en-GB"/>
        </w:rPr>
        <w:t>beha</w:t>
      </w:r>
      <w:r w:rsidR="00F57E38" w:rsidRPr="00106868">
        <w:rPr>
          <w:rFonts w:ascii="Calibri Light" w:hAnsi="Calibri Light" w:cs="Calibri Light"/>
          <w:lang w:val="en-GB"/>
        </w:rPr>
        <w:t>vior</w:t>
      </w:r>
      <w:proofErr w:type="spellEnd"/>
      <w:r w:rsidR="00F57E38" w:rsidRPr="00106868">
        <w:rPr>
          <w:rFonts w:ascii="Calibri Light" w:hAnsi="Calibri Light" w:cs="Calibri Light"/>
          <w:lang w:val="en-GB"/>
        </w:rPr>
        <w:t>.</w:t>
      </w:r>
    </w:p>
    <w:p w14:paraId="52FDC111" w14:textId="17104048" w:rsidR="008B0D92" w:rsidRPr="00106868" w:rsidRDefault="008B0D92" w:rsidP="009805A3">
      <w:pPr>
        <w:pStyle w:val="Sinespaciado"/>
        <w:spacing w:before="120" w:after="120" w:line="276" w:lineRule="auto"/>
        <w:ind w:right="49"/>
        <w:jc w:val="both"/>
        <w:rPr>
          <w:rFonts w:ascii="Calibri Light" w:hAnsi="Calibri Light" w:cs="Calibri Light"/>
          <w:lang w:val="en-GB"/>
        </w:rPr>
      </w:pPr>
      <w:bookmarkStart w:id="54" w:name="_Hlk100997062"/>
      <w:r w:rsidRPr="00106868">
        <w:rPr>
          <w:rFonts w:ascii="Calibri Light" w:hAnsi="Calibri Light" w:cs="Calibri Light"/>
          <w:lang w:val="en-GB"/>
        </w:rPr>
        <w:t xml:space="preserve">Since Premack and Woodruff (1978) coined the term </w:t>
      </w:r>
      <w:r w:rsidR="00A60DCD" w:rsidRPr="00106868">
        <w:rPr>
          <w:rFonts w:ascii="Calibri Light" w:hAnsi="Calibri Light" w:cs="Calibri Light"/>
          <w:lang w:val="en-GB"/>
        </w:rPr>
        <w:t>‘</w:t>
      </w:r>
      <w:r w:rsidR="00E67765" w:rsidRPr="00106868">
        <w:rPr>
          <w:rFonts w:ascii="Calibri Light" w:hAnsi="Calibri Light" w:cs="Calibri Light"/>
          <w:lang w:val="en-GB"/>
        </w:rPr>
        <w:t>t</w:t>
      </w:r>
      <w:r w:rsidRPr="00106868">
        <w:rPr>
          <w:rFonts w:ascii="Calibri Light" w:hAnsi="Calibri Light" w:cs="Calibri Light"/>
          <w:lang w:val="en-GB"/>
        </w:rPr>
        <w:t xml:space="preserve">heory of </w:t>
      </w:r>
      <w:r w:rsidR="00E67765" w:rsidRPr="00106868">
        <w:rPr>
          <w:rFonts w:ascii="Calibri Light" w:hAnsi="Calibri Light" w:cs="Calibri Light"/>
          <w:lang w:val="en-GB"/>
        </w:rPr>
        <w:t>m</w:t>
      </w:r>
      <w:r w:rsidRPr="00106868">
        <w:rPr>
          <w:rFonts w:ascii="Calibri Light" w:hAnsi="Calibri Light" w:cs="Calibri Light"/>
          <w:lang w:val="en-GB"/>
        </w:rPr>
        <w:t>ind</w:t>
      </w:r>
      <w:r w:rsidR="00A60DCD" w:rsidRPr="00106868">
        <w:rPr>
          <w:rFonts w:ascii="Calibri Light" w:hAnsi="Calibri Light" w:cs="Calibri Light"/>
          <w:lang w:val="en-GB"/>
        </w:rPr>
        <w:t>’</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 one-way intersubjectivity became the dominant conception in a field of research whose explanatory </w:t>
      </w:r>
      <w:bookmarkEnd w:id="54"/>
      <w:r w:rsidRPr="00106868">
        <w:rPr>
          <w:rFonts w:ascii="Calibri Light" w:hAnsi="Calibri Light" w:cs="Calibri Light"/>
          <w:lang w:val="en-GB"/>
        </w:rPr>
        <w:t>horizon is the resolution of the false belief task by age 4.5 years (Wellman</w:t>
      </w:r>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2001).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 i</w:t>
      </w:r>
      <w:r w:rsidR="000D3F2E" w:rsidRPr="00106868">
        <w:rPr>
          <w:rFonts w:ascii="Calibri Light" w:hAnsi="Calibri Light" w:cs="Calibri Light"/>
          <w:lang w:val="en-GB"/>
        </w:rPr>
        <w:t>s</w:t>
      </w:r>
      <w:r w:rsidRPr="00106868">
        <w:rPr>
          <w:rFonts w:ascii="Calibri Light" w:hAnsi="Calibri Light" w:cs="Calibri Light"/>
          <w:lang w:val="en-GB"/>
        </w:rPr>
        <w:t xml:space="preserve"> the psychological process that allows people to interpret, predict, and </w:t>
      </w:r>
      <w:r w:rsidR="000D3F2E" w:rsidRPr="00106868">
        <w:rPr>
          <w:rFonts w:ascii="Calibri Light" w:hAnsi="Calibri Light" w:cs="Calibri Light"/>
          <w:lang w:val="en-GB"/>
        </w:rPr>
        <w:t>make sense of</w:t>
      </w:r>
      <w:r w:rsidRPr="00106868">
        <w:rPr>
          <w:rFonts w:ascii="Calibri Light" w:hAnsi="Calibri Light" w:cs="Calibri Light"/>
          <w:lang w:val="en-GB"/>
        </w:rPr>
        <w:t xml:space="preserve">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others by attributing mental states such as beliefs, desires, etc. (Baron Cohen</w:t>
      </w:r>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2013). </w:t>
      </w:r>
      <w:proofErr w:type="spellStart"/>
      <w:r w:rsidRPr="00106868">
        <w:rPr>
          <w:rFonts w:ascii="Calibri Light" w:hAnsi="Calibri Light" w:cs="Calibri Light"/>
          <w:lang w:val="en-GB"/>
        </w:rPr>
        <w:t>ToM</w:t>
      </w:r>
      <w:proofErr w:type="spellEnd"/>
      <w:r w:rsidR="00F57E38" w:rsidRPr="00106868">
        <w:rPr>
          <w:rFonts w:ascii="Calibri Light" w:hAnsi="Calibri Light" w:cs="Calibri Light"/>
          <w:lang w:val="en-GB"/>
        </w:rPr>
        <w:t xml:space="preserve"> became the Bullseye</w:t>
      </w:r>
      <w:r w:rsidRPr="00106868">
        <w:rPr>
          <w:rFonts w:ascii="Calibri Light" w:hAnsi="Calibri Light" w:cs="Calibri Light"/>
          <w:lang w:val="en-GB"/>
        </w:rPr>
        <w:t xml:space="preserve"> of research on the psychological processes involved in the development of social interactions. From the mid-1980s onwards, different theoretical proposals </w:t>
      </w:r>
      <w:r w:rsidRPr="00106868">
        <w:rPr>
          <w:rFonts w:ascii="Calibri Light" w:hAnsi="Calibri Light" w:cs="Calibri Light"/>
          <w:lang w:val="en-GB"/>
        </w:rPr>
        <w:lastRenderedPageBreak/>
        <w:t xml:space="preserve">emerged to explain the functioning and development of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 and the following decade </w:t>
      </w:r>
      <w:r w:rsidR="000D3F2E" w:rsidRPr="00106868">
        <w:rPr>
          <w:rFonts w:ascii="Calibri Light" w:hAnsi="Calibri Light" w:cs="Calibri Light"/>
          <w:lang w:val="en-GB"/>
        </w:rPr>
        <w:t>witnessed</w:t>
      </w:r>
      <w:r w:rsidRPr="00106868">
        <w:rPr>
          <w:rFonts w:ascii="Calibri Light" w:hAnsi="Calibri Light" w:cs="Calibri Light"/>
          <w:lang w:val="en-GB"/>
        </w:rPr>
        <w:t xml:space="preserve"> the establishment of the two major perspectives based on one-way intersubjectivity that dominate the field of research: the first-person perspective (henceforth </w:t>
      </w:r>
      <w:r w:rsidR="000D3F2E" w:rsidRPr="00106868">
        <w:rPr>
          <w:rFonts w:ascii="Calibri Light" w:hAnsi="Calibri Light" w:cs="Calibri Light"/>
          <w:lang w:val="en-GB"/>
        </w:rPr>
        <w:t>F</w:t>
      </w:r>
      <w:r w:rsidRPr="00106868">
        <w:rPr>
          <w:rFonts w:ascii="Calibri Light" w:hAnsi="Calibri Light" w:cs="Calibri Light"/>
          <w:lang w:val="en-GB"/>
        </w:rPr>
        <w:t xml:space="preserve">PP) and the third-person perspective (henceforth </w:t>
      </w:r>
      <w:r w:rsidR="000D3F2E" w:rsidRPr="00106868">
        <w:rPr>
          <w:rFonts w:ascii="Calibri Light" w:hAnsi="Calibri Light" w:cs="Calibri Light"/>
          <w:lang w:val="en-GB"/>
        </w:rPr>
        <w:t>TP</w:t>
      </w:r>
      <w:r w:rsidRPr="00106868">
        <w:rPr>
          <w:rFonts w:ascii="Calibri Light" w:hAnsi="Calibri Light" w:cs="Calibri Light"/>
          <w:lang w:val="en-GB"/>
        </w:rPr>
        <w:t xml:space="preserve">P) (Carruthers </w:t>
      </w:r>
      <w:r w:rsidR="002A7BD0" w:rsidRPr="00106868">
        <w:rPr>
          <w:rFonts w:ascii="Calibri Light" w:hAnsi="Calibri Light" w:cs="Calibri Light"/>
          <w:lang w:val="en-GB"/>
        </w:rPr>
        <w:t>and</w:t>
      </w:r>
      <w:r w:rsidRPr="00106868">
        <w:rPr>
          <w:rFonts w:ascii="Calibri Light" w:hAnsi="Calibri Light" w:cs="Calibri Light"/>
          <w:lang w:val="en-GB"/>
        </w:rPr>
        <w:t xml:space="preserve"> Smith</w:t>
      </w:r>
      <w:r w:rsidR="00F57E38" w:rsidRPr="00106868">
        <w:rPr>
          <w:rFonts w:ascii="Calibri Light" w:hAnsi="Calibri Light" w:cs="Calibri Light"/>
          <w:lang w:val="en-GB"/>
        </w:rPr>
        <w:t xml:space="preserve"> </w:t>
      </w:r>
      <w:r w:rsidRPr="00106868">
        <w:rPr>
          <w:rFonts w:ascii="Calibri Light" w:hAnsi="Calibri Light" w:cs="Calibri Light"/>
          <w:lang w:val="en-GB"/>
        </w:rPr>
        <w:t>1996</w:t>
      </w:r>
      <w:r w:rsidR="00750AC9" w:rsidRPr="00106868">
        <w:rPr>
          <w:rFonts w:ascii="Calibri Light" w:hAnsi="Calibri Light" w:cs="Calibri Light"/>
          <w:lang w:val="en-GB"/>
        </w:rPr>
        <w:t>,</w:t>
      </w:r>
      <w:r w:rsidRPr="00106868">
        <w:rPr>
          <w:rFonts w:ascii="Calibri Light" w:hAnsi="Calibri Light" w:cs="Calibri Light"/>
          <w:lang w:val="en-GB"/>
        </w:rPr>
        <w:t xml:space="preserve"> </w:t>
      </w:r>
      <w:r w:rsidRPr="00106868">
        <w:rPr>
          <w:rFonts w:ascii="Calibri Light" w:hAnsi="Calibri Light" w:cs="Calibri Light"/>
          <w:i/>
          <w:iCs/>
          <w:lang w:val="en-GB"/>
        </w:rPr>
        <w:t>Mind and Language</w:t>
      </w:r>
      <w:r w:rsidR="004C0D90" w:rsidRPr="00106868">
        <w:rPr>
          <w:rFonts w:ascii="Calibri Light" w:hAnsi="Calibri Light" w:cs="Calibri Light"/>
          <w:lang w:val="en-GB"/>
        </w:rPr>
        <w:t xml:space="preserve"> </w:t>
      </w:r>
      <w:r w:rsidRPr="00106868">
        <w:rPr>
          <w:rFonts w:ascii="Calibri Light" w:hAnsi="Calibri Light" w:cs="Calibri Light"/>
          <w:lang w:val="en-GB"/>
        </w:rPr>
        <w:t>7(1-2)</w:t>
      </w:r>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1992). From the </w:t>
      </w:r>
      <w:r w:rsidR="0064794D" w:rsidRPr="00106868">
        <w:rPr>
          <w:rFonts w:ascii="Calibri Light" w:hAnsi="Calibri Light" w:cs="Calibri Light"/>
          <w:lang w:val="en-GB"/>
        </w:rPr>
        <w:t>FPP</w:t>
      </w:r>
      <w:r w:rsidRPr="00106868">
        <w:rPr>
          <w:rFonts w:ascii="Calibri Light" w:hAnsi="Calibri Light" w:cs="Calibri Light"/>
          <w:lang w:val="en-GB"/>
        </w:rPr>
        <w:t xml:space="preserve">, for example, Harris (1992) proposed simulation as the main substrate that would allow attributing mental states to others. Taking as a starting point one's own mental states, a person imagines the mental states of another and simulates him/herself in a particular situation. On the other hand, </w:t>
      </w:r>
      <w:r w:rsidR="0064794D" w:rsidRPr="00106868">
        <w:rPr>
          <w:rFonts w:ascii="Calibri Light" w:hAnsi="Calibri Light" w:cs="Calibri Light"/>
          <w:lang w:val="en-GB"/>
        </w:rPr>
        <w:t>TPP</w:t>
      </w:r>
      <w:r w:rsidRPr="00106868">
        <w:rPr>
          <w:rFonts w:ascii="Calibri Light" w:hAnsi="Calibri Light" w:cs="Calibri Light"/>
          <w:lang w:val="en-GB"/>
        </w:rPr>
        <w:t xml:space="preserve"> proposed </w:t>
      </w:r>
      <w:r w:rsidR="0064794D" w:rsidRPr="00106868">
        <w:rPr>
          <w:rFonts w:ascii="Calibri Light" w:hAnsi="Calibri Light" w:cs="Calibri Light"/>
          <w:lang w:val="en-GB"/>
        </w:rPr>
        <w:t>different</w:t>
      </w:r>
      <w:r w:rsidRPr="00106868">
        <w:rPr>
          <w:rFonts w:ascii="Calibri Light" w:hAnsi="Calibri Light" w:cs="Calibri Light"/>
          <w:lang w:val="en-GB"/>
        </w:rPr>
        <w:t xml:space="preserve"> mechanisms or abilities underlying the </w:t>
      </w:r>
      <w:r w:rsidR="0064794D" w:rsidRPr="00106868">
        <w:rPr>
          <w:rFonts w:ascii="Calibri Light" w:hAnsi="Calibri Light" w:cs="Calibri Light"/>
          <w:lang w:val="en-GB"/>
        </w:rPr>
        <w:t>capacity to infer</w:t>
      </w:r>
      <w:r w:rsidRPr="00106868">
        <w:rPr>
          <w:rFonts w:ascii="Calibri Light" w:hAnsi="Calibri Light" w:cs="Calibri Light"/>
          <w:lang w:val="en-GB"/>
        </w:rPr>
        <w:t xml:space="preserve"> mental states from observable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For example: a theoretical knowledge (Gopnik </w:t>
      </w:r>
      <w:r w:rsidR="002A7BD0" w:rsidRPr="00106868">
        <w:rPr>
          <w:rFonts w:ascii="Calibri Light" w:hAnsi="Calibri Light" w:cs="Calibri Light"/>
          <w:lang w:val="en-GB"/>
        </w:rPr>
        <w:t>and</w:t>
      </w:r>
      <w:r w:rsidRPr="00106868">
        <w:rPr>
          <w:rFonts w:ascii="Calibri Light" w:hAnsi="Calibri Light" w:cs="Calibri Light"/>
          <w:lang w:val="en-GB"/>
        </w:rPr>
        <w:t xml:space="preserve"> Wellman</w:t>
      </w:r>
      <w:r w:rsidR="00434AA2" w:rsidRPr="00106868">
        <w:rPr>
          <w:rFonts w:ascii="Calibri Light" w:hAnsi="Calibri Light" w:cs="Calibri Light"/>
          <w:lang w:val="en-GB"/>
        </w:rPr>
        <w:t xml:space="preserve"> 1994</w:t>
      </w:r>
      <w:r w:rsidRPr="00106868">
        <w:rPr>
          <w:rFonts w:ascii="Calibri Light" w:hAnsi="Calibri Light" w:cs="Calibri Light"/>
          <w:lang w:val="en-GB"/>
        </w:rPr>
        <w:t>), a decoupling module of representations (Leslie</w:t>
      </w:r>
      <w:r w:rsidR="004C0D90" w:rsidRPr="00106868">
        <w:rPr>
          <w:rFonts w:ascii="Calibri Light" w:hAnsi="Calibri Light" w:cs="Calibri Light"/>
          <w:lang w:val="en-GB"/>
        </w:rPr>
        <w:t xml:space="preserve"> </w:t>
      </w:r>
      <w:r w:rsidRPr="00106868">
        <w:rPr>
          <w:rFonts w:ascii="Calibri Light" w:hAnsi="Calibri Light" w:cs="Calibri Light"/>
          <w:lang w:val="en-GB"/>
        </w:rPr>
        <w:t>1987) or a generic metarepresentational capacity (</w:t>
      </w:r>
      <w:proofErr w:type="spellStart"/>
      <w:r w:rsidRPr="00106868">
        <w:rPr>
          <w:rFonts w:ascii="Calibri Light" w:hAnsi="Calibri Light" w:cs="Calibri Light"/>
          <w:lang w:val="en-GB"/>
        </w:rPr>
        <w:t>Perner</w:t>
      </w:r>
      <w:proofErr w:type="spellEnd"/>
      <w:r w:rsidR="00327CA5" w:rsidRPr="00106868">
        <w:rPr>
          <w:rFonts w:ascii="Calibri Light" w:hAnsi="Calibri Light" w:cs="Calibri Light"/>
          <w:lang w:val="en-GB"/>
        </w:rPr>
        <w:t xml:space="preserve"> 1991</w:t>
      </w:r>
      <w:r w:rsidR="004C0D90" w:rsidRPr="00106868">
        <w:rPr>
          <w:rFonts w:ascii="Calibri Light" w:hAnsi="Calibri Light" w:cs="Calibri Light"/>
          <w:lang w:val="en-GB"/>
        </w:rPr>
        <w:t>).</w:t>
      </w:r>
    </w:p>
    <w:p w14:paraId="6BE48855"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Most researchers who assume</w:t>
      </w:r>
      <w:r w:rsidR="00621BFC" w:rsidRPr="00106868">
        <w:rPr>
          <w:rFonts w:ascii="Calibri Light" w:hAnsi="Calibri Light" w:cs="Calibri Light"/>
          <w:lang w:val="en-GB"/>
        </w:rPr>
        <w:t xml:space="preserve"> a </w:t>
      </w:r>
      <w:r w:rsidRPr="00106868">
        <w:rPr>
          <w:rFonts w:ascii="Calibri Light" w:hAnsi="Calibri Light" w:cs="Calibri Light"/>
          <w:lang w:val="en-GB"/>
        </w:rPr>
        <w:t>one-way or third-person intersubjectivity made a vow of acceptance of the genetic role of primary intersubjectivity states (</w:t>
      </w:r>
      <w:proofErr w:type="spellStart"/>
      <w:r w:rsidR="004C0D90" w:rsidRPr="00106868">
        <w:rPr>
          <w:rFonts w:ascii="Calibri Light" w:hAnsi="Calibri Light" w:cs="Calibri Light"/>
          <w:lang w:val="en-GB"/>
        </w:rPr>
        <w:t>Español</w:t>
      </w:r>
      <w:proofErr w:type="spellEnd"/>
      <w:r w:rsidR="00197EFE" w:rsidRPr="00106868">
        <w:rPr>
          <w:rFonts w:ascii="Calibri Light" w:hAnsi="Calibri Light" w:cs="Calibri Light"/>
          <w:lang w:val="en-GB"/>
        </w:rPr>
        <w:t xml:space="preserve"> </w:t>
      </w:r>
      <w:r w:rsidRPr="00106868">
        <w:rPr>
          <w:rFonts w:ascii="Calibri Light" w:hAnsi="Calibri Light" w:cs="Calibri Light"/>
          <w:lang w:val="en-GB"/>
        </w:rPr>
        <w:t>2003). Thus, Baron-Cohen (2005), Mel</w:t>
      </w:r>
      <w:r w:rsidR="006B56E7" w:rsidRPr="00106868">
        <w:rPr>
          <w:rFonts w:ascii="Calibri Light" w:hAnsi="Calibri Light" w:cs="Calibri Light"/>
          <w:lang w:val="en-GB"/>
        </w:rPr>
        <w:t xml:space="preserve">tzoff (2011) and </w:t>
      </w:r>
      <w:proofErr w:type="spellStart"/>
      <w:r w:rsidR="006B56E7" w:rsidRPr="00106868">
        <w:rPr>
          <w:rFonts w:ascii="Calibri Light" w:hAnsi="Calibri Light" w:cs="Calibri Light"/>
          <w:lang w:val="en-GB"/>
        </w:rPr>
        <w:t>Tomasello</w:t>
      </w:r>
      <w:proofErr w:type="spellEnd"/>
      <w:r w:rsidR="006B56E7" w:rsidRPr="00106868">
        <w:rPr>
          <w:rFonts w:ascii="Calibri Light" w:hAnsi="Calibri Light" w:cs="Calibri Light"/>
          <w:lang w:val="en-GB"/>
        </w:rPr>
        <w:t xml:space="preserve"> (2008</w:t>
      </w:r>
      <w:r w:rsidRPr="00106868">
        <w:rPr>
          <w:rFonts w:ascii="Calibri Light" w:hAnsi="Calibri Light" w:cs="Calibri Light"/>
          <w:lang w:val="en-GB"/>
        </w:rPr>
        <w:t xml:space="preserve">) cite and draw on </w:t>
      </w:r>
      <w:proofErr w:type="spellStart"/>
      <w:r w:rsidRPr="00106868">
        <w:rPr>
          <w:rFonts w:ascii="Calibri Light" w:hAnsi="Calibri Light" w:cs="Calibri Light"/>
          <w:lang w:val="en-GB"/>
        </w:rPr>
        <w:t>Trevarthen's</w:t>
      </w:r>
      <w:proofErr w:type="spellEnd"/>
      <w:r w:rsidRPr="00106868">
        <w:rPr>
          <w:rFonts w:ascii="Calibri Light" w:hAnsi="Calibri Light" w:cs="Calibri Light"/>
          <w:lang w:val="en-GB"/>
        </w:rPr>
        <w:t xml:space="preserve"> idea of intersubjectivity as a basis for the development of later intersubjective skills. However, they base their explanations on inferential mechanisms or capacities that, in our opinion,</w:t>
      </w:r>
      <w:r w:rsidR="00197EFE" w:rsidRPr="00106868">
        <w:rPr>
          <w:rFonts w:ascii="Calibri Light" w:hAnsi="Calibri Light" w:cs="Calibri Light"/>
          <w:lang w:val="en-GB"/>
        </w:rPr>
        <w:t xml:space="preserve"> incur in some inconsistencies.</w:t>
      </w:r>
    </w:p>
    <w:p w14:paraId="394F18F2"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For example, Baron-Cohen (2005) postulated three cognitive sub-mechanisms for his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/Empathy modular system that would be active before 9 months: emotion detector, intentionality detector, and gaze direction detector. These three subcomponents (which allow the infant to infer and attribute mental states, e.g., intentions) would explain the infant's experiences of primary intersubjectivity. Beyond the classic criticisms of the model (e.g. the assumed </w:t>
      </w:r>
      <w:r w:rsidR="0064794D" w:rsidRPr="00106868">
        <w:rPr>
          <w:rFonts w:ascii="Calibri Light" w:hAnsi="Calibri Light" w:cs="Calibri Light"/>
          <w:lang w:val="en-GB"/>
        </w:rPr>
        <w:t>nativism</w:t>
      </w:r>
      <w:r w:rsidRPr="00106868">
        <w:rPr>
          <w:rFonts w:ascii="Calibri Light" w:hAnsi="Calibri Light" w:cs="Calibri Light"/>
          <w:lang w:val="en-GB"/>
        </w:rPr>
        <w:t xml:space="preserve">, </w:t>
      </w:r>
      <w:r w:rsidR="0064794D" w:rsidRPr="00106868">
        <w:rPr>
          <w:rFonts w:ascii="Calibri Light" w:hAnsi="Calibri Light" w:cs="Calibri Light"/>
          <w:lang w:val="en-GB"/>
        </w:rPr>
        <w:t>its failure to explain</w:t>
      </w:r>
      <w:r w:rsidRPr="00106868">
        <w:rPr>
          <w:rFonts w:ascii="Calibri Light" w:hAnsi="Calibri Light" w:cs="Calibri Light"/>
          <w:lang w:val="en-GB"/>
        </w:rPr>
        <w:t xml:space="preserve"> the emergence of joint attention as a </w:t>
      </w:r>
      <w:r w:rsidR="0064794D" w:rsidRPr="00106868">
        <w:rPr>
          <w:rFonts w:ascii="Calibri Light" w:hAnsi="Calibri Light" w:cs="Calibri Light"/>
          <w:lang w:val="en-GB"/>
        </w:rPr>
        <w:t>reaction or</w:t>
      </w:r>
      <w:r w:rsidRPr="00106868">
        <w:rPr>
          <w:rFonts w:ascii="Calibri Light" w:hAnsi="Calibri Light" w:cs="Calibri Light"/>
          <w:lang w:val="en-GB"/>
        </w:rPr>
        <w:t xml:space="preserve"> an initiative at different ages, among others), one might ask which of all the postulated mechanisms is responsible for processing the temporal regularities that</w:t>
      </w:r>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model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and that, ultimately, turn out to be the condition of possibility for the intersubjective encounter between the infant and its parenting figures to take place. </w:t>
      </w:r>
    </w:p>
    <w:p w14:paraId="2A7CBD54" w14:textId="50B427E1"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For his part, Meltzoff (2011</w:t>
      </w:r>
      <w:r w:rsidR="00197EFE" w:rsidRPr="00106868">
        <w:rPr>
          <w:rFonts w:ascii="Calibri Light" w:hAnsi="Calibri Light" w:cs="Calibri Light"/>
          <w:lang w:val="en-GB"/>
        </w:rPr>
        <w:t xml:space="preserve">, </w:t>
      </w:r>
      <w:r w:rsidRPr="00106868">
        <w:rPr>
          <w:rFonts w:ascii="Calibri Light" w:hAnsi="Calibri Light" w:cs="Calibri Light"/>
          <w:lang w:val="en-GB"/>
        </w:rPr>
        <w:t xml:space="preserve">Meltzoff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Williamsom</w:t>
      </w:r>
      <w:proofErr w:type="spellEnd"/>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2017) proposes that knowledge of other minds depends on a </w:t>
      </w:r>
      <w:r w:rsidR="00926EB3" w:rsidRPr="00106868">
        <w:rPr>
          <w:rFonts w:ascii="Calibri Light" w:hAnsi="Calibri Light" w:cs="Calibri Light"/>
          <w:i/>
          <w:iCs/>
          <w:lang w:val="en-GB"/>
        </w:rPr>
        <w:t>l</w:t>
      </w:r>
      <w:r w:rsidRPr="00106868">
        <w:rPr>
          <w:rFonts w:ascii="Calibri Light" w:hAnsi="Calibri Light" w:cs="Calibri Light"/>
          <w:i/>
          <w:iCs/>
          <w:lang w:val="en-GB"/>
        </w:rPr>
        <w:t>ike-me</w:t>
      </w:r>
      <w:r w:rsidRPr="00106868">
        <w:rPr>
          <w:rFonts w:ascii="Calibri Light" w:hAnsi="Calibri Light" w:cs="Calibri Light"/>
          <w:lang w:val="en-GB"/>
        </w:rPr>
        <w:t xml:space="preserve"> inference through which the infant understands that he</w:t>
      </w:r>
      <w:r w:rsidR="00912400" w:rsidRPr="00106868">
        <w:rPr>
          <w:rFonts w:ascii="Calibri Light" w:hAnsi="Calibri Light" w:cs="Calibri Light"/>
          <w:lang w:val="en-GB"/>
        </w:rPr>
        <w:t>/she</w:t>
      </w:r>
      <w:r w:rsidRPr="00106868">
        <w:rPr>
          <w:rFonts w:ascii="Calibri Light" w:hAnsi="Calibri Light" w:cs="Calibri Light"/>
          <w:lang w:val="en-GB"/>
        </w:rPr>
        <w:t xml:space="preserve"> can act like others and others can act like </w:t>
      </w:r>
      <w:r w:rsidR="00267F76" w:rsidRPr="00106868">
        <w:rPr>
          <w:rFonts w:ascii="Calibri Light" w:hAnsi="Calibri Light" w:cs="Calibri Light"/>
          <w:lang w:val="en-GB"/>
        </w:rPr>
        <w:t>him/her</w:t>
      </w:r>
      <w:r w:rsidRPr="00106868">
        <w:rPr>
          <w:rFonts w:ascii="Calibri Light" w:hAnsi="Calibri Light" w:cs="Calibri Light"/>
          <w:lang w:val="en-GB"/>
        </w:rPr>
        <w:t>. The formulation proposed by Meltzoff is based on his studies on neonatal imitation (</w:t>
      </w:r>
      <w:proofErr w:type="spellStart"/>
      <w:r w:rsidRPr="00106868">
        <w:rPr>
          <w:rFonts w:ascii="Calibri Light" w:hAnsi="Calibri Light" w:cs="Calibri Light"/>
          <w:lang w:val="en-GB"/>
        </w:rPr>
        <w:t>Metzoff</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Moore</w:t>
      </w:r>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1977), for which he postulated the existence of a </w:t>
      </w:r>
      <w:proofErr w:type="spellStart"/>
      <w:r w:rsidRPr="00106868">
        <w:rPr>
          <w:rFonts w:ascii="Calibri Light" w:hAnsi="Calibri Light" w:cs="Calibri Light"/>
          <w:lang w:val="en-GB"/>
        </w:rPr>
        <w:t>supramodal</w:t>
      </w:r>
      <w:proofErr w:type="spellEnd"/>
      <w:r w:rsidRPr="00106868">
        <w:rPr>
          <w:rFonts w:ascii="Calibri Light" w:hAnsi="Calibri Light" w:cs="Calibri Light"/>
          <w:lang w:val="en-GB"/>
        </w:rPr>
        <w:t xml:space="preserve">-abstract code that supports Active Intermodal Mapping (Meltzoff </w:t>
      </w:r>
      <w:r w:rsidR="002A7BD0" w:rsidRPr="00106868">
        <w:rPr>
          <w:rFonts w:ascii="Calibri Light" w:hAnsi="Calibri Light" w:cs="Calibri Light"/>
          <w:lang w:val="en-GB"/>
        </w:rPr>
        <w:t>and</w:t>
      </w:r>
      <w:r w:rsidRPr="00106868">
        <w:rPr>
          <w:rFonts w:ascii="Calibri Light" w:hAnsi="Calibri Light" w:cs="Calibri Light"/>
          <w:lang w:val="en-GB"/>
        </w:rPr>
        <w:t xml:space="preserve"> Moore</w:t>
      </w:r>
      <w:r w:rsidR="004C0D90" w:rsidRPr="00106868">
        <w:rPr>
          <w:rFonts w:ascii="Calibri Light" w:hAnsi="Calibri Light" w:cs="Calibri Light"/>
          <w:lang w:val="en-GB"/>
        </w:rPr>
        <w:t xml:space="preserve"> </w:t>
      </w:r>
      <w:r w:rsidRPr="00106868">
        <w:rPr>
          <w:rFonts w:ascii="Calibri Light" w:hAnsi="Calibri Light" w:cs="Calibri Light"/>
          <w:lang w:val="en-GB"/>
        </w:rPr>
        <w:t>1997); which, in turn, would be biologically supported (</w:t>
      </w:r>
      <w:proofErr w:type="spellStart"/>
      <w:r w:rsidRPr="00106868">
        <w:rPr>
          <w:rFonts w:ascii="Calibri Light" w:hAnsi="Calibri Light" w:cs="Calibri Light"/>
          <w:lang w:val="en-GB"/>
        </w:rPr>
        <w:t>Saby</w:t>
      </w:r>
      <w:proofErr w:type="spellEnd"/>
      <w:r w:rsidR="00197EFE" w:rsidRPr="00106868">
        <w:rPr>
          <w:rFonts w:ascii="Calibri Light" w:hAnsi="Calibri Light" w:cs="Calibri Light"/>
          <w:lang w:val="en-GB"/>
        </w:rPr>
        <w:t xml:space="preserve"> et al. </w:t>
      </w:r>
      <w:r w:rsidRPr="00106868">
        <w:rPr>
          <w:rFonts w:ascii="Calibri Light" w:hAnsi="Calibri Light" w:cs="Calibri Light"/>
          <w:lang w:val="en-GB"/>
        </w:rPr>
        <w:t>2012) and linked to the mirror neuron system (</w:t>
      </w:r>
      <w:proofErr w:type="spellStart"/>
      <w:r w:rsidRPr="00106868">
        <w:rPr>
          <w:rFonts w:ascii="Calibri Light" w:hAnsi="Calibri Light" w:cs="Calibri Light"/>
          <w:lang w:val="en-GB"/>
        </w:rPr>
        <w:t>Iacoboni</w:t>
      </w:r>
      <w:proofErr w:type="spellEnd"/>
      <w:r w:rsidR="004C0D90" w:rsidRPr="00106868">
        <w:rPr>
          <w:rFonts w:ascii="Calibri Light" w:hAnsi="Calibri Light" w:cs="Calibri Light"/>
          <w:lang w:val="en-GB"/>
        </w:rPr>
        <w:t xml:space="preserve"> </w:t>
      </w:r>
      <w:r w:rsidR="00327CA5" w:rsidRPr="00106868">
        <w:rPr>
          <w:rFonts w:ascii="Calibri Light" w:hAnsi="Calibri Light" w:cs="Calibri Light"/>
          <w:lang w:val="en-GB"/>
        </w:rPr>
        <w:t>2008</w:t>
      </w:r>
      <w:r w:rsidRPr="00106868">
        <w:rPr>
          <w:rFonts w:ascii="Calibri Light" w:hAnsi="Calibri Light" w:cs="Calibri Light"/>
          <w:lang w:val="en-GB"/>
        </w:rPr>
        <w:t xml:space="preserve">). This would allow the infant to make an inference of the type </w:t>
      </w:r>
      <w:r w:rsidR="009C7FA9" w:rsidRPr="00106868">
        <w:rPr>
          <w:rFonts w:ascii="Calibri Light" w:hAnsi="Calibri Light" w:cs="Calibri Light"/>
          <w:lang w:val="en-GB"/>
        </w:rPr>
        <w:t>‘</w:t>
      </w:r>
      <w:r w:rsidRPr="00106868">
        <w:rPr>
          <w:rFonts w:ascii="Calibri Light" w:hAnsi="Calibri Light" w:cs="Calibri Light"/>
          <w:lang w:val="en-GB"/>
        </w:rPr>
        <w:t>I am like you</w:t>
      </w:r>
      <w:r w:rsidR="009C7FA9" w:rsidRPr="00106868">
        <w:rPr>
          <w:rFonts w:ascii="Calibri Light" w:hAnsi="Calibri Light" w:cs="Calibri Light"/>
          <w:lang w:val="en-GB"/>
        </w:rPr>
        <w:t>’</w:t>
      </w:r>
      <w:r w:rsidR="00952F30" w:rsidRPr="00106868">
        <w:rPr>
          <w:rFonts w:ascii="Calibri Light" w:hAnsi="Calibri Light" w:cs="Calibri Light"/>
          <w:lang w:val="en-GB"/>
        </w:rPr>
        <w:t>,</w:t>
      </w:r>
      <w:r w:rsidRPr="00106868">
        <w:rPr>
          <w:rFonts w:ascii="Calibri Light" w:hAnsi="Calibri Light" w:cs="Calibri Light"/>
          <w:lang w:val="en-GB"/>
        </w:rPr>
        <w:t xml:space="preserve"> </w:t>
      </w:r>
      <w:r w:rsidR="00952F30" w:rsidRPr="00106868">
        <w:rPr>
          <w:rFonts w:ascii="Calibri Light" w:hAnsi="Calibri Light" w:cs="Calibri Light"/>
          <w:lang w:val="en-GB"/>
        </w:rPr>
        <w:t>which means that</w:t>
      </w:r>
      <w:r w:rsidRPr="00106868">
        <w:rPr>
          <w:rFonts w:ascii="Calibri Light" w:hAnsi="Calibri Light" w:cs="Calibri Light"/>
          <w:lang w:val="en-GB"/>
        </w:rPr>
        <w:t xml:space="preserve"> there is an </w:t>
      </w:r>
      <w:r w:rsidR="009C7FA9" w:rsidRPr="00106868">
        <w:rPr>
          <w:rFonts w:ascii="Calibri Light" w:hAnsi="Calibri Light" w:cs="Calibri Light"/>
          <w:lang w:val="en-GB"/>
        </w:rPr>
        <w:t>I</w:t>
      </w:r>
      <w:r w:rsidRPr="00106868">
        <w:rPr>
          <w:rFonts w:ascii="Calibri Light" w:hAnsi="Calibri Light" w:cs="Calibri Light"/>
          <w:lang w:val="en-GB"/>
        </w:rPr>
        <w:t xml:space="preserve"> and </w:t>
      </w:r>
      <w:r w:rsidR="00952F30" w:rsidRPr="00106868">
        <w:rPr>
          <w:rFonts w:ascii="Calibri Light" w:hAnsi="Calibri Light" w:cs="Calibri Light"/>
          <w:lang w:val="en-GB"/>
        </w:rPr>
        <w:t xml:space="preserve">a </w:t>
      </w:r>
      <w:r w:rsidR="009C7FA9" w:rsidRPr="00106868">
        <w:rPr>
          <w:rFonts w:ascii="Calibri Light" w:hAnsi="Calibri Light" w:cs="Calibri Light"/>
          <w:lang w:val="en-GB"/>
        </w:rPr>
        <w:t>you</w:t>
      </w:r>
      <w:r w:rsidR="00952F30" w:rsidRPr="00106868">
        <w:rPr>
          <w:rFonts w:ascii="Calibri Light" w:hAnsi="Calibri Light" w:cs="Calibri Light"/>
          <w:lang w:val="en-GB"/>
        </w:rPr>
        <w:t xml:space="preserve"> to begin with</w:t>
      </w:r>
      <w:r w:rsidRPr="00106868">
        <w:rPr>
          <w:rFonts w:ascii="Calibri Light" w:hAnsi="Calibri Light" w:cs="Calibri Light"/>
          <w:lang w:val="en-GB"/>
        </w:rPr>
        <w:t>, giving rise to experiences of intersubjectivity of a cognitive nature, since they involve a recognition of others are</w:t>
      </w:r>
      <w:r w:rsidRPr="00106868">
        <w:rPr>
          <w:rFonts w:ascii="Calibri Light" w:hAnsi="Calibri Light" w:cs="Calibri Light"/>
          <w:i/>
          <w:iCs/>
          <w:lang w:val="en-GB"/>
        </w:rPr>
        <w:t xml:space="preserve"> like me</w:t>
      </w:r>
      <w:r w:rsidRPr="00106868">
        <w:rPr>
          <w:rFonts w:ascii="Calibri Light" w:hAnsi="Calibri Light" w:cs="Calibri Light"/>
          <w:lang w:val="en-GB"/>
        </w:rPr>
        <w:t>, a recognition of the similarity between oneself and others (</w:t>
      </w:r>
      <w:proofErr w:type="spellStart"/>
      <w:r w:rsidRPr="00106868">
        <w:rPr>
          <w:rFonts w:ascii="Calibri Light" w:hAnsi="Calibri Light" w:cs="Calibri Light"/>
          <w:lang w:val="en-GB"/>
        </w:rPr>
        <w:t>Español</w:t>
      </w:r>
      <w:proofErr w:type="spellEnd"/>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2003). This conception was already discussed at the time by Rivière (1986/2003), who also postulated the </w:t>
      </w:r>
      <w:r w:rsidR="00952F30" w:rsidRPr="00106868">
        <w:rPr>
          <w:rFonts w:ascii="Calibri Light" w:hAnsi="Calibri Light" w:cs="Calibri Light"/>
          <w:lang w:val="en-GB"/>
        </w:rPr>
        <w:t xml:space="preserve">need to posit </w:t>
      </w:r>
      <w:r w:rsidRPr="00106868">
        <w:rPr>
          <w:rFonts w:ascii="Calibri Light" w:hAnsi="Calibri Light" w:cs="Calibri Light"/>
          <w:lang w:val="en-GB"/>
        </w:rPr>
        <w:t xml:space="preserve">a dialectical relationship between intersensory relationship competencies (the proposed supra-modal code) and social relationship competencies. Furthermore, Meltzoff and Moore (1998) mentioned that their explanation of intersubjectivity based on imitation is not opposed to that of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but rather complements it, although they explicitly leave aside the phenomena of temporal synchrony, mutual timing or temporal</w:t>
      </w:r>
      <w:r w:rsidR="00302397" w:rsidRPr="00106868">
        <w:rPr>
          <w:rFonts w:ascii="Calibri Light" w:hAnsi="Calibri Light" w:cs="Calibri Light"/>
          <w:lang w:val="en-GB"/>
        </w:rPr>
        <w:t xml:space="preserve"> tuning</w:t>
      </w:r>
      <w:r w:rsidRPr="00106868">
        <w:rPr>
          <w:rFonts w:ascii="Calibri Light" w:hAnsi="Calibri Light" w:cs="Calibri Light"/>
          <w:lang w:val="en-GB"/>
        </w:rPr>
        <w:t xml:space="preserve">, since they doubt that sensitivity </w:t>
      </w:r>
      <w:r w:rsidR="00952F30" w:rsidRPr="00106868">
        <w:rPr>
          <w:rFonts w:ascii="Calibri Light" w:hAnsi="Calibri Light" w:cs="Calibri Light"/>
          <w:lang w:val="en-GB"/>
        </w:rPr>
        <w:t xml:space="preserve">to time </w:t>
      </w:r>
      <w:r w:rsidRPr="00106868">
        <w:rPr>
          <w:rFonts w:ascii="Calibri Light" w:hAnsi="Calibri Light" w:cs="Calibri Light"/>
          <w:lang w:val="en-GB"/>
        </w:rPr>
        <w:t xml:space="preserve">really </w:t>
      </w:r>
      <w:r w:rsidR="00952F30" w:rsidRPr="00106868">
        <w:rPr>
          <w:rFonts w:ascii="Calibri Light" w:hAnsi="Calibri Light" w:cs="Calibri Light"/>
          <w:lang w:val="en-GB"/>
        </w:rPr>
        <w:t>requires</w:t>
      </w:r>
      <w:r w:rsidRPr="00106868">
        <w:rPr>
          <w:rFonts w:ascii="Calibri Light" w:hAnsi="Calibri Light" w:cs="Calibri Light"/>
          <w:lang w:val="en-GB"/>
        </w:rPr>
        <w:t xml:space="preserve"> the attribution of psychological properties to the interaction partner (or, rather, to the part</w:t>
      </w:r>
      <w:r w:rsidR="004C0D90" w:rsidRPr="00106868">
        <w:rPr>
          <w:rFonts w:ascii="Calibri Light" w:hAnsi="Calibri Light" w:cs="Calibri Light"/>
          <w:lang w:val="en-GB"/>
        </w:rPr>
        <w:t>ner in mutual imitation games).</w:t>
      </w:r>
      <w:r w:rsidR="00952F30" w:rsidRPr="00106868">
        <w:rPr>
          <w:rFonts w:ascii="Calibri Light" w:hAnsi="Calibri Light" w:cs="Calibri Light"/>
          <w:lang w:val="en-GB"/>
        </w:rPr>
        <w:t xml:space="preserve"> </w:t>
      </w:r>
    </w:p>
    <w:p w14:paraId="0E7808F3"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 xml:space="preserve">In our view, Meltzoff and Moore make two </w:t>
      </w:r>
      <w:r w:rsidR="001E3C66" w:rsidRPr="00106868">
        <w:rPr>
          <w:rFonts w:ascii="Calibri Light" w:hAnsi="Calibri Light" w:cs="Calibri Light"/>
          <w:lang w:val="en-GB"/>
        </w:rPr>
        <w:t>mistakes</w:t>
      </w:r>
      <w:r w:rsidRPr="00106868">
        <w:rPr>
          <w:rFonts w:ascii="Calibri Light" w:hAnsi="Calibri Light" w:cs="Calibri Light"/>
          <w:lang w:val="en-GB"/>
        </w:rPr>
        <w:t xml:space="preserve"> in their explanation of early imitation skills. First, they </w:t>
      </w:r>
      <w:r w:rsidR="001E3C66" w:rsidRPr="00106868">
        <w:rPr>
          <w:rFonts w:ascii="Calibri Light" w:hAnsi="Calibri Light" w:cs="Calibri Light"/>
          <w:lang w:val="en-GB"/>
        </w:rPr>
        <w:t>are wrong</w:t>
      </w:r>
      <w:r w:rsidRPr="00106868">
        <w:rPr>
          <w:rFonts w:ascii="Calibri Light" w:hAnsi="Calibri Light" w:cs="Calibri Light"/>
          <w:lang w:val="en-GB"/>
        </w:rPr>
        <w:t xml:space="preserve"> in separating the perceptual component involved in intersensory relatedness skills from the emotional exchange inherent in intersubjective encounters, since early imitation takes place in an intersubjective context and </w:t>
      </w:r>
      <w:r w:rsidR="001E3C66" w:rsidRPr="00106868">
        <w:rPr>
          <w:rFonts w:ascii="Calibri Light" w:hAnsi="Calibri Light" w:cs="Calibri Light"/>
          <w:lang w:val="en-GB"/>
        </w:rPr>
        <w:t>thus</w:t>
      </w:r>
      <w:r w:rsidRPr="00106868">
        <w:rPr>
          <w:rFonts w:ascii="Calibri Light" w:hAnsi="Calibri Light" w:cs="Calibri Light"/>
          <w:lang w:val="en-GB"/>
        </w:rPr>
        <w:t xml:space="preserve"> cannot be reduced to a face-to-face exchange of facial configurations. It is therefore inseparable from the emotional exchange in which it occurs and is inherently linked to the forms of vitality that </w:t>
      </w:r>
      <w:r w:rsidR="001E3C66" w:rsidRPr="00106868">
        <w:rPr>
          <w:rFonts w:ascii="Calibri Light" w:hAnsi="Calibri Light" w:cs="Calibri Light"/>
          <w:lang w:val="en-GB"/>
        </w:rPr>
        <w:t>shape</w:t>
      </w:r>
      <w:r w:rsidRPr="00106868">
        <w:rPr>
          <w:rFonts w:ascii="Calibri Light" w:hAnsi="Calibri Light" w:cs="Calibri Light"/>
          <w:lang w:val="en-GB"/>
        </w:rPr>
        <w:t xml:space="preserve"> all human actions. The second </w:t>
      </w:r>
      <w:r w:rsidR="001E3C66" w:rsidRPr="00106868">
        <w:rPr>
          <w:rFonts w:ascii="Calibri Light" w:hAnsi="Calibri Light" w:cs="Calibri Light"/>
          <w:lang w:val="en-GB"/>
        </w:rPr>
        <w:t>mistake</w:t>
      </w:r>
      <w:r w:rsidRPr="00106868">
        <w:rPr>
          <w:rFonts w:ascii="Calibri Light" w:hAnsi="Calibri Light" w:cs="Calibri Light"/>
          <w:lang w:val="en-GB"/>
        </w:rPr>
        <w:t>, probably derived from the previous one, is to ignore the fundamental role of temporal synchrony in the development of this capacity. Probably due to its controversial nature, the phenomenon of neonatal imitation remains a relevant research topic today (Davis</w:t>
      </w:r>
      <w:r w:rsidR="004C0D90" w:rsidRPr="00106868">
        <w:rPr>
          <w:rFonts w:ascii="Calibri Light" w:hAnsi="Calibri Light" w:cs="Calibri Light"/>
          <w:lang w:val="en-GB"/>
        </w:rPr>
        <w:t xml:space="preserve"> </w:t>
      </w:r>
      <w:r w:rsidRPr="00106868">
        <w:rPr>
          <w:rFonts w:ascii="Calibri Light" w:hAnsi="Calibri Light" w:cs="Calibri Light"/>
          <w:lang w:val="en-GB"/>
        </w:rPr>
        <w:t>et al.</w:t>
      </w:r>
      <w:r w:rsidR="004C0D90" w:rsidRPr="00106868">
        <w:rPr>
          <w:rFonts w:ascii="Calibri Light" w:hAnsi="Calibri Light" w:cs="Calibri Light"/>
          <w:lang w:val="en-GB"/>
        </w:rPr>
        <w:t xml:space="preserve"> 2021).</w:t>
      </w:r>
    </w:p>
    <w:p w14:paraId="2DFC060E"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Another example of the attribution of inferential capacities in infants during the first year of life is found in </w:t>
      </w:r>
      <w:proofErr w:type="spellStart"/>
      <w:r w:rsidRPr="00106868">
        <w:rPr>
          <w:rFonts w:ascii="Calibri Light" w:hAnsi="Calibri Light" w:cs="Calibri Light"/>
          <w:lang w:val="en-GB"/>
        </w:rPr>
        <w:t>Tomasello</w:t>
      </w:r>
      <w:proofErr w:type="spellEnd"/>
      <w:r w:rsidRPr="00106868">
        <w:rPr>
          <w:rFonts w:ascii="Calibri Light" w:hAnsi="Calibri Light" w:cs="Calibri Light"/>
          <w:lang w:val="en-GB"/>
        </w:rPr>
        <w:t xml:space="preserve"> (</w:t>
      </w:r>
      <w:r w:rsidR="006B56E7" w:rsidRPr="00106868">
        <w:rPr>
          <w:rFonts w:ascii="Calibri Light" w:hAnsi="Calibri Light" w:cs="Calibri Light"/>
          <w:lang w:val="en-GB"/>
        </w:rPr>
        <w:t xml:space="preserve">1999, </w:t>
      </w:r>
      <w:r w:rsidRPr="00106868">
        <w:rPr>
          <w:rFonts w:ascii="Calibri Light" w:hAnsi="Calibri Light" w:cs="Calibri Light"/>
          <w:lang w:val="en-GB"/>
        </w:rPr>
        <w:t>200</w:t>
      </w:r>
      <w:r w:rsidR="006B56E7" w:rsidRPr="00106868">
        <w:rPr>
          <w:rFonts w:ascii="Calibri Light" w:hAnsi="Calibri Light" w:cs="Calibri Light"/>
          <w:lang w:val="en-GB"/>
        </w:rPr>
        <w:t>8</w:t>
      </w:r>
      <w:r w:rsidRPr="00106868">
        <w:rPr>
          <w:rFonts w:ascii="Calibri Light" w:hAnsi="Calibri Light" w:cs="Calibri Light"/>
          <w:lang w:val="en-GB"/>
        </w:rPr>
        <w:t xml:space="preserve">), who assumes that joint attention and gestural communication emerge around 9 months because infants develop the capacity to "understand that others are intentional and rational agents like me" (2013, p. 107). Regarding the previous months, </w:t>
      </w:r>
      <w:proofErr w:type="spellStart"/>
      <w:r w:rsidRPr="00106868">
        <w:rPr>
          <w:rFonts w:ascii="Calibri Light" w:hAnsi="Calibri Light" w:cs="Calibri Light"/>
          <w:lang w:val="en-GB"/>
        </w:rPr>
        <w:t>Tomasello</w:t>
      </w:r>
      <w:proofErr w:type="spellEnd"/>
      <w:r w:rsidRPr="00106868">
        <w:rPr>
          <w:rFonts w:ascii="Calibri Light" w:hAnsi="Calibri Light" w:cs="Calibri Light"/>
          <w:lang w:val="en-GB"/>
        </w:rPr>
        <w:t xml:space="preserve"> mentions the affective </w:t>
      </w:r>
      <w:proofErr w:type="spellStart"/>
      <w:r w:rsidR="001E3C66" w:rsidRPr="00106868">
        <w:rPr>
          <w:rFonts w:ascii="Calibri Light" w:hAnsi="Calibri Light" w:cs="Calibri Light"/>
          <w:lang w:val="en-GB"/>
        </w:rPr>
        <w:t>attunement</w:t>
      </w:r>
      <w:proofErr w:type="spellEnd"/>
      <w:r w:rsidR="001E3C66" w:rsidRPr="00106868">
        <w:rPr>
          <w:rFonts w:ascii="Calibri Light" w:hAnsi="Calibri Light" w:cs="Calibri Light"/>
          <w:lang w:val="en-GB"/>
        </w:rPr>
        <w:t xml:space="preserve"> as </w:t>
      </w:r>
      <w:r w:rsidR="00327CA5" w:rsidRPr="00106868">
        <w:rPr>
          <w:rFonts w:ascii="Calibri Light" w:hAnsi="Calibri Light" w:cs="Calibri Light"/>
          <w:lang w:val="en-GB"/>
        </w:rPr>
        <w:t>described by Stern (1985</w:t>
      </w:r>
      <w:r w:rsidRPr="00106868">
        <w:rPr>
          <w:rFonts w:ascii="Calibri Light" w:hAnsi="Calibri Light" w:cs="Calibri Light"/>
          <w:lang w:val="en-GB"/>
        </w:rPr>
        <w:t xml:space="preserve">) and the infant's ability to adjust its emotional states to those of the adult. However, it is not clear how this adjustment occurs, or </w:t>
      </w:r>
      <w:r w:rsidR="001E3C66" w:rsidRPr="00106868">
        <w:rPr>
          <w:rFonts w:ascii="Calibri Light" w:hAnsi="Calibri Light" w:cs="Calibri Light"/>
          <w:lang w:val="en-GB"/>
        </w:rPr>
        <w:t>why different</w:t>
      </w:r>
      <w:r w:rsidRPr="00106868">
        <w:rPr>
          <w:rFonts w:ascii="Calibri Light" w:hAnsi="Calibri Light" w:cs="Calibri Light"/>
          <w:lang w:val="en-GB"/>
        </w:rPr>
        <w:t xml:space="preserve"> response</w:t>
      </w:r>
      <w:r w:rsidR="001E3C66" w:rsidRPr="00106868">
        <w:rPr>
          <w:rFonts w:ascii="Calibri Light" w:hAnsi="Calibri Light" w:cs="Calibri Light"/>
          <w:lang w:val="en-GB"/>
        </w:rPr>
        <w:t>s</w:t>
      </w:r>
      <w:r w:rsidRPr="00106868">
        <w:rPr>
          <w:rFonts w:ascii="Calibri Light" w:hAnsi="Calibri Light" w:cs="Calibri Light"/>
          <w:lang w:val="en-GB"/>
        </w:rPr>
        <w:t xml:space="preserve"> to </w:t>
      </w:r>
      <w:proofErr w:type="spellStart"/>
      <w:r w:rsidR="001E3C66" w:rsidRPr="00106868">
        <w:rPr>
          <w:rFonts w:ascii="Calibri Light" w:hAnsi="Calibri Light" w:cs="Calibri Light"/>
          <w:lang w:val="en-GB"/>
        </w:rPr>
        <w:t>attunement</w:t>
      </w:r>
      <w:proofErr w:type="spellEnd"/>
      <w:r w:rsidRPr="00106868">
        <w:rPr>
          <w:rFonts w:ascii="Calibri Light" w:hAnsi="Calibri Light" w:cs="Calibri Light"/>
          <w:lang w:val="en-GB"/>
        </w:rPr>
        <w:t xml:space="preserve"> and imitation </w:t>
      </w:r>
      <w:r w:rsidR="001E3C66" w:rsidRPr="00106868">
        <w:rPr>
          <w:rFonts w:ascii="Calibri Light" w:hAnsi="Calibri Light" w:cs="Calibri Light"/>
          <w:lang w:val="en-GB"/>
        </w:rPr>
        <w:t xml:space="preserve">are given </w:t>
      </w:r>
      <w:r w:rsidRPr="00106868">
        <w:rPr>
          <w:rFonts w:ascii="Calibri Light" w:hAnsi="Calibri Light" w:cs="Calibri Light"/>
          <w:lang w:val="en-GB"/>
        </w:rPr>
        <w:t>between 6 and 9 months (</w:t>
      </w:r>
      <w:proofErr w:type="spellStart"/>
      <w:r w:rsidRPr="00106868">
        <w:rPr>
          <w:rFonts w:ascii="Calibri Light" w:hAnsi="Calibri Light" w:cs="Calibri Light"/>
          <w:lang w:val="en-GB"/>
        </w:rPr>
        <w:t>Bordoni</w:t>
      </w:r>
      <w:proofErr w:type="spellEnd"/>
      <w:r w:rsidRPr="00106868">
        <w:rPr>
          <w:rFonts w:ascii="Calibri Light" w:hAnsi="Calibri Light" w:cs="Calibri Light"/>
          <w:lang w:val="en-GB"/>
        </w:rPr>
        <w:t xml:space="preserve"> et al</w:t>
      </w:r>
      <w:r w:rsidR="004C0D90" w:rsidRPr="00106868">
        <w:rPr>
          <w:rFonts w:ascii="Calibri Light" w:hAnsi="Calibri Light" w:cs="Calibri Light"/>
          <w:lang w:val="en-GB"/>
        </w:rPr>
        <w:t xml:space="preserve">. </w:t>
      </w:r>
      <w:r w:rsidRPr="00106868">
        <w:rPr>
          <w:rFonts w:ascii="Calibri Light" w:hAnsi="Calibri Light" w:cs="Calibri Light"/>
          <w:lang w:val="en-GB"/>
        </w:rPr>
        <w:t xml:space="preserve">2016), when intentional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w:t>
      </w:r>
      <w:r w:rsidR="001E3C66" w:rsidRPr="00106868">
        <w:rPr>
          <w:rFonts w:ascii="Calibri Light" w:hAnsi="Calibri Light" w:cs="Calibri Light"/>
          <w:lang w:val="en-GB"/>
        </w:rPr>
        <w:t>which</w:t>
      </w:r>
      <w:r w:rsidRPr="00106868">
        <w:rPr>
          <w:rFonts w:ascii="Calibri Light" w:hAnsi="Calibri Light" w:cs="Calibri Light"/>
          <w:lang w:val="en-GB"/>
        </w:rPr>
        <w:t xml:space="preserve"> </w:t>
      </w:r>
      <w:r w:rsidR="001E3C66" w:rsidRPr="00106868">
        <w:rPr>
          <w:rFonts w:ascii="Calibri Light" w:hAnsi="Calibri Light" w:cs="Calibri Light"/>
          <w:lang w:val="en-GB"/>
        </w:rPr>
        <w:t xml:space="preserve">require a </w:t>
      </w:r>
      <w:r w:rsidRPr="00106868">
        <w:rPr>
          <w:rFonts w:ascii="Calibri Light" w:hAnsi="Calibri Light" w:cs="Calibri Light"/>
          <w:lang w:val="en-GB"/>
        </w:rPr>
        <w:t>means-end</w:t>
      </w:r>
      <w:r w:rsidR="001E3C66" w:rsidRPr="00106868">
        <w:rPr>
          <w:rFonts w:ascii="Calibri Light" w:hAnsi="Calibri Light" w:cs="Calibri Light"/>
          <w:lang w:val="en-GB"/>
        </w:rPr>
        <w:t xml:space="preserve"> distinction</w:t>
      </w:r>
      <w:r w:rsidRPr="00106868">
        <w:rPr>
          <w:rFonts w:ascii="Calibri Light" w:hAnsi="Calibri Light" w:cs="Calibri Light"/>
          <w:lang w:val="en-GB"/>
        </w:rPr>
        <w:t>)</w:t>
      </w:r>
      <w:r w:rsidR="00C93917" w:rsidRPr="00106868">
        <w:rPr>
          <w:rFonts w:ascii="Calibri Light" w:hAnsi="Calibri Light" w:cs="Calibri Light"/>
          <w:lang w:val="en-GB"/>
        </w:rPr>
        <w:t>,</w:t>
      </w:r>
      <w:r w:rsidRPr="00106868">
        <w:rPr>
          <w:rFonts w:ascii="Calibri Light" w:hAnsi="Calibri Light" w:cs="Calibri Light"/>
          <w:lang w:val="en-GB"/>
        </w:rPr>
        <w:t xml:space="preserve"> that </w:t>
      </w:r>
      <w:r w:rsidR="001E3C66" w:rsidRPr="00106868">
        <w:rPr>
          <w:rFonts w:ascii="Calibri Light" w:hAnsi="Calibri Light" w:cs="Calibri Light"/>
          <w:lang w:val="en-GB"/>
        </w:rPr>
        <w:t>enable</w:t>
      </w:r>
      <w:r w:rsidRPr="00106868">
        <w:rPr>
          <w:rFonts w:ascii="Calibri Light" w:hAnsi="Calibri Light" w:cs="Calibri Light"/>
          <w:lang w:val="en-GB"/>
        </w:rPr>
        <w:t xml:space="preserve"> to </w:t>
      </w:r>
      <w:r w:rsidR="00C93917" w:rsidRPr="00106868">
        <w:rPr>
          <w:rFonts w:ascii="Calibri Light" w:hAnsi="Calibri Light" w:cs="Calibri Light"/>
          <w:lang w:val="en-GB"/>
        </w:rPr>
        <w:t>understand</w:t>
      </w:r>
      <w:r w:rsidRPr="00106868">
        <w:rPr>
          <w:rFonts w:ascii="Calibri Light" w:hAnsi="Calibri Light" w:cs="Calibri Light"/>
          <w:lang w:val="en-GB"/>
        </w:rPr>
        <w:t xml:space="preserve"> that others are intentional and rational agents like </w:t>
      </w:r>
      <w:r w:rsidR="001E3C66" w:rsidRPr="00106868">
        <w:rPr>
          <w:rFonts w:ascii="Calibri Light" w:hAnsi="Calibri Light" w:cs="Calibri Light"/>
          <w:lang w:val="en-GB"/>
        </w:rPr>
        <w:t>one</w:t>
      </w:r>
      <w:r w:rsidRPr="00106868">
        <w:rPr>
          <w:rFonts w:ascii="Calibri Light" w:hAnsi="Calibri Light" w:cs="Calibri Light"/>
          <w:lang w:val="en-GB"/>
        </w:rPr>
        <w:t>self</w:t>
      </w:r>
      <w:r w:rsidR="00C93917" w:rsidRPr="00106868">
        <w:rPr>
          <w:rFonts w:ascii="Calibri Light" w:hAnsi="Calibri Light" w:cs="Calibri Light"/>
          <w:lang w:val="en-GB"/>
        </w:rPr>
        <w:t>,</w:t>
      </w:r>
      <w:r w:rsidRPr="00106868">
        <w:rPr>
          <w:rFonts w:ascii="Calibri Light" w:hAnsi="Calibri Light" w:cs="Calibri Light"/>
          <w:lang w:val="en-GB"/>
        </w:rPr>
        <w:t xml:space="preserve"> are not yet observed in </w:t>
      </w:r>
      <w:r w:rsidR="001E3C66" w:rsidRPr="00106868">
        <w:rPr>
          <w:rFonts w:ascii="Calibri Light" w:hAnsi="Calibri Light" w:cs="Calibri Light"/>
          <w:lang w:val="en-GB"/>
        </w:rPr>
        <w:t>the infant’s</w:t>
      </w:r>
      <w:r w:rsidRPr="00106868">
        <w:rPr>
          <w:rFonts w:ascii="Calibri Light" w:hAnsi="Calibri Light" w:cs="Calibri Light"/>
          <w:lang w:val="en-GB"/>
        </w:rPr>
        <w:t xml:space="preserve"> repertoire. </w:t>
      </w:r>
      <w:r w:rsidR="00C93917" w:rsidRPr="00106868">
        <w:rPr>
          <w:rFonts w:ascii="Calibri Light" w:hAnsi="Calibri Light" w:cs="Calibri Light"/>
          <w:lang w:val="en-GB"/>
        </w:rPr>
        <w:t>Moreover</w:t>
      </w:r>
      <w:r w:rsidRPr="00106868">
        <w:rPr>
          <w:rFonts w:ascii="Calibri Light" w:hAnsi="Calibri Light" w:cs="Calibri Light"/>
          <w:lang w:val="en-GB"/>
        </w:rPr>
        <w:t xml:space="preserve">, the segmentation of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both </w:t>
      </w:r>
      <w:r w:rsidR="00C93917" w:rsidRPr="00106868">
        <w:rPr>
          <w:rFonts w:ascii="Calibri Light" w:hAnsi="Calibri Light" w:cs="Calibri Light"/>
          <w:lang w:val="en-GB"/>
        </w:rPr>
        <w:t>one’s own</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own</w:t>
      </w:r>
      <w:proofErr w:type="spellEnd"/>
      <w:r w:rsidRPr="00106868">
        <w:rPr>
          <w:rFonts w:ascii="Calibri Light" w:hAnsi="Calibri Light" w:cs="Calibri Light"/>
          <w:lang w:val="en-GB"/>
        </w:rPr>
        <w:t xml:space="preserve"> and that of </w:t>
      </w:r>
      <w:r w:rsidR="00C93917" w:rsidRPr="00106868">
        <w:rPr>
          <w:rFonts w:ascii="Calibri Light" w:hAnsi="Calibri Light" w:cs="Calibri Light"/>
          <w:lang w:val="en-GB"/>
        </w:rPr>
        <w:t xml:space="preserve">our </w:t>
      </w:r>
      <w:r w:rsidRPr="00106868">
        <w:rPr>
          <w:rFonts w:ascii="Calibri Light" w:hAnsi="Calibri Light" w:cs="Calibri Light"/>
          <w:lang w:val="en-GB"/>
        </w:rPr>
        <w:t xml:space="preserve">interaction partner, is crucial </w:t>
      </w:r>
      <w:r w:rsidR="00C93917" w:rsidRPr="00106868">
        <w:rPr>
          <w:rFonts w:ascii="Calibri Light" w:hAnsi="Calibri Light" w:cs="Calibri Light"/>
          <w:lang w:val="en-GB"/>
        </w:rPr>
        <w:t>to distinguish</w:t>
      </w:r>
      <w:r w:rsidRPr="00106868">
        <w:rPr>
          <w:rFonts w:ascii="Calibri Light" w:hAnsi="Calibri Light" w:cs="Calibri Light"/>
          <w:lang w:val="en-GB"/>
        </w:rPr>
        <w:t xml:space="preserve"> means </w:t>
      </w:r>
      <w:r w:rsidR="00C93917" w:rsidRPr="00106868">
        <w:rPr>
          <w:rFonts w:ascii="Calibri Light" w:hAnsi="Calibri Light" w:cs="Calibri Light"/>
          <w:lang w:val="en-GB"/>
        </w:rPr>
        <w:t xml:space="preserve">from </w:t>
      </w:r>
      <w:r w:rsidRPr="00106868">
        <w:rPr>
          <w:rFonts w:ascii="Calibri Light" w:hAnsi="Calibri Light" w:cs="Calibri Light"/>
          <w:lang w:val="en-GB"/>
        </w:rPr>
        <w:t>ends. The question then arises as to how an infant who has not developed an understanding of intentionalit</w:t>
      </w:r>
      <w:r w:rsidR="004C0D90" w:rsidRPr="00106868">
        <w:rPr>
          <w:rFonts w:ascii="Calibri Light" w:hAnsi="Calibri Light" w:cs="Calibri Light"/>
          <w:lang w:val="en-GB"/>
        </w:rPr>
        <w:t xml:space="preserve">y could segment adult </w:t>
      </w:r>
      <w:proofErr w:type="spellStart"/>
      <w:r w:rsidR="004C0D90" w:rsidRPr="00106868">
        <w:rPr>
          <w:rFonts w:ascii="Calibri Light" w:hAnsi="Calibri Light" w:cs="Calibri Light"/>
          <w:lang w:val="en-GB"/>
        </w:rPr>
        <w:t>behavior</w:t>
      </w:r>
      <w:proofErr w:type="spellEnd"/>
      <w:r w:rsidR="004C0D90" w:rsidRPr="00106868">
        <w:rPr>
          <w:rFonts w:ascii="Calibri Light" w:hAnsi="Calibri Light" w:cs="Calibri Light"/>
          <w:lang w:val="en-GB"/>
        </w:rPr>
        <w:t>.</w:t>
      </w:r>
    </w:p>
    <w:p w14:paraId="38810E45" w14:textId="50A538C9" w:rsidR="00E11C32" w:rsidRPr="00106868" w:rsidRDefault="008B0D92" w:rsidP="009805A3">
      <w:pPr>
        <w:pStyle w:val="Sinespaciado"/>
        <w:spacing w:line="276" w:lineRule="auto"/>
        <w:ind w:right="49"/>
        <w:jc w:val="both"/>
        <w:rPr>
          <w:rFonts w:ascii="Calibri Light" w:hAnsi="Calibri Light" w:cs="Calibri Light"/>
          <w:lang w:val="en-GB"/>
        </w:rPr>
      </w:pPr>
      <w:r w:rsidRPr="00106868">
        <w:rPr>
          <w:rFonts w:ascii="Calibri Light" w:hAnsi="Calibri Light" w:cs="Calibri Light"/>
          <w:lang w:val="en-GB"/>
        </w:rPr>
        <w:t xml:space="preserve">Some authors, underpinned by </w:t>
      </w:r>
      <w:r w:rsidR="0064794D" w:rsidRPr="00106868">
        <w:rPr>
          <w:rFonts w:ascii="Calibri Light" w:hAnsi="Calibri Light" w:cs="Calibri Light"/>
          <w:lang w:val="en-GB"/>
        </w:rPr>
        <w:t>TPP</w:t>
      </w:r>
      <w:r w:rsidRPr="00106868">
        <w:rPr>
          <w:rFonts w:ascii="Calibri Light" w:hAnsi="Calibri Light" w:cs="Calibri Light"/>
          <w:lang w:val="en-GB"/>
        </w:rPr>
        <w:t xml:space="preserve">, argue that the ability to infer mental states is present very early in infants (Gergely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Csibra</w:t>
      </w:r>
      <w:proofErr w:type="spellEnd"/>
      <w:r w:rsidR="004C0D90" w:rsidRPr="00106868">
        <w:rPr>
          <w:rFonts w:ascii="Calibri Light" w:hAnsi="Calibri Light" w:cs="Calibri Light"/>
          <w:lang w:val="en-GB"/>
        </w:rPr>
        <w:t xml:space="preserve"> </w:t>
      </w:r>
      <w:r w:rsidRPr="00106868">
        <w:rPr>
          <w:rFonts w:ascii="Calibri Light" w:hAnsi="Calibri Light" w:cs="Calibri Light"/>
          <w:lang w:val="en-GB"/>
        </w:rPr>
        <w:t>2003</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Onishi</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Baillargeon</w:t>
      </w:r>
      <w:r w:rsidR="004C0D90" w:rsidRPr="00106868">
        <w:rPr>
          <w:rFonts w:ascii="Calibri Light" w:hAnsi="Calibri Light" w:cs="Calibri Light"/>
          <w:lang w:val="en-GB"/>
        </w:rPr>
        <w:t xml:space="preserve"> </w:t>
      </w:r>
      <w:r w:rsidRPr="00106868">
        <w:rPr>
          <w:rFonts w:ascii="Calibri Light" w:hAnsi="Calibri Light" w:cs="Calibri Light"/>
          <w:lang w:val="en-GB"/>
        </w:rPr>
        <w:t>2005). However, a recent meta-analysis carried out with 33 studies and 56 experimental conditions (Barone</w:t>
      </w:r>
      <w:r w:rsidR="00072EAC" w:rsidRPr="00106868">
        <w:rPr>
          <w:rFonts w:ascii="Calibri Light" w:hAnsi="Calibri Light" w:cs="Calibri Light"/>
          <w:lang w:val="en-GB"/>
        </w:rPr>
        <w:t xml:space="preserve"> et al. </w:t>
      </w:r>
      <w:r w:rsidRPr="00106868">
        <w:rPr>
          <w:rFonts w:ascii="Calibri Light" w:hAnsi="Calibri Light" w:cs="Calibri Light"/>
          <w:lang w:val="en-GB"/>
        </w:rPr>
        <w:t>2019)</w:t>
      </w:r>
      <w:r w:rsidR="00E11C32" w:rsidRPr="00106868">
        <w:rPr>
          <w:rFonts w:ascii="Calibri Light" w:hAnsi="Calibri Light" w:cs="Calibri Light"/>
          <w:lang w:val="en-GB"/>
        </w:rPr>
        <w:t xml:space="preserve"> revealed that the results varied significantly depending on several factors, such as the type of paradigm used in the research</w:t>
      </w:r>
      <w:r w:rsidR="00963801" w:rsidRPr="00106868">
        <w:rPr>
          <w:rFonts w:ascii="Calibri Light" w:hAnsi="Calibri Light" w:cs="Calibri Light"/>
          <w:lang w:val="en-GB"/>
        </w:rPr>
        <w:t xml:space="preserve">  ̶</w:t>
      </w:r>
      <w:r w:rsidR="00C93917" w:rsidRPr="00106868">
        <w:rPr>
          <w:rFonts w:ascii="Calibri Light" w:hAnsi="Calibri Light" w:cs="Calibri Light"/>
          <w:lang w:val="en-GB"/>
        </w:rPr>
        <w:t>i.e.</w:t>
      </w:r>
      <w:r w:rsidR="00E11C32" w:rsidRPr="00106868">
        <w:rPr>
          <w:rFonts w:ascii="Calibri Light" w:hAnsi="Calibri Light" w:cs="Calibri Light"/>
          <w:lang w:val="en-GB"/>
        </w:rPr>
        <w:t xml:space="preserve">, the </w:t>
      </w:r>
      <w:r w:rsidR="00C93917" w:rsidRPr="00106868">
        <w:rPr>
          <w:rFonts w:ascii="Calibri Light" w:hAnsi="Calibri Light" w:cs="Calibri Light"/>
          <w:lang w:val="en-GB"/>
        </w:rPr>
        <w:t xml:space="preserve">expectation </w:t>
      </w:r>
      <w:r w:rsidR="00E11C32" w:rsidRPr="00106868">
        <w:rPr>
          <w:rFonts w:ascii="Calibri Light" w:hAnsi="Calibri Light" w:cs="Calibri Light"/>
          <w:lang w:val="en-GB"/>
        </w:rPr>
        <w:t xml:space="preserve">violation paradigm </w:t>
      </w:r>
      <w:r w:rsidR="00C93917" w:rsidRPr="00106868">
        <w:rPr>
          <w:rFonts w:ascii="Calibri Light" w:hAnsi="Calibri Light" w:cs="Calibri Light"/>
          <w:lang w:val="en-GB"/>
        </w:rPr>
        <w:t>yielded</w:t>
      </w:r>
      <w:r w:rsidR="00E11C32" w:rsidRPr="00106868">
        <w:rPr>
          <w:rFonts w:ascii="Calibri Light" w:hAnsi="Calibri Light" w:cs="Calibri Light"/>
          <w:lang w:val="en-GB"/>
        </w:rPr>
        <w:t xml:space="preserve"> a better performance than the anticipatory looking or interactive paradigms ̶  or even the date of publication of the study </w:t>
      </w:r>
      <w:bookmarkStart w:id="55" w:name="_Hlk101257837"/>
      <w:r w:rsidR="00E11C32" w:rsidRPr="00106868">
        <w:rPr>
          <w:rFonts w:ascii="Calibri Light" w:hAnsi="Calibri Light" w:cs="Calibri Light"/>
          <w:lang w:val="en-GB"/>
        </w:rPr>
        <w:t xml:space="preserve"> ̶ </w:t>
      </w:r>
      <w:bookmarkEnd w:id="55"/>
      <w:r w:rsidR="00C93917" w:rsidRPr="00106868">
        <w:rPr>
          <w:rFonts w:ascii="Calibri Light" w:hAnsi="Calibri Light" w:cs="Calibri Light"/>
          <w:lang w:val="en-GB"/>
        </w:rPr>
        <w:t xml:space="preserve">with </w:t>
      </w:r>
      <w:r w:rsidR="00E11C32" w:rsidRPr="00106868">
        <w:rPr>
          <w:rFonts w:ascii="Calibri Light" w:hAnsi="Calibri Light" w:cs="Calibri Light"/>
          <w:lang w:val="en-GB"/>
        </w:rPr>
        <w:t>more recent studies show</w:t>
      </w:r>
      <w:r w:rsidR="00C93917" w:rsidRPr="00106868">
        <w:rPr>
          <w:rFonts w:ascii="Calibri Light" w:hAnsi="Calibri Light" w:cs="Calibri Light"/>
          <w:lang w:val="en-GB"/>
        </w:rPr>
        <w:t>ing</w:t>
      </w:r>
      <w:r w:rsidR="00E11C32" w:rsidRPr="00106868">
        <w:rPr>
          <w:rFonts w:ascii="Calibri Light" w:hAnsi="Calibri Light" w:cs="Calibri Light"/>
          <w:lang w:val="en-GB"/>
        </w:rPr>
        <w:t xml:space="preserve"> a </w:t>
      </w:r>
      <w:r w:rsidR="00C93917" w:rsidRPr="00106868">
        <w:rPr>
          <w:rFonts w:ascii="Calibri Light" w:hAnsi="Calibri Light" w:cs="Calibri Light"/>
          <w:lang w:val="en-GB"/>
        </w:rPr>
        <w:t>poorer</w:t>
      </w:r>
      <w:r w:rsidR="00E11C32" w:rsidRPr="00106868">
        <w:rPr>
          <w:rFonts w:ascii="Calibri Light" w:hAnsi="Calibri Light" w:cs="Calibri Light"/>
          <w:lang w:val="en-GB"/>
        </w:rPr>
        <w:t xml:space="preserve"> performance of the infants.</w:t>
      </w:r>
    </w:p>
    <w:p w14:paraId="4A0D35F9" w14:textId="4F08A2C4"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Although the mainstream </w:t>
      </w:r>
      <w:r w:rsidR="00C93917" w:rsidRPr="00106868">
        <w:rPr>
          <w:rFonts w:ascii="Calibri Light" w:hAnsi="Calibri Light" w:cs="Calibri Light"/>
          <w:lang w:val="en-GB"/>
        </w:rPr>
        <w:t>approach</w:t>
      </w:r>
      <w:r w:rsidRPr="00106868">
        <w:rPr>
          <w:rFonts w:ascii="Calibri Light" w:hAnsi="Calibri Light" w:cs="Calibri Light"/>
          <w:lang w:val="en-GB"/>
        </w:rPr>
        <w:t xml:space="preserve"> in the </w:t>
      </w:r>
      <w:r w:rsidR="00C93917" w:rsidRPr="00106868">
        <w:rPr>
          <w:rFonts w:ascii="Calibri Light" w:hAnsi="Calibri Light" w:cs="Calibri Light"/>
          <w:lang w:val="en-GB"/>
        </w:rPr>
        <w:t>studies on the</w:t>
      </w:r>
      <w:r w:rsidRPr="00106868">
        <w:rPr>
          <w:rFonts w:ascii="Calibri Light" w:hAnsi="Calibri Light" w:cs="Calibri Light"/>
          <w:lang w:val="en-GB"/>
        </w:rPr>
        <w:t xml:space="preserve"> </w:t>
      </w:r>
      <w:r w:rsidR="00C93917" w:rsidRPr="00106868">
        <w:rPr>
          <w:rFonts w:ascii="Calibri Light" w:hAnsi="Calibri Light" w:cs="Calibri Light"/>
          <w:lang w:val="en-GB"/>
        </w:rPr>
        <w:t xml:space="preserve">development of </w:t>
      </w:r>
      <w:r w:rsidRPr="00106868">
        <w:rPr>
          <w:rFonts w:ascii="Calibri Light" w:hAnsi="Calibri Light" w:cs="Calibri Light"/>
          <w:lang w:val="en-GB"/>
        </w:rPr>
        <w:t xml:space="preserve">social cognition continues to be </w:t>
      </w:r>
      <w:r w:rsidR="00C93917" w:rsidRPr="00106868">
        <w:rPr>
          <w:rFonts w:ascii="Calibri Light" w:hAnsi="Calibri Light" w:cs="Calibri Light"/>
          <w:lang w:val="en-GB"/>
        </w:rPr>
        <w:t>the</w:t>
      </w:r>
      <w:r w:rsidRPr="00106868">
        <w:rPr>
          <w:rFonts w:ascii="Calibri Light" w:hAnsi="Calibri Light" w:cs="Calibri Light"/>
          <w:lang w:val="en-GB"/>
        </w:rPr>
        <w:t xml:space="preserve"> one-way intersubjectivity and the two perspectives derived from it, two-way intersubjectivity is gaining more</w:t>
      </w:r>
      <w:r w:rsidR="00C93917" w:rsidRPr="00106868">
        <w:rPr>
          <w:rFonts w:ascii="Calibri Light" w:hAnsi="Calibri Light" w:cs="Calibri Light"/>
          <w:lang w:val="en-GB"/>
        </w:rPr>
        <w:t xml:space="preserve"> </w:t>
      </w:r>
      <w:proofErr w:type="spellStart"/>
      <w:r w:rsidR="00C93917" w:rsidRPr="00106868">
        <w:rPr>
          <w:rFonts w:ascii="Calibri Light" w:hAnsi="Calibri Light" w:cs="Calibri Light"/>
          <w:lang w:val="en-GB"/>
        </w:rPr>
        <w:t>favor</w:t>
      </w:r>
      <w:proofErr w:type="spellEnd"/>
      <w:r w:rsidRPr="00106868">
        <w:rPr>
          <w:rFonts w:ascii="Calibri Light" w:hAnsi="Calibri Light" w:cs="Calibri Light"/>
          <w:lang w:val="en-GB"/>
        </w:rPr>
        <w:t xml:space="preserve"> in early intersubjective development research. Interestingly, however, until the emergence of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 as a </w:t>
      </w:r>
      <w:r w:rsidR="00C93917" w:rsidRPr="00106868">
        <w:rPr>
          <w:rFonts w:ascii="Calibri Light" w:hAnsi="Calibri Light" w:cs="Calibri Light"/>
          <w:lang w:val="en-GB"/>
        </w:rPr>
        <w:t>catalyst</w:t>
      </w:r>
      <w:r w:rsidRPr="00106868">
        <w:rPr>
          <w:rFonts w:ascii="Calibri Light" w:hAnsi="Calibri Light" w:cs="Calibri Light"/>
          <w:lang w:val="en-GB"/>
        </w:rPr>
        <w:t xml:space="preserve"> construct in research on the development of social cognition, two-way intersubjectivity was the dominant conception in studies of infant social development (Schaffer</w:t>
      </w:r>
      <w:r w:rsidR="00E11C32" w:rsidRPr="00106868">
        <w:rPr>
          <w:rFonts w:ascii="Calibri Light" w:hAnsi="Calibri Light" w:cs="Calibri Light"/>
          <w:lang w:val="en-GB"/>
        </w:rPr>
        <w:t xml:space="preserve"> </w:t>
      </w:r>
      <w:r w:rsidRPr="00106868">
        <w:rPr>
          <w:rFonts w:ascii="Calibri Light" w:hAnsi="Calibri Light" w:cs="Calibri Light"/>
          <w:lang w:val="en-GB"/>
        </w:rPr>
        <w:t>1977</w:t>
      </w:r>
      <w:r w:rsidR="00197EFE" w:rsidRPr="00106868">
        <w:rPr>
          <w:rFonts w:ascii="Calibri Light" w:hAnsi="Calibri Light" w:cs="Calibri Light"/>
          <w:lang w:val="en-GB"/>
        </w:rPr>
        <w:t xml:space="preserve">, </w:t>
      </w:r>
      <w:r w:rsidRPr="00106868">
        <w:rPr>
          <w:rFonts w:ascii="Calibri Light" w:hAnsi="Calibri Light" w:cs="Calibri Light"/>
          <w:lang w:val="en-GB"/>
        </w:rPr>
        <w:t>Kaye</w:t>
      </w:r>
      <w:r w:rsidR="00E11C32" w:rsidRPr="00106868">
        <w:rPr>
          <w:rFonts w:ascii="Calibri Light" w:hAnsi="Calibri Light" w:cs="Calibri Light"/>
          <w:lang w:val="en-GB"/>
        </w:rPr>
        <w:t xml:space="preserve"> </w:t>
      </w:r>
      <w:r w:rsidRPr="00106868">
        <w:rPr>
          <w:rFonts w:ascii="Calibri Light" w:hAnsi="Calibri Light" w:cs="Calibri Light"/>
          <w:lang w:val="en-GB"/>
        </w:rPr>
        <w:t>198</w:t>
      </w:r>
      <w:r w:rsidR="00327CA5" w:rsidRPr="00106868">
        <w:rPr>
          <w:rFonts w:ascii="Calibri Light" w:hAnsi="Calibri Light" w:cs="Calibri Light"/>
          <w:lang w:val="en-GB"/>
        </w:rPr>
        <w:t>2</w:t>
      </w:r>
      <w:r w:rsidRPr="00106868">
        <w:rPr>
          <w:rFonts w:ascii="Calibri Light" w:hAnsi="Calibri Light" w:cs="Calibri Light"/>
          <w:lang w:val="en-GB"/>
        </w:rPr>
        <w:t xml:space="preserve">). On the other hand, since the beginning of this century, an alternative perspective to the first- and third-person perspectives began to emerge: the second-person perspective (hereafter </w:t>
      </w:r>
      <w:r w:rsidR="00CA7EE0" w:rsidRPr="00106868">
        <w:rPr>
          <w:rFonts w:ascii="Calibri Light" w:hAnsi="Calibri Light" w:cs="Calibri Light"/>
          <w:lang w:val="en-GB"/>
        </w:rPr>
        <w:t>SP</w:t>
      </w:r>
      <w:r w:rsidRPr="00106868">
        <w:rPr>
          <w:rFonts w:ascii="Calibri Light" w:hAnsi="Calibri Light" w:cs="Calibri Light"/>
          <w:lang w:val="en-GB"/>
        </w:rPr>
        <w:t xml:space="preserve">P) (Pérez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Gomila</w:t>
      </w:r>
      <w:proofErr w:type="spellEnd"/>
      <w:r w:rsidR="00E11C32" w:rsidRPr="00106868">
        <w:rPr>
          <w:rFonts w:ascii="Calibri Light" w:hAnsi="Calibri Light" w:cs="Calibri Light"/>
          <w:lang w:val="en-GB"/>
        </w:rPr>
        <w:t xml:space="preserve"> </w:t>
      </w:r>
      <w:r w:rsidR="005006B6" w:rsidRPr="00106868">
        <w:rPr>
          <w:rFonts w:ascii="Calibri Light" w:hAnsi="Calibri Light" w:cs="Calibri Light"/>
          <w:lang w:val="en-GB"/>
        </w:rPr>
        <w:t>2021).</w:t>
      </w:r>
      <w:r w:rsidRPr="00106868">
        <w:rPr>
          <w:rFonts w:ascii="Calibri Light" w:hAnsi="Calibri Light" w:cs="Calibri Light"/>
          <w:lang w:val="en-GB"/>
        </w:rPr>
        <w:t xml:space="preserve">The work developed by authors such as Bruner, Bateson,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Stern, Kaye, Schaffer, </w:t>
      </w:r>
      <w:r w:rsidR="00CA7EE0" w:rsidRPr="00106868">
        <w:rPr>
          <w:rFonts w:ascii="Calibri Light" w:hAnsi="Calibri Light" w:cs="Calibri Light"/>
          <w:lang w:val="en-GB"/>
        </w:rPr>
        <w:t xml:space="preserve">or </w:t>
      </w:r>
      <w:r w:rsidRPr="00106868">
        <w:rPr>
          <w:rFonts w:ascii="Calibri Light" w:hAnsi="Calibri Light" w:cs="Calibri Light"/>
          <w:lang w:val="en-GB"/>
        </w:rPr>
        <w:t>Fogel, among others, approached the study of the early intersubjective experience of the infant</w:t>
      </w:r>
      <w:r w:rsidR="00CA7EE0" w:rsidRPr="00106868">
        <w:rPr>
          <w:rFonts w:ascii="Calibri Light" w:hAnsi="Calibri Light" w:cs="Calibri Light"/>
          <w:lang w:val="en-GB"/>
        </w:rPr>
        <w:t xml:space="preserve"> by </w:t>
      </w:r>
      <w:r w:rsidRPr="00106868">
        <w:rPr>
          <w:rFonts w:ascii="Calibri Light" w:hAnsi="Calibri Light" w:cs="Calibri Light"/>
          <w:lang w:val="en-GB"/>
        </w:rPr>
        <w:t>emphasizing the interactive and temporal dimensions of the social encounter by means of microanalysis techniques (Schaffer</w:t>
      </w:r>
      <w:r w:rsidR="005006B6" w:rsidRPr="00106868">
        <w:rPr>
          <w:rFonts w:ascii="Calibri Light" w:hAnsi="Calibri Light" w:cs="Calibri Light"/>
          <w:lang w:val="en-GB"/>
        </w:rPr>
        <w:t xml:space="preserve"> </w:t>
      </w:r>
      <w:r w:rsidRPr="00106868">
        <w:rPr>
          <w:rFonts w:ascii="Calibri Light" w:hAnsi="Calibri Light" w:cs="Calibri Light"/>
          <w:lang w:val="en-GB"/>
        </w:rPr>
        <w:t>1</w:t>
      </w:r>
      <w:r w:rsidR="00327CA5" w:rsidRPr="00106868">
        <w:rPr>
          <w:rFonts w:ascii="Calibri Light" w:hAnsi="Calibri Light" w:cs="Calibri Light"/>
          <w:lang w:val="en-GB"/>
        </w:rPr>
        <w:t>977). In this regard, Kaye (1982</w:t>
      </w:r>
      <w:r w:rsidRPr="00106868">
        <w:rPr>
          <w:rFonts w:ascii="Calibri Light" w:hAnsi="Calibri Light" w:cs="Calibri Light"/>
          <w:lang w:val="en-GB"/>
        </w:rPr>
        <w:t xml:space="preserve">) remarked that parents and infant constitute a </w:t>
      </w:r>
      <w:r w:rsidRPr="00106868">
        <w:rPr>
          <w:rFonts w:ascii="Calibri Light" w:hAnsi="Calibri Light" w:cs="Calibri Light"/>
          <w:i/>
          <w:iCs/>
          <w:lang w:val="en-GB"/>
        </w:rPr>
        <w:t>social system</w:t>
      </w:r>
      <w:r w:rsidRPr="00106868">
        <w:rPr>
          <w:rFonts w:ascii="Calibri Light" w:hAnsi="Calibri Light" w:cs="Calibri Light"/>
          <w:lang w:val="en-GB"/>
        </w:rPr>
        <w:t>, establishing from very early on a shared und</w:t>
      </w:r>
      <w:r w:rsidR="005006B6" w:rsidRPr="00106868">
        <w:rPr>
          <w:rFonts w:ascii="Calibri Light" w:hAnsi="Calibri Light" w:cs="Calibri Light"/>
          <w:lang w:val="en-GB"/>
        </w:rPr>
        <w:t>erstanding between individuals.</w:t>
      </w:r>
    </w:p>
    <w:p w14:paraId="77DC612D" w14:textId="6511DA40"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 xml:space="preserve">A relevant issue that we </w:t>
      </w:r>
      <w:r w:rsidR="00CA7EE0" w:rsidRPr="00106868">
        <w:rPr>
          <w:rFonts w:ascii="Calibri Light" w:hAnsi="Calibri Light" w:cs="Calibri Light"/>
          <w:lang w:val="en-GB"/>
        </w:rPr>
        <w:t>wish to</w:t>
      </w:r>
      <w:r w:rsidRPr="00106868">
        <w:rPr>
          <w:rFonts w:ascii="Calibri Light" w:hAnsi="Calibri Light" w:cs="Calibri Light"/>
          <w:lang w:val="en-GB"/>
        </w:rPr>
        <w:t xml:space="preserve"> highlight in this approach to the study of intersubjective development is the recurrent reference to the perceptual capacities that </w:t>
      </w:r>
      <w:r w:rsidR="00CA7EE0" w:rsidRPr="00106868">
        <w:rPr>
          <w:rFonts w:ascii="Calibri Light" w:hAnsi="Calibri Light" w:cs="Calibri Light"/>
          <w:lang w:val="en-GB"/>
        </w:rPr>
        <w:t>enable</w:t>
      </w:r>
      <w:r w:rsidRPr="00106868">
        <w:rPr>
          <w:rFonts w:ascii="Calibri Light" w:hAnsi="Calibri Light" w:cs="Calibri Light"/>
          <w:lang w:val="en-GB"/>
        </w:rPr>
        <w:t xml:space="preserve"> social encounters </w:t>
      </w:r>
      <w:r w:rsidR="00CA7EE0" w:rsidRPr="00106868">
        <w:rPr>
          <w:rFonts w:ascii="Calibri Light" w:hAnsi="Calibri Light" w:cs="Calibri Light"/>
          <w:lang w:val="en-GB"/>
        </w:rPr>
        <w:t xml:space="preserve">to happen </w:t>
      </w:r>
      <w:r w:rsidRPr="00106868">
        <w:rPr>
          <w:rFonts w:ascii="Calibri Light" w:hAnsi="Calibri Light" w:cs="Calibri Light"/>
          <w:lang w:val="en-GB"/>
        </w:rPr>
        <w:t xml:space="preserve">between infants and their </w:t>
      </w:r>
      <w:r w:rsidR="00253853" w:rsidRPr="00106868">
        <w:rPr>
          <w:rFonts w:ascii="Calibri Light" w:hAnsi="Calibri Light" w:cs="Calibri Light"/>
          <w:lang w:val="en-GB"/>
        </w:rPr>
        <w:t>caregivers</w:t>
      </w:r>
      <w:r w:rsidR="00327CA5" w:rsidRPr="00106868">
        <w:rPr>
          <w:rFonts w:ascii="Calibri Light" w:hAnsi="Calibri Light" w:cs="Calibri Light"/>
          <w:lang w:val="en-GB"/>
        </w:rPr>
        <w:t>. For example, Schaffer (1971</w:t>
      </w:r>
      <w:r w:rsidRPr="00106868">
        <w:rPr>
          <w:rFonts w:ascii="Calibri Light" w:hAnsi="Calibri Light" w:cs="Calibri Light"/>
          <w:lang w:val="en-GB"/>
        </w:rPr>
        <w:t>) emphasized that the infant's sociability has its origin in perceptual encounters with other people. Similarly, Hobson (199</w:t>
      </w:r>
      <w:r w:rsidR="00327CA5" w:rsidRPr="00106868">
        <w:rPr>
          <w:rFonts w:ascii="Calibri Light" w:hAnsi="Calibri Light" w:cs="Calibri Light"/>
          <w:lang w:val="en-GB"/>
        </w:rPr>
        <w:t>3</w:t>
      </w:r>
      <w:r w:rsidRPr="00106868">
        <w:rPr>
          <w:rFonts w:ascii="Calibri Light" w:hAnsi="Calibri Light" w:cs="Calibri Light"/>
          <w:lang w:val="en-GB"/>
        </w:rPr>
        <w:t xml:space="preserve">) </w:t>
      </w:r>
      <w:r w:rsidR="0068160A" w:rsidRPr="00106868">
        <w:rPr>
          <w:rFonts w:ascii="Calibri Light" w:hAnsi="Calibri Light" w:cs="Calibri Light"/>
          <w:lang w:val="en-GB"/>
        </w:rPr>
        <w:t>–</w:t>
      </w:r>
      <w:r w:rsidR="00A13DC2" w:rsidRPr="00106868">
        <w:rPr>
          <w:rFonts w:ascii="Calibri Light" w:hAnsi="Calibri Light" w:cs="Calibri Light"/>
          <w:lang w:val="en-GB"/>
        </w:rPr>
        <w:t xml:space="preserve"> </w:t>
      </w:r>
      <w:r w:rsidRPr="00106868">
        <w:rPr>
          <w:rFonts w:ascii="Calibri Light" w:hAnsi="Calibri Light" w:cs="Calibri Light"/>
          <w:lang w:val="en-GB"/>
        </w:rPr>
        <w:t xml:space="preserve">one of the first researchers contemporary to </w:t>
      </w:r>
      <w:proofErr w:type="spellStart"/>
      <w:r w:rsidRPr="00106868">
        <w:rPr>
          <w:rFonts w:ascii="Calibri Light" w:hAnsi="Calibri Light" w:cs="Calibri Light"/>
          <w:lang w:val="en-GB"/>
        </w:rPr>
        <w:t>ToM</w:t>
      </w:r>
      <w:proofErr w:type="spellEnd"/>
      <w:r w:rsidRPr="00106868">
        <w:rPr>
          <w:rFonts w:ascii="Calibri Light" w:hAnsi="Calibri Light" w:cs="Calibri Light"/>
          <w:lang w:val="en-GB"/>
        </w:rPr>
        <w:t xml:space="preserve"> to </w:t>
      </w:r>
      <w:r w:rsidR="00CA7EE0" w:rsidRPr="00106868">
        <w:rPr>
          <w:rFonts w:ascii="Calibri Light" w:hAnsi="Calibri Light" w:cs="Calibri Light"/>
          <w:lang w:val="en-GB"/>
        </w:rPr>
        <w:t>question</w:t>
      </w:r>
      <w:r w:rsidRPr="00106868">
        <w:rPr>
          <w:rFonts w:ascii="Calibri Light" w:hAnsi="Calibri Light" w:cs="Calibri Light"/>
          <w:lang w:val="en-GB"/>
        </w:rPr>
        <w:t xml:space="preserve"> the need to postulate theoretical-inferential or </w:t>
      </w:r>
      <w:proofErr w:type="spellStart"/>
      <w:r w:rsidRPr="00106868">
        <w:rPr>
          <w:rFonts w:ascii="Calibri Light" w:hAnsi="Calibri Light" w:cs="Calibri Light"/>
          <w:lang w:val="en-GB"/>
        </w:rPr>
        <w:t>simulationist</w:t>
      </w:r>
      <w:proofErr w:type="spellEnd"/>
      <w:r w:rsidRPr="00106868">
        <w:rPr>
          <w:rFonts w:ascii="Calibri Light" w:hAnsi="Calibri Light" w:cs="Calibri Light"/>
          <w:lang w:val="en-GB"/>
        </w:rPr>
        <w:t xml:space="preserve"> capacities for social interaction</w:t>
      </w:r>
      <w:r w:rsidR="00A13DC2" w:rsidRPr="00106868">
        <w:rPr>
          <w:rFonts w:ascii="Calibri Light" w:hAnsi="Calibri Light" w:cs="Calibri Light"/>
          <w:lang w:val="en-GB"/>
        </w:rPr>
        <w:t xml:space="preserve"> </w:t>
      </w:r>
      <w:r w:rsidR="0068160A" w:rsidRPr="00106868">
        <w:rPr>
          <w:rFonts w:ascii="Calibri Light" w:hAnsi="Calibri Light" w:cs="Calibri Light"/>
          <w:lang w:val="en-GB"/>
        </w:rPr>
        <w:t xml:space="preserve">– </w:t>
      </w:r>
      <w:r w:rsidR="00330FA0" w:rsidRPr="00106868">
        <w:rPr>
          <w:rFonts w:ascii="Calibri Light" w:hAnsi="Calibri Light" w:cs="Calibri Light"/>
          <w:lang w:val="en-GB"/>
        </w:rPr>
        <w:t xml:space="preserve">made the right choice by </w:t>
      </w:r>
      <w:r w:rsidRPr="00106868">
        <w:rPr>
          <w:rFonts w:ascii="Calibri Light" w:hAnsi="Calibri Light" w:cs="Calibri Light"/>
          <w:lang w:val="en-GB"/>
        </w:rPr>
        <w:t>put</w:t>
      </w:r>
      <w:r w:rsidR="00330FA0" w:rsidRPr="00106868">
        <w:rPr>
          <w:rFonts w:ascii="Calibri Light" w:hAnsi="Calibri Light" w:cs="Calibri Light"/>
          <w:lang w:val="en-GB"/>
        </w:rPr>
        <w:t>ting</w:t>
      </w:r>
      <w:r w:rsidRPr="00106868">
        <w:rPr>
          <w:rFonts w:ascii="Calibri Light" w:hAnsi="Calibri Light" w:cs="Calibri Light"/>
          <w:lang w:val="en-GB"/>
        </w:rPr>
        <w:t xml:space="preserve"> the focus on perception. He </w:t>
      </w:r>
      <w:r w:rsidR="00CA7EE0" w:rsidRPr="00106868">
        <w:rPr>
          <w:rFonts w:ascii="Calibri Light" w:hAnsi="Calibri Light" w:cs="Calibri Light"/>
          <w:lang w:val="en-GB"/>
        </w:rPr>
        <w:t>claimed</w:t>
      </w:r>
      <w:r w:rsidRPr="00106868">
        <w:rPr>
          <w:rFonts w:ascii="Calibri Light" w:hAnsi="Calibri Light" w:cs="Calibri Light"/>
          <w:lang w:val="en-GB"/>
        </w:rPr>
        <w:t xml:space="preserve"> that many of the infantile capacities for social relations are based on some kind of perceptual foundation, concluding that </w:t>
      </w:r>
      <w:r w:rsidR="00CA7EE0" w:rsidRPr="00106868">
        <w:rPr>
          <w:rFonts w:ascii="Calibri Light" w:hAnsi="Calibri Light" w:cs="Calibri Light"/>
          <w:lang w:val="en-GB"/>
        </w:rPr>
        <w:t>for</w:t>
      </w:r>
      <w:r w:rsidRPr="00106868">
        <w:rPr>
          <w:rFonts w:ascii="Calibri Light" w:hAnsi="Calibri Light" w:cs="Calibri Light"/>
          <w:lang w:val="en-GB"/>
        </w:rPr>
        <w:t xml:space="preserve"> babies </w:t>
      </w:r>
      <w:r w:rsidR="00CA7EE0" w:rsidRPr="00106868">
        <w:rPr>
          <w:rFonts w:ascii="Calibri Light" w:hAnsi="Calibri Light" w:cs="Calibri Light"/>
          <w:lang w:val="en-GB"/>
        </w:rPr>
        <w:t>to be</w:t>
      </w:r>
      <w:r w:rsidRPr="00106868">
        <w:rPr>
          <w:rFonts w:ascii="Calibri Light" w:hAnsi="Calibri Light" w:cs="Calibri Light"/>
          <w:lang w:val="en-GB"/>
        </w:rPr>
        <w:t xml:space="preserve"> capable of participating in certain kinds of interpersonal exchanges at 2 months of age, they must have a sufficiently adjusted perceptual system (Hobson</w:t>
      </w:r>
      <w:r w:rsidR="0068160A" w:rsidRPr="00106868">
        <w:rPr>
          <w:rFonts w:ascii="Calibri Light" w:hAnsi="Calibri Light" w:cs="Calibri Light"/>
          <w:lang w:val="en-GB"/>
        </w:rPr>
        <w:t xml:space="preserve"> </w:t>
      </w:r>
      <w:r w:rsidR="00327CA5" w:rsidRPr="00106868">
        <w:rPr>
          <w:rFonts w:ascii="Calibri Light" w:hAnsi="Calibri Light" w:cs="Calibri Light"/>
          <w:lang w:val="en-GB"/>
        </w:rPr>
        <w:t>1993</w:t>
      </w:r>
      <w:r w:rsidR="005006B6" w:rsidRPr="00106868">
        <w:rPr>
          <w:rFonts w:ascii="Calibri Light" w:hAnsi="Calibri Light" w:cs="Calibri Light"/>
          <w:lang w:val="en-GB"/>
        </w:rPr>
        <w:t>).</w:t>
      </w:r>
    </w:p>
    <w:p w14:paraId="5C8905BD" w14:textId="77777777" w:rsidR="008B0D92" w:rsidRPr="00106868" w:rsidRDefault="00CA7EE0" w:rsidP="009805A3">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SPP</w:t>
      </w:r>
      <w:r w:rsidR="008B0D92" w:rsidRPr="00106868">
        <w:rPr>
          <w:rFonts w:ascii="Calibri Light" w:hAnsi="Calibri Light" w:cs="Calibri Light"/>
          <w:lang w:val="en-GB"/>
        </w:rPr>
        <w:t xml:space="preserve"> emerged, in clear consonance with the criticisms made of classical cognitivism by embodied psychology (Varela</w:t>
      </w:r>
      <w:r w:rsidR="00197EFE" w:rsidRPr="00106868">
        <w:rPr>
          <w:rFonts w:ascii="Calibri Light" w:hAnsi="Calibri Light" w:cs="Calibri Light"/>
          <w:lang w:val="en-GB"/>
        </w:rPr>
        <w:t xml:space="preserve"> et al. </w:t>
      </w:r>
      <w:r w:rsidR="008B0D92" w:rsidRPr="00106868">
        <w:rPr>
          <w:rFonts w:ascii="Calibri Light" w:hAnsi="Calibri Light" w:cs="Calibri Light"/>
          <w:lang w:val="en-GB"/>
        </w:rPr>
        <w:t>1991) or the 4E approach (corresponding to the properties of cognition termed Embedded, Embodied, Extended, and Enacted) (Rowlands</w:t>
      </w:r>
      <w:r w:rsidR="005006B6" w:rsidRPr="00106868">
        <w:rPr>
          <w:rFonts w:ascii="Calibri Light" w:hAnsi="Calibri Light" w:cs="Calibri Light"/>
          <w:lang w:val="en-GB"/>
        </w:rPr>
        <w:t xml:space="preserve"> </w:t>
      </w:r>
      <w:r w:rsidR="008B0D92" w:rsidRPr="00106868">
        <w:rPr>
          <w:rFonts w:ascii="Calibri Light" w:hAnsi="Calibri Light" w:cs="Calibri Light"/>
          <w:lang w:val="en-GB"/>
        </w:rPr>
        <w:t xml:space="preserve">2010), as an alternative approach to the first- and third-person perspectives linked to one-way intersubjectivity. Under this perspective it is assumed that we experience </w:t>
      </w:r>
      <w:r w:rsidR="00330FA0" w:rsidRPr="00106868">
        <w:rPr>
          <w:rFonts w:ascii="Calibri Light" w:hAnsi="Calibri Light" w:cs="Calibri Light"/>
          <w:lang w:val="en-GB"/>
        </w:rPr>
        <w:t>others’ minds</w:t>
      </w:r>
      <w:r w:rsidR="008B0D92" w:rsidRPr="00106868">
        <w:rPr>
          <w:rFonts w:ascii="Calibri Light" w:hAnsi="Calibri Light" w:cs="Calibri Light"/>
          <w:lang w:val="en-GB"/>
        </w:rPr>
        <w:t xml:space="preserve"> directly and immediately, without the need for theories, inferences or simulated projections; we perceive </w:t>
      </w:r>
      <w:r w:rsidR="00330FA0" w:rsidRPr="00106868">
        <w:rPr>
          <w:rFonts w:ascii="Calibri Light" w:hAnsi="Calibri Light" w:cs="Calibri Light"/>
          <w:lang w:val="en-GB"/>
        </w:rPr>
        <w:t xml:space="preserve">others’ minds </w:t>
      </w:r>
      <w:r w:rsidR="008B0D92" w:rsidRPr="00106868">
        <w:rPr>
          <w:rFonts w:ascii="Calibri Light" w:hAnsi="Calibri Light" w:cs="Calibri Light"/>
          <w:lang w:val="en-GB"/>
        </w:rPr>
        <w:t>in their expressions as we engage in an interaction (</w:t>
      </w:r>
      <w:proofErr w:type="spellStart"/>
      <w:r w:rsidR="008B0D92" w:rsidRPr="00106868">
        <w:rPr>
          <w:rFonts w:ascii="Calibri Light" w:hAnsi="Calibri Light" w:cs="Calibri Light"/>
          <w:lang w:val="en-GB"/>
        </w:rPr>
        <w:t>Gomila</w:t>
      </w:r>
      <w:proofErr w:type="spellEnd"/>
      <w:r w:rsidR="008B0D92" w:rsidRPr="00106868">
        <w:rPr>
          <w:rFonts w:ascii="Calibri Light" w:hAnsi="Calibri Light" w:cs="Calibri Light"/>
          <w:lang w:val="en-GB"/>
        </w:rPr>
        <w:t xml:space="preserve"> and Pérez</w:t>
      </w:r>
      <w:r w:rsidR="000D4C1C" w:rsidRPr="00106868">
        <w:rPr>
          <w:rFonts w:ascii="Calibri Light" w:hAnsi="Calibri Light" w:cs="Calibri Light"/>
          <w:lang w:val="en-GB"/>
        </w:rPr>
        <w:t xml:space="preserve"> </w:t>
      </w:r>
      <w:r w:rsidR="008B0D92" w:rsidRPr="00106868">
        <w:rPr>
          <w:rFonts w:ascii="Calibri Light" w:hAnsi="Calibri Light" w:cs="Calibri Light"/>
          <w:lang w:val="en-GB"/>
        </w:rPr>
        <w:t xml:space="preserve">2021). Understanding others from </w:t>
      </w:r>
      <w:r w:rsidR="0064794D" w:rsidRPr="00106868">
        <w:rPr>
          <w:rFonts w:ascii="Calibri Light" w:hAnsi="Calibri Light" w:cs="Calibri Light"/>
          <w:lang w:val="en-GB"/>
        </w:rPr>
        <w:t>FPP</w:t>
      </w:r>
      <w:r w:rsidR="008B0D92" w:rsidRPr="00106868">
        <w:rPr>
          <w:rFonts w:ascii="Calibri Light" w:hAnsi="Calibri Light" w:cs="Calibri Light"/>
          <w:lang w:val="en-GB"/>
        </w:rPr>
        <w:t xml:space="preserve"> and </w:t>
      </w:r>
      <w:r w:rsidR="0064794D" w:rsidRPr="00106868">
        <w:rPr>
          <w:rFonts w:ascii="Calibri Light" w:hAnsi="Calibri Light" w:cs="Calibri Light"/>
          <w:lang w:val="en-GB"/>
        </w:rPr>
        <w:t>TPP</w:t>
      </w:r>
      <w:r w:rsidR="008B0D92" w:rsidRPr="00106868">
        <w:rPr>
          <w:rFonts w:ascii="Calibri Light" w:hAnsi="Calibri Light" w:cs="Calibri Light"/>
          <w:lang w:val="en-GB"/>
        </w:rPr>
        <w:t xml:space="preserve"> implies detecting (inferring or imagining) that behind the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w:t>
      </w:r>
      <w:r w:rsidR="00330FA0" w:rsidRPr="00106868">
        <w:rPr>
          <w:rFonts w:ascii="Calibri Light" w:hAnsi="Calibri Light" w:cs="Calibri Light"/>
          <w:lang w:val="en-GB"/>
        </w:rPr>
        <w:t xml:space="preserve">at the level </w:t>
      </w:r>
      <w:r w:rsidR="008B0D92" w:rsidRPr="00106868">
        <w:rPr>
          <w:rFonts w:ascii="Calibri Light" w:hAnsi="Calibri Light" w:cs="Calibri Light"/>
          <w:lang w:val="en-GB"/>
        </w:rPr>
        <w:t xml:space="preserve">of the unobservable mental, there are phenomena (beliefs, desires, etc.) that cause the observed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On the other hand, from the </w:t>
      </w:r>
      <w:r w:rsidRPr="00106868">
        <w:rPr>
          <w:rFonts w:ascii="Calibri Light" w:hAnsi="Calibri Light" w:cs="Calibri Light"/>
          <w:lang w:val="en-GB"/>
        </w:rPr>
        <w:t>SPP</w:t>
      </w:r>
      <w:r w:rsidR="008B0D92" w:rsidRPr="00106868">
        <w:rPr>
          <w:rFonts w:ascii="Calibri Light" w:hAnsi="Calibri Light" w:cs="Calibri Light"/>
          <w:lang w:val="en-GB"/>
        </w:rPr>
        <w:t xml:space="preserve"> perspective, understanding </w:t>
      </w:r>
      <w:r w:rsidR="00330FA0" w:rsidRPr="00106868">
        <w:rPr>
          <w:rFonts w:ascii="Calibri Light" w:hAnsi="Calibri Light" w:cs="Calibri Light"/>
          <w:lang w:val="en-GB"/>
        </w:rPr>
        <w:t xml:space="preserve">others’ </w:t>
      </w:r>
      <w:proofErr w:type="spellStart"/>
      <w:r w:rsidR="00330FA0" w:rsidRPr="00106868">
        <w:rPr>
          <w:rFonts w:ascii="Calibri Light" w:hAnsi="Calibri Light" w:cs="Calibri Light"/>
          <w:lang w:val="en-GB"/>
        </w:rPr>
        <w:t>behaviors</w:t>
      </w:r>
      <w:proofErr w:type="spellEnd"/>
      <w:r w:rsidR="008B0D92" w:rsidRPr="00106868">
        <w:rPr>
          <w:rFonts w:ascii="Calibri Light" w:hAnsi="Calibri Light" w:cs="Calibri Light"/>
          <w:lang w:val="en-GB"/>
        </w:rPr>
        <w:t xml:space="preserve"> </w:t>
      </w:r>
      <w:r w:rsidR="00330FA0" w:rsidRPr="00106868">
        <w:rPr>
          <w:rFonts w:ascii="Calibri Light" w:hAnsi="Calibri Light" w:cs="Calibri Light"/>
          <w:lang w:val="en-GB"/>
        </w:rPr>
        <w:t>involves</w:t>
      </w:r>
      <w:r w:rsidR="008B0D92" w:rsidRPr="00106868">
        <w:rPr>
          <w:rFonts w:ascii="Calibri Light" w:hAnsi="Calibri Light" w:cs="Calibri Light"/>
          <w:lang w:val="en-GB"/>
        </w:rPr>
        <w:t xml:space="preserve"> perceiving that there</w:t>
      </w:r>
      <w:r w:rsidR="000D4C1C" w:rsidRPr="00106868">
        <w:rPr>
          <w:rFonts w:ascii="Calibri Light" w:hAnsi="Calibri Light" w:cs="Calibri Light"/>
          <w:lang w:val="en-GB"/>
        </w:rPr>
        <w:t xml:space="preserve"> </w:t>
      </w:r>
      <w:r w:rsidR="008B0D92" w:rsidRPr="00106868">
        <w:rPr>
          <w:rFonts w:ascii="Calibri Light" w:hAnsi="Calibri Light" w:cs="Calibri Light"/>
          <w:lang w:val="en-GB"/>
        </w:rPr>
        <w:t>are structures or forms (</w:t>
      </w:r>
      <w:r w:rsidR="008B0D92" w:rsidRPr="00106868">
        <w:rPr>
          <w:rFonts w:ascii="Calibri Light" w:hAnsi="Calibri Light" w:cs="Calibri Light"/>
          <w:i/>
          <w:lang w:val="en-GB"/>
        </w:rPr>
        <w:t>Gestalten</w:t>
      </w:r>
      <w:r w:rsidR="008B0D92" w:rsidRPr="00106868">
        <w:rPr>
          <w:rFonts w:ascii="Calibri Light" w:hAnsi="Calibri Light" w:cs="Calibri Light"/>
          <w:lang w:val="en-GB"/>
        </w:rPr>
        <w:t xml:space="preserve">) in </w:t>
      </w:r>
      <w:r w:rsidR="00330FA0" w:rsidRPr="00106868">
        <w:rPr>
          <w:rFonts w:ascii="Calibri Light" w:hAnsi="Calibri Light" w:cs="Calibri Light"/>
          <w:lang w:val="en-GB"/>
        </w:rPr>
        <w:t xml:space="preserve">those </w:t>
      </w:r>
      <w:proofErr w:type="spellStart"/>
      <w:r w:rsidR="00330FA0" w:rsidRPr="00106868">
        <w:rPr>
          <w:rFonts w:ascii="Calibri Light" w:hAnsi="Calibri Light" w:cs="Calibri Light"/>
          <w:lang w:val="en-GB"/>
        </w:rPr>
        <w:t>behaviors</w:t>
      </w:r>
      <w:proofErr w:type="spellEnd"/>
      <w:r w:rsidR="008B0D92" w:rsidRPr="00106868">
        <w:rPr>
          <w:rFonts w:ascii="Calibri Light" w:hAnsi="Calibri Light" w:cs="Calibri Light"/>
          <w:lang w:val="en-GB"/>
        </w:rPr>
        <w:t xml:space="preserve"> that link </w:t>
      </w:r>
      <w:r w:rsidR="00330FA0" w:rsidRPr="00106868">
        <w:rPr>
          <w:rFonts w:ascii="Calibri Light" w:hAnsi="Calibri Light" w:cs="Calibri Light"/>
          <w:lang w:val="en-GB"/>
        </w:rPr>
        <w:t>them</w:t>
      </w:r>
      <w:r w:rsidR="008B0D92" w:rsidRPr="00106868">
        <w:rPr>
          <w:rFonts w:ascii="Calibri Light" w:hAnsi="Calibri Light" w:cs="Calibri Light"/>
          <w:lang w:val="en-GB"/>
        </w:rPr>
        <w:t xml:space="preserve"> directly with other people (Gómez</w:t>
      </w:r>
      <w:r w:rsidR="000D4C1C" w:rsidRPr="00106868">
        <w:rPr>
          <w:rFonts w:ascii="Calibri Light" w:hAnsi="Calibri Light" w:cs="Calibri Light"/>
          <w:lang w:val="en-GB"/>
        </w:rPr>
        <w:t xml:space="preserve"> </w:t>
      </w:r>
      <w:r w:rsidR="008B0D92" w:rsidRPr="00106868">
        <w:rPr>
          <w:rFonts w:ascii="Calibri Light" w:hAnsi="Calibri Light" w:cs="Calibri Light"/>
          <w:lang w:val="en-GB"/>
        </w:rPr>
        <w:t xml:space="preserve">2008, 2009). This link does not belong to an unobservable </w:t>
      </w:r>
      <w:r w:rsidR="00330FA0" w:rsidRPr="00106868">
        <w:rPr>
          <w:rFonts w:ascii="Calibri Light" w:hAnsi="Calibri Light" w:cs="Calibri Light"/>
          <w:lang w:val="en-GB"/>
        </w:rPr>
        <w:t>level</w:t>
      </w:r>
      <w:r w:rsidR="008B0D92" w:rsidRPr="00106868">
        <w:rPr>
          <w:rFonts w:ascii="Calibri Light" w:hAnsi="Calibri Light" w:cs="Calibri Light"/>
          <w:lang w:val="en-GB"/>
        </w:rPr>
        <w:t xml:space="preserve"> (as </w:t>
      </w:r>
      <w:r w:rsidR="00330FA0" w:rsidRPr="00106868">
        <w:rPr>
          <w:rFonts w:ascii="Calibri Light" w:hAnsi="Calibri Light" w:cs="Calibri Light"/>
          <w:lang w:val="en-GB"/>
        </w:rPr>
        <w:t xml:space="preserve">it </w:t>
      </w:r>
      <w:r w:rsidR="008B0D92" w:rsidRPr="00106868">
        <w:rPr>
          <w:rFonts w:ascii="Calibri Light" w:hAnsi="Calibri Light" w:cs="Calibri Light"/>
          <w:lang w:val="en-GB"/>
        </w:rPr>
        <w:t xml:space="preserve">happens with desires or beliefs); on the contrary, it belongs to the same </w:t>
      </w:r>
      <w:r w:rsidR="00330FA0" w:rsidRPr="00106868">
        <w:rPr>
          <w:rFonts w:ascii="Calibri Light" w:hAnsi="Calibri Light" w:cs="Calibri Light"/>
          <w:lang w:val="en-GB"/>
        </w:rPr>
        <w:t xml:space="preserve">- observable- level </w:t>
      </w:r>
      <w:r w:rsidR="008B0D92" w:rsidRPr="00106868">
        <w:rPr>
          <w:rFonts w:ascii="Calibri Light" w:hAnsi="Calibri Light" w:cs="Calibri Light"/>
          <w:lang w:val="en-GB"/>
        </w:rPr>
        <w:t xml:space="preserve">as the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w:t>
      </w:r>
      <w:r w:rsidR="00330FA0" w:rsidRPr="00106868">
        <w:rPr>
          <w:rFonts w:ascii="Calibri Light" w:hAnsi="Calibri Light" w:cs="Calibri Light"/>
          <w:lang w:val="en-GB"/>
        </w:rPr>
        <w:t xml:space="preserve">itself </w:t>
      </w:r>
      <w:r w:rsidR="008B0D92" w:rsidRPr="00106868">
        <w:rPr>
          <w:rFonts w:ascii="Calibri Light" w:hAnsi="Calibri Light" w:cs="Calibri Light"/>
          <w:lang w:val="en-GB"/>
        </w:rPr>
        <w:t>(Gómez</w:t>
      </w:r>
      <w:r w:rsidR="000D4C1C" w:rsidRPr="00106868">
        <w:rPr>
          <w:rFonts w:ascii="Calibri Light" w:hAnsi="Calibri Light" w:cs="Calibri Light"/>
          <w:lang w:val="en-GB"/>
        </w:rPr>
        <w:t xml:space="preserve"> </w:t>
      </w:r>
      <w:r w:rsidR="008B0D92" w:rsidRPr="00106868">
        <w:rPr>
          <w:rFonts w:ascii="Calibri Light" w:hAnsi="Calibri Light" w:cs="Calibri Light"/>
          <w:lang w:val="en-GB"/>
        </w:rPr>
        <w:t xml:space="preserve">2010). Pérez and </w:t>
      </w:r>
      <w:proofErr w:type="spellStart"/>
      <w:r w:rsidR="008B0D92" w:rsidRPr="00106868">
        <w:rPr>
          <w:rFonts w:ascii="Calibri Light" w:hAnsi="Calibri Light" w:cs="Calibri Light"/>
          <w:lang w:val="en-GB"/>
        </w:rPr>
        <w:t>Gomila</w:t>
      </w:r>
      <w:proofErr w:type="spellEnd"/>
      <w:r w:rsidR="008B0D92" w:rsidRPr="00106868">
        <w:rPr>
          <w:rFonts w:ascii="Calibri Light" w:hAnsi="Calibri Light" w:cs="Calibri Light"/>
          <w:lang w:val="en-GB"/>
        </w:rPr>
        <w:t xml:space="preserve"> (2018) listed a series of characteristics that </w:t>
      </w:r>
      <w:r w:rsidR="00330FA0" w:rsidRPr="00106868">
        <w:rPr>
          <w:rFonts w:ascii="Calibri Light" w:hAnsi="Calibri Light" w:cs="Calibri Light"/>
          <w:lang w:val="en-GB"/>
        </w:rPr>
        <w:t>define</w:t>
      </w:r>
      <w:r w:rsidR="000D4C1C" w:rsidRPr="00106868">
        <w:rPr>
          <w:rFonts w:ascii="Calibri Light" w:hAnsi="Calibri Light" w:cs="Calibri Light"/>
          <w:lang w:val="en-GB"/>
        </w:rPr>
        <w:t xml:space="preserve"> </w:t>
      </w:r>
      <w:r w:rsidR="00330FA0" w:rsidRPr="00106868">
        <w:rPr>
          <w:rFonts w:ascii="Calibri Light" w:hAnsi="Calibri Light" w:cs="Calibri Light"/>
          <w:lang w:val="en-GB"/>
        </w:rPr>
        <w:t xml:space="preserve">the </w:t>
      </w:r>
      <w:r w:rsidRPr="00106868">
        <w:rPr>
          <w:rFonts w:ascii="Calibri Light" w:hAnsi="Calibri Light" w:cs="Calibri Light"/>
          <w:lang w:val="en-GB"/>
        </w:rPr>
        <w:t>SPP</w:t>
      </w:r>
      <w:r w:rsidR="000D4C1C" w:rsidRPr="00106868">
        <w:rPr>
          <w:rFonts w:ascii="Calibri Light" w:hAnsi="Calibri Light" w:cs="Calibri Light"/>
          <w:lang w:val="en-GB"/>
        </w:rPr>
        <w:t>:</w:t>
      </w:r>
      <w:r w:rsidR="00330FA0" w:rsidRPr="00106868">
        <w:rPr>
          <w:rFonts w:ascii="Calibri Light" w:hAnsi="Calibri Light" w:cs="Calibri Light"/>
          <w:lang w:val="en-GB"/>
        </w:rPr>
        <w:t xml:space="preserve"> </w:t>
      </w:r>
    </w:p>
    <w:p w14:paraId="0FAE1062"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1. The understanding of people occurs only when they experience dynamic interactions face to face or, better said, body to body. In this sense, it is an </w:t>
      </w:r>
      <w:r w:rsidRPr="00106868">
        <w:rPr>
          <w:rFonts w:ascii="Calibri Light" w:hAnsi="Calibri Light" w:cs="Calibri Light"/>
          <w:i/>
          <w:iCs/>
          <w:lang w:val="en-GB"/>
        </w:rPr>
        <w:t>on-line</w:t>
      </w:r>
      <w:r w:rsidRPr="00106868">
        <w:rPr>
          <w:rFonts w:ascii="Calibri Light" w:hAnsi="Calibri Light" w:cs="Calibri Light"/>
          <w:lang w:val="en-GB"/>
        </w:rPr>
        <w:t xml:space="preserve"> understanding</w:t>
      </w:r>
      <w:r w:rsidR="00147190" w:rsidRPr="00106868">
        <w:rPr>
          <w:rFonts w:ascii="Calibri Light" w:hAnsi="Calibri Light" w:cs="Calibri Light"/>
          <w:lang w:val="en-GB"/>
        </w:rPr>
        <w:t xml:space="preserve"> where</w:t>
      </w:r>
      <w:r w:rsidRPr="00106868">
        <w:rPr>
          <w:rFonts w:ascii="Calibri Light" w:hAnsi="Calibri Light" w:cs="Calibri Light"/>
          <w:lang w:val="en-GB"/>
        </w:rPr>
        <w:t xml:space="preserve"> the physical presence of the other </w:t>
      </w:r>
      <w:r w:rsidR="000D4C1C" w:rsidRPr="00106868">
        <w:rPr>
          <w:rFonts w:ascii="Calibri Light" w:hAnsi="Calibri Light" w:cs="Calibri Light"/>
          <w:lang w:val="en-GB"/>
        </w:rPr>
        <w:t>is necessary.</w:t>
      </w:r>
    </w:p>
    <w:p w14:paraId="23B74895"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2. The expressive aspects of the body are seen as expressive (not interpreted) and therefore understanding cannot occur unless</w:t>
      </w:r>
      <w:r w:rsidR="000D4C1C" w:rsidRPr="00106868">
        <w:rPr>
          <w:rFonts w:ascii="Calibri Light" w:hAnsi="Calibri Light" w:cs="Calibri Light"/>
          <w:lang w:val="en-GB"/>
        </w:rPr>
        <w:t xml:space="preserve"> the body is present (point 1).</w:t>
      </w:r>
    </w:p>
    <w:p w14:paraId="496852D2"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3. Understanding is reciprocal. During the interaction, the understanding of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one of the participants inevitably modi</w:t>
      </w:r>
      <w:r w:rsidR="000D4C1C" w:rsidRPr="00106868">
        <w:rPr>
          <w:rFonts w:ascii="Calibri Light" w:hAnsi="Calibri Light" w:cs="Calibri Light"/>
          <w:lang w:val="en-GB"/>
        </w:rPr>
        <w:t xml:space="preserve">fies the </w:t>
      </w:r>
      <w:proofErr w:type="spellStart"/>
      <w:r w:rsidR="000D4C1C" w:rsidRPr="00106868">
        <w:rPr>
          <w:rFonts w:ascii="Calibri Light" w:hAnsi="Calibri Light" w:cs="Calibri Light"/>
          <w:lang w:val="en-GB"/>
        </w:rPr>
        <w:t>behavior</w:t>
      </w:r>
      <w:proofErr w:type="spellEnd"/>
      <w:r w:rsidR="000D4C1C" w:rsidRPr="00106868">
        <w:rPr>
          <w:rFonts w:ascii="Calibri Light" w:hAnsi="Calibri Light" w:cs="Calibri Light"/>
          <w:lang w:val="en-GB"/>
        </w:rPr>
        <w:t xml:space="preserve"> of the other.</w:t>
      </w:r>
    </w:p>
    <w:p w14:paraId="423E2233"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4. </w:t>
      </w:r>
      <w:r w:rsidR="00147190" w:rsidRPr="00106868">
        <w:rPr>
          <w:rFonts w:ascii="Calibri Light" w:hAnsi="Calibri Light" w:cs="Calibri Light"/>
          <w:lang w:val="en-GB"/>
        </w:rPr>
        <w:t>T</w:t>
      </w:r>
      <w:r w:rsidRPr="00106868">
        <w:rPr>
          <w:rFonts w:ascii="Calibri Light" w:hAnsi="Calibri Light" w:cs="Calibri Light"/>
          <w:lang w:val="en-GB"/>
        </w:rPr>
        <w:t xml:space="preserve">his mode of understanding </w:t>
      </w:r>
      <w:r w:rsidR="00147190" w:rsidRPr="00106868">
        <w:rPr>
          <w:rFonts w:ascii="Calibri Light" w:hAnsi="Calibri Light" w:cs="Calibri Light"/>
          <w:lang w:val="en-GB"/>
        </w:rPr>
        <w:t xml:space="preserve">is not </w:t>
      </w:r>
      <w:r w:rsidR="000F4625" w:rsidRPr="00106868">
        <w:rPr>
          <w:rFonts w:ascii="Calibri Light" w:hAnsi="Calibri Light" w:cs="Calibri Light"/>
          <w:lang w:val="en-GB"/>
        </w:rPr>
        <w:t>founded on</w:t>
      </w:r>
      <w:r w:rsidRPr="00106868">
        <w:rPr>
          <w:rFonts w:ascii="Calibri Light" w:hAnsi="Calibri Light" w:cs="Calibri Light"/>
          <w:lang w:val="en-GB"/>
        </w:rPr>
        <w:t xml:space="preserve"> propositional attitudes (desires or beliefs), but </w:t>
      </w:r>
      <w:r w:rsidR="000F4625" w:rsidRPr="00106868">
        <w:rPr>
          <w:rFonts w:ascii="Calibri Light" w:hAnsi="Calibri Light" w:cs="Calibri Light"/>
          <w:lang w:val="en-GB"/>
        </w:rPr>
        <w:t>on</w:t>
      </w:r>
      <w:r w:rsidR="000D4C1C" w:rsidRPr="00106868">
        <w:rPr>
          <w:rFonts w:ascii="Calibri Light" w:hAnsi="Calibri Light" w:cs="Calibri Light"/>
          <w:lang w:val="en-GB"/>
        </w:rPr>
        <w:t xml:space="preserve"> dynamic affects and emotions.</w:t>
      </w:r>
    </w:p>
    <w:p w14:paraId="64B2C52F"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5. Second-person interactions </w:t>
      </w:r>
      <w:r w:rsidR="000F4625" w:rsidRPr="00106868">
        <w:rPr>
          <w:rFonts w:ascii="Calibri Light" w:hAnsi="Calibri Light" w:cs="Calibri Light"/>
          <w:lang w:val="en-GB"/>
        </w:rPr>
        <w:t>are not</w:t>
      </w:r>
      <w:r w:rsidRPr="00106868">
        <w:rPr>
          <w:rFonts w:ascii="Calibri Light" w:hAnsi="Calibri Light" w:cs="Calibri Light"/>
          <w:lang w:val="en-GB"/>
        </w:rPr>
        <w:t xml:space="preserve"> </w:t>
      </w:r>
      <w:r w:rsidRPr="00106868">
        <w:rPr>
          <w:rFonts w:ascii="Calibri Light" w:hAnsi="Calibri Light" w:cs="Calibri Light"/>
          <w:i/>
          <w:iCs/>
          <w:lang w:val="en-GB"/>
        </w:rPr>
        <w:t>goal</w:t>
      </w:r>
      <w:r w:rsidR="000F4625" w:rsidRPr="00106868">
        <w:rPr>
          <w:rFonts w:ascii="Calibri Light" w:hAnsi="Calibri Light" w:cs="Calibri Light"/>
          <w:i/>
          <w:iCs/>
          <w:lang w:val="en-GB"/>
        </w:rPr>
        <w:t xml:space="preserve">-oriented </w:t>
      </w:r>
      <w:r w:rsidRPr="00106868">
        <w:rPr>
          <w:rFonts w:ascii="Calibri Light" w:hAnsi="Calibri Light" w:cs="Calibri Light"/>
          <w:lang w:val="en-GB"/>
        </w:rPr>
        <w:t xml:space="preserve"> </w:t>
      </w:r>
      <w:r w:rsidR="000F4625" w:rsidRPr="00106868">
        <w:rPr>
          <w:rFonts w:ascii="Calibri Light" w:hAnsi="Calibri Light" w:cs="Calibri Light"/>
          <w:lang w:val="en-GB"/>
        </w:rPr>
        <w:t xml:space="preserve">̶ i.e., intended to achieve a </w:t>
      </w:r>
      <w:r w:rsidRPr="00106868">
        <w:rPr>
          <w:rFonts w:ascii="Calibri Light" w:hAnsi="Calibri Light" w:cs="Calibri Light"/>
          <w:lang w:val="en-GB"/>
        </w:rPr>
        <w:t>mental state about the mental state of the other</w:t>
      </w:r>
      <w:r w:rsidR="000F4625" w:rsidRPr="00106868">
        <w:rPr>
          <w:rFonts w:ascii="Calibri Light" w:hAnsi="Calibri Light" w:cs="Calibri Light"/>
          <w:lang w:val="en-GB"/>
        </w:rPr>
        <w:t xml:space="preserve"> ̶ </w:t>
      </w:r>
      <w:r w:rsidRPr="00106868">
        <w:rPr>
          <w:rFonts w:ascii="Calibri Light" w:hAnsi="Calibri Light" w:cs="Calibri Light"/>
          <w:lang w:val="en-GB"/>
        </w:rPr>
        <w:t xml:space="preserve">, but </w:t>
      </w:r>
      <w:r w:rsidR="000F4625" w:rsidRPr="00106868">
        <w:rPr>
          <w:rFonts w:ascii="Calibri Light" w:hAnsi="Calibri Light" w:cs="Calibri Light"/>
          <w:lang w:val="en-GB"/>
        </w:rPr>
        <w:t xml:space="preserve">induce </w:t>
      </w:r>
      <w:r w:rsidRPr="00106868">
        <w:rPr>
          <w:rFonts w:ascii="Calibri Light" w:hAnsi="Calibri Light" w:cs="Calibri Light"/>
          <w:lang w:val="en-GB"/>
        </w:rPr>
        <w:t>a mental state caused by the mental-</w:t>
      </w:r>
      <w:r w:rsidR="00302B6D" w:rsidRPr="00106868">
        <w:rPr>
          <w:rFonts w:ascii="Calibri Light" w:hAnsi="Calibri Light" w:cs="Calibri Light"/>
          <w:lang w:val="en-GB"/>
        </w:rPr>
        <w:t>bodily-</w:t>
      </w:r>
      <w:r w:rsidRPr="00106868">
        <w:rPr>
          <w:rFonts w:ascii="Calibri Light" w:hAnsi="Calibri Light" w:cs="Calibri Light"/>
          <w:lang w:val="en-GB"/>
        </w:rPr>
        <w:t>expressed</w:t>
      </w:r>
      <w:r w:rsidR="000D4C1C" w:rsidRPr="00106868">
        <w:rPr>
          <w:rFonts w:ascii="Calibri Light" w:hAnsi="Calibri Light" w:cs="Calibri Light"/>
          <w:lang w:val="en-GB"/>
        </w:rPr>
        <w:t xml:space="preserve"> state of the other and so on.</w:t>
      </w:r>
    </w:p>
    <w:p w14:paraId="394380EE"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6. This process is linked to action </w:t>
      </w:r>
      <w:r w:rsidR="00302B6D" w:rsidRPr="00106868">
        <w:rPr>
          <w:rFonts w:ascii="Calibri Light" w:hAnsi="Calibri Light" w:cs="Calibri Light"/>
          <w:lang w:val="en-GB"/>
        </w:rPr>
        <w:t>insofar as</w:t>
      </w:r>
      <w:r w:rsidRPr="00106868">
        <w:rPr>
          <w:rFonts w:ascii="Calibri Light" w:hAnsi="Calibri Light" w:cs="Calibri Light"/>
          <w:lang w:val="en-GB"/>
        </w:rPr>
        <w:t xml:space="preserve"> it involves public, overt bodily action, </w:t>
      </w:r>
      <w:r w:rsidR="00302B6D" w:rsidRPr="00106868">
        <w:rPr>
          <w:rFonts w:ascii="Calibri Light" w:hAnsi="Calibri Light" w:cs="Calibri Light"/>
          <w:lang w:val="en-GB"/>
        </w:rPr>
        <w:t xml:space="preserve">and </w:t>
      </w:r>
      <w:r w:rsidRPr="00106868">
        <w:rPr>
          <w:rFonts w:ascii="Calibri Light" w:hAnsi="Calibri Light" w:cs="Calibri Light"/>
          <w:lang w:val="en-GB"/>
        </w:rPr>
        <w:t xml:space="preserve">emotional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i.e.</w:t>
      </w:r>
      <w:r w:rsidR="00302B6D" w:rsidRPr="00106868">
        <w:rPr>
          <w:rFonts w:ascii="Calibri Light" w:hAnsi="Calibri Light" w:cs="Calibri Light"/>
          <w:lang w:val="en-GB"/>
        </w:rPr>
        <w:t>,</w:t>
      </w:r>
      <w:r w:rsidRPr="00106868">
        <w:rPr>
          <w:rFonts w:ascii="Calibri Light" w:hAnsi="Calibri Light" w:cs="Calibri Light"/>
          <w:lang w:val="en-GB"/>
        </w:rPr>
        <w:t xml:space="preserve"> facial alterations and other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suc</w:t>
      </w:r>
      <w:r w:rsidR="000D4C1C" w:rsidRPr="00106868">
        <w:rPr>
          <w:rFonts w:ascii="Calibri Light" w:hAnsi="Calibri Light" w:cs="Calibri Light"/>
          <w:lang w:val="en-GB"/>
        </w:rPr>
        <w:t>h as flee</w:t>
      </w:r>
      <w:r w:rsidR="00302B6D" w:rsidRPr="00106868">
        <w:rPr>
          <w:rFonts w:ascii="Calibri Light" w:hAnsi="Calibri Light" w:cs="Calibri Light"/>
          <w:lang w:val="en-GB"/>
        </w:rPr>
        <w:t xml:space="preserve"> or</w:t>
      </w:r>
      <w:r w:rsidR="000D4C1C" w:rsidRPr="00106868">
        <w:rPr>
          <w:rFonts w:ascii="Calibri Light" w:hAnsi="Calibri Light" w:cs="Calibri Light"/>
          <w:lang w:val="en-GB"/>
        </w:rPr>
        <w:t xml:space="preserve"> consol</w:t>
      </w:r>
      <w:r w:rsidR="00302B6D" w:rsidRPr="00106868">
        <w:rPr>
          <w:rFonts w:ascii="Calibri Light" w:hAnsi="Calibri Light" w:cs="Calibri Light"/>
          <w:lang w:val="en-GB"/>
        </w:rPr>
        <w:t xml:space="preserve">ing </w:t>
      </w:r>
      <w:proofErr w:type="spellStart"/>
      <w:r w:rsidR="00302B6D" w:rsidRPr="00106868">
        <w:rPr>
          <w:rFonts w:ascii="Calibri Light" w:hAnsi="Calibri Light" w:cs="Calibri Light"/>
          <w:lang w:val="en-GB"/>
        </w:rPr>
        <w:t>behaviors</w:t>
      </w:r>
      <w:proofErr w:type="spellEnd"/>
      <w:r w:rsidR="000D4C1C" w:rsidRPr="00106868">
        <w:rPr>
          <w:rFonts w:ascii="Calibri Light" w:hAnsi="Calibri Light" w:cs="Calibri Light"/>
          <w:lang w:val="en-GB"/>
        </w:rPr>
        <w:t>.</w:t>
      </w:r>
    </w:p>
    <w:p w14:paraId="6DB5F0AB"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7. The existence of a world of shared r</w:t>
      </w:r>
      <w:r w:rsidR="000D4C1C" w:rsidRPr="00106868">
        <w:rPr>
          <w:rFonts w:ascii="Calibri Light" w:hAnsi="Calibri Light" w:cs="Calibri Light"/>
          <w:lang w:val="en-GB"/>
        </w:rPr>
        <w:t xml:space="preserve">eferences is not </w:t>
      </w:r>
      <w:r w:rsidR="00214908" w:rsidRPr="00106868">
        <w:rPr>
          <w:rFonts w:ascii="Calibri Light" w:hAnsi="Calibri Light" w:cs="Calibri Light"/>
          <w:lang w:val="en-GB"/>
        </w:rPr>
        <w:t>mandatory</w:t>
      </w:r>
      <w:r w:rsidR="000D4C1C" w:rsidRPr="00106868">
        <w:rPr>
          <w:rFonts w:ascii="Calibri Light" w:hAnsi="Calibri Light" w:cs="Calibri Light"/>
          <w:lang w:val="en-GB"/>
        </w:rPr>
        <w:t>.</w:t>
      </w:r>
    </w:p>
    <w:p w14:paraId="77DEB186" w14:textId="19591FB5" w:rsidR="008B0D92" w:rsidRPr="00106868" w:rsidRDefault="000D4C1C"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8. </w:t>
      </w:r>
      <w:r w:rsidR="004C5AA9" w:rsidRPr="00106868">
        <w:rPr>
          <w:rFonts w:ascii="Calibri Light" w:hAnsi="Calibri Light" w:cs="Calibri Light"/>
          <w:lang w:val="en-GB"/>
        </w:rPr>
        <w:t>It d</w:t>
      </w:r>
      <w:r w:rsidRPr="00106868">
        <w:rPr>
          <w:rFonts w:ascii="Calibri Light" w:hAnsi="Calibri Light" w:cs="Calibri Light"/>
          <w:lang w:val="en-GB"/>
        </w:rPr>
        <w:t>oes not require language.</w:t>
      </w:r>
    </w:p>
    <w:p w14:paraId="354D66FA" w14:textId="77777777"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lastRenderedPageBreak/>
        <w:t xml:space="preserve">9. The </w:t>
      </w:r>
      <w:r w:rsidR="00214908" w:rsidRPr="00106868">
        <w:rPr>
          <w:rFonts w:ascii="Calibri Light" w:hAnsi="Calibri Light" w:cs="Calibri Light"/>
          <w:lang w:val="en-GB"/>
        </w:rPr>
        <w:t>kind</w:t>
      </w:r>
      <w:r w:rsidRPr="00106868">
        <w:rPr>
          <w:rFonts w:ascii="Calibri Light" w:hAnsi="Calibri Light" w:cs="Calibri Light"/>
          <w:lang w:val="en-GB"/>
        </w:rPr>
        <w:t xml:space="preserve"> of understanding </w:t>
      </w:r>
      <w:r w:rsidR="00AF325D" w:rsidRPr="00106868">
        <w:rPr>
          <w:rFonts w:ascii="Calibri Light" w:hAnsi="Calibri Light" w:cs="Calibri Light"/>
          <w:lang w:val="en-GB"/>
        </w:rPr>
        <w:t xml:space="preserve">stemming from </w:t>
      </w:r>
      <w:r w:rsidRPr="00106868">
        <w:rPr>
          <w:rFonts w:ascii="Calibri Light" w:hAnsi="Calibri Light" w:cs="Calibri Light"/>
          <w:lang w:val="en-GB"/>
        </w:rPr>
        <w:t xml:space="preserve">the </w:t>
      </w:r>
      <w:r w:rsidR="00CA7EE0" w:rsidRPr="00106868">
        <w:rPr>
          <w:rFonts w:ascii="Calibri Light" w:hAnsi="Calibri Light" w:cs="Calibri Light"/>
          <w:lang w:val="en-GB"/>
        </w:rPr>
        <w:t>SPP</w:t>
      </w:r>
      <w:r w:rsidRPr="00106868">
        <w:rPr>
          <w:rFonts w:ascii="Calibri Light" w:hAnsi="Calibri Light" w:cs="Calibri Light"/>
          <w:lang w:val="en-GB"/>
        </w:rPr>
        <w:t xml:space="preserve"> is phylogenetically, ontogenetically and logically prior to the </w:t>
      </w:r>
      <w:r w:rsidR="00214908" w:rsidRPr="00106868">
        <w:rPr>
          <w:rFonts w:ascii="Calibri Light" w:hAnsi="Calibri Light" w:cs="Calibri Light"/>
          <w:lang w:val="en-GB"/>
        </w:rPr>
        <w:t xml:space="preserve">kind of </w:t>
      </w:r>
      <w:r w:rsidRPr="00106868">
        <w:rPr>
          <w:rFonts w:ascii="Calibri Light" w:hAnsi="Calibri Light" w:cs="Calibri Light"/>
          <w:lang w:val="en-GB"/>
        </w:rPr>
        <w:t xml:space="preserve">understanding </w:t>
      </w:r>
      <w:r w:rsidR="00214908" w:rsidRPr="00106868">
        <w:rPr>
          <w:rFonts w:ascii="Calibri Light" w:hAnsi="Calibri Light" w:cs="Calibri Light"/>
          <w:lang w:val="en-GB"/>
        </w:rPr>
        <w:t>entertained by</w:t>
      </w:r>
      <w:r w:rsidR="000D4C1C" w:rsidRPr="00106868">
        <w:rPr>
          <w:rFonts w:ascii="Calibri Light" w:hAnsi="Calibri Light" w:cs="Calibri Light"/>
          <w:lang w:val="en-GB"/>
        </w:rPr>
        <w:t xml:space="preserve"> the </w:t>
      </w:r>
      <w:r w:rsidR="0064794D" w:rsidRPr="00106868">
        <w:rPr>
          <w:rFonts w:ascii="Calibri Light" w:hAnsi="Calibri Light" w:cs="Calibri Light"/>
          <w:lang w:val="en-GB"/>
        </w:rPr>
        <w:t>FPP</w:t>
      </w:r>
      <w:r w:rsidR="000D4C1C" w:rsidRPr="00106868">
        <w:rPr>
          <w:rFonts w:ascii="Calibri Light" w:hAnsi="Calibri Light" w:cs="Calibri Light"/>
          <w:lang w:val="en-GB"/>
        </w:rPr>
        <w:t xml:space="preserve"> and the </w:t>
      </w:r>
      <w:r w:rsidR="0064794D" w:rsidRPr="00106868">
        <w:rPr>
          <w:rFonts w:ascii="Calibri Light" w:hAnsi="Calibri Light" w:cs="Calibri Light"/>
          <w:lang w:val="en-GB"/>
        </w:rPr>
        <w:t>TPP</w:t>
      </w:r>
      <w:r w:rsidR="000D4C1C" w:rsidRPr="00106868">
        <w:rPr>
          <w:rFonts w:ascii="Calibri Light" w:hAnsi="Calibri Light" w:cs="Calibri Light"/>
          <w:lang w:val="en-GB"/>
        </w:rPr>
        <w:t>.</w:t>
      </w:r>
    </w:p>
    <w:p w14:paraId="7574640D" w14:textId="7651E8BF" w:rsidR="008B0D92" w:rsidRPr="00106868" w:rsidRDefault="008B0D92" w:rsidP="009805A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10. This mode of understanding, being prior, </w:t>
      </w:r>
      <w:r w:rsidR="00214908" w:rsidRPr="00106868">
        <w:rPr>
          <w:rFonts w:ascii="Calibri Light" w:hAnsi="Calibri Light" w:cs="Calibri Light"/>
          <w:lang w:val="en-GB"/>
        </w:rPr>
        <w:t>as defined in</w:t>
      </w:r>
      <w:r w:rsidRPr="00106868">
        <w:rPr>
          <w:rFonts w:ascii="Calibri Light" w:hAnsi="Calibri Light" w:cs="Calibri Light"/>
          <w:lang w:val="en-GB"/>
        </w:rPr>
        <w:t xml:space="preserve"> in 9, is </w:t>
      </w:r>
      <w:r w:rsidR="00214908" w:rsidRPr="00106868">
        <w:rPr>
          <w:rFonts w:ascii="Calibri Light" w:hAnsi="Calibri Light" w:cs="Calibri Light"/>
          <w:lang w:val="en-GB"/>
        </w:rPr>
        <w:t>necessary to acquire</w:t>
      </w:r>
      <w:r w:rsidRPr="00106868">
        <w:rPr>
          <w:rFonts w:ascii="Calibri Light" w:hAnsi="Calibri Light" w:cs="Calibri Light"/>
          <w:lang w:val="en-GB"/>
        </w:rPr>
        <w:t xml:space="preserve"> the </w:t>
      </w:r>
      <w:r w:rsidR="00214908" w:rsidRPr="00106868">
        <w:rPr>
          <w:rFonts w:ascii="Calibri Light" w:hAnsi="Calibri Light" w:cs="Calibri Light"/>
          <w:lang w:val="en-GB"/>
        </w:rPr>
        <w:t xml:space="preserve">kind of </w:t>
      </w:r>
      <w:r w:rsidRPr="00106868">
        <w:rPr>
          <w:rFonts w:ascii="Calibri Light" w:hAnsi="Calibri Light" w:cs="Calibri Light"/>
          <w:lang w:val="en-GB"/>
        </w:rPr>
        <w:t>mental concepts involved in the prototypical</w:t>
      </w:r>
      <w:r w:rsidR="000D4C1C" w:rsidRPr="00106868">
        <w:rPr>
          <w:rFonts w:ascii="Calibri Light" w:hAnsi="Calibri Light" w:cs="Calibri Light"/>
          <w:lang w:val="en-GB"/>
        </w:rPr>
        <w:t xml:space="preserve"> attributions of </w:t>
      </w:r>
      <w:r w:rsidR="00214908" w:rsidRPr="00106868">
        <w:rPr>
          <w:rFonts w:ascii="Calibri Light" w:hAnsi="Calibri Light" w:cs="Calibri Light"/>
          <w:lang w:val="en-GB"/>
        </w:rPr>
        <w:t>FPP</w:t>
      </w:r>
      <w:r w:rsidR="000D4C1C" w:rsidRPr="00106868">
        <w:rPr>
          <w:rFonts w:ascii="Calibri Light" w:hAnsi="Calibri Light" w:cs="Calibri Light"/>
          <w:lang w:val="en-GB"/>
        </w:rPr>
        <w:t xml:space="preserve"> and </w:t>
      </w:r>
      <w:r w:rsidR="0064794D" w:rsidRPr="00106868">
        <w:rPr>
          <w:rFonts w:ascii="Calibri Light" w:hAnsi="Calibri Light" w:cs="Calibri Light"/>
          <w:lang w:val="en-GB"/>
        </w:rPr>
        <w:t>TPP</w:t>
      </w:r>
      <w:r w:rsidR="000D4C1C" w:rsidRPr="00106868">
        <w:rPr>
          <w:rFonts w:ascii="Calibri Light" w:hAnsi="Calibri Light" w:cs="Calibri Light"/>
          <w:lang w:val="en-GB"/>
        </w:rPr>
        <w:t>.</w:t>
      </w:r>
    </w:p>
    <w:p w14:paraId="3F5AE14C" w14:textId="77777777" w:rsidR="00737F5E" w:rsidRPr="00106868" w:rsidRDefault="00737F5E" w:rsidP="009805A3">
      <w:pPr>
        <w:pStyle w:val="Sinespaciado"/>
        <w:spacing w:before="120" w:after="120" w:line="276" w:lineRule="auto"/>
        <w:ind w:left="567" w:right="49"/>
        <w:jc w:val="both"/>
        <w:rPr>
          <w:rFonts w:ascii="Calibri Light" w:hAnsi="Calibri Light" w:cs="Calibri Light"/>
          <w:lang w:val="en-GB"/>
        </w:rPr>
      </w:pPr>
    </w:p>
    <w:p w14:paraId="0D2F41C2" w14:textId="59C4BE75"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It is worth clarifying at this point that the embodied cognition or 4E approaches do not constitute a monolithic and homogeneous block, but comprise a variety of theories that differ in some of their postulates, from the most radical ones that categorically reject the notion of representation as a construct with explanatory value, to other more pluralistic</w:t>
      </w:r>
      <w:r w:rsidR="000D4C1C" w:rsidRPr="00106868">
        <w:rPr>
          <w:rFonts w:ascii="Calibri Light" w:hAnsi="Calibri Light" w:cs="Calibri Light"/>
          <w:lang w:val="en-GB"/>
        </w:rPr>
        <w:t xml:space="preserve"> </w:t>
      </w:r>
      <w:r w:rsidRPr="00106868">
        <w:rPr>
          <w:rFonts w:ascii="Calibri Light" w:hAnsi="Calibri Light" w:cs="Calibri Light"/>
          <w:lang w:val="en-GB"/>
        </w:rPr>
        <w:t xml:space="preserve">ones that admit the existence of minimal representations that may mediate or intervene in some forms of action, such as the so-called </w:t>
      </w:r>
      <w:r w:rsidR="00A13DC2" w:rsidRPr="00106868">
        <w:rPr>
          <w:rFonts w:ascii="Calibri Light" w:hAnsi="Calibri Light" w:cs="Calibri Light"/>
          <w:lang w:val="en-GB"/>
        </w:rPr>
        <w:t>‘</w:t>
      </w:r>
      <w:r w:rsidRPr="00106868">
        <w:rPr>
          <w:rFonts w:ascii="Calibri Light" w:hAnsi="Calibri Light" w:cs="Calibri Light"/>
          <w:lang w:val="en-GB"/>
        </w:rPr>
        <w:t>action-oriented representations</w:t>
      </w:r>
      <w:r w:rsidR="00A13DC2" w:rsidRPr="00106868">
        <w:rPr>
          <w:rFonts w:ascii="Calibri Light" w:hAnsi="Calibri Light" w:cs="Calibri Light"/>
          <w:lang w:val="en-GB"/>
        </w:rPr>
        <w:t>’</w:t>
      </w:r>
      <w:r w:rsidRPr="00106868">
        <w:rPr>
          <w:rFonts w:ascii="Calibri Light" w:hAnsi="Calibri Light" w:cs="Calibri Light"/>
          <w:lang w:val="en-GB"/>
        </w:rPr>
        <w:t xml:space="preserve"> (</w:t>
      </w:r>
      <w:r w:rsidR="00A13DC2" w:rsidRPr="00106868">
        <w:rPr>
          <w:rFonts w:ascii="Calibri Light" w:hAnsi="Calibri Light" w:cs="Calibri Light"/>
          <w:lang w:val="en-GB"/>
        </w:rPr>
        <w:t>see</w:t>
      </w:r>
      <w:r w:rsidRPr="00106868">
        <w:rPr>
          <w:rFonts w:ascii="Calibri Light" w:hAnsi="Calibri Light" w:cs="Calibri Light"/>
          <w:lang w:val="en-GB"/>
        </w:rPr>
        <w:t xml:space="preserve"> Rowlands</w:t>
      </w:r>
      <w:r w:rsidR="000D4C1C" w:rsidRPr="00106868">
        <w:rPr>
          <w:rFonts w:ascii="Calibri Light" w:hAnsi="Calibri Light" w:cs="Calibri Light"/>
          <w:lang w:val="en-GB"/>
        </w:rPr>
        <w:t xml:space="preserve"> </w:t>
      </w:r>
      <w:r w:rsidRPr="00106868">
        <w:rPr>
          <w:rFonts w:ascii="Calibri Light" w:hAnsi="Calibri Light" w:cs="Calibri Light"/>
          <w:lang w:val="en-GB"/>
        </w:rPr>
        <w:t>2006</w:t>
      </w:r>
      <w:r w:rsidR="00197EFE" w:rsidRPr="00106868">
        <w:rPr>
          <w:rFonts w:ascii="Calibri Light" w:hAnsi="Calibri Light" w:cs="Calibri Light"/>
          <w:lang w:val="en-GB"/>
        </w:rPr>
        <w:t xml:space="preserve">, </w:t>
      </w:r>
      <w:r w:rsidRPr="00106868">
        <w:rPr>
          <w:rFonts w:ascii="Calibri Light" w:hAnsi="Calibri Light" w:cs="Calibri Light"/>
          <w:lang w:val="en-GB"/>
        </w:rPr>
        <w:t>Gallagher</w:t>
      </w:r>
      <w:r w:rsidR="000D4C1C" w:rsidRPr="00106868">
        <w:rPr>
          <w:rFonts w:ascii="Calibri Light" w:hAnsi="Calibri Light" w:cs="Calibri Light"/>
          <w:lang w:val="en-GB"/>
        </w:rPr>
        <w:t xml:space="preserve"> 2008).</w:t>
      </w:r>
    </w:p>
    <w:p w14:paraId="68FA6CD7" w14:textId="77777777" w:rsidR="008B0D92" w:rsidRPr="00106868" w:rsidRDefault="008B0D92" w:rsidP="009805A3">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Regardless of these differences, we </w:t>
      </w:r>
      <w:r w:rsidR="00C36DCC" w:rsidRPr="00106868">
        <w:rPr>
          <w:rFonts w:ascii="Calibri Light" w:hAnsi="Calibri Light" w:cs="Calibri Light"/>
          <w:lang w:val="en-GB"/>
        </w:rPr>
        <w:t>want to stress</w:t>
      </w:r>
      <w:r w:rsidRPr="00106868">
        <w:rPr>
          <w:rFonts w:ascii="Calibri Light" w:hAnsi="Calibri Light" w:cs="Calibri Light"/>
          <w:lang w:val="en-GB"/>
        </w:rPr>
        <w:t xml:space="preserve"> two issues about the </w:t>
      </w:r>
      <w:r w:rsidR="00CA7EE0" w:rsidRPr="00106868">
        <w:rPr>
          <w:rFonts w:ascii="Calibri Light" w:hAnsi="Calibri Light" w:cs="Calibri Light"/>
          <w:lang w:val="en-GB"/>
        </w:rPr>
        <w:t>SPP</w:t>
      </w:r>
      <w:r w:rsidRPr="00106868">
        <w:rPr>
          <w:rFonts w:ascii="Calibri Light" w:hAnsi="Calibri Light" w:cs="Calibri Light"/>
          <w:lang w:val="en-GB"/>
        </w:rPr>
        <w:t xml:space="preserve">. First, some researchers propose to reinterpret </w:t>
      </w:r>
      <w:r w:rsidR="00C36DCC" w:rsidRPr="00106868">
        <w:rPr>
          <w:rFonts w:ascii="Calibri Light" w:hAnsi="Calibri Light" w:cs="Calibri Light"/>
          <w:lang w:val="en-GB"/>
        </w:rPr>
        <w:t xml:space="preserve">from the standpoint of SPP </w:t>
      </w:r>
      <w:r w:rsidRPr="00106868">
        <w:rPr>
          <w:rFonts w:ascii="Calibri Light" w:hAnsi="Calibri Light" w:cs="Calibri Light"/>
          <w:lang w:val="en-GB"/>
        </w:rPr>
        <w:t xml:space="preserve">the data </w:t>
      </w:r>
      <w:r w:rsidR="00C36DCC" w:rsidRPr="00106868">
        <w:rPr>
          <w:rFonts w:ascii="Calibri Light" w:hAnsi="Calibri Light" w:cs="Calibri Light"/>
          <w:lang w:val="en-GB"/>
        </w:rPr>
        <w:t xml:space="preserve">garnered </w:t>
      </w:r>
      <w:r w:rsidRPr="00106868">
        <w:rPr>
          <w:rFonts w:ascii="Calibri Light" w:hAnsi="Calibri Light" w:cs="Calibri Light"/>
          <w:lang w:val="en-GB"/>
        </w:rPr>
        <w:t>(</w:t>
      </w:r>
      <w:r w:rsidR="00621BFC" w:rsidRPr="00106868">
        <w:rPr>
          <w:rFonts w:ascii="Calibri Light" w:hAnsi="Calibri Light" w:cs="Calibri Light"/>
          <w:lang w:val="en-GB"/>
        </w:rPr>
        <w:t xml:space="preserve">though </w:t>
      </w:r>
      <w:r w:rsidR="00C36DCC" w:rsidRPr="00106868">
        <w:rPr>
          <w:rFonts w:ascii="Calibri Light" w:hAnsi="Calibri Light" w:cs="Calibri Light"/>
          <w:lang w:val="en-GB"/>
        </w:rPr>
        <w:t xml:space="preserve">but </w:t>
      </w:r>
      <w:r w:rsidRPr="00106868">
        <w:rPr>
          <w:rFonts w:ascii="Calibri Light" w:hAnsi="Calibri Light" w:cs="Calibri Light"/>
          <w:lang w:val="en-GB"/>
        </w:rPr>
        <w:t xml:space="preserve">not entirely conclusive) </w:t>
      </w:r>
      <w:r w:rsidR="00C36DCC" w:rsidRPr="00106868">
        <w:rPr>
          <w:rFonts w:ascii="Calibri Light" w:hAnsi="Calibri Light" w:cs="Calibri Light"/>
          <w:lang w:val="en-GB"/>
        </w:rPr>
        <w:t>from</w:t>
      </w:r>
      <w:r w:rsidRPr="00106868">
        <w:rPr>
          <w:rFonts w:ascii="Calibri Light" w:hAnsi="Calibri Light" w:cs="Calibri Light"/>
          <w:lang w:val="en-GB"/>
        </w:rPr>
        <w:t xml:space="preserve"> studies conducted to test inferential mentalistic attribution abilities in pre-verbal subjects. For example, Barone and </w:t>
      </w:r>
      <w:proofErr w:type="spellStart"/>
      <w:r w:rsidRPr="00106868">
        <w:rPr>
          <w:rFonts w:ascii="Calibri Light" w:hAnsi="Calibri Light" w:cs="Calibri Light"/>
          <w:lang w:val="en-GB"/>
        </w:rPr>
        <w:t>Gomila</w:t>
      </w:r>
      <w:proofErr w:type="spellEnd"/>
      <w:r w:rsidRPr="00106868">
        <w:rPr>
          <w:rFonts w:ascii="Calibri Light" w:hAnsi="Calibri Light" w:cs="Calibri Light"/>
          <w:lang w:val="en-GB"/>
        </w:rPr>
        <w:t xml:space="preserve"> (2020) argue that infants' performance in indirect false belief tasks can be explained in terms of an elementary form of mental attribution that simply requires that the infant know how to identify the object that is in the focus of the agent's attention and maintain for </w:t>
      </w:r>
      <w:r w:rsidR="00C36DCC" w:rsidRPr="00106868">
        <w:rPr>
          <w:rFonts w:ascii="Calibri Light" w:hAnsi="Calibri Light" w:cs="Calibri Light"/>
          <w:lang w:val="en-GB"/>
        </w:rPr>
        <w:t>some</w:t>
      </w:r>
      <w:r w:rsidRPr="00106868">
        <w:rPr>
          <w:rFonts w:ascii="Calibri Light" w:hAnsi="Calibri Light" w:cs="Calibri Light"/>
          <w:lang w:val="en-GB"/>
        </w:rPr>
        <w:t xml:space="preserve"> time in working memory both the object and its locations</w:t>
      </w:r>
      <w:r w:rsidR="00E36B59" w:rsidRPr="00106868">
        <w:rPr>
          <w:rFonts w:ascii="Calibri Light" w:hAnsi="Calibri Light" w:cs="Calibri Light"/>
          <w:lang w:val="en-GB"/>
        </w:rPr>
        <w:t>, as well as</w:t>
      </w:r>
      <w:r w:rsidRPr="00106868">
        <w:rPr>
          <w:rFonts w:ascii="Calibri Light" w:hAnsi="Calibri Light" w:cs="Calibri Light"/>
          <w:lang w:val="en-GB"/>
        </w:rPr>
        <w:t xml:space="preserve"> the gazes directed at it. Second, this perspective </w:t>
      </w:r>
      <w:r w:rsidR="00C36DCC" w:rsidRPr="00106868">
        <w:rPr>
          <w:rFonts w:ascii="Calibri Light" w:hAnsi="Calibri Light" w:cs="Calibri Light"/>
          <w:lang w:val="en-GB"/>
        </w:rPr>
        <w:t>assigns</w:t>
      </w:r>
      <w:r w:rsidRPr="00106868">
        <w:rPr>
          <w:rFonts w:ascii="Calibri Light" w:hAnsi="Calibri Light" w:cs="Calibri Light"/>
          <w:lang w:val="en-GB"/>
        </w:rPr>
        <w:t xml:space="preserve"> a very prominent role to perception. Thus, Scotto (2017) states that the understanding of others develops from birth, depends essentially on perception and manifests itself in practical contexts, so it is a pragmatic capacity that does not presuppose the </w:t>
      </w:r>
      <w:r w:rsidR="00E36B59" w:rsidRPr="00106868">
        <w:rPr>
          <w:rFonts w:ascii="Calibri Light" w:hAnsi="Calibri Light" w:cs="Calibri Light"/>
          <w:lang w:val="en-GB"/>
        </w:rPr>
        <w:t xml:space="preserve">capacity to </w:t>
      </w:r>
      <w:r w:rsidRPr="00106868">
        <w:rPr>
          <w:rFonts w:ascii="Calibri Light" w:hAnsi="Calibri Light" w:cs="Calibri Light"/>
          <w:lang w:val="en-GB"/>
        </w:rPr>
        <w:t>verbaliz</w:t>
      </w:r>
      <w:r w:rsidR="00E36B59" w:rsidRPr="00106868">
        <w:rPr>
          <w:rFonts w:ascii="Calibri Light" w:hAnsi="Calibri Light" w:cs="Calibri Light"/>
          <w:lang w:val="en-GB"/>
        </w:rPr>
        <w:t>e</w:t>
      </w:r>
      <w:r w:rsidRPr="00106868">
        <w:rPr>
          <w:rFonts w:ascii="Calibri Light" w:hAnsi="Calibri Light" w:cs="Calibri Light"/>
          <w:lang w:val="en-GB"/>
        </w:rPr>
        <w:t xml:space="preserve"> reasons. </w:t>
      </w:r>
      <w:r w:rsidR="00E36B59" w:rsidRPr="00106868">
        <w:rPr>
          <w:rFonts w:ascii="Calibri Light" w:hAnsi="Calibri Light" w:cs="Calibri Light"/>
          <w:lang w:val="en-GB"/>
        </w:rPr>
        <w:t>Echoing</w:t>
      </w:r>
      <w:r w:rsidRPr="00106868">
        <w:rPr>
          <w:rFonts w:ascii="Calibri Light" w:hAnsi="Calibri Light" w:cs="Calibri Light"/>
          <w:lang w:val="en-GB"/>
        </w:rPr>
        <w:t xml:space="preserve"> this same idea, Barone and </w:t>
      </w:r>
      <w:proofErr w:type="spellStart"/>
      <w:r w:rsidRPr="00106868">
        <w:rPr>
          <w:rFonts w:ascii="Calibri Light" w:hAnsi="Calibri Light" w:cs="Calibri Light"/>
          <w:lang w:val="en-GB"/>
        </w:rPr>
        <w:t>Gomila</w:t>
      </w:r>
      <w:proofErr w:type="spellEnd"/>
      <w:r w:rsidRPr="00106868">
        <w:rPr>
          <w:rFonts w:ascii="Calibri Light" w:hAnsi="Calibri Light" w:cs="Calibri Light"/>
          <w:lang w:val="en-GB"/>
        </w:rPr>
        <w:t xml:space="preserve"> (2020) argue that face-to-face interaction promotes a form of attribution that allows </w:t>
      </w:r>
      <w:r w:rsidR="00E36B59" w:rsidRPr="00106868">
        <w:rPr>
          <w:rFonts w:ascii="Calibri Light" w:hAnsi="Calibri Light" w:cs="Calibri Light"/>
          <w:lang w:val="en-GB"/>
        </w:rPr>
        <w:t>to recognize</w:t>
      </w:r>
      <w:r w:rsidRPr="00106868">
        <w:rPr>
          <w:rFonts w:ascii="Calibri Light" w:hAnsi="Calibri Light" w:cs="Calibri Light"/>
          <w:lang w:val="en-GB"/>
        </w:rPr>
        <w:t xml:space="preserve">, by means of expressive cues, those mental states that </w:t>
      </w:r>
      <w:r w:rsidR="00E36B59" w:rsidRPr="00106868">
        <w:rPr>
          <w:rFonts w:ascii="Calibri Light" w:hAnsi="Calibri Light" w:cs="Calibri Light"/>
          <w:lang w:val="en-GB"/>
        </w:rPr>
        <w:t>exhibit</w:t>
      </w:r>
      <w:r w:rsidRPr="00106868">
        <w:rPr>
          <w:rFonts w:ascii="Calibri Light" w:hAnsi="Calibri Light" w:cs="Calibri Light"/>
          <w:lang w:val="en-GB"/>
        </w:rPr>
        <w:t xml:space="preserve"> transparent, implicit </w:t>
      </w:r>
      <w:r w:rsidR="000D4C1C" w:rsidRPr="00106868">
        <w:rPr>
          <w:rFonts w:ascii="Calibri Light" w:hAnsi="Calibri Light" w:cs="Calibri Light"/>
          <w:lang w:val="en-GB"/>
        </w:rPr>
        <w:t>and non-propositional contents.</w:t>
      </w:r>
    </w:p>
    <w:p w14:paraId="6A2E6B3D" w14:textId="74A2205A" w:rsidR="006F6FD3"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As we have shown, perception stands out as a highly relevant factor both in research that approaches intersubjective development from the analysis of co-constructed interactions between adults and infants and in theoretical proposals that attempt to account for the psychological processes that enable social exchange. </w:t>
      </w:r>
      <w:r w:rsidR="001B5FE1" w:rsidRPr="00106868">
        <w:rPr>
          <w:rFonts w:ascii="Calibri Light" w:hAnsi="Calibri Light" w:cs="Calibri Light"/>
          <w:lang w:val="en-GB"/>
        </w:rPr>
        <w:t>Likewise, it is worth stressing</w:t>
      </w:r>
      <w:r w:rsidRPr="00106868">
        <w:rPr>
          <w:rFonts w:ascii="Calibri Light" w:hAnsi="Calibri Light" w:cs="Calibri Light"/>
          <w:lang w:val="en-GB"/>
        </w:rPr>
        <w:t xml:space="preserve"> that in the field of social cognition</w:t>
      </w:r>
      <w:r w:rsidR="001B5FE1" w:rsidRPr="00106868">
        <w:rPr>
          <w:rFonts w:ascii="Calibri Light" w:hAnsi="Calibri Light" w:cs="Calibri Light"/>
          <w:lang w:val="en-GB"/>
        </w:rPr>
        <w:t>,</w:t>
      </w:r>
      <w:r w:rsidRPr="00106868">
        <w:rPr>
          <w:rFonts w:ascii="Calibri Light" w:hAnsi="Calibri Light" w:cs="Calibri Light"/>
          <w:lang w:val="en-GB"/>
        </w:rPr>
        <w:t xml:space="preserve"> the </w:t>
      </w:r>
      <w:r w:rsidR="001B5FE1" w:rsidRPr="00106868">
        <w:rPr>
          <w:rFonts w:ascii="Calibri Light" w:hAnsi="Calibri Light" w:cs="Calibri Light"/>
          <w:lang w:val="en-GB"/>
        </w:rPr>
        <w:t>notion</w:t>
      </w:r>
      <w:r w:rsidRPr="00106868">
        <w:rPr>
          <w:rFonts w:ascii="Calibri Light" w:hAnsi="Calibri Light" w:cs="Calibri Light"/>
          <w:lang w:val="en-GB"/>
        </w:rPr>
        <w:t xml:space="preserve"> of direct social perception was </w:t>
      </w:r>
      <w:r w:rsidR="001B5FE1" w:rsidRPr="00106868">
        <w:rPr>
          <w:rFonts w:ascii="Calibri Light" w:hAnsi="Calibri Light" w:cs="Calibri Light"/>
          <w:lang w:val="en-GB"/>
        </w:rPr>
        <w:t>presented</w:t>
      </w:r>
      <w:r w:rsidRPr="00106868">
        <w:rPr>
          <w:rFonts w:ascii="Calibri Light" w:hAnsi="Calibri Light" w:cs="Calibri Light"/>
          <w:lang w:val="en-GB"/>
        </w:rPr>
        <w:t xml:space="preserve"> as a mechanism responsible for social interactions (</w:t>
      </w:r>
      <w:proofErr w:type="spellStart"/>
      <w:r w:rsidRPr="00106868">
        <w:rPr>
          <w:rFonts w:ascii="Calibri Light" w:hAnsi="Calibri Light" w:cs="Calibri Light"/>
          <w:lang w:val="en-GB"/>
        </w:rPr>
        <w:t>Abramova</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Slors</w:t>
      </w:r>
      <w:proofErr w:type="spellEnd"/>
      <w:r w:rsidR="000D4C1C" w:rsidRPr="00106868">
        <w:rPr>
          <w:rFonts w:ascii="Calibri Light" w:hAnsi="Calibri Light" w:cs="Calibri Light"/>
          <w:lang w:val="en-GB"/>
        </w:rPr>
        <w:t xml:space="preserve"> </w:t>
      </w:r>
      <w:r w:rsidRPr="00106868">
        <w:rPr>
          <w:rFonts w:ascii="Calibri Light" w:hAnsi="Calibri Light" w:cs="Calibri Light"/>
          <w:lang w:val="en-GB"/>
        </w:rPr>
        <w:t>2015</w:t>
      </w:r>
      <w:r w:rsidR="00197EFE" w:rsidRPr="00106868">
        <w:rPr>
          <w:rFonts w:ascii="Calibri Light" w:hAnsi="Calibri Light" w:cs="Calibri Light"/>
          <w:lang w:val="en-GB"/>
        </w:rPr>
        <w:t xml:space="preserve">, </w:t>
      </w:r>
      <w:proofErr w:type="spellStart"/>
      <w:r w:rsidRPr="00106868">
        <w:rPr>
          <w:rFonts w:ascii="Calibri Light" w:hAnsi="Calibri Light" w:cs="Calibri Light"/>
          <w:lang w:val="en-GB"/>
        </w:rPr>
        <w:t>Bohl</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van den Bos</w:t>
      </w:r>
      <w:r w:rsidR="000D4C1C" w:rsidRPr="00106868">
        <w:rPr>
          <w:rFonts w:ascii="Calibri Light" w:hAnsi="Calibri Light" w:cs="Calibri Light"/>
          <w:lang w:val="en-GB"/>
        </w:rPr>
        <w:t xml:space="preserve"> </w:t>
      </w:r>
      <w:r w:rsidRPr="00106868">
        <w:rPr>
          <w:rFonts w:ascii="Calibri Light" w:hAnsi="Calibri Light" w:cs="Calibri Light"/>
          <w:lang w:val="en-GB"/>
        </w:rPr>
        <w:t>2012</w:t>
      </w:r>
      <w:r w:rsidR="00197EFE" w:rsidRPr="00106868">
        <w:rPr>
          <w:rFonts w:ascii="Calibri Light" w:hAnsi="Calibri Light" w:cs="Calibri Light"/>
          <w:lang w:val="en-GB"/>
        </w:rPr>
        <w:t xml:space="preserve">, </w:t>
      </w:r>
      <w:r w:rsidRPr="00106868">
        <w:rPr>
          <w:rFonts w:ascii="Calibri Light" w:hAnsi="Calibri Light" w:cs="Calibri Light"/>
          <w:lang w:val="en-GB"/>
        </w:rPr>
        <w:t>Gallagher</w:t>
      </w:r>
      <w:r w:rsidR="000D4C1C" w:rsidRPr="00106868">
        <w:rPr>
          <w:rFonts w:ascii="Calibri Light" w:hAnsi="Calibri Light" w:cs="Calibri Light"/>
          <w:lang w:val="en-GB"/>
        </w:rPr>
        <w:t xml:space="preserve"> </w:t>
      </w:r>
      <w:r w:rsidRPr="00106868">
        <w:rPr>
          <w:rFonts w:ascii="Calibri Light" w:hAnsi="Calibri Light" w:cs="Calibri Light"/>
          <w:lang w:val="en-GB"/>
        </w:rPr>
        <w:t>2008</w:t>
      </w:r>
      <w:r w:rsidR="00197EFE" w:rsidRPr="00106868">
        <w:rPr>
          <w:rFonts w:ascii="Calibri Light" w:hAnsi="Calibri Light" w:cs="Calibri Light"/>
          <w:lang w:val="en-GB"/>
        </w:rPr>
        <w:t xml:space="preserve">, </w:t>
      </w:r>
      <w:r w:rsidRPr="00106868">
        <w:rPr>
          <w:rFonts w:ascii="Calibri Light" w:hAnsi="Calibri Light" w:cs="Calibri Light"/>
          <w:lang w:val="en-GB"/>
        </w:rPr>
        <w:t>Krueger</w:t>
      </w:r>
      <w:r w:rsidR="000D4C1C" w:rsidRPr="00106868">
        <w:rPr>
          <w:rFonts w:ascii="Calibri Light" w:hAnsi="Calibri Light" w:cs="Calibri Light"/>
          <w:lang w:val="en-GB"/>
        </w:rPr>
        <w:t xml:space="preserve"> </w:t>
      </w:r>
      <w:r w:rsidRPr="00106868">
        <w:rPr>
          <w:rFonts w:ascii="Calibri Light" w:hAnsi="Calibri Light" w:cs="Calibri Light"/>
          <w:lang w:val="en-GB"/>
        </w:rPr>
        <w:t>2018</w:t>
      </w:r>
      <w:r w:rsidR="00197EFE" w:rsidRPr="00106868">
        <w:rPr>
          <w:rFonts w:ascii="Calibri Light" w:hAnsi="Calibri Light" w:cs="Calibri Light"/>
          <w:lang w:val="en-GB"/>
        </w:rPr>
        <w:t xml:space="preserve">, </w:t>
      </w:r>
      <w:r w:rsidRPr="00106868">
        <w:rPr>
          <w:rFonts w:ascii="Calibri Light" w:hAnsi="Calibri Light" w:cs="Calibri Light"/>
          <w:lang w:val="en-GB"/>
        </w:rPr>
        <w:t>Osler</w:t>
      </w:r>
      <w:r w:rsidR="000D4C1C" w:rsidRPr="00106868">
        <w:rPr>
          <w:rFonts w:ascii="Calibri Light" w:hAnsi="Calibri Light" w:cs="Calibri Light"/>
          <w:lang w:val="en-GB"/>
        </w:rPr>
        <w:t xml:space="preserve"> </w:t>
      </w:r>
      <w:r w:rsidRPr="00106868">
        <w:rPr>
          <w:rFonts w:ascii="Calibri Light" w:hAnsi="Calibri Light" w:cs="Calibri Light"/>
          <w:lang w:val="en-GB"/>
        </w:rPr>
        <w:t>2016</w:t>
      </w:r>
      <w:r w:rsidR="00197EFE" w:rsidRPr="00106868">
        <w:rPr>
          <w:rFonts w:ascii="Calibri Light" w:hAnsi="Calibri Light" w:cs="Calibri Light"/>
          <w:lang w:val="en-GB"/>
        </w:rPr>
        <w:t xml:space="preserve">, </w:t>
      </w:r>
      <w:r w:rsidRPr="00106868">
        <w:rPr>
          <w:rFonts w:ascii="Calibri Light" w:hAnsi="Calibri Light" w:cs="Calibri Light"/>
          <w:lang w:val="en-GB"/>
        </w:rPr>
        <w:t>Spaulding</w:t>
      </w:r>
      <w:r w:rsidR="000D4C1C" w:rsidRPr="00106868">
        <w:rPr>
          <w:rFonts w:ascii="Calibri Light" w:hAnsi="Calibri Light" w:cs="Calibri Light"/>
          <w:lang w:val="en-GB"/>
        </w:rPr>
        <w:t xml:space="preserve"> </w:t>
      </w:r>
      <w:r w:rsidRPr="00106868">
        <w:rPr>
          <w:rFonts w:ascii="Calibri Light" w:hAnsi="Calibri Light" w:cs="Calibri Light"/>
          <w:lang w:val="en-GB"/>
        </w:rPr>
        <w:t>2015</w:t>
      </w:r>
      <w:r w:rsidR="00197EFE" w:rsidRPr="00106868">
        <w:rPr>
          <w:rFonts w:ascii="Calibri Light" w:hAnsi="Calibri Light" w:cs="Calibri Light"/>
          <w:lang w:val="en-GB"/>
        </w:rPr>
        <w:t xml:space="preserve">, </w:t>
      </w:r>
      <w:r w:rsidRPr="00106868">
        <w:rPr>
          <w:rFonts w:ascii="Calibri Light" w:hAnsi="Calibri Light" w:cs="Calibri Light"/>
          <w:lang w:val="en-GB"/>
        </w:rPr>
        <w:t>Wiltshire</w:t>
      </w:r>
      <w:r w:rsidR="000D4C1C" w:rsidRPr="00106868">
        <w:rPr>
          <w:rFonts w:ascii="Calibri Light" w:hAnsi="Calibri Light" w:cs="Calibri Light"/>
          <w:lang w:val="en-GB"/>
        </w:rPr>
        <w:t xml:space="preserve"> et al. </w:t>
      </w:r>
      <w:r w:rsidRPr="00106868">
        <w:rPr>
          <w:rFonts w:ascii="Calibri Light" w:hAnsi="Calibri Light" w:cs="Calibri Light"/>
          <w:lang w:val="en-GB"/>
        </w:rPr>
        <w:t xml:space="preserve">2015). While </w:t>
      </w:r>
      <w:r w:rsidR="001B5FE1" w:rsidRPr="00106868">
        <w:rPr>
          <w:rFonts w:ascii="Calibri Light" w:hAnsi="Calibri Light" w:cs="Calibri Light"/>
          <w:lang w:val="en-GB"/>
        </w:rPr>
        <w:t xml:space="preserve">the </w:t>
      </w:r>
      <w:r w:rsidRPr="00106868">
        <w:rPr>
          <w:rFonts w:ascii="Calibri Light" w:hAnsi="Calibri Light" w:cs="Calibri Light"/>
          <w:lang w:val="en-GB"/>
        </w:rPr>
        <w:t>organism</w:t>
      </w:r>
      <w:r w:rsidR="001B5FE1" w:rsidRPr="00106868">
        <w:rPr>
          <w:rFonts w:ascii="Calibri Light" w:hAnsi="Calibri Light" w:cs="Calibri Light"/>
          <w:lang w:val="en-GB"/>
        </w:rPr>
        <w:t>’s</w:t>
      </w:r>
      <w:r w:rsidR="006F6FD3" w:rsidRPr="00106868">
        <w:rPr>
          <w:rFonts w:ascii="Calibri Light" w:hAnsi="Calibri Light" w:cs="Calibri Light"/>
          <w:lang w:val="en-GB"/>
        </w:rPr>
        <w:t xml:space="preserve"> </w:t>
      </w:r>
      <w:r w:rsidRPr="00106868">
        <w:rPr>
          <w:rFonts w:ascii="Calibri Light" w:hAnsi="Calibri Light" w:cs="Calibri Light"/>
          <w:lang w:val="en-GB"/>
        </w:rPr>
        <w:t xml:space="preserve">perceptual abilities have </w:t>
      </w:r>
      <w:r w:rsidR="001B5FE1" w:rsidRPr="00106868">
        <w:rPr>
          <w:rFonts w:ascii="Calibri Light" w:hAnsi="Calibri Light" w:cs="Calibri Light"/>
          <w:lang w:val="en-GB"/>
        </w:rPr>
        <w:t>become</w:t>
      </w:r>
      <w:r w:rsidRPr="00106868">
        <w:rPr>
          <w:rFonts w:ascii="Calibri Light" w:hAnsi="Calibri Light" w:cs="Calibri Light"/>
          <w:lang w:val="en-GB"/>
        </w:rPr>
        <w:t xml:space="preserve"> a central topic o</w:t>
      </w:r>
      <w:r w:rsidR="001B5FE1" w:rsidRPr="00106868">
        <w:rPr>
          <w:rFonts w:ascii="Calibri Light" w:hAnsi="Calibri Light" w:cs="Calibri Light"/>
          <w:lang w:val="en-GB"/>
        </w:rPr>
        <w:t>f</w:t>
      </w:r>
      <w:r w:rsidRPr="00106868">
        <w:rPr>
          <w:rFonts w:ascii="Calibri Light" w:hAnsi="Calibri Light" w:cs="Calibri Light"/>
          <w:lang w:val="en-GB"/>
        </w:rPr>
        <w:t xml:space="preserve"> the research agenda, some issues need </w:t>
      </w:r>
      <w:r w:rsidR="001B5FE1" w:rsidRPr="00106868">
        <w:rPr>
          <w:rFonts w:ascii="Calibri Light" w:hAnsi="Calibri Light" w:cs="Calibri Light"/>
          <w:lang w:val="en-GB"/>
        </w:rPr>
        <w:t>further</w:t>
      </w:r>
      <w:r w:rsidRPr="00106868">
        <w:rPr>
          <w:rFonts w:ascii="Calibri Light" w:hAnsi="Calibri Light" w:cs="Calibri Light"/>
          <w:lang w:val="en-GB"/>
        </w:rPr>
        <w:t xml:space="preserve"> analysis. First, it is necessary to determine the </w:t>
      </w:r>
      <w:r w:rsidR="001B5FE1" w:rsidRPr="00106868">
        <w:rPr>
          <w:rFonts w:ascii="Calibri Light" w:hAnsi="Calibri Light" w:cs="Calibri Light"/>
          <w:lang w:val="en-GB"/>
        </w:rPr>
        <w:t>kind</w:t>
      </w:r>
      <w:r w:rsidRPr="00106868">
        <w:rPr>
          <w:rFonts w:ascii="Calibri Light" w:hAnsi="Calibri Light" w:cs="Calibri Light"/>
          <w:lang w:val="en-GB"/>
        </w:rPr>
        <w:t xml:space="preserve"> of information involved in the perception of others, </w:t>
      </w:r>
      <w:r w:rsidR="000D714D" w:rsidRPr="00106868">
        <w:rPr>
          <w:rFonts w:ascii="Calibri Light" w:hAnsi="Calibri Light" w:cs="Calibri Light"/>
          <w:lang w:val="en-GB"/>
        </w:rPr>
        <w:t>which has</w:t>
      </w:r>
      <w:r w:rsidRPr="00106868">
        <w:rPr>
          <w:rFonts w:ascii="Calibri Light" w:hAnsi="Calibri Light" w:cs="Calibri Light"/>
          <w:lang w:val="en-GB"/>
        </w:rPr>
        <w:t xml:space="preserve"> not yet </w:t>
      </w:r>
      <w:r w:rsidR="000D714D" w:rsidRPr="00106868">
        <w:rPr>
          <w:rFonts w:ascii="Calibri Light" w:hAnsi="Calibri Light" w:cs="Calibri Light"/>
          <w:lang w:val="en-GB"/>
        </w:rPr>
        <w:t xml:space="preserve">been </w:t>
      </w:r>
      <w:r w:rsidRPr="00106868">
        <w:rPr>
          <w:rFonts w:ascii="Calibri Light" w:hAnsi="Calibri Light" w:cs="Calibri Light"/>
          <w:lang w:val="en-GB"/>
        </w:rPr>
        <w:t>fully elucidated in social cognition studies, and in particular those devoted to direct perception (Wiltshire et al</w:t>
      </w:r>
      <w:r w:rsidR="00197EFE" w:rsidRPr="00106868">
        <w:rPr>
          <w:rFonts w:ascii="Calibri Light" w:hAnsi="Calibri Light" w:cs="Calibri Light"/>
          <w:lang w:val="en-GB"/>
        </w:rPr>
        <w:t xml:space="preserve">. </w:t>
      </w:r>
      <w:r w:rsidRPr="00106868">
        <w:rPr>
          <w:rFonts w:ascii="Calibri Light" w:hAnsi="Calibri Light" w:cs="Calibri Light"/>
          <w:lang w:val="en-GB"/>
        </w:rPr>
        <w:t xml:space="preserve">2015). Second, it </w:t>
      </w:r>
      <w:r w:rsidR="000D714D" w:rsidRPr="00106868">
        <w:rPr>
          <w:rFonts w:ascii="Calibri Light" w:hAnsi="Calibri Light" w:cs="Calibri Light"/>
          <w:lang w:val="en-GB"/>
        </w:rPr>
        <w:t>remains unclear exactly</w:t>
      </w:r>
      <w:r w:rsidRPr="00106868">
        <w:rPr>
          <w:rFonts w:ascii="Calibri Light" w:hAnsi="Calibri Light" w:cs="Calibri Light"/>
          <w:lang w:val="en-GB"/>
        </w:rPr>
        <w:t xml:space="preserve"> which perceptual processes are linked to social interaction. Finally,</w:t>
      </w:r>
      <w:r w:rsidR="006F6FD3" w:rsidRPr="00106868">
        <w:rPr>
          <w:rFonts w:ascii="Calibri Light" w:hAnsi="Calibri Light" w:cs="Calibri Light"/>
          <w:lang w:val="en-GB"/>
        </w:rPr>
        <w:t xml:space="preserve"> </w:t>
      </w:r>
      <w:r w:rsidRPr="00106868">
        <w:rPr>
          <w:rFonts w:ascii="Calibri Light" w:hAnsi="Calibri Light" w:cs="Calibri Light"/>
          <w:lang w:val="en-GB"/>
        </w:rPr>
        <w:t xml:space="preserve">at the ontogenetic level, the relationship between the development of perceptual abilities and changes in the infant's intersubjective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the first year of life </w:t>
      </w:r>
      <w:r w:rsidR="000D714D" w:rsidRPr="00106868">
        <w:rPr>
          <w:rFonts w:ascii="Calibri Light" w:hAnsi="Calibri Light" w:cs="Calibri Light"/>
          <w:lang w:val="en-GB"/>
        </w:rPr>
        <w:t>has</w:t>
      </w:r>
      <w:r w:rsidRPr="00106868">
        <w:rPr>
          <w:rFonts w:ascii="Calibri Light" w:hAnsi="Calibri Light" w:cs="Calibri Light"/>
          <w:lang w:val="en-GB"/>
        </w:rPr>
        <w:t xml:space="preserve"> not </w:t>
      </w:r>
      <w:r w:rsidR="000D714D" w:rsidRPr="00106868">
        <w:rPr>
          <w:rFonts w:ascii="Calibri Light" w:hAnsi="Calibri Light" w:cs="Calibri Light"/>
          <w:lang w:val="en-GB"/>
        </w:rPr>
        <w:t xml:space="preserve">been clearly </w:t>
      </w:r>
      <w:r w:rsidRPr="00106868">
        <w:rPr>
          <w:rFonts w:ascii="Calibri Light" w:hAnsi="Calibri Light" w:cs="Calibri Light"/>
          <w:lang w:val="en-GB"/>
        </w:rPr>
        <w:t xml:space="preserve">established. The question of the relationship between perceptual abilities and intersubjective development has been approached in at least three ways: (1) by taking such relationship for granted, (2) by establishing age-dependent correspondences, and (3) by establishing reasonable relationships between them. The remainder of this </w:t>
      </w:r>
      <w:r w:rsidR="00E92D0E" w:rsidRPr="00106868">
        <w:rPr>
          <w:rFonts w:ascii="Calibri Light" w:hAnsi="Calibri Light" w:cs="Calibri Light"/>
          <w:lang w:val="en-GB"/>
        </w:rPr>
        <w:t>c</w:t>
      </w:r>
      <w:r w:rsidR="00E76A5D" w:rsidRPr="00106868">
        <w:rPr>
          <w:rFonts w:ascii="Calibri Light" w:hAnsi="Calibri Light" w:cs="Calibri Light"/>
          <w:lang w:val="en-GB"/>
        </w:rPr>
        <w:t>hapter</w:t>
      </w:r>
      <w:r w:rsidRPr="00106868">
        <w:rPr>
          <w:rFonts w:ascii="Calibri Light" w:hAnsi="Calibri Light" w:cs="Calibri Light"/>
          <w:lang w:val="en-GB"/>
        </w:rPr>
        <w:t xml:space="preserve"> is intended to present a reasonable link between </w:t>
      </w:r>
      <w:r w:rsidRPr="00106868">
        <w:rPr>
          <w:rFonts w:ascii="Calibri Light" w:hAnsi="Calibri Light" w:cs="Calibri Light"/>
          <w:lang w:val="en-GB"/>
        </w:rPr>
        <w:lastRenderedPageBreak/>
        <w:t xml:space="preserve">the development of very specific perceptual skills and very </w:t>
      </w:r>
      <w:r w:rsidR="000D714D" w:rsidRPr="00106868">
        <w:rPr>
          <w:rFonts w:ascii="Calibri Light" w:hAnsi="Calibri Light" w:cs="Calibri Light"/>
          <w:lang w:val="en-GB"/>
        </w:rPr>
        <w:t>distinctive</w:t>
      </w:r>
      <w:r w:rsidRPr="00106868">
        <w:rPr>
          <w:rFonts w:ascii="Calibri Light" w:hAnsi="Calibri Light" w:cs="Calibri Light"/>
          <w:lang w:val="en-GB"/>
        </w:rPr>
        <w:t xml:space="preserve"> changes in the infant's intersubjective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the first year of life.</w:t>
      </w:r>
    </w:p>
    <w:p w14:paraId="11D4FC06"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 </w:t>
      </w:r>
    </w:p>
    <w:p w14:paraId="32D52522" w14:textId="0B2228D1"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302397" w:rsidRPr="00106868">
        <w:rPr>
          <w:rFonts w:ascii="Calibri Light" w:hAnsi="Calibri Light" w:cs="Calibri Light"/>
          <w:b/>
          <w:lang w:val="en-GB"/>
        </w:rPr>
        <w:t>.</w:t>
      </w:r>
      <w:r w:rsidR="008B0D92" w:rsidRPr="00106868">
        <w:rPr>
          <w:rFonts w:ascii="Calibri Light" w:hAnsi="Calibri Light" w:cs="Calibri Light"/>
          <w:b/>
          <w:lang w:val="en-GB"/>
        </w:rPr>
        <w:t xml:space="preserve">5. The </w:t>
      </w:r>
      <w:proofErr w:type="spellStart"/>
      <w:r w:rsidR="008B0D92" w:rsidRPr="00106868">
        <w:rPr>
          <w:rFonts w:ascii="Calibri Light" w:hAnsi="Calibri Light" w:cs="Calibri Light"/>
          <w:b/>
          <w:lang w:val="en-GB"/>
        </w:rPr>
        <w:t>behavior</w:t>
      </w:r>
      <w:proofErr w:type="spellEnd"/>
      <w:r w:rsidR="008B0D92" w:rsidRPr="00106868">
        <w:rPr>
          <w:rFonts w:ascii="Calibri Light" w:hAnsi="Calibri Light" w:cs="Calibri Light"/>
          <w:b/>
          <w:lang w:val="en-GB"/>
        </w:rPr>
        <w:t xml:space="preserve"> of the adult during</w:t>
      </w:r>
      <w:r w:rsidR="006F6FD3" w:rsidRPr="00106868">
        <w:rPr>
          <w:rFonts w:ascii="Calibri Light" w:hAnsi="Calibri Light" w:cs="Calibri Light"/>
          <w:b/>
          <w:lang w:val="en-GB"/>
        </w:rPr>
        <w:t xml:space="preserve"> the intersubjective encounter</w:t>
      </w:r>
    </w:p>
    <w:p w14:paraId="35FE509C" w14:textId="06441A45"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 crucial issue </w:t>
      </w:r>
      <w:r w:rsidR="00EE5B13" w:rsidRPr="00106868">
        <w:rPr>
          <w:rFonts w:ascii="Calibri Light" w:hAnsi="Calibri Light" w:cs="Calibri Light"/>
          <w:lang w:val="en-GB"/>
        </w:rPr>
        <w:t>to</w:t>
      </w:r>
      <w:r w:rsidRPr="00106868">
        <w:rPr>
          <w:rFonts w:ascii="Calibri Light" w:hAnsi="Calibri Light" w:cs="Calibri Light"/>
          <w:lang w:val="en-GB"/>
        </w:rPr>
        <w:t xml:space="preserve"> understand the link between the development of perception and early intersubjective development </w:t>
      </w:r>
      <w:r w:rsidR="00EE5B13" w:rsidRPr="00106868">
        <w:rPr>
          <w:rFonts w:ascii="Calibri Light" w:hAnsi="Calibri Light" w:cs="Calibri Light"/>
          <w:lang w:val="en-GB"/>
        </w:rPr>
        <w:t>is the need to specify</w:t>
      </w:r>
      <w:r w:rsidRPr="00106868">
        <w:rPr>
          <w:rFonts w:ascii="Calibri Light" w:hAnsi="Calibri Light" w:cs="Calibri Light"/>
          <w:lang w:val="en-GB"/>
        </w:rPr>
        <w:t xml:space="preserve"> what the infant perceives during intersubjective encounters. We have already mentioned that </w:t>
      </w:r>
      <w:r w:rsidR="0060008F" w:rsidRPr="00106868">
        <w:rPr>
          <w:rFonts w:ascii="Calibri Light" w:hAnsi="Calibri Light" w:cs="Calibri Light"/>
          <w:lang w:val="en-GB"/>
        </w:rPr>
        <w:t xml:space="preserve">from the </w:t>
      </w:r>
      <w:r w:rsidR="00CA7EE0" w:rsidRPr="00106868">
        <w:rPr>
          <w:rFonts w:ascii="Calibri Light" w:hAnsi="Calibri Light" w:cs="Calibri Light"/>
          <w:lang w:val="en-GB"/>
        </w:rPr>
        <w:t>SPP</w:t>
      </w:r>
      <w:r w:rsidRPr="00106868">
        <w:rPr>
          <w:rFonts w:ascii="Calibri Light" w:hAnsi="Calibri Light" w:cs="Calibri Light"/>
          <w:lang w:val="en-GB"/>
        </w:rPr>
        <w:t xml:space="preserve"> </w:t>
      </w:r>
      <w:r w:rsidR="0060008F" w:rsidRPr="00106868">
        <w:rPr>
          <w:rFonts w:ascii="Calibri Light" w:hAnsi="Calibri Light" w:cs="Calibri Light"/>
          <w:lang w:val="en-GB"/>
        </w:rPr>
        <w:t xml:space="preserve">approach, it is </w:t>
      </w:r>
      <w:r w:rsidRPr="00106868">
        <w:rPr>
          <w:rFonts w:ascii="Calibri Light" w:hAnsi="Calibri Light" w:cs="Calibri Light"/>
          <w:lang w:val="en-GB"/>
        </w:rPr>
        <w:t>argue</w:t>
      </w:r>
      <w:r w:rsidR="0060008F" w:rsidRPr="00106868">
        <w:rPr>
          <w:rFonts w:ascii="Calibri Light" w:hAnsi="Calibri Light" w:cs="Calibri Light"/>
          <w:lang w:val="en-GB"/>
        </w:rPr>
        <w:t>d</w:t>
      </w:r>
      <w:r w:rsidRPr="00106868">
        <w:rPr>
          <w:rFonts w:ascii="Calibri Light" w:hAnsi="Calibri Light" w:cs="Calibri Light"/>
          <w:lang w:val="en-GB"/>
        </w:rPr>
        <w:t xml:space="preserve"> that during intersubjective exchanges participants directly perceive the emotions and intentions of interaction partners. However, if we </w:t>
      </w:r>
      <w:r w:rsidR="00EF7376" w:rsidRPr="00106868">
        <w:rPr>
          <w:rFonts w:ascii="Calibri Light" w:hAnsi="Calibri Light" w:cs="Calibri Light"/>
          <w:lang w:val="en-GB"/>
        </w:rPr>
        <w:t>pause to examine</w:t>
      </w:r>
      <w:r w:rsidRPr="00106868">
        <w:rPr>
          <w:rFonts w:ascii="Calibri Light" w:hAnsi="Calibri Light" w:cs="Calibri Light"/>
          <w:lang w:val="en-GB"/>
        </w:rPr>
        <w:t xml:space="preserve"> the interaction between an adult and a baby, it turns out that the emotion</w:t>
      </w:r>
      <w:r w:rsidR="00EF7376" w:rsidRPr="00106868">
        <w:rPr>
          <w:rFonts w:ascii="Calibri Light" w:hAnsi="Calibri Light" w:cs="Calibri Light"/>
          <w:lang w:val="en-GB"/>
        </w:rPr>
        <w:t>s</w:t>
      </w:r>
      <w:r w:rsidRPr="00106868">
        <w:rPr>
          <w:rFonts w:ascii="Calibri Light" w:hAnsi="Calibri Light" w:cs="Calibri Light"/>
          <w:lang w:val="en-GB"/>
        </w:rPr>
        <w:t xml:space="preserve">, for example, </w:t>
      </w:r>
      <w:r w:rsidR="00EF7376" w:rsidRPr="00106868">
        <w:rPr>
          <w:rFonts w:ascii="Calibri Light" w:hAnsi="Calibri Light" w:cs="Calibri Light"/>
          <w:lang w:val="en-GB"/>
        </w:rPr>
        <w:t>are</w:t>
      </w:r>
      <w:r w:rsidRPr="00106868">
        <w:rPr>
          <w:rFonts w:ascii="Calibri Light" w:hAnsi="Calibri Light" w:cs="Calibri Light"/>
          <w:lang w:val="en-GB"/>
        </w:rPr>
        <w:t xml:space="preserve"> not good </w:t>
      </w:r>
      <w:r w:rsidR="00EF7376" w:rsidRPr="00106868">
        <w:rPr>
          <w:rFonts w:ascii="Calibri Light" w:hAnsi="Calibri Light" w:cs="Calibri Light"/>
          <w:lang w:val="en-GB"/>
        </w:rPr>
        <w:t>candidates of</w:t>
      </w:r>
      <w:r w:rsidRPr="00106868">
        <w:rPr>
          <w:rFonts w:ascii="Calibri Light" w:hAnsi="Calibri Light" w:cs="Calibri Light"/>
          <w:lang w:val="en-GB"/>
        </w:rPr>
        <w:t xml:space="preserve"> what the baby </w:t>
      </w:r>
      <w:r w:rsidR="00EF7376" w:rsidRPr="00106868">
        <w:rPr>
          <w:rFonts w:ascii="Calibri Light" w:hAnsi="Calibri Light" w:cs="Calibri Light"/>
          <w:lang w:val="en-GB"/>
        </w:rPr>
        <w:t xml:space="preserve">actually </w:t>
      </w:r>
      <w:r w:rsidRPr="00106868">
        <w:rPr>
          <w:rFonts w:ascii="Calibri Light" w:hAnsi="Calibri Light" w:cs="Calibri Light"/>
          <w:lang w:val="en-GB"/>
        </w:rPr>
        <w:t xml:space="preserve">perceives. Traditionally, the concept of emotion is </w:t>
      </w:r>
      <w:r w:rsidR="00EF7376" w:rsidRPr="00106868">
        <w:rPr>
          <w:rFonts w:ascii="Calibri Light" w:hAnsi="Calibri Light" w:cs="Calibri Light"/>
          <w:lang w:val="en-GB"/>
        </w:rPr>
        <w:t xml:space="preserve">directly </w:t>
      </w:r>
      <w:r w:rsidRPr="00106868">
        <w:rPr>
          <w:rFonts w:ascii="Calibri Light" w:hAnsi="Calibri Light" w:cs="Calibri Light"/>
          <w:lang w:val="en-GB"/>
        </w:rPr>
        <w:t>associated with the manifestation of a set of facial expressions of basic emotions: anger, happiness, sadness, disgust, surprise and fear (Ekman</w:t>
      </w:r>
      <w:r w:rsidR="006F6FD3" w:rsidRPr="00106868">
        <w:rPr>
          <w:rFonts w:ascii="Calibri Light" w:hAnsi="Calibri Light" w:cs="Calibri Light"/>
          <w:lang w:val="en-GB"/>
        </w:rPr>
        <w:t xml:space="preserve"> </w:t>
      </w:r>
      <w:r w:rsidR="00327CA5" w:rsidRPr="00106868">
        <w:rPr>
          <w:rFonts w:ascii="Calibri Light" w:hAnsi="Calibri Light" w:cs="Calibri Light"/>
          <w:lang w:val="en-GB"/>
        </w:rPr>
        <w:t>1982). However, Stern (1977</w:t>
      </w:r>
      <w:r w:rsidRPr="00106868">
        <w:rPr>
          <w:rFonts w:ascii="Calibri Light" w:hAnsi="Calibri Light" w:cs="Calibri Light"/>
          <w:lang w:val="en-GB"/>
        </w:rPr>
        <w:t>) described how adults, when facing infants, express emotions on their fac</w:t>
      </w:r>
      <w:r w:rsidR="00EF7376" w:rsidRPr="00106868">
        <w:rPr>
          <w:rFonts w:ascii="Calibri Light" w:hAnsi="Calibri Light" w:cs="Calibri Light"/>
          <w:lang w:val="en-GB"/>
        </w:rPr>
        <w:t>ial expressions</w:t>
      </w:r>
      <w:r w:rsidRPr="00106868">
        <w:rPr>
          <w:rFonts w:ascii="Calibri Light" w:hAnsi="Calibri Light" w:cs="Calibri Light"/>
          <w:lang w:val="en-GB"/>
        </w:rPr>
        <w:t xml:space="preserve"> in a different way </w:t>
      </w:r>
      <w:r w:rsidR="00D71B58" w:rsidRPr="00106868">
        <w:rPr>
          <w:rFonts w:ascii="Calibri Light" w:hAnsi="Calibri Light" w:cs="Calibri Light"/>
          <w:lang w:val="en-GB"/>
        </w:rPr>
        <w:t>from what they do</w:t>
      </w:r>
      <w:r w:rsidRPr="00106868">
        <w:rPr>
          <w:rFonts w:ascii="Calibri Light" w:hAnsi="Calibri Light" w:cs="Calibri Light"/>
          <w:lang w:val="en-GB"/>
        </w:rPr>
        <w:t xml:space="preserve"> when facing another adult. In front of the infant, the adult exaggerates the configuration of the elements that make up the facial expression</w:t>
      </w:r>
      <w:r w:rsidR="00D71B58" w:rsidRPr="00106868">
        <w:rPr>
          <w:rFonts w:ascii="Calibri Light" w:hAnsi="Calibri Light" w:cs="Calibri Light"/>
          <w:lang w:val="en-GB"/>
        </w:rPr>
        <w:t>;</w:t>
      </w:r>
      <w:r w:rsidRPr="00106868">
        <w:rPr>
          <w:rFonts w:ascii="Calibri Light" w:hAnsi="Calibri Light" w:cs="Calibri Light"/>
          <w:lang w:val="en-GB"/>
        </w:rPr>
        <w:t xml:space="preserve"> for example, eyes and mouth open </w:t>
      </w:r>
      <w:r w:rsidR="00D71B58" w:rsidRPr="00106868">
        <w:rPr>
          <w:rFonts w:ascii="Calibri Light" w:hAnsi="Calibri Light" w:cs="Calibri Light"/>
          <w:lang w:val="en-GB"/>
        </w:rPr>
        <w:t>more widely</w:t>
      </w:r>
      <w:r w:rsidRPr="00106868">
        <w:rPr>
          <w:rFonts w:ascii="Calibri Light" w:hAnsi="Calibri Light" w:cs="Calibri Light"/>
          <w:lang w:val="en-GB"/>
        </w:rPr>
        <w:t>, while facial expression</w:t>
      </w:r>
      <w:r w:rsidR="00D71B58" w:rsidRPr="00106868">
        <w:rPr>
          <w:rFonts w:ascii="Calibri Light" w:hAnsi="Calibri Light" w:cs="Calibri Light"/>
          <w:lang w:val="en-GB"/>
        </w:rPr>
        <w:t>s have longer</w:t>
      </w:r>
      <w:r w:rsidRPr="00106868">
        <w:rPr>
          <w:rFonts w:ascii="Calibri Light" w:hAnsi="Calibri Light" w:cs="Calibri Light"/>
          <w:lang w:val="en-GB"/>
        </w:rPr>
        <w:t xml:space="preserve"> </w:t>
      </w:r>
      <w:r w:rsidR="00D71B58" w:rsidRPr="00106868">
        <w:rPr>
          <w:rFonts w:ascii="Calibri Light" w:hAnsi="Calibri Light" w:cs="Calibri Light"/>
          <w:lang w:val="en-GB"/>
        </w:rPr>
        <w:t>duration and change at a</w:t>
      </w:r>
      <w:r w:rsidRPr="00106868">
        <w:rPr>
          <w:rFonts w:ascii="Calibri Light" w:hAnsi="Calibri Light" w:cs="Calibri Light"/>
          <w:lang w:val="en-GB"/>
        </w:rPr>
        <w:t xml:space="preserve"> slow</w:t>
      </w:r>
      <w:r w:rsidR="00D71B58" w:rsidRPr="00106868">
        <w:rPr>
          <w:rFonts w:ascii="Calibri Light" w:hAnsi="Calibri Light" w:cs="Calibri Light"/>
          <w:lang w:val="en-GB"/>
        </w:rPr>
        <w:t>er pace</w:t>
      </w:r>
      <w:r w:rsidRPr="00106868">
        <w:rPr>
          <w:rFonts w:ascii="Calibri Light" w:hAnsi="Calibri Light" w:cs="Calibri Light"/>
          <w:lang w:val="en-GB"/>
        </w:rPr>
        <w:t xml:space="preserve">. </w:t>
      </w:r>
      <w:r w:rsidR="006E7D95" w:rsidRPr="00106868">
        <w:rPr>
          <w:rFonts w:ascii="Calibri Light" w:hAnsi="Calibri Light" w:cs="Calibri Light"/>
          <w:lang w:val="en-GB"/>
        </w:rPr>
        <w:t>Thus, from the infant’s viewpoint, time-bound changes in</w:t>
      </w:r>
      <w:r w:rsidRPr="00106868">
        <w:rPr>
          <w:rFonts w:ascii="Calibri Light" w:hAnsi="Calibri Light" w:cs="Calibri Light"/>
          <w:lang w:val="en-GB"/>
        </w:rPr>
        <w:t xml:space="preserve"> the configuration of facial expression </w:t>
      </w:r>
      <w:r w:rsidR="006E7D95" w:rsidRPr="00106868">
        <w:rPr>
          <w:rFonts w:ascii="Calibri Light" w:hAnsi="Calibri Light" w:cs="Calibri Light"/>
          <w:lang w:val="en-GB"/>
        </w:rPr>
        <w:t xml:space="preserve">during the interaction </w:t>
      </w:r>
      <w:r w:rsidR="006F6FD3" w:rsidRPr="00106868">
        <w:rPr>
          <w:rFonts w:ascii="Calibri Light" w:hAnsi="Calibri Light" w:cs="Calibri Light"/>
          <w:lang w:val="en-GB"/>
        </w:rPr>
        <w:t>–</w:t>
      </w:r>
      <w:r w:rsidRPr="00106868">
        <w:rPr>
          <w:rFonts w:ascii="Calibri Light" w:hAnsi="Calibri Light" w:cs="Calibri Light"/>
          <w:lang w:val="en-GB"/>
        </w:rPr>
        <w:t>its s</w:t>
      </w:r>
      <w:r w:rsidR="006F6FD3" w:rsidRPr="00106868">
        <w:rPr>
          <w:rFonts w:ascii="Calibri Light" w:hAnsi="Calibri Light" w:cs="Calibri Light"/>
          <w:lang w:val="en-GB"/>
        </w:rPr>
        <w:t xml:space="preserve">low blooming and gradual fading– </w:t>
      </w:r>
      <w:r w:rsidR="006E7D95" w:rsidRPr="00106868">
        <w:rPr>
          <w:rFonts w:ascii="Calibri Light" w:hAnsi="Calibri Light" w:cs="Calibri Light"/>
          <w:lang w:val="en-GB"/>
        </w:rPr>
        <w:t>are</w:t>
      </w:r>
      <w:r w:rsidRPr="00106868">
        <w:rPr>
          <w:rFonts w:ascii="Calibri Light" w:hAnsi="Calibri Light" w:cs="Calibri Light"/>
          <w:lang w:val="en-GB"/>
        </w:rPr>
        <w:t xml:space="preserve"> more </w:t>
      </w:r>
      <w:r w:rsidR="006E7D95" w:rsidRPr="00106868">
        <w:rPr>
          <w:rFonts w:ascii="Calibri Light" w:hAnsi="Calibri Light" w:cs="Calibri Light"/>
          <w:lang w:val="en-GB"/>
        </w:rPr>
        <w:t>salient</w:t>
      </w:r>
      <w:r w:rsidRPr="00106868">
        <w:rPr>
          <w:rFonts w:ascii="Calibri Light" w:hAnsi="Calibri Light" w:cs="Calibri Light"/>
          <w:lang w:val="en-GB"/>
        </w:rPr>
        <w:t xml:space="preserve"> than the configuration itself (Stern</w:t>
      </w:r>
      <w:r w:rsidR="006F6FD3" w:rsidRPr="00106868">
        <w:rPr>
          <w:rFonts w:ascii="Calibri Light" w:hAnsi="Calibri Light" w:cs="Calibri Light"/>
          <w:lang w:val="en-GB"/>
        </w:rPr>
        <w:t xml:space="preserve"> </w:t>
      </w:r>
      <w:r w:rsidR="00327CA5" w:rsidRPr="00106868">
        <w:rPr>
          <w:rFonts w:ascii="Calibri Light" w:hAnsi="Calibri Light" w:cs="Calibri Light"/>
          <w:lang w:val="en-GB"/>
        </w:rPr>
        <w:t>1985</w:t>
      </w:r>
      <w:r w:rsidRPr="00106868">
        <w:rPr>
          <w:rFonts w:ascii="Calibri Light" w:hAnsi="Calibri Light" w:cs="Calibri Light"/>
          <w:lang w:val="en-GB"/>
        </w:rPr>
        <w:t xml:space="preserve">). </w:t>
      </w:r>
    </w:p>
    <w:p w14:paraId="7867408B" w14:textId="4C0E0FF8"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Throughout the first year of life, infants share various social experiences with adults: they receive food, </w:t>
      </w:r>
      <w:r w:rsidR="00404341" w:rsidRPr="00106868">
        <w:rPr>
          <w:rFonts w:ascii="Calibri Light" w:hAnsi="Calibri Light" w:cs="Calibri Light"/>
          <w:lang w:val="en-GB"/>
        </w:rPr>
        <w:t>hygienic care</w:t>
      </w:r>
      <w:r w:rsidRPr="00106868">
        <w:rPr>
          <w:rFonts w:ascii="Calibri Light" w:hAnsi="Calibri Light" w:cs="Calibri Light"/>
          <w:lang w:val="en-GB"/>
        </w:rPr>
        <w:t xml:space="preserve">, arousal regulation, and share a form of early social play. Although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has been studied </w:t>
      </w:r>
      <w:r w:rsidR="00404341" w:rsidRPr="00106868">
        <w:rPr>
          <w:rFonts w:ascii="Calibri Light" w:hAnsi="Calibri Light" w:cs="Calibri Light"/>
          <w:lang w:val="en-GB"/>
        </w:rPr>
        <w:t>across</w:t>
      </w:r>
      <w:r w:rsidRPr="00106868">
        <w:rPr>
          <w:rFonts w:ascii="Calibri Light" w:hAnsi="Calibri Light" w:cs="Calibri Light"/>
          <w:lang w:val="en-GB"/>
        </w:rPr>
        <w:t xml:space="preserve"> the different social experiences that infants share with</w:t>
      </w:r>
      <w:r w:rsidR="006F6FD3" w:rsidRPr="00106868">
        <w:rPr>
          <w:rFonts w:ascii="Calibri Light" w:hAnsi="Calibri Light" w:cs="Calibri Light"/>
          <w:lang w:val="en-GB"/>
        </w:rPr>
        <w:t xml:space="preserve"> </w:t>
      </w:r>
      <w:r w:rsidRPr="00106868">
        <w:rPr>
          <w:rFonts w:ascii="Calibri Light" w:hAnsi="Calibri Light" w:cs="Calibri Light"/>
          <w:lang w:val="en-GB"/>
        </w:rPr>
        <w:t xml:space="preserve">adults </w:t>
      </w:r>
      <w:r w:rsidR="00404341" w:rsidRPr="00106868">
        <w:rPr>
          <w:rFonts w:ascii="Calibri Light" w:hAnsi="Calibri Light" w:cs="Calibri Light"/>
          <w:lang w:val="en-US"/>
        </w:rPr>
        <w:t>–</w:t>
      </w:r>
      <w:r w:rsidR="00BA4403" w:rsidRPr="00106868">
        <w:rPr>
          <w:rFonts w:ascii="Calibri Light" w:hAnsi="Calibri Light" w:cs="Calibri Light"/>
          <w:lang w:val="en-US"/>
        </w:rPr>
        <w:t xml:space="preserve"> </w:t>
      </w:r>
      <w:r w:rsidR="00327CA5" w:rsidRPr="00106868">
        <w:rPr>
          <w:rFonts w:ascii="Calibri Light" w:hAnsi="Calibri Light" w:cs="Calibri Light"/>
          <w:lang w:val="en-GB"/>
        </w:rPr>
        <w:t>for example, Kaye (1982</w:t>
      </w:r>
      <w:r w:rsidRPr="00106868">
        <w:rPr>
          <w:rFonts w:ascii="Calibri Light" w:hAnsi="Calibri Light" w:cs="Calibri Light"/>
          <w:lang w:val="en-GB"/>
        </w:rPr>
        <w:t xml:space="preserve">) studied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infant feeding</w:t>
      </w:r>
      <w:r w:rsidR="00404341" w:rsidRPr="00106868">
        <w:rPr>
          <w:rFonts w:ascii="Calibri Light" w:hAnsi="Calibri Light" w:cs="Calibri Light"/>
          <w:lang w:val="en-US"/>
        </w:rPr>
        <w:t>–</w:t>
      </w:r>
      <w:r w:rsidRPr="00106868">
        <w:rPr>
          <w:rFonts w:ascii="Calibri Light" w:hAnsi="Calibri Light" w:cs="Calibri Light"/>
          <w:lang w:val="en-GB"/>
        </w:rPr>
        <w:t xml:space="preserve">, the analysis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during early social play is particularly </w:t>
      </w:r>
      <w:r w:rsidR="00327CA5" w:rsidRPr="00106868">
        <w:rPr>
          <w:rFonts w:ascii="Calibri Light" w:hAnsi="Calibri Light" w:cs="Calibri Light"/>
          <w:lang w:val="en-GB"/>
        </w:rPr>
        <w:t>relevant because, as Stern (1977</w:t>
      </w:r>
      <w:r w:rsidRPr="00106868">
        <w:rPr>
          <w:rFonts w:ascii="Calibri Light" w:hAnsi="Calibri Light" w:cs="Calibri Light"/>
          <w:lang w:val="en-GB"/>
        </w:rPr>
        <w:t xml:space="preserve">) points out, during these social encounters the focus of the activity is on sharing the intersubjective experience, being </w:t>
      </w:r>
      <w:r w:rsidR="00404341" w:rsidRPr="00106868">
        <w:rPr>
          <w:rFonts w:ascii="Calibri Light" w:hAnsi="Calibri Light" w:cs="Calibri Light"/>
          <w:lang w:val="en-GB"/>
        </w:rPr>
        <w:t xml:space="preserve">in touch </w:t>
      </w:r>
      <w:r w:rsidRPr="00106868">
        <w:rPr>
          <w:rFonts w:ascii="Calibri Light" w:hAnsi="Calibri Light" w:cs="Calibri Light"/>
          <w:lang w:val="en-GB"/>
        </w:rPr>
        <w:t xml:space="preserve">with the other is the only underlying motive during the social encounter. Research has identified different ways in which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is organized: </w:t>
      </w:r>
      <w:r w:rsidR="00404341" w:rsidRPr="00106868">
        <w:rPr>
          <w:rFonts w:ascii="Calibri Light" w:hAnsi="Calibri Light" w:cs="Calibri Light"/>
          <w:lang w:val="en-GB"/>
        </w:rPr>
        <w:t xml:space="preserve">infant-directed </w:t>
      </w:r>
      <w:r w:rsidRPr="00106868">
        <w:rPr>
          <w:rFonts w:ascii="Calibri Light" w:hAnsi="Calibri Light" w:cs="Calibri Light"/>
          <w:lang w:val="en-GB"/>
        </w:rPr>
        <w:t xml:space="preserve">improvised performance (see </w:t>
      </w:r>
      <w:r w:rsidR="00E76A5D" w:rsidRPr="00106868">
        <w:rPr>
          <w:rFonts w:ascii="Calibri Light" w:hAnsi="Calibri Light" w:cs="Calibri Light"/>
          <w:lang w:val="en-GB"/>
        </w:rPr>
        <w:t>Chapter</w:t>
      </w:r>
      <w:r w:rsidR="006F6FD3" w:rsidRPr="00106868">
        <w:rPr>
          <w:rFonts w:ascii="Calibri Light" w:hAnsi="Calibri Light" w:cs="Calibri Light"/>
          <w:lang w:val="en-GB"/>
        </w:rPr>
        <w:t xml:space="preserve"> </w:t>
      </w:r>
      <w:r w:rsidRPr="00106868">
        <w:rPr>
          <w:rFonts w:ascii="Calibri Light" w:hAnsi="Calibri Light" w:cs="Calibri Light"/>
          <w:lang w:val="en-GB"/>
        </w:rPr>
        <w:t xml:space="preserve">2); affective </w:t>
      </w:r>
      <w:proofErr w:type="spellStart"/>
      <w:r w:rsidR="006F6FD3" w:rsidRPr="00106868">
        <w:rPr>
          <w:rFonts w:ascii="Calibri Light" w:hAnsi="Calibri Light" w:cs="Calibri Light"/>
          <w:lang w:val="en-GB"/>
        </w:rPr>
        <w:t>at</w:t>
      </w:r>
      <w:r w:rsidR="004F02B6" w:rsidRPr="00106868">
        <w:rPr>
          <w:rFonts w:ascii="Calibri Light" w:hAnsi="Calibri Light" w:cs="Calibri Light"/>
          <w:lang w:val="en-GB"/>
        </w:rPr>
        <w:t>tunement</w:t>
      </w:r>
      <w:proofErr w:type="spellEnd"/>
      <w:r w:rsidR="004F02B6" w:rsidRPr="00106868">
        <w:rPr>
          <w:rFonts w:ascii="Calibri Light" w:hAnsi="Calibri Light" w:cs="Calibri Light"/>
          <w:lang w:val="en-GB"/>
        </w:rPr>
        <w:t xml:space="preserve"> </w:t>
      </w:r>
      <w:r w:rsidRPr="00106868">
        <w:rPr>
          <w:rFonts w:ascii="Calibri Light" w:hAnsi="Calibri Light" w:cs="Calibri Light"/>
          <w:lang w:val="en-GB"/>
        </w:rPr>
        <w:t>(Stern</w:t>
      </w:r>
      <w:r w:rsidR="004F02B6" w:rsidRPr="00106868">
        <w:rPr>
          <w:rFonts w:ascii="Calibri Light" w:hAnsi="Calibri Light" w:cs="Calibri Light"/>
          <w:lang w:val="en-GB"/>
        </w:rPr>
        <w:t xml:space="preserve"> </w:t>
      </w:r>
      <w:r w:rsidRPr="00106868">
        <w:rPr>
          <w:rFonts w:ascii="Calibri Light" w:hAnsi="Calibri Light" w:cs="Calibri Light"/>
          <w:lang w:val="en-GB"/>
        </w:rPr>
        <w:t xml:space="preserve">1985, see </w:t>
      </w:r>
      <w:r w:rsidR="00E76A5D" w:rsidRPr="00106868">
        <w:rPr>
          <w:rFonts w:ascii="Calibri Light" w:hAnsi="Calibri Light" w:cs="Calibri Light"/>
          <w:lang w:val="en-GB"/>
        </w:rPr>
        <w:t>Chapter</w:t>
      </w:r>
      <w:r w:rsidRPr="00106868">
        <w:rPr>
          <w:rFonts w:ascii="Calibri Light" w:hAnsi="Calibri Light" w:cs="Calibri Light"/>
          <w:lang w:val="en-GB"/>
        </w:rPr>
        <w:t xml:space="preserve"> 4</w:t>
      </w:r>
      <w:r w:rsidR="00E92D0E" w:rsidRPr="00106868">
        <w:rPr>
          <w:rFonts w:ascii="Calibri Light" w:hAnsi="Calibri Light" w:cs="Calibri Light"/>
          <w:lang w:val="en-GB"/>
        </w:rPr>
        <w:t xml:space="preserve"> in this volume</w:t>
      </w:r>
      <w:r w:rsidRPr="00106868">
        <w:rPr>
          <w:rFonts w:ascii="Calibri Light" w:hAnsi="Calibri Light" w:cs="Calibri Light"/>
          <w:lang w:val="en-GB"/>
        </w:rPr>
        <w:t>); imitation (</w:t>
      </w:r>
      <w:proofErr w:type="spellStart"/>
      <w:r w:rsidRPr="00106868">
        <w:rPr>
          <w:rFonts w:ascii="Calibri Light" w:hAnsi="Calibri Light" w:cs="Calibri Light"/>
          <w:lang w:val="en-GB"/>
        </w:rPr>
        <w:t>Bordoni</w:t>
      </w:r>
      <w:proofErr w:type="spellEnd"/>
      <w:r w:rsidR="004F02B6" w:rsidRPr="00106868">
        <w:rPr>
          <w:rFonts w:ascii="Calibri Light" w:hAnsi="Calibri Light" w:cs="Calibri Light"/>
          <w:lang w:val="en-GB"/>
        </w:rPr>
        <w:t xml:space="preserve"> </w:t>
      </w:r>
      <w:r w:rsidRPr="00106868">
        <w:rPr>
          <w:rFonts w:ascii="Calibri Light" w:hAnsi="Calibri Light" w:cs="Calibri Light"/>
          <w:lang w:val="en-GB"/>
        </w:rPr>
        <w:t>2015</w:t>
      </w:r>
      <w:r w:rsidR="00123691">
        <w:rPr>
          <w:rStyle w:val="Refdenotaalpie"/>
          <w:rFonts w:ascii="Calibri Light" w:hAnsi="Calibri Light" w:cs="Calibri Light"/>
          <w:lang w:val="en-GB"/>
        </w:rPr>
        <w:footnoteReference w:id="7"/>
      </w:r>
      <w:r w:rsidRPr="00106868">
        <w:rPr>
          <w:rFonts w:ascii="Calibri Light" w:hAnsi="Calibri Light" w:cs="Calibri Light"/>
          <w:lang w:val="en-GB"/>
        </w:rPr>
        <w:t xml:space="preserve">, see </w:t>
      </w:r>
      <w:r w:rsidR="00E76A5D" w:rsidRPr="00106868">
        <w:rPr>
          <w:rFonts w:ascii="Calibri Light" w:hAnsi="Calibri Light" w:cs="Calibri Light"/>
          <w:lang w:val="en-GB"/>
        </w:rPr>
        <w:t>Chapter</w:t>
      </w:r>
      <w:r w:rsidRPr="00106868">
        <w:rPr>
          <w:rFonts w:ascii="Calibri Light" w:hAnsi="Calibri Light" w:cs="Calibri Light"/>
          <w:lang w:val="en-GB"/>
        </w:rPr>
        <w:t xml:space="preserve"> 4</w:t>
      </w:r>
      <w:r w:rsidR="00E92D0E" w:rsidRPr="00106868">
        <w:rPr>
          <w:rFonts w:ascii="Calibri Light" w:hAnsi="Calibri Light" w:cs="Calibri Light"/>
          <w:lang w:val="en-GB"/>
        </w:rPr>
        <w:t xml:space="preserve"> in this volume</w:t>
      </w:r>
      <w:r w:rsidRPr="00106868">
        <w:rPr>
          <w:rFonts w:ascii="Calibri Light" w:hAnsi="Calibri Light" w:cs="Calibri Light"/>
          <w:lang w:val="en-GB"/>
        </w:rPr>
        <w:t>); proto-conversations (Bateson</w:t>
      </w:r>
      <w:r w:rsidR="004F02B6" w:rsidRPr="00106868">
        <w:rPr>
          <w:rFonts w:ascii="Calibri Light" w:hAnsi="Calibri Light" w:cs="Calibri Light"/>
          <w:lang w:val="en-GB"/>
        </w:rPr>
        <w:t xml:space="preserve"> 1979</w:t>
      </w:r>
      <w:r w:rsidRPr="00106868">
        <w:rPr>
          <w:rFonts w:ascii="Calibri Light" w:hAnsi="Calibri Light" w:cs="Calibri Light"/>
          <w:lang w:val="en-GB"/>
        </w:rPr>
        <w:t xml:space="preserve">, see </w:t>
      </w:r>
      <w:r w:rsidR="00E76A5D" w:rsidRPr="00106868">
        <w:rPr>
          <w:rFonts w:ascii="Calibri Light" w:hAnsi="Calibri Light" w:cs="Calibri Light"/>
          <w:lang w:val="en-GB"/>
        </w:rPr>
        <w:t>Chapter</w:t>
      </w:r>
      <w:r w:rsidRPr="00106868">
        <w:rPr>
          <w:rFonts w:ascii="Calibri Light" w:hAnsi="Calibri Light" w:cs="Calibri Light"/>
          <w:lang w:val="en-GB"/>
        </w:rPr>
        <w:t xml:space="preserve"> 3</w:t>
      </w:r>
      <w:r w:rsidR="00E92D0E" w:rsidRPr="00106868">
        <w:rPr>
          <w:rFonts w:ascii="Calibri Light" w:hAnsi="Calibri Light" w:cs="Calibri Light"/>
          <w:lang w:val="en-GB"/>
        </w:rPr>
        <w:t xml:space="preserve"> in this volume</w:t>
      </w:r>
      <w:r w:rsidRPr="00106868">
        <w:rPr>
          <w:rFonts w:ascii="Calibri Light" w:hAnsi="Calibri Light" w:cs="Calibri Light"/>
          <w:lang w:val="en-GB"/>
        </w:rPr>
        <w:t>); action-songs (</w:t>
      </w:r>
      <w:proofErr w:type="spellStart"/>
      <w:r w:rsidRPr="00106868">
        <w:rPr>
          <w:rFonts w:ascii="Calibri Light" w:hAnsi="Calibri Light" w:cs="Calibri Light"/>
          <w:lang w:val="en-GB"/>
        </w:rPr>
        <w:t>Eckerdal</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Merker</w:t>
      </w:r>
      <w:proofErr w:type="spellEnd"/>
      <w:r w:rsidR="004F02B6" w:rsidRPr="00106868">
        <w:rPr>
          <w:rFonts w:ascii="Calibri Light" w:hAnsi="Calibri Light" w:cs="Calibri Light"/>
          <w:lang w:val="en-GB"/>
        </w:rPr>
        <w:t xml:space="preserve"> 2009).</w:t>
      </w:r>
    </w:p>
    <w:p w14:paraId="2C240677" w14:textId="18BC49D3"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analysis of the different ways in which the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through which adults create conditions for mutuality or intersubjective contact are expressed revealed a common characteristic: multimodality. Adults offer simultaneous information for the infant's different perceptual systems, information that keeps certain relationships that remain invariant during the interaction. For example, I. Martínez (2014), mentions that in various scenes of adult-infant interaction, multimodal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presents a </w:t>
      </w:r>
      <w:r w:rsidR="00DE4125" w:rsidRPr="00106868">
        <w:rPr>
          <w:rFonts w:ascii="Calibri Light" w:hAnsi="Calibri Light" w:cs="Calibri Light"/>
          <w:lang w:val="en-GB"/>
        </w:rPr>
        <w:t>sound</w:t>
      </w:r>
      <w:r w:rsidRPr="00106868">
        <w:rPr>
          <w:rFonts w:ascii="Calibri Light" w:hAnsi="Calibri Light" w:cs="Calibri Light"/>
          <w:lang w:val="en-GB"/>
        </w:rPr>
        <w:t xml:space="preserve">-kinetic </w:t>
      </w:r>
      <w:r w:rsidR="00913679" w:rsidRPr="00106868">
        <w:rPr>
          <w:rFonts w:ascii="Calibri Light" w:hAnsi="Calibri Light" w:cs="Calibri Light"/>
          <w:lang w:val="en-GB"/>
        </w:rPr>
        <w:t>form</w:t>
      </w:r>
      <w:r w:rsidR="00DE4125" w:rsidRPr="00106868">
        <w:rPr>
          <w:rFonts w:ascii="Calibri Light" w:hAnsi="Calibri Light" w:cs="Calibri Light"/>
          <w:lang w:val="en-GB"/>
        </w:rPr>
        <w:t xml:space="preserve"> </w:t>
      </w:r>
      <w:r w:rsidRPr="00106868">
        <w:rPr>
          <w:rFonts w:ascii="Calibri Light" w:hAnsi="Calibri Light" w:cs="Calibri Light"/>
          <w:lang w:val="en-GB"/>
        </w:rPr>
        <w:t xml:space="preserve">in which verbal-gestural </w:t>
      </w:r>
      <w:r w:rsidR="004D4221" w:rsidRPr="00106868">
        <w:rPr>
          <w:rFonts w:ascii="Calibri Light" w:hAnsi="Calibri Light" w:cs="Calibri Light"/>
          <w:lang w:val="en-GB"/>
        </w:rPr>
        <w:t>match</w:t>
      </w:r>
      <w:r w:rsidRPr="00106868">
        <w:rPr>
          <w:rFonts w:ascii="Calibri Light" w:hAnsi="Calibri Light" w:cs="Calibri Light"/>
          <w:lang w:val="en-GB"/>
        </w:rPr>
        <w:t xml:space="preserve"> frequently occurs. Similarly, from the </w:t>
      </w:r>
      <w:r w:rsidR="00DE4125" w:rsidRPr="00106868">
        <w:rPr>
          <w:rFonts w:ascii="Calibri Light" w:hAnsi="Calibri Light" w:cs="Calibri Light"/>
          <w:lang w:val="en-GB"/>
        </w:rPr>
        <w:t>standpoint</w:t>
      </w:r>
      <w:r w:rsidRPr="00106868">
        <w:rPr>
          <w:rFonts w:ascii="Calibri Light" w:hAnsi="Calibri Light" w:cs="Calibri Light"/>
          <w:lang w:val="en-GB"/>
        </w:rPr>
        <w:t xml:space="preserve"> of communicative musicality, </w:t>
      </w:r>
      <w:bookmarkStart w:id="56" w:name="_Hlk100994418"/>
      <w:r w:rsidRPr="00106868">
        <w:rPr>
          <w:rFonts w:ascii="Calibri Light" w:hAnsi="Calibri Light" w:cs="Calibri Light"/>
          <w:lang w:val="en-GB"/>
        </w:rPr>
        <w:t xml:space="preserve">Malloch and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(2009</w:t>
      </w:r>
      <w:bookmarkEnd w:id="56"/>
      <w:r w:rsidRPr="00106868">
        <w:rPr>
          <w:rFonts w:ascii="Calibri Light" w:hAnsi="Calibri Light" w:cs="Calibri Light"/>
          <w:lang w:val="en-GB"/>
        </w:rPr>
        <w:t xml:space="preserve">) state that quality refers to the modulated contours of expression that develop over time. These contours consist of the psychoacoustic attributes of vocalizations (timbre, pitch, loudness) and the attributes of movement direction and intensity. Both attributes often coexist </w:t>
      </w:r>
      <w:r w:rsidRPr="00106868">
        <w:rPr>
          <w:rFonts w:ascii="Calibri Light" w:hAnsi="Calibri Light" w:cs="Calibri Light"/>
          <w:lang w:val="en-GB"/>
        </w:rPr>
        <w:lastRenderedPageBreak/>
        <w:t>multimodally</w:t>
      </w:r>
      <w:r w:rsidR="00DE4125" w:rsidRPr="00106868">
        <w:rPr>
          <w:rFonts w:ascii="Calibri Light" w:hAnsi="Calibri Light" w:cs="Calibri Light"/>
          <w:lang w:val="en-GB"/>
        </w:rPr>
        <w:t>,</w:t>
      </w:r>
      <w:r w:rsidRPr="00106868">
        <w:rPr>
          <w:rFonts w:ascii="Calibri Light" w:hAnsi="Calibri Light" w:cs="Calibri Light"/>
          <w:lang w:val="en-GB"/>
        </w:rPr>
        <w:t xml:space="preserve"> "so that </w:t>
      </w:r>
      <w:r w:rsidR="00DE4125" w:rsidRPr="00106868">
        <w:rPr>
          <w:rFonts w:ascii="Calibri Light" w:hAnsi="Calibri Light" w:cs="Calibri Light"/>
          <w:shd w:val="clear" w:color="auto" w:fill="FFFFFF"/>
          <w:lang w:val="en-US"/>
        </w:rPr>
        <w:t>a wave of the </w:t>
      </w:r>
      <w:r w:rsidR="00DE4125" w:rsidRPr="00106868">
        <w:rPr>
          <w:rStyle w:val="nfasis"/>
          <w:rFonts w:ascii="Calibri Light" w:hAnsi="Calibri Light" w:cs="Calibri Light"/>
          <w:i w:val="0"/>
          <w:iCs w:val="0"/>
          <w:shd w:val="clear" w:color="auto" w:fill="FFFFFF"/>
          <w:lang w:val="en-US"/>
        </w:rPr>
        <w:t>hand will accompany</w:t>
      </w:r>
      <w:r w:rsidR="00DE4125" w:rsidRPr="00106868">
        <w:rPr>
          <w:rFonts w:ascii="Calibri Light" w:hAnsi="Calibri Light" w:cs="Calibri Light"/>
          <w:shd w:val="clear" w:color="auto" w:fill="FFFFFF"/>
          <w:lang w:val="en-US"/>
        </w:rPr>
        <w:t xml:space="preserve"> a </w:t>
      </w:r>
      <w:r w:rsidR="00913679" w:rsidRPr="00106868">
        <w:rPr>
          <w:rFonts w:ascii="Calibri Light" w:hAnsi="Calibri Light" w:cs="Calibri Light"/>
          <w:shd w:val="clear" w:color="auto" w:fill="FFFFFF"/>
          <w:lang w:val="en-US"/>
        </w:rPr>
        <w:t>‘</w:t>
      </w:r>
      <w:r w:rsidR="00DE4125" w:rsidRPr="00106868">
        <w:rPr>
          <w:rFonts w:ascii="Calibri Light" w:hAnsi="Calibri Light" w:cs="Calibri Light"/>
          <w:shd w:val="clear" w:color="auto" w:fill="FFFFFF"/>
          <w:lang w:val="en-US"/>
        </w:rPr>
        <w:t>swoop</w:t>
      </w:r>
      <w:r w:rsidR="00913679" w:rsidRPr="00106868">
        <w:rPr>
          <w:rFonts w:ascii="Calibri Light" w:hAnsi="Calibri Light" w:cs="Calibri Light"/>
          <w:shd w:val="clear" w:color="auto" w:fill="FFFFFF"/>
          <w:lang w:val="en-US"/>
        </w:rPr>
        <w:t>’</w:t>
      </w:r>
      <w:r w:rsidR="00DE4125" w:rsidRPr="00106868">
        <w:rPr>
          <w:rFonts w:ascii="Calibri Light" w:hAnsi="Calibri Light" w:cs="Calibri Light"/>
          <w:shd w:val="clear" w:color="auto" w:fill="FFFFFF"/>
          <w:lang w:val="en-US"/>
        </w:rPr>
        <w:t xml:space="preserve"> of the </w:t>
      </w:r>
      <w:r w:rsidR="00DE4125" w:rsidRPr="00106868">
        <w:rPr>
          <w:rStyle w:val="nfasis"/>
          <w:rFonts w:ascii="Calibri Light" w:hAnsi="Calibri Light" w:cs="Calibri Light"/>
          <w:i w:val="0"/>
          <w:iCs w:val="0"/>
          <w:shd w:val="clear" w:color="auto" w:fill="FFFFFF"/>
          <w:lang w:val="en-US"/>
        </w:rPr>
        <w:t>voice</w:t>
      </w:r>
      <w:r w:rsidRPr="00106868">
        <w:rPr>
          <w:rFonts w:ascii="Calibri Light" w:hAnsi="Calibri Light" w:cs="Calibri Light"/>
          <w:lang w:val="en-GB"/>
        </w:rPr>
        <w:t>" (</w:t>
      </w:r>
      <w:r w:rsidR="00846ABD" w:rsidRPr="00106868">
        <w:rPr>
          <w:rFonts w:ascii="Calibri Light" w:hAnsi="Calibri Light" w:cs="Calibri Light"/>
          <w:lang w:val="en-GB"/>
        </w:rPr>
        <w:t xml:space="preserve">Malloch and </w:t>
      </w:r>
      <w:proofErr w:type="spellStart"/>
      <w:r w:rsidR="00846ABD" w:rsidRPr="00106868">
        <w:rPr>
          <w:rFonts w:ascii="Calibri Light" w:hAnsi="Calibri Light" w:cs="Calibri Light"/>
          <w:lang w:val="en-GB"/>
        </w:rPr>
        <w:t>Trevarthen</w:t>
      </w:r>
      <w:proofErr w:type="spellEnd"/>
      <w:r w:rsidR="00846ABD" w:rsidRPr="00106868">
        <w:rPr>
          <w:rFonts w:ascii="Calibri Light" w:hAnsi="Calibri Light" w:cs="Calibri Light"/>
          <w:lang w:val="en-GB"/>
        </w:rPr>
        <w:t xml:space="preserve"> 2009, </w:t>
      </w:r>
      <w:r w:rsidRPr="00106868">
        <w:rPr>
          <w:rFonts w:ascii="Calibri Light" w:hAnsi="Calibri Light" w:cs="Calibri Light"/>
          <w:lang w:val="en-GB"/>
        </w:rPr>
        <w:t xml:space="preserve">p. 4). </w:t>
      </w:r>
    </w:p>
    <w:p w14:paraId="7D18C158"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If we consider how a body movement can accompany a </w:t>
      </w:r>
      <w:r w:rsidR="00913679" w:rsidRPr="00106868">
        <w:rPr>
          <w:rFonts w:ascii="Calibri Light" w:hAnsi="Calibri Light" w:cs="Calibri Light"/>
          <w:lang w:val="en-GB"/>
        </w:rPr>
        <w:t>‘swoop’</w:t>
      </w:r>
      <w:r w:rsidRPr="00106868">
        <w:rPr>
          <w:rFonts w:ascii="Calibri Light" w:hAnsi="Calibri Light" w:cs="Calibri Light"/>
          <w:lang w:val="en-GB"/>
        </w:rPr>
        <w:t xml:space="preserve"> of the voice, we can identify at least two types of multimodal </w:t>
      </w:r>
      <w:r w:rsidR="004D4221" w:rsidRPr="00106868">
        <w:rPr>
          <w:rFonts w:ascii="Calibri Light" w:hAnsi="Calibri Light" w:cs="Calibri Light"/>
          <w:lang w:val="en-GB"/>
        </w:rPr>
        <w:t>correspondence</w:t>
      </w:r>
      <w:r w:rsidRPr="00106868">
        <w:rPr>
          <w:rFonts w:ascii="Calibri Light" w:hAnsi="Calibri Light" w:cs="Calibri Light"/>
          <w:lang w:val="en-GB"/>
        </w:rPr>
        <w:t xml:space="preserve"> or coexistence of the </w:t>
      </w:r>
      <w:r w:rsidR="00913679" w:rsidRPr="00106868">
        <w:rPr>
          <w:rFonts w:ascii="Calibri Light" w:hAnsi="Calibri Light" w:cs="Calibri Light"/>
          <w:lang w:val="en-GB"/>
        </w:rPr>
        <w:t>sound-kinetic form</w:t>
      </w:r>
      <w:r w:rsidRPr="00106868">
        <w:rPr>
          <w:rFonts w:ascii="Calibri Light" w:hAnsi="Calibri Light" w:cs="Calibri Light"/>
          <w:lang w:val="en-GB"/>
        </w:rPr>
        <w:t xml:space="preserve">. On the one hand, </w:t>
      </w:r>
      <w:r w:rsidR="00913679" w:rsidRPr="00106868">
        <w:rPr>
          <w:rFonts w:ascii="Calibri Light" w:hAnsi="Calibri Light" w:cs="Calibri Light"/>
          <w:lang w:val="en-GB"/>
        </w:rPr>
        <w:t>there is</w:t>
      </w:r>
      <w:r w:rsidRPr="00106868">
        <w:rPr>
          <w:rFonts w:ascii="Calibri Light" w:hAnsi="Calibri Light" w:cs="Calibri Light"/>
          <w:lang w:val="en-GB"/>
        </w:rPr>
        <w:t xml:space="preserve"> </w:t>
      </w:r>
      <w:r w:rsidR="004D4221" w:rsidRPr="00106868">
        <w:rPr>
          <w:rFonts w:ascii="Calibri Light" w:hAnsi="Calibri Light" w:cs="Calibri Light"/>
          <w:lang w:val="en-GB"/>
        </w:rPr>
        <w:t xml:space="preserve">correspondence </w:t>
      </w:r>
      <w:r w:rsidR="00913679" w:rsidRPr="00106868">
        <w:rPr>
          <w:rFonts w:ascii="Calibri Light" w:hAnsi="Calibri Light" w:cs="Calibri Light"/>
          <w:lang w:val="en-GB"/>
        </w:rPr>
        <w:t xml:space="preserve">or </w:t>
      </w:r>
      <w:r w:rsidRPr="00106868">
        <w:rPr>
          <w:rFonts w:ascii="Calibri Light" w:hAnsi="Calibri Light" w:cs="Calibri Light"/>
          <w:lang w:val="en-GB"/>
        </w:rPr>
        <w:t xml:space="preserve">coexistence relative to quality. Most probably the rise (in the spatial plane) of the hand movement coincides with the rise (in the plane of the pitch of the sound, </w:t>
      </w:r>
      <w:r w:rsidR="00913679" w:rsidRPr="00106868">
        <w:rPr>
          <w:rFonts w:ascii="Calibri Light" w:hAnsi="Calibri Light" w:cs="Calibri Light"/>
          <w:lang w:val="en-GB"/>
        </w:rPr>
        <w:t xml:space="preserve">i.e., </w:t>
      </w:r>
      <w:r w:rsidRPr="00106868">
        <w:rPr>
          <w:rFonts w:ascii="Calibri Light" w:hAnsi="Calibri Light" w:cs="Calibri Light"/>
          <w:lang w:val="en-GB"/>
        </w:rPr>
        <w:t xml:space="preserve">a change from a lower to a higher pitch) of the sound of the vocalization. On the other hand, </w:t>
      </w:r>
      <w:r w:rsidR="00913679" w:rsidRPr="00106868">
        <w:rPr>
          <w:rFonts w:ascii="Calibri Light" w:hAnsi="Calibri Light" w:cs="Calibri Light"/>
          <w:lang w:val="en-GB"/>
        </w:rPr>
        <w:t xml:space="preserve">there is </w:t>
      </w:r>
      <w:r w:rsidR="004D4221" w:rsidRPr="00106868">
        <w:rPr>
          <w:rFonts w:ascii="Calibri Light" w:hAnsi="Calibri Light" w:cs="Calibri Light"/>
          <w:lang w:val="en-GB"/>
        </w:rPr>
        <w:t>correspondence</w:t>
      </w:r>
      <w:r w:rsidRPr="00106868">
        <w:rPr>
          <w:rFonts w:ascii="Calibri Light" w:hAnsi="Calibri Light" w:cs="Calibri Light"/>
          <w:lang w:val="en-GB"/>
        </w:rPr>
        <w:t xml:space="preserve"> or coexistence relative to the temporal dimension. That is, the duration of the arm movement (the time that elapses between the beginning and the end of the movement) will coincide with the duration of the voice movement (the time that elapses between the beginning and the end of the sound) and will also coincide with the movement of the orofacial area while the adult </w:t>
      </w:r>
      <w:r w:rsidR="00B53455" w:rsidRPr="00106868">
        <w:rPr>
          <w:rFonts w:ascii="Calibri Light" w:hAnsi="Calibri Light" w:cs="Calibri Light"/>
          <w:lang w:val="en-GB"/>
        </w:rPr>
        <w:t>utters</w:t>
      </w:r>
      <w:r w:rsidRPr="00106868">
        <w:rPr>
          <w:rFonts w:ascii="Calibri Light" w:hAnsi="Calibri Light" w:cs="Calibri Light"/>
          <w:lang w:val="en-GB"/>
        </w:rPr>
        <w:t xml:space="preserve"> the sound (the time that elapses between the beginning and the end of the lip</w:t>
      </w:r>
      <w:r w:rsidR="004B3802" w:rsidRPr="00106868">
        <w:rPr>
          <w:rFonts w:ascii="Calibri Light" w:hAnsi="Calibri Light" w:cs="Calibri Light"/>
          <w:lang w:val="en-GB"/>
        </w:rPr>
        <w:t xml:space="preserve"> </w:t>
      </w:r>
      <w:r w:rsidRPr="00106868">
        <w:rPr>
          <w:rFonts w:ascii="Calibri Light" w:hAnsi="Calibri Light" w:cs="Calibri Light"/>
          <w:lang w:val="en-GB"/>
        </w:rPr>
        <w:t xml:space="preserve">movement). The multimodal character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confronts the infant with two types of intersensory relations between the information he/she receives: those based on </w:t>
      </w:r>
      <w:proofErr w:type="spellStart"/>
      <w:r w:rsidRPr="00106868">
        <w:rPr>
          <w:rFonts w:ascii="Calibri Light" w:hAnsi="Calibri Light" w:cs="Calibri Light"/>
          <w:lang w:val="en-GB"/>
        </w:rPr>
        <w:t>amodal</w:t>
      </w:r>
      <w:proofErr w:type="spellEnd"/>
      <w:r w:rsidRPr="00106868">
        <w:rPr>
          <w:rFonts w:ascii="Calibri Light" w:hAnsi="Calibri Light" w:cs="Calibri Light"/>
          <w:lang w:val="en-GB"/>
        </w:rPr>
        <w:t xml:space="preserve"> temporal information (which can be perceived indistinctly by different perceptual systems: duration, rate, rhythm) and those based on single modality information (that which can only be perceived through a single perceptual system: </w:t>
      </w:r>
      <w:proofErr w:type="spellStart"/>
      <w:r w:rsidR="004B3802" w:rsidRPr="00106868">
        <w:rPr>
          <w:rFonts w:ascii="Calibri Light" w:hAnsi="Calibri Light" w:cs="Calibri Light"/>
          <w:lang w:val="en-GB"/>
        </w:rPr>
        <w:t>color</w:t>
      </w:r>
      <w:proofErr w:type="spellEnd"/>
      <w:r w:rsidRPr="00106868">
        <w:rPr>
          <w:rFonts w:ascii="Calibri Light" w:hAnsi="Calibri Light" w:cs="Calibri Light"/>
          <w:lang w:val="en-GB"/>
        </w:rPr>
        <w:t>, smell, timbre, tone, temp</w:t>
      </w:r>
      <w:r w:rsidR="004B3802" w:rsidRPr="00106868">
        <w:rPr>
          <w:rFonts w:ascii="Calibri Light" w:hAnsi="Calibri Light" w:cs="Calibri Light"/>
          <w:lang w:val="en-GB"/>
        </w:rPr>
        <w:t>erature, etc.).</w:t>
      </w:r>
    </w:p>
    <w:p w14:paraId="39BE3D10" w14:textId="0D62DD50"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If we assume, as proposed by </w:t>
      </w:r>
      <w:r w:rsidR="0014553D" w:rsidRPr="00106868">
        <w:rPr>
          <w:rFonts w:ascii="Calibri Light" w:hAnsi="Calibri Light" w:cs="Calibri Light"/>
          <w:lang w:val="en-GB"/>
        </w:rPr>
        <w:t xml:space="preserve">the </w:t>
      </w:r>
      <w:r w:rsidRPr="00106868">
        <w:rPr>
          <w:rFonts w:ascii="Calibri Light" w:hAnsi="Calibri Light" w:cs="Calibri Light"/>
          <w:lang w:val="en-GB"/>
        </w:rPr>
        <w:t xml:space="preserve">direct social perception </w:t>
      </w:r>
      <w:r w:rsidR="0014553D" w:rsidRPr="00106868">
        <w:rPr>
          <w:rFonts w:ascii="Calibri Light" w:hAnsi="Calibri Light" w:cs="Calibri Light"/>
          <w:lang w:val="en-GB"/>
        </w:rPr>
        <w:t xml:space="preserve">hypothesis </w:t>
      </w:r>
      <w:r w:rsidR="00A64D4D" w:rsidRPr="00106868">
        <w:rPr>
          <w:rFonts w:ascii="Calibri Light" w:hAnsi="Calibri Light" w:cs="Calibri Light"/>
          <w:lang w:val="en-GB"/>
        </w:rPr>
        <w:t xml:space="preserve">espoused by </w:t>
      </w:r>
      <w:r w:rsidRPr="00106868">
        <w:rPr>
          <w:rFonts w:ascii="Calibri Light" w:hAnsi="Calibri Light" w:cs="Calibri Light"/>
          <w:lang w:val="en-GB"/>
        </w:rPr>
        <w:t xml:space="preserve">embodied cognition, </w:t>
      </w:r>
      <w:r w:rsidR="00CA7EE0" w:rsidRPr="00106868">
        <w:rPr>
          <w:rFonts w:ascii="Calibri Light" w:hAnsi="Calibri Light" w:cs="Calibri Light"/>
          <w:lang w:val="en-GB"/>
        </w:rPr>
        <w:t>SPP</w:t>
      </w:r>
      <w:r w:rsidRPr="00106868">
        <w:rPr>
          <w:rFonts w:ascii="Calibri Light" w:hAnsi="Calibri Light" w:cs="Calibri Light"/>
          <w:lang w:val="en-GB"/>
        </w:rPr>
        <w:t xml:space="preserve"> and studies of adult-infant interactions, that intersubjective contact depends on perception-action processes, and that multimodality and </w:t>
      </w:r>
      <w:proofErr w:type="spellStart"/>
      <w:r w:rsidRPr="00106868">
        <w:rPr>
          <w:rFonts w:ascii="Calibri Light" w:hAnsi="Calibri Light" w:cs="Calibri Light"/>
          <w:lang w:val="en-GB"/>
        </w:rPr>
        <w:t>amodal</w:t>
      </w:r>
      <w:proofErr w:type="spellEnd"/>
      <w:r w:rsidRPr="00106868">
        <w:rPr>
          <w:rFonts w:ascii="Calibri Light" w:hAnsi="Calibri Light" w:cs="Calibri Light"/>
          <w:lang w:val="en-GB"/>
        </w:rPr>
        <w:t xml:space="preserve"> temporal information (duration, rate and rhythm) are crucial components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investigating the development of multisensory perception of </w:t>
      </w:r>
      <w:proofErr w:type="spellStart"/>
      <w:r w:rsidRPr="00106868">
        <w:rPr>
          <w:rFonts w:ascii="Calibri Light" w:hAnsi="Calibri Light" w:cs="Calibri Light"/>
          <w:lang w:val="en-GB"/>
        </w:rPr>
        <w:t>amodal</w:t>
      </w:r>
      <w:proofErr w:type="spellEnd"/>
      <w:r w:rsidRPr="00106868">
        <w:rPr>
          <w:rFonts w:ascii="Calibri Light" w:hAnsi="Calibri Light" w:cs="Calibri Light"/>
          <w:lang w:val="en-GB"/>
        </w:rPr>
        <w:t xml:space="preserve"> temporal information will allow us to deepen our understanding of intersubjective development. The development of different perceptual abilities duri</w:t>
      </w:r>
      <w:r w:rsidR="000C143D" w:rsidRPr="00106868">
        <w:rPr>
          <w:rFonts w:ascii="Calibri Light" w:hAnsi="Calibri Light" w:cs="Calibri Light"/>
          <w:lang w:val="en-GB"/>
        </w:rPr>
        <w:t xml:space="preserve">ng the first year of life (see </w:t>
      </w:r>
      <w:r w:rsidR="00E76A5D" w:rsidRPr="00106868">
        <w:rPr>
          <w:rFonts w:ascii="Calibri Light" w:hAnsi="Calibri Light" w:cs="Calibri Light"/>
          <w:lang w:val="en-GB"/>
        </w:rPr>
        <w:t>Chapter</w:t>
      </w:r>
      <w:r w:rsidRPr="00106868">
        <w:rPr>
          <w:rFonts w:ascii="Calibri Light" w:hAnsi="Calibri Light" w:cs="Calibri Light"/>
          <w:lang w:val="en-GB"/>
        </w:rPr>
        <w:t xml:space="preserve"> 6) would allow us to understand the changes in the infant's participation during intersubjective encounters throughout the first year, without the need to </w:t>
      </w:r>
      <w:r w:rsidR="00A64D4D" w:rsidRPr="00106868">
        <w:rPr>
          <w:rFonts w:ascii="Calibri Light" w:hAnsi="Calibri Light" w:cs="Calibri Light"/>
          <w:lang w:val="en-GB"/>
        </w:rPr>
        <w:t>appeal</w:t>
      </w:r>
      <w:r w:rsidRPr="00106868">
        <w:rPr>
          <w:rFonts w:ascii="Calibri Light" w:hAnsi="Calibri Light" w:cs="Calibri Light"/>
          <w:lang w:val="en-GB"/>
        </w:rPr>
        <w:t xml:space="preserve"> to psychological processes responsible</w:t>
      </w:r>
      <w:r w:rsidR="00FD1D74" w:rsidRPr="00106868">
        <w:rPr>
          <w:rFonts w:ascii="Calibri Light" w:hAnsi="Calibri Light" w:cs="Calibri Light"/>
          <w:lang w:val="en-GB"/>
        </w:rPr>
        <w:t xml:space="preserve"> for inferences or simulations.</w:t>
      </w:r>
    </w:p>
    <w:p w14:paraId="52395E76" w14:textId="77777777" w:rsidR="00FD1D74" w:rsidRPr="00106868" w:rsidRDefault="00FD1D74" w:rsidP="009805A3">
      <w:pPr>
        <w:pStyle w:val="Sinespaciado"/>
        <w:spacing w:before="120" w:after="120" w:line="276" w:lineRule="auto"/>
        <w:ind w:right="49"/>
        <w:jc w:val="both"/>
        <w:rPr>
          <w:rFonts w:ascii="Calibri Light" w:hAnsi="Calibri Light" w:cs="Calibri Light"/>
          <w:lang w:val="en-GB"/>
        </w:rPr>
      </w:pPr>
    </w:p>
    <w:p w14:paraId="7DE9B1ED" w14:textId="77CCCEE9"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5.1. Rhythm in</w:t>
      </w:r>
      <w:r w:rsidR="00E61502" w:rsidRPr="00106868">
        <w:rPr>
          <w:rFonts w:ascii="Calibri Light" w:hAnsi="Calibri Light" w:cs="Calibri Light"/>
          <w:b/>
          <w:lang w:val="en-GB"/>
        </w:rPr>
        <w:t xml:space="preserve"> infant-directed adult </w:t>
      </w:r>
      <w:proofErr w:type="spellStart"/>
      <w:r w:rsidR="00E61502" w:rsidRPr="00106868">
        <w:rPr>
          <w:rFonts w:ascii="Calibri Light" w:hAnsi="Calibri Light" w:cs="Calibri Light"/>
          <w:b/>
          <w:lang w:val="en-GB"/>
        </w:rPr>
        <w:t>behavior</w:t>
      </w:r>
      <w:proofErr w:type="spellEnd"/>
      <w:r w:rsidR="008B0D92" w:rsidRPr="00106868">
        <w:rPr>
          <w:rFonts w:ascii="Calibri Light" w:hAnsi="Calibri Light" w:cs="Calibri Light"/>
          <w:b/>
          <w:lang w:val="en-GB"/>
        </w:rPr>
        <w:t xml:space="preserve"> </w:t>
      </w:r>
    </w:p>
    <w:p w14:paraId="095BC1DE"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The information provided by the adult is characterized by its complex temporal organization, in which the rhythmic component plays an essential role (</w:t>
      </w:r>
      <w:proofErr w:type="spellStart"/>
      <w:r w:rsidRPr="00106868">
        <w:rPr>
          <w:rFonts w:ascii="Calibri Light" w:hAnsi="Calibri Light" w:cs="Calibri Light"/>
          <w:lang w:val="en-GB"/>
        </w:rPr>
        <w:t>Trevarthen</w:t>
      </w:r>
      <w:proofErr w:type="spellEnd"/>
      <w:r w:rsidR="00634C1E" w:rsidRPr="00106868">
        <w:rPr>
          <w:rFonts w:ascii="Calibri Light" w:hAnsi="Calibri Light" w:cs="Calibri Light"/>
          <w:lang w:val="en-GB"/>
        </w:rPr>
        <w:t xml:space="preserve"> </w:t>
      </w:r>
      <w:r w:rsidRPr="00106868">
        <w:rPr>
          <w:rFonts w:ascii="Calibri Light" w:hAnsi="Calibri Light" w:cs="Calibri Light"/>
          <w:lang w:val="en-GB"/>
        </w:rPr>
        <w:t>1998). Rhythm is a key element of human development. At a biological level of analysis, it has been observed that during episodes of interactive synchrony moms and babies coordinate their heart rate (Feldman</w:t>
      </w:r>
      <w:r w:rsidR="00634C1E" w:rsidRPr="00106868">
        <w:rPr>
          <w:rFonts w:ascii="Calibri Light" w:hAnsi="Calibri Light" w:cs="Calibri Light"/>
          <w:lang w:val="en-GB"/>
        </w:rPr>
        <w:t xml:space="preserve"> et al. </w:t>
      </w:r>
      <w:r w:rsidRPr="00106868">
        <w:rPr>
          <w:rFonts w:ascii="Calibri Light" w:hAnsi="Calibri Light" w:cs="Calibri Light"/>
          <w:lang w:val="en-GB"/>
        </w:rPr>
        <w:t xml:space="preserve">2011). </w:t>
      </w:r>
      <w:proofErr w:type="spellStart"/>
      <w:r w:rsidRPr="00106868">
        <w:rPr>
          <w:rFonts w:ascii="Calibri Light" w:hAnsi="Calibri Light" w:cs="Calibri Light"/>
          <w:lang w:val="en-GB"/>
        </w:rPr>
        <w:t>Behaviorally</w:t>
      </w:r>
      <w:proofErr w:type="spellEnd"/>
      <w:r w:rsidRPr="00106868">
        <w:rPr>
          <w:rFonts w:ascii="Calibri Light" w:hAnsi="Calibri Light" w:cs="Calibri Light"/>
          <w:lang w:val="en-GB"/>
        </w:rPr>
        <w:t xml:space="preserve">, rhythmic movements have been found to </w:t>
      </w:r>
      <w:r w:rsidR="004305C5" w:rsidRPr="00106868">
        <w:rPr>
          <w:rFonts w:ascii="Calibri Light" w:hAnsi="Calibri Light" w:cs="Calibri Light"/>
          <w:lang w:val="en-GB"/>
        </w:rPr>
        <w:t>be</w:t>
      </w:r>
      <w:r w:rsidRPr="00106868">
        <w:rPr>
          <w:rFonts w:ascii="Calibri Light" w:hAnsi="Calibri Light" w:cs="Calibri Light"/>
          <w:lang w:val="en-GB"/>
        </w:rPr>
        <w:t xml:space="preserve"> the largest proportion of </w:t>
      </w:r>
      <w:r w:rsidR="004A254F" w:rsidRPr="00106868">
        <w:rPr>
          <w:rFonts w:ascii="Calibri Light" w:hAnsi="Calibri Light" w:cs="Calibri Light"/>
          <w:lang w:val="en-GB"/>
        </w:rPr>
        <w:t>adult behaviour</w:t>
      </w:r>
      <w:r w:rsidR="004305C5" w:rsidRPr="00106868">
        <w:rPr>
          <w:rFonts w:ascii="Calibri Light" w:hAnsi="Calibri Light" w:cs="Calibri Light"/>
          <w:lang w:val="en-GB"/>
        </w:rPr>
        <w:t xml:space="preserve"> when interacting with infants</w:t>
      </w:r>
      <w:r w:rsidR="004A254F" w:rsidRPr="00106868">
        <w:rPr>
          <w:rFonts w:ascii="Calibri Light" w:hAnsi="Calibri Light" w:cs="Calibri Light"/>
          <w:lang w:val="en-GB"/>
        </w:rPr>
        <w:t xml:space="preserve">. </w:t>
      </w:r>
      <w:r w:rsidR="00634C1E" w:rsidRPr="00106868">
        <w:rPr>
          <w:rFonts w:ascii="Calibri Light" w:hAnsi="Calibri Light" w:cs="Calibri Light"/>
          <w:lang w:val="en-GB"/>
        </w:rPr>
        <w:t>Koester</w:t>
      </w:r>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(1989) </w:t>
      </w:r>
      <w:proofErr w:type="spellStart"/>
      <w:r w:rsidRPr="00106868">
        <w:rPr>
          <w:rFonts w:ascii="Calibri Light" w:hAnsi="Calibri Light" w:cs="Calibri Light"/>
          <w:lang w:val="en-GB"/>
        </w:rPr>
        <w:t>analyzed</w:t>
      </w:r>
      <w:proofErr w:type="spellEnd"/>
      <w:r w:rsidRPr="00106868">
        <w:rPr>
          <w:rFonts w:ascii="Calibri Light" w:hAnsi="Calibri Light" w:cs="Calibri Light"/>
          <w:lang w:val="en-GB"/>
        </w:rPr>
        <w:t xml:space="preserve"> three minutes of social play between mothers and their 3-month-old infants by identifying rhythmic episodes in tactile (stroking, patting, and tickling), kinetic (moving the infants' arms or legs), vestibular (rocking the infant), and visual (nodding or shaking the head, playful tongue movements) stimulation that adults offered to infants. They found that, on average, adults offered rhythmic episodes during 48.30% of the three minutes of interaction, and that mothers, sensitive to infants' alertness, adjusted their</w:t>
      </w:r>
      <w:r w:rsidR="0027666D" w:rsidRPr="00106868">
        <w:rPr>
          <w:rFonts w:ascii="Calibri Light" w:hAnsi="Calibri Light" w:cs="Calibri Light"/>
          <w:lang w:val="en-GB"/>
        </w:rPr>
        <w:t xml:space="preserve"> </w:t>
      </w:r>
      <w:r w:rsidRPr="00106868">
        <w:rPr>
          <w:rFonts w:ascii="Calibri Light" w:hAnsi="Calibri Light" w:cs="Calibri Light"/>
          <w:lang w:val="en-GB"/>
        </w:rPr>
        <w:t xml:space="preserve">performance in such a way as to redirect and sustain their attention. Parenting figures have a varied, rhythmically </w:t>
      </w:r>
      <w:proofErr w:type="spellStart"/>
      <w:r w:rsidRPr="00106868">
        <w:rPr>
          <w:rFonts w:ascii="Calibri Light" w:hAnsi="Calibri Light" w:cs="Calibri Light"/>
          <w:lang w:val="en-GB"/>
        </w:rPr>
        <w:t>modeled</w:t>
      </w:r>
      <w:proofErr w:type="spellEnd"/>
      <w:r w:rsidRPr="00106868">
        <w:rPr>
          <w:rFonts w:ascii="Calibri Light" w:hAnsi="Calibri Light" w:cs="Calibri Light"/>
          <w:lang w:val="en-GB"/>
        </w:rPr>
        <w:t xml:space="preserve"> </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repertoire that is used to modulate the infant's emotional-</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state (Field</w:t>
      </w:r>
      <w:r w:rsidR="0027666D" w:rsidRPr="00106868">
        <w:rPr>
          <w:rFonts w:ascii="Calibri Light" w:hAnsi="Calibri Light" w:cs="Calibri Light"/>
          <w:lang w:val="en-GB"/>
        </w:rPr>
        <w:t xml:space="preserve"> </w:t>
      </w:r>
      <w:r w:rsidRPr="00106868">
        <w:rPr>
          <w:rFonts w:ascii="Calibri Light" w:hAnsi="Calibri Light" w:cs="Calibri Light"/>
          <w:lang w:val="en-GB"/>
        </w:rPr>
        <w:t>1978). They can thus lead him</w:t>
      </w:r>
      <w:r w:rsidR="00912400" w:rsidRPr="00106868">
        <w:rPr>
          <w:rFonts w:ascii="Calibri Light" w:hAnsi="Calibri Light" w:cs="Calibri Light"/>
          <w:lang w:val="en-GB"/>
        </w:rPr>
        <w:t>/her</w:t>
      </w:r>
      <w:r w:rsidRPr="00106868">
        <w:rPr>
          <w:rFonts w:ascii="Calibri Light" w:hAnsi="Calibri Light" w:cs="Calibri Light"/>
          <w:lang w:val="en-GB"/>
        </w:rPr>
        <w:t xml:space="preserve"> to </w:t>
      </w:r>
      <w:r w:rsidR="004305C5" w:rsidRPr="00106868">
        <w:rPr>
          <w:rFonts w:ascii="Calibri Light" w:hAnsi="Calibri Light" w:cs="Calibri Light"/>
          <w:lang w:val="en-GB"/>
        </w:rPr>
        <w:t xml:space="preserve">attain </w:t>
      </w:r>
      <w:r w:rsidRPr="00106868">
        <w:rPr>
          <w:rFonts w:ascii="Calibri Light" w:hAnsi="Calibri Light" w:cs="Calibri Light"/>
          <w:lang w:val="en-GB"/>
        </w:rPr>
        <w:t>the level of attention necessary for information processing, they can calm him</w:t>
      </w:r>
      <w:r w:rsidR="004305C5" w:rsidRPr="00106868">
        <w:rPr>
          <w:rFonts w:ascii="Calibri Light" w:hAnsi="Calibri Light" w:cs="Calibri Light"/>
          <w:lang w:val="en-GB"/>
        </w:rPr>
        <w:t>/her</w:t>
      </w:r>
      <w:r w:rsidRPr="00106868">
        <w:rPr>
          <w:rFonts w:ascii="Calibri Light" w:hAnsi="Calibri Light" w:cs="Calibri Light"/>
          <w:lang w:val="en-GB"/>
        </w:rPr>
        <w:t xml:space="preserve"> or help him</w:t>
      </w:r>
      <w:r w:rsidR="004305C5" w:rsidRPr="00106868">
        <w:rPr>
          <w:rFonts w:ascii="Calibri Light" w:hAnsi="Calibri Light" w:cs="Calibri Light"/>
          <w:lang w:val="en-GB"/>
        </w:rPr>
        <w:t>/her</w:t>
      </w:r>
      <w:r w:rsidRPr="00106868">
        <w:rPr>
          <w:rFonts w:ascii="Calibri Light" w:hAnsi="Calibri Light" w:cs="Calibri Light"/>
          <w:lang w:val="en-GB"/>
        </w:rPr>
        <w:t xml:space="preserve"> in the </w:t>
      </w:r>
      <w:r w:rsidRPr="00106868">
        <w:rPr>
          <w:rFonts w:ascii="Calibri Light" w:hAnsi="Calibri Light" w:cs="Calibri Light"/>
          <w:lang w:val="en-GB"/>
        </w:rPr>
        <w:lastRenderedPageBreak/>
        <w:t xml:space="preserve">transition to </w:t>
      </w:r>
      <w:r w:rsidR="004305C5" w:rsidRPr="00106868">
        <w:rPr>
          <w:rFonts w:ascii="Calibri Light" w:hAnsi="Calibri Light" w:cs="Calibri Light"/>
          <w:lang w:val="en-GB"/>
        </w:rPr>
        <w:t xml:space="preserve">sleep </w:t>
      </w:r>
      <w:r w:rsidRPr="00106868">
        <w:rPr>
          <w:rFonts w:ascii="Calibri Light" w:hAnsi="Calibri Light" w:cs="Calibri Light"/>
          <w:lang w:val="en-GB"/>
        </w:rPr>
        <w:t>(</w:t>
      </w:r>
      <w:proofErr w:type="spellStart"/>
      <w:r w:rsidR="0027666D" w:rsidRPr="00106868">
        <w:rPr>
          <w:rFonts w:ascii="Calibri Light" w:hAnsi="Calibri Light" w:cs="Calibri Light"/>
          <w:lang w:val="en-GB"/>
        </w:rPr>
        <w:t>Papoušek</w:t>
      </w:r>
      <w:proofErr w:type="spellEnd"/>
      <w:r w:rsidR="0027666D" w:rsidRPr="00106868">
        <w:rPr>
          <w:rFonts w:ascii="Calibri Light" w:hAnsi="Calibri Light" w:cs="Calibri Light"/>
          <w:lang w:val="en-GB"/>
        </w:rPr>
        <w:t xml:space="preserve"> and </w:t>
      </w:r>
      <w:proofErr w:type="spellStart"/>
      <w:r w:rsidR="0027666D" w:rsidRPr="00106868">
        <w:rPr>
          <w:rFonts w:ascii="Calibri Light" w:hAnsi="Calibri Light" w:cs="Calibri Light"/>
          <w:lang w:val="en-GB"/>
        </w:rPr>
        <w:t>Papoušek</w:t>
      </w:r>
      <w:proofErr w:type="spellEnd"/>
      <w:r w:rsidR="0027666D" w:rsidRPr="00106868">
        <w:rPr>
          <w:rFonts w:ascii="Calibri Light" w:hAnsi="Calibri Light" w:cs="Calibri Light"/>
          <w:lang w:val="en-GB"/>
        </w:rPr>
        <w:t xml:space="preserve"> </w:t>
      </w:r>
      <w:r w:rsidRPr="00106868">
        <w:rPr>
          <w:rFonts w:ascii="Calibri Light" w:hAnsi="Calibri Light" w:cs="Calibri Light"/>
          <w:lang w:val="en-GB"/>
        </w:rPr>
        <w:t>1981).</w:t>
      </w:r>
      <w:r w:rsidR="0027666D" w:rsidRPr="00106868">
        <w:rPr>
          <w:rFonts w:ascii="Calibri Light" w:hAnsi="Calibri Light" w:cs="Calibri Light"/>
          <w:lang w:val="en-GB"/>
        </w:rPr>
        <w:t xml:space="preserve"> </w:t>
      </w:r>
      <w:r w:rsidR="00DF20B0" w:rsidRPr="00106868">
        <w:rPr>
          <w:rFonts w:ascii="Calibri Light" w:hAnsi="Calibri Light" w:cs="Calibri Light"/>
          <w:lang w:val="en-GB"/>
        </w:rPr>
        <w:t>R</w:t>
      </w:r>
      <w:r w:rsidR="0027666D" w:rsidRPr="00106868">
        <w:rPr>
          <w:rFonts w:ascii="Calibri Light" w:hAnsi="Calibri Light" w:cs="Calibri Light"/>
          <w:lang w:val="en-GB"/>
        </w:rPr>
        <w:t xml:space="preserve">hythm </w:t>
      </w:r>
      <w:r w:rsidR="00DF20B0" w:rsidRPr="00106868">
        <w:rPr>
          <w:rFonts w:ascii="Calibri Light" w:hAnsi="Calibri Light" w:cs="Calibri Light"/>
          <w:lang w:val="en-GB"/>
        </w:rPr>
        <w:t xml:space="preserve">is so significant </w:t>
      </w:r>
      <w:r w:rsidR="0027666D" w:rsidRPr="00106868">
        <w:rPr>
          <w:rFonts w:ascii="Calibri Light" w:hAnsi="Calibri Light" w:cs="Calibri Light"/>
          <w:lang w:val="en-GB"/>
        </w:rPr>
        <w:t xml:space="preserve">in early life that it has been suggested that the mutually conscious empathy that occurs between adult and infant stems from the infant's rhythmic sensitivity </w:t>
      </w:r>
      <w:r w:rsidRPr="00106868">
        <w:rPr>
          <w:rFonts w:ascii="Calibri Light" w:hAnsi="Calibri Light" w:cs="Calibri Light"/>
          <w:lang w:val="en-GB"/>
        </w:rPr>
        <w:t>(</w:t>
      </w:r>
      <w:proofErr w:type="spellStart"/>
      <w:r w:rsidRPr="00106868">
        <w:rPr>
          <w:rFonts w:ascii="Calibri Light" w:hAnsi="Calibri Light" w:cs="Calibri Light"/>
          <w:lang w:val="en-GB"/>
        </w:rPr>
        <w:t>Trevarthen</w:t>
      </w:r>
      <w:proofErr w:type="spellEnd"/>
      <w:r w:rsidR="0027666D" w:rsidRPr="00106868">
        <w:rPr>
          <w:rFonts w:ascii="Calibri Light" w:hAnsi="Calibri Light" w:cs="Calibri Light"/>
          <w:lang w:val="en-GB"/>
        </w:rPr>
        <w:t xml:space="preserve"> </w:t>
      </w:r>
      <w:r w:rsidRPr="00106868">
        <w:rPr>
          <w:rFonts w:ascii="Calibri Light" w:hAnsi="Calibri Light" w:cs="Calibri Light"/>
          <w:lang w:val="en-GB"/>
        </w:rPr>
        <w:t>1998)</w:t>
      </w:r>
      <w:r w:rsidR="0027666D" w:rsidRPr="00106868">
        <w:rPr>
          <w:rFonts w:ascii="Calibri Light" w:hAnsi="Calibri Light" w:cs="Calibri Light"/>
          <w:lang w:val="en-GB"/>
        </w:rPr>
        <w:t>.</w:t>
      </w:r>
    </w:p>
    <w:p w14:paraId="2029235D"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presence of rhythm in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was also studied in interactions </w:t>
      </w:r>
      <w:r w:rsidR="00DF20B0" w:rsidRPr="00106868">
        <w:rPr>
          <w:rFonts w:ascii="Calibri Light" w:hAnsi="Calibri Light" w:cs="Calibri Light"/>
          <w:lang w:val="en-GB"/>
        </w:rPr>
        <w:t>where</w:t>
      </w:r>
      <w:r w:rsidRPr="00106868">
        <w:rPr>
          <w:rFonts w:ascii="Calibri Light" w:hAnsi="Calibri Light" w:cs="Calibri Light"/>
          <w:lang w:val="en-GB"/>
        </w:rPr>
        <w:t xml:space="preserve"> adults incorporate objects </w:t>
      </w:r>
      <w:r w:rsidR="00DF20B0" w:rsidRPr="00106868">
        <w:rPr>
          <w:rFonts w:ascii="Calibri Light" w:hAnsi="Calibri Light" w:cs="Calibri Light"/>
          <w:lang w:val="en-GB"/>
        </w:rPr>
        <w:t>to the</w:t>
      </w:r>
      <w:r w:rsidRPr="00106868">
        <w:rPr>
          <w:rFonts w:ascii="Calibri Light" w:hAnsi="Calibri Light" w:cs="Calibri Light"/>
          <w:lang w:val="en-GB"/>
        </w:rPr>
        <w:t xml:space="preserve"> interaction with infants. Moreno-</w:t>
      </w:r>
      <w:proofErr w:type="spellStart"/>
      <w:r w:rsidRPr="00106868">
        <w:rPr>
          <w:rFonts w:ascii="Calibri Light" w:hAnsi="Calibri Light" w:cs="Calibri Light"/>
          <w:lang w:val="en-GB"/>
        </w:rPr>
        <w:t>Núñez</w:t>
      </w:r>
      <w:proofErr w:type="spellEnd"/>
      <w:r w:rsidR="0027666D" w:rsidRPr="00106868">
        <w:rPr>
          <w:rFonts w:ascii="Calibri Light" w:hAnsi="Calibri Light" w:cs="Calibri Light"/>
          <w:lang w:val="en-GB"/>
        </w:rPr>
        <w:t xml:space="preserve"> et al. </w:t>
      </w:r>
      <w:r w:rsidRPr="00106868">
        <w:rPr>
          <w:rFonts w:ascii="Calibri Light" w:hAnsi="Calibri Light" w:cs="Calibri Light"/>
          <w:lang w:val="en-GB"/>
        </w:rPr>
        <w:t xml:space="preserve">(2015) </w:t>
      </w:r>
      <w:proofErr w:type="spellStart"/>
      <w:r w:rsidRPr="00106868">
        <w:rPr>
          <w:rFonts w:ascii="Calibri Light" w:hAnsi="Calibri Light" w:cs="Calibri Light"/>
          <w:lang w:val="en-GB"/>
        </w:rPr>
        <w:t>analyzed</w:t>
      </w:r>
      <w:proofErr w:type="spellEnd"/>
      <w:r w:rsidRPr="00106868">
        <w:rPr>
          <w:rFonts w:ascii="Calibri Light" w:hAnsi="Calibri Light" w:cs="Calibri Light"/>
          <w:lang w:val="en-GB"/>
        </w:rPr>
        <w:t xml:space="preserve"> the interaction of three dyads at 2, 4 and 6 months, and found that rhythmic sound components accompany the ostensive gestures that adults perform with objects. They thus showed that rhythm is a key element of the semiotic system that enables adult-child communication with an object.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and </w:t>
      </w:r>
      <w:proofErr w:type="spellStart"/>
      <w:r w:rsidRPr="00106868">
        <w:rPr>
          <w:rFonts w:ascii="Calibri Light" w:hAnsi="Calibri Light" w:cs="Calibri Light"/>
          <w:lang w:val="en-GB"/>
        </w:rPr>
        <w:t>Hubley</w:t>
      </w:r>
      <w:proofErr w:type="spellEnd"/>
      <w:r w:rsidRPr="00106868">
        <w:rPr>
          <w:rFonts w:ascii="Calibri Light" w:hAnsi="Calibri Light" w:cs="Calibri Light"/>
          <w:lang w:val="en-GB"/>
        </w:rPr>
        <w:t xml:space="preserve"> (1978) described how a 25-week-old girl actively engaged in a game in which her mother animated toys using some of the elements observed during dyadic intersubjective encounters. </w:t>
      </w:r>
      <w:r w:rsidR="00DF20B0" w:rsidRPr="00106868">
        <w:rPr>
          <w:rFonts w:ascii="Calibri Light" w:hAnsi="Calibri Light" w:cs="Calibri Light"/>
          <w:lang w:val="en-GB"/>
        </w:rPr>
        <w:t>The mother</w:t>
      </w:r>
      <w:r w:rsidRPr="00106868">
        <w:rPr>
          <w:rFonts w:ascii="Calibri Light" w:hAnsi="Calibri Light" w:cs="Calibri Light"/>
          <w:lang w:val="en-GB"/>
        </w:rPr>
        <w:t xml:space="preserve"> moved the toys by performing repeating rhythmic cycles, changing the proximity, direction, and orientation of the toy, and p</w:t>
      </w:r>
      <w:r w:rsidR="004544DA" w:rsidRPr="00106868">
        <w:rPr>
          <w:rFonts w:ascii="Calibri Light" w:hAnsi="Calibri Light" w:cs="Calibri Light"/>
          <w:lang w:val="en-GB"/>
        </w:rPr>
        <w:t>erforming rattling and tapping.</w:t>
      </w:r>
      <w:r w:rsidR="00DF20B0" w:rsidRPr="00106868">
        <w:rPr>
          <w:rFonts w:ascii="Calibri Light" w:hAnsi="Calibri Light" w:cs="Calibri Light"/>
          <w:lang w:val="en-GB"/>
        </w:rPr>
        <w:t xml:space="preserve"> </w:t>
      </w:r>
    </w:p>
    <w:p w14:paraId="653E65B9"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It has also been observed that, around the middle of the first year of life, rhythmic melodies appeal to infants. They respond to changes in pulse, intensity, pitch and timbre; and parents use songs, </w:t>
      </w:r>
      <w:r w:rsidR="005F5E49" w:rsidRPr="00106868">
        <w:rPr>
          <w:rFonts w:ascii="Calibri Light" w:hAnsi="Calibri Light" w:cs="Calibri Light"/>
          <w:lang w:val="en-GB"/>
        </w:rPr>
        <w:t>crooning</w:t>
      </w:r>
      <w:r w:rsidRPr="00106868">
        <w:rPr>
          <w:rFonts w:ascii="Calibri Light" w:hAnsi="Calibri Light" w:cs="Calibri Light"/>
          <w:lang w:val="en-GB"/>
        </w:rPr>
        <w:t xml:space="preserve"> and humming to entertain, distract or calm them, to regulate their state of arousal (</w:t>
      </w:r>
      <w:proofErr w:type="spellStart"/>
      <w:r w:rsidRPr="00106868">
        <w:rPr>
          <w:rFonts w:ascii="Calibri Light" w:hAnsi="Calibri Light" w:cs="Calibri Light"/>
          <w:lang w:val="en-GB"/>
        </w:rPr>
        <w:t>Trevarthen</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Reddy</w:t>
      </w:r>
      <w:r w:rsidR="007A4813" w:rsidRPr="00106868">
        <w:rPr>
          <w:rFonts w:ascii="Calibri Light" w:hAnsi="Calibri Light" w:cs="Calibri Light"/>
          <w:lang w:val="en-GB"/>
        </w:rPr>
        <w:t xml:space="preserve"> </w:t>
      </w:r>
      <w:r w:rsidRPr="00106868">
        <w:rPr>
          <w:rFonts w:ascii="Calibri Light" w:hAnsi="Calibri Light" w:cs="Calibri Light"/>
          <w:lang w:val="en-GB"/>
        </w:rPr>
        <w:t>2007). Parents also make use of rhythm to scaffold the acquisition of complex skills. When the infant is about 5 months old, they often direct repeated syllable sequences characterized by rhythmic sequencing and overlapping melody. This information serves as a model for repetitive canonical babbling involving segmentation of the vocal stream into syllable</w:t>
      </w:r>
      <w:r w:rsidR="005F5E49" w:rsidRPr="00106868">
        <w:rPr>
          <w:rFonts w:ascii="Calibri Light" w:hAnsi="Calibri Light" w:cs="Calibri Light"/>
          <w:lang w:val="en-GB"/>
        </w:rPr>
        <w:t>s</w:t>
      </w:r>
      <w:r w:rsidRPr="00106868">
        <w:rPr>
          <w:rFonts w:ascii="Calibri Light" w:hAnsi="Calibri Light" w:cs="Calibri Light"/>
          <w:lang w:val="en-GB"/>
        </w:rPr>
        <w:t xml:space="preserve"> (H. </w:t>
      </w:r>
      <w:proofErr w:type="spellStart"/>
      <w:r w:rsidR="007026B7" w:rsidRPr="00106868">
        <w:rPr>
          <w:rFonts w:ascii="Calibri Light" w:hAnsi="Calibri Light" w:cs="Calibri Light"/>
          <w:lang w:val="en-GB"/>
        </w:rPr>
        <w:t>Papoušek</w:t>
      </w:r>
      <w:proofErr w:type="spellEnd"/>
      <w:r w:rsidR="007026B7" w:rsidRPr="00106868">
        <w:rPr>
          <w:rFonts w:ascii="Calibri Light" w:hAnsi="Calibri Light" w:cs="Calibri Light"/>
          <w:lang w:val="en-GB"/>
        </w:rPr>
        <w:t xml:space="preserve"> </w:t>
      </w:r>
      <w:r w:rsidRPr="00106868">
        <w:rPr>
          <w:rFonts w:ascii="Calibri Light" w:hAnsi="Calibri Light" w:cs="Calibri Light"/>
          <w:lang w:val="en-GB"/>
        </w:rPr>
        <w:t xml:space="preserve">1996). </w:t>
      </w:r>
      <w:r w:rsidR="007026B7" w:rsidRPr="00106868">
        <w:rPr>
          <w:rFonts w:ascii="Calibri Light" w:hAnsi="Calibri Light" w:cs="Calibri Light"/>
          <w:lang w:val="en-GB"/>
        </w:rPr>
        <w:t xml:space="preserve">When adults play interactive games with sequences of rhythmic and repeated actions, they provide the appropriate context for the baby, at around 10 months of age, to be able to decompose and organize the adult's action sequence according to its components, to anticipate the action to come and to perform it before it happens. </w:t>
      </w:r>
      <w:r w:rsidRPr="00106868">
        <w:rPr>
          <w:rFonts w:ascii="Calibri Light" w:hAnsi="Calibri Light" w:cs="Calibri Light"/>
          <w:lang w:val="en-GB"/>
        </w:rPr>
        <w:t>In this way, the baby becomes an increasingly involved and active partner in the game (</w:t>
      </w:r>
      <w:proofErr w:type="spellStart"/>
      <w:r w:rsidRPr="00106868">
        <w:rPr>
          <w:rFonts w:ascii="Calibri Light" w:hAnsi="Calibri Light" w:cs="Calibri Light"/>
          <w:lang w:val="en-GB"/>
        </w:rPr>
        <w:t>Español</w:t>
      </w:r>
      <w:proofErr w:type="spellEnd"/>
      <w:r w:rsidR="007026B7" w:rsidRPr="00106868">
        <w:rPr>
          <w:rFonts w:ascii="Calibri Light" w:hAnsi="Calibri Light" w:cs="Calibri Light"/>
          <w:lang w:val="en-GB"/>
        </w:rPr>
        <w:t xml:space="preserve"> </w:t>
      </w:r>
      <w:r w:rsidRPr="00106868">
        <w:rPr>
          <w:rFonts w:ascii="Calibri Light" w:hAnsi="Calibri Light" w:cs="Calibri Light"/>
          <w:lang w:val="en-GB"/>
        </w:rPr>
        <w:t>2004</w:t>
      </w:r>
      <w:r w:rsidR="00A40E94" w:rsidRPr="00106868">
        <w:rPr>
          <w:rFonts w:ascii="Calibri Light" w:hAnsi="Calibri Light" w:cs="Calibri Light"/>
          <w:lang w:val="en-GB"/>
        </w:rPr>
        <w:t xml:space="preserve">, </w:t>
      </w:r>
      <w:r w:rsidRPr="00106868">
        <w:rPr>
          <w:rFonts w:ascii="Calibri Light" w:hAnsi="Calibri Light" w:cs="Calibri Light"/>
          <w:lang w:val="en-GB"/>
        </w:rPr>
        <w:t xml:space="preserve">2005). Fogel and </w:t>
      </w:r>
      <w:proofErr w:type="spellStart"/>
      <w:r w:rsidRPr="00106868">
        <w:rPr>
          <w:rFonts w:ascii="Calibri Light" w:hAnsi="Calibri Light" w:cs="Calibri Light"/>
          <w:lang w:val="en-GB"/>
        </w:rPr>
        <w:t>DeKoeyer-Laros</w:t>
      </w:r>
      <w:proofErr w:type="spellEnd"/>
      <w:r w:rsidRPr="00106868">
        <w:rPr>
          <w:rFonts w:ascii="Calibri Light" w:hAnsi="Calibri Light" w:cs="Calibri Light"/>
          <w:lang w:val="en-GB"/>
        </w:rPr>
        <w:t xml:space="preserve"> (2007) identified how the mother's multimodal, rhythmically </w:t>
      </w:r>
      <w:proofErr w:type="spellStart"/>
      <w:r w:rsidRPr="00106868">
        <w:rPr>
          <w:rFonts w:ascii="Calibri Light" w:hAnsi="Calibri Light" w:cs="Calibri Light"/>
          <w:lang w:val="en-GB"/>
        </w:rPr>
        <w:t>modeled</w:t>
      </w:r>
      <w:proofErr w:type="spellEnd"/>
      <w:r w:rsidR="007026B7" w:rsidRPr="00106868">
        <w:rPr>
          <w:rFonts w:ascii="Calibri Light" w:hAnsi="Calibri Light" w:cs="Calibri Light"/>
          <w:lang w:val="en-GB"/>
        </w:rPr>
        <w:t xml:space="preserv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in early social play enabled the infant's gaze alternation. The mother and daughter began to engage in this game when the child was 6 months old. The game consisted of joint tapping on the board of the feeding chair. The rhythmic organization of the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progressively </w:t>
      </w:r>
      <w:proofErr w:type="spellStart"/>
      <w:r w:rsidRPr="00106868">
        <w:rPr>
          <w:rFonts w:ascii="Calibri Light" w:hAnsi="Calibri Light" w:cs="Calibri Light"/>
          <w:lang w:val="en-GB"/>
        </w:rPr>
        <w:t>modeled</w:t>
      </w:r>
      <w:proofErr w:type="spellEnd"/>
      <w:r w:rsidRPr="00106868">
        <w:rPr>
          <w:rFonts w:ascii="Calibri Light" w:hAnsi="Calibri Light" w:cs="Calibri Light"/>
          <w:lang w:val="en-GB"/>
        </w:rPr>
        <w:t xml:space="preserve"> the child's tapping, allowing a stable pattern of joint action to be organized by 10 months of age, which served as a framework for the emergence of the alternation of gaze between the mother's tapping hand and her face. Finally, it is worth mentioning that mothers often respond to the infant's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by affectively attuning the infant's </w:t>
      </w:r>
      <w:proofErr w:type="spellStart"/>
      <w:r w:rsidRPr="00106868">
        <w:rPr>
          <w:rFonts w:ascii="Calibri Light" w:hAnsi="Calibri Light" w:cs="Calibri Light"/>
          <w:lang w:val="en-GB"/>
        </w:rPr>
        <w:t>behaviors</w:t>
      </w:r>
      <w:proofErr w:type="spellEnd"/>
      <w:r w:rsidRPr="00106868">
        <w:rPr>
          <w:rFonts w:ascii="Calibri Light" w:hAnsi="Calibri Light" w:cs="Calibri Light"/>
          <w:lang w:val="en-GB"/>
        </w:rPr>
        <w:t xml:space="preserve">, for example by mirroring the rhythmic pattern of the infant's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through another sensory modality (Stern</w:t>
      </w:r>
      <w:r w:rsidR="007026B7" w:rsidRPr="00106868">
        <w:rPr>
          <w:rFonts w:ascii="Calibri Light" w:hAnsi="Calibri Light" w:cs="Calibri Light"/>
          <w:lang w:val="en-GB"/>
        </w:rPr>
        <w:t xml:space="preserve"> </w:t>
      </w:r>
      <w:r w:rsidR="00327CA5" w:rsidRPr="00106868">
        <w:rPr>
          <w:rFonts w:ascii="Calibri Light" w:hAnsi="Calibri Light" w:cs="Calibri Light"/>
          <w:lang w:val="en-GB"/>
        </w:rPr>
        <w:t>1985</w:t>
      </w:r>
      <w:r w:rsidRPr="00106868">
        <w:rPr>
          <w:rFonts w:ascii="Calibri Light" w:hAnsi="Calibri Light" w:cs="Calibri Light"/>
          <w:lang w:val="en-GB"/>
        </w:rPr>
        <w:t xml:space="preserve">). </w:t>
      </w:r>
    </w:p>
    <w:p w14:paraId="25D15A3A" w14:textId="77777777" w:rsidR="008B0D92" w:rsidRPr="00106868" w:rsidRDefault="008B0D92" w:rsidP="009805A3">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In the following, we will present some examples of rhythmic </w:t>
      </w:r>
      <w:proofErr w:type="spellStart"/>
      <w:r w:rsidRPr="00106868">
        <w:rPr>
          <w:rFonts w:ascii="Calibri Light" w:hAnsi="Calibri Light" w:cs="Calibri Light"/>
          <w:lang w:val="en-GB"/>
        </w:rPr>
        <w:t>modeling</w:t>
      </w:r>
      <w:proofErr w:type="spellEnd"/>
      <w:r w:rsidRPr="00106868">
        <w:rPr>
          <w:rFonts w:ascii="Calibri Light" w:hAnsi="Calibri Light" w:cs="Calibri Light"/>
          <w:lang w:val="en-GB"/>
        </w:rPr>
        <w:t xml:space="preserve"> of the adult's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in different ways the adult </w:t>
      </w:r>
      <w:r w:rsidR="002A45CE" w:rsidRPr="00106868">
        <w:rPr>
          <w:rFonts w:ascii="Calibri Light" w:hAnsi="Calibri Light" w:cs="Calibri Light"/>
          <w:lang w:val="en-GB"/>
        </w:rPr>
        <w:t xml:space="preserve">displays </w:t>
      </w:r>
      <w:r w:rsidRPr="00106868">
        <w:rPr>
          <w:rFonts w:ascii="Calibri Light" w:hAnsi="Calibri Light" w:cs="Calibri Light"/>
          <w:lang w:val="en-GB"/>
        </w:rPr>
        <w:t>during</w:t>
      </w:r>
      <w:r w:rsidR="007026B7" w:rsidRPr="00106868">
        <w:rPr>
          <w:rFonts w:ascii="Calibri Light" w:hAnsi="Calibri Light" w:cs="Calibri Light"/>
          <w:lang w:val="en-GB"/>
        </w:rPr>
        <w:t xml:space="preserve"> the intersubjective encounter.</w:t>
      </w:r>
      <w:r w:rsidR="002A45CE" w:rsidRPr="00106868">
        <w:rPr>
          <w:rFonts w:ascii="Calibri Light" w:hAnsi="Calibri Light" w:cs="Calibri Light"/>
          <w:lang w:val="en-GB"/>
        </w:rPr>
        <w:t xml:space="preserve"> </w:t>
      </w:r>
    </w:p>
    <w:p w14:paraId="6B7F2BC0" w14:textId="77777777" w:rsidR="007026B7" w:rsidRPr="00106868" w:rsidRDefault="007026B7" w:rsidP="009805A3">
      <w:pPr>
        <w:pStyle w:val="Sinespaciado"/>
        <w:spacing w:before="120" w:after="120" w:line="276" w:lineRule="auto"/>
        <w:ind w:right="49"/>
        <w:jc w:val="both"/>
        <w:rPr>
          <w:rFonts w:ascii="Calibri Light" w:hAnsi="Calibri Light" w:cs="Calibri Light"/>
          <w:lang w:val="en-GB"/>
        </w:rPr>
      </w:pPr>
    </w:p>
    <w:p w14:paraId="08BE45F0" w14:textId="0C498C9F"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5.2 Rhythm in pe</w:t>
      </w:r>
      <w:r w:rsidR="00E61502" w:rsidRPr="00106868">
        <w:rPr>
          <w:rFonts w:ascii="Calibri Light" w:hAnsi="Calibri Light" w:cs="Calibri Light"/>
          <w:b/>
          <w:lang w:val="en-GB"/>
        </w:rPr>
        <w:t>rformances directed to the baby</w:t>
      </w:r>
    </w:p>
    <w:p w14:paraId="068DABEF" w14:textId="019D0251"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One of the characteristics of the performance directed to the baby is its repetition</w:t>
      </w:r>
      <w:r w:rsidR="002A45CE" w:rsidRPr="00106868">
        <w:rPr>
          <w:rFonts w:ascii="Calibri Light" w:hAnsi="Calibri Light" w:cs="Calibri Light"/>
          <w:lang w:val="en-GB"/>
        </w:rPr>
        <w:t>-</w:t>
      </w:r>
      <w:r w:rsidRPr="00106868">
        <w:rPr>
          <w:rFonts w:ascii="Calibri Light" w:hAnsi="Calibri Light" w:cs="Calibri Light"/>
          <w:lang w:val="en-GB"/>
        </w:rPr>
        <w:t xml:space="preserve">variation form (see </w:t>
      </w:r>
      <w:r w:rsidR="00E76A5D" w:rsidRPr="00106868">
        <w:rPr>
          <w:rFonts w:ascii="Calibri Light" w:hAnsi="Calibri Light" w:cs="Calibri Light"/>
          <w:lang w:val="en-GB"/>
        </w:rPr>
        <w:t>Chapter</w:t>
      </w:r>
      <w:r w:rsidRPr="00106868">
        <w:rPr>
          <w:rFonts w:ascii="Calibri Light" w:hAnsi="Calibri Light" w:cs="Calibri Light"/>
          <w:lang w:val="en-GB"/>
        </w:rPr>
        <w:t xml:space="preserve"> 2)</w:t>
      </w:r>
      <w:r w:rsidR="007026B7" w:rsidRPr="00106868">
        <w:rPr>
          <w:rFonts w:ascii="Calibri Light" w:hAnsi="Calibri Light" w:cs="Calibri Light"/>
          <w:lang w:val="en-GB"/>
        </w:rPr>
        <w:t>.</w:t>
      </w:r>
      <w:r w:rsidRPr="00106868">
        <w:rPr>
          <w:rFonts w:ascii="Calibri Light" w:hAnsi="Calibri Light" w:cs="Calibri Light"/>
          <w:lang w:val="en-GB"/>
        </w:rPr>
        <w:t xml:space="preserve"> In a scene described and </w:t>
      </w:r>
      <w:proofErr w:type="spellStart"/>
      <w:r w:rsidRPr="00106868">
        <w:rPr>
          <w:rFonts w:ascii="Calibri Light" w:hAnsi="Calibri Light" w:cs="Calibri Light"/>
          <w:lang w:val="en-GB"/>
        </w:rPr>
        <w:t>analyzed</w:t>
      </w:r>
      <w:proofErr w:type="spellEnd"/>
      <w:r w:rsidRPr="00106868">
        <w:rPr>
          <w:rFonts w:ascii="Calibri Light" w:hAnsi="Calibri Light" w:cs="Calibri Light"/>
          <w:lang w:val="en-GB"/>
        </w:rPr>
        <w:t xml:space="preserve"> in </w:t>
      </w:r>
      <w:proofErr w:type="spellStart"/>
      <w:r w:rsidRPr="00106868">
        <w:rPr>
          <w:rFonts w:ascii="Calibri Light" w:hAnsi="Calibri Light" w:cs="Calibri Light"/>
          <w:lang w:val="en-GB"/>
        </w:rPr>
        <w:t>Español</w:t>
      </w:r>
      <w:proofErr w:type="spellEnd"/>
      <w:r w:rsidRPr="00106868">
        <w:rPr>
          <w:rFonts w:ascii="Calibri Light" w:hAnsi="Calibri Light" w:cs="Calibri Light"/>
          <w:lang w:val="en-GB"/>
        </w:rPr>
        <w:t xml:space="preserve"> (2014), a mother is sitting on the floor in front of </w:t>
      </w:r>
      <w:r w:rsidR="002A45CE" w:rsidRPr="00106868">
        <w:rPr>
          <w:rFonts w:ascii="Calibri Light" w:hAnsi="Calibri Light" w:cs="Calibri Light"/>
          <w:lang w:val="en-GB"/>
        </w:rPr>
        <w:t>her</w:t>
      </w:r>
      <w:r w:rsidRPr="00106868">
        <w:rPr>
          <w:rFonts w:ascii="Calibri Light" w:hAnsi="Calibri Light" w:cs="Calibri Light"/>
          <w:lang w:val="en-GB"/>
        </w:rPr>
        <w:t xml:space="preserve"> baby and the baby is lying on a pillow in front of the mother. After a while of interaction, the infant orients visually by interrupting contact with the mother. When the baby moves and moves away just a little, the mother says: "Where are you going". The mother's </w:t>
      </w:r>
      <w:proofErr w:type="spellStart"/>
      <w:r w:rsidRPr="00106868">
        <w:rPr>
          <w:rFonts w:ascii="Calibri Light" w:hAnsi="Calibri Light" w:cs="Calibri Light"/>
          <w:lang w:val="en-GB"/>
        </w:rPr>
        <w:lastRenderedPageBreak/>
        <w:t>behavior</w:t>
      </w:r>
      <w:proofErr w:type="spellEnd"/>
      <w:r w:rsidRPr="00106868">
        <w:rPr>
          <w:rFonts w:ascii="Calibri Light" w:hAnsi="Calibri Light" w:cs="Calibri Light"/>
          <w:lang w:val="en-GB"/>
        </w:rPr>
        <w:t xml:space="preserve"> </w:t>
      </w:r>
      <w:r w:rsidR="002A45CE" w:rsidRPr="00106868">
        <w:rPr>
          <w:rFonts w:ascii="Calibri Light" w:hAnsi="Calibri Light" w:cs="Calibri Light"/>
          <w:lang w:val="en-GB"/>
        </w:rPr>
        <w:t>comes to be</w:t>
      </w:r>
      <w:r w:rsidRPr="00106868">
        <w:rPr>
          <w:rFonts w:ascii="Calibri Light" w:hAnsi="Calibri Light" w:cs="Calibri Light"/>
          <w:lang w:val="en-GB"/>
        </w:rPr>
        <w:t xml:space="preserve"> structured in a sentence containing the reason (the </w:t>
      </w:r>
      <w:r w:rsidR="002A45CE" w:rsidRPr="00106868">
        <w:rPr>
          <w:rFonts w:ascii="Calibri Light" w:hAnsi="Calibri Light" w:cs="Calibri Light"/>
          <w:lang w:val="en-GB"/>
        </w:rPr>
        <w:t>utterance</w:t>
      </w:r>
      <w:r w:rsidRPr="00106868">
        <w:rPr>
          <w:rFonts w:ascii="Calibri Light" w:hAnsi="Calibri Light" w:cs="Calibri Light"/>
          <w:lang w:val="en-GB"/>
        </w:rPr>
        <w:t xml:space="preserve">) and its repetition three times. In the last two repetitions the mother adds percussive movements of light pressure with both hands on the baby's trunk. The rhythm of the percussive movement is perfectly adjusted (each hand movement is synchronized with the speech segmentation: </w:t>
      </w:r>
      <w:r w:rsidR="00BE7DC4" w:rsidRPr="00106868">
        <w:rPr>
          <w:rFonts w:ascii="Calibri Light" w:hAnsi="Calibri Light" w:cs="Calibri Light"/>
          <w:lang w:val="en-GB"/>
        </w:rPr>
        <w:t>‘where-are-you-going’</w:t>
      </w:r>
      <w:r w:rsidRPr="00106868">
        <w:rPr>
          <w:rFonts w:ascii="Calibri Light" w:hAnsi="Calibri Light" w:cs="Calibri Light"/>
          <w:lang w:val="en-GB"/>
        </w:rPr>
        <w:t xml:space="preserve">) to the rhythmic variation of the vocalization. The mother multimodally elaborates the speech unit by </w:t>
      </w:r>
      <w:r w:rsidR="00BE7DC4" w:rsidRPr="00106868">
        <w:rPr>
          <w:rFonts w:ascii="Calibri Light" w:hAnsi="Calibri Light" w:cs="Calibri Light"/>
          <w:lang w:val="en-GB"/>
        </w:rPr>
        <w:t>progressively adding</w:t>
      </w:r>
      <w:r w:rsidRPr="00106868">
        <w:rPr>
          <w:rFonts w:ascii="Calibri Light" w:hAnsi="Calibri Light" w:cs="Calibri Light"/>
          <w:lang w:val="en-GB"/>
        </w:rPr>
        <w:t xml:space="preserve"> temporal information (the </w:t>
      </w:r>
      <w:r w:rsidR="00BE7DC4" w:rsidRPr="00106868">
        <w:rPr>
          <w:rFonts w:ascii="Calibri Light" w:hAnsi="Calibri Light" w:cs="Calibri Light"/>
          <w:lang w:val="en-GB"/>
        </w:rPr>
        <w:t>auditory</w:t>
      </w:r>
      <w:r w:rsidRPr="00106868">
        <w:rPr>
          <w:rFonts w:ascii="Calibri Light" w:hAnsi="Calibri Light" w:cs="Calibri Light"/>
          <w:lang w:val="en-GB"/>
        </w:rPr>
        <w:t xml:space="preserve"> rhythm is </w:t>
      </w:r>
      <w:r w:rsidR="00BE7DC4" w:rsidRPr="00106868">
        <w:rPr>
          <w:rFonts w:ascii="Calibri Light" w:hAnsi="Calibri Light" w:cs="Calibri Light"/>
          <w:lang w:val="en-GB"/>
        </w:rPr>
        <w:t>supplemented by</w:t>
      </w:r>
      <w:r w:rsidRPr="00106868">
        <w:rPr>
          <w:rFonts w:ascii="Calibri Light" w:hAnsi="Calibri Light" w:cs="Calibri Light"/>
          <w:lang w:val="en-GB"/>
        </w:rPr>
        <w:t xml:space="preserve"> </w:t>
      </w:r>
      <w:r w:rsidR="00BE7DC4" w:rsidRPr="00106868">
        <w:rPr>
          <w:rFonts w:ascii="Calibri Light" w:hAnsi="Calibri Light" w:cs="Calibri Light"/>
          <w:lang w:val="en-GB"/>
        </w:rPr>
        <w:t xml:space="preserve">tactile </w:t>
      </w:r>
      <w:r w:rsidRPr="00106868">
        <w:rPr>
          <w:rFonts w:ascii="Calibri Light" w:hAnsi="Calibri Light" w:cs="Calibri Light"/>
          <w:lang w:val="en-GB"/>
        </w:rPr>
        <w:t xml:space="preserve">rhythm felt </w:t>
      </w:r>
      <w:r w:rsidR="00BE7DC4" w:rsidRPr="00106868">
        <w:rPr>
          <w:rFonts w:ascii="Calibri Light" w:hAnsi="Calibri Light" w:cs="Calibri Light"/>
          <w:lang w:val="en-GB"/>
        </w:rPr>
        <w:t>on</w:t>
      </w:r>
      <w:r w:rsidRPr="00106868">
        <w:rPr>
          <w:rFonts w:ascii="Calibri Light" w:hAnsi="Calibri Light" w:cs="Calibri Light"/>
          <w:lang w:val="en-GB"/>
        </w:rPr>
        <w:t xml:space="preserve"> the trunk) </w:t>
      </w:r>
      <w:r w:rsidR="00BE7DC4" w:rsidRPr="00106868">
        <w:rPr>
          <w:rFonts w:ascii="Calibri Light" w:hAnsi="Calibri Light" w:cs="Calibri Light"/>
          <w:lang w:val="en-GB"/>
        </w:rPr>
        <w:t>underscoring</w:t>
      </w:r>
      <w:r w:rsidRPr="00106868">
        <w:rPr>
          <w:rFonts w:ascii="Calibri Light" w:hAnsi="Calibri Light" w:cs="Calibri Light"/>
          <w:lang w:val="en-GB"/>
        </w:rPr>
        <w:t xml:space="preserve"> the intersensory redundancy </w:t>
      </w:r>
      <w:r w:rsidR="00BE7DC4" w:rsidRPr="00106868">
        <w:rPr>
          <w:rFonts w:ascii="Calibri Light" w:hAnsi="Calibri Light" w:cs="Calibri Light"/>
          <w:lang w:val="en-GB"/>
        </w:rPr>
        <w:t xml:space="preserve">that is </w:t>
      </w:r>
      <w:r w:rsidRPr="00106868">
        <w:rPr>
          <w:rFonts w:ascii="Calibri Light" w:hAnsi="Calibri Light" w:cs="Calibri Light"/>
          <w:lang w:val="en-GB"/>
        </w:rPr>
        <w:t xml:space="preserve">added in the last two repetitions. In this case, </w:t>
      </w:r>
      <w:proofErr w:type="spellStart"/>
      <w:r w:rsidRPr="00106868">
        <w:rPr>
          <w:rFonts w:ascii="Calibri Light" w:hAnsi="Calibri Light" w:cs="Calibri Light"/>
          <w:lang w:val="en-GB"/>
        </w:rPr>
        <w:t>modeling</w:t>
      </w:r>
      <w:proofErr w:type="spellEnd"/>
      <w:r w:rsidRPr="00106868">
        <w:rPr>
          <w:rFonts w:ascii="Calibri Light" w:hAnsi="Calibri Light" w:cs="Calibri Light"/>
          <w:lang w:val="en-GB"/>
        </w:rPr>
        <w:t xml:space="preserve"> through rhythmic intersensory redundancy is at the service of variation. Each variation is both familiar and new, </w:t>
      </w:r>
      <w:r w:rsidR="00CB2015" w:rsidRPr="00106868">
        <w:rPr>
          <w:rFonts w:ascii="Calibri Light" w:hAnsi="Calibri Light" w:cs="Calibri Light"/>
          <w:lang w:val="en-GB"/>
        </w:rPr>
        <w:t>quite appropriate</w:t>
      </w:r>
      <w:r w:rsidRPr="00106868">
        <w:rPr>
          <w:rFonts w:ascii="Calibri Light" w:hAnsi="Calibri Light" w:cs="Calibri Light"/>
          <w:lang w:val="en-GB"/>
        </w:rPr>
        <w:t xml:space="preserve"> for the infant to learn to identify the invariants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which parts of a complex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can be suppressed and which </w:t>
      </w:r>
      <w:r w:rsidR="00CB2015" w:rsidRPr="00106868">
        <w:rPr>
          <w:rFonts w:ascii="Calibri Light" w:hAnsi="Calibri Light" w:cs="Calibri Light"/>
          <w:lang w:val="en-GB"/>
        </w:rPr>
        <w:t xml:space="preserve">other </w:t>
      </w:r>
      <w:r w:rsidRPr="00106868">
        <w:rPr>
          <w:rFonts w:ascii="Calibri Light" w:hAnsi="Calibri Light" w:cs="Calibri Light"/>
          <w:lang w:val="en-GB"/>
        </w:rPr>
        <w:t xml:space="preserve">parts must </w:t>
      </w:r>
      <w:r w:rsidR="00CB2015" w:rsidRPr="00106868">
        <w:rPr>
          <w:rFonts w:ascii="Calibri Light" w:hAnsi="Calibri Light" w:cs="Calibri Light"/>
          <w:lang w:val="en-GB"/>
        </w:rPr>
        <w:t>be retained</w:t>
      </w:r>
      <w:r w:rsidRPr="00106868">
        <w:rPr>
          <w:rFonts w:ascii="Calibri Light" w:hAnsi="Calibri Light" w:cs="Calibri Light"/>
          <w:lang w:val="en-GB"/>
        </w:rPr>
        <w:t xml:space="preserve"> in order to remain the same (</w:t>
      </w:r>
      <w:proofErr w:type="spellStart"/>
      <w:r w:rsidR="004C0BA7" w:rsidRPr="00106868">
        <w:rPr>
          <w:rFonts w:ascii="Calibri Light" w:hAnsi="Calibri Light" w:cs="Calibri Light"/>
          <w:lang w:val="en-GB"/>
        </w:rPr>
        <w:t>Español</w:t>
      </w:r>
      <w:proofErr w:type="spellEnd"/>
      <w:r w:rsidR="004C0BA7" w:rsidRPr="00106868">
        <w:rPr>
          <w:rFonts w:ascii="Calibri Light" w:hAnsi="Calibri Light" w:cs="Calibri Light"/>
          <w:lang w:val="en-GB"/>
        </w:rPr>
        <w:t xml:space="preserve"> 2003).</w:t>
      </w:r>
    </w:p>
    <w:p w14:paraId="04099598" w14:textId="77777777" w:rsidR="004C0BA7" w:rsidRPr="00106868" w:rsidRDefault="004C0BA7" w:rsidP="009805A3">
      <w:pPr>
        <w:pStyle w:val="Sinespaciado"/>
        <w:spacing w:before="120" w:after="120" w:line="276" w:lineRule="auto"/>
        <w:ind w:right="49"/>
        <w:jc w:val="both"/>
        <w:rPr>
          <w:rFonts w:ascii="Calibri Light" w:hAnsi="Calibri Light" w:cs="Calibri Light"/>
          <w:lang w:val="en-GB"/>
        </w:rPr>
      </w:pPr>
    </w:p>
    <w:p w14:paraId="7EBC8A4F" w14:textId="4B8DF52A"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 xml:space="preserve">5.3. Rhythm in affective </w:t>
      </w:r>
      <w:proofErr w:type="spellStart"/>
      <w:r w:rsidR="004C0BA7" w:rsidRPr="00106868">
        <w:rPr>
          <w:rFonts w:ascii="Calibri Light" w:hAnsi="Calibri Light" w:cs="Calibri Light"/>
          <w:b/>
          <w:lang w:val="en-GB"/>
        </w:rPr>
        <w:t>attunement</w:t>
      </w:r>
      <w:proofErr w:type="spellEnd"/>
    </w:p>
    <w:p w14:paraId="2212EB57"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Affective </w:t>
      </w:r>
      <w:proofErr w:type="spellStart"/>
      <w:r w:rsidR="004C0BA7" w:rsidRPr="00106868">
        <w:rPr>
          <w:rFonts w:ascii="Calibri Light" w:hAnsi="Calibri Light" w:cs="Calibri Light"/>
          <w:lang w:val="en-GB"/>
        </w:rPr>
        <w:t>attunement</w:t>
      </w:r>
      <w:proofErr w:type="spellEnd"/>
      <w:r w:rsidR="004C0BA7" w:rsidRPr="00106868">
        <w:rPr>
          <w:rFonts w:ascii="Calibri Light" w:hAnsi="Calibri Light" w:cs="Calibri Light"/>
          <w:lang w:val="en-GB"/>
        </w:rPr>
        <w:t xml:space="preserve"> </w:t>
      </w:r>
      <w:r w:rsidRPr="00106868">
        <w:rPr>
          <w:rFonts w:ascii="Calibri Light" w:hAnsi="Calibri Light" w:cs="Calibri Light"/>
          <w:lang w:val="en-GB"/>
        </w:rPr>
        <w:t xml:space="preserve">is an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by which </w:t>
      </w:r>
      <w:r w:rsidR="00047EC8" w:rsidRPr="00106868">
        <w:rPr>
          <w:rFonts w:ascii="Calibri Light" w:hAnsi="Calibri Light" w:cs="Calibri Light"/>
          <w:lang w:val="en-GB"/>
        </w:rPr>
        <w:t>the adult</w:t>
      </w:r>
      <w:r w:rsidRPr="00106868">
        <w:rPr>
          <w:rFonts w:ascii="Calibri Light" w:hAnsi="Calibri Light" w:cs="Calibri Light"/>
          <w:lang w:val="en-GB"/>
        </w:rPr>
        <w:t xml:space="preserve"> matches the forms of vitality of his</w:t>
      </w:r>
      <w:r w:rsidR="00EF7DBA" w:rsidRPr="00106868">
        <w:rPr>
          <w:rFonts w:ascii="Calibri Light" w:hAnsi="Calibri Light" w:cs="Calibri Light"/>
          <w:lang w:val="en-GB"/>
        </w:rPr>
        <w:t>/her</w:t>
      </w:r>
      <w:r w:rsidRPr="00106868">
        <w:rPr>
          <w:rFonts w:ascii="Calibri Light" w:hAnsi="Calibri Light" w:cs="Calibri Light"/>
          <w:lang w:val="en-GB"/>
        </w:rPr>
        <w:t xml:space="preserve"> actions with the forms of vitality of the infant's actions in different social exchange situations (Stern</w:t>
      </w:r>
      <w:r w:rsidR="004C0BA7" w:rsidRPr="00106868">
        <w:rPr>
          <w:rFonts w:ascii="Calibri Light" w:hAnsi="Calibri Light" w:cs="Calibri Light"/>
          <w:lang w:val="en-GB"/>
        </w:rPr>
        <w:t xml:space="preserve"> </w:t>
      </w:r>
      <w:r w:rsidRPr="00106868">
        <w:rPr>
          <w:rFonts w:ascii="Calibri Light" w:hAnsi="Calibri Light" w:cs="Calibri Light"/>
          <w:lang w:val="en-GB"/>
        </w:rPr>
        <w:t xml:space="preserve">2010). Affective </w:t>
      </w:r>
      <w:proofErr w:type="spellStart"/>
      <w:r w:rsidR="004C0BA7" w:rsidRPr="00106868">
        <w:rPr>
          <w:rFonts w:ascii="Calibri Light" w:hAnsi="Calibri Light" w:cs="Calibri Light"/>
          <w:lang w:val="en-GB"/>
        </w:rPr>
        <w:t>attunement</w:t>
      </w:r>
      <w:proofErr w:type="spellEnd"/>
      <w:r w:rsidR="004C0BA7" w:rsidRPr="00106868">
        <w:rPr>
          <w:rFonts w:ascii="Calibri Light" w:hAnsi="Calibri Light" w:cs="Calibri Light"/>
          <w:lang w:val="en-GB"/>
        </w:rPr>
        <w:t xml:space="preserve"> </w:t>
      </w:r>
      <w:r w:rsidRPr="00106868">
        <w:rPr>
          <w:rFonts w:ascii="Calibri Light" w:hAnsi="Calibri Light" w:cs="Calibri Light"/>
          <w:lang w:val="en-GB"/>
        </w:rPr>
        <w:t>has been observed in foster figures interacting with their two-month-old infant (</w:t>
      </w:r>
      <w:proofErr w:type="spellStart"/>
      <w:r w:rsidRPr="00106868">
        <w:rPr>
          <w:rFonts w:ascii="Calibri Light" w:hAnsi="Calibri Light" w:cs="Calibri Light"/>
          <w:lang w:val="en-GB"/>
        </w:rPr>
        <w:t>Español</w:t>
      </w:r>
      <w:proofErr w:type="spellEnd"/>
      <w:r w:rsidRPr="00106868">
        <w:rPr>
          <w:rFonts w:ascii="Calibri Light" w:hAnsi="Calibri Light" w:cs="Calibri Light"/>
          <w:lang w:val="en-GB"/>
        </w:rPr>
        <w:t xml:space="preserve"> et al</w:t>
      </w:r>
      <w:r w:rsidR="004C0BA7" w:rsidRPr="00106868">
        <w:rPr>
          <w:rFonts w:ascii="Calibri Light" w:hAnsi="Calibri Light" w:cs="Calibri Light"/>
          <w:lang w:val="en-GB"/>
        </w:rPr>
        <w:t xml:space="preserve">. </w:t>
      </w:r>
      <w:r w:rsidRPr="00106868">
        <w:rPr>
          <w:rFonts w:ascii="Calibri Light" w:hAnsi="Calibri Light" w:cs="Calibri Light"/>
          <w:lang w:val="en-GB"/>
        </w:rPr>
        <w:t xml:space="preserve">2018). In affective </w:t>
      </w:r>
      <w:proofErr w:type="spellStart"/>
      <w:r w:rsidR="004C0BA7" w:rsidRPr="00106868">
        <w:rPr>
          <w:rFonts w:ascii="Calibri Light" w:hAnsi="Calibri Light" w:cs="Calibri Light"/>
          <w:lang w:val="en-GB"/>
        </w:rPr>
        <w:t>attunement</w:t>
      </w:r>
      <w:proofErr w:type="spellEnd"/>
      <w:r w:rsidR="004C0BA7" w:rsidRPr="00106868">
        <w:rPr>
          <w:rFonts w:ascii="Calibri Light" w:hAnsi="Calibri Light" w:cs="Calibri Light"/>
          <w:lang w:val="en-GB"/>
        </w:rPr>
        <w:t xml:space="preserve"> </w:t>
      </w:r>
      <w:r w:rsidRPr="00106868">
        <w:rPr>
          <w:rFonts w:ascii="Calibri Light" w:hAnsi="Calibri Light" w:cs="Calibri Light"/>
          <w:lang w:val="en-GB"/>
        </w:rPr>
        <w:t xml:space="preserve">the adult takes some of the infant's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and rephrases it, usually </w:t>
      </w:r>
      <w:r w:rsidR="00327CA5" w:rsidRPr="00106868">
        <w:rPr>
          <w:rFonts w:ascii="Calibri Light" w:hAnsi="Calibri Light" w:cs="Calibri Light"/>
          <w:lang w:val="en-GB"/>
        </w:rPr>
        <w:t xml:space="preserve">in another modality. Stern (1985, </w:t>
      </w:r>
      <w:r w:rsidRPr="00106868">
        <w:rPr>
          <w:rFonts w:ascii="Calibri Light" w:hAnsi="Calibri Light" w:cs="Calibri Light"/>
          <w:lang w:val="en-GB"/>
        </w:rPr>
        <w:t>Stern</w:t>
      </w:r>
      <w:r w:rsidR="004C0BA7" w:rsidRPr="00106868">
        <w:rPr>
          <w:rFonts w:ascii="Calibri Light" w:hAnsi="Calibri Light" w:cs="Calibri Light"/>
          <w:lang w:val="en-GB"/>
        </w:rPr>
        <w:t xml:space="preserve"> et al. </w:t>
      </w:r>
      <w:r w:rsidRPr="00106868">
        <w:rPr>
          <w:rFonts w:ascii="Calibri Light" w:hAnsi="Calibri Light" w:cs="Calibri Light"/>
          <w:lang w:val="en-GB"/>
        </w:rPr>
        <w:t xml:space="preserve">1985) defined it as a particular </w:t>
      </w:r>
      <w:r w:rsidR="00047EC8" w:rsidRPr="00106868">
        <w:rPr>
          <w:rFonts w:ascii="Calibri Light" w:hAnsi="Calibri Light" w:cs="Calibri Light"/>
          <w:lang w:val="en-GB"/>
        </w:rPr>
        <w:t>kind</w:t>
      </w:r>
      <w:r w:rsidRPr="00106868">
        <w:rPr>
          <w:rFonts w:ascii="Calibri Light" w:hAnsi="Calibri Light" w:cs="Calibri Light"/>
          <w:lang w:val="en-GB"/>
        </w:rPr>
        <w:t xml:space="preserve"> of partial imitation by the adult that involves the performance of overt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distinct from that of the infant in which certain features of the original infant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are maintained and matched. The features that can be matched are</w:t>
      </w:r>
      <w:r w:rsidR="00047EC8" w:rsidRPr="00106868">
        <w:rPr>
          <w:rFonts w:ascii="Calibri Light" w:hAnsi="Calibri Light" w:cs="Calibri Light"/>
          <w:lang w:val="en-GB"/>
        </w:rPr>
        <w:t xml:space="preserve"> the</w:t>
      </w:r>
      <w:r w:rsidRPr="00106868">
        <w:rPr>
          <w:rFonts w:ascii="Calibri Light" w:hAnsi="Calibri Light" w:cs="Calibri Light"/>
          <w:lang w:val="en-GB"/>
        </w:rPr>
        <w:t xml:space="preserve"> intensity (absolute or intensity profile), </w:t>
      </w:r>
      <w:r w:rsidR="00047EC8" w:rsidRPr="00106868">
        <w:rPr>
          <w:rFonts w:ascii="Calibri Light" w:hAnsi="Calibri Light" w:cs="Calibri Light"/>
          <w:lang w:val="en-GB"/>
        </w:rPr>
        <w:t xml:space="preserve">the </w:t>
      </w:r>
      <w:r w:rsidRPr="00106868">
        <w:rPr>
          <w:rFonts w:ascii="Calibri Light" w:hAnsi="Calibri Light" w:cs="Calibri Light"/>
          <w:lang w:val="en-GB"/>
        </w:rPr>
        <w:t>temporal pattern (duration, rhythm, puls</w:t>
      </w:r>
      <w:r w:rsidR="00047EC8" w:rsidRPr="00106868">
        <w:rPr>
          <w:rFonts w:ascii="Calibri Light" w:hAnsi="Calibri Light" w:cs="Calibri Light"/>
          <w:lang w:val="en-GB"/>
        </w:rPr>
        <w:t>es</w:t>
      </w:r>
      <w:r w:rsidRPr="00106868">
        <w:rPr>
          <w:rFonts w:ascii="Calibri Light" w:hAnsi="Calibri Light" w:cs="Calibri Light"/>
          <w:lang w:val="en-GB"/>
        </w:rPr>
        <w:t xml:space="preserve">), </w:t>
      </w:r>
      <w:r w:rsidR="00047EC8" w:rsidRPr="00106868">
        <w:rPr>
          <w:rFonts w:ascii="Calibri Light" w:hAnsi="Calibri Light" w:cs="Calibri Light"/>
          <w:lang w:val="en-GB"/>
        </w:rPr>
        <w:t xml:space="preserve">or the </w:t>
      </w:r>
      <w:r w:rsidRPr="00106868">
        <w:rPr>
          <w:rFonts w:ascii="Calibri Light" w:hAnsi="Calibri Light" w:cs="Calibri Light"/>
          <w:lang w:val="en-GB"/>
        </w:rPr>
        <w:t xml:space="preserve">spatial pattern. </w:t>
      </w:r>
      <w:r w:rsidR="00047EC8" w:rsidRPr="00106868">
        <w:rPr>
          <w:rFonts w:ascii="Calibri Light" w:hAnsi="Calibri Light" w:cs="Calibri Light"/>
          <w:lang w:val="en-GB"/>
        </w:rPr>
        <w:t>By means of</w:t>
      </w:r>
      <w:r w:rsidRPr="00106868">
        <w:rPr>
          <w:rFonts w:ascii="Calibri Light" w:hAnsi="Calibri Light" w:cs="Calibri Light"/>
          <w:lang w:val="en-GB"/>
        </w:rPr>
        <w:t xml:space="preserve"> affective </w:t>
      </w:r>
      <w:proofErr w:type="spellStart"/>
      <w:r w:rsidR="004C0BA7" w:rsidRPr="00106868">
        <w:rPr>
          <w:rFonts w:ascii="Calibri Light" w:hAnsi="Calibri Light" w:cs="Calibri Light"/>
          <w:lang w:val="en-GB"/>
        </w:rPr>
        <w:t>attunement</w:t>
      </w:r>
      <w:proofErr w:type="spellEnd"/>
      <w:r w:rsidR="004C0BA7" w:rsidRPr="00106868">
        <w:rPr>
          <w:rFonts w:ascii="Calibri Light" w:hAnsi="Calibri Light" w:cs="Calibri Light"/>
          <w:lang w:val="en-GB"/>
        </w:rPr>
        <w:t xml:space="preserve"> </w:t>
      </w:r>
      <w:r w:rsidRPr="00106868">
        <w:rPr>
          <w:rFonts w:ascii="Calibri Light" w:hAnsi="Calibri Light" w:cs="Calibri Light"/>
          <w:lang w:val="en-GB"/>
        </w:rPr>
        <w:t>the adult intends to indicate to the infant that he</w:t>
      </w:r>
      <w:r w:rsidR="00EF7DBA" w:rsidRPr="00106868">
        <w:rPr>
          <w:rFonts w:ascii="Calibri Light" w:hAnsi="Calibri Light" w:cs="Calibri Light"/>
          <w:lang w:val="en-GB"/>
        </w:rPr>
        <w:t xml:space="preserve">/she </w:t>
      </w:r>
      <w:r w:rsidRPr="00106868">
        <w:rPr>
          <w:rFonts w:ascii="Calibri Light" w:hAnsi="Calibri Light" w:cs="Calibri Light"/>
          <w:lang w:val="en-GB"/>
        </w:rPr>
        <w:t>shares the affective state he</w:t>
      </w:r>
      <w:r w:rsidR="00EF7DBA" w:rsidRPr="00106868">
        <w:rPr>
          <w:rFonts w:ascii="Calibri Light" w:hAnsi="Calibri Light" w:cs="Calibri Light"/>
          <w:lang w:val="en-GB"/>
        </w:rPr>
        <w:t xml:space="preserve">/she </w:t>
      </w:r>
      <w:r w:rsidRPr="00106868">
        <w:rPr>
          <w:rFonts w:ascii="Calibri Light" w:hAnsi="Calibri Light" w:cs="Calibri Light"/>
          <w:lang w:val="en-GB"/>
        </w:rPr>
        <w:t>is feeling when performing his</w:t>
      </w:r>
      <w:r w:rsidR="00EF7DBA" w:rsidRPr="00106868">
        <w:rPr>
          <w:rFonts w:ascii="Calibri Light" w:hAnsi="Calibri Light" w:cs="Calibri Light"/>
          <w:lang w:val="en-GB"/>
        </w:rPr>
        <w:t xml:space="preserve">/her </w:t>
      </w:r>
      <w:r w:rsidRPr="00106868">
        <w:rPr>
          <w:rFonts w:ascii="Calibri Light" w:hAnsi="Calibri Light" w:cs="Calibri Light"/>
          <w:lang w:val="en-GB"/>
        </w:rPr>
        <w:t>action (Stern</w:t>
      </w:r>
      <w:r w:rsidR="004C0BA7" w:rsidRPr="00106868">
        <w:rPr>
          <w:rFonts w:ascii="Calibri Light" w:hAnsi="Calibri Light" w:cs="Calibri Light"/>
          <w:lang w:val="en-GB"/>
        </w:rPr>
        <w:t xml:space="preserve"> </w:t>
      </w:r>
      <w:r w:rsidR="00327CA5" w:rsidRPr="00106868">
        <w:rPr>
          <w:rFonts w:ascii="Calibri Light" w:hAnsi="Calibri Light" w:cs="Calibri Light"/>
          <w:lang w:val="en-GB"/>
        </w:rPr>
        <w:t xml:space="preserve">1985, </w:t>
      </w:r>
      <w:r w:rsidRPr="00106868">
        <w:rPr>
          <w:rFonts w:ascii="Calibri Light" w:hAnsi="Calibri Light" w:cs="Calibri Light"/>
          <w:lang w:val="en-GB"/>
        </w:rPr>
        <w:t>Stern et al.</w:t>
      </w:r>
      <w:r w:rsidR="004C0BA7" w:rsidRPr="00106868">
        <w:rPr>
          <w:rFonts w:ascii="Calibri Light" w:hAnsi="Calibri Light" w:cs="Calibri Light"/>
          <w:lang w:val="en-GB"/>
        </w:rPr>
        <w:t xml:space="preserve"> </w:t>
      </w:r>
      <w:r w:rsidRPr="00106868">
        <w:rPr>
          <w:rFonts w:ascii="Calibri Light" w:hAnsi="Calibri Light" w:cs="Calibri Light"/>
          <w:lang w:val="en-GB"/>
        </w:rPr>
        <w:t xml:space="preserve">1985), </w:t>
      </w:r>
      <w:r w:rsidR="00047EC8" w:rsidRPr="00106868">
        <w:rPr>
          <w:rFonts w:ascii="Calibri Light" w:hAnsi="Calibri Light" w:cs="Calibri Light"/>
          <w:lang w:val="en-GB"/>
        </w:rPr>
        <w:t>in other words</w:t>
      </w:r>
      <w:r w:rsidRPr="00106868">
        <w:rPr>
          <w:rFonts w:ascii="Calibri Light" w:hAnsi="Calibri Light" w:cs="Calibri Light"/>
          <w:lang w:val="en-GB"/>
        </w:rPr>
        <w:t>, that he</w:t>
      </w:r>
      <w:r w:rsidR="00EF7DBA" w:rsidRPr="00106868">
        <w:rPr>
          <w:rFonts w:ascii="Calibri Light" w:hAnsi="Calibri Light" w:cs="Calibri Light"/>
          <w:lang w:val="en-GB"/>
        </w:rPr>
        <w:t>/</w:t>
      </w:r>
      <w:r w:rsidRPr="00106868">
        <w:rPr>
          <w:rFonts w:ascii="Calibri Light" w:hAnsi="Calibri Light" w:cs="Calibri Light"/>
          <w:lang w:val="en-GB"/>
        </w:rPr>
        <w:t>she shares his</w:t>
      </w:r>
      <w:r w:rsidR="00EF7DBA" w:rsidRPr="00106868">
        <w:rPr>
          <w:rFonts w:ascii="Calibri Light" w:hAnsi="Calibri Light" w:cs="Calibri Light"/>
          <w:lang w:val="en-GB"/>
        </w:rPr>
        <w:t xml:space="preserve">/her </w:t>
      </w:r>
      <w:r w:rsidRPr="00106868">
        <w:rPr>
          <w:rFonts w:ascii="Calibri Light" w:hAnsi="Calibri Light" w:cs="Calibri Light"/>
          <w:lang w:val="en-GB"/>
        </w:rPr>
        <w:t>vitality affects (Stern</w:t>
      </w:r>
      <w:r w:rsidR="00B63BD2" w:rsidRPr="00106868">
        <w:rPr>
          <w:rFonts w:ascii="Calibri Light" w:hAnsi="Calibri Light" w:cs="Calibri Light"/>
          <w:lang w:val="en-GB"/>
        </w:rPr>
        <w:t xml:space="preserve"> </w:t>
      </w:r>
      <w:r w:rsidRPr="00106868">
        <w:rPr>
          <w:rFonts w:ascii="Calibri Light" w:hAnsi="Calibri Light" w:cs="Calibri Light"/>
          <w:lang w:val="en-GB"/>
        </w:rPr>
        <w:t xml:space="preserve">2010). For the infant to be sensitive to this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he</w:t>
      </w:r>
      <w:r w:rsidR="00EF7DBA" w:rsidRPr="00106868">
        <w:rPr>
          <w:rFonts w:ascii="Calibri Light" w:hAnsi="Calibri Light" w:cs="Calibri Light"/>
          <w:lang w:val="en-GB"/>
        </w:rPr>
        <w:t xml:space="preserve">/she </w:t>
      </w:r>
      <w:r w:rsidRPr="00106868">
        <w:rPr>
          <w:rFonts w:ascii="Calibri Light" w:hAnsi="Calibri Light" w:cs="Calibri Light"/>
          <w:lang w:val="en-GB"/>
        </w:rPr>
        <w:t xml:space="preserve">must have developed the ability to establish intersensory relationships </w:t>
      </w:r>
      <w:r w:rsidR="00047EC8" w:rsidRPr="00106868">
        <w:rPr>
          <w:rFonts w:ascii="Calibri Light" w:hAnsi="Calibri Light" w:cs="Calibri Light"/>
          <w:lang w:val="en-GB"/>
        </w:rPr>
        <w:t>in order to</w:t>
      </w:r>
      <w:r w:rsidRPr="00106868">
        <w:rPr>
          <w:rFonts w:ascii="Calibri Light" w:hAnsi="Calibri Light" w:cs="Calibri Light"/>
          <w:lang w:val="en-GB"/>
        </w:rPr>
        <w:t xml:space="preserve"> identify the relationship between the temporal pattern that shapes his</w:t>
      </w:r>
      <w:r w:rsidR="00EF7DBA" w:rsidRPr="00106868">
        <w:rPr>
          <w:rFonts w:ascii="Calibri Light" w:hAnsi="Calibri Light" w:cs="Calibri Light"/>
          <w:lang w:val="en-GB"/>
        </w:rPr>
        <w:t xml:space="preserve">/her </w:t>
      </w:r>
      <w:r w:rsidRPr="00106868">
        <w:rPr>
          <w:rFonts w:ascii="Calibri Light" w:hAnsi="Calibri Light" w:cs="Calibri Light"/>
          <w:lang w:val="en-GB"/>
        </w:rPr>
        <w:t xml:space="preserve">own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and the temporal pattern that shapes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the adult interacting with him</w:t>
      </w:r>
      <w:r w:rsidR="00EF7DBA" w:rsidRPr="00106868">
        <w:rPr>
          <w:rFonts w:ascii="Calibri Light" w:hAnsi="Calibri Light" w:cs="Calibri Light"/>
          <w:lang w:val="en-GB"/>
        </w:rPr>
        <w:t>/her</w:t>
      </w:r>
      <w:r w:rsidRPr="00106868">
        <w:rPr>
          <w:rFonts w:ascii="Calibri Light" w:hAnsi="Calibri Light" w:cs="Calibri Light"/>
          <w:lang w:val="en-GB"/>
        </w:rPr>
        <w:t xml:space="preserve">. The infant's visual orientation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to affective </w:t>
      </w:r>
      <w:proofErr w:type="spellStart"/>
      <w:r w:rsidR="00047EC8" w:rsidRPr="00106868">
        <w:rPr>
          <w:rFonts w:ascii="Calibri Light" w:hAnsi="Calibri Light" w:cs="Calibri Light"/>
          <w:lang w:val="en-GB"/>
        </w:rPr>
        <w:t>attunement</w:t>
      </w:r>
      <w:proofErr w:type="spellEnd"/>
      <w:r w:rsidRPr="00106868">
        <w:rPr>
          <w:rFonts w:ascii="Calibri Light" w:hAnsi="Calibri Light" w:cs="Calibri Light"/>
          <w:lang w:val="en-GB"/>
        </w:rPr>
        <w:t xml:space="preserve"> changes from 6 to 12 months. During the second half of the first year of life, the frequency of glances directed at the adult increases when the adult imitates </w:t>
      </w:r>
      <w:r w:rsidR="00C6671E" w:rsidRPr="00106868">
        <w:rPr>
          <w:rFonts w:ascii="Calibri Light" w:hAnsi="Calibri Light" w:cs="Calibri Light"/>
          <w:lang w:val="en-GB"/>
        </w:rPr>
        <w:t>the infant,</w:t>
      </w:r>
      <w:r w:rsidRPr="00106868">
        <w:rPr>
          <w:rFonts w:ascii="Calibri Light" w:hAnsi="Calibri Light" w:cs="Calibri Light"/>
          <w:lang w:val="en-GB"/>
        </w:rPr>
        <w:t xml:space="preserve"> and the frequency of glances toward the adult decreases when she affectively </w:t>
      </w:r>
      <w:r w:rsidR="00B63BD2" w:rsidRPr="00106868">
        <w:rPr>
          <w:rFonts w:ascii="Calibri Light" w:hAnsi="Calibri Light" w:cs="Calibri Light"/>
          <w:lang w:val="en-GB"/>
        </w:rPr>
        <w:t>attune</w:t>
      </w:r>
      <w:r w:rsidR="00C6671E" w:rsidRPr="00106868">
        <w:rPr>
          <w:rFonts w:ascii="Calibri Light" w:hAnsi="Calibri Light" w:cs="Calibri Light"/>
          <w:lang w:val="en-GB"/>
        </w:rPr>
        <w:t>s</w:t>
      </w:r>
      <w:r w:rsidR="00B63BD2" w:rsidRPr="00106868">
        <w:rPr>
          <w:rFonts w:ascii="Calibri Light" w:hAnsi="Calibri Light" w:cs="Calibri Light"/>
          <w:lang w:val="en-GB"/>
        </w:rPr>
        <w:t xml:space="preserve"> </w:t>
      </w:r>
      <w:r w:rsidR="00C6671E" w:rsidRPr="00106868">
        <w:rPr>
          <w:rFonts w:ascii="Calibri Light" w:hAnsi="Calibri Light" w:cs="Calibri Light"/>
          <w:lang w:val="en-GB"/>
        </w:rPr>
        <w:t>the infant</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Bordoni</w:t>
      </w:r>
      <w:proofErr w:type="spellEnd"/>
      <w:r w:rsidR="00A40E94" w:rsidRPr="00106868">
        <w:rPr>
          <w:rFonts w:ascii="Calibri Light" w:hAnsi="Calibri Light" w:cs="Calibri Light"/>
          <w:lang w:val="en-GB"/>
        </w:rPr>
        <w:t xml:space="preserve"> </w:t>
      </w:r>
      <w:r w:rsidRPr="00106868">
        <w:rPr>
          <w:rFonts w:ascii="Calibri Light" w:hAnsi="Calibri Light" w:cs="Calibri Light"/>
          <w:lang w:val="en-GB"/>
        </w:rPr>
        <w:t>et al</w:t>
      </w:r>
      <w:r w:rsidR="00A40E94" w:rsidRPr="00106868">
        <w:rPr>
          <w:rFonts w:ascii="Calibri Light" w:hAnsi="Calibri Light" w:cs="Calibri Light"/>
          <w:lang w:val="en-GB"/>
        </w:rPr>
        <w:t xml:space="preserve">. </w:t>
      </w:r>
      <w:r w:rsidRPr="00106868">
        <w:rPr>
          <w:rFonts w:ascii="Calibri Light" w:hAnsi="Calibri Light" w:cs="Calibri Light"/>
          <w:lang w:val="en-GB"/>
        </w:rPr>
        <w:t>2016). Ste</w:t>
      </w:r>
      <w:r w:rsidR="00A40E94" w:rsidRPr="00106868">
        <w:rPr>
          <w:rFonts w:ascii="Calibri Light" w:hAnsi="Calibri Light" w:cs="Calibri Light"/>
          <w:lang w:val="en-GB"/>
        </w:rPr>
        <w:t>rn exemplifies this as follows:</w:t>
      </w:r>
    </w:p>
    <w:p w14:paraId="4ADB3F26" w14:textId="06CE6301" w:rsidR="008B0D92" w:rsidRPr="00106868" w:rsidRDefault="008B0D92" w:rsidP="00D54CB3">
      <w:pPr>
        <w:pStyle w:val="Sinespaciado"/>
        <w:spacing w:before="120" w:after="120" w:line="276" w:lineRule="auto"/>
        <w:ind w:left="567" w:right="49"/>
        <w:jc w:val="both"/>
        <w:rPr>
          <w:rFonts w:ascii="Calibri Light" w:hAnsi="Calibri Light" w:cs="Calibri Light"/>
          <w:lang w:val="en-GB"/>
        </w:rPr>
      </w:pPr>
      <w:r w:rsidRPr="00106868">
        <w:rPr>
          <w:rFonts w:ascii="Calibri Light" w:hAnsi="Calibri Light" w:cs="Calibri Light"/>
          <w:lang w:val="en-GB"/>
        </w:rPr>
        <w:t xml:space="preserve">A nine-month-old boy bangs his hand on a soft toy, at first in some anger but gradually with pleasure, exuberance, and </w:t>
      </w:r>
      <w:proofErr w:type="spellStart"/>
      <w:r w:rsidRPr="00106868">
        <w:rPr>
          <w:rFonts w:ascii="Calibri Light" w:hAnsi="Calibri Light" w:cs="Calibri Light"/>
          <w:lang w:val="en-GB"/>
        </w:rPr>
        <w:t>humor</w:t>
      </w:r>
      <w:proofErr w:type="spellEnd"/>
      <w:r w:rsidRPr="00106868">
        <w:rPr>
          <w:rFonts w:ascii="Calibri Light" w:hAnsi="Calibri Light" w:cs="Calibri Light"/>
          <w:lang w:val="en-GB"/>
        </w:rPr>
        <w:t>. He sets up a steady rhythm. Mother falls into his rhythm and says, "</w:t>
      </w:r>
      <w:proofErr w:type="spellStart"/>
      <w:r w:rsidR="004E0059" w:rsidRPr="00106868">
        <w:rPr>
          <w:rFonts w:ascii="Calibri Light" w:hAnsi="Calibri Light" w:cs="Calibri Light"/>
          <w:lang w:val="en-GB"/>
        </w:rPr>
        <w:t>K</w:t>
      </w:r>
      <w:r w:rsidRPr="00106868">
        <w:rPr>
          <w:rFonts w:ascii="Calibri Light" w:hAnsi="Calibri Light" w:cs="Calibri Light"/>
          <w:lang w:val="en-GB"/>
        </w:rPr>
        <w:t>aaaaaaabarn</w:t>
      </w:r>
      <w:proofErr w:type="spellEnd"/>
      <w:r w:rsidRPr="00106868">
        <w:rPr>
          <w:rFonts w:ascii="Calibri Light" w:hAnsi="Calibri Light" w:cs="Calibri Light"/>
          <w:lang w:val="en-GB"/>
        </w:rPr>
        <w:t xml:space="preserve">, </w:t>
      </w:r>
      <w:proofErr w:type="spellStart"/>
      <w:r w:rsidRPr="00106868">
        <w:rPr>
          <w:rFonts w:ascii="Calibri Light" w:hAnsi="Calibri Light" w:cs="Calibri Light"/>
          <w:lang w:val="en-GB"/>
        </w:rPr>
        <w:t>kaaaaaaa</w:t>
      </w:r>
      <w:proofErr w:type="spellEnd"/>
      <w:r w:rsidRPr="00106868">
        <w:rPr>
          <w:rFonts w:ascii="Calibri Light" w:hAnsi="Calibri Light" w:cs="Calibri Light"/>
          <w:lang w:val="en-GB"/>
        </w:rPr>
        <w:t xml:space="preserve">-barn," the </w:t>
      </w:r>
      <w:r w:rsidR="0000379A" w:rsidRPr="00106868">
        <w:rPr>
          <w:rFonts w:ascii="Calibri Light" w:hAnsi="Calibri Light" w:cs="Calibri Light"/>
          <w:lang w:val="en-GB"/>
        </w:rPr>
        <w:t>“</w:t>
      </w:r>
      <w:r w:rsidRPr="00106868">
        <w:rPr>
          <w:rFonts w:ascii="Calibri Light" w:hAnsi="Calibri Light" w:cs="Calibri Light"/>
          <w:lang w:val="en-GB"/>
        </w:rPr>
        <w:t>barn</w:t>
      </w:r>
      <w:r w:rsidR="0000379A" w:rsidRPr="00106868">
        <w:rPr>
          <w:rFonts w:ascii="Calibri Light" w:hAnsi="Calibri Light" w:cs="Calibri Light"/>
          <w:lang w:val="en-GB"/>
        </w:rPr>
        <w:t>”</w:t>
      </w:r>
      <w:r w:rsidRPr="00106868">
        <w:rPr>
          <w:rFonts w:ascii="Calibri Light" w:hAnsi="Calibri Light" w:cs="Calibri Light"/>
          <w:lang w:val="en-GB"/>
        </w:rPr>
        <w:t xml:space="preserve"> falling on the stroke and the </w:t>
      </w:r>
      <w:r w:rsidR="0000379A" w:rsidRPr="00106868">
        <w:rPr>
          <w:rFonts w:ascii="Calibri Light" w:hAnsi="Calibri Light" w:cs="Calibri Light"/>
          <w:lang w:val="en-GB"/>
        </w:rPr>
        <w:t>“</w:t>
      </w:r>
      <w:proofErr w:type="spellStart"/>
      <w:r w:rsidRPr="00106868">
        <w:rPr>
          <w:rFonts w:ascii="Calibri Light" w:hAnsi="Calibri Light" w:cs="Calibri Light"/>
          <w:lang w:val="en-GB"/>
        </w:rPr>
        <w:t>kaaaaa</w:t>
      </w:r>
      <w:proofErr w:type="spellEnd"/>
      <w:r w:rsidR="0000379A" w:rsidRPr="00106868">
        <w:rPr>
          <w:rFonts w:ascii="Calibri Light" w:hAnsi="Calibri Light" w:cs="Calibri Light"/>
          <w:lang w:val="en-GB"/>
        </w:rPr>
        <w:t>”</w:t>
      </w:r>
      <w:r w:rsidRPr="00106868">
        <w:rPr>
          <w:rFonts w:ascii="Calibri Light" w:hAnsi="Calibri Light" w:cs="Calibri Light"/>
          <w:lang w:val="en-GB"/>
        </w:rPr>
        <w:t xml:space="preserve"> riding with the preparatory upswing and the suspenseful holding of his arm aloft before it falls (Stern</w:t>
      </w:r>
      <w:r w:rsidR="00327CA5" w:rsidRPr="00106868">
        <w:rPr>
          <w:rFonts w:ascii="Calibri Light" w:hAnsi="Calibri Light" w:cs="Calibri Light"/>
          <w:lang w:val="en-GB"/>
        </w:rPr>
        <w:t xml:space="preserve"> 1985</w:t>
      </w:r>
      <w:r w:rsidR="00B63BD2" w:rsidRPr="00106868">
        <w:rPr>
          <w:rFonts w:ascii="Calibri Light" w:hAnsi="Calibri Light" w:cs="Calibri Light"/>
          <w:lang w:val="en-GB"/>
        </w:rPr>
        <w:t>, p. 176).</w:t>
      </w:r>
    </w:p>
    <w:p w14:paraId="581266C6" w14:textId="77777777" w:rsidR="00B63BD2" w:rsidRPr="00106868" w:rsidRDefault="00B63BD2" w:rsidP="009805A3">
      <w:pPr>
        <w:pStyle w:val="Sinespaciado"/>
        <w:spacing w:before="120" w:after="120" w:line="276" w:lineRule="auto"/>
        <w:ind w:right="49"/>
        <w:jc w:val="both"/>
        <w:rPr>
          <w:rFonts w:ascii="Calibri Light" w:hAnsi="Calibri Light" w:cs="Calibri Light"/>
          <w:lang w:val="en-GB"/>
        </w:rPr>
      </w:pPr>
    </w:p>
    <w:p w14:paraId="54FDAF31" w14:textId="35C208C5"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6. The development of mul</w:t>
      </w:r>
      <w:r w:rsidR="00E61502" w:rsidRPr="00106868">
        <w:rPr>
          <w:rFonts w:ascii="Calibri Light" w:hAnsi="Calibri Light" w:cs="Calibri Light"/>
          <w:b/>
          <w:lang w:val="en-GB"/>
        </w:rPr>
        <w:t>tisensory perception of rhythm</w:t>
      </w:r>
    </w:p>
    <w:p w14:paraId="2336CEE8"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The development of multisensory perception of rhythm comprises a set of </w:t>
      </w:r>
      <w:r w:rsidR="00C6671E" w:rsidRPr="00106868">
        <w:rPr>
          <w:rFonts w:ascii="Calibri Light" w:hAnsi="Calibri Light" w:cs="Calibri Light"/>
          <w:lang w:val="en-GB"/>
        </w:rPr>
        <w:t>different</w:t>
      </w:r>
      <w:r w:rsidRPr="00106868">
        <w:rPr>
          <w:rFonts w:ascii="Calibri Light" w:hAnsi="Calibri Light" w:cs="Calibri Light"/>
          <w:lang w:val="en-GB"/>
        </w:rPr>
        <w:t xml:space="preserve"> and increasingly complex skills: detection, discrimination</w:t>
      </w:r>
      <w:r w:rsidR="00B63BD2" w:rsidRPr="00106868">
        <w:rPr>
          <w:rFonts w:ascii="Calibri Light" w:hAnsi="Calibri Light" w:cs="Calibri Light"/>
          <w:lang w:val="en-GB"/>
        </w:rPr>
        <w:t xml:space="preserve"> and </w:t>
      </w:r>
      <w:r w:rsidRPr="00106868">
        <w:rPr>
          <w:rFonts w:ascii="Calibri Light" w:hAnsi="Calibri Light" w:cs="Calibri Light"/>
          <w:lang w:val="en-GB"/>
        </w:rPr>
        <w:t>recognition (Lewkowicz</w:t>
      </w:r>
      <w:r w:rsidR="00B63BD2" w:rsidRPr="00106868">
        <w:rPr>
          <w:rFonts w:ascii="Calibri Light" w:hAnsi="Calibri Light" w:cs="Calibri Light"/>
          <w:lang w:val="en-GB"/>
        </w:rPr>
        <w:t xml:space="preserve"> </w:t>
      </w:r>
      <w:r w:rsidRPr="00106868">
        <w:rPr>
          <w:rFonts w:ascii="Calibri Light" w:hAnsi="Calibri Light" w:cs="Calibri Light"/>
          <w:lang w:val="en-GB"/>
        </w:rPr>
        <w:t>2000</w:t>
      </w:r>
      <w:r w:rsidR="00A40E94" w:rsidRPr="00106868">
        <w:rPr>
          <w:rFonts w:ascii="Calibri Light" w:hAnsi="Calibri Light" w:cs="Calibri Light"/>
          <w:lang w:val="en-GB"/>
        </w:rPr>
        <w:t xml:space="preserve">, </w:t>
      </w:r>
      <w:r w:rsidRPr="00106868">
        <w:rPr>
          <w:rFonts w:ascii="Calibri Light" w:hAnsi="Calibri Light" w:cs="Calibri Light"/>
          <w:lang w:val="en-GB"/>
        </w:rPr>
        <w:t>Walker-</w:t>
      </w:r>
      <w:r w:rsidRPr="00106868">
        <w:rPr>
          <w:rFonts w:ascii="Calibri Light" w:hAnsi="Calibri Light" w:cs="Calibri Light"/>
          <w:lang w:val="en-GB"/>
        </w:rPr>
        <w:lastRenderedPageBreak/>
        <w:t>Andrews</w:t>
      </w:r>
      <w:r w:rsidR="00B63BD2" w:rsidRPr="00106868">
        <w:rPr>
          <w:rFonts w:ascii="Calibri Light" w:hAnsi="Calibri Light" w:cs="Calibri Light"/>
          <w:lang w:val="en-GB"/>
        </w:rPr>
        <w:t xml:space="preserve"> </w:t>
      </w:r>
      <w:r w:rsidRPr="00106868">
        <w:rPr>
          <w:rFonts w:ascii="Calibri Light" w:hAnsi="Calibri Light" w:cs="Calibri Light"/>
          <w:lang w:val="en-GB"/>
        </w:rPr>
        <w:t xml:space="preserve">1997). </w:t>
      </w:r>
      <w:r w:rsidRPr="00106868">
        <w:rPr>
          <w:rFonts w:ascii="Calibri Light" w:hAnsi="Calibri Light" w:cs="Calibri Light"/>
          <w:i/>
          <w:lang w:val="en-GB"/>
        </w:rPr>
        <w:t>Detection</w:t>
      </w:r>
      <w:r w:rsidRPr="00106868">
        <w:rPr>
          <w:rFonts w:ascii="Calibri Light" w:hAnsi="Calibri Light" w:cs="Calibri Light"/>
          <w:lang w:val="en-GB"/>
        </w:rPr>
        <w:t xml:space="preserve"> only indicates that an observer is sensitive and</w:t>
      </w:r>
      <w:r w:rsidR="00B63BD2" w:rsidRPr="00106868">
        <w:rPr>
          <w:rFonts w:ascii="Calibri Light" w:hAnsi="Calibri Light" w:cs="Calibri Light"/>
          <w:lang w:val="en-GB"/>
        </w:rPr>
        <w:t xml:space="preserve"> </w:t>
      </w:r>
      <w:r w:rsidRPr="00106868">
        <w:rPr>
          <w:rFonts w:ascii="Calibri Light" w:hAnsi="Calibri Light" w:cs="Calibri Light"/>
          <w:lang w:val="en-GB"/>
        </w:rPr>
        <w:t xml:space="preserve">responsive in some way to information, i.e., when the organism is affected by a certain level or magnitude of information available to a perceptual system. </w:t>
      </w:r>
      <w:r w:rsidRPr="00106868">
        <w:rPr>
          <w:rFonts w:ascii="Calibri Light" w:hAnsi="Calibri Light" w:cs="Calibri Light"/>
          <w:i/>
          <w:lang w:val="en-GB"/>
        </w:rPr>
        <w:t>Discrimination</w:t>
      </w:r>
      <w:r w:rsidRPr="00106868">
        <w:rPr>
          <w:rFonts w:ascii="Calibri Light" w:hAnsi="Calibri Light" w:cs="Calibri Light"/>
          <w:lang w:val="en-GB"/>
        </w:rPr>
        <w:t xml:space="preserve"> refers to the ability to differentiate between two or more objects, events, or between two corresponding aspects (i.e.</w:t>
      </w:r>
      <w:r w:rsidR="00C6671E" w:rsidRPr="00106868">
        <w:rPr>
          <w:rFonts w:ascii="Calibri Light" w:hAnsi="Calibri Light" w:cs="Calibri Light"/>
          <w:lang w:val="en-GB"/>
        </w:rPr>
        <w:t>,</w:t>
      </w:r>
      <w:r w:rsidRPr="00106868">
        <w:rPr>
          <w:rFonts w:ascii="Calibri Light" w:hAnsi="Calibri Light" w:cs="Calibri Light"/>
          <w:lang w:val="en-GB"/>
        </w:rPr>
        <w:t xml:space="preserve"> information) of the same object or event. The ability to discriminate presupposes the ability to detect. One cannot discriminate that which is not detected. </w:t>
      </w:r>
      <w:r w:rsidRPr="00106868">
        <w:rPr>
          <w:rFonts w:ascii="Calibri Light" w:hAnsi="Calibri Light" w:cs="Calibri Light"/>
          <w:i/>
          <w:lang w:val="en-GB"/>
        </w:rPr>
        <w:t>Recognition</w:t>
      </w:r>
      <w:r w:rsidRPr="00106868">
        <w:rPr>
          <w:rFonts w:ascii="Calibri Light" w:hAnsi="Calibri Light" w:cs="Calibri Light"/>
          <w:lang w:val="en-GB"/>
        </w:rPr>
        <w:t xml:space="preserve">, which in turn presupposes detection and discrimination, refers to the ability to establish relationships (generally </w:t>
      </w:r>
      <w:r w:rsidR="00C6671E" w:rsidRPr="00106868">
        <w:rPr>
          <w:rFonts w:ascii="Calibri Light" w:hAnsi="Calibri Light" w:cs="Calibri Light"/>
          <w:lang w:val="en-GB"/>
        </w:rPr>
        <w:t xml:space="preserve">in terms of </w:t>
      </w:r>
      <w:r w:rsidRPr="00106868">
        <w:rPr>
          <w:rFonts w:ascii="Calibri Light" w:hAnsi="Calibri Light" w:cs="Calibri Light"/>
          <w:lang w:val="en-GB"/>
        </w:rPr>
        <w:t xml:space="preserve">their equivalence or perceptual invariance) between two, or more, </w:t>
      </w:r>
      <w:proofErr w:type="spellStart"/>
      <w:r w:rsidRPr="00106868">
        <w:rPr>
          <w:rFonts w:ascii="Calibri Light" w:hAnsi="Calibri Light" w:cs="Calibri Light"/>
          <w:lang w:val="en-GB"/>
        </w:rPr>
        <w:t>amodal</w:t>
      </w:r>
      <w:proofErr w:type="spellEnd"/>
      <w:r w:rsidRPr="00106868">
        <w:rPr>
          <w:rFonts w:ascii="Calibri Light" w:hAnsi="Calibri Light" w:cs="Calibri Light"/>
          <w:lang w:val="en-GB"/>
        </w:rPr>
        <w:t xml:space="preserve"> </w:t>
      </w:r>
      <w:r w:rsidR="00727FF3" w:rsidRPr="00106868">
        <w:rPr>
          <w:rFonts w:ascii="Calibri Light" w:hAnsi="Calibri Light" w:cs="Calibri Light"/>
          <w:lang w:val="en-GB"/>
        </w:rPr>
        <w:t>properties</w:t>
      </w:r>
      <w:r w:rsidRPr="00106868">
        <w:rPr>
          <w:rFonts w:ascii="Calibri Light" w:hAnsi="Calibri Light" w:cs="Calibri Light"/>
          <w:lang w:val="en-GB"/>
        </w:rPr>
        <w:t xml:space="preserve"> of an object or event when they are presented simultaneously. </w:t>
      </w:r>
      <w:r w:rsidR="00727FF3" w:rsidRPr="00106868">
        <w:rPr>
          <w:rFonts w:ascii="Calibri Light" w:hAnsi="Calibri Light" w:cs="Calibri Light"/>
          <w:lang w:val="en-GB"/>
        </w:rPr>
        <w:t>As regards</w:t>
      </w:r>
      <w:r w:rsidRPr="00106868">
        <w:rPr>
          <w:rFonts w:ascii="Calibri Light" w:hAnsi="Calibri Light" w:cs="Calibri Light"/>
          <w:lang w:val="en-GB"/>
        </w:rPr>
        <w:t xml:space="preserve"> the development of these three skills, we have empirical evidence corresponding to intrauterine life and the first year of life. As it is logical to assume, and as we will see below, the detection, discrimination and recognition abilities follow one another in an evolutionary s</w:t>
      </w:r>
      <w:r w:rsidR="00B63BD2" w:rsidRPr="00106868">
        <w:rPr>
          <w:rFonts w:ascii="Calibri Light" w:hAnsi="Calibri Light" w:cs="Calibri Light"/>
          <w:lang w:val="en-GB"/>
        </w:rPr>
        <w:t>equence throughout this period.</w:t>
      </w:r>
    </w:p>
    <w:p w14:paraId="08AC6789" w14:textId="77777777" w:rsidR="00B63BD2" w:rsidRPr="00106868" w:rsidRDefault="00B63BD2" w:rsidP="009805A3">
      <w:pPr>
        <w:pStyle w:val="Sinespaciado"/>
        <w:spacing w:before="120" w:after="120" w:line="276" w:lineRule="auto"/>
        <w:ind w:right="49"/>
        <w:jc w:val="both"/>
        <w:rPr>
          <w:rFonts w:ascii="Calibri Light" w:hAnsi="Calibri Light" w:cs="Calibri Light"/>
          <w:lang w:val="en-GB"/>
        </w:rPr>
      </w:pPr>
    </w:p>
    <w:p w14:paraId="590CB0A9" w14:textId="2F48C48F"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6.1. The</w:t>
      </w:r>
      <w:r w:rsidR="00B63BD2" w:rsidRPr="00106868">
        <w:rPr>
          <w:rFonts w:ascii="Calibri Light" w:hAnsi="Calibri Light" w:cs="Calibri Light"/>
          <w:b/>
          <w:lang w:val="en-GB"/>
        </w:rPr>
        <w:t xml:space="preserve"> detection of rhythmic patterns</w:t>
      </w:r>
    </w:p>
    <w:p w14:paraId="56E21E95" w14:textId="4274B7E5" w:rsidR="008B0D92" w:rsidRPr="00106868" w:rsidRDefault="008B0D92" w:rsidP="009805A3">
      <w:pPr>
        <w:pStyle w:val="Sinespaciado"/>
        <w:spacing w:before="120" w:after="120" w:line="276" w:lineRule="auto"/>
        <w:ind w:right="49"/>
        <w:jc w:val="both"/>
        <w:rPr>
          <w:rFonts w:ascii="Calibri Light" w:hAnsi="Calibri Light" w:cs="Calibri Light"/>
          <w:lang w:val="en-GB"/>
        </w:rPr>
      </w:pPr>
      <w:proofErr w:type="spellStart"/>
      <w:r w:rsidRPr="00106868">
        <w:rPr>
          <w:rFonts w:ascii="Calibri Light" w:hAnsi="Calibri Light" w:cs="Calibri Light"/>
          <w:lang w:val="en-GB"/>
        </w:rPr>
        <w:t>Provasi</w:t>
      </w:r>
      <w:proofErr w:type="spellEnd"/>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(2014) argue that there is empirical evidence to conclude that the </w:t>
      </w:r>
      <w:proofErr w:type="spellStart"/>
      <w:r w:rsidRPr="00106868">
        <w:rPr>
          <w:rFonts w:ascii="Calibri Light" w:hAnsi="Calibri Light" w:cs="Calibri Light"/>
          <w:lang w:val="en-GB"/>
        </w:rPr>
        <w:t>fetus</w:t>
      </w:r>
      <w:proofErr w:type="spellEnd"/>
      <w:r w:rsidRPr="00106868">
        <w:rPr>
          <w:rFonts w:ascii="Calibri Light" w:hAnsi="Calibri Light" w:cs="Calibri Light"/>
          <w:lang w:val="en-GB"/>
        </w:rPr>
        <w:t xml:space="preserve"> detects and differentiates rhythmic vestibular-tactile-somatosensory stimulation. The works reviewed by </w:t>
      </w:r>
      <w:proofErr w:type="spellStart"/>
      <w:r w:rsidRPr="00106868">
        <w:rPr>
          <w:rFonts w:ascii="Calibri Light" w:hAnsi="Calibri Light" w:cs="Calibri Light"/>
          <w:lang w:val="en-GB"/>
        </w:rPr>
        <w:t>Provasi</w:t>
      </w:r>
      <w:proofErr w:type="spellEnd"/>
      <w:r w:rsidRPr="00106868">
        <w:rPr>
          <w:rFonts w:ascii="Calibri Light" w:hAnsi="Calibri Light" w:cs="Calibri Light"/>
          <w:lang w:val="en-GB"/>
        </w:rPr>
        <w:t xml:space="preserve"> et al</w:t>
      </w:r>
      <w:r w:rsidR="00B63BD2" w:rsidRPr="00106868">
        <w:rPr>
          <w:rFonts w:ascii="Calibri Light" w:hAnsi="Calibri Light" w:cs="Calibri Light"/>
          <w:lang w:val="en-GB"/>
        </w:rPr>
        <w:t>.</w:t>
      </w:r>
      <w:r w:rsidRPr="00106868">
        <w:rPr>
          <w:rFonts w:ascii="Calibri Light" w:hAnsi="Calibri Light" w:cs="Calibri Light"/>
          <w:lang w:val="en-GB"/>
        </w:rPr>
        <w:t xml:space="preserve"> (2014) were conducted with near-birth </w:t>
      </w:r>
      <w:proofErr w:type="spellStart"/>
      <w:r w:rsidRPr="00106868">
        <w:rPr>
          <w:rFonts w:ascii="Calibri Light" w:hAnsi="Calibri Light" w:cs="Calibri Light"/>
          <w:lang w:val="en-GB"/>
        </w:rPr>
        <w:t>fetuses</w:t>
      </w:r>
      <w:proofErr w:type="spellEnd"/>
      <w:r w:rsidRPr="00106868">
        <w:rPr>
          <w:rFonts w:ascii="Calibri Light" w:hAnsi="Calibri Light" w:cs="Calibri Light"/>
          <w:lang w:val="en-GB"/>
        </w:rPr>
        <w:t xml:space="preserve"> and preterm infants. Physiological measures (cardiac or respiratory rate) are used to study the perceptual abilities of </w:t>
      </w:r>
      <w:proofErr w:type="spellStart"/>
      <w:r w:rsidRPr="00106868">
        <w:rPr>
          <w:rFonts w:ascii="Calibri Light" w:hAnsi="Calibri Light" w:cs="Calibri Light"/>
          <w:lang w:val="en-GB"/>
        </w:rPr>
        <w:t>fetuses</w:t>
      </w:r>
      <w:proofErr w:type="spellEnd"/>
      <w:r w:rsidRPr="00106868">
        <w:rPr>
          <w:rFonts w:ascii="Calibri Light" w:hAnsi="Calibri Light" w:cs="Calibri Light"/>
          <w:lang w:val="en-GB"/>
        </w:rPr>
        <w:t xml:space="preserve"> and infants, and the mother's movements (rhythmic gait pattern or anterior-posterior and lateral sway) are used as a source of sensory information. </w:t>
      </w:r>
    </w:p>
    <w:p w14:paraId="3BBC1624"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Electroencephalography </w:t>
      </w:r>
      <w:r w:rsidR="006338D8" w:rsidRPr="00106868">
        <w:rPr>
          <w:rFonts w:ascii="Calibri Light" w:hAnsi="Calibri Light" w:cs="Calibri Light"/>
          <w:lang w:val="en-GB"/>
        </w:rPr>
        <w:t>recorded from</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newborn</w:t>
      </w:r>
      <w:proofErr w:type="spellEnd"/>
      <w:r w:rsidRPr="00106868">
        <w:rPr>
          <w:rFonts w:ascii="Calibri Light" w:hAnsi="Calibri Light" w:cs="Calibri Light"/>
          <w:lang w:val="en-GB"/>
        </w:rPr>
        <w:t xml:space="preserve"> infants (during the second or third day after birth) while listening to rhythmically patterned sound sequences accounts for changes that could be interpreted as detection of rhythm violation in the sound sequence. The sound pattern with </w:t>
      </w:r>
      <w:r w:rsidR="00CD5047" w:rsidRPr="00106868">
        <w:rPr>
          <w:rFonts w:ascii="Calibri Light" w:hAnsi="Calibri Light" w:cs="Calibri Light"/>
          <w:lang w:val="en-GB"/>
        </w:rPr>
        <w:t xml:space="preserve">downbeat </w:t>
      </w:r>
      <w:r w:rsidRPr="00106868">
        <w:rPr>
          <w:rFonts w:ascii="Calibri Light" w:hAnsi="Calibri Light" w:cs="Calibri Light"/>
          <w:lang w:val="en-GB"/>
        </w:rPr>
        <w:t xml:space="preserve">omission elicited brain </w:t>
      </w:r>
      <w:r w:rsidR="00CD5047" w:rsidRPr="00106868">
        <w:rPr>
          <w:rFonts w:ascii="Calibri Light" w:hAnsi="Calibri Light" w:cs="Calibri Light"/>
          <w:lang w:val="en-GB"/>
        </w:rPr>
        <w:t>activity</w:t>
      </w:r>
      <w:r w:rsidRPr="00106868">
        <w:rPr>
          <w:rFonts w:ascii="Calibri Light" w:hAnsi="Calibri Light" w:cs="Calibri Light"/>
          <w:lang w:val="en-GB"/>
        </w:rPr>
        <w:t xml:space="preserve"> when </w:t>
      </w:r>
      <w:r w:rsidR="00CD5047" w:rsidRPr="00106868">
        <w:rPr>
          <w:rFonts w:ascii="Calibri Light" w:hAnsi="Calibri Light" w:cs="Calibri Light"/>
          <w:lang w:val="en-GB"/>
        </w:rPr>
        <w:t>such omission was produced</w:t>
      </w:r>
      <w:r w:rsidRPr="00106868">
        <w:rPr>
          <w:rFonts w:ascii="Calibri Light" w:hAnsi="Calibri Light" w:cs="Calibri Light"/>
          <w:lang w:val="en-GB"/>
        </w:rPr>
        <w:t xml:space="preserve"> </w:t>
      </w:r>
      <w:r w:rsidR="00CD5047" w:rsidRPr="00106868">
        <w:rPr>
          <w:rFonts w:ascii="Calibri Light" w:hAnsi="Calibri Light" w:cs="Calibri Light"/>
          <w:lang w:val="en-GB"/>
        </w:rPr>
        <w:t>occasionally</w:t>
      </w:r>
      <w:r w:rsidRPr="00106868">
        <w:rPr>
          <w:rFonts w:ascii="Calibri Light" w:hAnsi="Calibri Light" w:cs="Calibri Light"/>
          <w:lang w:val="en-GB"/>
        </w:rPr>
        <w:t xml:space="preserve"> within the context of a </w:t>
      </w:r>
      <w:r w:rsidR="00CD5047" w:rsidRPr="00106868">
        <w:rPr>
          <w:rFonts w:ascii="Calibri Light" w:hAnsi="Calibri Light" w:cs="Calibri Light"/>
          <w:lang w:val="en-GB"/>
        </w:rPr>
        <w:t>regular</w:t>
      </w:r>
      <w:r w:rsidRPr="00106868">
        <w:rPr>
          <w:rFonts w:ascii="Calibri Light" w:hAnsi="Calibri Light" w:cs="Calibri Light"/>
          <w:lang w:val="en-GB"/>
        </w:rPr>
        <w:t xml:space="preserve"> metrical rhythmic sequence (Winkler</w:t>
      </w:r>
      <w:r w:rsidR="00B63BD2" w:rsidRPr="00106868">
        <w:rPr>
          <w:rFonts w:ascii="Calibri Light" w:hAnsi="Calibri Light" w:cs="Calibri Light"/>
          <w:lang w:val="en-GB"/>
        </w:rPr>
        <w:t xml:space="preserve"> et al. </w:t>
      </w:r>
      <w:r w:rsidR="00E61502" w:rsidRPr="00106868">
        <w:rPr>
          <w:rFonts w:ascii="Calibri Light" w:hAnsi="Calibri Light" w:cs="Calibri Light"/>
          <w:lang w:val="en-GB"/>
        </w:rPr>
        <w:t>2009).</w:t>
      </w:r>
    </w:p>
    <w:p w14:paraId="39AA3F04" w14:textId="77777777" w:rsidR="00B63BD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One issue that we </w:t>
      </w:r>
      <w:r w:rsidR="00CD5047" w:rsidRPr="00106868">
        <w:rPr>
          <w:rFonts w:ascii="Calibri Light" w:hAnsi="Calibri Light" w:cs="Calibri Light"/>
          <w:lang w:val="en-GB"/>
        </w:rPr>
        <w:t>deem worth</w:t>
      </w:r>
      <w:r w:rsidRPr="00106868">
        <w:rPr>
          <w:rFonts w:ascii="Calibri Light" w:hAnsi="Calibri Light" w:cs="Calibri Light"/>
          <w:lang w:val="en-GB"/>
        </w:rPr>
        <w:t xml:space="preserve"> emphasizing about the data recorded with </w:t>
      </w:r>
      <w:proofErr w:type="spellStart"/>
      <w:r w:rsidRPr="00106868">
        <w:rPr>
          <w:rFonts w:ascii="Calibri Light" w:hAnsi="Calibri Light" w:cs="Calibri Light"/>
          <w:lang w:val="en-GB"/>
        </w:rPr>
        <w:t>fetuses</w:t>
      </w:r>
      <w:proofErr w:type="spellEnd"/>
      <w:r w:rsidRPr="00106868">
        <w:rPr>
          <w:rFonts w:ascii="Calibri Light" w:hAnsi="Calibri Light" w:cs="Calibri Light"/>
          <w:lang w:val="en-GB"/>
        </w:rPr>
        <w:t xml:space="preserve"> </w:t>
      </w:r>
      <w:r w:rsidR="00CD5047" w:rsidRPr="00106868">
        <w:rPr>
          <w:rFonts w:ascii="Calibri Light" w:hAnsi="Calibri Light" w:cs="Calibri Light"/>
          <w:lang w:val="en-GB"/>
        </w:rPr>
        <w:t xml:space="preserve">concerns </w:t>
      </w:r>
      <w:r w:rsidRPr="00106868">
        <w:rPr>
          <w:rFonts w:ascii="Calibri Light" w:hAnsi="Calibri Light" w:cs="Calibri Light"/>
          <w:lang w:val="en-GB"/>
        </w:rPr>
        <w:t xml:space="preserve">their theoretical </w:t>
      </w:r>
      <w:r w:rsidR="00CD5047" w:rsidRPr="00106868">
        <w:rPr>
          <w:rFonts w:ascii="Calibri Light" w:hAnsi="Calibri Light" w:cs="Calibri Light"/>
          <w:lang w:val="en-GB"/>
        </w:rPr>
        <w:t>import</w:t>
      </w:r>
      <w:r w:rsidRPr="00106868">
        <w:rPr>
          <w:rFonts w:ascii="Calibri Light" w:hAnsi="Calibri Light" w:cs="Calibri Light"/>
          <w:lang w:val="en-GB"/>
        </w:rPr>
        <w:t xml:space="preserve">. </w:t>
      </w:r>
      <w:r w:rsidR="001873FC" w:rsidRPr="00106868">
        <w:rPr>
          <w:rFonts w:ascii="Calibri Light" w:hAnsi="Calibri Light" w:cs="Calibri Light"/>
          <w:lang w:val="en-GB"/>
        </w:rPr>
        <w:t>Taking into account</w:t>
      </w:r>
      <w:r w:rsidRPr="00106868">
        <w:rPr>
          <w:rFonts w:ascii="Calibri Light" w:hAnsi="Calibri Light" w:cs="Calibri Light"/>
          <w:lang w:val="en-GB"/>
        </w:rPr>
        <w:t xml:space="preserve"> the temporal structure and hierarchical organization of the stimuli used (Lewkowicz</w:t>
      </w:r>
      <w:r w:rsidR="00A40E94" w:rsidRPr="00106868">
        <w:rPr>
          <w:rFonts w:ascii="Calibri Light" w:hAnsi="Calibri Light" w:cs="Calibri Light"/>
          <w:lang w:val="en-GB"/>
        </w:rPr>
        <w:t xml:space="preserve"> </w:t>
      </w:r>
      <w:r w:rsidRPr="00106868">
        <w:rPr>
          <w:rFonts w:ascii="Calibri Light" w:hAnsi="Calibri Light" w:cs="Calibri Light"/>
          <w:lang w:val="en-GB"/>
        </w:rPr>
        <w:t xml:space="preserve">2000) in the studies reviewed by </w:t>
      </w:r>
      <w:proofErr w:type="spellStart"/>
      <w:r w:rsidRPr="00106868">
        <w:rPr>
          <w:rFonts w:ascii="Calibri Light" w:hAnsi="Calibri Light" w:cs="Calibri Light"/>
          <w:lang w:val="en-GB"/>
        </w:rPr>
        <w:t>Provasi</w:t>
      </w:r>
      <w:proofErr w:type="spellEnd"/>
      <w:r w:rsidRPr="00106868">
        <w:rPr>
          <w:rFonts w:ascii="Calibri Light" w:hAnsi="Calibri Light" w:cs="Calibri Light"/>
          <w:lang w:val="en-GB"/>
        </w:rPr>
        <w:t xml:space="preserve"> et al</w:t>
      </w:r>
      <w:r w:rsidR="00A40E94" w:rsidRPr="00106868">
        <w:rPr>
          <w:rFonts w:ascii="Calibri Light" w:hAnsi="Calibri Light" w:cs="Calibri Light"/>
          <w:lang w:val="en-GB"/>
        </w:rPr>
        <w:t>.</w:t>
      </w:r>
      <w:r w:rsidRPr="00106868">
        <w:rPr>
          <w:rFonts w:ascii="Calibri Light" w:hAnsi="Calibri Light" w:cs="Calibri Light"/>
          <w:lang w:val="en-GB"/>
        </w:rPr>
        <w:t xml:space="preserve"> (2014), we believe that the data should be </w:t>
      </w:r>
      <w:r w:rsidR="001873FC" w:rsidRPr="00106868">
        <w:rPr>
          <w:rFonts w:ascii="Calibri Light" w:hAnsi="Calibri Light" w:cs="Calibri Light"/>
          <w:lang w:val="en-GB"/>
        </w:rPr>
        <w:t>interpreted in a most</w:t>
      </w:r>
      <w:r w:rsidRPr="00106868">
        <w:rPr>
          <w:rFonts w:ascii="Calibri Light" w:hAnsi="Calibri Light" w:cs="Calibri Light"/>
          <w:lang w:val="en-GB"/>
        </w:rPr>
        <w:t xml:space="preserve"> parsimonious</w:t>
      </w:r>
      <w:r w:rsidR="001873FC" w:rsidRPr="00106868">
        <w:rPr>
          <w:rFonts w:ascii="Calibri Light" w:hAnsi="Calibri Light" w:cs="Calibri Light"/>
          <w:lang w:val="en-GB"/>
        </w:rPr>
        <w:t xml:space="preserve"> way</w:t>
      </w:r>
      <w:r w:rsidRPr="00106868">
        <w:rPr>
          <w:rFonts w:ascii="Calibri Light" w:hAnsi="Calibri Light" w:cs="Calibri Light"/>
          <w:lang w:val="en-GB"/>
        </w:rPr>
        <w:t xml:space="preserve">. </w:t>
      </w:r>
      <w:r w:rsidR="001873FC" w:rsidRPr="00106868">
        <w:rPr>
          <w:rFonts w:ascii="Calibri Light" w:hAnsi="Calibri Light" w:cs="Calibri Light"/>
          <w:lang w:val="en-GB"/>
        </w:rPr>
        <w:t>Hence</w:t>
      </w:r>
      <w:r w:rsidRPr="00106868">
        <w:rPr>
          <w:rFonts w:ascii="Calibri Light" w:hAnsi="Calibri Light" w:cs="Calibri Light"/>
          <w:lang w:val="en-GB"/>
        </w:rPr>
        <w:t xml:space="preserve">, we </w:t>
      </w:r>
      <w:r w:rsidR="001873FC" w:rsidRPr="00106868">
        <w:rPr>
          <w:rFonts w:ascii="Calibri Light" w:hAnsi="Calibri Light" w:cs="Calibri Light"/>
          <w:lang w:val="en-GB"/>
        </w:rPr>
        <w:t>suggest they should be</w:t>
      </w:r>
      <w:r w:rsidRPr="00106868">
        <w:rPr>
          <w:rFonts w:ascii="Calibri Light" w:hAnsi="Calibri Light" w:cs="Calibri Light"/>
          <w:lang w:val="en-GB"/>
        </w:rPr>
        <w:t xml:space="preserve"> consider</w:t>
      </w:r>
      <w:r w:rsidR="001873FC" w:rsidRPr="00106868">
        <w:rPr>
          <w:rFonts w:ascii="Calibri Light" w:hAnsi="Calibri Light" w:cs="Calibri Light"/>
          <w:lang w:val="en-GB"/>
        </w:rPr>
        <w:t>ed</w:t>
      </w:r>
      <w:r w:rsidRPr="00106868">
        <w:rPr>
          <w:rFonts w:ascii="Calibri Light" w:hAnsi="Calibri Light" w:cs="Calibri Light"/>
          <w:lang w:val="en-GB"/>
        </w:rPr>
        <w:t xml:space="preserve"> as evidence for the detection of rhythmic patterns in unborn and preterm </w:t>
      </w:r>
      <w:proofErr w:type="spellStart"/>
      <w:r w:rsidRPr="00106868">
        <w:rPr>
          <w:rFonts w:ascii="Calibri Light" w:hAnsi="Calibri Light" w:cs="Calibri Light"/>
          <w:lang w:val="en-GB"/>
        </w:rPr>
        <w:t>fetuses</w:t>
      </w:r>
      <w:proofErr w:type="spellEnd"/>
      <w:r w:rsidRPr="00106868">
        <w:rPr>
          <w:rFonts w:ascii="Calibri Light" w:hAnsi="Calibri Light" w:cs="Calibri Light"/>
          <w:lang w:val="en-GB"/>
        </w:rPr>
        <w:t>.</w:t>
      </w:r>
    </w:p>
    <w:p w14:paraId="5340516C" w14:textId="77777777"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 </w:t>
      </w:r>
    </w:p>
    <w:p w14:paraId="65807552" w14:textId="222CC3FD"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6.2. Discrimination of rhythmic patterns</w:t>
      </w:r>
      <w:r w:rsidR="00B63BD2" w:rsidRPr="00106868">
        <w:rPr>
          <w:rFonts w:ascii="Calibri Light" w:hAnsi="Calibri Light" w:cs="Calibri Light"/>
          <w:b/>
          <w:lang w:val="en-GB"/>
        </w:rPr>
        <w:t xml:space="preserve"> during the first year of life</w:t>
      </w:r>
    </w:p>
    <w:p w14:paraId="0C21C9DF" w14:textId="1B5D5604" w:rsidR="008B0D92" w:rsidRPr="00106868" w:rsidRDefault="008B0D92" w:rsidP="009805A3">
      <w:pPr>
        <w:pStyle w:val="Sinespaciado"/>
        <w:spacing w:before="120" w:after="120" w:line="276" w:lineRule="auto"/>
        <w:ind w:right="49"/>
        <w:jc w:val="both"/>
        <w:rPr>
          <w:rFonts w:ascii="Calibri Light" w:hAnsi="Calibri Light" w:cs="Calibri Light"/>
          <w:lang w:val="en-GB"/>
        </w:rPr>
      </w:pPr>
      <w:proofErr w:type="spellStart"/>
      <w:r w:rsidRPr="00106868">
        <w:rPr>
          <w:rFonts w:ascii="Calibri Light" w:hAnsi="Calibri Light" w:cs="Calibri Light"/>
          <w:lang w:val="en-GB"/>
        </w:rPr>
        <w:t>Bahrick</w:t>
      </w:r>
      <w:proofErr w:type="spellEnd"/>
      <w:r w:rsidRPr="00106868">
        <w:rPr>
          <w:rFonts w:ascii="Calibri Light" w:hAnsi="Calibri Light" w:cs="Calibri Light"/>
          <w:lang w:val="en-GB"/>
        </w:rPr>
        <w:t xml:space="preserve"> </w:t>
      </w:r>
      <w:r w:rsidR="001873FC" w:rsidRPr="00106868">
        <w:rPr>
          <w:rFonts w:ascii="Calibri Light" w:hAnsi="Calibri Light" w:cs="Calibri Light"/>
          <w:lang w:val="en-GB"/>
        </w:rPr>
        <w:t>and her colleagues</w:t>
      </w:r>
      <w:r w:rsidRPr="00106868">
        <w:rPr>
          <w:rFonts w:ascii="Calibri Light" w:hAnsi="Calibri Light" w:cs="Calibri Light"/>
          <w:lang w:val="en-GB"/>
        </w:rPr>
        <w:t xml:space="preserve"> studied the ability to discriminate simple rhythmic patterns presented unimodally (movement) and bimodally (sound and movement). They found that 5-month-old infants are able to discriminate between two rhythmic patterns presented bimodally</w:t>
      </w:r>
      <w:r w:rsidR="001873FC" w:rsidRPr="00106868">
        <w:rPr>
          <w:rFonts w:ascii="Calibri Light" w:hAnsi="Calibri Light" w:cs="Calibri Light"/>
          <w:lang w:val="en-GB"/>
        </w:rPr>
        <w:t>,</w:t>
      </w:r>
      <w:r w:rsidRPr="00106868">
        <w:rPr>
          <w:rFonts w:ascii="Calibri Light" w:hAnsi="Calibri Light" w:cs="Calibri Light"/>
          <w:lang w:val="en-GB"/>
        </w:rPr>
        <w:t xml:space="preserve"> </w:t>
      </w:r>
      <w:r w:rsidR="001873FC" w:rsidRPr="00106868">
        <w:rPr>
          <w:rFonts w:ascii="Calibri Light" w:hAnsi="Calibri Light" w:cs="Calibri Light"/>
          <w:lang w:val="en-GB"/>
        </w:rPr>
        <w:t>but</w:t>
      </w:r>
      <w:r w:rsidRPr="00106868">
        <w:rPr>
          <w:rFonts w:ascii="Calibri Light" w:hAnsi="Calibri Light" w:cs="Calibri Light"/>
          <w:lang w:val="en-GB"/>
        </w:rPr>
        <w:t xml:space="preserve"> at the same age</w:t>
      </w:r>
      <w:r w:rsidR="001873FC" w:rsidRPr="00106868">
        <w:rPr>
          <w:rFonts w:ascii="Calibri Light" w:hAnsi="Calibri Light" w:cs="Calibri Light"/>
          <w:lang w:val="en-GB"/>
        </w:rPr>
        <w:t>,</w:t>
      </w:r>
      <w:r w:rsidRPr="00106868">
        <w:rPr>
          <w:rFonts w:ascii="Calibri Light" w:hAnsi="Calibri Light" w:cs="Calibri Light"/>
          <w:lang w:val="en-GB"/>
        </w:rPr>
        <w:t xml:space="preserve"> infants cannot discriminate between two patterns presented unimodally or presented bimodally if the stimuli are presented out of sync (</w:t>
      </w:r>
      <w:proofErr w:type="spellStart"/>
      <w:r w:rsidRPr="00106868">
        <w:rPr>
          <w:rFonts w:ascii="Calibri Light" w:hAnsi="Calibri Light" w:cs="Calibri Light"/>
          <w:lang w:val="en-GB"/>
        </w:rPr>
        <w:t>Bahrick</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Lickliter</w:t>
      </w:r>
      <w:r w:rsidR="00964838" w:rsidRPr="00106868">
        <w:rPr>
          <w:rFonts w:ascii="Calibri Light" w:hAnsi="Calibri Light" w:cs="Calibri Light"/>
          <w:lang w:val="en-GB"/>
        </w:rPr>
        <w:t xml:space="preserve"> </w:t>
      </w:r>
      <w:r w:rsidRPr="00106868">
        <w:rPr>
          <w:rFonts w:ascii="Calibri Light" w:hAnsi="Calibri Light" w:cs="Calibri Light"/>
          <w:lang w:val="en-GB"/>
        </w:rPr>
        <w:t xml:space="preserve">2000). At 7 months, infants can discriminate between two rhythmic patterns when the tempo is preserved (Pickens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Bahrick</w:t>
      </w:r>
      <w:proofErr w:type="spellEnd"/>
      <w:r w:rsidR="00964838" w:rsidRPr="00106868">
        <w:rPr>
          <w:rFonts w:ascii="Calibri Light" w:hAnsi="Calibri Light" w:cs="Calibri Light"/>
          <w:lang w:val="en-GB"/>
        </w:rPr>
        <w:t xml:space="preserve"> </w:t>
      </w:r>
      <w:r w:rsidRPr="00106868">
        <w:rPr>
          <w:rFonts w:ascii="Calibri Light" w:hAnsi="Calibri Light" w:cs="Calibri Light"/>
          <w:lang w:val="en-GB"/>
        </w:rPr>
        <w:t xml:space="preserve">1995), </w:t>
      </w:r>
      <w:r w:rsidR="00740DF3" w:rsidRPr="00106868">
        <w:rPr>
          <w:rFonts w:ascii="Calibri Light" w:hAnsi="Calibri Light" w:cs="Calibri Light"/>
          <w:lang w:val="en-GB"/>
        </w:rPr>
        <w:t>and also</w:t>
      </w:r>
      <w:r w:rsidRPr="00106868">
        <w:rPr>
          <w:rFonts w:ascii="Calibri Light" w:hAnsi="Calibri Light" w:cs="Calibri Light"/>
          <w:lang w:val="en-GB"/>
        </w:rPr>
        <w:t xml:space="preserve"> when the original tempo of one of them is varied (Pickens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Bahrick</w:t>
      </w:r>
      <w:proofErr w:type="spellEnd"/>
      <w:r w:rsidR="00964838" w:rsidRPr="00106868">
        <w:rPr>
          <w:rFonts w:ascii="Calibri Light" w:hAnsi="Calibri Light" w:cs="Calibri Light"/>
          <w:lang w:val="en-GB"/>
        </w:rPr>
        <w:t xml:space="preserve"> </w:t>
      </w:r>
      <w:r w:rsidRPr="00106868">
        <w:rPr>
          <w:rFonts w:ascii="Calibri Light" w:hAnsi="Calibri Light" w:cs="Calibri Light"/>
          <w:lang w:val="en-GB"/>
        </w:rPr>
        <w:t xml:space="preserve">1997). The latter suggests that infants categorize rhythmic patterns independently of their tempo of performance (Pickens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Bahrick</w:t>
      </w:r>
      <w:proofErr w:type="spellEnd"/>
      <w:r w:rsidR="00964838" w:rsidRPr="00106868">
        <w:rPr>
          <w:rFonts w:ascii="Calibri Light" w:hAnsi="Calibri Light" w:cs="Calibri Light"/>
          <w:lang w:val="en-GB"/>
        </w:rPr>
        <w:t xml:space="preserve"> </w:t>
      </w:r>
      <w:r w:rsidR="004E0059" w:rsidRPr="00106868">
        <w:rPr>
          <w:rFonts w:ascii="Calibri Light" w:hAnsi="Calibri Light" w:cs="Calibri Light"/>
          <w:lang w:val="en-GB"/>
        </w:rPr>
        <w:t>2000</w:t>
      </w:r>
      <w:r w:rsidRPr="00106868">
        <w:rPr>
          <w:rFonts w:ascii="Calibri Light" w:hAnsi="Calibri Light" w:cs="Calibri Light"/>
          <w:lang w:val="en-GB"/>
        </w:rPr>
        <w:t>). At 8 months, infants discriminate rhythmic patterns when they are presented both bimodally and unimodally (</w:t>
      </w:r>
      <w:proofErr w:type="spellStart"/>
      <w:r w:rsidRPr="00106868">
        <w:rPr>
          <w:rFonts w:ascii="Calibri Light" w:hAnsi="Calibri Light" w:cs="Calibri Light"/>
          <w:lang w:val="en-GB"/>
        </w:rPr>
        <w:t>Bahrick</w:t>
      </w:r>
      <w:proofErr w:type="spellEnd"/>
      <w:r w:rsidRPr="00106868">
        <w:rPr>
          <w:rFonts w:ascii="Calibri Light" w:hAnsi="Calibri Light" w:cs="Calibri Light"/>
          <w:lang w:val="en-GB"/>
        </w:rPr>
        <w:t xml:space="preserve"> </w:t>
      </w:r>
      <w:r w:rsidR="002A7BD0" w:rsidRPr="00106868">
        <w:rPr>
          <w:rFonts w:ascii="Calibri Light" w:hAnsi="Calibri Light" w:cs="Calibri Light"/>
          <w:lang w:val="en-GB"/>
        </w:rPr>
        <w:t>and</w:t>
      </w:r>
      <w:r w:rsidRPr="00106868">
        <w:rPr>
          <w:rFonts w:ascii="Calibri Light" w:hAnsi="Calibri Light" w:cs="Calibri Light"/>
          <w:lang w:val="en-GB"/>
        </w:rPr>
        <w:t xml:space="preserve"> Lickliter</w:t>
      </w:r>
      <w:r w:rsidR="00964838" w:rsidRPr="00106868">
        <w:rPr>
          <w:rFonts w:ascii="Calibri Light" w:hAnsi="Calibri Light" w:cs="Calibri Light"/>
          <w:lang w:val="en-GB"/>
        </w:rPr>
        <w:t xml:space="preserve"> </w:t>
      </w:r>
      <w:r w:rsidR="00A40E94" w:rsidRPr="00106868">
        <w:rPr>
          <w:rFonts w:ascii="Calibri Light" w:hAnsi="Calibri Light" w:cs="Calibri Light"/>
          <w:lang w:val="en-GB"/>
        </w:rPr>
        <w:t>2004).</w:t>
      </w:r>
    </w:p>
    <w:p w14:paraId="074A25E4" w14:textId="725DE474"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Lewkowicz (2003) also reported a series of results on the ability to discriminate rhythmic patterns in bimodally presented synchronized and non</w:t>
      </w:r>
      <w:r w:rsidR="00964838" w:rsidRPr="00106868">
        <w:rPr>
          <w:rFonts w:ascii="Calibri Light" w:hAnsi="Calibri Light" w:cs="Calibri Light"/>
          <w:lang w:val="en-GB"/>
        </w:rPr>
        <w:t>-</w:t>
      </w:r>
      <w:r w:rsidRPr="00106868">
        <w:rPr>
          <w:rFonts w:ascii="Calibri Light" w:hAnsi="Calibri Light" w:cs="Calibri Light"/>
          <w:lang w:val="en-GB"/>
        </w:rPr>
        <w:t>synchronized (sound and motion) information. Infants at 4, 6, 8, and 10 months discriminated between two rhythmic patterns coming from an object (hammer tapping a surface) or a person (a woman repeating the syllable /</w:t>
      </w:r>
      <w:proofErr w:type="spellStart"/>
      <w:r w:rsidRPr="00106868">
        <w:rPr>
          <w:rFonts w:ascii="Calibri Light" w:hAnsi="Calibri Light" w:cs="Calibri Light"/>
          <w:lang w:val="en-GB"/>
        </w:rPr>
        <w:t>ba</w:t>
      </w:r>
      <w:proofErr w:type="spellEnd"/>
      <w:r w:rsidRPr="00106868">
        <w:rPr>
          <w:rFonts w:ascii="Calibri Light" w:hAnsi="Calibri Light" w:cs="Calibri Light"/>
          <w:lang w:val="en-GB"/>
        </w:rPr>
        <w:t>/). Only at 10 months did they discriminate between two rhythmic patterns coming from a person (woman repeating the syllable /</w:t>
      </w:r>
      <w:proofErr w:type="spellStart"/>
      <w:r w:rsidRPr="00106868">
        <w:rPr>
          <w:rFonts w:ascii="Calibri Light" w:hAnsi="Calibri Light" w:cs="Calibri Light"/>
          <w:lang w:val="en-GB"/>
        </w:rPr>
        <w:t>ba</w:t>
      </w:r>
      <w:proofErr w:type="spellEnd"/>
      <w:r w:rsidRPr="00106868">
        <w:rPr>
          <w:rFonts w:ascii="Calibri Light" w:hAnsi="Calibri Light" w:cs="Calibri Light"/>
          <w:lang w:val="en-GB"/>
        </w:rPr>
        <w:t>/) when the information was presented non-synchronously. At 4, 6, and 8 months</w:t>
      </w:r>
      <w:r w:rsidR="009F63E2" w:rsidRPr="00106868">
        <w:rPr>
          <w:rFonts w:ascii="Calibri Light" w:hAnsi="Calibri Light" w:cs="Calibri Light"/>
          <w:lang w:val="en-GB"/>
        </w:rPr>
        <w:t>,</w:t>
      </w:r>
      <w:r w:rsidRPr="00106868">
        <w:rPr>
          <w:rFonts w:ascii="Calibri Light" w:hAnsi="Calibri Light" w:cs="Calibri Light"/>
          <w:lang w:val="en-GB"/>
        </w:rPr>
        <w:t xml:space="preserve"> infants only discriminated between two patterns coming from one person (female repeating the syllable /</w:t>
      </w:r>
      <w:proofErr w:type="spellStart"/>
      <w:r w:rsidRPr="00106868">
        <w:rPr>
          <w:rFonts w:ascii="Calibri Light" w:hAnsi="Calibri Light" w:cs="Calibri Light"/>
          <w:lang w:val="en-GB"/>
        </w:rPr>
        <w:t>ba</w:t>
      </w:r>
      <w:proofErr w:type="spellEnd"/>
      <w:r w:rsidRPr="00106868">
        <w:rPr>
          <w:rFonts w:ascii="Calibri Light" w:hAnsi="Calibri Light" w:cs="Calibri Light"/>
          <w:lang w:val="en-GB"/>
        </w:rPr>
        <w:t xml:space="preserve">/) whose information was not synchronized and was not rhythmically </w:t>
      </w:r>
      <w:proofErr w:type="spellStart"/>
      <w:r w:rsidRPr="00106868">
        <w:rPr>
          <w:rFonts w:ascii="Calibri Light" w:hAnsi="Calibri Light" w:cs="Calibri Light"/>
          <w:lang w:val="en-GB"/>
        </w:rPr>
        <w:t>modeled</w:t>
      </w:r>
      <w:proofErr w:type="spellEnd"/>
      <w:r w:rsidRPr="00106868">
        <w:rPr>
          <w:rFonts w:ascii="Calibri Light" w:hAnsi="Calibri Light" w:cs="Calibri Light"/>
          <w:lang w:val="en-GB"/>
        </w:rPr>
        <w:t xml:space="preserve">. Taken together, the results indicate that from 4 months of age infants discriminate according to rhythmic structure, but only from 10 months of age can they discriminate according to rhythmic structure even when there is no synchrony between visual and auditory information. In turn, Lewkowicz and </w:t>
      </w:r>
      <w:proofErr w:type="spellStart"/>
      <w:r w:rsidRPr="00106868">
        <w:rPr>
          <w:rFonts w:ascii="Calibri Light" w:hAnsi="Calibri Light" w:cs="Calibri Light"/>
          <w:lang w:val="en-GB"/>
        </w:rPr>
        <w:t>Marcovitch</w:t>
      </w:r>
      <w:proofErr w:type="spellEnd"/>
      <w:r w:rsidRPr="00106868">
        <w:rPr>
          <w:rFonts w:ascii="Calibri Light" w:hAnsi="Calibri Light" w:cs="Calibri Light"/>
          <w:lang w:val="en-GB"/>
        </w:rPr>
        <w:t xml:space="preserve"> (2006) reported that infants aged 4, 6, 8 and 10 months discriminated between two rhythmic patterns </w:t>
      </w:r>
      <w:r w:rsidR="00964838" w:rsidRPr="00106868">
        <w:rPr>
          <w:rFonts w:ascii="Calibri Light" w:hAnsi="Calibri Light" w:cs="Calibri Light"/>
          <w:lang w:val="en-GB"/>
        </w:rPr>
        <w:t>–</w:t>
      </w:r>
      <w:r w:rsidR="00BA4403" w:rsidRPr="00106868">
        <w:rPr>
          <w:rFonts w:ascii="Calibri Light" w:hAnsi="Calibri Light" w:cs="Calibri Light"/>
          <w:lang w:val="en-GB"/>
        </w:rPr>
        <w:t xml:space="preserve"> </w:t>
      </w:r>
      <w:r w:rsidR="009F63E2" w:rsidRPr="00106868">
        <w:rPr>
          <w:rFonts w:ascii="Calibri Light" w:hAnsi="Calibri Light" w:cs="Calibri Light"/>
          <w:lang w:val="en-GB"/>
        </w:rPr>
        <w:t xml:space="preserve">that were </w:t>
      </w:r>
      <w:r w:rsidRPr="00106868">
        <w:rPr>
          <w:rFonts w:ascii="Calibri Light" w:hAnsi="Calibri Light" w:cs="Calibri Light"/>
          <w:lang w:val="en-GB"/>
        </w:rPr>
        <w:t>complex according to the authors</w:t>
      </w:r>
      <w:r w:rsidR="00BA4403" w:rsidRPr="00106868">
        <w:rPr>
          <w:rFonts w:ascii="Calibri Light" w:hAnsi="Calibri Light" w:cs="Calibri Light"/>
          <w:lang w:val="en-GB"/>
        </w:rPr>
        <w:t xml:space="preserve"> </w:t>
      </w:r>
      <w:r w:rsidR="00964838" w:rsidRPr="00106868">
        <w:rPr>
          <w:rFonts w:ascii="Calibri Light" w:hAnsi="Calibri Light" w:cs="Calibri Light"/>
          <w:lang w:val="en-GB"/>
        </w:rPr>
        <w:t xml:space="preserve">– </w:t>
      </w:r>
      <w:r w:rsidRPr="00106868">
        <w:rPr>
          <w:rFonts w:ascii="Calibri Light" w:hAnsi="Calibri Light" w:cs="Calibri Light"/>
          <w:lang w:val="en-GB"/>
        </w:rPr>
        <w:t>presented in a bimodal manner even when the te</w:t>
      </w:r>
      <w:r w:rsidR="00964838" w:rsidRPr="00106868">
        <w:rPr>
          <w:rFonts w:ascii="Calibri Light" w:hAnsi="Calibri Light" w:cs="Calibri Light"/>
          <w:lang w:val="en-GB"/>
        </w:rPr>
        <w:t>mpo of the patterns was varied.</w:t>
      </w:r>
    </w:p>
    <w:p w14:paraId="470544A0" w14:textId="77777777" w:rsidR="00824347" w:rsidRDefault="00824347" w:rsidP="009805A3">
      <w:pPr>
        <w:pStyle w:val="Sinespaciado"/>
        <w:spacing w:before="120" w:after="120" w:line="276" w:lineRule="auto"/>
        <w:ind w:right="49"/>
        <w:jc w:val="both"/>
        <w:rPr>
          <w:rFonts w:ascii="Calibri Light" w:hAnsi="Calibri Light" w:cs="Calibri Light"/>
          <w:b/>
          <w:lang w:val="en-GB"/>
        </w:rPr>
      </w:pPr>
    </w:p>
    <w:p w14:paraId="7F4DEF84" w14:textId="738EC415" w:rsidR="008B0D92" w:rsidRPr="00106868" w:rsidRDefault="0049054D" w:rsidP="009805A3">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E61502" w:rsidRPr="00106868">
        <w:rPr>
          <w:rFonts w:ascii="Calibri Light" w:hAnsi="Calibri Light" w:cs="Calibri Light"/>
          <w:b/>
          <w:lang w:val="en-GB"/>
        </w:rPr>
        <w:t>.</w:t>
      </w:r>
      <w:r w:rsidR="008B0D92" w:rsidRPr="00106868">
        <w:rPr>
          <w:rFonts w:ascii="Calibri Light" w:hAnsi="Calibri Light" w:cs="Calibri Light"/>
          <w:b/>
          <w:lang w:val="en-GB"/>
        </w:rPr>
        <w:t>6.3 Recognition of intersensor</w:t>
      </w:r>
      <w:r w:rsidR="00964838" w:rsidRPr="00106868">
        <w:rPr>
          <w:rFonts w:ascii="Calibri Light" w:hAnsi="Calibri Light" w:cs="Calibri Light"/>
          <w:b/>
          <w:lang w:val="en-GB"/>
        </w:rPr>
        <w:t>y relationships based on rhythm</w:t>
      </w:r>
    </w:p>
    <w:p w14:paraId="6BEA9B87" w14:textId="7DB07B1D" w:rsidR="008B0D92" w:rsidRPr="00106868" w:rsidRDefault="008B0D92" w:rsidP="009805A3">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To our knowledge, the recognition of rhythm-based intersensory relationships had not been studied previously. </w:t>
      </w:r>
      <w:r w:rsidR="009F63E2" w:rsidRPr="00106868">
        <w:rPr>
          <w:rFonts w:ascii="Calibri Light" w:hAnsi="Calibri Light" w:cs="Calibri Light"/>
          <w:lang w:val="en-GB"/>
        </w:rPr>
        <w:t>So we decided to conduct a study</w:t>
      </w:r>
      <w:r w:rsidRPr="00106868">
        <w:rPr>
          <w:rFonts w:ascii="Calibri Light" w:hAnsi="Calibri Light" w:cs="Calibri Light"/>
          <w:lang w:val="en-GB"/>
        </w:rPr>
        <w:t xml:space="preserve"> in our laboratory with 4-, 7-, and 10-month-old infants</w:t>
      </w:r>
      <w:r w:rsidR="00260945" w:rsidRPr="00106868">
        <w:rPr>
          <w:rFonts w:ascii="Calibri Light" w:hAnsi="Calibri Light" w:cs="Calibri Light"/>
          <w:lang w:val="en-GB"/>
        </w:rPr>
        <w:t>,</w:t>
      </w:r>
      <w:r w:rsidRPr="00106868">
        <w:rPr>
          <w:rFonts w:ascii="Calibri Light" w:hAnsi="Calibri Light" w:cs="Calibri Light"/>
          <w:lang w:val="en-GB"/>
        </w:rPr>
        <w:t xml:space="preserve"> in order to learn about the development of this perceptual skill (</w:t>
      </w:r>
      <w:r w:rsidR="002E753C" w:rsidRPr="00106868">
        <w:rPr>
          <w:rFonts w:ascii="Calibri Light" w:hAnsi="Calibri Light" w:cs="Calibri Light"/>
          <w:lang w:val="en-GB"/>
        </w:rPr>
        <w:t xml:space="preserve">M. </w:t>
      </w:r>
      <w:r w:rsidRPr="00106868">
        <w:rPr>
          <w:rFonts w:ascii="Calibri Light" w:hAnsi="Calibri Light" w:cs="Calibri Light"/>
          <w:lang w:val="en-GB"/>
        </w:rPr>
        <w:t>Martínez</w:t>
      </w:r>
      <w:r w:rsidR="00072EAC" w:rsidRPr="00106868">
        <w:rPr>
          <w:rFonts w:ascii="Calibri Light" w:hAnsi="Calibri Light" w:cs="Calibri Light"/>
          <w:lang w:val="en-GB"/>
        </w:rPr>
        <w:t xml:space="preserve"> et al. </w:t>
      </w:r>
      <w:r w:rsidRPr="00106868">
        <w:rPr>
          <w:rFonts w:ascii="Calibri Light" w:hAnsi="Calibri Light" w:cs="Calibri Light"/>
          <w:lang w:val="en-GB"/>
        </w:rPr>
        <w:t xml:space="preserve">2018). Using the intersensory preference technique, we presented infants with two visual stimuli in which the same woman (seen from the front up to the middle of her torso) is observed </w:t>
      </w:r>
      <w:r w:rsidR="009F63E2" w:rsidRPr="00106868">
        <w:rPr>
          <w:rFonts w:ascii="Calibri Light" w:hAnsi="Calibri Light" w:cs="Calibri Light"/>
          <w:lang w:val="en-GB"/>
        </w:rPr>
        <w:t>uttering</w:t>
      </w:r>
      <w:r w:rsidRPr="00106868">
        <w:rPr>
          <w:rFonts w:ascii="Calibri Light" w:hAnsi="Calibri Light" w:cs="Calibri Light"/>
          <w:lang w:val="en-GB"/>
        </w:rPr>
        <w:t xml:space="preserve"> the syllabic sound /ta/ (produc</w:t>
      </w:r>
      <w:r w:rsidR="009F63E2" w:rsidRPr="00106868">
        <w:rPr>
          <w:rFonts w:ascii="Calibri Light" w:hAnsi="Calibri Light" w:cs="Calibri Light"/>
          <w:lang w:val="en-GB"/>
        </w:rPr>
        <w:t>ing</w:t>
      </w:r>
      <w:r w:rsidRPr="00106868">
        <w:rPr>
          <w:rFonts w:ascii="Calibri Light" w:hAnsi="Calibri Light" w:cs="Calibri Light"/>
          <w:lang w:val="en-GB"/>
        </w:rPr>
        <w:t xml:space="preserve"> the /t/ sound </w:t>
      </w:r>
      <w:r w:rsidR="00260945" w:rsidRPr="00106868">
        <w:rPr>
          <w:rFonts w:ascii="Calibri Light" w:hAnsi="Calibri Light" w:cs="Calibri Light"/>
          <w:shd w:val="clear" w:color="auto" w:fill="FFFFFF"/>
          <w:lang w:val="en-US"/>
        </w:rPr>
        <w:t xml:space="preserve">by touching the tip of the tongue on the ridge just behind the upper front teeth, and </w:t>
      </w:r>
      <w:r w:rsidR="0003185F" w:rsidRPr="00106868">
        <w:rPr>
          <w:rFonts w:ascii="Calibri Light" w:hAnsi="Calibri Light" w:cs="Calibri Light"/>
          <w:shd w:val="clear" w:color="auto" w:fill="FFFFFF"/>
          <w:lang w:val="en-US"/>
        </w:rPr>
        <w:t xml:space="preserve">with </w:t>
      </w:r>
      <w:r w:rsidR="00260945" w:rsidRPr="00106868">
        <w:rPr>
          <w:rFonts w:ascii="Calibri Light" w:hAnsi="Calibri Light" w:cs="Calibri Light"/>
          <w:shd w:val="clear" w:color="auto" w:fill="FFFFFF"/>
          <w:lang w:val="en-US"/>
        </w:rPr>
        <w:t>slightly parted lips</w:t>
      </w:r>
      <w:r w:rsidRPr="00106868">
        <w:rPr>
          <w:rFonts w:ascii="Calibri Light" w:hAnsi="Calibri Light" w:cs="Calibri Light"/>
          <w:lang w:val="en-GB"/>
        </w:rPr>
        <w:t xml:space="preserve">, </w:t>
      </w:r>
      <w:r w:rsidR="00260945" w:rsidRPr="00106868">
        <w:rPr>
          <w:rFonts w:ascii="Calibri Light" w:hAnsi="Calibri Light" w:cs="Calibri Light"/>
          <w:lang w:val="en-GB"/>
        </w:rPr>
        <w:t xml:space="preserve">and </w:t>
      </w:r>
      <w:r w:rsidRPr="00106868">
        <w:rPr>
          <w:rFonts w:ascii="Calibri Light" w:hAnsi="Calibri Light" w:cs="Calibri Light"/>
          <w:lang w:val="en-GB"/>
        </w:rPr>
        <w:t xml:space="preserve">followed by the vowel /a/) while moving her hands (closing and opening them as if pressing an air pump). </w:t>
      </w:r>
      <w:r w:rsidR="00964838" w:rsidRPr="00106868">
        <w:rPr>
          <w:rFonts w:ascii="Calibri Light" w:hAnsi="Calibri Light" w:cs="Calibri Light"/>
          <w:lang w:val="en-GB"/>
        </w:rPr>
        <w:t xml:space="preserve">Her </w:t>
      </w:r>
      <w:r w:rsidRPr="00106868">
        <w:rPr>
          <w:rFonts w:ascii="Calibri Light" w:hAnsi="Calibri Light" w:cs="Calibri Light"/>
          <w:lang w:val="en-GB"/>
        </w:rPr>
        <w:t xml:space="preserve">hands are placed at face level and on both sides of the face with the palms facing forward. </w:t>
      </w:r>
      <w:r w:rsidR="00964838" w:rsidRPr="00106868">
        <w:rPr>
          <w:rFonts w:ascii="Calibri Light" w:hAnsi="Calibri Light" w:cs="Calibri Light"/>
          <w:lang w:val="en-GB"/>
        </w:rPr>
        <w:t xml:space="preserve">A schematic representation of the stimuli used can be seen in Figure </w:t>
      </w:r>
      <w:r w:rsidR="004C5AA9" w:rsidRPr="00106868">
        <w:rPr>
          <w:rFonts w:ascii="Calibri Light" w:hAnsi="Calibri Light" w:cs="Calibri Light"/>
          <w:lang w:val="en-GB"/>
        </w:rPr>
        <w:t>5</w:t>
      </w:r>
      <w:r w:rsidR="00964838" w:rsidRPr="00106868">
        <w:rPr>
          <w:rFonts w:ascii="Calibri Light" w:hAnsi="Calibri Light" w:cs="Calibri Light"/>
          <w:lang w:val="en-GB"/>
        </w:rPr>
        <w:t>.1</w:t>
      </w:r>
      <w:r w:rsidR="00F66992" w:rsidRPr="00106868">
        <w:rPr>
          <w:rFonts w:ascii="Calibri Light" w:hAnsi="Calibri Light" w:cs="Calibri Light"/>
          <w:lang w:val="en-GB"/>
        </w:rPr>
        <w:t xml:space="preserve">. </w:t>
      </w:r>
      <w:r w:rsidRPr="00106868">
        <w:rPr>
          <w:rFonts w:ascii="Calibri Light" w:hAnsi="Calibri Light" w:cs="Calibri Light"/>
          <w:lang w:val="en-GB"/>
        </w:rPr>
        <w:t xml:space="preserve">In each of the two trials in which the infants participated, one of the visual stimuli was matched to the sound corresponding to one of the </w:t>
      </w:r>
      <w:r w:rsidR="00912400" w:rsidRPr="00106868">
        <w:rPr>
          <w:rFonts w:ascii="Calibri Light" w:hAnsi="Calibri Light" w:cs="Calibri Light"/>
          <w:lang w:val="en-GB"/>
        </w:rPr>
        <w:t xml:space="preserve">two rhythmic patterns that </w:t>
      </w:r>
      <w:proofErr w:type="spellStart"/>
      <w:r w:rsidR="00912400" w:rsidRPr="00106868">
        <w:rPr>
          <w:rFonts w:ascii="Calibri Light" w:hAnsi="Calibri Light" w:cs="Calibri Light"/>
          <w:lang w:val="en-GB"/>
        </w:rPr>
        <w:t>mode</w:t>
      </w:r>
      <w:r w:rsidR="00F66992" w:rsidRPr="00106868">
        <w:rPr>
          <w:rFonts w:ascii="Calibri Light" w:hAnsi="Calibri Light" w:cs="Calibri Light"/>
          <w:lang w:val="en-GB"/>
        </w:rPr>
        <w:t>l</w:t>
      </w:r>
      <w:r w:rsidRPr="00106868">
        <w:rPr>
          <w:rFonts w:ascii="Calibri Light" w:hAnsi="Calibri Light" w:cs="Calibri Light"/>
          <w:lang w:val="en-GB"/>
        </w:rPr>
        <w:t>ed</w:t>
      </w:r>
      <w:proofErr w:type="spellEnd"/>
      <w:r w:rsidRPr="00106868">
        <w:rPr>
          <w:rFonts w:ascii="Calibri Light" w:hAnsi="Calibri Light" w:cs="Calibri Light"/>
          <w:lang w:val="en-GB"/>
        </w:rPr>
        <w:t xml:space="preserve"> the vocalizations and movements that</w:t>
      </w:r>
      <w:r w:rsidR="00F66992" w:rsidRPr="00106868">
        <w:rPr>
          <w:rFonts w:ascii="Calibri Light" w:hAnsi="Calibri Light" w:cs="Calibri Light"/>
          <w:lang w:val="en-GB"/>
        </w:rPr>
        <w:t xml:space="preserve"> the woman made with her hands.</w:t>
      </w:r>
    </w:p>
    <w:p w14:paraId="225D7E8F" w14:textId="58AE378F" w:rsidR="00F66992" w:rsidRPr="00106868" w:rsidRDefault="00F66992" w:rsidP="009805A3">
      <w:pPr>
        <w:pStyle w:val="Sinespaciado"/>
        <w:spacing w:before="120" w:after="120" w:line="276" w:lineRule="auto"/>
        <w:ind w:right="49"/>
        <w:jc w:val="both"/>
        <w:rPr>
          <w:rFonts w:ascii="Calibri Light" w:hAnsi="Calibri Light" w:cs="Calibri Light"/>
          <w:lang w:val="en-GB"/>
        </w:rPr>
      </w:pPr>
    </w:p>
    <w:p w14:paraId="77CCF8CE" w14:textId="5B7069D8" w:rsidR="00F66992" w:rsidRPr="00106868" w:rsidRDefault="00F911FA" w:rsidP="00304AE9">
      <w:pPr>
        <w:pStyle w:val="Sinespaciado"/>
        <w:spacing w:before="120" w:after="120" w:line="276" w:lineRule="auto"/>
        <w:ind w:right="900"/>
        <w:rPr>
          <w:rFonts w:ascii="Calibri Light" w:hAnsi="Calibri Light" w:cs="Calibri Light"/>
          <w:lang w:val="en-GB"/>
        </w:rPr>
      </w:pPr>
      <w:r w:rsidRPr="00106868">
        <w:rPr>
          <w:rFonts w:ascii="Calibri Light" w:hAnsi="Calibri Light" w:cs="Calibri Light"/>
          <w:lang w:val="en-GB"/>
        </w:rPr>
        <w:t xml:space="preserve">             </w:t>
      </w:r>
    </w:p>
    <w:p w14:paraId="59B001B4" w14:textId="587AF2A9" w:rsidR="00F911FA" w:rsidRPr="00106868" w:rsidRDefault="00824347" w:rsidP="00F911FA">
      <w:pPr>
        <w:pStyle w:val="Sinespaciado"/>
        <w:spacing w:before="120" w:after="120" w:line="276" w:lineRule="auto"/>
        <w:ind w:right="49"/>
        <w:jc w:val="center"/>
        <w:rPr>
          <w:rFonts w:ascii="Calibri Light" w:hAnsi="Calibri Light" w:cs="Calibri Light"/>
          <w:i/>
          <w:iCs/>
          <w:sz w:val="20"/>
          <w:szCs w:val="20"/>
          <w:highlight w:val="yellow"/>
          <w:lang w:val="en-GB"/>
        </w:rPr>
      </w:pPr>
      <w:r>
        <w:rPr>
          <w:rFonts w:ascii="Calibri Light" w:hAnsi="Calibri Light" w:cs="Calibri Light"/>
          <w:i/>
          <w:iCs/>
          <w:noProof/>
          <w:sz w:val="20"/>
          <w:szCs w:val="20"/>
          <w:lang w:val="en-GB"/>
        </w:rPr>
        <w:lastRenderedPageBreak/>
        <w:drawing>
          <wp:inline distT="0" distB="0" distL="0" distR="0" wp14:anchorId="7FBC17D4" wp14:editId="175379D2">
            <wp:extent cx="3526427" cy="3294020"/>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9">
                      <a:extLst>
                        <a:ext uri="{28A0092B-C50C-407E-A947-70E740481C1C}">
                          <a14:useLocalDpi xmlns:a14="http://schemas.microsoft.com/office/drawing/2010/main" val="0"/>
                        </a:ext>
                      </a:extLst>
                    </a:blip>
                    <a:stretch>
                      <a:fillRect/>
                    </a:stretch>
                  </pic:blipFill>
                  <pic:spPr>
                    <a:xfrm>
                      <a:off x="0" y="0"/>
                      <a:ext cx="3591706" cy="3354997"/>
                    </a:xfrm>
                    <a:prstGeom prst="rect">
                      <a:avLst/>
                    </a:prstGeom>
                  </pic:spPr>
                </pic:pic>
              </a:graphicData>
            </a:graphic>
          </wp:inline>
        </w:drawing>
      </w:r>
    </w:p>
    <w:p w14:paraId="436ACEDD" w14:textId="77777777" w:rsidR="00824347" w:rsidRDefault="00824347" w:rsidP="00B94C8C">
      <w:pPr>
        <w:pStyle w:val="Sinespaciado"/>
        <w:spacing w:after="120"/>
        <w:ind w:left="1134" w:right="1041"/>
        <w:jc w:val="both"/>
        <w:rPr>
          <w:rFonts w:ascii="Calibri Light" w:hAnsi="Calibri Light" w:cs="Calibri Light"/>
          <w:b/>
          <w:bCs/>
          <w:i/>
          <w:iCs/>
          <w:sz w:val="20"/>
          <w:szCs w:val="20"/>
          <w:lang w:val="en-GB"/>
        </w:rPr>
      </w:pPr>
    </w:p>
    <w:p w14:paraId="0D71F445" w14:textId="4AB323BB" w:rsidR="008B0D92" w:rsidRPr="00106868" w:rsidRDefault="00106868" w:rsidP="00B94C8C">
      <w:pPr>
        <w:pStyle w:val="Sinespaciado"/>
        <w:spacing w:after="120"/>
        <w:ind w:left="1134" w:right="1041"/>
        <w:jc w:val="both"/>
        <w:rPr>
          <w:rFonts w:ascii="Calibri Light" w:hAnsi="Calibri Light" w:cs="Calibri Light"/>
          <w:i/>
          <w:iCs/>
          <w:sz w:val="20"/>
          <w:szCs w:val="20"/>
          <w:lang w:val="en-GB"/>
        </w:rPr>
      </w:pPr>
      <w:r w:rsidRPr="00106868">
        <w:rPr>
          <w:rFonts w:ascii="Calibri Light" w:hAnsi="Calibri Light" w:cs="Calibri Light"/>
          <w:b/>
          <w:bCs/>
          <w:i/>
          <w:iCs/>
          <w:sz w:val="20"/>
          <w:szCs w:val="20"/>
          <w:lang w:val="en-GB"/>
        </w:rPr>
        <w:t>Fig</w:t>
      </w:r>
      <w:r>
        <w:rPr>
          <w:rFonts w:ascii="Calibri Light" w:hAnsi="Calibri Light" w:cs="Calibri Light"/>
          <w:b/>
          <w:bCs/>
          <w:i/>
          <w:iCs/>
          <w:sz w:val="20"/>
          <w:szCs w:val="20"/>
          <w:lang w:val="en-GB"/>
        </w:rPr>
        <w:t>.</w:t>
      </w:r>
      <w:r w:rsidRPr="00106868">
        <w:rPr>
          <w:rFonts w:ascii="Calibri Light" w:hAnsi="Calibri Light" w:cs="Calibri Light"/>
          <w:b/>
          <w:bCs/>
          <w:i/>
          <w:iCs/>
          <w:sz w:val="20"/>
          <w:szCs w:val="20"/>
          <w:lang w:val="en-GB"/>
        </w:rPr>
        <w:t xml:space="preserve"> </w:t>
      </w:r>
      <w:r w:rsidR="0049054D" w:rsidRPr="00106868">
        <w:rPr>
          <w:rFonts w:ascii="Calibri Light" w:hAnsi="Calibri Light" w:cs="Calibri Light"/>
          <w:b/>
          <w:bCs/>
          <w:i/>
          <w:iCs/>
          <w:sz w:val="20"/>
          <w:szCs w:val="20"/>
          <w:lang w:val="en-GB"/>
        </w:rPr>
        <w:t>5</w:t>
      </w:r>
      <w:r w:rsidR="00F911FA" w:rsidRPr="00106868">
        <w:rPr>
          <w:rFonts w:ascii="Calibri Light" w:hAnsi="Calibri Light" w:cs="Calibri Light"/>
          <w:b/>
          <w:bCs/>
          <w:i/>
          <w:iCs/>
          <w:sz w:val="20"/>
          <w:szCs w:val="20"/>
          <w:lang w:val="en-GB"/>
        </w:rPr>
        <w:t xml:space="preserve">.1. </w:t>
      </w:r>
      <w:r w:rsidR="008B0D92" w:rsidRPr="00106868">
        <w:rPr>
          <w:rFonts w:ascii="Calibri Light" w:hAnsi="Calibri Light" w:cs="Calibri Light"/>
          <w:i/>
          <w:iCs/>
          <w:sz w:val="20"/>
          <w:szCs w:val="20"/>
          <w:lang w:val="en-GB"/>
        </w:rPr>
        <w:t>Schematic representation of the two dynamic videos used as stimuli in the experiment. The red lines show the beginning and end of both rhythmic patterns when the two videos are p</w:t>
      </w:r>
      <w:r w:rsidR="00BE3DF6" w:rsidRPr="00106868">
        <w:rPr>
          <w:rFonts w:ascii="Calibri Light" w:hAnsi="Calibri Light" w:cs="Calibri Light"/>
          <w:i/>
          <w:iCs/>
          <w:sz w:val="20"/>
          <w:szCs w:val="20"/>
          <w:lang w:val="en-GB"/>
        </w:rPr>
        <w:t>lay</w:t>
      </w:r>
      <w:r w:rsidR="00260945" w:rsidRPr="00106868">
        <w:rPr>
          <w:rFonts w:ascii="Calibri Light" w:hAnsi="Calibri Light" w:cs="Calibri Light"/>
          <w:i/>
          <w:iCs/>
          <w:sz w:val="20"/>
          <w:szCs w:val="20"/>
          <w:lang w:val="en-GB"/>
        </w:rPr>
        <w:t>ed</w:t>
      </w:r>
      <w:r w:rsidR="00BE3DF6" w:rsidRPr="00106868">
        <w:rPr>
          <w:rFonts w:ascii="Calibri Light" w:hAnsi="Calibri Light" w:cs="Calibri Light"/>
          <w:i/>
          <w:iCs/>
          <w:sz w:val="20"/>
          <w:szCs w:val="20"/>
          <w:lang w:val="en-GB"/>
        </w:rPr>
        <w:t xml:space="preserve"> </w:t>
      </w:r>
      <w:r w:rsidR="008B0D92" w:rsidRPr="00106868">
        <w:rPr>
          <w:rFonts w:ascii="Calibri Light" w:hAnsi="Calibri Light" w:cs="Calibri Light"/>
          <w:i/>
          <w:iCs/>
          <w:sz w:val="20"/>
          <w:szCs w:val="20"/>
          <w:lang w:val="en-GB"/>
        </w:rPr>
        <w:t>simultaneously. The musical notation describes the rhythmic pattern performed by t</w:t>
      </w:r>
      <w:r w:rsidR="00F66992" w:rsidRPr="00106868">
        <w:rPr>
          <w:rFonts w:ascii="Calibri Light" w:hAnsi="Calibri Light" w:cs="Calibri Light"/>
          <w:i/>
          <w:iCs/>
          <w:sz w:val="20"/>
          <w:szCs w:val="20"/>
          <w:lang w:val="en-GB"/>
        </w:rPr>
        <w:t>he woman in each of the videos.</w:t>
      </w:r>
      <w:r w:rsidR="00C025D6">
        <w:rPr>
          <w:rFonts w:ascii="Calibri Light" w:hAnsi="Calibri Light" w:cs="Calibri Light"/>
          <w:i/>
          <w:iCs/>
          <w:sz w:val="20"/>
          <w:szCs w:val="20"/>
          <w:lang w:val="en-GB"/>
        </w:rPr>
        <w:t xml:space="preserve"> (Reproduced from Martínez et al. 2018).</w:t>
      </w:r>
    </w:p>
    <w:p w14:paraId="67B4B13D" w14:textId="77777777" w:rsidR="00F66992" w:rsidRPr="00106868" w:rsidRDefault="00F66992" w:rsidP="009805A3">
      <w:pPr>
        <w:pStyle w:val="Sinespaciado"/>
        <w:spacing w:line="276" w:lineRule="auto"/>
        <w:ind w:left="851" w:right="49"/>
        <w:jc w:val="both"/>
        <w:rPr>
          <w:rFonts w:ascii="Calibri Light" w:hAnsi="Calibri Light" w:cs="Calibri Light"/>
          <w:lang w:val="en-GB"/>
        </w:rPr>
      </w:pPr>
    </w:p>
    <w:p w14:paraId="1A005784" w14:textId="7777777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In order to establish when infants recognized the intersensory relationship, we contrasted the </w:t>
      </w:r>
      <w:r w:rsidR="00542058" w:rsidRPr="00106868">
        <w:rPr>
          <w:rFonts w:ascii="Calibri Light" w:hAnsi="Calibri Light" w:cs="Calibri Light"/>
          <w:lang w:val="en-GB"/>
        </w:rPr>
        <w:t xml:space="preserve">average proportion of </w:t>
      </w:r>
      <w:r w:rsidRPr="00106868">
        <w:rPr>
          <w:rFonts w:ascii="Calibri Light" w:hAnsi="Calibri Light" w:cs="Calibri Light"/>
          <w:lang w:val="en-GB"/>
        </w:rPr>
        <w:t xml:space="preserve">total gaze time of each age group against the </w:t>
      </w:r>
      <w:r w:rsidR="00542058" w:rsidRPr="00106868">
        <w:rPr>
          <w:rFonts w:ascii="Calibri Light" w:hAnsi="Calibri Light" w:cs="Calibri Light"/>
          <w:lang w:val="en-GB"/>
        </w:rPr>
        <w:t xml:space="preserve">random </w:t>
      </w:r>
      <w:r w:rsidRPr="00106868">
        <w:rPr>
          <w:rFonts w:ascii="Calibri Light" w:hAnsi="Calibri Light" w:cs="Calibri Light"/>
          <w:lang w:val="en-GB"/>
        </w:rPr>
        <w:t xml:space="preserve">0.50 value. The results indicated that only the 10-month-old infants visually attended longer to the monitor displaying the video </w:t>
      </w:r>
      <w:r w:rsidR="00542058" w:rsidRPr="00106868">
        <w:rPr>
          <w:rFonts w:ascii="Calibri Light" w:hAnsi="Calibri Light" w:cs="Calibri Light"/>
          <w:lang w:val="en-GB"/>
        </w:rPr>
        <w:t xml:space="preserve">where the movement was synchronized </w:t>
      </w:r>
      <w:r w:rsidRPr="00106868">
        <w:rPr>
          <w:rFonts w:ascii="Calibri Light" w:hAnsi="Calibri Light" w:cs="Calibri Light"/>
          <w:lang w:val="en-GB"/>
        </w:rPr>
        <w:t xml:space="preserve">with the sound. Thus, </w:t>
      </w:r>
      <w:r w:rsidR="00542058" w:rsidRPr="00106868">
        <w:rPr>
          <w:rFonts w:ascii="Calibri Light" w:hAnsi="Calibri Light" w:cs="Calibri Light"/>
          <w:lang w:val="en-GB"/>
        </w:rPr>
        <w:t>we may conclude</w:t>
      </w:r>
      <w:r w:rsidRPr="00106868">
        <w:rPr>
          <w:rFonts w:ascii="Calibri Light" w:hAnsi="Calibri Light" w:cs="Calibri Light"/>
          <w:lang w:val="en-GB"/>
        </w:rPr>
        <w:t xml:space="preserve"> that recognition of rhythm-based intersensory relationships is a perceptual skill that is </w:t>
      </w:r>
      <w:r w:rsidR="00542058" w:rsidRPr="00106868">
        <w:rPr>
          <w:rFonts w:ascii="Calibri Light" w:hAnsi="Calibri Light" w:cs="Calibri Light"/>
          <w:lang w:val="en-GB"/>
        </w:rPr>
        <w:t>accomplished</w:t>
      </w:r>
      <w:r w:rsidR="00F66992" w:rsidRPr="00106868">
        <w:rPr>
          <w:rFonts w:ascii="Calibri Light" w:hAnsi="Calibri Light" w:cs="Calibri Light"/>
          <w:lang w:val="en-GB"/>
        </w:rPr>
        <w:t xml:space="preserve"> at 10 months and not before.</w:t>
      </w:r>
    </w:p>
    <w:p w14:paraId="1A2A1B14" w14:textId="7777777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By way of summary, we would like to mention that the detection, discrimination and recognition of rhythmic patterns are skills that emerge at different times during a period that extends from the last months of </w:t>
      </w:r>
      <w:r w:rsidR="006D1A61" w:rsidRPr="00106868">
        <w:rPr>
          <w:rFonts w:ascii="Calibri Light" w:hAnsi="Calibri Light" w:cs="Calibri Light"/>
          <w:lang w:val="en-GB"/>
        </w:rPr>
        <w:t>gestation</w:t>
      </w:r>
      <w:r w:rsidRPr="00106868">
        <w:rPr>
          <w:rFonts w:ascii="Calibri Light" w:hAnsi="Calibri Light" w:cs="Calibri Light"/>
          <w:lang w:val="en-GB"/>
        </w:rPr>
        <w:t xml:space="preserve"> to the last </w:t>
      </w:r>
      <w:r w:rsidR="00542058" w:rsidRPr="00106868">
        <w:rPr>
          <w:rFonts w:ascii="Calibri Light" w:hAnsi="Calibri Light" w:cs="Calibri Light"/>
          <w:lang w:val="en-GB"/>
        </w:rPr>
        <w:t>three months</w:t>
      </w:r>
      <w:r w:rsidRPr="00106868">
        <w:rPr>
          <w:rFonts w:ascii="Calibri Light" w:hAnsi="Calibri Light" w:cs="Calibri Light"/>
          <w:lang w:val="en-GB"/>
        </w:rPr>
        <w:t xml:space="preserve"> of the first year of life. The detection of multimodal rhythmic patterns is a perceptual skill that is present in the f</w:t>
      </w:r>
      <w:r w:rsidR="00F66992" w:rsidRPr="00106868">
        <w:rPr>
          <w:rFonts w:ascii="Calibri Light" w:hAnsi="Calibri Light" w:cs="Calibri Light"/>
          <w:lang w:val="en-GB"/>
        </w:rPr>
        <w:t>o</w:t>
      </w:r>
      <w:r w:rsidRPr="00106868">
        <w:rPr>
          <w:rFonts w:ascii="Calibri Light" w:hAnsi="Calibri Light" w:cs="Calibri Light"/>
          <w:lang w:val="en-GB"/>
        </w:rPr>
        <w:t xml:space="preserve">etus during the last months of gestation and in the first months of life. Discrimination of multimodal rhythmic patterns is an ability that emerges </w:t>
      </w:r>
      <w:r w:rsidR="006D1A61" w:rsidRPr="00106868">
        <w:rPr>
          <w:rFonts w:ascii="Calibri Light" w:hAnsi="Calibri Light" w:cs="Calibri Light"/>
          <w:lang w:val="en-GB"/>
        </w:rPr>
        <w:t>at around</w:t>
      </w:r>
      <w:r w:rsidRPr="00106868">
        <w:rPr>
          <w:rFonts w:ascii="Calibri Light" w:hAnsi="Calibri Light" w:cs="Calibri Light"/>
          <w:lang w:val="en-GB"/>
        </w:rPr>
        <w:t xml:space="preserve"> the fourth month. And the</w:t>
      </w:r>
      <w:r w:rsidR="00F66992" w:rsidRPr="00106868">
        <w:rPr>
          <w:rFonts w:ascii="Calibri Light" w:hAnsi="Calibri Light" w:cs="Calibri Light"/>
          <w:lang w:val="en-GB"/>
        </w:rPr>
        <w:t xml:space="preserve"> </w:t>
      </w:r>
      <w:r w:rsidRPr="00106868">
        <w:rPr>
          <w:rFonts w:ascii="Calibri Light" w:hAnsi="Calibri Light" w:cs="Calibri Light"/>
          <w:lang w:val="en-GB"/>
        </w:rPr>
        <w:t xml:space="preserve">recognition of rhythm-based intersensory relationships is a skill that </w:t>
      </w:r>
      <w:r w:rsidR="006D1A61" w:rsidRPr="00106868">
        <w:rPr>
          <w:rFonts w:ascii="Calibri Light" w:hAnsi="Calibri Light" w:cs="Calibri Light"/>
          <w:lang w:val="en-GB"/>
        </w:rPr>
        <w:t>shows up</w:t>
      </w:r>
      <w:r w:rsidRPr="00106868">
        <w:rPr>
          <w:rFonts w:ascii="Calibri Light" w:hAnsi="Calibri Light" w:cs="Calibri Light"/>
          <w:lang w:val="en-GB"/>
        </w:rPr>
        <w:t xml:space="preserve"> </w:t>
      </w:r>
      <w:r w:rsidR="00E61502" w:rsidRPr="00106868">
        <w:rPr>
          <w:rFonts w:ascii="Calibri Light" w:hAnsi="Calibri Light" w:cs="Calibri Light"/>
          <w:lang w:val="en-GB"/>
        </w:rPr>
        <w:t>around the tenth month of life.</w:t>
      </w:r>
    </w:p>
    <w:p w14:paraId="5C5D839D" w14:textId="6BA00023" w:rsidR="008B0D92" w:rsidRPr="00106868" w:rsidRDefault="006D1A61"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Given the major aim of this </w:t>
      </w:r>
      <w:r w:rsidR="00E76A5D" w:rsidRPr="00106868">
        <w:rPr>
          <w:rFonts w:ascii="Calibri Light" w:hAnsi="Calibri Light" w:cs="Calibri Light"/>
          <w:lang w:val="en-GB"/>
        </w:rPr>
        <w:t>chapter</w:t>
      </w:r>
      <w:r w:rsidRPr="00106868">
        <w:rPr>
          <w:rFonts w:ascii="Calibri Light" w:hAnsi="Calibri Light" w:cs="Calibri Light"/>
          <w:lang w:val="en-GB"/>
        </w:rPr>
        <w:t>, i</w:t>
      </w:r>
      <w:r w:rsidR="008B0D92" w:rsidRPr="00106868">
        <w:rPr>
          <w:rFonts w:ascii="Calibri Light" w:hAnsi="Calibri Light" w:cs="Calibri Light"/>
          <w:lang w:val="en-GB"/>
        </w:rPr>
        <w:t xml:space="preserve">n the previous sections we have only described at what ages the three multisensory perception skills linked to rhythm emerge, but we have </w:t>
      </w:r>
      <w:r w:rsidRPr="00106868">
        <w:rPr>
          <w:rFonts w:ascii="Calibri Light" w:hAnsi="Calibri Light" w:cs="Calibri Light"/>
          <w:lang w:val="en-GB"/>
        </w:rPr>
        <w:t xml:space="preserve">not attempted to explain their </w:t>
      </w:r>
      <w:r w:rsidR="008B0D92" w:rsidRPr="00106868">
        <w:rPr>
          <w:rFonts w:ascii="Calibri Light" w:hAnsi="Calibri Light" w:cs="Calibri Light"/>
          <w:lang w:val="en-GB"/>
        </w:rPr>
        <w:t xml:space="preserve">ontogenesis. </w:t>
      </w:r>
      <w:r w:rsidR="00E76A5D" w:rsidRPr="00106868">
        <w:rPr>
          <w:rFonts w:ascii="Calibri Light" w:hAnsi="Calibri Light" w:cs="Calibri Light"/>
          <w:lang w:val="en-GB"/>
        </w:rPr>
        <w:t>Chapter</w:t>
      </w:r>
      <w:r w:rsidR="008B0D92" w:rsidRPr="00106868">
        <w:rPr>
          <w:rFonts w:ascii="Calibri Light" w:hAnsi="Calibri Light" w:cs="Calibri Light"/>
          <w:lang w:val="en-GB"/>
        </w:rPr>
        <w:t xml:space="preserve"> </w:t>
      </w:r>
      <w:r w:rsidR="006531A6" w:rsidRPr="00106868">
        <w:rPr>
          <w:rFonts w:ascii="Calibri Light" w:hAnsi="Calibri Light" w:cs="Calibri Light"/>
          <w:lang w:val="en-GB"/>
        </w:rPr>
        <w:t xml:space="preserve">6 </w:t>
      </w:r>
      <w:r w:rsidR="008B0D92" w:rsidRPr="00106868">
        <w:rPr>
          <w:rFonts w:ascii="Calibri Light" w:hAnsi="Calibri Light" w:cs="Calibri Light"/>
          <w:lang w:val="en-GB"/>
        </w:rPr>
        <w:t>offers a theoretical model of the development of these skills in terms of the infant's participation</w:t>
      </w:r>
      <w:r w:rsidR="00F66992" w:rsidRPr="00106868">
        <w:rPr>
          <w:rFonts w:ascii="Calibri Light" w:hAnsi="Calibri Light" w:cs="Calibri Light"/>
          <w:lang w:val="en-GB"/>
        </w:rPr>
        <w:t xml:space="preserve"> in intersubjective encounters.</w:t>
      </w:r>
    </w:p>
    <w:p w14:paraId="0A8F0477" w14:textId="77777777" w:rsidR="00F66992" w:rsidRPr="00106868" w:rsidRDefault="00F66992" w:rsidP="00F911FA">
      <w:pPr>
        <w:pStyle w:val="Sinespaciado"/>
        <w:spacing w:before="120" w:after="120" w:line="276" w:lineRule="auto"/>
        <w:ind w:right="49"/>
        <w:jc w:val="both"/>
        <w:rPr>
          <w:rFonts w:ascii="Calibri Light" w:hAnsi="Calibri Light" w:cs="Calibri Light"/>
          <w:b/>
          <w:bCs/>
          <w:color w:val="FF0000"/>
          <w:lang w:val="en-US"/>
        </w:rPr>
      </w:pPr>
    </w:p>
    <w:p w14:paraId="2BAB0852" w14:textId="5CF95828" w:rsidR="008B0D92" w:rsidRPr="00106868" w:rsidRDefault="0049054D" w:rsidP="00F911FA">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1E1400" w:rsidRPr="00106868">
        <w:rPr>
          <w:rFonts w:ascii="Calibri Light" w:hAnsi="Calibri Light" w:cs="Calibri Light"/>
          <w:b/>
          <w:lang w:val="en-GB"/>
        </w:rPr>
        <w:t>.</w:t>
      </w:r>
      <w:r w:rsidR="008B0D92" w:rsidRPr="00106868">
        <w:rPr>
          <w:rFonts w:ascii="Calibri Light" w:hAnsi="Calibri Light" w:cs="Calibri Light"/>
          <w:b/>
          <w:lang w:val="en-GB"/>
        </w:rPr>
        <w:t xml:space="preserve">7. </w:t>
      </w:r>
      <w:r w:rsidR="006D1A61" w:rsidRPr="00106868">
        <w:rPr>
          <w:rFonts w:ascii="Calibri Light" w:hAnsi="Calibri Light" w:cs="Calibri Light"/>
          <w:b/>
          <w:lang w:val="en-GB"/>
        </w:rPr>
        <w:t>Plausible</w:t>
      </w:r>
      <w:r w:rsidR="008B0D92" w:rsidRPr="00106868">
        <w:rPr>
          <w:rFonts w:ascii="Calibri Light" w:hAnsi="Calibri Light" w:cs="Calibri Light"/>
          <w:b/>
          <w:lang w:val="en-GB"/>
        </w:rPr>
        <w:t xml:space="preserve"> relations between the development of multisensory rhythm perception and intersubjective development during the first yea</w:t>
      </w:r>
      <w:r w:rsidR="00E61502" w:rsidRPr="00106868">
        <w:rPr>
          <w:rFonts w:ascii="Calibri Light" w:hAnsi="Calibri Light" w:cs="Calibri Light"/>
          <w:b/>
          <w:lang w:val="en-GB"/>
        </w:rPr>
        <w:t>r</w:t>
      </w:r>
    </w:p>
    <w:p w14:paraId="5B6B0961" w14:textId="103F432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 xml:space="preserve">In the previous sections we detailed how rhythm shapes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w:t>
      </w:r>
      <w:r w:rsidR="00253853" w:rsidRPr="00106868">
        <w:rPr>
          <w:rFonts w:ascii="Calibri Light" w:hAnsi="Calibri Light" w:cs="Calibri Light"/>
          <w:lang w:val="en-GB"/>
        </w:rPr>
        <w:t>caregiver</w:t>
      </w:r>
      <w:r w:rsidRPr="00106868">
        <w:rPr>
          <w:rFonts w:ascii="Calibri Light" w:hAnsi="Calibri Light" w:cs="Calibri Light"/>
          <w:lang w:val="en-GB"/>
        </w:rPr>
        <w:t>s as they engage in intersubjective encounters with infants (</w:t>
      </w:r>
      <w:r w:rsidR="0049054D" w:rsidRPr="00106868">
        <w:rPr>
          <w:rFonts w:ascii="Calibri Light" w:hAnsi="Calibri Light" w:cs="Calibri Light"/>
          <w:lang w:val="en-GB"/>
        </w:rPr>
        <w:t>5.</w:t>
      </w:r>
      <w:r w:rsidRPr="00106868">
        <w:rPr>
          <w:rFonts w:ascii="Calibri Light" w:hAnsi="Calibri Light" w:cs="Calibri Light"/>
          <w:lang w:val="en-GB"/>
        </w:rPr>
        <w:t>5) and the empirical evidence regarding the development of different multisensory perceptual skills linked to rhythm (</w:t>
      </w:r>
      <w:r w:rsidR="0049054D" w:rsidRPr="00106868">
        <w:rPr>
          <w:rFonts w:ascii="Calibri Light" w:hAnsi="Calibri Light" w:cs="Calibri Light"/>
          <w:lang w:val="en-GB"/>
        </w:rPr>
        <w:t>5.</w:t>
      </w:r>
      <w:r w:rsidRPr="00106868">
        <w:rPr>
          <w:rFonts w:ascii="Calibri Light" w:hAnsi="Calibri Light" w:cs="Calibri Light"/>
          <w:lang w:val="en-GB"/>
        </w:rPr>
        <w:t xml:space="preserve">6). In this section we will proceed to </w:t>
      </w:r>
      <w:r w:rsidR="00681325" w:rsidRPr="00106868">
        <w:rPr>
          <w:rFonts w:ascii="Calibri Light" w:hAnsi="Calibri Light" w:cs="Calibri Light"/>
          <w:lang w:val="en-GB"/>
        </w:rPr>
        <w:t>suggest plausible</w:t>
      </w:r>
      <w:r w:rsidRPr="00106868">
        <w:rPr>
          <w:rFonts w:ascii="Calibri Light" w:hAnsi="Calibri Light" w:cs="Calibri Light"/>
          <w:lang w:val="en-GB"/>
        </w:rPr>
        <w:t xml:space="preserve"> relations between the development of different perceptual skills and changes in infant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in those intersubjective encounters in which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their </w:t>
      </w:r>
      <w:r w:rsidR="00253853" w:rsidRPr="00106868">
        <w:rPr>
          <w:rFonts w:ascii="Calibri Light" w:hAnsi="Calibri Light" w:cs="Calibri Light"/>
          <w:lang w:val="en-GB"/>
        </w:rPr>
        <w:t>caregive</w:t>
      </w:r>
      <w:r w:rsidR="00681325" w:rsidRPr="00106868">
        <w:rPr>
          <w:rFonts w:ascii="Calibri Light" w:hAnsi="Calibri Light" w:cs="Calibri Light"/>
          <w:lang w:val="en-GB"/>
        </w:rPr>
        <w:t>r</w:t>
      </w:r>
      <w:r w:rsidRPr="00106868">
        <w:rPr>
          <w:rFonts w:ascii="Calibri Light" w:hAnsi="Calibri Light" w:cs="Calibri Light"/>
          <w:lang w:val="en-GB"/>
        </w:rPr>
        <w:t>s</w:t>
      </w:r>
      <w:r w:rsidR="00912400" w:rsidRPr="00106868">
        <w:rPr>
          <w:rFonts w:ascii="Calibri Light" w:hAnsi="Calibri Light" w:cs="Calibri Light"/>
          <w:lang w:val="en-GB"/>
        </w:rPr>
        <w:t xml:space="preserve"> is rhythmically </w:t>
      </w:r>
      <w:proofErr w:type="spellStart"/>
      <w:r w:rsidR="00912400" w:rsidRPr="00106868">
        <w:rPr>
          <w:rFonts w:ascii="Calibri Light" w:hAnsi="Calibri Light" w:cs="Calibri Light"/>
          <w:lang w:val="en-GB"/>
        </w:rPr>
        <w:t>mode</w:t>
      </w:r>
      <w:r w:rsidR="00F66992" w:rsidRPr="00106868">
        <w:rPr>
          <w:rFonts w:ascii="Calibri Light" w:hAnsi="Calibri Light" w:cs="Calibri Light"/>
          <w:lang w:val="en-GB"/>
        </w:rPr>
        <w:t>l</w:t>
      </w:r>
      <w:r w:rsidRPr="00106868">
        <w:rPr>
          <w:rFonts w:ascii="Calibri Light" w:hAnsi="Calibri Light" w:cs="Calibri Light"/>
          <w:lang w:val="en-GB"/>
        </w:rPr>
        <w:t>ed</w:t>
      </w:r>
      <w:proofErr w:type="spellEnd"/>
      <w:r w:rsidRPr="00106868">
        <w:rPr>
          <w:rFonts w:ascii="Calibri Light" w:hAnsi="Calibri Light" w:cs="Calibri Light"/>
          <w:lang w:val="en-GB"/>
        </w:rPr>
        <w:t xml:space="preserve">. </w:t>
      </w:r>
    </w:p>
    <w:p w14:paraId="3453B50A" w14:textId="77777777" w:rsidR="008B0D92" w:rsidRPr="00106868" w:rsidRDefault="00681325"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From</w:t>
      </w:r>
      <w:r w:rsidR="008B0D92" w:rsidRPr="00106868">
        <w:rPr>
          <w:rFonts w:ascii="Calibri Light" w:hAnsi="Calibri Light" w:cs="Calibri Light"/>
          <w:lang w:val="en-GB"/>
        </w:rPr>
        <w:t xml:space="preserve"> a dialectical</w:t>
      </w:r>
      <w:r w:rsidRPr="00106868">
        <w:rPr>
          <w:rFonts w:ascii="Calibri Light" w:hAnsi="Calibri Light" w:cs="Calibri Light"/>
          <w:lang w:val="en-GB"/>
        </w:rPr>
        <w:t xml:space="preserve"> standpoint</w:t>
      </w:r>
      <w:r w:rsidR="008B0D92" w:rsidRPr="00106868">
        <w:rPr>
          <w:rFonts w:ascii="Calibri Light" w:hAnsi="Calibri Light" w:cs="Calibri Light"/>
          <w:lang w:val="en-GB"/>
        </w:rPr>
        <w:t xml:space="preserve">, </w:t>
      </w:r>
      <w:r w:rsidRPr="00106868">
        <w:rPr>
          <w:rFonts w:ascii="Calibri Light" w:hAnsi="Calibri Light" w:cs="Calibri Light"/>
          <w:lang w:val="en-GB"/>
        </w:rPr>
        <w:t>according to</w:t>
      </w:r>
      <w:r w:rsidR="008B0D92" w:rsidRPr="00106868">
        <w:rPr>
          <w:rFonts w:ascii="Calibri Light" w:hAnsi="Calibri Light" w:cs="Calibri Light"/>
          <w:lang w:val="en-GB"/>
        </w:rPr>
        <w:t xml:space="preserve"> which the factors involved in a </w:t>
      </w:r>
      <w:proofErr w:type="spellStart"/>
      <w:r w:rsidR="008B0D92" w:rsidRPr="00106868">
        <w:rPr>
          <w:rFonts w:ascii="Calibri Light" w:hAnsi="Calibri Light" w:cs="Calibri Light"/>
          <w:lang w:val="en-GB"/>
        </w:rPr>
        <w:t>behavioral</w:t>
      </w:r>
      <w:proofErr w:type="spellEnd"/>
      <w:r w:rsidR="008B0D92" w:rsidRPr="00106868">
        <w:rPr>
          <w:rFonts w:ascii="Calibri Light" w:hAnsi="Calibri Light" w:cs="Calibri Light"/>
          <w:lang w:val="en-GB"/>
        </w:rPr>
        <w:t xml:space="preserve"> process or phenomenon do not have a linear causal relationship among them, but </w:t>
      </w:r>
      <w:r w:rsidRPr="00106868">
        <w:rPr>
          <w:rFonts w:ascii="Calibri Light" w:hAnsi="Calibri Light" w:cs="Calibri Light"/>
          <w:lang w:val="en-GB"/>
        </w:rPr>
        <w:t>instead</w:t>
      </w:r>
      <w:r w:rsidR="008B0D92" w:rsidRPr="00106868">
        <w:rPr>
          <w:rFonts w:ascii="Calibri Light" w:hAnsi="Calibri Light" w:cs="Calibri Light"/>
          <w:lang w:val="en-GB"/>
        </w:rPr>
        <w:t xml:space="preserve"> each one serves as a mediator or stimulus for the others, it is plausible to postulate that, at different ages, the infant's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(during those intersubjective encounters </w:t>
      </w:r>
      <w:r w:rsidRPr="00106868">
        <w:rPr>
          <w:rFonts w:ascii="Calibri Light" w:hAnsi="Calibri Light" w:cs="Calibri Light"/>
          <w:lang w:val="en-GB"/>
        </w:rPr>
        <w:t>where</w:t>
      </w:r>
      <w:r w:rsidR="008B0D92" w:rsidRPr="00106868">
        <w:rPr>
          <w:rFonts w:ascii="Calibri Light" w:hAnsi="Calibri Light" w:cs="Calibri Light"/>
          <w:lang w:val="en-GB"/>
        </w:rPr>
        <w:t xml:space="preserve"> the adult's multimodal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is rhythmically </w:t>
      </w:r>
      <w:proofErr w:type="spellStart"/>
      <w:r w:rsidR="008B0D92" w:rsidRPr="00106868">
        <w:rPr>
          <w:rFonts w:ascii="Calibri Light" w:hAnsi="Calibri Light" w:cs="Calibri Light"/>
          <w:lang w:val="en-GB"/>
        </w:rPr>
        <w:t>modeled</w:t>
      </w:r>
      <w:proofErr w:type="spellEnd"/>
      <w:r w:rsidR="008B0D92" w:rsidRPr="00106868">
        <w:rPr>
          <w:rFonts w:ascii="Calibri Light" w:hAnsi="Calibri Light" w:cs="Calibri Light"/>
          <w:lang w:val="en-GB"/>
        </w:rPr>
        <w:t xml:space="preserve">) will be different </w:t>
      </w:r>
      <w:r w:rsidRPr="00106868">
        <w:rPr>
          <w:rFonts w:ascii="Calibri Light" w:hAnsi="Calibri Light" w:cs="Calibri Light"/>
          <w:lang w:val="en-GB"/>
        </w:rPr>
        <w:t>depending on</w:t>
      </w:r>
      <w:r w:rsidR="008B0D92" w:rsidRPr="00106868">
        <w:rPr>
          <w:rFonts w:ascii="Calibri Light" w:hAnsi="Calibri Light" w:cs="Calibri Light"/>
          <w:lang w:val="en-GB"/>
        </w:rPr>
        <w:t xml:space="preserve"> the development of his or her abilities to perceive rhythm. However, to our knowledge, we do not have </w:t>
      </w:r>
      <w:r w:rsidR="001E52E7" w:rsidRPr="00106868">
        <w:rPr>
          <w:rFonts w:ascii="Calibri Light" w:hAnsi="Calibri Light" w:cs="Calibri Light"/>
          <w:lang w:val="en-GB"/>
        </w:rPr>
        <w:t>reliable</w:t>
      </w:r>
      <w:r w:rsidR="008B0D92" w:rsidRPr="00106868">
        <w:rPr>
          <w:rFonts w:ascii="Calibri Light" w:hAnsi="Calibri Light" w:cs="Calibri Light"/>
          <w:lang w:val="en-GB"/>
        </w:rPr>
        <w:t xml:space="preserve"> information to establish possible links between perceptual development and intersubjective development in order to </w:t>
      </w:r>
      <w:proofErr w:type="spellStart"/>
      <w:r w:rsidR="008B0D92" w:rsidRPr="00106868">
        <w:rPr>
          <w:rFonts w:ascii="Calibri Light" w:hAnsi="Calibri Light" w:cs="Calibri Light"/>
          <w:lang w:val="en-GB"/>
        </w:rPr>
        <w:t>analyze</w:t>
      </w:r>
      <w:proofErr w:type="spellEnd"/>
      <w:r w:rsidR="008B0D92" w:rsidRPr="00106868">
        <w:rPr>
          <w:rFonts w:ascii="Calibri Light" w:hAnsi="Calibri Light" w:cs="Calibri Light"/>
          <w:lang w:val="en-GB"/>
        </w:rPr>
        <w:t xml:space="preserve"> their possible dialectical relationships </w:t>
      </w:r>
      <w:r w:rsidR="001E52E7" w:rsidRPr="00106868">
        <w:rPr>
          <w:rFonts w:ascii="Calibri Light" w:hAnsi="Calibri Light" w:cs="Calibri Light"/>
          <w:lang w:val="en-GB"/>
        </w:rPr>
        <w:t>as</w:t>
      </w:r>
      <w:r w:rsidR="008B0D92" w:rsidRPr="00106868">
        <w:rPr>
          <w:rFonts w:ascii="Calibri Light" w:hAnsi="Calibri Light" w:cs="Calibri Light"/>
          <w:lang w:val="en-GB"/>
        </w:rPr>
        <w:t xml:space="preserve"> </w:t>
      </w:r>
      <w:r w:rsidR="001E52E7" w:rsidRPr="00106868">
        <w:rPr>
          <w:rFonts w:ascii="Calibri Light" w:hAnsi="Calibri Light" w:cs="Calibri Light"/>
          <w:lang w:val="en-GB"/>
        </w:rPr>
        <w:t>those supported</w:t>
      </w:r>
      <w:r w:rsidR="008B0D92" w:rsidRPr="00106868">
        <w:rPr>
          <w:rFonts w:ascii="Calibri Light" w:hAnsi="Calibri Light" w:cs="Calibri Light"/>
          <w:lang w:val="en-GB"/>
        </w:rPr>
        <w:t xml:space="preserve"> by </w:t>
      </w:r>
      <w:r w:rsidR="001E52E7" w:rsidRPr="00106868">
        <w:rPr>
          <w:rFonts w:ascii="Calibri Light" w:hAnsi="Calibri Light" w:cs="Calibri Light"/>
          <w:lang w:val="en-GB"/>
        </w:rPr>
        <w:t xml:space="preserve">the </w:t>
      </w:r>
      <w:r w:rsidR="00CA7EE0" w:rsidRPr="00106868">
        <w:rPr>
          <w:rFonts w:ascii="Calibri Light" w:hAnsi="Calibri Light" w:cs="Calibri Light"/>
          <w:lang w:val="en-GB"/>
        </w:rPr>
        <w:t>SPP</w:t>
      </w:r>
      <w:r w:rsidR="008B0D92" w:rsidRPr="00106868">
        <w:rPr>
          <w:rFonts w:ascii="Calibri Light" w:hAnsi="Calibri Light" w:cs="Calibri Light"/>
          <w:lang w:val="en-GB"/>
        </w:rPr>
        <w:t xml:space="preserve">. Consequently, </w:t>
      </w:r>
      <w:r w:rsidR="001E52E7" w:rsidRPr="00106868">
        <w:rPr>
          <w:rFonts w:ascii="Calibri Light" w:hAnsi="Calibri Light" w:cs="Calibri Light"/>
          <w:lang w:val="en-GB"/>
        </w:rPr>
        <w:t>the first step to pursue this goal is</w:t>
      </w:r>
      <w:r w:rsidR="008B0D92" w:rsidRPr="00106868">
        <w:rPr>
          <w:rFonts w:ascii="Calibri Light" w:hAnsi="Calibri Light" w:cs="Calibri Light"/>
          <w:lang w:val="en-GB"/>
        </w:rPr>
        <w:t xml:space="preserve"> to identify possible coincidences between the emergence of some of the perceptual skills described in section 6 and changes</w:t>
      </w:r>
      <w:r w:rsidR="001E52E7" w:rsidRPr="00106868">
        <w:rPr>
          <w:rFonts w:ascii="Calibri Light" w:hAnsi="Calibri Light" w:cs="Calibri Light"/>
          <w:lang w:val="en-GB"/>
        </w:rPr>
        <w:t xml:space="preserve"> observed</w:t>
      </w:r>
      <w:r w:rsidR="008B0D92" w:rsidRPr="00106868">
        <w:rPr>
          <w:rFonts w:ascii="Calibri Light" w:hAnsi="Calibri Light" w:cs="Calibri Light"/>
          <w:lang w:val="en-GB"/>
        </w:rPr>
        <w:t xml:space="preserve"> i</w:t>
      </w:r>
      <w:r w:rsidR="00F66992" w:rsidRPr="00106868">
        <w:rPr>
          <w:rFonts w:ascii="Calibri Light" w:hAnsi="Calibri Light" w:cs="Calibri Light"/>
          <w:lang w:val="en-GB"/>
        </w:rPr>
        <w:t xml:space="preserve">n the infant's social </w:t>
      </w:r>
      <w:proofErr w:type="spellStart"/>
      <w:r w:rsidR="00F66992" w:rsidRPr="00106868">
        <w:rPr>
          <w:rFonts w:ascii="Calibri Light" w:hAnsi="Calibri Light" w:cs="Calibri Light"/>
          <w:lang w:val="en-GB"/>
        </w:rPr>
        <w:t>behavior</w:t>
      </w:r>
      <w:proofErr w:type="spellEnd"/>
      <w:r w:rsidR="00F66992" w:rsidRPr="00106868">
        <w:rPr>
          <w:rFonts w:ascii="Calibri Light" w:hAnsi="Calibri Light" w:cs="Calibri Light"/>
          <w:lang w:val="en-GB"/>
        </w:rPr>
        <w:t>.</w:t>
      </w:r>
    </w:p>
    <w:p w14:paraId="0A552291" w14:textId="77777777" w:rsidR="00F66992" w:rsidRPr="00106868" w:rsidRDefault="00F66992" w:rsidP="00F911FA">
      <w:pPr>
        <w:pStyle w:val="Sinespaciado"/>
        <w:spacing w:before="120" w:after="120" w:line="276" w:lineRule="auto"/>
        <w:ind w:right="49"/>
        <w:jc w:val="both"/>
        <w:rPr>
          <w:rFonts w:ascii="Calibri Light" w:hAnsi="Calibri Light" w:cs="Calibri Light"/>
          <w:lang w:val="en-GB"/>
        </w:rPr>
      </w:pPr>
    </w:p>
    <w:p w14:paraId="7F1BD7A8" w14:textId="28135E2C" w:rsidR="008B0D92" w:rsidRPr="00106868" w:rsidRDefault="0049054D" w:rsidP="00F911FA">
      <w:pPr>
        <w:pStyle w:val="Sinespaciado"/>
        <w:spacing w:before="120" w:after="120" w:line="276" w:lineRule="auto"/>
        <w:ind w:right="49"/>
        <w:jc w:val="both"/>
        <w:rPr>
          <w:rFonts w:ascii="Calibri Light" w:hAnsi="Calibri Light" w:cs="Calibri Light"/>
          <w:b/>
          <w:lang w:val="en-GB"/>
        </w:rPr>
      </w:pPr>
      <w:r w:rsidRPr="00106868">
        <w:rPr>
          <w:rFonts w:ascii="Calibri Light" w:hAnsi="Calibri Light" w:cs="Calibri Light"/>
          <w:b/>
          <w:lang w:val="en-GB"/>
        </w:rPr>
        <w:t>5</w:t>
      </w:r>
      <w:r w:rsidR="001E1400" w:rsidRPr="00106868">
        <w:rPr>
          <w:rFonts w:ascii="Calibri Light" w:hAnsi="Calibri Light" w:cs="Calibri Light"/>
          <w:b/>
          <w:lang w:val="en-GB"/>
        </w:rPr>
        <w:t>.</w:t>
      </w:r>
      <w:r w:rsidR="008B0D92" w:rsidRPr="00106868">
        <w:rPr>
          <w:rFonts w:ascii="Calibri Light" w:hAnsi="Calibri Light" w:cs="Calibri Light"/>
          <w:b/>
          <w:lang w:val="en-GB"/>
        </w:rPr>
        <w:t>7.1. The detection of multimodal rhythm patterns during gestation and the fir</w:t>
      </w:r>
      <w:r w:rsidR="00F66992" w:rsidRPr="00106868">
        <w:rPr>
          <w:rFonts w:ascii="Calibri Light" w:hAnsi="Calibri Light" w:cs="Calibri Light"/>
          <w:b/>
          <w:lang w:val="en-GB"/>
        </w:rPr>
        <w:t xml:space="preserve">st months of </w:t>
      </w:r>
      <w:r w:rsidR="001E1400" w:rsidRPr="00106868">
        <w:rPr>
          <w:rFonts w:ascii="Calibri Light" w:hAnsi="Calibri Light" w:cs="Calibri Light"/>
          <w:b/>
          <w:lang w:val="en-GB"/>
        </w:rPr>
        <w:t>extrauterine life</w:t>
      </w:r>
    </w:p>
    <w:p w14:paraId="6A2D5711" w14:textId="7777777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Recall that the ability to detect indicates that the organism is sensitive and responds in some way to the information and that this ability is usually </w:t>
      </w:r>
      <w:r w:rsidR="006403FF" w:rsidRPr="00106868">
        <w:rPr>
          <w:rFonts w:ascii="Calibri Light" w:hAnsi="Calibri Light" w:cs="Calibri Light"/>
          <w:lang w:val="en-GB"/>
        </w:rPr>
        <w:t>found in</w:t>
      </w:r>
      <w:r w:rsidRPr="00106868">
        <w:rPr>
          <w:rFonts w:ascii="Calibri Light" w:hAnsi="Calibri Light" w:cs="Calibri Light"/>
          <w:lang w:val="en-GB"/>
        </w:rPr>
        <w:t xml:space="preserve"> physiological (changes in heart rate or brain electrical activity) and </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(changes in head orientation or gaze direction) responses. </w:t>
      </w:r>
    </w:p>
    <w:p w14:paraId="68721DEF" w14:textId="3BC26E68" w:rsidR="008B0D92" w:rsidRPr="00106868" w:rsidRDefault="008B0D92" w:rsidP="00F911FA">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At the physiological level, </w:t>
      </w:r>
      <w:proofErr w:type="spellStart"/>
      <w:r w:rsidRPr="00106868">
        <w:rPr>
          <w:rFonts w:ascii="Calibri Light" w:hAnsi="Calibri Light" w:cs="Calibri Light"/>
          <w:lang w:val="en-GB"/>
        </w:rPr>
        <w:t>Lecanuet</w:t>
      </w:r>
      <w:proofErr w:type="spellEnd"/>
      <w:r w:rsidRPr="00106868">
        <w:rPr>
          <w:rFonts w:ascii="Calibri Light" w:hAnsi="Calibri Light" w:cs="Calibri Light"/>
          <w:lang w:val="en-GB"/>
        </w:rPr>
        <w:t xml:space="preserve"> and </w:t>
      </w:r>
      <w:proofErr w:type="spellStart"/>
      <w:r w:rsidRPr="00106868">
        <w:rPr>
          <w:rFonts w:ascii="Calibri Light" w:hAnsi="Calibri Light" w:cs="Calibri Light"/>
          <w:lang w:val="en-GB"/>
        </w:rPr>
        <w:t>Jacquet</w:t>
      </w:r>
      <w:proofErr w:type="spellEnd"/>
      <w:r w:rsidRPr="00106868">
        <w:rPr>
          <w:rFonts w:ascii="Calibri Light" w:hAnsi="Calibri Light" w:cs="Calibri Light"/>
          <w:lang w:val="en-GB"/>
        </w:rPr>
        <w:t xml:space="preserve"> (2002) </w:t>
      </w:r>
      <w:r w:rsidR="006403FF" w:rsidRPr="00106868">
        <w:rPr>
          <w:rFonts w:ascii="Calibri Light" w:hAnsi="Calibri Light" w:cs="Calibri Light"/>
          <w:lang w:val="en-GB"/>
        </w:rPr>
        <w:t>reported that</w:t>
      </w:r>
      <w:r w:rsidRPr="00106868">
        <w:rPr>
          <w:rFonts w:ascii="Calibri Light" w:hAnsi="Calibri Light" w:cs="Calibri Light"/>
          <w:lang w:val="en-GB"/>
        </w:rPr>
        <w:t xml:space="preserve"> towards the end of gestation</w:t>
      </w:r>
      <w:r w:rsidR="006403FF" w:rsidRPr="00106868">
        <w:rPr>
          <w:rFonts w:ascii="Calibri Light" w:hAnsi="Calibri Light" w:cs="Calibri Light"/>
          <w:lang w:val="en-GB"/>
        </w:rPr>
        <w:t xml:space="preserve"> there are changes</w:t>
      </w:r>
      <w:r w:rsidRPr="00106868">
        <w:rPr>
          <w:rFonts w:ascii="Calibri Light" w:hAnsi="Calibri Light" w:cs="Calibri Light"/>
          <w:lang w:val="en-GB"/>
        </w:rPr>
        <w:t xml:space="preserve"> in </w:t>
      </w:r>
      <w:proofErr w:type="spellStart"/>
      <w:r w:rsidRPr="00106868">
        <w:rPr>
          <w:rFonts w:ascii="Calibri Light" w:hAnsi="Calibri Light" w:cs="Calibri Light"/>
          <w:lang w:val="en-GB"/>
        </w:rPr>
        <w:t>fetal</w:t>
      </w:r>
      <w:proofErr w:type="spellEnd"/>
      <w:r w:rsidRPr="00106868">
        <w:rPr>
          <w:rFonts w:ascii="Calibri Light" w:hAnsi="Calibri Light" w:cs="Calibri Light"/>
          <w:lang w:val="en-GB"/>
        </w:rPr>
        <w:t xml:space="preserve"> heart rate in response to the absence of movement (resting state) and in response to rhythmic displacement of the mother (in the anterior-posterior direction produced by a rocking chair and in the lateral direction produced by a swinging hammock). During the experiment, mothers moved in </w:t>
      </w:r>
      <w:r w:rsidR="006403FF" w:rsidRPr="00106868">
        <w:rPr>
          <w:rFonts w:ascii="Calibri Light" w:hAnsi="Calibri Light" w:cs="Calibri Light"/>
          <w:lang w:val="en-GB"/>
        </w:rPr>
        <w:t>two-time</w:t>
      </w:r>
      <w:r w:rsidRPr="00106868">
        <w:rPr>
          <w:rFonts w:ascii="Calibri Light" w:hAnsi="Calibri Light" w:cs="Calibri Light"/>
          <w:lang w:val="en-GB"/>
        </w:rPr>
        <w:t xml:space="preserve"> sequences (one of 5 seconds and the other of 26 seconds) following two rhythmic rocking patterns (one at 2.6 seconds and the other at 2 seconds for a </w:t>
      </w:r>
      <w:r w:rsidR="006403FF" w:rsidRPr="00106868">
        <w:rPr>
          <w:rFonts w:ascii="Calibri Light" w:hAnsi="Calibri Light" w:cs="Calibri Light"/>
          <w:lang w:val="en-GB"/>
        </w:rPr>
        <w:t>full</w:t>
      </w:r>
      <w:r w:rsidRPr="00106868">
        <w:rPr>
          <w:rFonts w:ascii="Calibri Light" w:hAnsi="Calibri Light" w:cs="Calibri Light"/>
          <w:lang w:val="en-GB"/>
        </w:rPr>
        <w:t xml:space="preserve"> cycle). The average FHR observed during the 5-second or 26-second swing sequence was significantly higher than that obtained by the group whose mothers were at rest. In addition, the average FHR observed during the 26 seconds of anterior-posterior rocking was significantly higher than the average FHR observed during 26 seconds or 5 seconds</w:t>
      </w:r>
      <w:r w:rsidR="00A40E94" w:rsidRPr="00106868">
        <w:rPr>
          <w:rFonts w:ascii="Calibri Light" w:hAnsi="Calibri Light" w:cs="Calibri Light"/>
          <w:lang w:val="en-GB"/>
        </w:rPr>
        <w:t xml:space="preserve"> of lateral rocking.</w:t>
      </w:r>
    </w:p>
    <w:p w14:paraId="7CF35634" w14:textId="5491A9A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Feldman</w:t>
      </w:r>
      <w:r w:rsidR="00D5576B" w:rsidRPr="00106868">
        <w:rPr>
          <w:rFonts w:ascii="Calibri Light" w:hAnsi="Calibri Light" w:cs="Calibri Light"/>
          <w:lang w:val="en-GB"/>
        </w:rPr>
        <w:t xml:space="preserve"> et al. </w:t>
      </w:r>
      <w:r w:rsidRPr="00106868">
        <w:rPr>
          <w:rFonts w:ascii="Calibri Light" w:hAnsi="Calibri Light" w:cs="Calibri Light"/>
          <w:lang w:val="en-GB"/>
        </w:rPr>
        <w:t xml:space="preserve">(2011) observed face-to-face interactions of mothers with their 3-month-old infants while recording the heart rate of both participants. Microanalysis of the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of both participants identified episodes of gaze, affect, and vocal synchrony. During these episodes, the concordance between maternal and infant biological rhythms was significantly increased compared to non-synchronous moments. Mothers adapted their heart rate to that of the infants as the infants adapted their heart rate to that of the mother. This adaptation, which occurred at lags of less than 1 s</w:t>
      </w:r>
      <w:r w:rsidR="00D37431" w:rsidRPr="00106868">
        <w:rPr>
          <w:rFonts w:ascii="Calibri Light" w:hAnsi="Calibri Light" w:cs="Calibri Light"/>
          <w:lang w:val="en-GB"/>
        </w:rPr>
        <w:t>econd</w:t>
      </w:r>
      <w:r w:rsidRPr="00106868">
        <w:rPr>
          <w:rFonts w:ascii="Calibri Light" w:hAnsi="Calibri Light" w:cs="Calibri Light"/>
          <w:lang w:val="en-GB"/>
        </w:rPr>
        <w:t>, resulted in biological synchrony around heart rate acceleration and decelera</w:t>
      </w:r>
      <w:r w:rsidR="00D5576B" w:rsidRPr="00106868">
        <w:rPr>
          <w:rFonts w:ascii="Calibri Light" w:hAnsi="Calibri Light" w:cs="Calibri Light"/>
          <w:lang w:val="en-GB"/>
        </w:rPr>
        <w:t>tion.</w:t>
      </w:r>
    </w:p>
    <w:p w14:paraId="1E3EF6D0" w14:textId="77777777"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lastRenderedPageBreak/>
        <w:t xml:space="preserve">From a </w:t>
      </w:r>
      <w:proofErr w:type="spellStart"/>
      <w:r w:rsidRPr="00106868">
        <w:rPr>
          <w:rFonts w:ascii="Calibri Light" w:hAnsi="Calibri Light" w:cs="Calibri Light"/>
          <w:lang w:val="en-GB"/>
        </w:rPr>
        <w:t>behavioral</w:t>
      </w:r>
      <w:proofErr w:type="spellEnd"/>
      <w:r w:rsidRPr="00106868">
        <w:rPr>
          <w:rFonts w:ascii="Calibri Light" w:hAnsi="Calibri Light" w:cs="Calibri Light"/>
          <w:lang w:val="en-GB"/>
        </w:rPr>
        <w:t xml:space="preserve"> perspective, Field (1978) proposed that adults modulate the infant's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by matching the rhythm of the infant's actions and movements.</w:t>
      </w:r>
      <w:r w:rsidR="00D5576B" w:rsidRPr="00106868">
        <w:rPr>
          <w:rFonts w:ascii="Calibri Light" w:hAnsi="Calibri Light" w:cs="Calibri Light"/>
          <w:lang w:val="en-GB"/>
        </w:rPr>
        <w:t xml:space="preserve"> </w:t>
      </w:r>
      <w:r w:rsidRPr="00106868">
        <w:rPr>
          <w:rFonts w:ascii="Calibri Light" w:hAnsi="Calibri Light" w:cs="Calibri Light"/>
          <w:lang w:val="en-GB"/>
        </w:rPr>
        <w:t xml:space="preserve">And similarly, </w:t>
      </w:r>
      <w:proofErr w:type="spellStart"/>
      <w:r w:rsidR="00D5576B" w:rsidRPr="00106868">
        <w:rPr>
          <w:rFonts w:ascii="Calibri Light" w:hAnsi="Calibri Light" w:cs="Calibri Light"/>
          <w:lang w:val="en-GB"/>
        </w:rPr>
        <w:t>Papoušek</w:t>
      </w:r>
      <w:proofErr w:type="spellEnd"/>
      <w:r w:rsidR="00D5576B" w:rsidRPr="00106868">
        <w:rPr>
          <w:rFonts w:ascii="Calibri Light" w:hAnsi="Calibri Light" w:cs="Calibri Light"/>
          <w:lang w:val="en-GB"/>
        </w:rPr>
        <w:t xml:space="preserve"> and </w:t>
      </w:r>
      <w:proofErr w:type="spellStart"/>
      <w:r w:rsidR="00D5576B" w:rsidRPr="00106868">
        <w:rPr>
          <w:rFonts w:ascii="Calibri Light" w:hAnsi="Calibri Light" w:cs="Calibri Light"/>
          <w:lang w:val="en-GB"/>
        </w:rPr>
        <w:t>Papoušek</w:t>
      </w:r>
      <w:proofErr w:type="spellEnd"/>
      <w:r w:rsidR="00D5576B" w:rsidRPr="00106868">
        <w:rPr>
          <w:rFonts w:ascii="Calibri Light" w:hAnsi="Calibri Light" w:cs="Calibri Light"/>
          <w:lang w:val="en-GB"/>
        </w:rPr>
        <w:t xml:space="preserve"> </w:t>
      </w:r>
      <w:r w:rsidRPr="00106868">
        <w:rPr>
          <w:rFonts w:ascii="Calibri Light" w:hAnsi="Calibri Light" w:cs="Calibri Light"/>
          <w:lang w:val="en-GB"/>
        </w:rPr>
        <w:t>(1981)</w:t>
      </w:r>
      <w:r w:rsidR="00D5576B" w:rsidRPr="00106868">
        <w:rPr>
          <w:rFonts w:ascii="Calibri Light" w:hAnsi="Calibri Light" w:cs="Calibri Light"/>
          <w:lang w:val="en-GB"/>
        </w:rPr>
        <w:t xml:space="preserve"> argued that adults display a variety of rhythmic patterns to modulate or regulate the infant's emotional state. </w:t>
      </w:r>
      <w:r w:rsidRPr="00106868">
        <w:rPr>
          <w:rFonts w:ascii="Calibri Light" w:hAnsi="Calibri Light" w:cs="Calibri Light"/>
          <w:lang w:val="en-GB"/>
        </w:rPr>
        <w:t xml:space="preserve">The rhythmic and multimodal </w:t>
      </w:r>
      <w:proofErr w:type="spellStart"/>
      <w:r w:rsidRPr="00106868">
        <w:rPr>
          <w:rFonts w:ascii="Calibri Light" w:hAnsi="Calibri Light" w:cs="Calibri Light"/>
          <w:lang w:val="en-GB"/>
        </w:rPr>
        <w:t>modeling</w:t>
      </w:r>
      <w:proofErr w:type="spellEnd"/>
      <w:r w:rsidRPr="00106868">
        <w:rPr>
          <w:rFonts w:ascii="Calibri Light" w:hAnsi="Calibri Light" w:cs="Calibri Light"/>
          <w:lang w:val="en-GB"/>
        </w:rPr>
        <w:t xml:space="preserve">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appears to be in the service of regulating the infant's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for different purposes. Because infants demonstrate sensitivity to rhythm during the first months of their</w:t>
      </w:r>
      <w:r w:rsidR="00D5576B" w:rsidRPr="00106868">
        <w:rPr>
          <w:rFonts w:ascii="Calibri Light" w:hAnsi="Calibri Light" w:cs="Calibri Light"/>
          <w:lang w:val="en-GB"/>
        </w:rPr>
        <w:t xml:space="preserve"> </w:t>
      </w:r>
      <w:r w:rsidRPr="00106868">
        <w:rPr>
          <w:rFonts w:ascii="Calibri Light" w:hAnsi="Calibri Light" w:cs="Calibri Light"/>
          <w:lang w:val="en-GB"/>
        </w:rPr>
        <w:t>lives (Lewkowicz</w:t>
      </w:r>
      <w:r w:rsidR="00D5576B" w:rsidRPr="00106868">
        <w:rPr>
          <w:rFonts w:ascii="Calibri Light" w:hAnsi="Calibri Light" w:cs="Calibri Light"/>
          <w:lang w:val="en-GB"/>
        </w:rPr>
        <w:t xml:space="preserve"> </w:t>
      </w:r>
      <w:r w:rsidRPr="00106868">
        <w:rPr>
          <w:rFonts w:ascii="Calibri Light" w:hAnsi="Calibri Light" w:cs="Calibri Light"/>
          <w:lang w:val="en-GB"/>
        </w:rPr>
        <w:t>2000), it can be interpreted that their response to rhythmic stimulation by adults is largely</w:t>
      </w:r>
      <w:r w:rsidR="00D5576B" w:rsidRPr="00106868">
        <w:rPr>
          <w:rFonts w:ascii="Calibri Light" w:hAnsi="Calibri Light" w:cs="Calibri Light"/>
          <w:lang w:val="en-GB"/>
        </w:rPr>
        <w:t xml:space="preserve"> dependent on this sensitivity.</w:t>
      </w:r>
    </w:p>
    <w:p w14:paraId="708F4F05" w14:textId="37E482AB" w:rsidR="008B0D92" w:rsidRPr="00106868" w:rsidRDefault="008B0D92" w:rsidP="00F911FA">
      <w:pPr>
        <w:pStyle w:val="Sinespaciado"/>
        <w:spacing w:before="120" w:after="120" w:line="276" w:lineRule="auto"/>
        <w:ind w:right="49"/>
        <w:jc w:val="both"/>
        <w:rPr>
          <w:rFonts w:ascii="Calibri Light" w:hAnsi="Calibri Light" w:cs="Calibri Light"/>
          <w:b/>
          <w:bCs/>
          <w:lang w:val="en-GB"/>
        </w:rPr>
      </w:pPr>
      <w:r w:rsidRPr="00106868">
        <w:rPr>
          <w:rFonts w:ascii="Calibri Light" w:hAnsi="Calibri Light" w:cs="Calibri Light"/>
          <w:lang w:val="en-GB"/>
        </w:rPr>
        <w:t xml:space="preserve">While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may increase or decrease the infant's level of alertness, the essential issue for </w:t>
      </w:r>
      <w:r w:rsidR="00681325" w:rsidRPr="00106868">
        <w:rPr>
          <w:rFonts w:ascii="Calibri Light" w:hAnsi="Calibri Light" w:cs="Calibri Light"/>
          <w:lang w:val="en-GB"/>
        </w:rPr>
        <w:t>caregiver</w:t>
      </w:r>
      <w:r w:rsidRPr="00106868">
        <w:rPr>
          <w:rFonts w:ascii="Calibri Light" w:hAnsi="Calibri Light" w:cs="Calibri Light"/>
          <w:lang w:val="en-GB"/>
        </w:rPr>
        <w:t>s is rarely about encouraging or arousing the level of attention. Rather, the problem lies in reducing excessively high levels of arousal (Schaffer</w:t>
      </w:r>
      <w:r w:rsidR="00D5576B" w:rsidRPr="00106868">
        <w:rPr>
          <w:rFonts w:ascii="Calibri Light" w:hAnsi="Calibri Light" w:cs="Calibri Light"/>
          <w:lang w:val="en-GB"/>
        </w:rPr>
        <w:t xml:space="preserve"> </w:t>
      </w:r>
      <w:r w:rsidR="00327CA5" w:rsidRPr="00106868">
        <w:rPr>
          <w:rFonts w:ascii="Calibri Light" w:hAnsi="Calibri Light" w:cs="Calibri Light"/>
          <w:lang w:val="en-GB"/>
        </w:rPr>
        <w:t>1971</w:t>
      </w:r>
      <w:r w:rsidRPr="00106868">
        <w:rPr>
          <w:rFonts w:ascii="Calibri Light" w:hAnsi="Calibri Light" w:cs="Calibri Light"/>
          <w:lang w:val="en-GB"/>
        </w:rPr>
        <w:t xml:space="preserve">). The most commonly used strategy is to hold the infant and provide stimulation by rocking the adult's body (Korner </w:t>
      </w:r>
      <w:r w:rsidR="002A7BD0" w:rsidRPr="00106868">
        <w:rPr>
          <w:rFonts w:ascii="Calibri Light" w:hAnsi="Calibri Light" w:cs="Calibri Light"/>
          <w:lang w:val="en-GB"/>
        </w:rPr>
        <w:t>and</w:t>
      </w:r>
      <w:r w:rsidRPr="00106868">
        <w:rPr>
          <w:rFonts w:ascii="Calibri Light" w:hAnsi="Calibri Light" w:cs="Calibri Light"/>
          <w:lang w:val="en-GB"/>
        </w:rPr>
        <w:t xml:space="preserve"> </w:t>
      </w:r>
      <w:proofErr w:type="spellStart"/>
      <w:r w:rsidRPr="00106868">
        <w:rPr>
          <w:rFonts w:ascii="Calibri Light" w:hAnsi="Calibri Light" w:cs="Calibri Light"/>
          <w:lang w:val="en-GB"/>
        </w:rPr>
        <w:t>Thoman</w:t>
      </w:r>
      <w:proofErr w:type="spellEnd"/>
      <w:r w:rsidR="00D5576B" w:rsidRPr="00106868">
        <w:rPr>
          <w:rFonts w:ascii="Calibri Light" w:hAnsi="Calibri Light" w:cs="Calibri Light"/>
          <w:lang w:val="en-GB"/>
        </w:rPr>
        <w:t xml:space="preserve"> </w:t>
      </w:r>
      <w:r w:rsidRPr="00106868">
        <w:rPr>
          <w:rFonts w:ascii="Calibri Light" w:hAnsi="Calibri Light" w:cs="Calibri Light"/>
          <w:lang w:val="en-GB"/>
        </w:rPr>
        <w:t xml:space="preserve">1970) </w:t>
      </w:r>
      <w:r w:rsidR="009415BE" w:rsidRPr="00106868">
        <w:rPr>
          <w:rFonts w:ascii="Calibri Light" w:hAnsi="Calibri Light" w:cs="Calibri Light"/>
          <w:lang w:val="en-GB"/>
        </w:rPr>
        <w:t>together</w:t>
      </w:r>
      <w:r w:rsidRPr="00106868">
        <w:rPr>
          <w:rFonts w:ascii="Calibri Light" w:hAnsi="Calibri Light" w:cs="Calibri Light"/>
          <w:lang w:val="en-GB"/>
        </w:rPr>
        <w:t xml:space="preserve"> with vocalizations and stroking or patting the infant's body (Stern</w:t>
      </w:r>
      <w:r w:rsidR="00D5576B" w:rsidRPr="00106868">
        <w:rPr>
          <w:rFonts w:ascii="Calibri Light" w:hAnsi="Calibri Light" w:cs="Calibri Light"/>
          <w:lang w:val="en-GB"/>
        </w:rPr>
        <w:t xml:space="preserve"> </w:t>
      </w:r>
      <w:r w:rsidR="00327CA5" w:rsidRPr="00106868">
        <w:rPr>
          <w:rFonts w:ascii="Calibri Light" w:hAnsi="Calibri Light" w:cs="Calibri Light"/>
          <w:lang w:val="en-GB"/>
        </w:rPr>
        <w:t>1985</w:t>
      </w:r>
      <w:r w:rsidRPr="00106868">
        <w:rPr>
          <w:rFonts w:ascii="Calibri Light" w:hAnsi="Calibri Light" w:cs="Calibri Light"/>
          <w:lang w:val="en-GB"/>
        </w:rPr>
        <w:t xml:space="preserve">). This strategy has the same characteristics of adult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described in </w:t>
      </w:r>
      <w:r w:rsidR="0082660C" w:rsidRPr="00106868">
        <w:rPr>
          <w:rFonts w:ascii="Calibri Light" w:hAnsi="Calibri Light" w:cs="Calibri Light"/>
          <w:lang w:val="en-GB"/>
        </w:rPr>
        <w:t xml:space="preserve">section </w:t>
      </w:r>
      <w:r w:rsidR="00D27A03" w:rsidRPr="00106868">
        <w:rPr>
          <w:rFonts w:ascii="Calibri Light" w:hAnsi="Calibri Light" w:cs="Calibri Light"/>
          <w:lang w:val="en-GB"/>
        </w:rPr>
        <w:t>5</w:t>
      </w:r>
      <w:r w:rsidR="0082660C" w:rsidRPr="00106868">
        <w:rPr>
          <w:rFonts w:ascii="Calibri Light" w:hAnsi="Calibri Light" w:cs="Calibri Light"/>
          <w:lang w:val="en-GB"/>
        </w:rPr>
        <w:t>.</w:t>
      </w:r>
      <w:r w:rsidRPr="00106868">
        <w:rPr>
          <w:rFonts w:ascii="Calibri Light" w:hAnsi="Calibri Light" w:cs="Calibri Light"/>
          <w:lang w:val="en-GB"/>
        </w:rPr>
        <w:t xml:space="preserve">5. During intersubjective encounters in which the </w:t>
      </w:r>
      <w:r w:rsidR="00253853" w:rsidRPr="00106868">
        <w:rPr>
          <w:rFonts w:ascii="Calibri Light" w:hAnsi="Calibri Light" w:cs="Calibri Light"/>
          <w:lang w:val="en-GB"/>
        </w:rPr>
        <w:t>caregivers</w:t>
      </w:r>
      <w:r w:rsidRPr="00106868">
        <w:rPr>
          <w:rFonts w:ascii="Calibri Light" w:hAnsi="Calibri Light" w:cs="Calibri Light"/>
          <w:lang w:val="en-GB"/>
        </w:rPr>
        <w:t xml:space="preserve"> try to decrease the infant's alertness, their </w:t>
      </w:r>
      <w:proofErr w:type="spellStart"/>
      <w:r w:rsidRPr="00106868">
        <w:rPr>
          <w:rFonts w:ascii="Calibri Light" w:hAnsi="Calibri Light" w:cs="Calibri Light"/>
          <w:lang w:val="en-GB"/>
        </w:rPr>
        <w:t>behavior</w:t>
      </w:r>
      <w:proofErr w:type="spellEnd"/>
      <w:r w:rsidRPr="00106868">
        <w:rPr>
          <w:rFonts w:ascii="Calibri Light" w:hAnsi="Calibri Light" w:cs="Calibri Light"/>
          <w:lang w:val="en-GB"/>
        </w:rPr>
        <w:t xml:space="preserve"> is characterized by being multimodal and temporally </w:t>
      </w:r>
      <w:proofErr w:type="spellStart"/>
      <w:r w:rsidRPr="00106868">
        <w:rPr>
          <w:rFonts w:ascii="Calibri Light" w:hAnsi="Calibri Light" w:cs="Calibri Light"/>
          <w:lang w:val="en-GB"/>
        </w:rPr>
        <w:t>modeled</w:t>
      </w:r>
      <w:proofErr w:type="spellEnd"/>
      <w:r w:rsidRPr="00106868">
        <w:rPr>
          <w:rFonts w:ascii="Calibri Light" w:hAnsi="Calibri Light" w:cs="Calibri Light"/>
          <w:lang w:val="en-GB"/>
        </w:rPr>
        <w:t xml:space="preserve">, in this case in terms of rhythmic patterns. </w:t>
      </w:r>
      <w:r w:rsidR="00876285" w:rsidRPr="00106868">
        <w:rPr>
          <w:rFonts w:ascii="Calibri Light" w:hAnsi="Calibri Light" w:cs="Calibri Light"/>
          <w:lang w:val="en-GB"/>
        </w:rPr>
        <w:t>Thus, it seems reasonable to assert</w:t>
      </w:r>
      <w:r w:rsidRPr="00106868">
        <w:rPr>
          <w:rFonts w:ascii="Calibri Light" w:hAnsi="Calibri Light" w:cs="Calibri Light"/>
          <w:lang w:val="en-GB"/>
        </w:rPr>
        <w:t xml:space="preserve"> that </w:t>
      </w:r>
      <w:r w:rsidR="00876285" w:rsidRPr="00106868">
        <w:rPr>
          <w:rFonts w:ascii="Calibri Light" w:hAnsi="Calibri Light" w:cs="Calibri Light"/>
          <w:lang w:val="en-GB"/>
        </w:rPr>
        <w:t xml:space="preserve">there can only occur </w:t>
      </w:r>
      <w:r w:rsidRPr="00106868">
        <w:rPr>
          <w:rFonts w:ascii="Calibri Light" w:hAnsi="Calibri Light" w:cs="Calibri Light"/>
          <w:lang w:val="en-GB"/>
        </w:rPr>
        <w:t xml:space="preserve">changes in the infant's general level of arousal or alertness as a consequence of multimodal and dynamically </w:t>
      </w:r>
      <w:proofErr w:type="spellStart"/>
      <w:r w:rsidRPr="00106868">
        <w:rPr>
          <w:rFonts w:ascii="Calibri Light" w:hAnsi="Calibri Light" w:cs="Calibri Light"/>
          <w:lang w:val="en-GB"/>
        </w:rPr>
        <w:t>mode</w:t>
      </w:r>
      <w:r w:rsidR="003516EE" w:rsidRPr="00106868">
        <w:rPr>
          <w:rFonts w:ascii="Calibri Light" w:hAnsi="Calibri Light" w:cs="Calibri Light"/>
          <w:lang w:val="en-GB"/>
        </w:rPr>
        <w:t>l</w:t>
      </w:r>
      <w:r w:rsidRPr="00106868">
        <w:rPr>
          <w:rFonts w:ascii="Calibri Light" w:hAnsi="Calibri Light" w:cs="Calibri Light"/>
          <w:lang w:val="en-GB"/>
        </w:rPr>
        <w:t>ed</w:t>
      </w:r>
      <w:proofErr w:type="spellEnd"/>
      <w:r w:rsidRPr="00106868">
        <w:rPr>
          <w:rFonts w:ascii="Calibri Light" w:hAnsi="Calibri Light" w:cs="Calibri Light"/>
          <w:lang w:val="en-GB"/>
        </w:rPr>
        <w:t xml:space="preserve"> stimulation </w:t>
      </w:r>
      <w:r w:rsidR="00876285" w:rsidRPr="00106868">
        <w:rPr>
          <w:rFonts w:ascii="Calibri Light" w:hAnsi="Calibri Light" w:cs="Calibri Light"/>
          <w:lang w:val="en-GB"/>
        </w:rPr>
        <w:t>by means of</w:t>
      </w:r>
      <w:r w:rsidRPr="00106868">
        <w:rPr>
          <w:rFonts w:ascii="Calibri Light" w:hAnsi="Calibri Light" w:cs="Calibri Light"/>
          <w:lang w:val="en-GB"/>
        </w:rPr>
        <w:t xml:space="preserve"> rhythm if the infant </w:t>
      </w:r>
      <w:r w:rsidR="00876285" w:rsidRPr="00106868">
        <w:rPr>
          <w:rFonts w:ascii="Calibri Light" w:hAnsi="Calibri Light" w:cs="Calibri Light"/>
          <w:lang w:val="en-GB"/>
        </w:rPr>
        <w:t xml:space="preserve">possesses </w:t>
      </w:r>
      <w:r w:rsidRPr="00106868">
        <w:rPr>
          <w:rFonts w:ascii="Calibri Light" w:hAnsi="Calibri Light" w:cs="Calibri Light"/>
          <w:lang w:val="en-GB"/>
        </w:rPr>
        <w:t>the capacity to detec</w:t>
      </w:r>
      <w:r w:rsidR="003516EE" w:rsidRPr="00106868">
        <w:rPr>
          <w:rFonts w:ascii="Calibri Light" w:hAnsi="Calibri Light" w:cs="Calibri Light"/>
          <w:lang w:val="en-GB"/>
        </w:rPr>
        <w:t>t multimodal rhythmic patterns.</w:t>
      </w:r>
    </w:p>
    <w:p w14:paraId="44D75B44" w14:textId="77777777" w:rsidR="008B0D92" w:rsidRPr="00106868" w:rsidRDefault="003516EE"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 xml:space="preserve">Koester et al. </w:t>
      </w:r>
      <w:r w:rsidR="008B0D92" w:rsidRPr="00106868">
        <w:rPr>
          <w:rFonts w:ascii="Calibri Light" w:hAnsi="Calibri Light" w:cs="Calibri Light"/>
          <w:lang w:val="en-GB"/>
        </w:rPr>
        <w:t xml:space="preserve">(1989) conducted a study in which they </w:t>
      </w:r>
      <w:proofErr w:type="spellStart"/>
      <w:r w:rsidR="008B0D92" w:rsidRPr="00106868">
        <w:rPr>
          <w:rFonts w:ascii="Calibri Light" w:hAnsi="Calibri Light" w:cs="Calibri Light"/>
          <w:lang w:val="en-GB"/>
        </w:rPr>
        <w:t>analyzed</w:t>
      </w:r>
      <w:proofErr w:type="spellEnd"/>
      <w:r w:rsidR="008B0D92" w:rsidRPr="00106868">
        <w:rPr>
          <w:rFonts w:ascii="Calibri Light" w:hAnsi="Calibri Light" w:cs="Calibri Light"/>
          <w:lang w:val="en-GB"/>
        </w:rPr>
        <w:t xml:space="preserve"> the first three minutes of a social play session between 3-month-old infants and their mothers. They </w:t>
      </w:r>
      <w:r w:rsidR="0013172E" w:rsidRPr="00106868">
        <w:rPr>
          <w:rFonts w:ascii="Calibri Light" w:hAnsi="Calibri Light" w:cs="Calibri Light"/>
          <w:lang w:val="en-GB"/>
        </w:rPr>
        <w:t>found</w:t>
      </w:r>
      <w:r w:rsidR="008B0D92" w:rsidRPr="00106868">
        <w:rPr>
          <w:rFonts w:ascii="Calibri Light" w:hAnsi="Calibri Light" w:cs="Calibri Light"/>
          <w:lang w:val="en-GB"/>
        </w:rPr>
        <w:t xml:space="preserve"> that rhythmic movements </w:t>
      </w:r>
      <w:r w:rsidR="0013172E" w:rsidRPr="00106868">
        <w:rPr>
          <w:rFonts w:ascii="Calibri Light" w:hAnsi="Calibri Light" w:cs="Calibri Light"/>
          <w:lang w:val="en-GB"/>
        </w:rPr>
        <w:t xml:space="preserve">cover </w:t>
      </w:r>
      <w:r w:rsidR="008B0D92" w:rsidRPr="00106868">
        <w:rPr>
          <w:rFonts w:ascii="Calibri Light" w:hAnsi="Calibri Light" w:cs="Calibri Light"/>
          <w:lang w:val="en-GB"/>
        </w:rPr>
        <w:t xml:space="preserve">the largest proportion of adult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during the interaction. They also </w:t>
      </w:r>
      <w:r w:rsidR="0013172E" w:rsidRPr="00106868">
        <w:rPr>
          <w:rFonts w:ascii="Calibri Light" w:hAnsi="Calibri Light" w:cs="Calibri Light"/>
          <w:lang w:val="en-GB"/>
        </w:rPr>
        <w:t>observed</w:t>
      </w:r>
      <w:r w:rsidR="008B0D92" w:rsidRPr="00106868">
        <w:rPr>
          <w:rFonts w:ascii="Calibri Light" w:hAnsi="Calibri Light" w:cs="Calibri Light"/>
          <w:lang w:val="en-GB"/>
        </w:rPr>
        <w:t xml:space="preserve"> that the infant's visual attention (looking at mom or in another direction) changed as a function of </w:t>
      </w:r>
      <w:r w:rsidR="0013172E" w:rsidRPr="00106868">
        <w:rPr>
          <w:rFonts w:ascii="Calibri Light" w:hAnsi="Calibri Light" w:cs="Calibri Light"/>
          <w:lang w:val="en-GB"/>
        </w:rPr>
        <w:t>the mother</w:t>
      </w:r>
      <w:r w:rsidR="008B0D92" w:rsidRPr="00106868">
        <w:rPr>
          <w:rFonts w:ascii="Calibri Light" w:hAnsi="Calibri Light" w:cs="Calibri Light"/>
          <w:lang w:val="en-GB"/>
        </w:rPr>
        <w:t xml:space="preserve">'s movement patterns. The authors concluded that the mothers observed in the study monitored alertness and responded accordingly with variations in the </w:t>
      </w:r>
      <w:r w:rsidR="0013172E" w:rsidRPr="00106868">
        <w:rPr>
          <w:rFonts w:ascii="Calibri Light" w:hAnsi="Calibri Light" w:cs="Calibri Light"/>
          <w:lang w:val="en-GB"/>
        </w:rPr>
        <w:t>kind</w:t>
      </w:r>
      <w:r w:rsidR="008B0D92" w:rsidRPr="00106868">
        <w:rPr>
          <w:rFonts w:ascii="Calibri Light" w:hAnsi="Calibri Light" w:cs="Calibri Light"/>
          <w:lang w:val="en-GB"/>
        </w:rPr>
        <w:t xml:space="preserve"> of </w:t>
      </w:r>
      <w:proofErr w:type="spellStart"/>
      <w:r w:rsidR="008B0D92" w:rsidRPr="00106868">
        <w:rPr>
          <w:rFonts w:ascii="Calibri Light" w:hAnsi="Calibri Light" w:cs="Calibri Light"/>
          <w:lang w:val="en-GB"/>
        </w:rPr>
        <w:t>behavior</w:t>
      </w:r>
      <w:proofErr w:type="spellEnd"/>
      <w:r w:rsidR="008B0D92" w:rsidRPr="00106868">
        <w:rPr>
          <w:rFonts w:ascii="Calibri Light" w:hAnsi="Calibri Light" w:cs="Calibri Light"/>
          <w:lang w:val="en-GB"/>
        </w:rPr>
        <w:t xml:space="preserve"> used to redirect or maintain thei</w:t>
      </w:r>
      <w:r w:rsidRPr="00106868">
        <w:rPr>
          <w:rFonts w:ascii="Calibri Light" w:hAnsi="Calibri Light" w:cs="Calibri Light"/>
          <w:lang w:val="en-GB"/>
        </w:rPr>
        <w:t>r infant's attention.</w:t>
      </w:r>
      <w:r w:rsidR="0013172E" w:rsidRPr="00106868">
        <w:rPr>
          <w:rFonts w:ascii="Calibri Light" w:hAnsi="Calibri Light" w:cs="Calibri Light"/>
          <w:lang w:val="en-GB"/>
        </w:rPr>
        <w:t xml:space="preserve"> </w:t>
      </w:r>
    </w:p>
    <w:p w14:paraId="14D521A3" w14:textId="5E0B1F8D" w:rsidR="008B0D92" w:rsidRPr="00106868" w:rsidRDefault="008B0D92" w:rsidP="00F911FA">
      <w:pPr>
        <w:pStyle w:val="Sinespaciado"/>
        <w:spacing w:before="120" w:after="120" w:line="276" w:lineRule="auto"/>
        <w:ind w:right="49"/>
        <w:jc w:val="both"/>
        <w:rPr>
          <w:rFonts w:ascii="Calibri Light" w:hAnsi="Calibri Light" w:cs="Calibri Light"/>
          <w:lang w:val="en-GB"/>
        </w:rPr>
      </w:pPr>
      <w:r w:rsidRPr="00106868">
        <w:rPr>
          <w:rFonts w:ascii="Calibri Light" w:hAnsi="Calibri Light" w:cs="Calibri Light"/>
          <w:lang w:val="en-GB"/>
        </w:rPr>
        <w:t>Moreno-</w:t>
      </w:r>
      <w:proofErr w:type="spellStart"/>
      <w:r w:rsidRPr="00106868">
        <w:rPr>
          <w:rFonts w:ascii="Calibri Light" w:hAnsi="Calibri Light" w:cs="Calibri Light"/>
          <w:lang w:val="en-GB"/>
        </w:rPr>
        <w:t>Núñez</w:t>
      </w:r>
      <w:proofErr w:type="spellEnd"/>
      <w:r w:rsidR="003516EE" w:rsidRPr="00106868">
        <w:rPr>
          <w:rFonts w:ascii="Calibri Light" w:hAnsi="Calibri Light" w:cs="Calibri Light"/>
          <w:lang w:val="en-GB"/>
        </w:rPr>
        <w:t xml:space="preserve"> et al. </w:t>
      </w:r>
      <w:r w:rsidRPr="00106868">
        <w:rPr>
          <w:rFonts w:ascii="Calibri Light" w:hAnsi="Calibri Light" w:cs="Calibri Light"/>
          <w:lang w:val="en-GB"/>
        </w:rPr>
        <w:t xml:space="preserve">(2015) observed the interaction of three mothers with their respective infants, </w:t>
      </w:r>
      <w:r w:rsidR="002A3A3A" w:rsidRPr="00106868">
        <w:rPr>
          <w:rFonts w:ascii="Calibri Light" w:hAnsi="Calibri Light" w:cs="Calibri Light"/>
          <w:lang w:val="en-GB"/>
        </w:rPr>
        <w:t>focusing on</w:t>
      </w:r>
      <w:r w:rsidRPr="00106868">
        <w:rPr>
          <w:rFonts w:ascii="Calibri Light" w:hAnsi="Calibri Light" w:cs="Calibri Light"/>
          <w:lang w:val="en-GB"/>
        </w:rPr>
        <w:t xml:space="preserve"> the communicative mediators of adults (demonstrations and ostensive gestures). One interesting finding from this study is that at 2 months of age of the infants, a significant part of the mothers' ostensive gestures were performed by </w:t>
      </w:r>
      <w:r w:rsidR="002A3A3A" w:rsidRPr="00106868">
        <w:rPr>
          <w:rFonts w:ascii="Calibri Light" w:hAnsi="Calibri Light" w:cs="Calibri Light"/>
          <w:lang w:val="en-GB"/>
        </w:rPr>
        <w:t xml:space="preserve">means of </w:t>
      </w:r>
      <w:r w:rsidRPr="00106868">
        <w:rPr>
          <w:rFonts w:ascii="Calibri Light" w:hAnsi="Calibri Light" w:cs="Calibri Light"/>
          <w:lang w:val="en-GB"/>
        </w:rPr>
        <w:t xml:space="preserve">rhythmic movements. Below, as an example, we transcribe the observational account </w:t>
      </w:r>
      <w:r w:rsidR="00304AE9">
        <w:rPr>
          <w:rFonts w:ascii="Calibri Light" w:hAnsi="Calibri Light" w:cs="Calibri Light"/>
          <w:lang w:val="en-GB"/>
        </w:rPr>
        <w:t xml:space="preserve">(Observation 1) </w:t>
      </w:r>
      <w:r w:rsidRPr="00106868">
        <w:rPr>
          <w:rFonts w:ascii="Calibri Light" w:hAnsi="Calibri Light" w:cs="Calibri Light"/>
          <w:lang w:val="en-GB"/>
        </w:rPr>
        <w:t xml:space="preserve">of </w:t>
      </w:r>
      <w:bookmarkStart w:id="57" w:name="_Hlk100997146"/>
      <w:r w:rsidRPr="00106868">
        <w:rPr>
          <w:rFonts w:ascii="Calibri Light" w:hAnsi="Calibri Light" w:cs="Calibri Light"/>
          <w:lang w:val="en-GB"/>
        </w:rPr>
        <w:t>Moreno-</w:t>
      </w:r>
      <w:proofErr w:type="spellStart"/>
      <w:r w:rsidRPr="00106868">
        <w:rPr>
          <w:rFonts w:ascii="Calibri Light" w:hAnsi="Calibri Light" w:cs="Calibri Light"/>
          <w:lang w:val="en-GB"/>
        </w:rPr>
        <w:t>Núñez</w:t>
      </w:r>
      <w:proofErr w:type="spellEnd"/>
      <w:r w:rsidRPr="00106868">
        <w:rPr>
          <w:rFonts w:ascii="Calibri Light" w:hAnsi="Calibri Light" w:cs="Calibri Light"/>
          <w:lang w:val="en-GB"/>
        </w:rPr>
        <w:t xml:space="preserve"> et al</w:t>
      </w:r>
      <w:r w:rsidR="00A40E94" w:rsidRPr="00106868">
        <w:rPr>
          <w:rFonts w:ascii="Calibri Light" w:hAnsi="Calibri Light" w:cs="Calibri Light"/>
          <w:lang w:val="en-GB"/>
        </w:rPr>
        <w:t>.</w:t>
      </w:r>
      <w:r w:rsidRPr="00106868">
        <w:rPr>
          <w:rFonts w:ascii="Calibri Light" w:hAnsi="Calibri Light" w:cs="Calibri Light"/>
          <w:lang w:val="en-GB"/>
        </w:rPr>
        <w:t xml:space="preserve"> (2015</w:t>
      </w:r>
      <w:bookmarkEnd w:id="57"/>
      <w:r w:rsidRPr="00106868">
        <w:rPr>
          <w:rFonts w:ascii="Calibri Light" w:hAnsi="Calibri Light" w:cs="Calibri Light"/>
          <w:lang w:val="en-GB"/>
        </w:rPr>
        <w:t>) involving a mother and h</w:t>
      </w:r>
      <w:r w:rsidR="00A40E94" w:rsidRPr="00106868">
        <w:rPr>
          <w:rFonts w:ascii="Calibri Light" w:hAnsi="Calibri Light" w:cs="Calibri Light"/>
          <w:lang w:val="en-GB"/>
        </w:rPr>
        <w:t>er baby (identified as Child3)</w:t>
      </w:r>
      <w:r w:rsidR="00304AE9">
        <w:rPr>
          <w:rFonts w:ascii="Calibri Light" w:hAnsi="Calibri Light" w:cs="Calibri Light"/>
          <w:lang w:val="en-GB"/>
        </w:rPr>
        <w:t xml:space="preserve">. </w:t>
      </w:r>
    </w:p>
    <w:p w14:paraId="3D52483C" w14:textId="77777777" w:rsidR="009472BC" w:rsidRPr="00106868" w:rsidRDefault="009472BC" w:rsidP="00F911FA">
      <w:pPr>
        <w:pStyle w:val="Sinespaciado"/>
        <w:spacing w:before="120" w:after="120" w:line="276" w:lineRule="auto"/>
        <w:ind w:right="49"/>
        <w:jc w:val="both"/>
        <w:rPr>
          <w:rFonts w:ascii="Calibri Light" w:hAnsi="Calibri Light" w:cs="Calibri Light"/>
          <w:lang w:val="en-GB"/>
        </w:rPr>
      </w:pPr>
    </w:p>
    <w:p w14:paraId="4F782D33" w14:textId="22A421A0" w:rsidR="008B0D92" w:rsidRPr="00123691" w:rsidRDefault="008B0D92" w:rsidP="00F911FA">
      <w:pPr>
        <w:pStyle w:val="Sinespaciado"/>
        <w:spacing w:before="120" w:after="120" w:line="276" w:lineRule="auto"/>
        <w:ind w:left="567" w:right="49"/>
        <w:jc w:val="both"/>
        <w:rPr>
          <w:rFonts w:ascii="Calibri Light" w:hAnsi="Calibri Light" w:cs="Calibri Light"/>
          <w:color w:val="FF0000"/>
          <w:lang w:val="en-GB"/>
        </w:rPr>
      </w:pPr>
      <w:r w:rsidRPr="00106868">
        <w:rPr>
          <w:rFonts w:ascii="Calibri Light" w:hAnsi="Calibri Light" w:cs="Calibri Light"/>
          <w:lang w:val="en-GB"/>
        </w:rPr>
        <w:t>Child</w:t>
      </w:r>
      <w:r w:rsidR="00304AE9">
        <w:rPr>
          <w:rFonts w:ascii="Calibri Light" w:hAnsi="Calibri Light" w:cs="Calibri Light"/>
          <w:lang w:val="en-GB"/>
        </w:rPr>
        <w:t xml:space="preserve"> </w:t>
      </w:r>
      <w:r w:rsidRPr="00106868">
        <w:rPr>
          <w:rFonts w:ascii="Calibri Light" w:hAnsi="Calibri Light" w:cs="Calibri Light"/>
          <w:lang w:val="en-GB"/>
        </w:rPr>
        <w:t xml:space="preserve">3 </w:t>
      </w:r>
      <w:r w:rsidRPr="00106868">
        <w:rPr>
          <w:rFonts w:ascii="Calibri Light" w:hAnsi="Calibri Light" w:cs="Calibri Light"/>
          <w:highlight w:val="yellow"/>
          <w:lang w:val="en-GB"/>
        </w:rPr>
        <w:t>0; 1, 16</w:t>
      </w:r>
      <w:r w:rsidR="0070134B" w:rsidRPr="00123691">
        <w:rPr>
          <w:rStyle w:val="Refdenotaalpie"/>
          <w:rFonts w:ascii="Calibri Light" w:hAnsi="Calibri Light" w:cs="Calibri Light"/>
          <w:highlight w:val="yellow"/>
          <w:lang w:val="en-GB"/>
        </w:rPr>
        <w:footnoteReference w:id="8"/>
      </w:r>
      <w:r w:rsidRPr="00123691">
        <w:rPr>
          <w:rFonts w:ascii="Calibri Light" w:hAnsi="Calibri Light" w:cs="Calibri Light"/>
          <w:lang w:val="en-GB"/>
        </w:rPr>
        <w:t xml:space="preserve"> [duration 54 s]. The adult makes a distant demonstration of the sonorous ring between herself and the child. Child3 is reclined on the sofa while the adult holds her by the arm. Child3 constantly looks at the adult's face, smiling at times. The adult speaks with a melodic intonation: "Look how beautiful this </w:t>
      </w:r>
      <w:proofErr w:type="spellStart"/>
      <w:r w:rsidRPr="00123691">
        <w:rPr>
          <w:rFonts w:ascii="Calibri Light" w:hAnsi="Calibri Light" w:cs="Calibri Light"/>
          <w:lang w:val="en-GB"/>
        </w:rPr>
        <w:t>iiis</w:t>
      </w:r>
      <w:proofErr w:type="spellEnd"/>
      <w:r w:rsidRPr="00123691">
        <w:rPr>
          <w:rFonts w:ascii="Calibri Light" w:hAnsi="Calibri Light" w:cs="Calibri Light"/>
          <w:lang w:val="en-GB"/>
        </w:rPr>
        <w:t>..." placing a non-sonorous ring between herself and Child3, moving it rhythmically. "</w:t>
      </w:r>
      <w:proofErr w:type="spellStart"/>
      <w:r w:rsidRPr="00123691">
        <w:rPr>
          <w:rFonts w:ascii="Calibri Light" w:hAnsi="Calibri Light" w:cs="Calibri Light"/>
          <w:lang w:val="en-GB"/>
        </w:rPr>
        <w:t>Loook</w:t>
      </w:r>
      <w:proofErr w:type="spellEnd"/>
      <w:r w:rsidRPr="00123691">
        <w:rPr>
          <w:rFonts w:ascii="Calibri Light" w:hAnsi="Calibri Light" w:cs="Calibri Light"/>
          <w:lang w:val="en-GB"/>
        </w:rPr>
        <w:t xml:space="preserve">... Oh, how beautiful this </w:t>
      </w:r>
      <w:proofErr w:type="spellStart"/>
      <w:r w:rsidRPr="00123691">
        <w:rPr>
          <w:rFonts w:ascii="Calibri Light" w:hAnsi="Calibri Light" w:cs="Calibri Light"/>
          <w:lang w:val="en-GB"/>
        </w:rPr>
        <w:t>iiis</w:t>
      </w:r>
      <w:proofErr w:type="spellEnd"/>
      <w:r w:rsidRPr="00123691">
        <w:rPr>
          <w:rFonts w:ascii="Calibri Light" w:hAnsi="Calibri Light" w:cs="Calibri Light"/>
          <w:lang w:val="en-GB"/>
        </w:rPr>
        <w:t xml:space="preserve">...!" intonating the words as descending </w:t>
      </w:r>
      <w:r w:rsidRPr="00123691">
        <w:rPr>
          <w:rFonts w:ascii="Calibri Light" w:hAnsi="Calibri Light" w:cs="Calibri Light"/>
          <w:i/>
          <w:iCs/>
          <w:lang w:val="en-GB"/>
        </w:rPr>
        <w:t>glissandos</w:t>
      </w:r>
      <w:r w:rsidRPr="00123691">
        <w:rPr>
          <w:rFonts w:ascii="Calibri Light" w:hAnsi="Calibri Light" w:cs="Calibri Light"/>
          <w:lang w:val="en-GB"/>
        </w:rPr>
        <w:t xml:space="preserve"> and stroking her index finger down Child3's cheek in the same direction. Child3 looks at the object and then smiles at, and babbles the </w:t>
      </w:r>
      <w:r w:rsidRPr="00123691">
        <w:rPr>
          <w:rFonts w:ascii="Calibri Light" w:hAnsi="Calibri Light" w:cs="Calibri Light"/>
          <w:lang w:val="en-GB"/>
        </w:rPr>
        <w:lastRenderedPageBreak/>
        <w:t xml:space="preserve">adult back. The adult continues showing her the object, accompanying this action with descending </w:t>
      </w:r>
      <w:r w:rsidRPr="00123691">
        <w:rPr>
          <w:rFonts w:ascii="Calibri Light" w:hAnsi="Calibri Light" w:cs="Calibri Light"/>
          <w:i/>
          <w:iCs/>
          <w:lang w:val="en-GB"/>
        </w:rPr>
        <w:t>glissandos</w:t>
      </w:r>
      <w:r w:rsidRPr="00123691">
        <w:rPr>
          <w:rFonts w:ascii="Calibri Light" w:hAnsi="Calibri Light" w:cs="Calibri Light"/>
          <w:lang w:val="en-GB"/>
        </w:rPr>
        <w:t xml:space="preserve"> ("</w:t>
      </w:r>
      <w:proofErr w:type="spellStart"/>
      <w:r w:rsidRPr="00123691">
        <w:rPr>
          <w:rFonts w:ascii="Calibri Light" w:hAnsi="Calibri Light" w:cs="Calibri Light"/>
          <w:lang w:val="en-GB"/>
        </w:rPr>
        <w:t>Aaaaaaaah</w:t>
      </w:r>
      <w:proofErr w:type="spellEnd"/>
      <w:r w:rsidRPr="00123691">
        <w:rPr>
          <w:rFonts w:ascii="Calibri Light" w:hAnsi="Calibri Light" w:cs="Calibri Light"/>
          <w:lang w:val="en-GB"/>
        </w:rPr>
        <w:t xml:space="preserve">..."), according to the girl's babble. Child3 becomes a bit restless, so the adult releases the non-sonorous ring and </w:t>
      </w:r>
      <w:r w:rsidRPr="00123691">
        <w:rPr>
          <w:rFonts w:ascii="Calibri Light" w:hAnsi="Calibri Light" w:cs="Calibri Light"/>
          <w:i/>
          <w:iCs/>
          <w:lang w:val="en-GB"/>
        </w:rPr>
        <w:t>picks up the sonorous one, shaking</w:t>
      </w:r>
      <w:r w:rsidRPr="00123691">
        <w:rPr>
          <w:rFonts w:ascii="Calibri Light" w:hAnsi="Calibri Light" w:cs="Calibri Light"/>
          <w:lang w:val="en-GB"/>
        </w:rPr>
        <w:t xml:space="preserve"> it in Child3's face and </w:t>
      </w:r>
      <w:r w:rsidRPr="00123691">
        <w:rPr>
          <w:rFonts w:ascii="Calibri Light" w:hAnsi="Calibri Light" w:cs="Calibri Light"/>
          <w:i/>
          <w:iCs/>
          <w:lang w:val="en-GB"/>
        </w:rPr>
        <w:t>recovering her attention</w:t>
      </w:r>
      <w:r w:rsidRPr="00123691">
        <w:rPr>
          <w:rFonts w:ascii="Calibri Light" w:hAnsi="Calibri Light" w:cs="Calibri Light"/>
          <w:lang w:val="en-GB"/>
        </w:rPr>
        <w:t xml:space="preserve">. After a </w:t>
      </w:r>
      <w:r w:rsidRPr="00123691">
        <w:rPr>
          <w:rFonts w:ascii="Calibri Light" w:hAnsi="Calibri Light" w:cs="Calibri Light"/>
          <w:i/>
          <w:iCs/>
          <w:lang w:val="en-GB"/>
        </w:rPr>
        <w:t>few repetitions</w:t>
      </w:r>
      <w:r w:rsidRPr="00123691">
        <w:rPr>
          <w:rFonts w:ascii="Calibri Light" w:hAnsi="Calibri Light" w:cs="Calibri Light"/>
          <w:lang w:val="en-GB"/>
        </w:rPr>
        <w:t xml:space="preserve">, she accompanies the </w:t>
      </w:r>
      <w:r w:rsidRPr="00123691">
        <w:rPr>
          <w:rFonts w:ascii="Calibri Light" w:hAnsi="Calibri Light" w:cs="Calibri Light"/>
          <w:i/>
          <w:iCs/>
          <w:lang w:val="en-GB"/>
        </w:rPr>
        <w:t>glissandos</w:t>
      </w:r>
      <w:r w:rsidRPr="00123691">
        <w:rPr>
          <w:rFonts w:ascii="Calibri Light" w:hAnsi="Calibri Light" w:cs="Calibri Light"/>
          <w:lang w:val="en-GB"/>
        </w:rPr>
        <w:t xml:space="preserve"> with </w:t>
      </w:r>
      <w:r w:rsidRPr="00123691">
        <w:rPr>
          <w:rFonts w:ascii="Calibri Light" w:hAnsi="Calibri Light" w:cs="Calibri Light"/>
          <w:i/>
          <w:iCs/>
          <w:lang w:val="en-GB"/>
        </w:rPr>
        <w:t>rhythmic uses of the ring, shaking it to the rhythm of the vocalizations emitted by the child</w:t>
      </w:r>
      <w:r w:rsidRPr="00123691">
        <w:rPr>
          <w:rFonts w:ascii="Calibri Light" w:hAnsi="Calibri Light" w:cs="Calibri Light"/>
          <w:lang w:val="en-GB"/>
        </w:rPr>
        <w:t xml:space="preserve"> </w:t>
      </w:r>
      <w:r w:rsidR="00A60DCD" w:rsidRPr="00123691">
        <w:rPr>
          <w:rFonts w:ascii="Calibri Light" w:hAnsi="Calibri Light" w:cs="Calibri Light"/>
          <w:lang w:val="en-GB"/>
        </w:rPr>
        <w:t>(</w:t>
      </w:r>
      <w:r w:rsidR="00451915" w:rsidRPr="00123691">
        <w:rPr>
          <w:rFonts w:ascii="Calibri Light" w:hAnsi="Calibri Light" w:cs="Calibri Light"/>
          <w:lang w:val="en-GB"/>
        </w:rPr>
        <w:t>Moreno-</w:t>
      </w:r>
      <w:proofErr w:type="spellStart"/>
      <w:r w:rsidR="00451915" w:rsidRPr="00123691">
        <w:rPr>
          <w:rFonts w:ascii="Calibri Light" w:hAnsi="Calibri Light" w:cs="Calibri Light"/>
          <w:lang w:val="en-GB"/>
        </w:rPr>
        <w:t>Núñez</w:t>
      </w:r>
      <w:proofErr w:type="spellEnd"/>
      <w:r w:rsidR="00451915" w:rsidRPr="00123691">
        <w:rPr>
          <w:rFonts w:ascii="Calibri Light" w:hAnsi="Calibri Light" w:cs="Calibri Light"/>
          <w:lang w:val="en-GB"/>
        </w:rPr>
        <w:t xml:space="preserve"> et al. 2015, pp. 744-745</w:t>
      </w:r>
      <w:r w:rsidR="00A60DCD" w:rsidRPr="00123691">
        <w:rPr>
          <w:rFonts w:ascii="Calibri Light" w:hAnsi="Calibri Light" w:cs="Calibri Light"/>
          <w:lang w:val="en-GB"/>
        </w:rPr>
        <w:t xml:space="preserve">) </w:t>
      </w:r>
      <w:r w:rsidR="00027414" w:rsidRPr="00123691">
        <w:rPr>
          <w:rFonts w:ascii="Calibri Light" w:hAnsi="Calibri Light" w:cs="Calibri Light"/>
          <w:lang w:val="en-GB"/>
        </w:rPr>
        <w:t>(</w:t>
      </w:r>
      <w:r w:rsidR="00022547" w:rsidRPr="00123691">
        <w:rPr>
          <w:rFonts w:ascii="Calibri Light" w:hAnsi="Calibri Light" w:cs="Calibri Light"/>
          <w:lang w:val="en-GB"/>
        </w:rPr>
        <w:t>emphasis</w:t>
      </w:r>
      <w:r w:rsidR="00027414" w:rsidRPr="00123691">
        <w:rPr>
          <w:rFonts w:ascii="Calibri Light" w:hAnsi="Calibri Light" w:cs="Calibri Light"/>
          <w:lang w:val="en-GB"/>
        </w:rPr>
        <w:t xml:space="preserve"> in original)</w:t>
      </w:r>
      <w:r w:rsidR="001E1400" w:rsidRPr="00123691">
        <w:rPr>
          <w:rFonts w:ascii="Calibri Light" w:hAnsi="Calibri Light" w:cs="Calibri Light"/>
          <w:lang w:val="en-GB"/>
        </w:rPr>
        <w:t>.</w:t>
      </w:r>
    </w:p>
    <w:p w14:paraId="506AE634" w14:textId="77777777" w:rsidR="003516EE" w:rsidRPr="00123691" w:rsidRDefault="003516EE" w:rsidP="00F911FA">
      <w:pPr>
        <w:pStyle w:val="Sinespaciado"/>
        <w:spacing w:before="120" w:after="120" w:line="276" w:lineRule="auto"/>
        <w:ind w:right="49"/>
        <w:jc w:val="both"/>
        <w:rPr>
          <w:rFonts w:ascii="Calibri Light" w:hAnsi="Calibri Light" w:cs="Calibri Light"/>
          <w:lang w:val="en-GB"/>
        </w:rPr>
      </w:pPr>
    </w:p>
    <w:p w14:paraId="300E2937"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This observation highlights how the rhythmic pattern with which the mother presents the object (the sound ring) attracts the infant's visual attention, promoting its alternation between the mother's face and the object in question. </w:t>
      </w:r>
    </w:p>
    <w:p w14:paraId="2A4FF208" w14:textId="1B386BF3"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Ospina (2010)</w:t>
      </w:r>
      <w:r w:rsidR="00FF1C3F">
        <w:rPr>
          <w:rStyle w:val="Refdenotaalpie"/>
          <w:rFonts w:ascii="Calibri Light" w:hAnsi="Calibri Light" w:cs="Calibri Light"/>
          <w:lang w:val="en-GB"/>
        </w:rPr>
        <w:footnoteReference w:id="9"/>
      </w:r>
      <w:r w:rsidRPr="00123691">
        <w:rPr>
          <w:rFonts w:ascii="Calibri Light" w:hAnsi="Calibri Light" w:cs="Calibri Light"/>
          <w:lang w:val="en-GB"/>
        </w:rPr>
        <w:t xml:space="preserve"> </w:t>
      </w:r>
      <w:proofErr w:type="spellStart"/>
      <w:r w:rsidRPr="00123691">
        <w:rPr>
          <w:rFonts w:ascii="Calibri Light" w:hAnsi="Calibri Light" w:cs="Calibri Light"/>
          <w:lang w:val="en-GB"/>
        </w:rPr>
        <w:t>analyzed</w:t>
      </w:r>
      <w:proofErr w:type="spellEnd"/>
      <w:r w:rsidRPr="00123691">
        <w:rPr>
          <w:rFonts w:ascii="Calibri Light" w:hAnsi="Calibri Light" w:cs="Calibri Light"/>
          <w:lang w:val="en-GB"/>
        </w:rPr>
        <w:t xml:space="preserve"> the interaction between a father and his </w:t>
      </w:r>
      <w:r w:rsidR="00022547" w:rsidRPr="00123691">
        <w:rPr>
          <w:rFonts w:ascii="Calibri Light" w:hAnsi="Calibri Light" w:cs="Calibri Light"/>
          <w:lang w:val="en-GB"/>
        </w:rPr>
        <w:t xml:space="preserve">5 </w:t>
      </w:r>
      <w:r w:rsidRPr="00123691">
        <w:rPr>
          <w:rFonts w:ascii="Calibri Light" w:hAnsi="Calibri Light" w:cs="Calibri Light"/>
          <w:lang w:val="en-GB"/>
        </w:rPr>
        <w:t xml:space="preserve">month-old daughter </w:t>
      </w:r>
      <w:r w:rsidR="00022547" w:rsidRPr="00123691">
        <w:rPr>
          <w:rFonts w:ascii="Calibri Light" w:hAnsi="Calibri Light" w:cs="Calibri Light"/>
          <w:lang w:val="en-GB"/>
        </w:rPr>
        <w:t>from</w:t>
      </w:r>
      <w:r w:rsidRPr="00123691">
        <w:rPr>
          <w:rFonts w:ascii="Calibri Light" w:hAnsi="Calibri Light" w:cs="Calibri Light"/>
          <w:lang w:val="en-GB"/>
        </w:rPr>
        <w:t xml:space="preserve"> the </w:t>
      </w:r>
      <w:proofErr w:type="spellStart"/>
      <w:r w:rsidRPr="00123691">
        <w:rPr>
          <w:rFonts w:ascii="Calibri Light" w:hAnsi="Calibri Light" w:cs="Calibri Light"/>
          <w:lang w:val="en-GB"/>
        </w:rPr>
        <w:t>Guapi</w:t>
      </w:r>
      <w:proofErr w:type="spellEnd"/>
      <w:r w:rsidRPr="00123691">
        <w:rPr>
          <w:rFonts w:ascii="Calibri Light" w:hAnsi="Calibri Light" w:cs="Calibri Light"/>
          <w:lang w:val="en-GB"/>
        </w:rPr>
        <w:t xml:space="preserve"> community</w:t>
      </w:r>
      <w:r w:rsidR="00FF1C3F">
        <w:rPr>
          <w:rStyle w:val="Refdenotaalpie"/>
          <w:rFonts w:ascii="Calibri Light" w:hAnsi="Calibri Light" w:cs="Calibri Light"/>
          <w:lang w:val="en-GB"/>
        </w:rPr>
        <w:footnoteReference w:id="10"/>
      </w:r>
      <w:r w:rsidRPr="00123691">
        <w:rPr>
          <w:rFonts w:ascii="Calibri Light" w:hAnsi="Calibri Light" w:cs="Calibri Light"/>
          <w:lang w:val="en-GB"/>
        </w:rPr>
        <w:t xml:space="preserve">. In this case, the observation allows </w:t>
      </w:r>
      <w:r w:rsidR="00022547" w:rsidRPr="00123691">
        <w:rPr>
          <w:rFonts w:ascii="Calibri Light" w:hAnsi="Calibri Light" w:cs="Calibri Light"/>
          <w:lang w:val="en-GB"/>
        </w:rPr>
        <w:t>to identify</w:t>
      </w:r>
      <w:r w:rsidRPr="00123691">
        <w:rPr>
          <w:rFonts w:ascii="Calibri Light" w:hAnsi="Calibri Light" w:cs="Calibri Light"/>
          <w:lang w:val="en-GB"/>
        </w:rPr>
        <w:t xml:space="preserve"> how the detection of the rhythmic pattern that models her father's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allows the baby to discover new possibilities in her movements (Ospina </w:t>
      </w:r>
      <w:r w:rsidR="002A7BD0" w:rsidRPr="00123691">
        <w:rPr>
          <w:rFonts w:ascii="Calibri Light" w:hAnsi="Calibri Light" w:cs="Calibri Light"/>
          <w:lang w:val="en-GB"/>
        </w:rPr>
        <w:t>and</w:t>
      </w:r>
      <w:r w:rsidRPr="00123691">
        <w:rPr>
          <w:rFonts w:ascii="Calibri Light" w:hAnsi="Calibri Light" w:cs="Calibri Light"/>
          <w:lang w:val="en-GB"/>
        </w:rPr>
        <w:t xml:space="preserve"> </w:t>
      </w:r>
      <w:proofErr w:type="spellStart"/>
      <w:r w:rsidRPr="00123691">
        <w:rPr>
          <w:rFonts w:ascii="Calibri Light" w:hAnsi="Calibri Light" w:cs="Calibri Light"/>
          <w:lang w:val="en-GB"/>
        </w:rPr>
        <w:t>Español</w:t>
      </w:r>
      <w:proofErr w:type="spellEnd"/>
      <w:r w:rsidR="003516EE" w:rsidRPr="00123691">
        <w:rPr>
          <w:rFonts w:ascii="Calibri Light" w:hAnsi="Calibri Light" w:cs="Calibri Light"/>
          <w:lang w:val="en-GB"/>
        </w:rPr>
        <w:t xml:space="preserve"> </w:t>
      </w:r>
      <w:r w:rsidRPr="00123691">
        <w:rPr>
          <w:rFonts w:ascii="Calibri Light" w:hAnsi="Calibri Light" w:cs="Calibri Light"/>
          <w:lang w:val="en-GB"/>
        </w:rPr>
        <w:t xml:space="preserve">2014). During the interaction, the father makes a rhythmic offer and the baby is sensitively disposed towards it, in such a way that her body becomes </w:t>
      </w:r>
      <w:proofErr w:type="spellStart"/>
      <w:r w:rsidRPr="00123691">
        <w:rPr>
          <w:rFonts w:ascii="Calibri Light" w:hAnsi="Calibri Light" w:cs="Calibri Light"/>
          <w:lang w:val="en-GB"/>
        </w:rPr>
        <w:t>posturally</w:t>
      </w:r>
      <w:proofErr w:type="spellEnd"/>
      <w:r w:rsidRPr="00123691">
        <w:rPr>
          <w:rFonts w:ascii="Calibri Light" w:hAnsi="Calibri Light" w:cs="Calibri Light"/>
          <w:lang w:val="en-GB"/>
        </w:rPr>
        <w:t xml:space="preserve"> permeable to allow the stimulation to fully impact </w:t>
      </w:r>
      <w:r w:rsidR="00022547" w:rsidRPr="00123691">
        <w:rPr>
          <w:rFonts w:ascii="Calibri Light" w:hAnsi="Calibri Light" w:cs="Calibri Light"/>
          <w:lang w:val="en-GB"/>
        </w:rPr>
        <w:t xml:space="preserve">on </w:t>
      </w:r>
      <w:r w:rsidRPr="00123691">
        <w:rPr>
          <w:rFonts w:ascii="Calibri Light" w:hAnsi="Calibri Light" w:cs="Calibri Light"/>
          <w:lang w:val="en-GB"/>
        </w:rPr>
        <w:t>her. Below we transcribe the observational acc</w:t>
      </w:r>
      <w:r w:rsidR="00BE3DF6" w:rsidRPr="00123691">
        <w:rPr>
          <w:rFonts w:ascii="Calibri Light" w:hAnsi="Calibri Light" w:cs="Calibri Light"/>
          <w:lang w:val="en-GB"/>
        </w:rPr>
        <w:t xml:space="preserve">ount </w:t>
      </w:r>
      <w:proofErr w:type="spellStart"/>
      <w:r w:rsidR="00BE3DF6" w:rsidRPr="00123691">
        <w:rPr>
          <w:rFonts w:ascii="Calibri Light" w:hAnsi="Calibri Light" w:cs="Calibri Light"/>
          <w:lang w:val="en-GB"/>
        </w:rPr>
        <w:t>analyzed</w:t>
      </w:r>
      <w:proofErr w:type="spellEnd"/>
      <w:r w:rsidR="00BE3DF6" w:rsidRPr="00123691">
        <w:rPr>
          <w:rFonts w:ascii="Calibri Light" w:hAnsi="Calibri Light" w:cs="Calibri Light"/>
          <w:lang w:val="en-GB"/>
        </w:rPr>
        <w:t xml:space="preserve"> in Ospina (2010):</w:t>
      </w:r>
    </w:p>
    <w:p w14:paraId="5804E895" w14:textId="43DC2C67" w:rsidR="008C28F9" w:rsidRPr="00123691" w:rsidRDefault="008B0D92" w:rsidP="00F911FA">
      <w:pPr>
        <w:pStyle w:val="Sinespaciado"/>
        <w:spacing w:before="120" w:after="120" w:line="276" w:lineRule="auto"/>
        <w:ind w:left="567" w:right="49"/>
        <w:jc w:val="both"/>
        <w:rPr>
          <w:rFonts w:ascii="Calibri Light" w:hAnsi="Calibri Light" w:cs="Calibri Light"/>
          <w:lang w:val="en-GB"/>
        </w:rPr>
      </w:pPr>
      <w:r w:rsidRPr="00123691">
        <w:rPr>
          <w:rFonts w:ascii="Calibri Light" w:hAnsi="Calibri Light" w:cs="Calibri Light"/>
          <w:lang w:val="en-GB"/>
        </w:rPr>
        <w:t xml:space="preserve">The father, holding the baby by her armpits, begins to shake her upward </w:t>
      </w:r>
      <w:r w:rsidR="00022547" w:rsidRPr="00123691">
        <w:rPr>
          <w:rFonts w:ascii="Calibri Light" w:hAnsi="Calibri Light" w:cs="Calibri Light"/>
          <w:lang w:val="en-GB"/>
        </w:rPr>
        <w:t>several</w:t>
      </w:r>
      <w:r w:rsidRPr="00123691">
        <w:rPr>
          <w:rFonts w:ascii="Calibri Light" w:hAnsi="Calibri Light" w:cs="Calibri Light"/>
          <w:color w:val="FF0000"/>
          <w:lang w:val="en-GB"/>
        </w:rPr>
        <w:t xml:space="preserve"> </w:t>
      </w:r>
      <w:r w:rsidRPr="00123691">
        <w:rPr>
          <w:rFonts w:ascii="Calibri Light" w:hAnsi="Calibri Light" w:cs="Calibri Light"/>
          <w:lang w:val="en-GB"/>
        </w:rPr>
        <w:t xml:space="preserve">times so that </w:t>
      </w:r>
      <w:proofErr w:type="spellStart"/>
      <w:r w:rsidRPr="00123691">
        <w:rPr>
          <w:rFonts w:ascii="Calibri Light" w:hAnsi="Calibri Light" w:cs="Calibri Light"/>
          <w:lang w:val="en-GB"/>
        </w:rPr>
        <w:t>Faniela</w:t>
      </w:r>
      <w:proofErr w:type="spellEnd"/>
      <w:r w:rsidRPr="00123691">
        <w:rPr>
          <w:rFonts w:ascii="Calibri Light" w:hAnsi="Calibri Light" w:cs="Calibri Light"/>
          <w:lang w:val="en-GB"/>
        </w:rPr>
        <w:t xml:space="preserve"> rises a little and falls. These jerks are serial, continuous, rapid, energetic, have an underlying pulse, and each is accompanied by a vocalization from the father (cha-cha-cha) and a small tap on the baby's back with each fall. At the beginning of the interaction the baby adjusts her posture, she is observed to be upright but firm and flexible to each of the shocks, allowing the impact of the rebound on her whole body. From the beginning, she is in tune with the father's stimulation proposal, and even though she does not look at him at first, from the very first jolt we can see a joyful expression on her face. [...] During this first period, the baby does not experience the </w:t>
      </w:r>
      <w:r w:rsidR="00324FCB" w:rsidRPr="00123691">
        <w:rPr>
          <w:rFonts w:ascii="Calibri Light" w:hAnsi="Calibri Light" w:cs="Calibri Light"/>
          <w:lang w:val="en-GB"/>
        </w:rPr>
        <w:t>agency</w:t>
      </w:r>
      <w:r w:rsidRPr="00123691">
        <w:rPr>
          <w:rFonts w:ascii="Calibri Light" w:hAnsi="Calibri Light" w:cs="Calibri Light"/>
          <w:lang w:val="en-GB"/>
        </w:rPr>
        <w:t xml:space="preserve"> of these movements, but she</w:t>
      </w:r>
      <w:r w:rsidR="003516EE" w:rsidRPr="00123691">
        <w:rPr>
          <w:rFonts w:ascii="Calibri Light" w:hAnsi="Calibri Light" w:cs="Calibri Light"/>
          <w:lang w:val="en-GB"/>
        </w:rPr>
        <w:t xml:space="preserve"> </w:t>
      </w:r>
      <w:r w:rsidRPr="00123691">
        <w:rPr>
          <w:rFonts w:ascii="Calibri Light" w:hAnsi="Calibri Light" w:cs="Calibri Light"/>
          <w:lang w:val="en-GB"/>
        </w:rPr>
        <w:t xml:space="preserve">does experience </w:t>
      </w:r>
      <w:r w:rsidR="00324FCB" w:rsidRPr="00123691">
        <w:rPr>
          <w:rFonts w:ascii="Calibri Light" w:hAnsi="Calibri Light" w:cs="Calibri Light"/>
          <w:lang w:val="en-GB"/>
        </w:rPr>
        <w:t>her</w:t>
      </w:r>
      <w:r w:rsidRPr="00123691">
        <w:rPr>
          <w:rFonts w:ascii="Calibri Light" w:hAnsi="Calibri Light" w:cs="Calibri Light"/>
          <w:lang w:val="en-GB"/>
        </w:rPr>
        <w:t xml:space="preserve"> father's attention on her, the encounter between what the father offers and her receptiv</w:t>
      </w:r>
      <w:r w:rsidR="00324FCB" w:rsidRPr="00123691">
        <w:rPr>
          <w:rFonts w:ascii="Calibri Light" w:hAnsi="Calibri Light" w:cs="Calibri Light"/>
          <w:lang w:val="en-GB"/>
        </w:rPr>
        <w:t>eness</w:t>
      </w:r>
      <w:r w:rsidRPr="00123691">
        <w:rPr>
          <w:rFonts w:ascii="Calibri Light" w:hAnsi="Calibri Light" w:cs="Calibri Light"/>
          <w:lang w:val="en-GB"/>
        </w:rPr>
        <w:t xml:space="preserve"> to it, and the strength she exerts to hold the object in her hands. It is </w:t>
      </w:r>
      <w:r w:rsidR="00324FCB" w:rsidRPr="00123691">
        <w:rPr>
          <w:rFonts w:ascii="Calibri Light" w:hAnsi="Calibri Light" w:cs="Calibri Light"/>
          <w:lang w:val="en-GB"/>
        </w:rPr>
        <w:t>worth stressing</w:t>
      </w:r>
      <w:r w:rsidRPr="00123691">
        <w:rPr>
          <w:rFonts w:ascii="Calibri Light" w:hAnsi="Calibri Light" w:cs="Calibri Light"/>
          <w:lang w:val="en-GB"/>
        </w:rPr>
        <w:t xml:space="preserve"> that this object, a rattle, sounds with some of the shakes and bounces on the father's hand. </w:t>
      </w:r>
      <w:r w:rsidR="00324FCB" w:rsidRPr="00123691">
        <w:rPr>
          <w:rFonts w:ascii="Calibri Light" w:hAnsi="Calibri Light" w:cs="Calibri Light"/>
          <w:lang w:val="en-GB"/>
        </w:rPr>
        <w:t>We observed s</w:t>
      </w:r>
      <w:r w:rsidRPr="00123691">
        <w:rPr>
          <w:rFonts w:ascii="Calibri Light" w:hAnsi="Calibri Light" w:cs="Calibri Light"/>
          <w:lang w:val="en-GB"/>
        </w:rPr>
        <w:t>ome attempts o</w:t>
      </w:r>
      <w:r w:rsidR="00324FCB" w:rsidRPr="00123691">
        <w:rPr>
          <w:rFonts w:ascii="Calibri Light" w:hAnsi="Calibri Light" w:cs="Calibri Light"/>
          <w:lang w:val="en-GB"/>
        </w:rPr>
        <w:t>n the part o</w:t>
      </w:r>
      <w:r w:rsidRPr="00123691">
        <w:rPr>
          <w:rFonts w:ascii="Calibri Light" w:hAnsi="Calibri Light" w:cs="Calibri Light"/>
          <w:lang w:val="en-GB"/>
        </w:rPr>
        <w:t>f the baby to move the rattle, but it is in the nineteenth shake that she takes a strong impulse with her left arm</w:t>
      </w:r>
      <w:r w:rsidR="00324FCB" w:rsidRPr="00123691">
        <w:rPr>
          <w:rFonts w:ascii="Calibri Light" w:hAnsi="Calibri Light" w:cs="Calibri Light"/>
          <w:lang w:val="en-GB"/>
        </w:rPr>
        <w:t xml:space="preserve"> and</w:t>
      </w:r>
      <w:r w:rsidRPr="00123691">
        <w:rPr>
          <w:rFonts w:ascii="Calibri Light" w:hAnsi="Calibri Light" w:cs="Calibri Light"/>
          <w:lang w:val="en-GB"/>
        </w:rPr>
        <w:t xml:space="preserve"> manag</w:t>
      </w:r>
      <w:r w:rsidR="00324FCB" w:rsidRPr="00123691">
        <w:rPr>
          <w:rFonts w:ascii="Calibri Light" w:hAnsi="Calibri Light" w:cs="Calibri Light"/>
          <w:lang w:val="en-GB"/>
        </w:rPr>
        <w:t>es</w:t>
      </w:r>
      <w:r w:rsidRPr="00123691">
        <w:rPr>
          <w:rFonts w:ascii="Calibri Light" w:hAnsi="Calibri Light" w:cs="Calibri Light"/>
          <w:lang w:val="en-GB"/>
        </w:rPr>
        <w:t xml:space="preserve"> to lift the rattle</w:t>
      </w:r>
      <w:r w:rsidR="00324FCB" w:rsidRPr="00123691">
        <w:rPr>
          <w:rFonts w:ascii="Calibri Light" w:hAnsi="Calibri Light" w:cs="Calibri Light"/>
          <w:lang w:val="en-GB"/>
        </w:rPr>
        <w:t xml:space="preserve">, </w:t>
      </w:r>
      <w:r w:rsidRPr="00123691">
        <w:rPr>
          <w:rFonts w:ascii="Calibri Light" w:hAnsi="Calibri Light" w:cs="Calibri Light"/>
          <w:lang w:val="en-GB"/>
        </w:rPr>
        <w:t xml:space="preserve">thus beginning a series of arm shakes with </w:t>
      </w:r>
      <w:r w:rsidR="000F35C2" w:rsidRPr="00123691">
        <w:rPr>
          <w:rFonts w:ascii="Calibri Light" w:hAnsi="Calibri Light" w:cs="Calibri Light"/>
          <w:lang w:val="en-GB"/>
        </w:rPr>
        <w:t>it</w:t>
      </w:r>
      <w:r w:rsidRPr="00123691">
        <w:rPr>
          <w:rFonts w:ascii="Calibri Light" w:hAnsi="Calibri Light" w:cs="Calibri Light"/>
          <w:lang w:val="en-GB"/>
        </w:rPr>
        <w:t xml:space="preserve">. The first four shakes of the baby overlap with the father's shakes, </w:t>
      </w:r>
      <w:r w:rsidR="001E172D" w:rsidRPr="00123691">
        <w:rPr>
          <w:rFonts w:ascii="Calibri Light" w:hAnsi="Calibri Light" w:cs="Calibri Light"/>
          <w:lang w:val="en-GB"/>
        </w:rPr>
        <w:t>but when</w:t>
      </w:r>
      <w:r w:rsidRPr="00123691">
        <w:rPr>
          <w:rFonts w:ascii="Calibri Light" w:hAnsi="Calibri Light" w:cs="Calibri Light"/>
          <w:lang w:val="en-GB"/>
        </w:rPr>
        <w:t xml:space="preserve"> the father stops</w:t>
      </w:r>
      <w:r w:rsidR="001E172D" w:rsidRPr="00123691">
        <w:rPr>
          <w:rFonts w:ascii="Calibri Light" w:hAnsi="Calibri Light" w:cs="Calibri Light"/>
          <w:lang w:val="en-GB"/>
        </w:rPr>
        <w:t>,</w:t>
      </w:r>
      <w:r w:rsidRPr="00123691">
        <w:rPr>
          <w:rFonts w:ascii="Calibri Light" w:hAnsi="Calibri Light" w:cs="Calibri Light"/>
          <w:lang w:val="en-GB"/>
        </w:rPr>
        <w:t xml:space="preserve"> the baby continues with her own force </w:t>
      </w:r>
      <w:r w:rsidR="001E172D" w:rsidRPr="00123691">
        <w:rPr>
          <w:rFonts w:ascii="Calibri Light" w:hAnsi="Calibri Light" w:cs="Calibri Light"/>
          <w:lang w:val="en-GB"/>
        </w:rPr>
        <w:t>keeping</w:t>
      </w:r>
      <w:r w:rsidRPr="00123691">
        <w:rPr>
          <w:rFonts w:ascii="Calibri Light" w:hAnsi="Calibri Light" w:cs="Calibri Light"/>
          <w:lang w:val="en-GB"/>
        </w:rPr>
        <w:t xml:space="preserve"> the pulse </w:t>
      </w:r>
      <w:r w:rsidR="001E172D" w:rsidRPr="00123691">
        <w:rPr>
          <w:rFonts w:ascii="Calibri Light" w:hAnsi="Calibri Light" w:cs="Calibri Light"/>
          <w:lang w:val="en-GB"/>
        </w:rPr>
        <w:t>with which</w:t>
      </w:r>
      <w:r w:rsidRPr="00123691">
        <w:rPr>
          <w:rFonts w:ascii="Calibri Light" w:hAnsi="Calibri Light" w:cs="Calibri Light"/>
          <w:lang w:val="en-GB"/>
        </w:rPr>
        <w:t xml:space="preserve"> the father</w:t>
      </w:r>
      <w:r w:rsidR="001E172D" w:rsidRPr="00123691">
        <w:rPr>
          <w:rFonts w:ascii="Calibri Light" w:hAnsi="Calibri Light" w:cs="Calibri Light"/>
          <w:lang w:val="en-GB"/>
        </w:rPr>
        <w:t xml:space="preserve"> started</w:t>
      </w:r>
      <w:r w:rsidRPr="00123691">
        <w:rPr>
          <w:rFonts w:ascii="Calibri Light" w:hAnsi="Calibri Light" w:cs="Calibri Light"/>
          <w:lang w:val="en-GB"/>
        </w:rPr>
        <w:t xml:space="preserve">, so </w:t>
      </w:r>
      <w:r w:rsidRPr="00123691">
        <w:rPr>
          <w:rFonts w:ascii="Calibri Light" w:hAnsi="Calibri Light" w:cs="Calibri Light"/>
          <w:lang w:val="en-GB"/>
        </w:rPr>
        <w:lastRenderedPageBreak/>
        <w:t xml:space="preserve">that a continuity </w:t>
      </w:r>
      <w:r w:rsidR="001E172D" w:rsidRPr="00123691">
        <w:rPr>
          <w:rFonts w:ascii="Calibri Light" w:hAnsi="Calibri Light" w:cs="Calibri Light"/>
          <w:lang w:val="en-GB"/>
        </w:rPr>
        <w:t xml:space="preserve">is maintained </w:t>
      </w:r>
      <w:r w:rsidRPr="00123691">
        <w:rPr>
          <w:rFonts w:ascii="Calibri Light" w:hAnsi="Calibri Light" w:cs="Calibri Light"/>
          <w:lang w:val="en-GB"/>
        </w:rPr>
        <w:t>in the qualities of speed (suddenness), pulse and form (raising-sinking), between the father's and the baby's shakes (</w:t>
      </w:r>
      <w:r w:rsidR="0000379A" w:rsidRPr="00123691">
        <w:rPr>
          <w:rFonts w:ascii="Calibri Light" w:hAnsi="Calibri Light" w:cs="Calibri Light"/>
          <w:lang w:val="en-GB"/>
        </w:rPr>
        <w:t>Ospina 2010</w:t>
      </w:r>
      <w:r w:rsidR="001C539C" w:rsidRPr="00123691">
        <w:rPr>
          <w:rFonts w:ascii="Calibri Light" w:hAnsi="Calibri Light" w:cs="Calibri Light"/>
          <w:lang w:val="en-GB"/>
        </w:rPr>
        <w:t>,</w:t>
      </w:r>
      <w:r w:rsidR="0000379A" w:rsidRPr="00123691">
        <w:rPr>
          <w:rFonts w:ascii="Calibri Light" w:hAnsi="Calibri Light" w:cs="Calibri Light"/>
          <w:lang w:val="en-GB"/>
        </w:rPr>
        <w:t xml:space="preserve"> </w:t>
      </w:r>
      <w:r w:rsidRPr="00123691">
        <w:rPr>
          <w:rFonts w:ascii="Calibri Light" w:hAnsi="Calibri Light" w:cs="Calibri Light"/>
          <w:lang w:val="en-GB"/>
        </w:rPr>
        <w:t>pp</w:t>
      </w:r>
      <w:r w:rsidR="008C28F9" w:rsidRPr="00123691">
        <w:rPr>
          <w:rFonts w:ascii="Calibri Light" w:hAnsi="Calibri Light" w:cs="Calibri Light"/>
          <w:lang w:val="en-GB"/>
        </w:rPr>
        <w:t xml:space="preserve">. </w:t>
      </w:r>
      <w:r w:rsidRPr="00123691">
        <w:rPr>
          <w:rFonts w:ascii="Calibri Light" w:hAnsi="Calibri Light" w:cs="Calibri Light"/>
          <w:lang w:val="en-GB"/>
        </w:rPr>
        <w:t>144-145).</w:t>
      </w:r>
    </w:p>
    <w:p w14:paraId="056A1E82" w14:textId="1E0D1A6B"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 According to Ospina and </w:t>
      </w:r>
      <w:proofErr w:type="spellStart"/>
      <w:r w:rsidRPr="00123691">
        <w:rPr>
          <w:rFonts w:ascii="Calibri Light" w:hAnsi="Calibri Light" w:cs="Calibri Light"/>
          <w:lang w:val="en-GB"/>
        </w:rPr>
        <w:t>Español</w:t>
      </w:r>
      <w:proofErr w:type="spellEnd"/>
      <w:r w:rsidRPr="00123691">
        <w:rPr>
          <w:rFonts w:ascii="Calibri Light" w:hAnsi="Calibri Light" w:cs="Calibri Light"/>
          <w:lang w:val="en-GB"/>
        </w:rPr>
        <w:t xml:space="preserve"> (2014), the emerging rhythmic organization between adult and baby allows the baby to discover new possibilities in her movements. It is possible to identify in the baby two ways of appropriation of the rhythmic elements and movement qualities that model the stimulation offered by the father. Firstly, it allows her to take up exactly the pulse and the qualities of the father's stimulation in her arm movements during the joint movement. Secondly, it allows </w:t>
      </w:r>
      <w:r w:rsidR="00CE7456" w:rsidRPr="00123691">
        <w:rPr>
          <w:rFonts w:ascii="Calibri Light" w:hAnsi="Calibri Light" w:cs="Calibri Light"/>
          <w:lang w:val="en-GB"/>
        </w:rPr>
        <w:t>her</w:t>
      </w:r>
      <w:r w:rsidRPr="00123691">
        <w:rPr>
          <w:rFonts w:ascii="Calibri Light" w:hAnsi="Calibri Light" w:cs="Calibri Light"/>
          <w:lang w:val="en-GB"/>
        </w:rPr>
        <w:t xml:space="preserve"> to reproduce exactly the pulse and energy qualities of the </w:t>
      </w:r>
      <w:r w:rsidR="00CE7456" w:rsidRPr="00123691">
        <w:rPr>
          <w:rFonts w:ascii="Calibri Light" w:hAnsi="Calibri Light" w:cs="Calibri Light"/>
          <w:lang w:val="en-GB"/>
        </w:rPr>
        <w:t>father’s</w:t>
      </w:r>
      <w:r w:rsidRPr="00123691">
        <w:rPr>
          <w:rFonts w:ascii="Calibri Light" w:hAnsi="Calibri Light" w:cs="Calibri Light"/>
          <w:lang w:val="en-GB"/>
        </w:rPr>
        <w:t xml:space="preserve"> stimulation with </w:t>
      </w:r>
      <w:r w:rsidR="00CE7456" w:rsidRPr="00123691">
        <w:rPr>
          <w:rFonts w:ascii="Calibri Light" w:hAnsi="Calibri Light" w:cs="Calibri Light"/>
          <w:lang w:val="en-GB"/>
        </w:rPr>
        <w:t>her own</w:t>
      </w:r>
      <w:r w:rsidRPr="00123691">
        <w:rPr>
          <w:rFonts w:ascii="Calibri Light" w:hAnsi="Calibri Light" w:cs="Calibri Light"/>
          <w:lang w:val="en-GB"/>
        </w:rPr>
        <w:t xml:space="preserve"> arm in a post-stimulation manner and thanks to th</w:t>
      </w:r>
      <w:r w:rsidR="008C28F9" w:rsidRPr="00123691">
        <w:rPr>
          <w:rFonts w:ascii="Calibri Light" w:hAnsi="Calibri Light" w:cs="Calibri Light"/>
          <w:lang w:val="en-GB"/>
        </w:rPr>
        <w:t xml:space="preserve">e pauses offered by the </w:t>
      </w:r>
      <w:r w:rsidR="00CE7456" w:rsidRPr="00123691">
        <w:rPr>
          <w:rFonts w:ascii="Calibri Light" w:hAnsi="Calibri Light" w:cs="Calibri Light"/>
          <w:lang w:val="en-GB"/>
        </w:rPr>
        <w:t>father</w:t>
      </w:r>
      <w:r w:rsidR="008C28F9" w:rsidRPr="00123691">
        <w:rPr>
          <w:rFonts w:ascii="Calibri Light" w:hAnsi="Calibri Light" w:cs="Calibri Light"/>
          <w:lang w:val="en-GB"/>
        </w:rPr>
        <w:t>.</w:t>
      </w:r>
    </w:p>
    <w:p w14:paraId="53210F02"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As in the case of physiological changes, we can </w:t>
      </w:r>
      <w:r w:rsidR="00CE7456" w:rsidRPr="00123691">
        <w:rPr>
          <w:rFonts w:ascii="Calibri Light" w:hAnsi="Calibri Light" w:cs="Calibri Light"/>
          <w:lang w:val="en-GB"/>
        </w:rPr>
        <w:t>assert</w:t>
      </w:r>
      <w:r w:rsidRPr="00123691">
        <w:rPr>
          <w:rFonts w:ascii="Calibri Light" w:hAnsi="Calibri Light" w:cs="Calibri Light"/>
          <w:lang w:val="en-GB"/>
        </w:rPr>
        <w:t xml:space="preserve"> that </w:t>
      </w:r>
      <w:r w:rsidR="00CE7456" w:rsidRPr="00123691">
        <w:rPr>
          <w:rFonts w:ascii="Calibri Light" w:hAnsi="Calibri Light" w:cs="Calibri Light"/>
          <w:lang w:val="en-GB"/>
        </w:rPr>
        <w:t xml:space="preserve">the </w:t>
      </w:r>
      <w:proofErr w:type="spellStart"/>
      <w:r w:rsidRPr="00123691">
        <w:rPr>
          <w:rFonts w:ascii="Calibri Light" w:hAnsi="Calibri Light" w:cs="Calibri Light"/>
          <w:lang w:val="en-GB"/>
        </w:rPr>
        <w:t>behavioral</w:t>
      </w:r>
      <w:proofErr w:type="spellEnd"/>
      <w:r w:rsidRPr="00123691">
        <w:rPr>
          <w:rFonts w:ascii="Calibri Light" w:hAnsi="Calibri Light" w:cs="Calibri Light"/>
          <w:lang w:val="en-GB"/>
        </w:rPr>
        <w:t xml:space="preserve"> changes (in visual orientation, for example) </w:t>
      </w:r>
      <w:r w:rsidR="00CE7456" w:rsidRPr="00123691">
        <w:rPr>
          <w:rFonts w:ascii="Calibri Light" w:hAnsi="Calibri Light" w:cs="Calibri Light"/>
          <w:lang w:val="en-GB"/>
        </w:rPr>
        <w:t>that are found</w:t>
      </w:r>
      <w:r w:rsidRPr="00123691">
        <w:rPr>
          <w:rFonts w:ascii="Calibri Light" w:hAnsi="Calibri Light" w:cs="Calibri Light"/>
          <w:lang w:val="en-GB"/>
        </w:rPr>
        <w:t xml:space="preserve"> in intersubjective episodes (with and without objects)</w:t>
      </w:r>
      <w:r w:rsidR="00CE7456" w:rsidRPr="00123691">
        <w:rPr>
          <w:rFonts w:ascii="Calibri Light" w:hAnsi="Calibri Light" w:cs="Calibri Light"/>
          <w:lang w:val="en-GB"/>
        </w:rPr>
        <w:t>,</w:t>
      </w:r>
      <w:r w:rsidRPr="00123691">
        <w:rPr>
          <w:rFonts w:ascii="Calibri Light" w:hAnsi="Calibri Light" w:cs="Calibri Light"/>
          <w:lang w:val="en-GB"/>
        </w:rPr>
        <w:t xml:space="preserve"> in which </w:t>
      </w:r>
      <w:r w:rsidR="00253853" w:rsidRPr="00123691">
        <w:rPr>
          <w:rFonts w:ascii="Calibri Light" w:hAnsi="Calibri Light" w:cs="Calibri Light"/>
          <w:lang w:val="en-GB"/>
        </w:rPr>
        <w:t>caregivers</w:t>
      </w:r>
      <w:r w:rsidRPr="00123691">
        <w:rPr>
          <w:rFonts w:ascii="Calibri Light" w:hAnsi="Calibri Light" w:cs="Calibri Light"/>
          <w:lang w:val="en-GB"/>
        </w:rPr>
        <w:t xml:space="preserve"> offer multimodal information dynamically </w:t>
      </w:r>
      <w:proofErr w:type="spellStart"/>
      <w:r w:rsidRPr="00123691">
        <w:rPr>
          <w:rFonts w:ascii="Calibri Light" w:hAnsi="Calibri Light" w:cs="Calibri Light"/>
          <w:lang w:val="en-GB"/>
        </w:rPr>
        <w:t>modeled</w:t>
      </w:r>
      <w:proofErr w:type="spellEnd"/>
      <w:r w:rsidRPr="00123691">
        <w:rPr>
          <w:rFonts w:ascii="Calibri Light" w:hAnsi="Calibri Light" w:cs="Calibri Light"/>
          <w:lang w:val="en-GB"/>
        </w:rPr>
        <w:t xml:space="preserve"> through rhythm, can only occur if the infant possesses the ability to detect them. In this section we have established some reasonable relationships between the development of multimodal rhythmic pattern detection and some changes 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w:t>
      </w:r>
    </w:p>
    <w:p w14:paraId="364998E4"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In the examples </w:t>
      </w:r>
      <w:r w:rsidR="00EC0CD2" w:rsidRPr="00123691">
        <w:rPr>
          <w:rFonts w:ascii="Calibri Light" w:hAnsi="Calibri Light" w:cs="Calibri Light"/>
          <w:lang w:val="en-GB"/>
        </w:rPr>
        <w:t>presented above</w:t>
      </w:r>
      <w:r w:rsidRPr="00123691">
        <w:rPr>
          <w:rFonts w:ascii="Calibri Light" w:hAnsi="Calibri Light" w:cs="Calibri Light"/>
          <w:lang w:val="en-GB"/>
        </w:rPr>
        <w:t xml:space="preserve">, it can be observed how </w:t>
      </w:r>
      <w:r w:rsidR="00EC0CD2" w:rsidRPr="00123691">
        <w:rPr>
          <w:rFonts w:ascii="Calibri Light" w:hAnsi="Calibri Light" w:cs="Calibri Light"/>
          <w:lang w:val="en-GB"/>
        </w:rPr>
        <w:t>caregivers</w:t>
      </w:r>
      <w:r w:rsidRPr="00123691">
        <w:rPr>
          <w:rFonts w:ascii="Calibri Light" w:hAnsi="Calibri Light" w:cs="Calibri Light"/>
          <w:lang w:val="en-GB"/>
        </w:rPr>
        <w:t xml:space="preserve"> produce changes in the infant's </w:t>
      </w:r>
      <w:proofErr w:type="spellStart"/>
      <w:r w:rsidRPr="00123691">
        <w:rPr>
          <w:rFonts w:ascii="Calibri Light" w:hAnsi="Calibri Light" w:cs="Calibri Light"/>
          <w:lang w:val="en-GB"/>
        </w:rPr>
        <w:t>behavior</w:t>
      </w:r>
      <w:proofErr w:type="spellEnd"/>
      <w:r w:rsidR="00EC0CD2" w:rsidRPr="00123691">
        <w:rPr>
          <w:rFonts w:ascii="Calibri Light" w:hAnsi="Calibri Light" w:cs="Calibri Light"/>
          <w:lang w:val="en-GB"/>
        </w:rPr>
        <w:t xml:space="preserve"> by</w:t>
      </w:r>
      <w:r w:rsidRPr="00123691">
        <w:rPr>
          <w:rFonts w:ascii="Calibri Light" w:hAnsi="Calibri Light" w:cs="Calibri Light"/>
          <w:lang w:val="en-GB"/>
        </w:rPr>
        <w:t xml:space="preserve"> regulating his</w:t>
      </w:r>
      <w:r w:rsidR="00EC0CD2" w:rsidRPr="00123691">
        <w:rPr>
          <w:rFonts w:ascii="Calibri Light" w:hAnsi="Calibri Light" w:cs="Calibri Light"/>
          <w:lang w:val="en-GB"/>
        </w:rPr>
        <w:t>/her</w:t>
      </w:r>
      <w:r w:rsidRPr="00123691">
        <w:rPr>
          <w:rFonts w:ascii="Calibri Light" w:hAnsi="Calibri Light" w:cs="Calibri Light"/>
          <w:lang w:val="en-GB"/>
        </w:rPr>
        <w:t xml:space="preserve"> emotional state or mood, orienting his</w:t>
      </w:r>
      <w:r w:rsidR="00EC0CD2" w:rsidRPr="00123691">
        <w:rPr>
          <w:rFonts w:ascii="Calibri Light" w:hAnsi="Calibri Light" w:cs="Calibri Light"/>
          <w:lang w:val="en-GB"/>
        </w:rPr>
        <w:t>/her</w:t>
      </w:r>
      <w:r w:rsidRPr="00123691">
        <w:rPr>
          <w:rFonts w:ascii="Calibri Light" w:hAnsi="Calibri Light" w:cs="Calibri Light"/>
          <w:lang w:val="en-GB"/>
        </w:rPr>
        <w:t xml:space="preserve"> visual attention towards the interaction partner or towards different objects that adults usually introduce during intersubjective encounters, and making it possible for </w:t>
      </w:r>
      <w:r w:rsidR="00EC0CD2" w:rsidRPr="00123691">
        <w:rPr>
          <w:rFonts w:ascii="Calibri Light" w:hAnsi="Calibri Light" w:cs="Calibri Light"/>
          <w:lang w:val="en-GB"/>
        </w:rPr>
        <w:t xml:space="preserve">the infant to </w:t>
      </w:r>
      <w:r w:rsidR="00F716E1" w:rsidRPr="00123691">
        <w:rPr>
          <w:rFonts w:ascii="Calibri Light" w:hAnsi="Calibri Light" w:cs="Calibri Light"/>
          <w:lang w:val="en-GB"/>
        </w:rPr>
        <w:t xml:space="preserve">‘agentively’ </w:t>
      </w:r>
      <w:r w:rsidR="00C9350C" w:rsidRPr="00123691">
        <w:rPr>
          <w:rFonts w:ascii="Calibri Light" w:hAnsi="Calibri Light" w:cs="Calibri Light"/>
          <w:lang w:val="en-GB"/>
        </w:rPr>
        <w:t xml:space="preserve">add </w:t>
      </w:r>
      <w:r w:rsidRPr="00123691">
        <w:rPr>
          <w:rFonts w:ascii="Calibri Light" w:hAnsi="Calibri Light" w:cs="Calibri Light"/>
          <w:lang w:val="en-GB"/>
        </w:rPr>
        <w:t xml:space="preserve">new qualities to </w:t>
      </w:r>
      <w:r w:rsidR="00C9350C" w:rsidRPr="00123691">
        <w:rPr>
          <w:rFonts w:ascii="Calibri Light" w:hAnsi="Calibri Light" w:cs="Calibri Light"/>
          <w:lang w:val="en-GB"/>
        </w:rPr>
        <w:t xml:space="preserve">the </w:t>
      </w:r>
      <w:r w:rsidRPr="00123691">
        <w:rPr>
          <w:rFonts w:ascii="Calibri Light" w:hAnsi="Calibri Light" w:cs="Calibri Light"/>
          <w:lang w:val="en-GB"/>
        </w:rPr>
        <w:t>movements</w:t>
      </w:r>
      <w:r w:rsidR="00C9350C" w:rsidRPr="00123691">
        <w:rPr>
          <w:rFonts w:ascii="Calibri Light" w:hAnsi="Calibri Light" w:cs="Calibri Light"/>
          <w:lang w:val="en-GB"/>
        </w:rPr>
        <w:t xml:space="preserve"> he/she performs</w:t>
      </w:r>
      <w:r w:rsidRPr="00123691">
        <w:rPr>
          <w:rFonts w:ascii="Calibri Light" w:hAnsi="Calibri Light" w:cs="Calibri Light"/>
          <w:lang w:val="en-GB"/>
        </w:rPr>
        <w:t xml:space="preserve">. We believe that these changes 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(social in that they occur as a function of intersubjective experience) depend on his</w:t>
      </w:r>
      <w:r w:rsidR="005F5EB5" w:rsidRPr="00123691">
        <w:rPr>
          <w:rFonts w:ascii="Calibri Light" w:hAnsi="Calibri Light" w:cs="Calibri Light"/>
          <w:lang w:val="en-GB"/>
        </w:rPr>
        <w:t>/</w:t>
      </w:r>
      <w:r w:rsidRPr="00123691">
        <w:rPr>
          <w:rFonts w:ascii="Calibri Light" w:hAnsi="Calibri Light" w:cs="Calibri Light"/>
          <w:lang w:val="en-GB"/>
        </w:rPr>
        <w:t xml:space="preserve">her ability to detect multimodal rhythmic patterns. </w:t>
      </w:r>
    </w:p>
    <w:p w14:paraId="407B4283"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In this section we </w:t>
      </w:r>
      <w:r w:rsidR="005F5EB5" w:rsidRPr="00123691">
        <w:rPr>
          <w:rFonts w:ascii="Calibri Light" w:hAnsi="Calibri Light" w:cs="Calibri Light"/>
          <w:lang w:val="en-GB"/>
        </w:rPr>
        <w:t>have dealt</w:t>
      </w:r>
      <w:r w:rsidRPr="00123691">
        <w:rPr>
          <w:rFonts w:ascii="Calibri Light" w:hAnsi="Calibri Light" w:cs="Calibri Light"/>
          <w:lang w:val="en-GB"/>
        </w:rPr>
        <w:t xml:space="preserve"> with the development of perceptual skills and changes 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that occur at a very early period, the last months of gestation and the first </w:t>
      </w:r>
      <w:r w:rsidR="008C28F9" w:rsidRPr="00123691">
        <w:rPr>
          <w:rFonts w:ascii="Calibri Light" w:hAnsi="Calibri Light" w:cs="Calibri Light"/>
          <w:lang w:val="en-GB"/>
        </w:rPr>
        <w:t>fi</w:t>
      </w:r>
      <w:r w:rsidR="005F5EB5" w:rsidRPr="00123691">
        <w:rPr>
          <w:rFonts w:ascii="Calibri Light" w:hAnsi="Calibri Light" w:cs="Calibri Light"/>
          <w:lang w:val="en-GB"/>
        </w:rPr>
        <w:t xml:space="preserve">ve </w:t>
      </w:r>
      <w:r w:rsidRPr="00123691">
        <w:rPr>
          <w:rFonts w:ascii="Calibri Light" w:hAnsi="Calibri Light" w:cs="Calibri Light"/>
          <w:lang w:val="en-GB"/>
        </w:rPr>
        <w:t>months</w:t>
      </w:r>
      <w:r w:rsidR="008C28F9" w:rsidRPr="00123691">
        <w:rPr>
          <w:rFonts w:ascii="Calibri Light" w:hAnsi="Calibri Light" w:cs="Calibri Light"/>
          <w:lang w:val="en-GB"/>
        </w:rPr>
        <w:t xml:space="preserve"> </w:t>
      </w:r>
      <w:r w:rsidRPr="00123691">
        <w:rPr>
          <w:rFonts w:ascii="Calibri Light" w:hAnsi="Calibri Light" w:cs="Calibri Light"/>
          <w:lang w:val="en-GB"/>
        </w:rPr>
        <w:t xml:space="preserve">after birth. In the following sections we </w:t>
      </w:r>
      <w:r w:rsidR="005F5EB5" w:rsidRPr="00123691">
        <w:rPr>
          <w:rFonts w:ascii="Calibri Light" w:hAnsi="Calibri Light" w:cs="Calibri Light"/>
          <w:lang w:val="en-GB"/>
        </w:rPr>
        <w:t>address the</w:t>
      </w:r>
      <w:r w:rsidRPr="00123691">
        <w:rPr>
          <w:rFonts w:ascii="Calibri Light" w:hAnsi="Calibri Light" w:cs="Calibri Light"/>
          <w:lang w:val="en-GB"/>
        </w:rPr>
        <w:t xml:space="preserve"> perceptual skills and changes 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at much later stages,</w:t>
      </w:r>
      <w:r w:rsidR="005F5EB5" w:rsidRPr="00123691">
        <w:rPr>
          <w:rFonts w:ascii="Calibri Light" w:hAnsi="Calibri Light" w:cs="Calibri Light"/>
          <w:lang w:val="en-GB"/>
        </w:rPr>
        <w:t xml:space="preserve"> from</w:t>
      </w:r>
      <w:r w:rsidRPr="00123691">
        <w:rPr>
          <w:rFonts w:ascii="Calibri Light" w:hAnsi="Calibri Light" w:cs="Calibri Light"/>
          <w:lang w:val="en-GB"/>
        </w:rPr>
        <w:t xml:space="preserve"> </w:t>
      </w:r>
      <w:r w:rsidR="008C28F9" w:rsidRPr="00123691">
        <w:rPr>
          <w:rFonts w:ascii="Calibri Light" w:hAnsi="Calibri Light" w:cs="Calibri Light"/>
          <w:lang w:val="en-GB"/>
        </w:rPr>
        <w:t>nine</w:t>
      </w:r>
      <w:r w:rsidR="005F5EB5" w:rsidRPr="00123691">
        <w:rPr>
          <w:rFonts w:ascii="Calibri Light" w:hAnsi="Calibri Light" w:cs="Calibri Light"/>
          <w:lang w:val="en-GB"/>
        </w:rPr>
        <w:t xml:space="preserve"> </w:t>
      </w:r>
      <w:r w:rsidRPr="00123691">
        <w:rPr>
          <w:rFonts w:ascii="Calibri Light" w:hAnsi="Calibri Light" w:cs="Calibri Light"/>
          <w:lang w:val="en-GB"/>
        </w:rPr>
        <w:t xml:space="preserve">months onwards. We are fully aware that the time gap is quite large, especially if our focus is on the first year of life. Surely, during this period several changes 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must occur</w:t>
      </w:r>
      <w:r w:rsidR="005F5EB5" w:rsidRPr="00123691">
        <w:rPr>
          <w:rFonts w:ascii="Calibri Light" w:hAnsi="Calibri Light" w:cs="Calibri Light"/>
          <w:lang w:val="en-GB"/>
        </w:rPr>
        <w:t xml:space="preserve">, but </w:t>
      </w:r>
      <w:r w:rsidRPr="00123691">
        <w:rPr>
          <w:rFonts w:ascii="Calibri Light" w:hAnsi="Calibri Light" w:cs="Calibri Light"/>
          <w:lang w:val="en-GB"/>
        </w:rPr>
        <w:t xml:space="preserve">we have not found </w:t>
      </w:r>
      <w:r w:rsidR="005F5EB5" w:rsidRPr="00123691">
        <w:rPr>
          <w:rFonts w:ascii="Calibri Light" w:hAnsi="Calibri Light" w:cs="Calibri Light"/>
          <w:lang w:val="en-GB"/>
        </w:rPr>
        <w:t xml:space="preserve">in the literature any </w:t>
      </w:r>
      <w:r w:rsidRPr="00123691">
        <w:rPr>
          <w:rFonts w:ascii="Calibri Light" w:hAnsi="Calibri Light" w:cs="Calibri Light"/>
          <w:lang w:val="en-GB"/>
        </w:rPr>
        <w:t xml:space="preserve">observational accounts that would allow us to </w:t>
      </w:r>
      <w:r w:rsidR="005F5EB5" w:rsidRPr="00123691">
        <w:rPr>
          <w:rFonts w:ascii="Calibri Light" w:hAnsi="Calibri Light" w:cs="Calibri Light"/>
          <w:lang w:val="en-GB"/>
        </w:rPr>
        <w:t>carry out</w:t>
      </w:r>
      <w:r w:rsidRPr="00123691">
        <w:rPr>
          <w:rFonts w:ascii="Calibri Light" w:hAnsi="Calibri Light" w:cs="Calibri Light"/>
          <w:lang w:val="en-GB"/>
        </w:rPr>
        <w:t xml:space="preserve"> an analysis as the one we are proposing. We </w:t>
      </w:r>
      <w:r w:rsidR="00B42639" w:rsidRPr="00123691">
        <w:rPr>
          <w:rFonts w:ascii="Calibri Light" w:hAnsi="Calibri Light" w:cs="Calibri Light"/>
          <w:lang w:val="en-GB"/>
        </w:rPr>
        <w:t>think it</w:t>
      </w:r>
      <w:r w:rsidRPr="00123691">
        <w:rPr>
          <w:rFonts w:ascii="Calibri Light" w:hAnsi="Calibri Light" w:cs="Calibri Light"/>
          <w:lang w:val="en-GB"/>
        </w:rPr>
        <w:t xml:space="preserve"> </w:t>
      </w:r>
      <w:r w:rsidR="00B42639" w:rsidRPr="00123691">
        <w:rPr>
          <w:rFonts w:ascii="Calibri Light" w:hAnsi="Calibri Light" w:cs="Calibri Light"/>
          <w:lang w:val="en-GB"/>
        </w:rPr>
        <w:t xml:space="preserve">is imperative to undertake a </w:t>
      </w:r>
      <w:r w:rsidRPr="00123691">
        <w:rPr>
          <w:rFonts w:ascii="Calibri Light" w:hAnsi="Calibri Light" w:cs="Calibri Light"/>
          <w:lang w:val="en-GB"/>
        </w:rPr>
        <w:t xml:space="preserve">systematic study </w:t>
      </w:r>
      <w:r w:rsidR="00B42639" w:rsidRPr="00123691">
        <w:rPr>
          <w:rFonts w:ascii="Calibri Light" w:hAnsi="Calibri Light" w:cs="Calibri Light"/>
          <w:lang w:val="en-GB"/>
        </w:rPr>
        <w:t xml:space="preserve">of </w:t>
      </w:r>
      <w:r w:rsidRPr="00123691">
        <w:rPr>
          <w:rFonts w:ascii="Calibri Light" w:hAnsi="Calibri Light" w:cs="Calibri Light"/>
          <w:lang w:val="en-GB"/>
        </w:rPr>
        <w:t xml:space="preserve">the changes that occur </w:t>
      </w:r>
      <w:r w:rsidR="00B42639" w:rsidRPr="00123691">
        <w:rPr>
          <w:rFonts w:ascii="Calibri Light" w:hAnsi="Calibri Light" w:cs="Calibri Light"/>
          <w:lang w:val="en-GB"/>
        </w:rPr>
        <w:t xml:space="preserve">during this period </w:t>
      </w:r>
      <w:r w:rsidRPr="00123691">
        <w:rPr>
          <w:rFonts w:ascii="Calibri Light" w:hAnsi="Calibri Light" w:cs="Calibri Light"/>
          <w:lang w:val="en-GB"/>
        </w:rPr>
        <w:t xml:space="preserve">in the infant's social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w:t>
      </w:r>
      <w:r w:rsidR="00B42639" w:rsidRPr="00123691">
        <w:rPr>
          <w:rFonts w:ascii="Calibri Light" w:hAnsi="Calibri Light" w:cs="Calibri Light"/>
          <w:lang w:val="en-GB"/>
        </w:rPr>
        <w:t>from five</w:t>
      </w:r>
      <w:r w:rsidR="008C28F9" w:rsidRPr="00123691">
        <w:rPr>
          <w:rFonts w:ascii="Calibri Light" w:hAnsi="Calibri Light" w:cs="Calibri Light"/>
          <w:lang w:val="en-GB"/>
        </w:rPr>
        <w:t xml:space="preserve"> </w:t>
      </w:r>
      <w:r w:rsidR="00B42639" w:rsidRPr="00123691">
        <w:rPr>
          <w:rFonts w:ascii="Calibri Light" w:hAnsi="Calibri Light" w:cs="Calibri Light"/>
          <w:lang w:val="en-GB"/>
        </w:rPr>
        <w:t>to</w:t>
      </w:r>
      <w:r w:rsidRPr="00123691">
        <w:rPr>
          <w:rFonts w:ascii="Calibri Light" w:hAnsi="Calibri Light" w:cs="Calibri Light"/>
          <w:lang w:val="en-GB"/>
        </w:rPr>
        <w:t xml:space="preserve"> </w:t>
      </w:r>
      <w:r w:rsidR="008C28F9" w:rsidRPr="00123691">
        <w:rPr>
          <w:rFonts w:ascii="Calibri Light" w:hAnsi="Calibri Light" w:cs="Calibri Light"/>
          <w:lang w:val="en-GB"/>
        </w:rPr>
        <w:t>nine-m</w:t>
      </w:r>
      <w:r w:rsidRPr="00123691">
        <w:rPr>
          <w:rFonts w:ascii="Calibri Light" w:hAnsi="Calibri Light" w:cs="Calibri Light"/>
          <w:lang w:val="en-GB"/>
        </w:rPr>
        <w:t xml:space="preserve">onths) </w:t>
      </w:r>
      <w:r w:rsidR="00B42639" w:rsidRPr="00123691">
        <w:rPr>
          <w:rFonts w:ascii="Calibri Light" w:hAnsi="Calibri Light" w:cs="Calibri Light"/>
          <w:lang w:val="en-GB"/>
        </w:rPr>
        <w:t>concerning</w:t>
      </w:r>
      <w:r w:rsidRPr="00123691">
        <w:rPr>
          <w:rFonts w:ascii="Calibri Light" w:hAnsi="Calibri Light" w:cs="Calibri Light"/>
          <w:lang w:val="en-GB"/>
        </w:rPr>
        <w:t xml:space="preserve"> the detection of rhythmic patterns </w:t>
      </w:r>
      <w:r w:rsidR="00B42639" w:rsidRPr="00123691">
        <w:rPr>
          <w:rFonts w:ascii="Calibri Light" w:hAnsi="Calibri Light" w:cs="Calibri Light"/>
          <w:lang w:val="en-GB"/>
        </w:rPr>
        <w:t xml:space="preserve">in order </w:t>
      </w:r>
      <w:r w:rsidRPr="00123691">
        <w:rPr>
          <w:rFonts w:ascii="Calibri Light" w:hAnsi="Calibri Light" w:cs="Calibri Light"/>
          <w:lang w:val="en-GB"/>
        </w:rPr>
        <w:t xml:space="preserve">to </w:t>
      </w:r>
      <w:r w:rsidR="00B42639" w:rsidRPr="00123691">
        <w:rPr>
          <w:rFonts w:ascii="Calibri Light" w:hAnsi="Calibri Light" w:cs="Calibri Light"/>
          <w:lang w:val="en-GB"/>
        </w:rPr>
        <w:t>fully understand</w:t>
      </w:r>
      <w:r w:rsidRPr="00123691">
        <w:rPr>
          <w:rFonts w:ascii="Calibri Light" w:hAnsi="Calibri Light" w:cs="Calibri Light"/>
          <w:lang w:val="en-GB"/>
        </w:rPr>
        <w:t xml:space="preserve"> </w:t>
      </w:r>
      <w:r w:rsidR="00B42639" w:rsidRPr="00123691">
        <w:rPr>
          <w:rFonts w:ascii="Calibri Light" w:hAnsi="Calibri Light" w:cs="Calibri Light"/>
          <w:lang w:val="en-GB"/>
        </w:rPr>
        <w:t xml:space="preserve">the </w:t>
      </w:r>
      <w:r w:rsidRPr="00123691">
        <w:rPr>
          <w:rFonts w:ascii="Calibri Light" w:hAnsi="Calibri Light" w:cs="Calibri Light"/>
          <w:lang w:val="en-GB"/>
        </w:rPr>
        <w:t>relation between the development of multisensory perception a</w:t>
      </w:r>
      <w:r w:rsidR="008C28F9" w:rsidRPr="00123691">
        <w:rPr>
          <w:rFonts w:ascii="Calibri Light" w:hAnsi="Calibri Light" w:cs="Calibri Light"/>
          <w:lang w:val="en-GB"/>
        </w:rPr>
        <w:t>nd intersubjective development.</w:t>
      </w:r>
    </w:p>
    <w:p w14:paraId="53B373B4" w14:textId="77777777" w:rsidR="008C28F9" w:rsidRPr="00123691" w:rsidRDefault="008C28F9" w:rsidP="00F911FA">
      <w:pPr>
        <w:pStyle w:val="Sinespaciado"/>
        <w:spacing w:before="120" w:after="120" w:line="276" w:lineRule="auto"/>
        <w:ind w:right="49"/>
        <w:jc w:val="both"/>
        <w:rPr>
          <w:rFonts w:ascii="Calibri Light" w:hAnsi="Calibri Light" w:cs="Calibri Light"/>
          <w:b/>
          <w:bCs/>
          <w:color w:val="FF0000"/>
          <w:lang w:val="en-GB"/>
        </w:rPr>
      </w:pPr>
    </w:p>
    <w:p w14:paraId="266AB19C" w14:textId="42D10A24" w:rsidR="008B0D92" w:rsidRPr="00123691" w:rsidRDefault="00D27A03" w:rsidP="00F911FA">
      <w:pPr>
        <w:pStyle w:val="Sinespaciado"/>
        <w:spacing w:before="120" w:after="120" w:line="276" w:lineRule="auto"/>
        <w:ind w:right="49"/>
        <w:jc w:val="both"/>
        <w:rPr>
          <w:rFonts w:ascii="Calibri Light" w:hAnsi="Calibri Light" w:cs="Calibri Light"/>
          <w:b/>
          <w:lang w:val="en-GB"/>
        </w:rPr>
      </w:pPr>
      <w:r w:rsidRPr="00123691">
        <w:rPr>
          <w:rFonts w:ascii="Calibri Light" w:hAnsi="Calibri Light" w:cs="Calibri Light"/>
          <w:b/>
          <w:lang w:val="en-GB"/>
        </w:rPr>
        <w:t>5</w:t>
      </w:r>
      <w:r w:rsidR="001E1400" w:rsidRPr="00123691">
        <w:rPr>
          <w:rFonts w:ascii="Calibri Light" w:hAnsi="Calibri Light" w:cs="Calibri Light"/>
          <w:b/>
          <w:lang w:val="en-GB"/>
        </w:rPr>
        <w:t>.</w:t>
      </w:r>
      <w:r w:rsidR="008B0D92" w:rsidRPr="00123691">
        <w:rPr>
          <w:rFonts w:ascii="Calibri Light" w:hAnsi="Calibri Light" w:cs="Calibri Light"/>
          <w:b/>
          <w:lang w:val="en-GB"/>
        </w:rPr>
        <w:t xml:space="preserve">7.2. </w:t>
      </w:r>
      <w:r w:rsidR="0009578A" w:rsidRPr="00123691">
        <w:rPr>
          <w:rFonts w:ascii="Calibri Light" w:hAnsi="Calibri Light" w:cs="Calibri Light"/>
          <w:b/>
          <w:lang w:val="en-GB"/>
        </w:rPr>
        <w:t>D</w:t>
      </w:r>
      <w:r w:rsidR="008B0D92" w:rsidRPr="00123691">
        <w:rPr>
          <w:rFonts w:ascii="Calibri Light" w:hAnsi="Calibri Light" w:cs="Calibri Light"/>
          <w:b/>
          <w:lang w:val="en-GB"/>
        </w:rPr>
        <w:t>iscrimination</w:t>
      </w:r>
      <w:r w:rsidR="008C28F9" w:rsidRPr="00123691">
        <w:rPr>
          <w:rFonts w:ascii="Calibri Light" w:hAnsi="Calibri Light" w:cs="Calibri Light"/>
          <w:b/>
          <w:lang w:val="en-GB"/>
        </w:rPr>
        <w:t xml:space="preserve"> </w:t>
      </w:r>
      <w:r w:rsidR="0009578A" w:rsidRPr="00123691">
        <w:rPr>
          <w:rFonts w:ascii="Calibri Light" w:hAnsi="Calibri Light" w:cs="Calibri Light"/>
          <w:b/>
          <w:lang w:val="en-GB"/>
        </w:rPr>
        <w:t xml:space="preserve">of rhythmic patterns </w:t>
      </w:r>
      <w:r w:rsidR="008C28F9" w:rsidRPr="00123691">
        <w:rPr>
          <w:rFonts w:ascii="Calibri Light" w:hAnsi="Calibri Light" w:cs="Calibri Light"/>
          <w:b/>
          <w:lang w:val="en-GB"/>
        </w:rPr>
        <w:t xml:space="preserve">and </w:t>
      </w:r>
      <w:r w:rsidR="0009578A" w:rsidRPr="00123691">
        <w:rPr>
          <w:rFonts w:ascii="Calibri Light" w:hAnsi="Calibri Light" w:cs="Calibri Light"/>
          <w:b/>
          <w:lang w:val="en-GB"/>
        </w:rPr>
        <w:t xml:space="preserve">the </w:t>
      </w:r>
      <w:r w:rsidR="008C28F9" w:rsidRPr="00123691">
        <w:rPr>
          <w:rFonts w:ascii="Calibri Light" w:hAnsi="Calibri Light" w:cs="Calibri Light"/>
          <w:b/>
          <w:lang w:val="en-GB"/>
        </w:rPr>
        <w:t>intersubjective encounter</w:t>
      </w:r>
    </w:p>
    <w:p w14:paraId="662C72C1" w14:textId="45AB9E0F"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Recall that discrimination refers to the ability to differentiate between two rhythmic patterns. As previously reviewed (</w:t>
      </w:r>
      <w:r w:rsidR="00294F46">
        <w:rPr>
          <w:rFonts w:ascii="Calibri Light" w:hAnsi="Calibri Light" w:cs="Calibri Light"/>
          <w:lang w:val="en-GB"/>
        </w:rPr>
        <w:t>section 5.</w:t>
      </w:r>
      <w:r w:rsidRPr="00123691">
        <w:rPr>
          <w:rFonts w:ascii="Calibri Light" w:hAnsi="Calibri Light" w:cs="Calibri Light"/>
          <w:lang w:val="en-GB"/>
        </w:rPr>
        <w:t xml:space="preserve">6), from the fourth month onwards infants begin to discriminate multimodal rhythmic patterns and from the eighth month onwards unimodal rhythmic patterns. The ability to discriminate different rhythmic patterns may be closely linked to the development of the ability to segment the perceptual flow </w:t>
      </w:r>
      <w:r w:rsidR="0009578A" w:rsidRPr="00123691">
        <w:rPr>
          <w:rFonts w:ascii="Calibri Light" w:hAnsi="Calibri Light" w:cs="Calibri Light"/>
          <w:lang w:val="en-GB"/>
        </w:rPr>
        <w:t>coming from</w:t>
      </w:r>
      <w:r w:rsidRPr="00123691">
        <w:rPr>
          <w:rFonts w:ascii="Calibri Light" w:hAnsi="Calibri Light" w:cs="Calibri Light"/>
          <w:lang w:val="en-GB"/>
        </w:rPr>
        <w:t xml:space="preserve"> the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of the other during</w:t>
      </w:r>
      <w:r w:rsidR="0009578A" w:rsidRPr="00123691">
        <w:rPr>
          <w:rFonts w:ascii="Calibri Light" w:hAnsi="Calibri Light" w:cs="Calibri Light"/>
          <w:lang w:val="en-GB"/>
        </w:rPr>
        <w:t xml:space="preserve"> an</w:t>
      </w:r>
      <w:r w:rsidRPr="00123691">
        <w:rPr>
          <w:rFonts w:ascii="Calibri Light" w:hAnsi="Calibri Light" w:cs="Calibri Light"/>
          <w:lang w:val="en-GB"/>
        </w:rPr>
        <w:t xml:space="preserve"> interaction. According to </w:t>
      </w:r>
      <w:proofErr w:type="spellStart"/>
      <w:r w:rsidRPr="00123691">
        <w:rPr>
          <w:rFonts w:ascii="Calibri Light" w:hAnsi="Calibri Light" w:cs="Calibri Light"/>
          <w:lang w:val="en-GB"/>
        </w:rPr>
        <w:t>Español</w:t>
      </w:r>
      <w:proofErr w:type="spellEnd"/>
      <w:r w:rsidRPr="00123691">
        <w:rPr>
          <w:rFonts w:ascii="Calibri Light" w:hAnsi="Calibri Light" w:cs="Calibri Light"/>
          <w:lang w:val="en-GB"/>
        </w:rPr>
        <w:t xml:space="preserve"> (2004), the </w:t>
      </w:r>
      <w:r w:rsidR="0009578A" w:rsidRPr="00123691">
        <w:rPr>
          <w:rFonts w:ascii="Calibri Light" w:hAnsi="Calibri Light" w:cs="Calibri Light"/>
          <w:lang w:val="en-GB"/>
        </w:rPr>
        <w:t>repetition</w:t>
      </w:r>
      <w:r w:rsidRPr="00123691">
        <w:rPr>
          <w:rFonts w:ascii="Calibri Light" w:hAnsi="Calibri Light" w:cs="Calibri Light"/>
          <w:lang w:val="en-GB"/>
        </w:rPr>
        <w:t xml:space="preserve"> of a rhythmic sequence allows the infant to decompose (</w:t>
      </w:r>
      <w:r w:rsidRPr="00123691">
        <w:rPr>
          <w:rFonts w:ascii="Calibri Light" w:hAnsi="Calibri Light" w:cs="Calibri Light"/>
          <w:i/>
          <w:iCs/>
          <w:lang w:val="en-GB"/>
        </w:rPr>
        <w:t>discretize</w:t>
      </w:r>
      <w:r w:rsidRPr="00123691">
        <w:rPr>
          <w:rFonts w:ascii="Calibri Light" w:hAnsi="Calibri Light" w:cs="Calibri Light"/>
          <w:lang w:val="en-GB"/>
        </w:rPr>
        <w:t xml:space="preserve">) the other's action and anticipate what is to come. Now, why is the </w:t>
      </w:r>
      <w:r w:rsidRPr="00123691">
        <w:rPr>
          <w:rFonts w:ascii="Calibri Light" w:hAnsi="Calibri Light" w:cs="Calibri Light"/>
          <w:lang w:val="en-GB"/>
        </w:rPr>
        <w:lastRenderedPageBreak/>
        <w:t xml:space="preserve">ability to discriminate between different rhythmic patterns fundamental to </w:t>
      </w:r>
      <w:r w:rsidR="0009578A" w:rsidRPr="00123691">
        <w:rPr>
          <w:rFonts w:ascii="Calibri Light" w:hAnsi="Calibri Light" w:cs="Calibri Light"/>
          <w:lang w:val="en-GB"/>
        </w:rPr>
        <w:t xml:space="preserve">acquire </w:t>
      </w:r>
      <w:r w:rsidRPr="00123691">
        <w:rPr>
          <w:rFonts w:ascii="Calibri Light" w:hAnsi="Calibri Light" w:cs="Calibri Light"/>
          <w:lang w:val="en-GB"/>
        </w:rPr>
        <w:t>this skill? Quite simply, we believe it is fundamental because the repetition-variation form is constitutive of adult performance (</w:t>
      </w:r>
      <w:proofErr w:type="spellStart"/>
      <w:r w:rsidRPr="00123691">
        <w:rPr>
          <w:rFonts w:ascii="Calibri Light" w:hAnsi="Calibri Light" w:cs="Calibri Light"/>
          <w:lang w:val="en-GB"/>
        </w:rPr>
        <w:t>Español</w:t>
      </w:r>
      <w:proofErr w:type="spellEnd"/>
      <w:r w:rsidRPr="00123691">
        <w:rPr>
          <w:rFonts w:ascii="Calibri Light" w:hAnsi="Calibri Light" w:cs="Calibri Light"/>
          <w:lang w:val="en-GB"/>
        </w:rPr>
        <w:t xml:space="preserve"> </w:t>
      </w:r>
      <w:r w:rsidR="002A7BD0" w:rsidRPr="00123691">
        <w:rPr>
          <w:rFonts w:ascii="Calibri Light" w:hAnsi="Calibri Light" w:cs="Calibri Light"/>
          <w:lang w:val="en-GB"/>
        </w:rPr>
        <w:t>and</w:t>
      </w:r>
      <w:r w:rsidRPr="00123691">
        <w:rPr>
          <w:rFonts w:ascii="Calibri Light" w:hAnsi="Calibri Light" w:cs="Calibri Light"/>
          <w:lang w:val="en-GB"/>
        </w:rPr>
        <w:t xml:space="preserve"> </w:t>
      </w:r>
      <w:proofErr w:type="spellStart"/>
      <w:r w:rsidRPr="00123691">
        <w:rPr>
          <w:rFonts w:ascii="Calibri Light" w:hAnsi="Calibri Light" w:cs="Calibri Light"/>
          <w:lang w:val="en-GB"/>
        </w:rPr>
        <w:t>Shifres</w:t>
      </w:r>
      <w:proofErr w:type="spellEnd"/>
      <w:r w:rsidRPr="00123691">
        <w:rPr>
          <w:rFonts w:ascii="Calibri Light" w:hAnsi="Calibri Light" w:cs="Calibri Light"/>
          <w:lang w:val="en-GB"/>
        </w:rPr>
        <w:t xml:space="preserve">, 2015, see </w:t>
      </w:r>
      <w:r w:rsidR="00E76A5D" w:rsidRPr="00123691">
        <w:rPr>
          <w:rFonts w:ascii="Calibri Light" w:hAnsi="Calibri Light" w:cs="Calibri Light"/>
          <w:lang w:val="en-GB"/>
        </w:rPr>
        <w:t>Chapter</w:t>
      </w:r>
      <w:r w:rsidRPr="00123691">
        <w:rPr>
          <w:rFonts w:ascii="Calibri Light" w:hAnsi="Calibri Light" w:cs="Calibri Light"/>
          <w:lang w:val="en-GB"/>
        </w:rPr>
        <w:t xml:space="preserve"> 2</w:t>
      </w:r>
      <w:r w:rsidR="00E92D0E" w:rsidRPr="00123691">
        <w:rPr>
          <w:rFonts w:ascii="Calibri Light" w:hAnsi="Calibri Light" w:cs="Calibri Light"/>
          <w:lang w:val="en-GB"/>
        </w:rPr>
        <w:t xml:space="preserve"> in this volume</w:t>
      </w:r>
      <w:r w:rsidRPr="00123691">
        <w:rPr>
          <w:rFonts w:ascii="Calibri Light" w:hAnsi="Calibri Light" w:cs="Calibri Light"/>
          <w:lang w:val="en-GB"/>
        </w:rPr>
        <w:t xml:space="preserve">). Recall that under this format, the adult provides the infant with stimulation that is repetitive and stable enough for him to perceive clearly, but also variable enough to sustain his attention. If we think of a prototypical performance in which the varied </w:t>
      </w:r>
      <w:r w:rsidR="0009578A" w:rsidRPr="00123691">
        <w:rPr>
          <w:rFonts w:ascii="Calibri Light" w:hAnsi="Calibri Light" w:cs="Calibri Light"/>
          <w:lang w:val="en-GB"/>
        </w:rPr>
        <w:t>repetition</w:t>
      </w:r>
      <w:r w:rsidRPr="00123691">
        <w:rPr>
          <w:rFonts w:ascii="Calibri Light" w:hAnsi="Calibri Light" w:cs="Calibri Light"/>
          <w:lang w:val="en-GB"/>
        </w:rPr>
        <w:t xml:space="preserve"> falls on the rhythmic pattern, it is clear </w:t>
      </w:r>
      <w:r w:rsidR="0009578A" w:rsidRPr="00123691">
        <w:rPr>
          <w:rFonts w:ascii="Calibri Light" w:hAnsi="Calibri Light" w:cs="Calibri Light"/>
          <w:lang w:val="en-GB"/>
        </w:rPr>
        <w:t xml:space="preserve">that the ability to discriminate between different rhythmic patterns </w:t>
      </w:r>
      <w:r w:rsidR="001A08A2" w:rsidRPr="00123691">
        <w:rPr>
          <w:rFonts w:ascii="Calibri Light" w:hAnsi="Calibri Light" w:cs="Calibri Light"/>
          <w:lang w:val="en-GB"/>
        </w:rPr>
        <w:t>plays a</w:t>
      </w:r>
      <w:r w:rsidRPr="00123691">
        <w:rPr>
          <w:rFonts w:ascii="Calibri Light" w:hAnsi="Calibri Light" w:cs="Calibri Light"/>
          <w:lang w:val="en-GB"/>
        </w:rPr>
        <w:t xml:space="preserve"> decisive role </w:t>
      </w:r>
      <w:r w:rsidR="001A08A2" w:rsidRPr="00123691">
        <w:rPr>
          <w:rFonts w:ascii="Calibri Light" w:hAnsi="Calibri Light" w:cs="Calibri Light"/>
          <w:lang w:val="en-GB"/>
        </w:rPr>
        <w:t>to</w:t>
      </w:r>
      <w:r w:rsidRPr="00123691">
        <w:rPr>
          <w:rFonts w:ascii="Calibri Light" w:hAnsi="Calibri Light" w:cs="Calibri Light"/>
          <w:lang w:val="en-GB"/>
        </w:rPr>
        <w:t xml:space="preserve"> discretiz</w:t>
      </w:r>
      <w:r w:rsidR="001A08A2" w:rsidRPr="00123691">
        <w:rPr>
          <w:rFonts w:ascii="Calibri Light" w:hAnsi="Calibri Light" w:cs="Calibri Light"/>
          <w:lang w:val="en-GB"/>
        </w:rPr>
        <w:t>e</w:t>
      </w:r>
      <w:r w:rsidR="00A40E94" w:rsidRPr="00123691">
        <w:rPr>
          <w:rFonts w:ascii="Calibri Light" w:hAnsi="Calibri Light" w:cs="Calibri Light"/>
          <w:lang w:val="en-GB"/>
        </w:rPr>
        <w:t xml:space="preserve"> the adult's </w:t>
      </w:r>
      <w:proofErr w:type="spellStart"/>
      <w:r w:rsidR="00A40E94" w:rsidRPr="00123691">
        <w:rPr>
          <w:rFonts w:ascii="Calibri Light" w:hAnsi="Calibri Light" w:cs="Calibri Light"/>
          <w:lang w:val="en-GB"/>
        </w:rPr>
        <w:t>behavior</w:t>
      </w:r>
      <w:proofErr w:type="spellEnd"/>
      <w:r w:rsidR="00A40E94" w:rsidRPr="00123691">
        <w:rPr>
          <w:rFonts w:ascii="Calibri Light" w:hAnsi="Calibri Light" w:cs="Calibri Light"/>
          <w:lang w:val="en-GB"/>
        </w:rPr>
        <w:t>.</w:t>
      </w:r>
    </w:p>
    <w:p w14:paraId="523B4216" w14:textId="507EEF59"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To show how the development of multisensory perception is related to the change in the infant's interactive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we will transcribe two observations </w:t>
      </w:r>
      <w:r w:rsidR="006E4FCC">
        <w:rPr>
          <w:rFonts w:ascii="Calibri Light" w:hAnsi="Calibri Light" w:cs="Calibri Light"/>
          <w:lang w:val="en-GB"/>
        </w:rPr>
        <w:t xml:space="preserve">(Observation 1 y 2) </w:t>
      </w:r>
      <w:r w:rsidRPr="00123691">
        <w:rPr>
          <w:rFonts w:ascii="Calibri Light" w:hAnsi="Calibri Light" w:cs="Calibri Light"/>
          <w:lang w:val="en-GB"/>
        </w:rPr>
        <w:t xml:space="preserve">made by </w:t>
      </w:r>
      <w:bookmarkStart w:id="58" w:name="_Hlk100928572"/>
      <w:proofErr w:type="spellStart"/>
      <w:r w:rsidRPr="00123691">
        <w:rPr>
          <w:rFonts w:ascii="Calibri Light" w:hAnsi="Calibri Light" w:cs="Calibri Light"/>
          <w:lang w:val="en-GB"/>
        </w:rPr>
        <w:t>Español</w:t>
      </w:r>
      <w:proofErr w:type="spellEnd"/>
      <w:r w:rsidRPr="00123691">
        <w:rPr>
          <w:rFonts w:ascii="Calibri Light" w:hAnsi="Calibri Light" w:cs="Calibri Light"/>
          <w:lang w:val="en-GB"/>
        </w:rPr>
        <w:t xml:space="preserve"> (2004</w:t>
      </w:r>
      <w:bookmarkEnd w:id="58"/>
      <w:r w:rsidR="006E4FCC">
        <w:rPr>
          <w:rFonts w:ascii="Calibri Light" w:hAnsi="Calibri Light" w:cs="Calibri Light"/>
          <w:lang w:val="en-GB"/>
        </w:rPr>
        <w:t xml:space="preserve">) </w:t>
      </w:r>
      <w:r w:rsidR="001A08A2" w:rsidRPr="00123691">
        <w:rPr>
          <w:rFonts w:ascii="Calibri Light" w:hAnsi="Calibri Light" w:cs="Calibri Light"/>
          <w:lang w:val="en-GB"/>
        </w:rPr>
        <w:t>where we see</w:t>
      </w:r>
      <w:r w:rsidRPr="00123691">
        <w:rPr>
          <w:rFonts w:ascii="Calibri Light" w:hAnsi="Calibri Light" w:cs="Calibri Light"/>
          <w:lang w:val="en-GB"/>
        </w:rPr>
        <w:t xml:space="preserve"> how a 9-month-old child segments and anticipates the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of the adult with whom he is interacting when she performs two different performances, one mul</w:t>
      </w:r>
      <w:r w:rsidR="0024078F" w:rsidRPr="00123691">
        <w:rPr>
          <w:rFonts w:ascii="Calibri Light" w:hAnsi="Calibri Light" w:cs="Calibri Light"/>
          <w:lang w:val="en-GB"/>
        </w:rPr>
        <w:t>timodal and the other unimodal.</w:t>
      </w:r>
    </w:p>
    <w:p w14:paraId="46631604" w14:textId="30B0F769" w:rsidR="008B0D92" w:rsidRPr="009077FF" w:rsidRDefault="008B0D92" w:rsidP="00F911FA">
      <w:pPr>
        <w:pStyle w:val="Sinespaciado"/>
        <w:spacing w:before="120" w:after="120" w:line="276" w:lineRule="auto"/>
        <w:ind w:left="567" w:right="49"/>
        <w:jc w:val="both"/>
        <w:rPr>
          <w:rFonts w:ascii="Calibri Light" w:hAnsi="Calibri Light" w:cs="Calibri Light"/>
          <w:lang w:val="en-GB"/>
        </w:rPr>
      </w:pPr>
      <w:r w:rsidRPr="009077FF">
        <w:rPr>
          <w:rFonts w:ascii="Calibri Light" w:hAnsi="Calibri Light" w:cs="Calibri Light"/>
          <w:lang w:val="en-GB"/>
        </w:rPr>
        <w:t xml:space="preserve">When H. is 0; 9 (02), I </w:t>
      </w:r>
      <w:r w:rsidR="001A08A2" w:rsidRPr="009077FF">
        <w:rPr>
          <w:rFonts w:ascii="Calibri Light" w:hAnsi="Calibri Light" w:cs="Calibri Light"/>
          <w:lang w:val="en-GB"/>
        </w:rPr>
        <w:t>begin</w:t>
      </w:r>
      <w:r w:rsidRPr="009077FF">
        <w:rPr>
          <w:rFonts w:ascii="Calibri Light" w:hAnsi="Calibri Light" w:cs="Calibri Light"/>
          <w:lang w:val="en-GB"/>
        </w:rPr>
        <w:t xml:space="preserve"> one of those typical interactions consisting of singing while moving my hands. H. is attentive all the time looking at my hands or making eye contact. When I finish H. keeps looking at me and then I repeat the game. And so on </w:t>
      </w:r>
      <w:r w:rsidR="001A08A2" w:rsidRPr="009077FF">
        <w:rPr>
          <w:rFonts w:ascii="Calibri Light" w:hAnsi="Calibri Light" w:cs="Calibri Light"/>
          <w:lang w:val="en-GB"/>
        </w:rPr>
        <w:t xml:space="preserve">for </w:t>
      </w:r>
      <w:r w:rsidRPr="009077FF">
        <w:rPr>
          <w:rFonts w:ascii="Calibri Light" w:hAnsi="Calibri Light" w:cs="Calibri Light"/>
          <w:lang w:val="en-GB"/>
        </w:rPr>
        <w:t xml:space="preserve">several times. After a while I approach him, little by little, producing rhythmic sounds until I </w:t>
      </w:r>
      <w:r w:rsidR="001A08A2" w:rsidRPr="009077FF">
        <w:rPr>
          <w:rFonts w:ascii="Calibri Light" w:hAnsi="Calibri Light" w:cs="Calibri Light"/>
          <w:lang w:val="en-GB"/>
        </w:rPr>
        <w:t>bump</w:t>
      </w:r>
      <w:r w:rsidRPr="009077FF">
        <w:rPr>
          <w:rFonts w:ascii="Calibri Light" w:hAnsi="Calibri Light" w:cs="Calibri Light"/>
          <w:lang w:val="en-GB"/>
        </w:rPr>
        <w:t xml:space="preserve"> my head </w:t>
      </w:r>
      <w:r w:rsidR="001A08A2" w:rsidRPr="009077FF">
        <w:rPr>
          <w:rFonts w:ascii="Calibri Light" w:hAnsi="Calibri Light" w:cs="Calibri Light"/>
          <w:lang w:val="en-GB"/>
        </w:rPr>
        <w:t>against</w:t>
      </w:r>
      <w:r w:rsidRPr="009077FF">
        <w:rPr>
          <w:rFonts w:ascii="Calibri Light" w:hAnsi="Calibri Light" w:cs="Calibri Light"/>
          <w:lang w:val="en-GB"/>
        </w:rPr>
        <w:t xml:space="preserve"> hi</w:t>
      </w:r>
      <w:r w:rsidR="001A08A2" w:rsidRPr="009077FF">
        <w:rPr>
          <w:rFonts w:ascii="Calibri Light" w:hAnsi="Calibri Light" w:cs="Calibri Light"/>
          <w:lang w:val="en-GB"/>
        </w:rPr>
        <w:t>s</w:t>
      </w:r>
      <w:r w:rsidRPr="009077FF">
        <w:rPr>
          <w:rFonts w:ascii="Calibri Light" w:hAnsi="Calibri Light" w:cs="Calibri Light"/>
          <w:lang w:val="en-GB"/>
        </w:rPr>
        <w:t xml:space="preserve">. H. looks at me </w:t>
      </w:r>
      <w:r w:rsidR="001A08A2" w:rsidRPr="009077FF">
        <w:rPr>
          <w:rFonts w:ascii="Calibri Light" w:hAnsi="Calibri Light" w:cs="Calibri Light"/>
          <w:lang w:val="en-GB"/>
        </w:rPr>
        <w:t xml:space="preserve">with </w:t>
      </w:r>
      <w:r w:rsidRPr="009077FF">
        <w:rPr>
          <w:rFonts w:ascii="Calibri Light" w:hAnsi="Calibri Light" w:cs="Calibri Light"/>
          <w:lang w:val="en-GB"/>
        </w:rPr>
        <w:t xml:space="preserve">interest and the scene goes on with </w:t>
      </w:r>
      <w:r w:rsidR="001A08A2" w:rsidRPr="009077FF">
        <w:rPr>
          <w:rFonts w:ascii="Calibri Light" w:hAnsi="Calibri Light" w:cs="Calibri Light"/>
          <w:lang w:val="en-GB"/>
        </w:rPr>
        <w:t>continuing</w:t>
      </w:r>
      <w:r w:rsidRPr="009077FF">
        <w:rPr>
          <w:rFonts w:ascii="Calibri Light" w:hAnsi="Calibri Light" w:cs="Calibri Light"/>
          <w:lang w:val="en-GB"/>
        </w:rPr>
        <w:t xml:space="preserve"> eye contact. Little by little he begins to bring his head closer to mine when the moment of the head-</w:t>
      </w:r>
      <w:r w:rsidR="001A08A2" w:rsidRPr="009077FF">
        <w:rPr>
          <w:rFonts w:ascii="Calibri Light" w:hAnsi="Calibri Light" w:cs="Calibri Light"/>
          <w:lang w:val="en-GB"/>
        </w:rPr>
        <w:t>to-</w:t>
      </w:r>
      <w:r w:rsidRPr="009077FF">
        <w:rPr>
          <w:rFonts w:ascii="Calibri Light" w:hAnsi="Calibri Light" w:cs="Calibri Light"/>
          <w:lang w:val="en-GB"/>
        </w:rPr>
        <w:t xml:space="preserve">head </w:t>
      </w:r>
      <w:r w:rsidR="001A08A2" w:rsidRPr="009077FF">
        <w:rPr>
          <w:rFonts w:ascii="Calibri Light" w:hAnsi="Calibri Light" w:cs="Calibri Light"/>
          <w:lang w:val="en-GB"/>
        </w:rPr>
        <w:t>bump</w:t>
      </w:r>
      <w:r w:rsidRPr="009077FF">
        <w:rPr>
          <w:rFonts w:ascii="Calibri Light" w:hAnsi="Calibri Light" w:cs="Calibri Light"/>
          <w:lang w:val="en-GB"/>
        </w:rPr>
        <w:t xml:space="preserve"> arrives. </w:t>
      </w:r>
      <w:r w:rsidR="00785D0B" w:rsidRPr="009077FF">
        <w:rPr>
          <w:rFonts w:ascii="Calibri Light" w:hAnsi="Calibri Light" w:cs="Calibri Light"/>
          <w:lang w:val="en-GB"/>
        </w:rPr>
        <w:t>Just</w:t>
      </w:r>
      <w:r w:rsidRPr="009077FF">
        <w:rPr>
          <w:rFonts w:ascii="Calibri Light" w:hAnsi="Calibri Light" w:cs="Calibri Light"/>
          <w:lang w:val="en-GB"/>
        </w:rPr>
        <w:t xml:space="preserve"> when </w:t>
      </w:r>
      <w:r w:rsidR="00785D0B" w:rsidRPr="009077FF">
        <w:rPr>
          <w:rFonts w:ascii="Calibri Light" w:hAnsi="Calibri Light" w:cs="Calibri Light"/>
          <w:lang w:val="en-GB"/>
        </w:rPr>
        <w:t xml:space="preserve">the </w:t>
      </w:r>
      <w:r w:rsidRPr="009077FF">
        <w:rPr>
          <w:rFonts w:ascii="Calibri Light" w:hAnsi="Calibri Light" w:cs="Calibri Light"/>
          <w:lang w:val="en-GB"/>
        </w:rPr>
        <w:t xml:space="preserve">time </w:t>
      </w:r>
      <w:r w:rsidR="00785D0B" w:rsidRPr="009077FF">
        <w:rPr>
          <w:rFonts w:ascii="Calibri Light" w:hAnsi="Calibri Light" w:cs="Calibri Light"/>
          <w:lang w:val="en-GB"/>
        </w:rPr>
        <w:t xml:space="preserve">comes </w:t>
      </w:r>
      <w:r w:rsidRPr="009077FF">
        <w:rPr>
          <w:rFonts w:ascii="Calibri Light" w:hAnsi="Calibri Light" w:cs="Calibri Light"/>
          <w:lang w:val="en-GB"/>
        </w:rPr>
        <w:t xml:space="preserve">to bring </w:t>
      </w:r>
      <w:r w:rsidR="00785D0B" w:rsidRPr="009077FF">
        <w:rPr>
          <w:rFonts w:ascii="Calibri Light" w:hAnsi="Calibri Light" w:cs="Calibri Light"/>
          <w:lang w:val="en-GB"/>
        </w:rPr>
        <w:t>my</w:t>
      </w:r>
      <w:r w:rsidRPr="009077FF">
        <w:rPr>
          <w:rFonts w:ascii="Calibri Light" w:hAnsi="Calibri Light" w:cs="Calibri Light"/>
          <w:lang w:val="en-GB"/>
        </w:rPr>
        <w:t xml:space="preserve"> head closer I delay the movement and it is H. who initiates it. The sequence is repeated with H. initiating the approach movement a few more times (</w:t>
      </w:r>
      <w:bookmarkStart w:id="59" w:name="_Hlk100928634"/>
      <w:proofErr w:type="spellStart"/>
      <w:r w:rsidR="00C75BAD" w:rsidRPr="009077FF">
        <w:rPr>
          <w:rFonts w:ascii="Calibri Light" w:hAnsi="Calibri Light" w:cs="Calibri Light"/>
          <w:lang w:val="en-GB"/>
        </w:rPr>
        <w:t>Español</w:t>
      </w:r>
      <w:proofErr w:type="spellEnd"/>
      <w:r w:rsidR="00C75BAD" w:rsidRPr="009077FF">
        <w:rPr>
          <w:rFonts w:ascii="Calibri Light" w:hAnsi="Calibri Light" w:cs="Calibri Light"/>
          <w:lang w:val="en-GB"/>
        </w:rPr>
        <w:t xml:space="preserve"> 2004, </w:t>
      </w:r>
      <w:bookmarkEnd w:id="59"/>
      <w:r w:rsidRPr="009077FF">
        <w:rPr>
          <w:rFonts w:ascii="Calibri Light" w:hAnsi="Calibri Light" w:cs="Calibri Light"/>
          <w:lang w:val="en-GB"/>
        </w:rPr>
        <w:t xml:space="preserve">p.59). </w:t>
      </w:r>
    </w:p>
    <w:p w14:paraId="625070FE" w14:textId="101034F7" w:rsidR="008B0D92" w:rsidRPr="00123691" w:rsidRDefault="008B0D92" w:rsidP="00F911FA">
      <w:pPr>
        <w:pStyle w:val="Sinespaciado"/>
        <w:spacing w:before="120" w:after="120" w:line="276" w:lineRule="auto"/>
        <w:ind w:left="567" w:right="49"/>
        <w:jc w:val="both"/>
        <w:rPr>
          <w:rFonts w:ascii="Calibri Light" w:hAnsi="Calibri Light" w:cs="Calibri Light"/>
          <w:lang w:val="en-GB"/>
        </w:rPr>
      </w:pPr>
      <w:r w:rsidRPr="00123691">
        <w:rPr>
          <w:rFonts w:ascii="Calibri Light" w:hAnsi="Calibri Light" w:cs="Calibri Light"/>
          <w:lang w:val="en-GB"/>
        </w:rPr>
        <w:t xml:space="preserve">At 0; 9 (25), H. looks at me while I make rhythms and hand movements. He just looks at me, then goes back to his </w:t>
      </w:r>
      <w:r w:rsidR="00785D0B" w:rsidRPr="00123691">
        <w:rPr>
          <w:rFonts w:ascii="Calibri Light" w:hAnsi="Calibri Light" w:cs="Calibri Light"/>
          <w:lang w:val="en-GB"/>
        </w:rPr>
        <w:t>items</w:t>
      </w:r>
      <w:r w:rsidRPr="00123691">
        <w:rPr>
          <w:rFonts w:ascii="Calibri Light" w:hAnsi="Calibri Light" w:cs="Calibri Light"/>
          <w:lang w:val="en-GB"/>
        </w:rPr>
        <w:t xml:space="preserve">. I stretch out </w:t>
      </w:r>
      <w:r w:rsidR="00785D0B" w:rsidRPr="00123691">
        <w:rPr>
          <w:rFonts w:ascii="Calibri Light" w:hAnsi="Calibri Light" w:cs="Calibri Light"/>
          <w:lang w:val="en-GB"/>
        </w:rPr>
        <w:t>my</w:t>
      </w:r>
      <w:r w:rsidRPr="00123691">
        <w:rPr>
          <w:rFonts w:ascii="Calibri Light" w:hAnsi="Calibri Light" w:cs="Calibri Light"/>
          <w:lang w:val="en-GB"/>
        </w:rPr>
        <w:t xml:space="preserve"> foot and touch </w:t>
      </w:r>
      <w:r w:rsidR="00785D0B" w:rsidRPr="00123691">
        <w:rPr>
          <w:rFonts w:ascii="Calibri Light" w:hAnsi="Calibri Light" w:cs="Calibri Light"/>
          <w:lang w:val="en-GB"/>
        </w:rPr>
        <w:t>H</w:t>
      </w:r>
      <w:r w:rsidRPr="00123691">
        <w:rPr>
          <w:rFonts w:ascii="Calibri Light" w:hAnsi="Calibri Light" w:cs="Calibri Light"/>
          <w:lang w:val="en-GB"/>
        </w:rPr>
        <w:t xml:space="preserve">, </w:t>
      </w:r>
      <w:r w:rsidR="00785D0B" w:rsidRPr="00123691">
        <w:rPr>
          <w:rFonts w:ascii="Calibri Light" w:hAnsi="Calibri Light" w:cs="Calibri Light"/>
          <w:lang w:val="en-GB"/>
        </w:rPr>
        <w:t>he</w:t>
      </w:r>
      <w:r w:rsidRPr="00123691">
        <w:rPr>
          <w:rFonts w:ascii="Calibri Light" w:hAnsi="Calibri Light" w:cs="Calibri Light"/>
          <w:lang w:val="en-GB"/>
        </w:rPr>
        <w:t xml:space="preserve"> smiles, I grab </w:t>
      </w:r>
      <w:r w:rsidR="00785D0B" w:rsidRPr="00123691">
        <w:rPr>
          <w:rFonts w:ascii="Calibri Light" w:hAnsi="Calibri Light" w:cs="Calibri Light"/>
          <w:lang w:val="en-GB"/>
        </w:rPr>
        <w:t>him</w:t>
      </w:r>
      <w:r w:rsidRPr="00123691">
        <w:rPr>
          <w:rFonts w:ascii="Calibri Light" w:hAnsi="Calibri Light" w:cs="Calibri Light"/>
          <w:lang w:val="en-GB"/>
        </w:rPr>
        <w:t xml:space="preserve"> with my legs and bring </w:t>
      </w:r>
      <w:r w:rsidR="00785D0B" w:rsidRPr="00123691">
        <w:rPr>
          <w:rFonts w:ascii="Calibri Light" w:hAnsi="Calibri Light" w:cs="Calibri Light"/>
          <w:lang w:val="en-GB"/>
        </w:rPr>
        <w:t>him</w:t>
      </w:r>
      <w:r w:rsidRPr="00123691">
        <w:rPr>
          <w:rFonts w:ascii="Calibri Light" w:hAnsi="Calibri Light" w:cs="Calibri Light"/>
          <w:lang w:val="en-GB"/>
        </w:rPr>
        <w:t xml:space="preserve"> toward me and forward with my legs several times, while singing. H. takes my feet, looks at them; he </w:t>
      </w:r>
      <w:r w:rsidR="00785D0B" w:rsidRPr="00123691">
        <w:rPr>
          <w:rFonts w:ascii="Calibri Light" w:hAnsi="Calibri Light" w:cs="Calibri Light"/>
          <w:lang w:val="en-GB"/>
        </w:rPr>
        <w:t>looks</w:t>
      </w:r>
      <w:r w:rsidRPr="00123691">
        <w:rPr>
          <w:rFonts w:ascii="Calibri Light" w:hAnsi="Calibri Light" w:cs="Calibri Light"/>
          <w:lang w:val="en-GB"/>
        </w:rPr>
        <w:t xml:space="preserve"> very interested, I move them rhythmically. H. does not let go of his feet, he accompanies the movement with his hands. When I stop moving </w:t>
      </w:r>
      <w:r w:rsidR="00785D0B" w:rsidRPr="00123691">
        <w:rPr>
          <w:rFonts w:ascii="Calibri Light" w:hAnsi="Calibri Light" w:cs="Calibri Light"/>
          <w:lang w:val="en-GB"/>
        </w:rPr>
        <w:t>my feet</w:t>
      </w:r>
      <w:r w:rsidRPr="00123691">
        <w:rPr>
          <w:rFonts w:ascii="Calibri Light" w:hAnsi="Calibri Light" w:cs="Calibri Light"/>
          <w:lang w:val="en-GB"/>
        </w:rPr>
        <w:t xml:space="preserve">, he </w:t>
      </w:r>
      <w:r w:rsidR="00785D0B" w:rsidRPr="00123691">
        <w:rPr>
          <w:rFonts w:ascii="Calibri Light" w:hAnsi="Calibri Light" w:cs="Calibri Light"/>
          <w:lang w:val="en-GB"/>
        </w:rPr>
        <w:t xml:space="preserve">begins to </w:t>
      </w:r>
      <w:r w:rsidRPr="00123691">
        <w:rPr>
          <w:rFonts w:ascii="Calibri Light" w:hAnsi="Calibri Light" w:cs="Calibri Light"/>
          <w:lang w:val="en-GB"/>
        </w:rPr>
        <w:t>move</w:t>
      </w:r>
      <w:r w:rsidR="00785D0B" w:rsidRPr="00123691">
        <w:rPr>
          <w:rFonts w:ascii="Calibri Light" w:hAnsi="Calibri Light" w:cs="Calibri Light"/>
          <w:lang w:val="en-GB"/>
        </w:rPr>
        <w:t xml:space="preserve"> his</w:t>
      </w:r>
      <w:r w:rsidRPr="00123691">
        <w:rPr>
          <w:rFonts w:ascii="Calibri Light" w:hAnsi="Calibri Light" w:cs="Calibri Light"/>
          <w:lang w:val="en-GB"/>
        </w:rPr>
        <w:t>. We don't look at each other, our backs are turned. I cross my legs. H. stares at my foot, takes it and moves it sideways. I restart the game. Several times like this. The whole scene lasts about four minutes (</w:t>
      </w:r>
      <w:proofErr w:type="spellStart"/>
      <w:r w:rsidR="00C75BAD" w:rsidRPr="00123691">
        <w:rPr>
          <w:rFonts w:ascii="Calibri Light" w:hAnsi="Calibri Light" w:cs="Calibri Light"/>
          <w:lang w:val="en-GB"/>
        </w:rPr>
        <w:t>Español</w:t>
      </w:r>
      <w:proofErr w:type="spellEnd"/>
      <w:r w:rsidR="00C75BAD" w:rsidRPr="00123691">
        <w:rPr>
          <w:rFonts w:ascii="Calibri Light" w:hAnsi="Calibri Light" w:cs="Calibri Light"/>
          <w:lang w:val="en-GB"/>
        </w:rPr>
        <w:t xml:space="preserve"> 2004, </w:t>
      </w:r>
      <w:r w:rsidRPr="00123691">
        <w:rPr>
          <w:rFonts w:ascii="Calibri Light" w:hAnsi="Calibri Light" w:cs="Calibri Light"/>
          <w:lang w:val="en-GB"/>
        </w:rPr>
        <w:t xml:space="preserve">p.59). </w:t>
      </w:r>
    </w:p>
    <w:p w14:paraId="4A681CEA" w14:textId="77777777" w:rsidR="009472BC" w:rsidRPr="00123691" w:rsidRDefault="009472BC" w:rsidP="00F911FA">
      <w:pPr>
        <w:pStyle w:val="Sinespaciado"/>
        <w:spacing w:before="120" w:after="120" w:line="276" w:lineRule="auto"/>
        <w:ind w:left="851" w:right="49"/>
        <w:jc w:val="both"/>
        <w:rPr>
          <w:rFonts w:ascii="Calibri Light" w:hAnsi="Calibri Light" w:cs="Calibri Light"/>
          <w:lang w:val="en-GB"/>
        </w:rPr>
      </w:pPr>
    </w:p>
    <w:p w14:paraId="430B9C6F"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Observation 1 shows how the infant anticipates the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of the adult while she displays a multimodal performance, an interaction in which there is </w:t>
      </w:r>
      <w:r w:rsidR="0069579C" w:rsidRPr="00123691">
        <w:rPr>
          <w:rFonts w:ascii="Calibri Light" w:hAnsi="Calibri Light" w:cs="Calibri Light"/>
          <w:lang w:val="en-GB"/>
        </w:rPr>
        <w:t>persistent</w:t>
      </w:r>
      <w:r w:rsidRPr="00123691">
        <w:rPr>
          <w:rFonts w:ascii="Calibri Light" w:hAnsi="Calibri Light" w:cs="Calibri Light"/>
          <w:lang w:val="en-GB"/>
        </w:rPr>
        <w:t xml:space="preserve"> eye contact. Observation 2 also shows how the infant anticipates the adult's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but in this case </w:t>
      </w:r>
      <w:r w:rsidR="0069579C" w:rsidRPr="00123691">
        <w:rPr>
          <w:rFonts w:ascii="Calibri Light" w:hAnsi="Calibri Light" w:cs="Calibri Light"/>
          <w:lang w:val="en-GB"/>
        </w:rPr>
        <w:t>it is</w:t>
      </w:r>
      <w:r w:rsidRPr="00123691">
        <w:rPr>
          <w:rFonts w:ascii="Calibri Light" w:hAnsi="Calibri Light" w:cs="Calibri Light"/>
          <w:lang w:val="en-GB"/>
        </w:rPr>
        <w:t xml:space="preserve"> a performance in which, at a particular moment, the only source of stimulation (</w:t>
      </w:r>
      <w:r w:rsidR="0069579C" w:rsidRPr="00123691">
        <w:rPr>
          <w:rFonts w:ascii="Calibri Light" w:hAnsi="Calibri Light" w:cs="Calibri Light"/>
          <w:lang w:val="en-GB"/>
        </w:rPr>
        <w:t>hence</w:t>
      </w:r>
      <w:r w:rsidRPr="00123691">
        <w:rPr>
          <w:rFonts w:ascii="Calibri Light" w:hAnsi="Calibri Light" w:cs="Calibri Light"/>
          <w:lang w:val="en-GB"/>
        </w:rPr>
        <w:t xml:space="preserve"> unimodal) the infant receives is </w:t>
      </w:r>
      <w:proofErr w:type="spellStart"/>
      <w:r w:rsidRPr="00123691">
        <w:rPr>
          <w:rFonts w:ascii="Calibri Light" w:hAnsi="Calibri Light" w:cs="Calibri Light"/>
          <w:lang w:val="en-GB"/>
        </w:rPr>
        <w:t>kinesthetic</w:t>
      </w:r>
      <w:proofErr w:type="spellEnd"/>
      <w:r w:rsidRPr="00123691">
        <w:rPr>
          <w:rFonts w:ascii="Calibri Light" w:hAnsi="Calibri Light" w:cs="Calibri Light"/>
          <w:lang w:val="en-GB"/>
        </w:rPr>
        <w:t xml:space="preserve"> information when </w:t>
      </w:r>
      <w:r w:rsidR="0069579C" w:rsidRPr="00123691">
        <w:rPr>
          <w:rFonts w:ascii="Calibri Light" w:hAnsi="Calibri Light" w:cs="Calibri Light"/>
          <w:lang w:val="en-GB"/>
        </w:rPr>
        <w:t>his</w:t>
      </w:r>
      <w:r w:rsidRPr="00123691">
        <w:rPr>
          <w:rFonts w:ascii="Calibri Light" w:hAnsi="Calibri Light" w:cs="Calibri Light"/>
          <w:lang w:val="en-GB"/>
        </w:rPr>
        <w:t xml:space="preserve"> body is moved by the adult's feet and </w:t>
      </w:r>
      <w:r w:rsidR="0069579C" w:rsidRPr="00123691">
        <w:rPr>
          <w:rFonts w:ascii="Calibri Light" w:hAnsi="Calibri Light" w:cs="Calibri Light"/>
          <w:lang w:val="en-GB"/>
        </w:rPr>
        <w:t>without</w:t>
      </w:r>
      <w:r w:rsidRPr="00123691">
        <w:rPr>
          <w:rFonts w:ascii="Calibri Light" w:hAnsi="Calibri Light" w:cs="Calibri Light"/>
          <w:lang w:val="en-GB"/>
        </w:rPr>
        <w:t xml:space="preserve"> eye contact. These are two </w:t>
      </w:r>
      <w:r w:rsidR="0069579C" w:rsidRPr="00123691">
        <w:rPr>
          <w:rFonts w:ascii="Calibri Light" w:hAnsi="Calibri Light" w:cs="Calibri Light"/>
          <w:lang w:val="en-GB"/>
        </w:rPr>
        <w:t>more</w:t>
      </w:r>
      <w:r w:rsidRPr="00123691">
        <w:rPr>
          <w:rFonts w:ascii="Calibri Light" w:hAnsi="Calibri Light" w:cs="Calibri Light"/>
          <w:lang w:val="en-GB"/>
        </w:rPr>
        <w:t xml:space="preserve"> </w:t>
      </w:r>
      <w:r w:rsidR="0069579C" w:rsidRPr="00123691">
        <w:rPr>
          <w:rFonts w:ascii="Calibri Light" w:hAnsi="Calibri Light" w:cs="Calibri Light"/>
          <w:lang w:val="en-GB"/>
        </w:rPr>
        <w:t xml:space="preserve">typical </w:t>
      </w:r>
      <w:r w:rsidRPr="00123691">
        <w:rPr>
          <w:rFonts w:ascii="Calibri Light" w:hAnsi="Calibri Light" w:cs="Calibri Light"/>
          <w:lang w:val="en-GB"/>
        </w:rPr>
        <w:t xml:space="preserve">examples of </w:t>
      </w:r>
      <w:r w:rsidR="0069579C" w:rsidRPr="00123691">
        <w:rPr>
          <w:rFonts w:ascii="Calibri Light" w:hAnsi="Calibri Light" w:cs="Calibri Light"/>
          <w:lang w:val="en-GB"/>
        </w:rPr>
        <w:t>plausible</w:t>
      </w:r>
      <w:r w:rsidRPr="00123691">
        <w:rPr>
          <w:rFonts w:ascii="Calibri Light" w:hAnsi="Calibri Light" w:cs="Calibri Light"/>
          <w:lang w:val="en-GB"/>
        </w:rPr>
        <w:t xml:space="preserve"> relations between the infant's mode of engagement during the interaction and </w:t>
      </w:r>
      <w:r w:rsidR="00F83F42" w:rsidRPr="00123691">
        <w:rPr>
          <w:rFonts w:ascii="Calibri Light" w:hAnsi="Calibri Light" w:cs="Calibri Light"/>
          <w:lang w:val="en-GB"/>
        </w:rPr>
        <w:t>his/</w:t>
      </w:r>
      <w:r w:rsidRPr="00123691">
        <w:rPr>
          <w:rFonts w:ascii="Calibri Light" w:hAnsi="Calibri Light" w:cs="Calibri Light"/>
          <w:lang w:val="en-GB"/>
        </w:rPr>
        <w:t>her multisensory perceptual abilities</w:t>
      </w:r>
      <w:r w:rsidR="001E1400" w:rsidRPr="00123691">
        <w:rPr>
          <w:rFonts w:ascii="Calibri Light" w:hAnsi="Calibri Light" w:cs="Calibri Light"/>
          <w:lang w:val="en-GB"/>
        </w:rPr>
        <w:t xml:space="preserve">, </w:t>
      </w:r>
      <w:r w:rsidR="00A65C92" w:rsidRPr="00123691">
        <w:rPr>
          <w:rFonts w:ascii="Calibri Light" w:hAnsi="Calibri Light" w:cs="Calibri Light"/>
          <w:lang w:val="en-GB"/>
        </w:rPr>
        <w:t>specifically based in this case on</w:t>
      </w:r>
      <w:r w:rsidRPr="00123691">
        <w:rPr>
          <w:rFonts w:ascii="Calibri Light" w:hAnsi="Calibri Light" w:cs="Calibri Light"/>
          <w:lang w:val="en-GB"/>
        </w:rPr>
        <w:t xml:space="preserve"> the ability to discriminate rhythmic patterns. In the first </w:t>
      </w:r>
      <w:r w:rsidR="00A65C92" w:rsidRPr="00123691">
        <w:rPr>
          <w:rFonts w:ascii="Calibri Light" w:hAnsi="Calibri Light" w:cs="Calibri Light"/>
          <w:lang w:val="en-GB"/>
        </w:rPr>
        <w:t>example</w:t>
      </w:r>
      <w:r w:rsidRPr="00123691">
        <w:rPr>
          <w:rFonts w:ascii="Calibri Light" w:hAnsi="Calibri Light" w:cs="Calibri Light"/>
          <w:lang w:val="en-GB"/>
        </w:rPr>
        <w:t xml:space="preserve">, </w:t>
      </w:r>
      <w:r w:rsidR="00A65C92" w:rsidRPr="00123691">
        <w:rPr>
          <w:rFonts w:ascii="Calibri Light" w:hAnsi="Calibri Light" w:cs="Calibri Light"/>
          <w:lang w:val="en-GB"/>
        </w:rPr>
        <w:t xml:space="preserve">the </w:t>
      </w:r>
      <w:r w:rsidRPr="00123691">
        <w:rPr>
          <w:rFonts w:ascii="Calibri Light" w:hAnsi="Calibri Light" w:cs="Calibri Light"/>
          <w:lang w:val="en-GB"/>
        </w:rPr>
        <w:t xml:space="preserve">anticipation of the adult's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occurs as the infant participates in an intersubjective encounter in which</w:t>
      </w:r>
      <w:r w:rsidR="001E1400" w:rsidRPr="00123691">
        <w:rPr>
          <w:rFonts w:ascii="Calibri Light" w:hAnsi="Calibri Light" w:cs="Calibri Light"/>
          <w:lang w:val="en-GB"/>
        </w:rPr>
        <w:t xml:space="preserve"> </w:t>
      </w:r>
      <w:r w:rsidR="001E1400" w:rsidRPr="00123691">
        <w:rPr>
          <w:rFonts w:ascii="Calibri Light" w:hAnsi="Calibri Light" w:cs="Calibri Light"/>
          <w:lang w:val="en-US"/>
        </w:rPr>
        <w:t>the repetition with variations</w:t>
      </w:r>
      <w:r w:rsidRPr="00123691">
        <w:rPr>
          <w:rFonts w:ascii="Calibri Light" w:hAnsi="Calibri Light" w:cs="Calibri Light"/>
          <w:lang w:val="en-GB"/>
        </w:rPr>
        <w:t xml:space="preserve"> fall</w:t>
      </w:r>
      <w:r w:rsidR="00A91B5C" w:rsidRPr="00123691">
        <w:rPr>
          <w:rFonts w:ascii="Calibri Light" w:hAnsi="Calibri Light" w:cs="Calibri Light"/>
          <w:lang w:val="en-GB"/>
        </w:rPr>
        <w:t>s</w:t>
      </w:r>
      <w:r w:rsidRPr="00123691">
        <w:rPr>
          <w:rFonts w:ascii="Calibri Light" w:hAnsi="Calibri Light" w:cs="Calibri Light"/>
          <w:lang w:val="en-GB"/>
        </w:rPr>
        <w:t xml:space="preserve"> on the rhythmic</w:t>
      </w:r>
      <w:r w:rsidR="0062176E" w:rsidRPr="00123691">
        <w:rPr>
          <w:rFonts w:ascii="Calibri Light" w:hAnsi="Calibri Light" w:cs="Calibri Light"/>
          <w:lang w:val="en-GB"/>
        </w:rPr>
        <w:t xml:space="preserve"> </w:t>
      </w:r>
      <w:proofErr w:type="spellStart"/>
      <w:r w:rsidR="00912400" w:rsidRPr="00123691">
        <w:rPr>
          <w:rFonts w:ascii="Calibri Light" w:hAnsi="Calibri Light" w:cs="Calibri Light"/>
          <w:lang w:val="en-GB"/>
        </w:rPr>
        <w:t>mode</w:t>
      </w:r>
      <w:r w:rsidR="00352001" w:rsidRPr="00123691">
        <w:rPr>
          <w:rFonts w:ascii="Calibri Light" w:hAnsi="Calibri Light" w:cs="Calibri Light"/>
          <w:lang w:val="en-GB"/>
        </w:rPr>
        <w:t>l</w:t>
      </w:r>
      <w:r w:rsidRPr="00123691">
        <w:rPr>
          <w:rFonts w:ascii="Calibri Light" w:hAnsi="Calibri Light" w:cs="Calibri Light"/>
          <w:lang w:val="en-GB"/>
        </w:rPr>
        <w:t>ing</w:t>
      </w:r>
      <w:proofErr w:type="spellEnd"/>
      <w:r w:rsidRPr="00123691">
        <w:rPr>
          <w:rFonts w:ascii="Calibri Light" w:hAnsi="Calibri Light" w:cs="Calibri Light"/>
          <w:lang w:val="en-GB"/>
        </w:rPr>
        <w:t xml:space="preserve"> of </w:t>
      </w:r>
      <w:r w:rsidR="00A91B5C" w:rsidRPr="00123691">
        <w:rPr>
          <w:rFonts w:ascii="Calibri Light" w:hAnsi="Calibri Light" w:cs="Calibri Light"/>
          <w:lang w:val="en-GB"/>
        </w:rPr>
        <w:t xml:space="preserve">a </w:t>
      </w:r>
      <w:r w:rsidRPr="00123691">
        <w:rPr>
          <w:rFonts w:ascii="Calibri Light" w:hAnsi="Calibri Light" w:cs="Calibri Light"/>
          <w:lang w:val="en-GB"/>
        </w:rPr>
        <w:t xml:space="preserve">multimodal performance. In the second </w:t>
      </w:r>
      <w:r w:rsidR="00A91B5C" w:rsidRPr="00123691">
        <w:rPr>
          <w:rFonts w:ascii="Calibri Light" w:hAnsi="Calibri Light" w:cs="Calibri Light"/>
          <w:lang w:val="en-GB"/>
        </w:rPr>
        <w:t>example</w:t>
      </w:r>
      <w:r w:rsidRPr="00123691">
        <w:rPr>
          <w:rFonts w:ascii="Calibri Light" w:hAnsi="Calibri Light" w:cs="Calibri Light"/>
          <w:lang w:val="en-GB"/>
        </w:rPr>
        <w:t xml:space="preserve">, </w:t>
      </w:r>
      <w:r w:rsidR="00A91B5C" w:rsidRPr="00123691">
        <w:rPr>
          <w:rFonts w:ascii="Calibri Light" w:hAnsi="Calibri Light" w:cs="Calibri Light"/>
          <w:lang w:val="en-GB"/>
        </w:rPr>
        <w:t xml:space="preserve">the </w:t>
      </w:r>
      <w:r w:rsidRPr="00123691">
        <w:rPr>
          <w:rFonts w:ascii="Calibri Light" w:hAnsi="Calibri Light" w:cs="Calibri Light"/>
          <w:lang w:val="en-GB"/>
        </w:rPr>
        <w:t xml:space="preserve">anticipation of the adult's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occurs while the </w:t>
      </w:r>
      <w:r w:rsidRPr="00123691">
        <w:rPr>
          <w:rFonts w:ascii="Calibri Light" w:hAnsi="Calibri Light" w:cs="Calibri Light"/>
          <w:lang w:val="en-GB"/>
        </w:rPr>
        <w:lastRenderedPageBreak/>
        <w:t>infant participates in an intersubjective encounter in which the</w:t>
      </w:r>
      <w:r w:rsidR="001E1400" w:rsidRPr="00123691">
        <w:rPr>
          <w:rFonts w:ascii="Calibri Light" w:hAnsi="Calibri Light" w:cs="Calibri Light"/>
          <w:lang w:val="en-GB"/>
        </w:rPr>
        <w:t xml:space="preserve"> repetition with variations</w:t>
      </w:r>
      <w:r w:rsidRPr="00123691">
        <w:rPr>
          <w:rFonts w:ascii="Calibri Light" w:hAnsi="Calibri Light" w:cs="Calibri Light"/>
          <w:lang w:val="en-GB"/>
        </w:rPr>
        <w:t xml:space="preserve"> fall</w:t>
      </w:r>
      <w:r w:rsidR="00D0470C" w:rsidRPr="00123691">
        <w:rPr>
          <w:rFonts w:ascii="Calibri Light" w:hAnsi="Calibri Light" w:cs="Calibri Light"/>
          <w:lang w:val="en-GB"/>
        </w:rPr>
        <w:t>s</w:t>
      </w:r>
      <w:r w:rsidRPr="00123691">
        <w:rPr>
          <w:rFonts w:ascii="Calibri Light" w:hAnsi="Calibri Light" w:cs="Calibri Light"/>
          <w:lang w:val="en-GB"/>
        </w:rPr>
        <w:t xml:space="preserve"> on the rhythmic </w:t>
      </w:r>
      <w:proofErr w:type="spellStart"/>
      <w:r w:rsidRPr="00123691">
        <w:rPr>
          <w:rFonts w:ascii="Calibri Light" w:hAnsi="Calibri Light" w:cs="Calibri Light"/>
          <w:lang w:val="en-GB"/>
        </w:rPr>
        <w:t>mode</w:t>
      </w:r>
      <w:r w:rsidR="0062176E" w:rsidRPr="00123691">
        <w:rPr>
          <w:rFonts w:ascii="Calibri Light" w:hAnsi="Calibri Light" w:cs="Calibri Light"/>
          <w:lang w:val="en-GB"/>
        </w:rPr>
        <w:t>ling</w:t>
      </w:r>
      <w:proofErr w:type="spellEnd"/>
      <w:r w:rsidR="0062176E" w:rsidRPr="00123691">
        <w:rPr>
          <w:rFonts w:ascii="Calibri Light" w:hAnsi="Calibri Light" w:cs="Calibri Light"/>
          <w:lang w:val="en-GB"/>
        </w:rPr>
        <w:t xml:space="preserve"> of a unimodal performance.</w:t>
      </w:r>
    </w:p>
    <w:p w14:paraId="2F7D3833" w14:textId="77777777" w:rsidR="001E1400" w:rsidRPr="00123691" w:rsidRDefault="001E1400" w:rsidP="00F911FA">
      <w:pPr>
        <w:pStyle w:val="Sinespaciado"/>
        <w:spacing w:before="120" w:after="120" w:line="276" w:lineRule="auto"/>
        <w:ind w:right="49"/>
        <w:jc w:val="both"/>
        <w:rPr>
          <w:rFonts w:ascii="Calibri Light" w:hAnsi="Calibri Light" w:cs="Calibri Light"/>
          <w:lang w:val="en-GB"/>
        </w:rPr>
      </w:pPr>
    </w:p>
    <w:p w14:paraId="71E1C940" w14:textId="43862E7A" w:rsidR="008B0D92" w:rsidRPr="00123691" w:rsidRDefault="00D27A03" w:rsidP="00F911FA">
      <w:pPr>
        <w:pStyle w:val="Sinespaciado"/>
        <w:spacing w:before="120" w:after="120" w:line="276" w:lineRule="auto"/>
        <w:ind w:right="49"/>
        <w:jc w:val="both"/>
        <w:rPr>
          <w:rFonts w:ascii="Calibri Light" w:hAnsi="Calibri Light" w:cs="Calibri Light"/>
          <w:b/>
          <w:lang w:val="en-GB"/>
        </w:rPr>
      </w:pPr>
      <w:r w:rsidRPr="00123691">
        <w:rPr>
          <w:rFonts w:ascii="Calibri Light" w:hAnsi="Calibri Light" w:cs="Calibri Light"/>
          <w:b/>
          <w:lang w:val="en-GB"/>
        </w:rPr>
        <w:t>5</w:t>
      </w:r>
      <w:r w:rsidR="001E1400" w:rsidRPr="00123691">
        <w:rPr>
          <w:rFonts w:ascii="Calibri Light" w:hAnsi="Calibri Light" w:cs="Calibri Light"/>
          <w:b/>
          <w:lang w:val="en-GB"/>
        </w:rPr>
        <w:t>.</w:t>
      </w:r>
      <w:r w:rsidR="0003185F" w:rsidRPr="00123691">
        <w:rPr>
          <w:rFonts w:ascii="Calibri Light" w:hAnsi="Calibri Light" w:cs="Calibri Light"/>
          <w:b/>
          <w:lang w:val="en-GB"/>
        </w:rPr>
        <w:t>8</w:t>
      </w:r>
      <w:r w:rsidR="0062176E" w:rsidRPr="00123691">
        <w:rPr>
          <w:rFonts w:ascii="Calibri Light" w:hAnsi="Calibri Light" w:cs="Calibri Light"/>
          <w:b/>
          <w:lang w:val="en-GB"/>
        </w:rPr>
        <w:t xml:space="preserve">. </w:t>
      </w:r>
      <w:r w:rsidR="008B09D6" w:rsidRPr="00123691">
        <w:rPr>
          <w:rFonts w:ascii="Calibri Light" w:hAnsi="Calibri Light" w:cs="Calibri Light"/>
          <w:b/>
          <w:lang w:val="en-GB"/>
        </w:rPr>
        <w:t>Recognition of m</w:t>
      </w:r>
      <w:r w:rsidR="008B0D92" w:rsidRPr="00123691">
        <w:rPr>
          <w:rFonts w:ascii="Calibri Light" w:hAnsi="Calibri Light" w:cs="Calibri Light"/>
          <w:b/>
          <w:lang w:val="en-GB"/>
        </w:rPr>
        <w:t>ultimodal rhythm</w:t>
      </w:r>
      <w:r w:rsidR="008B09D6" w:rsidRPr="00123691">
        <w:rPr>
          <w:rFonts w:ascii="Calibri Light" w:hAnsi="Calibri Light" w:cs="Calibri Light"/>
          <w:b/>
          <w:lang w:val="en-GB"/>
        </w:rPr>
        <w:t>ic</w:t>
      </w:r>
      <w:r w:rsidR="008B0D92" w:rsidRPr="00123691">
        <w:rPr>
          <w:rFonts w:ascii="Calibri Light" w:hAnsi="Calibri Light" w:cs="Calibri Light"/>
          <w:b/>
          <w:lang w:val="en-GB"/>
        </w:rPr>
        <w:t xml:space="preserve"> pattern</w:t>
      </w:r>
      <w:r w:rsidR="008B09D6" w:rsidRPr="00123691">
        <w:rPr>
          <w:rFonts w:ascii="Calibri Light" w:hAnsi="Calibri Light" w:cs="Calibri Light"/>
          <w:b/>
          <w:lang w:val="en-GB"/>
        </w:rPr>
        <w:t>s</w:t>
      </w:r>
      <w:r w:rsidR="008B0D92" w:rsidRPr="00123691">
        <w:rPr>
          <w:rFonts w:ascii="Calibri Light" w:hAnsi="Calibri Light" w:cs="Calibri Light"/>
          <w:b/>
          <w:lang w:val="en-GB"/>
        </w:rPr>
        <w:t xml:space="preserve"> </w:t>
      </w:r>
      <w:r w:rsidR="0062176E" w:rsidRPr="00123691">
        <w:rPr>
          <w:rFonts w:ascii="Calibri Light" w:hAnsi="Calibri Light" w:cs="Calibri Light"/>
          <w:b/>
          <w:lang w:val="en-GB"/>
        </w:rPr>
        <w:t xml:space="preserve">and </w:t>
      </w:r>
      <w:r w:rsidR="008B09D6" w:rsidRPr="00123691">
        <w:rPr>
          <w:rFonts w:ascii="Calibri Light" w:hAnsi="Calibri Light" w:cs="Calibri Light"/>
          <w:b/>
          <w:lang w:val="en-GB"/>
        </w:rPr>
        <w:t xml:space="preserve">the </w:t>
      </w:r>
      <w:r w:rsidR="0062176E" w:rsidRPr="00123691">
        <w:rPr>
          <w:rFonts w:ascii="Calibri Light" w:hAnsi="Calibri Light" w:cs="Calibri Light"/>
          <w:b/>
          <w:lang w:val="en-GB"/>
        </w:rPr>
        <w:t>intersubjective encounter</w:t>
      </w:r>
    </w:p>
    <w:p w14:paraId="7DF29C73"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Recall that recognition refers to the ability to establish relationships between two </w:t>
      </w:r>
      <w:proofErr w:type="spellStart"/>
      <w:r w:rsidRPr="00123691">
        <w:rPr>
          <w:rFonts w:ascii="Calibri Light" w:hAnsi="Calibri Light" w:cs="Calibri Light"/>
          <w:lang w:val="en-GB"/>
        </w:rPr>
        <w:t>amodal</w:t>
      </w:r>
      <w:proofErr w:type="spellEnd"/>
      <w:r w:rsidRPr="00123691">
        <w:rPr>
          <w:rFonts w:ascii="Calibri Light" w:hAnsi="Calibri Light" w:cs="Calibri Light"/>
          <w:lang w:val="en-GB"/>
        </w:rPr>
        <w:t xml:space="preserve"> features of an event when they occur simultaneously</w:t>
      </w:r>
      <w:r w:rsidR="008B09D6" w:rsidRPr="00123691">
        <w:rPr>
          <w:rFonts w:ascii="Calibri Light" w:hAnsi="Calibri Light" w:cs="Calibri Light"/>
          <w:lang w:val="en-GB"/>
        </w:rPr>
        <w:t>, as, f</w:t>
      </w:r>
      <w:r w:rsidRPr="00123691">
        <w:rPr>
          <w:rFonts w:ascii="Calibri Light" w:hAnsi="Calibri Light" w:cs="Calibri Light"/>
          <w:lang w:val="en-GB"/>
        </w:rPr>
        <w:t>o</w:t>
      </w:r>
      <w:r w:rsidR="00912400" w:rsidRPr="00123691">
        <w:rPr>
          <w:rFonts w:ascii="Calibri Light" w:hAnsi="Calibri Light" w:cs="Calibri Light"/>
          <w:lang w:val="en-GB"/>
        </w:rPr>
        <w:t xml:space="preserve">r example, in the rhythmic </w:t>
      </w:r>
      <w:proofErr w:type="spellStart"/>
      <w:r w:rsidR="00912400" w:rsidRPr="00123691">
        <w:rPr>
          <w:rFonts w:ascii="Calibri Light" w:hAnsi="Calibri Light" w:cs="Calibri Light"/>
          <w:lang w:val="en-GB"/>
        </w:rPr>
        <w:t>mode</w:t>
      </w:r>
      <w:r w:rsidR="00352001" w:rsidRPr="00123691">
        <w:rPr>
          <w:rFonts w:ascii="Calibri Light" w:hAnsi="Calibri Light" w:cs="Calibri Light"/>
          <w:lang w:val="en-GB"/>
        </w:rPr>
        <w:t>l</w:t>
      </w:r>
      <w:r w:rsidRPr="00123691">
        <w:rPr>
          <w:rFonts w:ascii="Calibri Light" w:hAnsi="Calibri Light" w:cs="Calibri Light"/>
          <w:lang w:val="en-GB"/>
        </w:rPr>
        <w:t>ing</w:t>
      </w:r>
      <w:proofErr w:type="spellEnd"/>
      <w:r w:rsidRPr="00123691">
        <w:rPr>
          <w:rFonts w:ascii="Calibri Light" w:hAnsi="Calibri Light" w:cs="Calibri Light"/>
          <w:lang w:val="en-GB"/>
        </w:rPr>
        <w:t xml:space="preserve"> of movement and sound present in the mother's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during intersubjective encounters. </w:t>
      </w:r>
    </w:p>
    <w:p w14:paraId="5F68DFE3" w14:textId="35E40B0D"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At the beginning of </w:t>
      </w:r>
      <w:r w:rsidR="00E92D0E" w:rsidRPr="00123691">
        <w:rPr>
          <w:rFonts w:ascii="Calibri Light" w:hAnsi="Calibri Light" w:cs="Calibri Light"/>
          <w:lang w:val="en-GB"/>
        </w:rPr>
        <w:t xml:space="preserve">section </w:t>
      </w:r>
      <w:r w:rsidR="00D27A03" w:rsidRPr="00123691">
        <w:rPr>
          <w:rFonts w:ascii="Calibri Light" w:hAnsi="Calibri Light" w:cs="Calibri Light"/>
          <w:lang w:val="en-GB"/>
        </w:rPr>
        <w:t>5.</w:t>
      </w:r>
      <w:r w:rsidRPr="00123691">
        <w:rPr>
          <w:rFonts w:ascii="Calibri Light" w:hAnsi="Calibri Light" w:cs="Calibri Light"/>
          <w:lang w:val="en-GB"/>
        </w:rPr>
        <w:t>3 we mentioned that most studies on early intersubjective development focus on the ninth month revolution or the transition from primary to secondary intersubjectivity. We claim</w:t>
      </w:r>
      <w:r w:rsidR="008B09D6" w:rsidRPr="00123691">
        <w:rPr>
          <w:rFonts w:ascii="Calibri Light" w:hAnsi="Calibri Light" w:cs="Calibri Light"/>
          <w:lang w:val="en-GB"/>
        </w:rPr>
        <w:t>ed</w:t>
      </w:r>
      <w:r w:rsidRPr="00123691">
        <w:rPr>
          <w:rFonts w:ascii="Calibri Light" w:hAnsi="Calibri Light" w:cs="Calibri Light"/>
          <w:lang w:val="en-GB"/>
        </w:rPr>
        <w:t xml:space="preserve"> that this is not the only change that needs to be explained. Consequently, we have given an account of how other </w:t>
      </w:r>
      <w:r w:rsidR="008B09D6" w:rsidRPr="00123691">
        <w:rPr>
          <w:rFonts w:ascii="Calibri Light" w:hAnsi="Calibri Light" w:cs="Calibri Light"/>
          <w:lang w:val="en-GB"/>
        </w:rPr>
        <w:t xml:space="preserve">skills involved in </w:t>
      </w:r>
      <w:r w:rsidRPr="00123691">
        <w:rPr>
          <w:rFonts w:ascii="Calibri Light" w:hAnsi="Calibri Light" w:cs="Calibri Light"/>
          <w:lang w:val="en-GB"/>
        </w:rPr>
        <w:t xml:space="preserve">intersubjective contact can be reasonably linked to the development of multisensory perception. However, it also seems important to us to account, in part, for the transition from one mode of intersubjectivity to another. One of the skills that emerges during the period of secondary intersubjectivity is the visual alternation between infant and adult as they share their experience </w:t>
      </w:r>
      <w:r w:rsidR="00A12543" w:rsidRPr="00123691">
        <w:rPr>
          <w:rFonts w:ascii="Calibri Light" w:hAnsi="Calibri Light" w:cs="Calibri Light"/>
          <w:lang w:val="en-GB"/>
        </w:rPr>
        <w:t>about</w:t>
      </w:r>
      <w:r w:rsidRPr="00123691">
        <w:rPr>
          <w:rFonts w:ascii="Calibri Light" w:hAnsi="Calibri Light" w:cs="Calibri Light"/>
          <w:lang w:val="en-GB"/>
        </w:rPr>
        <w:t xml:space="preserve"> an object or </w:t>
      </w:r>
      <w:r w:rsidR="00A12543" w:rsidRPr="00123691">
        <w:rPr>
          <w:rFonts w:ascii="Calibri Light" w:hAnsi="Calibri Light" w:cs="Calibri Light"/>
          <w:lang w:val="en-GB"/>
        </w:rPr>
        <w:t xml:space="preserve">an </w:t>
      </w:r>
      <w:r w:rsidRPr="00123691">
        <w:rPr>
          <w:rFonts w:ascii="Calibri Light" w:hAnsi="Calibri Light" w:cs="Calibri Light"/>
          <w:lang w:val="en-GB"/>
        </w:rPr>
        <w:t xml:space="preserve">event. Again, in order to establish a reasonable relationship between the development of this skill and the development of multisensory perception we will </w:t>
      </w:r>
      <w:r w:rsidR="00A12543" w:rsidRPr="00123691">
        <w:rPr>
          <w:rFonts w:ascii="Calibri Light" w:hAnsi="Calibri Light" w:cs="Calibri Light"/>
          <w:lang w:val="en-GB"/>
        </w:rPr>
        <w:t>refer</w:t>
      </w:r>
      <w:r w:rsidRPr="00123691">
        <w:rPr>
          <w:rFonts w:ascii="Calibri Light" w:hAnsi="Calibri Light" w:cs="Calibri Light"/>
          <w:lang w:val="en-GB"/>
        </w:rPr>
        <w:t xml:space="preserve"> to a fragment of an observational account </w:t>
      </w:r>
      <w:r w:rsidR="00A12543" w:rsidRPr="00123691">
        <w:rPr>
          <w:rFonts w:ascii="Calibri Light" w:hAnsi="Calibri Light" w:cs="Calibri Light"/>
          <w:lang w:val="en-GB"/>
        </w:rPr>
        <w:t>from</w:t>
      </w:r>
      <w:r w:rsidRPr="00123691">
        <w:rPr>
          <w:rFonts w:ascii="Calibri Light" w:hAnsi="Calibri Light" w:cs="Calibri Light"/>
          <w:lang w:val="en-GB"/>
        </w:rPr>
        <w:t xml:space="preserve"> a microanalysis of the interaction between a mother and her 10-month-old daughter in a social play situation. The observation is taken from </w:t>
      </w:r>
      <w:bookmarkStart w:id="60" w:name="_Hlk101165153"/>
      <w:bookmarkStart w:id="61" w:name="_Hlk100928429"/>
      <w:r w:rsidRPr="00123691">
        <w:rPr>
          <w:rFonts w:ascii="Calibri Light" w:hAnsi="Calibri Light" w:cs="Calibri Light"/>
          <w:lang w:val="en-GB"/>
        </w:rPr>
        <w:t xml:space="preserve">Fogel and </w:t>
      </w:r>
      <w:proofErr w:type="spellStart"/>
      <w:r w:rsidRPr="00123691">
        <w:rPr>
          <w:rFonts w:ascii="Calibri Light" w:hAnsi="Calibri Light" w:cs="Calibri Light"/>
          <w:lang w:val="en-GB"/>
        </w:rPr>
        <w:t>DeKoeyer-Laros</w:t>
      </w:r>
      <w:proofErr w:type="spellEnd"/>
      <w:r w:rsidRPr="00123691">
        <w:rPr>
          <w:rFonts w:ascii="Calibri Light" w:hAnsi="Calibri Light" w:cs="Calibri Light"/>
          <w:lang w:val="en-GB"/>
        </w:rPr>
        <w:t xml:space="preserve"> </w:t>
      </w:r>
      <w:bookmarkEnd w:id="60"/>
      <w:r w:rsidRPr="00123691">
        <w:rPr>
          <w:rFonts w:ascii="Calibri Light" w:hAnsi="Calibri Light" w:cs="Calibri Light"/>
          <w:lang w:val="en-GB"/>
        </w:rPr>
        <w:t>(2007</w:t>
      </w:r>
      <w:bookmarkEnd w:id="61"/>
      <w:r w:rsidRPr="00123691">
        <w:rPr>
          <w:rFonts w:ascii="Calibri Light" w:hAnsi="Calibri Light" w:cs="Calibri Light"/>
          <w:lang w:val="en-GB"/>
        </w:rPr>
        <w:t xml:space="preserve">): </w:t>
      </w:r>
    </w:p>
    <w:p w14:paraId="5561E7E6" w14:textId="0888C293" w:rsidR="008B0D92" w:rsidRPr="00123691" w:rsidRDefault="008B0D92" w:rsidP="00F911FA">
      <w:pPr>
        <w:pStyle w:val="Sinespaciado"/>
        <w:spacing w:before="120" w:after="120" w:line="276" w:lineRule="auto"/>
        <w:ind w:left="567" w:right="49"/>
        <w:jc w:val="both"/>
        <w:rPr>
          <w:rFonts w:ascii="Calibri Light" w:hAnsi="Calibri Light" w:cs="Calibri Light"/>
          <w:lang w:val="en-GB"/>
        </w:rPr>
      </w:pPr>
      <w:r w:rsidRPr="00123691">
        <w:rPr>
          <w:rFonts w:ascii="Calibri Light" w:hAnsi="Calibri Light" w:cs="Calibri Light"/>
          <w:lang w:val="en-GB"/>
        </w:rPr>
        <w:t xml:space="preserve">Susan glances at the table and then looks at Sheryl's face. Raising her eyebrows, she starts to pound. Pounding the table top with flat hands, she follows Sheryl's movements with her gaze. It appears as though she wants to initiate the pounding game. But Sheryl says, "I </w:t>
      </w:r>
      <w:proofErr w:type="spellStart"/>
      <w:r w:rsidRPr="00123691">
        <w:rPr>
          <w:rFonts w:ascii="Calibri Light" w:hAnsi="Calibri Light" w:cs="Calibri Light"/>
          <w:lang w:val="en-GB"/>
        </w:rPr>
        <w:t>wanna</w:t>
      </w:r>
      <w:proofErr w:type="spellEnd"/>
      <w:r w:rsidRPr="00123691">
        <w:rPr>
          <w:rFonts w:ascii="Calibri Light" w:hAnsi="Calibri Light" w:cs="Calibri Light"/>
          <w:lang w:val="en-GB"/>
        </w:rPr>
        <w:t xml:space="preserve"> show off and show how you can do pat-a-cake</w:t>
      </w:r>
      <w:r w:rsidR="00352001" w:rsidRPr="00123691">
        <w:rPr>
          <w:rStyle w:val="Refdenotaalpie"/>
          <w:rFonts w:ascii="Calibri Light" w:hAnsi="Calibri Light" w:cs="Calibri Light"/>
          <w:lang w:val="en-GB"/>
        </w:rPr>
        <w:footnoteReference w:id="11"/>
      </w:r>
      <w:r w:rsidRPr="00123691">
        <w:rPr>
          <w:rFonts w:ascii="Calibri Light" w:hAnsi="Calibri Light" w:cs="Calibri Light"/>
          <w:lang w:val="en-GB"/>
        </w:rPr>
        <w:t>"</w:t>
      </w:r>
      <w:r w:rsidR="00167547" w:rsidRPr="00123691">
        <w:rPr>
          <w:rFonts w:ascii="Calibri Light" w:hAnsi="Calibri Light" w:cs="Calibri Light"/>
          <w:lang w:val="en-GB"/>
        </w:rPr>
        <w:t>.</w:t>
      </w:r>
      <w:r w:rsidRPr="00123691">
        <w:rPr>
          <w:rFonts w:ascii="Calibri Light" w:hAnsi="Calibri Light" w:cs="Calibri Light"/>
          <w:lang w:val="en-GB"/>
        </w:rPr>
        <w:t xml:space="preserve"> Susan stops and reaches for Sheryl's face. Sheryl star</w:t>
      </w:r>
      <w:r w:rsidR="00352001" w:rsidRPr="00123691">
        <w:rPr>
          <w:rFonts w:ascii="Calibri Light" w:hAnsi="Calibri Light" w:cs="Calibri Light"/>
          <w:lang w:val="en-GB"/>
        </w:rPr>
        <w:t xml:space="preserve">ts to sing and clap </w:t>
      </w:r>
      <w:r w:rsidR="00C75BAD" w:rsidRPr="00123691">
        <w:rPr>
          <w:rFonts w:ascii="Calibri Light" w:hAnsi="Calibri Light" w:cs="Calibri Light"/>
          <w:lang w:val="en-GB"/>
        </w:rPr>
        <w:t>‘</w:t>
      </w:r>
      <w:r w:rsidR="00352001" w:rsidRPr="00123691">
        <w:rPr>
          <w:rFonts w:ascii="Calibri Light" w:hAnsi="Calibri Light" w:cs="Calibri Light"/>
          <w:lang w:val="en-GB"/>
        </w:rPr>
        <w:t>pat-a-cake</w:t>
      </w:r>
      <w:r w:rsidR="00C75BAD" w:rsidRPr="00123691">
        <w:rPr>
          <w:rFonts w:ascii="Calibri Light" w:hAnsi="Calibri Light" w:cs="Calibri Light"/>
          <w:lang w:val="en-GB"/>
        </w:rPr>
        <w:t>’</w:t>
      </w:r>
      <w:r w:rsidRPr="00123691">
        <w:rPr>
          <w:rFonts w:ascii="Calibri Light" w:hAnsi="Calibri Light" w:cs="Calibri Light"/>
          <w:lang w:val="en-GB"/>
        </w:rPr>
        <w:t xml:space="preserve">. Continuing to stare intently at her singing and clapping mother, Susan starts to pound the table again. </w:t>
      </w:r>
      <w:r w:rsidRPr="00123691">
        <w:rPr>
          <w:rFonts w:ascii="Calibri Light" w:hAnsi="Calibri Light" w:cs="Calibri Light"/>
          <w:i/>
          <w:iCs/>
          <w:lang w:val="en-GB"/>
        </w:rPr>
        <w:t>Continuing to pound, she shifts her gaze to her hands and then back to Sheryl</w:t>
      </w:r>
      <w:r w:rsidRPr="00123691">
        <w:rPr>
          <w:rFonts w:ascii="Calibri Light" w:hAnsi="Calibri Light" w:cs="Calibri Light"/>
          <w:lang w:val="en-GB"/>
        </w:rPr>
        <w:t>, who says, "No, show them how you clap, okay? (</w:t>
      </w:r>
      <w:r w:rsidR="00C75BAD" w:rsidRPr="00123691">
        <w:rPr>
          <w:rFonts w:ascii="Calibri Light" w:hAnsi="Calibri Light" w:cs="Calibri Light"/>
          <w:lang w:val="en-GB"/>
        </w:rPr>
        <w:t xml:space="preserve">Fogel and </w:t>
      </w:r>
      <w:proofErr w:type="spellStart"/>
      <w:r w:rsidR="00C75BAD" w:rsidRPr="00123691">
        <w:rPr>
          <w:rFonts w:ascii="Calibri Light" w:hAnsi="Calibri Light" w:cs="Calibri Light"/>
          <w:lang w:val="en-GB"/>
        </w:rPr>
        <w:t>DeKoeyer-Laros</w:t>
      </w:r>
      <w:proofErr w:type="spellEnd"/>
      <w:r w:rsidR="00C75BAD" w:rsidRPr="00123691">
        <w:rPr>
          <w:rFonts w:ascii="Calibri Light" w:hAnsi="Calibri Light" w:cs="Calibri Light"/>
          <w:lang w:val="en-GB"/>
        </w:rPr>
        <w:t xml:space="preserve"> (</w:t>
      </w:r>
      <w:r w:rsidR="0082660C" w:rsidRPr="00123691">
        <w:rPr>
          <w:rFonts w:ascii="Calibri Light" w:hAnsi="Calibri Light" w:cs="Calibri Light"/>
          <w:lang w:val="en-GB"/>
        </w:rPr>
        <w:t xml:space="preserve">Fogel and </w:t>
      </w:r>
      <w:proofErr w:type="spellStart"/>
      <w:r w:rsidR="0082660C" w:rsidRPr="00123691">
        <w:rPr>
          <w:rFonts w:ascii="Calibri Light" w:hAnsi="Calibri Light" w:cs="Calibri Light"/>
          <w:lang w:val="en-GB"/>
        </w:rPr>
        <w:t>DeKoeyer-Laros</w:t>
      </w:r>
      <w:proofErr w:type="spellEnd"/>
      <w:r w:rsidR="0082660C" w:rsidRPr="00123691">
        <w:rPr>
          <w:rFonts w:ascii="Calibri Light" w:hAnsi="Calibri Light" w:cs="Calibri Light"/>
          <w:lang w:val="en-GB"/>
        </w:rPr>
        <w:t xml:space="preserve"> </w:t>
      </w:r>
      <w:r w:rsidR="00C75BAD" w:rsidRPr="00123691">
        <w:rPr>
          <w:rFonts w:ascii="Calibri Light" w:hAnsi="Calibri Light" w:cs="Calibri Light"/>
          <w:lang w:val="en-GB"/>
        </w:rPr>
        <w:t xml:space="preserve">2007, </w:t>
      </w:r>
      <w:r w:rsidRPr="00123691">
        <w:rPr>
          <w:rFonts w:ascii="Calibri Light" w:hAnsi="Calibri Light" w:cs="Calibri Light"/>
          <w:lang w:val="en-GB"/>
        </w:rPr>
        <w:t>p.</w:t>
      </w:r>
      <w:r w:rsidR="00D34BB1" w:rsidRPr="00123691">
        <w:rPr>
          <w:rFonts w:ascii="Calibri Light" w:hAnsi="Calibri Light" w:cs="Calibri Light"/>
          <w:lang w:val="en-GB"/>
        </w:rPr>
        <w:t xml:space="preserve"> </w:t>
      </w:r>
      <w:r w:rsidRPr="00123691">
        <w:rPr>
          <w:rFonts w:ascii="Calibri Light" w:hAnsi="Calibri Light" w:cs="Calibri Light"/>
          <w:lang w:val="en-GB"/>
        </w:rPr>
        <w:t>80)</w:t>
      </w:r>
      <w:r w:rsidR="00D34BB1" w:rsidRPr="00123691">
        <w:rPr>
          <w:rFonts w:ascii="Calibri Light" w:hAnsi="Calibri Light" w:cs="Calibri Light"/>
          <w:lang w:val="en-GB"/>
        </w:rPr>
        <w:t xml:space="preserve"> (emphasis in original)</w:t>
      </w:r>
      <w:r w:rsidR="001E1400" w:rsidRPr="00123691">
        <w:rPr>
          <w:rFonts w:ascii="Calibri Light" w:hAnsi="Calibri Light" w:cs="Calibri Light"/>
          <w:lang w:val="en-GB"/>
        </w:rPr>
        <w:t>.</w:t>
      </w:r>
    </w:p>
    <w:p w14:paraId="2A6B6F7F" w14:textId="75BAC80C" w:rsidR="0062176E"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The fragment of the observation shows how the child initiates the interaction sequence and performs the alternation of gaze between her tapping and the mother's face and tapping. The interaction described is not a spontaneous game between the mother and the little daughter. It responds to the play that, historically, they were developing while participating in the research that described their </w:t>
      </w:r>
      <w:proofErr w:type="spellStart"/>
      <w:r w:rsidRPr="00123691">
        <w:rPr>
          <w:rFonts w:ascii="Calibri Light" w:hAnsi="Calibri Light" w:cs="Calibri Light"/>
          <w:lang w:val="en-GB"/>
        </w:rPr>
        <w:t>behaviors</w:t>
      </w:r>
      <w:proofErr w:type="spellEnd"/>
      <w:r w:rsidRPr="00123691">
        <w:rPr>
          <w:rFonts w:ascii="Calibri Light" w:hAnsi="Calibri Light" w:cs="Calibri Light"/>
          <w:lang w:val="en-GB"/>
        </w:rPr>
        <w:t>. This is an example of the so-called historical performances (</w:t>
      </w:r>
      <w:r w:rsidR="006F6B08">
        <w:rPr>
          <w:rFonts w:ascii="Calibri Light" w:hAnsi="Calibri Light" w:cs="Calibri Light"/>
          <w:lang w:val="en-GB"/>
        </w:rPr>
        <w:t>see Chapter 3</w:t>
      </w:r>
      <w:r w:rsidRPr="00123691">
        <w:rPr>
          <w:rFonts w:ascii="Calibri Light" w:hAnsi="Calibri Light" w:cs="Calibri Light"/>
          <w:lang w:val="en-GB"/>
        </w:rPr>
        <w:t xml:space="preserve">). Fogel and </w:t>
      </w:r>
      <w:proofErr w:type="spellStart"/>
      <w:r w:rsidRPr="00123691">
        <w:rPr>
          <w:rFonts w:ascii="Calibri Light" w:hAnsi="Calibri Light" w:cs="Calibri Light"/>
          <w:lang w:val="en-GB"/>
        </w:rPr>
        <w:t>DeKoeyer-Laros</w:t>
      </w:r>
      <w:proofErr w:type="spellEnd"/>
      <w:r w:rsidRPr="00123691">
        <w:rPr>
          <w:rFonts w:ascii="Calibri Light" w:hAnsi="Calibri Light" w:cs="Calibri Light"/>
          <w:lang w:val="en-GB"/>
        </w:rPr>
        <w:t xml:space="preserve"> (2007) argue that the mother scaffolded the multisensory </w:t>
      </w:r>
      <w:r w:rsidR="00220911" w:rsidRPr="00123691">
        <w:rPr>
          <w:rFonts w:ascii="Calibri Light" w:hAnsi="Calibri Light" w:cs="Calibri Light"/>
          <w:lang w:val="en-GB"/>
        </w:rPr>
        <w:t xml:space="preserve">tapping </w:t>
      </w:r>
      <w:r w:rsidRPr="00123691">
        <w:rPr>
          <w:rFonts w:ascii="Calibri Light" w:hAnsi="Calibri Light" w:cs="Calibri Light"/>
          <w:lang w:val="en-GB"/>
        </w:rPr>
        <w:t>co</w:t>
      </w:r>
      <w:r w:rsidR="00220911" w:rsidRPr="00123691">
        <w:rPr>
          <w:rFonts w:ascii="Calibri Light" w:hAnsi="Calibri Light" w:cs="Calibri Light"/>
          <w:lang w:val="en-GB"/>
        </w:rPr>
        <w:t>-</w:t>
      </w:r>
      <w:r w:rsidRPr="00123691">
        <w:rPr>
          <w:rFonts w:ascii="Calibri Light" w:hAnsi="Calibri Light" w:cs="Calibri Light"/>
          <w:lang w:val="en-GB"/>
        </w:rPr>
        <w:t>act</w:t>
      </w:r>
      <w:r w:rsidR="00220911" w:rsidRPr="00123691">
        <w:rPr>
          <w:rFonts w:ascii="Calibri Light" w:hAnsi="Calibri Light" w:cs="Calibri Light"/>
          <w:lang w:val="en-GB"/>
        </w:rPr>
        <w:t>ions</w:t>
      </w:r>
      <w:r w:rsidRPr="00123691">
        <w:rPr>
          <w:rFonts w:ascii="Calibri Light" w:hAnsi="Calibri Light" w:cs="Calibri Light"/>
          <w:lang w:val="en-GB"/>
        </w:rPr>
        <w:t xml:space="preserve"> in order to stabilize the rhythmic hand movements of both participants, allowing the child to alternate her gaze between her tapping and her mother's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and face. It is only possible for the child to interact with her mother (while performing a multisensory co</w:t>
      </w:r>
      <w:r w:rsidR="00220911" w:rsidRPr="00123691">
        <w:rPr>
          <w:rFonts w:ascii="Calibri Light" w:hAnsi="Calibri Light" w:cs="Calibri Light"/>
          <w:lang w:val="en-GB"/>
        </w:rPr>
        <w:t>-</w:t>
      </w:r>
      <w:r w:rsidRPr="00123691">
        <w:rPr>
          <w:rFonts w:ascii="Calibri Light" w:hAnsi="Calibri Light" w:cs="Calibri Light"/>
          <w:lang w:val="en-GB"/>
        </w:rPr>
        <w:t xml:space="preserve">action) if she has the ability to recognize that the rhythm of her tapping on the </w:t>
      </w:r>
      <w:r w:rsidR="00DB2A02" w:rsidRPr="00123691">
        <w:rPr>
          <w:rFonts w:ascii="Calibri Light" w:hAnsi="Calibri Light" w:cs="Calibri Light"/>
          <w:lang w:val="en-GB"/>
        </w:rPr>
        <w:t>table top</w:t>
      </w:r>
      <w:r w:rsidRPr="00123691">
        <w:rPr>
          <w:rFonts w:ascii="Calibri Light" w:hAnsi="Calibri Light" w:cs="Calibri Light"/>
          <w:lang w:val="en-GB"/>
        </w:rPr>
        <w:t xml:space="preserve"> is the same as that of her mother's tapping. Indeed, this is because at 10 months infants recognize </w:t>
      </w:r>
      <w:r w:rsidRPr="00123691">
        <w:rPr>
          <w:rFonts w:ascii="Calibri Light" w:hAnsi="Calibri Light" w:cs="Calibri Light"/>
          <w:lang w:val="en-GB"/>
        </w:rPr>
        <w:lastRenderedPageBreak/>
        <w:t xml:space="preserve">intersensory relationships based on rhythm </w:t>
      </w:r>
      <w:bookmarkStart w:id="62" w:name="_Hlk100996546"/>
      <w:r w:rsidRPr="00123691">
        <w:rPr>
          <w:rFonts w:ascii="Calibri Light" w:hAnsi="Calibri Light" w:cs="Calibri Light"/>
          <w:lang w:val="en-GB"/>
        </w:rPr>
        <w:t xml:space="preserve">(see </w:t>
      </w:r>
      <w:r w:rsidR="0082660C" w:rsidRPr="00123691">
        <w:rPr>
          <w:rFonts w:ascii="Calibri Light" w:hAnsi="Calibri Light" w:cs="Calibri Light"/>
          <w:lang w:val="en-GB"/>
        </w:rPr>
        <w:t xml:space="preserve">section </w:t>
      </w:r>
      <w:r w:rsidRPr="00123691">
        <w:rPr>
          <w:rFonts w:ascii="Calibri Light" w:hAnsi="Calibri Light" w:cs="Calibri Light"/>
          <w:lang w:val="en-GB"/>
        </w:rPr>
        <w:t xml:space="preserve">6.3). </w:t>
      </w:r>
      <w:bookmarkEnd w:id="62"/>
      <w:r w:rsidRPr="00123691">
        <w:rPr>
          <w:rFonts w:ascii="Calibri Light" w:hAnsi="Calibri Light" w:cs="Calibri Light"/>
          <w:lang w:val="en-GB"/>
        </w:rPr>
        <w:t>Again, we have been able to identify in an interactive situation the link between the development of multisensory perception and early intersubjective development.</w:t>
      </w:r>
    </w:p>
    <w:p w14:paraId="76A123F7" w14:textId="77777777" w:rsidR="008B0D92" w:rsidRPr="00123691" w:rsidRDefault="008B0D92" w:rsidP="00F911FA">
      <w:pPr>
        <w:pStyle w:val="Sinespaciado"/>
        <w:spacing w:before="120" w:after="120" w:line="276" w:lineRule="auto"/>
        <w:ind w:right="49"/>
        <w:jc w:val="both"/>
        <w:rPr>
          <w:rFonts w:ascii="Calibri Light" w:hAnsi="Calibri Light" w:cs="Calibri Light"/>
          <w:lang w:val="en-GB"/>
        </w:rPr>
      </w:pPr>
    </w:p>
    <w:p w14:paraId="1EEDA9DA" w14:textId="644AC5F9" w:rsidR="008B0D92" w:rsidRPr="00123691" w:rsidRDefault="00D27A03" w:rsidP="00F911FA">
      <w:pPr>
        <w:pStyle w:val="Sinespaciado"/>
        <w:spacing w:before="120" w:after="120" w:line="276" w:lineRule="auto"/>
        <w:ind w:right="49"/>
        <w:jc w:val="both"/>
        <w:rPr>
          <w:rFonts w:ascii="Calibri Light" w:hAnsi="Calibri Light" w:cs="Calibri Light"/>
          <w:b/>
          <w:lang w:val="en-GB"/>
        </w:rPr>
      </w:pPr>
      <w:r w:rsidRPr="00123691">
        <w:rPr>
          <w:rFonts w:ascii="Calibri Light" w:hAnsi="Calibri Light" w:cs="Calibri Light"/>
          <w:b/>
          <w:lang w:val="en-GB"/>
        </w:rPr>
        <w:t>5</w:t>
      </w:r>
      <w:r w:rsidR="00253617" w:rsidRPr="00123691">
        <w:rPr>
          <w:rFonts w:ascii="Calibri Light" w:hAnsi="Calibri Light" w:cs="Calibri Light"/>
          <w:b/>
          <w:lang w:val="en-GB"/>
        </w:rPr>
        <w:t>.</w:t>
      </w:r>
      <w:r w:rsidR="0003185F" w:rsidRPr="00123691">
        <w:rPr>
          <w:rFonts w:ascii="Calibri Light" w:hAnsi="Calibri Light" w:cs="Calibri Light"/>
          <w:b/>
          <w:lang w:val="en-GB"/>
        </w:rPr>
        <w:t>9</w:t>
      </w:r>
      <w:r w:rsidR="008B0D92" w:rsidRPr="00123691">
        <w:rPr>
          <w:rFonts w:ascii="Calibri Light" w:hAnsi="Calibri Light" w:cs="Calibri Light"/>
          <w:b/>
          <w:lang w:val="en-GB"/>
        </w:rPr>
        <w:t xml:space="preserve">. Final remarks </w:t>
      </w:r>
    </w:p>
    <w:p w14:paraId="1E99D20F" w14:textId="6DD25310" w:rsidR="008B0D92"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In this </w:t>
      </w:r>
      <w:r w:rsidR="00E92D0E" w:rsidRPr="00123691">
        <w:rPr>
          <w:rFonts w:ascii="Calibri Light" w:hAnsi="Calibri Light" w:cs="Calibri Light"/>
          <w:lang w:val="en-GB"/>
        </w:rPr>
        <w:t>c</w:t>
      </w:r>
      <w:r w:rsidR="00E76A5D" w:rsidRPr="00123691">
        <w:rPr>
          <w:rFonts w:ascii="Calibri Light" w:hAnsi="Calibri Light" w:cs="Calibri Light"/>
          <w:lang w:val="en-GB"/>
        </w:rPr>
        <w:t>hapter</w:t>
      </w:r>
      <w:r w:rsidRPr="00123691">
        <w:rPr>
          <w:rFonts w:ascii="Calibri Light" w:hAnsi="Calibri Light" w:cs="Calibri Light"/>
          <w:lang w:val="en-GB"/>
        </w:rPr>
        <w:t xml:space="preserve"> we have </w:t>
      </w:r>
      <w:r w:rsidR="00840DE6" w:rsidRPr="00123691">
        <w:rPr>
          <w:rFonts w:ascii="Calibri Light" w:hAnsi="Calibri Light" w:cs="Calibri Light"/>
          <w:lang w:val="en-GB"/>
        </w:rPr>
        <w:t xml:space="preserve">attempted to </w:t>
      </w:r>
      <w:r w:rsidRPr="00123691">
        <w:rPr>
          <w:rFonts w:ascii="Calibri Light" w:hAnsi="Calibri Light" w:cs="Calibri Light"/>
          <w:lang w:val="en-GB"/>
        </w:rPr>
        <w:t xml:space="preserve">relate the available empirical data on the development of multisensory perception (detection, discrimination and recognition) with the available observational data on the infant's participation in social interactions where the adult's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is rhythmically and multimodally </w:t>
      </w:r>
      <w:proofErr w:type="spellStart"/>
      <w:r w:rsidRPr="00123691">
        <w:rPr>
          <w:rFonts w:ascii="Calibri Light" w:hAnsi="Calibri Light" w:cs="Calibri Light"/>
          <w:lang w:val="en-GB"/>
        </w:rPr>
        <w:t>modeled</w:t>
      </w:r>
      <w:proofErr w:type="spellEnd"/>
      <w:r w:rsidRPr="00123691">
        <w:rPr>
          <w:rFonts w:ascii="Calibri Light" w:hAnsi="Calibri Light" w:cs="Calibri Light"/>
          <w:lang w:val="en-GB"/>
        </w:rPr>
        <w:t xml:space="preserve">. The relationship </w:t>
      </w:r>
      <w:r w:rsidR="00840DE6" w:rsidRPr="00123691">
        <w:rPr>
          <w:rFonts w:ascii="Calibri Light" w:hAnsi="Calibri Light" w:cs="Calibri Light"/>
          <w:lang w:val="en-GB"/>
        </w:rPr>
        <w:t xml:space="preserve">we have sought to </w:t>
      </w:r>
      <w:r w:rsidRPr="00123691">
        <w:rPr>
          <w:rFonts w:ascii="Calibri Light" w:hAnsi="Calibri Light" w:cs="Calibri Light"/>
          <w:lang w:val="en-GB"/>
        </w:rPr>
        <w:t xml:space="preserve">establish goes beyond the identification of the synchronous occurrence of both phenomena. The analyses </w:t>
      </w:r>
      <w:r w:rsidR="00840DE6" w:rsidRPr="00123691">
        <w:rPr>
          <w:rFonts w:ascii="Calibri Light" w:hAnsi="Calibri Light" w:cs="Calibri Light"/>
          <w:lang w:val="en-GB"/>
        </w:rPr>
        <w:t>carried out</w:t>
      </w:r>
      <w:r w:rsidRPr="00123691">
        <w:rPr>
          <w:rFonts w:ascii="Calibri Light" w:hAnsi="Calibri Light" w:cs="Calibri Light"/>
          <w:lang w:val="en-GB"/>
        </w:rPr>
        <w:t xml:space="preserve"> have allowed us to identify those aspects of the rhythmic structure of the adult's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that only when </w:t>
      </w:r>
      <w:r w:rsidR="00840DE6" w:rsidRPr="00123691">
        <w:rPr>
          <w:rFonts w:ascii="Calibri Light" w:hAnsi="Calibri Light" w:cs="Calibri Light"/>
          <w:lang w:val="en-GB"/>
        </w:rPr>
        <w:t xml:space="preserve">they are </w:t>
      </w:r>
      <w:r w:rsidRPr="00123691">
        <w:rPr>
          <w:rFonts w:ascii="Calibri Light" w:hAnsi="Calibri Light" w:cs="Calibri Light"/>
          <w:lang w:val="en-GB"/>
        </w:rPr>
        <w:t xml:space="preserve">detected, discriminated or recognized allow a particular </w:t>
      </w:r>
      <w:proofErr w:type="spellStart"/>
      <w:r w:rsidRPr="00123691">
        <w:rPr>
          <w:rFonts w:ascii="Calibri Light" w:hAnsi="Calibri Light" w:cs="Calibri Light"/>
          <w:lang w:val="en-GB"/>
        </w:rPr>
        <w:t>behavior</w:t>
      </w:r>
      <w:proofErr w:type="spellEnd"/>
      <w:r w:rsidRPr="00123691">
        <w:rPr>
          <w:rFonts w:ascii="Calibri Light" w:hAnsi="Calibri Light" w:cs="Calibri Light"/>
          <w:lang w:val="en-GB"/>
        </w:rPr>
        <w:t xml:space="preserve"> </w:t>
      </w:r>
      <w:r w:rsidR="00840DE6" w:rsidRPr="00123691">
        <w:rPr>
          <w:rFonts w:ascii="Calibri Light" w:hAnsi="Calibri Light" w:cs="Calibri Light"/>
          <w:lang w:val="en-GB"/>
        </w:rPr>
        <w:t xml:space="preserve">of </w:t>
      </w:r>
      <w:r w:rsidRPr="00123691">
        <w:rPr>
          <w:rFonts w:ascii="Calibri Light" w:hAnsi="Calibri Light" w:cs="Calibri Light"/>
          <w:lang w:val="en-GB"/>
        </w:rPr>
        <w:t xml:space="preserve">the infant </w:t>
      </w:r>
      <w:r w:rsidR="00840DE6" w:rsidRPr="00123691">
        <w:rPr>
          <w:rFonts w:ascii="Calibri Light" w:hAnsi="Calibri Light" w:cs="Calibri Light"/>
          <w:lang w:val="en-GB"/>
        </w:rPr>
        <w:t xml:space="preserve">to take place </w:t>
      </w:r>
      <w:r w:rsidRPr="00123691">
        <w:rPr>
          <w:rFonts w:ascii="Calibri Light" w:hAnsi="Calibri Light" w:cs="Calibri Light"/>
          <w:lang w:val="en-GB"/>
        </w:rPr>
        <w:t xml:space="preserve">that would not occur if the infant had not developed any </w:t>
      </w:r>
      <w:r w:rsidR="00840DE6" w:rsidRPr="00123691">
        <w:rPr>
          <w:rFonts w:ascii="Calibri Light" w:hAnsi="Calibri Light" w:cs="Calibri Light"/>
          <w:lang w:val="en-GB"/>
        </w:rPr>
        <w:t xml:space="preserve">one </w:t>
      </w:r>
      <w:r w:rsidRPr="00123691">
        <w:rPr>
          <w:rFonts w:ascii="Calibri Light" w:hAnsi="Calibri Light" w:cs="Calibri Light"/>
          <w:lang w:val="en-GB"/>
        </w:rPr>
        <w:t>of these multisen</w:t>
      </w:r>
      <w:r w:rsidR="000D4EF2" w:rsidRPr="00123691">
        <w:rPr>
          <w:rFonts w:ascii="Calibri Light" w:hAnsi="Calibri Light" w:cs="Calibri Light"/>
          <w:lang w:val="en-GB"/>
        </w:rPr>
        <w:t>sory perception skills.</w:t>
      </w:r>
    </w:p>
    <w:p w14:paraId="0E1C5654" w14:textId="77777777" w:rsidR="008B0D92" w:rsidRPr="00123691" w:rsidRDefault="00840DE6"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O</w:t>
      </w:r>
      <w:r w:rsidR="008B0D92" w:rsidRPr="00123691">
        <w:rPr>
          <w:rFonts w:ascii="Calibri Light" w:hAnsi="Calibri Light" w:cs="Calibri Light"/>
          <w:lang w:val="en-GB"/>
        </w:rPr>
        <w:t xml:space="preserve">ur analysis has </w:t>
      </w:r>
      <w:r w:rsidRPr="00123691">
        <w:rPr>
          <w:rFonts w:ascii="Calibri Light" w:hAnsi="Calibri Light" w:cs="Calibri Light"/>
          <w:lang w:val="en-GB"/>
        </w:rPr>
        <w:t>focused solely</w:t>
      </w:r>
      <w:r w:rsidR="008B0D92" w:rsidRPr="00123691">
        <w:rPr>
          <w:rFonts w:ascii="Calibri Light" w:hAnsi="Calibri Light" w:cs="Calibri Light"/>
          <w:lang w:val="en-GB"/>
        </w:rPr>
        <w:t xml:space="preserve"> </w:t>
      </w:r>
      <w:r w:rsidRPr="00123691">
        <w:rPr>
          <w:rFonts w:ascii="Calibri Light" w:hAnsi="Calibri Light" w:cs="Calibri Light"/>
          <w:lang w:val="en-GB"/>
        </w:rPr>
        <w:t xml:space="preserve">on </w:t>
      </w:r>
      <w:r w:rsidR="008B0D92" w:rsidRPr="00123691">
        <w:rPr>
          <w:rFonts w:ascii="Calibri Light" w:hAnsi="Calibri Light" w:cs="Calibri Light"/>
          <w:lang w:val="en-GB"/>
        </w:rPr>
        <w:t xml:space="preserve">rhythm, since as we have already </w:t>
      </w:r>
      <w:r w:rsidR="00C125E7" w:rsidRPr="00123691">
        <w:rPr>
          <w:rFonts w:ascii="Calibri Light" w:hAnsi="Calibri Light" w:cs="Calibri Light"/>
          <w:lang w:val="en-GB"/>
        </w:rPr>
        <w:t>mentioned</w:t>
      </w:r>
      <w:r w:rsidR="008B0D92" w:rsidRPr="00123691">
        <w:rPr>
          <w:rFonts w:ascii="Calibri Light" w:hAnsi="Calibri Light" w:cs="Calibri Light"/>
          <w:lang w:val="en-GB"/>
        </w:rPr>
        <w:t xml:space="preserve">, rhythm is an essential quality of experience, is present in intersubjective exchanges from the very beginning of </w:t>
      </w:r>
      <w:r w:rsidR="00C125E7" w:rsidRPr="00123691">
        <w:rPr>
          <w:rFonts w:ascii="Calibri Light" w:hAnsi="Calibri Light" w:cs="Calibri Light"/>
          <w:lang w:val="en-GB"/>
        </w:rPr>
        <w:t>life, and</w:t>
      </w:r>
      <w:r w:rsidR="008B0D92" w:rsidRPr="00123691">
        <w:rPr>
          <w:rFonts w:ascii="Calibri Light" w:hAnsi="Calibri Light" w:cs="Calibri Light"/>
          <w:lang w:val="en-GB"/>
        </w:rPr>
        <w:t xml:space="preserve"> has been the object of special attention in research on early development</w:t>
      </w:r>
      <w:r w:rsidR="00C125E7" w:rsidRPr="00123691">
        <w:rPr>
          <w:rFonts w:ascii="Calibri Light" w:hAnsi="Calibri Light" w:cs="Calibri Light"/>
          <w:lang w:val="en-GB"/>
        </w:rPr>
        <w:t xml:space="preserve">. However, more </w:t>
      </w:r>
      <w:r w:rsidR="008B0D92" w:rsidRPr="00123691">
        <w:rPr>
          <w:rFonts w:ascii="Calibri Light" w:hAnsi="Calibri Light" w:cs="Calibri Light"/>
          <w:lang w:val="en-GB"/>
        </w:rPr>
        <w:t>studies are needed to provide relevant information to extend the link between intersubjective development and the development of multisensory</w:t>
      </w:r>
      <w:r w:rsidR="000D4EF2" w:rsidRPr="00123691">
        <w:rPr>
          <w:rFonts w:ascii="Calibri Light" w:hAnsi="Calibri Light" w:cs="Calibri Light"/>
          <w:lang w:val="en-GB"/>
        </w:rPr>
        <w:t xml:space="preserve"> </w:t>
      </w:r>
      <w:r w:rsidR="008B0D92" w:rsidRPr="00123691">
        <w:rPr>
          <w:rFonts w:ascii="Calibri Light" w:hAnsi="Calibri Light" w:cs="Calibri Light"/>
          <w:lang w:val="en-GB"/>
        </w:rPr>
        <w:t xml:space="preserve">perception in terms of the other two types of temporal </w:t>
      </w:r>
      <w:proofErr w:type="spellStart"/>
      <w:r w:rsidR="008B0D92" w:rsidRPr="00123691">
        <w:rPr>
          <w:rFonts w:ascii="Calibri Light" w:hAnsi="Calibri Light" w:cs="Calibri Light"/>
          <w:lang w:val="en-GB"/>
        </w:rPr>
        <w:t>amodal</w:t>
      </w:r>
      <w:proofErr w:type="spellEnd"/>
      <w:r w:rsidR="008B0D92" w:rsidRPr="00123691">
        <w:rPr>
          <w:rFonts w:ascii="Calibri Light" w:hAnsi="Calibri Light" w:cs="Calibri Light"/>
          <w:lang w:val="en-GB"/>
        </w:rPr>
        <w:t xml:space="preserve"> information (duration and rate) that dynamically shape adult </w:t>
      </w:r>
      <w:proofErr w:type="spellStart"/>
      <w:r w:rsidR="008B0D92" w:rsidRPr="00123691">
        <w:rPr>
          <w:rFonts w:ascii="Calibri Light" w:hAnsi="Calibri Light" w:cs="Calibri Light"/>
          <w:lang w:val="en-GB"/>
        </w:rPr>
        <w:t>behavior</w:t>
      </w:r>
      <w:proofErr w:type="spellEnd"/>
      <w:r w:rsidR="008B0D92" w:rsidRPr="00123691">
        <w:rPr>
          <w:rFonts w:ascii="Calibri Light" w:hAnsi="Calibri Light" w:cs="Calibri Light"/>
          <w:lang w:val="en-GB"/>
        </w:rPr>
        <w:t xml:space="preserve">. </w:t>
      </w:r>
    </w:p>
    <w:p w14:paraId="702895ED" w14:textId="25ACB5CA" w:rsidR="008B0D92" w:rsidRPr="00123691" w:rsidRDefault="00C125E7"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The finding of plausible</w:t>
      </w:r>
      <w:r w:rsidR="008B0D92" w:rsidRPr="00123691">
        <w:rPr>
          <w:rFonts w:ascii="Calibri Light" w:hAnsi="Calibri Light" w:cs="Calibri Light"/>
          <w:lang w:val="en-GB"/>
        </w:rPr>
        <w:t xml:space="preserve"> relationships between intersubjective development and the development of multisensory perception allows us to interpret some relevant changes in the infant's interactive </w:t>
      </w:r>
      <w:proofErr w:type="spellStart"/>
      <w:r w:rsidR="008B0D92" w:rsidRPr="00123691">
        <w:rPr>
          <w:rFonts w:ascii="Calibri Light" w:hAnsi="Calibri Light" w:cs="Calibri Light"/>
          <w:lang w:val="en-GB"/>
        </w:rPr>
        <w:t>behavior</w:t>
      </w:r>
      <w:proofErr w:type="spellEnd"/>
      <w:r w:rsidR="008B0D92" w:rsidRPr="00123691">
        <w:rPr>
          <w:rFonts w:ascii="Calibri Light" w:hAnsi="Calibri Light" w:cs="Calibri Light"/>
          <w:lang w:val="en-GB"/>
        </w:rPr>
        <w:t xml:space="preserve"> in clear harmony with the </w:t>
      </w:r>
      <w:r w:rsidRPr="00123691">
        <w:rPr>
          <w:rFonts w:ascii="Calibri Light" w:hAnsi="Calibri Light" w:cs="Calibri Light"/>
          <w:lang w:val="en-GB"/>
        </w:rPr>
        <w:t>view</w:t>
      </w:r>
      <w:r w:rsidR="008B0D92" w:rsidRPr="00123691">
        <w:rPr>
          <w:rFonts w:ascii="Calibri Light" w:hAnsi="Calibri Light" w:cs="Calibri Light"/>
          <w:lang w:val="en-GB"/>
        </w:rPr>
        <w:t xml:space="preserve"> that the infant's social development emerges progressively beyond the transition from primary to secondary intersubjectivity (Rivière</w:t>
      </w:r>
      <w:r w:rsidR="000D4EF2" w:rsidRPr="00123691">
        <w:rPr>
          <w:rFonts w:ascii="Calibri Light" w:hAnsi="Calibri Light" w:cs="Calibri Light"/>
          <w:lang w:val="en-GB"/>
        </w:rPr>
        <w:t xml:space="preserve"> </w:t>
      </w:r>
      <w:r w:rsidR="008B0D92" w:rsidRPr="00123691">
        <w:rPr>
          <w:rFonts w:ascii="Calibri Light" w:hAnsi="Calibri Light" w:cs="Calibri Light"/>
          <w:lang w:val="en-GB"/>
        </w:rPr>
        <w:t xml:space="preserve">1986/2003). In this </w:t>
      </w:r>
      <w:r w:rsidRPr="00123691">
        <w:rPr>
          <w:rFonts w:ascii="Calibri Light" w:hAnsi="Calibri Light" w:cs="Calibri Light"/>
          <w:lang w:val="en-GB"/>
        </w:rPr>
        <w:t>regard</w:t>
      </w:r>
      <w:r w:rsidR="008B0D92" w:rsidRPr="00123691">
        <w:rPr>
          <w:rFonts w:ascii="Calibri Light" w:hAnsi="Calibri Light" w:cs="Calibri Light"/>
          <w:lang w:val="en-GB"/>
        </w:rPr>
        <w:t xml:space="preserve">, we believe that the analysis carried out in this </w:t>
      </w:r>
      <w:r w:rsidR="00E92D0E" w:rsidRPr="00123691">
        <w:rPr>
          <w:rFonts w:ascii="Calibri Light" w:hAnsi="Calibri Light" w:cs="Calibri Light"/>
          <w:lang w:val="en-GB"/>
        </w:rPr>
        <w:t>c</w:t>
      </w:r>
      <w:r w:rsidR="00E76A5D" w:rsidRPr="00123691">
        <w:rPr>
          <w:rFonts w:ascii="Calibri Light" w:hAnsi="Calibri Light" w:cs="Calibri Light"/>
          <w:lang w:val="en-GB"/>
        </w:rPr>
        <w:t>hapter</w:t>
      </w:r>
      <w:r w:rsidR="008B0D92" w:rsidRPr="00123691">
        <w:rPr>
          <w:rFonts w:ascii="Calibri Light" w:hAnsi="Calibri Light" w:cs="Calibri Light"/>
          <w:lang w:val="en-GB"/>
        </w:rPr>
        <w:t xml:space="preserve"> allows us to address a somewhat elusive aspect in the philosophical and psychological works under the umbrella of the </w:t>
      </w:r>
      <w:r w:rsidR="00CA7EE0" w:rsidRPr="00123691">
        <w:rPr>
          <w:rFonts w:ascii="Calibri Light" w:hAnsi="Calibri Light" w:cs="Calibri Light"/>
          <w:lang w:val="en-GB"/>
        </w:rPr>
        <w:t>SPP</w:t>
      </w:r>
      <w:r w:rsidR="008B0D92" w:rsidRPr="00123691">
        <w:rPr>
          <w:rFonts w:ascii="Calibri Light" w:hAnsi="Calibri Light" w:cs="Calibri Light"/>
          <w:lang w:val="en-GB"/>
        </w:rPr>
        <w:t>. It is important to emphasize that</w:t>
      </w:r>
      <w:r w:rsidRPr="00123691">
        <w:rPr>
          <w:rFonts w:ascii="Calibri Light" w:hAnsi="Calibri Light" w:cs="Calibri Light"/>
          <w:lang w:val="en-GB"/>
        </w:rPr>
        <w:t xml:space="preserve"> </w:t>
      </w:r>
      <w:r w:rsidR="008B0D92" w:rsidRPr="00123691">
        <w:rPr>
          <w:rFonts w:ascii="Calibri Light" w:hAnsi="Calibri Light" w:cs="Calibri Light"/>
          <w:lang w:val="en-GB"/>
        </w:rPr>
        <w:t xml:space="preserve">in </w:t>
      </w:r>
      <w:r w:rsidRPr="00123691">
        <w:rPr>
          <w:rFonts w:ascii="Calibri Light" w:hAnsi="Calibri Light" w:cs="Calibri Light"/>
          <w:lang w:val="en-GB"/>
        </w:rPr>
        <w:t xml:space="preserve">most of </w:t>
      </w:r>
      <w:r w:rsidR="008B0D92" w:rsidRPr="00123691">
        <w:rPr>
          <w:rFonts w:ascii="Calibri Light" w:hAnsi="Calibri Light" w:cs="Calibri Light"/>
          <w:lang w:val="en-GB"/>
        </w:rPr>
        <w:t xml:space="preserve">the works listed </w:t>
      </w:r>
      <w:r w:rsidR="00786BB8" w:rsidRPr="00123691">
        <w:rPr>
          <w:rFonts w:ascii="Calibri Light" w:hAnsi="Calibri Light" w:cs="Calibri Light"/>
          <w:lang w:val="en-GB"/>
        </w:rPr>
        <w:t>under</w:t>
      </w:r>
      <w:r w:rsidR="008B0D92" w:rsidRPr="00123691">
        <w:rPr>
          <w:rFonts w:ascii="Calibri Light" w:hAnsi="Calibri Light" w:cs="Calibri Light"/>
          <w:lang w:val="en-GB"/>
        </w:rPr>
        <w:t xml:space="preserve"> this </w:t>
      </w:r>
      <w:r w:rsidRPr="00123691">
        <w:rPr>
          <w:rFonts w:ascii="Calibri Light" w:hAnsi="Calibri Light" w:cs="Calibri Light"/>
          <w:lang w:val="en-GB"/>
        </w:rPr>
        <w:t>approach</w:t>
      </w:r>
      <w:r w:rsidR="008B0D92" w:rsidRPr="00123691">
        <w:rPr>
          <w:rFonts w:ascii="Calibri Light" w:hAnsi="Calibri Light" w:cs="Calibri Light"/>
          <w:lang w:val="en-GB"/>
        </w:rPr>
        <w:t xml:space="preserve"> there is a </w:t>
      </w:r>
      <w:r w:rsidR="00786BB8" w:rsidRPr="00123691">
        <w:rPr>
          <w:rFonts w:ascii="Calibri Light" w:hAnsi="Calibri Light" w:cs="Calibri Light"/>
          <w:lang w:val="en-GB"/>
        </w:rPr>
        <w:t>remarkable</w:t>
      </w:r>
      <w:r w:rsidR="008B0D92" w:rsidRPr="00123691">
        <w:rPr>
          <w:rFonts w:ascii="Calibri Light" w:hAnsi="Calibri Light" w:cs="Calibri Light"/>
          <w:lang w:val="en-GB"/>
        </w:rPr>
        <w:t xml:space="preserve"> absence of theoretical models that systematically link early intersubjective development with the development of perception, especially </w:t>
      </w:r>
      <w:r w:rsidR="00786BB8" w:rsidRPr="00123691">
        <w:rPr>
          <w:rFonts w:ascii="Calibri Light" w:hAnsi="Calibri Light" w:cs="Calibri Light"/>
          <w:lang w:val="en-GB"/>
        </w:rPr>
        <w:t>as regards</w:t>
      </w:r>
      <w:r w:rsidR="008B0D92" w:rsidRPr="00123691">
        <w:rPr>
          <w:rFonts w:ascii="Calibri Light" w:hAnsi="Calibri Light" w:cs="Calibri Light"/>
          <w:lang w:val="en-GB"/>
        </w:rPr>
        <w:t xml:space="preserve"> the importan</w:t>
      </w:r>
      <w:r w:rsidR="00786BB8" w:rsidRPr="00123691">
        <w:rPr>
          <w:rFonts w:ascii="Calibri Light" w:hAnsi="Calibri Light" w:cs="Calibri Light"/>
          <w:lang w:val="en-GB"/>
        </w:rPr>
        <w:t>t role of</w:t>
      </w:r>
      <w:r w:rsidR="008B0D92" w:rsidRPr="00123691">
        <w:rPr>
          <w:rFonts w:ascii="Calibri Light" w:hAnsi="Calibri Light" w:cs="Calibri Light"/>
          <w:lang w:val="en-GB"/>
        </w:rPr>
        <w:t xml:space="preserve"> perception </w:t>
      </w:r>
      <w:r w:rsidR="00786BB8" w:rsidRPr="00123691">
        <w:rPr>
          <w:rFonts w:ascii="Calibri Light" w:hAnsi="Calibri Light" w:cs="Calibri Light"/>
          <w:lang w:val="en-GB"/>
        </w:rPr>
        <w:t>in</w:t>
      </w:r>
      <w:r w:rsidR="008B0D92" w:rsidRPr="00123691">
        <w:rPr>
          <w:rFonts w:ascii="Calibri Light" w:hAnsi="Calibri Light" w:cs="Calibri Light"/>
          <w:lang w:val="en-GB"/>
        </w:rPr>
        <w:t xml:space="preserve"> the establishment of intersubjective contact. This absence is probably due to the scarcity of data and analys</w:t>
      </w:r>
      <w:r w:rsidR="000D4EF2" w:rsidRPr="00123691">
        <w:rPr>
          <w:rFonts w:ascii="Calibri Light" w:hAnsi="Calibri Light" w:cs="Calibri Light"/>
          <w:lang w:val="en-GB"/>
        </w:rPr>
        <w:t xml:space="preserve">es such as those </w:t>
      </w:r>
      <w:r w:rsidR="00786BB8" w:rsidRPr="00123691">
        <w:rPr>
          <w:rFonts w:ascii="Calibri Light" w:hAnsi="Calibri Light" w:cs="Calibri Light"/>
          <w:lang w:val="en-GB"/>
        </w:rPr>
        <w:t>we have undertaken</w:t>
      </w:r>
      <w:r w:rsidR="000D4EF2" w:rsidRPr="00123691">
        <w:rPr>
          <w:rFonts w:ascii="Calibri Light" w:hAnsi="Calibri Light" w:cs="Calibri Light"/>
          <w:lang w:val="en-GB"/>
        </w:rPr>
        <w:t xml:space="preserve"> here.</w:t>
      </w:r>
    </w:p>
    <w:p w14:paraId="600C94E4" w14:textId="372808BB" w:rsidR="00EC196E" w:rsidRPr="00123691" w:rsidRDefault="008B0D92" w:rsidP="00F911FA">
      <w:pPr>
        <w:pStyle w:val="Sinespaciado"/>
        <w:spacing w:before="120" w:after="120" w:line="276" w:lineRule="auto"/>
        <w:ind w:right="49"/>
        <w:jc w:val="both"/>
        <w:rPr>
          <w:rFonts w:ascii="Calibri Light" w:hAnsi="Calibri Light" w:cs="Calibri Light"/>
          <w:lang w:val="en-GB"/>
        </w:rPr>
      </w:pPr>
      <w:r w:rsidRPr="00123691">
        <w:rPr>
          <w:rFonts w:ascii="Calibri Light" w:hAnsi="Calibri Light" w:cs="Calibri Light"/>
          <w:lang w:val="en-GB"/>
        </w:rPr>
        <w:t xml:space="preserve">In this sense, an essential contribution of the data presented in </w:t>
      </w:r>
      <w:r w:rsidR="00D27A03" w:rsidRPr="00123691">
        <w:rPr>
          <w:rFonts w:ascii="Calibri Light" w:hAnsi="Calibri Light" w:cs="Calibri Light"/>
          <w:lang w:val="en-GB"/>
        </w:rPr>
        <w:t>section 5.</w:t>
      </w:r>
      <w:r w:rsidRPr="00123691">
        <w:rPr>
          <w:rFonts w:ascii="Calibri Light" w:hAnsi="Calibri Light" w:cs="Calibri Light"/>
          <w:lang w:val="en-GB"/>
        </w:rPr>
        <w:t xml:space="preserve">7 is that they allow </w:t>
      </w:r>
      <w:r w:rsidR="00786BB8" w:rsidRPr="00123691">
        <w:rPr>
          <w:rFonts w:ascii="Calibri Light" w:hAnsi="Calibri Light" w:cs="Calibri Light"/>
          <w:lang w:val="en-GB"/>
        </w:rPr>
        <w:t>to formulate</w:t>
      </w:r>
      <w:r w:rsidRPr="00123691">
        <w:rPr>
          <w:rFonts w:ascii="Calibri Light" w:hAnsi="Calibri Light" w:cs="Calibri Light"/>
          <w:lang w:val="en-GB"/>
        </w:rPr>
        <w:t xml:space="preserve"> new research questions </w:t>
      </w:r>
      <w:r w:rsidR="00B61384" w:rsidRPr="00123691">
        <w:rPr>
          <w:rFonts w:ascii="Calibri Light" w:hAnsi="Calibri Light" w:cs="Calibri Light"/>
          <w:lang w:val="en-GB"/>
        </w:rPr>
        <w:t>that will pave the way for</w:t>
      </w:r>
      <w:r w:rsidRPr="00123691">
        <w:rPr>
          <w:rFonts w:ascii="Calibri Light" w:hAnsi="Calibri Light" w:cs="Calibri Light"/>
          <w:lang w:val="en-GB"/>
        </w:rPr>
        <w:t xml:space="preserve"> observational studies aimed at understanding early intersubjective development</w:t>
      </w:r>
      <w:r w:rsidR="00B61384" w:rsidRPr="00123691">
        <w:rPr>
          <w:rFonts w:ascii="Calibri Light" w:hAnsi="Calibri Light" w:cs="Calibri Light"/>
          <w:lang w:val="en-GB"/>
        </w:rPr>
        <w:t>, both</w:t>
      </w:r>
      <w:r w:rsidRPr="00123691">
        <w:rPr>
          <w:rFonts w:ascii="Calibri Light" w:hAnsi="Calibri Light" w:cs="Calibri Light"/>
          <w:lang w:val="en-GB"/>
        </w:rPr>
        <w:t xml:space="preserve"> in dyadic </w:t>
      </w:r>
      <w:r w:rsidR="00B61384" w:rsidRPr="00123691">
        <w:rPr>
          <w:rFonts w:ascii="Calibri Light" w:hAnsi="Calibri Light" w:cs="Calibri Light"/>
          <w:lang w:val="en-GB"/>
        </w:rPr>
        <w:t xml:space="preserve">settings </w:t>
      </w:r>
      <w:r w:rsidRPr="00123691">
        <w:rPr>
          <w:rFonts w:ascii="Calibri Light" w:hAnsi="Calibri Light" w:cs="Calibri Light"/>
          <w:lang w:val="en-GB"/>
        </w:rPr>
        <w:t>of early social play and in object-mediated interactive situations</w:t>
      </w:r>
      <w:r w:rsidR="00B61384" w:rsidRPr="00123691">
        <w:rPr>
          <w:rFonts w:ascii="Calibri Light" w:hAnsi="Calibri Light" w:cs="Calibri Light"/>
          <w:lang w:val="en-GB"/>
        </w:rPr>
        <w:t>,</w:t>
      </w:r>
      <w:r w:rsidRPr="00123691">
        <w:rPr>
          <w:rFonts w:ascii="Calibri Light" w:hAnsi="Calibri Light" w:cs="Calibri Light"/>
          <w:lang w:val="en-GB"/>
        </w:rPr>
        <w:t xml:space="preserve"> in close connection with the development of multisensory perception.</w:t>
      </w:r>
    </w:p>
    <w:p w14:paraId="5DB8C8F7" w14:textId="21C96E33" w:rsidR="00072EAC" w:rsidRPr="00123691" w:rsidRDefault="00072EAC" w:rsidP="009805A3">
      <w:pPr>
        <w:pStyle w:val="Sinespaciado"/>
        <w:spacing w:before="120" w:after="120" w:line="276" w:lineRule="auto"/>
        <w:ind w:right="49"/>
        <w:jc w:val="both"/>
        <w:rPr>
          <w:rFonts w:ascii="Calibri Light" w:hAnsi="Calibri Light" w:cs="Calibri Light"/>
          <w:lang w:val="en-GB"/>
        </w:rPr>
      </w:pPr>
    </w:p>
    <w:p w14:paraId="479570EB" w14:textId="77777777" w:rsidR="0082660C" w:rsidRPr="00123691" w:rsidRDefault="0082660C" w:rsidP="009805A3">
      <w:pPr>
        <w:pStyle w:val="Sinespaciado"/>
        <w:spacing w:before="120" w:after="120" w:line="276" w:lineRule="auto"/>
        <w:ind w:right="49"/>
        <w:jc w:val="both"/>
        <w:rPr>
          <w:rFonts w:ascii="Calibri Light" w:hAnsi="Calibri Light" w:cs="Calibri Light"/>
          <w:lang w:val="en-GB"/>
        </w:rPr>
      </w:pPr>
    </w:p>
    <w:p w14:paraId="15029947" w14:textId="630DAFF6" w:rsidR="00CE1C2F" w:rsidRPr="00123691" w:rsidRDefault="00CE1C2F" w:rsidP="009805A3">
      <w:pPr>
        <w:pStyle w:val="Sinespaciado"/>
        <w:spacing w:before="120" w:after="120" w:line="276" w:lineRule="auto"/>
        <w:ind w:right="49"/>
        <w:jc w:val="both"/>
        <w:rPr>
          <w:rFonts w:ascii="Calibri Light" w:hAnsi="Calibri Light" w:cs="Calibri Light"/>
          <w:b/>
        </w:rPr>
      </w:pPr>
      <w:proofErr w:type="spellStart"/>
      <w:r w:rsidRPr="00123691">
        <w:rPr>
          <w:rFonts w:ascii="Calibri Light" w:hAnsi="Calibri Light" w:cs="Calibri Light"/>
          <w:b/>
        </w:rPr>
        <w:t>References</w:t>
      </w:r>
      <w:proofErr w:type="spellEnd"/>
    </w:p>
    <w:p w14:paraId="1F2467E1" w14:textId="77777777" w:rsidR="00D54CB3" w:rsidRPr="00123691" w:rsidRDefault="00D54CB3" w:rsidP="009805A3">
      <w:pPr>
        <w:pStyle w:val="Sinespaciado"/>
        <w:spacing w:before="120" w:after="120" w:line="276" w:lineRule="auto"/>
        <w:ind w:right="49"/>
        <w:jc w:val="both"/>
        <w:rPr>
          <w:rFonts w:ascii="Calibri Light" w:hAnsi="Calibri Light" w:cs="Calibri Light"/>
          <w:b/>
        </w:rPr>
      </w:pPr>
    </w:p>
    <w:p w14:paraId="1FBF01B3"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35B7C">
        <w:rPr>
          <w:rFonts w:ascii="Calibri Light" w:hAnsi="Calibri Light" w:cs="Calibri Light"/>
        </w:rPr>
        <w:lastRenderedPageBreak/>
        <w:t>Abramova</w:t>
      </w:r>
      <w:proofErr w:type="spellEnd"/>
      <w:r w:rsidRPr="00A35B7C">
        <w:rPr>
          <w:rFonts w:ascii="Calibri Light" w:hAnsi="Calibri Light" w:cs="Calibri Light"/>
        </w:rPr>
        <w:t xml:space="preserve">, E., &amp; </w:t>
      </w:r>
      <w:proofErr w:type="spellStart"/>
      <w:r w:rsidRPr="00A35B7C">
        <w:rPr>
          <w:rFonts w:ascii="Calibri Light" w:hAnsi="Calibri Light" w:cs="Calibri Light"/>
        </w:rPr>
        <w:t>Slors</w:t>
      </w:r>
      <w:proofErr w:type="spellEnd"/>
      <w:r w:rsidRPr="00A35B7C">
        <w:rPr>
          <w:rFonts w:ascii="Calibri Light" w:hAnsi="Calibri Light" w:cs="Calibri Light"/>
        </w:rPr>
        <w:t xml:space="preserve">, M. (2015). </w:t>
      </w:r>
      <w:r w:rsidRPr="00123691">
        <w:rPr>
          <w:rFonts w:ascii="Calibri Light" w:hAnsi="Calibri Light" w:cs="Calibri Light"/>
          <w:lang w:val="en-US"/>
        </w:rPr>
        <w:t>Social cognition in simple action coordination: A case for direct perception. </w:t>
      </w:r>
      <w:r w:rsidRPr="00123691">
        <w:rPr>
          <w:rFonts w:ascii="Calibri Light" w:hAnsi="Calibri Light" w:cs="Calibri Light"/>
          <w:i/>
          <w:lang w:val="en-US"/>
        </w:rPr>
        <w:t xml:space="preserve">Consciousness and Cognition: An International </w:t>
      </w:r>
      <w:r w:rsidRPr="00294F46">
        <w:rPr>
          <w:rFonts w:ascii="Calibri Light" w:hAnsi="Calibri Light" w:cs="Calibri Light"/>
          <w:i/>
          <w:lang w:val="en-US"/>
        </w:rPr>
        <w:t>Journal</w:t>
      </w:r>
      <w:r w:rsidRPr="009077FF">
        <w:rPr>
          <w:rFonts w:ascii="Calibri Light" w:hAnsi="Calibri Light" w:cs="Calibri Light"/>
          <w:lang w:val="en-US"/>
        </w:rPr>
        <w:t>,</w:t>
      </w:r>
      <w:r w:rsidRPr="00123691">
        <w:rPr>
          <w:rFonts w:ascii="Calibri Light" w:hAnsi="Calibri Light" w:cs="Calibri Light"/>
          <w:lang w:val="en-US"/>
        </w:rPr>
        <w:t xml:space="preserve"> 36, 519–531.</w:t>
      </w:r>
      <w:r w:rsidR="00211575" w:rsidRPr="00123691">
        <w:rPr>
          <w:rFonts w:ascii="Calibri Light" w:hAnsi="Calibri Light" w:cs="Calibri Light"/>
          <w:lang w:val="en-US"/>
        </w:rPr>
        <w:t xml:space="preserve"> </w:t>
      </w:r>
      <w:hyperlink r:id="rId130" w:tgtFrame="_blank" w:history="1">
        <w:r w:rsidRPr="00123691">
          <w:rPr>
            <w:rStyle w:val="Hipervnculo"/>
            <w:rFonts w:ascii="Calibri Light" w:hAnsi="Calibri Light" w:cs="Calibri Light"/>
            <w:lang w:val="en-US"/>
          </w:rPr>
          <w:t>https://doi.org/10.1016/j.concog.2015.04.013</w:t>
        </w:r>
      </w:hyperlink>
      <w:r w:rsidRPr="00123691">
        <w:rPr>
          <w:rFonts w:ascii="Calibri Light" w:hAnsi="Calibri Light" w:cs="Calibri Light"/>
          <w:lang w:val="en-US"/>
        </w:rPr>
        <w:t>.</w:t>
      </w:r>
    </w:p>
    <w:p w14:paraId="7DB0FFBF" w14:textId="5BF33D51" w:rsidR="00072EAC"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123691">
        <w:rPr>
          <w:rFonts w:ascii="Calibri Light" w:hAnsi="Calibri Light" w:cs="Calibri Light"/>
          <w:lang w:val="en-US"/>
        </w:rPr>
        <w:t>Bahrick</w:t>
      </w:r>
      <w:proofErr w:type="spellEnd"/>
      <w:r w:rsidRPr="00123691">
        <w:rPr>
          <w:rFonts w:ascii="Calibri Light" w:hAnsi="Calibri Light" w:cs="Calibri Light"/>
          <w:lang w:val="en-US"/>
        </w:rPr>
        <w:t>, L. E., &amp; Lickliter, R. (2000). Intersensory redundancy guides attentional selectivity and perceptual learning in infancy. </w:t>
      </w:r>
      <w:r w:rsidRPr="00123691">
        <w:rPr>
          <w:rFonts w:ascii="Calibri Light" w:hAnsi="Calibri Light" w:cs="Calibri Light"/>
          <w:i/>
          <w:lang w:val="en-US"/>
        </w:rPr>
        <w:t>Developmental Psychology</w:t>
      </w:r>
      <w:r w:rsidRPr="00123691">
        <w:rPr>
          <w:rFonts w:ascii="Calibri Light" w:hAnsi="Calibri Light" w:cs="Calibri Light"/>
          <w:lang w:val="en-US"/>
        </w:rPr>
        <w:t>, 36, 190-201.</w:t>
      </w:r>
      <w:r w:rsidR="00211575" w:rsidRPr="00123691">
        <w:rPr>
          <w:rFonts w:ascii="Calibri Light" w:hAnsi="Calibri Light" w:cs="Calibri Light"/>
          <w:lang w:val="en-US"/>
        </w:rPr>
        <w:t xml:space="preserve"> </w:t>
      </w:r>
      <w:r w:rsidR="00123691" w:rsidRPr="00123691">
        <w:rPr>
          <w:rFonts w:ascii="Calibri Light" w:hAnsi="Calibri Light" w:cs="Calibri Light"/>
          <w:lang w:val="en-US"/>
        </w:rPr>
        <w:t>http://dx.doi.org/10.1037/0012-1649.36.2.190</w:t>
      </w:r>
    </w:p>
    <w:p w14:paraId="0A504CC8" w14:textId="77777777" w:rsidR="00072EAC"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123691">
        <w:rPr>
          <w:rFonts w:ascii="Calibri Light" w:hAnsi="Calibri Light" w:cs="Calibri Light"/>
          <w:lang w:val="en-US"/>
        </w:rPr>
        <w:t>Bahrick</w:t>
      </w:r>
      <w:proofErr w:type="spellEnd"/>
      <w:r w:rsidRPr="00123691">
        <w:rPr>
          <w:rFonts w:ascii="Calibri Light" w:hAnsi="Calibri Light" w:cs="Calibri Light"/>
          <w:lang w:val="en-US"/>
        </w:rPr>
        <w:t>, L. E., &amp; Lickliter, R. (2004). Infants' perception of rhythm and tempo in unimodal and multimodal stimulation: A developmental test of the intersensory redundancy hypothesis. </w:t>
      </w:r>
      <w:r w:rsidRPr="00123691">
        <w:rPr>
          <w:rFonts w:ascii="Calibri Light" w:hAnsi="Calibri Light" w:cs="Calibri Light"/>
          <w:i/>
          <w:lang w:val="en-US"/>
        </w:rPr>
        <w:t>Cognitive, Affective and Behavioral Neuroscience</w:t>
      </w:r>
      <w:r w:rsidRPr="00123691">
        <w:rPr>
          <w:rFonts w:ascii="Calibri Light" w:hAnsi="Calibri Light" w:cs="Calibri Light"/>
          <w:lang w:val="en-US"/>
        </w:rPr>
        <w:t>, 4, 137-147.</w:t>
      </w:r>
      <w:r w:rsidR="00211575" w:rsidRPr="00123691">
        <w:rPr>
          <w:rFonts w:ascii="Calibri Light" w:hAnsi="Calibri Light" w:cs="Calibri Light"/>
          <w:lang w:val="en-US"/>
        </w:rPr>
        <w:t xml:space="preserve"> </w:t>
      </w:r>
      <w:hyperlink r:id="rId131" w:history="1">
        <w:r w:rsidR="00072EAC" w:rsidRPr="00123691">
          <w:rPr>
            <w:rStyle w:val="Hipervnculo"/>
            <w:rFonts w:ascii="Calibri Light" w:hAnsi="Calibri Light" w:cs="Calibri Light"/>
            <w:lang w:val="en-US"/>
          </w:rPr>
          <w:t>https://doi.org/10.3758/CABN.4.2.137</w:t>
        </w:r>
      </w:hyperlink>
    </w:p>
    <w:p w14:paraId="459E5B04" w14:textId="7C88C9CE"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Baillargeon, R., &amp; Carey, S. (2012). Core cognition and beyond: The acquisition of physical and numerical knowledge. In S. M. </w:t>
      </w:r>
      <w:proofErr w:type="spellStart"/>
      <w:r w:rsidRPr="00123691">
        <w:rPr>
          <w:rFonts w:ascii="Calibri Light" w:hAnsi="Calibri Light" w:cs="Calibri Light"/>
          <w:lang w:val="en-US"/>
        </w:rPr>
        <w:t>Pauen</w:t>
      </w:r>
      <w:proofErr w:type="spellEnd"/>
      <w:r w:rsidRPr="00123691">
        <w:rPr>
          <w:rFonts w:ascii="Calibri Light" w:hAnsi="Calibri Light" w:cs="Calibri Light"/>
          <w:lang w:val="en-US"/>
        </w:rPr>
        <w:t xml:space="preserve"> (Ed.), </w:t>
      </w:r>
      <w:r w:rsidRPr="00123691">
        <w:rPr>
          <w:rFonts w:ascii="Calibri Light" w:hAnsi="Calibri Light" w:cs="Calibri Light"/>
          <w:i/>
          <w:lang w:val="en-US"/>
        </w:rPr>
        <w:t>Early childhood development and later outcome</w:t>
      </w:r>
      <w:r w:rsidRPr="00123691">
        <w:rPr>
          <w:rFonts w:ascii="Calibri Light" w:hAnsi="Calibri Light" w:cs="Calibri Light"/>
          <w:lang w:val="en-US"/>
        </w:rPr>
        <w:t> (pp. 33–65).</w:t>
      </w:r>
      <w:r w:rsidR="00FC6DA6">
        <w:rPr>
          <w:rFonts w:ascii="Calibri Light" w:hAnsi="Calibri Light" w:cs="Calibri Light"/>
          <w:lang w:val="en-US"/>
        </w:rPr>
        <w:t xml:space="preserve"> Cambridge:</w:t>
      </w:r>
      <w:r w:rsidRPr="00123691">
        <w:rPr>
          <w:rFonts w:ascii="Calibri Light" w:hAnsi="Calibri Light" w:cs="Calibri Light"/>
          <w:lang w:val="en-US"/>
        </w:rPr>
        <w:t xml:space="preserve"> Cambridge University Press.</w:t>
      </w:r>
      <w:r w:rsidR="00C63C90" w:rsidRPr="00123691">
        <w:rPr>
          <w:rFonts w:ascii="Calibri Light" w:hAnsi="Calibri Light" w:cs="Calibri Light"/>
          <w:lang w:val="en-US"/>
        </w:rPr>
        <w:t xml:space="preserve"> </w:t>
      </w:r>
    </w:p>
    <w:p w14:paraId="6716716E"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Baron Cohen, S. (2005) The Empathizing System: a revision of the 1994 model of the Mindreading System. In B. Ellis &amp; D. Bjorklund (eds.), </w:t>
      </w:r>
      <w:r w:rsidRPr="00123691">
        <w:rPr>
          <w:rFonts w:ascii="Calibri Light" w:hAnsi="Calibri Light" w:cs="Calibri Light"/>
          <w:i/>
          <w:lang w:val="en-US"/>
        </w:rPr>
        <w:t>Origins of the Social Mind Evolutionary Psychology and Child Development</w:t>
      </w:r>
      <w:r w:rsidRPr="00123691">
        <w:rPr>
          <w:rFonts w:ascii="Calibri Light" w:hAnsi="Calibri Light" w:cs="Calibri Light"/>
          <w:lang w:val="en-US"/>
        </w:rPr>
        <w:t xml:space="preserve"> (pp. 468-492). New York: Guilford Press.</w:t>
      </w:r>
    </w:p>
    <w:p w14:paraId="630A8604" w14:textId="77777777" w:rsidR="00072EAC"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4D7C0C">
        <w:rPr>
          <w:rFonts w:ascii="Calibri Light" w:hAnsi="Calibri Light" w:cs="Calibri Light"/>
          <w:lang w:val="en-US"/>
        </w:rPr>
        <w:t xml:space="preserve">Baron Cohen, S., </w:t>
      </w:r>
      <w:proofErr w:type="spellStart"/>
      <w:r w:rsidRPr="004D7C0C">
        <w:rPr>
          <w:rFonts w:ascii="Calibri Light" w:hAnsi="Calibri Light" w:cs="Calibri Light"/>
          <w:lang w:val="en-US"/>
        </w:rPr>
        <w:t>Tager-Flusberg</w:t>
      </w:r>
      <w:proofErr w:type="spellEnd"/>
      <w:r w:rsidRPr="004D7C0C">
        <w:rPr>
          <w:rFonts w:ascii="Calibri Light" w:hAnsi="Calibri Light" w:cs="Calibri Light"/>
          <w:lang w:val="en-US"/>
        </w:rPr>
        <w:t xml:space="preserve">, H., &amp; Lombardo, M. (2013). </w:t>
      </w:r>
      <w:r w:rsidRPr="00123691">
        <w:rPr>
          <w:rFonts w:ascii="Calibri Light" w:hAnsi="Calibri Light" w:cs="Calibri Light"/>
          <w:i/>
          <w:lang w:val="en-US"/>
        </w:rPr>
        <w:t>Understanding others minds. Perspectives from developmental social neuroscience</w:t>
      </w:r>
      <w:r w:rsidRPr="00123691">
        <w:rPr>
          <w:rFonts w:ascii="Calibri Light" w:hAnsi="Calibri Light" w:cs="Calibri Light"/>
          <w:lang w:val="en-US"/>
        </w:rPr>
        <w:t>. O</w:t>
      </w:r>
      <w:r w:rsidR="00072EAC" w:rsidRPr="00123691">
        <w:rPr>
          <w:rFonts w:ascii="Calibri Light" w:hAnsi="Calibri Light" w:cs="Calibri Light"/>
          <w:lang w:val="en-US"/>
        </w:rPr>
        <w:t xml:space="preserve">xford: Oxford University Press. </w:t>
      </w:r>
      <w:r w:rsidRPr="00123691">
        <w:rPr>
          <w:rStyle w:val="Hipervnculo"/>
          <w:rFonts w:ascii="Calibri Light" w:hAnsi="Calibri Light" w:cs="Calibri Light"/>
          <w:lang w:val="en-US"/>
        </w:rPr>
        <w:t>10.1093/</w:t>
      </w:r>
      <w:proofErr w:type="spellStart"/>
      <w:r w:rsidRPr="00123691">
        <w:rPr>
          <w:rStyle w:val="Hipervnculo"/>
          <w:rFonts w:ascii="Calibri Light" w:hAnsi="Calibri Light" w:cs="Calibri Light"/>
          <w:lang w:val="en-US"/>
        </w:rPr>
        <w:t>acprof:oso</w:t>
      </w:r>
      <w:proofErr w:type="spellEnd"/>
      <w:r w:rsidRPr="00123691">
        <w:rPr>
          <w:rStyle w:val="Hipervnculo"/>
          <w:rFonts w:ascii="Calibri Light" w:hAnsi="Calibri Light" w:cs="Calibri Light"/>
          <w:lang w:val="en-US"/>
        </w:rPr>
        <w:t>/9780199692972.001.0001</w:t>
      </w:r>
    </w:p>
    <w:p w14:paraId="25C4275D"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Barone, P., </w:t>
      </w:r>
      <w:proofErr w:type="spellStart"/>
      <w:r w:rsidRPr="00123691">
        <w:rPr>
          <w:rFonts w:ascii="Calibri Light" w:hAnsi="Calibri Light" w:cs="Calibri Light"/>
          <w:lang w:val="en-US"/>
        </w:rPr>
        <w:t>Corradi</w:t>
      </w:r>
      <w:proofErr w:type="spellEnd"/>
      <w:r w:rsidRPr="00123691">
        <w:rPr>
          <w:rFonts w:ascii="Calibri Light" w:hAnsi="Calibri Light" w:cs="Calibri Light"/>
          <w:lang w:val="en-US"/>
        </w:rPr>
        <w:t>, G., &amp; Gomila, A. (2019). Infants' performance in spontaneous-response false belief tasks: A review and meta-analysis. </w:t>
      </w:r>
      <w:r w:rsidRPr="00123691">
        <w:rPr>
          <w:rFonts w:ascii="Calibri Light" w:hAnsi="Calibri Light" w:cs="Calibri Light"/>
          <w:i/>
          <w:lang w:val="en-US"/>
        </w:rPr>
        <w:t>Infant Behavior &amp; Development</w:t>
      </w:r>
      <w:r w:rsidRPr="00123691">
        <w:rPr>
          <w:rFonts w:ascii="Calibri Light" w:hAnsi="Calibri Light" w:cs="Calibri Light"/>
          <w:lang w:val="en-US"/>
        </w:rPr>
        <w:t>, 57, Article 101350.</w:t>
      </w:r>
      <w:r w:rsidR="00211575" w:rsidRPr="00123691">
        <w:rPr>
          <w:rFonts w:ascii="Calibri Light" w:hAnsi="Calibri Light" w:cs="Calibri Light"/>
          <w:lang w:val="en-US"/>
        </w:rPr>
        <w:t xml:space="preserve"> </w:t>
      </w:r>
      <w:hyperlink r:id="rId132" w:tgtFrame="_blank" w:history="1">
        <w:r w:rsidRPr="00123691">
          <w:rPr>
            <w:rStyle w:val="Hipervnculo"/>
            <w:rFonts w:ascii="Calibri Light" w:hAnsi="Calibri Light" w:cs="Calibri Light"/>
            <w:lang w:val="en-US"/>
          </w:rPr>
          <w:t>https://doi.org/10.1016/j.infbeh.2019.101350</w:t>
        </w:r>
      </w:hyperlink>
    </w:p>
    <w:p w14:paraId="7126E171"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Barone P., &amp; Gomila A. (2020) Infants’ performance in the indirect false belief tasks: A second-person interpretation. </w:t>
      </w:r>
      <w:r w:rsidRPr="00123691">
        <w:rPr>
          <w:rFonts w:ascii="Calibri Light" w:hAnsi="Calibri Light" w:cs="Calibri Light"/>
          <w:i/>
          <w:lang w:val="en-US"/>
        </w:rPr>
        <w:t>Wiley Interdisciplinary Review: Cognitive Science</w:t>
      </w:r>
      <w:r w:rsidRPr="00123691">
        <w:rPr>
          <w:rFonts w:ascii="Calibri Light" w:hAnsi="Calibri Light" w:cs="Calibri Light"/>
          <w:lang w:val="en-US"/>
        </w:rPr>
        <w:t xml:space="preserve">. e1551. </w:t>
      </w:r>
      <w:hyperlink r:id="rId133" w:history="1">
        <w:r w:rsidR="00967397" w:rsidRPr="00123691">
          <w:rPr>
            <w:rStyle w:val="Hipervnculo"/>
            <w:rFonts w:ascii="Calibri Light" w:hAnsi="Calibri Light" w:cs="Calibri Light"/>
            <w:lang w:val="en-US"/>
          </w:rPr>
          <w:t>https://doi.org/10.1002/wcs.1551</w:t>
        </w:r>
      </w:hyperlink>
    </w:p>
    <w:p w14:paraId="7BA390E7" w14:textId="16155B46"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Bates, E. (1976). </w:t>
      </w:r>
      <w:r w:rsidRPr="00123691">
        <w:rPr>
          <w:rFonts w:ascii="Calibri Light" w:hAnsi="Calibri Light" w:cs="Calibri Light"/>
          <w:i/>
          <w:lang w:val="en-US"/>
        </w:rPr>
        <w:t>Lang</w:t>
      </w:r>
      <w:r w:rsidR="00C63C90" w:rsidRPr="00123691">
        <w:rPr>
          <w:rFonts w:ascii="Calibri Light" w:hAnsi="Calibri Light" w:cs="Calibri Light"/>
          <w:i/>
          <w:lang w:val="en-US"/>
        </w:rPr>
        <w:t>ua</w:t>
      </w:r>
      <w:r w:rsidRPr="00123691">
        <w:rPr>
          <w:rFonts w:ascii="Calibri Light" w:hAnsi="Calibri Light" w:cs="Calibri Light"/>
          <w:i/>
          <w:lang w:val="en-US"/>
        </w:rPr>
        <w:t>ge and context. The acquisition of performatives</w:t>
      </w:r>
      <w:r w:rsidRPr="00123691">
        <w:rPr>
          <w:rFonts w:ascii="Calibri Light" w:hAnsi="Calibri Light" w:cs="Calibri Light"/>
          <w:lang w:val="en-US"/>
        </w:rPr>
        <w:t>. New York: Academic Pres.</w:t>
      </w:r>
    </w:p>
    <w:p w14:paraId="4CFADAA3"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rPr>
        <w:t xml:space="preserve">Bates, E., </w:t>
      </w:r>
      <w:proofErr w:type="spellStart"/>
      <w:r w:rsidRPr="00123691">
        <w:rPr>
          <w:rFonts w:ascii="Calibri Light" w:hAnsi="Calibri Light" w:cs="Calibri Light"/>
        </w:rPr>
        <w:t>Camaioni</w:t>
      </w:r>
      <w:proofErr w:type="spellEnd"/>
      <w:r w:rsidRPr="00123691">
        <w:rPr>
          <w:rFonts w:ascii="Calibri Light" w:hAnsi="Calibri Light" w:cs="Calibri Light"/>
        </w:rPr>
        <w:t xml:space="preserve">, L., &amp; Volterra, V. (1975). </w:t>
      </w:r>
      <w:r w:rsidRPr="00123691">
        <w:rPr>
          <w:rFonts w:ascii="Calibri Light" w:hAnsi="Calibri Light" w:cs="Calibri Light"/>
          <w:lang w:val="en-US"/>
        </w:rPr>
        <w:t>The acquisition of performatives prior to speech. </w:t>
      </w:r>
      <w:r w:rsidRPr="00123691">
        <w:rPr>
          <w:rFonts w:ascii="Calibri Light" w:hAnsi="Calibri Light" w:cs="Calibri Light"/>
          <w:i/>
          <w:lang w:val="en-US"/>
        </w:rPr>
        <w:t>Merrill-Palmer Quarterly</w:t>
      </w:r>
      <w:r w:rsidRPr="00123691">
        <w:rPr>
          <w:rFonts w:ascii="Calibri Light" w:hAnsi="Calibri Light" w:cs="Calibri Light"/>
          <w:lang w:val="en-US"/>
        </w:rPr>
        <w:t>, 21(3), 205–226.</w:t>
      </w:r>
    </w:p>
    <w:p w14:paraId="4EA28EA2"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 xml:space="preserve">Bateson, M.C. (1979). The epigenesis of conversational interpersonal: a personal account of research development. In M. </w:t>
      </w:r>
      <w:proofErr w:type="spellStart"/>
      <w:r w:rsidRPr="00123691">
        <w:rPr>
          <w:rFonts w:ascii="Calibri Light" w:hAnsi="Calibri Light" w:cs="Calibri Light"/>
          <w:lang w:val="en-US"/>
        </w:rPr>
        <w:t>Bullowa</w:t>
      </w:r>
      <w:proofErr w:type="spellEnd"/>
      <w:r w:rsidRPr="00123691">
        <w:rPr>
          <w:rFonts w:ascii="Calibri Light" w:hAnsi="Calibri Light" w:cs="Calibri Light"/>
          <w:lang w:val="en-US"/>
        </w:rPr>
        <w:t xml:space="preserve"> (ed.), </w:t>
      </w:r>
      <w:r w:rsidRPr="00123691">
        <w:rPr>
          <w:rFonts w:ascii="Calibri Light" w:hAnsi="Calibri Light" w:cs="Calibri Light"/>
          <w:i/>
          <w:lang w:val="en-US"/>
        </w:rPr>
        <w:t xml:space="preserve">Before speech. The beginning </w:t>
      </w:r>
      <w:proofErr w:type="spellStart"/>
      <w:r w:rsidRPr="00123691">
        <w:rPr>
          <w:rFonts w:ascii="Calibri Light" w:hAnsi="Calibri Light" w:cs="Calibri Light"/>
          <w:i/>
          <w:lang w:val="en-US"/>
        </w:rPr>
        <w:t>os</w:t>
      </w:r>
      <w:proofErr w:type="spellEnd"/>
      <w:r w:rsidRPr="00123691">
        <w:rPr>
          <w:rFonts w:ascii="Calibri Light" w:hAnsi="Calibri Light" w:cs="Calibri Light"/>
          <w:i/>
          <w:lang w:val="en-US"/>
        </w:rPr>
        <w:t xml:space="preserve"> interpersonal communication</w:t>
      </w:r>
      <w:r w:rsidRPr="00123691">
        <w:rPr>
          <w:rFonts w:ascii="Calibri Light" w:hAnsi="Calibri Light" w:cs="Calibri Light"/>
          <w:lang w:val="en-US"/>
        </w:rPr>
        <w:t xml:space="preserve"> (pp.63-78). </w:t>
      </w:r>
      <w:proofErr w:type="spellStart"/>
      <w:r w:rsidRPr="00123691">
        <w:rPr>
          <w:rFonts w:ascii="Calibri Light" w:hAnsi="Calibri Light" w:cs="Calibri Light"/>
          <w:lang w:val="en-US"/>
        </w:rPr>
        <w:t>Cambrige</w:t>
      </w:r>
      <w:proofErr w:type="spellEnd"/>
      <w:r w:rsidRPr="00123691">
        <w:rPr>
          <w:rFonts w:ascii="Calibri Light" w:hAnsi="Calibri Light" w:cs="Calibri Light"/>
          <w:lang w:val="en-US"/>
        </w:rPr>
        <w:t>: Cambridge University Press.</w:t>
      </w:r>
    </w:p>
    <w:p w14:paraId="4D46BA83" w14:textId="77777777" w:rsidR="00967397" w:rsidRPr="009077FF" w:rsidRDefault="00CE1C2F" w:rsidP="009805A3">
      <w:pPr>
        <w:pStyle w:val="Sinespaciado"/>
        <w:spacing w:before="120" w:after="120" w:line="276" w:lineRule="auto"/>
        <w:ind w:left="851" w:right="49" w:hanging="851"/>
        <w:jc w:val="both"/>
        <w:rPr>
          <w:rFonts w:ascii="Calibri Light" w:hAnsi="Calibri Light" w:cs="Calibri Light"/>
        </w:rPr>
      </w:pPr>
      <w:proofErr w:type="spellStart"/>
      <w:r w:rsidRPr="00A35B7C">
        <w:rPr>
          <w:rFonts w:ascii="Calibri Light" w:hAnsi="Calibri Light" w:cs="Calibri Light"/>
          <w:lang w:val="en-US"/>
        </w:rPr>
        <w:t>Bohl</w:t>
      </w:r>
      <w:proofErr w:type="spellEnd"/>
      <w:r w:rsidRPr="00A35B7C">
        <w:rPr>
          <w:rFonts w:ascii="Calibri Light" w:hAnsi="Calibri Light" w:cs="Calibri Light"/>
          <w:lang w:val="en-US"/>
        </w:rPr>
        <w:t xml:space="preserve">, V., &amp; van den Bos, W. (2012). </w:t>
      </w:r>
      <w:r w:rsidRPr="00123691">
        <w:rPr>
          <w:rFonts w:ascii="Calibri Light" w:hAnsi="Calibri Light" w:cs="Calibri Light"/>
          <w:lang w:val="en-US"/>
        </w:rPr>
        <w:t>Toward an integrative account of social cognition: Marrying theory of mind and interactionism to study the interplay of type 1 and type 2 processes. </w:t>
      </w:r>
      <w:proofErr w:type="spellStart"/>
      <w:r w:rsidRPr="009077FF">
        <w:rPr>
          <w:rFonts w:ascii="Calibri Light" w:hAnsi="Calibri Light" w:cs="Calibri Light"/>
          <w:i/>
        </w:rPr>
        <w:t>Frontiers</w:t>
      </w:r>
      <w:proofErr w:type="spellEnd"/>
      <w:r w:rsidRPr="009077FF">
        <w:rPr>
          <w:rFonts w:ascii="Calibri Light" w:hAnsi="Calibri Light" w:cs="Calibri Light"/>
          <w:i/>
        </w:rPr>
        <w:t xml:space="preserve"> in Human </w:t>
      </w:r>
      <w:proofErr w:type="spellStart"/>
      <w:r w:rsidRPr="009077FF">
        <w:rPr>
          <w:rFonts w:ascii="Calibri Light" w:hAnsi="Calibri Light" w:cs="Calibri Light"/>
          <w:i/>
        </w:rPr>
        <w:t>Neuroscience</w:t>
      </w:r>
      <w:proofErr w:type="spellEnd"/>
      <w:r w:rsidRPr="009077FF">
        <w:rPr>
          <w:rFonts w:ascii="Calibri Light" w:hAnsi="Calibri Light" w:cs="Calibri Light"/>
        </w:rPr>
        <w:t>, 6, </w:t>
      </w:r>
      <w:proofErr w:type="spellStart"/>
      <w:r w:rsidRPr="009077FF">
        <w:rPr>
          <w:rFonts w:ascii="Calibri Light" w:hAnsi="Calibri Light" w:cs="Calibri Light"/>
        </w:rPr>
        <w:t>Article</w:t>
      </w:r>
      <w:proofErr w:type="spellEnd"/>
      <w:r w:rsidRPr="009077FF">
        <w:rPr>
          <w:rFonts w:ascii="Calibri Light" w:hAnsi="Calibri Light" w:cs="Calibri Light"/>
        </w:rPr>
        <w:t xml:space="preserve"> 274. </w:t>
      </w:r>
      <w:hyperlink r:id="rId134" w:history="1">
        <w:r w:rsidR="00967397" w:rsidRPr="009077FF">
          <w:rPr>
            <w:rFonts w:ascii="Calibri Light" w:hAnsi="Calibri Light" w:cs="Calibri Light"/>
          </w:rPr>
          <w:t>https://doi.org/10.3389/fnhum.2012.00274</w:t>
        </w:r>
      </w:hyperlink>
    </w:p>
    <w:p w14:paraId="7250C344" w14:textId="77777777" w:rsidR="000A13B3" w:rsidRPr="00123691" w:rsidRDefault="00CE1C2F" w:rsidP="009805A3">
      <w:pPr>
        <w:pStyle w:val="Sinespaciado"/>
        <w:spacing w:before="120" w:after="120" w:line="276" w:lineRule="auto"/>
        <w:ind w:left="851" w:right="49" w:hanging="851"/>
        <w:jc w:val="both"/>
        <w:rPr>
          <w:rFonts w:ascii="Calibri Light" w:hAnsi="Calibri Light" w:cs="Calibri Light"/>
        </w:rPr>
      </w:pPr>
      <w:proofErr w:type="spellStart"/>
      <w:r w:rsidRPr="00123691">
        <w:rPr>
          <w:rFonts w:ascii="Calibri Light" w:hAnsi="Calibri Light" w:cs="Calibri Light"/>
        </w:rPr>
        <w:t>Bordoni</w:t>
      </w:r>
      <w:proofErr w:type="spellEnd"/>
      <w:r w:rsidRPr="00123691">
        <w:rPr>
          <w:rFonts w:ascii="Calibri Light" w:hAnsi="Calibri Light" w:cs="Calibri Light"/>
        </w:rPr>
        <w:t>, M., Español, S., &amp; De Grande, P. (2016). La incidencia del entonamiento afectivo y la imitación en el involucramiento visual-social temprano</w:t>
      </w:r>
      <w:r w:rsidR="000A13B3" w:rsidRPr="00123691">
        <w:rPr>
          <w:rFonts w:ascii="Calibri Light" w:hAnsi="Calibri Light" w:cs="Calibri Light"/>
        </w:rPr>
        <w:t xml:space="preserve"> [The </w:t>
      </w:r>
      <w:proofErr w:type="spellStart"/>
      <w:r w:rsidR="000A13B3" w:rsidRPr="00123691">
        <w:rPr>
          <w:rFonts w:ascii="Calibri Light" w:hAnsi="Calibri Light" w:cs="Calibri Light"/>
        </w:rPr>
        <w:t>incidence</w:t>
      </w:r>
      <w:proofErr w:type="spellEnd"/>
      <w:r w:rsidR="000A13B3" w:rsidRPr="00123691">
        <w:rPr>
          <w:rFonts w:ascii="Calibri Light" w:hAnsi="Calibri Light" w:cs="Calibri Light"/>
        </w:rPr>
        <w:t xml:space="preserve"> of </w:t>
      </w:r>
      <w:proofErr w:type="spellStart"/>
      <w:r w:rsidR="000A13B3" w:rsidRPr="00123691">
        <w:rPr>
          <w:rFonts w:ascii="Calibri Light" w:hAnsi="Calibri Light" w:cs="Calibri Light"/>
        </w:rPr>
        <w:t>affect</w:t>
      </w:r>
      <w:proofErr w:type="spellEnd"/>
      <w:r w:rsidR="000A13B3" w:rsidRPr="00123691">
        <w:rPr>
          <w:rFonts w:ascii="Calibri Light" w:hAnsi="Calibri Light" w:cs="Calibri Light"/>
        </w:rPr>
        <w:t xml:space="preserve"> </w:t>
      </w:r>
      <w:proofErr w:type="spellStart"/>
      <w:r w:rsidR="000A13B3" w:rsidRPr="00123691">
        <w:rPr>
          <w:rFonts w:ascii="Calibri Light" w:hAnsi="Calibri Light" w:cs="Calibri Light"/>
        </w:rPr>
        <w:t>attunement</w:t>
      </w:r>
      <w:proofErr w:type="spellEnd"/>
      <w:r w:rsidR="000A13B3" w:rsidRPr="00123691">
        <w:rPr>
          <w:rFonts w:ascii="Calibri Light" w:hAnsi="Calibri Light" w:cs="Calibri Light"/>
        </w:rPr>
        <w:t xml:space="preserve"> and </w:t>
      </w:r>
      <w:proofErr w:type="spellStart"/>
      <w:r w:rsidR="000A13B3" w:rsidRPr="00123691">
        <w:rPr>
          <w:rFonts w:ascii="Calibri Light" w:hAnsi="Calibri Light" w:cs="Calibri Light"/>
        </w:rPr>
        <w:t>imitation</w:t>
      </w:r>
      <w:proofErr w:type="spellEnd"/>
      <w:r w:rsidR="000A13B3" w:rsidRPr="00123691">
        <w:rPr>
          <w:rFonts w:ascii="Calibri Light" w:hAnsi="Calibri Light" w:cs="Calibri Light"/>
        </w:rPr>
        <w:t xml:space="preserve"> in </w:t>
      </w:r>
      <w:proofErr w:type="spellStart"/>
      <w:r w:rsidR="000A13B3" w:rsidRPr="00123691">
        <w:rPr>
          <w:rFonts w:ascii="Calibri Light" w:hAnsi="Calibri Light" w:cs="Calibri Light"/>
        </w:rPr>
        <w:t>early</w:t>
      </w:r>
      <w:proofErr w:type="spellEnd"/>
      <w:r w:rsidR="000A13B3" w:rsidRPr="00123691">
        <w:rPr>
          <w:rFonts w:ascii="Calibri Light" w:hAnsi="Calibri Light" w:cs="Calibri Light"/>
        </w:rPr>
        <w:t xml:space="preserve"> social-visual </w:t>
      </w:r>
      <w:proofErr w:type="spellStart"/>
      <w:r w:rsidR="000A13B3" w:rsidRPr="00123691">
        <w:rPr>
          <w:rFonts w:ascii="Calibri Light" w:hAnsi="Calibri Light" w:cs="Calibri Light"/>
        </w:rPr>
        <w:t>engagement</w:t>
      </w:r>
      <w:proofErr w:type="spellEnd"/>
      <w:r w:rsidR="000A13B3" w:rsidRPr="00123691">
        <w:rPr>
          <w:rFonts w:ascii="Calibri Light" w:hAnsi="Calibri Light" w:cs="Calibri Light"/>
        </w:rPr>
        <w:t>]</w:t>
      </w:r>
      <w:r w:rsidRPr="00123691">
        <w:rPr>
          <w:rFonts w:ascii="Calibri Light" w:hAnsi="Calibri Light" w:cs="Calibri Light"/>
        </w:rPr>
        <w:t>. </w:t>
      </w:r>
      <w:r w:rsidRPr="00123691">
        <w:rPr>
          <w:rFonts w:ascii="Calibri Light" w:hAnsi="Calibri Light" w:cs="Calibri Light"/>
          <w:i/>
        </w:rPr>
        <w:t>Avances en Psicología Latinoamericana</w:t>
      </w:r>
      <w:r w:rsidRPr="00123691">
        <w:rPr>
          <w:rFonts w:ascii="Calibri Light" w:hAnsi="Calibri Light" w:cs="Calibri Light"/>
        </w:rPr>
        <w:t>, 34(3), 487-503.</w:t>
      </w:r>
      <w:r w:rsidR="000A13B3" w:rsidRPr="00123691">
        <w:rPr>
          <w:rFonts w:ascii="Calibri Light" w:hAnsi="Calibri Light" w:cs="Calibri Light"/>
        </w:rPr>
        <w:t xml:space="preserve"> </w:t>
      </w:r>
      <w:hyperlink r:id="rId135" w:tgtFrame="_blank" w:history="1">
        <w:r w:rsidR="000A13B3" w:rsidRPr="00123691">
          <w:rPr>
            <w:rFonts w:ascii="Calibri Light" w:hAnsi="Calibri Light" w:cs="Calibri Light"/>
          </w:rPr>
          <w:t>https://doi.org/10.12804/apl34.3.2016.04</w:t>
        </w:r>
      </w:hyperlink>
    </w:p>
    <w:p w14:paraId="1F600F67" w14:textId="77777777" w:rsidR="00B63DB5" w:rsidRPr="00123691" w:rsidRDefault="00B922B3"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123691">
        <w:rPr>
          <w:rFonts w:ascii="Calibri Light" w:hAnsi="Calibri Light" w:cs="Calibri Light"/>
        </w:rPr>
        <w:lastRenderedPageBreak/>
        <w:t>Bower</w:t>
      </w:r>
      <w:proofErr w:type="spellEnd"/>
      <w:r w:rsidRPr="00123691">
        <w:rPr>
          <w:rFonts w:ascii="Calibri Light" w:hAnsi="Calibri Light" w:cs="Calibri Light"/>
        </w:rPr>
        <w:t xml:space="preserve">, T. G. R. (1979). </w:t>
      </w:r>
      <w:r w:rsidRPr="00123691">
        <w:rPr>
          <w:rFonts w:ascii="Calibri Light" w:hAnsi="Calibri Light" w:cs="Calibri Light"/>
          <w:i/>
        </w:rPr>
        <w:t>Human development</w:t>
      </w:r>
      <w:r w:rsidRPr="00123691">
        <w:rPr>
          <w:rFonts w:ascii="Calibri Light" w:hAnsi="Calibri Light" w:cs="Calibri Light"/>
        </w:rPr>
        <w:t xml:space="preserve"> [Psicología del desarrollo (</w:t>
      </w:r>
      <w:r w:rsidR="00B63DB5" w:rsidRPr="00123691">
        <w:rPr>
          <w:rFonts w:ascii="Calibri Light" w:hAnsi="Calibri Light" w:cs="Calibri Light"/>
        </w:rPr>
        <w:t xml:space="preserve">A. Rosa, S. </w:t>
      </w:r>
      <w:proofErr w:type="spellStart"/>
      <w:r w:rsidR="00B63DB5" w:rsidRPr="00123691">
        <w:rPr>
          <w:rFonts w:ascii="Calibri Light" w:hAnsi="Calibri Light" w:cs="Calibri Light"/>
        </w:rPr>
        <w:t>Fae-Peters</w:t>
      </w:r>
      <w:proofErr w:type="spellEnd"/>
      <w:r w:rsidR="00B63DB5" w:rsidRPr="00123691">
        <w:rPr>
          <w:rFonts w:ascii="Calibri Light" w:hAnsi="Calibri Light" w:cs="Calibri Light"/>
        </w:rPr>
        <w:t xml:space="preserve">, P. del Río y J. del Pozo, </w:t>
      </w:r>
      <w:proofErr w:type="spellStart"/>
      <w:r w:rsidR="00B63DB5" w:rsidRPr="00123691">
        <w:rPr>
          <w:rFonts w:ascii="Calibri Light" w:hAnsi="Calibri Light" w:cs="Calibri Light"/>
        </w:rPr>
        <w:t>trads</w:t>
      </w:r>
      <w:proofErr w:type="spellEnd"/>
      <w:r w:rsidR="00B63DB5" w:rsidRPr="00123691">
        <w:rPr>
          <w:rFonts w:ascii="Calibri Light" w:hAnsi="Calibri Light" w:cs="Calibri Light"/>
        </w:rPr>
        <w:t xml:space="preserve">.; A. Rosa </w:t>
      </w:r>
      <w:proofErr w:type="spellStart"/>
      <w:r w:rsidR="00B63DB5" w:rsidRPr="00123691">
        <w:rPr>
          <w:rFonts w:ascii="Calibri Light" w:hAnsi="Calibri Light" w:cs="Calibri Light"/>
        </w:rPr>
        <w:t>rev.</w:t>
      </w:r>
      <w:proofErr w:type="spellEnd"/>
      <w:r w:rsidR="00B63DB5" w:rsidRPr="00123691">
        <w:rPr>
          <w:rFonts w:ascii="Calibri Light" w:hAnsi="Calibri Light" w:cs="Calibri Light"/>
        </w:rPr>
        <w:t xml:space="preserve"> </w:t>
      </w:r>
      <w:proofErr w:type="spellStart"/>
      <w:r w:rsidR="00B63DB5" w:rsidRPr="00123691">
        <w:rPr>
          <w:rFonts w:ascii="Calibri Light" w:hAnsi="Calibri Light" w:cs="Calibri Light"/>
        </w:rPr>
        <w:t>tec</w:t>
      </w:r>
      <w:proofErr w:type="spellEnd"/>
      <w:r w:rsidR="00B63DB5" w:rsidRPr="00123691">
        <w:rPr>
          <w:rFonts w:ascii="Calibri Light" w:hAnsi="Calibri Light" w:cs="Calibri Light"/>
        </w:rPr>
        <w:t xml:space="preserve">.). </w:t>
      </w:r>
      <w:r w:rsidR="00B63DB5" w:rsidRPr="00123691">
        <w:rPr>
          <w:rFonts w:ascii="Calibri Light" w:hAnsi="Calibri Light" w:cs="Calibri Light"/>
          <w:lang w:val="en-US"/>
        </w:rPr>
        <w:t xml:space="preserve">Madrid: </w:t>
      </w:r>
      <w:proofErr w:type="spellStart"/>
      <w:r w:rsidR="00B63DB5" w:rsidRPr="00123691">
        <w:rPr>
          <w:rFonts w:ascii="Calibri Light" w:hAnsi="Calibri Light" w:cs="Calibri Light"/>
          <w:lang w:val="en-US"/>
        </w:rPr>
        <w:t>Siglo</w:t>
      </w:r>
      <w:proofErr w:type="spellEnd"/>
      <w:r w:rsidR="00B63DB5" w:rsidRPr="00123691">
        <w:rPr>
          <w:rFonts w:ascii="Calibri Light" w:hAnsi="Calibri Light" w:cs="Calibri Light"/>
          <w:lang w:val="en-US"/>
        </w:rPr>
        <w:t xml:space="preserve"> XXI</w:t>
      </w:r>
      <w:r w:rsidR="00877313" w:rsidRPr="00123691">
        <w:rPr>
          <w:rFonts w:ascii="Calibri Light" w:hAnsi="Calibri Light" w:cs="Calibri Light"/>
          <w:lang w:val="en-US"/>
        </w:rPr>
        <w:t>, 1983</w:t>
      </w:r>
      <w:r w:rsidR="00B63DB5" w:rsidRPr="00123691">
        <w:rPr>
          <w:rFonts w:ascii="Calibri Light" w:hAnsi="Calibri Light" w:cs="Calibri Light"/>
          <w:lang w:val="en-US"/>
        </w:rPr>
        <w:t xml:space="preserve">]. San Francisco: W. H. Freeman and Company. </w:t>
      </w:r>
    </w:p>
    <w:p w14:paraId="433B9418" w14:textId="17123958" w:rsidR="00B63DB5" w:rsidRPr="00123691" w:rsidRDefault="00B63DB5"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Bowlby, L. (1982</w:t>
      </w:r>
      <w:r w:rsidR="00276655" w:rsidRPr="00123691">
        <w:rPr>
          <w:rFonts w:ascii="Calibri Light" w:hAnsi="Calibri Light" w:cs="Calibri Light"/>
          <w:lang w:val="en-US"/>
        </w:rPr>
        <w:t xml:space="preserve">). </w:t>
      </w:r>
      <w:r w:rsidR="00276655" w:rsidRPr="00123691">
        <w:rPr>
          <w:rFonts w:ascii="Calibri Light" w:hAnsi="Calibri Light" w:cs="Calibri Light"/>
          <w:i/>
          <w:lang w:val="en-US"/>
        </w:rPr>
        <w:t xml:space="preserve">Attachment and loss. </w:t>
      </w:r>
      <w:r w:rsidR="00276655" w:rsidRPr="00E13470">
        <w:rPr>
          <w:rFonts w:ascii="Calibri Light" w:hAnsi="Calibri Light" w:cs="Calibri Light"/>
          <w:i/>
          <w:lang w:val="en-US"/>
        </w:rPr>
        <w:t>I Attachment</w:t>
      </w:r>
      <w:r w:rsidR="00276655" w:rsidRPr="00E13470">
        <w:rPr>
          <w:rFonts w:ascii="Calibri Light" w:hAnsi="Calibri Light" w:cs="Calibri Light"/>
          <w:lang w:val="en-US"/>
        </w:rPr>
        <w:t xml:space="preserve"> [El </w:t>
      </w:r>
      <w:proofErr w:type="spellStart"/>
      <w:r w:rsidR="00276655" w:rsidRPr="00E13470">
        <w:rPr>
          <w:rFonts w:ascii="Calibri Light" w:hAnsi="Calibri Light" w:cs="Calibri Light"/>
          <w:lang w:val="en-US"/>
        </w:rPr>
        <w:t>apego</w:t>
      </w:r>
      <w:proofErr w:type="spellEnd"/>
      <w:r w:rsidR="00276655" w:rsidRPr="00E13470">
        <w:rPr>
          <w:rFonts w:ascii="Calibri Light" w:hAnsi="Calibri Light" w:cs="Calibri Light"/>
          <w:lang w:val="en-US"/>
        </w:rPr>
        <w:t xml:space="preserve"> y la </w:t>
      </w:r>
      <w:proofErr w:type="spellStart"/>
      <w:r w:rsidR="00276655" w:rsidRPr="00E13470">
        <w:rPr>
          <w:rFonts w:ascii="Calibri Light" w:hAnsi="Calibri Light" w:cs="Calibri Light"/>
          <w:lang w:val="en-US"/>
        </w:rPr>
        <w:t>pérdida</w:t>
      </w:r>
      <w:proofErr w:type="spellEnd"/>
      <w:r w:rsidR="00BA4403" w:rsidRPr="00E13470">
        <w:rPr>
          <w:rFonts w:ascii="Calibri Light" w:hAnsi="Calibri Light" w:cs="Calibri Light"/>
          <w:lang w:val="en-US"/>
        </w:rPr>
        <w:t>.</w:t>
      </w:r>
      <w:r w:rsidR="00276655" w:rsidRPr="00E13470">
        <w:rPr>
          <w:rFonts w:ascii="Calibri Light" w:hAnsi="Calibri Light" w:cs="Calibri Light"/>
          <w:lang w:val="en-US"/>
        </w:rPr>
        <w:t xml:space="preserve"> </w:t>
      </w:r>
      <w:r w:rsidR="00276655" w:rsidRPr="00E13470">
        <w:rPr>
          <w:rFonts w:ascii="Calibri Light" w:hAnsi="Calibri Light" w:cs="Calibri Light"/>
        </w:rPr>
        <w:t xml:space="preserve">1 – El apego (M. </w:t>
      </w:r>
      <w:proofErr w:type="spellStart"/>
      <w:r w:rsidR="00276655" w:rsidRPr="00E13470">
        <w:rPr>
          <w:rFonts w:ascii="Calibri Light" w:hAnsi="Calibri Light" w:cs="Calibri Light"/>
        </w:rPr>
        <w:t>Valcarce</w:t>
      </w:r>
      <w:proofErr w:type="spellEnd"/>
      <w:r w:rsidR="00276655" w:rsidRPr="00E13470">
        <w:rPr>
          <w:rFonts w:ascii="Calibri Light" w:hAnsi="Calibri Light" w:cs="Calibri Light"/>
        </w:rPr>
        <w:t xml:space="preserve"> </w:t>
      </w:r>
      <w:proofErr w:type="spellStart"/>
      <w:r w:rsidR="00276655" w:rsidRPr="00E13470">
        <w:rPr>
          <w:rFonts w:ascii="Calibri Light" w:hAnsi="Calibri Light" w:cs="Calibri Light"/>
        </w:rPr>
        <w:t>Avello</w:t>
      </w:r>
      <w:proofErr w:type="spellEnd"/>
      <w:r w:rsidR="00276655" w:rsidRPr="00E13470">
        <w:rPr>
          <w:rFonts w:ascii="Calibri Light" w:hAnsi="Calibri Light" w:cs="Calibri Light"/>
        </w:rPr>
        <w:t xml:space="preserve">, </w:t>
      </w:r>
      <w:proofErr w:type="spellStart"/>
      <w:r w:rsidR="00276655" w:rsidRPr="00E13470">
        <w:rPr>
          <w:rFonts w:ascii="Calibri Light" w:hAnsi="Calibri Light" w:cs="Calibri Light"/>
        </w:rPr>
        <w:t>trad</w:t>
      </w:r>
      <w:proofErr w:type="spellEnd"/>
      <w:r w:rsidR="00276655" w:rsidRPr="00E13470">
        <w:rPr>
          <w:rFonts w:ascii="Calibri Light" w:hAnsi="Calibri Light" w:cs="Calibri Light"/>
        </w:rPr>
        <w:t xml:space="preserve">). Buenos Aires: </w:t>
      </w:r>
      <w:r w:rsidR="00276655" w:rsidRPr="00AE37BA">
        <w:rPr>
          <w:rFonts w:ascii="Calibri Light" w:hAnsi="Calibri Light" w:cs="Calibri Light"/>
        </w:rPr>
        <w:t>Paid</w:t>
      </w:r>
      <w:r w:rsidR="00063F07" w:rsidRPr="00AE37BA">
        <w:rPr>
          <w:rFonts w:ascii="Calibri Light" w:hAnsi="Calibri Light" w:cs="Calibri Light"/>
        </w:rPr>
        <w:t>ó</w:t>
      </w:r>
      <w:r w:rsidR="00276655" w:rsidRPr="00AE37BA">
        <w:rPr>
          <w:rFonts w:ascii="Calibri Light" w:hAnsi="Calibri Light" w:cs="Calibri Light"/>
        </w:rPr>
        <w:t>s</w:t>
      </w:r>
      <w:r w:rsidR="00276655" w:rsidRPr="00123691">
        <w:rPr>
          <w:rFonts w:ascii="Calibri Light" w:hAnsi="Calibri Light" w:cs="Calibri Light"/>
        </w:rPr>
        <w:t xml:space="preserve">, 1998]. 2nd. Ed. </w:t>
      </w:r>
      <w:r w:rsidR="00276655" w:rsidRPr="00123691">
        <w:rPr>
          <w:rFonts w:ascii="Calibri Light" w:hAnsi="Calibri Light" w:cs="Calibri Light"/>
          <w:lang w:val="en-US"/>
        </w:rPr>
        <w:t xml:space="preserve">London: The </w:t>
      </w:r>
      <w:proofErr w:type="spellStart"/>
      <w:r w:rsidR="00276655" w:rsidRPr="00123691">
        <w:rPr>
          <w:rFonts w:ascii="Calibri Light" w:hAnsi="Calibri Light" w:cs="Calibri Light"/>
          <w:lang w:val="en-US"/>
        </w:rPr>
        <w:t>Hogath</w:t>
      </w:r>
      <w:proofErr w:type="spellEnd"/>
      <w:r w:rsidR="00276655" w:rsidRPr="00123691">
        <w:rPr>
          <w:rFonts w:ascii="Calibri Light" w:hAnsi="Calibri Light" w:cs="Calibri Light"/>
          <w:lang w:val="en-US"/>
        </w:rPr>
        <w:t xml:space="preserve"> Press.</w:t>
      </w:r>
    </w:p>
    <w:p w14:paraId="5FAD46F7"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123691">
        <w:rPr>
          <w:rFonts w:ascii="Calibri Light" w:hAnsi="Calibri Light" w:cs="Calibri Light"/>
          <w:lang w:val="en-US"/>
        </w:rPr>
        <w:t>Bråten</w:t>
      </w:r>
      <w:proofErr w:type="spellEnd"/>
      <w:r w:rsidRPr="00123691">
        <w:rPr>
          <w:rFonts w:ascii="Calibri Light" w:hAnsi="Calibri Light" w:cs="Calibri Light"/>
          <w:lang w:val="en-US"/>
        </w:rPr>
        <w:t xml:space="preserve">, S. (1998). </w:t>
      </w:r>
      <w:proofErr w:type="spellStart"/>
      <w:r w:rsidRPr="00123691">
        <w:rPr>
          <w:rFonts w:ascii="Calibri Light" w:hAnsi="Calibri Light" w:cs="Calibri Light"/>
          <w:lang w:val="en-US"/>
        </w:rPr>
        <w:t>Introducction</w:t>
      </w:r>
      <w:proofErr w:type="spellEnd"/>
      <w:r w:rsidRPr="00123691">
        <w:rPr>
          <w:rFonts w:ascii="Calibri Light" w:hAnsi="Calibri Light" w:cs="Calibri Light"/>
          <w:lang w:val="en-US"/>
        </w:rPr>
        <w:t xml:space="preserve">. In S. </w:t>
      </w:r>
      <w:proofErr w:type="spellStart"/>
      <w:r w:rsidRPr="00123691">
        <w:rPr>
          <w:rFonts w:ascii="Calibri Light" w:hAnsi="Calibri Light" w:cs="Calibri Light"/>
          <w:lang w:val="en-US"/>
        </w:rPr>
        <w:t>Bråten</w:t>
      </w:r>
      <w:proofErr w:type="spellEnd"/>
      <w:r w:rsidRPr="00123691">
        <w:rPr>
          <w:rFonts w:ascii="Calibri Light" w:hAnsi="Calibri Light" w:cs="Calibri Light"/>
          <w:lang w:val="en-US"/>
        </w:rPr>
        <w:t xml:space="preserve"> (ed.),</w:t>
      </w:r>
      <w:r w:rsidRPr="00123691">
        <w:rPr>
          <w:rFonts w:ascii="Calibri Light" w:hAnsi="Calibri Light" w:cs="Calibri Light"/>
          <w:i/>
          <w:lang w:val="en-US"/>
        </w:rPr>
        <w:t xml:space="preserve"> Intersubjective communication and emotion in early ontogeny </w:t>
      </w:r>
      <w:r w:rsidRPr="00123691">
        <w:rPr>
          <w:rFonts w:ascii="Calibri Light" w:hAnsi="Calibri Light" w:cs="Calibri Light"/>
          <w:lang w:val="en-US"/>
        </w:rPr>
        <w:t>(pp, 1-12). Cambridge: Cambridge University Press.</w:t>
      </w:r>
    </w:p>
    <w:p w14:paraId="1588614D" w14:textId="77777777" w:rsidR="00276655" w:rsidRPr="00123691" w:rsidRDefault="00276655" w:rsidP="009805A3">
      <w:pPr>
        <w:pStyle w:val="Sinespaciado"/>
        <w:spacing w:before="120" w:after="120" w:line="276" w:lineRule="auto"/>
        <w:ind w:left="851" w:right="49" w:hanging="851"/>
        <w:jc w:val="both"/>
        <w:rPr>
          <w:rFonts w:ascii="Calibri Light" w:hAnsi="Calibri Light" w:cs="Calibri Light"/>
        </w:rPr>
      </w:pPr>
      <w:r w:rsidRPr="00123691">
        <w:rPr>
          <w:rFonts w:ascii="Calibri Light" w:hAnsi="Calibri Light" w:cs="Calibri Light"/>
          <w:lang w:val="en-US"/>
        </w:rPr>
        <w:t xml:space="preserve">Bruner, J. (1983). </w:t>
      </w:r>
      <w:r w:rsidRPr="00123691">
        <w:rPr>
          <w:rFonts w:ascii="Calibri Light" w:hAnsi="Calibri Light" w:cs="Calibri Light"/>
          <w:i/>
          <w:lang w:val="en-US"/>
        </w:rPr>
        <w:t>Child´s talk. Learning to use language</w:t>
      </w:r>
      <w:r w:rsidRPr="00123691">
        <w:rPr>
          <w:rFonts w:ascii="Calibri Light" w:hAnsi="Calibri Light" w:cs="Calibri Light"/>
          <w:lang w:val="en-US"/>
        </w:rPr>
        <w:t xml:space="preserve"> [El </w:t>
      </w:r>
      <w:proofErr w:type="spellStart"/>
      <w:r w:rsidRPr="00123691">
        <w:rPr>
          <w:rFonts w:ascii="Calibri Light" w:hAnsi="Calibri Light" w:cs="Calibri Light"/>
          <w:lang w:val="en-US"/>
        </w:rPr>
        <w:t>habla</w:t>
      </w:r>
      <w:proofErr w:type="spellEnd"/>
      <w:r w:rsidRPr="00123691">
        <w:rPr>
          <w:rFonts w:ascii="Calibri Light" w:hAnsi="Calibri Light" w:cs="Calibri Light"/>
          <w:lang w:val="en-US"/>
        </w:rPr>
        <w:t xml:space="preserve"> del </w:t>
      </w:r>
      <w:proofErr w:type="spellStart"/>
      <w:r w:rsidRPr="00123691">
        <w:rPr>
          <w:rFonts w:ascii="Calibri Light" w:hAnsi="Calibri Light" w:cs="Calibri Light"/>
          <w:lang w:val="en-US"/>
        </w:rPr>
        <w:t>niño</w:t>
      </w:r>
      <w:proofErr w:type="spellEnd"/>
      <w:r w:rsidRPr="00123691">
        <w:rPr>
          <w:rFonts w:ascii="Calibri Light" w:hAnsi="Calibri Light" w:cs="Calibri Light"/>
          <w:lang w:val="en-US"/>
        </w:rPr>
        <w:t xml:space="preserve"> (R. </w:t>
      </w:r>
      <w:proofErr w:type="spellStart"/>
      <w:r w:rsidRPr="00123691">
        <w:rPr>
          <w:rFonts w:ascii="Calibri Light" w:hAnsi="Calibri Light" w:cs="Calibri Light"/>
          <w:lang w:val="en-US"/>
        </w:rPr>
        <w:t>Premat</w:t>
      </w:r>
      <w:proofErr w:type="spellEnd"/>
      <w:r w:rsidRPr="00123691">
        <w:rPr>
          <w:rFonts w:ascii="Calibri Light" w:hAnsi="Calibri Light" w:cs="Calibri Light"/>
          <w:lang w:val="en-US"/>
        </w:rPr>
        <w:t xml:space="preserve">, trad.; I. Vila, sup.) </w:t>
      </w:r>
      <w:r w:rsidRPr="00123691">
        <w:rPr>
          <w:rFonts w:ascii="Calibri Light" w:hAnsi="Calibri Light" w:cs="Calibri Light"/>
        </w:rPr>
        <w:t>Barcelona: Paidós, 1986]. Ney York: W.W. Norton.</w:t>
      </w:r>
    </w:p>
    <w:p w14:paraId="2C098C35"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rPr>
        <w:t>Calvo, P., &amp; Gomila, T. (2008). </w:t>
      </w:r>
      <w:r w:rsidRPr="00123691">
        <w:rPr>
          <w:rFonts w:ascii="Calibri Light" w:hAnsi="Calibri Light" w:cs="Calibri Light"/>
          <w:i/>
          <w:lang w:val="en-US"/>
        </w:rPr>
        <w:t>Handbook of cognitive science: An embodied approach</w:t>
      </w:r>
      <w:r w:rsidRPr="00123691">
        <w:rPr>
          <w:rFonts w:ascii="Calibri Light" w:hAnsi="Calibri Light" w:cs="Calibri Light"/>
          <w:lang w:val="en-US"/>
        </w:rPr>
        <w:t>. Amsterdam: Elsevier.</w:t>
      </w:r>
    </w:p>
    <w:p w14:paraId="0554A0CE" w14:textId="77777777" w:rsidR="00CE1C2F" w:rsidRPr="00123691" w:rsidRDefault="00CE1C2F" w:rsidP="009805A3">
      <w:pPr>
        <w:pStyle w:val="Sinespaciado"/>
        <w:spacing w:before="120" w:after="120" w:line="276" w:lineRule="auto"/>
        <w:ind w:left="851" w:right="49" w:hanging="851"/>
        <w:jc w:val="both"/>
        <w:rPr>
          <w:rFonts w:ascii="Calibri Light" w:hAnsi="Calibri Light" w:cs="Calibri Light"/>
          <w:lang w:val="en-US"/>
        </w:rPr>
      </w:pPr>
      <w:r w:rsidRPr="00123691">
        <w:rPr>
          <w:rFonts w:ascii="Calibri Light" w:hAnsi="Calibri Light" w:cs="Calibri Light"/>
          <w:lang w:val="en-US"/>
        </w:rPr>
        <w:t>Carey, S. (2011). The Origin of Concepts: A précis. </w:t>
      </w:r>
      <w:r w:rsidRPr="00123691">
        <w:rPr>
          <w:rFonts w:ascii="Calibri Light" w:hAnsi="Calibri Light" w:cs="Calibri Light"/>
          <w:i/>
          <w:lang w:val="en-US"/>
        </w:rPr>
        <w:t>Behavioral and Brain Sciences</w:t>
      </w:r>
      <w:r w:rsidRPr="00123691">
        <w:rPr>
          <w:rFonts w:ascii="Calibri Light" w:hAnsi="Calibri Light" w:cs="Calibri Light"/>
          <w:lang w:val="en-US"/>
        </w:rPr>
        <w:t>, 34, 113-167.</w:t>
      </w:r>
      <w:r w:rsidR="000A13B3" w:rsidRPr="00123691">
        <w:rPr>
          <w:rFonts w:ascii="Calibri Light" w:hAnsi="Calibri Light" w:cs="Calibri Light"/>
          <w:lang w:val="en-US"/>
        </w:rPr>
        <w:t xml:space="preserve"> </w:t>
      </w:r>
      <w:hyperlink r:id="rId136" w:tgtFrame="_blank" w:history="1">
        <w:r w:rsidRPr="00123691">
          <w:rPr>
            <w:rStyle w:val="Hipervnculo"/>
            <w:rFonts w:ascii="Calibri Light" w:hAnsi="Calibri Light" w:cs="Calibri Light"/>
            <w:lang w:val="en-US"/>
          </w:rPr>
          <w:t>https://doi.org/10.1017/S0140525X10000919</w:t>
        </w:r>
      </w:hyperlink>
      <w:r w:rsidRPr="00123691">
        <w:rPr>
          <w:rFonts w:ascii="Calibri Light" w:hAnsi="Calibri Light" w:cs="Calibri Light"/>
          <w:lang w:val="en-US"/>
        </w:rPr>
        <w:t>.</w:t>
      </w:r>
    </w:p>
    <w:p w14:paraId="7875B7E6"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294F46">
        <w:rPr>
          <w:rFonts w:ascii="Calibri Light" w:hAnsi="Calibri Light" w:cs="Calibri Light"/>
        </w:rPr>
        <w:t xml:space="preserve">Carretero, S., &amp; Español, S. A. (2016). </w:t>
      </w:r>
      <w:r w:rsidRPr="00E13470">
        <w:rPr>
          <w:rFonts w:ascii="Calibri Light" w:hAnsi="Calibri Light" w:cs="Calibri Light"/>
          <w:lang w:val="en-US"/>
        </w:rPr>
        <w:t>Multimodal study of adult-infant interaction: a review  of its origins and its current status. </w:t>
      </w:r>
      <w:proofErr w:type="spellStart"/>
      <w:r w:rsidRPr="00E13470">
        <w:rPr>
          <w:rFonts w:ascii="Calibri Light" w:hAnsi="Calibri Light" w:cs="Calibri Light"/>
          <w:i/>
          <w:lang w:val="en-US"/>
        </w:rPr>
        <w:t>Paidéia</w:t>
      </w:r>
      <w:proofErr w:type="spellEnd"/>
      <w:r w:rsidRPr="00E13470">
        <w:rPr>
          <w:rFonts w:ascii="Calibri Light" w:hAnsi="Calibri Light" w:cs="Calibri Light"/>
          <w:i/>
          <w:lang w:val="en-US"/>
        </w:rPr>
        <w:t xml:space="preserve"> (</w:t>
      </w:r>
      <w:proofErr w:type="spellStart"/>
      <w:r w:rsidRPr="00E13470">
        <w:rPr>
          <w:rFonts w:ascii="Calibri Light" w:hAnsi="Calibri Light" w:cs="Calibri Light"/>
          <w:i/>
          <w:lang w:val="en-US"/>
        </w:rPr>
        <w:t>Ribeirão</w:t>
      </w:r>
      <w:proofErr w:type="spellEnd"/>
      <w:r w:rsidRPr="00E13470">
        <w:rPr>
          <w:rFonts w:ascii="Calibri Light" w:hAnsi="Calibri Light" w:cs="Calibri Light"/>
          <w:i/>
          <w:lang w:val="en-US"/>
        </w:rPr>
        <w:t xml:space="preserve"> Preto)</w:t>
      </w:r>
      <w:r w:rsidRPr="00E13470">
        <w:rPr>
          <w:rFonts w:ascii="Calibri Light" w:hAnsi="Calibri Light" w:cs="Calibri Light"/>
          <w:lang w:val="en-US"/>
        </w:rPr>
        <w:t xml:space="preserve">, 26(65), 377-385. </w:t>
      </w:r>
      <w:hyperlink r:id="rId137" w:history="1">
        <w:r w:rsidR="000A13B3" w:rsidRPr="00E13470">
          <w:rPr>
            <w:rStyle w:val="Hipervnculo"/>
            <w:rFonts w:ascii="Calibri Light" w:hAnsi="Calibri Light" w:cs="Calibri Light"/>
            <w:lang w:val="en-US"/>
          </w:rPr>
          <w:t>http://dx.doi.org/10.1590/1982-43272665201613</w:t>
        </w:r>
      </w:hyperlink>
    </w:p>
    <w:p w14:paraId="571CEE09"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Carruthers, P., &amp; Smith, P. K. (Eds.). (1996). </w:t>
      </w:r>
      <w:r w:rsidRPr="00E13470">
        <w:rPr>
          <w:rFonts w:ascii="Calibri Light" w:hAnsi="Calibri Light" w:cs="Calibri Light"/>
          <w:i/>
          <w:lang w:val="en-US"/>
        </w:rPr>
        <w:t>Theories of theories of mind.</w:t>
      </w:r>
      <w:r w:rsidRPr="00E13470">
        <w:rPr>
          <w:rFonts w:ascii="Calibri Light" w:hAnsi="Calibri Light" w:cs="Calibri Light"/>
          <w:lang w:val="en-US"/>
        </w:rPr>
        <w:t xml:space="preserve"> Cambridge: Cambridge University Press. </w:t>
      </w:r>
      <w:hyperlink r:id="rId138" w:history="1">
        <w:r w:rsidRPr="00E13470">
          <w:rPr>
            <w:rStyle w:val="Hipervnculo"/>
            <w:rFonts w:ascii="Calibri Light" w:hAnsi="Calibri Light" w:cs="Calibri Light"/>
            <w:lang w:val="en-US"/>
          </w:rPr>
          <w:t>https://doi.org/10.1017/CBO9780511597985</w:t>
        </w:r>
      </w:hyperlink>
    </w:p>
    <w:p w14:paraId="0BE4B64D"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Collis, G. M., &amp; Schaffer, H. R. (1975). Synchronization of visual attention in mother-infant pairs. </w:t>
      </w:r>
      <w:r w:rsidRPr="00E13470">
        <w:rPr>
          <w:rFonts w:ascii="Calibri Light" w:hAnsi="Calibri Light" w:cs="Calibri Light"/>
          <w:i/>
          <w:lang w:val="en-US"/>
        </w:rPr>
        <w:t>Child Psychology &amp; Psychiatry &amp; Allied Disciplines</w:t>
      </w:r>
      <w:r w:rsidRPr="00E13470">
        <w:rPr>
          <w:rFonts w:ascii="Calibri Light" w:hAnsi="Calibri Light" w:cs="Calibri Light"/>
          <w:lang w:val="en-US"/>
        </w:rPr>
        <w:t>, 16(4), 315–320. </w:t>
      </w:r>
      <w:hyperlink r:id="rId139" w:tgtFrame="_blank" w:history="1">
        <w:r w:rsidRPr="00E13470">
          <w:rPr>
            <w:rStyle w:val="Hipervnculo"/>
            <w:rFonts w:ascii="Calibri Light" w:hAnsi="Calibri Light" w:cs="Calibri Light"/>
            <w:lang w:val="en-US"/>
          </w:rPr>
          <w:t>https://doi.org/10.1111/j.1469-7610.1975.tb00365.x</w:t>
        </w:r>
      </w:hyperlink>
    </w:p>
    <w:p w14:paraId="60325215" w14:textId="4CE1EC76"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Davis, J., </w:t>
      </w:r>
      <w:proofErr w:type="spellStart"/>
      <w:r w:rsidRPr="00E13470">
        <w:rPr>
          <w:rFonts w:ascii="Calibri Light" w:hAnsi="Calibri Light" w:cs="Calibri Light"/>
          <w:lang w:val="en-US"/>
        </w:rPr>
        <w:t>Redshaw</w:t>
      </w:r>
      <w:proofErr w:type="spellEnd"/>
      <w:r w:rsidRPr="00E13470">
        <w:rPr>
          <w:rFonts w:ascii="Calibri Light" w:hAnsi="Calibri Light" w:cs="Calibri Light"/>
          <w:lang w:val="en-US"/>
        </w:rPr>
        <w:t xml:space="preserve">, J., </w:t>
      </w:r>
      <w:proofErr w:type="spellStart"/>
      <w:r w:rsidRPr="00E13470">
        <w:rPr>
          <w:rFonts w:ascii="Calibri Light" w:hAnsi="Calibri Light" w:cs="Calibri Light"/>
          <w:lang w:val="en-US"/>
        </w:rPr>
        <w:t>Suddendorf</w:t>
      </w:r>
      <w:proofErr w:type="spellEnd"/>
      <w:r w:rsidRPr="00E13470">
        <w:rPr>
          <w:rFonts w:ascii="Calibri Light" w:hAnsi="Calibri Light" w:cs="Calibri Light"/>
          <w:lang w:val="en-US"/>
        </w:rPr>
        <w:t xml:space="preserve">, T., et al (2021). Does Neonatal Imitation Exist? Insights From a Meta-Analysis of 336 Effect Sizes. </w:t>
      </w:r>
      <w:r w:rsidRPr="00E13470">
        <w:rPr>
          <w:rFonts w:ascii="Calibri Light" w:hAnsi="Calibri Light" w:cs="Calibri Light"/>
          <w:i/>
          <w:lang w:val="en-US"/>
        </w:rPr>
        <w:t xml:space="preserve">Perspectives on Psychological </w:t>
      </w:r>
      <w:r w:rsidRPr="00F51342">
        <w:rPr>
          <w:rFonts w:ascii="Calibri Light" w:hAnsi="Calibri Light" w:cs="Calibri Light"/>
          <w:i/>
          <w:lang w:val="en-US"/>
        </w:rPr>
        <w:t>Science</w:t>
      </w:r>
      <w:r w:rsidRPr="00E13470">
        <w:rPr>
          <w:rFonts w:ascii="Calibri Light" w:hAnsi="Calibri Light" w:cs="Calibri Light"/>
          <w:lang w:val="en-US"/>
        </w:rPr>
        <w:t xml:space="preserve"> 16(6), 1373–1397. </w:t>
      </w:r>
      <w:hyperlink r:id="rId140" w:history="1">
        <w:r w:rsidR="00EE429C" w:rsidRPr="00E13470">
          <w:rPr>
            <w:rStyle w:val="Hipervnculo"/>
            <w:rFonts w:ascii="Calibri Light" w:hAnsi="Calibri Light" w:cs="Calibri Light"/>
            <w:lang w:val="en-US"/>
          </w:rPr>
          <w:t>https://doi.org/10.1177/1745691620959834</w:t>
        </w:r>
      </w:hyperlink>
    </w:p>
    <w:p w14:paraId="0583CC9E"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Dissanayake, E. (2014). Homo </w:t>
      </w:r>
      <w:proofErr w:type="spellStart"/>
      <w:r w:rsidRPr="00E13470">
        <w:rPr>
          <w:rFonts w:ascii="Calibri Light" w:hAnsi="Calibri Light" w:cs="Calibri Light"/>
          <w:lang w:val="en-US"/>
        </w:rPr>
        <w:t>musicus</w:t>
      </w:r>
      <w:proofErr w:type="spellEnd"/>
      <w:r w:rsidRPr="00E13470">
        <w:rPr>
          <w:rFonts w:ascii="Calibri Light" w:hAnsi="Calibri Light" w:cs="Calibri Light"/>
          <w:lang w:val="en-US"/>
        </w:rPr>
        <w:t xml:space="preserve">: ¿Estamos </w:t>
      </w:r>
      <w:proofErr w:type="spellStart"/>
      <w:r w:rsidRPr="00E13470">
        <w:rPr>
          <w:rFonts w:ascii="Calibri Light" w:hAnsi="Calibri Light" w:cs="Calibri Light"/>
          <w:lang w:val="en-US"/>
        </w:rPr>
        <w:t>biológicamente</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predispuestos</w:t>
      </w:r>
      <w:proofErr w:type="spellEnd"/>
      <w:r w:rsidRPr="00E13470">
        <w:rPr>
          <w:rFonts w:ascii="Calibri Light" w:hAnsi="Calibri Light" w:cs="Calibri Light"/>
          <w:lang w:val="en-US"/>
        </w:rPr>
        <w:t xml:space="preserve"> para ser musicales</w:t>
      </w:r>
      <w:r w:rsidR="00473C1A" w:rsidRPr="00E13470">
        <w:rPr>
          <w:rFonts w:ascii="Calibri Light" w:hAnsi="Calibri Light" w:cs="Calibri Light"/>
          <w:lang w:val="en-US"/>
        </w:rPr>
        <w:t xml:space="preserve"> [Homo </w:t>
      </w:r>
      <w:proofErr w:type="spellStart"/>
      <w:r w:rsidR="00473C1A" w:rsidRPr="00E13470">
        <w:rPr>
          <w:rFonts w:ascii="Calibri Light" w:hAnsi="Calibri Light" w:cs="Calibri Light"/>
          <w:lang w:val="en-US"/>
        </w:rPr>
        <w:t>musicus</w:t>
      </w:r>
      <w:proofErr w:type="spellEnd"/>
      <w:r w:rsidR="00473C1A" w:rsidRPr="00E13470">
        <w:rPr>
          <w:rFonts w:ascii="Calibri Light" w:hAnsi="Calibri Light" w:cs="Calibri Light"/>
          <w:lang w:val="en-US"/>
        </w:rPr>
        <w:t>: Are we biologically predisposed to be musical?]</w:t>
      </w:r>
      <w:r w:rsidRPr="00E13470">
        <w:rPr>
          <w:rFonts w:ascii="Calibri Light" w:hAnsi="Calibri Light" w:cs="Calibri Light"/>
          <w:lang w:val="en-US"/>
        </w:rPr>
        <w:t xml:space="preserve">. </w:t>
      </w:r>
      <w:r w:rsidR="00473C1A" w:rsidRPr="00E13470">
        <w:rPr>
          <w:rFonts w:ascii="Calibri Light" w:hAnsi="Calibri Light" w:cs="Calibri Light"/>
        </w:rPr>
        <w:t>I</w:t>
      </w:r>
      <w:r w:rsidRPr="00E13470">
        <w:rPr>
          <w:rFonts w:ascii="Calibri Light" w:hAnsi="Calibri Light" w:cs="Calibri Light"/>
        </w:rPr>
        <w:t>n S. Español (</w:t>
      </w:r>
      <w:r w:rsidR="00473C1A" w:rsidRPr="00E13470">
        <w:rPr>
          <w:rFonts w:ascii="Calibri Light" w:hAnsi="Calibri Light" w:cs="Calibri Light"/>
        </w:rPr>
        <w:t>ed.</w:t>
      </w:r>
      <w:r w:rsidRPr="00E13470">
        <w:rPr>
          <w:rFonts w:ascii="Calibri Light" w:hAnsi="Calibri Light" w:cs="Calibri Light"/>
        </w:rPr>
        <w:t xml:space="preserve">), </w:t>
      </w:r>
      <w:r w:rsidRPr="00E13470">
        <w:rPr>
          <w:rFonts w:ascii="Calibri Light" w:hAnsi="Calibri Light" w:cs="Calibri Light"/>
          <w:i/>
        </w:rPr>
        <w:t>Psicología de la música y del desarrollo. Una exploración interdisciplinaria sobre la musicalidad humana</w:t>
      </w:r>
      <w:r w:rsidR="00473C1A" w:rsidRPr="00E13470">
        <w:rPr>
          <w:rFonts w:ascii="Calibri Light" w:hAnsi="Calibri Light" w:cs="Calibri Light"/>
        </w:rPr>
        <w:t xml:space="preserve"> [</w:t>
      </w:r>
      <w:proofErr w:type="spellStart"/>
      <w:r w:rsidR="00473C1A" w:rsidRPr="00E13470">
        <w:rPr>
          <w:rFonts w:ascii="Calibri Light" w:hAnsi="Calibri Light" w:cs="Calibri Light"/>
        </w:rPr>
        <w:t>Music</w:t>
      </w:r>
      <w:proofErr w:type="spellEnd"/>
      <w:r w:rsidR="00473C1A" w:rsidRPr="00E13470">
        <w:rPr>
          <w:rFonts w:ascii="Calibri Light" w:hAnsi="Calibri Light" w:cs="Calibri Light"/>
        </w:rPr>
        <w:t xml:space="preserve"> and </w:t>
      </w:r>
      <w:proofErr w:type="spellStart"/>
      <w:r w:rsidR="00473C1A" w:rsidRPr="00E13470">
        <w:rPr>
          <w:rFonts w:ascii="Calibri Light" w:hAnsi="Calibri Light" w:cs="Calibri Light"/>
        </w:rPr>
        <w:t>developmental</w:t>
      </w:r>
      <w:proofErr w:type="spellEnd"/>
      <w:r w:rsidR="00473C1A" w:rsidRPr="00E13470">
        <w:rPr>
          <w:rFonts w:ascii="Calibri Light" w:hAnsi="Calibri Light" w:cs="Calibri Light"/>
        </w:rPr>
        <w:t xml:space="preserve"> </w:t>
      </w:r>
      <w:proofErr w:type="spellStart"/>
      <w:r w:rsidR="00473C1A" w:rsidRPr="00E13470">
        <w:rPr>
          <w:rFonts w:ascii="Calibri Light" w:hAnsi="Calibri Light" w:cs="Calibri Light"/>
        </w:rPr>
        <w:t>psychology</w:t>
      </w:r>
      <w:proofErr w:type="spellEnd"/>
      <w:r w:rsidR="00473C1A" w:rsidRPr="00E13470">
        <w:rPr>
          <w:rFonts w:ascii="Calibri Light" w:hAnsi="Calibri Light" w:cs="Calibri Light"/>
        </w:rPr>
        <w:t xml:space="preserve">. </w:t>
      </w:r>
      <w:r w:rsidR="00473C1A" w:rsidRPr="00E13470">
        <w:rPr>
          <w:rFonts w:ascii="Calibri Light" w:hAnsi="Calibri Light" w:cs="Calibri Light"/>
          <w:lang w:val="en-US"/>
        </w:rPr>
        <w:t>An interdisciplinary exploration of human musicality]</w:t>
      </w:r>
      <w:r w:rsidRPr="00E13470">
        <w:rPr>
          <w:rFonts w:ascii="Calibri Light" w:hAnsi="Calibri Light" w:cs="Calibri Light"/>
          <w:lang w:val="en-US"/>
        </w:rPr>
        <w:t xml:space="preserve"> (pp, 195-215). Buenos Aires: </w:t>
      </w:r>
      <w:proofErr w:type="spellStart"/>
      <w:r w:rsidRPr="00E13470">
        <w:rPr>
          <w:rFonts w:ascii="Calibri Light" w:hAnsi="Calibri Light" w:cs="Calibri Light"/>
          <w:lang w:val="en-US"/>
        </w:rPr>
        <w:t>Paidós</w:t>
      </w:r>
      <w:proofErr w:type="spellEnd"/>
      <w:r w:rsidRPr="00E13470">
        <w:rPr>
          <w:rFonts w:ascii="Calibri Light" w:hAnsi="Calibri Light" w:cs="Calibri Light"/>
          <w:lang w:val="en-US"/>
        </w:rPr>
        <w:t>.</w:t>
      </w:r>
    </w:p>
    <w:p w14:paraId="2C4D8CD6"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E13470">
        <w:rPr>
          <w:rFonts w:ascii="Calibri Light" w:hAnsi="Calibri Light" w:cs="Calibri Light"/>
          <w:lang w:val="en-US"/>
        </w:rPr>
        <w:t>Eckerdal</w:t>
      </w:r>
      <w:proofErr w:type="spellEnd"/>
      <w:r w:rsidRPr="00E13470">
        <w:rPr>
          <w:rFonts w:ascii="Calibri Light" w:hAnsi="Calibri Light" w:cs="Calibri Light"/>
          <w:lang w:val="en-US"/>
        </w:rPr>
        <w:t xml:space="preserve">, P. &amp; </w:t>
      </w:r>
      <w:proofErr w:type="spellStart"/>
      <w:r w:rsidRPr="00E13470">
        <w:rPr>
          <w:rFonts w:ascii="Calibri Light" w:hAnsi="Calibri Light" w:cs="Calibri Light"/>
          <w:lang w:val="en-US"/>
        </w:rPr>
        <w:t>Merker</w:t>
      </w:r>
      <w:proofErr w:type="spellEnd"/>
      <w:r w:rsidRPr="00E13470">
        <w:rPr>
          <w:rFonts w:ascii="Calibri Light" w:hAnsi="Calibri Light" w:cs="Calibri Light"/>
          <w:lang w:val="en-US"/>
        </w:rPr>
        <w:t xml:space="preserve">, B. (2009). “Music” and the “action song” in infant development: an interpretation. In S. Malloch &amp; C. </w:t>
      </w:r>
      <w:proofErr w:type="spellStart"/>
      <w:r w:rsidRPr="00E13470">
        <w:rPr>
          <w:rFonts w:ascii="Calibri Light" w:hAnsi="Calibri Light" w:cs="Calibri Light"/>
          <w:lang w:val="en-US"/>
        </w:rPr>
        <w:t>Trevarthen</w:t>
      </w:r>
      <w:proofErr w:type="spellEnd"/>
      <w:r w:rsidRPr="00E13470">
        <w:rPr>
          <w:rFonts w:ascii="Calibri Light" w:hAnsi="Calibri Light" w:cs="Calibri Light"/>
          <w:lang w:val="en-US"/>
        </w:rPr>
        <w:t xml:space="preserve"> (Eds.), </w:t>
      </w:r>
      <w:r w:rsidRPr="00E13470">
        <w:rPr>
          <w:rFonts w:ascii="Calibri Light" w:hAnsi="Calibri Light" w:cs="Calibri Light"/>
          <w:i/>
          <w:lang w:val="en-US"/>
        </w:rPr>
        <w:t>Communicative musicality: exploring the basis of human companionship</w:t>
      </w:r>
      <w:r w:rsidRPr="00E13470">
        <w:rPr>
          <w:rFonts w:ascii="Calibri Light" w:hAnsi="Calibri Light" w:cs="Calibri Light"/>
          <w:lang w:val="en-US"/>
        </w:rPr>
        <w:t xml:space="preserve"> (pp. 241-258). Oxford, UK: Oxford University Press.</w:t>
      </w:r>
    </w:p>
    <w:p w14:paraId="5AED66FB" w14:textId="77777777" w:rsidR="00FC6DA6" w:rsidRDefault="00CE1C2F" w:rsidP="00FC6DA6">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Ekman, P. (1982). </w:t>
      </w:r>
      <w:r w:rsidRPr="00E13470">
        <w:rPr>
          <w:rFonts w:ascii="Calibri Light" w:hAnsi="Calibri Light" w:cs="Calibri Light"/>
          <w:i/>
          <w:lang w:val="en-US"/>
        </w:rPr>
        <w:t>Emotions in the human face</w:t>
      </w:r>
      <w:r w:rsidRPr="00E13470">
        <w:rPr>
          <w:rFonts w:ascii="Calibri Light" w:hAnsi="Calibri Light" w:cs="Calibri Light"/>
          <w:lang w:val="en-US"/>
        </w:rPr>
        <w:t>. Cambridge: Cambridge University Press.</w:t>
      </w:r>
    </w:p>
    <w:p w14:paraId="6BC90539" w14:textId="69897F81" w:rsidR="00FC6DA6" w:rsidRDefault="00FC6DA6" w:rsidP="00FC6DA6">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Elman, J. L., Bates, E. A., Johnson, M. H., Karmiloff-Smith, A.,</w:t>
      </w:r>
      <w:r>
        <w:rPr>
          <w:rFonts w:ascii="Calibri Light" w:hAnsi="Calibri Light" w:cs="Calibri Light"/>
          <w:lang w:val="en-US"/>
        </w:rPr>
        <w:t xml:space="preserve"> </w:t>
      </w:r>
      <w:proofErr w:type="spellStart"/>
      <w:r>
        <w:rPr>
          <w:rFonts w:ascii="Calibri Light" w:hAnsi="Calibri Light" w:cs="Calibri Light"/>
          <w:lang w:val="en-US"/>
        </w:rPr>
        <w:t>Parisi</w:t>
      </w:r>
      <w:proofErr w:type="spellEnd"/>
      <w:r>
        <w:rPr>
          <w:rFonts w:ascii="Calibri Light" w:hAnsi="Calibri Light" w:cs="Calibri Light"/>
          <w:lang w:val="en-US"/>
        </w:rPr>
        <w:t xml:space="preserve">, D. &amp; Plunkett </w:t>
      </w:r>
      <w:r w:rsidRPr="00E13470">
        <w:rPr>
          <w:rFonts w:ascii="Calibri Light" w:hAnsi="Calibri Light" w:cs="Calibri Light"/>
          <w:lang w:val="en-US"/>
        </w:rPr>
        <w:t>(1996). </w:t>
      </w:r>
      <w:r w:rsidRPr="00E13470">
        <w:rPr>
          <w:rFonts w:ascii="Calibri Light" w:hAnsi="Calibri Light" w:cs="Calibri Light"/>
          <w:i/>
          <w:lang w:val="en-US"/>
        </w:rPr>
        <w:t>Rethinking innateness: A connectionist perspective on development</w:t>
      </w:r>
      <w:r w:rsidRPr="00E13470">
        <w:rPr>
          <w:rFonts w:ascii="Calibri Light" w:hAnsi="Calibri Light" w:cs="Calibri Light"/>
          <w:lang w:val="en-US"/>
        </w:rPr>
        <w:t>. Cambridge: The MIT Press.</w:t>
      </w:r>
    </w:p>
    <w:p w14:paraId="2610C101" w14:textId="77777777" w:rsidR="00FC6DA6" w:rsidRPr="00E13470" w:rsidRDefault="00FC6DA6" w:rsidP="009805A3">
      <w:pPr>
        <w:pStyle w:val="Sinespaciado"/>
        <w:spacing w:before="120" w:after="120" w:line="276" w:lineRule="auto"/>
        <w:ind w:left="851" w:right="49" w:hanging="851"/>
        <w:jc w:val="both"/>
        <w:rPr>
          <w:rFonts w:ascii="Calibri Light" w:hAnsi="Calibri Light" w:cs="Calibri Light"/>
          <w:lang w:val="en-US"/>
        </w:rPr>
      </w:pPr>
    </w:p>
    <w:p w14:paraId="685E672A" w14:textId="77777777" w:rsidR="00EE429C"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lastRenderedPageBreak/>
        <w:t xml:space="preserve">Emery, N. (2000). The eyes have it: the neuroethology, function and evolution of social gaze. </w:t>
      </w:r>
      <w:r w:rsidRPr="00E13470">
        <w:rPr>
          <w:rFonts w:ascii="Calibri Light" w:hAnsi="Calibri Light" w:cs="Calibri Light"/>
          <w:i/>
          <w:lang w:val="en-US"/>
        </w:rPr>
        <w:t>Neuroscience and Biobehavioral Reviews</w:t>
      </w:r>
      <w:r w:rsidRPr="00E13470">
        <w:rPr>
          <w:rFonts w:ascii="Calibri Light" w:hAnsi="Calibri Light" w:cs="Calibri Light"/>
          <w:lang w:val="en-US"/>
        </w:rPr>
        <w:t xml:space="preserve">. 24 (6), 581-604. </w:t>
      </w:r>
      <w:hyperlink r:id="rId141" w:history="1">
        <w:r w:rsidR="00EE429C" w:rsidRPr="00E13470">
          <w:rPr>
            <w:rStyle w:val="Hipervnculo"/>
            <w:rFonts w:ascii="Calibri Light" w:hAnsi="Calibri Light" w:cs="Calibri Light"/>
            <w:lang w:val="en-US"/>
          </w:rPr>
          <w:t>https://doi.org/10.1016/s0149-7634(00)00025-7</w:t>
        </w:r>
      </w:hyperlink>
    </w:p>
    <w:p w14:paraId="08A8932C" w14:textId="123944DC" w:rsidR="00473C1A" w:rsidRPr="00E13470" w:rsidRDefault="00CE1C2F" w:rsidP="009805A3">
      <w:pPr>
        <w:pStyle w:val="Sinespaciado"/>
        <w:spacing w:line="276" w:lineRule="auto"/>
        <w:ind w:left="851" w:right="49" w:hanging="851"/>
        <w:jc w:val="both"/>
        <w:rPr>
          <w:rFonts w:ascii="Calibri Light" w:hAnsi="Calibri Light" w:cs="Calibri Light"/>
        </w:rPr>
      </w:pPr>
      <w:r w:rsidRPr="00E13470">
        <w:rPr>
          <w:rFonts w:ascii="Calibri Light" w:hAnsi="Calibri Light" w:cs="Calibri Light"/>
          <w:lang w:val="en-US"/>
        </w:rPr>
        <w:t xml:space="preserve">Español, S. (2003). </w:t>
      </w:r>
      <w:r w:rsidRPr="00E13470">
        <w:rPr>
          <w:rFonts w:ascii="Calibri Light" w:hAnsi="Calibri Light" w:cs="Calibri Light"/>
        </w:rPr>
        <w:t xml:space="preserve">De la emoción al espíritu metafórico. </w:t>
      </w:r>
      <w:r w:rsidRPr="00E13470">
        <w:rPr>
          <w:rFonts w:ascii="Calibri Light" w:hAnsi="Calibri Light" w:cs="Calibri Light"/>
          <w:lang w:val="en-US"/>
        </w:rPr>
        <w:t xml:space="preserve">Semiosis e </w:t>
      </w:r>
      <w:proofErr w:type="spellStart"/>
      <w:r w:rsidRPr="00E13470">
        <w:rPr>
          <w:rFonts w:ascii="Calibri Light" w:hAnsi="Calibri Light" w:cs="Calibri Light"/>
          <w:lang w:val="en-US"/>
        </w:rPr>
        <w:t>intersubjetividad</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en</w:t>
      </w:r>
      <w:proofErr w:type="spellEnd"/>
      <w:r w:rsidRPr="00E13470">
        <w:rPr>
          <w:rFonts w:ascii="Calibri Light" w:hAnsi="Calibri Light" w:cs="Calibri Light"/>
          <w:lang w:val="en-US"/>
        </w:rPr>
        <w:t xml:space="preserve"> el </w:t>
      </w:r>
      <w:proofErr w:type="spellStart"/>
      <w:r w:rsidRPr="00E13470">
        <w:rPr>
          <w:rFonts w:ascii="Calibri Light" w:hAnsi="Calibri Light" w:cs="Calibri Light"/>
          <w:lang w:val="en-US"/>
        </w:rPr>
        <w:t>desarrollo</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humano</w:t>
      </w:r>
      <w:proofErr w:type="spellEnd"/>
      <w:r w:rsidR="00473C1A" w:rsidRPr="00E13470">
        <w:rPr>
          <w:rFonts w:ascii="Calibri Light" w:hAnsi="Calibri Light" w:cs="Calibri Light"/>
          <w:lang w:val="en-US"/>
        </w:rPr>
        <w:t xml:space="preserve"> [From emotion to metaphorical spirit: Semiosis and intersubjectivity in human development]</w:t>
      </w:r>
      <w:r w:rsidRPr="00E13470">
        <w:rPr>
          <w:rFonts w:ascii="Calibri Light" w:hAnsi="Calibri Light" w:cs="Calibri Light"/>
          <w:lang w:val="en-US"/>
        </w:rPr>
        <w:t xml:space="preserve">. </w:t>
      </w:r>
      <w:proofErr w:type="spellStart"/>
      <w:r w:rsidRPr="00E13470">
        <w:rPr>
          <w:rFonts w:ascii="Calibri Light" w:hAnsi="Calibri Light" w:cs="Calibri Light"/>
          <w:i/>
        </w:rPr>
        <w:t>Studies</w:t>
      </w:r>
      <w:proofErr w:type="spellEnd"/>
      <w:r w:rsidRPr="00E13470">
        <w:rPr>
          <w:rFonts w:ascii="Calibri Light" w:hAnsi="Calibri Light" w:cs="Calibri Light"/>
          <w:i/>
        </w:rPr>
        <w:t xml:space="preserve"> in </w:t>
      </w:r>
      <w:proofErr w:type="spellStart"/>
      <w:r w:rsidRPr="00E13470">
        <w:rPr>
          <w:rFonts w:ascii="Calibri Light" w:hAnsi="Calibri Light" w:cs="Calibri Light"/>
          <w:i/>
        </w:rPr>
        <w:t>Psychology</w:t>
      </w:r>
      <w:proofErr w:type="spellEnd"/>
      <w:r w:rsidRPr="00E13470">
        <w:rPr>
          <w:rFonts w:ascii="Calibri Light" w:hAnsi="Calibri Light" w:cs="Calibri Light"/>
        </w:rPr>
        <w:t xml:space="preserve">, </w:t>
      </w:r>
      <w:r w:rsidRPr="00F51342">
        <w:rPr>
          <w:rFonts w:ascii="Calibri Light" w:hAnsi="Calibri Light" w:cs="Calibri Light"/>
        </w:rPr>
        <w:t>24(3)</w:t>
      </w:r>
      <w:r w:rsidR="00063F07" w:rsidRPr="00F51342">
        <w:rPr>
          <w:rFonts w:ascii="Calibri Light" w:hAnsi="Calibri Light" w:cs="Calibri Light"/>
        </w:rPr>
        <w:t>,</w:t>
      </w:r>
      <w:r w:rsidRPr="00E13470">
        <w:rPr>
          <w:rFonts w:ascii="Calibri Light" w:hAnsi="Calibri Light" w:cs="Calibri Light"/>
        </w:rPr>
        <w:t xml:space="preserve"> 277-311.</w:t>
      </w:r>
      <w:r w:rsidR="00473C1A" w:rsidRPr="00E13470">
        <w:rPr>
          <w:rFonts w:ascii="Calibri Light" w:hAnsi="Calibri Light" w:cs="Calibri Light"/>
        </w:rPr>
        <w:t xml:space="preserve"> </w:t>
      </w:r>
      <w:hyperlink r:id="rId142" w:history="1">
        <w:r w:rsidR="00473C1A" w:rsidRPr="00E13470">
          <w:rPr>
            <w:rStyle w:val="Hipervnculo"/>
            <w:rFonts w:ascii="Calibri Light" w:hAnsi="Calibri Light" w:cs="Calibri Light"/>
          </w:rPr>
          <w:t>https://doi.org/10.1174/021093903770411193</w:t>
        </w:r>
      </w:hyperlink>
    </w:p>
    <w:p w14:paraId="4622BB74"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rPr>
      </w:pPr>
      <w:r w:rsidRPr="00E13470">
        <w:rPr>
          <w:rFonts w:ascii="Calibri Light" w:hAnsi="Calibri Light" w:cs="Calibri Light"/>
        </w:rPr>
        <w:t xml:space="preserve">Español, S. (2004). </w:t>
      </w:r>
      <w:r w:rsidRPr="00E13470">
        <w:rPr>
          <w:rFonts w:ascii="Calibri Light" w:hAnsi="Calibri Light" w:cs="Calibri Light"/>
          <w:i/>
        </w:rPr>
        <w:t xml:space="preserve">Cómo hacer cosas sin palabras. </w:t>
      </w:r>
      <w:proofErr w:type="spellStart"/>
      <w:r w:rsidRPr="00E13470">
        <w:rPr>
          <w:rFonts w:ascii="Calibri Light" w:hAnsi="Calibri Light" w:cs="Calibri Light"/>
          <w:i/>
          <w:lang w:val="en-US"/>
        </w:rPr>
        <w:t>Gesto</w:t>
      </w:r>
      <w:proofErr w:type="spellEnd"/>
      <w:r w:rsidRPr="00E13470">
        <w:rPr>
          <w:rFonts w:ascii="Calibri Light" w:hAnsi="Calibri Light" w:cs="Calibri Light"/>
          <w:i/>
          <w:lang w:val="en-US"/>
        </w:rPr>
        <w:t xml:space="preserve"> y </w:t>
      </w:r>
      <w:proofErr w:type="spellStart"/>
      <w:r w:rsidRPr="00E13470">
        <w:rPr>
          <w:rFonts w:ascii="Calibri Light" w:hAnsi="Calibri Light" w:cs="Calibri Light"/>
          <w:i/>
          <w:lang w:val="en-US"/>
        </w:rPr>
        <w:t>ficción</w:t>
      </w:r>
      <w:proofErr w:type="spellEnd"/>
      <w:r w:rsidRPr="00E13470">
        <w:rPr>
          <w:rFonts w:ascii="Calibri Light" w:hAnsi="Calibri Light" w:cs="Calibri Light"/>
          <w:i/>
          <w:lang w:val="en-US"/>
        </w:rPr>
        <w:t xml:space="preserve"> </w:t>
      </w:r>
      <w:proofErr w:type="spellStart"/>
      <w:r w:rsidRPr="00E13470">
        <w:rPr>
          <w:rFonts w:ascii="Calibri Light" w:hAnsi="Calibri Light" w:cs="Calibri Light"/>
          <w:i/>
          <w:lang w:val="en-US"/>
        </w:rPr>
        <w:t>en</w:t>
      </w:r>
      <w:proofErr w:type="spellEnd"/>
      <w:r w:rsidRPr="00E13470">
        <w:rPr>
          <w:rFonts w:ascii="Calibri Light" w:hAnsi="Calibri Light" w:cs="Calibri Light"/>
          <w:i/>
          <w:lang w:val="en-US"/>
        </w:rPr>
        <w:t xml:space="preserve"> la </w:t>
      </w:r>
      <w:proofErr w:type="spellStart"/>
      <w:r w:rsidRPr="00E13470">
        <w:rPr>
          <w:rFonts w:ascii="Calibri Light" w:hAnsi="Calibri Light" w:cs="Calibri Light"/>
          <w:i/>
          <w:lang w:val="en-US"/>
        </w:rPr>
        <w:t>infancia</w:t>
      </w:r>
      <w:proofErr w:type="spellEnd"/>
      <w:r w:rsidRPr="00E13470">
        <w:rPr>
          <w:rFonts w:ascii="Calibri Light" w:hAnsi="Calibri Light" w:cs="Calibri Light"/>
          <w:i/>
          <w:lang w:val="en-US"/>
        </w:rPr>
        <w:t xml:space="preserve"> </w:t>
      </w:r>
      <w:proofErr w:type="spellStart"/>
      <w:r w:rsidRPr="00E13470">
        <w:rPr>
          <w:rFonts w:ascii="Calibri Light" w:hAnsi="Calibri Light" w:cs="Calibri Light"/>
          <w:i/>
          <w:lang w:val="en-US"/>
        </w:rPr>
        <w:t>temprana</w:t>
      </w:r>
      <w:proofErr w:type="spellEnd"/>
      <w:r w:rsidR="00473C1A" w:rsidRPr="00E13470">
        <w:rPr>
          <w:rFonts w:ascii="Calibri Light" w:hAnsi="Calibri Light" w:cs="Calibri Light"/>
          <w:i/>
          <w:lang w:val="en-US"/>
        </w:rPr>
        <w:t xml:space="preserve"> </w:t>
      </w:r>
      <w:r w:rsidR="00473C1A" w:rsidRPr="00E13470">
        <w:rPr>
          <w:rFonts w:ascii="Calibri Light" w:hAnsi="Calibri Light" w:cs="Calibri Light"/>
          <w:lang w:val="en-US"/>
        </w:rPr>
        <w:t>[How to do things without words. Gesture and fiction in early infancy]</w:t>
      </w:r>
      <w:r w:rsidRPr="00E13470">
        <w:rPr>
          <w:rFonts w:ascii="Calibri Light" w:hAnsi="Calibri Light" w:cs="Calibri Light"/>
          <w:lang w:val="en-US"/>
        </w:rPr>
        <w:t xml:space="preserve">. </w:t>
      </w:r>
      <w:r w:rsidRPr="00E13470">
        <w:rPr>
          <w:rFonts w:ascii="Calibri Light" w:hAnsi="Calibri Light" w:cs="Calibri Light"/>
        </w:rPr>
        <w:t>Madrid: Antonio Machado Libros.</w:t>
      </w:r>
    </w:p>
    <w:p w14:paraId="3D7E1B05" w14:textId="3A13652B" w:rsidR="00473C1A" w:rsidRPr="00AE37BA" w:rsidRDefault="00CE1C2F" w:rsidP="009805A3">
      <w:pPr>
        <w:pStyle w:val="Sinespaciado"/>
        <w:spacing w:before="120" w:after="120" w:line="276" w:lineRule="auto"/>
        <w:ind w:left="851" w:right="49" w:hanging="851"/>
        <w:jc w:val="both"/>
        <w:rPr>
          <w:rFonts w:ascii="Calibri Light" w:hAnsi="Calibri Light" w:cs="Calibri Light"/>
        </w:rPr>
      </w:pPr>
      <w:r w:rsidRPr="00E13470">
        <w:rPr>
          <w:rFonts w:ascii="Calibri Light" w:hAnsi="Calibri Light" w:cs="Calibri Light"/>
        </w:rPr>
        <w:t>Español. E. (2005). Ontogénesis de la experiencia estética. La actitud contemplativa y las artes temporales en la infancia</w:t>
      </w:r>
      <w:r w:rsidR="00473C1A" w:rsidRPr="00E13470">
        <w:rPr>
          <w:rFonts w:ascii="Calibri Light" w:hAnsi="Calibri Light" w:cs="Calibri Light"/>
        </w:rPr>
        <w:t xml:space="preserve"> [</w:t>
      </w:r>
      <w:proofErr w:type="spellStart"/>
      <w:r w:rsidR="00473C1A" w:rsidRPr="00E13470">
        <w:rPr>
          <w:rFonts w:ascii="Calibri Light" w:hAnsi="Calibri Light" w:cs="Calibri Light"/>
        </w:rPr>
        <w:t>Ontogenesis</w:t>
      </w:r>
      <w:proofErr w:type="spellEnd"/>
      <w:r w:rsidR="00473C1A" w:rsidRPr="00E13470">
        <w:rPr>
          <w:rFonts w:ascii="Calibri Light" w:hAnsi="Calibri Light" w:cs="Calibri Light"/>
        </w:rPr>
        <w:t xml:space="preserve"> of </w:t>
      </w:r>
      <w:proofErr w:type="spellStart"/>
      <w:r w:rsidR="00473C1A" w:rsidRPr="00E13470">
        <w:rPr>
          <w:rFonts w:ascii="Calibri Light" w:hAnsi="Calibri Light" w:cs="Calibri Light"/>
        </w:rPr>
        <w:t>aesthetic</w:t>
      </w:r>
      <w:proofErr w:type="spellEnd"/>
      <w:r w:rsidR="00473C1A" w:rsidRPr="00E13470">
        <w:rPr>
          <w:rFonts w:ascii="Calibri Light" w:hAnsi="Calibri Light" w:cs="Calibri Light"/>
        </w:rPr>
        <w:t xml:space="preserve"> </w:t>
      </w:r>
      <w:proofErr w:type="spellStart"/>
      <w:r w:rsidR="00473C1A" w:rsidRPr="00AE37BA">
        <w:rPr>
          <w:rFonts w:ascii="Calibri Light" w:hAnsi="Calibri Light" w:cs="Calibri Light"/>
        </w:rPr>
        <w:t>experience</w:t>
      </w:r>
      <w:proofErr w:type="spellEnd"/>
      <w:r w:rsidR="00473C1A" w:rsidRPr="00AE37BA">
        <w:rPr>
          <w:rFonts w:ascii="Calibri Light" w:hAnsi="Calibri Light" w:cs="Calibri Light"/>
        </w:rPr>
        <w:t xml:space="preserve">: </w:t>
      </w:r>
      <w:proofErr w:type="spellStart"/>
      <w:r w:rsidR="00473C1A" w:rsidRPr="00AE37BA">
        <w:rPr>
          <w:rFonts w:ascii="Calibri Light" w:hAnsi="Calibri Light" w:cs="Calibri Light"/>
        </w:rPr>
        <w:t>Contemplative</w:t>
      </w:r>
      <w:proofErr w:type="spellEnd"/>
      <w:r w:rsidR="00473C1A" w:rsidRPr="00AE37BA">
        <w:rPr>
          <w:rFonts w:ascii="Calibri Light" w:hAnsi="Calibri Light" w:cs="Calibri Light"/>
        </w:rPr>
        <w:t xml:space="preserve"> </w:t>
      </w:r>
      <w:proofErr w:type="spellStart"/>
      <w:r w:rsidR="00473C1A" w:rsidRPr="00AE37BA">
        <w:rPr>
          <w:rFonts w:ascii="Calibri Light" w:hAnsi="Calibri Light" w:cs="Calibri Light"/>
        </w:rPr>
        <w:t>attitude</w:t>
      </w:r>
      <w:proofErr w:type="spellEnd"/>
      <w:r w:rsidR="00473C1A" w:rsidRPr="00AE37BA">
        <w:rPr>
          <w:rFonts w:ascii="Calibri Light" w:hAnsi="Calibri Light" w:cs="Calibri Light"/>
        </w:rPr>
        <w:t xml:space="preserve"> and temporal </w:t>
      </w:r>
      <w:proofErr w:type="spellStart"/>
      <w:r w:rsidR="00473C1A" w:rsidRPr="00AE37BA">
        <w:rPr>
          <w:rFonts w:ascii="Calibri Light" w:hAnsi="Calibri Light" w:cs="Calibri Light"/>
        </w:rPr>
        <w:t>arts</w:t>
      </w:r>
      <w:proofErr w:type="spellEnd"/>
      <w:r w:rsidR="00473C1A" w:rsidRPr="00AE37BA">
        <w:rPr>
          <w:rFonts w:ascii="Calibri Light" w:hAnsi="Calibri Light" w:cs="Calibri Light"/>
        </w:rPr>
        <w:t xml:space="preserve"> in </w:t>
      </w:r>
      <w:proofErr w:type="spellStart"/>
      <w:r w:rsidR="00473C1A" w:rsidRPr="00AE37BA">
        <w:rPr>
          <w:rFonts w:ascii="Calibri Light" w:hAnsi="Calibri Light" w:cs="Calibri Light"/>
        </w:rPr>
        <w:t>infancy</w:t>
      </w:r>
      <w:proofErr w:type="spellEnd"/>
      <w:r w:rsidR="00473C1A" w:rsidRPr="00AE37BA">
        <w:rPr>
          <w:rFonts w:ascii="Calibri Light" w:hAnsi="Calibri Light" w:cs="Calibri Light"/>
        </w:rPr>
        <w:t xml:space="preserve">]. </w:t>
      </w:r>
      <w:proofErr w:type="spellStart"/>
      <w:r w:rsidRPr="00AE37BA">
        <w:rPr>
          <w:rFonts w:ascii="Calibri Light" w:hAnsi="Calibri Light" w:cs="Calibri Light"/>
          <w:i/>
        </w:rPr>
        <w:t>Studies</w:t>
      </w:r>
      <w:proofErr w:type="spellEnd"/>
      <w:r w:rsidRPr="00AE37BA">
        <w:rPr>
          <w:rFonts w:ascii="Calibri Light" w:hAnsi="Calibri Light" w:cs="Calibri Light"/>
          <w:i/>
        </w:rPr>
        <w:t xml:space="preserve"> in </w:t>
      </w:r>
      <w:proofErr w:type="spellStart"/>
      <w:r w:rsidRPr="00AE37BA">
        <w:rPr>
          <w:rFonts w:ascii="Calibri Light" w:hAnsi="Calibri Light" w:cs="Calibri Light"/>
          <w:i/>
        </w:rPr>
        <w:t>Psychology</w:t>
      </w:r>
      <w:proofErr w:type="spellEnd"/>
      <w:r w:rsidRPr="00AE37BA">
        <w:rPr>
          <w:rFonts w:ascii="Calibri Light" w:hAnsi="Calibri Light" w:cs="Calibri Light"/>
        </w:rPr>
        <w:t xml:space="preserve"> 26(2), 139-171.</w:t>
      </w:r>
      <w:r w:rsidR="00473C1A" w:rsidRPr="00AE37BA">
        <w:rPr>
          <w:rFonts w:ascii="Calibri Light" w:hAnsi="Calibri Light" w:cs="Calibri Light"/>
        </w:rPr>
        <w:t xml:space="preserve"> </w:t>
      </w:r>
      <w:hyperlink r:id="rId143" w:history="1">
        <w:r w:rsidR="00473C1A" w:rsidRPr="00AE37BA">
          <w:rPr>
            <w:rStyle w:val="Hipervnculo"/>
            <w:rFonts w:ascii="Calibri Light" w:hAnsi="Calibri Light" w:cs="Calibri Light"/>
          </w:rPr>
          <w:t>https://doi.org/10.1174/0210939054024885</w:t>
        </w:r>
      </w:hyperlink>
    </w:p>
    <w:p w14:paraId="29DF6C67" w14:textId="77777777" w:rsidR="00CE1C2F" w:rsidRPr="00E13470" w:rsidRDefault="002E753C"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rPr>
        <w:t>Español, S. (2014</w:t>
      </w:r>
      <w:r w:rsidR="00CE1C2F" w:rsidRPr="00AE37BA">
        <w:rPr>
          <w:rFonts w:ascii="Calibri Light" w:hAnsi="Calibri Light" w:cs="Calibri Light"/>
        </w:rPr>
        <w:t>). La forma repetición-variación: una estrategia para la reciprocidad</w:t>
      </w:r>
      <w:r w:rsidR="00473C1A" w:rsidRPr="00E13470">
        <w:rPr>
          <w:rFonts w:ascii="Calibri Light" w:hAnsi="Calibri Light" w:cs="Calibri Light"/>
        </w:rPr>
        <w:t xml:space="preserve"> [</w:t>
      </w:r>
      <w:r w:rsidR="006D0FB0" w:rsidRPr="00E13470">
        <w:rPr>
          <w:rFonts w:ascii="Calibri Light" w:hAnsi="Calibri Light" w:cs="Calibri Light"/>
        </w:rPr>
        <w:t xml:space="preserve">The </w:t>
      </w:r>
      <w:proofErr w:type="spellStart"/>
      <w:r w:rsidR="006D0FB0" w:rsidRPr="00E13470">
        <w:rPr>
          <w:rFonts w:ascii="Calibri Light" w:hAnsi="Calibri Light" w:cs="Calibri Light"/>
        </w:rPr>
        <w:t>repetition-variation</w:t>
      </w:r>
      <w:proofErr w:type="spellEnd"/>
      <w:r w:rsidR="006D0FB0" w:rsidRPr="00E13470">
        <w:rPr>
          <w:rFonts w:ascii="Calibri Light" w:hAnsi="Calibri Light" w:cs="Calibri Light"/>
        </w:rPr>
        <w:t xml:space="preserve"> </w:t>
      </w:r>
      <w:proofErr w:type="spellStart"/>
      <w:r w:rsidR="006D0FB0" w:rsidRPr="00E13470">
        <w:rPr>
          <w:rFonts w:ascii="Calibri Light" w:hAnsi="Calibri Light" w:cs="Calibri Light"/>
        </w:rPr>
        <w:t>form</w:t>
      </w:r>
      <w:proofErr w:type="spellEnd"/>
      <w:r w:rsidR="006D0FB0" w:rsidRPr="00E13470">
        <w:rPr>
          <w:rFonts w:ascii="Calibri Light" w:hAnsi="Calibri Light" w:cs="Calibri Light"/>
        </w:rPr>
        <w:t xml:space="preserve">: a </w:t>
      </w:r>
      <w:proofErr w:type="spellStart"/>
      <w:r w:rsidR="006D0FB0" w:rsidRPr="00E13470">
        <w:rPr>
          <w:rFonts w:ascii="Calibri Light" w:hAnsi="Calibri Light" w:cs="Calibri Light"/>
        </w:rPr>
        <w:t>strategy</w:t>
      </w:r>
      <w:proofErr w:type="spellEnd"/>
      <w:r w:rsidR="006D0FB0" w:rsidRPr="00E13470">
        <w:rPr>
          <w:rFonts w:ascii="Calibri Light" w:hAnsi="Calibri Light" w:cs="Calibri Light"/>
        </w:rPr>
        <w:t xml:space="preserve"> </w:t>
      </w:r>
      <w:proofErr w:type="spellStart"/>
      <w:r w:rsidR="006D0FB0" w:rsidRPr="00E13470">
        <w:rPr>
          <w:rFonts w:ascii="Calibri Light" w:hAnsi="Calibri Light" w:cs="Calibri Light"/>
        </w:rPr>
        <w:t>for</w:t>
      </w:r>
      <w:proofErr w:type="spellEnd"/>
      <w:r w:rsidR="006D0FB0" w:rsidRPr="00E13470">
        <w:rPr>
          <w:rFonts w:ascii="Calibri Light" w:hAnsi="Calibri Light" w:cs="Calibri Light"/>
        </w:rPr>
        <w:t xml:space="preserve"> </w:t>
      </w:r>
      <w:proofErr w:type="spellStart"/>
      <w:r w:rsidR="006D0FB0" w:rsidRPr="00E13470">
        <w:rPr>
          <w:rFonts w:ascii="Calibri Light" w:hAnsi="Calibri Light" w:cs="Calibri Light"/>
        </w:rPr>
        <w:t>reciprocity</w:t>
      </w:r>
      <w:proofErr w:type="spellEnd"/>
      <w:r w:rsidR="006D0FB0" w:rsidRPr="00E13470">
        <w:rPr>
          <w:rFonts w:ascii="Calibri Light" w:hAnsi="Calibri Light" w:cs="Calibri Light"/>
        </w:rPr>
        <w:t>]</w:t>
      </w:r>
      <w:r w:rsidR="00CE1C2F" w:rsidRPr="00E13470">
        <w:rPr>
          <w:rFonts w:ascii="Calibri Light" w:hAnsi="Calibri Light" w:cs="Calibri Light"/>
        </w:rPr>
        <w:t>. In S. Español (</w:t>
      </w:r>
      <w:r w:rsidR="006D0FB0" w:rsidRPr="00E13470">
        <w:rPr>
          <w:rFonts w:ascii="Calibri Light" w:hAnsi="Calibri Light" w:cs="Calibri Light"/>
        </w:rPr>
        <w:t>ed.</w:t>
      </w:r>
      <w:r w:rsidR="00CE1C2F" w:rsidRPr="00E13470">
        <w:rPr>
          <w:rFonts w:ascii="Calibri Light" w:hAnsi="Calibri Light" w:cs="Calibri Light"/>
        </w:rPr>
        <w:t xml:space="preserve">), </w:t>
      </w:r>
      <w:r w:rsidR="00CE1C2F" w:rsidRPr="00E13470">
        <w:rPr>
          <w:rFonts w:ascii="Calibri Light" w:hAnsi="Calibri Light" w:cs="Calibri Light"/>
          <w:i/>
        </w:rPr>
        <w:t>Psicología de la música y del desarrollo. Una exploración interdisciplinaria sobre la musicalidad humana</w:t>
      </w:r>
      <w:r w:rsidR="006D0FB0" w:rsidRPr="00E13470">
        <w:rPr>
          <w:rFonts w:ascii="Calibri Light" w:hAnsi="Calibri Light" w:cs="Calibri Light"/>
        </w:rPr>
        <w:t xml:space="preserve"> [</w:t>
      </w:r>
      <w:proofErr w:type="spellStart"/>
      <w:r w:rsidR="006D0FB0" w:rsidRPr="00E13470">
        <w:rPr>
          <w:rFonts w:ascii="Calibri Light" w:hAnsi="Calibri Light" w:cs="Calibri Light"/>
        </w:rPr>
        <w:t>Music</w:t>
      </w:r>
      <w:proofErr w:type="spellEnd"/>
      <w:r w:rsidR="006D0FB0" w:rsidRPr="00E13470">
        <w:rPr>
          <w:rFonts w:ascii="Calibri Light" w:hAnsi="Calibri Light" w:cs="Calibri Light"/>
        </w:rPr>
        <w:t xml:space="preserve"> and </w:t>
      </w:r>
      <w:proofErr w:type="spellStart"/>
      <w:r w:rsidR="006D0FB0" w:rsidRPr="00E13470">
        <w:rPr>
          <w:rFonts w:ascii="Calibri Light" w:hAnsi="Calibri Light" w:cs="Calibri Light"/>
        </w:rPr>
        <w:t>developmental</w:t>
      </w:r>
      <w:proofErr w:type="spellEnd"/>
      <w:r w:rsidR="006D0FB0" w:rsidRPr="00E13470">
        <w:rPr>
          <w:rFonts w:ascii="Calibri Light" w:hAnsi="Calibri Light" w:cs="Calibri Light"/>
        </w:rPr>
        <w:t xml:space="preserve"> </w:t>
      </w:r>
      <w:proofErr w:type="spellStart"/>
      <w:r w:rsidR="006D0FB0" w:rsidRPr="00E13470">
        <w:rPr>
          <w:rFonts w:ascii="Calibri Light" w:hAnsi="Calibri Light" w:cs="Calibri Light"/>
        </w:rPr>
        <w:t>psychology</w:t>
      </w:r>
      <w:proofErr w:type="spellEnd"/>
      <w:r w:rsidR="006D0FB0" w:rsidRPr="00E13470">
        <w:rPr>
          <w:rFonts w:ascii="Calibri Light" w:hAnsi="Calibri Light" w:cs="Calibri Light"/>
        </w:rPr>
        <w:t xml:space="preserve">. </w:t>
      </w:r>
      <w:r w:rsidR="006D0FB0" w:rsidRPr="00E13470">
        <w:rPr>
          <w:rFonts w:ascii="Calibri Light" w:hAnsi="Calibri Light" w:cs="Calibri Light"/>
          <w:lang w:val="en-US"/>
        </w:rPr>
        <w:t xml:space="preserve">An interdisciplinary exploration of human musicality] </w:t>
      </w:r>
      <w:r w:rsidR="00CE1C2F" w:rsidRPr="00E13470">
        <w:rPr>
          <w:rFonts w:ascii="Calibri Light" w:hAnsi="Calibri Light" w:cs="Calibri Light"/>
          <w:lang w:val="en-US"/>
        </w:rPr>
        <w:t xml:space="preserve">(pp.157-192). Buenos Aires: </w:t>
      </w:r>
      <w:proofErr w:type="spellStart"/>
      <w:r w:rsidR="00CE1C2F" w:rsidRPr="00E13470">
        <w:rPr>
          <w:rFonts w:ascii="Calibri Light" w:hAnsi="Calibri Light" w:cs="Calibri Light"/>
          <w:lang w:val="en-US"/>
        </w:rPr>
        <w:t>Paidós</w:t>
      </w:r>
      <w:proofErr w:type="spellEnd"/>
      <w:r w:rsidR="00CE1C2F" w:rsidRPr="00E13470">
        <w:rPr>
          <w:rFonts w:ascii="Calibri Light" w:hAnsi="Calibri Light" w:cs="Calibri Light"/>
          <w:lang w:val="en-US"/>
        </w:rPr>
        <w:t>.</w:t>
      </w:r>
    </w:p>
    <w:p w14:paraId="7B4E803C" w14:textId="151CF3C5" w:rsidR="00CE1C2F" w:rsidRPr="00E13470" w:rsidRDefault="00CE1C2F" w:rsidP="009805A3">
      <w:pPr>
        <w:pStyle w:val="Sinespaciado"/>
        <w:spacing w:before="120" w:after="120" w:line="276" w:lineRule="auto"/>
        <w:ind w:left="851" w:right="49" w:hanging="851"/>
        <w:jc w:val="both"/>
        <w:rPr>
          <w:rFonts w:ascii="Calibri Light" w:hAnsi="Calibri Light" w:cs="Calibri Light"/>
        </w:rPr>
      </w:pPr>
      <w:r w:rsidRPr="00E13470">
        <w:rPr>
          <w:rFonts w:ascii="Calibri Light" w:hAnsi="Calibri Light" w:cs="Calibri Light"/>
        </w:rPr>
        <w:t xml:space="preserve">Español, S., </w:t>
      </w:r>
      <w:proofErr w:type="spellStart"/>
      <w:r w:rsidRPr="00E13470">
        <w:rPr>
          <w:rFonts w:ascii="Calibri Light" w:hAnsi="Calibri Light" w:cs="Calibri Light"/>
        </w:rPr>
        <w:t>Bordoni</w:t>
      </w:r>
      <w:proofErr w:type="spellEnd"/>
      <w:r w:rsidRPr="00E13470">
        <w:rPr>
          <w:rFonts w:ascii="Calibri Light" w:hAnsi="Calibri Light" w:cs="Calibri Light"/>
        </w:rPr>
        <w:t>, M., Carretero Pérez, S., Martínez, M., &amp; Camarasa, R. (2018). Imitación y entonamiento afectivo en el juego social temprano</w:t>
      </w:r>
      <w:r w:rsidR="006D0FB0" w:rsidRPr="00E13470">
        <w:rPr>
          <w:rFonts w:ascii="Calibri Light" w:hAnsi="Calibri Light" w:cs="Calibri Light"/>
        </w:rPr>
        <w:t xml:space="preserve"> [</w:t>
      </w:r>
      <w:proofErr w:type="spellStart"/>
      <w:r w:rsidR="006D0FB0" w:rsidRPr="00E13470">
        <w:rPr>
          <w:rFonts w:ascii="Calibri Light" w:hAnsi="Calibri Light" w:cs="Calibri Light"/>
          <w:bCs/>
        </w:rPr>
        <w:t>Imitation</w:t>
      </w:r>
      <w:proofErr w:type="spellEnd"/>
      <w:r w:rsidR="006D0FB0" w:rsidRPr="00E13470">
        <w:rPr>
          <w:rFonts w:ascii="Calibri Light" w:hAnsi="Calibri Light" w:cs="Calibri Light"/>
          <w:bCs/>
        </w:rPr>
        <w:t xml:space="preserve"> and </w:t>
      </w:r>
      <w:proofErr w:type="spellStart"/>
      <w:r w:rsidR="006D0FB0" w:rsidRPr="00E13470">
        <w:rPr>
          <w:rFonts w:ascii="Calibri Light" w:hAnsi="Calibri Light" w:cs="Calibri Light"/>
          <w:bCs/>
        </w:rPr>
        <w:t>affect</w:t>
      </w:r>
      <w:proofErr w:type="spellEnd"/>
      <w:r w:rsidR="006D0FB0" w:rsidRPr="00E13470">
        <w:rPr>
          <w:rFonts w:ascii="Calibri Light" w:hAnsi="Calibri Light" w:cs="Calibri Light"/>
          <w:bCs/>
        </w:rPr>
        <w:t xml:space="preserve"> </w:t>
      </w:r>
      <w:proofErr w:type="spellStart"/>
      <w:r w:rsidR="006D0FB0" w:rsidRPr="00E13470">
        <w:rPr>
          <w:rFonts w:ascii="Calibri Light" w:hAnsi="Calibri Light" w:cs="Calibri Light"/>
          <w:bCs/>
        </w:rPr>
        <w:t>attunement</w:t>
      </w:r>
      <w:proofErr w:type="spellEnd"/>
      <w:r w:rsidR="006D0FB0" w:rsidRPr="00E13470">
        <w:rPr>
          <w:rFonts w:ascii="Calibri Light" w:hAnsi="Calibri Light" w:cs="Calibri Light"/>
          <w:bCs/>
        </w:rPr>
        <w:t xml:space="preserve"> in </w:t>
      </w:r>
      <w:proofErr w:type="spellStart"/>
      <w:r w:rsidR="006D0FB0" w:rsidRPr="00E13470">
        <w:rPr>
          <w:rFonts w:ascii="Calibri Light" w:hAnsi="Calibri Light" w:cs="Calibri Light"/>
          <w:bCs/>
        </w:rPr>
        <w:t>early</w:t>
      </w:r>
      <w:proofErr w:type="spellEnd"/>
      <w:r w:rsidR="006D0FB0" w:rsidRPr="00E13470">
        <w:rPr>
          <w:rFonts w:ascii="Calibri Light" w:hAnsi="Calibri Light" w:cs="Calibri Light"/>
          <w:bCs/>
        </w:rPr>
        <w:t xml:space="preserve"> social </w:t>
      </w:r>
      <w:proofErr w:type="spellStart"/>
      <w:r w:rsidR="006D0FB0" w:rsidRPr="00E13470">
        <w:rPr>
          <w:rFonts w:ascii="Calibri Light" w:hAnsi="Calibri Light" w:cs="Calibri Light"/>
          <w:bCs/>
        </w:rPr>
        <w:t>play</w:t>
      </w:r>
      <w:proofErr w:type="spellEnd"/>
      <w:r w:rsidR="006D0FB0" w:rsidRPr="00E13470">
        <w:rPr>
          <w:rFonts w:ascii="Calibri Light" w:hAnsi="Calibri Light" w:cs="Calibri Light"/>
          <w:bCs/>
        </w:rPr>
        <w:t>]</w:t>
      </w:r>
      <w:r w:rsidRPr="00E13470">
        <w:rPr>
          <w:rFonts w:ascii="Calibri Light" w:hAnsi="Calibri Light" w:cs="Calibri Light"/>
        </w:rPr>
        <w:t xml:space="preserve">. </w:t>
      </w:r>
      <w:r w:rsidRPr="00E13470">
        <w:rPr>
          <w:rFonts w:ascii="Calibri Light" w:hAnsi="Calibri Light" w:cs="Calibri Light"/>
          <w:i/>
        </w:rPr>
        <w:t>Interdisciplinaria: Revista de Psicología y Afines</w:t>
      </w:r>
      <w:r w:rsidRPr="00E13470">
        <w:rPr>
          <w:rFonts w:ascii="Calibri Light" w:hAnsi="Calibri Light" w:cs="Calibri Light"/>
        </w:rPr>
        <w:t xml:space="preserve"> 35(2), 291-305.</w:t>
      </w:r>
    </w:p>
    <w:p w14:paraId="0D9A6F51"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4D7C0C">
        <w:rPr>
          <w:rFonts w:ascii="Calibri Light" w:hAnsi="Calibri Light" w:cs="Calibri Light"/>
        </w:rPr>
        <w:t xml:space="preserve">Español, S., &amp; </w:t>
      </w:r>
      <w:proofErr w:type="spellStart"/>
      <w:r w:rsidRPr="004D7C0C">
        <w:rPr>
          <w:rFonts w:ascii="Calibri Light" w:hAnsi="Calibri Light" w:cs="Calibri Light"/>
        </w:rPr>
        <w:t>Shifres</w:t>
      </w:r>
      <w:proofErr w:type="spellEnd"/>
      <w:r w:rsidRPr="004D7C0C">
        <w:rPr>
          <w:rFonts w:ascii="Calibri Light" w:hAnsi="Calibri Light" w:cs="Calibri Light"/>
        </w:rPr>
        <w:t xml:space="preserve">, F. (2015). </w:t>
      </w:r>
      <w:r w:rsidRPr="00E13470">
        <w:rPr>
          <w:rFonts w:ascii="Calibri Light" w:hAnsi="Calibri Light" w:cs="Calibri Light"/>
          <w:lang w:val="en-US"/>
        </w:rPr>
        <w:t>The artistic infant directed performance: A microanalysis of the adult’s movements and sounds. </w:t>
      </w:r>
      <w:r w:rsidRPr="00E13470">
        <w:rPr>
          <w:rFonts w:ascii="Calibri Light" w:hAnsi="Calibri Light" w:cs="Calibri Light"/>
          <w:i/>
          <w:lang w:val="en-US"/>
        </w:rPr>
        <w:t>Integrative Psychological and Behavioral Science</w:t>
      </w:r>
      <w:r w:rsidRPr="00E13470">
        <w:rPr>
          <w:rFonts w:ascii="Calibri Light" w:hAnsi="Calibri Light" w:cs="Calibri Light"/>
          <w:lang w:val="en-US"/>
        </w:rPr>
        <w:t>, 49(3), 371-397.</w:t>
      </w:r>
      <w:r w:rsidR="006D0FB0" w:rsidRPr="00E13470">
        <w:rPr>
          <w:rFonts w:ascii="Calibri Light" w:hAnsi="Calibri Light" w:cs="Calibri Light"/>
          <w:lang w:val="en-US"/>
        </w:rPr>
        <w:t xml:space="preserve"> </w:t>
      </w:r>
      <w:hyperlink r:id="rId144" w:history="1">
        <w:r w:rsidRPr="00E13470">
          <w:rPr>
            <w:rStyle w:val="Hipervnculo"/>
            <w:rFonts w:ascii="Calibri Light" w:hAnsi="Calibri Light" w:cs="Calibri Light"/>
            <w:lang w:val="en-US"/>
          </w:rPr>
          <w:t>https://dx.doi.org/10.1007/s12124-015-9308-</w:t>
        </w:r>
      </w:hyperlink>
      <w:r w:rsidRPr="00E13470">
        <w:rPr>
          <w:rStyle w:val="Hipervnculo"/>
          <w:rFonts w:ascii="Calibri Light" w:hAnsi="Calibri Light" w:cs="Calibri Light"/>
          <w:lang w:val="en-US"/>
        </w:rPr>
        <w:t>4.</w:t>
      </w:r>
    </w:p>
    <w:p w14:paraId="78AD3117"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E13470">
        <w:rPr>
          <w:rFonts w:ascii="Calibri Light" w:hAnsi="Calibri Light" w:cs="Calibri Light"/>
          <w:lang w:val="en-US"/>
        </w:rPr>
        <w:t>Fabb</w:t>
      </w:r>
      <w:proofErr w:type="spellEnd"/>
      <w:r w:rsidRPr="00E13470">
        <w:rPr>
          <w:rFonts w:ascii="Calibri Light" w:hAnsi="Calibri Light" w:cs="Calibri Light"/>
          <w:lang w:val="en-US"/>
        </w:rPr>
        <w:t xml:space="preserve">, N. &amp; Halle, M. (2011). Grouping in the stressing of words, in metrical verse, and in music. In P. </w:t>
      </w:r>
      <w:proofErr w:type="spellStart"/>
      <w:r w:rsidRPr="00E13470">
        <w:rPr>
          <w:rFonts w:ascii="Calibri Light" w:hAnsi="Calibri Light" w:cs="Calibri Light"/>
          <w:lang w:val="en-US"/>
        </w:rPr>
        <w:t>Rebuschat</w:t>
      </w:r>
      <w:proofErr w:type="spellEnd"/>
      <w:r w:rsidRPr="00E13470">
        <w:rPr>
          <w:rFonts w:ascii="Calibri Light" w:hAnsi="Calibri Light" w:cs="Calibri Light"/>
          <w:lang w:val="en-US"/>
        </w:rPr>
        <w:t xml:space="preserve">, M. </w:t>
      </w:r>
      <w:proofErr w:type="spellStart"/>
      <w:r w:rsidRPr="00E13470">
        <w:rPr>
          <w:rFonts w:ascii="Calibri Light" w:hAnsi="Calibri Light" w:cs="Calibri Light"/>
          <w:lang w:val="en-US"/>
        </w:rPr>
        <w:t>Rohmeier</w:t>
      </w:r>
      <w:proofErr w:type="spellEnd"/>
      <w:r w:rsidRPr="00E13470">
        <w:rPr>
          <w:rFonts w:ascii="Calibri Light" w:hAnsi="Calibri Light" w:cs="Calibri Light"/>
          <w:lang w:val="en-US"/>
        </w:rPr>
        <w:t xml:space="preserve">, J. A. Hawkins, &amp; I. Cross (eds.), </w:t>
      </w:r>
      <w:r w:rsidRPr="00E13470">
        <w:rPr>
          <w:rFonts w:ascii="Calibri Light" w:hAnsi="Calibri Light" w:cs="Calibri Light"/>
          <w:i/>
          <w:lang w:val="en-US"/>
        </w:rPr>
        <w:t>Language and music as cognitive systems</w:t>
      </w:r>
      <w:r w:rsidRPr="00E13470">
        <w:rPr>
          <w:rFonts w:ascii="Calibri Light" w:hAnsi="Calibri Light" w:cs="Calibri Light"/>
          <w:lang w:val="en-US"/>
        </w:rPr>
        <w:t xml:space="preserve"> (pp. 4-21). Oxford: Oxford University Press.</w:t>
      </w:r>
    </w:p>
    <w:p w14:paraId="2741482D"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E13470">
        <w:rPr>
          <w:rFonts w:ascii="Calibri Light" w:hAnsi="Calibri Light" w:cs="Calibri Light"/>
          <w:lang w:val="en-US"/>
        </w:rPr>
        <w:t>Fantz</w:t>
      </w:r>
      <w:proofErr w:type="spellEnd"/>
      <w:r w:rsidRPr="00E13470">
        <w:rPr>
          <w:rFonts w:ascii="Calibri Light" w:hAnsi="Calibri Light" w:cs="Calibri Light"/>
          <w:lang w:val="en-US"/>
        </w:rPr>
        <w:t>, R. L. (1958). Pattern vision in young infants. </w:t>
      </w:r>
      <w:r w:rsidRPr="00E13470">
        <w:rPr>
          <w:rFonts w:ascii="Calibri Light" w:hAnsi="Calibri Light" w:cs="Calibri Light"/>
          <w:i/>
          <w:lang w:val="en-US"/>
        </w:rPr>
        <w:t>The Psychological Record</w:t>
      </w:r>
      <w:r w:rsidRPr="00E13470">
        <w:rPr>
          <w:rFonts w:ascii="Calibri Light" w:hAnsi="Calibri Light" w:cs="Calibri Light"/>
          <w:lang w:val="en-US"/>
        </w:rPr>
        <w:t>, 8, 43–47.</w:t>
      </w:r>
    </w:p>
    <w:p w14:paraId="0E7AB3E7"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Feldman, R., </w:t>
      </w:r>
      <w:proofErr w:type="spellStart"/>
      <w:r w:rsidRPr="00E13470">
        <w:rPr>
          <w:rFonts w:ascii="Calibri Light" w:hAnsi="Calibri Light" w:cs="Calibri Light"/>
          <w:lang w:val="en-US"/>
        </w:rPr>
        <w:t>Magori</w:t>
      </w:r>
      <w:proofErr w:type="spellEnd"/>
      <w:r w:rsidRPr="00E13470">
        <w:rPr>
          <w:rFonts w:ascii="Calibri Light" w:hAnsi="Calibri Light" w:cs="Calibri Light"/>
          <w:lang w:val="en-US"/>
        </w:rPr>
        <w:t xml:space="preserve">-Cohen, R., </w:t>
      </w:r>
      <w:proofErr w:type="spellStart"/>
      <w:r w:rsidRPr="00E13470">
        <w:rPr>
          <w:rFonts w:ascii="Calibri Light" w:hAnsi="Calibri Light" w:cs="Calibri Light"/>
          <w:lang w:val="en-US"/>
        </w:rPr>
        <w:t>Galili</w:t>
      </w:r>
      <w:proofErr w:type="spellEnd"/>
      <w:r w:rsidRPr="00E13470">
        <w:rPr>
          <w:rFonts w:ascii="Calibri Light" w:hAnsi="Calibri Light" w:cs="Calibri Light"/>
          <w:lang w:val="en-US"/>
        </w:rPr>
        <w:t xml:space="preserve">, G., Singer, M., &amp; </w:t>
      </w:r>
      <w:proofErr w:type="spellStart"/>
      <w:r w:rsidRPr="00E13470">
        <w:rPr>
          <w:rFonts w:ascii="Calibri Light" w:hAnsi="Calibri Light" w:cs="Calibri Light"/>
          <w:lang w:val="en-US"/>
        </w:rPr>
        <w:t>Louzoun</w:t>
      </w:r>
      <w:proofErr w:type="spellEnd"/>
      <w:r w:rsidRPr="00E13470">
        <w:rPr>
          <w:rFonts w:ascii="Calibri Light" w:hAnsi="Calibri Light" w:cs="Calibri Light"/>
          <w:lang w:val="en-US"/>
        </w:rPr>
        <w:t>, Y. (2011). Mother and infant coordinate heart rhythms through episodes of interaction synchrony. </w:t>
      </w:r>
      <w:r w:rsidRPr="00E13470">
        <w:rPr>
          <w:rFonts w:ascii="Calibri Light" w:hAnsi="Calibri Light" w:cs="Calibri Light"/>
          <w:i/>
          <w:lang w:val="en-US"/>
        </w:rPr>
        <w:t>Infant Behavior and Development</w:t>
      </w:r>
      <w:r w:rsidRPr="00E13470">
        <w:rPr>
          <w:rFonts w:ascii="Calibri Light" w:hAnsi="Calibri Light" w:cs="Calibri Light"/>
          <w:lang w:val="en-US"/>
        </w:rPr>
        <w:t xml:space="preserve">, 34(4), 569-577. </w:t>
      </w:r>
      <w:hyperlink r:id="rId145" w:history="1">
        <w:r w:rsidR="006D0FB0" w:rsidRPr="00E13470">
          <w:rPr>
            <w:rStyle w:val="Hipervnculo"/>
            <w:rFonts w:ascii="Calibri Light" w:hAnsi="Calibri Light" w:cs="Calibri Light"/>
            <w:lang w:val="en-US"/>
          </w:rPr>
          <w:t>https://dx.doi.org/10.1016/j.infbeh.2011.06.008</w:t>
        </w:r>
      </w:hyperlink>
    </w:p>
    <w:p w14:paraId="14545852"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Field, T. (1978). The three Rs of infant-adult interactions: Rhythms, repertoires, and </w:t>
      </w:r>
      <w:proofErr w:type="spellStart"/>
      <w:r w:rsidRPr="00E13470">
        <w:rPr>
          <w:rFonts w:ascii="Calibri Light" w:hAnsi="Calibri Light" w:cs="Calibri Light"/>
          <w:lang w:val="en-US"/>
        </w:rPr>
        <w:t>responsitivity</w:t>
      </w:r>
      <w:proofErr w:type="spellEnd"/>
      <w:r w:rsidRPr="00E13470">
        <w:rPr>
          <w:rFonts w:ascii="Calibri Light" w:hAnsi="Calibri Light" w:cs="Calibri Light"/>
          <w:lang w:val="en-US"/>
        </w:rPr>
        <w:t>. </w:t>
      </w:r>
      <w:r w:rsidRPr="00E13470">
        <w:rPr>
          <w:rFonts w:ascii="Calibri Light" w:hAnsi="Calibri Light" w:cs="Calibri Light"/>
          <w:i/>
          <w:lang w:val="en-US"/>
        </w:rPr>
        <w:t>Journal of Pediatric Psychology</w:t>
      </w:r>
      <w:r w:rsidRPr="00E13470">
        <w:rPr>
          <w:rFonts w:ascii="Calibri Light" w:hAnsi="Calibri Light" w:cs="Calibri Light"/>
          <w:lang w:val="en-US"/>
        </w:rPr>
        <w:t>, 3(3), 131-136.</w:t>
      </w:r>
      <w:r w:rsidR="006D0FB0" w:rsidRPr="00E13470">
        <w:rPr>
          <w:rFonts w:ascii="Calibri Light" w:hAnsi="Calibri Light" w:cs="Calibri Light"/>
          <w:lang w:val="en-US"/>
        </w:rPr>
        <w:t xml:space="preserve"> </w:t>
      </w:r>
      <w:hyperlink r:id="rId146" w:history="1">
        <w:r w:rsidR="006D0FB0" w:rsidRPr="00E13470">
          <w:rPr>
            <w:rStyle w:val="Hipervnculo"/>
            <w:rFonts w:ascii="Calibri Light" w:hAnsi="Calibri Light" w:cs="Calibri Light"/>
            <w:lang w:val="en-US"/>
          </w:rPr>
          <w:t>https://doi.org/10.1093/jpepsy/3.3.131</w:t>
        </w:r>
      </w:hyperlink>
    </w:p>
    <w:p w14:paraId="02CD0C7F"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Fogel, A., &amp; </w:t>
      </w:r>
      <w:proofErr w:type="spellStart"/>
      <w:r w:rsidRPr="00E13470">
        <w:rPr>
          <w:rFonts w:ascii="Calibri Light" w:hAnsi="Calibri Light" w:cs="Calibri Light"/>
          <w:lang w:val="en-US"/>
        </w:rPr>
        <w:t>DeKoeyer-Laros</w:t>
      </w:r>
      <w:proofErr w:type="spellEnd"/>
      <w:r w:rsidRPr="00E13470">
        <w:rPr>
          <w:rFonts w:ascii="Calibri Light" w:hAnsi="Calibri Light" w:cs="Calibri Light"/>
          <w:lang w:val="en-US"/>
        </w:rPr>
        <w:t xml:space="preserve">, I. (2007). The developmental transition to secondary intersubjectivity in the second half year: A </w:t>
      </w:r>
      <w:proofErr w:type="spellStart"/>
      <w:r w:rsidRPr="00E13470">
        <w:rPr>
          <w:rFonts w:ascii="Calibri Light" w:hAnsi="Calibri Light" w:cs="Calibri Light"/>
          <w:lang w:val="en-US"/>
        </w:rPr>
        <w:t>microgenetic</w:t>
      </w:r>
      <w:proofErr w:type="spellEnd"/>
      <w:r w:rsidRPr="00E13470">
        <w:rPr>
          <w:rFonts w:ascii="Calibri Light" w:hAnsi="Calibri Light" w:cs="Calibri Light"/>
          <w:lang w:val="en-US"/>
        </w:rPr>
        <w:t xml:space="preserve"> case study. </w:t>
      </w:r>
      <w:r w:rsidRPr="00E13470">
        <w:rPr>
          <w:rFonts w:ascii="Calibri Light" w:hAnsi="Calibri Light" w:cs="Calibri Light"/>
          <w:i/>
          <w:lang w:val="en-US"/>
        </w:rPr>
        <w:t>Journal of Developmental Processes</w:t>
      </w:r>
      <w:r w:rsidRPr="00E13470">
        <w:rPr>
          <w:rFonts w:ascii="Calibri Light" w:hAnsi="Calibri Light" w:cs="Calibri Light"/>
          <w:lang w:val="en-US"/>
        </w:rPr>
        <w:t>, 2, 63-90.</w:t>
      </w:r>
    </w:p>
    <w:p w14:paraId="0F651B4A" w14:textId="7BBAF050" w:rsidR="00946A91" w:rsidRPr="00E13470" w:rsidRDefault="00946A91"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Freud, S. (1940). </w:t>
      </w:r>
      <w:proofErr w:type="spellStart"/>
      <w:r w:rsidRPr="006E21D3">
        <w:rPr>
          <w:rFonts w:ascii="Calibri Light" w:hAnsi="Calibri Light" w:cs="Calibri Light"/>
          <w:lang w:val="en-US"/>
        </w:rPr>
        <w:t>Abriss</w:t>
      </w:r>
      <w:proofErr w:type="spellEnd"/>
      <w:r w:rsidRPr="006E21D3">
        <w:rPr>
          <w:rFonts w:ascii="Calibri Light" w:hAnsi="Calibri Light" w:cs="Calibri Light"/>
          <w:lang w:val="en-US"/>
        </w:rPr>
        <w:t xml:space="preserve"> der </w:t>
      </w:r>
      <w:proofErr w:type="spellStart"/>
      <w:r w:rsidRPr="006E21D3">
        <w:rPr>
          <w:rFonts w:ascii="Calibri Light" w:hAnsi="Calibri Light" w:cs="Calibri Light"/>
          <w:lang w:val="en-US"/>
        </w:rPr>
        <w:t>Psychoanalyse</w:t>
      </w:r>
      <w:proofErr w:type="spellEnd"/>
      <w:r w:rsidRPr="006E21D3">
        <w:rPr>
          <w:rFonts w:ascii="Calibri Light" w:hAnsi="Calibri Light" w:cs="Calibri Light"/>
          <w:lang w:val="en-US"/>
        </w:rPr>
        <w:t xml:space="preserve"> [</w:t>
      </w:r>
      <w:proofErr w:type="spellStart"/>
      <w:r w:rsidRPr="006E21D3">
        <w:rPr>
          <w:rFonts w:ascii="Calibri Light" w:hAnsi="Calibri Light" w:cs="Calibri Light"/>
          <w:lang w:val="en-US"/>
        </w:rPr>
        <w:t>Esquema</w:t>
      </w:r>
      <w:proofErr w:type="spellEnd"/>
      <w:r w:rsidRPr="006E21D3">
        <w:rPr>
          <w:rFonts w:ascii="Calibri Light" w:hAnsi="Calibri Light" w:cs="Calibri Light"/>
          <w:lang w:val="en-US"/>
        </w:rPr>
        <w:t xml:space="preserve"> del </w:t>
      </w:r>
      <w:proofErr w:type="spellStart"/>
      <w:r w:rsidRPr="006E21D3">
        <w:rPr>
          <w:rFonts w:ascii="Calibri Light" w:hAnsi="Calibri Light" w:cs="Calibri Light"/>
          <w:lang w:val="en-US"/>
        </w:rPr>
        <w:t>psicoanálisis</w:t>
      </w:r>
      <w:proofErr w:type="spellEnd"/>
      <w:r w:rsidR="00877313" w:rsidRPr="006E21D3">
        <w:rPr>
          <w:rFonts w:ascii="Calibri Light" w:hAnsi="Calibri Light" w:cs="Calibri Light"/>
          <w:lang w:val="en-US"/>
        </w:rPr>
        <w:t xml:space="preserve"> (J. L. </w:t>
      </w:r>
      <w:proofErr w:type="spellStart"/>
      <w:r w:rsidR="00877313" w:rsidRPr="006E21D3">
        <w:rPr>
          <w:rFonts w:ascii="Calibri Light" w:hAnsi="Calibri Light" w:cs="Calibri Light"/>
          <w:lang w:val="en-US"/>
        </w:rPr>
        <w:t>Etcheverry</w:t>
      </w:r>
      <w:proofErr w:type="spellEnd"/>
      <w:r w:rsidR="00877313" w:rsidRPr="006E21D3">
        <w:rPr>
          <w:rFonts w:ascii="Calibri Light" w:hAnsi="Calibri Light" w:cs="Calibri Light"/>
          <w:lang w:val="en-US"/>
        </w:rPr>
        <w:t xml:space="preserve">, trad.). </w:t>
      </w:r>
      <w:r w:rsidR="00877313" w:rsidRPr="00E13470">
        <w:rPr>
          <w:rFonts w:ascii="Calibri Light" w:hAnsi="Calibri Light" w:cs="Calibri Light"/>
          <w:lang w:val="en-US"/>
        </w:rPr>
        <w:t xml:space="preserve">Buenos Aires: </w:t>
      </w:r>
      <w:proofErr w:type="spellStart"/>
      <w:r w:rsidR="00877313" w:rsidRPr="00E13470">
        <w:rPr>
          <w:rFonts w:ascii="Calibri Light" w:hAnsi="Calibri Light" w:cs="Calibri Light"/>
          <w:lang w:val="en-US"/>
        </w:rPr>
        <w:t>Amorrortu</w:t>
      </w:r>
      <w:proofErr w:type="spellEnd"/>
      <w:r w:rsidR="00877313" w:rsidRPr="00E13470">
        <w:rPr>
          <w:rFonts w:ascii="Calibri Light" w:hAnsi="Calibri Light" w:cs="Calibri Light"/>
          <w:lang w:val="en-US"/>
        </w:rPr>
        <w:t xml:space="preserve">, 2010]. </w:t>
      </w:r>
      <w:proofErr w:type="spellStart"/>
      <w:r w:rsidR="00877313" w:rsidRPr="00E13470">
        <w:rPr>
          <w:rFonts w:ascii="Calibri Light" w:hAnsi="Calibri Light" w:cs="Calibri Light"/>
          <w:i/>
          <w:lang w:val="en-US"/>
        </w:rPr>
        <w:t>Int</w:t>
      </w:r>
      <w:r w:rsidR="00E13470" w:rsidRPr="00E13470">
        <w:rPr>
          <w:rFonts w:ascii="Calibri Light" w:hAnsi="Calibri Light" w:cs="Calibri Light"/>
          <w:i/>
          <w:lang w:val="en-US"/>
        </w:rPr>
        <w:t>ernationale</w:t>
      </w:r>
      <w:proofErr w:type="spellEnd"/>
      <w:r w:rsidR="00E13470" w:rsidRPr="00E13470">
        <w:rPr>
          <w:rFonts w:ascii="Calibri Light" w:hAnsi="Calibri Light" w:cs="Calibri Light"/>
          <w:i/>
          <w:lang w:val="en-US"/>
        </w:rPr>
        <w:t xml:space="preserve"> </w:t>
      </w:r>
      <w:proofErr w:type="spellStart"/>
      <w:r w:rsidR="00877313" w:rsidRPr="00E13470">
        <w:rPr>
          <w:rFonts w:ascii="Calibri Light" w:hAnsi="Calibri Light" w:cs="Calibri Light"/>
          <w:i/>
          <w:lang w:val="en-US"/>
        </w:rPr>
        <w:t>Z</w:t>
      </w:r>
      <w:r w:rsidR="00E13470" w:rsidRPr="00E13470">
        <w:rPr>
          <w:rFonts w:ascii="Calibri Light" w:hAnsi="Calibri Light" w:cs="Calibri Light"/>
          <w:i/>
          <w:lang w:val="en-US"/>
        </w:rPr>
        <w:t>eitschrift</w:t>
      </w:r>
      <w:proofErr w:type="spellEnd"/>
      <w:r w:rsidR="00E13470" w:rsidRPr="00E13470">
        <w:rPr>
          <w:rFonts w:ascii="Calibri Light" w:hAnsi="Calibri Light" w:cs="Calibri Light"/>
          <w:i/>
          <w:lang w:val="en-US"/>
        </w:rPr>
        <w:t xml:space="preserve"> </w:t>
      </w:r>
      <w:proofErr w:type="spellStart"/>
      <w:r w:rsidR="00E13470" w:rsidRPr="00E13470">
        <w:rPr>
          <w:rFonts w:ascii="Calibri Light" w:hAnsi="Calibri Light" w:cs="Calibri Light"/>
          <w:i/>
          <w:lang w:val="en-US"/>
        </w:rPr>
        <w:t>für</w:t>
      </w:r>
      <w:proofErr w:type="spellEnd"/>
      <w:r w:rsidR="00877313" w:rsidRPr="00E13470">
        <w:rPr>
          <w:rFonts w:ascii="Calibri Light" w:hAnsi="Calibri Light" w:cs="Calibri Light"/>
          <w:i/>
          <w:lang w:val="en-US"/>
        </w:rPr>
        <w:t xml:space="preserve"> </w:t>
      </w:r>
      <w:proofErr w:type="spellStart"/>
      <w:r w:rsidR="00877313" w:rsidRPr="00E13470">
        <w:rPr>
          <w:rFonts w:ascii="Calibri Light" w:hAnsi="Calibri Light" w:cs="Calibri Light"/>
          <w:i/>
          <w:lang w:val="en-US"/>
        </w:rPr>
        <w:t>Psychoanal</w:t>
      </w:r>
      <w:r w:rsidR="00E13470">
        <w:rPr>
          <w:rFonts w:ascii="Calibri Light" w:hAnsi="Calibri Light" w:cs="Calibri Light"/>
          <w:i/>
          <w:lang w:val="en-US"/>
        </w:rPr>
        <w:t>yse</w:t>
      </w:r>
      <w:proofErr w:type="spellEnd"/>
      <w:r w:rsidR="00877313" w:rsidRPr="00E13470">
        <w:rPr>
          <w:rFonts w:ascii="Calibri Light" w:hAnsi="Calibri Light" w:cs="Calibri Light"/>
          <w:i/>
          <w:lang w:val="en-US"/>
        </w:rPr>
        <w:t xml:space="preserve"> –Imago</w:t>
      </w:r>
      <w:r w:rsidR="00877313" w:rsidRPr="00E13470">
        <w:rPr>
          <w:rFonts w:ascii="Calibri Light" w:hAnsi="Calibri Light" w:cs="Calibri Light"/>
          <w:lang w:val="en-US"/>
        </w:rPr>
        <w:t>, 25(1), 7-67.</w:t>
      </w:r>
    </w:p>
    <w:p w14:paraId="34D48D60" w14:textId="77777777" w:rsidR="00EE429C"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lastRenderedPageBreak/>
        <w:t>Gallagher, S. (2008). Direct perception in the intersubjective context. </w:t>
      </w:r>
      <w:r w:rsidRPr="00E13470">
        <w:rPr>
          <w:rFonts w:ascii="Calibri Light" w:hAnsi="Calibri Light" w:cs="Calibri Light"/>
          <w:i/>
          <w:lang w:val="en-US"/>
        </w:rPr>
        <w:t>Consciousness and Cognition</w:t>
      </w:r>
      <w:r w:rsidRPr="00E13470">
        <w:rPr>
          <w:rFonts w:ascii="Calibri Light" w:hAnsi="Calibri Light" w:cs="Calibri Light"/>
          <w:lang w:val="en-US"/>
        </w:rPr>
        <w:t xml:space="preserve">, 17(2), 535-543. </w:t>
      </w:r>
      <w:hyperlink r:id="rId147" w:history="1">
        <w:r w:rsidR="00EE429C" w:rsidRPr="00E13470">
          <w:rPr>
            <w:rStyle w:val="Hipervnculo"/>
            <w:rFonts w:ascii="Calibri Light" w:hAnsi="Calibri Light" w:cs="Calibri Light"/>
            <w:lang w:val="en-US"/>
          </w:rPr>
          <w:t>https://doi.org/10.1016/j.concog.2008.03.003</w:t>
        </w:r>
      </w:hyperlink>
    </w:p>
    <w:p w14:paraId="59405BCA"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Gergely, G., &amp; </w:t>
      </w:r>
      <w:proofErr w:type="spellStart"/>
      <w:r w:rsidRPr="00E13470">
        <w:rPr>
          <w:rFonts w:ascii="Calibri Light" w:hAnsi="Calibri Light" w:cs="Calibri Light"/>
          <w:lang w:val="en-US"/>
        </w:rPr>
        <w:t>Csibra</w:t>
      </w:r>
      <w:proofErr w:type="spellEnd"/>
      <w:r w:rsidRPr="00E13470">
        <w:rPr>
          <w:rFonts w:ascii="Calibri Light" w:hAnsi="Calibri Light" w:cs="Calibri Light"/>
          <w:lang w:val="en-US"/>
        </w:rPr>
        <w:t>, G. (2003). Teleological reasoning in infancy: The naïve theory of rational action. </w:t>
      </w:r>
      <w:r w:rsidRPr="00E13470">
        <w:rPr>
          <w:rFonts w:ascii="Calibri Light" w:hAnsi="Calibri Light" w:cs="Calibri Light"/>
          <w:i/>
          <w:lang w:val="en-US"/>
        </w:rPr>
        <w:t>Trends in Cognitive Sciences</w:t>
      </w:r>
      <w:r w:rsidRPr="00E13470">
        <w:rPr>
          <w:rFonts w:ascii="Calibri Light" w:hAnsi="Calibri Light" w:cs="Calibri Light"/>
          <w:lang w:val="en-US"/>
        </w:rPr>
        <w:t>, 7(7), 287-292.</w:t>
      </w:r>
      <w:r w:rsidR="006D69F4" w:rsidRPr="00E13470">
        <w:rPr>
          <w:rFonts w:ascii="Calibri Light" w:hAnsi="Calibri Light" w:cs="Calibri Light"/>
          <w:lang w:val="en-US"/>
        </w:rPr>
        <w:t xml:space="preserve"> </w:t>
      </w:r>
      <w:hyperlink r:id="rId148" w:history="1">
        <w:r w:rsidRPr="00E13470">
          <w:rPr>
            <w:rStyle w:val="Hipervnculo"/>
            <w:rFonts w:ascii="Calibri Light" w:hAnsi="Calibri Light" w:cs="Calibri Light"/>
            <w:lang w:val="en-US"/>
          </w:rPr>
          <w:t>https://doi.org/10.1016/S1364-6613(03)00128-1</w:t>
        </w:r>
      </w:hyperlink>
    </w:p>
    <w:p w14:paraId="150E2BE7"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Gómez, J. C. (1998) Do concepts of </w:t>
      </w:r>
      <w:proofErr w:type="spellStart"/>
      <w:r w:rsidRPr="00E13470">
        <w:rPr>
          <w:rFonts w:ascii="Calibri Light" w:hAnsi="Calibri Light" w:cs="Calibri Light"/>
          <w:lang w:val="en-US"/>
        </w:rPr>
        <w:t>intersubjeticity</w:t>
      </w:r>
      <w:proofErr w:type="spellEnd"/>
      <w:r w:rsidRPr="00E13470">
        <w:rPr>
          <w:rFonts w:ascii="Calibri Light" w:hAnsi="Calibri Light" w:cs="Calibri Light"/>
          <w:lang w:val="en-US"/>
        </w:rPr>
        <w:t xml:space="preserve"> apply to non-human primates? In S. </w:t>
      </w:r>
      <w:proofErr w:type="spellStart"/>
      <w:r w:rsidRPr="00E13470">
        <w:rPr>
          <w:rFonts w:ascii="Calibri Light" w:hAnsi="Calibri Light" w:cs="Calibri Light"/>
          <w:lang w:val="en-US"/>
        </w:rPr>
        <w:t>Bråten</w:t>
      </w:r>
      <w:proofErr w:type="spellEnd"/>
      <w:r w:rsidRPr="00E13470">
        <w:rPr>
          <w:rFonts w:ascii="Calibri Light" w:hAnsi="Calibri Light" w:cs="Calibri Light"/>
          <w:lang w:val="en-US"/>
        </w:rPr>
        <w:t xml:space="preserve"> (Ed.), </w:t>
      </w:r>
      <w:r w:rsidRPr="00E13470">
        <w:rPr>
          <w:rFonts w:ascii="Calibri Light" w:hAnsi="Calibri Light" w:cs="Calibri Light"/>
          <w:i/>
          <w:lang w:val="en-US"/>
        </w:rPr>
        <w:t>Intersubjective Communication and Emotion in Early Ontogeny</w:t>
      </w:r>
      <w:r w:rsidRPr="00E13470">
        <w:rPr>
          <w:rFonts w:ascii="Calibri Light" w:hAnsi="Calibri Light" w:cs="Calibri Light"/>
          <w:lang w:val="en-US"/>
        </w:rPr>
        <w:t xml:space="preserve"> (pp. 245-259). Cambridge: Cambridge University Press.</w:t>
      </w:r>
    </w:p>
    <w:p w14:paraId="5BB6F663"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Gómez, J.C. (2008). The evolution of pretense: From </w:t>
      </w:r>
      <w:proofErr w:type="spellStart"/>
      <w:r w:rsidRPr="00E13470">
        <w:rPr>
          <w:rFonts w:ascii="Calibri Light" w:hAnsi="Calibri Light" w:cs="Calibri Light"/>
          <w:lang w:val="en-US"/>
        </w:rPr>
        <w:t>intencional</w:t>
      </w:r>
      <w:proofErr w:type="spellEnd"/>
      <w:r w:rsidRPr="00E13470">
        <w:rPr>
          <w:rFonts w:ascii="Calibri Light" w:hAnsi="Calibri Light" w:cs="Calibri Light"/>
          <w:lang w:val="en-US"/>
        </w:rPr>
        <w:t xml:space="preserve"> availability to </w:t>
      </w:r>
      <w:proofErr w:type="spellStart"/>
      <w:r w:rsidRPr="00E13470">
        <w:rPr>
          <w:rFonts w:ascii="Calibri Light" w:hAnsi="Calibri Light" w:cs="Calibri Light"/>
          <w:lang w:val="en-US"/>
        </w:rPr>
        <w:t>intencional</w:t>
      </w:r>
      <w:proofErr w:type="spellEnd"/>
      <w:r w:rsidRPr="00E13470">
        <w:rPr>
          <w:rFonts w:ascii="Calibri Light" w:hAnsi="Calibri Light" w:cs="Calibri Light"/>
          <w:lang w:val="en-US"/>
        </w:rPr>
        <w:t xml:space="preserve"> non-existence. </w:t>
      </w:r>
      <w:r w:rsidRPr="00E13470">
        <w:rPr>
          <w:rFonts w:ascii="Calibri Light" w:hAnsi="Calibri Light" w:cs="Calibri Light"/>
          <w:i/>
          <w:lang w:val="en-US"/>
        </w:rPr>
        <w:t>Mind and Language</w:t>
      </w:r>
      <w:r w:rsidRPr="00E13470">
        <w:rPr>
          <w:rFonts w:ascii="Calibri Light" w:hAnsi="Calibri Light" w:cs="Calibri Light"/>
          <w:lang w:val="en-US"/>
        </w:rPr>
        <w:t>, 23(5), 586-606.</w:t>
      </w:r>
      <w:r w:rsidR="006D69F4" w:rsidRPr="00E13470">
        <w:rPr>
          <w:rFonts w:ascii="Calibri Light" w:hAnsi="Calibri Light" w:cs="Calibri Light"/>
          <w:lang w:val="en-US"/>
        </w:rPr>
        <w:t xml:space="preserve"> </w:t>
      </w:r>
      <w:hyperlink r:id="rId149" w:history="1">
        <w:r w:rsidRPr="00E13470">
          <w:rPr>
            <w:rStyle w:val="Hipervnculo"/>
            <w:rFonts w:ascii="Calibri Light" w:hAnsi="Calibri Light" w:cs="Calibri Light"/>
            <w:lang w:val="en-US"/>
          </w:rPr>
          <w:t>https://doi.org/10.1111/j.1468-0017.2008.00353.x</w:t>
        </w:r>
      </w:hyperlink>
    </w:p>
    <w:p w14:paraId="15171A05" w14:textId="77777777" w:rsidR="00F05631"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Gómez, J.C. (2009). Embodying meaning: Insights from primates, autism, and Brentano. </w:t>
      </w:r>
      <w:r w:rsidRPr="00E13470">
        <w:rPr>
          <w:rFonts w:ascii="Calibri Light" w:hAnsi="Calibri Light" w:cs="Calibri Light"/>
          <w:i/>
          <w:lang w:val="en-US"/>
        </w:rPr>
        <w:t>Neural Networks</w:t>
      </w:r>
      <w:r w:rsidRPr="00E13470">
        <w:rPr>
          <w:rFonts w:ascii="Calibri Light" w:hAnsi="Calibri Light" w:cs="Calibri Light"/>
          <w:lang w:val="en-US"/>
        </w:rPr>
        <w:t xml:space="preserve">, 22, 190-196. </w:t>
      </w:r>
      <w:hyperlink r:id="rId150" w:history="1">
        <w:r w:rsidR="00F05631" w:rsidRPr="00E13470">
          <w:rPr>
            <w:rStyle w:val="Hipervnculo"/>
            <w:rFonts w:ascii="Calibri Light" w:hAnsi="Calibri Light" w:cs="Calibri Light"/>
            <w:lang w:val="en-US"/>
          </w:rPr>
          <w:t>https://doi.org/10.1016/j.neunet.2009.01.010</w:t>
        </w:r>
      </w:hyperlink>
    </w:p>
    <w:p w14:paraId="324DF46E" w14:textId="77777777" w:rsidR="00CE1C2F" w:rsidRPr="00E13470"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Gómez, J.C. (2010). </w:t>
      </w:r>
      <w:proofErr w:type="spellStart"/>
      <w:r w:rsidRPr="00E13470">
        <w:rPr>
          <w:rFonts w:ascii="Calibri Light" w:hAnsi="Calibri Light" w:cs="Calibri Light"/>
          <w:lang w:val="en-US"/>
        </w:rPr>
        <w:t>L´evoluzione</w:t>
      </w:r>
      <w:proofErr w:type="spellEnd"/>
      <w:r w:rsidRPr="00E13470">
        <w:rPr>
          <w:rFonts w:ascii="Calibri Light" w:hAnsi="Calibri Light" w:cs="Calibri Light"/>
          <w:lang w:val="en-US"/>
        </w:rPr>
        <w:t xml:space="preserve"> del </w:t>
      </w:r>
      <w:proofErr w:type="spellStart"/>
      <w:r w:rsidRPr="00E13470">
        <w:rPr>
          <w:rFonts w:ascii="Calibri Light" w:hAnsi="Calibri Light" w:cs="Calibri Light"/>
          <w:lang w:val="en-US"/>
        </w:rPr>
        <w:t>mentalismo</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intenzionale</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della</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disponibilitá</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intenzionale</w:t>
      </w:r>
      <w:proofErr w:type="spellEnd"/>
      <w:r w:rsidRPr="00E13470">
        <w:rPr>
          <w:rFonts w:ascii="Calibri Light" w:hAnsi="Calibri Light" w:cs="Calibri Light"/>
          <w:lang w:val="en-US"/>
        </w:rPr>
        <w:t xml:space="preserve"> alle </w:t>
      </w:r>
      <w:proofErr w:type="spellStart"/>
      <w:r w:rsidRPr="00E13470">
        <w:rPr>
          <w:rFonts w:ascii="Calibri Light" w:hAnsi="Calibri Light" w:cs="Calibri Light"/>
          <w:lang w:val="en-US"/>
        </w:rPr>
        <w:t>intenzioni</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sul</w:t>
      </w:r>
      <w:proofErr w:type="spellEnd"/>
      <w:r w:rsidRPr="00E13470">
        <w:rPr>
          <w:rFonts w:ascii="Calibri Light" w:hAnsi="Calibri Light" w:cs="Calibri Light"/>
          <w:lang w:val="en-US"/>
        </w:rPr>
        <w:t xml:space="preserve"> </w:t>
      </w:r>
      <w:proofErr w:type="spellStart"/>
      <w:r w:rsidRPr="00E13470">
        <w:rPr>
          <w:rFonts w:ascii="Calibri Light" w:hAnsi="Calibri Light" w:cs="Calibri Light"/>
          <w:lang w:val="en-US"/>
        </w:rPr>
        <w:t>nulla</w:t>
      </w:r>
      <w:proofErr w:type="spellEnd"/>
      <w:r w:rsidR="006D69F4" w:rsidRPr="00E13470">
        <w:rPr>
          <w:rFonts w:ascii="Calibri Light" w:hAnsi="Calibri Light" w:cs="Calibri Light"/>
          <w:lang w:val="en-US"/>
        </w:rPr>
        <w:t xml:space="preserve"> [The evolution of intentional mentalism: from intentional availability to intentions about nothing]. </w:t>
      </w:r>
      <w:r w:rsidRPr="00E13470">
        <w:rPr>
          <w:rFonts w:ascii="Calibri Light" w:hAnsi="Calibri Light" w:cs="Calibri Light"/>
          <w:i/>
          <w:lang w:val="en-US"/>
        </w:rPr>
        <w:t>Metis</w:t>
      </w:r>
      <w:r w:rsidRPr="00E13470">
        <w:rPr>
          <w:rFonts w:ascii="Calibri Light" w:hAnsi="Calibri Light" w:cs="Calibri Light"/>
          <w:lang w:val="en-US"/>
        </w:rPr>
        <w:t>, 17, 7-27.</w:t>
      </w:r>
    </w:p>
    <w:p w14:paraId="73A6E5CB" w14:textId="6076099F" w:rsidR="00434AA2" w:rsidRPr="00E13470" w:rsidRDefault="00434AA2"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 xml:space="preserve">Gopnik, A., &amp; Wellman, H. M. (1994). The theory </w:t>
      </w:r>
      <w:proofErr w:type="spellStart"/>
      <w:r w:rsidRPr="00E13470">
        <w:rPr>
          <w:rFonts w:ascii="Calibri Light" w:hAnsi="Calibri Light" w:cs="Calibri Light"/>
          <w:lang w:val="en-US"/>
        </w:rPr>
        <w:t>theory</w:t>
      </w:r>
      <w:proofErr w:type="spellEnd"/>
      <w:r w:rsidRPr="00E13470">
        <w:rPr>
          <w:rFonts w:ascii="Calibri Light" w:hAnsi="Calibri Light" w:cs="Calibri Light"/>
          <w:lang w:val="en-US"/>
        </w:rPr>
        <w:t xml:space="preserve">. In L. Hirschfeld &amp; S. Gelman (Eds.), </w:t>
      </w:r>
      <w:r w:rsidRPr="00E13470">
        <w:rPr>
          <w:rFonts w:ascii="Calibri Light" w:hAnsi="Calibri Light" w:cs="Calibri Light"/>
          <w:i/>
          <w:lang w:val="en-US"/>
        </w:rPr>
        <w:t>Domain specificity in cognition and culture</w:t>
      </w:r>
      <w:r w:rsidRPr="00E13470">
        <w:rPr>
          <w:rFonts w:ascii="Calibri Light" w:hAnsi="Calibri Light" w:cs="Calibri Light"/>
          <w:lang w:val="en-US"/>
        </w:rPr>
        <w:t xml:space="preserve"> (pp. 257–293). New York: Cambridge University Press.</w:t>
      </w:r>
    </w:p>
    <w:p w14:paraId="64CA81AC" w14:textId="230B0DC1"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E13470">
        <w:rPr>
          <w:rFonts w:ascii="Calibri Light" w:hAnsi="Calibri Light" w:cs="Calibri Light"/>
          <w:lang w:val="en-US"/>
        </w:rPr>
        <w:t>Gray, H. (1978). Learning to Take an object from the mother. In A. Lock (</w:t>
      </w:r>
      <w:r w:rsidR="00E13470">
        <w:rPr>
          <w:rFonts w:ascii="Calibri Light" w:hAnsi="Calibri Light" w:cs="Calibri Light"/>
          <w:lang w:val="en-US"/>
        </w:rPr>
        <w:t>E</w:t>
      </w:r>
      <w:r w:rsidR="00E13470" w:rsidRPr="00E13470">
        <w:rPr>
          <w:rFonts w:ascii="Calibri Light" w:hAnsi="Calibri Light" w:cs="Calibri Light"/>
          <w:lang w:val="en-US"/>
        </w:rPr>
        <w:t>d</w:t>
      </w:r>
      <w:r w:rsidRPr="00E13470">
        <w:rPr>
          <w:rFonts w:ascii="Calibri Light" w:hAnsi="Calibri Light" w:cs="Calibri Light"/>
          <w:lang w:val="en-US"/>
        </w:rPr>
        <w:t>.</w:t>
      </w:r>
      <w:r w:rsidRPr="00FF1C3F">
        <w:rPr>
          <w:rFonts w:ascii="Calibri Light" w:hAnsi="Calibri Light" w:cs="Calibri Light"/>
          <w:lang w:val="en-US"/>
        </w:rPr>
        <w:t xml:space="preserve">), </w:t>
      </w:r>
      <w:r w:rsidRPr="00FF1C3F">
        <w:rPr>
          <w:rFonts w:ascii="Calibri Light" w:hAnsi="Calibri Light" w:cs="Calibri Light"/>
          <w:i/>
          <w:lang w:val="en-US"/>
        </w:rPr>
        <w:t>Action, gesture and symbol</w:t>
      </w:r>
      <w:r w:rsidRPr="00FF1C3F">
        <w:rPr>
          <w:rFonts w:ascii="Calibri Light" w:hAnsi="Calibri Light" w:cs="Calibri Light"/>
          <w:lang w:val="en-US"/>
        </w:rPr>
        <w:t xml:space="preserve"> (pp. 158-181). London: Academic Press.</w:t>
      </w:r>
    </w:p>
    <w:p w14:paraId="47DD9719" w14:textId="77777777" w:rsidR="009C2C1E" w:rsidRPr="00FF1C3F" w:rsidRDefault="009C2C1E" w:rsidP="009805A3">
      <w:pPr>
        <w:pStyle w:val="Sinespaciado"/>
        <w:spacing w:before="120" w:after="120" w:line="276" w:lineRule="auto"/>
        <w:ind w:left="851" w:right="49" w:hanging="851"/>
        <w:jc w:val="both"/>
        <w:rPr>
          <w:rFonts w:ascii="Calibri Light" w:hAnsi="Calibri Light" w:cs="Calibri Light"/>
        </w:rPr>
      </w:pPr>
      <w:r w:rsidRPr="00FF1C3F">
        <w:rPr>
          <w:rFonts w:ascii="Calibri Light" w:hAnsi="Calibri Light" w:cs="Calibri Light"/>
          <w:lang w:val="en-US"/>
        </w:rPr>
        <w:t xml:space="preserve">Hobson, R. P. (1993). </w:t>
      </w:r>
      <w:r w:rsidRPr="00FF1C3F">
        <w:rPr>
          <w:rFonts w:ascii="Calibri Light" w:hAnsi="Calibri Light" w:cs="Calibri Light"/>
          <w:i/>
          <w:lang w:val="en-US"/>
        </w:rPr>
        <w:t>Autism and the development of mind</w:t>
      </w:r>
      <w:r w:rsidRPr="00FF1C3F">
        <w:rPr>
          <w:rFonts w:ascii="Calibri Light" w:hAnsi="Calibri Light" w:cs="Calibri Light"/>
          <w:lang w:val="en-US"/>
        </w:rPr>
        <w:t xml:space="preserve"> [El </w:t>
      </w:r>
      <w:proofErr w:type="spellStart"/>
      <w:r w:rsidRPr="00FF1C3F">
        <w:rPr>
          <w:rFonts w:ascii="Calibri Light" w:hAnsi="Calibri Light" w:cs="Calibri Light"/>
          <w:lang w:val="en-US"/>
        </w:rPr>
        <w:t>autismo</w:t>
      </w:r>
      <w:proofErr w:type="spellEnd"/>
      <w:r w:rsidRPr="00FF1C3F">
        <w:rPr>
          <w:rFonts w:ascii="Calibri Light" w:hAnsi="Calibri Light" w:cs="Calibri Light"/>
          <w:lang w:val="en-US"/>
        </w:rPr>
        <w:t xml:space="preserve"> y el </w:t>
      </w:r>
      <w:proofErr w:type="spellStart"/>
      <w:r w:rsidRPr="00FF1C3F">
        <w:rPr>
          <w:rFonts w:ascii="Calibri Light" w:hAnsi="Calibri Light" w:cs="Calibri Light"/>
          <w:lang w:val="en-US"/>
        </w:rPr>
        <w:t>desarrollo</w:t>
      </w:r>
      <w:proofErr w:type="spellEnd"/>
      <w:r w:rsidRPr="00FF1C3F">
        <w:rPr>
          <w:rFonts w:ascii="Calibri Light" w:hAnsi="Calibri Light" w:cs="Calibri Light"/>
          <w:lang w:val="en-US"/>
        </w:rPr>
        <w:t xml:space="preserve"> de la </w:t>
      </w:r>
      <w:proofErr w:type="spellStart"/>
      <w:r w:rsidRPr="00FF1C3F">
        <w:rPr>
          <w:rFonts w:ascii="Calibri Light" w:hAnsi="Calibri Light" w:cs="Calibri Light"/>
          <w:lang w:val="en-US"/>
        </w:rPr>
        <w:t>mente</w:t>
      </w:r>
      <w:proofErr w:type="spellEnd"/>
      <w:r w:rsidRPr="00FF1C3F">
        <w:rPr>
          <w:rFonts w:ascii="Calibri Light" w:hAnsi="Calibri Light" w:cs="Calibri Light"/>
          <w:lang w:val="en-US"/>
        </w:rPr>
        <w:t xml:space="preserve"> (A. Rivière, trad.). </w:t>
      </w:r>
      <w:r w:rsidRPr="00FF1C3F">
        <w:rPr>
          <w:rFonts w:ascii="Calibri Light" w:hAnsi="Calibri Light" w:cs="Calibri Light"/>
        </w:rPr>
        <w:t>Madrid: Alianza Editorial, 1995]. London: LEA Ltd.</w:t>
      </w:r>
    </w:p>
    <w:p w14:paraId="1AFA7E57" w14:textId="174184E8"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rPr>
        <w:t>Hubley</w:t>
      </w:r>
      <w:proofErr w:type="spellEnd"/>
      <w:r w:rsidRPr="00FF1C3F">
        <w:rPr>
          <w:rFonts w:ascii="Calibri Light" w:hAnsi="Calibri Light" w:cs="Calibri Light"/>
        </w:rPr>
        <w:t xml:space="preserve">, P. &amp; </w:t>
      </w:r>
      <w:proofErr w:type="spellStart"/>
      <w:r w:rsidRPr="00FF1C3F">
        <w:rPr>
          <w:rFonts w:ascii="Calibri Light" w:hAnsi="Calibri Light" w:cs="Calibri Light"/>
        </w:rPr>
        <w:t>Trevarthen</w:t>
      </w:r>
      <w:proofErr w:type="spellEnd"/>
      <w:r w:rsidRPr="00FF1C3F">
        <w:rPr>
          <w:rFonts w:ascii="Calibri Light" w:hAnsi="Calibri Light" w:cs="Calibri Light"/>
        </w:rPr>
        <w:t xml:space="preserve"> C. (1979). </w:t>
      </w:r>
      <w:r w:rsidRPr="00FF1C3F">
        <w:rPr>
          <w:rFonts w:ascii="Calibri Light" w:hAnsi="Calibri Light" w:cs="Calibri Light"/>
          <w:lang w:val="en-US"/>
        </w:rPr>
        <w:t>Sharing a task in infancy. I</w:t>
      </w:r>
      <w:r w:rsidR="006A737F" w:rsidRPr="00FF1C3F">
        <w:rPr>
          <w:rFonts w:ascii="Calibri Light" w:hAnsi="Calibri Light" w:cs="Calibri Light"/>
          <w:lang w:val="en-US"/>
        </w:rPr>
        <w:t xml:space="preserve">n I. </w:t>
      </w:r>
      <w:proofErr w:type="spellStart"/>
      <w:r w:rsidR="006A737F" w:rsidRPr="00FF1C3F">
        <w:rPr>
          <w:rFonts w:ascii="Calibri Light" w:hAnsi="Calibri Light" w:cs="Calibri Light"/>
          <w:lang w:val="en-US"/>
        </w:rPr>
        <w:t>Uzgiris</w:t>
      </w:r>
      <w:proofErr w:type="spellEnd"/>
      <w:r w:rsidR="006A737F" w:rsidRPr="00FF1C3F">
        <w:rPr>
          <w:rFonts w:ascii="Calibri Light" w:hAnsi="Calibri Light" w:cs="Calibri Light"/>
          <w:lang w:val="en-US"/>
        </w:rPr>
        <w:t xml:space="preserve"> (</w:t>
      </w:r>
      <w:r w:rsidR="00E13470">
        <w:rPr>
          <w:rFonts w:ascii="Calibri Light" w:hAnsi="Calibri Light" w:cs="Calibri Light"/>
          <w:lang w:val="en-US"/>
        </w:rPr>
        <w:t>E</w:t>
      </w:r>
      <w:r w:rsidR="00E13470" w:rsidRPr="00FF1C3F">
        <w:rPr>
          <w:rFonts w:ascii="Calibri Light" w:hAnsi="Calibri Light" w:cs="Calibri Light"/>
          <w:lang w:val="en-US"/>
        </w:rPr>
        <w:t>d</w:t>
      </w:r>
      <w:r w:rsidRPr="00FF1C3F">
        <w:rPr>
          <w:rFonts w:ascii="Calibri Light" w:hAnsi="Calibri Light" w:cs="Calibri Light"/>
          <w:lang w:val="en-US"/>
        </w:rPr>
        <w:t xml:space="preserve">.), </w:t>
      </w:r>
      <w:r w:rsidRPr="00FF1C3F">
        <w:rPr>
          <w:rFonts w:ascii="Calibri Light" w:hAnsi="Calibri Light" w:cs="Calibri Light"/>
          <w:i/>
          <w:lang w:val="en-US"/>
        </w:rPr>
        <w:t>Social Interaction During Infancy: New Directions for Child Development. Vol. 4</w:t>
      </w:r>
      <w:r w:rsidRPr="00FF1C3F">
        <w:rPr>
          <w:rFonts w:ascii="Calibri Light" w:hAnsi="Calibri Light" w:cs="Calibri Light"/>
          <w:lang w:val="en-US"/>
        </w:rPr>
        <w:t xml:space="preserve"> (pp. 57-80). San Francisco: Jossey Bass.</w:t>
      </w:r>
    </w:p>
    <w:p w14:paraId="16CD846F" w14:textId="77777777" w:rsidR="009C2C1E" w:rsidRPr="00FF1C3F" w:rsidRDefault="009C2C1E"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Iacoboni</w:t>
      </w:r>
      <w:proofErr w:type="spellEnd"/>
      <w:r w:rsidRPr="00FF1C3F">
        <w:rPr>
          <w:rFonts w:ascii="Calibri Light" w:hAnsi="Calibri Light" w:cs="Calibri Light"/>
          <w:lang w:val="en-US"/>
        </w:rPr>
        <w:t xml:space="preserve">, M. (2008). </w:t>
      </w:r>
      <w:r w:rsidRPr="00FF1C3F">
        <w:rPr>
          <w:rFonts w:ascii="Calibri Light" w:hAnsi="Calibri Light" w:cs="Calibri Light"/>
          <w:i/>
          <w:lang w:val="en-US"/>
        </w:rPr>
        <w:t xml:space="preserve">Mirroring people. </w:t>
      </w:r>
      <w:r w:rsidRPr="00FF1C3F">
        <w:rPr>
          <w:rFonts w:ascii="Calibri Light" w:hAnsi="Calibri Light" w:cs="Calibri Light"/>
          <w:i/>
        </w:rPr>
        <w:t xml:space="preserve">The new </w:t>
      </w:r>
      <w:proofErr w:type="spellStart"/>
      <w:r w:rsidRPr="00FF1C3F">
        <w:rPr>
          <w:rFonts w:ascii="Calibri Light" w:hAnsi="Calibri Light" w:cs="Calibri Light"/>
          <w:i/>
        </w:rPr>
        <w:t>science</w:t>
      </w:r>
      <w:proofErr w:type="spellEnd"/>
      <w:r w:rsidRPr="00FF1C3F">
        <w:rPr>
          <w:rFonts w:ascii="Calibri Light" w:hAnsi="Calibri Light" w:cs="Calibri Light"/>
          <w:i/>
        </w:rPr>
        <w:t xml:space="preserve"> of </w:t>
      </w:r>
      <w:proofErr w:type="spellStart"/>
      <w:r w:rsidRPr="00FF1C3F">
        <w:rPr>
          <w:rFonts w:ascii="Calibri Light" w:hAnsi="Calibri Light" w:cs="Calibri Light"/>
          <w:i/>
        </w:rPr>
        <w:t>how</w:t>
      </w:r>
      <w:proofErr w:type="spellEnd"/>
      <w:r w:rsidRPr="00FF1C3F">
        <w:rPr>
          <w:rFonts w:ascii="Calibri Light" w:hAnsi="Calibri Light" w:cs="Calibri Light"/>
          <w:i/>
        </w:rPr>
        <w:t xml:space="preserve"> </w:t>
      </w:r>
      <w:proofErr w:type="spellStart"/>
      <w:r w:rsidRPr="00FF1C3F">
        <w:rPr>
          <w:rFonts w:ascii="Calibri Light" w:hAnsi="Calibri Light" w:cs="Calibri Light"/>
          <w:i/>
        </w:rPr>
        <w:t>we</w:t>
      </w:r>
      <w:proofErr w:type="spellEnd"/>
      <w:r w:rsidRPr="00FF1C3F">
        <w:rPr>
          <w:rFonts w:ascii="Calibri Light" w:hAnsi="Calibri Light" w:cs="Calibri Light"/>
          <w:i/>
        </w:rPr>
        <w:t xml:space="preserve"> </w:t>
      </w:r>
      <w:proofErr w:type="spellStart"/>
      <w:r w:rsidRPr="00FF1C3F">
        <w:rPr>
          <w:rFonts w:ascii="Calibri Light" w:hAnsi="Calibri Light" w:cs="Calibri Light"/>
          <w:i/>
        </w:rPr>
        <w:t>connect</w:t>
      </w:r>
      <w:proofErr w:type="spellEnd"/>
      <w:r w:rsidRPr="00FF1C3F">
        <w:rPr>
          <w:rFonts w:ascii="Calibri Light" w:hAnsi="Calibri Light" w:cs="Calibri Light"/>
          <w:i/>
        </w:rPr>
        <w:t xml:space="preserve"> </w:t>
      </w:r>
      <w:proofErr w:type="spellStart"/>
      <w:r w:rsidRPr="00FF1C3F">
        <w:rPr>
          <w:rFonts w:ascii="Calibri Light" w:hAnsi="Calibri Light" w:cs="Calibri Light"/>
          <w:i/>
        </w:rPr>
        <w:t>with</w:t>
      </w:r>
      <w:proofErr w:type="spellEnd"/>
      <w:r w:rsidRPr="00FF1C3F">
        <w:rPr>
          <w:rFonts w:ascii="Calibri Light" w:hAnsi="Calibri Light" w:cs="Calibri Light"/>
          <w:i/>
        </w:rPr>
        <w:t xml:space="preserve"> </w:t>
      </w:r>
      <w:proofErr w:type="spellStart"/>
      <w:r w:rsidRPr="00FF1C3F">
        <w:rPr>
          <w:rFonts w:ascii="Calibri Light" w:hAnsi="Calibri Light" w:cs="Calibri Light"/>
          <w:i/>
        </w:rPr>
        <w:t>others</w:t>
      </w:r>
      <w:proofErr w:type="spellEnd"/>
      <w:r w:rsidRPr="00FF1C3F">
        <w:rPr>
          <w:rFonts w:ascii="Calibri Light" w:hAnsi="Calibri Light" w:cs="Calibri Light"/>
        </w:rPr>
        <w:t xml:space="preserve"> [Las neuronas espejo: Empatía, </w:t>
      </w:r>
      <w:proofErr w:type="spellStart"/>
      <w:r w:rsidRPr="00FF1C3F">
        <w:rPr>
          <w:rFonts w:ascii="Calibri Light" w:hAnsi="Calibri Light" w:cs="Calibri Light"/>
        </w:rPr>
        <w:t>neuropolítica</w:t>
      </w:r>
      <w:proofErr w:type="spellEnd"/>
      <w:r w:rsidRPr="00FF1C3F">
        <w:rPr>
          <w:rFonts w:ascii="Calibri Light" w:hAnsi="Calibri Light" w:cs="Calibri Light"/>
        </w:rPr>
        <w:t xml:space="preserve">, autismo, imitación, o de cómo entendemos a los otros (I. Rodríguez Villegas, trad.). </w:t>
      </w:r>
      <w:r w:rsidRPr="00FF1C3F">
        <w:rPr>
          <w:rFonts w:ascii="Calibri Light" w:hAnsi="Calibri Light" w:cs="Calibri Light"/>
          <w:lang w:val="en-US"/>
        </w:rPr>
        <w:t xml:space="preserve">Madrid: Katz </w:t>
      </w:r>
      <w:proofErr w:type="spellStart"/>
      <w:r w:rsidRPr="00FF1C3F">
        <w:rPr>
          <w:rFonts w:ascii="Calibri Light" w:hAnsi="Calibri Light" w:cs="Calibri Light"/>
          <w:lang w:val="en-US"/>
        </w:rPr>
        <w:t>Editores</w:t>
      </w:r>
      <w:proofErr w:type="spellEnd"/>
      <w:r w:rsidRPr="00FF1C3F">
        <w:rPr>
          <w:rFonts w:ascii="Calibri Light" w:hAnsi="Calibri Light" w:cs="Calibri Light"/>
          <w:lang w:val="en-US"/>
        </w:rPr>
        <w:t>, 2009].</w:t>
      </w:r>
      <w:r w:rsidR="00B56739" w:rsidRPr="00FF1C3F">
        <w:rPr>
          <w:rFonts w:ascii="Calibri Light" w:hAnsi="Calibri Light" w:cs="Calibri Light"/>
          <w:lang w:val="en-US"/>
        </w:rPr>
        <w:t xml:space="preserve"> New York: Farrar, Straus and Giroux.</w:t>
      </w:r>
    </w:p>
    <w:p w14:paraId="655E4BF9"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rPr>
      </w:pPr>
      <w:proofErr w:type="spellStart"/>
      <w:r w:rsidRPr="00FF1C3F">
        <w:rPr>
          <w:rFonts w:ascii="Calibri Light" w:hAnsi="Calibri Light" w:cs="Calibri Light"/>
          <w:lang w:val="en-US"/>
        </w:rPr>
        <w:t>Jackendoff</w:t>
      </w:r>
      <w:proofErr w:type="spellEnd"/>
      <w:r w:rsidRPr="00FF1C3F">
        <w:rPr>
          <w:rFonts w:ascii="Calibri Light" w:hAnsi="Calibri Light" w:cs="Calibri Light"/>
          <w:lang w:val="en-US"/>
        </w:rPr>
        <w:t>, R. S. (2002). </w:t>
      </w:r>
      <w:r w:rsidRPr="00FF1C3F">
        <w:rPr>
          <w:rFonts w:ascii="Calibri Light" w:hAnsi="Calibri Light" w:cs="Calibri Light"/>
          <w:i/>
          <w:lang w:val="en-US"/>
        </w:rPr>
        <w:t>Foundations of language: Brain, meaning, grammar, evolution</w:t>
      </w:r>
      <w:r w:rsidRPr="00FF1C3F">
        <w:rPr>
          <w:rFonts w:ascii="Calibri Light" w:hAnsi="Calibri Light" w:cs="Calibri Light"/>
          <w:lang w:val="en-US"/>
        </w:rPr>
        <w:t xml:space="preserve">. </w:t>
      </w:r>
      <w:r w:rsidRPr="00FF1C3F">
        <w:rPr>
          <w:rFonts w:ascii="Calibri Light" w:hAnsi="Calibri Light" w:cs="Calibri Light"/>
        </w:rPr>
        <w:t xml:space="preserve">New York: Oxford </w:t>
      </w:r>
      <w:proofErr w:type="spellStart"/>
      <w:r w:rsidRPr="00FF1C3F">
        <w:rPr>
          <w:rFonts w:ascii="Calibri Light" w:hAnsi="Calibri Light" w:cs="Calibri Light"/>
        </w:rPr>
        <w:t>University</w:t>
      </w:r>
      <w:proofErr w:type="spellEnd"/>
      <w:r w:rsidRPr="00FF1C3F">
        <w:rPr>
          <w:rFonts w:ascii="Calibri Light" w:hAnsi="Calibri Light" w:cs="Calibri Light"/>
        </w:rPr>
        <w:t xml:space="preserve"> </w:t>
      </w:r>
      <w:proofErr w:type="spellStart"/>
      <w:r w:rsidRPr="00FF1C3F">
        <w:rPr>
          <w:rFonts w:ascii="Calibri Light" w:hAnsi="Calibri Light" w:cs="Calibri Light"/>
        </w:rPr>
        <w:t>Press</w:t>
      </w:r>
      <w:proofErr w:type="spellEnd"/>
      <w:r w:rsidRPr="00FF1C3F">
        <w:rPr>
          <w:rFonts w:ascii="Calibri Light" w:hAnsi="Calibri Light" w:cs="Calibri Light"/>
        </w:rPr>
        <w:t>.</w:t>
      </w:r>
    </w:p>
    <w:p w14:paraId="6D956B64" w14:textId="4794659D"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rPr>
        <w:t>Jacquier</w:t>
      </w:r>
      <w:proofErr w:type="spellEnd"/>
      <w:r w:rsidRPr="00FF1C3F">
        <w:rPr>
          <w:rFonts w:ascii="Calibri Light" w:hAnsi="Calibri Light" w:cs="Calibri Light"/>
        </w:rPr>
        <w:t xml:space="preserve">, M. de la P., Martínez, G., Pereira </w:t>
      </w:r>
      <w:proofErr w:type="spellStart"/>
      <w:r w:rsidRPr="00FF1C3F">
        <w:rPr>
          <w:rFonts w:ascii="Calibri Light" w:hAnsi="Calibri Light" w:cs="Calibri Light"/>
        </w:rPr>
        <w:t>Ghiena</w:t>
      </w:r>
      <w:proofErr w:type="spellEnd"/>
      <w:r w:rsidRPr="00FF1C3F">
        <w:rPr>
          <w:rFonts w:ascii="Calibri Light" w:hAnsi="Calibri Light" w:cs="Calibri Light"/>
        </w:rPr>
        <w:t>, A., &amp; Silva, V. (2013). La organización rítmica de la música</w:t>
      </w:r>
      <w:r w:rsidR="006A737F" w:rsidRPr="00FF1C3F">
        <w:rPr>
          <w:rFonts w:ascii="Calibri Light" w:hAnsi="Calibri Light" w:cs="Calibri Light"/>
        </w:rPr>
        <w:t xml:space="preserve"> [The </w:t>
      </w:r>
      <w:proofErr w:type="spellStart"/>
      <w:r w:rsidR="006A737F" w:rsidRPr="00FF1C3F">
        <w:rPr>
          <w:rFonts w:ascii="Calibri Light" w:hAnsi="Calibri Light" w:cs="Calibri Light"/>
        </w:rPr>
        <w:t>rhythmic</w:t>
      </w:r>
      <w:proofErr w:type="spellEnd"/>
      <w:r w:rsidR="006A737F" w:rsidRPr="00FF1C3F">
        <w:rPr>
          <w:rFonts w:ascii="Calibri Light" w:hAnsi="Calibri Light" w:cs="Calibri Light"/>
        </w:rPr>
        <w:t xml:space="preserve"> </w:t>
      </w:r>
      <w:proofErr w:type="spellStart"/>
      <w:r w:rsidR="006A737F" w:rsidRPr="00FF1C3F">
        <w:rPr>
          <w:rFonts w:ascii="Calibri Light" w:hAnsi="Calibri Light" w:cs="Calibri Light"/>
        </w:rPr>
        <w:t>organization</w:t>
      </w:r>
      <w:proofErr w:type="spellEnd"/>
      <w:r w:rsidR="006A737F" w:rsidRPr="00FF1C3F">
        <w:rPr>
          <w:rFonts w:ascii="Calibri Light" w:hAnsi="Calibri Light" w:cs="Calibri Light"/>
        </w:rPr>
        <w:t xml:space="preserve"> of </w:t>
      </w:r>
      <w:proofErr w:type="spellStart"/>
      <w:r w:rsidR="006A737F" w:rsidRPr="00FF1C3F">
        <w:rPr>
          <w:rFonts w:ascii="Calibri Light" w:hAnsi="Calibri Light" w:cs="Calibri Light"/>
        </w:rPr>
        <w:t>music</w:t>
      </w:r>
      <w:proofErr w:type="spellEnd"/>
      <w:r w:rsidR="006A737F" w:rsidRPr="00FF1C3F">
        <w:rPr>
          <w:rFonts w:ascii="Calibri Light" w:hAnsi="Calibri Light" w:cs="Calibri Light"/>
        </w:rPr>
        <w:t>]</w:t>
      </w:r>
      <w:r w:rsidRPr="00FF1C3F">
        <w:rPr>
          <w:rFonts w:ascii="Calibri Light" w:hAnsi="Calibri Light" w:cs="Calibri Light"/>
        </w:rPr>
        <w:t xml:space="preserve">. In F. </w:t>
      </w:r>
      <w:proofErr w:type="spellStart"/>
      <w:r w:rsidRPr="00FF1C3F">
        <w:rPr>
          <w:rFonts w:ascii="Calibri Light" w:hAnsi="Calibri Light" w:cs="Calibri Light"/>
        </w:rPr>
        <w:t>Shifres</w:t>
      </w:r>
      <w:proofErr w:type="spellEnd"/>
      <w:r w:rsidRPr="00FF1C3F">
        <w:rPr>
          <w:rFonts w:ascii="Calibri Light" w:hAnsi="Calibri Light" w:cs="Calibri Light"/>
        </w:rPr>
        <w:t xml:space="preserve"> &amp; M. I. </w:t>
      </w:r>
      <w:proofErr w:type="spellStart"/>
      <w:r w:rsidRPr="00FF1C3F">
        <w:rPr>
          <w:rFonts w:ascii="Calibri Light" w:hAnsi="Calibri Light" w:cs="Calibri Light"/>
        </w:rPr>
        <w:t>Burcet</w:t>
      </w:r>
      <w:proofErr w:type="spellEnd"/>
      <w:r w:rsidRPr="00FF1C3F">
        <w:rPr>
          <w:rFonts w:ascii="Calibri Light" w:hAnsi="Calibri Light" w:cs="Calibri Light"/>
        </w:rPr>
        <w:t xml:space="preserve"> (</w:t>
      </w:r>
      <w:r w:rsidR="00FF1C3F">
        <w:rPr>
          <w:rFonts w:ascii="Calibri Light" w:hAnsi="Calibri Light" w:cs="Calibri Light"/>
        </w:rPr>
        <w:t>E</w:t>
      </w:r>
      <w:r w:rsidR="00FF1C3F" w:rsidRPr="00FF1C3F">
        <w:rPr>
          <w:rFonts w:ascii="Calibri Light" w:hAnsi="Calibri Light" w:cs="Calibri Light"/>
        </w:rPr>
        <w:t>ds</w:t>
      </w:r>
      <w:r w:rsidR="006A737F" w:rsidRPr="00FF1C3F">
        <w:rPr>
          <w:rFonts w:ascii="Calibri Light" w:hAnsi="Calibri Light" w:cs="Calibri Light"/>
        </w:rPr>
        <w:t>.</w:t>
      </w:r>
      <w:r w:rsidRPr="00FF1C3F">
        <w:rPr>
          <w:rFonts w:ascii="Calibri Light" w:hAnsi="Calibri Light" w:cs="Calibri Light"/>
        </w:rPr>
        <w:t xml:space="preserve">) </w:t>
      </w:r>
      <w:r w:rsidRPr="00FF1C3F">
        <w:rPr>
          <w:rFonts w:ascii="Calibri Light" w:hAnsi="Calibri Light" w:cs="Calibri Light"/>
          <w:i/>
        </w:rPr>
        <w:t xml:space="preserve">Escuchar y </w:t>
      </w:r>
      <w:r w:rsidR="006A737F" w:rsidRPr="00FF1C3F">
        <w:rPr>
          <w:rFonts w:ascii="Calibri Light" w:hAnsi="Calibri Light" w:cs="Calibri Light"/>
          <w:i/>
        </w:rPr>
        <w:t>p</w:t>
      </w:r>
      <w:r w:rsidRPr="00FF1C3F">
        <w:rPr>
          <w:rFonts w:ascii="Calibri Light" w:hAnsi="Calibri Light" w:cs="Calibri Light"/>
          <w:i/>
        </w:rPr>
        <w:t xml:space="preserve">ensar la </w:t>
      </w:r>
      <w:r w:rsidR="006A737F" w:rsidRPr="00FF1C3F">
        <w:rPr>
          <w:rFonts w:ascii="Calibri Light" w:hAnsi="Calibri Light" w:cs="Calibri Light"/>
          <w:i/>
        </w:rPr>
        <w:t>m</w:t>
      </w:r>
      <w:r w:rsidRPr="00FF1C3F">
        <w:rPr>
          <w:rFonts w:ascii="Calibri Light" w:hAnsi="Calibri Light" w:cs="Calibri Light"/>
          <w:i/>
        </w:rPr>
        <w:t xml:space="preserve">úsica: </w:t>
      </w:r>
      <w:r w:rsidR="006A737F" w:rsidRPr="00FF1C3F">
        <w:rPr>
          <w:rFonts w:ascii="Calibri Light" w:hAnsi="Calibri Light" w:cs="Calibri Light"/>
          <w:i/>
        </w:rPr>
        <w:t>b</w:t>
      </w:r>
      <w:r w:rsidRPr="00FF1C3F">
        <w:rPr>
          <w:rFonts w:ascii="Calibri Light" w:hAnsi="Calibri Light" w:cs="Calibri Light"/>
          <w:i/>
        </w:rPr>
        <w:t xml:space="preserve">ases </w:t>
      </w:r>
      <w:r w:rsidR="006A737F" w:rsidRPr="00FF1C3F">
        <w:rPr>
          <w:rFonts w:ascii="Calibri Light" w:hAnsi="Calibri Light" w:cs="Calibri Light"/>
          <w:i/>
        </w:rPr>
        <w:t>t</w:t>
      </w:r>
      <w:r w:rsidRPr="00FF1C3F">
        <w:rPr>
          <w:rFonts w:ascii="Calibri Light" w:hAnsi="Calibri Light" w:cs="Calibri Light"/>
          <w:i/>
        </w:rPr>
        <w:t xml:space="preserve">eóricas y </w:t>
      </w:r>
      <w:r w:rsidR="006A737F" w:rsidRPr="00FF1C3F">
        <w:rPr>
          <w:rFonts w:ascii="Calibri Light" w:hAnsi="Calibri Light" w:cs="Calibri Light"/>
          <w:i/>
        </w:rPr>
        <w:t>m</w:t>
      </w:r>
      <w:r w:rsidRPr="00FF1C3F">
        <w:rPr>
          <w:rFonts w:ascii="Calibri Light" w:hAnsi="Calibri Light" w:cs="Calibri Light"/>
          <w:i/>
        </w:rPr>
        <w:t>etodológicas</w:t>
      </w:r>
      <w:r w:rsidRPr="00FF1C3F">
        <w:rPr>
          <w:rFonts w:ascii="Calibri Light" w:hAnsi="Calibri Light" w:cs="Calibri Light"/>
        </w:rPr>
        <w:t xml:space="preserve"> </w:t>
      </w:r>
      <w:r w:rsidR="006A737F" w:rsidRPr="00FF1C3F">
        <w:rPr>
          <w:rFonts w:ascii="Calibri Light" w:hAnsi="Calibri Light" w:cs="Calibri Light"/>
        </w:rPr>
        <w:t>[</w:t>
      </w:r>
      <w:proofErr w:type="spellStart"/>
      <w:r w:rsidR="006A737F" w:rsidRPr="00FF1C3F">
        <w:rPr>
          <w:rFonts w:ascii="Calibri Light" w:hAnsi="Calibri Light" w:cs="Calibri Light"/>
        </w:rPr>
        <w:t>Listening</w:t>
      </w:r>
      <w:proofErr w:type="spellEnd"/>
      <w:r w:rsidR="006A737F" w:rsidRPr="00FF1C3F">
        <w:rPr>
          <w:rFonts w:ascii="Calibri Light" w:hAnsi="Calibri Light" w:cs="Calibri Light"/>
        </w:rPr>
        <w:t xml:space="preserve"> and </w:t>
      </w:r>
      <w:proofErr w:type="spellStart"/>
      <w:r w:rsidR="006A737F" w:rsidRPr="00FF1C3F">
        <w:rPr>
          <w:rFonts w:ascii="Calibri Light" w:hAnsi="Calibri Light" w:cs="Calibri Light"/>
        </w:rPr>
        <w:t>thinking</w:t>
      </w:r>
      <w:proofErr w:type="spellEnd"/>
      <w:r w:rsidR="006A737F" w:rsidRPr="00FF1C3F">
        <w:rPr>
          <w:rFonts w:ascii="Calibri Light" w:hAnsi="Calibri Light" w:cs="Calibri Light"/>
        </w:rPr>
        <w:t xml:space="preserve"> </w:t>
      </w:r>
      <w:proofErr w:type="spellStart"/>
      <w:r w:rsidR="006A737F" w:rsidRPr="00FF1C3F">
        <w:rPr>
          <w:rFonts w:ascii="Calibri Light" w:hAnsi="Calibri Light" w:cs="Calibri Light"/>
        </w:rPr>
        <w:t>about</w:t>
      </w:r>
      <w:proofErr w:type="spellEnd"/>
      <w:r w:rsidR="006A737F" w:rsidRPr="00FF1C3F">
        <w:rPr>
          <w:rFonts w:ascii="Calibri Light" w:hAnsi="Calibri Light" w:cs="Calibri Light"/>
        </w:rPr>
        <w:t xml:space="preserve"> </w:t>
      </w:r>
      <w:proofErr w:type="spellStart"/>
      <w:r w:rsidR="006A737F" w:rsidRPr="00FF1C3F">
        <w:rPr>
          <w:rFonts w:ascii="Calibri Light" w:hAnsi="Calibri Light" w:cs="Calibri Light"/>
        </w:rPr>
        <w:t>music</w:t>
      </w:r>
      <w:proofErr w:type="spellEnd"/>
      <w:r w:rsidR="006A737F" w:rsidRPr="00FF1C3F">
        <w:rPr>
          <w:rFonts w:ascii="Calibri Light" w:hAnsi="Calibri Light" w:cs="Calibri Light"/>
        </w:rPr>
        <w:t xml:space="preserve">: </w:t>
      </w:r>
      <w:proofErr w:type="spellStart"/>
      <w:r w:rsidR="006A737F" w:rsidRPr="00FF1C3F">
        <w:rPr>
          <w:rFonts w:ascii="Calibri Light" w:hAnsi="Calibri Light" w:cs="Calibri Light"/>
        </w:rPr>
        <w:t>theoretical</w:t>
      </w:r>
      <w:proofErr w:type="spellEnd"/>
      <w:r w:rsidR="006A737F" w:rsidRPr="00FF1C3F">
        <w:rPr>
          <w:rFonts w:ascii="Calibri Light" w:hAnsi="Calibri Light" w:cs="Calibri Light"/>
        </w:rPr>
        <w:t xml:space="preserve"> and </w:t>
      </w:r>
      <w:proofErr w:type="spellStart"/>
      <w:r w:rsidR="006A737F" w:rsidRPr="00FF1C3F">
        <w:rPr>
          <w:rFonts w:ascii="Calibri Light" w:hAnsi="Calibri Light" w:cs="Calibri Light"/>
        </w:rPr>
        <w:t>methodological</w:t>
      </w:r>
      <w:proofErr w:type="spellEnd"/>
      <w:r w:rsidR="006A737F" w:rsidRPr="00FF1C3F">
        <w:rPr>
          <w:rFonts w:ascii="Calibri Light" w:hAnsi="Calibri Light" w:cs="Calibri Light"/>
        </w:rPr>
        <w:t xml:space="preserve"> </w:t>
      </w:r>
      <w:proofErr w:type="spellStart"/>
      <w:r w:rsidR="006A737F" w:rsidRPr="00FF1C3F">
        <w:rPr>
          <w:rFonts w:ascii="Calibri Light" w:hAnsi="Calibri Light" w:cs="Calibri Light"/>
        </w:rPr>
        <w:t>basis</w:t>
      </w:r>
      <w:proofErr w:type="spellEnd"/>
      <w:r w:rsidR="006A737F" w:rsidRPr="00FF1C3F">
        <w:rPr>
          <w:rFonts w:ascii="Calibri Light" w:hAnsi="Calibri Light" w:cs="Calibri Light"/>
        </w:rPr>
        <w:t xml:space="preserve">] </w:t>
      </w:r>
      <w:r w:rsidRPr="00FF1C3F">
        <w:rPr>
          <w:rFonts w:ascii="Calibri Light" w:hAnsi="Calibri Light" w:cs="Calibri Light"/>
        </w:rPr>
        <w:t xml:space="preserve">(pp. 172-204). </w:t>
      </w:r>
      <w:r w:rsidRPr="00FF1C3F">
        <w:rPr>
          <w:rFonts w:ascii="Calibri Light" w:hAnsi="Calibri Light" w:cs="Calibri Light"/>
          <w:lang w:val="en-US"/>
        </w:rPr>
        <w:t>La Plata: EDULP.</w:t>
      </w:r>
    </w:p>
    <w:p w14:paraId="1845D6AA" w14:textId="77777777" w:rsidR="00B56739" w:rsidRPr="00FF1C3F" w:rsidRDefault="00B56739"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James, W. (1890). </w:t>
      </w:r>
      <w:r w:rsidR="00472749" w:rsidRPr="00FF1C3F">
        <w:rPr>
          <w:rFonts w:ascii="Calibri Light" w:hAnsi="Calibri Light" w:cs="Calibri Light"/>
          <w:i/>
          <w:lang w:val="en-US"/>
        </w:rPr>
        <w:t xml:space="preserve">The </w:t>
      </w:r>
      <w:r w:rsidRPr="00FF1C3F">
        <w:rPr>
          <w:rFonts w:ascii="Calibri Light" w:hAnsi="Calibri Light" w:cs="Calibri Light"/>
          <w:i/>
          <w:lang w:val="en-US"/>
        </w:rPr>
        <w:t>Principles of Psychology</w:t>
      </w:r>
      <w:r w:rsidRPr="00FF1C3F">
        <w:rPr>
          <w:rFonts w:ascii="Calibri Light" w:hAnsi="Calibri Light" w:cs="Calibri Light"/>
          <w:lang w:val="en-US"/>
        </w:rPr>
        <w:t xml:space="preserve"> [</w:t>
      </w:r>
      <w:proofErr w:type="spellStart"/>
      <w:r w:rsidRPr="00FF1C3F">
        <w:rPr>
          <w:rFonts w:ascii="Calibri Light" w:hAnsi="Calibri Light" w:cs="Calibri Light"/>
          <w:lang w:val="en-US"/>
        </w:rPr>
        <w:t>Principios</w:t>
      </w:r>
      <w:proofErr w:type="spellEnd"/>
      <w:r w:rsidRPr="00FF1C3F">
        <w:rPr>
          <w:rFonts w:ascii="Calibri Light" w:hAnsi="Calibri Light" w:cs="Calibri Light"/>
          <w:lang w:val="en-US"/>
        </w:rPr>
        <w:t xml:space="preserve"> de </w:t>
      </w:r>
      <w:proofErr w:type="spellStart"/>
      <w:r w:rsidRPr="00FF1C3F">
        <w:rPr>
          <w:rFonts w:ascii="Calibri Light" w:hAnsi="Calibri Light" w:cs="Calibri Light"/>
          <w:lang w:val="en-US"/>
        </w:rPr>
        <w:t>psicología</w:t>
      </w:r>
      <w:proofErr w:type="spellEnd"/>
      <w:r w:rsidRPr="00FF1C3F">
        <w:rPr>
          <w:rFonts w:ascii="Calibri Light" w:hAnsi="Calibri Light" w:cs="Calibri Light"/>
          <w:lang w:val="en-US"/>
        </w:rPr>
        <w:t xml:space="preserve"> (D. Barnes, trad.). Buenos Aires: Edi</w:t>
      </w:r>
      <w:r w:rsidR="00472749" w:rsidRPr="00FF1C3F">
        <w:rPr>
          <w:rFonts w:ascii="Calibri Light" w:hAnsi="Calibri Light" w:cs="Calibri Light"/>
          <w:lang w:val="en-US"/>
        </w:rPr>
        <w:t xml:space="preserve">torial GLEM, 1945]. New York: </w:t>
      </w:r>
      <w:r w:rsidRPr="00FF1C3F">
        <w:rPr>
          <w:rFonts w:ascii="Calibri Light" w:hAnsi="Calibri Light" w:cs="Calibri Light"/>
          <w:lang w:val="en-US"/>
        </w:rPr>
        <w:t>Henry Holt and Company</w:t>
      </w:r>
      <w:r w:rsidR="00472749" w:rsidRPr="00FF1C3F">
        <w:rPr>
          <w:rFonts w:ascii="Calibri Light" w:hAnsi="Calibri Light" w:cs="Calibri Light"/>
          <w:lang w:val="en-US"/>
        </w:rPr>
        <w:t>.</w:t>
      </w:r>
    </w:p>
    <w:p w14:paraId="4A48EAA2" w14:textId="77777777" w:rsidR="00E113F4" w:rsidRPr="00FF1C3F"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r w:rsidRPr="00FF1C3F">
        <w:rPr>
          <w:rFonts w:ascii="Calibri Light" w:hAnsi="Calibri Light" w:cs="Calibri Light"/>
          <w:lang w:val="en-US"/>
        </w:rPr>
        <w:lastRenderedPageBreak/>
        <w:t>Karmiloff-Smith A. (2015). An alternative to domain-general or domain-specific frameworks for theorizing about human evolution and ontogenesis. </w:t>
      </w:r>
      <w:r w:rsidRPr="00FF1C3F">
        <w:rPr>
          <w:rFonts w:ascii="Calibri Light" w:hAnsi="Calibri Light" w:cs="Calibri Light"/>
          <w:i/>
          <w:lang w:val="en-US"/>
        </w:rPr>
        <w:t>AIMS neuroscience</w:t>
      </w:r>
      <w:r w:rsidR="00E113F4" w:rsidRPr="00FF1C3F">
        <w:rPr>
          <w:rFonts w:ascii="Calibri Light" w:hAnsi="Calibri Light" w:cs="Calibri Light"/>
          <w:lang w:val="en-US"/>
        </w:rPr>
        <w:t xml:space="preserve">, 2(2), 91–104. </w:t>
      </w:r>
      <w:r w:rsidR="00E113F4" w:rsidRPr="00FF1C3F">
        <w:rPr>
          <w:rStyle w:val="Hipervnculo"/>
          <w:rFonts w:ascii="Calibri Light" w:hAnsi="Calibri Light" w:cs="Calibri Light"/>
          <w:lang w:val="en-US"/>
        </w:rPr>
        <w:t>https://doi.org/</w:t>
      </w:r>
      <w:hyperlink r:id="rId151" w:history="1">
        <w:r w:rsidRPr="00FF1C3F">
          <w:rPr>
            <w:rStyle w:val="Hipervnculo"/>
            <w:rFonts w:ascii="Calibri Light" w:hAnsi="Calibri Light" w:cs="Calibri Light"/>
            <w:lang w:val="en-US"/>
          </w:rPr>
          <w:t>10.3934/Neuroscience.2015.2.91</w:t>
        </w:r>
      </w:hyperlink>
    </w:p>
    <w:p w14:paraId="6A5E2F80" w14:textId="77777777" w:rsidR="00472749" w:rsidRPr="00FF1C3F" w:rsidRDefault="00472749"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Kaye, K. (1982). </w:t>
      </w:r>
      <w:r w:rsidRPr="00FF1C3F">
        <w:rPr>
          <w:rFonts w:ascii="Calibri Light" w:hAnsi="Calibri Light" w:cs="Calibri Light"/>
          <w:i/>
          <w:lang w:val="en-US"/>
        </w:rPr>
        <w:t>The mental and social life of babies: How parents create persons</w:t>
      </w:r>
      <w:r w:rsidRPr="00FF1C3F">
        <w:rPr>
          <w:rFonts w:ascii="Calibri Light" w:hAnsi="Calibri Light" w:cs="Calibri Light"/>
          <w:lang w:val="en-US"/>
        </w:rPr>
        <w:t xml:space="preserve"> [La </w:t>
      </w:r>
      <w:proofErr w:type="spellStart"/>
      <w:r w:rsidRPr="00FF1C3F">
        <w:rPr>
          <w:rFonts w:ascii="Calibri Light" w:hAnsi="Calibri Light" w:cs="Calibri Light"/>
          <w:lang w:val="en-US"/>
        </w:rPr>
        <w:t>vida</w:t>
      </w:r>
      <w:proofErr w:type="spellEnd"/>
      <w:r w:rsidRPr="00FF1C3F">
        <w:rPr>
          <w:rFonts w:ascii="Calibri Light" w:hAnsi="Calibri Light" w:cs="Calibri Light"/>
          <w:lang w:val="en-US"/>
        </w:rPr>
        <w:t xml:space="preserve"> mental y social del </w:t>
      </w:r>
      <w:proofErr w:type="spellStart"/>
      <w:r w:rsidRPr="00FF1C3F">
        <w:rPr>
          <w:rFonts w:ascii="Calibri Light" w:hAnsi="Calibri Light" w:cs="Calibri Light"/>
          <w:lang w:val="en-US"/>
        </w:rPr>
        <w:t>bebé</w:t>
      </w:r>
      <w:proofErr w:type="spellEnd"/>
      <w:r w:rsidRPr="00FF1C3F">
        <w:rPr>
          <w:rFonts w:ascii="Calibri Light" w:hAnsi="Calibri Light" w:cs="Calibri Light"/>
          <w:lang w:val="en-US"/>
        </w:rPr>
        <w:t xml:space="preserve">. </w:t>
      </w:r>
      <w:r w:rsidRPr="00FF1C3F">
        <w:rPr>
          <w:rFonts w:ascii="Calibri Light" w:hAnsi="Calibri Light" w:cs="Calibri Light"/>
        </w:rPr>
        <w:t xml:space="preserve">De cómo los padres crean personas (D. Rosenbaum, trad., C. </w:t>
      </w:r>
      <w:proofErr w:type="spellStart"/>
      <w:r w:rsidRPr="00FF1C3F">
        <w:rPr>
          <w:rFonts w:ascii="Calibri Light" w:hAnsi="Calibri Light" w:cs="Calibri Light"/>
        </w:rPr>
        <w:t>Coll</w:t>
      </w:r>
      <w:proofErr w:type="spellEnd"/>
      <w:r w:rsidRPr="00FF1C3F">
        <w:rPr>
          <w:rFonts w:ascii="Calibri Light" w:hAnsi="Calibri Light" w:cs="Calibri Light"/>
        </w:rPr>
        <w:t xml:space="preserve">, </w:t>
      </w:r>
      <w:proofErr w:type="spellStart"/>
      <w:r w:rsidRPr="00FF1C3F">
        <w:rPr>
          <w:rFonts w:ascii="Calibri Light" w:hAnsi="Calibri Light" w:cs="Calibri Light"/>
        </w:rPr>
        <w:t>sup</w:t>
      </w:r>
      <w:proofErr w:type="spellEnd"/>
      <w:r w:rsidRPr="00FF1C3F">
        <w:rPr>
          <w:rFonts w:ascii="Calibri Light" w:hAnsi="Calibri Light" w:cs="Calibri Light"/>
        </w:rPr>
        <w:t xml:space="preserve">.). </w:t>
      </w:r>
      <w:r w:rsidRPr="00FF1C3F">
        <w:rPr>
          <w:rFonts w:ascii="Calibri Light" w:hAnsi="Calibri Light" w:cs="Calibri Light"/>
          <w:lang w:val="en-US"/>
        </w:rPr>
        <w:t xml:space="preserve">Barcelona: </w:t>
      </w:r>
      <w:proofErr w:type="spellStart"/>
      <w:r w:rsidRPr="00FF1C3F">
        <w:rPr>
          <w:rFonts w:ascii="Calibri Light" w:hAnsi="Calibri Light" w:cs="Calibri Light"/>
          <w:lang w:val="en-US"/>
        </w:rPr>
        <w:t>Paidós</w:t>
      </w:r>
      <w:proofErr w:type="spellEnd"/>
      <w:r w:rsidRPr="00FF1C3F">
        <w:rPr>
          <w:rFonts w:ascii="Calibri Light" w:hAnsi="Calibri Light" w:cs="Calibri Light"/>
          <w:lang w:val="en-US"/>
        </w:rPr>
        <w:t>, 1986]. Chicago, Il.</w:t>
      </w:r>
      <w:r w:rsidR="00773D36" w:rsidRPr="00FF1C3F">
        <w:rPr>
          <w:rFonts w:ascii="Calibri Light" w:hAnsi="Calibri Light" w:cs="Calibri Light"/>
          <w:lang w:val="en-US"/>
        </w:rPr>
        <w:t xml:space="preserve">: </w:t>
      </w:r>
      <w:r w:rsidRPr="00FF1C3F">
        <w:rPr>
          <w:rFonts w:ascii="Calibri Light" w:hAnsi="Calibri Light" w:cs="Calibri Light"/>
          <w:lang w:val="en-US"/>
        </w:rPr>
        <w:t>University Chicago Press</w:t>
      </w:r>
      <w:r w:rsidR="0045026E" w:rsidRPr="00FF1C3F">
        <w:rPr>
          <w:rFonts w:ascii="Calibri Light" w:hAnsi="Calibri Light" w:cs="Calibri Light"/>
          <w:lang w:val="en-US"/>
        </w:rPr>
        <w:t>.</w:t>
      </w:r>
    </w:p>
    <w:p w14:paraId="3A513BDC" w14:textId="77777777" w:rsidR="00E113F4"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Koester, L. S., Papoušek, H. &amp; Papoušek, M. (1989). Patterns of rhythmic stimulation by mothers with three-month-</w:t>
      </w:r>
      <w:proofErr w:type="spellStart"/>
      <w:r w:rsidRPr="00FF1C3F">
        <w:rPr>
          <w:rFonts w:ascii="Calibri Light" w:hAnsi="Calibri Light" w:cs="Calibri Light"/>
          <w:lang w:val="en-US"/>
        </w:rPr>
        <w:t>olds</w:t>
      </w:r>
      <w:proofErr w:type="spellEnd"/>
      <w:r w:rsidRPr="00FF1C3F">
        <w:rPr>
          <w:rFonts w:ascii="Calibri Light" w:hAnsi="Calibri Light" w:cs="Calibri Light"/>
          <w:lang w:val="en-US"/>
        </w:rPr>
        <w:t xml:space="preserve">: A cross-modal comparison. </w:t>
      </w:r>
      <w:r w:rsidRPr="00FF1C3F">
        <w:rPr>
          <w:rFonts w:ascii="Calibri Light" w:hAnsi="Calibri Light" w:cs="Calibri Light"/>
          <w:i/>
          <w:lang w:val="en-US"/>
        </w:rPr>
        <w:t>International Journal of Behavioral Development</w:t>
      </w:r>
      <w:r w:rsidRPr="00FF1C3F">
        <w:rPr>
          <w:rFonts w:ascii="Calibri Light" w:hAnsi="Calibri Light" w:cs="Calibri Light"/>
          <w:lang w:val="en-US"/>
        </w:rPr>
        <w:t xml:space="preserve">, 12(2), 143-154. </w:t>
      </w:r>
      <w:hyperlink r:id="rId152" w:history="1">
        <w:r w:rsidR="00E113F4" w:rsidRPr="00FF1C3F">
          <w:rPr>
            <w:rStyle w:val="Hipervnculo"/>
            <w:rFonts w:ascii="Calibri Light" w:hAnsi="Calibri Light" w:cs="Calibri Light"/>
            <w:lang w:val="en-US"/>
          </w:rPr>
          <w:t>https://doi.org/10.1177/016502548901200201</w:t>
        </w:r>
      </w:hyperlink>
    </w:p>
    <w:p w14:paraId="59723226" w14:textId="77777777" w:rsidR="00E113F4"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Korner, A. F., &amp; </w:t>
      </w:r>
      <w:proofErr w:type="spellStart"/>
      <w:r w:rsidRPr="00FF1C3F">
        <w:rPr>
          <w:rFonts w:ascii="Calibri Light" w:hAnsi="Calibri Light" w:cs="Calibri Light"/>
          <w:lang w:val="en-US"/>
        </w:rPr>
        <w:t>Thoman</w:t>
      </w:r>
      <w:proofErr w:type="spellEnd"/>
      <w:r w:rsidRPr="00FF1C3F">
        <w:rPr>
          <w:rFonts w:ascii="Calibri Light" w:hAnsi="Calibri Light" w:cs="Calibri Light"/>
          <w:lang w:val="en-US"/>
        </w:rPr>
        <w:t xml:space="preserve">, E. B. (1970). Visual alertness in neonates as evoked by maternal care. </w:t>
      </w:r>
      <w:r w:rsidRPr="00FF1C3F">
        <w:rPr>
          <w:rFonts w:ascii="Calibri Light" w:hAnsi="Calibri Light" w:cs="Calibri Light"/>
          <w:i/>
          <w:lang w:val="en-US"/>
        </w:rPr>
        <w:t>Journal of Experimental Child Psychology</w:t>
      </w:r>
      <w:r w:rsidRPr="00FF1C3F">
        <w:rPr>
          <w:rFonts w:ascii="Calibri Light" w:hAnsi="Calibri Light" w:cs="Calibri Light"/>
          <w:lang w:val="en-US"/>
        </w:rPr>
        <w:t xml:space="preserve">, 10(1), 67–78. </w:t>
      </w:r>
      <w:hyperlink r:id="rId153" w:history="1">
        <w:r w:rsidR="00E113F4" w:rsidRPr="00FF1C3F">
          <w:rPr>
            <w:rStyle w:val="Hipervnculo"/>
            <w:rFonts w:ascii="Calibri Light" w:hAnsi="Calibri Light" w:cs="Calibri Light"/>
            <w:lang w:val="en-US"/>
          </w:rPr>
          <w:t>https://doi.org/10.1016/0022-0965(70)90045-7</w:t>
        </w:r>
      </w:hyperlink>
    </w:p>
    <w:p w14:paraId="0CFAC3BC" w14:textId="7A1B7728" w:rsidR="00CE1C2F" w:rsidRPr="006E21D3"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Krueger, J. (2018). Direct social perception. In A.  </w:t>
      </w:r>
      <w:proofErr w:type="spellStart"/>
      <w:r w:rsidRPr="00FF1C3F">
        <w:rPr>
          <w:rFonts w:ascii="Calibri Light" w:hAnsi="Calibri Light" w:cs="Calibri Light"/>
          <w:lang w:val="en-US"/>
        </w:rPr>
        <w:t>Newen</w:t>
      </w:r>
      <w:proofErr w:type="spellEnd"/>
      <w:r w:rsidRPr="00FF1C3F">
        <w:rPr>
          <w:rFonts w:ascii="Calibri Light" w:hAnsi="Calibri Light" w:cs="Calibri Light"/>
          <w:lang w:val="en-US"/>
        </w:rPr>
        <w:t>, L. De Bruin &amp; S. Gallagher (</w:t>
      </w:r>
      <w:r w:rsidR="00FF1C3F">
        <w:rPr>
          <w:rFonts w:ascii="Calibri Light" w:hAnsi="Calibri Light" w:cs="Calibri Light"/>
          <w:lang w:val="en-US"/>
        </w:rPr>
        <w:t>E</w:t>
      </w:r>
      <w:r w:rsidR="00FF1C3F" w:rsidRPr="00FF1C3F">
        <w:rPr>
          <w:rFonts w:ascii="Calibri Light" w:hAnsi="Calibri Light" w:cs="Calibri Light"/>
          <w:lang w:val="en-US"/>
        </w:rPr>
        <w:t>ds</w:t>
      </w:r>
      <w:r w:rsidRPr="00FF1C3F">
        <w:rPr>
          <w:rFonts w:ascii="Calibri Light" w:hAnsi="Calibri Light" w:cs="Calibri Light"/>
          <w:lang w:val="en-US"/>
        </w:rPr>
        <w:t xml:space="preserve">.), </w:t>
      </w:r>
      <w:r w:rsidRPr="00FF1C3F">
        <w:rPr>
          <w:rFonts w:ascii="Calibri Light" w:hAnsi="Calibri Light" w:cs="Calibri Light"/>
          <w:i/>
          <w:lang w:val="en-US"/>
        </w:rPr>
        <w:t>The Oxford handbook of 4E cognition</w:t>
      </w:r>
      <w:r w:rsidRPr="00FF1C3F">
        <w:rPr>
          <w:rFonts w:ascii="Calibri Light" w:hAnsi="Calibri Light" w:cs="Calibri Light"/>
          <w:lang w:val="en-US"/>
        </w:rPr>
        <w:t xml:space="preserve"> (pp. 301-320). </w:t>
      </w:r>
      <w:r w:rsidRPr="006E21D3">
        <w:rPr>
          <w:rFonts w:ascii="Calibri Light" w:hAnsi="Calibri Light" w:cs="Calibri Light"/>
          <w:lang w:val="en-US"/>
        </w:rPr>
        <w:t>New York: Oxford University Pres.</w:t>
      </w:r>
    </w:p>
    <w:p w14:paraId="5998BFDE" w14:textId="77777777" w:rsidR="0033762D" w:rsidRPr="00FF1C3F"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proofErr w:type="spellStart"/>
      <w:r w:rsidRPr="00FF1C3F">
        <w:rPr>
          <w:rFonts w:ascii="Calibri Light" w:hAnsi="Calibri Light" w:cs="Calibri Light"/>
          <w:lang w:val="en-US"/>
        </w:rPr>
        <w:t>Lany</w:t>
      </w:r>
      <w:proofErr w:type="spellEnd"/>
      <w:r w:rsidRPr="00FF1C3F">
        <w:rPr>
          <w:rFonts w:ascii="Calibri Light" w:hAnsi="Calibri Light" w:cs="Calibri Light"/>
          <w:lang w:val="en-US"/>
        </w:rPr>
        <w:t xml:space="preserve">, J., &amp; </w:t>
      </w:r>
      <w:proofErr w:type="spellStart"/>
      <w:r w:rsidRPr="00FF1C3F">
        <w:rPr>
          <w:rFonts w:ascii="Calibri Light" w:hAnsi="Calibri Light" w:cs="Calibri Light"/>
          <w:lang w:val="en-US"/>
        </w:rPr>
        <w:t>Saffran</w:t>
      </w:r>
      <w:proofErr w:type="spellEnd"/>
      <w:r w:rsidRPr="00FF1C3F">
        <w:rPr>
          <w:rFonts w:ascii="Calibri Light" w:hAnsi="Calibri Light" w:cs="Calibri Light"/>
          <w:lang w:val="en-US"/>
        </w:rPr>
        <w:t xml:space="preserve">, J. R. (2013). Statistical learning mechanisms in infancy. Neural Circuit Development and Function in the Brain: </w:t>
      </w:r>
      <w:r w:rsidRPr="00FF1C3F">
        <w:rPr>
          <w:rFonts w:ascii="Calibri Light" w:hAnsi="Calibri Light" w:cs="Calibri Light"/>
          <w:i/>
          <w:lang w:val="en-US"/>
        </w:rPr>
        <w:t>Comprehensive Developmental 231 Neuroscience</w:t>
      </w:r>
      <w:r w:rsidRPr="00FF1C3F">
        <w:rPr>
          <w:rFonts w:ascii="Calibri Light" w:hAnsi="Calibri Light" w:cs="Calibri Light"/>
          <w:lang w:val="en-US"/>
        </w:rPr>
        <w:t xml:space="preserve">, Volume 3. </w:t>
      </w:r>
      <w:r w:rsidR="0033762D" w:rsidRPr="00FF1C3F">
        <w:rPr>
          <w:rStyle w:val="Hipervnculo"/>
          <w:rFonts w:ascii="Calibri Light" w:hAnsi="Calibri Light" w:cs="Calibri Light"/>
          <w:lang w:val="en-US"/>
        </w:rPr>
        <w:t>https://doi.org/</w:t>
      </w:r>
      <w:hyperlink r:id="rId154" w:history="1">
        <w:r w:rsidRPr="00FF1C3F">
          <w:rPr>
            <w:rStyle w:val="Hipervnculo"/>
            <w:rFonts w:ascii="Calibri Light" w:hAnsi="Calibri Light" w:cs="Calibri Light"/>
            <w:lang w:val="en-US"/>
          </w:rPr>
          <w:t>10.1016/B978-0-12-397267-5.00034-0</w:t>
        </w:r>
      </w:hyperlink>
    </w:p>
    <w:p w14:paraId="540595F1" w14:textId="77777777" w:rsidR="0033762D"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Lecanuet</w:t>
      </w:r>
      <w:proofErr w:type="spellEnd"/>
      <w:r w:rsidRPr="00FF1C3F">
        <w:rPr>
          <w:rFonts w:ascii="Calibri Light" w:hAnsi="Calibri Light" w:cs="Calibri Light"/>
          <w:lang w:val="en-US"/>
        </w:rPr>
        <w:t xml:space="preserve">, J. P., &amp; </w:t>
      </w:r>
      <w:proofErr w:type="spellStart"/>
      <w:r w:rsidRPr="00FF1C3F">
        <w:rPr>
          <w:rFonts w:ascii="Calibri Light" w:hAnsi="Calibri Light" w:cs="Calibri Light"/>
          <w:lang w:val="en-US"/>
        </w:rPr>
        <w:t>Jacquet</w:t>
      </w:r>
      <w:proofErr w:type="spellEnd"/>
      <w:r w:rsidRPr="00FF1C3F">
        <w:rPr>
          <w:rFonts w:ascii="Calibri Light" w:hAnsi="Calibri Light" w:cs="Calibri Light"/>
          <w:lang w:val="en-US"/>
        </w:rPr>
        <w:t>, A. Y. (2002). Fetal responsiveness to maternal passive swinging in low heart rate variability state: effects of stimulation direction and duration. </w:t>
      </w:r>
      <w:r w:rsidRPr="00FF1C3F">
        <w:rPr>
          <w:rFonts w:ascii="Calibri Light" w:hAnsi="Calibri Light" w:cs="Calibri Light"/>
          <w:i/>
          <w:lang w:val="en-US"/>
        </w:rPr>
        <w:t>Developmental Psychobiology: The Journal of the International Society for Developmental Psychobiology</w:t>
      </w:r>
      <w:r w:rsidRPr="00FF1C3F">
        <w:rPr>
          <w:rFonts w:ascii="Calibri Light" w:hAnsi="Calibri Light" w:cs="Calibri Light"/>
          <w:lang w:val="en-US"/>
        </w:rPr>
        <w:t>, 40(1), 57-67.</w:t>
      </w:r>
      <w:r w:rsidR="0033762D" w:rsidRPr="00FF1C3F">
        <w:rPr>
          <w:rFonts w:ascii="Calibri Light" w:hAnsi="Calibri Light" w:cs="Calibri Light"/>
          <w:lang w:val="en-US"/>
        </w:rPr>
        <w:t xml:space="preserve"> </w:t>
      </w:r>
      <w:r w:rsidR="0033762D" w:rsidRPr="00FF1C3F">
        <w:rPr>
          <w:rStyle w:val="Hipervnculo"/>
          <w:rFonts w:ascii="Calibri Light" w:hAnsi="Calibri Light" w:cs="Calibri Light"/>
          <w:lang w:val="en-US"/>
        </w:rPr>
        <w:t>https://doi.org/</w:t>
      </w:r>
      <w:hyperlink r:id="rId155" w:tgtFrame="_blank" w:history="1">
        <w:r w:rsidR="0033762D" w:rsidRPr="00FF1C3F">
          <w:rPr>
            <w:rStyle w:val="Hipervnculo"/>
            <w:rFonts w:ascii="Calibri Light" w:hAnsi="Calibri Light" w:cs="Calibri Light"/>
            <w:lang w:val="en-US"/>
          </w:rPr>
          <w:t>10.1002/dev.10013</w:t>
        </w:r>
      </w:hyperlink>
    </w:p>
    <w:p w14:paraId="755626C6" w14:textId="77777777" w:rsidR="00D41F5B"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Leslie, A. M. (1987). Pretense and representation: The origins of "theory of mind.". </w:t>
      </w:r>
      <w:r w:rsidRPr="00FF1C3F">
        <w:rPr>
          <w:rFonts w:ascii="Calibri Light" w:hAnsi="Calibri Light" w:cs="Calibri Light"/>
          <w:i/>
          <w:lang w:val="en-US"/>
        </w:rPr>
        <w:t>Psychological Review</w:t>
      </w:r>
      <w:r w:rsidRPr="00FF1C3F">
        <w:rPr>
          <w:rFonts w:ascii="Calibri Light" w:hAnsi="Calibri Light" w:cs="Calibri Light"/>
          <w:lang w:val="en-US"/>
        </w:rPr>
        <w:t xml:space="preserve">, 94(4), 412-426. </w:t>
      </w:r>
      <w:hyperlink r:id="rId156" w:history="1">
        <w:r w:rsidR="00D41F5B" w:rsidRPr="00FF1C3F">
          <w:rPr>
            <w:rStyle w:val="Hipervnculo"/>
            <w:rFonts w:ascii="Calibri Light" w:hAnsi="Calibri Light" w:cs="Calibri Light"/>
            <w:lang w:val="en-US"/>
          </w:rPr>
          <w:t>https://doi.org/10.1037/0033-295X.94.4.412</w:t>
        </w:r>
      </w:hyperlink>
    </w:p>
    <w:p w14:paraId="051A6D2C"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Lewkowicz, D. J. (2000). The development of intersensory temporal perception: An epigenetic systems/limitations view. </w:t>
      </w:r>
      <w:r w:rsidRPr="00FF1C3F">
        <w:rPr>
          <w:rFonts w:ascii="Calibri Light" w:hAnsi="Calibri Light" w:cs="Calibri Light"/>
          <w:i/>
          <w:lang w:val="en-US"/>
        </w:rPr>
        <w:t>Psychological Bulletin</w:t>
      </w:r>
      <w:r w:rsidRPr="00FF1C3F">
        <w:rPr>
          <w:rFonts w:ascii="Calibri Light" w:hAnsi="Calibri Light" w:cs="Calibri Light"/>
          <w:lang w:val="en-US"/>
        </w:rPr>
        <w:t xml:space="preserve">, 126(2), 281-308. </w:t>
      </w:r>
      <w:hyperlink r:id="rId157" w:history="1">
        <w:r w:rsidR="00D41F5B" w:rsidRPr="00FF1C3F">
          <w:rPr>
            <w:rStyle w:val="Hipervnculo"/>
            <w:rFonts w:ascii="Calibri Light" w:hAnsi="Calibri Light" w:cs="Calibri Light"/>
            <w:lang w:val="en-US"/>
          </w:rPr>
          <w:t>https://doi.org/10.1037/0033-2909.126.2.281</w:t>
        </w:r>
      </w:hyperlink>
    </w:p>
    <w:p w14:paraId="61DAF28B" w14:textId="77777777" w:rsidR="00D41F5B"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Lewkowicz, D. J. (2003). Learning and discrimination of audiovisual events in human infants: the hierarchical relation between intersensory temporal synchrony and rhythmic pattern cues. </w:t>
      </w:r>
      <w:r w:rsidRPr="00FF1C3F">
        <w:rPr>
          <w:rFonts w:ascii="Calibri Light" w:hAnsi="Calibri Light" w:cs="Calibri Light"/>
          <w:i/>
          <w:lang w:val="en-US"/>
        </w:rPr>
        <w:t>Developmental Psychology</w:t>
      </w:r>
      <w:r w:rsidRPr="00FF1C3F">
        <w:rPr>
          <w:rFonts w:ascii="Calibri Light" w:hAnsi="Calibri Light" w:cs="Calibri Light"/>
          <w:lang w:val="en-US"/>
        </w:rPr>
        <w:t xml:space="preserve">, 39(5), 795. </w:t>
      </w:r>
      <w:hyperlink r:id="rId158" w:history="1">
        <w:r w:rsidR="00D41F5B" w:rsidRPr="00FF1C3F">
          <w:rPr>
            <w:rStyle w:val="Hipervnculo"/>
            <w:rFonts w:ascii="Calibri Light" w:hAnsi="Calibri Light" w:cs="Calibri Light"/>
            <w:lang w:val="en-US"/>
          </w:rPr>
          <w:t>https://doi.org/10.1037/0012-1649.39.5.795</w:t>
        </w:r>
      </w:hyperlink>
    </w:p>
    <w:p w14:paraId="2797BC3A" w14:textId="77777777" w:rsidR="00D41F5B"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Lewkowicz, D. J. &amp; Marcovitch, S. (2006). Perception of audiovisual rhythm and its invariance in 4‐to 10‐month‐old infants. </w:t>
      </w:r>
      <w:r w:rsidRPr="00FF1C3F">
        <w:rPr>
          <w:rFonts w:ascii="Calibri Light" w:hAnsi="Calibri Light" w:cs="Calibri Light"/>
          <w:i/>
          <w:lang w:val="en-US"/>
        </w:rPr>
        <w:t>Developmental Psychobiology</w:t>
      </w:r>
      <w:r w:rsidRPr="00FF1C3F">
        <w:rPr>
          <w:rFonts w:ascii="Calibri Light" w:hAnsi="Calibri Light" w:cs="Calibri Light"/>
          <w:lang w:val="en-US"/>
        </w:rPr>
        <w:t xml:space="preserve">, 48(4), 288-300. </w:t>
      </w:r>
      <w:hyperlink r:id="rId159" w:history="1">
        <w:r w:rsidR="00D41F5B" w:rsidRPr="00FF1C3F">
          <w:rPr>
            <w:rStyle w:val="Hipervnculo"/>
            <w:rFonts w:ascii="Calibri Light" w:hAnsi="Calibri Light" w:cs="Calibri Light"/>
            <w:lang w:val="en-US"/>
          </w:rPr>
          <w:t>https://doi.org/10.1002/dev.20140</w:t>
        </w:r>
      </w:hyperlink>
    </w:p>
    <w:p w14:paraId="031CCEF9"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Malloch, S. &amp; </w:t>
      </w:r>
      <w:proofErr w:type="spellStart"/>
      <w:r w:rsidRPr="00FF1C3F">
        <w:rPr>
          <w:rFonts w:ascii="Calibri Light" w:hAnsi="Calibri Light" w:cs="Calibri Light"/>
          <w:lang w:val="en-US"/>
        </w:rPr>
        <w:t>Trevarthen</w:t>
      </w:r>
      <w:proofErr w:type="spellEnd"/>
      <w:r w:rsidRPr="00FF1C3F">
        <w:rPr>
          <w:rFonts w:ascii="Calibri Light" w:hAnsi="Calibri Light" w:cs="Calibri Light"/>
          <w:lang w:val="en-US"/>
        </w:rPr>
        <w:t xml:space="preserve">, C. (2009). </w:t>
      </w:r>
      <w:r w:rsidRPr="00FF1C3F">
        <w:rPr>
          <w:rFonts w:ascii="Calibri Light" w:hAnsi="Calibri Light" w:cs="Calibri Light"/>
          <w:i/>
          <w:lang w:val="en-US"/>
        </w:rPr>
        <w:t>Communicative Musicality: Exploring the Basis of Human Companionship</w:t>
      </w:r>
      <w:r w:rsidRPr="00FF1C3F">
        <w:rPr>
          <w:rFonts w:ascii="Calibri Light" w:hAnsi="Calibri Light" w:cs="Calibri Light"/>
          <w:lang w:val="en-US"/>
        </w:rPr>
        <w:t>. Oxford: Oxford University Press.</w:t>
      </w:r>
    </w:p>
    <w:p w14:paraId="033CC807" w14:textId="0A8AB7DA"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Martínez, I. (2014). La base </w:t>
      </w:r>
      <w:proofErr w:type="spellStart"/>
      <w:r w:rsidRPr="00FF1C3F">
        <w:rPr>
          <w:rFonts w:ascii="Calibri Light" w:hAnsi="Calibri Light" w:cs="Calibri Light"/>
          <w:lang w:val="en-US"/>
        </w:rPr>
        <w:t>corporeizada</w:t>
      </w:r>
      <w:proofErr w:type="spellEnd"/>
      <w:r w:rsidRPr="00FF1C3F">
        <w:rPr>
          <w:rFonts w:ascii="Calibri Light" w:hAnsi="Calibri Light" w:cs="Calibri Light"/>
          <w:lang w:val="en-US"/>
        </w:rPr>
        <w:t xml:space="preserve"> del </w:t>
      </w:r>
      <w:proofErr w:type="spellStart"/>
      <w:r w:rsidRPr="00FF1C3F">
        <w:rPr>
          <w:rFonts w:ascii="Calibri Light" w:hAnsi="Calibri Light" w:cs="Calibri Light"/>
          <w:lang w:val="en-US"/>
        </w:rPr>
        <w:t>significado</w:t>
      </w:r>
      <w:proofErr w:type="spellEnd"/>
      <w:r w:rsidRPr="00FF1C3F">
        <w:rPr>
          <w:rFonts w:ascii="Calibri Light" w:hAnsi="Calibri Light" w:cs="Calibri Light"/>
          <w:lang w:val="en-US"/>
        </w:rPr>
        <w:t xml:space="preserve"> musical</w:t>
      </w:r>
      <w:r w:rsidR="00D41F5B" w:rsidRPr="00FF1C3F">
        <w:rPr>
          <w:rFonts w:ascii="Calibri Light" w:hAnsi="Calibri Light" w:cs="Calibri Light"/>
          <w:lang w:val="en-US"/>
        </w:rPr>
        <w:t xml:space="preserve"> [The embodied basis of musical meaning]</w:t>
      </w:r>
      <w:r w:rsidRPr="00FF1C3F">
        <w:rPr>
          <w:rFonts w:ascii="Calibri Light" w:hAnsi="Calibri Light" w:cs="Calibri Light"/>
          <w:lang w:val="en-US"/>
        </w:rPr>
        <w:t xml:space="preserve">. </w:t>
      </w:r>
      <w:r w:rsidRPr="00FF1C3F">
        <w:rPr>
          <w:rFonts w:ascii="Calibri Light" w:hAnsi="Calibri Light" w:cs="Calibri Light"/>
        </w:rPr>
        <w:t>In S. Español (</w:t>
      </w:r>
      <w:r w:rsidR="00FF1C3F">
        <w:rPr>
          <w:rFonts w:ascii="Calibri Light" w:hAnsi="Calibri Light" w:cs="Calibri Light"/>
        </w:rPr>
        <w:t>E</w:t>
      </w:r>
      <w:r w:rsidR="00FF1C3F" w:rsidRPr="00FF1C3F">
        <w:rPr>
          <w:rFonts w:ascii="Calibri Light" w:hAnsi="Calibri Light" w:cs="Calibri Light"/>
        </w:rPr>
        <w:t>d</w:t>
      </w:r>
      <w:r w:rsidR="00D41F5B" w:rsidRPr="00FF1C3F">
        <w:rPr>
          <w:rFonts w:ascii="Calibri Light" w:hAnsi="Calibri Light" w:cs="Calibri Light"/>
        </w:rPr>
        <w:t>.</w:t>
      </w:r>
      <w:r w:rsidRPr="00FF1C3F">
        <w:rPr>
          <w:rFonts w:ascii="Calibri Light" w:hAnsi="Calibri Light" w:cs="Calibri Light"/>
        </w:rPr>
        <w:t xml:space="preserve">), </w:t>
      </w:r>
      <w:r w:rsidRPr="00FF1C3F">
        <w:rPr>
          <w:rFonts w:ascii="Calibri Light" w:hAnsi="Calibri Light" w:cs="Calibri Light"/>
          <w:i/>
        </w:rPr>
        <w:t>Psicología de la música y del desarrollo. Una exploración interdisciplinaria sobre la musicalidad humana</w:t>
      </w:r>
      <w:r w:rsidR="00D41F5B" w:rsidRPr="00FF1C3F">
        <w:rPr>
          <w:rFonts w:ascii="Calibri Light" w:hAnsi="Calibri Light" w:cs="Calibri Light"/>
        </w:rPr>
        <w:t xml:space="preserve"> [</w:t>
      </w:r>
      <w:proofErr w:type="spellStart"/>
      <w:r w:rsidR="00D41F5B" w:rsidRPr="00FF1C3F">
        <w:rPr>
          <w:rFonts w:ascii="Calibri Light" w:hAnsi="Calibri Light" w:cs="Calibri Light"/>
        </w:rPr>
        <w:t>Music</w:t>
      </w:r>
      <w:proofErr w:type="spellEnd"/>
      <w:r w:rsidR="00D41F5B" w:rsidRPr="00FF1C3F">
        <w:rPr>
          <w:rFonts w:ascii="Calibri Light" w:hAnsi="Calibri Light" w:cs="Calibri Light"/>
        </w:rPr>
        <w:t xml:space="preserve"> and </w:t>
      </w:r>
      <w:proofErr w:type="spellStart"/>
      <w:r w:rsidR="00D41F5B" w:rsidRPr="00FF1C3F">
        <w:rPr>
          <w:rFonts w:ascii="Calibri Light" w:hAnsi="Calibri Light" w:cs="Calibri Light"/>
        </w:rPr>
        <w:t>developmental</w:t>
      </w:r>
      <w:proofErr w:type="spellEnd"/>
      <w:r w:rsidR="00D41F5B" w:rsidRPr="00FF1C3F">
        <w:rPr>
          <w:rFonts w:ascii="Calibri Light" w:hAnsi="Calibri Light" w:cs="Calibri Light"/>
        </w:rPr>
        <w:t xml:space="preserve"> </w:t>
      </w:r>
      <w:proofErr w:type="spellStart"/>
      <w:r w:rsidR="00D41F5B" w:rsidRPr="00FF1C3F">
        <w:rPr>
          <w:rFonts w:ascii="Calibri Light" w:hAnsi="Calibri Light" w:cs="Calibri Light"/>
        </w:rPr>
        <w:t>psychology</w:t>
      </w:r>
      <w:proofErr w:type="spellEnd"/>
      <w:r w:rsidR="00D41F5B" w:rsidRPr="00FF1C3F">
        <w:rPr>
          <w:rFonts w:ascii="Calibri Light" w:hAnsi="Calibri Light" w:cs="Calibri Light"/>
        </w:rPr>
        <w:t xml:space="preserve">. </w:t>
      </w:r>
      <w:r w:rsidR="00D41F5B" w:rsidRPr="00FF1C3F">
        <w:rPr>
          <w:rFonts w:ascii="Calibri Light" w:hAnsi="Calibri Light" w:cs="Calibri Light"/>
          <w:lang w:val="en-US"/>
        </w:rPr>
        <w:t xml:space="preserve">An interdisciplinary exploration of human musicality]. </w:t>
      </w:r>
      <w:r w:rsidRPr="00FF1C3F">
        <w:rPr>
          <w:rFonts w:ascii="Calibri Light" w:hAnsi="Calibri Light" w:cs="Calibri Light"/>
          <w:lang w:val="en-US"/>
        </w:rPr>
        <w:t xml:space="preserve">(pp.71-110). Buenos Aires: </w:t>
      </w:r>
      <w:proofErr w:type="spellStart"/>
      <w:r w:rsidRPr="00FF1C3F">
        <w:rPr>
          <w:rFonts w:ascii="Calibri Light" w:hAnsi="Calibri Light" w:cs="Calibri Light"/>
          <w:lang w:val="en-US"/>
        </w:rPr>
        <w:t>Paidós</w:t>
      </w:r>
      <w:proofErr w:type="spellEnd"/>
      <w:r w:rsidRPr="00FF1C3F">
        <w:rPr>
          <w:rFonts w:ascii="Calibri Light" w:hAnsi="Calibri Light" w:cs="Calibri Light"/>
          <w:lang w:val="en-US"/>
        </w:rPr>
        <w:t>.</w:t>
      </w:r>
    </w:p>
    <w:p w14:paraId="4DD27668" w14:textId="77777777" w:rsidR="00861789" w:rsidRPr="00FF1C3F" w:rsidRDefault="00CE1C2F" w:rsidP="009805A3">
      <w:pPr>
        <w:pStyle w:val="Sinespaciado"/>
        <w:spacing w:before="120" w:after="120" w:line="276" w:lineRule="auto"/>
        <w:ind w:left="851" w:right="49" w:hanging="851"/>
        <w:jc w:val="both"/>
        <w:rPr>
          <w:rFonts w:ascii="Calibri Light" w:hAnsi="Calibri Light" w:cs="Calibri Light"/>
        </w:rPr>
      </w:pPr>
      <w:r w:rsidRPr="00FF1C3F">
        <w:rPr>
          <w:rFonts w:ascii="Calibri Light" w:hAnsi="Calibri Light" w:cs="Calibri Light"/>
        </w:rPr>
        <w:lastRenderedPageBreak/>
        <w:t xml:space="preserve">Martínez, M., Español. S., &amp; </w:t>
      </w:r>
      <w:proofErr w:type="spellStart"/>
      <w:r w:rsidRPr="00FF1C3F">
        <w:rPr>
          <w:rFonts w:ascii="Calibri Light" w:hAnsi="Calibri Light" w:cs="Calibri Light"/>
        </w:rPr>
        <w:t>Igoa</w:t>
      </w:r>
      <w:proofErr w:type="spellEnd"/>
      <w:r w:rsidRPr="00FF1C3F">
        <w:rPr>
          <w:rFonts w:ascii="Calibri Light" w:hAnsi="Calibri Light" w:cs="Calibri Light"/>
        </w:rPr>
        <w:t xml:space="preserve">, J. M. (2018). Reconocimiento de relaciones </w:t>
      </w:r>
      <w:proofErr w:type="spellStart"/>
      <w:r w:rsidRPr="00FF1C3F">
        <w:rPr>
          <w:rFonts w:ascii="Calibri Light" w:hAnsi="Calibri Light" w:cs="Calibri Light"/>
        </w:rPr>
        <w:t>intersensoriales</w:t>
      </w:r>
      <w:proofErr w:type="spellEnd"/>
      <w:r w:rsidRPr="00FF1C3F">
        <w:rPr>
          <w:rFonts w:ascii="Calibri Light" w:hAnsi="Calibri Light" w:cs="Calibri Light"/>
        </w:rPr>
        <w:t xml:space="preserve"> basadas en el ritmo a los 4, 7 y 10 meses</w:t>
      </w:r>
      <w:r w:rsidR="00D41F5B" w:rsidRPr="00FF1C3F">
        <w:rPr>
          <w:rFonts w:ascii="Calibri Light" w:hAnsi="Calibri Light" w:cs="Calibri Light"/>
        </w:rPr>
        <w:t xml:space="preserve"> [</w:t>
      </w:r>
      <w:proofErr w:type="spellStart"/>
      <w:r w:rsidR="00D41F5B" w:rsidRPr="00FF1C3F">
        <w:rPr>
          <w:rFonts w:ascii="Calibri Light" w:hAnsi="Calibri Light" w:cs="Calibri Light"/>
        </w:rPr>
        <w:t>Recognition</w:t>
      </w:r>
      <w:proofErr w:type="spellEnd"/>
      <w:r w:rsidR="00D41F5B" w:rsidRPr="00FF1C3F">
        <w:rPr>
          <w:rFonts w:ascii="Calibri Light" w:hAnsi="Calibri Light" w:cs="Calibri Light"/>
        </w:rPr>
        <w:t xml:space="preserve"> of </w:t>
      </w:r>
      <w:proofErr w:type="spellStart"/>
      <w:r w:rsidR="00D41F5B" w:rsidRPr="00FF1C3F">
        <w:rPr>
          <w:rFonts w:ascii="Calibri Light" w:hAnsi="Calibri Light" w:cs="Calibri Light"/>
        </w:rPr>
        <w:t>rhythm</w:t>
      </w:r>
      <w:proofErr w:type="spellEnd"/>
      <w:r w:rsidR="00D41F5B" w:rsidRPr="00FF1C3F">
        <w:rPr>
          <w:rFonts w:ascii="Calibri Light" w:hAnsi="Calibri Light" w:cs="Calibri Light"/>
        </w:rPr>
        <w:t>–</w:t>
      </w:r>
      <w:proofErr w:type="spellStart"/>
      <w:r w:rsidR="00D41F5B" w:rsidRPr="00FF1C3F">
        <w:rPr>
          <w:rFonts w:ascii="Calibri Light" w:hAnsi="Calibri Light" w:cs="Calibri Light"/>
        </w:rPr>
        <w:t>based</w:t>
      </w:r>
      <w:proofErr w:type="spellEnd"/>
      <w:r w:rsidR="00D41F5B" w:rsidRPr="00FF1C3F">
        <w:rPr>
          <w:rFonts w:ascii="Calibri Light" w:hAnsi="Calibri Light" w:cs="Calibri Light"/>
        </w:rPr>
        <w:t xml:space="preserve"> </w:t>
      </w:r>
      <w:proofErr w:type="spellStart"/>
      <w:r w:rsidR="00D41F5B" w:rsidRPr="00FF1C3F">
        <w:rPr>
          <w:rFonts w:ascii="Calibri Light" w:hAnsi="Calibri Light" w:cs="Calibri Light"/>
        </w:rPr>
        <w:t>intersensory</w:t>
      </w:r>
      <w:proofErr w:type="spellEnd"/>
      <w:r w:rsidR="00D41F5B" w:rsidRPr="00FF1C3F">
        <w:rPr>
          <w:rFonts w:ascii="Calibri Light" w:hAnsi="Calibri Light" w:cs="Calibri Light"/>
        </w:rPr>
        <w:t xml:space="preserve"> </w:t>
      </w:r>
      <w:proofErr w:type="spellStart"/>
      <w:r w:rsidR="00D41F5B" w:rsidRPr="00FF1C3F">
        <w:rPr>
          <w:rFonts w:ascii="Calibri Light" w:hAnsi="Calibri Light" w:cs="Calibri Light"/>
        </w:rPr>
        <w:t>relationships</w:t>
      </w:r>
      <w:proofErr w:type="spellEnd"/>
      <w:r w:rsidR="00861789" w:rsidRPr="00FF1C3F">
        <w:rPr>
          <w:rFonts w:ascii="Calibri Light" w:hAnsi="Calibri Light" w:cs="Calibri Light"/>
        </w:rPr>
        <w:t xml:space="preserve"> </w:t>
      </w:r>
      <w:r w:rsidR="00D41F5B" w:rsidRPr="00FF1C3F">
        <w:rPr>
          <w:rFonts w:ascii="Calibri Light" w:hAnsi="Calibri Light" w:cs="Calibri Light"/>
        </w:rPr>
        <w:t xml:space="preserve">at 4, 7, and 10 </w:t>
      </w:r>
      <w:proofErr w:type="spellStart"/>
      <w:r w:rsidR="00D41F5B" w:rsidRPr="00FF1C3F">
        <w:rPr>
          <w:rFonts w:ascii="Calibri Light" w:hAnsi="Calibri Light" w:cs="Calibri Light"/>
        </w:rPr>
        <w:t>months</w:t>
      </w:r>
      <w:proofErr w:type="spellEnd"/>
      <w:r w:rsidR="00861789" w:rsidRPr="00FF1C3F">
        <w:rPr>
          <w:rFonts w:ascii="Calibri Light" w:hAnsi="Calibri Light" w:cs="Calibri Light"/>
        </w:rPr>
        <w:t>]</w:t>
      </w:r>
      <w:r w:rsidRPr="00FF1C3F">
        <w:rPr>
          <w:rFonts w:ascii="Calibri Light" w:hAnsi="Calibri Light" w:cs="Calibri Light"/>
        </w:rPr>
        <w:t xml:space="preserve">. </w:t>
      </w:r>
      <w:proofErr w:type="spellStart"/>
      <w:r w:rsidRPr="00FF1C3F">
        <w:rPr>
          <w:rFonts w:ascii="Calibri Light" w:hAnsi="Calibri Light" w:cs="Calibri Light"/>
          <w:i/>
        </w:rPr>
        <w:t>Epistemus</w:t>
      </w:r>
      <w:proofErr w:type="spellEnd"/>
      <w:r w:rsidRPr="00FF1C3F">
        <w:rPr>
          <w:rFonts w:ascii="Calibri Light" w:hAnsi="Calibri Light" w:cs="Calibri Light"/>
          <w:i/>
        </w:rPr>
        <w:t>, Revista de Estudios en Música, Cognición y Cultura</w:t>
      </w:r>
      <w:r w:rsidRPr="00FF1C3F">
        <w:rPr>
          <w:rFonts w:ascii="Calibri Light" w:hAnsi="Calibri Light" w:cs="Calibri Light"/>
        </w:rPr>
        <w:t>, 6 (2), 10-32.</w:t>
      </w:r>
      <w:r w:rsidR="00861789" w:rsidRPr="00FF1C3F">
        <w:rPr>
          <w:rFonts w:ascii="Calibri Light" w:hAnsi="Calibri Light" w:cs="Calibri Light"/>
        </w:rPr>
        <w:t xml:space="preserve"> </w:t>
      </w:r>
      <w:hyperlink r:id="rId160" w:history="1">
        <w:r w:rsidR="00861789" w:rsidRPr="00FF1C3F">
          <w:rPr>
            <w:rStyle w:val="Hipervnculo"/>
            <w:rFonts w:ascii="Calibri Light" w:hAnsi="Calibri Light" w:cs="Calibri Light"/>
          </w:rPr>
          <w:t>https://doi.org/10.21932/epistemus.6.6233.2</w:t>
        </w:r>
      </w:hyperlink>
    </w:p>
    <w:p w14:paraId="1E1557A9" w14:textId="77777777" w:rsidR="00861789" w:rsidRPr="00FF1C3F"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proofErr w:type="spellStart"/>
      <w:r w:rsidRPr="00FF1C3F">
        <w:rPr>
          <w:rFonts w:ascii="Calibri Light" w:hAnsi="Calibri Light" w:cs="Calibri Light"/>
          <w:lang w:val="en-US"/>
        </w:rPr>
        <w:t>Melinder</w:t>
      </w:r>
      <w:proofErr w:type="spellEnd"/>
      <w:r w:rsidRPr="00FF1C3F">
        <w:rPr>
          <w:rFonts w:ascii="Calibri Light" w:hAnsi="Calibri Light" w:cs="Calibri Light"/>
          <w:lang w:val="en-US"/>
        </w:rPr>
        <w:t xml:space="preserve">, A., Forbes, D., </w:t>
      </w:r>
      <w:proofErr w:type="spellStart"/>
      <w:r w:rsidRPr="00FF1C3F">
        <w:rPr>
          <w:rFonts w:ascii="Calibri Light" w:hAnsi="Calibri Light" w:cs="Calibri Light"/>
          <w:lang w:val="en-US"/>
        </w:rPr>
        <w:t>Tronick</w:t>
      </w:r>
      <w:proofErr w:type="spellEnd"/>
      <w:r w:rsidRPr="00FF1C3F">
        <w:rPr>
          <w:rFonts w:ascii="Calibri Light" w:hAnsi="Calibri Light" w:cs="Calibri Light"/>
          <w:lang w:val="en-US"/>
        </w:rPr>
        <w:t xml:space="preserve">, E., </w:t>
      </w:r>
      <w:proofErr w:type="spellStart"/>
      <w:r w:rsidRPr="00FF1C3F">
        <w:rPr>
          <w:rFonts w:ascii="Calibri Light" w:hAnsi="Calibri Light" w:cs="Calibri Light"/>
          <w:lang w:val="en-US"/>
        </w:rPr>
        <w:t>Fikke</w:t>
      </w:r>
      <w:proofErr w:type="spellEnd"/>
      <w:r w:rsidRPr="00FF1C3F">
        <w:rPr>
          <w:rFonts w:ascii="Calibri Light" w:hAnsi="Calibri Light" w:cs="Calibri Light"/>
          <w:lang w:val="en-US"/>
        </w:rPr>
        <w:t xml:space="preserve">, L., &amp; </w:t>
      </w:r>
      <w:proofErr w:type="spellStart"/>
      <w:r w:rsidRPr="00FF1C3F">
        <w:rPr>
          <w:rFonts w:ascii="Calibri Light" w:hAnsi="Calibri Light" w:cs="Calibri Light"/>
          <w:lang w:val="en-US"/>
        </w:rPr>
        <w:t>Gredebäck</w:t>
      </w:r>
      <w:proofErr w:type="spellEnd"/>
      <w:r w:rsidRPr="00FF1C3F">
        <w:rPr>
          <w:rFonts w:ascii="Calibri Light" w:hAnsi="Calibri Light" w:cs="Calibri Light"/>
          <w:lang w:val="en-US"/>
        </w:rPr>
        <w:t>, G. (2010). The development of the still-face effect: Mothers do matter. </w:t>
      </w:r>
      <w:r w:rsidRPr="00FF1C3F">
        <w:rPr>
          <w:rFonts w:ascii="Calibri Light" w:hAnsi="Calibri Light" w:cs="Calibri Light"/>
          <w:i/>
          <w:lang w:val="en-US"/>
        </w:rPr>
        <w:t>Infant Behavior and Development</w:t>
      </w:r>
      <w:r w:rsidR="00861789" w:rsidRPr="00FF1C3F">
        <w:rPr>
          <w:rFonts w:ascii="Calibri Light" w:hAnsi="Calibri Light" w:cs="Calibri Light"/>
          <w:lang w:val="en-US"/>
        </w:rPr>
        <w:t xml:space="preserve">, 33(4), 472-481. </w:t>
      </w:r>
      <w:r w:rsidR="00861789" w:rsidRPr="00FF1C3F">
        <w:rPr>
          <w:rStyle w:val="Hipervnculo"/>
          <w:rFonts w:ascii="Calibri Light" w:hAnsi="Calibri Light" w:cs="Calibri Light"/>
          <w:lang w:val="en-US"/>
        </w:rPr>
        <w:t>https://doi.org/</w:t>
      </w:r>
      <w:hyperlink r:id="rId161" w:tgtFrame="_blank" w:history="1">
        <w:r w:rsidRPr="00FF1C3F">
          <w:rPr>
            <w:rStyle w:val="Hipervnculo"/>
            <w:rFonts w:ascii="Calibri Light" w:hAnsi="Calibri Light" w:cs="Calibri Light"/>
            <w:lang w:val="en-US"/>
          </w:rPr>
          <w:t>10.1016/j.infbeh.2010.05.003</w:t>
        </w:r>
      </w:hyperlink>
    </w:p>
    <w:p w14:paraId="33D09F19"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Meltzoff, A. N. (2011). Social cognition and the origins of imitation, empathy, and theory of mind. In U. Goswami (Ed.), </w:t>
      </w:r>
      <w:r w:rsidRPr="00FF1C3F">
        <w:rPr>
          <w:rFonts w:ascii="Calibri Light" w:hAnsi="Calibri Light" w:cs="Calibri Light"/>
          <w:i/>
          <w:lang w:val="en-US"/>
        </w:rPr>
        <w:t>The Wiley-Blackwell handbook of childhood cognitive development</w:t>
      </w:r>
      <w:r w:rsidRPr="00FF1C3F">
        <w:rPr>
          <w:rFonts w:ascii="Calibri Light" w:hAnsi="Calibri Light" w:cs="Calibri Light"/>
          <w:lang w:val="en-US"/>
        </w:rPr>
        <w:t> 2nd. Ed. (pp. 49–75). Malden, MA: Wiley-Blackwell.</w:t>
      </w:r>
    </w:p>
    <w:p w14:paraId="65745E77" w14:textId="77777777" w:rsidR="00861789"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Meltzoff, A. N. &amp; Moore, M. K. (1977). Imitation of facial and manual gestures by human neonates. </w:t>
      </w:r>
      <w:r w:rsidRPr="00FF1C3F">
        <w:rPr>
          <w:rFonts w:ascii="Calibri Light" w:hAnsi="Calibri Light" w:cs="Calibri Light"/>
          <w:i/>
          <w:lang w:val="en-US"/>
        </w:rPr>
        <w:t>Science</w:t>
      </w:r>
      <w:r w:rsidRPr="00FF1C3F">
        <w:rPr>
          <w:rFonts w:ascii="Calibri Light" w:hAnsi="Calibri Light" w:cs="Calibri Light"/>
          <w:lang w:val="en-US"/>
        </w:rPr>
        <w:t xml:space="preserve">, 198, 75-78. </w:t>
      </w:r>
      <w:hyperlink r:id="rId162" w:history="1">
        <w:r w:rsidR="00861789" w:rsidRPr="00FF1C3F">
          <w:rPr>
            <w:rStyle w:val="Hipervnculo"/>
            <w:rFonts w:ascii="Calibri Light" w:hAnsi="Calibri Light" w:cs="Calibri Light"/>
            <w:lang w:val="en-US"/>
          </w:rPr>
          <w:t>https://doi.org/10.1126/science.897687</w:t>
        </w:r>
      </w:hyperlink>
    </w:p>
    <w:p w14:paraId="3C58FA02" w14:textId="77777777" w:rsidR="00861789" w:rsidRPr="00FF1C3F"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r w:rsidRPr="00FF1C3F">
        <w:rPr>
          <w:rFonts w:ascii="Calibri Light" w:hAnsi="Calibri Light" w:cs="Calibri Light"/>
          <w:lang w:val="en-US"/>
        </w:rPr>
        <w:t>Meltzoff, A. N., &amp; Moore, M. K. (1997). Explaining Facial Imitation: A Theoretical Model. </w:t>
      </w:r>
      <w:r w:rsidRPr="00FF1C3F">
        <w:rPr>
          <w:rFonts w:ascii="Calibri Light" w:hAnsi="Calibri Light" w:cs="Calibri Light"/>
          <w:i/>
          <w:lang w:val="en-US"/>
        </w:rPr>
        <w:t>Early development and parenting</w:t>
      </w:r>
      <w:r w:rsidRPr="00FF1C3F">
        <w:rPr>
          <w:rFonts w:ascii="Calibri Light" w:hAnsi="Calibri Light" w:cs="Calibri Light"/>
          <w:lang w:val="en-US"/>
        </w:rPr>
        <w:t xml:space="preserve">, 6 (3-4), 179–192. </w:t>
      </w:r>
      <w:r w:rsidR="00861789" w:rsidRPr="00FF1C3F">
        <w:rPr>
          <w:rStyle w:val="Hipervnculo"/>
          <w:rFonts w:ascii="Calibri Light" w:hAnsi="Calibri Light" w:cs="Calibri Light"/>
          <w:lang w:val="en-US"/>
        </w:rPr>
        <w:t>https://doi.org/</w:t>
      </w:r>
      <w:hyperlink r:id="rId163" w:history="1">
        <w:r w:rsidRPr="00FF1C3F">
          <w:rPr>
            <w:rStyle w:val="Hipervnculo"/>
            <w:rFonts w:ascii="Calibri Light" w:hAnsi="Calibri Light" w:cs="Calibri Light"/>
            <w:lang w:val="en-US"/>
          </w:rPr>
          <w:t>10.1002/(SICI)1099-0917(199709/12)6:3/4&lt;179::AID-EDP157&gt;3.0.CO;2-R</w:t>
        </w:r>
      </w:hyperlink>
    </w:p>
    <w:p w14:paraId="3C7C0574"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Meltzoff, A. N., &amp; Moore, M. K. (1998). Infant intersubjectivity: broadening the dialogue to include imitation, identity and intention. In S. </w:t>
      </w:r>
      <w:proofErr w:type="spellStart"/>
      <w:r w:rsidRPr="00FF1C3F">
        <w:rPr>
          <w:rFonts w:ascii="Calibri Light" w:hAnsi="Calibri Light" w:cs="Calibri Light"/>
          <w:lang w:val="en-US"/>
        </w:rPr>
        <w:t>Bråten</w:t>
      </w:r>
      <w:proofErr w:type="spellEnd"/>
      <w:r w:rsidRPr="00FF1C3F">
        <w:rPr>
          <w:rFonts w:ascii="Calibri Light" w:hAnsi="Calibri Light" w:cs="Calibri Light"/>
          <w:lang w:val="en-US"/>
        </w:rPr>
        <w:t xml:space="preserve"> (Ed.), </w:t>
      </w:r>
      <w:r w:rsidRPr="00FF1C3F">
        <w:rPr>
          <w:rFonts w:ascii="Calibri Light" w:hAnsi="Calibri Light" w:cs="Calibri Light"/>
          <w:i/>
          <w:lang w:val="en-US"/>
        </w:rPr>
        <w:t>Intersubjective communication and emotion in early ontogeny</w:t>
      </w:r>
      <w:r w:rsidRPr="00FF1C3F">
        <w:rPr>
          <w:rFonts w:ascii="Calibri Light" w:hAnsi="Calibri Light" w:cs="Calibri Light"/>
          <w:lang w:val="en-US"/>
        </w:rPr>
        <w:t> (pp. 47–62). New York: Cambridge University Press.</w:t>
      </w:r>
    </w:p>
    <w:p w14:paraId="7CEA0E1A"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Meltzoff, A. N., &amp; Williamson, R. A. (2017). Imitation and modeling. In: M. M. Haith &amp; J. B. Benson (Eds.), </w:t>
      </w:r>
      <w:r w:rsidRPr="00FF1C3F">
        <w:rPr>
          <w:rFonts w:ascii="Calibri Light" w:hAnsi="Calibri Light" w:cs="Calibri Light"/>
          <w:i/>
          <w:lang w:val="en-US"/>
        </w:rPr>
        <w:t>Encyclopedia of infant and early childhood development: Reference module in neuroscience and biobehavioral psychology</w:t>
      </w:r>
      <w:r w:rsidRPr="00FF1C3F">
        <w:rPr>
          <w:rFonts w:ascii="Calibri Light" w:hAnsi="Calibri Light" w:cs="Calibri Light"/>
          <w:lang w:val="en-US"/>
        </w:rPr>
        <w:t> (pp. 1–10). London: Elsevier.</w:t>
      </w:r>
    </w:p>
    <w:p w14:paraId="3A2BE8EB"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Miller, N. E., &amp; Dollard, J. (1941). </w:t>
      </w:r>
      <w:r w:rsidRPr="00FF1C3F">
        <w:rPr>
          <w:rFonts w:ascii="Calibri Light" w:hAnsi="Calibri Light" w:cs="Calibri Light"/>
          <w:i/>
          <w:lang w:val="en-US"/>
        </w:rPr>
        <w:t>Social learning and imitation</w:t>
      </w:r>
      <w:r w:rsidRPr="00FF1C3F">
        <w:rPr>
          <w:rFonts w:ascii="Calibri Light" w:hAnsi="Calibri Light" w:cs="Calibri Light"/>
          <w:lang w:val="en-US"/>
        </w:rPr>
        <w:t>. New Haven: Yale University Press.</w:t>
      </w:r>
    </w:p>
    <w:p w14:paraId="41934162" w14:textId="77777777" w:rsidR="00861789"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4D7C0C">
        <w:rPr>
          <w:rFonts w:ascii="Calibri Light" w:hAnsi="Calibri Light" w:cs="Calibri Light"/>
          <w:lang w:val="en-US"/>
        </w:rPr>
        <w:t>Moreno-</w:t>
      </w:r>
      <w:proofErr w:type="spellStart"/>
      <w:r w:rsidRPr="004D7C0C">
        <w:rPr>
          <w:rFonts w:ascii="Calibri Light" w:hAnsi="Calibri Light" w:cs="Calibri Light"/>
          <w:lang w:val="en-US"/>
        </w:rPr>
        <w:t>Núñez</w:t>
      </w:r>
      <w:proofErr w:type="spellEnd"/>
      <w:r w:rsidRPr="004D7C0C">
        <w:rPr>
          <w:rFonts w:ascii="Calibri Light" w:hAnsi="Calibri Light" w:cs="Calibri Light"/>
          <w:lang w:val="en-US"/>
        </w:rPr>
        <w:t xml:space="preserve">, A., Rodríguez, C., &amp; Del </w:t>
      </w:r>
      <w:proofErr w:type="spellStart"/>
      <w:r w:rsidRPr="004D7C0C">
        <w:rPr>
          <w:rFonts w:ascii="Calibri Light" w:hAnsi="Calibri Light" w:cs="Calibri Light"/>
          <w:lang w:val="en-US"/>
        </w:rPr>
        <w:t>Olmo</w:t>
      </w:r>
      <w:proofErr w:type="spellEnd"/>
      <w:r w:rsidRPr="004D7C0C">
        <w:rPr>
          <w:rFonts w:ascii="Calibri Light" w:hAnsi="Calibri Light" w:cs="Calibri Light"/>
          <w:lang w:val="en-US"/>
        </w:rPr>
        <w:t xml:space="preserve">, M. J. (2015). </w:t>
      </w:r>
      <w:r w:rsidRPr="00FF1C3F">
        <w:rPr>
          <w:rFonts w:ascii="Calibri Light" w:hAnsi="Calibri Light" w:cs="Calibri Light"/>
          <w:lang w:val="en-US"/>
        </w:rPr>
        <w:t>The rhythmic, sonorous and melodic components of adult-child-object interactions between 2 and 6 months old. </w:t>
      </w:r>
      <w:r w:rsidRPr="00FF1C3F">
        <w:rPr>
          <w:rFonts w:ascii="Calibri Light" w:hAnsi="Calibri Light" w:cs="Calibri Light"/>
          <w:i/>
          <w:lang w:val="en-US"/>
        </w:rPr>
        <w:t>Integrative Psychological and Behavioral Science</w:t>
      </w:r>
      <w:r w:rsidRPr="00FF1C3F">
        <w:rPr>
          <w:rFonts w:ascii="Calibri Light" w:hAnsi="Calibri Light" w:cs="Calibri Light"/>
          <w:lang w:val="en-US"/>
        </w:rPr>
        <w:t xml:space="preserve">, 49(4), 737-756. </w:t>
      </w:r>
      <w:r w:rsidR="00861789" w:rsidRPr="00FF1C3F">
        <w:rPr>
          <w:rStyle w:val="Hipervnculo"/>
          <w:rFonts w:ascii="Calibri Light" w:hAnsi="Calibri Light" w:cs="Calibri Light"/>
          <w:lang w:val="en-US"/>
        </w:rPr>
        <w:t>https://doi.org/</w:t>
      </w:r>
      <w:hyperlink r:id="rId164" w:history="1">
        <w:r w:rsidRPr="00FF1C3F">
          <w:rPr>
            <w:rStyle w:val="Hipervnculo"/>
            <w:rFonts w:ascii="Calibri Light" w:hAnsi="Calibri Light" w:cs="Calibri Light"/>
            <w:lang w:val="en-US"/>
          </w:rPr>
          <w:t>10.1007/s12124-015-9298-2</w:t>
        </w:r>
      </w:hyperlink>
    </w:p>
    <w:p w14:paraId="4940276A"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Mundy, P. (2016). </w:t>
      </w:r>
      <w:r w:rsidRPr="00FF1C3F">
        <w:rPr>
          <w:rFonts w:ascii="Calibri Light" w:hAnsi="Calibri Light" w:cs="Calibri Light"/>
          <w:i/>
          <w:lang w:val="en-US"/>
        </w:rPr>
        <w:t>Autism and joint attention: Development, Neuroscience and Clinical Fundamentals</w:t>
      </w:r>
      <w:r w:rsidRPr="00FF1C3F">
        <w:rPr>
          <w:rFonts w:ascii="Calibri Light" w:hAnsi="Calibri Light" w:cs="Calibri Light"/>
          <w:lang w:val="en-US"/>
        </w:rPr>
        <w:t>. New York: Guilford Publications, Inc.</w:t>
      </w:r>
    </w:p>
    <w:p w14:paraId="3D34ED0B" w14:textId="77777777" w:rsidR="00861789"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4D7C0C">
        <w:rPr>
          <w:rFonts w:ascii="Calibri Light" w:hAnsi="Calibri Light" w:cs="Calibri Light"/>
          <w:lang w:val="en-US"/>
        </w:rPr>
        <w:t xml:space="preserve">Murillo, E., Montero, I., &amp; </w:t>
      </w:r>
      <w:proofErr w:type="spellStart"/>
      <w:r w:rsidRPr="004D7C0C">
        <w:rPr>
          <w:rFonts w:ascii="Calibri Light" w:hAnsi="Calibri Light" w:cs="Calibri Light"/>
          <w:lang w:val="en-US"/>
        </w:rPr>
        <w:t>Casla</w:t>
      </w:r>
      <w:proofErr w:type="spellEnd"/>
      <w:r w:rsidRPr="004D7C0C">
        <w:rPr>
          <w:rFonts w:ascii="Calibri Light" w:hAnsi="Calibri Light" w:cs="Calibri Light"/>
          <w:lang w:val="en-US"/>
        </w:rPr>
        <w:t xml:space="preserve">, M. (2021). </w:t>
      </w:r>
      <w:r w:rsidRPr="00FF1C3F">
        <w:rPr>
          <w:rFonts w:ascii="Calibri Light" w:hAnsi="Calibri Light" w:cs="Calibri Light"/>
          <w:lang w:val="en-US"/>
        </w:rPr>
        <w:t>On the multimodal path to language: The relationship between rhythmic movements and deictic gestures at the end of the first year. </w:t>
      </w:r>
      <w:r w:rsidRPr="00FF1C3F">
        <w:rPr>
          <w:rFonts w:ascii="Calibri Light" w:hAnsi="Calibri Light" w:cs="Calibri Light"/>
          <w:i/>
          <w:lang w:val="en-US"/>
        </w:rPr>
        <w:t>Frontiers in psychology</w:t>
      </w:r>
      <w:r w:rsidRPr="00FF1C3F">
        <w:rPr>
          <w:rFonts w:ascii="Calibri Light" w:hAnsi="Calibri Light" w:cs="Calibri Light"/>
          <w:lang w:val="en-US"/>
        </w:rPr>
        <w:t xml:space="preserve">, 12, 616812. </w:t>
      </w:r>
      <w:r w:rsidR="00861789" w:rsidRPr="00FF1C3F">
        <w:rPr>
          <w:rStyle w:val="Hipervnculo"/>
          <w:rFonts w:ascii="Calibri Light" w:hAnsi="Calibri Light" w:cs="Calibri Light"/>
          <w:lang w:val="en-US"/>
        </w:rPr>
        <w:t>https://doi.org/</w:t>
      </w:r>
      <w:hyperlink r:id="rId165" w:history="1">
        <w:r w:rsidRPr="00FF1C3F">
          <w:rPr>
            <w:rStyle w:val="Hipervnculo"/>
            <w:rFonts w:ascii="Calibri Light" w:hAnsi="Calibri Light" w:cs="Calibri Light"/>
            <w:lang w:val="en-US"/>
          </w:rPr>
          <w:t>10.3389/fpsyg.2021.616812</w:t>
        </w:r>
      </w:hyperlink>
    </w:p>
    <w:p w14:paraId="3276892D" w14:textId="77777777" w:rsidR="00E8458C" w:rsidRPr="00FF1C3F" w:rsidRDefault="00E8458C"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Nespor</w:t>
      </w:r>
      <w:proofErr w:type="spellEnd"/>
      <w:r w:rsidRPr="00FF1C3F">
        <w:rPr>
          <w:rFonts w:ascii="Calibri Light" w:hAnsi="Calibri Light" w:cs="Calibri Light"/>
          <w:lang w:val="en-US"/>
        </w:rPr>
        <w:t xml:space="preserve">, M., &amp; Vogel, I. (1986) </w:t>
      </w:r>
      <w:r w:rsidRPr="00FF1C3F">
        <w:rPr>
          <w:rFonts w:ascii="Calibri Light" w:hAnsi="Calibri Light" w:cs="Calibri Light"/>
          <w:i/>
          <w:lang w:val="en-US"/>
        </w:rPr>
        <w:t>Prosodic phonology</w:t>
      </w:r>
      <w:r w:rsidRPr="00FF1C3F">
        <w:rPr>
          <w:rFonts w:ascii="Calibri Light" w:hAnsi="Calibri Light" w:cs="Calibri Light"/>
          <w:lang w:val="en-US"/>
        </w:rPr>
        <w:t xml:space="preserve"> [La </w:t>
      </w:r>
      <w:proofErr w:type="spellStart"/>
      <w:r w:rsidRPr="00FF1C3F">
        <w:rPr>
          <w:rFonts w:ascii="Calibri Light" w:hAnsi="Calibri Light" w:cs="Calibri Light"/>
          <w:lang w:val="en-US"/>
        </w:rPr>
        <w:t>prosodia</w:t>
      </w:r>
      <w:proofErr w:type="spellEnd"/>
      <w:r w:rsidRPr="00FF1C3F">
        <w:rPr>
          <w:rFonts w:ascii="Calibri Light" w:hAnsi="Calibri Light" w:cs="Calibri Light"/>
          <w:lang w:val="en-US"/>
        </w:rPr>
        <w:t xml:space="preserve"> (A. </w:t>
      </w:r>
      <w:proofErr w:type="spellStart"/>
      <w:r w:rsidRPr="00FF1C3F">
        <w:rPr>
          <w:rFonts w:ascii="Calibri Light" w:hAnsi="Calibri Light" w:cs="Calibri Light"/>
          <w:lang w:val="en-US"/>
        </w:rPr>
        <w:t>Ardid</w:t>
      </w:r>
      <w:proofErr w:type="spellEnd"/>
      <w:r w:rsidRPr="00FF1C3F">
        <w:rPr>
          <w:rFonts w:ascii="Calibri Light" w:hAnsi="Calibri Light" w:cs="Calibri Light"/>
          <w:lang w:val="en-US"/>
        </w:rPr>
        <w:t xml:space="preserve"> </w:t>
      </w:r>
      <w:proofErr w:type="spellStart"/>
      <w:r w:rsidRPr="00FF1C3F">
        <w:rPr>
          <w:rFonts w:ascii="Calibri Light" w:hAnsi="Calibri Light" w:cs="Calibri Light"/>
          <w:lang w:val="en-US"/>
        </w:rPr>
        <w:t>Gumiel</w:t>
      </w:r>
      <w:proofErr w:type="spellEnd"/>
      <w:r w:rsidRPr="00FF1C3F">
        <w:rPr>
          <w:rFonts w:ascii="Calibri Light" w:hAnsi="Calibri Light" w:cs="Calibri Light"/>
          <w:lang w:val="en-US"/>
        </w:rPr>
        <w:t xml:space="preserve">, trad.). Madrid: Visor, 1994]. Dordrecht: </w:t>
      </w:r>
      <w:proofErr w:type="spellStart"/>
      <w:r w:rsidRPr="00FF1C3F">
        <w:rPr>
          <w:rFonts w:ascii="Calibri Light" w:hAnsi="Calibri Light" w:cs="Calibri Light"/>
          <w:lang w:val="en-US"/>
        </w:rPr>
        <w:t>Foris</w:t>
      </w:r>
      <w:proofErr w:type="spellEnd"/>
      <w:r w:rsidRPr="00FF1C3F">
        <w:rPr>
          <w:rFonts w:ascii="Calibri Light" w:hAnsi="Calibri Light" w:cs="Calibri Light"/>
          <w:lang w:val="en-US"/>
        </w:rPr>
        <w:t xml:space="preserve"> Publications.</w:t>
      </w:r>
    </w:p>
    <w:p w14:paraId="08795672"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Nooteboom</w:t>
      </w:r>
      <w:proofErr w:type="spellEnd"/>
      <w:r w:rsidRPr="00FF1C3F">
        <w:rPr>
          <w:rFonts w:ascii="Calibri Light" w:hAnsi="Calibri Light" w:cs="Calibri Light"/>
          <w:lang w:val="en-US"/>
        </w:rPr>
        <w:t xml:space="preserve">, S. G. (1997). The prosody of speech: Melody and rhythm. In W. J. Hardcastle &amp; J. Laver (Eds.), </w:t>
      </w:r>
      <w:r w:rsidRPr="00FF1C3F">
        <w:rPr>
          <w:rFonts w:ascii="Calibri Light" w:hAnsi="Calibri Light" w:cs="Calibri Light"/>
          <w:i/>
          <w:lang w:val="en-US"/>
        </w:rPr>
        <w:t>The Handbook of Phonetic Sciences</w:t>
      </w:r>
      <w:r w:rsidRPr="00FF1C3F">
        <w:rPr>
          <w:rFonts w:ascii="Calibri Light" w:hAnsi="Calibri Light" w:cs="Calibri Light"/>
          <w:lang w:val="en-US"/>
        </w:rPr>
        <w:t xml:space="preserve"> (pp. 640-673). Oxford: Blackwell.</w:t>
      </w:r>
    </w:p>
    <w:p w14:paraId="31F617C0" w14:textId="77777777" w:rsidR="00B85F66"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Onishi</w:t>
      </w:r>
      <w:proofErr w:type="spellEnd"/>
      <w:r w:rsidRPr="00FF1C3F">
        <w:rPr>
          <w:rFonts w:ascii="Calibri Light" w:hAnsi="Calibri Light" w:cs="Calibri Light"/>
          <w:lang w:val="en-US"/>
        </w:rPr>
        <w:t>, K. H., &amp; Baillargeon, R. (2005). Do 15-month-old infants understand false beliefs? </w:t>
      </w:r>
      <w:r w:rsidRPr="00FF1C3F">
        <w:rPr>
          <w:rFonts w:ascii="Calibri Light" w:hAnsi="Calibri Light" w:cs="Calibri Light"/>
          <w:i/>
          <w:lang w:val="en-US"/>
        </w:rPr>
        <w:t>Science</w:t>
      </w:r>
      <w:r w:rsidRPr="00FF1C3F">
        <w:rPr>
          <w:rFonts w:ascii="Calibri Light" w:hAnsi="Calibri Light" w:cs="Calibri Light"/>
          <w:lang w:val="en-US"/>
        </w:rPr>
        <w:t xml:space="preserve">, 308(5719), 255-258. </w:t>
      </w:r>
      <w:hyperlink r:id="rId166" w:history="1">
        <w:r w:rsidR="00B85F66" w:rsidRPr="00FF1C3F">
          <w:rPr>
            <w:rStyle w:val="Hipervnculo"/>
            <w:rFonts w:ascii="Calibri Light" w:hAnsi="Calibri Light" w:cs="Calibri Light"/>
            <w:lang w:val="en-US"/>
          </w:rPr>
          <w:t>https://doi.org/10.1126/science.1107621</w:t>
        </w:r>
      </w:hyperlink>
    </w:p>
    <w:p w14:paraId="48F9ED67" w14:textId="77777777" w:rsidR="00CE1C2F" w:rsidRPr="005A029C"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lastRenderedPageBreak/>
        <w:t xml:space="preserve">Osler, L. C. (2016). Is Direct Social Perception a banal thesis? A phenomenological response to Spaulding’s critique of Direct Social Perception. </w:t>
      </w:r>
      <w:proofErr w:type="spellStart"/>
      <w:r w:rsidRPr="005A029C">
        <w:rPr>
          <w:rFonts w:ascii="Calibri Light" w:hAnsi="Calibri Light" w:cs="Calibri Light"/>
          <w:i/>
          <w:lang w:val="en-US"/>
        </w:rPr>
        <w:t>Tidsskrift</w:t>
      </w:r>
      <w:proofErr w:type="spellEnd"/>
      <w:r w:rsidRPr="005A029C">
        <w:rPr>
          <w:rFonts w:ascii="Calibri Light" w:hAnsi="Calibri Light" w:cs="Calibri Light"/>
          <w:i/>
          <w:lang w:val="en-US"/>
        </w:rPr>
        <w:t xml:space="preserve"> for </w:t>
      </w:r>
      <w:proofErr w:type="spellStart"/>
      <w:r w:rsidRPr="005A029C">
        <w:rPr>
          <w:rFonts w:ascii="Calibri Light" w:hAnsi="Calibri Light" w:cs="Calibri Light"/>
          <w:i/>
          <w:lang w:val="en-US"/>
        </w:rPr>
        <w:t>Medier</w:t>
      </w:r>
      <w:proofErr w:type="spellEnd"/>
      <w:r w:rsidRPr="005A029C">
        <w:rPr>
          <w:rFonts w:ascii="Calibri Light" w:hAnsi="Calibri Light" w:cs="Calibri Light"/>
          <w:i/>
          <w:lang w:val="en-US"/>
        </w:rPr>
        <w:t xml:space="preserve">, </w:t>
      </w:r>
      <w:proofErr w:type="spellStart"/>
      <w:r w:rsidRPr="005A029C">
        <w:rPr>
          <w:rFonts w:ascii="Calibri Light" w:hAnsi="Calibri Light" w:cs="Calibri Light"/>
          <w:i/>
          <w:lang w:val="en-US"/>
        </w:rPr>
        <w:t>Erkendelse</w:t>
      </w:r>
      <w:proofErr w:type="spellEnd"/>
      <w:r w:rsidRPr="005A029C">
        <w:rPr>
          <w:rFonts w:ascii="Calibri Light" w:hAnsi="Calibri Light" w:cs="Calibri Light"/>
          <w:i/>
          <w:lang w:val="en-US"/>
        </w:rPr>
        <w:t xml:space="preserve"> </w:t>
      </w:r>
      <w:proofErr w:type="spellStart"/>
      <w:r w:rsidRPr="005A029C">
        <w:rPr>
          <w:rFonts w:ascii="Calibri Light" w:hAnsi="Calibri Light" w:cs="Calibri Light"/>
          <w:i/>
          <w:lang w:val="en-US"/>
        </w:rPr>
        <w:t>og</w:t>
      </w:r>
      <w:proofErr w:type="spellEnd"/>
      <w:r w:rsidRPr="005A029C">
        <w:rPr>
          <w:rFonts w:ascii="Calibri Light" w:hAnsi="Calibri Light" w:cs="Calibri Light"/>
          <w:i/>
          <w:lang w:val="en-US"/>
        </w:rPr>
        <w:t xml:space="preserve"> </w:t>
      </w:r>
      <w:proofErr w:type="spellStart"/>
      <w:r w:rsidRPr="005A029C">
        <w:rPr>
          <w:rFonts w:ascii="Calibri Light" w:hAnsi="Calibri Light" w:cs="Calibri Light"/>
          <w:i/>
          <w:lang w:val="en-US"/>
        </w:rPr>
        <w:t>Formidling</w:t>
      </w:r>
      <w:proofErr w:type="spellEnd"/>
      <w:r w:rsidRPr="005A029C">
        <w:rPr>
          <w:rFonts w:ascii="Calibri Light" w:hAnsi="Calibri Light" w:cs="Calibri Light"/>
          <w:lang w:val="en-US"/>
        </w:rPr>
        <w:t>, 4(2), 775-93.</w:t>
      </w:r>
    </w:p>
    <w:p w14:paraId="495BFBAD"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5A029C">
        <w:rPr>
          <w:rFonts w:ascii="Calibri Light" w:hAnsi="Calibri Light" w:cs="Calibri Light"/>
          <w:lang w:val="en-US"/>
        </w:rPr>
        <w:t>Ospina, V. &amp; Español, S. (2014)</w:t>
      </w:r>
      <w:r w:rsidR="002E753C" w:rsidRPr="005A029C">
        <w:rPr>
          <w:rFonts w:ascii="Calibri Light" w:hAnsi="Calibri Light" w:cs="Calibri Light"/>
          <w:lang w:val="en-US"/>
        </w:rPr>
        <w:t>.</w:t>
      </w:r>
      <w:r w:rsidRPr="005A029C">
        <w:rPr>
          <w:rFonts w:ascii="Calibri Light" w:hAnsi="Calibri Light" w:cs="Calibri Light"/>
          <w:lang w:val="en-US"/>
        </w:rPr>
        <w:t xml:space="preserve"> </w:t>
      </w:r>
      <w:r w:rsidRPr="00FF1C3F">
        <w:rPr>
          <w:rFonts w:ascii="Calibri Light" w:hAnsi="Calibri Light" w:cs="Calibri Light"/>
        </w:rPr>
        <w:t>El movimiento y el sí mismo</w:t>
      </w:r>
      <w:r w:rsidR="00B85F66" w:rsidRPr="00FF1C3F">
        <w:rPr>
          <w:rFonts w:ascii="Calibri Light" w:hAnsi="Calibri Light" w:cs="Calibri Light"/>
        </w:rPr>
        <w:t xml:space="preserve"> [</w:t>
      </w:r>
      <w:proofErr w:type="spellStart"/>
      <w:r w:rsidR="00B85F66" w:rsidRPr="00FF1C3F">
        <w:rPr>
          <w:rFonts w:ascii="Calibri Light" w:hAnsi="Calibri Light" w:cs="Calibri Light"/>
        </w:rPr>
        <w:t>Movement</w:t>
      </w:r>
      <w:proofErr w:type="spellEnd"/>
      <w:r w:rsidR="00B85F66" w:rsidRPr="00FF1C3F">
        <w:rPr>
          <w:rFonts w:ascii="Calibri Light" w:hAnsi="Calibri Light" w:cs="Calibri Light"/>
        </w:rPr>
        <w:t xml:space="preserve"> and the </w:t>
      </w:r>
      <w:proofErr w:type="spellStart"/>
      <w:r w:rsidR="00B85F66" w:rsidRPr="00FF1C3F">
        <w:rPr>
          <w:rFonts w:ascii="Calibri Light" w:hAnsi="Calibri Light" w:cs="Calibri Light"/>
        </w:rPr>
        <w:t>self</w:t>
      </w:r>
      <w:proofErr w:type="spellEnd"/>
      <w:r w:rsidR="00B85F66" w:rsidRPr="00FF1C3F">
        <w:rPr>
          <w:rFonts w:ascii="Calibri Light" w:hAnsi="Calibri Light" w:cs="Calibri Light"/>
        </w:rPr>
        <w:t>]</w:t>
      </w:r>
      <w:r w:rsidRPr="00FF1C3F">
        <w:rPr>
          <w:rFonts w:ascii="Calibri Light" w:hAnsi="Calibri Light" w:cs="Calibri Light"/>
        </w:rPr>
        <w:t xml:space="preserve">. In S. Español (Ed.), </w:t>
      </w:r>
      <w:r w:rsidRPr="00FF1C3F">
        <w:rPr>
          <w:rFonts w:ascii="Calibri Light" w:hAnsi="Calibri Light" w:cs="Calibri Light"/>
          <w:i/>
        </w:rPr>
        <w:t>Psicología de la música y del desarrollo. Una exploración interdisciplinaria sobre la musicalidad humana</w:t>
      </w:r>
      <w:r w:rsidR="00B85F66" w:rsidRPr="00FF1C3F">
        <w:rPr>
          <w:rFonts w:ascii="Calibri Light" w:hAnsi="Calibri Light" w:cs="Calibri Light"/>
        </w:rPr>
        <w:t xml:space="preserve"> [</w:t>
      </w:r>
      <w:proofErr w:type="spellStart"/>
      <w:r w:rsidR="00B85F66" w:rsidRPr="00FF1C3F">
        <w:rPr>
          <w:rFonts w:ascii="Calibri Light" w:hAnsi="Calibri Light" w:cs="Calibri Light"/>
        </w:rPr>
        <w:t>Music</w:t>
      </w:r>
      <w:proofErr w:type="spellEnd"/>
      <w:r w:rsidR="00B85F66" w:rsidRPr="00FF1C3F">
        <w:rPr>
          <w:rFonts w:ascii="Calibri Light" w:hAnsi="Calibri Light" w:cs="Calibri Light"/>
        </w:rPr>
        <w:t xml:space="preserve"> and </w:t>
      </w:r>
      <w:proofErr w:type="spellStart"/>
      <w:r w:rsidR="00B85F66" w:rsidRPr="00FF1C3F">
        <w:rPr>
          <w:rFonts w:ascii="Calibri Light" w:hAnsi="Calibri Light" w:cs="Calibri Light"/>
        </w:rPr>
        <w:t>developmental</w:t>
      </w:r>
      <w:proofErr w:type="spellEnd"/>
      <w:r w:rsidR="00B85F66" w:rsidRPr="00FF1C3F">
        <w:rPr>
          <w:rFonts w:ascii="Calibri Light" w:hAnsi="Calibri Light" w:cs="Calibri Light"/>
        </w:rPr>
        <w:t xml:space="preserve"> </w:t>
      </w:r>
      <w:proofErr w:type="spellStart"/>
      <w:r w:rsidR="00B85F66" w:rsidRPr="00FF1C3F">
        <w:rPr>
          <w:rFonts w:ascii="Calibri Light" w:hAnsi="Calibri Light" w:cs="Calibri Light"/>
        </w:rPr>
        <w:t>psychology</w:t>
      </w:r>
      <w:proofErr w:type="spellEnd"/>
      <w:r w:rsidR="00B85F66" w:rsidRPr="00FF1C3F">
        <w:rPr>
          <w:rFonts w:ascii="Calibri Light" w:hAnsi="Calibri Light" w:cs="Calibri Light"/>
        </w:rPr>
        <w:t xml:space="preserve">. </w:t>
      </w:r>
      <w:r w:rsidR="00B85F66" w:rsidRPr="00FF1C3F">
        <w:rPr>
          <w:rFonts w:ascii="Calibri Light" w:hAnsi="Calibri Light" w:cs="Calibri Light"/>
          <w:lang w:val="en-US"/>
        </w:rPr>
        <w:t xml:space="preserve">An interdisciplinary exploration of human musicality] </w:t>
      </w:r>
      <w:r w:rsidRPr="00FF1C3F">
        <w:rPr>
          <w:rFonts w:ascii="Calibri Light" w:hAnsi="Calibri Light" w:cs="Calibri Light"/>
          <w:lang w:val="en-US"/>
        </w:rPr>
        <w:t xml:space="preserve">(p. 111-155). Buenos Aires: </w:t>
      </w:r>
      <w:proofErr w:type="spellStart"/>
      <w:r w:rsidRPr="00FF1C3F">
        <w:rPr>
          <w:rFonts w:ascii="Calibri Light" w:hAnsi="Calibri Light" w:cs="Calibri Light"/>
          <w:lang w:val="en-US"/>
        </w:rPr>
        <w:t>Paidós</w:t>
      </w:r>
      <w:proofErr w:type="spellEnd"/>
      <w:r w:rsidRPr="00FF1C3F">
        <w:rPr>
          <w:rFonts w:ascii="Calibri Light" w:hAnsi="Calibri Light" w:cs="Calibri Light"/>
          <w:lang w:val="en-US"/>
        </w:rPr>
        <w:t>.</w:t>
      </w:r>
    </w:p>
    <w:p w14:paraId="68D2F4DC"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Papoušek, H. (1996). Musicality in infancy research: biological and cultural origins of early musicality. In I. </w:t>
      </w:r>
      <w:proofErr w:type="spellStart"/>
      <w:r w:rsidRPr="00FF1C3F">
        <w:rPr>
          <w:rFonts w:ascii="Calibri Light" w:hAnsi="Calibri Light" w:cs="Calibri Light"/>
          <w:lang w:val="en-US"/>
        </w:rPr>
        <w:t>Deliege</w:t>
      </w:r>
      <w:proofErr w:type="spellEnd"/>
      <w:r w:rsidRPr="00FF1C3F">
        <w:rPr>
          <w:rFonts w:ascii="Calibri Light" w:hAnsi="Calibri Light" w:cs="Calibri Light"/>
          <w:lang w:val="en-US"/>
        </w:rPr>
        <w:t xml:space="preserve"> &amp; J. Sloboda (Eds</w:t>
      </w:r>
      <w:r w:rsidR="00B85F66" w:rsidRPr="00FF1C3F">
        <w:rPr>
          <w:rFonts w:ascii="Calibri Light" w:hAnsi="Calibri Light" w:cs="Calibri Light"/>
          <w:lang w:val="en-US"/>
        </w:rPr>
        <w:t>.</w:t>
      </w:r>
      <w:r w:rsidRPr="00FF1C3F">
        <w:rPr>
          <w:rFonts w:ascii="Calibri Light" w:hAnsi="Calibri Light" w:cs="Calibri Light"/>
          <w:lang w:val="en-US"/>
        </w:rPr>
        <w:t xml:space="preserve">), </w:t>
      </w:r>
      <w:r w:rsidRPr="00FF1C3F">
        <w:rPr>
          <w:rFonts w:ascii="Calibri Light" w:hAnsi="Calibri Light" w:cs="Calibri Light"/>
          <w:i/>
          <w:lang w:val="en-US"/>
        </w:rPr>
        <w:t>Musical beginnings. Origins and development of musical competence</w:t>
      </w:r>
      <w:r w:rsidRPr="00FF1C3F">
        <w:rPr>
          <w:rFonts w:ascii="Calibri Light" w:hAnsi="Calibri Light" w:cs="Calibri Light"/>
          <w:lang w:val="en-US"/>
        </w:rPr>
        <w:t xml:space="preserve"> (pp. 37- 55). Oxford: Oxford University Press.</w:t>
      </w:r>
    </w:p>
    <w:p w14:paraId="00089409"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Papoušek, M. &amp; Papoušek, H. (1981). Musical elements in the infant´s vocalizations: their significance for communication, cognition and creativity. In L. P. </w:t>
      </w:r>
      <w:proofErr w:type="spellStart"/>
      <w:r w:rsidRPr="00FF1C3F">
        <w:rPr>
          <w:rFonts w:ascii="Calibri Light" w:hAnsi="Calibri Light" w:cs="Calibri Light"/>
          <w:lang w:val="en-US"/>
        </w:rPr>
        <w:t>Lipsitt</w:t>
      </w:r>
      <w:proofErr w:type="spellEnd"/>
      <w:r w:rsidRPr="00FF1C3F">
        <w:rPr>
          <w:rFonts w:ascii="Calibri Light" w:hAnsi="Calibri Light" w:cs="Calibri Light"/>
          <w:lang w:val="en-US"/>
        </w:rPr>
        <w:t xml:space="preserve"> (Ed.), </w:t>
      </w:r>
      <w:r w:rsidRPr="00FF1C3F">
        <w:rPr>
          <w:rFonts w:ascii="Calibri Light" w:hAnsi="Calibri Light" w:cs="Calibri Light"/>
          <w:i/>
          <w:lang w:val="en-US"/>
        </w:rPr>
        <w:t>Advances in infancy research, Vol 1.</w:t>
      </w:r>
      <w:r w:rsidRPr="00FF1C3F">
        <w:rPr>
          <w:rFonts w:ascii="Calibri Light" w:hAnsi="Calibri Light" w:cs="Calibri Light"/>
          <w:lang w:val="en-US"/>
        </w:rPr>
        <w:t xml:space="preserve"> (163-224). N</w:t>
      </w:r>
      <w:r w:rsidR="00B85F66" w:rsidRPr="00FF1C3F">
        <w:rPr>
          <w:rFonts w:ascii="Calibri Light" w:hAnsi="Calibri Light" w:cs="Calibri Light"/>
          <w:lang w:val="en-US"/>
        </w:rPr>
        <w:t xml:space="preserve">ew </w:t>
      </w:r>
      <w:r w:rsidRPr="00FF1C3F">
        <w:rPr>
          <w:rFonts w:ascii="Calibri Light" w:hAnsi="Calibri Light" w:cs="Calibri Light"/>
          <w:lang w:val="en-US"/>
        </w:rPr>
        <w:t xml:space="preserve">Jersey: </w:t>
      </w:r>
      <w:proofErr w:type="spellStart"/>
      <w:r w:rsidRPr="00FF1C3F">
        <w:rPr>
          <w:rFonts w:ascii="Calibri Light" w:hAnsi="Calibri Light" w:cs="Calibri Light"/>
          <w:lang w:val="en-US"/>
        </w:rPr>
        <w:t>Ablex</w:t>
      </w:r>
      <w:proofErr w:type="spellEnd"/>
      <w:r w:rsidRPr="00FF1C3F">
        <w:rPr>
          <w:rFonts w:ascii="Calibri Light" w:hAnsi="Calibri Light" w:cs="Calibri Light"/>
          <w:lang w:val="en-US"/>
        </w:rPr>
        <w:t xml:space="preserve"> Norwood.</w:t>
      </w:r>
    </w:p>
    <w:p w14:paraId="6423D743" w14:textId="77777777" w:rsidR="00B85F66" w:rsidRPr="00FF1C3F" w:rsidRDefault="00CE1C2F" w:rsidP="009805A3">
      <w:pPr>
        <w:pStyle w:val="Sinespaciado"/>
        <w:spacing w:before="120" w:after="120" w:line="276" w:lineRule="auto"/>
        <w:ind w:left="851" w:right="49" w:hanging="851"/>
        <w:jc w:val="both"/>
        <w:rPr>
          <w:rFonts w:ascii="Calibri Light" w:hAnsi="Calibri Light" w:cs="Calibri Light"/>
        </w:rPr>
      </w:pPr>
      <w:proofErr w:type="spellStart"/>
      <w:r w:rsidRPr="00FF1C3F">
        <w:rPr>
          <w:rFonts w:ascii="Calibri Light" w:hAnsi="Calibri Light" w:cs="Calibri Light"/>
          <w:lang w:val="en-US"/>
        </w:rPr>
        <w:t>Pauen</w:t>
      </w:r>
      <w:proofErr w:type="spellEnd"/>
      <w:r w:rsidRPr="00FF1C3F">
        <w:rPr>
          <w:rFonts w:ascii="Calibri Light" w:hAnsi="Calibri Light" w:cs="Calibri Light"/>
          <w:lang w:val="en-US"/>
        </w:rPr>
        <w:t xml:space="preserve">, M. (2012). The Second-Person Perspective. </w:t>
      </w:r>
      <w:proofErr w:type="spellStart"/>
      <w:r w:rsidRPr="00FF1C3F">
        <w:rPr>
          <w:rFonts w:ascii="Calibri Light" w:hAnsi="Calibri Light" w:cs="Calibri Light"/>
          <w:i/>
        </w:rPr>
        <w:t>Inquiry</w:t>
      </w:r>
      <w:proofErr w:type="spellEnd"/>
      <w:r w:rsidR="00B85F66" w:rsidRPr="00FF1C3F">
        <w:rPr>
          <w:rFonts w:ascii="Calibri Light" w:hAnsi="Calibri Light" w:cs="Calibri Light"/>
        </w:rPr>
        <w:t>, 55(1), 33–49.</w:t>
      </w:r>
      <w:r w:rsidRPr="00FF1C3F">
        <w:rPr>
          <w:rFonts w:ascii="Calibri Light" w:hAnsi="Calibri Light" w:cs="Calibri Light"/>
        </w:rPr>
        <w:t xml:space="preserve"> </w:t>
      </w:r>
      <w:hyperlink r:id="rId167" w:history="1">
        <w:r w:rsidR="00B85F66" w:rsidRPr="00FF1C3F">
          <w:rPr>
            <w:rStyle w:val="Hipervnculo"/>
            <w:rFonts w:ascii="Calibri Light" w:hAnsi="Calibri Light" w:cs="Calibri Light"/>
          </w:rPr>
          <w:t>https://doi.org/10.1080/0020174x.2012.643623</w:t>
        </w:r>
      </w:hyperlink>
    </w:p>
    <w:p w14:paraId="4E0615CF"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rPr>
        <w:t>Pérez, D. &amp; Gomila, A. (2018). La atribución mental y la segunda persona</w:t>
      </w:r>
      <w:r w:rsidR="00B85F66" w:rsidRPr="00FF1C3F">
        <w:rPr>
          <w:rFonts w:ascii="Calibri Light" w:hAnsi="Calibri Light" w:cs="Calibri Light"/>
        </w:rPr>
        <w:t xml:space="preserve"> [Mental </w:t>
      </w:r>
      <w:proofErr w:type="spellStart"/>
      <w:r w:rsidR="00B85F66" w:rsidRPr="00FF1C3F">
        <w:rPr>
          <w:rFonts w:ascii="Calibri Light" w:hAnsi="Calibri Light" w:cs="Calibri Light"/>
        </w:rPr>
        <w:t>attribution</w:t>
      </w:r>
      <w:proofErr w:type="spellEnd"/>
      <w:r w:rsidR="00B85F66" w:rsidRPr="00FF1C3F">
        <w:rPr>
          <w:rFonts w:ascii="Calibri Light" w:hAnsi="Calibri Light" w:cs="Calibri Light"/>
        </w:rPr>
        <w:t xml:space="preserve"> and the </w:t>
      </w:r>
      <w:proofErr w:type="spellStart"/>
      <w:r w:rsidR="00B85F66" w:rsidRPr="00FF1C3F">
        <w:rPr>
          <w:rFonts w:ascii="Calibri Light" w:hAnsi="Calibri Light" w:cs="Calibri Light"/>
        </w:rPr>
        <w:t>second</w:t>
      </w:r>
      <w:proofErr w:type="spellEnd"/>
      <w:r w:rsidR="00B85F66" w:rsidRPr="00FF1C3F">
        <w:rPr>
          <w:rFonts w:ascii="Calibri Light" w:hAnsi="Calibri Light" w:cs="Calibri Light"/>
        </w:rPr>
        <w:t xml:space="preserve"> </w:t>
      </w:r>
      <w:proofErr w:type="spellStart"/>
      <w:r w:rsidR="00B85F66" w:rsidRPr="00FF1C3F">
        <w:rPr>
          <w:rFonts w:ascii="Calibri Light" w:hAnsi="Calibri Light" w:cs="Calibri Light"/>
        </w:rPr>
        <w:t>person</w:t>
      </w:r>
      <w:proofErr w:type="spellEnd"/>
      <w:r w:rsidR="00B85F66" w:rsidRPr="00FF1C3F">
        <w:rPr>
          <w:rFonts w:ascii="Calibri Light" w:hAnsi="Calibri Light" w:cs="Calibri Light"/>
        </w:rPr>
        <w:t>]</w:t>
      </w:r>
      <w:r w:rsidRPr="00FF1C3F">
        <w:rPr>
          <w:rFonts w:ascii="Calibri Light" w:hAnsi="Calibri Light" w:cs="Calibri Light"/>
        </w:rPr>
        <w:t xml:space="preserve">. In T. Balmaceda &amp; K. </w:t>
      </w:r>
      <w:proofErr w:type="spellStart"/>
      <w:r w:rsidRPr="00FF1C3F">
        <w:rPr>
          <w:rFonts w:ascii="Calibri Light" w:hAnsi="Calibri Light" w:cs="Calibri Light"/>
        </w:rPr>
        <w:t>Pedace</w:t>
      </w:r>
      <w:proofErr w:type="spellEnd"/>
      <w:r w:rsidRPr="00FF1C3F">
        <w:rPr>
          <w:rFonts w:ascii="Calibri Light" w:hAnsi="Calibri Light" w:cs="Calibri Light"/>
        </w:rPr>
        <w:t xml:space="preserve"> (</w:t>
      </w:r>
      <w:proofErr w:type="spellStart"/>
      <w:r w:rsidRPr="00FF1C3F">
        <w:rPr>
          <w:rFonts w:ascii="Calibri Light" w:hAnsi="Calibri Light" w:cs="Calibri Light"/>
        </w:rPr>
        <w:t>Comps</w:t>
      </w:r>
      <w:proofErr w:type="spellEnd"/>
      <w:r w:rsidRPr="00FF1C3F">
        <w:rPr>
          <w:rFonts w:ascii="Calibri Light" w:hAnsi="Calibri Light" w:cs="Calibri Light"/>
        </w:rPr>
        <w:t xml:space="preserve">.), </w:t>
      </w:r>
      <w:r w:rsidRPr="00FF1C3F">
        <w:rPr>
          <w:rFonts w:ascii="Calibri Light" w:hAnsi="Calibri Light" w:cs="Calibri Light"/>
          <w:i/>
        </w:rPr>
        <w:t xml:space="preserve">Temas de filosofía de la mente. </w:t>
      </w:r>
      <w:proofErr w:type="spellStart"/>
      <w:r w:rsidRPr="00FF1C3F">
        <w:rPr>
          <w:rFonts w:ascii="Calibri Light" w:hAnsi="Calibri Light" w:cs="Calibri Light"/>
          <w:i/>
          <w:lang w:val="en-US"/>
        </w:rPr>
        <w:t>Atribución</w:t>
      </w:r>
      <w:proofErr w:type="spellEnd"/>
      <w:r w:rsidRPr="00FF1C3F">
        <w:rPr>
          <w:rFonts w:ascii="Calibri Light" w:hAnsi="Calibri Light" w:cs="Calibri Light"/>
          <w:i/>
          <w:lang w:val="en-US"/>
        </w:rPr>
        <w:t xml:space="preserve"> </w:t>
      </w:r>
      <w:proofErr w:type="spellStart"/>
      <w:r w:rsidRPr="00FF1C3F">
        <w:rPr>
          <w:rFonts w:ascii="Calibri Light" w:hAnsi="Calibri Light" w:cs="Calibri Light"/>
          <w:i/>
          <w:lang w:val="en-US"/>
        </w:rPr>
        <w:t>psicológica</w:t>
      </w:r>
      <w:proofErr w:type="spellEnd"/>
      <w:r w:rsidRPr="00FF1C3F">
        <w:rPr>
          <w:rFonts w:ascii="Calibri Light" w:hAnsi="Calibri Light" w:cs="Calibri Light"/>
          <w:lang w:val="en-US"/>
        </w:rPr>
        <w:t xml:space="preserve"> </w:t>
      </w:r>
      <w:r w:rsidR="00B85F66" w:rsidRPr="00FF1C3F">
        <w:rPr>
          <w:rFonts w:ascii="Calibri Light" w:hAnsi="Calibri Light" w:cs="Calibri Light"/>
          <w:lang w:val="en-US"/>
        </w:rPr>
        <w:t xml:space="preserve">[Topics in philosophy of mind. Psychological attribution] </w:t>
      </w:r>
      <w:r w:rsidRPr="00FF1C3F">
        <w:rPr>
          <w:rFonts w:ascii="Calibri Light" w:hAnsi="Calibri Light" w:cs="Calibri Light"/>
          <w:lang w:val="en-US"/>
        </w:rPr>
        <w:t>(pp.69-98). Buenos Aires: SADAF.</w:t>
      </w:r>
    </w:p>
    <w:p w14:paraId="5A7F7FF6" w14:textId="4B19D1C5"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Pérez, D. &amp; Gomila, A. (2021). </w:t>
      </w:r>
      <w:r w:rsidRPr="00FF1C3F">
        <w:rPr>
          <w:rFonts w:ascii="Calibri Light" w:hAnsi="Calibri Light" w:cs="Calibri Light"/>
          <w:i/>
          <w:lang w:val="en-US"/>
        </w:rPr>
        <w:t>Social Cognition and the Second Person in Human Interaction</w:t>
      </w:r>
      <w:r w:rsidRPr="00FF1C3F">
        <w:rPr>
          <w:rFonts w:ascii="Calibri Light" w:hAnsi="Calibri Light" w:cs="Calibri Light"/>
          <w:lang w:val="en-US"/>
        </w:rPr>
        <w:t>. New York: Routledge.</w:t>
      </w:r>
    </w:p>
    <w:p w14:paraId="50A70CD6" w14:textId="77777777" w:rsidR="00773D36" w:rsidRPr="00FF1C3F" w:rsidRDefault="00773D36"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Perner</w:t>
      </w:r>
      <w:proofErr w:type="spellEnd"/>
      <w:r w:rsidRPr="00FF1C3F">
        <w:rPr>
          <w:rFonts w:ascii="Calibri Light" w:hAnsi="Calibri Light" w:cs="Calibri Light"/>
          <w:lang w:val="en-US"/>
        </w:rPr>
        <w:t xml:space="preserve">, J. (1991). </w:t>
      </w:r>
      <w:r w:rsidRPr="00FF1C3F">
        <w:rPr>
          <w:rFonts w:ascii="Calibri Light" w:hAnsi="Calibri Light" w:cs="Calibri Light"/>
          <w:i/>
          <w:lang w:val="en-US"/>
        </w:rPr>
        <w:t>Understanding the representational mind</w:t>
      </w:r>
      <w:r w:rsidRPr="00FF1C3F">
        <w:rPr>
          <w:rFonts w:ascii="Calibri Light" w:hAnsi="Calibri Light" w:cs="Calibri Light"/>
          <w:lang w:val="en-US"/>
        </w:rPr>
        <w:t xml:space="preserve"> [</w:t>
      </w:r>
      <w:proofErr w:type="spellStart"/>
      <w:r w:rsidRPr="00FF1C3F">
        <w:rPr>
          <w:rFonts w:ascii="Calibri Light" w:hAnsi="Calibri Light" w:cs="Calibri Light"/>
          <w:lang w:val="en-US"/>
        </w:rPr>
        <w:t>Comprender</w:t>
      </w:r>
      <w:proofErr w:type="spellEnd"/>
      <w:r w:rsidRPr="00FF1C3F">
        <w:rPr>
          <w:rFonts w:ascii="Calibri Light" w:hAnsi="Calibri Light" w:cs="Calibri Light"/>
          <w:lang w:val="en-US"/>
        </w:rPr>
        <w:t xml:space="preserve"> la </w:t>
      </w:r>
      <w:proofErr w:type="spellStart"/>
      <w:r w:rsidRPr="00FF1C3F">
        <w:rPr>
          <w:rFonts w:ascii="Calibri Light" w:hAnsi="Calibri Light" w:cs="Calibri Light"/>
          <w:lang w:val="en-US"/>
        </w:rPr>
        <w:t>mente</w:t>
      </w:r>
      <w:proofErr w:type="spellEnd"/>
      <w:r w:rsidRPr="00FF1C3F">
        <w:rPr>
          <w:rFonts w:ascii="Calibri Light" w:hAnsi="Calibri Light" w:cs="Calibri Light"/>
          <w:lang w:val="en-US"/>
        </w:rPr>
        <w:t xml:space="preserve"> </w:t>
      </w:r>
      <w:proofErr w:type="spellStart"/>
      <w:r w:rsidRPr="00FF1C3F">
        <w:rPr>
          <w:rFonts w:ascii="Calibri Light" w:hAnsi="Calibri Light" w:cs="Calibri Light"/>
          <w:lang w:val="en-US"/>
        </w:rPr>
        <w:t>representacional</w:t>
      </w:r>
      <w:proofErr w:type="spellEnd"/>
      <w:r w:rsidRPr="00FF1C3F">
        <w:rPr>
          <w:rFonts w:ascii="Calibri Light" w:hAnsi="Calibri Light" w:cs="Calibri Light"/>
          <w:lang w:val="en-US"/>
        </w:rPr>
        <w:t xml:space="preserve"> (M. A. Galmarini, trad.; E. Martí, rev. tec.). Barcelona: </w:t>
      </w:r>
      <w:proofErr w:type="spellStart"/>
      <w:r w:rsidRPr="00FF1C3F">
        <w:rPr>
          <w:rFonts w:ascii="Calibri Light" w:hAnsi="Calibri Light" w:cs="Calibri Light"/>
          <w:lang w:val="en-US"/>
        </w:rPr>
        <w:t>Paidós</w:t>
      </w:r>
      <w:proofErr w:type="spellEnd"/>
      <w:r w:rsidRPr="00FF1C3F">
        <w:rPr>
          <w:rFonts w:ascii="Calibri Light" w:hAnsi="Calibri Light" w:cs="Calibri Light"/>
          <w:lang w:val="en-US"/>
        </w:rPr>
        <w:t>, 1984]. Massachusetts: The MIT Press.</w:t>
      </w:r>
    </w:p>
    <w:p w14:paraId="33A43B98" w14:textId="77777777" w:rsidR="00096931"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Pickens, J. N. &amp; </w:t>
      </w:r>
      <w:proofErr w:type="spellStart"/>
      <w:r w:rsidRPr="00FF1C3F">
        <w:rPr>
          <w:rFonts w:ascii="Calibri Light" w:hAnsi="Calibri Light" w:cs="Calibri Light"/>
          <w:lang w:val="en-US"/>
        </w:rPr>
        <w:t>Bahrick</w:t>
      </w:r>
      <w:proofErr w:type="spellEnd"/>
      <w:r w:rsidRPr="00FF1C3F">
        <w:rPr>
          <w:rFonts w:ascii="Calibri Light" w:hAnsi="Calibri Light" w:cs="Calibri Light"/>
          <w:lang w:val="en-US"/>
        </w:rPr>
        <w:t>, L. E. (1995). Infants' discrimination of events on the basis of rhythm and tempo. </w:t>
      </w:r>
      <w:r w:rsidRPr="00FF1C3F">
        <w:rPr>
          <w:rFonts w:ascii="Calibri Light" w:hAnsi="Calibri Light" w:cs="Calibri Light"/>
          <w:i/>
          <w:lang w:val="en-US"/>
        </w:rPr>
        <w:t>British Journal of Developmental Psychology</w:t>
      </w:r>
      <w:r w:rsidRPr="00FF1C3F">
        <w:rPr>
          <w:rFonts w:ascii="Calibri Light" w:hAnsi="Calibri Light" w:cs="Calibri Light"/>
          <w:lang w:val="en-US"/>
        </w:rPr>
        <w:t xml:space="preserve">, l3, 223-236. </w:t>
      </w:r>
      <w:hyperlink r:id="rId168" w:history="1">
        <w:r w:rsidR="00096931" w:rsidRPr="00FF1C3F">
          <w:rPr>
            <w:rStyle w:val="Hipervnculo"/>
            <w:rFonts w:ascii="Calibri Light" w:hAnsi="Calibri Light" w:cs="Calibri Light"/>
            <w:lang w:val="en-US"/>
          </w:rPr>
          <w:t>https://doi.org/10.1111/j.2044-835X.1995.tb00676.x</w:t>
        </w:r>
      </w:hyperlink>
    </w:p>
    <w:p w14:paraId="3E8F057E" w14:textId="77777777" w:rsidR="00096931"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Pickens, J., &amp; </w:t>
      </w:r>
      <w:proofErr w:type="spellStart"/>
      <w:r w:rsidRPr="00FF1C3F">
        <w:rPr>
          <w:rFonts w:ascii="Calibri Light" w:hAnsi="Calibri Light" w:cs="Calibri Light"/>
          <w:lang w:val="en-US"/>
        </w:rPr>
        <w:t>Bahrick</w:t>
      </w:r>
      <w:proofErr w:type="spellEnd"/>
      <w:r w:rsidRPr="00FF1C3F">
        <w:rPr>
          <w:rFonts w:ascii="Calibri Light" w:hAnsi="Calibri Light" w:cs="Calibri Light"/>
          <w:lang w:val="en-US"/>
        </w:rPr>
        <w:t xml:space="preserve">, L. E. (1997). Do infants perceive invariant tempo and rhythm in auditory-visual events? </w:t>
      </w:r>
      <w:r w:rsidRPr="00FF1C3F">
        <w:rPr>
          <w:rFonts w:ascii="Calibri Light" w:hAnsi="Calibri Light" w:cs="Calibri Light"/>
          <w:i/>
          <w:lang w:val="en-US"/>
        </w:rPr>
        <w:t>Infant Behavior and Development</w:t>
      </w:r>
      <w:r w:rsidRPr="00FF1C3F">
        <w:rPr>
          <w:rFonts w:ascii="Calibri Light" w:hAnsi="Calibri Light" w:cs="Calibri Light"/>
          <w:lang w:val="en-US"/>
        </w:rPr>
        <w:t xml:space="preserve">, 20(3), 349-357. </w:t>
      </w:r>
      <w:hyperlink r:id="rId169" w:history="1">
        <w:r w:rsidR="00096931" w:rsidRPr="00FF1C3F">
          <w:rPr>
            <w:rStyle w:val="Hipervnculo"/>
            <w:rFonts w:ascii="Calibri Light" w:hAnsi="Calibri Light" w:cs="Calibri Light"/>
            <w:lang w:val="en-US"/>
          </w:rPr>
          <w:t>https://doi.org/10.1016/S0163-6383(97)90006-0</w:t>
        </w:r>
      </w:hyperlink>
    </w:p>
    <w:p w14:paraId="0FD2935C" w14:textId="77777777" w:rsidR="00096931"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Premack, D., &amp; Woodruff, G. (1978). Does the chimpanzee have a theory of mind? </w:t>
      </w:r>
      <w:r w:rsidRPr="00FF1C3F">
        <w:rPr>
          <w:rFonts w:ascii="Calibri Light" w:hAnsi="Calibri Light" w:cs="Calibri Light"/>
          <w:i/>
          <w:lang w:val="en-US"/>
        </w:rPr>
        <w:t>Behavioral and Brain Sciences</w:t>
      </w:r>
      <w:r w:rsidRPr="00FF1C3F">
        <w:rPr>
          <w:rFonts w:ascii="Calibri Light" w:hAnsi="Calibri Light" w:cs="Calibri Light"/>
          <w:lang w:val="en-US"/>
        </w:rPr>
        <w:t xml:space="preserve">, 1(4), 515–526. </w:t>
      </w:r>
      <w:r w:rsidR="00096931" w:rsidRPr="00FF1C3F">
        <w:rPr>
          <w:rStyle w:val="Hipervnculo"/>
          <w:rFonts w:ascii="Calibri Light" w:hAnsi="Calibri Light" w:cs="Calibri Light"/>
          <w:lang w:val="en-US"/>
        </w:rPr>
        <w:t>https://doi.org/</w:t>
      </w:r>
      <w:hyperlink r:id="rId170" w:tgtFrame="_blank" w:history="1">
        <w:r w:rsidRPr="00FF1C3F">
          <w:rPr>
            <w:rStyle w:val="Hipervnculo"/>
            <w:rFonts w:ascii="Calibri Light" w:hAnsi="Calibri Light" w:cs="Calibri Light"/>
            <w:lang w:val="en-US"/>
          </w:rPr>
          <w:t>10.1017/S0140525X00076512</w:t>
        </w:r>
      </w:hyperlink>
    </w:p>
    <w:p w14:paraId="1C6BE912" w14:textId="77777777" w:rsidR="00096931"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lang w:val="en-US"/>
        </w:rPr>
        <w:t>Provasi</w:t>
      </w:r>
      <w:proofErr w:type="spellEnd"/>
      <w:r w:rsidRPr="00FF1C3F">
        <w:rPr>
          <w:rFonts w:ascii="Calibri Light" w:hAnsi="Calibri Light" w:cs="Calibri Light"/>
          <w:lang w:val="en-US"/>
        </w:rPr>
        <w:t xml:space="preserve">, J., Anderson, D. I., &amp; </w:t>
      </w:r>
      <w:proofErr w:type="spellStart"/>
      <w:r w:rsidRPr="00FF1C3F">
        <w:rPr>
          <w:rFonts w:ascii="Calibri Light" w:hAnsi="Calibri Light" w:cs="Calibri Light"/>
          <w:lang w:val="en-US"/>
        </w:rPr>
        <w:t>Barbu</w:t>
      </w:r>
      <w:proofErr w:type="spellEnd"/>
      <w:r w:rsidRPr="00FF1C3F">
        <w:rPr>
          <w:rFonts w:ascii="Calibri Light" w:hAnsi="Calibri Light" w:cs="Calibri Light"/>
          <w:lang w:val="en-US"/>
        </w:rPr>
        <w:t>-Roth, M. (2014). Rhythm perception, production, and synchronization during the perinatal period. </w:t>
      </w:r>
      <w:r w:rsidRPr="00FF1C3F">
        <w:rPr>
          <w:rFonts w:ascii="Calibri Light" w:hAnsi="Calibri Light" w:cs="Calibri Light"/>
          <w:i/>
          <w:lang w:val="en-US"/>
        </w:rPr>
        <w:t>Frontiers in Psychology</w:t>
      </w:r>
      <w:r w:rsidR="00096931" w:rsidRPr="00FF1C3F">
        <w:rPr>
          <w:rFonts w:ascii="Calibri Light" w:hAnsi="Calibri Light" w:cs="Calibri Light"/>
          <w:lang w:val="en-US"/>
        </w:rPr>
        <w:t>, 5, 1048.</w:t>
      </w:r>
      <w:r w:rsidRPr="00FF1C3F">
        <w:rPr>
          <w:rFonts w:ascii="Calibri Light" w:hAnsi="Calibri Light" w:cs="Calibri Light"/>
          <w:lang w:val="en-US"/>
        </w:rPr>
        <w:t xml:space="preserve"> </w:t>
      </w:r>
      <w:hyperlink r:id="rId171" w:history="1">
        <w:r w:rsidR="00096931" w:rsidRPr="00FF1C3F">
          <w:rPr>
            <w:rStyle w:val="Hipervnculo"/>
            <w:rFonts w:ascii="Calibri Light" w:hAnsi="Calibri Light" w:cs="Calibri Light"/>
            <w:lang w:val="en-US"/>
          </w:rPr>
          <w:t>https://doi.org/10.3389/fpsyg.2014.01048</w:t>
        </w:r>
      </w:hyperlink>
    </w:p>
    <w:p w14:paraId="72D9174D"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Reddy, V. (2008). </w:t>
      </w:r>
      <w:r w:rsidRPr="00FF1C3F">
        <w:rPr>
          <w:rFonts w:ascii="Calibri Light" w:hAnsi="Calibri Light" w:cs="Calibri Light"/>
          <w:i/>
          <w:lang w:val="en-US"/>
        </w:rPr>
        <w:t>How infants know minds</w:t>
      </w:r>
      <w:r w:rsidRPr="00FF1C3F">
        <w:rPr>
          <w:rFonts w:ascii="Calibri Light" w:hAnsi="Calibri Light" w:cs="Calibri Light"/>
          <w:lang w:val="en-US"/>
        </w:rPr>
        <w:t>. Cambridge: Harvard University Press.</w:t>
      </w:r>
    </w:p>
    <w:p w14:paraId="0D5FD4EB"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rPr>
      </w:pPr>
      <w:r w:rsidRPr="00FF1C3F">
        <w:rPr>
          <w:rFonts w:ascii="Calibri Light" w:hAnsi="Calibri Light" w:cs="Calibri Light"/>
          <w:lang w:val="en-US"/>
        </w:rPr>
        <w:t xml:space="preserve">Rivière, A. (1986/2003). </w:t>
      </w:r>
      <w:r w:rsidRPr="00FF1C3F">
        <w:rPr>
          <w:rFonts w:ascii="Calibri Light" w:hAnsi="Calibri Light" w:cs="Calibri Light"/>
        </w:rPr>
        <w:t xml:space="preserve">Interacción precoz. Una perspectiva </w:t>
      </w:r>
      <w:proofErr w:type="spellStart"/>
      <w:r w:rsidRPr="00FF1C3F">
        <w:rPr>
          <w:rFonts w:ascii="Calibri Light" w:hAnsi="Calibri Light" w:cs="Calibri Light"/>
        </w:rPr>
        <w:t>vygotskiana</w:t>
      </w:r>
      <w:proofErr w:type="spellEnd"/>
      <w:r w:rsidRPr="00FF1C3F">
        <w:rPr>
          <w:rFonts w:ascii="Calibri Light" w:hAnsi="Calibri Light" w:cs="Calibri Light"/>
        </w:rPr>
        <w:t xml:space="preserve"> a partir de los esquemas de Piaget</w:t>
      </w:r>
      <w:r w:rsidR="00096931" w:rsidRPr="00FF1C3F">
        <w:rPr>
          <w:rFonts w:ascii="Calibri Light" w:hAnsi="Calibri Light" w:cs="Calibri Light"/>
        </w:rPr>
        <w:t xml:space="preserve"> [</w:t>
      </w:r>
      <w:proofErr w:type="spellStart"/>
      <w:r w:rsidR="00096931" w:rsidRPr="00FF1C3F">
        <w:rPr>
          <w:rFonts w:ascii="Calibri Light" w:hAnsi="Calibri Light" w:cs="Calibri Light"/>
        </w:rPr>
        <w:t>Early</w:t>
      </w:r>
      <w:proofErr w:type="spellEnd"/>
      <w:r w:rsidR="00096931" w:rsidRPr="00FF1C3F">
        <w:rPr>
          <w:rFonts w:ascii="Calibri Light" w:hAnsi="Calibri Light" w:cs="Calibri Light"/>
        </w:rPr>
        <w:t xml:space="preserve"> </w:t>
      </w:r>
      <w:proofErr w:type="spellStart"/>
      <w:r w:rsidR="00096931" w:rsidRPr="00FF1C3F">
        <w:rPr>
          <w:rFonts w:ascii="Calibri Light" w:hAnsi="Calibri Light" w:cs="Calibri Light"/>
        </w:rPr>
        <w:t>interaction</w:t>
      </w:r>
      <w:proofErr w:type="spellEnd"/>
      <w:r w:rsidR="00096931" w:rsidRPr="00FF1C3F">
        <w:rPr>
          <w:rFonts w:ascii="Calibri Light" w:hAnsi="Calibri Light" w:cs="Calibri Light"/>
        </w:rPr>
        <w:t xml:space="preserve">. </w:t>
      </w:r>
      <w:r w:rsidR="00096931" w:rsidRPr="00FF1C3F">
        <w:rPr>
          <w:rFonts w:ascii="Calibri Light" w:hAnsi="Calibri Light" w:cs="Calibri Light"/>
          <w:lang w:val="en-US"/>
        </w:rPr>
        <w:t>A Vygotskian perspective from Piaget's schemas].</w:t>
      </w:r>
      <w:r w:rsidRPr="00FF1C3F">
        <w:rPr>
          <w:rFonts w:ascii="Calibri Light" w:hAnsi="Calibri Light" w:cs="Calibri Light"/>
          <w:lang w:val="en-US"/>
        </w:rPr>
        <w:t xml:space="preserve"> In M. </w:t>
      </w:r>
      <w:proofErr w:type="spellStart"/>
      <w:r w:rsidRPr="00FF1C3F">
        <w:rPr>
          <w:rFonts w:ascii="Calibri Light" w:hAnsi="Calibri Light" w:cs="Calibri Light"/>
          <w:lang w:val="en-US"/>
        </w:rPr>
        <w:t>Belinchón</w:t>
      </w:r>
      <w:proofErr w:type="spellEnd"/>
      <w:r w:rsidRPr="00FF1C3F">
        <w:rPr>
          <w:rFonts w:ascii="Calibri Light" w:hAnsi="Calibri Light" w:cs="Calibri Light"/>
          <w:lang w:val="en-US"/>
        </w:rPr>
        <w:t xml:space="preserve">, A. Rosa, M. </w:t>
      </w:r>
      <w:proofErr w:type="spellStart"/>
      <w:r w:rsidRPr="00FF1C3F">
        <w:rPr>
          <w:rFonts w:ascii="Calibri Light" w:hAnsi="Calibri Light" w:cs="Calibri Light"/>
          <w:lang w:val="en-US"/>
        </w:rPr>
        <w:t>Sotillo</w:t>
      </w:r>
      <w:proofErr w:type="spellEnd"/>
      <w:r w:rsidRPr="00FF1C3F">
        <w:rPr>
          <w:rFonts w:ascii="Calibri Light" w:hAnsi="Calibri Light" w:cs="Calibri Light"/>
          <w:lang w:val="en-US"/>
        </w:rPr>
        <w:t xml:space="preserve"> &amp; I. </w:t>
      </w:r>
      <w:proofErr w:type="spellStart"/>
      <w:r w:rsidRPr="00FF1C3F">
        <w:rPr>
          <w:rFonts w:ascii="Calibri Light" w:hAnsi="Calibri Light" w:cs="Calibri Light"/>
          <w:lang w:val="en-US"/>
        </w:rPr>
        <w:t>Marichalar</w:t>
      </w:r>
      <w:proofErr w:type="spellEnd"/>
      <w:r w:rsidRPr="00FF1C3F">
        <w:rPr>
          <w:rFonts w:ascii="Calibri Light" w:hAnsi="Calibri Light" w:cs="Calibri Light"/>
          <w:lang w:val="en-US"/>
        </w:rPr>
        <w:t xml:space="preserve"> (comp.) </w:t>
      </w:r>
      <w:r w:rsidRPr="00FF1C3F">
        <w:rPr>
          <w:rFonts w:ascii="Calibri Light" w:hAnsi="Calibri Light" w:cs="Calibri Light"/>
          <w:i/>
        </w:rPr>
        <w:t>Ángel Rivière. Obras Escogidas</w:t>
      </w:r>
      <w:r w:rsidR="00096931" w:rsidRPr="00FF1C3F">
        <w:rPr>
          <w:rFonts w:ascii="Calibri Light" w:hAnsi="Calibri Light" w:cs="Calibri Light"/>
        </w:rPr>
        <w:t xml:space="preserve"> [Ángel Rivière. </w:t>
      </w:r>
      <w:proofErr w:type="spellStart"/>
      <w:r w:rsidR="00096931" w:rsidRPr="00FF1C3F">
        <w:rPr>
          <w:rFonts w:ascii="Calibri Light" w:hAnsi="Calibri Light" w:cs="Calibri Light"/>
        </w:rPr>
        <w:t>Selected</w:t>
      </w:r>
      <w:proofErr w:type="spellEnd"/>
      <w:r w:rsidR="00096931" w:rsidRPr="00FF1C3F">
        <w:rPr>
          <w:rFonts w:ascii="Calibri Light" w:hAnsi="Calibri Light" w:cs="Calibri Light"/>
        </w:rPr>
        <w:t xml:space="preserve"> Works]</w:t>
      </w:r>
      <w:r w:rsidRPr="00FF1C3F">
        <w:rPr>
          <w:rFonts w:ascii="Calibri Light" w:hAnsi="Calibri Light" w:cs="Calibri Light"/>
        </w:rPr>
        <w:t>,</w:t>
      </w:r>
      <w:r w:rsidRPr="00FF1C3F">
        <w:rPr>
          <w:rFonts w:ascii="Calibri Light" w:hAnsi="Calibri Light" w:cs="Calibri Light"/>
          <w:i/>
        </w:rPr>
        <w:t xml:space="preserve"> </w:t>
      </w:r>
      <w:proofErr w:type="spellStart"/>
      <w:r w:rsidRPr="00FF1C3F">
        <w:rPr>
          <w:rFonts w:ascii="Calibri Light" w:hAnsi="Calibri Light" w:cs="Calibri Light"/>
          <w:i/>
        </w:rPr>
        <w:t>Vol</w:t>
      </w:r>
      <w:proofErr w:type="spellEnd"/>
      <w:r w:rsidRPr="00FF1C3F">
        <w:rPr>
          <w:rFonts w:ascii="Calibri Light" w:hAnsi="Calibri Light" w:cs="Calibri Light"/>
          <w:i/>
        </w:rPr>
        <w:t xml:space="preserve"> II</w:t>
      </w:r>
      <w:r w:rsidRPr="00FF1C3F">
        <w:rPr>
          <w:rFonts w:ascii="Calibri Light" w:hAnsi="Calibri Light" w:cs="Calibri Light"/>
        </w:rPr>
        <w:t xml:space="preserve"> (pp. 109–142). Madrid: Panamericana.</w:t>
      </w:r>
    </w:p>
    <w:p w14:paraId="3077FD3C" w14:textId="77777777" w:rsidR="00E00078" w:rsidRPr="006E21D3" w:rsidRDefault="00E00078"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FF1C3F">
        <w:rPr>
          <w:rFonts w:ascii="Calibri Light" w:hAnsi="Calibri Light" w:cs="Calibri Light"/>
        </w:rPr>
        <w:lastRenderedPageBreak/>
        <w:t>Rochat</w:t>
      </w:r>
      <w:proofErr w:type="spellEnd"/>
      <w:r w:rsidRPr="00FF1C3F">
        <w:rPr>
          <w:rFonts w:ascii="Calibri Light" w:hAnsi="Calibri Light" w:cs="Calibri Light"/>
        </w:rPr>
        <w:t xml:space="preserve">, P. (2001). </w:t>
      </w:r>
      <w:r w:rsidRPr="00FF1C3F">
        <w:rPr>
          <w:rFonts w:ascii="Calibri Light" w:hAnsi="Calibri Light" w:cs="Calibri Light"/>
          <w:i/>
        </w:rPr>
        <w:t xml:space="preserve">The </w:t>
      </w:r>
      <w:proofErr w:type="spellStart"/>
      <w:r w:rsidRPr="00FF1C3F">
        <w:rPr>
          <w:rFonts w:ascii="Calibri Light" w:hAnsi="Calibri Light" w:cs="Calibri Light"/>
          <w:i/>
        </w:rPr>
        <w:t>infants</w:t>
      </w:r>
      <w:proofErr w:type="spellEnd"/>
      <w:r w:rsidRPr="00FF1C3F">
        <w:rPr>
          <w:rFonts w:ascii="Calibri Light" w:hAnsi="Calibri Light" w:cs="Calibri Light"/>
          <w:i/>
        </w:rPr>
        <w:t xml:space="preserve"> </w:t>
      </w:r>
      <w:proofErr w:type="spellStart"/>
      <w:r w:rsidRPr="00FF1C3F">
        <w:rPr>
          <w:rFonts w:ascii="Calibri Light" w:hAnsi="Calibri Light" w:cs="Calibri Light"/>
          <w:i/>
        </w:rPr>
        <w:t>world</w:t>
      </w:r>
      <w:proofErr w:type="spellEnd"/>
      <w:r w:rsidRPr="00FF1C3F">
        <w:rPr>
          <w:rFonts w:ascii="Calibri Light" w:hAnsi="Calibri Light" w:cs="Calibri Light"/>
        </w:rPr>
        <w:t xml:space="preserve"> [El mundo del bebé (R. </w:t>
      </w:r>
      <w:proofErr w:type="spellStart"/>
      <w:r w:rsidRPr="00FF1C3F">
        <w:rPr>
          <w:rFonts w:ascii="Calibri Light" w:hAnsi="Calibri Light" w:cs="Calibri Light"/>
        </w:rPr>
        <w:t>Filella</w:t>
      </w:r>
      <w:proofErr w:type="spellEnd"/>
      <w:r w:rsidRPr="00FF1C3F">
        <w:rPr>
          <w:rFonts w:ascii="Calibri Light" w:hAnsi="Calibri Light" w:cs="Calibri Light"/>
        </w:rPr>
        <w:t xml:space="preserve">, trad.). </w:t>
      </w:r>
      <w:r w:rsidRPr="006E21D3">
        <w:rPr>
          <w:rFonts w:ascii="Calibri Light" w:hAnsi="Calibri Light" w:cs="Calibri Light"/>
          <w:lang w:val="en-US"/>
        </w:rPr>
        <w:t>Madrid: Morata, 2004]. Cambridge: Harvard University Press</w:t>
      </w:r>
      <w:r w:rsidR="0045026E" w:rsidRPr="006E21D3">
        <w:rPr>
          <w:rFonts w:ascii="Calibri Light" w:hAnsi="Calibri Light" w:cs="Calibri Light"/>
          <w:lang w:val="en-US"/>
        </w:rPr>
        <w:t>.</w:t>
      </w:r>
    </w:p>
    <w:p w14:paraId="063AB3AD"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6E21D3">
        <w:rPr>
          <w:rFonts w:ascii="Calibri Light" w:hAnsi="Calibri Light" w:cs="Calibri Light"/>
          <w:lang w:val="en-US"/>
        </w:rPr>
        <w:t xml:space="preserve">Rowlands, M. J. (2006). </w:t>
      </w:r>
      <w:r w:rsidRPr="00FF1C3F">
        <w:rPr>
          <w:rFonts w:ascii="Calibri Light" w:hAnsi="Calibri Light" w:cs="Calibri Light"/>
          <w:i/>
          <w:lang w:val="en-US"/>
        </w:rPr>
        <w:t>Body language</w:t>
      </w:r>
      <w:r w:rsidR="002E753C" w:rsidRPr="00FF1C3F">
        <w:rPr>
          <w:rFonts w:ascii="Calibri Light" w:hAnsi="Calibri Light" w:cs="Calibri Light"/>
          <w:lang w:val="en-US"/>
        </w:rPr>
        <w:t>. Cambridge: The MIT Press.</w:t>
      </w:r>
    </w:p>
    <w:p w14:paraId="150BB543"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highlight w:val="yellow"/>
          <w:lang w:val="en-US"/>
        </w:rPr>
      </w:pPr>
      <w:r w:rsidRPr="00FF1C3F">
        <w:rPr>
          <w:rFonts w:ascii="Calibri Light" w:hAnsi="Calibri Light" w:cs="Calibri Light"/>
          <w:lang w:val="en-US"/>
        </w:rPr>
        <w:t>Rowlands, M. J. (2010). </w:t>
      </w:r>
      <w:r w:rsidRPr="00FF1C3F">
        <w:rPr>
          <w:rFonts w:ascii="Calibri Light" w:hAnsi="Calibri Light" w:cs="Calibri Light"/>
          <w:i/>
          <w:lang w:val="en-US"/>
        </w:rPr>
        <w:t>The new science of the mind: From extended mind to embodied phenomenology</w:t>
      </w:r>
      <w:r w:rsidRPr="00FF1C3F">
        <w:rPr>
          <w:rFonts w:ascii="Calibri Light" w:hAnsi="Calibri Light" w:cs="Calibri Light"/>
          <w:lang w:val="en-US"/>
        </w:rPr>
        <w:t>. Cambridge: The MIT Press.</w:t>
      </w:r>
    </w:p>
    <w:p w14:paraId="7D3594C4" w14:textId="77777777" w:rsidR="003547D6" w:rsidRPr="00FF1C3F" w:rsidRDefault="00CE1C2F" w:rsidP="009805A3">
      <w:pPr>
        <w:pStyle w:val="Sinespaciado"/>
        <w:spacing w:before="120" w:after="120" w:line="276" w:lineRule="auto"/>
        <w:ind w:left="851" w:right="49" w:hanging="851"/>
        <w:jc w:val="both"/>
        <w:rPr>
          <w:rStyle w:val="Hipervnculo"/>
          <w:rFonts w:ascii="Calibri Light" w:hAnsi="Calibri Light" w:cs="Calibri Light"/>
        </w:rPr>
      </w:pPr>
      <w:proofErr w:type="spellStart"/>
      <w:r w:rsidRPr="00FF1C3F">
        <w:rPr>
          <w:rFonts w:ascii="Calibri Light" w:hAnsi="Calibri Light" w:cs="Calibri Light"/>
          <w:lang w:val="en-US"/>
        </w:rPr>
        <w:t>Saby</w:t>
      </w:r>
      <w:proofErr w:type="spellEnd"/>
      <w:r w:rsidRPr="00FF1C3F">
        <w:rPr>
          <w:rFonts w:ascii="Calibri Light" w:hAnsi="Calibri Light" w:cs="Calibri Light"/>
          <w:lang w:val="en-US"/>
        </w:rPr>
        <w:t>, J. N., Marshall, P. J., &amp; Meltzoff, A. N. (2012). Neural correlates of being imitated: An EEG study in preverbal infants. </w:t>
      </w:r>
      <w:r w:rsidRPr="00FF1C3F">
        <w:rPr>
          <w:rFonts w:ascii="Calibri Light" w:hAnsi="Calibri Light" w:cs="Calibri Light"/>
          <w:i/>
        </w:rPr>
        <w:t xml:space="preserve">Social </w:t>
      </w:r>
      <w:proofErr w:type="spellStart"/>
      <w:r w:rsidRPr="00FF1C3F">
        <w:rPr>
          <w:rFonts w:ascii="Calibri Light" w:hAnsi="Calibri Light" w:cs="Calibri Light"/>
          <w:i/>
        </w:rPr>
        <w:t>Neuroscience</w:t>
      </w:r>
      <w:proofErr w:type="spellEnd"/>
      <w:r w:rsidRPr="00FF1C3F">
        <w:rPr>
          <w:rFonts w:ascii="Calibri Light" w:hAnsi="Calibri Light" w:cs="Calibri Light"/>
        </w:rPr>
        <w:t>, 7, 650–661.</w:t>
      </w:r>
      <w:r w:rsidR="003547D6" w:rsidRPr="00FF1C3F">
        <w:rPr>
          <w:rFonts w:ascii="Calibri Light" w:hAnsi="Calibri Light" w:cs="Calibri Light"/>
        </w:rPr>
        <w:t xml:space="preserve"> </w:t>
      </w:r>
      <w:hyperlink r:id="rId172" w:history="1">
        <w:r w:rsidR="003547D6" w:rsidRPr="00FF1C3F">
          <w:rPr>
            <w:rStyle w:val="Hipervnculo"/>
            <w:rFonts w:ascii="Calibri Light" w:hAnsi="Calibri Light" w:cs="Calibri Light"/>
          </w:rPr>
          <w:t>https://doi.org/10.1080/17470919.2012.691429</w:t>
        </w:r>
      </w:hyperlink>
    </w:p>
    <w:p w14:paraId="0B9923B5" w14:textId="77777777" w:rsidR="003547D6"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rPr>
        <w:t>Sarriá, E. &amp; Rivière, Á. (1991). Desarrollo cognitivo y comunicación intencional preverbal: un estudio longitudinal multivariado</w:t>
      </w:r>
      <w:r w:rsidR="003547D6" w:rsidRPr="00FF1C3F">
        <w:rPr>
          <w:rFonts w:ascii="Calibri Light" w:hAnsi="Calibri Light" w:cs="Calibri Light"/>
        </w:rPr>
        <w:t xml:space="preserve"> [</w:t>
      </w:r>
      <w:proofErr w:type="spellStart"/>
      <w:r w:rsidR="003547D6" w:rsidRPr="00FF1C3F">
        <w:rPr>
          <w:rFonts w:ascii="Calibri Light" w:hAnsi="Calibri Light" w:cs="Calibri Light"/>
        </w:rPr>
        <w:t>Cognitive</w:t>
      </w:r>
      <w:proofErr w:type="spellEnd"/>
      <w:r w:rsidR="003547D6" w:rsidRPr="00FF1C3F">
        <w:rPr>
          <w:rFonts w:ascii="Calibri Light" w:hAnsi="Calibri Light" w:cs="Calibri Light"/>
        </w:rPr>
        <w:t xml:space="preserve"> development and preverbal </w:t>
      </w:r>
      <w:proofErr w:type="spellStart"/>
      <w:r w:rsidR="003547D6" w:rsidRPr="00FF1C3F">
        <w:rPr>
          <w:rFonts w:ascii="Calibri Light" w:hAnsi="Calibri Light" w:cs="Calibri Light"/>
        </w:rPr>
        <w:t>intentional</w:t>
      </w:r>
      <w:proofErr w:type="spellEnd"/>
      <w:r w:rsidR="003547D6" w:rsidRPr="00FF1C3F">
        <w:rPr>
          <w:rFonts w:ascii="Calibri Light" w:hAnsi="Calibri Light" w:cs="Calibri Light"/>
        </w:rPr>
        <w:t xml:space="preserve"> </w:t>
      </w:r>
      <w:proofErr w:type="spellStart"/>
      <w:r w:rsidR="003547D6" w:rsidRPr="00FF1C3F">
        <w:rPr>
          <w:rFonts w:ascii="Calibri Light" w:hAnsi="Calibri Light" w:cs="Calibri Light"/>
        </w:rPr>
        <w:t>communication</w:t>
      </w:r>
      <w:proofErr w:type="spellEnd"/>
      <w:r w:rsidR="003547D6" w:rsidRPr="00FF1C3F">
        <w:rPr>
          <w:rFonts w:ascii="Calibri Light" w:hAnsi="Calibri Light" w:cs="Calibri Light"/>
        </w:rPr>
        <w:t xml:space="preserve">: a </w:t>
      </w:r>
      <w:proofErr w:type="spellStart"/>
      <w:r w:rsidR="003547D6" w:rsidRPr="00FF1C3F">
        <w:rPr>
          <w:rFonts w:ascii="Calibri Light" w:hAnsi="Calibri Light" w:cs="Calibri Light"/>
        </w:rPr>
        <w:t>multivariate</w:t>
      </w:r>
      <w:proofErr w:type="spellEnd"/>
      <w:r w:rsidR="003547D6" w:rsidRPr="00FF1C3F">
        <w:rPr>
          <w:rFonts w:ascii="Calibri Light" w:hAnsi="Calibri Light" w:cs="Calibri Light"/>
        </w:rPr>
        <w:t xml:space="preserve"> longitudinal </w:t>
      </w:r>
      <w:proofErr w:type="spellStart"/>
      <w:r w:rsidR="003547D6" w:rsidRPr="00FF1C3F">
        <w:rPr>
          <w:rFonts w:ascii="Calibri Light" w:hAnsi="Calibri Light" w:cs="Calibri Light"/>
        </w:rPr>
        <w:t>study</w:t>
      </w:r>
      <w:proofErr w:type="spellEnd"/>
      <w:r w:rsidR="003547D6" w:rsidRPr="00FF1C3F">
        <w:rPr>
          <w:rFonts w:ascii="Calibri Light" w:hAnsi="Calibri Light" w:cs="Calibri Light"/>
        </w:rPr>
        <w:t>]</w:t>
      </w:r>
      <w:r w:rsidRPr="00FF1C3F">
        <w:rPr>
          <w:rFonts w:ascii="Calibri Light" w:hAnsi="Calibri Light" w:cs="Calibri Light"/>
        </w:rPr>
        <w:t xml:space="preserve">. </w:t>
      </w:r>
      <w:r w:rsidRPr="00FF1C3F">
        <w:rPr>
          <w:rFonts w:ascii="Calibri Light" w:hAnsi="Calibri Light" w:cs="Calibri Light"/>
          <w:i/>
          <w:lang w:val="en-US"/>
        </w:rPr>
        <w:t>Studies in Psychology</w:t>
      </w:r>
      <w:r w:rsidRPr="00FF1C3F">
        <w:rPr>
          <w:rFonts w:ascii="Calibri Light" w:hAnsi="Calibri Light" w:cs="Calibri Light"/>
          <w:lang w:val="en-US"/>
        </w:rPr>
        <w:t xml:space="preserve">, 46, 35-52. </w:t>
      </w:r>
      <w:r w:rsidR="003547D6" w:rsidRPr="00FF1C3F">
        <w:rPr>
          <w:rStyle w:val="Hipervnculo"/>
          <w:rFonts w:ascii="Calibri Light" w:hAnsi="Calibri Light" w:cs="Calibri Light"/>
          <w:lang w:val="en-US"/>
        </w:rPr>
        <w:t>https://doi.org/</w:t>
      </w:r>
      <w:hyperlink r:id="rId173" w:history="1">
        <w:r w:rsidRPr="00FF1C3F">
          <w:rPr>
            <w:rStyle w:val="Hipervnculo"/>
            <w:rFonts w:ascii="Calibri Light" w:hAnsi="Calibri Light" w:cs="Calibri Light"/>
            <w:lang w:val="en-US"/>
          </w:rPr>
          <w:t>10.1080/02109395.1991.10821160</w:t>
        </w:r>
      </w:hyperlink>
    </w:p>
    <w:p w14:paraId="0CFB9E04" w14:textId="77777777" w:rsidR="00CE1C2F" w:rsidRPr="00FF1C3F" w:rsidRDefault="00CE1C2F"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Schaffer, R. H. (1977). Early interactive development. In H. R. Schaffer (Ed.), </w:t>
      </w:r>
      <w:r w:rsidRPr="00FF1C3F">
        <w:rPr>
          <w:rFonts w:ascii="Calibri Light" w:hAnsi="Calibri Light" w:cs="Calibri Light"/>
          <w:i/>
          <w:lang w:val="en-US"/>
        </w:rPr>
        <w:t>Studies in mother-infant interaction: Proceedings of the Loch Lomond Symposium</w:t>
      </w:r>
      <w:r w:rsidRPr="00FF1C3F">
        <w:rPr>
          <w:rFonts w:ascii="Calibri Light" w:hAnsi="Calibri Light" w:cs="Calibri Light"/>
          <w:lang w:val="en-US"/>
        </w:rPr>
        <w:t xml:space="preserve"> (pp. 3-16). London, UK: Academic Press.</w:t>
      </w:r>
    </w:p>
    <w:p w14:paraId="2BE9A8F7" w14:textId="60E308F2" w:rsidR="00E00078" w:rsidRPr="00FF1C3F" w:rsidRDefault="0045026E" w:rsidP="009805A3">
      <w:pPr>
        <w:pStyle w:val="Sinespaciado"/>
        <w:spacing w:before="120" w:after="120" w:line="276" w:lineRule="auto"/>
        <w:ind w:left="851" w:right="49" w:hanging="851"/>
        <w:jc w:val="both"/>
        <w:rPr>
          <w:rFonts w:ascii="Calibri Light" w:hAnsi="Calibri Light" w:cs="Calibri Light"/>
          <w:lang w:val="en-US"/>
        </w:rPr>
      </w:pPr>
      <w:r w:rsidRPr="00FF1C3F">
        <w:rPr>
          <w:rFonts w:ascii="Calibri Light" w:hAnsi="Calibri Light" w:cs="Calibri Light"/>
          <w:lang w:val="en-US"/>
        </w:rPr>
        <w:t xml:space="preserve">Schaffer, R. H. (1971). The growth of sociability [El </w:t>
      </w:r>
      <w:proofErr w:type="spellStart"/>
      <w:r w:rsidRPr="00FF1C3F">
        <w:rPr>
          <w:rFonts w:ascii="Calibri Light" w:hAnsi="Calibri Light" w:cs="Calibri Light"/>
          <w:lang w:val="en-US"/>
        </w:rPr>
        <w:t>desarrollo</w:t>
      </w:r>
      <w:proofErr w:type="spellEnd"/>
      <w:r w:rsidRPr="00FF1C3F">
        <w:rPr>
          <w:rFonts w:ascii="Calibri Light" w:hAnsi="Calibri Light" w:cs="Calibri Light"/>
          <w:lang w:val="en-US"/>
        </w:rPr>
        <w:t xml:space="preserve"> de la </w:t>
      </w:r>
      <w:proofErr w:type="spellStart"/>
      <w:r w:rsidRPr="00FF1C3F">
        <w:rPr>
          <w:rFonts w:ascii="Calibri Light" w:hAnsi="Calibri Light" w:cs="Calibri Light"/>
          <w:lang w:val="en-US"/>
        </w:rPr>
        <w:t>sociabilidad</w:t>
      </w:r>
      <w:proofErr w:type="spellEnd"/>
      <w:r w:rsidRPr="00FF1C3F">
        <w:rPr>
          <w:rFonts w:ascii="Calibri Light" w:hAnsi="Calibri Light" w:cs="Calibri Light"/>
          <w:lang w:val="en-US"/>
        </w:rPr>
        <w:t xml:space="preserve"> (E. La Fuente, trad.). Madrid: </w:t>
      </w:r>
      <w:proofErr w:type="spellStart"/>
      <w:r w:rsidRPr="00FF1C3F">
        <w:rPr>
          <w:rFonts w:ascii="Calibri Light" w:hAnsi="Calibri Light" w:cs="Calibri Light"/>
          <w:lang w:val="en-US"/>
        </w:rPr>
        <w:t>Aprendizaje</w:t>
      </w:r>
      <w:proofErr w:type="spellEnd"/>
      <w:r w:rsidRPr="00FF1C3F">
        <w:rPr>
          <w:rFonts w:ascii="Calibri Light" w:hAnsi="Calibri Light" w:cs="Calibri Light"/>
          <w:lang w:val="en-US"/>
        </w:rPr>
        <w:t xml:space="preserve"> Visor, 1983]. </w:t>
      </w:r>
      <w:proofErr w:type="spellStart"/>
      <w:r w:rsidRPr="00FF1C3F">
        <w:rPr>
          <w:rFonts w:ascii="Calibri Light" w:hAnsi="Calibri Light" w:cs="Calibri Light"/>
          <w:lang w:val="en-US"/>
        </w:rPr>
        <w:t>Harmondswort</w:t>
      </w:r>
      <w:proofErr w:type="spellEnd"/>
      <w:r w:rsidRPr="00FF1C3F">
        <w:rPr>
          <w:rFonts w:ascii="Calibri Light" w:hAnsi="Calibri Light" w:cs="Calibri Light"/>
          <w:lang w:val="en-US"/>
        </w:rPr>
        <w:t xml:space="preserve"> Middlesex: Penguin Books Ltd.</w:t>
      </w:r>
    </w:p>
    <w:p w14:paraId="75C1F4AB" w14:textId="097B28FA" w:rsidR="0070134B" w:rsidRPr="00AE37BA" w:rsidRDefault="0070134B" w:rsidP="009805A3">
      <w:pPr>
        <w:pStyle w:val="Sinespaciado"/>
        <w:spacing w:before="120" w:after="120" w:line="276" w:lineRule="auto"/>
        <w:ind w:left="851" w:right="49" w:hanging="851"/>
        <w:jc w:val="both"/>
        <w:rPr>
          <w:rFonts w:ascii="Calibri Light" w:hAnsi="Calibri Light" w:cs="Calibri Light"/>
        </w:rPr>
      </w:pPr>
      <w:r w:rsidRPr="00FF1C3F">
        <w:rPr>
          <w:rFonts w:ascii="Calibri Light" w:hAnsi="Calibri Light" w:cs="Calibri Light"/>
          <w:lang w:val="en-US"/>
        </w:rPr>
        <w:t xml:space="preserve">Scotto, C. (2017). </w:t>
      </w:r>
      <w:r w:rsidRPr="00FF1C3F">
        <w:rPr>
          <w:rFonts w:ascii="Calibri Light" w:hAnsi="Calibri Light" w:cs="Calibri Light"/>
        </w:rPr>
        <w:t>Lo que el aprendizaje del lenguaje revela sobre el lenguaje (y sobre la cognición social) [</w:t>
      </w:r>
      <w:proofErr w:type="spellStart"/>
      <w:r w:rsidRPr="00FF1C3F">
        <w:rPr>
          <w:rFonts w:ascii="Calibri Light" w:hAnsi="Calibri Light" w:cs="Calibri Light"/>
        </w:rPr>
        <w:t>What</w:t>
      </w:r>
      <w:proofErr w:type="spellEnd"/>
      <w:r w:rsidRPr="00FF1C3F">
        <w:rPr>
          <w:rFonts w:ascii="Calibri Light" w:hAnsi="Calibri Light" w:cs="Calibri Light"/>
        </w:rPr>
        <w:t xml:space="preserve"> </w:t>
      </w:r>
      <w:proofErr w:type="spellStart"/>
      <w:r w:rsidRPr="00FF1C3F">
        <w:rPr>
          <w:rFonts w:ascii="Calibri Light" w:hAnsi="Calibri Light" w:cs="Calibri Light"/>
        </w:rPr>
        <w:t>language</w:t>
      </w:r>
      <w:proofErr w:type="spellEnd"/>
      <w:r w:rsidRPr="00FF1C3F">
        <w:rPr>
          <w:rFonts w:ascii="Calibri Light" w:hAnsi="Calibri Light" w:cs="Calibri Light"/>
        </w:rPr>
        <w:t xml:space="preserve"> </w:t>
      </w:r>
      <w:proofErr w:type="spellStart"/>
      <w:r w:rsidRPr="00FF1C3F">
        <w:rPr>
          <w:rFonts w:ascii="Calibri Light" w:hAnsi="Calibri Light" w:cs="Calibri Light"/>
        </w:rPr>
        <w:t>learning</w:t>
      </w:r>
      <w:proofErr w:type="spellEnd"/>
      <w:r w:rsidRPr="00FF1C3F">
        <w:rPr>
          <w:rFonts w:ascii="Calibri Light" w:hAnsi="Calibri Light" w:cs="Calibri Light"/>
        </w:rPr>
        <w:t xml:space="preserve"> </w:t>
      </w:r>
      <w:proofErr w:type="spellStart"/>
      <w:r w:rsidRPr="00FF1C3F">
        <w:rPr>
          <w:rFonts w:ascii="Calibri Light" w:hAnsi="Calibri Light" w:cs="Calibri Light"/>
        </w:rPr>
        <w:t>reveals</w:t>
      </w:r>
      <w:proofErr w:type="spellEnd"/>
      <w:r w:rsidRPr="00FF1C3F">
        <w:rPr>
          <w:rFonts w:ascii="Calibri Light" w:hAnsi="Calibri Light" w:cs="Calibri Light"/>
        </w:rPr>
        <w:t xml:space="preserve"> </w:t>
      </w:r>
      <w:proofErr w:type="spellStart"/>
      <w:r w:rsidRPr="00FF1C3F">
        <w:rPr>
          <w:rFonts w:ascii="Calibri Light" w:hAnsi="Calibri Light" w:cs="Calibri Light"/>
        </w:rPr>
        <w:t>about</w:t>
      </w:r>
      <w:proofErr w:type="spellEnd"/>
      <w:r w:rsidRPr="00FF1C3F">
        <w:rPr>
          <w:rFonts w:ascii="Calibri Light" w:hAnsi="Calibri Light" w:cs="Calibri Light"/>
        </w:rPr>
        <w:t xml:space="preserve"> </w:t>
      </w:r>
      <w:proofErr w:type="spellStart"/>
      <w:r w:rsidRPr="00FF1C3F">
        <w:rPr>
          <w:rFonts w:ascii="Calibri Light" w:hAnsi="Calibri Light" w:cs="Calibri Light"/>
        </w:rPr>
        <w:t>language</w:t>
      </w:r>
      <w:proofErr w:type="spellEnd"/>
      <w:r w:rsidRPr="00FF1C3F">
        <w:rPr>
          <w:rFonts w:ascii="Calibri Light" w:hAnsi="Calibri Light" w:cs="Calibri Light"/>
        </w:rPr>
        <w:t xml:space="preserve"> (and </w:t>
      </w:r>
      <w:proofErr w:type="spellStart"/>
      <w:r w:rsidRPr="00FF1C3F">
        <w:rPr>
          <w:rFonts w:ascii="Calibri Light" w:hAnsi="Calibri Light" w:cs="Calibri Light"/>
        </w:rPr>
        <w:t>about</w:t>
      </w:r>
      <w:proofErr w:type="spellEnd"/>
      <w:r w:rsidRPr="00FF1C3F">
        <w:rPr>
          <w:rFonts w:ascii="Calibri Light" w:hAnsi="Calibri Light" w:cs="Calibri Light"/>
        </w:rPr>
        <w:t xml:space="preserve"> social </w:t>
      </w:r>
      <w:proofErr w:type="spellStart"/>
      <w:r w:rsidRPr="00FF1C3F">
        <w:rPr>
          <w:rFonts w:ascii="Calibri Light" w:hAnsi="Calibri Light" w:cs="Calibri Light"/>
        </w:rPr>
        <w:t>cognition</w:t>
      </w:r>
      <w:proofErr w:type="spellEnd"/>
      <w:r w:rsidRPr="00FF1C3F">
        <w:rPr>
          <w:rFonts w:ascii="Calibri Light" w:hAnsi="Calibri Light" w:cs="Calibri Light"/>
        </w:rPr>
        <w:t xml:space="preserve">)]. In D. Pérez and D. </w:t>
      </w:r>
      <w:proofErr w:type="spellStart"/>
      <w:r w:rsidRPr="00FF1C3F">
        <w:rPr>
          <w:rFonts w:ascii="Calibri Light" w:hAnsi="Calibri Light" w:cs="Calibri Light"/>
        </w:rPr>
        <w:t>Lawler</w:t>
      </w:r>
      <w:proofErr w:type="spellEnd"/>
      <w:r w:rsidRPr="00FF1C3F">
        <w:rPr>
          <w:rFonts w:ascii="Calibri Light" w:hAnsi="Calibri Light" w:cs="Calibri Light"/>
        </w:rPr>
        <w:t xml:space="preserve"> (</w:t>
      </w:r>
      <w:r w:rsidRPr="00AE37BA">
        <w:rPr>
          <w:rFonts w:ascii="Calibri Light" w:hAnsi="Calibri Light" w:cs="Calibri Light"/>
        </w:rPr>
        <w:t xml:space="preserve">Eds.), </w:t>
      </w:r>
      <w:r w:rsidRPr="00AE37BA">
        <w:rPr>
          <w:rFonts w:ascii="Calibri Light" w:hAnsi="Calibri Light" w:cs="Calibri Light"/>
          <w:i/>
          <w:iCs/>
        </w:rPr>
        <w:t>La segunda persona y las emociones</w:t>
      </w:r>
      <w:r w:rsidRPr="00AE37BA">
        <w:rPr>
          <w:rFonts w:ascii="Calibri Light" w:hAnsi="Calibri Light" w:cs="Calibri Light"/>
        </w:rPr>
        <w:t xml:space="preserve"> [The </w:t>
      </w:r>
      <w:proofErr w:type="spellStart"/>
      <w:r w:rsidRPr="00AE37BA">
        <w:rPr>
          <w:rFonts w:ascii="Calibri Light" w:hAnsi="Calibri Light" w:cs="Calibri Light"/>
        </w:rPr>
        <w:t>second</w:t>
      </w:r>
      <w:proofErr w:type="spellEnd"/>
      <w:r w:rsidRPr="00AE37BA">
        <w:rPr>
          <w:rFonts w:ascii="Calibri Light" w:hAnsi="Calibri Light" w:cs="Calibri Light"/>
        </w:rPr>
        <w:t xml:space="preserve"> </w:t>
      </w:r>
      <w:proofErr w:type="spellStart"/>
      <w:r w:rsidRPr="00AE37BA">
        <w:rPr>
          <w:rFonts w:ascii="Calibri Light" w:hAnsi="Calibri Light" w:cs="Calibri Light"/>
        </w:rPr>
        <w:t>person</w:t>
      </w:r>
      <w:proofErr w:type="spellEnd"/>
      <w:r w:rsidRPr="00AE37BA">
        <w:rPr>
          <w:rFonts w:ascii="Calibri Light" w:hAnsi="Calibri Light" w:cs="Calibri Light"/>
        </w:rPr>
        <w:t xml:space="preserve"> and </w:t>
      </w:r>
      <w:proofErr w:type="spellStart"/>
      <w:r w:rsidRPr="00AE37BA">
        <w:rPr>
          <w:rFonts w:ascii="Calibri Light" w:hAnsi="Calibri Light" w:cs="Calibri Light"/>
        </w:rPr>
        <w:t>emotions</w:t>
      </w:r>
      <w:proofErr w:type="spellEnd"/>
      <w:r w:rsidRPr="00AE37BA">
        <w:rPr>
          <w:rFonts w:ascii="Calibri Light" w:hAnsi="Calibri Light" w:cs="Calibri Light"/>
        </w:rPr>
        <w:t xml:space="preserve">] (pp.87-140). Buenos Aires: SADAF. </w:t>
      </w:r>
    </w:p>
    <w:p w14:paraId="3E03D755" w14:textId="665C15EC"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Sears, R. R. (1951). A theoretical framework for personality and social behavior. </w:t>
      </w:r>
      <w:r w:rsidRPr="00AE37BA">
        <w:rPr>
          <w:rFonts w:ascii="Calibri Light" w:hAnsi="Calibri Light" w:cs="Calibri Light"/>
          <w:i/>
          <w:lang w:val="en-US"/>
        </w:rPr>
        <w:t>American Psychologist</w:t>
      </w:r>
      <w:r w:rsidRPr="00AE37BA">
        <w:rPr>
          <w:rFonts w:ascii="Calibri Light" w:hAnsi="Calibri Light" w:cs="Calibri Light"/>
          <w:lang w:val="en-US"/>
        </w:rPr>
        <w:t xml:space="preserve">, 6(9), 476–482.  </w:t>
      </w:r>
      <w:r w:rsidR="00926BB6" w:rsidRPr="00AE37BA">
        <w:rPr>
          <w:rStyle w:val="Hipervnculo"/>
          <w:rFonts w:ascii="Calibri Light" w:hAnsi="Calibri Light" w:cs="Calibri Light"/>
          <w:lang w:val="en-US"/>
        </w:rPr>
        <w:t>https://doi.org/</w:t>
      </w:r>
      <w:hyperlink r:id="rId174" w:tgtFrame="_blank" w:history="1">
        <w:r w:rsidRPr="00AE37BA">
          <w:rPr>
            <w:rStyle w:val="Hipervnculo"/>
            <w:rFonts w:ascii="Calibri Light" w:hAnsi="Calibri Light" w:cs="Calibri Light"/>
            <w:lang w:val="en-US"/>
          </w:rPr>
          <w:t>10.1037/h0063671</w:t>
        </w:r>
      </w:hyperlink>
    </w:p>
    <w:p w14:paraId="3468BC49" w14:textId="77777777" w:rsidR="00926BB6"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 xml:space="preserve">Spaulding, S. (201). On Direct Social Perception. </w:t>
      </w:r>
      <w:r w:rsidRPr="00AE37BA">
        <w:rPr>
          <w:rFonts w:ascii="Calibri Light" w:hAnsi="Calibri Light" w:cs="Calibri Light"/>
          <w:i/>
          <w:lang w:val="en-US"/>
        </w:rPr>
        <w:t>Consciousness and Cognition</w:t>
      </w:r>
      <w:r w:rsidR="00926BB6" w:rsidRPr="00AE37BA">
        <w:rPr>
          <w:rFonts w:ascii="Calibri Light" w:hAnsi="Calibri Light" w:cs="Calibri Light"/>
          <w:lang w:val="en-US"/>
        </w:rPr>
        <w:t xml:space="preserve">, 36, 472-82. </w:t>
      </w:r>
      <w:hyperlink r:id="rId175" w:history="1">
        <w:r w:rsidR="00926BB6" w:rsidRPr="00AE37BA">
          <w:rPr>
            <w:rStyle w:val="Hipervnculo"/>
            <w:rFonts w:ascii="Calibri Light" w:hAnsi="Calibri Light" w:cs="Calibri Light"/>
            <w:lang w:val="en-US"/>
          </w:rPr>
          <w:t>https://doi.org/10.1016/j.concog.2015.01.003</w:t>
        </w:r>
      </w:hyperlink>
    </w:p>
    <w:p w14:paraId="310BFF48" w14:textId="77777777" w:rsidR="00926BB6"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 xml:space="preserve">Stern, D. N. (1971). A micro-analysis of mother-infant interaction: Behavior regulating social contact between a mother and her 3 1/2-month-old twins. </w:t>
      </w:r>
      <w:r w:rsidRPr="00AE37BA">
        <w:rPr>
          <w:rFonts w:ascii="Calibri Light" w:hAnsi="Calibri Light" w:cs="Calibri Light"/>
          <w:i/>
          <w:lang w:val="en-US"/>
        </w:rPr>
        <w:t>Journal of the American Academy of Child Psychiatry</w:t>
      </w:r>
      <w:r w:rsidRPr="00AE37BA">
        <w:rPr>
          <w:rFonts w:ascii="Calibri Light" w:hAnsi="Calibri Light" w:cs="Calibri Light"/>
          <w:lang w:val="en-US"/>
        </w:rPr>
        <w:t xml:space="preserve">, 10(3), 501-517. </w:t>
      </w:r>
      <w:hyperlink r:id="rId176" w:history="1">
        <w:r w:rsidR="00926BB6" w:rsidRPr="00AE37BA">
          <w:rPr>
            <w:rStyle w:val="Hipervnculo"/>
            <w:rFonts w:ascii="Calibri Light" w:hAnsi="Calibri Light" w:cs="Calibri Light"/>
            <w:lang w:val="en-US"/>
          </w:rPr>
          <w:t>https://doi.org/10.1016/S0002-7138(09)61752-0</w:t>
        </w:r>
      </w:hyperlink>
    </w:p>
    <w:p w14:paraId="344D40ED" w14:textId="77777777" w:rsidR="00A61961" w:rsidRPr="00AE37BA" w:rsidRDefault="00A61961"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 xml:space="preserve">Stern, D. N. (1977). </w:t>
      </w:r>
      <w:r w:rsidRPr="00AE37BA">
        <w:rPr>
          <w:rFonts w:ascii="Calibri Light" w:hAnsi="Calibri Light" w:cs="Calibri Light"/>
          <w:i/>
          <w:lang w:val="en-US"/>
        </w:rPr>
        <w:t>The first relationship: infant and mother</w:t>
      </w:r>
      <w:r w:rsidRPr="00AE37BA">
        <w:rPr>
          <w:rFonts w:ascii="Calibri Light" w:hAnsi="Calibri Light" w:cs="Calibri Light"/>
          <w:lang w:val="en-US"/>
        </w:rPr>
        <w:t xml:space="preserve"> [</w:t>
      </w:r>
      <w:r w:rsidR="00BB1606" w:rsidRPr="00AE37BA">
        <w:rPr>
          <w:rFonts w:ascii="Calibri Light" w:hAnsi="Calibri Light" w:cs="Calibri Light"/>
          <w:lang w:val="en-US"/>
        </w:rPr>
        <w:t xml:space="preserve">La </w:t>
      </w:r>
      <w:proofErr w:type="spellStart"/>
      <w:r w:rsidR="00BB1606" w:rsidRPr="00AE37BA">
        <w:rPr>
          <w:rFonts w:ascii="Calibri Light" w:hAnsi="Calibri Light" w:cs="Calibri Light"/>
          <w:lang w:val="en-US"/>
        </w:rPr>
        <w:t>primera</w:t>
      </w:r>
      <w:proofErr w:type="spellEnd"/>
      <w:r w:rsidR="00BB1606" w:rsidRPr="00AE37BA">
        <w:rPr>
          <w:rFonts w:ascii="Calibri Light" w:hAnsi="Calibri Light" w:cs="Calibri Light"/>
          <w:lang w:val="en-US"/>
        </w:rPr>
        <w:t xml:space="preserve"> </w:t>
      </w:r>
      <w:proofErr w:type="spellStart"/>
      <w:r w:rsidR="00BB1606" w:rsidRPr="00AE37BA">
        <w:rPr>
          <w:rFonts w:ascii="Calibri Light" w:hAnsi="Calibri Light" w:cs="Calibri Light"/>
          <w:lang w:val="en-US"/>
        </w:rPr>
        <w:t>relación</w:t>
      </w:r>
      <w:proofErr w:type="spellEnd"/>
      <w:r w:rsidR="00BB1606" w:rsidRPr="00AE37BA">
        <w:rPr>
          <w:rFonts w:ascii="Calibri Light" w:hAnsi="Calibri Light" w:cs="Calibri Light"/>
          <w:lang w:val="en-US"/>
        </w:rPr>
        <w:t xml:space="preserve"> </w:t>
      </w:r>
      <w:proofErr w:type="spellStart"/>
      <w:r w:rsidR="00BB1606" w:rsidRPr="00AE37BA">
        <w:rPr>
          <w:rFonts w:ascii="Calibri Light" w:hAnsi="Calibri Light" w:cs="Calibri Light"/>
          <w:lang w:val="en-US"/>
        </w:rPr>
        <w:t>madre-hijo</w:t>
      </w:r>
      <w:proofErr w:type="spellEnd"/>
      <w:r w:rsidR="00BB1606" w:rsidRPr="00AE37BA">
        <w:rPr>
          <w:rFonts w:ascii="Calibri Light" w:hAnsi="Calibri Light" w:cs="Calibri Light"/>
          <w:lang w:val="en-US"/>
        </w:rPr>
        <w:t xml:space="preserve"> (</w:t>
      </w:r>
      <w:r w:rsidR="00456E05" w:rsidRPr="00AE37BA">
        <w:rPr>
          <w:rFonts w:ascii="Calibri Light" w:hAnsi="Calibri Light" w:cs="Calibri Light"/>
          <w:lang w:val="en-US"/>
        </w:rPr>
        <w:t xml:space="preserve">A. Guerra </w:t>
      </w:r>
      <w:proofErr w:type="spellStart"/>
      <w:r w:rsidR="00456E05" w:rsidRPr="00AE37BA">
        <w:rPr>
          <w:rFonts w:ascii="Calibri Light" w:hAnsi="Calibri Light" w:cs="Calibri Light"/>
          <w:lang w:val="en-US"/>
        </w:rPr>
        <w:t>Millares</w:t>
      </w:r>
      <w:proofErr w:type="spellEnd"/>
      <w:r w:rsidRPr="00AE37BA">
        <w:rPr>
          <w:rFonts w:ascii="Calibri Light" w:hAnsi="Calibri Light" w:cs="Calibri Light"/>
          <w:lang w:val="en-US"/>
        </w:rPr>
        <w:t xml:space="preserve">, trad.). Madrid: Morata, 1983]. Cambridge, Mass: Harvard University Press. </w:t>
      </w:r>
    </w:p>
    <w:p w14:paraId="12C0A0C9" w14:textId="77777777" w:rsidR="00555A33" w:rsidRPr="00AE37BA" w:rsidRDefault="00555A33"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 xml:space="preserve">Stern, D. N. (1985). The interpersonal world of the infant. A view from Psychoanalysis and development psychology [El </w:t>
      </w:r>
      <w:proofErr w:type="spellStart"/>
      <w:r w:rsidRPr="00AE37BA">
        <w:rPr>
          <w:rFonts w:ascii="Calibri Light" w:hAnsi="Calibri Light" w:cs="Calibri Light"/>
          <w:lang w:val="en-US"/>
        </w:rPr>
        <w:t>mundo</w:t>
      </w:r>
      <w:proofErr w:type="spellEnd"/>
      <w:r w:rsidRPr="00AE37BA">
        <w:rPr>
          <w:rFonts w:ascii="Calibri Light" w:hAnsi="Calibri Light" w:cs="Calibri Light"/>
          <w:lang w:val="en-US"/>
        </w:rPr>
        <w:t xml:space="preserve"> interpersonal del infante. </w:t>
      </w:r>
      <w:r w:rsidRPr="00AE37BA">
        <w:rPr>
          <w:rFonts w:ascii="Calibri Light" w:hAnsi="Calibri Light" w:cs="Calibri Light"/>
        </w:rPr>
        <w:t xml:space="preserve">Una perspectiva desde el psicoanálisis y la psicología evolutiva (J. </w:t>
      </w:r>
      <w:proofErr w:type="spellStart"/>
      <w:r w:rsidRPr="00AE37BA">
        <w:rPr>
          <w:rFonts w:ascii="Calibri Light" w:hAnsi="Calibri Light" w:cs="Calibri Light"/>
        </w:rPr>
        <w:t>Piatigorsky</w:t>
      </w:r>
      <w:proofErr w:type="spellEnd"/>
      <w:r w:rsidRPr="00AE37BA">
        <w:rPr>
          <w:rFonts w:ascii="Calibri Light" w:hAnsi="Calibri Light" w:cs="Calibri Light"/>
        </w:rPr>
        <w:t xml:space="preserve">, trad.). </w:t>
      </w:r>
      <w:r w:rsidRPr="00AE37BA">
        <w:rPr>
          <w:rFonts w:ascii="Calibri Light" w:hAnsi="Calibri Light" w:cs="Calibri Light"/>
          <w:lang w:val="en-US"/>
        </w:rPr>
        <w:t xml:space="preserve">Buenos Aires: </w:t>
      </w:r>
      <w:proofErr w:type="spellStart"/>
      <w:r w:rsidRPr="00AE37BA">
        <w:rPr>
          <w:rFonts w:ascii="Calibri Light" w:hAnsi="Calibri Light" w:cs="Calibri Light"/>
          <w:lang w:val="en-US"/>
        </w:rPr>
        <w:t>Paidós</w:t>
      </w:r>
      <w:proofErr w:type="spellEnd"/>
      <w:r w:rsidR="00456E05" w:rsidRPr="00AE37BA">
        <w:rPr>
          <w:rFonts w:ascii="Calibri Light" w:hAnsi="Calibri Light" w:cs="Calibri Light"/>
          <w:lang w:val="en-US"/>
        </w:rPr>
        <w:t>, 1991</w:t>
      </w:r>
      <w:r w:rsidRPr="00AE37BA">
        <w:rPr>
          <w:rFonts w:ascii="Calibri Light" w:hAnsi="Calibri Light" w:cs="Calibri Light"/>
          <w:lang w:val="en-US"/>
        </w:rPr>
        <w:t>] New York: Basic Books, Inc. Publishers.</w:t>
      </w:r>
    </w:p>
    <w:p w14:paraId="02E50CF3"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Stern, D. N. (2010). </w:t>
      </w:r>
      <w:r w:rsidRPr="00AE37BA">
        <w:rPr>
          <w:rFonts w:ascii="Calibri Light" w:hAnsi="Calibri Light" w:cs="Calibri Light"/>
          <w:i/>
          <w:lang w:val="en-US"/>
        </w:rPr>
        <w:t>Forms of vitality: Exploring dynamic experience in psychology, the arts, psychotherapy, and development</w:t>
      </w:r>
      <w:r w:rsidRPr="00AE37BA">
        <w:rPr>
          <w:rFonts w:ascii="Calibri Light" w:hAnsi="Calibri Light" w:cs="Calibri Light"/>
          <w:lang w:val="en-US"/>
        </w:rPr>
        <w:t>. Oxford, UK: Oxford University Press.</w:t>
      </w:r>
    </w:p>
    <w:p w14:paraId="282E7629"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rPr>
      </w:pPr>
      <w:r w:rsidRPr="00AE37BA">
        <w:rPr>
          <w:rFonts w:ascii="Calibri Light" w:hAnsi="Calibri Light" w:cs="Calibri Light"/>
          <w:lang w:val="en-US"/>
        </w:rPr>
        <w:lastRenderedPageBreak/>
        <w:t xml:space="preserve">Stern, D., Hofer, L., Haft, W. &amp; Dore, J. (1985). Affect attunement: the sharing of feeling states between mother and infant by means of intermodal fluency. In T. Field &amp; N. Fox (Eds.), </w:t>
      </w:r>
      <w:r w:rsidRPr="00AE37BA">
        <w:rPr>
          <w:rFonts w:ascii="Calibri Light" w:hAnsi="Calibri Light" w:cs="Calibri Light"/>
          <w:i/>
          <w:lang w:val="en-US"/>
        </w:rPr>
        <w:t>Social perception in infants</w:t>
      </w:r>
      <w:r w:rsidRPr="00AE37BA">
        <w:rPr>
          <w:rFonts w:ascii="Calibri Light" w:hAnsi="Calibri Light" w:cs="Calibri Light"/>
          <w:lang w:val="en-US"/>
        </w:rPr>
        <w:t xml:space="preserve"> (pp. 249-268). </w:t>
      </w:r>
      <w:proofErr w:type="spellStart"/>
      <w:r w:rsidRPr="00AE37BA">
        <w:rPr>
          <w:rFonts w:ascii="Calibri Light" w:hAnsi="Calibri Light" w:cs="Calibri Light"/>
        </w:rPr>
        <w:t>Norwood</w:t>
      </w:r>
      <w:proofErr w:type="spellEnd"/>
      <w:r w:rsidRPr="00AE37BA">
        <w:rPr>
          <w:rFonts w:ascii="Calibri Light" w:hAnsi="Calibri Light" w:cs="Calibri Light"/>
        </w:rPr>
        <w:t xml:space="preserve">, NJ: </w:t>
      </w:r>
      <w:proofErr w:type="spellStart"/>
      <w:r w:rsidRPr="00AE37BA">
        <w:rPr>
          <w:rFonts w:ascii="Calibri Light" w:hAnsi="Calibri Light" w:cs="Calibri Light"/>
        </w:rPr>
        <w:t>Ablex</w:t>
      </w:r>
      <w:proofErr w:type="spellEnd"/>
      <w:r w:rsidRPr="00AE37BA">
        <w:rPr>
          <w:rFonts w:ascii="Calibri Light" w:hAnsi="Calibri Light" w:cs="Calibri Light"/>
        </w:rPr>
        <w:t>.</w:t>
      </w:r>
    </w:p>
    <w:p w14:paraId="1977B8FF" w14:textId="77777777" w:rsidR="00456E05" w:rsidRPr="00AE37BA" w:rsidRDefault="00944C6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rPr>
        <w:t>Toma</w:t>
      </w:r>
      <w:r w:rsidR="00456E05" w:rsidRPr="00AE37BA">
        <w:rPr>
          <w:rFonts w:ascii="Calibri Light" w:hAnsi="Calibri Light" w:cs="Calibri Light"/>
        </w:rPr>
        <w:t>sello</w:t>
      </w:r>
      <w:proofErr w:type="spellEnd"/>
      <w:r w:rsidR="00456E05" w:rsidRPr="00AE37BA">
        <w:rPr>
          <w:rFonts w:ascii="Calibri Light" w:hAnsi="Calibri Light" w:cs="Calibri Light"/>
        </w:rPr>
        <w:t xml:space="preserve">, M. (1999). </w:t>
      </w:r>
      <w:r w:rsidR="00456E05" w:rsidRPr="00AE37BA">
        <w:rPr>
          <w:rFonts w:ascii="Calibri Light" w:hAnsi="Calibri Light" w:cs="Calibri Light"/>
          <w:i/>
        </w:rPr>
        <w:t xml:space="preserve">The cultura </w:t>
      </w:r>
      <w:proofErr w:type="spellStart"/>
      <w:r w:rsidR="00456E05" w:rsidRPr="00AE37BA">
        <w:rPr>
          <w:rFonts w:ascii="Calibri Light" w:hAnsi="Calibri Light" w:cs="Calibri Light"/>
          <w:i/>
        </w:rPr>
        <w:t>origins</w:t>
      </w:r>
      <w:proofErr w:type="spellEnd"/>
      <w:r w:rsidR="00456E05" w:rsidRPr="00AE37BA">
        <w:rPr>
          <w:rFonts w:ascii="Calibri Light" w:hAnsi="Calibri Light" w:cs="Calibri Light"/>
          <w:i/>
        </w:rPr>
        <w:t xml:space="preserve"> of human </w:t>
      </w:r>
      <w:proofErr w:type="spellStart"/>
      <w:r w:rsidR="00456E05" w:rsidRPr="00AE37BA">
        <w:rPr>
          <w:rFonts w:ascii="Calibri Light" w:hAnsi="Calibri Light" w:cs="Calibri Light"/>
          <w:i/>
        </w:rPr>
        <w:t>cognition</w:t>
      </w:r>
      <w:proofErr w:type="spellEnd"/>
      <w:r w:rsidR="00456E05" w:rsidRPr="00AE37BA">
        <w:rPr>
          <w:rFonts w:ascii="Calibri Light" w:hAnsi="Calibri Light" w:cs="Calibri Light"/>
        </w:rPr>
        <w:t xml:space="preserve"> [Los orígenes culturales de la cognición humana (A. </w:t>
      </w:r>
      <w:proofErr w:type="spellStart"/>
      <w:r w:rsidR="00456E05" w:rsidRPr="00AE37BA">
        <w:rPr>
          <w:rFonts w:ascii="Calibri Light" w:hAnsi="Calibri Light" w:cs="Calibri Light"/>
        </w:rPr>
        <w:t>Negrotto</w:t>
      </w:r>
      <w:proofErr w:type="spellEnd"/>
      <w:r w:rsidR="00456E05" w:rsidRPr="00AE37BA">
        <w:rPr>
          <w:rFonts w:ascii="Calibri Light" w:hAnsi="Calibri Light" w:cs="Calibri Light"/>
        </w:rPr>
        <w:t>, trad.)</w:t>
      </w:r>
      <w:r w:rsidR="00A33712" w:rsidRPr="00AE37BA">
        <w:rPr>
          <w:rFonts w:ascii="Calibri Light" w:hAnsi="Calibri Light" w:cs="Calibri Light"/>
        </w:rPr>
        <w:t>.</w:t>
      </w:r>
      <w:r w:rsidR="00456E05" w:rsidRPr="00AE37BA">
        <w:rPr>
          <w:rFonts w:ascii="Calibri Light" w:hAnsi="Calibri Light" w:cs="Calibri Light"/>
        </w:rPr>
        <w:t xml:space="preserve"> </w:t>
      </w:r>
      <w:r w:rsidR="00456E05" w:rsidRPr="00AE37BA">
        <w:rPr>
          <w:rFonts w:ascii="Calibri Light" w:hAnsi="Calibri Light" w:cs="Calibri Light"/>
          <w:lang w:val="en-US"/>
        </w:rPr>
        <w:t xml:space="preserve">Buenos Aires: </w:t>
      </w:r>
      <w:proofErr w:type="spellStart"/>
      <w:r w:rsidR="00456E05" w:rsidRPr="00AE37BA">
        <w:rPr>
          <w:rFonts w:ascii="Calibri Light" w:hAnsi="Calibri Light" w:cs="Calibri Light"/>
          <w:lang w:val="en-US"/>
        </w:rPr>
        <w:t>Amorrortu</w:t>
      </w:r>
      <w:proofErr w:type="spellEnd"/>
      <w:r w:rsidR="00456E05" w:rsidRPr="00AE37BA">
        <w:rPr>
          <w:rFonts w:ascii="Calibri Light" w:hAnsi="Calibri Light" w:cs="Calibri Light"/>
          <w:lang w:val="en-US"/>
        </w:rPr>
        <w:t>, 2007]. Cambridge, Mass</w:t>
      </w:r>
      <w:r w:rsidR="00724FED" w:rsidRPr="00AE37BA">
        <w:rPr>
          <w:rFonts w:ascii="Calibri Light" w:hAnsi="Calibri Light" w:cs="Calibri Light"/>
          <w:lang w:val="en-US"/>
        </w:rPr>
        <w:t>.</w:t>
      </w:r>
      <w:r w:rsidR="00456E05" w:rsidRPr="00AE37BA">
        <w:rPr>
          <w:rFonts w:ascii="Calibri Light" w:hAnsi="Calibri Light" w:cs="Calibri Light"/>
          <w:lang w:val="en-US"/>
        </w:rPr>
        <w:t>: Harvard University Press.</w:t>
      </w:r>
    </w:p>
    <w:p w14:paraId="2100DEAA" w14:textId="77777777" w:rsidR="00456E05" w:rsidRPr="00AE37BA" w:rsidRDefault="00456E05"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Tomasello</w:t>
      </w:r>
      <w:proofErr w:type="spellEnd"/>
      <w:r w:rsidRPr="00AE37BA">
        <w:rPr>
          <w:rFonts w:ascii="Calibri Light" w:hAnsi="Calibri Light" w:cs="Calibri Light"/>
          <w:lang w:val="en-US"/>
        </w:rPr>
        <w:t>, M. (</w:t>
      </w:r>
      <w:r w:rsidR="00A33712" w:rsidRPr="00AE37BA">
        <w:rPr>
          <w:rFonts w:ascii="Calibri Light" w:hAnsi="Calibri Light" w:cs="Calibri Light"/>
          <w:lang w:val="en-US"/>
        </w:rPr>
        <w:t xml:space="preserve">2008). </w:t>
      </w:r>
      <w:proofErr w:type="spellStart"/>
      <w:r w:rsidR="00A33712" w:rsidRPr="00AE37BA">
        <w:rPr>
          <w:rFonts w:ascii="Calibri Light" w:hAnsi="Calibri Light" w:cs="Calibri Light"/>
          <w:i/>
        </w:rPr>
        <w:t>Origins</w:t>
      </w:r>
      <w:proofErr w:type="spellEnd"/>
      <w:r w:rsidR="00A33712" w:rsidRPr="00AE37BA">
        <w:rPr>
          <w:rFonts w:ascii="Calibri Light" w:hAnsi="Calibri Light" w:cs="Calibri Light"/>
          <w:i/>
        </w:rPr>
        <w:t xml:space="preserve"> of human </w:t>
      </w:r>
      <w:proofErr w:type="spellStart"/>
      <w:r w:rsidR="00A33712" w:rsidRPr="00AE37BA">
        <w:rPr>
          <w:rFonts w:ascii="Calibri Light" w:hAnsi="Calibri Light" w:cs="Calibri Light"/>
          <w:i/>
        </w:rPr>
        <w:t>communication</w:t>
      </w:r>
      <w:proofErr w:type="spellEnd"/>
      <w:r w:rsidR="00A33712" w:rsidRPr="00AE37BA">
        <w:rPr>
          <w:rFonts w:ascii="Calibri Light" w:hAnsi="Calibri Light" w:cs="Calibri Light"/>
        </w:rPr>
        <w:t xml:space="preserve"> [Los orígenes de la comunicación humana (E. Marengo, trad.). </w:t>
      </w:r>
      <w:r w:rsidR="00A33712" w:rsidRPr="00AE37BA">
        <w:rPr>
          <w:rFonts w:ascii="Calibri Light" w:hAnsi="Calibri Light" w:cs="Calibri Light"/>
          <w:lang w:val="en-US"/>
        </w:rPr>
        <w:t xml:space="preserve">Barcelona: Katz </w:t>
      </w:r>
      <w:proofErr w:type="spellStart"/>
      <w:r w:rsidR="00A33712" w:rsidRPr="00AE37BA">
        <w:rPr>
          <w:rFonts w:ascii="Calibri Light" w:hAnsi="Calibri Light" w:cs="Calibri Light"/>
          <w:lang w:val="en-US"/>
        </w:rPr>
        <w:t>Editores</w:t>
      </w:r>
      <w:proofErr w:type="spellEnd"/>
      <w:r w:rsidR="00A33712" w:rsidRPr="00AE37BA">
        <w:rPr>
          <w:rFonts w:ascii="Calibri Light" w:hAnsi="Calibri Light" w:cs="Calibri Light"/>
          <w:lang w:val="en-US"/>
        </w:rPr>
        <w:t>, 2013]. Cambridge, Mass</w:t>
      </w:r>
      <w:r w:rsidR="00724FED" w:rsidRPr="00AE37BA">
        <w:rPr>
          <w:rFonts w:ascii="Calibri Light" w:hAnsi="Calibri Light" w:cs="Calibri Light"/>
          <w:lang w:val="en-US"/>
        </w:rPr>
        <w:t>.</w:t>
      </w:r>
      <w:r w:rsidR="00A33712" w:rsidRPr="00AE37BA">
        <w:rPr>
          <w:rFonts w:ascii="Calibri Light" w:hAnsi="Calibri Light" w:cs="Calibri Light"/>
          <w:lang w:val="en-US"/>
        </w:rPr>
        <w:t>: MIT</w:t>
      </w:r>
      <w:r w:rsidR="00724FED" w:rsidRPr="00AE37BA">
        <w:rPr>
          <w:rFonts w:ascii="Calibri Light" w:hAnsi="Calibri Light" w:cs="Calibri Light"/>
          <w:lang w:val="en-US"/>
        </w:rPr>
        <w:t xml:space="preserve"> Press</w:t>
      </w:r>
      <w:r w:rsidR="00A33712" w:rsidRPr="00AE37BA">
        <w:rPr>
          <w:rFonts w:ascii="Calibri Light" w:hAnsi="Calibri Light" w:cs="Calibri Light"/>
          <w:lang w:val="en-US"/>
        </w:rPr>
        <w:t>.</w:t>
      </w:r>
    </w:p>
    <w:p w14:paraId="396AD2EF"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highlight w:val="yellow"/>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(1974). Conversations with a two-month-old. </w:t>
      </w:r>
      <w:r w:rsidRPr="00AE37BA">
        <w:rPr>
          <w:rFonts w:ascii="Calibri Light" w:hAnsi="Calibri Light" w:cs="Calibri Light"/>
          <w:i/>
          <w:lang w:val="en-US"/>
        </w:rPr>
        <w:t>New Scientist</w:t>
      </w:r>
      <w:r w:rsidRPr="00AE37BA">
        <w:rPr>
          <w:rFonts w:ascii="Calibri Light" w:hAnsi="Calibri Light" w:cs="Calibri Light"/>
          <w:lang w:val="en-US"/>
        </w:rPr>
        <w:t>, 62(2), 230-235.</w:t>
      </w:r>
    </w:p>
    <w:p w14:paraId="522AF6FC"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(1977). Descriptive analysis of infant communicative </w:t>
      </w:r>
      <w:proofErr w:type="spellStart"/>
      <w:r w:rsidRPr="00AE37BA">
        <w:rPr>
          <w:rFonts w:ascii="Calibri Light" w:hAnsi="Calibri Light" w:cs="Calibri Light"/>
          <w:lang w:val="en-US"/>
        </w:rPr>
        <w:t>behaviour</w:t>
      </w:r>
      <w:proofErr w:type="spellEnd"/>
      <w:r w:rsidRPr="00AE37BA">
        <w:rPr>
          <w:rFonts w:ascii="Calibri Light" w:hAnsi="Calibri Light" w:cs="Calibri Light"/>
          <w:lang w:val="en-US"/>
        </w:rPr>
        <w:t xml:space="preserve">. In H. R. Schaffer (Ed.), </w:t>
      </w:r>
      <w:r w:rsidRPr="00AE37BA">
        <w:rPr>
          <w:rFonts w:ascii="Calibri Light" w:hAnsi="Calibri Light" w:cs="Calibri Light"/>
          <w:i/>
          <w:lang w:val="en-US"/>
        </w:rPr>
        <w:t>Studies in mother-infant interaction: Proceedings of the Loch Lomond symposium</w:t>
      </w:r>
      <w:r w:rsidRPr="00AE37BA">
        <w:rPr>
          <w:rFonts w:ascii="Calibri Light" w:hAnsi="Calibri Light" w:cs="Calibri Light"/>
          <w:lang w:val="en-US"/>
        </w:rPr>
        <w:t xml:space="preserve"> (pp. 227-270). London: Academic Press.</w:t>
      </w:r>
    </w:p>
    <w:p w14:paraId="55520B6B"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(1980). The foundations of intersubjectivity: Development of interpersonal and cooperative understanding in infants. In D. Olson (ed.) </w:t>
      </w:r>
      <w:r w:rsidRPr="00AE37BA">
        <w:rPr>
          <w:rFonts w:ascii="Calibri Light" w:hAnsi="Calibri Light" w:cs="Calibri Light"/>
          <w:i/>
          <w:lang w:val="en-US"/>
        </w:rPr>
        <w:t xml:space="preserve">The social </w:t>
      </w:r>
      <w:proofErr w:type="spellStart"/>
      <w:r w:rsidRPr="00AE37BA">
        <w:rPr>
          <w:rFonts w:ascii="Calibri Light" w:hAnsi="Calibri Light" w:cs="Calibri Light"/>
          <w:i/>
          <w:lang w:val="en-US"/>
        </w:rPr>
        <w:t>fundationsof</w:t>
      </w:r>
      <w:proofErr w:type="spellEnd"/>
      <w:r w:rsidRPr="00AE37BA">
        <w:rPr>
          <w:rFonts w:ascii="Calibri Light" w:hAnsi="Calibri Light" w:cs="Calibri Light"/>
          <w:i/>
          <w:lang w:val="en-US"/>
        </w:rPr>
        <w:t xml:space="preserve"> </w:t>
      </w:r>
      <w:proofErr w:type="spellStart"/>
      <w:r w:rsidRPr="00AE37BA">
        <w:rPr>
          <w:rFonts w:ascii="Calibri Light" w:hAnsi="Calibri Light" w:cs="Calibri Light"/>
          <w:i/>
          <w:lang w:val="en-US"/>
        </w:rPr>
        <w:t>languge</w:t>
      </w:r>
      <w:proofErr w:type="spellEnd"/>
      <w:r w:rsidRPr="00AE37BA">
        <w:rPr>
          <w:rFonts w:ascii="Calibri Light" w:hAnsi="Calibri Light" w:cs="Calibri Light"/>
          <w:i/>
          <w:lang w:val="en-US"/>
        </w:rPr>
        <w:t xml:space="preserve"> and thought. Essays in honor of Jerome Bruner</w:t>
      </w:r>
      <w:r w:rsidRPr="00AE37BA">
        <w:rPr>
          <w:rFonts w:ascii="Calibri Light" w:hAnsi="Calibri Light" w:cs="Calibri Light"/>
          <w:lang w:val="en-US"/>
        </w:rPr>
        <w:t xml:space="preserve"> (pp. 316-342). N</w:t>
      </w:r>
      <w:r w:rsidR="00555A33" w:rsidRPr="00AE37BA">
        <w:rPr>
          <w:rFonts w:ascii="Calibri Light" w:hAnsi="Calibri Light" w:cs="Calibri Light"/>
          <w:lang w:val="en-US"/>
        </w:rPr>
        <w:t xml:space="preserve">ew </w:t>
      </w:r>
      <w:r w:rsidRPr="00AE37BA">
        <w:rPr>
          <w:rFonts w:ascii="Calibri Light" w:hAnsi="Calibri Light" w:cs="Calibri Light"/>
          <w:lang w:val="en-US"/>
        </w:rPr>
        <w:t>York: W.W. Norton &amp; Co.</w:t>
      </w:r>
    </w:p>
    <w:p w14:paraId="478CFAF6" w14:textId="77777777" w:rsidR="00CE1C2F" w:rsidRPr="006E21D3" w:rsidRDefault="00CE1C2F" w:rsidP="009805A3">
      <w:pPr>
        <w:pStyle w:val="Sinespaciado"/>
        <w:spacing w:before="120" w:after="120" w:line="276" w:lineRule="auto"/>
        <w:ind w:left="851" w:right="49" w:hanging="851"/>
        <w:jc w:val="both"/>
        <w:rPr>
          <w:rFonts w:ascii="Calibri Light" w:hAnsi="Calibri Light" w:cs="Calibri Light"/>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C. (1982)</w:t>
      </w:r>
      <w:r w:rsidR="00267BD8" w:rsidRPr="00AE37BA">
        <w:rPr>
          <w:rFonts w:ascii="Calibri Light" w:hAnsi="Calibri Light" w:cs="Calibri Light"/>
          <w:lang w:val="en-US"/>
        </w:rPr>
        <w:t>.</w:t>
      </w:r>
      <w:r w:rsidRPr="00AE37BA">
        <w:rPr>
          <w:rFonts w:ascii="Calibri Light" w:hAnsi="Calibri Light" w:cs="Calibri Light"/>
          <w:lang w:val="en-US"/>
        </w:rPr>
        <w:t xml:space="preserve"> Los </w:t>
      </w:r>
      <w:proofErr w:type="spellStart"/>
      <w:r w:rsidRPr="00AE37BA">
        <w:rPr>
          <w:rFonts w:ascii="Calibri Light" w:hAnsi="Calibri Light" w:cs="Calibri Light"/>
          <w:lang w:val="en-US"/>
        </w:rPr>
        <w:t>motivos</w:t>
      </w:r>
      <w:proofErr w:type="spellEnd"/>
      <w:r w:rsidRPr="00AE37BA">
        <w:rPr>
          <w:rFonts w:ascii="Calibri Light" w:hAnsi="Calibri Light" w:cs="Calibri Light"/>
          <w:lang w:val="en-US"/>
        </w:rPr>
        <w:t xml:space="preserve"> </w:t>
      </w:r>
      <w:proofErr w:type="spellStart"/>
      <w:r w:rsidRPr="00AE37BA">
        <w:rPr>
          <w:rFonts w:ascii="Calibri Light" w:hAnsi="Calibri Light" w:cs="Calibri Light"/>
          <w:lang w:val="en-US"/>
        </w:rPr>
        <w:t>primordiales</w:t>
      </w:r>
      <w:proofErr w:type="spellEnd"/>
      <w:r w:rsidRPr="00AE37BA">
        <w:rPr>
          <w:rFonts w:ascii="Calibri Light" w:hAnsi="Calibri Light" w:cs="Calibri Light"/>
          <w:lang w:val="en-US"/>
        </w:rPr>
        <w:t xml:space="preserve"> para </w:t>
      </w:r>
      <w:proofErr w:type="spellStart"/>
      <w:r w:rsidRPr="00AE37BA">
        <w:rPr>
          <w:rFonts w:ascii="Calibri Light" w:hAnsi="Calibri Light" w:cs="Calibri Light"/>
          <w:lang w:val="en-US"/>
        </w:rPr>
        <w:t>entenderse</w:t>
      </w:r>
      <w:proofErr w:type="spellEnd"/>
      <w:r w:rsidRPr="00AE37BA">
        <w:rPr>
          <w:rFonts w:ascii="Calibri Light" w:hAnsi="Calibri Light" w:cs="Calibri Light"/>
          <w:lang w:val="en-US"/>
        </w:rPr>
        <w:t xml:space="preserve"> y para </w:t>
      </w:r>
      <w:proofErr w:type="spellStart"/>
      <w:r w:rsidRPr="00AE37BA">
        <w:rPr>
          <w:rFonts w:ascii="Calibri Light" w:hAnsi="Calibri Light" w:cs="Calibri Light"/>
          <w:lang w:val="en-US"/>
        </w:rPr>
        <w:t>cooperar</w:t>
      </w:r>
      <w:proofErr w:type="spellEnd"/>
      <w:r w:rsidR="00A33712" w:rsidRPr="00AE37BA">
        <w:rPr>
          <w:rFonts w:ascii="Calibri Light" w:hAnsi="Calibri Light" w:cs="Calibri Light"/>
          <w:lang w:val="en-US"/>
        </w:rPr>
        <w:t xml:space="preserve"> [</w:t>
      </w:r>
      <w:r w:rsidR="00267BD8" w:rsidRPr="00AE37BA">
        <w:rPr>
          <w:rFonts w:ascii="Calibri Light" w:hAnsi="Calibri Light" w:cs="Calibri Light"/>
          <w:lang w:val="en-US"/>
        </w:rPr>
        <w:t>The primary motives for cooperative understanding]</w:t>
      </w:r>
      <w:r w:rsidRPr="00AE37BA">
        <w:rPr>
          <w:rFonts w:ascii="Calibri Light" w:hAnsi="Calibri Light" w:cs="Calibri Light"/>
          <w:lang w:val="en-US"/>
        </w:rPr>
        <w:t>. In Perinat, A (</w:t>
      </w:r>
      <w:r w:rsidR="00267BD8" w:rsidRPr="00AE37BA">
        <w:rPr>
          <w:rFonts w:ascii="Calibri Light" w:hAnsi="Calibri Light" w:cs="Calibri Light"/>
          <w:lang w:val="en-US"/>
        </w:rPr>
        <w:t>ed.</w:t>
      </w:r>
      <w:r w:rsidRPr="00AE37BA">
        <w:rPr>
          <w:rFonts w:ascii="Calibri Light" w:hAnsi="Calibri Light" w:cs="Calibri Light"/>
          <w:lang w:val="en-US"/>
        </w:rPr>
        <w:t xml:space="preserve">) </w:t>
      </w:r>
      <w:r w:rsidRPr="00AE37BA">
        <w:rPr>
          <w:rFonts w:ascii="Calibri Light" w:hAnsi="Calibri Light" w:cs="Calibri Light"/>
          <w:i/>
        </w:rPr>
        <w:t>La comunicación preverbal</w:t>
      </w:r>
      <w:r w:rsidR="00E505E8" w:rsidRPr="00AE37BA">
        <w:rPr>
          <w:rFonts w:ascii="Calibri Light" w:hAnsi="Calibri Light" w:cs="Calibri Light"/>
        </w:rPr>
        <w:t xml:space="preserve"> [Preverbal </w:t>
      </w:r>
      <w:proofErr w:type="spellStart"/>
      <w:r w:rsidR="00E505E8" w:rsidRPr="00AE37BA">
        <w:rPr>
          <w:rFonts w:ascii="Calibri Light" w:hAnsi="Calibri Light" w:cs="Calibri Light"/>
        </w:rPr>
        <w:t>communication</w:t>
      </w:r>
      <w:proofErr w:type="spellEnd"/>
      <w:r w:rsidR="00E505E8" w:rsidRPr="00AE37BA">
        <w:rPr>
          <w:rFonts w:ascii="Calibri Light" w:hAnsi="Calibri Light" w:cs="Calibri Light"/>
        </w:rPr>
        <w:t xml:space="preserve">] </w:t>
      </w:r>
      <w:r w:rsidRPr="00AE37BA">
        <w:rPr>
          <w:rFonts w:ascii="Calibri Light" w:hAnsi="Calibri Light" w:cs="Calibri Light"/>
        </w:rPr>
        <w:t xml:space="preserve">(pp.77-109). </w:t>
      </w:r>
      <w:r w:rsidRPr="006E21D3">
        <w:rPr>
          <w:rFonts w:ascii="Calibri Light" w:hAnsi="Calibri Light" w:cs="Calibri Light"/>
        </w:rPr>
        <w:t>Barcelona: Ediciones Avesta.</w:t>
      </w:r>
    </w:p>
    <w:p w14:paraId="06848936"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6E21D3">
        <w:rPr>
          <w:rFonts w:ascii="Calibri Light" w:hAnsi="Calibri Light" w:cs="Calibri Light"/>
        </w:rPr>
        <w:t>Trevarthen</w:t>
      </w:r>
      <w:proofErr w:type="spellEnd"/>
      <w:r w:rsidRPr="006E21D3">
        <w:rPr>
          <w:rFonts w:ascii="Calibri Light" w:hAnsi="Calibri Light" w:cs="Calibri Light"/>
        </w:rPr>
        <w:t xml:space="preserve">, C. (1998). </w:t>
      </w:r>
      <w:r w:rsidRPr="00AE37BA">
        <w:rPr>
          <w:rFonts w:ascii="Calibri Light" w:hAnsi="Calibri Light" w:cs="Calibri Light"/>
          <w:lang w:val="en-US"/>
        </w:rPr>
        <w:t>The concept and foundations of infant in</w:t>
      </w:r>
      <w:r w:rsidR="00267BD8" w:rsidRPr="00AE37BA">
        <w:rPr>
          <w:rFonts w:ascii="Calibri Light" w:hAnsi="Calibri Light" w:cs="Calibri Light"/>
          <w:lang w:val="en-US"/>
        </w:rPr>
        <w:t xml:space="preserve">tersubjectivity. In S. </w:t>
      </w:r>
      <w:proofErr w:type="spellStart"/>
      <w:r w:rsidR="00267BD8" w:rsidRPr="00AE37BA">
        <w:rPr>
          <w:rFonts w:ascii="Calibri Light" w:hAnsi="Calibri Light" w:cs="Calibri Light"/>
          <w:lang w:val="en-US"/>
        </w:rPr>
        <w:t>Bråten</w:t>
      </w:r>
      <w:proofErr w:type="spellEnd"/>
      <w:r w:rsidR="00267BD8" w:rsidRPr="00AE37BA">
        <w:rPr>
          <w:rFonts w:ascii="Calibri Light" w:hAnsi="Calibri Light" w:cs="Calibri Light"/>
          <w:lang w:val="en-US"/>
        </w:rPr>
        <w:t xml:space="preserve"> (e</w:t>
      </w:r>
      <w:r w:rsidRPr="00AE37BA">
        <w:rPr>
          <w:rFonts w:ascii="Calibri Light" w:hAnsi="Calibri Light" w:cs="Calibri Light"/>
          <w:lang w:val="en-US"/>
        </w:rPr>
        <w:t xml:space="preserve">d.) </w:t>
      </w:r>
      <w:r w:rsidRPr="00AE37BA">
        <w:rPr>
          <w:rFonts w:ascii="Calibri Light" w:hAnsi="Calibri Light" w:cs="Calibri Light"/>
          <w:i/>
          <w:lang w:val="en-US"/>
        </w:rPr>
        <w:t>Intersubjective communication and emotion in early ontogeny</w:t>
      </w:r>
      <w:r w:rsidRPr="00AE37BA">
        <w:rPr>
          <w:rFonts w:ascii="Calibri Light" w:hAnsi="Calibri Light" w:cs="Calibri Light"/>
          <w:lang w:val="en-US"/>
        </w:rPr>
        <w:t xml:space="preserve"> (pp. 15-46). Cambridge</w:t>
      </w:r>
      <w:r w:rsidR="00724FED" w:rsidRPr="00AE37BA">
        <w:rPr>
          <w:rFonts w:ascii="Calibri Light" w:hAnsi="Calibri Light" w:cs="Calibri Light"/>
          <w:lang w:val="en-US"/>
        </w:rPr>
        <w:t>, Mass.</w:t>
      </w:r>
      <w:r w:rsidRPr="00AE37BA">
        <w:rPr>
          <w:rFonts w:ascii="Calibri Light" w:hAnsi="Calibri Light" w:cs="Calibri Light"/>
          <w:lang w:val="en-US"/>
        </w:rPr>
        <w:t>: Cambridge University Press.</w:t>
      </w:r>
    </w:p>
    <w:p w14:paraId="259087ED"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(2001). Intrinsic motives for companionship in understanding: Their origin, development and significance for infant mental health. </w:t>
      </w:r>
      <w:r w:rsidRPr="00AE37BA">
        <w:rPr>
          <w:rFonts w:ascii="Calibri Light" w:hAnsi="Calibri Light" w:cs="Calibri Light"/>
          <w:i/>
          <w:lang w:val="en-US"/>
        </w:rPr>
        <w:t>Infant Mental Health Journal</w:t>
      </w:r>
      <w:r w:rsidRPr="00AE37BA">
        <w:rPr>
          <w:rFonts w:ascii="Calibri Light" w:hAnsi="Calibri Light" w:cs="Calibri Light"/>
          <w:lang w:val="en-US"/>
        </w:rPr>
        <w:t>, 22 (1-2) 95-131.</w:t>
      </w:r>
    </w:p>
    <w:p w14:paraId="34BB687D" w14:textId="77777777" w:rsidR="00555A33"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(2015). Infant semiosis: The psycho-biology of action and shared experience from birth. </w:t>
      </w:r>
      <w:r w:rsidRPr="00AE37BA">
        <w:rPr>
          <w:rFonts w:ascii="Calibri Light" w:hAnsi="Calibri Light" w:cs="Calibri Light"/>
          <w:i/>
          <w:lang w:val="en-US"/>
        </w:rPr>
        <w:t>Cognitive Development</w:t>
      </w:r>
      <w:r w:rsidRPr="00AE37BA">
        <w:rPr>
          <w:rFonts w:ascii="Calibri Light" w:hAnsi="Calibri Light" w:cs="Calibri Light"/>
          <w:lang w:val="en-US"/>
        </w:rPr>
        <w:t xml:space="preserve">, 36, 130–141. </w:t>
      </w:r>
      <w:hyperlink r:id="rId177" w:history="1">
        <w:r w:rsidR="00555A33" w:rsidRPr="00AE37BA">
          <w:rPr>
            <w:rStyle w:val="Hipervnculo"/>
            <w:rFonts w:ascii="Calibri Light" w:hAnsi="Calibri Light" w:cs="Calibri Light"/>
            <w:lang w:val="en-US"/>
          </w:rPr>
          <w:t>https://doi.org/10.1016/j.cogde v.2015.09.008</w:t>
        </w:r>
      </w:hyperlink>
    </w:p>
    <w:p w14:paraId="14A451A3"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(2017). Play with infants: The impulse for human story-telling. In T. Bruce, P. </w:t>
      </w:r>
      <w:proofErr w:type="spellStart"/>
      <w:r w:rsidRPr="00AE37BA">
        <w:rPr>
          <w:rFonts w:ascii="Calibri Light" w:hAnsi="Calibri Light" w:cs="Calibri Light"/>
          <w:lang w:val="en-US"/>
        </w:rPr>
        <w:t>Hakkarainen</w:t>
      </w:r>
      <w:proofErr w:type="spellEnd"/>
      <w:r w:rsidRPr="00AE37BA">
        <w:rPr>
          <w:rFonts w:ascii="Calibri Light" w:hAnsi="Calibri Light" w:cs="Calibri Light"/>
          <w:lang w:val="en-US"/>
        </w:rPr>
        <w:t xml:space="preserve">, &amp; M. </w:t>
      </w:r>
      <w:proofErr w:type="spellStart"/>
      <w:r w:rsidRPr="00AE37BA">
        <w:rPr>
          <w:rFonts w:ascii="Calibri Light" w:hAnsi="Calibri Light" w:cs="Calibri Light"/>
          <w:lang w:val="en-US"/>
        </w:rPr>
        <w:t>Bredikyte</w:t>
      </w:r>
      <w:proofErr w:type="spellEnd"/>
      <w:r w:rsidRPr="00AE37BA">
        <w:rPr>
          <w:rFonts w:ascii="Calibri Light" w:hAnsi="Calibri Light" w:cs="Calibri Light"/>
          <w:lang w:val="en-US"/>
        </w:rPr>
        <w:t xml:space="preserve"> (Eds.), </w:t>
      </w:r>
      <w:r w:rsidRPr="00AE37BA">
        <w:rPr>
          <w:rFonts w:ascii="Calibri Light" w:hAnsi="Calibri Light" w:cs="Calibri Light"/>
          <w:i/>
          <w:lang w:val="en-US"/>
        </w:rPr>
        <w:t>The Routledge international handbook of play in early childhood</w:t>
      </w:r>
      <w:r w:rsidRPr="00AE37BA">
        <w:rPr>
          <w:rFonts w:ascii="Calibri Light" w:hAnsi="Calibri Light" w:cs="Calibri Light"/>
          <w:lang w:val="en-US"/>
        </w:rPr>
        <w:t xml:space="preserve"> (pp. 198–215). Abingdon: Taylor &amp; Francis/Routledge.</w:t>
      </w:r>
    </w:p>
    <w:p w14:paraId="7EDCA5F7"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xml:space="preserve">, C. &amp; </w:t>
      </w:r>
      <w:proofErr w:type="spellStart"/>
      <w:r w:rsidRPr="00AE37BA">
        <w:rPr>
          <w:rFonts w:ascii="Calibri Light" w:hAnsi="Calibri Light" w:cs="Calibri Light"/>
          <w:lang w:val="en-US"/>
        </w:rPr>
        <w:t>Hubley</w:t>
      </w:r>
      <w:proofErr w:type="spellEnd"/>
      <w:r w:rsidRPr="00AE37BA">
        <w:rPr>
          <w:rFonts w:ascii="Calibri Light" w:hAnsi="Calibri Light" w:cs="Calibri Light"/>
          <w:lang w:val="en-US"/>
        </w:rPr>
        <w:t xml:space="preserve">, P. (1978) Secondary intersubjectivity: confidence, confiding and acts of meaning in the first year. In A. Lock (ed.) </w:t>
      </w:r>
      <w:r w:rsidRPr="00AE37BA">
        <w:rPr>
          <w:rFonts w:ascii="Calibri Light" w:hAnsi="Calibri Light" w:cs="Calibri Light"/>
          <w:i/>
          <w:lang w:val="en-US"/>
        </w:rPr>
        <w:t>Action, gesture and symbol: The emergence of language</w:t>
      </w:r>
      <w:r w:rsidRPr="00AE37BA">
        <w:rPr>
          <w:rFonts w:ascii="Calibri Light" w:hAnsi="Calibri Light" w:cs="Calibri Light"/>
          <w:lang w:val="en-US"/>
        </w:rPr>
        <w:t xml:space="preserve"> (pp. 183-229). </w:t>
      </w:r>
      <w:proofErr w:type="spellStart"/>
      <w:r w:rsidRPr="00AE37BA">
        <w:rPr>
          <w:rFonts w:ascii="Calibri Light" w:hAnsi="Calibri Light" w:cs="Calibri Light"/>
          <w:lang w:val="en-US"/>
        </w:rPr>
        <w:t>Londres</w:t>
      </w:r>
      <w:proofErr w:type="spellEnd"/>
      <w:r w:rsidRPr="00AE37BA">
        <w:rPr>
          <w:rFonts w:ascii="Calibri Light" w:hAnsi="Calibri Light" w:cs="Calibri Light"/>
          <w:lang w:val="en-US"/>
        </w:rPr>
        <w:t>: Academic Press.</w:t>
      </w:r>
    </w:p>
    <w:p w14:paraId="71D7E711" w14:textId="77777777" w:rsidR="00CE1C2F"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proofErr w:type="spellStart"/>
      <w:r w:rsidRPr="00AE37BA">
        <w:rPr>
          <w:rFonts w:ascii="Calibri Light" w:hAnsi="Calibri Light" w:cs="Calibri Light"/>
          <w:lang w:val="en-US"/>
        </w:rPr>
        <w:t>Trevarthen</w:t>
      </w:r>
      <w:proofErr w:type="spellEnd"/>
      <w:r w:rsidRPr="00AE37BA">
        <w:rPr>
          <w:rFonts w:ascii="Calibri Light" w:hAnsi="Calibri Light" w:cs="Calibri Light"/>
          <w:lang w:val="en-US"/>
        </w:rPr>
        <w:t>, C. &amp; Reddy, V. (2007). Consciousness in infants.</w:t>
      </w:r>
      <w:r w:rsidR="00267BD8" w:rsidRPr="00AE37BA">
        <w:rPr>
          <w:rFonts w:ascii="Calibri Light" w:hAnsi="Calibri Light" w:cs="Calibri Light"/>
          <w:lang w:val="en-US"/>
        </w:rPr>
        <w:t xml:space="preserve"> In M. </w:t>
      </w:r>
      <w:proofErr w:type="spellStart"/>
      <w:r w:rsidR="00267BD8" w:rsidRPr="00AE37BA">
        <w:rPr>
          <w:rFonts w:ascii="Calibri Light" w:hAnsi="Calibri Light" w:cs="Calibri Light"/>
          <w:lang w:val="en-US"/>
        </w:rPr>
        <w:t>Velmans</w:t>
      </w:r>
      <w:proofErr w:type="spellEnd"/>
      <w:r w:rsidR="00267BD8" w:rsidRPr="00AE37BA">
        <w:rPr>
          <w:rFonts w:ascii="Calibri Light" w:hAnsi="Calibri Light" w:cs="Calibri Light"/>
          <w:lang w:val="en-US"/>
        </w:rPr>
        <w:t xml:space="preserve"> y S. Schneider (e</w:t>
      </w:r>
      <w:r w:rsidRPr="00AE37BA">
        <w:rPr>
          <w:rFonts w:ascii="Calibri Light" w:hAnsi="Calibri Light" w:cs="Calibri Light"/>
          <w:lang w:val="en-US"/>
        </w:rPr>
        <w:t xml:space="preserve">ds.), </w:t>
      </w:r>
      <w:r w:rsidRPr="00AE37BA">
        <w:rPr>
          <w:rFonts w:ascii="Calibri Light" w:hAnsi="Calibri Light" w:cs="Calibri Light"/>
          <w:i/>
          <w:lang w:val="en-US"/>
        </w:rPr>
        <w:t>The Blackwell Companion to Consciousness</w:t>
      </w:r>
      <w:r w:rsidRPr="00AE37BA">
        <w:rPr>
          <w:rFonts w:ascii="Calibri Light" w:hAnsi="Calibri Light" w:cs="Calibri Light"/>
          <w:lang w:val="en-US"/>
        </w:rPr>
        <w:t xml:space="preserve"> (pp. 41-57). MA: Blackwell Publishing.</w:t>
      </w:r>
    </w:p>
    <w:p w14:paraId="02C87E93" w14:textId="77777777" w:rsidR="00555A33"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4D7C0C">
        <w:rPr>
          <w:rFonts w:ascii="Calibri Light" w:hAnsi="Calibri Light" w:cs="Calibri Light"/>
          <w:lang w:val="en-US"/>
        </w:rPr>
        <w:t xml:space="preserve">van der Lely, H. K. (2005). </w:t>
      </w:r>
      <w:r w:rsidRPr="00AE37BA">
        <w:rPr>
          <w:rFonts w:ascii="Calibri Light" w:hAnsi="Calibri Light" w:cs="Calibri Light"/>
          <w:lang w:val="en-US"/>
        </w:rPr>
        <w:t xml:space="preserve">Domain-specific cognitive systems: insight from Grammatical-SLI. </w:t>
      </w:r>
      <w:r w:rsidRPr="00AE37BA">
        <w:rPr>
          <w:rFonts w:ascii="Calibri Light" w:hAnsi="Calibri Light" w:cs="Calibri Light"/>
          <w:i/>
          <w:lang w:val="en-US"/>
        </w:rPr>
        <w:t>Trends Cognitive Science</w:t>
      </w:r>
      <w:r w:rsidRPr="00AE37BA">
        <w:rPr>
          <w:rFonts w:ascii="Calibri Light" w:hAnsi="Calibri Light" w:cs="Calibri Light"/>
          <w:lang w:val="en-US"/>
        </w:rPr>
        <w:t xml:space="preserve">, 9(2), 53-9. </w:t>
      </w:r>
      <w:hyperlink r:id="rId178" w:history="1">
        <w:r w:rsidR="00555A33" w:rsidRPr="00AE37BA">
          <w:rPr>
            <w:rStyle w:val="Hipervnculo"/>
            <w:rFonts w:ascii="Calibri Light" w:hAnsi="Calibri Light" w:cs="Calibri Light"/>
            <w:lang w:val="en-US"/>
          </w:rPr>
          <w:t>https://doi.org/10.1016/j.tics.2004.12.002</w:t>
        </w:r>
      </w:hyperlink>
    </w:p>
    <w:p w14:paraId="60AC8991" w14:textId="77777777" w:rsidR="00267BD8" w:rsidRPr="00AE37BA" w:rsidRDefault="00267BD8"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lastRenderedPageBreak/>
        <w:t>Varela, F., Thompson, E., &amp; Rosch, E. (</w:t>
      </w:r>
      <w:r w:rsidR="00724FED" w:rsidRPr="00AE37BA">
        <w:rPr>
          <w:rFonts w:ascii="Calibri Light" w:hAnsi="Calibri Light" w:cs="Calibri Light"/>
          <w:lang w:val="en-US"/>
        </w:rPr>
        <w:t>1991</w:t>
      </w:r>
      <w:r w:rsidRPr="00AE37BA">
        <w:rPr>
          <w:rFonts w:ascii="Calibri Light" w:hAnsi="Calibri Light" w:cs="Calibri Light"/>
          <w:lang w:val="en-US"/>
        </w:rPr>
        <w:t xml:space="preserve">). </w:t>
      </w:r>
      <w:r w:rsidRPr="006E21D3">
        <w:rPr>
          <w:rFonts w:ascii="Calibri Light" w:hAnsi="Calibri Light" w:cs="Calibri Light"/>
          <w:i/>
          <w:iCs/>
          <w:lang w:val="en-US"/>
        </w:rPr>
        <w:t>The embodied mind. Cognitive science and human experience</w:t>
      </w:r>
      <w:r w:rsidRPr="00AE37BA">
        <w:rPr>
          <w:rFonts w:ascii="Calibri Light" w:hAnsi="Calibri Light" w:cs="Calibri Light"/>
          <w:lang w:val="en-US"/>
        </w:rPr>
        <w:t xml:space="preserve"> [De </w:t>
      </w:r>
      <w:proofErr w:type="spellStart"/>
      <w:r w:rsidRPr="00AE37BA">
        <w:rPr>
          <w:rFonts w:ascii="Calibri Light" w:hAnsi="Calibri Light" w:cs="Calibri Light"/>
          <w:lang w:val="en-US"/>
        </w:rPr>
        <w:t>cuerpo</w:t>
      </w:r>
      <w:proofErr w:type="spellEnd"/>
      <w:r w:rsidRPr="00AE37BA">
        <w:rPr>
          <w:rFonts w:ascii="Calibri Light" w:hAnsi="Calibri Light" w:cs="Calibri Light"/>
          <w:lang w:val="en-US"/>
        </w:rPr>
        <w:t xml:space="preserve"> </w:t>
      </w:r>
      <w:proofErr w:type="spellStart"/>
      <w:r w:rsidRPr="00AE37BA">
        <w:rPr>
          <w:rFonts w:ascii="Calibri Light" w:hAnsi="Calibri Light" w:cs="Calibri Light"/>
          <w:lang w:val="en-US"/>
        </w:rPr>
        <w:t>presente</w:t>
      </w:r>
      <w:proofErr w:type="spellEnd"/>
      <w:r w:rsidRPr="00AE37BA">
        <w:rPr>
          <w:rFonts w:ascii="Calibri Light" w:hAnsi="Calibri Light" w:cs="Calibri Light"/>
          <w:lang w:val="en-US"/>
        </w:rPr>
        <w:t xml:space="preserve">. </w:t>
      </w:r>
      <w:r w:rsidRPr="00AE37BA">
        <w:rPr>
          <w:rFonts w:ascii="Calibri Light" w:hAnsi="Calibri Light" w:cs="Calibri Light"/>
        </w:rPr>
        <w:t xml:space="preserve">Las ciencias cognitivas y la experiencia humana (C. </w:t>
      </w:r>
      <w:proofErr w:type="spellStart"/>
      <w:r w:rsidRPr="00AE37BA">
        <w:rPr>
          <w:rFonts w:ascii="Calibri Light" w:hAnsi="Calibri Light" w:cs="Calibri Light"/>
        </w:rPr>
        <w:t>Gardini</w:t>
      </w:r>
      <w:proofErr w:type="spellEnd"/>
      <w:r w:rsidRPr="00AE37BA">
        <w:rPr>
          <w:rFonts w:ascii="Calibri Light" w:hAnsi="Calibri Light" w:cs="Calibri Light"/>
        </w:rPr>
        <w:t xml:space="preserve">, trad.). </w:t>
      </w:r>
      <w:r w:rsidRPr="00AE37BA">
        <w:rPr>
          <w:rFonts w:ascii="Calibri Light" w:hAnsi="Calibri Light" w:cs="Calibri Light"/>
          <w:lang w:val="en-US"/>
        </w:rPr>
        <w:t xml:space="preserve">Barcelona: </w:t>
      </w:r>
      <w:proofErr w:type="spellStart"/>
      <w:r w:rsidRPr="00AE37BA">
        <w:rPr>
          <w:rFonts w:ascii="Calibri Light" w:hAnsi="Calibri Light" w:cs="Calibri Light"/>
          <w:lang w:val="en-US"/>
        </w:rPr>
        <w:t>Gedisa</w:t>
      </w:r>
      <w:proofErr w:type="spellEnd"/>
      <w:r w:rsidRPr="00AE37BA">
        <w:rPr>
          <w:rFonts w:ascii="Calibri Light" w:hAnsi="Calibri Light" w:cs="Calibri Light"/>
          <w:lang w:val="en-US"/>
        </w:rPr>
        <w:t>, 2005).</w:t>
      </w:r>
      <w:r w:rsidR="00724FED" w:rsidRPr="00AE37BA">
        <w:rPr>
          <w:rFonts w:ascii="Calibri Light" w:hAnsi="Calibri Light" w:cs="Calibri Light"/>
          <w:lang w:val="en-US"/>
        </w:rPr>
        <w:t xml:space="preserve"> Cambridge, Mass.: MIT Press.</w:t>
      </w:r>
      <w:r w:rsidRPr="00AE37BA">
        <w:rPr>
          <w:rFonts w:ascii="Calibri Light" w:hAnsi="Calibri Light" w:cs="Calibri Light"/>
          <w:lang w:val="en-US"/>
        </w:rPr>
        <w:t xml:space="preserve"> </w:t>
      </w:r>
    </w:p>
    <w:p w14:paraId="56267A69" w14:textId="77777777" w:rsidR="003D7E81"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Walker-Andrews, A. S. (1997). Infants' perception of expressive behaviors: differentiation of multimodal information. </w:t>
      </w:r>
      <w:r w:rsidRPr="00AE37BA">
        <w:rPr>
          <w:rFonts w:ascii="Calibri Light" w:hAnsi="Calibri Light" w:cs="Calibri Light"/>
          <w:i/>
          <w:lang w:val="en-US"/>
        </w:rPr>
        <w:t>Psychological Bulletin</w:t>
      </w:r>
      <w:r w:rsidRPr="00AE37BA">
        <w:rPr>
          <w:rFonts w:ascii="Calibri Light" w:hAnsi="Calibri Light" w:cs="Calibri Light"/>
          <w:lang w:val="en-US"/>
        </w:rPr>
        <w:t>, 121(3), 437.</w:t>
      </w:r>
      <w:r w:rsidR="003D7E81" w:rsidRPr="00AE37BA">
        <w:rPr>
          <w:rFonts w:ascii="Calibri Light" w:hAnsi="Calibri Light" w:cs="Calibri Light"/>
          <w:lang w:val="en-US"/>
        </w:rPr>
        <w:t xml:space="preserve"> </w:t>
      </w:r>
      <w:hyperlink r:id="rId179" w:history="1">
        <w:r w:rsidR="003D7E81" w:rsidRPr="00AE37BA">
          <w:rPr>
            <w:rStyle w:val="Hipervnculo"/>
            <w:rFonts w:ascii="Calibri Light" w:hAnsi="Calibri Light" w:cs="Calibri Light"/>
            <w:lang w:val="en-US"/>
          </w:rPr>
          <w:t>https://doi.org/10.1037/0033-2909.121.3.437</w:t>
        </w:r>
      </w:hyperlink>
    </w:p>
    <w:p w14:paraId="1D32ECDB" w14:textId="77777777" w:rsidR="003D7E81" w:rsidRPr="00AE37BA" w:rsidRDefault="00CE1C2F" w:rsidP="009805A3">
      <w:pPr>
        <w:pStyle w:val="Sinespaciado"/>
        <w:spacing w:before="120" w:after="120" w:line="276" w:lineRule="auto"/>
        <w:ind w:left="851" w:right="49" w:hanging="851"/>
        <w:jc w:val="both"/>
        <w:rPr>
          <w:rFonts w:ascii="Calibri Light" w:hAnsi="Calibri Light" w:cs="Calibri Light"/>
          <w:lang w:val="en-US"/>
        </w:rPr>
      </w:pPr>
      <w:r w:rsidRPr="00AE37BA">
        <w:rPr>
          <w:rFonts w:ascii="Calibri Light" w:hAnsi="Calibri Light" w:cs="Calibri Light"/>
          <w:lang w:val="en-US"/>
        </w:rPr>
        <w:t>Wellman, H. M., Cross, D., &amp; Watson, J. (2001). Meta‐analysis of theory‐of‐mind development: The truth about false belief. </w:t>
      </w:r>
      <w:r w:rsidRPr="00AE37BA">
        <w:rPr>
          <w:rFonts w:ascii="Calibri Light" w:hAnsi="Calibri Light" w:cs="Calibri Light"/>
          <w:i/>
          <w:lang w:val="en-US"/>
        </w:rPr>
        <w:t>Child Development</w:t>
      </w:r>
      <w:r w:rsidRPr="00AE37BA">
        <w:rPr>
          <w:rFonts w:ascii="Calibri Light" w:hAnsi="Calibri Light" w:cs="Calibri Light"/>
          <w:lang w:val="en-US"/>
        </w:rPr>
        <w:t xml:space="preserve">, 72(3), 655-684. </w:t>
      </w:r>
      <w:hyperlink r:id="rId180" w:history="1">
        <w:r w:rsidR="003D7E81" w:rsidRPr="00AE37BA">
          <w:rPr>
            <w:rStyle w:val="Hipervnculo"/>
            <w:rFonts w:ascii="Calibri Light" w:hAnsi="Calibri Light" w:cs="Calibri Light"/>
            <w:lang w:val="en-US"/>
          </w:rPr>
          <w:t>https://doi.org/10.1111/1467-8624.00304</w:t>
        </w:r>
      </w:hyperlink>
    </w:p>
    <w:p w14:paraId="45B557D0" w14:textId="77777777" w:rsidR="003D7E81" w:rsidRPr="00AE37BA"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r w:rsidRPr="00AE37BA">
        <w:rPr>
          <w:rFonts w:ascii="Calibri Light" w:hAnsi="Calibri Light" w:cs="Calibri Light"/>
          <w:lang w:val="en-US"/>
        </w:rPr>
        <w:t>Wiltshire, T. J., Lobato, E. J., McConnell, D. S., &amp; Fiore, S. M. (2015). Prospects for direct social perception: a multi-theoretical integration to further the science of social cognition. </w:t>
      </w:r>
      <w:r w:rsidRPr="00AE37BA">
        <w:rPr>
          <w:rFonts w:ascii="Calibri Light" w:hAnsi="Calibri Light" w:cs="Calibri Light"/>
          <w:i/>
          <w:lang w:val="en-US"/>
        </w:rPr>
        <w:t>Frontiers in human neuroscience</w:t>
      </w:r>
      <w:r w:rsidRPr="00AE37BA">
        <w:rPr>
          <w:rFonts w:ascii="Calibri Light" w:hAnsi="Calibri Light" w:cs="Calibri Light"/>
          <w:lang w:val="en-US"/>
        </w:rPr>
        <w:t>, 8, 1007.</w:t>
      </w:r>
      <w:r w:rsidR="003D7E81" w:rsidRPr="00AE37BA">
        <w:rPr>
          <w:rFonts w:ascii="Calibri Light" w:hAnsi="Calibri Light" w:cs="Calibri Light"/>
          <w:lang w:val="en-US"/>
        </w:rPr>
        <w:t xml:space="preserve"> </w:t>
      </w:r>
      <w:r w:rsidR="003D7E81" w:rsidRPr="00AE37BA">
        <w:rPr>
          <w:rStyle w:val="Hipervnculo"/>
          <w:rFonts w:ascii="Calibri Light" w:hAnsi="Calibri Light" w:cs="Calibri Light"/>
          <w:lang w:val="en-US"/>
        </w:rPr>
        <w:t>https://doi.org/</w:t>
      </w:r>
      <w:hyperlink r:id="rId181" w:history="1">
        <w:r w:rsidRPr="00AE37BA">
          <w:rPr>
            <w:rStyle w:val="Hipervnculo"/>
            <w:rFonts w:ascii="Calibri Light" w:hAnsi="Calibri Light" w:cs="Calibri Light"/>
            <w:lang w:val="en-US"/>
          </w:rPr>
          <w:t>10.3389/fnhum.2014.01007</w:t>
        </w:r>
      </w:hyperlink>
    </w:p>
    <w:p w14:paraId="58F6A0A0" w14:textId="4207BE84" w:rsidR="003E2EE6" w:rsidRPr="005A029C" w:rsidRDefault="00CE1C2F" w:rsidP="009805A3">
      <w:pPr>
        <w:pStyle w:val="Sinespaciado"/>
        <w:spacing w:before="120" w:after="120" w:line="276" w:lineRule="auto"/>
        <w:ind w:left="851" w:right="49" w:hanging="851"/>
        <w:jc w:val="both"/>
        <w:rPr>
          <w:rStyle w:val="Hipervnculo"/>
          <w:rFonts w:ascii="Calibri Light" w:hAnsi="Calibri Light" w:cs="Calibri Light"/>
          <w:lang w:val="en-US"/>
        </w:rPr>
      </w:pPr>
      <w:r w:rsidRPr="00AE37BA">
        <w:rPr>
          <w:rFonts w:ascii="Calibri Light" w:hAnsi="Calibri Light" w:cs="Calibri Light"/>
          <w:lang w:val="en-US"/>
        </w:rPr>
        <w:t xml:space="preserve">Winkler, I., </w:t>
      </w:r>
      <w:proofErr w:type="spellStart"/>
      <w:r w:rsidRPr="00AE37BA">
        <w:rPr>
          <w:rFonts w:ascii="Calibri Light" w:hAnsi="Calibri Light" w:cs="Calibri Light"/>
          <w:lang w:val="en-US"/>
        </w:rPr>
        <w:t>Háden</w:t>
      </w:r>
      <w:proofErr w:type="spellEnd"/>
      <w:r w:rsidRPr="00AE37BA">
        <w:rPr>
          <w:rFonts w:ascii="Calibri Light" w:hAnsi="Calibri Light" w:cs="Calibri Light"/>
          <w:lang w:val="en-US"/>
        </w:rPr>
        <w:t xml:space="preserve">, G. P., </w:t>
      </w:r>
      <w:proofErr w:type="spellStart"/>
      <w:r w:rsidRPr="00AE37BA">
        <w:rPr>
          <w:rFonts w:ascii="Calibri Light" w:hAnsi="Calibri Light" w:cs="Calibri Light"/>
          <w:lang w:val="en-US"/>
        </w:rPr>
        <w:t>Ladinig</w:t>
      </w:r>
      <w:proofErr w:type="spellEnd"/>
      <w:r w:rsidRPr="00AE37BA">
        <w:rPr>
          <w:rFonts w:ascii="Calibri Light" w:hAnsi="Calibri Light" w:cs="Calibri Light"/>
          <w:lang w:val="en-US"/>
        </w:rPr>
        <w:t xml:space="preserve">, O., </w:t>
      </w:r>
      <w:proofErr w:type="spellStart"/>
      <w:r w:rsidRPr="00AE37BA">
        <w:rPr>
          <w:rFonts w:ascii="Calibri Light" w:hAnsi="Calibri Light" w:cs="Calibri Light"/>
          <w:lang w:val="en-US"/>
        </w:rPr>
        <w:t>Sziller</w:t>
      </w:r>
      <w:proofErr w:type="spellEnd"/>
      <w:r w:rsidRPr="00AE37BA">
        <w:rPr>
          <w:rFonts w:ascii="Calibri Light" w:hAnsi="Calibri Light" w:cs="Calibri Light"/>
          <w:lang w:val="en-US"/>
        </w:rPr>
        <w:t>, I., &amp; Honing, H. (2009). Newborn infants detect the beat in music. </w:t>
      </w:r>
      <w:r w:rsidRPr="00AE37BA">
        <w:rPr>
          <w:rFonts w:ascii="Calibri Light" w:hAnsi="Calibri Light" w:cs="Calibri Light"/>
          <w:i/>
          <w:lang w:val="en-US"/>
        </w:rPr>
        <w:t>Proceedings of the National Academy of Sciences of the United States of America</w:t>
      </w:r>
      <w:r w:rsidRPr="00AE37BA">
        <w:rPr>
          <w:rFonts w:ascii="Calibri Light" w:hAnsi="Calibri Light" w:cs="Calibri Light"/>
          <w:lang w:val="en-US"/>
        </w:rPr>
        <w:t xml:space="preserve">, 106(7), 2468–2471. </w:t>
      </w:r>
      <w:r w:rsidR="00AE37BA" w:rsidRPr="00AE37BA">
        <w:fldChar w:fldCharType="begin"/>
      </w:r>
      <w:r w:rsidR="00AE37BA" w:rsidRPr="00AE37BA">
        <w:rPr>
          <w:rFonts w:ascii="Calibri Light" w:hAnsi="Calibri Light" w:cs="Calibri Light"/>
          <w:lang w:val="en-US"/>
        </w:rPr>
        <w:instrText xml:space="preserve">https://doi.org/10.1073/pnas.0809035106" </w:instrText>
      </w:r>
      <w:r w:rsidR="00AE37BA" w:rsidRPr="00AE37BA">
        <w:fldChar w:fldCharType="separate"/>
      </w:r>
      <w:r w:rsidR="00AE37BA" w:rsidRPr="006E21D3">
        <w:rPr>
          <w:rStyle w:val="Hipervnculo"/>
          <w:rFonts w:ascii="Calibri Light" w:hAnsi="Calibri Light" w:cs="Calibri Light"/>
          <w:lang w:val="en-US"/>
        </w:rPr>
        <w:t>https://doi.org/10.1073/pnas.0809035106</w:t>
      </w:r>
      <w:r w:rsidR="00AE37BA" w:rsidRPr="00AE37BA">
        <w:rPr>
          <w:rStyle w:val="Hipervnculo"/>
          <w:rFonts w:ascii="Calibri Light" w:hAnsi="Calibri Light" w:cs="Calibri Light"/>
        </w:rPr>
        <w:fldChar w:fldCharType="end"/>
      </w:r>
      <w:hyperlink r:id="rId182" w:history="1">
        <w:r w:rsidR="00AE37BA" w:rsidRPr="005A029C">
          <w:rPr>
            <w:rStyle w:val="Hipervnculo"/>
            <w:rFonts w:ascii="Calibri Light" w:hAnsi="Calibri Light" w:cs="Calibri Light"/>
            <w:lang w:val="en-US"/>
          </w:rPr>
          <w:t>https://doi.org/10.1073/pnas.0809035106</w:t>
        </w:r>
      </w:hyperlink>
    </w:p>
    <w:p w14:paraId="3E249CB4" w14:textId="77777777" w:rsidR="003E2EE6" w:rsidRPr="005A029C" w:rsidRDefault="003E2EE6">
      <w:pPr>
        <w:rPr>
          <w:rStyle w:val="Hipervnculo"/>
          <w:rFonts w:ascii="Calibri Light" w:hAnsi="Calibri Light" w:cs="Calibri Light"/>
          <w:lang w:val="en-US"/>
        </w:rPr>
      </w:pPr>
      <w:r w:rsidRPr="005A029C">
        <w:rPr>
          <w:rStyle w:val="Hipervnculo"/>
          <w:rFonts w:ascii="Calibri Light" w:hAnsi="Calibri Light" w:cs="Calibri Light"/>
          <w:lang w:val="en-US"/>
        </w:rPr>
        <w:br w:type="page"/>
      </w:r>
    </w:p>
    <w:p w14:paraId="5F541088" w14:textId="17883AC7" w:rsidR="00A43518" w:rsidRPr="00A43518" w:rsidRDefault="00A43518" w:rsidP="00A43518">
      <w:pPr>
        <w:spacing w:before="120" w:after="120" w:line="23" w:lineRule="atLeast"/>
        <w:jc w:val="center"/>
        <w:rPr>
          <w:rFonts w:ascii="Calibri Light" w:hAnsi="Calibri Light" w:cs="Calibri Light"/>
          <w:b/>
          <w:lang w:val="en-US"/>
        </w:rPr>
      </w:pPr>
      <w:r w:rsidRPr="00A43518">
        <w:rPr>
          <w:rFonts w:ascii="Calibri Light" w:hAnsi="Calibri Light" w:cs="Calibri Light"/>
          <w:b/>
          <w:lang w:val="en-US"/>
        </w:rPr>
        <w:lastRenderedPageBreak/>
        <w:t>Chapter 6</w:t>
      </w:r>
    </w:p>
    <w:p w14:paraId="60439598" w14:textId="77777777" w:rsidR="00A43518" w:rsidRPr="00A43518" w:rsidRDefault="00A43518" w:rsidP="00A43518">
      <w:pPr>
        <w:spacing w:before="120" w:after="120" w:line="23" w:lineRule="atLeast"/>
        <w:jc w:val="center"/>
        <w:rPr>
          <w:rFonts w:cstheme="minorHAnsi"/>
          <w:b/>
          <w:sz w:val="24"/>
          <w:szCs w:val="24"/>
          <w:lang w:val="en-US"/>
        </w:rPr>
      </w:pPr>
    </w:p>
    <w:p w14:paraId="370B253F" w14:textId="77777777" w:rsidR="00A43518" w:rsidRPr="00A43518" w:rsidRDefault="00A43518" w:rsidP="00A43518">
      <w:pPr>
        <w:spacing w:before="120" w:after="120" w:line="23" w:lineRule="atLeast"/>
        <w:jc w:val="center"/>
        <w:rPr>
          <w:rFonts w:cstheme="minorHAnsi"/>
          <w:b/>
          <w:sz w:val="24"/>
          <w:szCs w:val="24"/>
          <w:lang w:val="en-US"/>
        </w:rPr>
      </w:pPr>
      <w:bookmarkStart w:id="63" w:name="_Hlk102199420"/>
      <w:r w:rsidRPr="00A43518">
        <w:rPr>
          <w:rFonts w:cstheme="minorHAnsi"/>
          <w:b/>
          <w:lang w:val="en-US"/>
        </w:rPr>
        <w:t>THE DEVELOPMENT OF MULTISENSORY PERCEPTION OF TEMPORAL AMODAL INFORMATION</w:t>
      </w:r>
    </w:p>
    <w:p w14:paraId="41A0B4AF" w14:textId="77777777" w:rsidR="00A43518" w:rsidRPr="00A43518" w:rsidRDefault="00A43518" w:rsidP="00A43518">
      <w:pPr>
        <w:spacing w:before="120" w:after="120" w:line="23" w:lineRule="atLeast"/>
        <w:jc w:val="center"/>
        <w:rPr>
          <w:rFonts w:cstheme="minorHAnsi"/>
          <w:b/>
          <w:sz w:val="24"/>
          <w:szCs w:val="24"/>
          <w:lang w:val="en-US"/>
        </w:rPr>
      </w:pPr>
    </w:p>
    <w:p w14:paraId="4D406C66" w14:textId="77777777" w:rsidR="00A43518" w:rsidRPr="00A43518" w:rsidRDefault="00A43518" w:rsidP="00A43518">
      <w:pPr>
        <w:spacing w:before="120" w:after="120" w:line="23" w:lineRule="atLeast"/>
        <w:jc w:val="center"/>
        <w:rPr>
          <w:rFonts w:ascii="Calibri Light" w:hAnsi="Calibri Light" w:cs="Calibri Light"/>
          <w:lang w:val="en-US"/>
        </w:rPr>
      </w:pPr>
      <w:r w:rsidRPr="00A43518">
        <w:rPr>
          <w:rFonts w:ascii="Calibri Light" w:hAnsi="Calibri Light" w:cs="Calibri Light"/>
          <w:lang w:val="en-US"/>
        </w:rPr>
        <w:t>Mauricio Martínez</w:t>
      </w:r>
    </w:p>
    <w:bookmarkEnd w:id="63"/>
    <w:p w14:paraId="3B8B6231" w14:textId="77777777" w:rsidR="00A43518" w:rsidRPr="00A43518" w:rsidRDefault="00A43518" w:rsidP="00A43518">
      <w:pPr>
        <w:spacing w:after="0" w:line="23" w:lineRule="atLeast"/>
        <w:jc w:val="both"/>
        <w:rPr>
          <w:rFonts w:cstheme="minorHAnsi"/>
          <w:color w:val="000000" w:themeColor="text1"/>
          <w:sz w:val="24"/>
          <w:szCs w:val="24"/>
          <w:lang w:val="en-US"/>
        </w:rPr>
      </w:pPr>
    </w:p>
    <w:p w14:paraId="6D42C32C" w14:textId="27AC3270" w:rsidR="00A43518" w:rsidRPr="00A43518" w:rsidRDefault="00A43518" w:rsidP="00A43518">
      <w:pPr>
        <w:spacing w:after="0" w:line="23" w:lineRule="atLeast"/>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Mauricio Martínez</w:t>
      </w:r>
      <w:r w:rsidRPr="00A43518">
        <w:rPr>
          <w:rFonts w:ascii="Calibri Light" w:hAnsi="Calibri Light" w:cs="Calibri Light"/>
          <w:noProof/>
          <w:color w:val="000000" w:themeColor="text1"/>
          <w:lang w:eastAsia="es-AR"/>
        </w:rPr>
        <w:drawing>
          <wp:inline distT="0" distB="0" distL="0" distR="0" wp14:anchorId="1EE9D0FF" wp14:editId="0B038402">
            <wp:extent cx="123825" cy="96116"/>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7F621262" w14:textId="77777777" w:rsidR="00B81836" w:rsidRDefault="00B81836" w:rsidP="00B81836">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70682EA3" w14:textId="0D595C5A" w:rsidR="00B81836" w:rsidRDefault="00B81836" w:rsidP="00B81836">
      <w:pPr>
        <w:pStyle w:val="Sinespaciado"/>
        <w:ind w:right="-143"/>
        <w:rPr>
          <w:rFonts w:ascii="Calibri Light" w:eastAsia="Arial" w:hAnsi="Calibri Light" w:cs="Calibri Light"/>
          <w:color w:val="000000" w:themeColor="text1"/>
          <w:lang w:val="en-US"/>
        </w:rPr>
      </w:pPr>
      <w:r w:rsidRPr="00A1547D">
        <w:rPr>
          <w:rFonts w:ascii="Calibri Light" w:eastAsia="Arial" w:hAnsi="Calibri Light" w:cs="Calibri Light"/>
          <w:color w:val="000000" w:themeColor="text1"/>
          <w:lang w:val="en-US"/>
        </w:rPr>
        <w:t xml:space="preserve">Faculty of Psychology and Human Relations, Universidad </w:t>
      </w:r>
      <w:proofErr w:type="spellStart"/>
      <w:r w:rsidRPr="00A1547D">
        <w:rPr>
          <w:rFonts w:ascii="Calibri Light" w:eastAsia="Arial" w:hAnsi="Calibri Light" w:cs="Calibri Light"/>
          <w:color w:val="000000" w:themeColor="text1"/>
          <w:lang w:val="en-US"/>
        </w:rPr>
        <w:t>Abierta</w:t>
      </w:r>
      <w:proofErr w:type="spellEnd"/>
      <w:r w:rsidRPr="00A1547D">
        <w:rPr>
          <w:rFonts w:ascii="Calibri Light" w:eastAsia="Arial" w:hAnsi="Calibri Light" w:cs="Calibri Light"/>
          <w:color w:val="000000" w:themeColor="text1"/>
          <w:lang w:val="en-US"/>
        </w:rPr>
        <w:t xml:space="preserve"> </w:t>
      </w:r>
      <w:proofErr w:type="spellStart"/>
      <w:r w:rsidRPr="00A1547D">
        <w:rPr>
          <w:rFonts w:ascii="Calibri Light" w:eastAsia="Arial" w:hAnsi="Calibri Light" w:cs="Calibri Light"/>
          <w:color w:val="000000" w:themeColor="text1"/>
          <w:lang w:val="en-US"/>
        </w:rPr>
        <w:t>Interamericana</w:t>
      </w:r>
      <w:proofErr w:type="spellEnd"/>
      <w:r w:rsidRPr="00A1547D">
        <w:rPr>
          <w:rFonts w:ascii="Calibri Light" w:eastAsia="Arial" w:hAnsi="Calibri Light" w:cs="Calibri Light"/>
          <w:color w:val="000000" w:themeColor="text1"/>
          <w:lang w:val="en-US"/>
        </w:rPr>
        <w:t xml:space="preserve"> (UAI), Buenos Aires, Argentina.</w:t>
      </w:r>
    </w:p>
    <w:p w14:paraId="3838B127" w14:textId="7784EB6C" w:rsidR="00B81836" w:rsidRPr="00A1547D" w:rsidRDefault="00B81836" w:rsidP="00B81836">
      <w:pPr>
        <w:pStyle w:val="Sinespaciado"/>
        <w:ind w:right="-143"/>
        <w:rPr>
          <w:rFonts w:ascii="Calibri Light" w:eastAsia="Arial" w:hAnsi="Calibri Light" w:cs="Calibri Light"/>
          <w:color w:val="000000" w:themeColor="text1"/>
          <w:lang w:val="en-US"/>
        </w:rPr>
      </w:pPr>
      <w:r w:rsidRPr="00106868">
        <w:rPr>
          <w:rFonts w:ascii="Calibri Light" w:hAnsi="Calibri Light" w:cs="Calibri Light"/>
          <w:lang w:val="en-US"/>
        </w:rPr>
        <w:t xml:space="preserve">e-mail: </w:t>
      </w:r>
      <w:r>
        <w:rPr>
          <w:rFonts w:ascii="Calibri Light" w:eastAsia="Arial" w:hAnsi="Calibri Light" w:cs="Calibri Light"/>
          <w:color w:val="000000" w:themeColor="text1"/>
          <w:lang w:val="en-US"/>
        </w:rPr>
        <w:t>martinez_ms75</w:t>
      </w:r>
      <w:r w:rsidRPr="004D7C0C">
        <w:rPr>
          <w:rFonts w:ascii="Calibri Light" w:eastAsia="Arial" w:hAnsi="Calibri Light" w:cs="Calibri Light"/>
          <w:color w:val="000000" w:themeColor="text1"/>
          <w:lang w:val="en-US"/>
        </w:rPr>
        <w:t>@hotmail.com</w:t>
      </w:r>
    </w:p>
    <w:p w14:paraId="65E5C711" w14:textId="3D344F90" w:rsidR="00A43518" w:rsidRDefault="00A43518" w:rsidP="00A43518">
      <w:pPr>
        <w:spacing w:before="120" w:after="120" w:line="23" w:lineRule="atLeast"/>
        <w:jc w:val="center"/>
        <w:rPr>
          <w:rFonts w:cstheme="minorHAnsi"/>
          <w:sz w:val="24"/>
          <w:szCs w:val="24"/>
          <w:lang w:val="en-US"/>
        </w:rPr>
      </w:pPr>
    </w:p>
    <w:p w14:paraId="1ADD1876" w14:textId="77777777" w:rsidR="00A43518" w:rsidRDefault="00A43518" w:rsidP="00A43518">
      <w:pPr>
        <w:spacing w:before="120" w:after="120" w:line="23" w:lineRule="atLeast"/>
        <w:jc w:val="center"/>
        <w:rPr>
          <w:rFonts w:cstheme="minorHAnsi"/>
          <w:sz w:val="24"/>
          <w:szCs w:val="24"/>
          <w:lang w:val="en-US"/>
        </w:rPr>
      </w:pPr>
    </w:p>
    <w:p w14:paraId="1FC94297" w14:textId="7BF6402C" w:rsidR="00A43518" w:rsidRPr="00A43518" w:rsidRDefault="00A43518" w:rsidP="00A43518">
      <w:pPr>
        <w:spacing w:before="120" w:after="120" w:line="23" w:lineRule="atLeast"/>
        <w:jc w:val="center"/>
        <w:rPr>
          <w:rFonts w:cstheme="minorHAnsi"/>
          <w:lang w:val="en-US"/>
        </w:rPr>
      </w:pPr>
      <w:r w:rsidRPr="00A43518">
        <w:rPr>
          <w:rFonts w:cstheme="minorHAnsi"/>
          <w:lang w:val="en-US"/>
        </w:rPr>
        <w:t>ABSTRACT</w:t>
      </w:r>
    </w:p>
    <w:p w14:paraId="67D8801A" w14:textId="361E642E" w:rsidR="00A43518" w:rsidRDefault="00A43518" w:rsidP="00A43518">
      <w:pPr>
        <w:spacing w:before="240" w:line="240" w:lineRule="auto"/>
        <w:ind w:left="567" w:right="616"/>
        <w:jc w:val="both"/>
        <w:rPr>
          <w:rFonts w:ascii="Calibri Light" w:hAnsi="Calibri Light" w:cs="Calibri Light"/>
          <w:lang w:val="en-US"/>
        </w:rPr>
      </w:pPr>
      <w:r w:rsidRPr="00A43518">
        <w:rPr>
          <w:rFonts w:ascii="Calibri Light" w:hAnsi="Calibri Light" w:cs="Calibri Light"/>
          <w:lang w:val="en-US"/>
        </w:rPr>
        <w:t xml:space="preserve">In this chapter we present a theoretical model of the ontogenesis of multisensory perception of temporal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information (MPTAI). The development of MPTAI involves different perceptual abilities (detection, discrimination, and recognition) linked to temporal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information (duration, rate, and rhythm). A key aspect of the model is that it assumes a dialectical relationship between early intersubjective development and the development of the perceptual skills it aims to explain. The model attempts to account for the development of MPTAI by combining an ecological approach to perception with a socio-historical-cultural perspective based on the genesis of the infant's exploratory activity that allows him/her to extract the temporal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information present in the adult's behavior.</w:t>
      </w:r>
    </w:p>
    <w:p w14:paraId="46F601D7" w14:textId="183E171C" w:rsidR="00A43518" w:rsidRDefault="00A43518" w:rsidP="00A43518">
      <w:pPr>
        <w:spacing w:before="240" w:line="240" w:lineRule="auto"/>
        <w:ind w:left="567" w:right="616"/>
        <w:jc w:val="both"/>
        <w:rPr>
          <w:rFonts w:ascii="Calibri Light" w:hAnsi="Calibri Light" w:cs="Calibri Light"/>
          <w:lang w:val="en-US"/>
        </w:rPr>
      </w:pPr>
      <w:r>
        <w:rPr>
          <w:rFonts w:ascii="Calibri Light" w:hAnsi="Calibri Light" w:cs="Calibri Light"/>
          <w:lang w:val="en-US"/>
        </w:rPr>
        <w:t>Key</w:t>
      </w:r>
      <w:r w:rsidR="008D30CD">
        <w:rPr>
          <w:rFonts w:ascii="Calibri Light" w:hAnsi="Calibri Light" w:cs="Calibri Light"/>
          <w:lang w:val="en-US"/>
        </w:rPr>
        <w:t xml:space="preserve"> </w:t>
      </w:r>
      <w:r>
        <w:rPr>
          <w:rFonts w:ascii="Calibri Light" w:hAnsi="Calibri Light" w:cs="Calibri Light"/>
          <w:lang w:val="en-US"/>
        </w:rPr>
        <w:t>words:</w:t>
      </w:r>
      <w:r w:rsidR="00847A59">
        <w:rPr>
          <w:rFonts w:ascii="Calibri Light" w:hAnsi="Calibri Light" w:cs="Calibri Light"/>
          <w:lang w:val="en-US"/>
        </w:rPr>
        <w:t xml:space="preserve"> </w:t>
      </w:r>
      <w:bookmarkStart w:id="64" w:name="_Hlk102202348"/>
      <w:r w:rsidR="00F51342" w:rsidRPr="00F51342">
        <w:rPr>
          <w:rFonts w:ascii="Calibri Light" w:hAnsi="Calibri Light" w:cs="Calibri Light"/>
          <w:lang w:val="en-US"/>
        </w:rPr>
        <w:t xml:space="preserve">intersensory development, multisensory perception, </w:t>
      </w:r>
      <w:proofErr w:type="spellStart"/>
      <w:r w:rsidR="00F51342" w:rsidRPr="00F51342">
        <w:rPr>
          <w:rFonts w:ascii="Calibri Light" w:hAnsi="Calibri Light" w:cs="Calibri Light"/>
          <w:lang w:val="en-US"/>
        </w:rPr>
        <w:t>amodal</w:t>
      </w:r>
      <w:proofErr w:type="spellEnd"/>
      <w:r w:rsidR="00F51342" w:rsidRPr="00F51342">
        <w:rPr>
          <w:rFonts w:ascii="Calibri Light" w:hAnsi="Calibri Light" w:cs="Calibri Light"/>
          <w:lang w:val="en-US"/>
        </w:rPr>
        <w:t xml:space="preserve"> information, social perception, duration, rate</w:t>
      </w:r>
    </w:p>
    <w:bookmarkEnd w:id="64"/>
    <w:p w14:paraId="4197F8F7" w14:textId="77777777" w:rsidR="00A43518" w:rsidRPr="00A43518" w:rsidRDefault="00A43518" w:rsidP="00A43518">
      <w:pPr>
        <w:spacing w:before="240" w:line="240" w:lineRule="auto"/>
        <w:ind w:left="567" w:right="616"/>
        <w:jc w:val="both"/>
        <w:rPr>
          <w:rFonts w:cstheme="minorHAnsi"/>
          <w:sz w:val="24"/>
          <w:szCs w:val="24"/>
          <w:lang w:val="en-US"/>
        </w:rPr>
      </w:pPr>
    </w:p>
    <w:p w14:paraId="3B12CEC3" w14:textId="77777777" w:rsidR="00A43518" w:rsidRPr="00A43518" w:rsidRDefault="00A43518" w:rsidP="00A43518">
      <w:pPr>
        <w:spacing w:before="120" w:after="120" w:line="23" w:lineRule="atLeast"/>
        <w:jc w:val="both"/>
        <w:rPr>
          <w:rFonts w:ascii="Calibri Light" w:hAnsi="Calibri Light" w:cs="Calibri Light"/>
          <w:b/>
          <w:lang w:val="en-US"/>
        </w:rPr>
      </w:pPr>
      <w:r w:rsidRPr="00A43518">
        <w:rPr>
          <w:rFonts w:ascii="Calibri Light" w:hAnsi="Calibri Light" w:cs="Calibri Light"/>
          <w:b/>
          <w:lang w:val="en-US"/>
        </w:rPr>
        <w:t>6.1. Introduction</w:t>
      </w:r>
    </w:p>
    <w:p w14:paraId="5B92E4C8"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Perception is a vast field of research that lacks a comprehensive theory covering the complex nature of this phenomenon. The field is highly fragmented with contributions from biology, physiology, physics, philosophy, and, of course, psychology. Vision is the dominant perceptual system in the field of research on perception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and Blanco 1999), and traditionally, each perceptual system has been studied separately. In the research field of infant perceptual development, the picture is quite similar. </w:t>
      </w:r>
      <w:proofErr w:type="spellStart"/>
      <w:r w:rsidRPr="00A43518">
        <w:rPr>
          <w:rFonts w:ascii="Calibri Light" w:hAnsi="Calibri Light" w:cs="Calibri Light"/>
          <w:color w:val="000000" w:themeColor="text1"/>
          <w:lang w:val="en-US"/>
        </w:rPr>
        <w:t>Rochat</w:t>
      </w:r>
      <w:proofErr w:type="spellEnd"/>
      <w:r w:rsidRPr="00A43518">
        <w:rPr>
          <w:rFonts w:ascii="Calibri Light" w:hAnsi="Calibri Light" w:cs="Calibri Light"/>
          <w:color w:val="000000" w:themeColor="text1"/>
          <w:lang w:val="en-US"/>
        </w:rPr>
        <w:t xml:space="preserve"> argues that “the majority of research on early perception has been performed in the area of vision”</w:t>
      </w:r>
      <w:r w:rsidRPr="00A43518">
        <w:rPr>
          <w:rFonts w:ascii="Calibri Light" w:hAnsi="Calibri Light" w:cs="Calibri Light"/>
          <w:color w:val="000000" w:themeColor="text1"/>
          <w:lang w:val="en-GB"/>
        </w:rPr>
        <w:t xml:space="preserve"> </w:t>
      </w:r>
      <w:r w:rsidRPr="00A43518">
        <w:rPr>
          <w:rFonts w:ascii="Calibri Light" w:hAnsi="Calibri Light" w:cs="Calibri Light"/>
          <w:color w:val="000000" w:themeColor="text1"/>
          <w:lang w:val="en-US"/>
        </w:rPr>
        <w:t>(2001, p. 86). Particularly, the topics that have been most widely studied are eye movements, scanning and visual fixation; visual acuity and contrast sensitivity; movement and color perception; depth perception; shape and size constancy; form perception; motion perception; gestalt organization; among others (Slater et al. 2010). In addition, there are studies directly linked to the perception of objects or people. The latter focus, for example, on face and emotion perception and discrimination (</w:t>
      </w:r>
      <w:proofErr w:type="spellStart"/>
      <w:r w:rsidRPr="00A43518">
        <w:rPr>
          <w:rFonts w:ascii="Calibri Light" w:hAnsi="Calibri Light" w:cs="Calibri Light"/>
          <w:color w:val="000000" w:themeColor="text1"/>
          <w:lang w:val="en-US"/>
        </w:rPr>
        <w:t>Bremner</w:t>
      </w:r>
      <w:proofErr w:type="spellEnd"/>
      <w:r w:rsidRPr="00A43518">
        <w:rPr>
          <w:rFonts w:ascii="Calibri Light" w:hAnsi="Calibri Light" w:cs="Calibri Light"/>
          <w:color w:val="000000" w:themeColor="text1"/>
          <w:lang w:val="en-US"/>
        </w:rPr>
        <w:t xml:space="preserve"> et al. 2017) and speech perception (</w:t>
      </w:r>
      <w:proofErr w:type="spellStart"/>
      <w:r w:rsidRPr="00A43518">
        <w:rPr>
          <w:rFonts w:ascii="Calibri Light" w:hAnsi="Calibri Light" w:cs="Calibri Light"/>
          <w:color w:val="000000" w:themeColor="text1"/>
          <w:lang w:val="en-US"/>
        </w:rPr>
        <w:t>Saffran</w:t>
      </w:r>
      <w:proofErr w:type="spellEnd"/>
      <w:r w:rsidRPr="00A43518">
        <w:rPr>
          <w:rFonts w:ascii="Calibri Light" w:hAnsi="Calibri Light" w:cs="Calibri Light"/>
          <w:color w:val="000000" w:themeColor="text1"/>
          <w:lang w:val="en-US"/>
        </w:rPr>
        <w:t xml:space="preserve"> et al. 2006). The study of perception is characterized by adopting a predominantly </w:t>
      </w:r>
      <w:proofErr w:type="spellStart"/>
      <w:r w:rsidRPr="00A43518">
        <w:rPr>
          <w:rFonts w:ascii="Calibri Light" w:hAnsi="Calibri Light" w:cs="Calibri Light"/>
          <w:color w:val="000000" w:themeColor="text1"/>
          <w:lang w:val="en-US"/>
        </w:rPr>
        <w:t>unisensory</w:t>
      </w:r>
      <w:proofErr w:type="spellEnd"/>
      <w:r w:rsidRPr="00A43518">
        <w:rPr>
          <w:rFonts w:ascii="Calibri Light" w:hAnsi="Calibri Light" w:cs="Calibri Light"/>
          <w:color w:val="000000" w:themeColor="text1"/>
          <w:lang w:val="en-US"/>
        </w:rPr>
        <w:t xml:space="preserve"> approach (i.e. focusing on each of the perceptual systems </w:t>
      </w:r>
      <w:r w:rsidRPr="00A43518">
        <w:rPr>
          <w:rFonts w:ascii="Calibri Light" w:hAnsi="Calibri Light" w:cs="Calibri Light"/>
          <w:color w:val="000000" w:themeColor="text1"/>
          <w:lang w:val="en-US"/>
        </w:rPr>
        <w:lastRenderedPageBreak/>
        <w:t>separately), and providing explanations that deal with very specific aspects (Slater et al. 2010). It seems that infant perception studies are only aimed at identifying at what point infants can perceive the way adults do.</w:t>
      </w:r>
    </w:p>
    <w:p w14:paraId="2D5FB39C"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For several years, the study of multisensory perception has offered empirical data and theories about partial aspects of its development. However, it is only recently that this area of concern is attracting the attention of developmental psychologists (</w:t>
      </w:r>
      <w:proofErr w:type="spellStart"/>
      <w:r w:rsidRPr="00A43518">
        <w:rPr>
          <w:rFonts w:ascii="Calibri Light" w:hAnsi="Calibri Light" w:cs="Calibri Light"/>
          <w:color w:val="000000" w:themeColor="text1"/>
          <w:lang w:val="en-US"/>
        </w:rPr>
        <w:t>Bremner</w:t>
      </w:r>
      <w:proofErr w:type="spellEnd"/>
      <w:r w:rsidRPr="00A43518">
        <w:rPr>
          <w:rFonts w:ascii="Calibri Light" w:hAnsi="Calibri Light" w:cs="Calibri Light"/>
          <w:color w:val="000000" w:themeColor="text1"/>
          <w:lang w:val="en-US"/>
        </w:rPr>
        <w:t xml:space="preserve"> et al. 2012). Thus, the importance of intersensory perception development for social, emotional, cognitive, and linguistic development is beginning to gain understanding and generate research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2012). A close examination of the studies on multisensory perception offers some regularities. On one hand, we can identify a great variety of studies regarding the ability to perceive multimodal information in a unified way; on the other hand, there are studies that investigate different types of intersensory relationships coming from different sources of information: objects, people and oneself (M. Martinez 2016). Studies on the development of multisensory perception seem to fit the general statement that, according to </w:t>
      </w:r>
      <w:proofErr w:type="spellStart"/>
      <w:r w:rsidRPr="00A43518">
        <w:rPr>
          <w:rFonts w:ascii="Calibri Light" w:hAnsi="Calibri Light" w:cs="Calibri Light"/>
          <w:color w:val="000000" w:themeColor="text1"/>
          <w:lang w:val="en-US"/>
        </w:rPr>
        <w:t>Valsiner</w:t>
      </w:r>
      <w:proofErr w:type="spellEnd"/>
      <w:r w:rsidRPr="00A43518">
        <w:rPr>
          <w:rFonts w:ascii="Calibri Light" w:hAnsi="Calibri Light" w:cs="Calibri Light"/>
          <w:color w:val="000000" w:themeColor="text1"/>
          <w:lang w:val="en-US"/>
        </w:rPr>
        <w:t xml:space="preserve"> (1998), characterizes developmental psychology, to wit, that there are few attempts to make sense of the accumulation of empirical data by means of basic models of the developmental process. There are, however, some very interesting developmental hypotheses and descriptions. For example, the hypothesis that stresses the relevance of redundant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for the development of multisensory perception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2012), the hypothesis that there is a regular developmental pattern of different abilities related to temporal information (Lewkowicz 2000), or some attempts to identify the cognitive mechanisms responsible for the development of multisensory perception (</w:t>
      </w:r>
      <w:proofErr w:type="spellStart"/>
      <w:r w:rsidRPr="00A43518">
        <w:rPr>
          <w:rFonts w:ascii="Calibri Light" w:hAnsi="Calibri Light" w:cs="Calibri Light"/>
          <w:color w:val="000000" w:themeColor="text1"/>
          <w:lang w:val="en-US"/>
        </w:rPr>
        <w:t>Mareschal</w:t>
      </w:r>
      <w:proofErr w:type="spellEnd"/>
      <w:r w:rsidRPr="00A43518">
        <w:rPr>
          <w:rFonts w:ascii="Calibri Light" w:hAnsi="Calibri Light" w:cs="Calibri Light"/>
          <w:color w:val="000000" w:themeColor="text1"/>
          <w:lang w:val="en-US"/>
        </w:rPr>
        <w:t xml:space="preserve"> et al. 2012). As for the relationship between the development of multisensory perception and that of other domains, such as the social domain, some proposals reveal their connection. From the ecological perspective of perceptual learning and development (E. Gibson and Pick 2000), the development of social interaction is seen as a result of an increase in the infant's capacity to differentiate perceptual information, insofar as it allows to perceive new affordances in parental behavior. In this regard,</w:t>
      </w:r>
      <w:r w:rsidRPr="00A43518">
        <w:rPr>
          <w:rFonts w:ascii="Calibri Light" w:hAnsi="Calibri Light" w:cs="Calibri Light"/>
          <w:lang w:val="en-US"/>
        </w:rPr>
        <w:t xml:space="preserve"> </w:t>
      </w:r>
      <w:r w:rsidRPr="00A43518">
        <w:rPr>
          <w:rFonts w:ascii="Calibri Light" w:hAnsi="Calibri Light" w:cs="Calibri Light"/>
          <w:color w:val="000000" w:themeColor="text1"/>
          <w:lang w:val="en-US"/>
        </w:rPr>
        <w:t>we have elsewhere reported (M. Martínez 2019, see also Chapter 5 in this volume) an intimate link between</w:t>
      </w:r>
      <w:r w:rsidRPr="00A43518">
        <w:rPr>
          <w:rFonts w:ascii="Calibri Light" w:hAnsi="Calibri Light" w:cs="Calibri Light"/>
          <w:lang w:val="en-US"/>
        </w:rPr>
        <w:t xml:space="preserve"> the development of multisensory perception of temporal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information (detection, discrimination and recognition of rhythm) and some changes in the infant's interactive behavior (regulation of his/her activation threshold by the adult, anticipation of the adult's behavior, turn-taking during joint actions) throughout the first year of life. This work –as proposed by </w:t>
      </w:r>
      <w:r w:rsidRPr="00A43518">
        <w:rPr>
          <w:rFonts w:ascii="Calibri Light" w:hAnsi="Calibri Light" w:cs="Calibri Light"/>
          <w:color w:val="000000" w:themeColor="text1"/>
          <w:lang w:val="en-US"/>
        </w:rPr>
        <w:t xml:space="preserve">Rivière (1986/2003) and Español (2010)– adopts a dialectical perspective of the relationship between the development of perceptual abilities and early intersubjective development. However, this shows only one side of the coin: how some developmental achievements in the multisensory perception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allow us to understand the emergence of new modes of intersubjective contact. In this regard, the other side of the coin has yet to be revealed: how the genesis of the development of multisensory perception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(hereinafter MPTAI) can be found in the interaction with adults during early intersubjective encounters.  </w:t>
      </w:r>
    </w:p>
    <w:p w14:paraId="4B7A312D"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color w:val="000000" w:themeColor="text1"/>
          <w:lang w:val="en-US"/>
        </w:rPr>
        <w:t xml:space="preserve">In this chapter we provide an explanation of the ontogenesis of MPTAI. To this end, the text will be organized as follows. First, we will define MPTAI and establish the coordinates that mark out the conceptual, empirical and methodological framework wherein lies the explanation of its ontogenesis. Second, we will provide a prolegomenon to the explanation of the ontogenesis of MPTAI. In the third place, we will discuss the theory of perceptual learning and development </w:t>
      </w:r>
      <w:r w:rsidRPr="00A43518">
        <w:rPr>
          <w:rFonts w:ascii="Calibri Light" w:hAnsi="Calibri Light" w:cs="Calibri Light"/>
          <w:color w:val="000000" w:themeColor="text1"/>
          <w:lang w:val="en-US"/>
        </w:rPr>
        <w:lastRenderedPageBreak/>
        <w:t>proposed by Eleanor Gibson, which offers an explanation that partially accounts for the development of MPTAI. The theory has some shortcomings that are borne out and analyzed. This analysis allows us to glimpse a plausible way to overcome them. Fourth, in order to address unsettled problems in E. Gibson's account of the development of MPTAI, we appeal to a Vygotskian theoretical framework that conceptualizes development as the functional reorganization of different psychological systems. In this way, we look for a possible integration of developmental models with the aim of offering a solution to unsolved problems (</w:t>
      </w:r>
      <w:proofErr w:type="spellStart"/>
      <w:r w:rsidRPr="00A43518">
        <w:rPr>
          <w:rFonts w:ascii="Calibri Light" w:hAnsi="Calibri Light" w:cs="Calibri Light"/>
          <w:color w:val="000000" w:themeColor="text1"/>
          <w:lang w:val="en-US"/>
        </w:rPr>
        <w:t>Valsiner</w:t>
      </w:r>
      <w:proofErr w:type="spellEnd"/>
      <w:r w:rsidRPr="00A43518">
        <w:rPr>
          <w:rFonts w:ascii="Calibri Light" w:hAnsi="Calibri Light" w:cs="Calibri Light"/>
          <w:color w:val="000000" w:themeColor="text1"/>
          <w:lang w:val="en-US"/>
        </w:rPr>
        <w:t xml:space="preserve"> 1998). Finally, we will introduce a model explaining the development of MPTAI, based on the reorganization of functional systems, as nested in intersubjective encounters between the infant and his/her caregivers.</w:t>
      </w:r>
    </w:p>
    <w:p w14:paraId="29BD6C75" w14:textId="77777777" w:rsidR="00A43518" w:rsidRPr="00A43518" w:rsidRDefault="00A43518" w:rsidP="00A43518">
      <w:pPr>
        <w:spacing w:before="120" w:after="120"/>
        <w:jc w:val="both"/>
        <w:rPr>
          <w:rFonts w:ascii="Calibri Light" w:hAnsi="Calibri Light" w:cs="Calibri Light"/>
          <w:sz w:val="24"/>
          <w:szCs w:val="24"/>
          <w:lang w:val="en-US"/>
        </w:rPr>
      </w:pPr>
    </w:p>
    <w:p w14:paraId="62F68790" w14:textId="77777777" w:rsidR="00A43518" w:rsidRPr="00A43518" w:rsidRDefault="00A43518" w:rsidP="00A43518">
      <w:pPr>
        <w:spacing w:before="120" w:after="120"/>
        <w:jc w:val="both"/>
        <w:rPr>
          <w:rFonts w:ascii="Calibri Light" w:hAnsi="Calibri Light" w:cs="Calibri Light"/>
          <w:b/>
          <w:i/>
          <w:lang w:val="en-US"/>
        </w:rPr>
      </w:pPr>
      <w:r w:rsidRPr="00A43518">
        <w:rPr>
          <w:rFonts w:ascii="Calibri Light" w:hAnsi="Calibri Light" w:cs="Calibri Light"/>
          <w:b/>
          <w:lang w:val="en-US"/>
        </w:rPr>
        <w:t xml:space="preserve">6.2. Multisensory Perception of Temporal </w:t>
      </w:r>
      <w:proofErr w:type="spellStart"/>
      <w:r w:rsidRPr="00A43518">
        <w:rPr>
          <w:rFonts w:ascii="Calibri Light" w:hAnsi="Calibri Light" w:cs="Calibri Light"/>
          <w:b/>
          <w:lang w:val="en-US"/>
        </w:rPr>
        <w:t>Amodal</w:t>
      </w:r>
      <w:proofErr w:type="spellEnd"/>
      <w:r w:rsidRPr="00A43518">
        <w:rPr>
          <w:rFonts w:ascii="Calibri Light" w:hAnsi="Calibri Light" w:cs="Calibri Light"/>
          <w:b/>
          <w:lang w:val="en-US"/>
        </w:rPr>
        <w:t xml:space="preserve"> Information (MPTAI): conceptual, empirical and methodological approaches for an explanation of its ontogenesis.</w:t>
      </w:r>
    </w:p>
    <w:p w14:paraId="26BB8EF5" w14:textId="77777777" w:rsidR="00A43518" w:rsidRPr="00A43518" w:rsidRDefault="00A43518" w:rsidP="00A43518">
      <w:pPr>
        <w:spacing w:before="120" w:after="120"/>
        <w:jc w:val="both"/>
        <w:rPr>
          <w:rFonts w:ascii="Calibri Light" w:hAnsi="Calibri Light" w:cs="Calibri Light"/>
          <w:lang w:val="en-US"/>
        </w:rPr>
      </w:pPr>
      <w:r w:rsidRPr="00A43518">
        <w:rPr>
          <w:rFonts w:ascii="Calibri Light" w:hAnsi="Calibri Light" w:cs="Calibri Light"/>
          <w:lang w:val="en-US"/>
        </w:rPr>
        <w:t xml:space="preserve">Multisensory perception consists of the ability to perceive in a unified and coherent manner the </w:t>
      </w:r>
      <w:r w:rsidRPr="00A43518">
        <w:rPr>
          <w:rFonts w:ascii="Calibri Light" w:hAnsi="Calibri Light" w:cs="Calibri Light"/>
          <w:color w:val="000000" w:themeColor="text1"/>
          <w:lang w:val="en-US"/>
        </w:rPr>
        <w:t>information that a single stimulus source provides simultaneously to two or more perceptual systems. This ability is also often referred to as intermodal perception or multimodal perception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2009). In this chapter, however, we use each of these terms in a specific way, trying to avoid their use as mere synonyms. We reserve the term </w:t>
      </w:r>
      <w:r w:rsidRPr="00A43518">
        <w:rPr>
          <w:rFonts w:ascii="Calibri Light" w:hAnsi="Calibri Light" w:cs="Calibri Light"/>
          <w:i/>
          <w:color w:val="000000" w:themeColor="text1"/>
          <w:lang w:val="en-US"/>
        </w:rPr>
        <w:t>multisensory perception</w:t>
      </w:r>
      <w:r w:rsidRPr="00A43518">
        <w:rPr>
          <w:rFonts w:ascii="Calibri Light" w:hAnsi="Calibri Light" w:cs="Calibri Light"/>
          <w:color w:val="000000" w:themeColor="text1"/>
          <w:lang w:val="en-US"/>
        </w:rPr>
        <w:t xml:space="preserve"> to refer to the ability to deal with stimuli from a single-source providing multiple sensory information. We use the term </w:t>
      </w:r>
      <w:r w:rsidRPr="00A43518">
        <w:rPr>
          <w:rFonts w:ascii="Calibri Light" w:hAnsi="Calibri Light" w:cs="Calibri Light"/>
          <w:i/>
          <w:color w:val="000000" w:themeColor="text1"/>
          <w:lang w:val="en-US"/>
        </w:rPr>
        <w:t>intersensory perception</w:t>
      </w:r>
      <w:r w:rsidRPr="00A43518">
        <w:rPr>
          <w:rFonts w:ascii="Calibri Light" w:hAnsi="Calibri Light" w:cs="Calibri Light"/>
          <w:color w:val="000000" w:themeColor="text1"/>
          <w:lang w:val="en-US"/>
        </w:rPr>
        <w:t xml:space="preserve"> to refer to the ability to perceive relationships between information from a single source simultaneously available to different perceptual systems. To describe the amount of simultaneous information offered by a particular stimulus or event, we use the terms </w:t>
      </w:r>
      <w:r w:rsidRPr="00A43518">
        <w:rPr>
          <w:rFonts w:ascii="Calibri Light" w:hAnsi="Calibri Light" w:cs="Calibri Light"/>
          <w:i/>
          <w:color w:val="000000" w:themeColor="text1"/>
          <w:lang w:val="en-US"/>
        </w:rPr>
        <w:t>unimodal information</w:t>
      </w:r>
      <w:r w:rsidRPr="00A43518">
        <w:rPr>
          <w:rFonts w:ascii="Calibri Light" w:hAnsi="Calibri Light" w:cs="Calibri Light"/>
          <w:color w:val="000000" w:themeColor="text1"/>
          <w:lang w:val="en-US"/>
        </w:rPr>
        <w:t xml:space="preserve">, where information is available for a single perceptual system, </w:t>
      </w:r>
      <w:r w:rsidRPr="00A43518">
        <w:rPr>
          <w:rFonts w:ascii="Calibri Light" w:hAnsi="Calibri Light" w:cs="Calibri Light"/>
          <w:i/>
          <w:color w:val="000000" w:themeColor="text1"/>
          <w:lang w:val="en-US"/>
        </w:rPr>
        <w:t>bimodal information</w:t>
      </w:r>
      <w:r w:rsidRPr="00A43518">
        <w:rPr>
          <w:rFonts w:ascii="Calibri Light" w:hAnsi="Calibri Light" w:cs="Calibri Light"/>
          <w:color w:val="000000" w:themeColor="text1"/>
          <w:lang w:val="en-US"/>
        </w:rPr>
        <w:t xml:space="preserve">, where information is available for two perceptual systems, and </w:t>
      </w:r>
      <w:r w:rsidRPr="00A43518">
        <w:rPr>
          <w:rFonts w:ascii="Calibri Light" w:hAnsi="Calibri Light" w:cs="Calibri Light"/>
          <w:i/>
          <w:color w:val="000000" w:themeColor="text1"/>
          <w:lang w:val="en-US"/>
        </w:rPr>
        <w:t>multimodal information</w:t>
      </w:r>
      <w:r w:rsidRPr="00A43518">
        <w:rPr>
          <w:rFonts w:ascii="Calibri Light" w:hAnsi="Calibri Light" w:cs="Calibri Light"/>
          <w:color w:val="000000" w:themeColor="text1"/>
          <w:lang w:val="en-US"/>
        </w:rPr>
        <w:t>, where information is available for three or</w:t>
      </w:r>
      <w:r w:rsidRPr="00A43518">
        <w:rPr>
          <w:rFonts w:ascii="Calibri Light" w:hAnsi="Calibri Light" w:cs="Calibri Light"/>
          <w:lang w:val="en-US"/>
        </w:rPr>
        <w:t xml:space="preserve"> more perceptual systems.</w:t>
      </w:r>
    </w:p>
    <w:p w14:paraId="0468193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The development of multisensory perception faces the infant with an important developmental challenge: to be able to attend, as efficiently as possible, to multimodal information relevant to his/her needs and actions, while ignoring other less relevant stimulation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2012).</w:t>
      </w:r>
    </w:p>
    <w:p w14:paraId="289BD5AE" w14:textId="77777777" w:rsidR="00A43518" w:rsidRPr="00A43518" w:rsidRDefault="00A43518" w:rsidP="00A43518">
      <w:pPr>
        <w:spacing w:before="120" w:after="120"/>
        <w:jc w:val="both"/>
        <w:rPr>
          <w:rFonts w:ascii="Calibri Light" w:hAnsi="Calibri Light" w:cs="Calibri Light"/>
          <w:lang w:val="en-US"/>
        </w:rPr>
      </w:pPr>
      <w:r w:rsidRPr="00A43518">
        <w:rPr>
          <w:rFonts w:ascii="Calibri Light" w:hAnsi="Calibri Light" w:cs="Calibri Light"/>
          <w:lang w:val="en-US"/>
        </w:rPr>
        <w:t xml:space="preserve"> </w:t>
      </w:r>
    </w:p>
    <w:p w14:paraId="7D613C5D" w14:textId="77777777" w:rsidR="00A43518" w:rsidRPr="00A43518" w:rsidRDefault="00A43518" w:rsidP="00A43518">
      <w:pPr>
        <w:spacing w:before="120" w:after="120"/>
        <w:jc w:val="both"/>
        <w:rPr>
          <w:rFonts w:ascii="Calibri Light" w:hAnsi="Calibri Light" w:cs="Calibri Light"/>
          <w:b/>
          <w:lang w:val="en-US"/>
        </w:rPr>
      </w:pPr>
      <w:r w:rsidRPr="00A43518">
        <w:rPr>
          <w:rFonts w:ascii="Calibri Light" w:hAnsi="Calibri Light" w:cs="Calibri Light"/>
          <w:b/>
          <w:lang w:val="en-US"/>
        </w:rPr>
        <w:t xml:space="preserve">6.2.1. </w:t>
      </w:r>
      <w:proofErr w:type="spellStart"/>
      <w:r w:rsidRPr="00A43518">
        <w:rPr>
          <w:rFonts w:ascii="Calibri Light" w:hAnsi="Calibri Light" w:cs="Calibri Light"/>
          <w:b/>
          <w:lang w:val="en-US"/>
        </w:rPr>
        <w:t>Amodal</w:t>
      </w:r>
      <w:proofErr w:type="spellEnd"/>
      <w:r w:rsidRPr="00A43518">
        <w:rPr>
          <w:rFonts w:ascii="Calibri Light" w:hAnsi="Calibri Light" w:cs="Calibri Light"/>
          <w:b/>
          <w:lang w:val="en-US"/>
        </w:rPr>
        <w:t xml:space="preserve"> and modality specific information </w:t>
      </w:r>
    </w:p>
    <w:p w14:paraId="1655B8EB"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 xml:space="preserve">It was E. Gibson (1969) who, within the discussion on information transfer between different perceptual systems, noticed the important role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for perceptual development.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–meaning </w:t>
      </w:r>
      <w:r w:rsidRPr="00A43518">
        <w:rPr>
          <w:rFonts w:ascii="Calibri Light" w:hAnsi="Calibri Light" w:cs="Calibri Light"/>
          <w:i/>
          <w:color w:val="000000" w:themeColor="text1"/>
          <w:lang w:val="en-US"/>
        </w:rPr>
        <w:t>without</w:t>
      </w:r>
      <w:r w:rsidRPr="00A43518">
        <w:rPr>
          <w:rFonts w:ascii="Calibri Light" w:hAnsi="Calibri Light" w:cs="Calibri Light"/>
          <w:color w:val="000000" w:themeColor="text1"/>
          <w:lang w:val="en-US"/>
        </w:rPr>
        <w:t xml:space="preserve"> modality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2009)– perception refers to the perception of information common or redundant to multiple perceptual systems.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perception relates to </w:t>
      </w:r>
      <w:proofErr w:type="spellStart"/>
      <w:r w:rsidRPr="00A43518">
        <w:rPr>
          <w:rFonts w:ascii="Calibri Light" w:hAnsi="Calibri Light" w:cs="Calibri Light"/>
          <w:i/>
          <w:color w:val="000000" w:themeColor="text1"/>
          <w:lang w:val="en-US"/>
        </w:rPr>
        <w:t>amodal</w:t>
      </w:r>
      <w:proofErr w:type="spellEnd"/>
      <w:r w:rsidRPr="00A43518">
        <w:rPr>
          <w:rFonts w:ascii="Calibri Light" w:hAnsi="Calibri Light" w:cs="Calibri Light"/>
          <w:i/>
          <w:color w:val="000000" w:themeColor="text1"/>
          <w:lang w:val="en-US"/>
        </w:rPr>
        <w:t xml:space="preserve"> information</w:t>
      </w:r>
      <w:r w:rsidRPr="00A43518">
        <w:rPr>
          <w:rFonts w:ascii="Calibri Light" w:hAnsi="Calibri Light" w:cs="Calibri Light"/>
          <w:color w:val="000000" w:themeColor="text1"/>
          <w:lang w:val="en-US"/>
        </w:rPr>
        <w:t xml:space="preserve"> whose defining characteristic is that it is extracted, indistinctly, through different perceptual systems. Unlike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t>
      </w:r>
      <w:r w:rsidRPr="00A43518">
        <w:rPr>
          <w:rFonts w:ascii="Calibri Light" w:hAnsi="Calibri Light" w:cs="Calibri Light"/>
          <w:i/>
          <w:color w:val="000000" w:themeColor="text1"/>
          <w:lang w:val="en-US"/>
        </w:rPr>
        <w:t>modality specific information</w:t>
      </w:r>
      <w:r w:rsidRPr="00A43518">
        <w:rPr>
          <w:rFonts w:ascii="Calibri Light" w:hAnsi="Calibri Light" w:cs="Calibri Light"/>
          <w:color w:val="000000" w:themeColor="text1"/>
          <w:lang w:val="en-US"/>
        </w:rPr>
        <w:t xml:space="preserve"> can only be extracted by one perceptual system (e.g., color, smell, timbre of sound, etc.). For E. Gibson (1969),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is inherent to the temporal and spatial dimensions of the environment. Properties of objects and events such as temporal synchrony, rhythm, rate, duration, intensity, and joint location are common to auditory, visual, and proprioceptive stimulation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2009). According to Tees (1994), these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properties relate to space </w:t>
      </w:r>
      <w:r w:rsidRPr="00A43518">
        <w:rPr>
          <w:rFonts w:ascii="Calibri Light" w:hAnsi="Calibri Light" w:cs="Calibri Light"/>
          <w:color w:val="000000" w:themeColor="text1"/>
          <w:lang w:val="en-US"/>
        </w:rPr>
        <w:lastRenderedPageBreak/>
        <w:t xml:space="preserve">and time and involve points along a continuum (location), intervals within the continuum (duration), patterns of interval (form), rate of patterns (tempo), or change of rate (texture gradients). </w:t>
      </w:r>
      <w:r w:rsidRPr="00A43518">
        <w:rPr>
          <w:rFonts w:ascii="Calibri Light" w:hAnsi="Calibri Light" w:cs="Calibri Light"/>
          <w:color w:val="000000" w:themeColor="text1"/>
          <w:lang w:val="en-GB"/>
        </w:rPr>
        <w:t xml:space="preserve">Thus, we should tell apart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spatial information from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temporal information. The joint location in space, or the edges and the angles of objects, for instance, are properties of spatial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information, whereas duration, rate and rhythm are properties of temporal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information. </w:t>
      </w:r>
    </w:p>
    <w:p w14:paraId="71A3D008"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To bring the relevant issues into focus, we propose a synthetic definition</w:t>
      </w:r>
      <w:r w:rsidRPr="00A43518">
        <w:rPr>
          <w:rFonts w:ascii="Calibri Light" w:hAnsi="Calibri Light" w:cs="Calibri Light"/>
          <w:color w:val="000000" w:themeColor="text1"/>
          <w:vertAlign w:val="superscript"/>
          <w:lang w:val="en-US"/>
        </w:rPr>
        <w:footnoteReference w:id="12"/>
      </w:r>
      <w:r w:rsidRPr="00A43518">
        <w:rPr>
          <w:rFonts w:ascii="Calibri Light" w:hAnsi="Calibri Light" w:cs="Calibri Light"/>
          <w:color w:val="000000" w:themeColor="text1"/>
          <w:lang w:val="en-US"/>
        </w:rPr>
        <w:t xml:space="preserve"> of the three kinds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whose perception our model aims to explain. We should clarify that such a task is difficult and elusive due to the many attempts found in different disciplines (physics, musicology, music history, psychology) and also because the definitions themselves have been tinged by historical reasons (</w:t>
      </w:r>
      <w:proofErr w:type="spellStart"/>
      <w:r w:rsidRPr="00A43518">
        <w:rPr>
          <w:rFonts w:ascii="Calibri Light" w:hAnsi="Calibri Light" w:cs="Calibri Light"/>
          <w:color w:val="000000" w:themeColor="text1"/>
          <w:lang w:val="en-US"/>
        </w:rPr>
        <w:t>Jacquier</w:t>
      </w:r>
      <w:proofErr w:type="spellEnd"/>
      <w:r w:rsidRPr="00A43518">
        <w:rPr>
          <w:rFonts w:ascii="Calibri Light" w:hAnsi="Calibri Light" w:cs="Calibri Light"/>
          <w:color w:val="000000" w:themeColor="text1"/>
          <w:lang w:val="en-US"/>
        </w:rPr>
        <w:t xml:space="preserve"> et al. 2013). According to the </w:t>
      </w:r>
      <w:proofErr w:type="spellStart"/>
      <w:r w:rsidRPr="00A43518">
        <w:rPr>
          <w:rFonts w:ascii="Calibri Light" w:hAnsi="Calibri Light" w:cs="Calibri Light"/>
          <w:color w:val="000000" w:themeColor="text1"/>
          <w:lang w:val="en-US"/>
        </w:rPr>
        <w:t>Diccionario</w:t>
      </w:r>
      <w:proofErr w:type="spellEnd"/>
      <w:r w:rsidRPr="00A43518">
        <w:rPr>
          <w:rFonts w:ascii="Calibri Light" w:hAnsi="Calibri Light" w:cs="Calibri Light"/>
          <w:color w:val="000000" w:themeColor="text1"/>
          <w:lang w:val="en-US"/>
        </w:rPr>
        <w:t xml:space="preserve"> de la Real Academia Española (Dictionary of the Royal Spanish Academy) (2019), ‘duration’ is defined as the action and effect of lasting; the time something lasts or that elapses between the beginning and the end of a given process. In this sense, it is possible to define duration in psychological terms as an ongoing psychological experience determined by the beginning and end of an event or occurrence. The term ‘rate’ refers to the chronometric density of a sequence of events, understood as the number of events occurring in relation to a given time span (Pereira </w:t>
      </w:r>
      <w:proofErr w:type="spellStart"/>
      <w:r w:rsidRPr="00A43518">
        <w:rPr>
          <w:rFonts w:ascii="Calibri Light" w:hAnsi="Calibri Light" w:cs="Calibri Light"/>
          <w:color w:val="000000" w:themeColor="text1"/>
          <w:lang w:val="en-US"/>
        </w:rPr>
        <w:t>Ghiena</w:t>
      </w:r>
      <w:proofErr w:type="spellEnd"/>
      <w:r w:rsidRPr="00A43518">
        <w:rPr>
          <w:rFonts w:ascii="Calibri Light" w:hAnsi="Calibri Light" w:cs="Calibri Light"/>
          <w:color w:val="000000" w:themeColor="text1"/>
          <w:lang w:val="en-US"/>
        </w:rPr>
        <w:t xml:space="preserve"> et al. 2013). ‘Rhythm’ is defined as the organization of temporal patterns of events or acts closely linked to temporal regularities; that is, to metrical structure. Metrical structure, in turn, is a psychological construct built on perceptual cues that are based on impulses, pulses, and relationships between pulses (Pereira </w:t>
      </w:r>
      <w:proofErr w:type="spellStart"/>
      <w:r w:rsidRPr="00A43518">
        <w:rPr>
          <w:rFonts w:ascii="Calibri Light" w:hAnsi="Calibri Light" w:cs="Calibri Light"/>
          <w:color w:val="000000" w:themeColor="text1"/>
          <w:lang w:val="en-US"/>
        </w:rPr>
        <w:t>Ghiena</w:t>
      </w:r>
      <w:proofErr w:type="spellEnd"/>
      <w:r w:rsidRPr="00A43518">
        <w:rPr>
          <w:rFonts w:ascii="Calibri Light" w:hAnsi="Calibri Light" w:cs="Calibri Light"/>
          <w:color w:val="000000" w:themeColor="text1"/>
          <w:lang w:val="en-US"/>
        </w:rPr>
        <w:t xml:space="preserve"> et al. 2013).</w:t>
      </w:r>
    </w:p>
    <w:p w14:paraId="3470B9BE"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 particular case we should consider at length is multimodal temporal synchrony. We assume the argument proposed by Lewkowicz (2012) that establishes a functional distinction between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multimodal temporal synchrony. He considers duration, rate, and rhythm to be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attributes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of the stimulus, since they can be specified independently across different perceptual systems and, as a result, can be perceived even in the absence of temporal synchrony cues. For example, even if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of speech sounds and orofacial movements, typical of linguistic communication, is not synchronously available, their duration can still be perceived. In contrast, temporal synchrony cannot be considered as an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attribute of stimuli because it cannot be specified independently through a single perceptual system. To perceive temporal synchrony, one must have access to simultaneous information available to at least two or more perceptual systems. Moreover, infants can perceive intersensory synchrony and fail to perceive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For example, an infant may perceive synchrony between the movements of the orofacial area and the sound of speech and miss the relationship between the duration of the two.</w:t>
      </w:r>
    </w:p>
    <w:p w14:paraId="63928B28" w14:textId="77777777" w:rsidR="00A43518" w:rsidRPr="00A43518" w:rsidRDefault="00A43518" w:rsidP="00A43518">
      <w:pPr>
        <w:spacing w:before="120" w:after="120" w:line="23" w:lineRule="atLeast"/>
        <w:jc w:val="both"/>
        <w:rPr>
          <w:rFonts w:cstheme="minorHAnsi"/>
          <w:sz w:val="24"/>
          <w:szCs w:val="24"/>
          <w:lang w:val="en-US"/>
        </w:rPr>
      </w:pPr>
    </w:p>
    <w:p w14:paraId="07F17545" w14:textId="77777777" w:rsidR="00A43518" w:rsidRPr="00A43518" w:rsidRDefault="00A43518" w:rsidP="00A43518">
      <w:pPr>
        <w:spacing w:before="120" w:after="120" w:line="23" w:lineRule="atLeast"/>
        <w:jc w:val="both"/>
        <w:rPr>
          <w:rFonts w:ascii="Calibri Light" w:hAnsi="Calibri Light" w:cs="Calibri Light"/>
          <w:b/>
          <w:lang w:val="en-US"/>
        </w:rPr>
      </w:pPr>
      <w:r w:rsidRPr="00A43518">
        <w:rPr>
          <w:rFonts w:ascii="Calibri Light" w:hAnsi="Calibri Light" w:cs="Calibri Light"/>
          <w:b/>
          <w:lang w:val="en-US"/>
        </w:rPr>
        <w:t>6.2.2. Different perceptual skills</w:t>
      </w:r>
    </w:p>
    <w:p w14:paraId="552C9595"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 xml:space="preserve">The explanation of the development of multisensory perception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involves accounting for a series of skills related to the perception of duration, rate and rhythm. </w:t>
      </w:r>
      <w:r w:rsidRPr="00A43518">
        <w:rPr>
          <w:rFonts w:ascii="Calibri Light" w:hAnsi="Calibri Light" w:cs="Calibri Light"/>
          <w:color w:val="000000" w:themeColor="text1"/>
          <w:lang w:val="en-US"/>
        </w:rPr>
        <w:lastRenderedPageBreak/>
        <w:t xml:space="preserve">Basically, detection, discrimination and recognition are the skills usually studied (Lewkowicz 2000, Walker-Andrews 1997). </w:t>
      </w:r>
      <w:r w:rsidRPr="00A43518">
        <w:rPr>
          <w:rFonts w:ascii="Calibri Light" w:hAnsi="Calibri Light" w:cs="Calibri Light"/>
          <w:i/>
          <w:color w:val="000000" w:themeColor="text1"/>
          <w:lang w:val="en-US"/>
        </w:rPr>
        <w:t>Detection</w:t>
      </w:r>
      <w:r w:rsidRPr="00A43518">
        <w:rPr>
          <w:rFonts w:ascii="Calibri Light" w:hAnsi="Calibri Light" w:cs="Calibri Light"/>
          <w:color w:val="000000" w:themeColor="text1"/>
          <w:lang w:val="en-US"/>
        </w:rPr>
        <w:t xml:space="preserve"> simply indicates that an observer is sensitive and responds in some way to the information, i.e. when the organism is affected by a certain level or magnitude of information available to a perceptual system. </w:t>
      </w:r>
      <w:r w:rsidRPr="00A43518">
        <w:rPr>
          <w:rFonts w:ascii="Calibri Light" w:hAnsi="Calibri Light" w:cs="Calibri Light"/>
          <w:i/>
          <w:color w:val="000000" w:themeColor="text1"/>
          <w:lang w:val="en-US"/>
        </w:rPr>
        <w:t>Discrimination</w:t>
      </w:r>
      <w:r w:rsidRPr="00A43518">
        <w:rPr>
          <w:rFonts w:ascii="Calibri Light" w:hAnsi="Calibri Light" w:cs="Calibri Light"/>
          <w:color w:val="000000" w:themeColor="text1"/>
          <w:lang w:val="en-US"/>
        </w:rPr>
        <w:t xml:space="preserve"> refers to the ability to differentiate between two or more objects, events, or between two aspects (i.e. information) of the same object or event. The ability to discriminate presupposes the ability to detect. Discrimination of what goes undetected is not possible. </w:t>
      </w:r>
      <w:r w:rsidRPr="00A43518">
        <w:rPr>
          <w:rFonts w:ascii="Calibri Light" w:hAnsi="Calibri Light" w:cs="Calibri Light"/>
          <w:i/>
          <w:color w:val="000000" w:themeColor="text1"/>
          <w:lang w:val="en-US"/>
        </w:rPr>
        <w:t>Recognition,</w:t>
      </w:r>
      <w:r w:rsidRPr="00A43518">
        <w:rPr>
          <w:rFonts w:ascii="Calibri Light" w:hAnsi="Calibri Light" w:cs="Calibri Light"/>
          <w:color w:val="000000" w:themeColor="text1"/>
          <w:lang w:val="en-US"/>
        </w:rPr>
        <w:t xml:space="preserve"> which in turn presupposes detection and discrimination, refers to the ability to establish relations (in terms of equivalence or perceptual invariance) between two or more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characteristics of an object</w:t>
      </w:r>
      <w:r w:rsidRPr="00A43518">
        <w:rPr>
          <w:rFonts w:ascii="Calibri Light" w:hAnsi="Calibri Light" w:cs="Calibri Light"/>
          <w:lang w:val="en-US"/>
        </w:rPr>
        <w:t xml:space="preserve"> </w:t>
      </w:r>
      <w:r w:rsidRPr="00A43518">
        <w:rPr>
          <w:rFonts w:ascii="Calibri Light" w:hAnsi="Calibri Light" w:cs="Calibri Light"/>
          <w:color w:val="000000" w:themeColor="text1"/>
          <w:lang w:val="en-US"/>
        </w:rPr>
        <w:t xml:space="preserve">or event when they occur simultaneously. There is some consensus in that each of these skills is studied by using different data collection techniques. </w:t>
      </w:r>
    </w:p>
    <w:p w14:paraId="2A7353D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To study detection, we use techniques that identify changes in an organism's behavioral activity (voluntary movements of the hands, eyes, or body, among others) or involuntary activity (reflexes, heart rate, pupil dilation, among others) when faced with the presence or manipulation of, mostly, the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magnitude presented in a multimodal manner. The </w:t>
      </w:r>
      <w:r w:rsidRPr="00A43518">
        <w:rPr>
          <w:rFonts w:ascii="Calibri Light" w:hAnsi="Calibri Light" w:cs="Calibri Light"/>
          <w:i/>
          <w:color w:val="000000" w:themeColor="text1"/>
          <w:lang w:val="en-US"/>
        </w:rPr>
        <w:t>infant-controlled habituation technique</w:t>
      </w:r>
      <w:r w:rsidRPr="00A43518">
        <w:rPr>
          <w:rFonts w:ascii="Calibri Light" w:hAnsi="Calibri Light" w:cs="Calibri Light"/>
          <w:color w:val="000000" w:themeColor="text1"/>
          <w:lang w:val="en-US"/>
        </w:rPr>
        <w:t xml:space="preserve"> (Horowitz et al. 1972) is used to study discrimination. It involves the introduction of a pattern (duration, rate or rhythmic) that models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that characterizes an object or a multimodal event through successive trials, called habituation trials. As the name suggests, they are used for habituating, for example, an infant to the temporal characteristics of an object or event. The criterion for habituation to a given stimulus is conventionally set when in the last three habituation trials the infant’s visual attention towards the stimulus falls 50% below that during the first three trials, or when the infant has finished all habituation trials. This is followed by the test phase, when the object or event is shown a second time with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characteristics to which the infant became habituated, followed by the presentation of an object or event whose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features differ from those of the stimulus the infant was habituated to. We infer the infant discriminates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according to its dynamic modeling (in terms of duration, rate or rhythm) when a longer attention time, usually visual, becomes evident when faced with the new information presented, compared to the information the infant was habituated to.</w:t>
      </w:r>
    </w:p>
    <w:p w14:paraId="2564295D"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Recognition is studied using the </w:t>
      </w:r>
      <w:r w:rsidRPr="00A43518">
        <w:rPr>
          <w:rFonts w:ascii="Calibri Light" w:hAnsi="Calibri Light" w:cs="Calibri Light"/>
          <w:i/>
          <w:color w:val="000000" w:themeColor="text1"/>
          <w:lang w:val="en-US"/>
        </w:rPr>
        <w:t>intermodal preference technique</w:t>
      </w:r>
      <w:r w:rsidRPr="00A43518">
        <w:rPr>
          <w:rFonts w:ascii="Calibri Light" w:hAnsi="Calibri Light" w:cs="Calibri Light"/>
          <w:color w:val="000000" w:themeColor="text1"/>
          <w:lang w:val="en-US"/>
        </w:rPr>
        <w:t xml:space="preserve"> (</w:t>
      </w:r>
      <w:proofErr w:type="spellStart"/>
      <w:r w:rsidRPr="00A43518">
        <w:rPr>
          <w:rFonts w:ascii="Calibri Light" w:hAnsi="Calibri Light" w:cs="Calibri Light"/>
          <w:color w:val="000000" w:themeColor="text1"/>
          <w:lang w:val="en-US"/>
        </w:rPr>
        <w:t>Spelke</w:t>
      </w:r>
      <w:proofErr w:type="spellEnd"/>
      <w:r w:rsidRPr="00A43518">
        <w:rPr>
          <w:rFonts w:ascii="Calibri Light" w:hAnsi="Calibri Light" w:cs="Calibri Light"/>
          <w:color w:val="000000" w:themeColor="text1"/>
          <w:lang w:val="en-US"/>
        </w:rPr>
        <w:t xml:space="preserve"> 1976). It consists of the simultaneous presentation of information, generally visual, corresponding to two objects or events (using two monitors, located side by side) and that of synchronous and concordant auditory information (using a loudspeaker located between the two monitors) with only one of the visual objects or events. </w:t>
      </w:r>
    </w:p>
    <w:p w14:paraId="0E93887D"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Concordance and synchrony between the multimodal information available to the visual and auditory perceptual systems lies in some of the dynamic qualities (duration, rate or rhythm) of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In this sense,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characterizing one of the events or objects displayed for the visual perceptual system exhibits the same perceptual invariance (intersensory relationship) as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characterizing the information available for the auditory perceptual system.</w:t>
      </w:r>
    </w:p>
    <w:p w14:paraId="4CE7E3A0"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We calculate the proportion of total looking time (PTLT) for each infant by dividing the visual fixation time on visual information congruent with auditory information by the sum of the visual fixation time on visual information corresponding to congruent plus incongruent events. A </w:t>
      </w:r>
      <w:r w:rsidRPr="00A43518">
        <w:rPr>
          <w:rFonts w:ascii="Calibri Light" w:hAnsi="Calibri Light" w:cs="Calibri Light"/>
          <w:color w:val="000000" w:themeColor="text1"/>
          <w:lang w:val="en-US"/>
        </w:rPr>
        <w:lastRenderedPageBreak/>
        <w:t>statistically significant difference favoring PTLT on visual information congruent with auditory information indicates the recognition of the intersensory relationship or perceptual invariance.</w:t>
      </w:r>
    </w:p>
    <w:p w14:paraId="77143E26"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5EA12D84" w14:textId="77777777" w:rsidR="00A43518" w:rsidRPr="00A43518" w:rsidRDefault="00A43518" w:rsidP="00A43518">
      <w:pPr>
        <w:autoSpaceDE w:val="0"/>
        <w:autoSpaceDN w:val="0"/>
        <w:adjustRightInd w:val="0"/>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6.2.3. Development of perceptual skills </w:t>
      </w:r>
    </w:p>
    <w:p w14:paraId="685C0894"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ontogenesis of MPTAI involves the emergence of different skills (detection, discrimination and recognition) associated with different properties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(duration, rate, rhythm). Lewkowicz (1994, 2000) raised two relevant issues about the development of perception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First, he noted the same developmental sequence for the three skills described above, regardless of the kind of information involved. Empirical evidence suggests that, whether for duration, rate or rhythm, detection and discrimination emerge earlier than intersensory recognition. Second, he described a potential developmental sequence for the recognition of intersensory relationships based on different types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At first, infants recognize intersensory relations based on duration to later recognize them according to rate. Regarding rhythm, no evidence on its recognition was available at that time.</w:t>
      </w:r>
    </w:p>
    <w:p w14:paraId="2DC1F7A0"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Since it involves different abilities and types of information, it is quite obvious that the development of multisensory perception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is a complex process. Recently, based on a review of available empirical data and our own findings, we proposed a detailed developmental sequence of multisensory perception of rhythm (M. Martínez et al. 2018, M. Martínez 2019, see Chapter5). Briefly stated, during the gestational period (</w:t>
      </w:r>
      <w:proofErr w:type="spellStart"/>
      <w:r w:rsidRPr="00A43518">
        <w:rPr>
          <w:rFonts w:ascii="Calibri Light" w:hAnsi="Calibri Light" w:cs="Calibri Light"/>
          <w:color w:val="000000" w:themeColor="text1"/>
          <w:lang w:val="en-US"/>
        </w:rPr>
        <w:t>Provasi</w:t>
      </w:r>
      <w:proofErr w:type="spellEnd"/>
      <w:r w:rsidRPr="00A43518">
        <w:rPr>
          <w:rFonts w:ascii="Calibri Light" w:hAnsi="Calibri Light" w:cs="Calibri Light"/>
          <w:color w:val="000000" w:themeColor="text1"/>
          <w:lang w:val="en-US"/>
        </w:rPr>
        <w:t xml:space="preserve"> et al. 2014) and for the first few months of life (Lewkowicz 2000), infants are sensitive (they detect variation) to different rhythmic patterns. Between the ages of 4 and 10 months, infants discriminate between two rhythmic patterns presented bimodally (sound and movement) (Pickens and </w:t>
      </w:r>
      <w:proofErr w:type="spellStart"/>
      <w:r w:rsidRPr="00A43518">
        <w:rPr>
          <w:rFonts w:ascii="Calibri Light" w:hAnsi="Calibri Light" w:cs="Calibri Light"/>
          <w:color w:val="000000" w:themeColor="text1"/>
          <w:lang w:val="en-US"/>
        </w:rPr>
        <w:t>Bharick</w:t>
      </w:r>
      <w:proofErr w:type="spellEnd"/>
      <w:r w:rsidRPr="00A43518">
        <w:rPr>
          <w:rFonts w:ascii="Calibri Light" w:hAnsi="Calibri Light" w:cs="Calibri Light"/>
          <w:color w:val="000000" w:themeColor="text1"/>
          <w:lang w:val="en-US"/>
        </w:rPr>
        <w:t xml:space="preserve"> 1995, </w:t>
      </w:r>
      <w:proofErr w:type="spellStart"/>
      <w:r w:rsidRPr="00A43518">
        <w:rPr>
          <w:rFonts w:ascii="Calibri Light" w:hAnsi="Calibri Light" w:cs="Calibri Light"/>
          <w:color w:val="000000" w:themeColor="text1"/>
          <w:lang w:val="en-US"/>
        </w:rPr>
        <w:t>Lewkowickz</w:t>
      </w:r>
      <w:proofErr w:type="spellEnd"/>
      <w:r w:rsidRPr="00A43518">
        <w:rPr>
          <w:rFonts w:ascii="Calibri Light" w:hAnsi="Calibri Light" w:cs="Calibri Light"/>
          <w:color w:val="000000" w:themeColor="text1"/>
          <w:lang w:val="en-US"/>
        </w:rPr>
        <w:t xml:space="preserve"> and Marcovitch 2006); at 7 months they can identify the same rhythmic pattern when first presented, for example, to the visual perceptual system and subsequently to the auditory system (Allen et al. 1977); from 8 months, in addition to discriminating bimodally presented rhythmic patterns (visual and auditory), infants also discriminate between two rhythmic patterns displayed unimodally, i.e., visually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2004). Starting at 10 months, infants discriminate between two bimodal rhythmic patterns even when visual and auditory information are presented simultaneously but not synchronously (Lewkowicz 2003); at this same age, infants recognize rhythm-based intersensory relationships (M. Martínez et al. 2018).</w:t>
      </w:r>
    </w:p>
    <w:p w14:paraId="05457125"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A potential difficulty in describing the emergence of different skills lies in the limited available data concerning what happens once the ability is acquired. For example, Lewkowicz (1986) conducted a study with infants aged 3, 6 and 8 months. According to his data, 6- and 8-month-old infants recognize intersensory relations based on duration. However, the findings failed to demonstrate potential differences in recognition at 6 and 8 months. Addressing these issues is highly relevant, since several authors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2010, E. Gibson, 1969) argue that an explanation of the ontogenesis of multisensory perception should account for the increased effectiveness of the skill as well. Multisensory perception not only involves changes in different kinds of skills and information, but also changes in the optimization of the ability to extract information. We found empirical evidence suggesting that 10-month-old infants are more efficient than 4-month-old infants in recognizing duration-based intersensory relationships, because they need less time to extract such information from the environment (M. Martínez et al. 2022).</w:t>
      </w:r>
    </w:p>
    <w:p w14:paraId="54125EE0"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lastRenderedPageBreak/>
        <w:t xml:space="preserve">In summary, an explanation of the ontogenesis of multisensory perception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involves accounting both for the emergence and for the increased efficiency of different abilities (detection, discrimination and recognition) linked to different types of information (duration, rate and rhythm). According to E. Gibson (1966), differences in efficiency is one possible change in perceptual development. A further and currently well-studied change is perceptual narrowing (</w:t>
      </w:r>
      <w:proofErr w:type="spellStart"/>
      <w:r w:rsidRPr="00A43518">
        <w:rPr>
          <w:rFonts w:ascii="Calibri Light" w:hAnsi="Calibri Light" w:cs="Calibri Light"/>
          <w:color w:val="000000" w:themeColor="text1"/>
          <w:lang w:val="en-US"/>
        </w:rPr>
        <w:t>Bremner</w:t>
      </w:r>
      <w:proofErr w:type="spellEnd"/>
      <w:r w:rsidRPr="00A43518">
        <w:rPr>
          <w:rFonts w:ascii="Calibri Light" w:hAnsi="Calibri Light" w:cs="Calibri Light"/>
          <w:color w:val="000000" w:themeColor="text1"/>
          <w:lang w:val="en-US"/>
        </w:rPr>
        <w:t xml:space="preserve"> et al. 2012). These are not necessarily the only ones, so the door remains open for additional changes to occur and for future conceptualizations and empirical studies to accrue.</w:t>
      </w:r>
    </w:p>
    <w:p w14:paraId="5FCE8752" w14:textId="77777777" w:rsidR="00A43518" w:rsidRPr="00A43518" w:rsidRDefault="00A43518" w:rsidP="00A43518">
      <w:pPr>
        <w:spacing w:before="120" w:after="120"/>
        <w:jc w:val="both"/>
        <w:rPr>
          <w:rFonts w:ascii="Calibri Light" w:hAnsi="Calibri Light" w:cs="Calibri Light"/>
          <w:lang w:val="en-US"/>
        </w:rPr>
      </w:pPr>
    </w:p>
    <w:p w14:paraId="112A4DBA"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6.3. Setting the ground for the explanation of the genesis of MPTAI </w:t>
      </w:r>
    </w:p>
    <w:p w14:paraId="1EF4927E"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The enterprise of providing an explanation of the ontogenesis of MPTAI requires that a number of issues be delimited and framed. Failure to properly address these issues might undermine the whole enterprise.</w:t>
      </w:r>
    </w:p>
    <w:p w14:paraId="27A4AEE9"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3D6F0E4"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6.3.1. First issue: The prominent role of multisensory perception of temporal </w:t>
      </w:r>
      <w:proofErr w:type="spellStart"/>
      <w:r w:rsidRPr="00A43518">
        <w:rPr>
          <w:rFonts w:ascii="Calibri Light" w:hAnsi="Calibri Light" w:cs="Calibri Light"/>
          <w:b/>
          <w:color w:val="000000" w:themeColor="text1"/>
          <w:lang w:val="en-US"/>
        </w:rPr>
        <w:t>amodal</w:t>
      </w:r>
      <w:proofErr w:type="spellEnd"/>
      <w:r w:rsidRPr="00A43518">
        <w:rPr>
          <w:rFonts w:ascii="Calibri Light" w:hAnsi="Calibri Light" w:cs="Calibri Light"/>
          <w:b/>
          <w:color w:val="000000" w:themeColor="text1"/>
          <w:lang w:val="en-US"/>
        </w:rPr>
        <w:t xml:space="preserve"> information</w:t>
      </w:r>
    </w:p>
    <w:p w14:paraId="17E4494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first issue to be addressed is to duly account for the reason our explanation only focuses on the development of multisensory perception of temporary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leaving aside the development of other capacities, for example, the one concerning the perception of intersensory relations based on modality specific information. Basically, we base our choice on four reasons intimately linked to the general development of perception and to early intersubjective contact.</w:t>
      </w:r>
    </w:p>
    <w:p w14:paraId="2BDBD26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First, as Lewkowicz (2012) points out, the temporal dimension of our everyday experience is an unavoidable and fundamental part of our perceptual and cognitive existence: the temporal flow of stimulation provides a series of perceptual cues that observers can use to detect the coherence, the overall structure, and even the hidden meanings of multimodal events.</w:t>
      </w:r>
    </w:p>
    <w:p w14:paraId="2B22A5D0"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Second, during early intersubjective encounters, whether dyadic or triadic, infants progressively become active participants in multimodal performances where they observe adult movements, hear adult sounds, feel adult touches on their bodies, and experience adult causal agency when moved by them. Encounters with adults are a multisensory experience for infants. During the interaction, adults simultaneously provide information to the infant's various perceptual systems. Such information is temporally modeled with respect to duration (Stern 2002), rhythm (Koester et al. 1989), synchrony between sound-gesture and kinetic-gesture (I. Martinez 2014), and the repetition-variation form (Español and </w:t>
      </w:r>
      <w:proofErr w:type="spellStart"/>
      <w:r w:rsidRPr="00A43518">
        <w:rPr>
          <w:rFonts w:ascii="Calibri Light" w:hAnsi="Calibri Light" w:cs="Calibri Light"/>
          <w:color w:val="000000" w:themeColor="text1"/>
          <w:lang w:val="en-US"/>
        </w:rPr>
        <w:t>Shifres</w:t>
      </w:r>
      <w:proofErr w:type="spellEnd"/>
      <w:r w:rsidRPr="00A43518">
        <w:rPr>
          <w:rFonts w:ascii="Calibri Light" w:hAnsi="Calibri Light" w:cs="Calibri Light"/>
          <w:color w:val="000000" w:themeColor="text1"/>
          <w:lang w:val="en-US"/>
        </w:rPr>
        <w:t xml:space="preserve"> 2015 </w:t>
      </w:r>
      <w:r w:rsidRPr="00A43518">
        <w:rPr>
          <w:rFonts w:ascii="Calibri Light" w:hAnsi="Calibri Light" w:cs="Calibri Light"/>
          <w:lang w:val="en-GB"/>
        </w:rPr>
        <w:t xml:space="preserve"> ̶ </w:t>
      </w:r>
      <w:r w:rsidRPr="00A43518">
        <w:rPr>
          <w:rFonts w:ascii="Calibri Light" w:hAnsi="Calibri Light" w:cs="Calibri Light"/>
          <w:color w:val="000000" w:themeColor="text1"/>
          <w:lang w:val="en-US"/>
        </w:rPr>
        <w:t xml:space="preserve">see also Chapter 2).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is deliberately arranged by adults to capture and sustain the infant’s attention during early intersubjective exchanges (M. Martinez 2019).</w:t>
      </w:r>
    </w:p>
    <w:p w14:paraId="6B3FD67B"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 xml:space="preserve">Third, the discrimination of bimodal and unimodal rhythmic patterns allows the infant to segment and anticipate adult behavior, while the recognition of </w:t>
      </w:r>
      <w:proofErr w:type="spellStart"/>
      <w:r w:rsidRPr="00A43518">
        <w:rPr>
          <w:rFonts w:ascii="Calibri Light" w:hAnsi="Calibri Light" w:cs="Calibri Light"/>
          <w:color w:val="000000" w:themeColor="text1"/>
          <w:lang w:val="en-US"/>
        </w:rPr>
        <w:t>intresensory</w:t>
      </w:r>
      <w:proofErr w:type="spellEnd"/>
      <w:r w:rsidRPr="00A43518">
        <w:rPr>
          <w:rFonts w:ascii="Calibri Light" w:hAnsi="Calibri Light" w:cs="Calibri Light"/>
          <w:color w:val="000000" w:themeColor="text1"/>
          <w:lang w:val="en-US"/>
        </w:rPr>
        <w:t xml:space="preserve"> relationships based on rhythm and duration are closely linked to adult behaviors directly oriented to intersubjective contact, such as affect attunement (M. Martinez 2019). Through affect attunement, the adult expresses and shares affective states with the infant (Stern 1985). On the other hand, infants respond in a different way to affect attunements during the last semester of the first year of life (</w:t>
      </w:r>
      <w:proofErr w:type="spellStart"/>
      <w:r w:rsidRPr="00A43518">
        <w:rPr>
          <w:rFonts w:ascii="Calibri Light" w:hAnsi="Calibri Light" w:cs="Calibri Light"/>
          <w:color w:val="000000" w:themeColor="text1"/>
          <w:lang w:val="en-US"/>
        </w:rPr>
        <w:t>Bordoni</w:t>
      </w:r>
      <w:proofErr w:type="spellEnd"/>
      <w:r w:rsidRPr="00A43518">
        <w:rPr>
          <w:rFonts w:ascii="Calibri Light" w:hAnsi="Calibri Light" w:cs="Calibri Light"/>
          <w:color w:val="000000" w:themeColor="text1"/>
          <w:lang w:val="en-US"/>
        </w:rPr>
        <w:t xml:space="preserve"> et al. 2016). Affect attunement is a frequently used resource, oftentimes more than imitation, to establish adult-infant intersubjective contact </w:t>
      </w:r>
      <w:r w:rsidRPr="00601948">
        <w:rPr>
          <w:rFonts w:ascii="Calibri Light" w:hAnsi="Calibri Light" w:cs="Calibri Light"/>
          <w:color w:val="000000" w:themeColor="text1"/>
          <w:lang w:val="en-US"/>
        </w:rPr>
        <w:t>(see Chapter 4).</w:t>
      </w:r>
      <w:r w:rsidRPr="00A43518">
        <w:rPr>
          <w:rFonts w:ascii="Calibri Light" w:hAnsi="Calibri Light" w:cs="Calibri Light"/>
          <w:color w:val="000000" w:themeColor="text1"/>
          <w:lang w:val="en-US"/>
        </w:rPr>
        <w:t xml:space="preserve"> </w:t>
      </w:r>
    </w:p>
    <w:p w14:paraId="0B141630"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lastRenderedPageBreak/>
        <w:t xml:space="preserve">Finally, the fourth reason why we decided to concentrate on the perception of intersensory relations based on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while explicitly leaving aside the development of the perception of relations based on modality specific information, is that intersensory relations based on the latter are arbitrary (Walker-Andrews 1994) and therefore must be learned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2001). Consequently, we can assume that the development of recognition of intersensory relations based on modality specific information involves different processes, most likely inherent to information integration (Lewkowicz 2012). Furthermore, plenty of evidence indicates that the development of the perception of intersensory relations based on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precedes the recognition of intersensory relations based on modality specific information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1992, 1994, 2001, 2010). Thus, inasmuch as intersensory relations based on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lend coherence to the temporal flow of information (Lewkowicz 2012), they should be considered the cradle for subsequent recognition of intersensory relations based on modality specific information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2004).</w:t>
      </w:r>
    </w:p>
    <w:p w14:paraId="1CA3D953" w14:textId="77777777" w:rsidR="00A43518" w:rsidRPr="00A43518" w:rsidRDefault="00A43518" w:rsidP="00A43518">
      <w:pPr>
        <w:spacing w:before="120" w:after="120"/>
        <w:jc w:val="both"/>
        <w:rPr>
          <w:rFonts w:ascii="Calibri Light" w:hAnsi="Calibri Light" w:cs="Calibri Light"/>
          <w:i/>
          <w:color w:val="000000" w:themeColor="text1"/>
          <w:lang w:val="en-US"/>
        </w:rPr>
      </w:pPr>
    </w:p>
    <w:p w14:paraId="54D50D3B"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6.3.2. Second issue: opting for a ‘differentiation’ perspective </w:t>
      </w:r>
    </w:p>
    <w:p w14:paraId="0C69869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A second issue we must address is the need to justify our position on whether the development of multisensory perception proceeds through information integration or differentiation. Each of these approaches originate in a particular way of understanding perception and how it should be studied.</w:t>
      </w:r>
    </w:p>
    <w:p w14:paraId="475D603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On the one hand, psychological explanations of perception are usually tinged with a certain </w:t>
      </w:r>
      <w:proofErr w:type="spellStart"/>
      <w:r w:rsidRPr="00A43518">
        <w:rPr>
          <w:rFonts w:ascii="Calibri Light" w:hAnsi="Calibri Light" w:cs="Calibri Light"/>
          <w:color w:val="000000" w:themeColor="text1"/>
          <w:lang w:val="en-US"/>
        </w:rPr>
        <w:t>visuocentrism</w:t>
      </w:r>
      <w:proofErr w:type="spellEnd"/>
      <w:r w:rsidRPr="00A43518">
        <w:rPr>
          <w:rFonts w:ascii="Calibri Light" w:hAnsi="Calibri Light" w:cs="Calibri Light"/>
          <w:color w:val="000000" w:themeColor="text1"/>
          <w:lang w:val="en-US"/>
        </w:rPr>
        <w:t xml:space="preserve">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and Blanco 2000). This means that the study of perception is mostly focused on the visual system and holds the assumption that the functioning of other systems is subject to the same rules, at least at a cognitive level (</w:t>
      </w:r>
      <w:proofErr w:type="spellStart"/>
      <w:r w:rsidRPr="00A43518">
        <w:rPr>
          <w:rFonts w:ascii="Calibri Light" w:hAnsi="Calibri Light" w:cs="Calibri Light"/>
          <w:color w:val="000000" w:themeColor="text1"/>
          <w:lang w:val="en-US"/>
        </w:rPr>
        <w:t>Dember</w:t>
      </w:r>
      <w:proofErr w:type="spellEnd"/>
      <w:r w:rsidRPr="00A43518">
        <w:rPr>
          <w:rFonts w:ascii="Calibri Light" w:hAnsi="Calibri Light" w:cs="Calibri Light"/>
          <w:color w:val="000000" w:themeColor="text1"/>
          <w:lang w:val="en-US"/>
        </w:rPr>
        <w:t xml:space="preserve"> and Warm 1990). On the other hand, the way perceptual systems are classified has a direct impact on the study of multisensory perception. Traditionally, different types of receptor cells, afferent pathways and primary cortical areas are used to identify those systems (García-</w:t>
      </w:r>
      <w:proofErr w:type="spellStart"/>
      <w:r w:rsidRPr="00A43518">
        <w:rPr>
          <w:rFonts w:ascii="Calibri Light" w:hAnsi="Calibri Light" w:cs="Calibri Light"/>
          <w:color w:val="000000" w:themeColor="text1"/>
          <w:lang w:val="en-US"/>
        </w:rPr>
        <w:t>Albea</w:t>
      </w:r>
      <w:proofErr w:type="spellEnd"/>
      <w:r w:rsidRPr="00A43518">
        <w:rPr>
          <w:rFonts w:ascii="Calibri Light" w:hAnsi="Calibri Light" w:cs="Calibri Light"/>
          <w:color w:val="000000" w:themeColor="text1"/>
          <w:lang w:val="en-US"/>
        </w:rPr>
        <w:t xml:space="preserve"> 1993). </w:t>
      </w:r>
      <w:proofErr w:type="spellStart"/>
      <w:r w:rsidRPr="00A43518">
        <w:rPr>
          <w:rFonts w:ascii="Calibri Light" w:hAnsi="Calibri Light" w:cs="Calibri Light"/>
          <w:color w:val="000000" w:themeColor="text1"/>
          <w:lang w:val="en-US"/>
        </w:rPr>
        <w:t>Visuocentrism</w:t>
      </w:r>
      <w:proofErr w:type="spellEnd"/>
      <w:r w:rsidRPr="00A43518">
        <w:rPr>
          <w:rFonts w:ascii="Calibri Light" w:hAnsi="Calibri Light" w:cs="Calibri Light"/>
          <w:color w:val="000000" w:themeColor="text1"/>
          <w:lang w:val="en-US"/>
        </w:rPr>
        <w:t xml:space="preserve"> and the biological distinction of the senses have a direct impact on how to explain the genesis of the phenomenological experience of unified information coming through the different perceptual systems, and lead to a particular way of approaching the problem of multisensory perception and its development. Specifically, the development of perception is assumed to be an integrative process. The senses, or rather the perceptual systems, are separate at birth and the infant gradually learns to integrate sensory information from different sensory modalities. Before integration is achieved, the infant perceives a scattered stream of light, sound, tactile and proprioceptive impressions. According to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(2009), </w:t>
      </w:r>
      <w:proofErr w:type="spellStart"/>
      <w:r w:rsidRPr="00A43518">
        <w:rPr>
          <w:rFonts w:ascii="Calibri Light" w:hAnsi="Calibri Light" w:cs="Calibri Light"/>
          <w:color w:val="000000" w:themeColor="text1"/>
          <w:lang w:val="en-US"/>
        </w:rPr>
        <w:t>Brich</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Lefford</w:t>
      </w:r>
      <w:proofErr w:type="spellEnd"/>
      <w:r w:rsidRPr="00A43518">
        <w:rPr>
          <w:rFonts w:ascii="Calibri Light" w:hAnsi="Calibri Light" w:cs="Calibri Light"/>
          <w:color w:val="000000" w:themeColor="text1"/>
          <w:lang w:val="en-US"/>
        </w:rPr>
        <w:t xml:space="preserve"> (1963) and Piaget (1977) are some of the most relevant authors who embraced this perspective.</w:t>
      </w:r>
    </w:p>
    <w:p w14:paraId="6441068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As already mentioned, the essential feature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is that it can be perceived indistinctly by different perceptual systems. This feature poses a problem to the integration perspective: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does not need to be integrated, at least from a logical point of view. In this sense, its development must be explained from a different perspective. For this reason, we believe that the genesis of MPTAI must be approached from a different angle from integration, one that assumes that the infant's developmental task is to distinguish the set of invariants characterizing the information arriving simultaneously to the different perceptual systems. This approach may be called the ‘differentiation perspective’ and was assumed by authors like Bower (1974), E. Gibson (1969) and Werner (1948). According to </w:t>
      </w:r>
      <w:r w:rsidRPr="00A43518">
        <w:rPr>
          <w:rFonts w:ascii="Calibri Light" w:hAnsi="Calibri Light" w:cs="Calibri Light"/>
          <w:color w:val="000000" w:themeColor="text1"/>
          <w:lang w:val="en-US"/>
        </w:rPr>
        <w:lastRenderedPageBreak/>
        <w:t xml:space="preserve">Lewkowicz (2000) and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Hollich</w:t>
      </w:r>
      <w:proofErr w:type="spellEnd"/>
      <w:r w:rsidRPr="00A43518">
        <w:rPr>
          <w:rFonts w:ascii="Calibri Light" w:hAnsi="Calibri Light" w:cs="Calibri Light"/>
          <w:color w:val="000000" w:themeColor="text1"/>
          <w:lang w:val="en-US"/>
        </w:rPr>
        <w:t xml:space="preserve"> (2017), empirical data support the differentiation perspective with respect to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perception.</w:t>
      </w:r>
    </w:p>
    <w:p w14:paraId="2DA36B9D" w14:textId="77777777" w:rsidR="00A43518" w:rsidRPr="00A43518" w:rsidRDefault="00A43518" w:rsidP="00A43518">
      <w:pPr>
        <w:spacing w:before="120" w:after="120"/>
        <w:jc w:val="both"/>
        <w:rPr>
          <w:rFonts w:ascii="Calibri Light" w:hAnsi="Calibri Light" w:cs="Calibri Light"/>
          <w:b/>
          <w:bCs/>
          <w:iCs/>
          <w:color w:val="000000" w:themeColor="text1"/>
          <w:lang w:val="en-US"/>
        </w:rPr>
      </w:pPr>
    </w:p>
    <w:p w14:paraId="71643D53"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6.3.3. Third issue: perception/action and its genesis. </w:t>
      </w:r>
    </w:p>
    <w:p w14:paraId="2D918A72"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 third issue is to avoid committing ourselves to a perspective that hinders or limits ontogenetic explanation, as occurs when the perception/action dualism is explicitly or implicitly assumed. According to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Fernández (2006), most psychological theories of perception take reality for granted while at the same time define sensation as the contact between this given reality and people, conceiving it as a mere </w:t>
      </w:r>
      <w:proofErr w:type="spellStart"/>
      <w:r w:rsidRPr="00A43518">
        <w:rPr>
          <w:rFonts w:ascii="Calibri Light" w:hAnsi="Calibri Light" w:cs="Calibri Light"/>
          <w:color w:val="000000" w:themeColor="text1"/>
          <w:lang w:val="en-US"/>
        </w:rPr>
        <w:t>physico</w:t>
      </w:r>
      <w:proofErr w:type="spellEnd"/>
      <w:r w:rsidRPr="00A43518">
        <w:rPr>
          <w:rFonts w:ascii="Calibri Light" w:hAnsi="Calibri Light" w:cs="Calibri Light"/>
          <w:color w:val="000000" w:themeColor="text1"/>
          <w:lang w:val="en-US"/>
        </w:rPr>
        <w:t>-mechanical reception process. From this perspective, movement is seen in active terms and sensation in passive terms. Movement and activity are considered identical terms and opposed to sensation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Fernández 2006). This is probably the major fallacy of explanations elaborated under the classical cognitive perspective, such as the one proposed by </w:t>
      </w:r>
      <w:proofErr w:type="spellStart"/>
      <w:r w:rsidRPr="00A43518">
        <w:rPr>
          <w:rFonts w:ascii="Calibri Light" w:hAnsi="Calibri Light" w:cs="Calibri Light"/>
          <w:color w:val="000000" w:themeColor="text1"/>
          <w:lang w:val="en-US"/>
        </w:rPr>
        <w:t>Mareschal</w:t>
      </w:r>
      <w:proofErr w:type="spellEnd"/>
      <w:r w:rsidRPr="00A43518">
        <w:rPr>
          <w:rFonts w:ascii="Calibri Light" w:hAnsi="Calibri Light" w:cs="Calibri Light"/>
          <w:color w:val="000000" w:themeColor="text1"/>
          <w:lang w:val="en-US"/>
        </w:rPr>
        <w:t xml:space="preserve"> et al (2012). </w:t>
      </w:r>
    </w:p>
    <w:p w14:paraId="4379037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Other approaches, in contrast, avoid the problems associated with dualism and the passive view of perception. Blanco (2002) cites </w:t>
      </w:r>
      <w:proofErr w:type="spellStart"/>
      <w:r w:rsidRPr="00A43518">
        <w:rPr>
          <w:rFonts w:ascii="Calibri Light" w:hAnsi="Calibri Light" w:cs="Calibri Light"/>
          <w:color w:val="000000" w:themeColor="text1"/>
          <w:lang w:val="en-US"/>
        </w:rPr>
        <w:t>Travieso's</w:t>
      </w:r>
      <w:proofErr w:type="spellEnd"/>
      <w:r w:rsidRPr="00A43518">
        <w:rPr>
          <w:rFonts w:ascii="Calibri Light" w:hAnsi="Calibri Light" w:cs="Calibri Light"/>
          <w:color w:val="000000" w:themeColor="text1"/>
          <w:lang w:val="en-US"/>
        </w:rPr>
        <w:t xml:space="preserve"> work on haptic perception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2000;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and Blanco 2000) as an example of a psychological explanation that circumvents these difficulties. The ecological theory of perception (J. Gibson 1966, 1979), the enactive perspective (Varela et al. 1991), together with the idea of functional systems (Luria 1973, Vygotsky 1930/1999) offer a tempered space, to use Blanco’s expression, where we find it possible to give an account of the ontogenesis of MPTAI. Similarly, very recently, Red and </w:t>
      </w:r>
      <w:proofErr w:type="spellStart"/>
      <w:r w:rsidRPr="00A43518">
        <w:rPr>
          <w:rFonts w:ascii="Calibri Light" w:hAnsi="Calibri Light" w:cs="Calibri Light"/>
          <w:color w:val="000000" w:themeColor="text1"/>
          <w:lang w:val="en-US"/>
        </w:rPr>
        <w:t>Szokolszky</w:t>
      </w:r>
      <w:proofErr w:type="spellEnd"/>
      <w:r w:rsidRPr="00A43518">
        <w:rPr>
          <w:rFonts w:ascii="Calibri Light" w:hAnsi="Calibri Light" w:cs="Calibri Light"/>
          <w:color w:val="000000" w:themeColor="text1"/>
          <w:lang w:val="en-US"/>
        </w:rPr>
        <w:t xml:space="preserve"> (2018) and </w:t>
      </w:r>
      <w:proofErr w:type="spellStart"/>
      <w:r w:rsidRPr="00A43518">
        <w:rPr>
          <w:rFonts w:ascii="Calibri Light" w:hAnsi="Calibri Light" w:cs="Calibri Light"/>
          <w:color w:val="000000" w:themeColor="text1"/>
          <w:lang w:val="en-US"/>
        </w:rPr>
        <w:t>Szokolszky</w:t>
      </w:r>
      <w:proofErr w:type="spellEnd"/>
      <w:r w:rsidRPr="00A43518">
        <w:rPr>
          <w:rFonts w:ascii="Calibri Light" w:hAnsi="Calibri Light" w:cs="Calibri Light"/>
          <w:color w:val="000000" w:themeColor="text1"/>
          <w:lang w:val="en-US"/>
        </w:rPr>
        <w:t xml:space="preserve"> and Red (2018) proposed a similar framework referred to as </w:t>
      </w:r>
      <w:r w:rsidRPr="00A43518">
        <w:rPr>
          <w:rFonts w:ascii="Calibri Light" w:hAnsi="Calibri Light" w:cs="Calibri Light"/>
          <w:i/>
          <w:iCs/>
          <w:color w:val="000000" w:themeColor="text1"/>
          <w:lang w:val="en-US"/>
        </w:rPr>
        <w:t>ecological developmental psychology</w:t>
      </w:r>
      <w:r w:rsidRPr="00A43518">
        <w:rPr>
          <w:rFonts w:ascii="Calibri Light" w:hAnsi="Calibri Light" w:cs="Calibri Light"/>
          <w:color w:val="000000" w:themeColor="text1"/>
          <w:lang w:val="en-US"/>
        </w:rPr>
        <w:t>. Our own proposal fits quite well with these views, albeit in a somewhat nuanced way. While the general perceptual framework is the ecological theory proposed by J. Gibson, we will also assume other theoretical commitments from the theory of perceptual learning and development proposed by E. Gibson (1969).</w:t>
      </w:r>
    </w:p>
    <w:p w14:paraId="1486D41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Finally, one last issue we would like to address </w:t>
      </w:r>
      <w:r w:rsidRPr="00A43518">
        <w:rPr>
          <w:rFonts w:ascii="Calibri Light" w:hAnsi="Calibri Light" w:cs="Calibri Light"/>
          <w:lang w:val="en-GB"/>
        </w:rPr>
        <w:t xml:space="preserve"> ̶  </w:t>
      </w:r>
      <w:r w:rsidRPr="00A43518">
        <w:rPr>
          <w:rFonts w:ascii="Calibri Light" w:hAnsi="Calibri Light" w:cs="Calibri Light"/>
          <w:color w:val="000000" w:themeColor="text1"/>
          <w:lang w:val="en-US"/>
        </w:rPr>
        <w:t xml:space="preserve">essential to any attempt at an ontogenetic explanation </w:t>
      </w:r>
      <w:r w:rsidRPr="00A43518">
        <w:rPr>
          <w:rFonts w:ascii="Calibri Light" w:hAnsi="Calibri Light" w:cs="Calibri Light"/>
          <w:lang w:val="en-GB"/>
        </w:rPr>
        <w:t xml:space="preserve"> ̶ </w:t>
      </w:r>
      <w:r w:rsidRPr="00A43518">
        <w:rPr>
          <w:rFonts w:ascii="Calibri Light" w:hAnsi="Calibri Light" w:cs="Calibri Light"/>
          <w:color w:val="000000" w:themeColor="text1"/>
          <w:lang w:val="en-US"/>
        </w:rPr>
        <w:t xml:space="preserve"> is the need to include the temporal dimension to explain how behavior unfolds over time, and how the mechanisms that make it possible are transformed (Rosas et al 1993). Therefore, we must establish precisely which are the emerging perceptual abilities and which mechanisms or processes make them possible. A comprehensive theory of the development of MPTAI should account for the emergence of different skills (detection, discrimination and recognition) as they are linked to different kinds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(duration, rate, rhythm). Regarding the mechanisms or processes underlying changes over time, the theory of perceptual development developed by E. Gibson satisfies this requirement.</w:t>
      </w:r>
    </w:p>
    <w:p w14:paraId="1382FA08"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22BEB490"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6.4. The ecological theory of perception and perceptual learning </w:t>
      </w:r>
    </w:p>
    <w:p w14:paraId="0921BFDF"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Eleanor Gibson developed a theory of perceptual learning. The first systematization appeared in her work </w:t>
      </w:r>
      <w:r w:rsidRPr="00A43518">
        <w:rPr>
          <w:rFonts w:ascii="Calibri Light" w:hAnsi="Calibri Light" w:cs="Calibri Light"/>
          <w:i/>
          <w:color w:val="000000" w:themeColor="text1"/>
          <w:lang w:val="en-US"/>
        </w:rPr>
        <w:t>Principles of Perceptual Learning and Development</w:t>
      </w:r>
      <w:r w:rsidRPr="00A43518">
        <w:rPr>
          <w:rFonts w:ascii="Calibri Light" w:hAnsi="Calibri Light" w:cs="Calibri Light"/>
          <w:color w:val="000000" w:themeColor="text1"/>
          <w:lang w:val="en-US"/>
        </w:rPr>
        <w:t xml:space="preserve"> (E. Gibson 1969). In her last book, co-authored with Ann Pick, </w:t>
      </w:r>
      <w:r w:rsidRPr="00A43518">
        <w:rPr>
          <w:rFonts w:ascii="Calibri Light" w:hAnsi="Calibri Light" w:cs="Calibri Light"/>
          <w:i/>
          <w:color w:val="000000" w:themeColor="text1"/>
          <w:lang w:val="en-US"/>
        </w:rPr>
        <w:t>An Ecological Approach to Perceptual Learning and Development</w:t>
      </w:r>
      <w:r w:rsidRPr="00A43518">
        <w:rPr>
          <w:rFonts w:ascii="Calibri Light" w:hAnsi="Calibri Light" w:cs="Calibri Light"/>
          <w:color w:val="000000" w:themeColor="text1"/>
          <w:lang w:val="en-US"/>
        </w:rPr>
        <w:t xml:space="preserve"> (E. Gibson and Pick 2000) she introduced her latest formulation. </w:t>
      </w:r>
      <w:r w:rsidRPr="00A43518">
        <w:rPr>
          <w:rFonts w:ascii="Calibri Light" w:hAnsi="Calibri Light" w:cs="Calibri Light"/>
          <w:color w:val="000000" w:themeColor="text1"/>
          <w:shd w:val="clear" w:color="auto" w:fill="FFFFFF"/>
          <w:lang w:val="en-US"/>
        </w:rPr>
        <w:t xml:space="preserve">Her theory is consistent with the ecological theory of perception proposed by James Gibson (Adolph and </w:t>
      </w:r>
      <w:proofErr w:type="spellStart"/>
      <w:r w:rsidRPr="00A43518">
        <w:rPr>
          <w:rFonts w:ascii="Calibri Light" w:hAnsi="Calibri Light" w:cs="Calibri Light"/>
          <w:color w:val="000000" w:themeColor="text1"/>
          <w:shd w:val="clear" w:color="auto" w:fill="FFFFFF"/>
          <w:lang w:val="en-US"/>
        </w:rPr>
        <w:t>Kretch</w:t>
      </w:r>
      <w:proofErr w:type="spellEnd"/>
      <w:r w:rsidRPr="00A43518">
        <w:rPr>
          <w:rFonts w:ascii="Calibri Light" w:hAnsi="Calibri Light" w:cs="Calibri Light"/>
          <w:color w:val="000000" w:themeColor="text1"/>
          <w:shd w:val="clear" w:color="auto" w:fill="FFFFFF"/>
          <w:lang w:val="en-US"/>
        </w:rPr>
        <w:t xml:space="preserve"> 2015). It assumes certain principles while postulating two central concepts to explain perceptual learning: differentiation and exploratory activity.</w:t>
      </w:r>
      <w:r w:rsidRPr="00A43518">
        <w:rPr>
          <w:rFonts w:ascii="Calibri Light" w:hAnsi="Calibri Light" w:cs="Calibri Light"/>
          <w:color w:val="000000" w:themeColor="text1"/>
          <w:lang w:val="en-US"/>
        </w:rPr>
        <w:t xml:space="preserve"> According to E. Gibson and Pick (2000), the elements from </w:t>
      </w:r>
      <w:r w:rsidRPr="00A43518">
        <w:rPr>
          <w:rFonts w:ascii="Calibri Light" w:hAnsi="Calibri Light" w:cs="Calibri Light"/>
          <w:color w:val="000000" w:themeColor="text1"/>
          <w:lang w:val="en-US"/>
        </w:rPr>
        <w:lastRenderedPageBreak/>
        <w:t>the ecological theory of perception underlying the explanation of perceptual learning are a general principle (reciprocity between the environment and the perceiver) and three fundamental concepts (affordance, information and pickup of information).</w:t>
      </w:r>
      <w:r w:rsidRPr="00A43518" w:rsidDel="00F32A65">
        <w:rPr>
          <w:rFonts w:ascii="Calibri Light" w:hAnsi="Calibri Light" w:cs="Calibri Light"/>
          <w:color w:val="000000" w:themeColor="text1"/>
          <w:lang w:val="en-US"/>
        </w:rPr>
        <w:t xml:space="preserve"> </w:t>
      </w:r>
    </w:p>
    <w:p w14:paraId="6ECA9365"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i/>
          <w:color w:val="000000" w:themeColor="text1"/>
          <w:lang w:val="en-US" w:eastAsia="es-AR"/>
        </w:rPr>
        <w:t xml:space="preserve">Reciprocity between the environment and the perceiver. </w:t>
      </w:r>
      <w:r w:rsidRPr="00A43518">
        <w:rPr>
          <w:rFonts w:ascii="Calibri Light" w:eastAsia="Times New Roman" w:hAnsi="Calibri Light" w:cs="Calibri Light"/>
          <w:color w:val="000000" w:themeColor="text1"/>
          <w:lang w:val="en-US" w:eastAsia="es-AR"/>
        </w:rPr>
        <w:t>Perceiver and environment constitute an interactive system. The environment provides opportunities and resources for action, as well as information determining what is perceived while guiding the action. In turn, action brings about consequences that provide the perceiver with additional information. Animals generate information about the environment and adapt their action to it; reciprocally, the environment provides the animal with opportunities and resources for action (E. Gibson and Pick 2000).</w:t>
      </w:r>
    </w:p>
    <w:p w14:paraId="6C856B2C"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i/>
          <w:color w:val="000000" w:themeColor="text1"/>
          <w:lang w:val="en-US" w:eastAsia="es-AR"/>
        </w:rPr>
        <w:t>Affordances</w:t>
      </w:r>
      <w:r w:rsidRPr="00A43518">
        <w:rPr>
          <w:rFonts w:ascii="Calibri Light" w:eastAsia="Times New Roman" w:hAnsi="Calibri Light" w:cs="Calibri Light"/>
          <w:color w:val="000000" w:themeColor="text1"/>
          <w:lang w:val="en-US" w:eastAsia="es-AR"/>
        </w:rPr>
        <w:t xml:space="preserve"> are possibilities for action, what the environment offers the animal (J. Gibson 1979). They depend on the fit between the animal's bodily capabilities and the environment's physical properties. Affordances are environmental attributes related to the animal's capacity for using them. According to E. Gibson:</w:t>
      </w:r>
    </w:p>
    <w:p w14:paraId="556D5CF6" w14:textId="09FF8B3D"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789"/>
          <w:tab w:val="left" w:pos="9160"/>
          <w:tab w:val="left" w:pos="10076"/>
          <w:tab w:val="left" w:pos="10992"/>
          <w:tab w:val="left" w:pos="11908"/>
          <w:tab w:val="left" w:pos="12824"/>
          <w:tab w:val="left" w:pos="13740"/>
          <w:tab w:val="left" w:pos="14656"/>
        </w:tabs>
        <w:spacing w:before="120" w:after="120"/>
        <w:ind w:left="567" w:right="49"/>
        <w:jc w:val="both"/>
        <w:rPr>
          <w:rFonts w:ascii="Calibri Light" w:hAnsi="Calibri Light" w:cs="Calibri Light"/>
          <w:i/>
          <w:color w:val="000000" w:themeColor="text1"/>
          <w:lang w:val="en-US"/>
        </w:rPr>
      </w:pPr>
      <w:r w:rsidRPr="00A43518">
        <w:rPr>
          <w:rFonts w:ascii="Calibri Light" w:hAnsi="Calibri Light" w:cs="Calibri Light"/>
          <w:color w:val="000000" w:themeColor="text1"/>
          <w:lang w:val="en-US"/>
        </w:rPr>
        <w:t>Babies have a great deal to learn about –everything that the world has to offer– and perceptual learning is their way of discovering what particular things and people afford for them, where things and people are in relation to themselves, what is happening, what characterizes their permanent surrounding, and what they can do</w:t>
      </w:r>
      <w:r w:rsidRPr="00A43518">
        <w:rPr>
          <w:rFonts w:ascii="Calibri Light" w:hAnsi="Calibri Light" w:cs="Calibri Light"/>
          <w:i/>
          <w:color w:val="000000" w:themeColor="text1"/>
          <w:lang w:val="en-US"/>
        </w:rPr>
        <w:t xml:space="preserve"> </w:t>
      </w:r>
      <w:r w:rsidRPr="00A43518">
        <w:rPr>
          <w:rFonts w:ascii="Calibri Light" w:hAnsi="Calibri Light" w:cs="Calibri Light"/>
          <w:color w:val="000000" w:themeColor="text1"/>
          <w:lang w:val="en-US"/>
        </w:rPr>
        <w:t>(E. Gibson and Pick 2000, p. 21).</w:t>
      </w:r>
      <w:r w:rsidRPr="00A43518">
        <w:rPr>
          <w:rFonts w:ascii="Calibri Light" w:hAnsi="Calibri Light" w:cs="Calibri Light"/>
          <w:i/>
          <w:color w:val="000000" w:themeColor="text1"/>
          <w:lang w:val="en-US"/>
        </w:rPr>
        <w:t xml:space="preserve"> </w:t>
      </w:r>
    </w:p>
    <w:p w14:paraId="5F942B72"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For E. Gibson, the outcome of perceptual learning are new affordances and new characteristics or physical properties of events. But, above all, what animals learn to perceive are affordances for action. The concept of affordance implies a reciprocity between perception and action. The function of perception is to gather information about objects, events and places; and find out a potential use for it. E. Gibson argues that all actions (walking, cooking, writing, driving a car) are guided by perceptual information. Reciprocally, action reveals the animal information about the environment, itself, and what it might do next. Although E. Gibson distinguished between exploratory action (information seeking) and executive action (control of environmental consequences), both types of action generate perceptual information, and are driven by perceptual information (Adolph and </w:t>
      </w:r>
      <w:proofErr w:type="spellStart"/>
      <w:r w:rsidRPr="00A43518">
        <w:rPr>
          <w:rFonts w:ascii="Calibri Light" w:hAnsi="Calibri Light" w:cs="Calibri Light"/>
          <w:color w:val="000000" w:themeColor="text1"/>
          <w:lang w:val="en-US"/>
        </w:rPr>
        <w:t>Kretch</w:t>
      </w:r>
      <w:proofErr w:type="spellEnd"/>
      <w:r w:rsidRPr="00A43518">
        <w:rPr>
          <w:rFonts w:ascii="Calibri Light" w:hAnsi="Calibri Light" w:cs="Calibri Light"/>
          <w:color w:val="000000" w:themeColor="text1"/>
          <w:lang w:val="en-US"/>
        </w:rPr>
        <w:t xml:space="preserve"> 2015).</w:t>
      </w:r>
    </w:p>
    <w:p w14:paraId="5253ABB3"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i/>
          <w:color w:val="000000" w:themeColor="text1"/>
          <w:lang w:val="en-US"/>
        </w:rPr>
        <w:t xml:space="preserve">Information. </w:t>
      </w:r>
      <w:r w:rsidRPr="00A43518">
        <w:rPr>
          <w:rFonts w:ascii="Calibri Light" w:hAnsi="Calibri Light" w:cs="Calibri Light"/>
          <w:color w:val="000000" w:themeColor="text1"/>
          <w:lang w:val="en-US"/>
        </w:rPr>
        <w:t>The ecological approach differs from traditional theories of perception in the way perceptual information is conceptualized (E. Gibson and Pick 2000). Perceiving does not involve structuring the impoverished sensory stimulation that reaches the sensory receptors, but rather detecting the structure existing in the environment.</w:t>
      </w:r>
      <w:r w:rsidRPr="00A43518">
        <w:rPr>
          <w:rFonts w:ascii="Calibri Light" w:hAnsi="Calibri Light" w:cs="Calibri Light"/>
          <w:i/>
          <w:color w:val="000000" w:themeColor="text1"/>
          <w:lang w:val="en-US"/>
        </w:rPr>
        <w:t xml:space="preserve"> </w:t>
      </w:r>
      <w:r w:rsidRPr="00A43518">
        <w:rPr>
          <w:rFonts w:ascii="Calibri Light" w:hAnsi="Calibri Light" w:cs="Calibri Light"/>
          <w:color w:val="000000" w:themeColor="text1"/>
          <w:lang w:val="en-US"/>
        </w:rPr>
        <w:t>We do not perceive the unfolding of environmental energy or information; on the contrary, by extracting the organization or order from the environment (ambient arrays) we perceive things in the world that give structure to information and are specified by information. Within perceptual learning theory the term information denotes the structured distribution of the environment´s organization energy specifying the events or aspects of the environmental events. The sources of information are events, objects and the layout of the environment´s surfaces. In section 6.4.4 we will review the concept of information more closely.</w:t>
      </w:r>
    </w:p>
    <w:p w14:paraId="6EEED275"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i/>
          <w:color w:val="000000" w:themeColor="text1"/>
          <w:lang w:val="en-US"/>
        </w:rPr>
        <w:t xml:space="preserve">Pickup of information. </w:t>
      </w:r>
      <w:r w:rsidRPr="00A43518">
        <w:rPr>
          <w:rFonts w:ascii="Calibri Light" w:hAnsi="Calibri Light" w:cs="Calibri Light"/>
          <w:color w:val="000000" w:themeColor="text1"/>
          <w:lang w:val="en-US"/>
        </w:rPr>
        <w:t xml:space="preserve">E. Gibson assumes that animals, including humans, actively seek information to guide their actions and learn about their environment. Information is not something that comes to the organism, but something the organism extracts from the environment. Perception guides action, action makes information available to perception (E. </w:t>
      </w:r>
      <w:r w:rsidRPr="00A43518">
        <w:rPr>
          <w:rFonts w:ascii="Calibri Light" w:hAnsi="Calibri Light" w:cs="Calibri Light"/>
          <w:color w:val="000000" w:themeColor="text1"/>
          <w:lang w:val="en-US"/>
        </w:rPr>
        <w:lastRenderedPageBreak/>
        <w:t>Gibson and Pick, 2000). In this sense, to perceive is to act; and action leads to information extraction.</w:t>
      </w:r>
    </w:p>
    <w:p w14:paraId="5B0CC9F0" w14:textId="77777777" w:rsidR="00A43518" w:rsidRPr="00A43518" w:rsidRDefault="00A43518" w:rsidP="00A43518">
      <w:pPr>
        <w:spacing w:before="120" w:after="120"/>
        <w:jc w:val="both"/>
        <w:rPr>
          <w:rFonts w:ascii="Calibri Light" w:hAnsi="Calibri Light" w:cs="Calibri Light"/>
          <w:lang w:val="en-US"/>
        </w:rPr>
      </w:pPr>
    </w:p>
    <w:p w14:paraId="14ABEAB6" w14:textId="77777777" w:rsidR="00A43518" w:rsidRPr="00A43518" w:rsidRDefault="00A43518" w:rsidP="00A43518">
      <w:pPr>
        <w:spacing w:before="120" w:after="120"/>
        <w:jc w:val="both"/>
        <w:rPr>
          <w:rFonts w:ascii="Calibri Light" w:hAnsi="Calibri Light" w:cs="Calibri Light"/>
          <w:b/>
          <w:lang w:val="en-US"/>
        </w:rPr>
      </w:pPr>
      <w:r w:rsidRPr="00A43518">
        <w:rPr>
          <w:rFonts w:ascii="Calibri Light" w:hAnsi="Calibri Light" w:cs="Calibri Light"/>
          <w:b/>
          <w:lang w:val="en-US"/>
        </w:rPr>
        <w:t>6.4.1. The explanation of perceptual learning</w:t>
      </w:r>
    </w:p>
    <w:p w14:paraId="2257F88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More than thirty years passed since the first formulation of E. Gibson's theory of learning and perceptual development and her last presentation. In her 1969 book she described her theory in detail and launched a new field of research, intimately linked to the role of experience and learning in the changes in perceptual skills. As time went on and new research methods and consequent findings became available, mainly related to infant perception, E. Gibson questioned some of her initial assumptions and expanded her research domain. Specifically, she criticized her initial proposal for its inability to capture how infants learn to detect perceptual information to guide their action adaptively as their perceptual-motor systems develop (Adolph and </w:t>
      </w:r>
      <w:proofErr w:type="spellStart"/>
      <w:r w:rsidRPr="00A43518">
        <w:rPr>
          <w:rFonts w:ascii="Calibri Light" w:hAnsi="Calibri Light" w:cs="Calibri Light"/>
          <w:color w:val="000000" w:themeColor="text1"/>
          <w:lang w:val="en-US"/>
        </w:rPr>
        <w:t>Kretch</w:t>
      </w:r>
      <w:proofErr w:type="spellEnd"/>
      <w:r w:rsidRPr="00A43518">
        <w:rPr>
          <w:rFonts w:ascii="Calibri Light" w:hAnsi="Calibri Light" w:cs="Calibri Light"/>
          <w:color w:val="000000" w:themeColor="text1"/>
          <w:lang w:val="en-US"/>
        </w:rPr>
        <w:t xml:space="preserve"> 2015).</w:t>
      </w:r>
    </w:p>
    <w:p w14:paraId="23E5ED32" w14:textId="77777777" w:rsidR="00A43518" w:rsidRPr="00A43518" w:rsidRDefault="00A43518" w:rsidP="00A43518">
      <w:pPr>
        <w:spacing w:before="120" w:after="120"/>
        <w:jc w:val="both"/>
        <w:rPr>
          <w:rFonts w:ascii="Calibri Light" w:hAnsi="Calibri Light" w:cs="Calibri Light"/>
          <w:color w:val="000000" w:themeColor="text1"/>
          <w:lang w:val="en-GB"/>
        </w:rPr>
      </w:pPr>
      <w:r w:rsidRPr="00A43518">
        <w:rPr>
          <w:rFonts w:ascii="Calibri Light" w:hAnsi="Calibri Light" w:cs="Calibri Light"/>
          <w:color w:val="000000" w:themeColor="text1"/>
          <w:lang w:val="en-GB"/>
        </w:rPr>
        <w:t>In her first formulation E. Gibson defined perceptual learning</w:t>
      </w:r>
    </w:p>
    <w:p w14:paraId="46C959B3" w14:textId="77777777" w:rsidR="00A43518" w:rsidRPr="00A43518" w:rsidRDefault="00A43518" w:rsidP="00601948">
      <w:pPr>
        <w:spacing w:before="120" w:after="120"/>
        <w:ind w:left="567" w:right="48"/>
        <w:jc w:val="both"/>
        <w:rPr>
          <w:rFonts w:ascii="Calibri Light" w:hAnsi="Calibri Light" w:cs="Calibri Light"/>
          <w:color w:val="000000" w:themeColor="text1"/>
          <w:lang w:val="en-GB"/>
        </w:rPr>
      </w:pPr>
      <w:r w:rsidRPr="00A43518">
        <w:rPr>
          <w:rFonts w:ascii="Calibri Light" w:hAnsi="Calibri Light" w:cs="Calibri Light"/>
          <w:color w:val="000000" w:themeColor="text1"/>
          <w:lang w:val="en-GB"/>
        </w:rPr>
        <w:t xml:space="preserve">as an increase in the ability of an organism to get information from its environment, as a result of practice with the array of stimulation provide by the environment. This definition implies that there are potentials variables of stimuli which are not differentiated within the mass of impinging simulation, but which may be, given the proper conditions of exposure and practice (E. Gibson 1969, p. 77).  </w:t>
      </w:r>
    </w:p>
    <w:p w14:paraId="35830D42" w14:textId="77777777" w:rsidR="00A43518" w:rsidRPr="00A43518" w:rsidRDefault="00A43518" w:rsidP="00A43518">
      <w:pPr>
        <w:spacing w:before="120" w:after="120"/>
        <w:ind w:right="49"/>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GB"/>
        </w:rPr>
        <w:t xml:space="preserve">According to this definition, there are potential variables within the undifferentiated mass of stimuli that impacts on the organism, but given the right exposure and practice conditions, these variables may be differentiated. </w:t>
      </w:r>
      <w:r w:rsidRPr="00A43518">
        <w:rPr>
          <w:rFonts w:ascii="Calibri Light" w:hAnsi="Calibri Light" w:cs="Calibri Light"/>
          <w:color w:val="000000" w:themeColor="text1"/>
          <w:lang w:val="en-US"/>
        </w:rPr>
        <w:t>This means that a change has been caused in the stimuli to which the organism responds. This change does not imply the acquisition of a new response, or its substitution for another response to a stimulus that was previously responded in a different way, but rather it involves responding discriminately to a previously unanswered stimulus variable. Thus, the criterion of perceptual learning results from an increase in specificity. What is learned can be described as the detection of distinctive properties, patterns and characteristics.</w:t>
      </w:r>
    </w:p>
    <w:p w14:paraId="7FA05FA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2000 version of the theory (E. Gibson and Pick 2000) is a theory of development, rather than perceptual learning. Perceptual learning involves an increased ability to detect information that specifies affordances, events, and their distinctive features. Perceptual learning can be defined as the way that an organism discovers invariances in objects, events, and environmental designs. The reduction of a wide variety of information to minimal and optimal information specifies an event's </w:t>
      </w:r>
      <w:r w:rsidRPr="00A43518">
        <w:rPr>
          <w:rFonts w:ascii="Calibri Light" w:hAnsi="Calibri Light" w:cs="Calibri Light"/>
          <w:i/>
          <w:color w:val="000000" w:themeColor="text1"/>
          <w:lang w:val="en-US"/>
        </w:rPr>
        <w:t>affordance</w:t>
      </w:r>
      <w:r w:rsidRPr="00A43518">
        <w:rPr>
          <w:rFonts w:ascii="Calibri Light" w:hAnsi="Calibri Light" w:cs="Calibri Light"/>
          <w:color w:val="000000" w:themeColor="text1"/>
          <w:lang w:val="en-US"/>
        </w:rPr>
        <w:t xml:space="preserve">. The book written by E. Gibson and Pick (2000) devotes three chapters to discuss how infants learn about (a) communication, (b) interaction with objects, and (c) locomotion and spatial design. In reviewing these topics, the authors emphasized the role of perceptual learning, showing how it drives and constrains perception and action systems; and consequently, how it changes the developing infant's relationships with the environment. In this regard, we believe the latter formulation of E. Gibson's theory can be understood as a general theory of development, over and above a theory of perceptual development. On the other hand, while there is continuity with how the explanation of perceptual learning is formulated, the more recent version underscores the relevance of learning with respect to the concept of affordance, leading to an expansion of the theory that, to our understanding, makes it a powerful tool to understand ontogeny beyond perceptual development. Likewise, two concepts that were present </w:t>
      </w:r>
      <w:r w:rsidRPr="00A43518">
        <w:rPr>
          <w:rFonts w:ascii="Calibri Light" w:hAnsi="Calibri Light" w:cs="Calibri Light"/>
          <w:color w:val="000000" w:themeColor="text1"/>
          <w:lang w:val="en-US"/>
        </w:rPr>
        <w:lastRenderedPageBreak/>
        <w:t xml:space="preserve">in the first version and are more deeply developed in the newer one -i.e., differentiation and exploratory activity- are extremely useful to explain the development of multisensory perception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w:t>
      </w:r>
    </w:p>
    <w:p w14:paraId="4682C98F" w14:textId="77777777" w:rsidR="00A43518" w:rsidRPr="00A43518" w:rsidRDefault="00A43518" w:rsidP="00A43518">
      <w:pPr>
        <w:spacing w:before="120" w:after="120"/>
        <w:jc w:val="both"/>
        <w:rPr>
          <w:rFonts w:ascii="Calibri Light" w:hAnsi="Calibri Light" w:cs="Calibri Light"/>
          <w:lang w:val="en-US"/>
        </w:rPr>
      </w:pPr>
    </w:p>
    <w:p w14:paraId="227B53D5" w14:textId="77777777" w:rsidR="00A43518" w:rsidRPr="00A43518" w:rsidRDefault="00A43518" w:rsidP="00A43518">
      <w:pPr>
        <w:spacing w:before="120" w:after="120"/>
        <w:jc w:val="both"/>
        <w:rPr>
          <w:rFonts w:ascii="Calibri Light" w:hAnsi="Calibri Light" w:cs="Calibri Light"/>
          <w:b/>
          <w:lang w:val="en-US"/>
        </w:rPr>
      </w:pPr>
      <w:r w:rsidRPr="00A43518">
        <w:rPr>
          <w:rFonts w:ascii="Calibri Light" w:hAnsi="Calibri Light" w:cs="Calibri Light"/>
          <w:b/>
          <w:lang w:val="en-GB"/>
        </w:rPr>
        <w:t xml:space="preserve">6.4.2. </w:t>
      </w:r>
      <w:r w:rsidRPr="00A43518">
        <w:rPr>
          <w:rFonts w:ascii="Calibri Light" w:hAnsi="Calibri Light" w:cs="Calibri Light"/>
          <w:b/>
          <w:lang w:val="en-US"/>
        </w:rPr>
        <w:t>Differentiation</w:t>
      </w:r>
    </w:p>
    <w:p w14:paraId="704BE6E5"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E. Gibson elaborated her explanation of perceptual learning focusing on differentiation and increased specificity, thus departing from traditional theories of perceptual learning (Adolph and </w:t>
      </w:r>
      <w:proofErr w:type="spellStart"/>
      <w:r w:rsidRPr="00A43518">
        <w:rPr>
          <w:rFonts w:ascii="Calibri Light" w:hAnsi="Calibri Light" w:cs="Calibri Light"/>
          <w:color w:val="000000" w:themeColor="text1"/>
          <w:lang w:val="en-US"/>
        </w:rPr>
        <w:t>Kretch</w:t>
      </w:r>
      <w:proofErr w:type="spellEnd"/>
      <w:r w:rsidRPr="00A43518">
        <w:rPr>
          <w:rFonts w:ascii="Calibri Light" w:hAnsi="Calibri Light" w:cs="Calibri Light"/>
          <w:color w:val="000000" w:themeColor="text1"/>
          <w:lang w:val="en-US"/>
        </w:rPr>
        <w:t xml:space="preserve"> 2015). J. Gibson and E. Gibson (1955) defined perceptual learning as a process of differentiation, selection and extraction of previously undetected information in the environment. They viewed learning as a process of differentiation of previously vague or diffuse impressions, not an enrichment process of previously poor sensations. </w:t>
      </w:r>
    </w:p>
    <w:p w14:paraId="2AE5DB33" w14:textId="77777777" w:rsidR="00A43518" w:rsidRPr="00A43518" w:rsidRDefault="00A43518" w:rsidP="00A43518">
      <w:pPr>
        <w:spacing w:before="120" w:after="120"/>
        <w:jc w:val="both"/>
        <w:rPr>
          <w:rFonts w:ascii="Calibri Light" w:hAnsi="Calibri Light" w:cs="Calibri Light"/>
          <w:color w:val="000000" w:themeColor="text1"/>
          <w:shd w:val="clear" w:color="auto" w:fill="FFFFFF"/>
          <w:lang w:val="en-US"/>
        </w:rPr>
      </w:pPr>
      <w:r w:rsidRPr="00A43518">
        <w:rPr>
          <w:rFonts w:ascii="Calibri Light" w:hAnsi="Calibri Light" w:cs="Calibri Light"/>
          <w:color w:val="000000" w:themeColor="text1"/>
          <w:shd w:val="clear" w:color="auto" w:fill="FFFFFF"/>
          <w:lang w:val="en-US"/>
        </w:rPr>
        <w:t xml:space="preserve">The task of the perceiver is to extract the information needed to specify the affordances in the environment; identifying such information is the result of perceptual learning. Perceptual differentiation allows an organism that receives a large amount of simultaneous information to reduce it to what is needed to specify the affordance of an object or event. Differentiation occurs both at a global and a local level of the object or event, i.e., with respect to the features that specify the object or event (Goldstone, 1998). For </w:t>
      </w:r>
      <w:proofErr w:type="spellStart"/>
      <w:r w:rsidRPr="00A43518">
        <w:rPr>
          <w:rFonts w:ascii="Calibri Light" w:hAnsi="Calibri Light" w:cs="Calibri Light"/>
          <w:color w:val="000000" w:themeColor="text1"/>
          <w:shd w:val="clear" w:color="auto" w:fill="FFFFFF"/>
          <w:lang w:val="en-US"/>
        </w:rPr>
        <w:t>amodal</w:t>
      </w:r>
      <w:proofErr w:type="spellEnd"/>
      <w:r w:rsidRPr="00A43518">
        <w:rPr>
          <w:rFonts w:ascii="Calibri Light" w:hAnsi="Calibri Light" w:cs="Calibri Light"/>
          <w:color w:val="000000" w:themeColor="text1"/>
          <w:shd w:val="clear" w:color="auto" w:fill="FFFFFF"/>
          <w:lang w:val="en-US"/>
        </w:rPr>
        <w:t xml:space="preserve"> temporal information, for example, global differentiation is linked to event duration, while the differentiation of distinctive aspects of events is related to the rate or the rhythmic structure.</w:t>
      </w:r>
    </w:p>
    <w:p w14:paraId="4F16FEAE" w14:textId="77777777" w:rsidR="00A43518" w:rsidRPr="00A43518" w:rsidRDefault="00A43518" w:rsidP="00A43518">
      <w:pPr>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US" w:eastAsia="es-AR"/>
        </w:rPr>
        <w:t xml:space="preserve">E. Gibson (1969) claimed that discriminative learning is linked to certain characteristics of the experience undergone by the organism on the basis of which differentiation occurs, thereby leading to perceptual learning. In other words, it is linked to repeated experiences that enable the organism to respond to variables of physical stimulation previously ignored. To this end, she considered two essential characteristics. </w:t>
      </w:r>
    </w:p>
    <w:p w14:paraId="40353A2B"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i/>
          <w:color w:val="000000" w:themeColor="text1"/>
          <w:lang w:val="en-US" w:eastAsia="es-AR"/>
        </w:rPr>
      </w:pPr>
      <w:r w:rsidRPr="00A43518">
        <w:rPr>
          <w:rFonts w:ascii="Calibri Light" w:eastAsia="Times New Roman" w:hAnsi="Calibri Light" w:cs="Calibri Light"/>
          <w:i/>
          <w:color w:val="000000" w:themeColor="text1"/>
          <w:lang w:val="en-US" w:eastAsia="es-AR"/>
        </w:rPr>
        <w:t xml:space="preserve">Emphasis on distinguishing characteristics. </w:t>
      </w:r>
      <w:r w:rsidRPr="00A43518">
        <w:rPr>
          <w:rFonts w:ascii="Calibri Light" w:eastAsia="Times New Roman" w:hAnsi="Calibri Light" w:cs="Calibri Light"/>
          <w:color w:val="000000" w:themeColor="text1"/>
          <w:lang w:val="en-US" w:eastAsia="es-AR"/>
        </w:rPr>
        <w:t>Discrimination is facilitated when differences between distinctive features are emphasized during the learning experience.</w:t>
      </w:r>
      <w:r w:rsidRPr="00A43518">
        <w:rPr>
          <w:rFonts w:ascii="Calibri Light" w:eastAsia="Times New Roman" w:hAnsi="Calibri Light" w:cs="Calibri Light"/>
          <w:i/>
          <w:color w:val="000000" w:themeColor="text1"/>
          <w:lang w:val="en-US" w:eastAsia="es-AR"/>
        </w:rPr>
        <w:t xml:space="preserve"> </w:t>
      </w:r>
    </w:p>
    <w:p w14:paraId="55055F1C"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i/>
          <w:color w:val="000000" w:themeColor="text1"/>
          <w:lang w:val="en-US" w:eastAsia="es-AR"/>
        </w:rPr>
      </w:pPr>
      <w:r w:rsidRPr="00A43518">
        <w:rPr>
          <w:rFonts w:ascii="Calibri Light" w:eastAsia="Times New Roman" w:hAnsi="Calibri Light" w:cs="Calibri Light"/>
          <w:i/>
          <w:color w:val="000000" w:themeColor="text1"/>
          <w:lang w:val="en-US" w:eastAsia="es-AR"/>
        </w:rPr>
        <w:t xml:space="preserve">Contrast. </w:t>
      </w:r>
      <w:r w:rsidRPr="00A43518">
        <w:rPr>
          <w:rFonts w:ascii="Calibri Light" w:eastAsia="Times New Roman" w:hAnsi="Calibri Light" w:cs="Calibri Light"/>
          <w:iCs/>
          <w:color w:val="000000" w:themeColor="text1"/>
          <w:lang w:val="en-US" w:eastAsia="es-AR"/>
        </w:rPr>
        <w:t>L</w:t>
      </w:r>
      <w:r w:rsidRPr="00A43518">
        <w:rPr>
          <w:rFonts w:ascii="Calibri Light" w:eastAsia="Times New Roman" w:hAnsi="Calibri Light" w:cs="Calibri Light"/>
          <w:color w:val="000000" w:themeColor="text1"/>
          <w:lang w:val="en-US" w:eastAsia="es-AR"/>
        </w:rPr>
        <w:t>earning differential properties is facilitated when examples are provided during the learning experience that enable to contrast dimensions in such a way as to help define and isolate the specific property of the critical variable that must be differentiated. The stepwise contrast is particularly helpful to isolate a continuous relational property. That is, the gradual difference between two properties of a stimulus is more beneficial to isolating a property than abrupt differences.</w:t>
      </w:r>
    </w:p>
    <w:p w14:paraId="4A1E86B2"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p>
    <w:p w14:paraId="1022261F"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6.4.3. Exploratory activity</w:t>
      </w:r>
    </w:p>
    <w:p w14:paraId="091D235F"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US" w:eastAsia="es-AR"/>
        </w:rPr>
        <w:t xml:space="preserve">According to E. Gibson, exploratory activity is an integral part of the perceptual learning process. Animals seek information about the relationships between the self and the surrounding environment (E. Gibson 1997). Evolution provides animals with perception-action systems which furnish them with the means to discover what the world is all about. The development of these systems provides the motivation to explore an accessible environment, to act upon it, and to extend explorations as the organism’s capabilities increase (Adolph and </w:t>
      </w:r>
      <w:proofErr w:type="spellStart"/>
      <w:r w:rsidRPr="00A43518">
        <w:rPr>
          <w:rFonts w:ascii="Calibri Light" w:eastAsia="Times New Roman" w:hAnsi="Calibri Light" w:cs="Calibri Light"/>
          <w:color w:val="000000" w:themeColor="text1"/>
          <w:lang w:val="en-US" w:eastAsia="es-AR"/>
        </w:rPr>
        <w:t>Kretch</w:t>
      </w:r>
      <w:proofErr w:type="spellEnd"/>
      <w:r w:rsidRPr="00A43518">
        <w:rPr>
          <w:rFonts w:ascii="Calibri Light" w:eastAsia="Times New Roman" w:hAnsi="Calibri Light" w:cs="Calibri Light"/>
          <w:color w:val="000000" w:themeColor="text1"/>
          <w:lang w:val="en-US" w:eastAsia="es-AR"/>
        </w:rPr>
        <w:t xml:space="preserve"> 2015). </w:t>
      </w:r>
    </w:p>
    <w:p w14:paraId="3DE29827" w14:textId="77777777" w:rsidR="00A43518" w:rsidRPr="00A43518" w:rsidRDefault="00A43518" w:rsidP="00A43518">
      <w:pPr>
        <w:spacing w:before="120" w:after="120"/>
        <w:jc w:val="both"/>
        <w:rPr>
          <w:rFonts w:ascii="Calibri Light" w:eastAsia="Times New Roman" w:hAnsi="Calibri Light" w:cs="Calibri Light"/>
          <w:color w:val="000000" w:themeColor="text1"/>
          <w:lang w:val="en-US" w:eastAsia="es-AR"/>
        </w:rPr>
      </w:pPr>
      <w:r w:rsidRPr="00A43518">
        <w:rPr>
          <w:rFonts w:ascii="Calibri Light" w:hAnsi="Calibri Light" w:cs="Calibri Light"/>
          <w:color w:val="000000" w:themeColor="text1"/>
          <w:lang w:val="en-US"/>
        </w:rPr>
        <w:t xml:space="preserve">Exploratory activity includes behaviors such as scanning, focusing, groping, articulating, licking, listening, shaking, smelling and manipulating, and searching for information by using the most </w:t>
      </w:r>
      <w:r w:rsidRPr="00A43518">
        <w:rPr>
          <w:rFonts w:ascii="Calibri Light" w:hAnsi="Calibri Light" w:cs="Calibri Light"/>
          <w:color w:val="000000" w:themeColor="text1"/>
          <w:lang w:val="en-US"/>
        </w:rPr>
        <w:lastRenderedPageBreak/>
        <w:t xml:space="preserve">appropriate actions and body parts for an efficient search (E. Gibson 1970). The exploratory activity is performed on all types of available information: in this sense, it is multisensory. Although every movement of the organism produces perceptual information, E. Gibson (1988) believed that focused and deliberate exploratory behavior is critical for perceptual learning. In her view, </w:t>
      </w:r>
      <w:r w:rsidRPr="00A43518">
        <w:rPr>
          <w:rFonts w:ascii="Calibri Light" w:eastAsia="Times New Roman" w:hAnsi="Calibri Light" w:cs="Calibri Light"/>
          <w:color w:val="000000" w:themeColor="text1"/>
          <w:lang w:val="en-US" w:eastAsia="es-AR"/>
        </w:rPr>
        <w:t>"A sequence of acts termed exploratory will have some outcome and will not be random. It will have a perceptual aspect, a motor aspect, and knowledge-gathering aspect</w:t>
      </w:r>
      <w:r w:rsidRPr="00A43518">
        <w:rPr>
          <w:rFonts w:ascii="Calibri Light" w:eastAsia="Times New Roman" w:hAnsi="Calibri Light" w:cs="Calibri Light"/>
          <w:i/>
          <w:color w:val="000000" w:themeColor="text1"/>
          <w:lang w:val="en-US" w:eastAsia="es-AR"/>
        </w:rPr>
        <w:t>.</w:t>
      </w:r>
      <w:r w:rsidRPr="00A43518">
        <w:rPr>
          <w:rFonts w:ascii="Calibri Light" w:eastAsia="Times New Roman" w:hAnsi="Calibri Light" w:cs="Calibri Light"/>
          <w:color w:val="000000" w:themeColor="text1"/>
          <w:lang w:val="en-US" w:eastAsia="es-AR"/>
        </w:rPr>
        <w:t>"</w:t>
      </w:r>
      <w:r w:rsidRPr="00A43518">
        <w:rPr>
          <w:rFonts w:ascii="Calibri Light" w:eastAsia="Times New Roman" w:hAnsi="Calibri Light" w:cs="Calibri Light"/>
          <w:i/>
          <w:color w:val="000000" w:themeColor="text1"/>
          <w:lang w:val="en-US" w:eastAsia="es-AR"/>
        </w:rPr>
        <w:t xml:space="preserve"> </w:t>
      </w:r>
      <w:r w:rsidRPr="00A43518">
        <w:rPr>
          <w:rFonts w:ascii="Calibri Light" w:eastAsia="Times New Roman" w:hAnsi="Calibri Light" w:cs="Calibri Light"/>
          <w:color w:val="000000" w:themeColor="text1"/>
          <w:lang w:val="en-US" w:eastAsia="es-AR"/>
        </w:rPr>
        <w:t>(E. Gibson 1988, p. 5). Realizing the consequences of one’s exploratory actions leads to learning.</w:t>
      </w:r>
    </w:p>
    <w:p w14:paraId="38F3E330" w14:textId="77777777" w:rsidR="00A43518" w:rsidRPr="00A43518" w:rsidRDefault="00A43518" w:rsidP="00A43518">
      <w:pPr>
        <w:spacing w:before="120" w:after="120"/>
        <w:jc w:val="both"/>
        <w:rPr>
          <w:rFonts w:ascii="Calibri Light" w:eastAsia="Times New Roman" w:hAnsi="Calibri Light" w:cs="Calibri Light"/>
          <w:color w:val="000000" w:themeColor="text1"/>
          <w:shd w:val="clear" w:color="auto" w:fill="FFFFFF"/>
          <w:lang w:val="en-US" w:eastAsia="es-AR"/>
        </w:rPr>
      </w:pPr>
      <w:r w:rsidRPr="00A43518">
        <w:rPr>
          <w:rFonts w:ascii="Calibri Light" w:eastAsia="Times New Roman" w:hAnsi="Calibri Light" w:cs="Calibri Light"/>
          <w:color w:val="000000" w:themeColor="text1"/>
          <w:shd w:val="clear" w:color="auto" w:fill="FFFFFF"/>
          <w:lang w:val="en-US" w:eastAsia="es-AR"/>
        </w:rPr>
        <w:t xml:space="preserve">If perceptual learning is preeminently a process of differentiation, the organism should be able to select between different simultaneous kinds of information and different actions. For E. Gibson, the wide variety of information is ensured by the youthfulness of the offspring of different species that are highly motivated to use their perceptual systems and repertoire of actions to explore themselves and their surroundings. In this respect, the immaturity of the offspring ensures the development of exploratory activity (E. Gibson and Pick 2000). </w:t>
      </w:r>
    </w:p>
    <w:p w14:paraId="7F5F8C2A" w14:textId="77777777" w:rsidR="00A43518" w:rsidRPr="00A43518" w:rsidRDefault="00A43518" w:rsidP="00A43518">
      <w:pPr>
        <w:spacing w:before="120" w:after="120"/>
        <w:jc w:val="both"/>
        <w:rPr>
          <w:rFonts w:ascii="Calibri Light" w:hAnsi="Calibri Light" w:cs="Calibri Light"/>
          <w:color w:val="000000" w:themeColor="text1"/>
          <w:shd w:val="clear" w:color="auto" w:fill="FFFFFF"/>
          <w:lang w:val="en-US"/>
        </w:rPr>
      </w:pPr>
      <w:r w:rsidRPr="00A43518">
        <w:rPr>
          <w:rFonts w:ascii="Calibri Light" w:hAnsi="Calibri Light" w:cs="Calibri Light"/>
          <w:color w:val="000000" w:themeColor="text1"/>
          <w:shd w:val="clear" w:color="auto" w:fill="FFFFFF"/>
          <w:lang w:val="en-US"/>
        </w:rPr>
        <w:t xml:space="preserve">The information specifies the design of the environment and the events surrounding the organism. This invariant information must be extracted through the appropriate perceptual system. Infants are natural explorers who constantly seek to engage with their environment through all available means (E. Gibson and Pick 2000). </w:t>
      </w:r>
    </w:p>
    <w:p w14:paraId="0F911E66" w14:textId="77777777" w:rsidR="00A43518" w:rsidRPr="00A43518" w:rsidRDefault="00A43518" w:rsidP="00A43518">
      <w:pPr>
        <w:spacing w:before="120" w:after="120"/>
        <w:jc w:val="both"/>
        <w:rPr>
          <w:rFonts w:ascii="Calibri Light" w:hAnsi="Calibri Light" w:cs="Calibri Light"/>
          <w:color w:val="000000" w:themeColor="text1"/>
          <w:shd w:val="clear" w:color="auto" w:fill="FFFFFF"/>
          <w:lang w:val="en-US"/>
        </w:rPr>
      </w:pPr>
      <w:r w:rsidRPr="00A43518">
        <w:rPr>
          <w:rFonts w:ascii="Calibri Light" w:hAnsi="Calibri Light" w:cs="Calibri Light"/>
          <w:color w:val="000000" w:themeColor="text1"/>
          <w:shd w:val="clear" w:color="auto" w:fill="FFFFFF"/>
          <w:lang w:val="en-US"/>
        </w:rPr>
        <w:t xml:space="preserve">To E. Gibson, exploratory activity is a perception-action sequence with its own consequences. Exploration brings new information of two kinds: about action-related changes in the world and, at the same time, about what the organism is doing. Extracting information that specifies affordances is not an accidental activity. E. Gibson and Pick (2000) emphasize that when observing an infant, he/she is clearly affected by his/her own active gaze, auditory awareness, and movements of the limbs and head. Exploratory activity ensures changes in the infant's interaction with the information around him/her and in the simultaneous changes in his own body, which, as E. Gibson (1988) argues, are essential for perceptual learning. </w:t>
      </w:r>
    </w:p>
    <w:p w14:paraId="4D47DB5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development of postural control (head, trunk and eventually the whole body) in infants creates new opportunities for exploration and perceptual learning (E. Gibson 1988). During the first weeks of life, infants gain control over their eyes and head, which allows an active exploration of the visual world. During this period, infants learn about objects, people, and events by actively directing their gaze to them. Later, infants are able to sit independently. This sets their hands free and leads to improve their manual skills, such as the ability to explore objects with their hands, to coordinate visual inspection with manipulative actions, and to alternate between oral and visual object exploration. In this period, they learn about the physical properties and affordances of objects. Towards the end of the first year of life, when infants begin to crawl and walk, they discover an expanded world at their disposal. During this period, they use locomotor exploration to learn about the properties and affordances of surfaces, places and spatial design. In this regard, one may recall the classic visual cliff experiment conducted by Walk and E. Gibson (1961). Perceptual-motor development is the main agent of early perceptual learning. The onset of a new action system, such as walking, enables a new exploratory activity that generates information about new bodily capacities (as information extraction systems) and about the properties of the environment involved in novel actions performed by the infant on it (E. Gibson, 1988). Exercising particular exploratory activities results in the optimization of information retrieval, and also in the development of more complex forms of coordination (Adolph and </w:t>
      </w:r>
      <w:proofErr w:type="spellStart"/>
      <w:r w:rsidRPr="00A43518">
        <w:rPr>
          <w:rFonts w:ascii="Calibri Light" w:hAnsi="Calibri Light" w:cs="Calibri Light"/>
          <w:color w:val="000000" w:themeColor="text1"/>
          <w:lang w:val="en-US"/>
        </w:rPr>
        <w:t>Kretch</w:t>
      </w:r>
      <w:proofErr w:type="spellEnd"/>
      <w:r w:rsidRPr="00A43518">
        <w:rPr>
          <w:rFonts w:ascii="Calibri Light" w:hAnsi="Calibri Light" w:cs="Calibri Light"/>
          <w:color w:val="000000" w:themeColor="text1"/>
          <w:lang w:val="en-US"/>
        </w:rPr>
        <w:t xml:space="preserve"> 2015).</w:t>
      </w:r>
    </w:p>
    <w:p w14:paraId="58B6597E" w14:textId="77777777" w:rsidR="00A43518" w:rsidRPr="00A43518" w:rsidRDefault="00A43518" w:rsidP="00A43518">
      <w:pPr>
        <w:spacing w:before="120" w:after="120"/>
        <w:jc w:val="both"/>
        <w:rPr>
          <w:rFonts w:ascii="Calibri Light" w:hAnsi="Calibri Light" w:cs="Calibri Light"/>
          <w:lang w:val="en-US"/>
        </w:rPr>
      </w:pPr>
    </w:p>
    <w:p w14:paraId="66941C26"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hAnsi="Calibri Light" w:cs="Calibri Light"/>
          <w:b/>
          <w:lang w:val="en-US"/>
        </w:rPr>
      </w:pPr>
      <w:r w:rsidRPr="00A43518">
        <w:rPr>
          <w:rFonts w:ascii="Calibri Light" w:hAnsi="Calibri Light" w:cs="Calibri Light"/>
          <w:b/>
          <w:lang w:val="en-US"/>
        </w:rPr>
        <w:lastRenderedPageBreak/>
        <w:t xml:space="preserve">6.4.4. Scope and limits of perceptual learning theory </w:t>
      </w:r>
    </w:p>
    <w:p w14:paraId="5B08D4C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We believe the theory of perceptual learning and development proposed by E. Gibson is a relatively plausible framework to account for the development of MPTAI. We deem it </w:t>
      </w:r>
      <w:r w:rsidRPr="00A43518">
        <w:rPr>
          <w:rFonts w:ascii="Calibri Light" w:hAnsi="Calibri Light" w:cs="Calibri Light"/>
          <w:i/>
          <w:iCs/>
          <w:color w:val="000000" w:themeColor="text1"/>
          <w:lang w:val="en-US"/>
        </w:rPr>
        <w:t>plausible</w:t>
      </w:r>
      <w:r w:rsidRPr="00A43518">
        <w:rPr>
          <w:rFonts w:ascii="Calibri Light" w:hAnsi="Calibri Light" w:cs="Calibri Light"/>
          <w:color w:val="000000" w:themeColor="text1"/>
          <w:lang w:val="en-US"/>
        </w:rPr>
        <w:t xml:space="preserve"> because by assuming the general framework proposed by J. Gibson, the theory adequately addresses the perception-action relationship. Also, because by proposing differentiation and exploratory activity as responsible for perceptual learning, the theory allows to account for the changes resulting from the extraction of information. On the other hand, we think this framework is only </w:t>
      </w:r>
      <w:r w:rsidRPr="00A43518">
        <w:rPr>
          <w:rFonts w:ascii="Calibri Light" w:hAnsi="Calibri Light" w:cs="Calibri Light"/>
          <w:i/>
          <w:iCs/>
          <w:color w:val="000000" w:themeColor="text1"/>
          <w:lang w:val="en-US"/>
        </w:rPr>
        <w:t>relatively</w:t>
      </w:r>
      <w:r w:rsidRPr="00A43518">
        <w:rPr>
          <w:rFonts w:ascii="Calibri Light" w:hAnsi="Calibri Light" w:cs="Calibri Light"/>
          <w:color w:val="000000" w:themeColor="text1"/>
          <w:lang w:val="en-US"/>
        </w:rPr>
        <w:t xml:space="preserve"> plausible because the theory exhibits certain weaknesses. In particular, due to its commitment to J. Gibson's ecological perspective, it assumes a direct realism that fails to circumvent the perception-action dualism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et al. 2002).</w:t>
      </w:r>
    </w:p>
    <w:p w14:paraId="7CD8344D"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Regarding direct realism,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(2009) point out that the problem that the ecological theory of J. Gibson, as well as E. Gibson’s (1969) perceptual learning theory and its more contemporary derivations such as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Noë’s</w:t>
      </w:r>
      <w:proofErr w:type="spellEnd"/>
      <w:r w:rsidRPr="00A43518">
        <w:rPr>
          <w:rFonts w:ascii="Calibri Light" w:hAnsi="Calibri Light" w:cs="Calibri Light"/>
          <w:color w:val="000000" w:themeColor="text1"/>
          <w:lang w:val="en-US"/>
        </w:rPr>
        <w:t xml:space="preserve"> (2001) theory, fail to solve lies in the assumption that information is pre-existent to the subject who extracts it from the environment. That is, information is sitting </w:t>
      </w:r>
      <w:r w:rsidRPr="00A43518">
        <w:rPr>
          <w:rFonts w:ascii="Calibri Light" w:hAnsi="Calibri Light" w:cs="Calibri Light"/>
          <w:i/>
          <w:color w:val="000000" w:themeColor="text1"/>
          <w:lang w:val="en-US"/>
        </w:rPr>
        <w:t>there</w:t>
      </w:r>
      <w:r w:rsidRPr="00A43518">
        <w:rPr>
          <w:rFonts w:ascii="Calibri Light" w:hAnsi="Calibri Light" w:cs="Calibri Light"/>
          <w:color w:val="000000" w:themeColor="text1"/>
          <w:lang w:val="en-US"/>
        </w:rPr>
        <w:t xml:space="preserve"> permanently, waiting to be extracted by the organism. Ultimately, the question is how to solve the problem of the organization of information, or the independent characterization of the distal stimulus. García-</w:t>
      </w:r>
      <w:proofErr w:type="spellStart"/>
      <w:r w:rsidRPr="00A43518">
        <w:rPr>
          <w:rFonts w:ascii="Calibri Light" w:hAnsi="Calibri Light" w:cs="Calibri Light"/>
          <w:color w:val="000000" w:themeColor="text1"/>
          <w:lang w:val="en-US"/>
        </w:rPr>
        <w:t>Albea</w:t>
      </w:r>
      <w:proofErr w:type="spellEnd"/>
      <w:r w:rsidRPr="00A43518">
        <w:rPr>
          <w:rFonts w:ascii="Calibri Light" w:hAnsi="Calibri Light" w:cs="Calibri Light"/>
          <w:color w:val="000000" w:themeColor="text1"/>
          <w:lang w:val="en-US"/>
        </w:rPr>
        <w:t xml:space="preserve"> (1993) lists various ways of approaching the problem: in classical cognitive psychology, perceptual symbolic mechanisms interpret the stimulus according to its physical description; in </w:t>
      </w:r>
      <w:r w:rsidRPr="00A43518">
        <w:rPr>
          <w:rFonts w:ascii="Calibri Light" w:hAnsi="Calibri Light" w:cs="Calibri Light"/>
          <w:i/>
          <w:color w:val="000000" w:themeColor="text1"/>
          <w:lang w:val="en-US"/>
        </w:rPr>
        <w:t xml:space="preserve">Gestalt </w:t>
      </w:r>
      <w:r w:rsidRPr="00A43518">
        <w:rPr>
          <w:rFonts w:ascii="Calibri Light" w:hAnsi="Calibri Light" w:cs="Calibri Light"/>
          <w:iCs/>
          <w:color w:val="000000" w:themeColor="text1"/>
          <w:lang w:val="en-US"/>
        </w:rPr>
        <w:t>theory</w:t>
      </w:r>
      <w:r w:rsidRPr="00A43518">
        <w:rPr>
          <w:rFonts w:ascii="Calibri Light" w:hAnsi="Calibri Light" w:cs="Calibri Light"/>
          <w:color w:val="000000" w:themeColor="text1"/>
          <w:lang w:val="en-US"/>
        </w:rPr>
        <w:t xml:space="preserve">, the structure that shapes the information is within the mind in the form of laws of perception; as for the ecological theory of perception, the structure that shapes the information is in the information itself: the laws of ecological optics. </w:t>
      </w:r>
    </w:p>
    <w:p w14:paraId="0D5B75E5" w14:textId="77777777" w:rsidR="00A43518" w:rsidRPr="00A43518" w:rsidRDefault="00A43518" w:rsidP="00A43518">
      <w:pPr>
        <w:spacing w:before="120" w:after="120"/>
        <w:jc w:val="both"/>
        <w:rPr>
          <w:rFonts w:ascii="Calibri Light" w:hAnsi="Calibri Light" w:cs="Calibri Light"/>
          <w:i/>
          <w:color w:val="000000" w:themeColor="text1"/>
          <w:lang w:val="en-US"/>
        </w:rPr>
      </w:pPr>
      <w:r w:rsidRPr="00A43518">
        <w:rPr>
          <w:rFonts w:ascii="Calibri Light" w:hAnsi="Calibri Light" w:cs="Calibri Light"/>
          <w:color w:val="000000" w:themeColor="text1"/>
          <w:lang w:val="en-US"/>
        </w:rPr>
        <w:t xml:space="preserve">We propose a fourth possibility. By focusing on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(duration, rate, rhythm), we can reframe the problem of realism by rejecting the notion that information is always </w:t>
      </w:r>
      <w:r w:rsidRPr="00A43518">
        <w:rPr>
          <w:rFonts w:ascii="Calibri Light" w:hAnsi="Calibri Light" w:cs="Calibri Light"/>
          <w:i/>
          <w:color w:val="000000" w:themeColor="text1"/>
          <w:lang w:val="en-US"/>
        </w:rPr>
        <w:t>there</w:t>
      </w:r>
      <w:r w:rsidRPr="00A43518">
        <w:rPr>
          <w:rFonts w:ascii="Calibri Light" w:hAnsi="Calibri Light" w:cs="Calibri Light"/>
          <w:color w:val="000000" w:themeColor="text1"/>
          <w:lang w:val="en-US"/>
        </w:rPr>
        <w:t xml:space="preserve">. Information is there as a consequence of and during interaction.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becomes organized as a result of the infant's interaction with his or her caregivers. Adults provide information in a redundant, temporally organized way, through a repetition-variation form or by means of contrasts that come about as a result of the caregiver’s </w:t>
      </w:r>
      <w:proofErr w:type="spellStart"/>
      <w:r w:rsidRPr="00A43518">
        <w:rPr>
          <w:rFonts w:ascii="Calibri Light" w:hAnsi="Calibri Light" w:cs="Calibri Light"/>
          <w:color w:val="000000" w:themeColor="text1"/>
          <w:lang w:val="en-US"/>
        </w:rPr>
        <w:t>engagment</w:t>
      </w:r>
      <w:proofErr w:type="spellEnd"/>
      <w:r w:rsidRPr="00A43518">
        <w:rPr>
          <w:rFonts w:ascii="Calibri Light" w:hAnsi="Calibri Light" w:cs="Calibri Light"/>
          <w:color w:val="000000" w:themeColor="text1"/>
          <w:lang w:val="en-US"/>
        </w:rPr>
        <w:t xml:space="preserve"> in the interaction with the infant. If the ontogenesis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perception abilities is rooted in adult-infant intersubjective contact, we believe that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multimodal information -duration, rate or rhythm- gets organizes as a consequence of the exchanges between the developing organism and another adult organism. Information does not exist prior to the organism.</w:t>
      </w:r>
      <w:r w:rsidRPr="00A43518">
        <w:rPr>
          <w:rFonts w:ascii="Calibri Light" w:hAnsi="Calibri Light" w:cs="Calibri Light"/>
          <w:i/>
          <w:color w:val="000000" w:themeColor="text1"/>
          <w:lang w:val="en-US"/>
        </w:rPr>
        <w:t xml:space="preserve"> </w:t>
      </w:r>
    </w:p>
    <w:p w14:paraId="08C698D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According to J. Gibson (1979), the term information refers to the specification of the observer's environment. The organization of information from the wave of energy (luminous, mechanical or chemical) surrounding us is invariant. This information is what J. Gibson (1979) considers to be out there to be extracted. Contrary to what would happen in the physical world, we assume that the organization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is not there waiting to be extracted. Conversely, the organization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emerges during intersubjective contact, as a function of the adult-infant mutual involvement. The organization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in adult performance depends on the participation of the infant. We will later see that this participation is not mere social contact; the infant's participation is the set of actions he/she performs in order to extract information. The actions performed by the infant </w:t>
      </w:r>
      <w:r w:rsidRPr="00A43518">
        <w:rPr>
          <w:rFonts w:ascii="Calibri Light" w:hAnsi="Calibri Light" w:cs="Calibri Light"/>
          <w:color w:val="000000" w:themeColor="text1"/>
          <w:lang w:val="en-US"/>
        </w:rPr>
        <w:lastRenderedPageBreak/>
        <w:t xml:space="preserve">simultaneously serve a double function: extracting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and contributing to its dynamic organization in time.</w:t>
      </w:r>
    </w:p>
    <w:p w14:paraId="45E2A1AF"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 xml:space="preserve">In our view, the problem posed by direct realism might begin to be solved if we understand the ontogenesis of MPTAI as framed within intersubjective contact. Similarly, we may trace the phylogenesis of the role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in the psychological development of human creatures to an intersubjective context. Español (2010) perfectly synthesizes this very idea. The precocity of birth in humans affected the social world of infants, since their immaturity inevitably led to dependence and to an ever present human parental scaffolding from birth. Human offspring's long period of immaturity generated a selective pressure for mechanisms that could guarantee psychological contact, which would in turn make intersubjective experiences possible. Such selective pressure resulted in a co-evolution of universal predispositions in both parental and filial populations that operate early in ontogeny and are controlled by non-conscious subsystems of behavioral regulation. The bonding modality with the conspecific changed radically: "Selective pressure led to filial behaviors present in other primates -such as facial expressions, gestures, movements and sounds- elaborated or treated in a special way, through dynamic, rhythmic and </w:t>
      </w:r>
      <w:proofErr w:type="spellStart"/>
      <w:r w:rsidRPr="00A43518">
        <w:rPr>
          <w:rFonts w:ascii="Calibri Light" w:hAnsi="Calibri Light" w:cs="Calibri Light"/>
          <w:color w:val="000000" w:themeColor="text1"/>
          <w:lang w:val="en-US"/>
        </w:rPr>
        <w:t>transmodal</w:t>
      </w:r>
      <w:proofErr w:type="spellEnd"/>
      <w:r w:rsidRPr="00A43518">
        <w:rPr>
          <w:rFonts w:ascii="Calibri Light" w:hAnsi="Calibri Light" w:cs="Calibri Light"/>
          <w:color w:val="000000" w:themeColor="text1"/>
          <w:lang w:val="en-US"/>
        </w:rPr>
        <w:t xml:space="preserve"> shaping" (Español 2010, p. 50). We can therefore think of an alternative idea to the one that holds that information is </w:t>
      </w:r>
      <w:r w:rsidRPr="00A43518">
        <w:rPr>
          <w:rFonts w:ascii="Calibri Light" w:hAnsi="Calibri Light" w:cs="Calibri Light"/>
          <w:i/>
          <w:color w:val="000000" w:themeColor="text1"/>
          <w:lang w:val="en-US"/>
        </w:rPr>
        <w:t>there</w:t>
      </w:r>
      <w:r w:rsidRPr="00A43518">
        <w:rPr>
          <w:rFonts w:ascii="Calibri Light" w:hAnsi="Calibri Light" w:cs="Calibri Light"/>
          <w:color w:val="000000" w:themeColor="text1"/>
          <w:lang w:val="en-US"/>
        </w:rPr>
        <w:t xml:space="preserve">. We claim that infants acquire psychological experience of temporary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based on their intersubjective encounters with adults. </w:t>
      </w:r>
    </w:p>
    <w:p w14:paraId="2261A32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 second problem faced by E. Gibson's theory concerns the ontogenesis of exploratory behavior. The theory of perceptual learning and development grants a natural character, a natural genesis, to the development of exploratory activity, the cause of its development being the maturation and progressive postural control of the organism (E. Gibson 1988). </w:t>
      </w:r>
      <w:r w:rsidRPr="00A43518">
        <w:rPr>
          <w:rFonts w:ascii="Calibri Light" w:hAnsi="Calibri Light" w:cs="Calibri Light"/>
          <w:color w:val="000000" w:themeColor="text1"/>
          <w:shd w:val="clear" w:color="auto" w:fill="FFFFFF"/>
          <w:lang w:val="en-US"/>
        </w:rPr>
        <w:t xml:space="preserve">E. Gibson believes that exploratory activity is inherent to perceptual learning. The organism has perception-action systems for this activity. The development of these systems ensures the necessary motivation to explore the environment. The variety of available information is ensured by the offspring's youth, and its natural motivation to use its perceptual systems. Identifying the consequences of one's own exploratory actions leads to learning and, in this sense, perceptual-motor development is the vehicle for early perceptual learning. Changes in perceptual skills are ultimately due to the development of voluntary control of actions on the environment, which depends on the development of postural control (E. Gibson and Pick 2000). </w:t>
      </w:r>
    </w:p>
    <w:p w14:paraId="16BCA3D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We believe problems of direct realism and of the natural character of the genesis of exploratory activity are adequately solved if we conceive ontogenesis within the framework of intersubjective contact and from the perspective of the development of functional systems. An account of the development of MPTAI can be given on the basis of the explanation offered by E. Gibson (E. Gibson 1969, E. Gibson and Pick 2000) on differentiation-based perceptual learning and development. Yet this explanation ought to be reformulated from a Vygotskian perspective, especially with regard to the ontogenesis of exploratory activity. One way is by conceiving the development of MPTAI in terms of the construction of functional systems for action (Rosa et al. 1993). </w:t>
      </w:r>
    </w:p>
    <w:p w14:paraId="5DE69AC4"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2CC305C"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6.5. The development of multisensory perception as a development of functional systems </w:t>
      </w:r>
    </w:p>
    <w:p w14:paraId="1E682D7D" w14:textId="77777777" w:rsidR="00A43518" w:rsidRPr="00A43518" w:rsidRDefault="00A43518" w:rsidP="00A43518">
      <w:pPr>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Turning to the </w:t>
      </w:r>
      <w:proofErr w:type="spellStart"/>
      <w:r w:rsidRPr="00A43518">
        <w:rPr>
          <w:rFonts w:ascii="Calibri Light" w:hAnsi="Calibri Light" w:cs="Calibri Light"/>
          <w:color w:val="000000" w:themeColor="text1"/>
          <w:lang w:val="en-US"/>
        </w:rPr>
        <w:t>Vygostkian</w:t>
      </w:r>
      <w:proofErr w:type="spellEnd"/>
      <w:r w:rsidRPr="00A43518">
        <w:rPr>
          <w:rFonts w:ascii="Calibri Light" w:hAnsi="Calibri Light" w:cs="Calibri Light"/>
          <w:color w:val="000000" w:themeColor="text1"/>
          <w:lang w:val="en-US"/>
        </w:rPr>
        <w:t xml:space="preserve"> framework to account for MPTAI's development can seem somewhat puzzling. The theory of the Russian psychologist is usually linked to the development of higher </w:t>
      </w:r>
      <w:r w:rsidRPr="00A43518">
        <w:rPr>
          <w:rFonts w:ascii="Calibri Light" w:hAnsi="Calibri Light" w:cs="Calibri Light"/>
          <w:color w:val="000000" w:themeColor="text1"/>
          <w:lang w:val="en-US"/>
        </w:rPr>
        <w:lastRenderedPageBreak/>
        <w:t>psychological processes, closely connected with the processes of semiotic mediation. This is most likely due to the particular historical process that gave rise to standard Vygotskian thought in Spanish-speaking countries, an historical process that set Vygotsky as a canon and imposed the task of defining the central topics of his work (García 2016). This canon may have led to a biased interpretation of the development of perceptual processes as elementary processes. Under this canon, the theory assumes that elementary psychological processes develop under the natural law of development according to maturation and independently of social interaction. In this manner, we might believe that Vygotsky barely referred to elementary processes and did so on grounds of a reflexological model where the word ‘elementary’ suggests that these functions are indeed elementary, a notion that is hard to uphold nowadays (Rivière 1999/2003). With this view of perceptual processes in mind, it is certainly puzzling to resort to socio-historical-cultural theory to try to account for the genesis of the MPTAI.</w:t>
      </w:r>
    </w:p>
    <w:p w14:paraId="1DA5D5D3"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In different works, Vygotsky (1978, 1930/1999, 1932/1987) approached the development of perception by providing ideas and conceptual tools that encourage us to go beyond the canon, thus bringing us closer to the problem of the development of MPTAI. Vygotsky directly addressed the issue of the integration of information from different perceptual systems. He started his analysis by identifying the limits of the </w:t>
      </w:r>
      <w:proofErr w:type="spellStart"/>
      <w:r w:rsidRPr="00A43518">
        <w:rPr>
          <w:rFonts w:ascii="Calibri Light" w:hAnsi="Calibri Light" w:cs="Calibri Light"/>
          <w:color w:val="000000" w:themeColor="text1"/>
          <w:lang w:val="en-US"/>
        </w:rPr>
        <w:t>associationist</w:t>
      </w:r>
      <w:proofErr w:type="spellEnd"/>
      <w:r w:rsidRPr="00A43518">
        <w:rPr>
          <w:rFonts w:ascii="Calibri Light" w:hAnsi="Calibri Light" w:cs="Calibri Light"/>
          <w:color w:val="000000" w:themeColor="text1"/>
          <w:lang w:val="en-US"/>
        </w:rPr>
        <w:t xml:space="preserve"> and structuralist theories available at the time.</w:t>
      </w:r>
    </w:p>
    <w:p w14:paraId="7E08C914" w14:textId="77777777" w:rsidR="00A43518" w:rsidRPr="00A43518" w:rsidRDefault="00A43518" w:rsidP="00A43518">
      <w:pPr>
        <w:spacing w:before="120" w:after="120"/>
        <w:jc w:val="both"/>
        <w:rPr>
          <w:rFonts w:ascii="Calibri Light" w:hAnsi="Calibri Light" w:cs="Calibri Light"/>
          <w:lang w:val="en-US"/>
        </w:rPr>
      </w:pPr>
      <w:r w:rsidRPr="00A43518">
        <w:rPr>
          <w:rFonts w:ascii="Calibri Light" w:hAnsi="Calibri Light" w:cs="Calibri Light"/>
          <w:color w:val="000000" w:themeColor="text1"/>
          <w:lang w:val="en-US"/>
        </w:rPr>
        <w:t>Regarding associationism, Vygotsky noted that although his representatives agreed "that separate sensations are present from the beginning, researchers differed in their opinion as to which month of the first year of life is associated with the development or emergence of these complex perceptions." (Vygotsky 1932/1987, p. 291). Concerning structuralism, he said: “Structural psychology fell into a dangerous trap in its treatment of the child's perception […] The structural character of perception is primal; it emerges at the outset. It is not the product of an extended development.” (</w:t>
      </w:r>
      <w:proofErr w:type="spellStart"/>
      <w:r w:rsidRPr="00A43518">
        <w:rPr>
          <w:rFonts w:ascii="Calibri Light" w:hAnsi="Calibri Light" w:cs="Calibri Light"/>
          <w:color w:val="000000" w:themeColor="text1"/>
          <w:lang w:val="en-US"/>
        </w:rPr>
        <w:t>Vigotsky</w:t>
      </w:r>
      <w:proofErr w:type="spellEnd"/>
      <w:r w:rsidRPr="00A43518">
        <w:rPr>
          <w:rFonts w:ascii="Calibri Light" w:hAnsi="Calibri Light" w:cs="Calibri Light"/>
          <w:color w:val="000000" w:themeColor="text1"/>
          <w:lang w:val="en-US"/>
        </w:rPr>
        <w:t xml:space="preserve"> 1932/1987, p. 291).</w:t>
      </w:r>
      <w:r w:rsidRPr="00A43518">
        <w:rPr>
          <w:rFonts w:ascii="Calibri Light" w:hAnsi="Calibri Light" w:cs="Calibri Light"/>
          <w:lang w:val="en-US"/>
        </w:rPr>
        <w:t xml:space="preserve"> His analysis showed how both approaches failed to account for the genesis of human perception. His conclusion was:</w:t>
      </w:r>
    </w:p>
    <w:p w14:paraId="321704C5" w14:textId="77777777" w:rsidR="00A43518" w:rsidRPr="00A43518" w:rsidRDefault="00A43518" w:rsidP="00A43518">
      <w:pPr>
        <w:autoSpaceDE w:val="0"/>
        <w:autoSpaceDN w:val="0"/>
        <w:adjustRightInd w:val="0"/>
        <w:spacing w:after="0"/>
        <w:ind w:left="567"/>
        <w:jc w:val="both"/>
        <w:rPr>
          <w:rFonts w:ascii="Calibri Light" w:hAnsi="Calibri Light" w:cs="Calibri Light"/>
          <w:lang w:val="en-US"/>
        </w:rPr>
      </w:pPr>
      <w:r w:rsidRPr="00A43518">
        <w:rPr>
          <w:rFonts w:ascii="Calibri Light" w:hAnsi="Calibri Light" w:cs="Calibri Light"/>
          <w:lang w:val="en-US"/>
        </w:rPr>
        <w:t xml:space="preserve">Whether we consider orthoscopic perception, meaningful perception, or the connections between perception and speech, we find a single fact of extraordinary theoretical importance. Specifically, at each stage in the child's development we observe changes in </w:t>
      </w:r>
      <w:proofErr w:type="spellStart"/>
      <w:r w:rsidRPr="00A43518">
        <w:rPr>
          <w:rFonts w:ascii="Calibri Light" w:hAnsi="Calibri Light" w:cs="Calibri Light"/>
          <w:lang w:val="en-US"/>
        </w:rPr>
        <w:t>interfunctional</w:t>
      </w:r>
      <w:proofErr w:type="spellEnd"/>
      <w:r w:rsidRPr="00A43518">
        <w:rPr>
          <w:rFonts w:ascii="Calibri Light" w:hAnsi="Calibri Light" w:cs="Calibri Light"/>
          <w:lang w:val="en-US"/>
        </w:rPr>
        <w:t xml:space="preserve"> connections and relationships. In the child's development a connection arises between the function of perception and the functions of eidetic memory. As a consequence, a new unified whole arises, a whole within which perception acts as an internal constituent (Vygotsky 1932/1987, p. 299).</w:t>
      </w:r>
    </w:p>
    <w:p w14:paraId="381EC0D3"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In the above statements, we appreciate that Vygotsky proposes to account for the development of perception from the perspective of the development of functional psychological systems (Vygotsky 1930/1997, 1930/1999), whose genesis is explained on the basis of the development of functional connections and interconnections. We believe the development of MPTAI can also be approached from the point of view of a functional psychological system that develops from new functional connections.</w:t>
      </w:r>
    </w:p>
    <w:p w14:paraId="0ED82E87"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Vygotsky defines psychological systems as the emergence of new and changing relationships between different psychological functions (Vygotsky 1930/1997). Development –ontogenesis– not only involves the internal reorganization and refinement of isolated psychological functions (perception, memory, etc.); on the contrary, it implies that connections between functions are radically altered (Vygotsky 1930/1999). Missing connections between functions in the initial</w:t>
      </w:r>
      <w:r w:rsidRPr="00A43518">
        <w:rPr>
          <w:rFonts w:ascii="Calibri Light" w:hAnsi="Calibri Light" w:cs="Calibri Light"/>
          <w:lang w:val="en-US"/>
        </w:rPr>
        <w:t xml:space="preserve"> </w:t>
      </w:r>
      <w:r w:rsidRPr="00A43518">
        <w:rPr>
          <w:rFonts w:ascii="Calibri Light" w:hAnsi="Calibri Light" w:cs="Calibri Light"/>
          <w:lang w:val="en-US"/>
        </w:rPr>
        <w:lastRenderedPageBreak/>
        <w:t xml:space="preserve">stages of development results in “new psychological systems arise that unite in complex cooperation a number of separate </w:t>
      </w:r>
      <w:proofErr w:type="spellStart"/>
      <w:r w:rsidRPr="00A43518">
        <w:rPr>
          <w:rFonts w:ascii="Calibri Light" w:hAnsi="Calibri Light" w:cs="Calibri Light"/>
          <w:lang w:val="en-US"/>
        </w:rPr>
        <w:t>elemntary</w:t>
      </w:r>
      <w:proofErr w:type="spellEnd"/>
      <w:r w:rsidRPr="00A43518">
        <w:rPr>
          <w:rFonts w:ascii="Calibri Light" w:hAnsi="Calibri Light" w:cs="Calibri Light"/>
          <w:lang w:val="en-US"/>
        </w:rPr>
        <w:t xml:space="preserve"> functions” (Vygotsky 1930/1999, p. 61). According to him, the functional reorganization of </w:t>
      </w:r>
      <w:r w:rsidRPr="00A43518">
        <w:rPr>
          <w:rFonts w:ascii="Calibri Light" w:hAnsi="Calibri Light" w:cs="Calibri Light"/>
          <w:color w:val="000000" w:themeColor="text1"/>
          <w:lang w:val="en-US"/>
        </w:rPr>
        <w:t>psychological functions giving rise to specifically human psychological processes crucially depends on the internalization of semiotic instruments, especially language. Words or signs bestow an indirect, mediated character to perception as a higher-level psychological process (Vygotsky 1930/1999). The internalization of semiotic instruments poses a challenge to our attempt to account for the development of MPTAI. In particular, two issues need to be settled: one is to determine the influence of social interaction on the development of elementary psychological processes, and the other, to establish how the internalization of semiotic instruments gives rise to MPTAI.</w:t>
      </w:r>
    </w:p>
    <w:p w14:paraId="167DBCA6" w14:textId="77777777" w:rsidR="00A43518" w:rsidRPr="00A43518" w:rsidRDefault="00A43518" w:rsidP="00A4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US" w:eastAsia="es-AR"/>
        </w:rPr>
        <w:t xml:space="preserve">Regarding the influence of social interaction on elementary psychological processes, Van der Veer and Van </w:t>
      </w:r>
      <w:proofErr w:type="spellStart"/>
      <w:r w:rsidRPr="00A43518">
        <w:rPr>
          <w:rFonts w:ascii="Calibri Light" w:eastAsia="Times New Roman" w:hAnsi="Calibri Light" w:cs="Calibri Light"/>
          <w:color w:val="000000" w:themeColor="text1"/>
          <w:lang w:val="en-US" w:eastAsia="es-AR"/>
        </w:rPr>
        <w:t>Ijzendoorn</w:t>
      </w:r>
      <w:proofErr w:type="spellEnd"/>
      <w:r w:rsidRPr="00A43518">
        <w:rPr>
          <w:rFonts w:ascii="Calibri Light" w:eastAsia="Times New Roman" w:hAnsi="Calibri Light" w:cs="Calibri Light"/>
          <w:color w:val="000000" w:themeColor="text1"/>
          <w:lang w:val="en-US" w:eastAsia="es-AR"/>
        </w:rPr>
        <w:t xml:space="preserve"> (1985) highlight, on the one hand, studies (carried out by </w:t>
      </w:r>
      <w:proofErr w:type="spellStart"/>
      <w:r w:rsidRPr="00A43518">
        <w:rPr>
          <w:rFonts w:ascii="Calibri Light" w:eastAsia="Times New Roman" w:hAnsi="Calibri Light" w:cs="Calibri Light"/>
          <w:color w:val="000000" w:themeColor="text1"/>
          <w:lang w:val="en-US" w:eastAsia="es-AR"/>
        </w:rPr>
        <w:t>Zinchenko</w:t>
      </w:r>
      <w:proofErr w:type="spellEnd"/>
      <w:r w:rsidRPr="00A43518">
        <w:rPr>
          <w:rFonts w:ascii="Calibri Light" w:eastAsia="Times New Roman" w:hAnsi="Calibri Light" w:cs="Calibri Light"/>
          <w:color w:val="000000" w:themeColor="text1"/>
          <w:lang w:val="en-US" w:eastAsia="es-AR"/>
        </w:rPr>
        <w:t xml:space="preserve">) revealing the fundamental role of continuous interaction with a culturally determined environment for the development of visual orientation and, on the other hand, the influence of pre-verbal interaction for the development of low-level or natural processes. </w:t>
      </w:r>
      <w:proofErr w:type="spellStart"/>
      <w:r w:rsidRPr="00A43518">
        <w:rPr>
          <w:rFonts w:ascii="Calibri Light" w:eastAsia="Times New Roman" w:hAnsi="Calibri Light" w:cs="Calibri Light"/>
          <w:color w:val="000000" w:themeColor="text1"/>
          <w:lang w:val="en-US" w:eastAsia="es-AR"/>
        </w:rPr>
        <w:t>Wertsch</w:t>
      </w:r>
      <w:proofErr w:type="spellEnd"/>
      <w:r w:rsidRPr="00A43518">
        <w:rPr>
          <w:rFonts w:ascii="Calibri Light" w:eastAsia="Times New Roman" w:hAnsi="Calibri Light" w:cs="Calibri Light"/>
          <w:color w:val="000000" w:themeColor="text1"/>
          <w:lang w:val="en-US" w:eastAsia="es-AR"/>
        </w:rPr>
        <w:t xml:space="preserve"> (1985), in turn, proposed that Vygotsky's thesis on the independence between the cultural and natural lines of development during the initial phases of ontogeny is too simple in light of our current knowledge on infant cognitive development. He also recalls how, in this regard, </w:t>
      </w:r>
      <w:proofErr w:type="spellStart"/>
      <w:r w:rsidRPr="00A43518">
        <w:rPr>
          <w:rFonts w:ascii="Calibri Light" w:eastAsia="Times New Roman" w:hAnsi="Calibri Light" w:cs="Calibri Light"/>
          <w:color w:val="000000" w:themeColor="text1"/>
          <w:lang w:val="en-US" w:eastAsia="es-AR"/>
        </w:rPr>
        <w:t>Leontiev</w:t>
      </w:r>
      <w:proofErr w:type="spellEnd"/>
      <w:r w:rsidRPr="00A43518">
        <w:rPr>
          <w:rFonts w:ascii="Calibri Light" w:eastAsia="Times New Roman" w:hAnsi="Calibri Light" w:cs="Calibri Light"/>
          <w:color w:val="000000" w:themeColor="text1"/>
          <w:lang w:val="en-US" w:eastAsia="es-AR"/>
        </w:rPr>
        <w:t xml:space="preserve"> and Luria stated that "after all, even in children at the very earliest ages mental processes are being formed under the influence of verbal social interaction with the adults around them. Consequently these mental processes are not ‘natural’” (1960, p. 7, cited in </w:t>
      </w:r>
      <w:proofErr w:type="spellStart"/>
      <w:r w:rsidRPr="00A43518">
        <w:rPr>
          <w:rFonts w:ascii="Calibri Light" w:eastAsia="Times New Roman" w:hAnsi="Calibri Light" w:cs="Calibri Light"/>
          <w:color w:val="000000" w:themeColor="text1"/>
          <w:lang w:val="en-US" w:eastAsia="es-AR"/>
        </w:rPr>
        <w:t>Wertsch</w:t>
      </w:r>
      <w:proofErr w:type="spellEnd"/>
      <w:r w:rsidRPr="00A43518">
        <w:rPr>
          <w:rFonts w:ascii="Calibri Light" w:eastAsia="Times New Roman" w:hAnsi="Calibri Light" w:cs="Calibri Light"/>
          <w:color w:val="000000" w:themeColor="text1"/>
          <w:lang w:val="en-US" w:eastAsia="es-AR"/>
        </w:rPr>
        <w:t xml:space="preserve"> 1985).</w:t>
      </w:r>
      <w:r w:rsidRPr="00A43518" w:rsidDel="00093303">
        <w:rPr>
          <w:rFonts w:ascii="Calibri Light" w:eastAsia="Times New Roman" w:hAnsi="Calibri Light" w:cs="Calibri Light"/>
          <w:color w:val="000000" w:themeColor="text1"/>
          <w:lang w:val="en-US" w:eastAsia="es-AR"/>
        </w:rPr>
        <w:t xml:space="preserve"> </w:t>
      </w:r>
      <w:r w:rsidRPr="00A43518">
        <w:rPr>
          <w:rFonts w:ascii="Calibri Light" w:eastAsia="Times New Roman" w:hAnsi="Calibri Light" w:cs="Calibri Light"/>
          <w:color w:val="000000" w:themeColor="text1"/>
          <w:lang w:val="en-US" w:eastAsia="es-AR"/>
        </w:rPr>
        <w:t xml:space="preserve"> </w:t>
      </w:r>
    </w:p>
    <w:p w14:paraId="70BAEA58" w14:textId="77777777" w:rsidR="00A43518" w:rsidRPr="00A43518" w:rsidRDefault="00A43518" w:rsidP="00A4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hAnsi="Calibri Light" w:cs="Calibri Light"/>
          <w:lang w:val="en-US"/>
        </w:rPr>
      </w:pPr>
      <w:r w:rsidRPr="00A43518">
        <w:rPr>
          <w:rFonts w:ascii="Calibri Light" w:hAnsi="Calibri Light" w:cs="Calibri Light"/>
          <w:lang w:val="en-US"/>
        </w:rPr>
        <w:t xml:space="preserve">In this sense, referring to some works of Vygotskian persuasion carried out during the 1970s, </w:t>
      </w:r>
      <w:proofErr w:type="spellStart"/>
      <w:r w:rsidRPr="00A43518">
        <w:rPr>
          <w:rFonts w:ascii="Calibri Light" w:hAnsi="Calibri Light" w:cs="Calibri Light"/>
          <w:lang w:val="en-US"/>
        </w:rPr>
        <w:t>Wertsch</w:t>
      </w:r>
      <w:proofErr w:type="spellEnd"/>
      <w:r w:rsidRPr="00A43518">
        <w:rPr>
          <w:rFonts w:ascii="Calibri Light" w:hAnsi="Calibri Light" w:cs="Calibri Light"/>
          <w:lang w:val="en-US"/>
        </w:rPr>
        <w:t xml:space="preserve"> argued that it seems to be more appropriate to think that the cultural and natural lines are interrelated from the early stages of development. Furthermore, </w:t>
      </w:r>
      <w:proofErr w:type="spellStart"/>
      <w:r w:rsidRPr="00A43518">
        <w:rPr>
          <w:rFonts w:ascii="Calibri Light" w:hAnsi="Calibri Light" w:cs="Calibri Light"/>
          <w:lang w:val="en-US"/>
        </w:rPr>
        <w:t>Wertsch</w:t>
      </w:r>
      <w:proofErr w:type="spellEnd"/>
      <w:r w:rsidRPr="00A43518">
        <w:rPr>
          <w:rFonts w:ascii="Calibri Light" w:hAnsi="Calibri Light" w:cs="Calibri Light"/>
          <w:lang w:val="en-US"/>
        </w:rPr>
        <w:t xml:space="preserve"> (1985) emphasized that Piaget's work on the ontogenesis of sensorimotor intelligence demonstrates that Vygotsky's notion of natural development must be revised to incorporate other factors beyond maturation. He specifically stated that:</w:t>
      </w:r>
    </w:p>
    <w:p w14:paraId="4DBD1B18" w14:textId="77777777" w:rsidR="00A43518" w:rsidRPr="00A43518" w:rsidRDefault="00A43518" w:rsidP="00A43518">
      <w:pPr>
        <w:tabs>
          <w:tab w:val="left" w:pos="916"/>
          <w:tab w:val="left" w:pos="1832"/>
          <w:tab w:val="left" w:pos="2748"/>
          <w:tab w:val="left" w:pos="3664"/>
          <w:tab w:val="left" w:pos="4580"/>
          <w:tab w:val="left" w:pos="5496"/>
          <w:tab w:val="left" w:pos="6412"/>
          <w:tab w:val="left" w:pos="7328"/>
          <w:tab w:val="left" w:pos="8244"/>
          <w:tab w:val="left" w:pos="9356"/>
          <w:tab w:val="left" w:pos="10206"/>
          <w:tab w:val="left" w:pos="10992"/>
          <w:tab w:val="left" w:pos="11908"/>
          <w:tab w:val="left" w:pos="12824"/>
          <w:tab w:val="left" w:pos="13740"/>
          <w:tab w:val="left" w:pos="14656"/>
        </w:tabs>
        <w:spacing w:before="120" w:after="120"/>
        <w:ind w:left="567" w:right="48"/>
        <w:jc w:val="both"/>
        <w:rPr>
          <w:rFonts w:ascii="Calibri Light" w:hAnsi="Calibri Light" w:cs="Calibri Light"/>
          <w:lang w:val="en-US"/>
        </w:rPr>
      </w:pPr>
      <w:r w:rsidRPr="00A43518">
        <w:rPr>
          <w:rFonts w:ascii="Calibri Light" w:hAnsi="Calibri Light" w:cs="Calibri Light"/>
          <w:lang w:val="en-US"/>
        </w:rPr>
        <w:t>Specifically, it would mean that the natural line of development could not be explained solely on the basis of organic maturation. Instead, a large set of explanatory principles would have to be employed, including those proposed by Piaget for the development of sensorimotor intelligence (</w:t>
      </w:r>
      <w:proofErr w:type="spellStart"/>
      <w:r w:rsidRPr="00A43518">
        <w:rPr>
          <w:rFonts w:ascii="Calibri Light" w:hAnsi="Calibri Light" w:cs="Calibri Light"/>
          <w:lang w:val="en-US"/>
        </w:rPr>
        <w:t>Wertsch</w:t>
      </w:r>
      <w:proofErr w:type="spellEnd"/>
      <w:r w:rsidRPr="00A43518">
        <w:rPr>
          <w:rFonts w:ascii="Calibri Light" w:hAnsi="Calibri Light" w:cs="Calibri Light"/>
          <w:lang w:val="en-US"/>
        </w:rPr>
        <w:t xml:space="preserve"> 1985, p. 47).</w:t>
      </w:r>
    </w:p>
    <w:p w14:paraId="6AC53B90" w14:textId="77777777" w:rsidR="00A43518" w:rsidRPr="00A43518" w:rsidRDefault="00A43518" w:rsidP="00A43518">
      <w:pPr>
        <w:spacing w:before="120" w:after="120"/>
        <w:ind w:right="-91"/>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GB" w:eastAsia="es-AR"/>
        </w:rPr>
        <w:t>Regarding the second problem, Vygotsky's interest in social processes led him to examine the representational systems that are required to participate in these processes, hence the emphasis on speech internalization (</w:t>
      </w:r>
      <w:proofErr w:type="spellStart"/>
      <w:r w:rsidRPr="00A43518">
        <w:rPr>
          <w:rFonts w:ascii="Calibri Light" w:eastAsia="Times New Roman" w:hAnsi="Calibri Light" w:cs="Calibri Light"/>
          <w:color w:val="000000" w:themeColor="text1"/>
          <w:lang w:val="en-GB" w:eastAsia="es-AR"/>
        </w:rPr>
        <w:t>Wertsch</w:t>
      </w:r>
      <w:proofErr w:type="spellEnd"/>
      <w:r w:rsidRPr="00A43518">
        <w:rPr>
          <w:rFonts w:ascii="Calibri Light" w:eastAsia="Times New Roman" w:hAnsi="Calibri Light" w:cs="Calibri Light"/>
          <w:color w:val="000000" w:themeColor="text1"/>
          <w:lang w:val="en-GB" w:eastAsia="es-AR"/>
        </w:rPr>
        <w:t xml:space="preserve"> 1985). According to Vygotsky, internalization can only be fully understood by resorting to semiotic mediation (Martí 2000). This requirement limits our possibility of understanding the development of MPTAI from a Vygotskian perspective based on the internalization of semiotic instruments </w:t>
      </w:r>
      <w:r w:rsidRPr="00A43518">
        <w:rPr>
          <w:rFonts w:ascii="Calibri Light" w:eastAsia="Times New Roman" w:hAnsi="Calibri Light" w:cs="Calibri Light"/>
          <w:color w:val="000000" w:themeColor="text1"/>
          <w:lang w:val="en-US" w:eastAsia="es-AR"/>
        </w:rPr>
        <w:t xml:space="preserve">of the infant's external control of action. </w:t>
      </w:r>
    </w:p>
    <w:p w14:paraId="2B8AE6F8" w14:textId="77777777" w:rsidR="00A43518" w:rsidRPr="00A43518" w:rsidRDefault="00A43518" w:rsidP="00A43518">
      <w:pPr>
        <w:spacing w:before="120" w:after="120"/>
        <w:jc w:val="both"/>
        <w:rPr>
          <w:rFonts w:ascii="Calibri Light" w:hAnsi="Calibri Light" w:cs="Calibri Light"/>
          <w:color w:val="000000" w:themeColor="text1"/>
          <w:lang w:val="en-GB"/>
        </w:rPr>
      </w:pPr>
      <w:r w:rsidRPr="00A43518">
        <w:rPr>
          <w:rFonts w:ascii="Calibri Light" w:hAnsi="Calibri Light" w:cs="Calibri Light"/>
          <w:color w:val="000000" w:themeColor="text1"/>
          <w:lang w:val="en-US"/>
        </w:rPr>
        <w:t xml:space="preserve">This is only partially true if we think that the natural line of development is not affected by the child's participation in social practices and if we restrict the concept of semiotic mediation to language. However, we have seen that, on the one hand, perceptual development can be thought of as culture-bound, and on the other, semiotic mediation far exceeds linguistic mediation (Español 2003, Español 2004, Rivière and Español 2003, Rivière and </w:t>
      </w:r>
      <w:proofErr w:type="spellStart"/>
      <w:r w:rsidRPr="00A43518">
        <w:rPr>
          <w:rFonts w:ascii="Calibri Light" w:hAnsi="Calibri Light" w:cs="Calibri Light"/>
          <w:color w:val="000000" w:themeColor="text1"/>
          <w:lang w:val="en-US"/>
        </w:rPr>
        <w:t>Sotillo</w:t>
      </w:r>
      <w:proofErr w:type="spellEnd"/>
      <w:r w:rsidRPr="00A43518">
        <w:rPr>
          <w:rFonts w:ascii="Calibri Light" w:hAnsi="Calibri Light" w:cs="Calibri Light"/>
          <w:color w:val="000000" w:themeColor="text1"/>
          <w:lang w:val="en-US"/>
        </w:rPr>
        <w:t xml:space="preserve"> 1999/2003, Rodríguez and Español 2016). Nevertheless, the problem will not be fully settled until we specify the mechanisms of semiotic mediation at work in the extraction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t>
      </w:r>
    </w:p>
    <w:p w14:paraId="0ACB820D" w14:textId="77777777" w:rsidR="00A43518" w:rsidRPr="00A43518" w:rsidRDefault="00A43518" w:rsidP="00A43518">
      <w:pPr>
        <w:spacing w:before="120" w:after="120"/>
        <w:jc w:val="both"/>
        <w:rPr>
          <w:rFonts w:ascii="Calibri Light" w:eastAsia="Times New Roman" w:hAnsi="Calibri Light" w:cs="Calibri Light"/>
          <w:color w:val="000000" w:themeColor="text1"/>
          <w:lang w:val="en-US" w:eastAsia="es-AR"/>
        </w:rPr>
      </w:pPr>
      <w:r w:rsidRPr="00A43518">
        <w:rPr>
          <w:rFonts w:ascii="Calibri Light" w:hAnsi="Calibri Light" w:cs="Calibri Light"/>
          <w:color w:val="000000" w:themeColor="text1"/>
          <w:lang w:val="en-US"/>
        </w:rPr>
        <w:lastRenderedPageBreak/>
        <w:t xml:space="preserve">The differentiation established by Rosa et al. (1993) between natural, combined, and artificial systems offers a way to explain the ontogenesis of the MPTAI from the perspective of functional systems. Natural systems are defined as the natural resources that biology offers to psychological functioning, and the unfold through the organism's biological maturation. Combined systems result from the combination of natural systems following the organism's activity in relation to its environment. The third kind of psychological systems, artificial or culture-bound, have a similar structure to combined systems, but differ from them in that the </w:t>
      </w:r>
      <w:proofErr w:type="spellStart"/>
      <w:r w:rsidRPr="00A43518">
        <w:rPr>
          <w:rFonts w:ascii="Calibri Light" w:hAnsi="Calibri Light" w:cs="Calibri Light"/>
          <w:color w:val="000000" w:themeColor="text1"/>
          <w:lang w:val="en-US"/>
        </w:rPr>
        <w:t>interfunctionality</w:t>
      </w:r>
      <w:proofErr w:type="spellEnd"/>
      <w:r w:rsidRPr="00A43518">
        <w:rPr>
          <w:rFonts w:ascii="Calibri Light" w:hAnsi="Calibri Light" w:cs="Calibri Light"/>
          <w:color w:val="000000" w:themeColor="text1"/>
          <w:lang w:val="en-US"/>
        </w:rPr>
        <w:t xml:space="preserve"> of combined systems depends on mediation mechanisms, tools or instruments, among which linguistic signs are the most important. </w:t>
      </w:r>
    </w:p>
    <w:p w14:paraId="3C48EAE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To address the question of internalization, we suggest that the genesis of MPTAI be interpreted as the progressive development of combined systems. Rosa et al. argue that the combination of natural systems emerges as a consequence of the organism's activity with the environment. They result "from an apprenticeship through which the organism learns action patterns adjusted to the needs of its relationship with the environment" (Rosa et al. 1993, p. 325). MPTAI development would result from learning actions allowing the organism to extract information from the environment. Learning would allow the organism to discriminate between different kinds of information from the environment, resulting in new affordances. In this sense, adjusted action patterns would be those that the organism performs to extract information. Following Piaget, internalization is thus conceived of as the construction of schemas reflecting regularities of infant action based on external mechanisms of behavioral control. </w:t>
      </w:r>
      <w:proofErr w:type="spellStart"/>
      <w:r w:rsidRPr="00A43518">
        <w:rPr>
          <w:rFonts w:ascii="Calibri Light" w:hAnsi="Calibri Light" w:cs="Calibri Light"/>
          <w:color w:val="000000" w:themeColor="text1"/>
          <w:lang w:val="en-US"/>
        </w:rPr>
        <w:t>Wertsch</w:t>
      </w:r>
      <w:proofErr w:type="spellEnd"/>
      <w:r w:rsidRPr="00A43518">
        <w:rPr>
          <w:rFonts w:ascii="Calibri Light" w:hAnsi="Calibri Light" w:cs="Calibri Light"/>
          <w:color w:val="000000" w:themeColor="text1"/>
          <w:lang w:val="en-US"/>
        </w:rPr>
        <w:t xml:space="preserve"> (1985) stresses that internalization is a compatible space between Piagetian and Vygotskian postulates. </w:t>
      </w:r>
    </w:p>
    <w:p w14:paraId="5468E3B4"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Perceptual development depends on the internalization of regularities of infant actions that are used to extract information. These actions are performed with the infant's perceptual systems and generate different sensory-motor contingencies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 Actions enabling the extraction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from adult performance initially occur in an inter-psychological fashion (through the mediation of adult performance) and are later carried out intra-psychically. According to Vygotsky (1932/1998), the infant's extreme dependence on</w:t>
      </w:r>
      <w:r w:rsidRPr="00A43518">
        <w:rPr>
          <w:rFonts w:ascii="Calibri Light" w:hAnsi="Calibri Light" w:cs="Calibri Light"/>
          <w:color w:val="FF0000"/>
          <w:lang w:val="en-US"/>
        </w:rPr>
        <w:t xml:space="preserve"> </w:t>
      </w:r>
      <w:r w:rsidRPr="00A43518">
        <w:rPr>
          <w:rFonts w:ascii="Calibri Light" w:hAnsi="Calibri Light" w:cs="Calibri Light"/>
          <w:color w:val="000000" w:themeColor="text1"/>
          <w:lang w:val="en-US"/>
        </w:rPr>
        <w:t>adults, which goes beyond biological needs, "</w:t>
      </w:r>
      <w:r w:rsidRPr="00A43518">
        <w:rPr>
          <w:rFonts w:ascii="Calibri Light" w:hAnsi="Calibri Light" w:cs="Calibri Light"/>
          <w:lang w:val="en-US"/>
        </w:rPr>
        <w:t xml:space="preserve">creates a completely unique character of the child's relations to reality (and to himself): these relations are always mediated by others, and are always refracted through a prism of relations with another person” (p. 216). The development of </w:t>
      </w:r>
      <w:proofErr w:type="spellStart"/>
      <w:r w:rsidRPr="00A43518">
        <w:rPr>
          <w:rFonts w:ascii="Calibri Light" w:hAnsi="Calibri Light" w:cs="Calibri Light"/>
          <w:lang w:val="en-US"/>
        </w:rPr>
        <w:t>interfunctional</w:t>
      </w:r>
      <w:proofErr w:type="spellEnd"/>
      <w:r w:rsidRPr="00A43518">
        <w:rPr>
          <w:rFonts w:ascii="Calibri Light" w:hAnsi="Calibri Light" w:cs="Calibri Light"/>
          <w:lang w:val="en-US"/>
        </w:rPr>
        <w:t xml:space="preserve"> relationships between natural systems follows the internalization of action regularities carried out using perceptual sy</w:t>
      </w:r>
      <w:r w:rsidRPr="00A43518">
        <w:rPr>
          <w:rFonts w:ascii="Calibri Light" w:hAnsi="Calibri Light" w:cs="Calibri Light"/>
          <w:color w:val="000000" w:themeColor="text1"/>
          <w:lang w:val="en-US"/>
        </w:rPr>
        <w:t xml:space="preserve">stems. These regularities reflect the cultural mode in which adult behavior is organized to attract and sustain the infant's attention towards interaction. It is also possible to identify how during intersubjective contact, adults regulate the baby's exploratory </w:t>
      </w:r>
      <w:r w:rsidRPr="00A43518">
        <w:rPr>
          <w:rFonts w:ascii="Calibri Light" w:hAnsi="Calibri Light" w:cs="Calibri Light"/>
          <w:i/>
          <w:color w:val="000000" w:themeColor="text1"/>
          <w:lang w:val="en-US"/>
        </w:rPr>
        <w:t>activity</w:t>
      </w:r>
      <w:r w:rsidRPr="00A43518">
        <w:rPr>
          <w:rFonts w:ascii="Calibri Light" w:hAnsi="Calibri Light" w:cs="Calibri Light"/>
          <w:color w:val="000000" w:themeColor="text1"/>
          <w:lang w:val="en-US"/>
        </w:rPr>
        <w:t xml:space="preserve"> by using cultural forms of managing infant participation during intersubjective encounters. This aspect will be further elaborated in section </w:t>
      </w:r>
      <w:proofErr w:type="spellStart"/>
      <w:r w:rsidRPr="00A43518">
        <w:rPr>
          <w:rFonts w:ascii="Calibri Light" w:hAnsi="Calibri Light" w:cs="Calibri Light"/>
          <w:color w:val="000000" w:themeColor="text1"/>
          <w:lang w:val="en-US"/>
        </w:rPr>
        <w:t>section</w:t>
      </w:r>
      <w:proofErr w:type="spellEnd"/>
      <w:r w:rsidRPr="00A43518">
        <w:rPr>
          <w:rFonts w:ascii="Calibri Light" w:hAnsi="Calibri Light" w:cs="Calibri Light"/>
          <w:color w:val="000000" w:themeColor="text1"/>
          <w:lang w:val="en-US"/>
        </w:rPr>
        <w:t xml:space="preserve"> 6.6.2. </w:t>
      </w:r>
    </w:p>
    <w:p w14:paraId="56F46248"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We believe that it is possible and useful to reconcile the Vygotskian and </w:t>
      </w:r>
      <w:proofErr w:type="spellStart"/>
      <w:r w:rsidRPr="00A43518">
        <w:rPr>
          <w:rFonts w:ascii="Calibri Light" w:hAnsi="Calibri Light" w:cs="Calibri Light"/>
          <w:color w:val="000000" w:themeColor="text1"/>
          <w:lang w:val="en-US"/>
        </w:rPr>
        <w:t>Gibsonian</w:t>
      </w:r>
      <w:proofErr w:type="spellEnd"/>
      <w:r w:rsidRPr="00A43518">
        <w:rPr>
          <w:rFonts w:ascii="Calibri Light" w:hAnsi="Calibri Light" w:cs="Calibri Light"/>
          <w:color w:val="000000" w:themeColor="text1"/>
          <w:lang w:val="en-US"/>
        </w:rPr>
        <w:t xml:space="preserve"> approaches to explain MPTAI development given their common conception of the perception-action relationship. We have already mentioned that according to ecological theory, perception entails action. Vygotsky, in turn, argues that in primary reflexes and in the simplest rea</w:t>
      </w:r>
      <w:r w:rsidRPr="00A43518">
        <w:rPr>
          <w:rFonts w:ascii="Calibri Light" w:hAnsi="Calibri Light" w:cs="Calibri Light"/>
          <w:lang w:val="en-US"/>
        </w:rPr>
        <w:t>ctions perception and movement merge, "convincingly shows that both these parts are inseparable points of one dynamic whole, one psychophysiological process” (Vygotsky 1930/1999, pp. 30-31). In this</w:t>
      </w:r>
      <w:r w:rsidRPr="00A43518">
        <w:rPr>
          <w:rFonts w:ascii="Calibri Light" w:hAnsi="Calibri Light" w:cs="Calibri Light"/>
          <w:color w:val="000000" w:themeColor="text1"/>
          <w:lang w:val="en-US"/>
        </w:rPr>
        <w:t xml:space="preserve"> sense, both approaches hold the same epistemological commitment to the relationship between perception and action.</w:t>
      </w:r>
    </w:p>
    <w:p w14:paraId="786B419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lastRenderedPageBreak/>
        <w:t xml:space="preserve">On the other hand, the Vygotskian framework also copes with the problem of realism in E. Gibson's theory, while being compatible with her notion of differentiation (based on contrast and an emphasis on distinctive features) as a mechanism of perceptual learning. The problem of E. Gibson's theory lies precisely in its failure to explain the genesis of action, and its explanation of the development of exploratory activity from a </w:t>
      </w:r>
      <w:proofErr w:type="spellStart"/>
      <w:r w:rsidRPr="00A43518">
        <w:rPr>
          <w:rFonts w:ascii="Calibri Light" w:hAnsi="Calibri Light" w:cs="Calibri Light"/>
          <w:color w:val="000000" w:themeColor="text1"/>
          <w:lang w:val="en-US"/>
        </w:rPr>
        <w:t>maturationist</w:t>
      </w:r>
      <w:proofErr w:type="spellEnd"/>
      <w:r w:rsidRPr="00A43518">
        <w:rPr>
          <w:rFonts w:ascii="Calibri Light" w:hAnsi="Calibri Light" w:cs="Calibri Light"/>
          <w:color w:val="000000" w:themeColor="text1"/>
          <w:lang w:val="en-US"/>
        </w:rPr>
        <w:t xml:space="preserve"> or naturalistic standpoint.</w:t>
      </w:r>
    </w:p>
    <w:p w14:paraId="45C02B1A"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84257FD"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 A theory of the ontogenesis of MPTAI </w:t>
      </w:r>
    </w:p>
    <w:p w14:paraId="2436730F"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6.6.1. From natural systems to combined systems </w:t>
      </w:r>
    </w:p>
    <w:p w14:paraId="57E8BA8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In this section we will define natural systems whose functional reorganization results in the emergence of combined systems on the basis of which MPTAI development is explained. Our starting point is the presence of two natural systems: the detection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the exogenous control of exploratory activity. Their functional reorganization, as a consequence of the infant's participation in intersubjective exchanges, leads to three combined systems: voluntary control of exploratory activity, discrimination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recognition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Each of these combined systems results from the reorganization of other systems, natural and/or combined, based on social mediation  – as a social system regulating behavior – that gives rise to the exploratory activity that allows the infant to extract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from adult behavior. The adult's infant-directed performance becomes at once a source of temporal multisensory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an external regulatory activity of the infant's exploratory activity, as we will see below.</w:t>
      </w:r>
    </w:p>
    <w:p w14:paraId="164889BD" w14:textId="77777777" w:rsidR="00A43518" w:rsidRPr="00A43518" w:rsidRDefault="00A43518" w:rsidP="00A43518">
      <w:pPr>
        <w:spacing w:before="120" w:after="120" w:line="23" w:lineRule="atLeast"/>
        <w:jc w:val="both"/>
        <w:rPr>
          <w:rFonts w:ascii="Calibri Light" w:hAnsi="Calibri Light" w:cs="Calibri Light"/>
          <w:color w:val="000000" w:themeColor="text1"/>
          <w:lang w:val="en-US"/>
        </w:rPr>
      </w:pPr>
    </w:p>
    <w:p w14:paraId="77D8D014"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6.6.1.1. Natural System 1. Sensitivity to </w:t>
      </w:r>
      <w:proofErr w:type="spellStart"/>
      <w:r w:rsidRPr="00A43518">
        <w:rPr>
          <w:rFonts w:ascii="Calibri Light" w:hAnsi="Calibri Light" w:cs="Calibri Light"/>
          <w:b/>
          <w:color w:val="000000" w:themeColor="text1"/>
          <w:lang w:val="en-US"/>
        </w:rPr>
        <w:t>amodal</w:t>
      </w:r>
      <w:proofErr w:type="spellEnd"/>
      <w:r w:rsidRPr="00A43518">
        <w:rPr>
          <w:rFonts w:ascii="Calibri Light" w:hAnsi="Calibri Light" w:cs="Calibri Light"/>
          <w:b/>
          <w:color w:val="000000" w:themeColor="text1"/>
          <w:lang w:val="en-US"/>
        </w:rPr>
        <w:t xml:space="preserve"> information </w:t>
      </w:r>
    </w:p>
    <w:p w14:paraId="53B386D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detection or sensitivity to multimodal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is not unique to our species. On the contrary, it is also present in other species some of which are phylogenetically very distant. For example, the male peacock spider (</w:t>
      </w:r>
      <w:proofErr w:type="spellStart"/>
      <w:r w:rsidRPr="00A43518">
        <w:rPr>
          <w:rFonts w:ascii="Calibri Light" w:hAnsi="Calibri Light" w:cs="Calibri Light"/>
          <w:i/>
          <w:iCs/>
          <w:color w:val="000000" w:themeColor="text1"/>
          <w:lang w:val="en-US"/>
        </w:rPr>
        <w:t>Maratus</w:t>
      </w:r>
      <w:proofErr w:type="spellEnd"/>
      <w:r w:rsidRPr="00A43518">
        <w:rPr>
          <w:rFonts w:ascii="Calibri Light" w:hAnsi="Calibri Light" w:cs="Calibri Light"/>
          <w:i/>
          <w:iCs/>
          <w:color w:val="000000" w:themeColor="text1"/>
          <w:lang w:val="en-US"/>
        </w:rPr>
        <w:t xml:space="preserve"> </w:t>
      </w:r>
      <w:proofErr w:type="spellStart"/>
      <w:r w:rsidRPr="00A43518">
        <w:rPr>
          <w:rFonts w:ascii="Calibri Light" w:hAnsi="Calibri Light" w:cs="Calibri Light"/>
          <w:i/>
          <w:iCs/>
          <w:color w:val="000000" w:themeColor="text1"/>
          <w:lang w:val="en-US"/>
        </w:rPr>
        <w:t>volans</w:t>
      </w:r>
      <w:proofErr w:type="spellEnd"/>
      <w:r w:rsidRPr="00A43518">
        <w:rPr>
          <w:rFonts w:ascii="Calibri Light" w:hAnsi="Calibri Light" w:cs="Calibri Light"/>
          <w:color w:val="000000" w:themeColor="text1"/>
          <w:lang w:val="en-US"/>
        </w:rPr>
        <w:t xml:space="preserve">) engages in multimodal behaviors when courting a female (Girard et al. 2011). In quail embryos, exposure to bimodally rendered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determines subsequent discrimination of such information when presented unimodally (Lickliter et al. 2007). </w:t>
      </w:r>
    </w:p>
    <w:p w14:paraId="29492F24"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Lewkowicz (2000) outlined some ideas for understanding the detection or sensitivity to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from birth, continuous with intrauterine experience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The epigenetic systems theory claims that functions present at birth trace their antecedents to prenatal development. Consequently, and by virtue of the infant's early sensitivity to temporal synchrony, Lewkowicz (1994) considers whether such sensitivity could be responsible for intersensory development during intrauterine life. </w:t>
      </w:r>
    </w:p>
    <w:p w14:paraId="77A238AA"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We know that the different perceptual systems become functional at different times during intrauterine development (</w:t>
      </w:r>
      <w:proofErr w:type="spellStart"/>
      <w:r w:rsidRPr="00A43518">
        <w:rPr>
          <w:rFonts w:ascii="Calibri Light" w:hAnsi="Calibri Light" w:cs="Calibri Light"/>
          <w:color w:val="000000" w:themeColor="text1"/>
          <w:lang w:val="en-US"/>
        </w:rPr>
        <w:t>Bremner</w:t>
      </w:r>
      <w:proofErr w:type="spellEnd"/>
      <w:r w:rsidRPr="00A43518">
        <w:rPr>
          <w:rFonts w:ascii="Calibri Light" w:hAnsi="Calibri Light" w:cs="Calibri Light"/>
          <w:color w:val="000000" w:themeColor="text1"/>
          <w:lang w:val="en-US"/>
        </w:rPr>
        <w:t xml:space="preserve"> et al. 2012). The somatosensory and vestibular systems go first, followed by the chemo-sensory systems (oral and nasal) and the auditory and visual systems (Gottlieb 1971). This sequence restrains the synchronous multisensory experience as it will be experienced outside the uterus until quite late in gestation, when all but the visual systems are active. Beating in mind that much of the research on temporal synchrony in infants has focused on synchrony between visual stimulation and stimulation in other sensory modalities, the fact that the fetus does not have the chance to experience temporal synchrony between the visual and some other stimulation raises a problem: How might prenatal experience contribute, for </w:t>
      </w:r>
      <w:r w:rsidRPr="00A43518">
        <w:rPr>
          <w:rFonts w:ascii="Calibri Light" w:hAnsi="Calibri Light" w:cs="Calibri Light"/>
          <w:color w:val="000000" w:themeColor="text1"/>
          <w:lang w:val="en-US"/>
        </w:rPr>
        <w:lastRenderedPageBreak/>
        <w:t xml:space="preserve">example, to an early detection of temporal synchrony between auditory and visual information? A possibility might be that prenatal detection of synchrony based on information coming from the (developing) somatosensory, vestibular, and auditory systems works as a forerunner of postnatal detection of intersensory relationships involving visual information (Lewkowicz 2000). </w:t>
      </w:r>
    </w:p>
    <w:p w14:paraId="2564C1A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On the other hand, several empirical studies reveal that towards the last trimester of gestation the human fetus detects (is sensitive to) vibrotactile and acoustic information (</w:t>
      </w:r>
      <w:proofErr w:type="spellStart"/>
      <w:r w:rsidRPr="00A43518">
        <w:rPr>
          <w:rFonts w:ascii="Calibri Light" w:hAnsi="Calibri Light" w:cs="Calibri Light"/>
          <w:color w:val="000000" w:themeColor="text1"/>
          <w:lang w:val="en-US"/>
        </w:rPr>
        <w:t>Kisilevsky</w:t>
      </w:r>
      <w:proofErr w:type="spellEnd"/>
      <w:r w:rsidRPr="00A43518">
        <w:rPr>
          <w:rFonts w:ascii="Calibri Light" w:hAnsi="Calibri Light" w:cs="Calibri Light"/>
          <w:color w:val="000000" w:themeColor="text1"/>
          <w:lang w:val="en-US"/>
        </w:rPr>
        <w:t xml:space="preserve"> 1995, </w:t>
      </w:r>
      <w:proofErr w:type="spellStart"/>
      <w:r w:rsidRPr="00A43518">
        <w:rPr>
          <w:rFonts w:ascii="Calibri Light" w:hAnsi="Calibri Light" w:cs="Calibri Light"/>
          <w:color w:val="000000" w:themeColor="text1"/>
          <w:lang w:val="en-US"/>
        </w:rPr>
        <w:t>Lecanuet</w:t>
      </w:r>
      <w:proofErr w:type="spellEnd"/>
      <w:r w:rsidRPr="00A43518">
        <w:rPr>
          <w:rFonts w:ascii="Calibri Light" w:hAnsi="Calibri Light" w:cs="Calibri Light"/>
          <w:color w:val="000000" w:themeColor="text1"/>
          <w:lang w:val="en-US"/>
        </w:rPr>
        <w:t xml:space="preserve"> et al. 1995) and chemical information (</w:t>
      </w:r>
      <w:proofErr w:type="spellStart"/>
      <w:r w:rsidRPr="00A43518">
        <w:rPr>
          <w:rFonts w:ascii="Calibri Light" w:hAnsi="Calibri Light" w:cs="Calibri Light"/>
          <w:color w:val="000000" w:themeColor="text1"/>
          <w:lang w:val="en-US"/>
        </w:rPr>
        <w:t>Schaal</w:t>
      </w:r>
      <w:proofErr w:type="spellEnd"/>
      <w:r w:rsidRPr="00A43518">
        <w:rPr>
          <w:rFonts w:ascii="Calibri Light" w:hAnsi="Calibri Light" w:cs="Calibri Light"/>
          <w:color w:val="000000" w:themeColor="text1"/>
          <w:lang w:val="en-US"/>
        </w:rPr>
        <w:t xml:space="preserve"> et al. 1995). Likewise, the fetus produces its own tactile and kinesthetic stimulation as a result of its cyclic motor activity (</w:t>
      </w:r>
      <w:proofErr w:type="spellStart"/>
      <w:r w:rsidRPr="00A43518">
        <w:rPr>
          <w:rFonts w:ascii="Calibri Light" w:hAnsi="Calibri Light" w:cs="Calibri Light"/>
          <w:color w:val="000000" w:themeColor="text1"/>
          <w:lang w:val="en-US"/>
        </w:rPr>
        <w:t>Bekoff</w:t>
      </w:r>
      <w:proofErr w:type="spellEnd"/>
      <w:r w:rsidRPr="00A43518">
        <w:rPr>
          <w:rFonts w:ascii="Calibri Light" w:hAnsi="Calibri Light" w:cs="Calibri Light"/>
          <w:color w:val="000000" w:themeColor="text1"/>
          <w:lang w:val="en-US"/>
        </w:rPr>
        <w:t xml:space="preserve"> 1995, Robertson and </w:t>
      </w:r>
      <w:proofErr w:type="spellStart"/>
      <w:r w:rsidRPr="00A43518">
        <w:rPr>
          <w:rFonts w:ascii="Calibri Light" w:hAnsi="Calibri Light" w:cs="Calibri Light"/>
          <w:color w:val="000000" w:themeColor="text1"/>
          <w:lang w:val="en-US"/>
        </w:rPr>
        <w:t>Bacher</w:t>
      </w:r>
      <w:proofErr w:type="spellEnd"/>
      <w:r w:rsidRPr="00A43518">
        <w:rPr>
          <w:rFonts w:ascii="Calibri Light" w:hAnsi="Calibri Light" w:cs="Calibri Light"/>
          <w:color w:val="000000" w:themeColor="text1"/>
          <w:lang w:val="en-US"/>
        </w:rPr>
        <w:t xml:space="preserve"> 1995). Human fetuses feel the consequences of their own movement (kinesthesia) simultaneously with the tactile consequences of that movement (e.g., feeling their limbs moving across a body surface such as the uterus). Thus, the duration of information obtained through both systems is equivalent, when considering the synchronous occurrence of the onset of movement and the onset of tactile sensation and the synchrony between the end of movement and the end of tactile sensation. In addition, there is empirical evidence that the fetus detects the rhythmic modeling of somatosensory-tactile-vestibular information in maternal movements (</w:t>
      </w:r>
      <w:proofErr w:type="spellStart"/>
      <w:r w:rsidRPr="00A43518">
        <w:rPr>
          <w:rFonts w:ascii="Calibri Light" w:hAnsi="Calibri Light" w:cs="Calibri Light"/>
          <w:color w:val="000000" w:themeColor="text1"/>
          <w:lang w:val="en-US"/>
        </w:rPr>
        <w:t>Provasi</w:t>
      </w:r>
      <w:proofErr w:type="spellEnd"/>
      <w:r w:rsidRPr="00A43518">
        <w:rPr>
          <w:rFonts w:ascii="Calibri Light" w:hAnsi="Calibri Light" w:cs="Calibri Light"/>
          <w:color w:val="000000" w:themeColor="text1"/>
          <w:lang w:val="en-US"/>
        </w:rPr>
        <w:t xml:space="preserve"> et al. 2014). </w:t>
      </w:r>
    </w:p>
    <w:p w14:paraId="2564F84F"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lang w:val="en-US"/>
        </w:rPr>
        <w:t>While, as we have seen, intrauterine multisensory experience is</w:t>
      </w:r>
      <w:r w:rsidRPr="00A43518">
        <w:rPr>
          <w:rFonts w:ascii="Calibri Light" w:hAnsi="Calibri Light" w:cs="Calibri Light"/>
          <w:color w:val="000000" w:themeColor="text1"/>
          <w:lang w:val="en-US"/>
        </w:rPr>
        <w:t xml:space="preserve"> possible, its effects are likely to change continuously as perceptual systems mature and the environment changes due to fetal growth and the decrease in the amount of amniotic fluid. However, prenatal multisensory experience provides the basic characteristics for intrauterine developmental sensitivity to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intensity (the required magnitude for detection to occur), sensitivity to synchrony, and the temporal dimension of perceptual experiences (duration, rate, and rhythm). Given these conditions, we can postulate a genetic continuity between the fetal multisensory experience and the neonate's early sensitivity to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Empirical evidence regarding the experience of the human fetus, together with data on the perceptual abilities of neonates and infants less than 2 or 3 months old, lead us to consider sensitivity to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as a natural system.</w:t>
      </w:r>
    </w:p>
    <w:p w14:paraId="2D96B8BB"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 </w:t>
      </w:r>
    </w:p>
    <w:p w14:paraId="0A39A319" w14:textId="77777777" w:rsidR="00A43518" w:rsidRPr="00A43518" w:rsidRDefault="00A43518" w:rsidP="00A43518">
      <w:pPr>
        <w:autoSpaceDE w:val="0"/>
        <w:autoSpaceDN w:val="0"/>
        <w:adjustRightInd w:val="0"/>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6.6.1.2. Natural System 2. The exogenous control of exploration activity </w:t>
      </w:r>
    </w:p>
    <w:p w14:paraId="60329C4B" w14:textId="77777777" w:rsidR="00A43518" w:rsidRPr="00A43518" w:rsidRDefault="00A43518" w:rsidP="00A43518">
      <w:pPr>
        <w:autoSpaceDE w:val="0"/>
        <w:autoSpaceDN w:val="0"/>
        <w:adjustRightInd w:val="0"/>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A change in the infant's exploratory behavior becomes evident around the sixth month of life. This change has been extensively studied and well documented, especially in the development of visual exploratory behavior. Visual attention is displayed over an endogenous or an exogenous stimulus. Endogenous attention, also referred to as top-down or goal-oriented, is presumed to be under the subject's active control, whereas exogenous attention, also referred to as bottom-up or stimulus-controlled, is presumed to be under control of an external stimulus (Chun and Wolfe 2001). Attention shifts from being exogenous or stimulus-controlled during the first 6 months to being endogenous or actively controlled by the infant by the end of the first year of life (Colombo and Cheatham 2006, Ruff and Rothbart 1996).</w:t>
      </w:r>
    </w:p>
    <w:p w14:paraId="10A2DB84" w14:textId="5D9B0E39" w:rsidR="00A43518" w:rsidRPr="00A43518" w:rsidRDefault="00A43518" w:rsidP="00A43518">
      <w:pPr>
        <w:autoSpaceDE w:val="0"/>
        <w:autoSpaceDN w:val="0"/>
        <w:adjustRightInd w:val="0"/>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From the moment of birth, infants tend to orient their perceptual systems towards a particular kind of information. Rivière (1986/2003) called this kind of </w:t>
      </w:r>
      <w:r w:rsidR="00601948">
        <w:rPr>
          <w:rFonts w:ascii="Calibri Light" w:hAnsi="Calibri Light" w:cs="Calibri Light"/>
          <w:color w:val="000000" w:themeColor="text1"/>
          <w:lang w:val="en-US"/>
        </w:rPr>
        <w:t xml:space="preserve">social </w:t>
      </w:r>
      <w:r w:rsidRPr="00A43518">
        <w:rPr>
          <w:rFonts w:ascii="Calibri Light" w:hAnsi="Calibri Light" w:cs="Calibri Light"/>
          <w:color w:val="000000" w:themeColor="text1"/>
          <w:lang w:val="en-US"/>
        </w:rPr>
        <w:t xml:space="preserve">orientation </w:t>
      </w:r>
      <w:r w:rsidRPr="00A43518">
        <w:rPr>
          <w:rFonts w:ascii="Calibri Light" w:hAnsi="Calibri Light" w:cs="Calibri Light"/>
          <w:i/>
          <w:iCs/>
          <w:color w:val="000000" w:themeColor="text1"/>
          <w:lang w:val="en-US"/>
        </w:rPr>
        <w:t>tuning programs</w:t>
      </w:r>
      <w:r w:rsidRPr="00A43518">
        <w:rPr>
          <w:rFonts w:ascii="Calibri Light" w:hAnsi="Calibri Light" w:cs="Calibri Light"/>
          <w:color w:val="000000" w:themeColor="text1"/>
          <w:lang w:val="en-US"/>
        </w:rPr>
        <w:t>; they consist of a selective preference for parameters of stimulation provided by conspecifics:</w:t>
      </w:r>
    </w:p>
    <w:p w14:paraId="52CC0A81" w14:textId="77777777" w:rsidR="00A43518" w:rsidRPr="00A43518" w:rsidRDefault="00A43518" w:rsidP="00A43518">
      <w:pPr>
        <w:tabs>
          <w:tab w:val="left" w:pos="9356"/>
        </w:tabs>
        <w:autoSpaceDE w:val="0"/>
        <w:autoSpaceDN w:val="0"/>
        <w:adjustRightInd w:val="0"/>
        <w:spacing w:before="120" w:after="120"/>
        <w:ind w:left="567" w:right="48"/>
        <w:jc w:val="both"/>
        <w:rPr>
          <w:rFonts w:ascii="Calibri Light" w:hAnsi="Calibri Light" w:cs="Calibri Light"/>
          <w:i/>
          <w:color w:val="000000" w:themeColor="text1"/>
          <w:lang w:val="en-US"/>
        </w:rPr>
      </w:pPr>
      <w:r w:rsidRPr="00A43518">
        <w:rPr>
          <w:rFonts w:ascii="Calibri Light" w:hAnsi="Calibri Light" w:cs="Calibri Light"/>
          <w:color w:val="000000" w:themeColor="text1"/>
          <w:lang w:val="en-US"/>
        </w:rPr>
        <w:t xml:space="preserve">visual stimuli with rounded contours, medium brightness, color, and bulging elements, which are all defining characteristics of the human face [...] as for auditory perception [...] </w:t>
      </w:r>
      <w:r w:rsidRPr="00A43518">
        <w:rPr>
          <w:rFonts w:ascii="Calibri Light" w:hAnsi="Calibri Light" w:cs="Calibri Light"/>
          <w:color w:val="000000" w:themeColor="text1"/>
          <w:lang w:val="en-US"/>
        </w:rPr>
        <w:lastRenderedPageBreak/>
        <w:t xml:space="preserve">they prefer those sounds with the physical features (e.g., frequency and intensity) that typically define the human voice (Rivière 1986/2003, p. 113). </w:t>
      </w:r>
    </w:p>
    <w:p w14:paraId="78BBCF80" w14:textId="77777777" w:rsidR="00A43518" w:rsidRPr="00A43518" w:rsidRDefault="00A43518" w:rsidP="00A43518">
      <w:pPr>
        <w:autoSpaceDE w:val="0"/>
        <w:autoSpaceDN w:val="0"/>
        <w:adjustRightInd w:val="0"/>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In more recent works, newborns’ preference for the qualities of biological movement has been identified (</w:t>
      </w:r>
      <w:proofErr w:type="spellStart"/>
      <w:r w:rsidRPr="00A43518">
        <w:rPr>
          <w:rFonts w:ascii="Calibri Light" w:hAnsi="Calibri Light" w:cs="Calibri Light"/>
          <w:color w:val="000000" w:themeColor="text1"/>
          <w:lang w:val="en-US"/>
        </w:rPr>
        <w:t>Simion</w:t>
      </w:r>
      <w:proofErr w:type="spellEnd"/>
      <w:r w:rsidRPr="00A43518">
        <w:rPr>
          <w:rFonts w:ascii="Calibri Light" w:hAnsi="Calibri Light" w:cs="Calibri Light"/>
          <w:color w:val="000000" w:themeColor="text1"/>
          <w:lang w:val="en-US"/>
        </w:rPr>
        <w:t xml:space="preserve"> et al. 2008). Particularly, with respect to temporal information, it is known that adults resort to a dynamic modeling of duration, rate, and rhythm to attract and sustain the infant's attention towards interaction (M. Martinez 2019). On the other hand,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(2012, 2014) found that intersensory redundancy guides the infant's attention towards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as opposed to single modality information, thus facilitating its perception. We shall return to this issue in section 6.7.1.2. </w:t>
      </w:r>
    </w:p>
    <w:p w14:paraId="58145D2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Based on the above data, the exogenous control of the exploratory activity can be considered a natural system. The infant's participation in intersubjective encounters is supported and guided by specific stimuli from individuals, which guide the infant's exploratory activity towards interaction. The stimulus features within the performance developed by the adult during the interaction endogenously control the infant's perceptual activity.</w:t>
      </w:r>
    </w:p>
    <w:p w14:paraId="2045B01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The functional reorganization of the natural systems by means of social mediation leads to the emergence of two combined systems responsible for the three most prominent abilities of multisensory perception (see section 6.2.2). Detection results from the emergence of the combined system responsible for the voluntary control of the exploratory activity (combined system 1). The ability to discriminate between two patterns of different duration, rate or rhythm is tied to the emergence of the discrimination system (combined system 2).  Finally, the ability to establish intersensory relationships based on duration, rate or rhythm will depend on the emergence of the recognition system (combined system 3).</w:t>
      </w:r>
    </w:p>
    <w:p w14:paraId="2C81AB9D"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05A17B88"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6.6.1.3. Combined system 1. Voluntary control of exploratory activity </w:t>
      </w:r>
    </w:p>
    <w:p w14:paraId="1F0CCD8D"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From both the </w:t>
      </w:r>
      <w:proofErr w:type="spellStart"/>
      <w:r w:rsidRPr="00A43518">
        <w:rPr>
          <w:rFonts w:ascii="Calibri Light" w:hAnsi="Calibri Light" w:cs="Calibri Light"/>
          <w:color w:val="000000" w:themeColor="text1"/>
          <w:lang w:val="en-US"/>
        </w:rPr>
        <w:t>Gibsonian</w:t>
      </w:r>
      <w:proofErr w:type="spellEnd"/>
      <w:r w:rsidRPr="00A43518">
        <w:rPr>
          <w:rFonts w:ascii="Calibri Light" w:hAnsi="Calibri Light" w:cs="Calibri Light"/>
          <w:color w:val="000000" w:themeColor="text1"/>
          <w:lang w:val="en-US"/>
        </w:rPr>
        <w:t xml:space="preserve"> and the sensorimotor perspectives, perception entails action. In this sense, sensitivity or detection of temporary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alone fails to explain the development of later skills. E. Gibson tentatively explained the emergence of the baby's exploratory activity, out of which perceptual learning takes place based on differentiation. However, as we have already seen, her naturalistic perspective suffers from a number of drawbacks (detailed in the section describing the scope and limits of Gibson's theory).  Similarly, one of the major limitations of sensorimotor theory is the lack of an explanation for the genesis of action (also broached in that section). We believe the Vygotskian framework seems appropriate for such an account, as it accounts for the development of higher psychological functions based on the reorganization of elementary functions.</w:t>
      </w:r>
    </w:p>
    <w:p w14:paraId="4936561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If perception is understood as a sensory-motor contingency linked to objects (</w:t>
      </w:r>
      <w:proofErr w:type="spellStart"/>
      <w:r w:rsidRPr="00A43518">
        <w:rPr>
          <w:rFonts w:ascii="Calibri Light" w:hAnsi="Calibri Light" w:cs="Calibri Light"/>
          <w:color w:val="000000" w:themeColor="text1"/>
          <w:lang w:val="en-US"/>
        </w:rPr>
        <w:t>O'Reagan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 and of course to people, this contingency depends on the actions of the organism. The sensory-motor theory assumes the existence of patterns of dependence between the sensory stimulus and body movement in a way that mastering the dynamic patterns of stimulus and movement is essential for the perceiving organism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2009).</w:t>
      </w:r>
    </w:p>
    <w:p w14:paraId="44918F3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If MPTAI emerges when movement is mastered, its genesis, as a specifically human psychological process, should be explained as the organism's progressive capacity to regulate the movements or actions through which the organism voluntarily creates different contingencies. Vygotsky thought that one criterion to determine the difference between an elementary and a higher </w:t>
      </w:r>
      <w:r w:rsidRPr="00A43518">
        <w:rPr>
          <w:rFonts w:ascii="Calibri Light" w:hAnsi="Calibri Light" w:cs="Calibri Light"/>
          <w:color w:val="000000" w:themeColor="text1"/>
          <w:lang w:val="en-US"/>
        </w:rPr>
        <w:lastRenderedPageBreak/>
        <w:t>function is the shift of the function´s locus of control from the environment to the individual (</w:t>
      </w:r>
      <w:proofErr w:type="spellStart"/>
      <w:r w:rsidRPr="00A43518">
        <w:rPr>
          <w:rFonts w:ascii="Calibri Light" w:hAnsi="Calibri Light" w:cs="Calibri Light"/>
          <w:color w:val="000000" w:themeColor="text1"/>
          <w:lang w:val="en-US"/>
        </w:rPr>
        <w:t>Wertsch</w:t>
      </w:r>
      <w:proofErr w:type="spellEnd"/>
      <w:r w:rsidRPr="00A43518">
        <w:rPr>
          <w:rFonts w:ascii="Calibri Light" w:hAnsi="Calibri Light" w:cs="Calibri Light"/>
          <w:color w:val="000000" w:themeColor="text1"/>
          <w:lang w:val="en-US"/>
        </w:rPr>
        <w:t xml:space="preserve"> 1985). We suggest that the voluntary control of actions performed with different perceptual systems leading to MPTAI is a combined system resulting from the functional reorganization of two natural systems: detection or sensitivity to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external control of action. The genesis of MPTAI can be understood as the progressive control of actions generating different sensory-motor contingencies. </w:t>
      </w:r>
    </w:p>
    <w:p w14:paraId="1F30092C"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10DCAECF"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6.6.1.4. Combined System 2. Discrimination of </w:t>
      </w:r>
      <w:proofErr w:type="spellStart"/>
      <w:r w:rsidRPr="00A43518">
        <w:rPr>
          <w:rFonts w:ascii="Calibri Light" w:hAnsi="Calibri Light" w:cs="Calibri Light"/>
          <w:b/>
          <w:color w:val="000000" w:themeColor="text1"/>
          <w:lang w:val="en-US"/>
        </w:rPr>
        <w:t>amodal</w:t>
      </w:r>
      <w:proofErr w:type="spellEnd"/>
      <w:r w:rsidRPr="00A43518">
        <w:rPr>
          <w:rFonts w:ascii="Calibri Light" w:hAnsi="Calibri Light" w:cs="Calibri Light"/>
          <w:b/>
          <w:color w:val="000000" w:themeColor="text1"/>
          <w:lang w:val="en-US"/>
        </w:rPr>
        <w:t xml:space="preserve"> information </w:t>
      </w:r>
    </w:p>
    <w:p w14:paraId="7D2AFC2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discrimination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concerns the ability to differentiate between two or more distinct patterns of duration, rate or rhythm. Following the theoretical assumption that perceiving entails the mastery of sensory-motor contingencies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 discrimination might involve performing two different actions in such a way as to produce two different contingencies. </w:t>
      </w:r>
    </w:p>
    <w:p w14:paraId="75189D3D"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exercise of voluntary control of actions is now combined with the natural system responsible for detecting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Voluntary control, as we will see below, enables the exercise of different actions that generate different sensory-motor contingencies.</w:t>
      </w:r>
      <w:r w:rsidRPr="00A43518" w:rsidDel="00F529DC">
        <w:rPr>
          <w:rFonts w:ascii="Calibri Light" w:hAnsi="Calibri Light" w:cs="Calibri Light"/>
          <w:color w:val="000000" w:themeColor="text1"/>
          <w:lang w:val="en-US"/>
        </w:rPr>
        <w:t xml:space="preserve"> </w:t>
      </w:r>
    </w:p>
    <w:p w14:paraId="4C55202D"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8C0314A" w14:textId="77777777" w:rsidR="00A43518" w:rsidRPr="00A43518" w:rsidRDefault="00A43518" w:rsidP="00A43518">
      <w:pPr>
        <w:spacing w:before="120" w:after="120"/>
        <w:jc w:val="both"/>
        <w:rPr>
          <w:rFonts w:ascii="Calibri Light" w:hAnsi="Calibri Light" w:cs="Calibri Light"/>
          <w:b/>
          <w:color w:val="000000" w:themeColor="text1"/>
          <w:lang w:val="en-GB"/>
        </w:rPr>
      </w:pPr>
      <w:r w:rsidRPr="00A43518">
        <w:rPr>
          <w:rFonts w:ascii="Calibri Light" w:hAnsi="Calibri Light" w:cs="Calibri Light"/>
          <w:b/>
          <w:color w:val="000000" w:themeColor="text1"/>
          <w:lang w:val="en-GB"/>
        </w:rPr>
        <w:t xml:space="preserve">6.6.1.5. Combined System 3. Recognition of </w:t>
      </w:r>
      <w:proofErr w:type="spellStart"/>
      <w:r w:rsidRPr="00A43518">
        <w:rPr>
          <w:rFonts w:ascii="Calibri Light" w:hAnsi="Calibri Light" w:cs="Calibri Light"/>
          <w:b/>
          <w:color w:val="000000" w:themeColor="text1"/>
          <w:lang w:val="en-GB"/>
        </w:rPr>
        <w:t>Amodal</w:t>
      </w:r>
      <w:proofErr w:type="spellEnd"/>
      <w:r w:rsidRPr="00A43518">
        <w:rPr>
          <w:rFonts w:ascii="Calibri Light" w:hAnsi="Calibri Light" w:cs="Calibri Light"/>
          <w:b/>
          <w:color w:val="000000" w:themeColor="text1"/>
          <w:lang w:val="en-GB"/>
        </w:rPr>
        <w:t xml:space="preserve"> Information </w:t>
      </w:r>
    </w:p>
    <w:p w14:paraId="002FE703" w14:textId="77777777" w:rsidR="00A43518" w:rsidRPr="00A43518" w:rsidRDefault="00A43518" w:rsidP="00A43518">
      <w:pPr>
        <w:spacing w:before="120" w:after="120"/>
        <w:jc w:val="both"/>
        <w:rPr>
          <w:rFonts w:ascii="Calibri Light" w:hAnsi="Calibri Light" w:cs="Calibri Light"/>
          <w:color w:val="000000" w:themeColor="text1"/>
          <w:lang w:val="en-GB"/>
        </w:rPr>
      </w:pPr>
      <w:r w:rsidRPr="00A43518">
        <w:rPr>
          <w:rFonts w:ascii="Calibri Light" w:hAnsi="Calibri Light" w:cs="Calibri Light"/>
          <w:color w:val="000000" w:themeColor="text1"/>
          <w:lang w:val="en-GB"/>
        </w:rPr>
        <w:t xml:space="preserve">The recognition of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temporal information refers to the ability to establish equivalences between the information simultaneously available to two or more perceptual systems based on the same pattern of duration, rate or rhythm. Discrimination enables the differentiation between an event´s dissimilar temporal patterns (duration, rate, rhythm) based on information available to all modalities. On the other hand, recognition allows to identify a relationship between different perceptual systems on the basis of the temporal </w:t>
      </w:r>
      <w:proofErr w:type="spellStart"/>
      <w:r w:rsidRPr="00A43518">
        <w:rPr>
          <w:rFonts w:ascii="Calibri Light" w:hAnsi="Calibri Light" w:cs="Calibri Light"/>
          <w:color w:val="000000" w:themeColor="text1"/>
          <w:lang w:val="en-GB"/>
        </w:rPr>
        <w:t>amodal</w:t>
      </w:r>
      <w:proofErr w:type="spellEnd"/>
      <w:r w:rsidRPr="00A43518">
        <w:rPr>
          <w:rFonts w:ascii="Calibri Light" w:hAnsi="Calibri Light" w:cs="Calibri Light"/>
          <w:color w:val="000000" w:themeColor="text1"/>
          <w:lang w:val="en-GB"/>
        </w:rPr>
        <w:t xml:space="preserve"> information that an event provides. Again, if we assume that perceiving involves the awareness of sensorimotor contingencies (</w:t>
      </w:r>
      <w:proofErr w:type="spellStart"/>
      <w:r w:rsidRPr="00A43518">
        <w:rPr>
          <w:rFonts w:ascii="Calibri Light" w:hAnsi="Calibri Light" w:cs="Calibri Light"/>
          <w:color w:val="000000" w:themeColor="text1"/>
          <w:lang w:val="en-GB"/>
        </w:rPr>
        <w:t>O'Regan</w:t>
      </w:r>
      <w:proofErr w:type="spellEnd"/>
      <w:r w:rsidRPr="00A43518">
        <w:rPr>
          <w:rFonts w:ascii="Calibri Light" w:hAnsi="Calibri Light" w:cs="Calibri Light"/>
          <w:color w:val="000000" w:themeColor="text1"/>
          <w:lang w:val="en-GB"/>
        </w:rPr>
        <w:t xml:space="preserve"> and </w:t>
      </w:r>
      <w:proofErr w:type="spellStart"/>
      <w:r w:rsidRPr="00A43518">
        <w:rPr>
          <w:rFonts w:ascii="Calibri Light" w:hAnsi="Calibri Light" w:cs="Calibri Light"/>
          <w:color w:val="000000" w:themeColor="text1"/>
          <w:lang w:val="en-GB"/>
        </w:rPr>
        <w:t>Noë</w:t>
      </w:r>
      <w:proofErr w:type="spellEnd"/>
      <w:r w:rsidRPr="00A43518">
        <w:rPr>
          <w:rFonts w:ascii="Calibri Light" w:hAnsi="Calibri Light" w:cs="Calibri Light"/>
          <w:color w:val="000000" w:themeColor="text1"/>
          <w:lang w:val="en-GB"/>
        </w:rPr>
        <w:t xml:space="preserve"> 2001), we may conclude that recognition entails performing two actions with two different perceptual systems in such a way that the same sensorimotor contingency is produced. An action related to one perceptual system allows to discriminate information –a sensorimotor contingency (a given pattern of duration, rate or rhythm)–, while another action, related to another perceptual system, generates the same sensorimotor contingency.</w:t>
      </w:r>
    </w:p>
    <w:p w14:paraId="48BE0CC5"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synchronous occurrence of information simultaneously available to two perceptual systems is not enough for recognition to occur; it also depends on some particular features of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not just any feature of the stimulus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Pick 1994). This idea can be better understood by taking the intersensory preference task as an example. In this task, infants are assumed to recognize intersensory relations when there is evidence that the visual stimulus congruent with the sound stimulus attracts a proportion greater than 0.5 of total gaze time. The assumption states that the infant's visual exploratory activity is at the service of extracting information (auditory and visual) from the environment relative to some kind of perceptual invariant. During the task the infant has to jointly perform an auditory exploratory activity and a visual exploratory activity to discriminate which of two different visual contingencies matches the auditory contingency.</w:t>
      </w:r>
    </w:p>
    <w:p w14:paraId="3DFCC1A0"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lastRenderedPageBreak/>
        <w:t xml:space="preserve">Recognition, as a combined functional system, results from the functional reorganization of two other combined systems, namely discrimination and voluntary exploratory activity. Recognition can be achieved by a self-regulated exploratory activity guided by the discrimination of a specific quality of the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be it duration, rate or rhythm. </w:t>
      </w:r>
    </w:p>
    <w:p w14:paraId="249CFA1B"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3533B5A0"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6.6.2. Development of MPTAI nested in intersubjective encounters: social mediation</w:t>
      </w:r>
    </w:p>
    <w:p w14:paraId="1BCB907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Up to this point, we have defined each of the natural and combined systems whose functional reorganization makes the ontogenesis of MPTAI explicable. We will now account for the way development takes place based on a reorganization of different systems following social mediation roused by the infant's participation in intersubjective exchanges. Nesting MPTAI development in intersubjective encounters helps to explain the genesis of the voluntary control of exploratory activity related to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This is a crucial matter if we assume that action is not separated from perception. </w:t>
      </w:r>
    </w:p>
    <w:p w14:paraId="6B72212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First, assuming an interactive perspective avoids the problem of direct realism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2009). As noted in section 6.4.4, the information to be extracted by the infant is not simply </w:t>
      </w:r>
      <w:r w:rsidRPr="00A43518">
        <w:rPr>
          <w:rFonts w:ascii="Calibri Light" w:hAnsi="Calibri Light" w:cs="Calibri Light"/>
          <w:i/>
          <w:iCs/>
          <w:color w:val="000000" w:themeColor="text1"/>
          <w:lang w:val="en-US"/>
        </w:rPr>
        <w:t>there</w:t>
      </w:r>
      <w:r w:rsidRPr="00A43518">
        <w:rPr>
          <w:rFonts w:ascii="Calibri Light" w:hAnsi="Calibri Light" w:cs="Calibri Light"/>
          <w:color w:val="000000" w:themeColor="text1"/>
          <w:lang w:val="en-US"/>
        </w:rPr>
        <w:t xml:space="preserve">.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emerges </w:t>
      </w:r>
      <w:r w:rsidRPr="00A43518">
        <w:rPr>
          <w:rFonts w:ascii="Calibri Light" w:hAnsi="Calibri Light" w:cs="Calibri Light"/>
          <w:i/>
          <w:iCs/>
          <w:color w:val="000000" w:themeColor="text1"/>
          <w:lang w:val="en-US"/>
        </w:rPr>
        <w:t>within</w:t>
      </w:r>
      <w:r w:rsidRPr="00A43518">
        <w:rPr>
          <w:rFonts w:ascii="Calibri Light" w:hAnsi="Calibri Light" w:cs="Calibri Light"/>
          <w:color w:val="000000" w:themeColor="text1"/>
          <w:lang w:val="en-US"/>
        </w:rPr>
        <w:t xml:space="preserve"> and </w:t>
      </w:r>
      <w:r w:rsidRPr="00A43518">
        <w:rPr>
          <w:rFonts w:ascii="Calibri Light" w:hAnsi="Calibri Light" w:cs="Calibri Light"/>
          <w:i/>
          <w:iCs/>
          <w:color w:val="000000" w:themeColor="text1"/>
          <w:lang w:val="en-US"/>
        </w:rPr>
        <w:t>out of</w:t>
      </w:r>
      <w:r w:rsidRPr="00A43518">
        <w:rPr>
          <w:rFonts w:ascii="Calibri Light" w:hAnsi="Calibri Light" w:cs="Calibri Light"/>
          <w:color w:val="000000" w:themeColor="text1"/>
          <w:lang w:val="en-US"/>
        </w:rPr>
        <w:t xml:space="preserve"> an encounter with others: it results from intersubjective encounters. Since it is offered and highlighted by the adult,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shapes infant-directed adult performance (Español and </w:t>
      </w:r>
      <w:proofErr w:type="spellStart"/>
      <w:r w:rsidRPr="00A43518">
        <w:rPr>
          <w:rFonts w:ascii="Calibri Light" w:hAnsi="Calibri Light" w:cs="Calibri Light"/>
          <w:color w:val="000000" w:themeColor="text1"/>
          <w:lang w:val="en-US"/>
        </w:rPr>
        <w:t>Shifres</w:t>
      </w:r>
      <w:proofErr w:type="spellEnd"/>
      <w:r w:rsidRPr="00A43518">
        <w:rPr>
          <w:rFonts w:ascii="Calibri Light" w:hAnsi="Calibri Light" w:cs="Calibri Light"/>
          <w:color w:val="000000" w:themeColor="text1"/>
          <w:lang w:val="en-US"/>
        </w:rPr>
        <w:t xml:space="preserve"> 2015). Our hypothesis states that the development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as a psychological experience is shaped by intersubjective experience. The presence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depends on intersubjective contact and intersubjective contact depends on the presence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w:t>
      </w:r>
      <w:r w:rsidRPr="00A43518">
        <w:rPr>
          <w:rFonts w:ascii="Calibri Light" w:hAnsi="Calibri Light" w:cs="Calibri Light"/>
          <w:i/>
          <w:color w:val="000000" w:themeColor="text1"/>
          <w:lang w:val="en-US"/>
        </w:rPr>
        <w:t xml:space="preserve"> </w:t>
      </w:r>
      <w:r w:rsidRPr="00A43518">
        <w:rPr>
          <w:rFonts w:ascii="Calibri Light" w:hAnsi="Calibri Light" w:cs="Calibri Light"/>
          <w:color w:val="000000" w:themeColor="text1"/>
          <w:lang w:val="en-US"/>
        </w:rPr>
        <w:t>(M. Martínez 2019)</w:t>
      </w:r>
      <w:r w:rsidRPr="00A43518">
        <w:rPr>
          <w:rFonts w:ascii="Calibri Light" w:hAnsi="Calibri Light" w:cs="Calibri Light"/>
          <w:i/>
          <w:color w:val="000000" w:themeColor="text1"/>
          <w:lang w:val="en-US"/>
        </w:rPr>
        <w:t xml:space="preserve">. </w:t>
      </w:r>
      <w:r w:rsidRPr="00A43518">
        <w:rPr>
          <w:rFonts w:ascii="Calibri Light" w:hAnsi="Calibri Light" w:cs="Calibri Light"/>
          <w:color w:val="000000" w:themeColor="text1"/>
          <w:lang w:val="en-US"/>
        </w:rPr>
        <w:t xml:space="preserve">As already mentioned, adult performance is, simultaneously, a source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multisensory information and an external regulatory variable of the infant's exploratory activity. Adult-infant interaction builds on the adult's elaboration and dynamic modeling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It should be noted, however, that adult performance is not a preconfigured plan unfolding independently of infant behavior. On the contrary, the adult´s repertoire depends on the way the infant participates in the interaction.</w:t>
      </w:r>
    </w:p>
    <w:p w14:paraId="146F0C5F" w14:textId="77777777" w:rsidR="00A43518" w:rsidRPr="00A43518" w:rsidRDefault="00A43518" w:rsidP="00A43518">
      <w:pPr>
        <w:spacing w:before="120" w:after="120"/>
        <w:jc w:val="both"/>
        <w:rPr>
          <w:rFonts w:ascii="Calibri Light" w:hAnsi="Calibri Light" w:cs="Calibri Light"/>
          <w:b/>
          <w:bCs/>
          <w:color w:val="000000" w:themeColor="text1"/>
          <w:lang w:val="en-US"/>
        </w:rPr>
      </w:pPr>
      <w:r w:rsidRPr="00A43518">
        <w:rPr>
          <w:rFonts w:ascii="Calibri Light" w:hAnsi="Calibri Light" w:cs="Calibri Light"/>
          <w:color w:val="000000" w:themeColor="text1"/>
          <w:lang w:val="en-US"/>
        </w:rPr>
        <w:t xml:space="preserve">Secondly, the interactive perspective is the best approach to explain the genesis of the infant's voluntary action to extract information as a combined functional system. Such voluntary control can be explained by Vygotsky’s General Genetic Law of Cultural Development (Vygotsky 1978). The orientation of perceptual systems is initially controlled by the adult’s performance. Adults are inherently attractive stimulus patterns for infants, they dynamically shape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(duration, rate, and rhythm) to attract and sustain the infant's attention towards interaction, since redundantly displayed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attracts the infant's attention and thus facilitates its discrimination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Lickliter 2012). Subsequently, the infant develops the ability to master actions that generate different sensory-motor contingencies linked to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The development of voluntary control of the infant´s activity that allows the control of sensory motor contingencies during interaction does not, as assumed by E. Gibson, from a postural control via the organism's maturation; on the contrary, it emerges from the mediation of an external and social system of behavioral regulation. </w:t>
      </w:r>
    </w:p>
    <w:p w14:paraId="033A5056" w14:textId="77777777" w:rsidR="00A43518" w:rsidRPr="00A43518" w:rsidRDefault="00A43518" w:rsidP="00A43518">
      <w:pPr>
        <w:spacing w:before="120" w:after="120"/>
        <w:jc w:val="both"/>
        <w:rPr>
          <w:rFonts w:ascii="Calibri Light" w:hAnsi="Calibri Light" w:cs="Calibri Light"/>
          <w:i/>
          <w:color w:val="000000" w:themeColor="text1"/>
          <w:lang w:val="en-US"/>
        </w:rPr>
      </w:pPr>
    </w:p>
    <w:p w14:paraId="6F28B314"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6.7. Some remarks on the ontogenesis of MPTAI </w:t>
      </w:r>
      <w:r w:rsidRPr="00A43518" w:rsidDel="006A4580">
        <w:rPr>
          <w:rFonts w:ascii="Calibri Light" w:hAnsi="Calibri Light" w:cs="Calibri Light"/>
          <w:b/>
          <w:color w:val="000000" w:themeColor="text1"/>
          <w:lang w:val="en-US"/>
        </w:rPr>
        <w:t xml:space="preserve"> </w:t>
      </w:r>
      <w:r w:rsidRPr="00A43518">
        <w:rPr>
          <w:rFonts w:ascii="Calibri Light" w:hAnsi="Calibri Light" w:cs="Calibri Light"/>
          <w:b/>
          <w:color w:val="000000" w:themeColor="text1"/>
          <w:lang w:val="en-US"/>
        </w:rPr>
        <w:t xml:space="preserve"> </w:t>
      </w:r>
    </w:p>
    <w:p w14:paraId="076AFD2F"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lastRenderedPageBreak/>
        <w:t>In the previous section we made a proposal concerning the natural and combined systems whose functional reorganization supports the genesis of MPTAI. In this section, we will first speculate about which are the social mediation systems enable the functional reorganizations (or combinations) of natural and combined systems, and then we will outline the intersubjective contexts where exploratory activity, discrimination and perceptual recognition could take place.</w:t>
      </w:r>
    </w:p>
    <w:p w14:paraId="2E7FA24E"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18266F2"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6.7.1. Social mediation systems linked to the functional reorganization of psychological systems.</w:t>
      </w:r>
    </w:p>
    <w:p w14:paraId="32B43F3C"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This section addresses the social mediation systems used by adults to externally guide the infant's exploratory activity. These mechanisms are hypothetically responsible for guiding in an </w:t>
      </w:r>
      <w:proofErr w:type="spellStart"/>
      <w:r w:rsidRPr="00A43518">
        <w:rPr>
          <w:rFonts w:ascii="Calibri Light" w:hAnsi="Calibri Light" w:cs="Calibri Light"/>
          <w:i/>
          <w:iCs/>
          <w:color w:val="000000" w:themeColor="text1"/>
          <w:lang w:val="en-US"/>
        </w:rPr>
        <w:t>interpsychological</w:t>
      </w:r>
      <w:proofErr w:type="spellEnd"/>
      <w:r w:rsidRPr="00A43518">
        <w:rPr>
          <w:rFonts w:ascii="Calibri Light" w:hAnsi="Calibri Light" w:cs="Calibri Light"/>
          <w:color w:val="000000" w:themeColor="text1"/>
          <w:lang w:val="en-US"/>
        </w:rPr>
        <w:t xml:space="preserve"> fashion the baby's exploratory activity until its establishment as an </w:t>
      </w:r>
      <w:proofErr w:type="spellStart"/>
      <w:r w:rsidRPr="00A43518">
        <w:rPr>
          <w:rFonts w:ascii="Calibri Light" w:hAnsi="Calibri Light" w:cs="Calibri Light"/>
          <w:color w:val="000000" w:themeColor="text1"/>
          <w:lang w:val="en-US"/>
        </w:rPr>
        <w:t>intrapsychological</w:t>
      </w:r>
      <w:proofErr w:type="spellEnd"/>
      <w:r w:rsidRPr="00A43518">
        <w:rPr>
          <w:rFonts w:ascii="Calibri Light" w:hAnsi="Calibri Light" w:cs="Calibri Light"/>
          <w:color w:val="000000" w:themeColor="text1"/>
          <w:lang w:val="en-US"/>
        </w:rPr>
        <w:t xml:space="preserve"> function. We should recall at this point the important role assigned to the organism's activity (especially its ontogenesis), especially given the assumption that perception and action are tightly bound together. </w:t>
      </w:r>
    </w:p>
    <w:p w14:paraId="47EABB3C" w14:textId="58411EF7" w:rsidR="00A43518" w:rsidRPr="00A43518" w:rsidRDefault="00A43518" w:rsidP="00A43518">
      <w:pPr>
        <w:spacing w:before="120" w:after="120"/>
        <w:jc w:val="both"/>
        <w:rPr>
          <w:rFonts w:ascii="Calibri Light" w:hAnsi="Calibri Light" w:cs="Calibri Light"/>
          <w:b/>
          <w:bCs/>
          <w:i/>
          <w:color w:val="000000" w:themeColor="text1"/>
          <w:lang w:val="en-US"/>
        </w:rPr>
      </w:pPr>
      <w:r w:rsidRPr="00A43518">
        <w:rPr>
          <w:rFonts w:ascii="Calibri Light" w:hAnsi="Calibri Light" w:cs="Calibri Light"/>
          <w:color w:val="000000" w:themeColor="text1"/>
          <w:lang w:val="en-US"/>
        </w:rPr>
        <w:t>According to Stern, as a result of his/her participation in early social play, the infant “has ‘got’ the temporal patterning of human behavior and the meaning of different changes and variations in tempo and rhythm”</w:t>
      </w:r>
      <w:r w:rsidRPr="00A43518">
        <w:rPr>
          <w:rFonts w:ascii="Calibri Light" w:hAnsi="Calibri Light" w:cs="Calibri Light"/>
          <w:i/>
          <w:color w:val="000000" w:themeColor="text1"/>
          <w:lang w:val="en-US"/>
        </w:rPr>
        <w:t xml:space="preserve"> </w:t>
      </w:r>
      <w:r w:rsidRPr="00A43518">
        <w:rPr>
          <w:rFonts w:ascii="Calibri Light" w:hAnsi="Calibri Light" w:cs="Calibri Light"/>
          <w:color w:val="000000" w:themeColor="text1"/>
          <w:lang w:val="en-US"/>
        </w:rPr>
        <w:t>(</w:t>
      </w:r>
      <w:r w:rsidR="00975E82">
        <w:rPr>
          <w:rFonts w:ascii="Calibri Light" w:hAnsi="Calibri Light" w:cs="Calibri Light"/>
          <w:color w:val="000000" w:themeColor="text1"/>
          <w:lang w:val="en-US"/>
        </w:rPr>
        <w:t xml:space="preserve">Stern </w:t>
      </w:r>
      <w:r w:rsidRPr="00A43518">
        <w:rPr>
          <w:rFonts w:ascii="Calibri Light" w:hAnsi="Calibri Light" w:cs="Calibri Light"/>
          <w:color w:val="000000" w:themeColor="text1"/>
          <w:lang w:val="en-US"/>
        </w:rPr>
        <w:t xml:space="preserve">2002, p. 21). Social play is a playful activity involving adults and infants whose focus of interest is the other's behavior. Play takes place once other tasks have been completed: there is no breastfeeding, diapering, or bathing, nothing must be done immediately (Stern 2002). The analysis of the adult's performance during social play allowed to identify some of the structural features closely linked to the regulation of the infant’s participation (Dissanayake 2001, Español and </w:t>
      </w:r>
      <w:proofErr w:type="spellStart"/>
      <w:r w:rsidRPr="00A43518">
        <w:rPr>
          <w:rFonts w:ascii="Calibri Light" w:hAnsi="Calibri Light" w:cs="Calibri Light"/>
          <w:color w:val="000000" w:themeColor="text1"/>
          <w:lang w:val="en-US"/>
        </w:rPr>
        <w:t>Shifres</w:t>
      </w:r>
      <w:proofErr w:type="spellEnd"/>
      <w:r w:rsidRPr="00A43518">
        <w:rPr>
          <w:rFonts w:ascii="Calibri Light" w:hAnsi="Calibri Light" w:cs="Calibri Light"/>
          <w:color w:val="000000" w:themeColor="text1"/>
          <w:lang w:val="en-US"/>
        </w:rPr>
        <w:t xml:space="preserve"> 2015, Malloch and </w:t>
      </w:r>
      <w:proofErr w:type="spellStart"/>
      <w:r w:rsidRPr="00A43518">
        <w:rPr>
          <w:rFonts w:ascii="Calibri Light" w:hAnsi="Calibri Light" w:cs="Calibri Light"/>
          <w:color w:val="000000" w:themeColor="text1"/>
          <w:lang w:val="en-US"/>
        </w:rPr>
        <w:t>Trevarthen</w:t>
      </w:r>
      <w:proofErr w:type="spellEnd"/>
      <w:r w:rsidRPr="00A43518">
        <w:rPr>
          <w:rFonts w:ascii="Calibri Light" w:hAnsi="Calibri Light" w:cs="Calibri Light"/>
          <w:color w:val="000000" w:themeColor="text1"/>
          <w:lang w:val="en-US"/>
        </w:rPr>
        <w:t xml:space="preserve"> 1999/2000, I. Martínez 2014, Stern 2002). We hypothesize that some of these structural features (intersensory redundancy, repetition-variation form, contrast, and affect attunement) function as nonlinguistic semiotic mediation systems, each with a different role, in the development of MPTAI. Adults resort to these semiotic mediation systems on a regular basis during the first year of life seeking to bond with the infant. They do so insofar as they are not brought into play in an intentionally differentiated manner at different infant's ages. In this sense, mediating with different natural or combined systems at different times during the first year of life would enable functional reorganizations resulting in new combined systems. Our proposal is that, analogous to the way adults use language with children as a semiotic system to control external behavior at later ages, they also use non-linguistic mediation systems, especially during early social play, to regulate infant behavior, particularly those actions performed with the infant's perceptual systems. Consequently, during early social would be the locus of the </w:t>
      </w:r>
      <w:proofErr w:type="spellStart"/>
      <w:r w:rsidRPr="00A43518">
        <w:rPr>
          <w:rFonts w:ascii="Calibri Light" w:hAnsi="Calibri Light" w:cs="Calibri Light"/>
          <w:color w:val="000000" w:themeColor="text1"/>
          <w:lang w:val="en-US"/>
        </w:rPr>
        <w:t>interpsychological</w:t>
      </w:r>
      <w:proofErr w:type="spellEnd"/>
      <w:r w:rsidRPr="00A43518">
        <w:rPr>
          <w:rFonts w:ascii="Calibri Light" w:hAnsi="Calibri Light" w:cs="Calibri Light"/>
          <w:color w:val="000000" w:themeColor="text1"/>
          <w:lang w:val="en-US"/>
        </w:rPr>
        <w:t xml:space="preserve"> stage in the formation of a process that will later become </w:t>
      </w:r>
      <w:proofErr w:type="spellStart"/>
      <w:r w:rsidRPr="00A43518">
        <w:rPr>
          <w:rFonts w:ascii="Calibri Light" w:hAnsi="Calibri Light" w:cs="Calibri Light"/>
          <w:color w:val="000000" w:themeColor="text1"/>
          <w:lang w:val="en-US"/>
        </w:rPr>
        <w:t>intrapsychological</w:t>
      </w:r>
      <w:proofErr w:type="spellEnd"/>
      <w:r w:rsidRPr="00A43518">
        <w:rPr>
          <w:rFonts w:ascii="Calibri Light" w:hAnsi="Calibri Light" w:cs="Calibri Light"/>
          <w:color w:val="000000" w:themeColor="text1"/>
          <w:lang w:val="en-US"/>
        </w:rPr>
        <w:t xml:space="preserve">. We will now describe the semiotic mediation systems we believe to be linked to the development of MPTAI. </w:t>
      </w:r>
    </w:p>
    <w:p w14:paraId="131DCFDB"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79BBBCFA"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6.7.1.2. Intersensory redundancy</w:t>
      </w:r>
    </w:p>
    <w:p w14:paraId="324DBA68" w14:textId="77777777" w:rsidR="00A43518" w:rsidRPr="00A43518" w:rsidRDefault="00A43518" w:rsidP="00A43518">
      <w:pPr>
        <w:spacing w:before="120" w:after="120"/>
        <w:jc w:val="both"/>
        <w:rPr>
          <w:rFonts w:ascii="Calibri Light" w:hAnsi="Calibri Light" w:cs="Calibri Light"/>
          <w:iCs/>
          <w:color w:val="000000" w:themeColor="text1"/>
          <w:lang w:val="en-US"/>
        </w:rPr>
      </w:pPr>
      <w:r w:rsidRPr="00130DA7">
        <w:rPr>
          <w:rFonts w:ascii="Calibri Light" w:hAnsi="Calibri Light" w:cs="Calibri Light"/>
          <w:color w:val="000000" w:themeColor="text1"/>
          <w:lang w:val="en-US"/>
        </w:rPr>
        <w:t>Intersensory redundancy</w:t>
      </w:r>
      <w:r w:rsidRPr="00A43518">
        <w:rPr>
          <w:rFonts w:ascii="Calibri Light" w:hAnsi="Calibri Light" w:cs="Calibri Light"/>
          <w:iCs/>
          <w:color w:val="000000" w:themeColor="text1"/>
          <w:lang w:val="en-US"/>
        </w:rPr>
        <w:t xml:space="preserve"> is the simultaneous and synchronous presence of the same </w:t>
      </w:r>
      <w:proofErr w:type="spellStart"/>
      <w:r w:rsidRPr="00A43518">
        <w:rPr>
          <w:rFonts w:ascii="Calibri Light" w:hAnsi="Calibri Light" w:cs="Calibri Light"/>
          <w:iCs/>
          <w:color w:val="000000" w:themeColor="text1"/>
          <w:lang w:val="en-US"/>
        </w:rPr>
        <w:t>amodal</w:t>
      </w:r>
      <w:proofErr w:type="spellEnd"/>
      <w:r w:rsidRPr="00A43518">
        <w:rPr>
          <w:rFonts w:ascii="Calibri Light" w:hAnsi="Calibri Light" w:cs="Calibri Light"/>
          <w:iCs/>
          <w:color w:val="000000" w:themeColor="text1"/>
          <w:lang w:val="en-US"/>
        </w:rPr>
        <w:t xml:space="preserve"> temporal information (duration, rate, or rhythm) available to two or more perceptual systems (</w:t>
      </w:r>
      <w:proofErr w:type="spellStart"/>
      <w:r w:rsidRPr="00A43518">
        <w:rPr>
          <w:rFonts w:ascii="Calibri Light" w:hAnsi="Calibri Light" w:cs="Calibri Light"/>
          <w:iCs/>
          <w:color w:val="000000" w:themeColor="text1"/>
          <w:lang w:val="en-US"/>
        </w:rPr>
        <w:t>Bahrick</w:t>
      </w:r>
      <w:proofErr w:type="spellEnd"/>
      <w:r w:rsidRPr="00A43518">
        <w:rPr>
          <w:rFonts w:ascii="Calibri Light" w:hAnsi="Calibri Light" w:cs="Calibri Light"/>
          <w:iCs/>
          <w:color w:val="000000" w:themeColor="text1"/>
          <w:lang w:val="en-US"/>
        </w:rPr>
        <w:t xml:space="preserve"> and Lickliter 2012). It is very frequently present in early intersubjective exchanges. Our idea is that through intersensory redundancy, the adult regulates infant exploratory activity by selectively orienting it toward temporal </w:t>
      </w:r>
      <w:proofErr w:type="spellStart"/>
      <w:r w:rsidRPr="00A43518">
        <w:rPr>
          <w:rFonts w:ascii="Calibri Light" w:hAnsi="Calibri Light" w:cs="Calibri Light"/>
          <w:iCs/>
          <w:color w:val="000000" w:themeColor="text1"/>
          <w:lang w:val="en-US"/>
        </w:rPr>
        <w:t>amodal</w:t>
      </w:r>
      <w:proofErr w:type="spellEnd"/>
      <w:r w:rsidRPr="00A43518">
        <w:rPr>
          <w:rFonts w:ascii="Calibri Light" w:hAnsi="Calibri Light" w:cs="Calibri Light"/>
          <w:iCs/>
          <w:color w:val="000000" w:themeColor="text1"/>
          <w:lang w:val="en-US"/>
        </w:rPr>
        <w:t xml:space="preserve"> information. Although we mentioned earlier that multimodality is present in other species, it has an important value in our species, especially </w:t>
      </w:r>
      <w:r w:rsidRPr="00A43518">
        <w:rPr>
          <w:rFonts w:ascii="Calibri Light" w:hAnsi="Calibri Light" w:cs="Calibri Light"/>
          <w:iCs/>
          <w:color w:val="000000" w:themeColor="text1"/>
          <w:lang w:val="en-US"/>
        </w:rPr>
        <w:lastRenderedPageBreak/>
        <w:t xml:space="preserve">during early social play: the parenting figure can offer temporary </w:t>
      </w:r>
      <w:proofErr w:type="spellStart"/>
      <w:r w:rsidRPr="00A43518">
        <w:rPr>
          <w:rFonts w:ascii="Calibri Light" w:hAnsi="Calibri Light" w:cs="Calibri Light"/>
          <w:iCs/>
          <w:color w:val="000000" w:themeColor="text1"/>
          <w:lang w:val="en-US"/>
        </w:rPr>
        <w:t>amodal</w:t>
      </w:r>
      <w:proofErr w:type="spellEnd"/>
      <w:r w:rsidRPr="00A43518">
        <w:rPr>
          <w:rFonts w:ascii="Calibri Light" w:hAnsi="Calibri Light" w:cs="Calibri Light"/>
          <w:iCs/>
          <w:color w:val="000000" w:themeColor="text1"/>
          <w:lang w:val="en-US"/>
        </w:rPr>
        <w:t xml:space="preserve"> information in a unimodal, bimodal or multimodal way, adjusting it according to his or her expectations regarding the baby's participation.  </w:t>
      </w:r>
    </w:p>
    <w:p w14:paraId="6AF4FDB9" w14:textId="77777777" w:rsidR="00A43518" w:rsidRPr="00A43518" w:rsidRDefault="00A43518" w:rsidP="00A43518">
      <w:pPr>
        <w:spacing w:before="120" w:after="120"/>
        <w:jc w:val="both"/>
        <w:rPr>
          <w:rFonts w:ascii="Calibri Light" w:hAnsi="Calibri Light" w:cs="Calibri Light"/>
          <w:iCs/>
          <w:color w:val="000000" w:themeColor="text1"/>
          <w:lang w:val="en-US"/>
        </w:rPr>
      </w:pPr>
      <w:proofErr w:type="spellStart"/>
      <w:r w:rsidRPr="00A43518">
        <w:rPr>
          <w:rFonts w:ascii="Calibri Light" w:hAnsi="Calibri Light" w:cs="Calibri Light"/>
          <w:iCs/>
          <w:color w:val="000000" w:themeColor="text1"/>
          <w:lang w:val="en-US"/>
        </w:rPr>
        <w:t>Bahrick</w:t>
      </w:r>
      <w:proofErr w:type="spellEnd"/>
      <w:r w:rsidRPr="00A43518">
        <w:rPr>
          <w:rFonts w:ascii="Calibri Light" w:hAnsi="Calibri Light" w:cs="Calibri Light"/>
          <w:iCs/>
          <w:color w:val="000000" w:themeColor="text1"/>
          <w:lang w:val="en-US"/>
        </w:rPr>
        <w:t xml:space="preserve"> and collaborators (</w:t>
      </w:r>
      <w:proofErr w:type="spellStart"/>
      <w:r w:rsidRPr="00A43518">
        <w:rPr>
          <w:rFonts w:ascii="Calibri Light" w:hAnsi="Calibri Light" w:cs="Calibri Light"/>
          <w:iCs/>
          <w:color w:val="000000" w:themeColor="text1"/>
          <w:lang w:val="en-US"/>
        </w:rPr>
        <w:t>Bahrick</w:t>
      </w:r>
      <w:proofErr w:type="spellEnd"/>
      <w:r w:rsidRPr="00A43518">
        <w:rPr>
          <w:rFonts w:ascii="Calibri Light" w:hAnsi="Calibri Light" w:cs="Calibri Light"/>
          <w:iCs/>
          <w:color w:val="000000" w:themeColor="text1"/>
          <w:lang w:val="en-US"/>
        </w:rPr>
        <w:t xml:space="preserve"> and Lickliter 2012) proposed the Intersensory Redundancy Hypothesis (IRH), a highly suggestive hypothesis that allows us to understand how and under what conditions infants orient their exploratory activity toward </w:t>
      </w:r>
      <w:proofErr w:type="spellStart"/>
      <w:r w:rsidRPr="00A43518">
        <w:rPr>
          <w:rFonts w:ascii="Calibri Light" w:hAnsi="Calibri Light" w:cs="Calibri Light"/>
          <w:iCs/>
          <w:color w:val="000000" w:themeColor="text1"/>
          <w:lang w:val="en-US"/>
        </w:rPr>
        <w:t>amodal</w:t>
      </w:r>
      <w:proofErr w:type="spellEnd"/>
      <w:r w:rsidRPr="00A43518">
        <w:rPr>
          <w:rFonts w:ascii="Calibri Light" w:hAnsi="Calibri Light" w:cs="Calibri Light"/>
          <w:iCs/>
          <w:color w:val="000000" w:themeColor="text1"/>
          <w:lang w:val="en-US"/>
        </w:rPr>
        <w:t xml:space="preserve"> as opposed to single modality information. IRH proposes that </w:t>
      </w:r>
      <w:proofErr w:type="spellStart"/>
      <w:r w:rsidRPr="00A43518">
        <w:rPr>
          <w:rFonts w:ascii="Calibri Light" w:hAnsi="Calibri Light" w:cs="Calibri Light"/>
          <w:iCs/>
          <w:color w:val="000000" w:themeColor="text1"/>
          <w:lang w:val="en-US"/>
        </w:rPr>
        <w:t>amodal</w:t>
      </w:r>
      <w:proofErr w:type="spellEnd"/>
      <w:r w:rsidRPr="00A43518">
        <w:rPr>
          <w:rFonts w:ascii="Calibri Light" w:hAnsi="Calibri Light" w:cs="Calibri Light"/>
          <w:iCs/>
          <w:color w:val="000000" w:themeColor="text1"/>
          <w:lang w:val="en-US"/>
        </w:rPr>
        <w:t xml:space="preserve"> information stands out above all other properties of an event and is more easily detected when it is multimodally available (present simultaneously for two or more perceptual systems) than when it is unimodally available (present for a single perceptual system). On the other hand, an event's single modality information stands out above other properties and is more easily detected in events that provide unimodal information (available to a single perceptual system).</w:t>
      </w:r>
      <w:r w:rsidRPr="00A43518" w:rsidDel="006D137C">
        <w:rPr>
          <w:rFonts w:ascii="Calibri Light" w:hAnsi="Calibri Light" w:cs="Calibri Light"/>
          <w:iCs/>
          <w:color w:val="000000" w:themeColor="text1"/>
          <w:lang w:val="en-US"/>
        </w:rPr>
        <w:t xml:space="preserve"> </w:t>
      </w:r>
    </w:p>
    <w:p w14:paraId="53B68928" w14:textId="77777777" w:rsidR="00A43518" w:rsidRPr="00A43518" w:rsidRDefault="00A43518" w:rsidP="00A43518">
      <w:pPr>
        <w:spacing w:before="120" w:after="120"/>
        <w:jc w:val="both"/>
        <w:rPr>
          <w:rFonts w:ascii="Calibri Light" w:hAnsi="Calibri Light" w:cs="Calibri Light"/>
          <w:iCs/>
          <w:color w:val="000000" w:themeColor="text1"/>
          <w:lang w:val="en-US"/>
        </w:rPr>
      </w:pPr>
      <w:r w:rsidRPr="00A43518">
        <w:rPr>
          <w:rFonts w:ascii="Calibri Light" w:hAnsi="Calibri Light" w:cs="Calibri Light"/>
          <w:iCs/>
          <w:color w:val="000000" w:themeColor="text1"/>
          <w:lang w:val="en-US"/>
        </w:rPr>
        <w:t xml:space="preserve">IRH allows us to understand how adult behavior regulates the infant's exploratory activity as a function of the unimodal, bimodal or multimodal nature of temporal </w:t>
      </w:r>
      <w:proofErr w:type="spellStart"/>
      <w:r w:rsidRPr="00A43518">
        <w:rPr>
          <w:rFonts w:ascii="Calibri Light" w:hAnsi="Calibri Light" w:cs="Calibri Light"/>
          <w:iCs/>
          <w:color w:val="000000" w:themeColor="text1"/>
          <w:lang w:val="en-US"/>
        </w:rPr>
        <w:t>amdotal</w:t>
      </w:r>
      <w:proofErr w:type="spellEnd"/>
      <w:r w:rsidRPr="00A43518">
        <w:rPr>
          <w:rFonts w:ascii="Calibri Light" w:hAnsi="Calibri Light" w:cs="Calibri Light"/>
          <w:iCs/>
          <w:color w:val="000000" w:themeColor="text1"/>
          <w:lang w:val="en-US"/>
        </w:rPr>
        <w:t xml:space="preserve"> information. During social play, intersensory redundancy operates as an attractor of the infant's exploratory activity by selectively directing it toward the temporal dimension of the adult's behavior.</w:t>
      </w:r>
    </w:p>
    <w:p w14:paraId="1CB8B38D" w14:textId="77777777" w:rsidR="00A43518" w:rsidRPr="00A43518" w:rsidRDefault="00A43518" w:rsidP="00A43518">
      <w:pPr>
        <w:spacing w:before="120" w:after="120"/>
        <w:jc w:val="both"/>
        <w:rPr>
          <w:rFonts w:ascii="Calibri Light" w:hAnsi="Calibri Light" w:cs="Calibri Light"/>
          <w:iCs/>
          <w:color w:val="000000" w:themeColor="text1"/>
          <w:lang w:val="en-US"/>
        </w:rPr>
      </w:pPr>
    </w:p>
    <w:p w14:paraId="74CCF0E6" w14:textId="77777777" w:rsidR="00A43518" w:rsidRPr="00A43518" w:rsidRDefault="00A43518" w:rsidP="00A43518">
      <w:pPr>
        <w:spacing w:before="120" w:after="120"/>
        <w:jc w:val="both"/>
        <w:rPr>
          <w:rFonts w:ascii="Calibri Light" w:hAnsi="Calibri Light" w:cs="Calibri Light"/>
          <w:b/>
          <w:iCs/>
          <w:color w:val="000000" w:themeColor="text1"/>
          <w:lang w:val="en-US"/>
        </w:rPr>
      </w:pPr>
      <w:r w:rsidRPr="00A43518">
        <w:rPr>
          <w:rFonts w:ascii="Calibri Light" w:hAnsi="Calibri Light" w:cs="Calibri Light"/>
          <w:b/>
          <w:iCs/>
          <w:color w:val="000000" w:themeColor="text1"/>
          <w:lang w:val="en-US"/>
        </w:rPr>
        <w:t>6.7.1.3. The repetition-variation form</w:t>
      </w:r>
    </w:p>
    <w:p w14:paraId="7542AF1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Adults often resort to the repetition-variation form as a strategy for reciprocity (Español 2014b, see Chapter 2). The central idea of the repetition-variation form is that, on the one hand, the adult offers information sufficiently iterative, stable and temporally related to his/her own behavior so that the infant can detect it as related to the contingencies that evoke his/her own social responses, while on the other hand, it is also varied enough to sustain the infant's attention and participation (Rivière 1986/2003). It is worth recalling that according to Piaget, circular reaction implies the repetition of actions aimed at consolidating and executing new schemas. Español (2014b) argues that repetition with variation is the heart of social circular reactions. Thus, the repetition-variation form consolidates those specific actions through which the infant extracts information. The repetition-variation form of adult performance enables the infant to consolidate particular actions that generate particular sensory-motor contingencies.</w:t>
      </w:r>
    </w:p>
    <w:p w14:paraId="1A44428D"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47B9E76D"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iCs/>
          <w:color w:val="000000" w:themeColor="text1"/>
          <w:lang w:val="en-US"/>
        </w:rPr>
        <w:t>6.7.1.4. Contrast</w:t>
      </w:r>
    </w:p>
    <w:p w14:paraId="41F0100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i/>
          <w:color w:val="000000" w:themeColor="text1"/>
          <w:lang w:val="en-US"/>
        </w:rPr>
        <w:t>Contrast</w:t>
      </w:r>
      <w:r w:rsidRPr="00A43518">
        <w:rPr>
          <w:rFonts w:ascii="Calibri Light" w:hAnsi="Calibri Light" w:cs="Calibri Light"/>
          <w:color w:val="000000" w:themeColor="text1"/>
          <w:lang w:val="en-US"/>
        </w:rPr>
        <w:t xml:space="preserve"> is a concept borrowed from Garvey's (1977) work on the development of play. In her definition of play, Garvey points out that playful behavior keeps a systematic relationship with non-playful behavior. The contrast between a playful activity and a non-playful activity defines play. Español and Pérez (2015) stress the presence of this experience in the baby's life, which takes place during early social play. According to them: </w:t>
      </w:r>
    </w:p>
    <w:p w14:paraId="31A37E56" w14:textId="77777777" w:rsidR="00A43518" w:rsidRPr="00A43518" w:rsidRDefault="00A43518" w:rsidP="00A43518">
      <w:pPr>
        <w:spacing w:before="120" w:after="120"/>
        <w:ind w:left="567" w:right="48"/>
        <w:jc w:val="both"/>
        <w:rPr>
          <w:rFonts w:ascii="Calibri Light" w:hAnsi="Calibri Light" w:cs="Calibri Light"/>
          <w:i/>
          <w:color w:val="000000" w:themeColor="text1"/>
          <w:lang w:val="en-US"/>
        </w:rPr>
      </w:pPr>
      <w:r w:rsidRPr="00A43518">
        <w:rPr>
          <w:rFonts w:ascii="Calibri Light" w:hAnsi="Calibri Light" w:cs="Calibri Light"/>
          <w:color w:val="000000" w:themeColor="text1"/>
          <w:lang w:val="en-US"/>
        </w:rPr>
        <w:t xml:space="preserve">This kind of play resembles a dance with a rhythmic and progressive structure, because adults, besides moving the event in time this or that way, express it multimodally: if they lengthen the time, they widen the facial expression, they widen the opening of the eyebrows and eyelids; if they shorten the time, they shorten the distance between their own hands or between the baby's face and theirs. The melodic contours and the kinetic contours of their multimodal performance are coordinated [...] The baby, sensitive to </w:t>
      </w:r>
      <w:r w:rsidRPr="00A43518">
        <w:rPr>
          <w:rFonts w:ascii="Calibri Light" w:hAnsi="Calibri Light" w:cs="Calibri Light"/>
          <w:color w:val="000000" w:themeColor="text1"/>
          <w:lang w:val="en-US"/>
        </w:rPr>
        <w:lastRenderedPageBreak/>
        <w:t>multimodally expressed temporal features [...] perceives and is affected by the delay, the expectation. He/she understands the play and participates. Playing with expectation or suspense, with repetitive cycles and crescendos, generates a full experience of joy and excitement in the baby that could never be achieved by the baby alone, at least not in its cyclical character and its intensity (Español and Pérez 2015, pp. 15-16).</w:t>
      </w:r>
    </w:p>
    <w:p w14:paraId="68328002"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Contrast is present whenever the adult introduces, by means of variations, a structural difference between the playful and non-playful versions of a given behavior.</w:t>
      </w:r>
    </w:p>
    <w:p w14:paraId="7465B39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Adult-infant interaction takes place in different contexts. They share purposeless situations that are merely playful and therefore inherently unproductive in utilitarian terms -early social play-, or situations where the adult satisfies the child's basic needs like feeding, hygiene, soothing discomfort, and sometimes mixed situations occur (</w:t>
      </w:r>
      <w:proofErr w:type="spellStart"/>
      <w:r w:rsidRPr="00A43518">
        <w:rPr>
          <w:rFonts w:ascii="Calibri Light" w:hAnsi="Calibri Light" w:cs="Calibri Light"/>
          <w:color w:val="000000" w:themeColor="text1"/>
          <w:lang w:val="en-US"/>
        </w:rPr>
        <w:t>Carretero</w:t>
      </w:r>
      <w:proofErr w:type="spellEnd"/>
      <w:r w:rsidRPr="00A43518">
        <w:rPr>
          <w:rFonts w:ascii="Calibri Light" w:hAnsi="Calibri Light" w:cs="Calibri Light"/>
          <w:color w:val="000000" w:themeColor="text1"/>
          <w:lang w:val="en-US"/>
        </w:rPr>
        <w:t xml:space="preserve"> 2016). In some sporadic observations, we have detected that when the adult tries to soothe an infant's discomfort, while holding him/her in his/her arms, he/she frequently pats his/her back gently with a steady rate pattern. By contrast, when the adult pats the infant's body during early social play, he/she usually does so by systematically varying the rate pattern. These cases illustrate a structural difference (temporal quality of the patting rate) between a playful and a non-playful behavior.</w:t>
      </w:r>
    </w:p>
    <w:p w14:paraId="7CA803D7"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54A85AB2"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iCs/>
          <w:color w:val="000000" w:themeColor="text1"/>
          <w:lang w:val="en-US"/>
        </w:rPr>
        <w:t>6.7.1.5. Affect attunement</w:t>
      </w:r>
    </w:p>
    <w:p w14:paraId="59AC47C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last social mediation system we will address is affect attunement. Stern (1985) defined affect attunement as a particular type of partial imitation, involving an adult performing an overt behavior different from the infant's where certain features of the original infant behavior are retained and matched. Features to be matched are intensity (absolute or intensity profile), temporal pattern (duration, rhythm, pulse), and spatial pattern. If we specifically focus on the temporal pattern, we can see it depends on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though Stern refers to rate by the name of ‘pulse’. Adult affect attunement emerges at the child's age of 2 months, and is performed regularly throughout the baby's first year of life (Español et al. 2018, see Chapter 4).</w:t>
      </w:r>
    </w:p>
    <w:p w14:paraId="414AE427"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Affect attunement is a behavior whereby the adult offers the infant the same pattern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that is present in the infant's behavior. It is similar to imitation, affective contagion and empathy, in that they share the possibility of establishing emotional resonance, while the distinctive feature of affect attunement is that it recasts the emotional experience in some other form of expression, it reformulates a subjective state. The subjective state is considered a referent and the overt behavior is a possible expression of this referent (Español et al. 2018). Stern (2010) understands affect attunement as a behavior through which the adult shares an affective state with the infant that both experience during their interaction, by matching the dynamic forms of his/her actions' vitality with those of the infant. In his original formulation, Stern (1985) understood affect attunement as an occasional behavioral event of the adult that is useful for sharing moment-to-moment micro-changes in intersubjective affective experiences with the infant. With affect attunement, adults offer infants the same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pattern, making it available to a different perceptual system.</w:t>
      </w:r>
    </w:p>
    <w:p w14:paraId="711F88D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Up to this point, we have described the semiotic mediation systems provided by the adult during the interaction. We will now describe a possible genesis of the voluntary control of exploratory activity, the discrimination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the recognition of temporal </w:t>
      </w:r>
      <w:proofErr w:type="spellStart"/>
      <w:r w:rsidRPr="00A43518">
        <w:rPr>
          <w:rFonts w:ascii="Calibri Light" w:hAnsi="Calibri Light" w:cs="Calibri Light"/>
          <w:color w:val="000000" w:themeColor="text1"/>
          <w:lang w:val="en-US"/>
        </w:rPr>
        <w:lastRenderedPageBreak/>
        <w:t>amodal</w:t>
      </w:r>
      <w:proofErr w:type="spellEnd"/>
      <w:r w:rsidRPr="00A43518">
        <w:rPr>
          <w:rFonts w:ascii="Calibri Light" w:hAnsi="Calibri Light" w:cs="Calibri Light"/>
          <w:color w:val="000000" w:themeColor="text1"/>
          <w:lang w:val="en-US"/>
        </w:rPr>
        <w:t xml:space="preserve"> information as a result of the reorganization of natural and combined systems in the interactive context of early social play.</w:t>
      </w:r>
    </w:p>
    <w:p w14:paraId="61D2077B"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5175F64A"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6.7.2. The intersubjective contexts where exploratory activity, discrimination and perceptual recognition arise </w:t>
      </w:r>
    </w:p>
    <w:p w14:paraId="35765158"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 xml:space="preserve">6.7.2.1. The genesis of exploratory activity: voluntary control </w:t>
      </w:r>
    </w:p>
    <w:p w14:paraId="171B7C5B"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genesis of exploratory activity is the genesis of the voluntary control over actions performed by the organism to extract information from the environment. This point is essential for our explanation, based on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Travieso's</w:t>
      </w:r>
      <w:proofErr w:type="spellEnd"/>
      <w:r w:rsidRPr="00A43518">
        <w:rPr>
          <w:rFonts w:ascii="Calibri Light" w:hAnsi="Calibri Light" w:cs="Calibri Light"/>
          <w:color w:val="000000" w:themeColor="text1"/>
          <w:lang w:val="en-US"/>
        </w:rPr>
        <w:t xml:space="preserve"> criticism of </w:t>
      </w:r>
      <w:proofErr w:type="spellStart"/>
      <w:r w:rsidRPr="00A43518">
        <w:rPr>
          <w:rFonts w:ascii="Calibri Light" w:hAnsi="Calibri Light" w:cs="Calibri Light"/>
          <w:color w:val="000000" w:themeColor="text1"/>
          <w:lang w:val="en-US"/>
        </w:rPr>
        <w:t>O'Reagan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Noë's</w:t>
      </w:r>
      <w:proofErr w:type="spellEnd"/>
      <w:r w:rsidRPr="00A43518">
        <w:rPr>
          <w:rFonts w:ascii="Calibri Light" w:hAnsi="Calibri Light" w:cs="Calibri Light"/>
          <w:color w:val="000000" w:themeColor="text1"/>
          <w:lang w:val="en-US"/>
        </w:rPr>
        <w:t xml:space="preserve"> (2001) conception, according to which "the model does not explain how these contingencies generate, the practical knowledge that allows an adequate exercise of our actions"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2009, p. 189). In this regard, the genesis of exploratory activity is a core functional system for our model. And as previously mentioned, we believe that the Vygotskian perspective allows us to account for this genesis. </w:t>
      </w:r>
    </w:p>
    <w:p w14:paraId="147E6B4E"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According to Vygotsky (1930/1999), specifically human psychological processes result from the reorganization of elementary processes. The development of the first combined system, the voluntary control of action, results from the reorganization of two natural systems, based on the mediating systems used by the caretakers to regulate infant behavior during interaction. We proposed that infants at birth rely on two natural systems: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sensing and endogenous control of exploratory activity. During intersubjective encounters, adults intuitively use (Papoušek 1996) a number of resources to attract and sustain the infant's exploratory activity towards interaction. As for the development exploratory activity, we suggest that mediation systems used by adults are intersensory redundancy, the repetition-variation form, and contrast. From an observer's perspective, we could say that adults use these resources to regulate the infant's mood, and to summon and extend the infant's participation during intersubjective encounters. From the point of view of the reorganization of natural systems (detection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and exogenous control of exploratory activity), intersensory redundancy, the repetition-variation form and contrast are at the service of the genesis of the combined system responsible for the voluntary control of exploratory activity. </w:t>
      </w:r>
    </w:p>
    <w:p w14:paraId="50E7444F"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Exogenous regulation from the adult enables the infant to gradually start to differentiate which perceptual systems are used to produce specific sensory-motor contingencies. From the adult's point of view –during interactions– the infant's behavior is processed through a subjective filter of human interpretation that endows it with coherence and relevance (Newson 1978), whereby it is understood as a behavior oriented to and motivated by social contact. However, strictly speaking, the infant is just extracting information from the environment. The baby's exogenous control of exploratory activities (by social mediation systems) in the context of early social play, where adults overinterpret his/her behavior, provides an </w:t>
      </w:r>
      <w:proofErr w:type="spellStart"/>
      <w:r w:rsidRPr="00A43518">
        <w:rPr>
          <w:rFonts w:ascii="Calibri Light" w:hAnsi="Calibri Light" w:cs="Calibri Light"/>
          <w:color w:val="000000" w:themeColor="text1"/>
          <w:lang w:val="en-US"/>
        </w:rPr>
        <w:t>interpsychological</w:t>
      </w:r>
      <w:proofErr w:type="spellEnd"/>
      <w:r w:rsidRPr="00A43518">
        <w:rPr>
          <w:rFonts w:ascii="Calibri Light" w:hAnsi="Calibri Light" w:cs="Calibri Light"/>
          <w:color w:val="000000" w:themeColor="text1"/>
          <w:lang w:val="en-US"/>
        </w:rPr>
        <w:t xml:space="preserve"> context that favors the emergence of endogenous exploratory activity. The progressive development of the endogenous control of exploratory activities lead infants to master the laws underlying the changes (sensory-motor contingencies) corresponding to each perceptual system.</w:t>
      </w:r>
    </w:p>
    <w:p w14:paraId="533474A6"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Within the Vygotskian framework, infant behavior is initially organized according to external (social) control through, for example, adult verbal instructions (Díaz et al. 1990). This external regulation method is then internalized by genetically transforming infant behavior (now at an </w:t>
      </w:r>
      <w:r w:rsidRPr="00A43518">
        <w:rPr>
          <w:rFonts w:ascii="Calibri Light" w:hAnsi="Calibri Light" w:cs="Calibri Light"/>
          <w:color w:val="000000" w:themeColor="text1"/>
          <w:lang w:val="en-US"/>
        </w:rPr>
        <w:lastRenderedPageBreak/>
        <w:t xml:space="preserve">internal level). It is quite implausible that the adult uses verbal instructions to guide the actions performed by the infant with his/her perceptual systems. We postulate instead that the adult uses three non-linguistic mediation systems to regulate infant exploratory activities: intersensory redundancy, the repetition-variation form, and contrast. Adults mediate between the infant's action (initiation of exploratory activity) and the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(provided by the adult), enabling him/her to master the dynamic patterns of stimulus and movement to generate specific sensory-motor contingencies. Early social play is the baby´s preferred setting to exercise exploratory behaviors that first occur in an </w:t>
      </w:r>
      <w:proofErr w:type="spellStart"/>
      <w:r w:rsidRPr="00A43518">
        <w:rPr>
          <w:rFonts w:ascii="Calibri Light" w:hAnsi="Calibri Light" w:cs="Calibri Light"/>
          <w:color w:val="000000" w:themeColor="text1"/>
          <w:lang w:val="en-US"/>
        </w:rPr>
        <w:t>interpsychological</w:t>
      </w:r>
      <w:proofErr w:type="spellEnd"/>
      <w:r w:rsidRPr="00A43518">
        <w:rPr>
          <w:rFonts w:ascii="Calibri Light" w:hAnsi="Calibri Light" w:cs="Calibri Light"/>
          <w:color w:val="000000" w:themeColor="text1"/>
          <w:lang w:val="en-US"/>
        </w:rPr>
        <w:t xml:space="preserve"> fashion. In such play, adults elaborate performances where they dynamically model their behavior's duration, rate and rhythm. Furthermore, these performances carry a historical course of development inherent to the dyad (</w:t>
      </w:r>
      <w:proofErr w:type="spellStart"/>
      <w:r w:rsidRPr="00A43518">
        <w:rPr>
          <w:rFonts w:ascii="Calibri Light" w:hAnsi="Calibri Light" w:cs="Calibri Light"/>
          <w:color w:val="000000" w:themeColor="text1"/>
          <w:lang w:val="en-US"/>
        </w:rPr>
        <w:t>Carretero</w:t>
      </w:r>
      <w:proofErr w:type="spellEnd"/>
      <w:r w:rsidRPr="00A43518">
        <w:rPr>
          <w:rFonts w:ascii="Calibri Light" w:hAnsi="Calibri Light" w:cs="Calibri Light"/>
          <w:color w:val="000000" w:themeColor="text1"/>
          <w:lang w:val="en-US"/>
        </w:rPr>
        <w:t xml:space="preserve"> 2016). Intersensory redundancy in these performances attracts the baby's exploratory activity towards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The repetition-variation form, as the heart of social circular reactions, leads to the establishment, by means of exercise, of specific actions that allow the extraction of information. Exercising a behavior activates and automates collaboration and the composition of functional systems (Rosa et al. 1993). The contrast delivered in adult actions helps the infant to discriminate actions through which different kinds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is extracted.</w:t>
      </w:r>
    </w:p>
    <w:p w14:paraId="1E6BD80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Figure 6.1 shows the natural systems and the social mediation mechanisms that account for the emergence of the combined system of voluntary control of exploratory activities. The infant will gradually begin to control voluntarily the actions performed with his/her perceptual systems.</w:t>
      </w:r>
    </w:p>
    <w:p w14:paraId="2A4A4DB8" w14:textId="77777777" w:rsidR="00A43518" w:rsidRPr="00A43518" w:rsidRDefault="00A43518" w:rsidP="00A43518">
      <w:pPr>
        <w:spacing w:before="120" w:after="120" w:line="23" w:lineRule="atLeast"/>
        <w:jc w:val="both"/>
        <w:rPr>
          <w:rFonts w:ascii="Calibri Light" w:hAnsi="Calibri Light" w:cs="Calibri Light"/>
          <w:color w:val="000000" w:themeColor="text1"/>
          <w:lang w:val="en-US"/>
        </w:rPr>
      </w:pPr>
    </w:p>
    <w:p w14:paraId="7F945DE3" w14:textId="43B5C65E" w:rsidR="00A43518" w:rsidRPr="00A43518" w:rsidRDefault="00A43518" w:rsidP="00A43518">
      <w:pPr>
        <w:spacing w:before="120" w:after="120" w:line="23" w:lineRule="atLeast"/>
        <w:jc w:val="center"/>
        <w:rPr>
          <w:rFonts w:ascii="Calibri Light" w:hAnsi="Calibri Light" w:cs="Calibri Light"/>
          <w:lang w:val="en-US"/>
        </w:rPr>
      </w:pPr>
      <w:r w:rsidRPr="00A43518">
        <w:rPr>
          <w:rFonts w:ascii="Calibri Light" w:hAnsi="Calibri Light" w:cs="Calibri Light"/>
          <w:noProof/>
          <w:lang w:eastAsia="es-AR"/>
        </w:rPr>
        <w:drawing>
          <wp:inline distT="0" distB="0" distL="0" distR="0" wp14:anchorId="20EBEB23" wp14:editId="15A87037">
            <wp:extent cx="4876307" cy="1924050"/>
            <wp:effectExtent l="19050" t="19050" r="19685" b="19050"/>
            <wp:docPr id="15" name="1 Imagen" descr="Figura 11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1200.tif"/>
                    <pic:cNvPicPr/>
                  </pic:nvPicPr>
                  <pic:blipFill>
                    <a:blip r:embed="rId183"/>
                    <a:stretch>
                      <a:fillRect/>
                    </a:stretch>
                  </pic:blipFill>
                  <pic:spPr>
                    <a:xfrm>
                      <a:off x="0" y="0"/>
                      <a:ext cx="4939203" cy="1948867"/>
                    </a:xfrm>
                    <a:prstGeom prst="rect">
                      <a:avLst/>
                    </a:prstGeom>
                    <a:ln>
                      <a:solidFill>
                        <a:sysClr val="window" lastClr="FFFFFF">
                          <a:lumMod val="85000"/>
                        </a:sysClr>
                      </a:solidFill>
                    </a:ln>
                  </pic:spPr>
                </pic:pic>
              </a:graphicData>
            </a:graphic>
          </wp:inline>
        </w:drawing>
      </w:r>
    </w:p>
    <w:p w14:paraId="79E2C9B1" w14:textId="77777777" w:rsidR="00A43518" w:rsidRPr="00A43518" w:rsidRDefault="00A43518" w:rsidP="00B94C8C">
      <w:pPr>
        <w:spacing w:before="120" w:after="120" w:line="23" w:lineRule="atLeast"/>
        <w:ind w:left="1134"/>
        <w:jc w:val="both"/>
        <w:rPr>
          <w:rFonts w:ascii="Calibri Light" w:hAnsi="Calibri Light" w:cs="Calibri Light"/>
          <w:sz w:val="20"/>
          <w:szCs w:val="20"/>
          <w:lang w:val="en-US"/>
        </w:rPr>
      </w:pPr>
    </w:p>
    <w:p w14:paraId="0C6091CD" w14:textId="77777777" w:rsidR="00A43518" w:rsidRPr="00A43518" w:rsidRDefault="00A43518" w:rsidP="00B94C8C">
      <w:pPr>
        <w:spacing w:before="120" w:after="120" w:line="23" w:lineRule="atLeast"/>
        <w:ind w:left="1134" w:right="1182"/>
        <w:jc w:val="both"/>
        <w:rPr>
          <w:rFonts w:ascii="Calibri Light" w:hAnsi="Calibri Light" w:cs="Calibri Light"/>
          <w:i/>
          <w:iCs/>
          <w:color w:val="000000" w:themeColor="text1"/>
          <w:sz w:val="20"/>
          <w:szCs w:val="20"/>
          <w:lang w:val="en-US"/>
        </w:rPr>
      </w:pPr>
      <w:r w:rsidRPr="00A43518">
        <w:rPr>
          <w:rFonts w:ascii="Calibri Light" w:hAnsi="Calibri Light" w:cs="Calibri Light"/>
          <w:b/>
          <w:i/>
          <w:iCs/>
          <w:color w:val="000000" w:themeColor="text1"/>
          <w:sz w:val="20"/>
          <w:szCs w:val="20"/>
          <w:lang w:val="en-US"/>
        </w:rPr>
        <w:t xml:space="preserve">Fig. 6.1. </w:t>
      </w:r>
      <w:r w:rsidRPr="00A43518">
        <w:rPr>
          <w:rFonts w:ascii="Calibri Light" w:hAnsi="Calibri Light" w:cs="Calibri Light"/>
          <w:i/>
          <w:iCs/>
          <w:color w:val="000000" w:themeColor="text1"/>
          <w:sz w:val="20"/>
          <w:szCs w:val="20"/>
          <w:lang w:val="en-US"/>
        </w:rPr>
        <w:t>Schematic representation of the genesis of the combined system of voluntary control of exploratory activity.</w:t>
      </w:r>
    </w:p>
    <w:p w14:paraId="6FC61ABE" w14:textId="77777777" w:rsidR="00A43518" w:rsidRPr="00A43518" w:rsidRDefault="00A43518" w:rsidP="00A43518">
      <w:pPr>
        <w:spacing w:before="120" w:after="120" w:line="23" w:lineRule="atLeast"/>
        <w:jc w:val="both"/>
        <w:rPr>
          <w:rFonts w:ascii="Calibri Light" w:hAnsi="Calibri Light" w:cs="Calibri Light"/>
          <w:b/>
          <w:bCs/>
          <w:iCs/>
          <w:color w:val="000000" w:themeColor="text1"/>
          <w:lang w:val="en-US"/>
        </w:rPr>
      </w:pPr>
    </w:p>
    <w:p w14:paraId="1DFCF0D9"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Infants begin to notice which perceptual system generates particular sensory-motor contingencies by voluntarily controlling their actions. </w:t>
      </w:r>
      <w:bookmarkStart w:id="65" w:name="_Hlk101607704"/>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w:t>
      </w:r>
      <w:bookmarkEnd w:id="65"/>
      <w:r w:rsidRPr="00A43518">
        <w:rPr>
          <w:rFonts w:ascii="Calibri Light" w:hAnsi="Calibri Light" w:cs="Calibri Light"/>
          <w:color w:val="000000" w:themeColor="text1"/>
          <w:lang w:val="en-US"/>
        </w:rPr>
        <w:t>) explain how, for example, the sensation of red color arises according to the mastery of the sensory-motor contingencies linked to one's own body, to one's own actions:</w:t>
      </w:r>
    </w:p>
    <w:p w14:paraId="0BB07832" w14:textId="77777777" w:rsidR="00A43518" w:rsidRPr="00A43518" w:rsidRDefault="00A43518" w:rsidP="00A43518">
      <w:pPr>
        <w:autoSpaceDE w:val="0"/>
        <w:autoSpaceDN w:val="0"/>
        <w:adjustRightInd w:val="0"/>
        <w:spacing w:after="0"/>
        <w:ind w:left="567"/>
        <w:jc w:val="both"/>
        <w:rPr>
          <w:rFonts w:ascii="Calibri Light" w:hAnsi="Calibri Light" w:cs="Calibri Light"/>
          <w:lang w:val="en-US"/>
        </w:rPr>
      </w:pPr>
      <w:r w:rsidRPr="00A43518">
        <w:rPr>
          <w:rFonts w:ascii="Calibri Light" w:hAnsi="Calibri Light" w:cs="Calibri Light"/>
          <w:lang w:val="en-US"/>
        </w:rPr>
        <w:t xml:space="preserve">the sensation of red occurs when the brain is tuned to certain very particular things that will happen to the neural influx if we do certain things with respect to the red patch of color. For example, one thing we can do is close our eyes, at which point there should be a very dramatic change in the neural influx. This particular sensorimotor contingency is an </w:t>
      </w:r>
      <w:r w:rsidRPr="00A43518">
        <w:rPr>
          <w:rFonts w:ascii="Calibri Light" w:hAnsi="Calibri Light" w:cs="Calibri Light"/>
          <w:lang w:val="en-US"/>
        </w:rPr>
        <w:lastRenderedPageBreak/>
        <w:t>indication that we are seeing the red patch of color, and not hearing or tasting it, since eye-closing has no effect in the auditory or tactile modalities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 </w:t>
      </w:r>
      <w:r w:rsidRPr="00A43518">
        <w:rPr>
          <w:rFonts w:ascii="Calibri Light" w:hAnsi="Calibri Light" w:cs="Calibri Light"/>
          <w:lang w:val="en-US"/>
        </w:rPr>
        <w:t>p. 83).</w:t>
      </w:r>
    </w:p>
    <w:p w14:paraId="0BFFD4F5"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Similarly, by mastering the actions performed with his/her perceptual systems, the infant identifies the visual sensation of duration, rate and rhythm, the auditory sensation of duration, rate and rhythm, or the kinesthetic sensation of duration, rate and rhythm. This is crucial in the case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because it can be extracted through any perceptual system. Therefore, it is essential for the development of the organism to master, in an autonomous way, the laws that govern the contingencies by virtue of the actions performed with one’s own perceptual systems. Ultimately, this is what allows the combined system of the voluntary control of exploratory activities to develop.</w:t>
      </w:r>
    </w:p>
    <w:p w14:paraId="709976B8" w14:textId="77777777" w:rsidR="00A43518" w:rsidRPr="00A43518" w:rsidRDefault="00A43518" w:rsidP="00A43518">
      <w:pPr>
        <w:spacing w:before="120" w:after="120"/>
        <w:jc w:val="both"/>
        <w:rPr>
          <w:rFonts w:cstheme="minorHAnsi"/>
          <w:color w:val="000000" w:themeColor="text1"/>
          <w:sz w:val="24"/>
          <w:szCs w:val="24"/>
          <w:lang w:val="en-US"/>
        </w:rPr>
      </w:pPr>
    </w:p>
    <w:p w14:paraId="4A6C6821" w14:textId="77777777" w:rsidR="00A43518" w:rsidRPr="00A43518" w:rsidRDefault="00A43518" w:rsidP="00A43518">
      <w:pPr>
        <w:spacing w:before="120" w:after="120"/>
        <w:jc w:val="both"/>
        <w:rPr>
          <w:rFonts w:ascii="Calibri Light" w:hAnsi="Calibri Light" w:cs="Calibri Light"/>
          <w:b/>
          <w:color w:val="000000" w:themeColor="text1"/>
          <w:lang w:val="en-US"/>
        </w:rPr>
      </w:pPr>
      <w:r w:rsidRPr="00A43518">
        <w:rPr>
          <w:rFonts w:ascii="Calibri Light" w:hAnsi="Calibri Light" w:cs="Calibri Light"/>
          <w:b/>
          <w:color w:val="000000" w:themeColor="text1"/>
          <w:lang w:val="en-US"/>
        </w:rPr>
        <w:t>6.7.2.2. The genesis of perceptual discrimination in the intersubjective context.</w:t>
      </w:r>
    </w:p>
    <w:p w14:paraId="3BE39A6C"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Discrimination is the ability to differentiate between two or more objects, events, or features. In the case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it allows to differentiate between two different multimodal patterns of duration, rate or rhythm that are present in an adult performance. Following the logic proposed by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w:t>
      </w:r>
      <w:proofErr w:type="spellEnd"/>
      <w:r w:rsidRPr="00A43518">
        <w:rPr>
          <w:rFonts w:ascii="Calibri Light" w:hAnsi="Calibri Light" w:cs="Calibri Light"/>
          <w:color w:val="000000" w:themeColor="text1"/>
          <w:lang w:val="en-US"/>
        </w:rPr>
        <w:t xml:space="preserve"> (2001), whereby perception is the mastery of environment-related contingencies, discrimination entails performing an action whose sensory-motor contingency is different from the one produced by the same action previously performed in the face of a change in the temporal pattern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The same action generates different contingencies when it is embedded in two different temporal patterns.</w:t>
      </w:r>
    </w:p>
    <w:p w14:paraId="25A7F24F"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US" w:eastAsia="es-AR"/>
        </w:rPr>
        <w:t xml:space="preserve">E. Gibson proposed that the emphasis on distinctive features and contrast enable perceptual learning. It is essential to describe how and at what rate the infant's (intersubjective) experience takes place, out of which the ability to discriminate develops. Consequently, we must explain how, cradled in intersubjective contact, the functional reorganization of the natural system for the detection of temporal </w:t>
      </w:r>
      <w:proofErr w:type="spellStart"/>
      <w:r w:rsidRPr="00A43518">
        <w:rPr>
          <w:rFonts w:ascii="Calibri Light" w:eastAsia="Times New Roman" w:hAnsi="Calibri Light" w:cs="Calibri Light"/>
          <w:color w:val="000000" w:themeColor="text1"/>
          <w:lang w:val="en-US" w:eastAsia="es-AR"/>
        </w:rPr>
        <w:t>amodal</w:t>
      </w:r>
      <w:proofErr w:type="spellEnd"/>
      <w:r w:rsidRPr="00A43518">
        <w:rPr>
          <w:rFonts w:ascii="Calibri Light" w:eastAsia="Times New Roman" w:hAnsi="Calibri Light" w:cs="Calibri Light"/>
          <w:color w:val="000000" w:themeColor="text1"/>
          <w:lang w:val="en-US" w:eastAsia="es-AR"/>
        </w:rPr>
        <w:t xml:space="preserve"> information and the combined system of voluntary control of exploratory activity occur, as a function of social mediation, thus giving rise to the combined system of </w:t>
      </w:r>
      <w:proofErr w:type="spellStart"/>
      <w:r w:rsidRPr="00A43518">
        <w:rPr>
          <w:rFonts w:ascii="Calibri Light" w:eastAsia="Times New Roman" w:hAnsi="Calibri Light" w:cs="Calibri Light"/>
          <w:color w:val="000000" w:themeColor="text1"/>
          <w:lang w:val="en-US" w:eastAsia="es-AR"/>
        </w:rPr>
        <w:t>amodal</w:t>
      </w:r>
      <w:proofErr w:type="spellEnd"/>
      <w:r w:rsidRPr="00A43518">
        <w:rPr>
          <w:rFonts w:ascii="Calibri Light" w:eastAsia="Times New Roman" w:hAnsi="Calibri Light" w:cs="Calibri Light"/>
          <w:color w:val="000000" w:themeColor="text1"/>
          <w:lang w:val="en-US" w:eastAsia="es-AR"/>
        </w:rPr>
        <w:t xml:space="preserve"> information discrimination. </w:t>
      </w:r>
      <w:r w:rsidRPr="00A43518">
        <w:rPr>
          <w:rFonts w:ascii="Calibri Light" w:hAnsi="Calibri Light" w:cs="Calibri Light"/>
          <w:color w:val="000000" w:themeColor="text1"/>
          <w:lang w:val="en-US"/>
        </w:rPr>
        <w:t xml:space="preserve">Social mediation through the repetition-variation form is the best candidate to account for the genesis of the combined system of information discrimination, since it enhances the experience of emphasis of distinctive features. </w:t>
      </w:r>
      <w:r w:rsidRPr="00A43518">
        <w:rPr>
          <w:rFonts w:ascii="Calibri Light" w:eastAsia="Times New Roman" w:hAnsi="Calibri Light" w:cs="Calibri Light"/>
          <w:color w:val="000000" w:themeColor="text1"/>
          <w:lang w:val="en-US" w:eastAsia="es-AR"/>
        </w:rPr>
        <w:t xml:space="preserve">Infant participation in social play involving the repetition-variation form allows us to understand how the experience for instance necessary to develop the ability to discriminate between two different rhythmic patterns of adult performance is produced. </w:t>
      </w:r>
    </w:p>
    <w:p w14:paraId="370788B5"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eastAsia="Times New Roman" w:hAnsi="Calibri Light" w:cs="Calibri Light"/>
          <w:color w:val="000000" w:themeColor="text1"/>
          <w:lang w:val="en-US" w:eastAsia="es-AR"/>
        </w:rPr>
      </w:pPr>
      <w:r w:rsidRPr="00A43518">
        <w:rPr>
          <w:rFonts w:ascii="Calibri Light" w:eastAsia="Times New Roman" w:hAnsi="Calibri Light" w:cs="Calibri Light"/>
          <w:color w:val="000000" w:themeColor="text1"/>
          <w:lang w:val="en-US" w:eastAsia="es-AR"/>
        </w:rPr>
        <w:t xml:space="preserve">During early social play adults organize their behavior in the form of repetition-variation. If we take a rhythmically modeled multimodal performance as an example, the behavior will most likely have the following structure: the adult executes a rhythmic pattern A, then repeats the same rhythmic pattern A, and then executes a rhythmic pattern B. The varied repetition exemplifies how, during the intersubjective encounter, the infant experiences emphasis on distinctive features. According to E. Gibson (1969), this experience is necessary, for the development of discrimination. The adult offers the A pattern twice, then switches and offers the B pattern, ostensibly different from the first one. During early social play, when the adult conforms to the repetition-variation form, the infant iteratively performs the same actions (with different sensory systems) until a contingency different from those occurring in the previous actions takes place. Discrimination requires the control of voluntary actions so that they can be repeated until the </w:t>
      </w:r>
      <w:r w:rsidRPr="00A43518">
        <w:rPr>
          <w:rFonts w:ascii="Calibri Light" w:eastAsia="Times New Roman" w:hAnsi="Calibri Light" w:cs="Calibri Light"/>
          <w:color w:val="000000" w:themeColor="text1"/>
          <w:lang w:val="en-US" w:eastAsia="es-AR"/>
        </w:rPr>
        <w:lastRenderedPageBreak/>
        <w:t xml:space="preserve">contingency changes. Mastering the law governing changes in contingency (performing the same action) results in the discrimination of different patterns of temporal </w:t>
      </w:r>
      <w:proofErr w:type="spellStart"/>
      <w:r w:rsidRPr="00A43518">
        <w:rPr>
          <w:rFonts w:ascii="Calibri Light" w:eastAsia="Times New Roman" w:hAnsi="Calibri Light" w:cs="Calibri Light"/>
          <w:color w:val="000000" w:themeColor="text1"/>
          <w:lang w:val="en-US" w:eastAsia="es-AR"/>
        </w:rPr>
        <w:t>amodal</w:t>
      </w:r>
      <w:proofErr w:type="spellEnd"/>
      <w:r w:rsidRPr="00A43518">
        <w:rPr>
          <w:rFonts w:ascii="Calibri Light" w:eastAsia="Times New Roman" w:hAnsi="Calibri Light" w:cs="Calibri Light"/>
          <w:color w:val="000000" w:themeColor="text1"/>
          <w:lang w:val="en-US" w:eastAsia="es-AR"/>
        </w:rPr>
        <w:t xml:space="preserve"> information. Table 6.1 schematizes the relationship between the repetition-variation form in adult behavior and the actions performed by the infant with their ensuing contingency.</w:t>
      </w:r>
    </w:p>
    <w:p w14:paraId="37145096"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imes New Roman" w:cstheme="minorHAnsi"/>
          <w:color w:val="000000" w:themeColor="text1"/>
          <w:sz w:val="24"/>
          <w:szCs w:val="24"/>
          <w:lang w:val="en-US" w:eastAsia="es-AR"/>
        </w:rPr>
      </w:pPr>
    </w:p>
    <w:p w14:paraId="21645340" w14:textId="615BDE92"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0" w:lineRule="atLeast"/>
        <w:ind w:left="567" w:right="757"/>
        <w:jc w:val="center"/>
        <w:rPr>
          <w:rFonts w:ascii="Calibri Light" w:eastAsia="Times New Roman" w:hAnsi="Calibri Light" w:cs="Calibri Light"/>
          <w:i/>
          <w:color w:val="000000" w:themeColor="text1"/>
          <w:sz w:val="20"/>
          <w:szCs w:val="20"/>
          <w:lang w:val="en-US" w:eastAsia="es-AR"/>
        </w:rPr>
      </w:pPr>
      <w:r w:rsidRPr="005A029C">
        <w:rPr>
          <w:rFonts w:ascii="Calibri Light" w:eastAsia="Times New Roman" w:hAnsi="Calibri Light" w:cs="Calibri Light"/>
          <w:b/>
          <w:i/>
          <w:iCs/>
          <w:color w:val="000000" w:themeColor="text1"/>
          <w:sz w:val="20"/>
          <w:szCs w:val="20"/>
          <w:lang w:val="en-US" w:eastAsia="es-AR"/>
        </w:rPr>
        <w:t>Table 6.1.</w:t>
      </w:r>
      <w:r w:rsidRPr="00A43518">
        <w:rPr>
          <w:rFonts w:ascii="Calibri Light" w:eastAsia="Times New Roman" w:hAnsi="Calibri Light" w:cs="Calibri Light"/>
          <w:color w:val="000000" w:themeColor="text1"/>
          <w:sz w:val="20"/>
          <w:szCs w:val="20"/>
          <w:lang w:val="en-US" w:eastAsia="es-AR"/>
        </w:rPr>
        <w:t xml:space="preserve"> </w:t>
      </w:r>
      <w:r w:rsidR="00EF568F">
        <w:rPr>
          <w:rFonts w:ascii="Calibri Light" w:eastAsia="Times New Roman" w:hAnsi="Calibri Light" w:cs="Calibri Light"/>
          <w:i/>
          <w:color w:val="000000" w:themeColor="text1"/>
          <w:sz w:val="20"/>
          <w:szCs w:val="20"/>
          <w:lang w:val="en-US" w:eastAsia="es-AR"/>
        </w:rPr>
        <w:t>T</w:t>
      </w:r>
      <w:r w:rsidR="00EF568F" w:rsidRPr="00A43518">
        <w:rPr>
          <w:rFonts w:ascii="Calibri Light" w:eastAsia="Times New Roman" w:hAnsi="Calibri Light" w:cs="Calibri Light"/>
          <w:i/>
          <w:color w:val="000000" w:themeColor="text1"/>
          <w:sz w:val="20"/>
          <w:szCs w:val="20"/>
          <w:lang w:val="en-US" w:eastAsia="es-AR"/>
        </w:rPr>
        <w:t>he relationship between the adult's behavior and the contingency that generates the infant's action.</w:t>
      </w:r>
    </w:p>
    <w:p w14:paraId="20DA800A"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0" w:lineRule="atLeast"/>
        <w:ind w:left="567" w:right="757"/>
        <w:jc w:val="both"/>
        <w:rPr>
          <w:rFonts w:ascii="Calibri Light" w:eastAsia="Times New Roman" w:hAnsi="Calibri Light" w:cs="Calibri Light"/>
          <w:color w:val="000000" w:themeColor="text1"/>
          <w:sz w:val="20"/>
          <w:szCs w:val="20"/>
          <w:lang w:val="en-US" w:eastAsia="es-AR"/>
        </w:rPr>
      </w:pPr>
    </w:p>
    <w:tbl>
      <w:tblPr>
        <w:tblW w:w="0" w:type="auto"/>
        <w:jc w:val="center"/>
        <w:tblCellMar>
          <w:left w:w="0" w:type="dxa"/>
          <w:right w:w="0" w:type="dxa"/>
        </w:tblCellMar>
        <w:tblLook w:val="04A0" w:firstRow="1" w:lastRow="0" w:firstColumn="1" w:lastColumn="0" w:noHBand="0" w:noVBand="1"/>
      </w:tblPr>
      <w:tblGrid>
        <w:gridCol w:w="1317"/>
        <w:gridCol w:w="1616"/>
        <w:gridCol w:w="1616"/>
        <w:gridCol w:w="6"/>
        <w:gridCol w:w="1611"/>
      </w:tblGrid>
      <w:tr w:rsidR="00A43518" w:rsidRPr="00130DA7" w14:paraId="7FACA0E8" w14:textId="77777777" w:rsidTr="001B08AB">
        <w:trPr>
          <w:trHeight w:val="728"/>
          <w:jc w:val="center"/>
        </w:trPr>
        <w:tc>
          <w:tcPr>
            <w:tcW w:w="0" w:type="auto"/>
            <w:vMerge w:val="restart"/>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796EC58A" w14:textId="77777777" w:rsidR="00A43518" w:rsidRPr="00130DA7" w:rsidRDefault="00A43518" w:rsidP="00130DA7">
            <w:pPr>
              <w:spacing w:after="0" w:line="240" w:lineRule="auto"/>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 xml:space="preserve">Adult </w:t>
            </w:r>
            <w:proofErr w:type="spellStart"/>
            <w:r w:rsidRPr="00130DA7">
              <w:rPr>
                <w:rFonts w:ascii="Calibri Light" w:hAnsi="Calibri Light" w:cs="Calibri Light"/>
                <w:color w:val="000000" w:themeColor="text1"/>
                <w:sz w:val="18"/>
                <w:szCs w:val="18"/>
                <w:lang w:val="en-GB"/>
              </w:rPr>
              <w:t>behavior</w:t>
            </w:r>
            <w:proofErr w:type="spellEnd"/>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299D2B08"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Motif A</w:t>
            </w: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0D889AF7" w14:textId="77777777" w:rsidR="00A43518" w:rsidRPr="00130DA7" w:rsidRDefault="00A43518" w:rsidP="00EF568F">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Repeat motif A</w:t>
            </w:r>
          </w:p>
        </w:tc>
        <w:tc>
          <w:tcPr>
            <w:tcW w:w="0" w:type="auto"/>
            <w:tcBorders>
              <w:top w:val="single" w:sz="8" w:space="0" w:color="000000"/>
              <w:left w:val="nil"/>
              <w:bottom w:val="single" w:sz="8" w:space="0" w:color="000000"/>
              <w:right w:val="nil"/>
            </w:tcBorders>
          </w:tcPr>
          <w:p w14:paraId="4CADAD07"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3DD3C155"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Motif B</w:t>
            </w:r>
          </w:p>
        </w:tc>
      </w:tr>
      <w:tr w:rsidR="00A43518" w:rsidRPr="00130DA7" w14:paraId="4D9685D0" w14:textId="77777777" w:rsidTr="001B08AB">
        <w:trPr>
          <w:trHeight w:val="728"/>
          <w:jc w:val="center"/>
        </w:trPr>
        <w:tc>
          <w:tcPr>
            <w:tcW w:w="0" w:type="auto"/>
            <w:vMerge/>
            <w:tcBorders>
              <w:top w:val="single" w:sz="8" w:space="0" w:color="000000"/>
              <w:left w:val="nil"/>
              <w:bottom w:val="single" w:sz="8" w:space="0" w:color="000000"/>
              <w:right w:val="nil"/>
            </w:tcBorders>
            <w:vAlign w:val="center"/>
            <w:hideMark/>
          </w:tcPr>
          <w:p w14:paraId="1CA5EBFB" w14:textId="77777777" w:rsidR="00A43518" w:rsidRPr="00130DA7" w:rsidRDefault="00A43518" w:rsidP="00130DA7">
            <w:pPr>
              <w:spacing w:after="0" w:line="240" w:lineRule="auto"/>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245AADDD"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Rhythmic pattern A</w:t>
            </w: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45CCBB2C"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Rhythmic pattern A</w:t>
            </w:r>
          </w:p>
        </w:tc>
        <w:tc>
          <w:tcPr>
            <w:tcW w:w="0" w:type="auto"/>
            <w:tcBorders>
              <w:top w:val="single" w:sz="8" w:space="0" w:color="000000"/>
              <w:left w:val="nil"/>
              <w:bottom w:val="single" w:sz="8" w:space="0" w:color="000000"/>
              <w:right w:val="nil"/>
            </w:tcBorders>
          </w:tcPr>
          <w:p w14:paraId="5A355030"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4A522D09"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Rhythmic pattern B</w:t>
            </w:r>
          </w:p>
        </w:tc>
      </w:tr>
      <w:tr w:rsidR="00A43518" w:rsidRPr="00130DA7" w14:paraId="491A6A01" w14:textId="77777777" w:rsidTr="001B08AB">
        <w:trPr>
          <w:trHeight w:val="728"/>
          <w:jc w:val="center"/>
        </w:trPr>
        <w:tc>
          <w:tcPr>
            <w:tcW w:w="0" w:type="auto"/>
            <w:vMerge w:val="restart"/>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22986AB6" w14:textId="77777777" w:rsidR="00A43518" w:rsidRPr="00130DA7" w:rsidRDefault="00A43518" w:rsidP="00130DA7">
            <w:pPr>
              <w:spacing w:after="0" w:line="240" w:lineRule="auto"/>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 xml:space="preserve">Infant </w:t>
            </w:r>
            <w:proofErr w:type="spellStart"/>
            <w:r w:rsidRPr="00130DA7">
              <w:rPr>
                <w:rFonts w:ascii="Calibri Light" w:hAnsi="Calibri Light" w:cs="Calibri Light"/>
                <w:color w:val="000000" w:themeColor="text1"/>
                <w:sz w:val="18"/>
                <w:szCs w:val="18"/>
                <w:lang w:val="en-GB"/>
              </w:rPr>
              <w:t>behavior</w:t>
            </w:r>
            <w:proofErr w:type="spellEnd"/>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4C427C0B"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Action A</w:t>
            </w: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2D9D871E"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Action A</w:t>
            </w:r>
          </w:p>
        </w:tc>
        <w:tc>
          <w:tcPr>
            <w:tcW w:w="0" w:type="auto"/>
            <w:tcBorders>
              <w:top w:val="single" w:sz="8" w:space="0" w:color="000000"/>
              <w:left w:val="nil"/>
              <w:bottom w:val="single" w:sz="8" w:space="0" w:color="000000"/>
              <w:right w:val="nil"/>
            </w:tcBorders>
          </w:tcPr>
          <w:p w14:paraId="0F554A91"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561A46C9"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Action B</w:t>
            </w:r>
          </w:p>
        </w:tc>
      </w:tr>
      <w:tr w:rsidR="00A43518" w:rsidRPr="00130DA7" w14:paraId="34AD5A38" w14:textId="77777777" w:rsidTr="001B08AB">
        <w:trPr>
          <w:trHeight w:val="728"/>
          <w:jc w:val="center"/>
        </w:trPr>
        <w:tc>
          <w:tcPr>
            <w:tcW w:w="0" w:type="auto"/>
            <w:vMerge/>
            <w:tcBorders>
              <w:top w:val="single" w:sz="8" w:space="0" w:color="000000"/>
              <w:left w:val="nil"/>
              <w:bottom w:val="single" w:sz="8" w:space="0" w:color="000000"/>
              <w:right w:val="nil"/>
            </w:tcBorders>
            <w:vAlign w:val="center"/>
            <w:hideMark/>
          </w:tcPr>
          <w:p w14:paraId="1561922A" w14:textId="77777777" w:rsidR="00A43518" w:rsidRPr="00130DA7" w:rsidRDefault="00A43518" w:rsidP="00130DA7">
            <w:pPr>
              <w:spacing w:after="0" w:line="240" w:lineRule="auto"/>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5B311B04"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Contingency A</w:t>
            </w: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05E6466B"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Contingency A</w:t>
            </w:r>
          </w:p>
        </w:tc>
        <w:tc>
          <w:tcPr>
            <w:tcW w:w="0" w:type="auto"/>
            <w:tcBorders>
              <w:top w:val="single" w:sz="8" w:space="0" w:color="000000"/>
              <w:left w:val="nil"/>
              <w:bottom w:val="single" w:sz="8" w:space="0" w:color="000000"/>
              <w:right w:val="nil"/>
            </w:tcBorders>
          </w:tcPr>
          <w:p w14:paraId="6E2821CD"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p>
        </w:tc>
        <w:tc>
          <w:tcPr>
            <w:tcW w:w="0" w:type="auto"/>
            <w:tcBorders>
              <w:top w:val="single" w:sz="8" w:space="0" w:color="000000"/>
              <w:left w:val="nil"/>
              <w:bottom w:val="single" w:sz="8" w:space="0" w:color="000000"/>
              <w:right w:val="nil"/>
            </w:tcBorders>
            <w:shd w:val="clear" w:color="auto" w:fill="auto"/>
            <w:tcMar>
              <w:top w:w="12" w:type="dxa"/>
              <w:left w:w="106" w:type="dxa"/>
              <w:bottom w:w="0" w:type="dxa"/>
              <w:right w:w="106" w:type="dxa"/>
            </w:tcMar>
            <w:vAlign w:val="center"/>
            <w:hideMark/>
          </w:tcPr>
          <w:p w14:paraId="14A5B8C0" w14:textId="77777777" w:rsidR="00A43518" w:rsidRPr="00130DA7" w:rsidRDefault="00A43518" w:rsidP="00130DA7">
            <w:pPr>
              <w:spacing w:after="0" w:line="240" w:lineRule="auto"/>
              <w:jc w:val="center"/>
              <w:rPr>
                <w:rFonts w:ascii="Calibri Light" w:hAnsi="Calibri Light" w:cs="Calibri Light"/>
                <w:color w:val="000000" w:themeColor="text1"/>
                <w:sz w:val="18"/>
                <w:szCs w:val="18"/>
                <w:lang w:val="en-GB"/>
              </w:rPr>
            </w:pPr>
            <w:r w:rsidRPr="00130DA7">
              <w:rPr>
                <w:rFonts w:ascii="Calibri Light" w:hAnsi="Calibri Light" w:cs="Calibri Light"/>
                <w:color w:val="000000" w:themeColor="text1"/>
                <w:sz w:val="18"/>
                <w:szCs w:val="18"/>
                <w:lang w:val="en-GB"/>
              </w:rPr>
              <w:t>Contingency B</w:t>
            </w:r>
          </w:p>
        </w:tc>
      </w:tr>
    </w:tbl>
    <w:p w14:paraId="796AE038" w14:textId="77777777" w:rsidR="00A43518" w:rsidRPr="00A43518" w:rsidRDefault="00A43518" w:rsidP="005A0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709" w:right="900"/>
        <w:jc w:val="both"/>
        <w:rPr>
          <w:rFonts w:eastAsia="Times New Roman" w:cstheme="minorHAnsi"/>
          <w:color w:val="000000" w:themeColor="text1"/>
          <w:sz w:val="24"/>
          <w:szCs w:val="24"/>
          <w:lang w:val="en-US" w:eastAsia="es-AR"/>
        </w:rPr>
      </w:pPr>
    </w:p>
    <w:p w14:paraId="1428C84C" w14:textId="77777777" w:rsidR="00A43518" w:rsidRPr="00A43518" w:rsidRDefault="00A43518" w:rsidP="005A0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993" w:right="900"/>
        <w:jc w:val="both"/>
        <w:rPr>
          <w:rFonts w:ascii="Calibri Light" w:eastAsia="Times New Roman" w:hAnsi="Calibri Light" w:cs="Calibri Light"/>
          <w:i/>
          <w:color w:val="000000" w:themeColor="text1"/>
          <w:sz w:val="20"/>
          <w:szCs w:val="20"/>
          <w:lang w:val="en-US" w:eastAsia="es-AR"/>
        </w:rPr>
      </w:pPr>
      <w:r w:rsidRPr="00A43518">
        <w:rPr>
          <w:rFonts w:ascii="Calibri Light" w:eastAsia="Times New Roman" w:hAnsi="Calibri Light" w:cs="Calibri Light"/>
          <w:i/>
          <w:color w:val="000000" w:themeColor="text1"/>
          <w:sz w:val="20"/>
          <w:szCs w:val="20"/>
          <w:lang w:val="en-US" w:eastAsia="es-AR"/>
        </w:rPr>
        <w:t>Representation of the relationship between the adult's behavior and the contingency that generates the infant's action. The scheme, although exemplified with a rhythmic pattern, works equally well with patterns of duration or rate.</w:t>
      </w:r>
    </w:p>
    <w:p w14:paraId="7B98BA23"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993" w:right="900"/>
        <w:jc w:val="both"/>
        <w:rPr>
          <w:rFonts w:eastAsia="Times New Roman" w:cstheme="minorHAnsi"/>
          <w:color w:val="000000" w:themeColor="text1"/>
          <w:sz w:val="24"/>
          <w:szCs w:val="24"/>
          <w:lang w:val="en-US" w:eastAsia="es-AR"/>
        </w:rPr>
      </w:pPr>
    </w:p>
    <w:p w14:paraId="2D29C933"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infant's participation in intersubjective exchanges where the adult organizes his/her behavior with the repetition-variation form ensures the experience of emphasis on distinctive features. The combined system of voluntary control of action is integrated with the natural system of detection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based on the social mediation of the repetition-variation form, leading to the genesis of a new combined system: discrimination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Figure 6.2 shows a diagram identifying the functional systems and the social mediation mechanisms that give rise to discrimination as a functional system.</w:t>
      </w:r>
    </w:p>
    <w:p w14:paraId="3718865D"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cstheme="minorHAnsi"/>
          <w:sz w:val="24"/>
          <w:szCs w:val="24"/>
          <w:lang w:val="en-US"/>
        </w:rPr>
      </w:pPr>
    </w:p>
    <w:p w14:paraId="42E779A6" w14:textId="2CB12B10"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cstheme="minorHAnsi"/>
          <w:sz w:val="24"/>
          <w:szCs w:val="24"/>
          <w:lang w:val="en-US"/>
        </w:rPr>
      </w:pPr>
      <w:r w:rsidRPr="00A43518">
        <w:rPr>
          <w:rFonts w:cstheme="minorHAnsi"/>
          <w:noProof/>
          <w:sz w:val="24"/>
          <w:szCs w:val="24"/>
          <w:lang w:eastAsia="es-AR"/>
        </w:rPr>
        <w:drawing>
          <wp:inline distT="0" distB="0" distL="0" distR="0" wp14:anchorId="79E5A0EE" wp14:editId="795BB814">
            <wp:extent cx="3901440" cy="2258728"/>
            <wp:effectExtent l="19050" t="19050" r="22860" b="27272"/>
            <wp:docPr id="16" name="2 Imagen" descr="Figura 21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1200.tif"/>
                    <pic:cNvPicPr/>
                  </pic:nvPicPr>
                  <pic:blipFill>
                    <a:blip r:embed="rId184"/>
                    <a:stretch>
                      <a:fillRect/>
                    </a:stretch>
                  </pic:blipFill>
                  <pic:spPr>
                    <a:xfrm>
                      <a:off x="0" y="0"/>
                      <a:ext cx="3902313" cy="2259234"/>
                    </a:xfrm>
                    <a:prstGeom prst="rect">
                      <a:avLst/>
                    </a:prstGeom>
                    <a:ln>
                      <a:solidFill>
                        <a:sysClr val="window" lastClr="FFFFFF">
                          <a:lumMod val="85000"/>
                        </a:sysClr>
                      </a:solidFill>
                    </a:ln>
                  </pic:spPr>
                </pic:pic>
              </a:graphicData>
            </a:graphic>
          </wp:inline>
        </w:drawing>
      </w:r>
    </w:p>
    <w:p w14:paraId="4532A34E"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cstheme="minorHAnsi"/>
          <w:sz w:val="24"/>
          <w:szCs w:val="24"/>
          <w:lang w:val="en-US"/>
        </w:rPr>
      </w:pPr>
    </w:p>
    <w:p w14:paraId="42AFC48C" w14:textId="77777777" w:rsidR="00A43518" w:rsidRPr="00A43518" w:rsidRDefault="00A43518" w:rsidP="00B94C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ind w:left="1134" w:right="1040"/>
        <w:jc w:val="both"/>
        <w:rPr>
          <w:rFonts w:ascii="Calibri Light" w:hAnsi="Calibri Light" w:cs="Calibri Light"/>
          <w:i/>
          <w:color w:val="000000" w:themeColor="text1"/>
          <w:sz w:val="20"/>
          <w:szCs w:val="20"/>
          <w:lang w:val="en-US"/>
        </w:rPr>
      </w:pPr>
      <w:r w:rsidRPr="003914CB">
        <w:rPr>
          <w:rFonts w:ascii="Calibri Light" w:eastAsia="Times New Roman" w:hAnsi="Calibri Light" w:cs="Calibri Light"/>
          <w:b/>
          <w:i/>
          <w:iCs/>
          <w:color w:val="000000" w:themeColor="text1"/>
          <w:sz w:val="20"/>
          <w:szCs w:val="20"/>
          <w:lang w:val="en-US" w:eastAsia="es-AR"/>
        </w:rPr>
        <w:lastRenderedPageBreak/>
        <w:t>Fig. 6.2.</w:t>
      </w:r>
      <w:r w:rsidRPr="00A43518">
        <w:rPr>
          <w:rFonts w:ascii="Calibri Light" w:eastAsia="Times New Roman" w:hAnsi="Calibri Light" w:cs="Calibri Light"/>
          <w:b/>
          <w:color w:val="000000" w:themeColor="text1"/>
          <w:sz w:val="20"/>
          <w:szCs w:val="20"/>
          <w:lang w:val="en-US" w:eastAsia="es-AR"/>
        </w:rPr>
        <w:t xml:space="preserve"> </w:t>
      </w:r>
      <w:r w:rsidRPr="00A43518">
        <w:rPr>
          <w:rFonts w:ascii="Calibri Light" w:eastAsia="Times New Roman" w:hAnsi="Calibri Light" w:cs="Calibri Light"/>
          <w:i/>
          <w:color w:val="000000" w:themeColor="text1"/>
          <w:sz w:val="20"/>
          <w:szCs w:val="20"/>
          <w:lang w:val="en-US" w:eastAsia="es-AR"/>
        </w:rPr>
        <w:t xml:space="preserve">Schematic representation of the genesis of the combined system of discrimination of temporal </w:t>
      </w:r>
      <w:proofErr w:type="spellStart"/>
      <w:r w:rsidRPr="00A43518">
        <w:rPr>
          <w:rFonts w:ascii="Calibri Light" w:eastAsia="Times New Roman" w:hAnsi="Calibri Light" w:cs="Calibri Light"/>
          <w:i/>
          <w:color w:val="000000" w:themeColor="text1"/>
          <w:sz w:val="20"/>
          <w:szCs w:val="20"/>
          <w:lang w:val="en-US" w:eastAsia="es-AR"/>
        </w:rPr>
        <w:t>amodal</w:t>
      </w:r>
      <w:proofErr w:type="spellEnd"/>
      <w:r w:rsidRPr="00A43518">
        <w:rPr>
          <w:rFonts w:ascii="Calibri Light" w:eastAsia="Times New Roman" w:hAnsi="Calibri Light" w:cs="Calibri Light"/>
          <w:i/>
          <w:color w:val="000000" w:themeColor="text1"/>
          <w:sz w:val="20"/>
          <w:szCs w:val="20"/>
          <w:lang w:val="en-US" w:eastAsia="es-AR"/>
        </w:rPr>
        <w:t xml:space="preserve"> information.</w:t>
      </w:r>
    </w:p>
    <w:p w14:paraId="6C140733"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cstheme="minorHAnsi"/>
          <w:sz w:val="24"/>
          <w:szCs w:val="24"/>
          <w:lang w:val="en-US"/>
        </w:rPr>
      </w:pPr>
    </w:p>
    <w:p w14:paraId="57650F49"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On the other hand, we must point out that when the infant identifies a change in the temporal pattern that models adult behavior, he/she changes his/her actions (which precisely occurs during his/her participation in the exchange when adult behavior is modeled by the repetition-variation form), extending and reworking the interactive loop shared with the adult during early social play.</w:t>
      </w:r>
    </w:p>
    <w:p w14:paraId="5B0842C1"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Calibri Light" w:hAnsi="Calibri Light" w:cs="Calibri Light"/>
          <w:lang w:val="en-US"/>
        </w:rPr>
      </w:pPr>
    </w:p>
    <w:p w14:paraId="66F5BAC8" w14:textId="77777777" w:rsidR="00A43518" w:rsidRPr="00A43518" w:rsidRDefault="00A43518" w:rsidP="00A43518">
      <w:pPr>
        <w:spacing w:before="120" w:after="120"/>
        <w:jc w:val="both"/>
        <w:rPr>
          <w:rFonts w:ascii="Calibri Light" w:hAnsi="Calibri Light" w:cs="Calibri Light"/>
          <w:b/>
          <w:lang w:val="en-US"/>
        </w:rPr>
      </w:pPr>
      <w:r w:rsidRPr="00A43518">
        <w:rPr>
          <w:rFonts w:ascii="Calibri Light" w:hAnsi="Calibri Light" w:cs="Calibri Light"/>
          <w:b/>
          <w:lang w:val="en-US"/>
        </w:rPr>
        <w:t>6.7.2.3. The genesis of perceptual recognition in the intersubjective context.</w:t>
      </w:r>
    </w:p>
    <w:p w14:paraId="7C0B6E3C"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Following </w:t>
      </w:r>
      <w:proofErr w:type="spellStart"/>
      <w:r w:rsidRPr="00A43518">
        <w:rPr>
          <w:rFonts w:ascii="Calibri Light" w:hAnsi="Calibri Light" w:cs="Calibri Light"/>
          <w:color w:val="000000" w:themeColor="text1"/>
          <w:lang w:val="en-US"/>
        </w:rPr>
        <w:t>O'Regan</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Noë’s</w:t>
      </w:r>
      <w:proofErr w:type="spellEnd"/>
      <w:r w:rsidRPr="00A43518">
        <w:rPr>
          <w:rFonts w:ascii="Calibri Light" w:hAnsi="Calibri Light" w:cs="Calibri Light"/>
          <w:color w:val="000000" w:themeColor="text1"/>
          <w:lang w:val="en-US"/>
        </w:rPr>
        <w:t xml:space="preserve"> (2001) formulation, according to which perception is the domain of contingencies linked to the environment, the recognition of intersensory relations involves performing two actions with two different sensory systems until the sensory-motor contingency that each action produces is matched.</w:t>
      </w:r>
      <w:r w:rsidRPr="00A43518">
        <w:rPr>
          <w:rFonts w:ascii="Calibri Light" w:hAnsi="Calibri Light" w:cs="Calibri Light"/>
          <w:b/>
          <w:color w:val="000000" w:themeColor="text1"/>
          <w:lang w:val="en-US"/>
        </w:rPr>
        <w:t xml:space="preserve"> </w:t>
      </w:r>
      <w:r w:rsidRPr="00A43518">
        <w:rPr>
          <w:rFonts w:ascii="Calibri Light" w:hAnsi="Calibri Light" w:cs="Calibri Light"/>
          <w:color w:val="000000" w:themeColor="text1"/>
          <w:lang w:val="en-US"/>
        </w:rPr>
        <w:t xml:space="preserve">The recognition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temporal information involves establishing equivalences between the simultaneous information (the same duration, rate or rhythm pattern) available to two, or more, perceptual systems. Recognition arises from the performance of two different actions leading to the same sensory-motor contingency. Recognition emerges because self-regulated exploratory activity is guided by the possibility of discriminating between different patterns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t>
      </w:r>
    </w:p>
    <w:p w14:paraId="5D90DCFF"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To account for the emergence of the new combined system requires postulating a social mediation mechanism that guides the infant's exploratory activity (based on the same pattern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with respect to the information simultaneously available to two or more perceptual systems. The infant's participation in intersubjective encounters where the adult affectively attunes his behavior may be one of the means of social control that guides exploratory activity according to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(duration, rate or rhythm). Adults use this information to govern the infant's exploratory activity. The adult provides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in a modality different from that present in the infant's behavior. </w:t>
      </w:r>
    </w:p>
    <w:p w14:paraId="197AFD6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Infant participation in intersubjective exchanges where adults use affect attunement as a cultural means to regulate infant behavior leads to the genesis of a new system as a result of the combination of two other combined systems (voluntary control of exploratory activity and discrimination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Figure 6.3 depicts the different functional systems and social mediation mechanisms underlying the genesis of recognition. In addition, this figure represents the final model of the ontogenesis of MPTAI.</w:t>
      </w:r>
    </w:p>
    <w:p w14:paraId="1E572471" w14:textId="77777777" w:rsidR="00A43518" w:rsidRPr="00A43518" w:rsidRDefault="00A43518" w:rsidP="00A43518">
      <w:pPr>
        <w:spacing w:before="120" w:after="120" w:line="23" w:lineRule="atLeast"/>
        <w:jc w:val="both"/>
        <w:rPr>
          <w:rFonts w:ascii="Calibri Light" w:hAnsi="Calibri Light" w:cs="Calibri Light"/>
          <w:color w:val="000000" w:themeColor="text1"/>
          <w:lang w:val="en-US"/>
        </w:rPr>
      </w:pPr>
    </w:p>
    <w:p w14:paraId="101DD15B" w14:textId="26644F9D" w:rsidR="00A43518" w:rsidRPr="00A43518" w:rsidRDefault="00A43518" w:rsidP="00A43518">
      <w:pPr>
        <w:spacing w:before="120" w:after="120" w:line="23" w:lineRule="atLeast"/>
        <w:jc w:val="center"/>
        <w:rPr>
          <w:rFonts w:cstheme="minorHAnsi"/>
          <w:color w:val="000000" w:themeColor="text1"/>
          <w:sz w:val="24"/>
          <w:szCs w:val="24"/>
          <w:lang w:val="en-US"/>
        </w:rPr>
      </w:pPr>
      <w:r w:rsidRPr="00A43518">
        <w:rPr>
          <w:rFonts w:cstheme="minorHAnsi"/>
          <w:noProof/>
          <w:color w:val="000000" w:themeColor="text1"/>
          <w:sz w:val="24"/>
          <w:szCs w:val="24"/>
          <w:lang w:eastAsia="es-AR"/>
        </w:rPr>
        <w:lastRenderedPageBreak/>
        <w:drawing>
          <wp:inline distT="0" distB="0" distL="0" distR="0" wp14:anchorId="4EB1CD94" wp14:editId="1628796A">
            <wp:extent cx="3914775" cy="2781119"/>
            <wp:effectExtent l="19050" t="19050" r="9525" b="19231"/>
            <wp:docPr id="17" name="4 Imagen" descr="Figura 312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31200.tif"/>
                    <pic:cNvPicPr/>
                  </pic:nvPicPr>
                  <pic:blipFill>
                    <a:blip r:embed="rId185"/>
                    <a:stretch>
                      <a:fillRect/>
                    </a:stretch>
                  </pic:blipFill>
                  <pic:spPr>
                    <a:xfrm>
                      <a:off x="0" y="0"/>
                      <a:ext cx="3964662" cy="2816560"/>
                    </a:xfrm>
                    <a:prstGeom prst="rect">
                      <a:avLst/>
                    </a:prstGeom>
                    <a:ln>
                      <a:solidFill>
                        <a:sysClr val="window" lastClr="FFFFFF">
                          <a:lumMod val="85000"/>
                        </a:sysClr>
                      </a:solidFill>
                    </a:ln>
                  </pic:spPr>
                </pic:pic>
              </a:graphicData>
            </a:graphic>
          </wp:inline>
        </w:drawing>
      </w:r>
    </w:p>
    <w:p w14:paraId="62F53C6A" w14:textId="77777777" w:rsidR="00A43518" w:rsidRPr="00A43518" w:rsidRDefault="00A43518" w:rsidP="00A43518">
      <w:pPr>
        <w:spacing w:before="120" w:after="120" w:line="23" w:lineRule="atLeast"/>
        <w:ind w:right="48"/>
        <w:jc w:val="both"/>
        <w:rPr>
          <w:rFonts w:ascii="Calibri Light" w:hAnsi="Calibri Light" w:cs="Calibri Light"/>
          <w:b/>
          <w:sz w:val="20"/>
          <w:szCs w:val="20"/>
          <w:highlight w:val="yellow"/>
          <w:lang w:val="en-US"/>
        </w:rPr>
      </w:pPr>
    </w:p>
    <w:p w14:paraId="751B9CB9" w14:textId="77777777" w:rsidR="00A43518" w:rsidRPr="00A43518" w:rsidRDefault="00A43518" w:rsidP="00B94C8C">
      <w:pPr>
        <w:spacing w:before="120" w:after="120" w:line="23" w:lineRule="atLeast"/>
        <w:ind w:left="1134" w:right="1040"/>
        <w:jc w:val="both"/>
        <w:rPr>
          <w:rFonts w:ascii="Calibri Light" w:hAnsi="Calibri Light" w:cs="Calibri Light"/>
          <w:i/>
          <w:sz w:val="20"/>
          <w:szCs w:val="20"/>
          <w:lang w:val="en-US"/>
        </w:rPr>
      </w:pPr>
      <w:r w:rsidRPr="003914CB">
        <w:rPr>
          <w:rFonts w:ascii="Calibri Light" w:hAnsi="Calibri Light" w:cs="Calibri Light"/>
          <w:b/>
          <w:i/>
          <w:iCs/>
          <w:sz w:val="20"/>
          <w:szCs w:val="20"/>
          <w:lang w:val="en-US"/>
        </w:rPr>
        <w:t xml:space="preserve">Fig. 6.3. </w:t>
      </w:r>
      <w:r w:rsidRPr="00A43518">
        <w:rPr>
          <w:rFonts w:ascii="Calibri Light" w:hAnsi="Calibri Light" w:cs="Calibri Light"/>
          <w:i/>
          <w:sz w:val="20"/>
          <w:szCs w:val="20"/>
          <w:lang w:val="en-US"/>
        </w:rPr>
        <w:t xml:space="preserve">Schematic representation of the genesis of the combined system of recognition of temporal </w:t>
      </w:r>
      <w:proofErr w:type="spellStart"/>
      <w:r w:rsidRPr="00A43518">
        <w:rPr>
          <w:rFonts w:ascii="Calibri Light" w:hAnsi="Calibri Light" w:cs="Calibri Light"/>
          <w:i/>
          <w:sz w:val="20"/>
          <w:szCs w:val="20"/>
          <w:lang w:val="en-US"/>
        </w:rPr>
        <w:t>amodal</w:t>
      </w:r>
      <w:proofErr w:type="spellEnd"/>
      <w:r w:rsidRPr="00A43518">
        <w:rPr>
          <w:rFonts w:ascii="Calibri Light" w:hAnsi="Calibri Light" w:cs="Calibri Light"/>
          <w:i/>
          <w:sz w:val="20"/>
          <w:szCs w:val="20"/>
          <w:lang w:val="en-US"/>
        </w:rPr>
        <w:t xml:space="preserve"> information.</w:t>
      </w:r>
    </w:p>
    <w:p w14:paraId="3F586CD4" w14:textId="77777777" w:rsidR="00A43518" w:rsidRPr="00A43518" w:rsidRDefault="00A43518" w:rsidP="00A43518">
      <w:pPr>
        <w:spacing w:before="120" w:after="120" w:line="23" w:lineRule="atLeast"/>
        <w:ind w:left="567" w:right="616"/>
        <w:jc w:val="both"/>
        <w:rPr>
          <w:rFonts w:cstheme="minorHAnsi"/>
          <w:sz w:val="24"/>
          <w:szCs w:val="24"/>
          <w:lang w:val="en-US"/>
        </w:rPr>
      </w:pPr>
    </w:p>
    <w:p w14:paraId="3E53D22A"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Infant actions, for example, body movements, generate a sensory-motor contingency with respect to duration, rate or rhythm, while the auditory or visual exploration of the adult's vocal or motor behavior generates (through different perceptual systems) the same sensory-motor contingency based on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Recognition, therefore, entails performing actions that generate the same contingency with different perceptual systems.</w:t>
      </w:r>
    </w:p>
    <w:p w14:paraId="30B2643C"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By way of an example, when the infant recognizes intersensory relations based on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in situations involving affect attunement, he/she alternates his/her exploratory behavior between the information provided by his/her own body (for example, the rate at which he/she taps his/her hand on the table of his/her feeding chair) and the one coming from his/her interaction partner (for example, his/her mother´s vocalization rate). Another example, taken from laboratory studies, is when the infant exhibits the ability to recognize intersensory relationships: in this case he/she must alternate his/her ocular exploratory activity between two sources of visual information until the action that generates the same sensory-motor contingency as the activity performed with the auditory system becomes stable.</w:t>
      </w:r>
    </w:p>
    <w:p w14:paraId="46BC1682" w14:textId="77777777" w:rsidR="00A43518" w:rsidRPr="00A43518" w:rsidRDefault="00A43518" w:rsidP="00A43518">
      <w:pPr>
        <w:spacing w:before="120" w:after="120"/>
        <w:jc w:val="both"/>
        <w:rPr>
          <w:rFonts w:ascii="Calibri Light" w:hAnsi="Calibri Light" w:cs="Calibri Light"/>
          <w:color w:val="000000" w:themeColor="text1"/>
          <w:lang w:val="en-US"/>
        </w:rPr>
      </w:pPr>
    </w:p>
    <w:p w14:paraId="38B8425B" w14:textId="77777777" w:rsidR="00A43518" w:rsidRPr="00A43518" w:rsidRDefault="00A43518" w:rsidP="00A43518">
      <w:pPr>
        <w:spacing w:before="120" w:after="120"/>
        <w:jc w:val="both"/>
        <w:rPr>
          <w:rFonts w:ascii="Calibri Light" w:hAnsi="Calibri Light" w:cs="Calibri Light"/>
          <w:b/>
          <w:color w:val="000000" w:themeColor="text1"/>
          <w:lang w:val="en-GB"/>
        </w:rPr>
      </w:pPr>
      <w:r w:rsidRPr="00A43518">
        <w:rPr>
          <w:rFonts w:ascii="Calibri Light" w:hAnsi="Calibri Light" w:cs="Calibri Light"/>
          <w:b/>
          <w:color w:val="000000" w:themeColor="text1"/>
          <w:lang w:val="en-GB"/>
        </w:rPr>
        <w:t>6.8. Finals remarks</w:t>
      </w:r>
    </w:p>
    <w:p w14:paraId="0FD681B1"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The aim of this chapter was to present a theoretical model to explain the genesis of MPTAI. To do so, we started from two theoretical frameworks (perceptual learning proposed by E. Gibson, and the development of functional psychological systems proposed by Vygotsky) that allowed us to trace a possible genesis of MPTAI, that is, the development of a set of different skills (detection, discrimination and recognition) linked to different types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(duration, rate and rhythm). We have outlined a model of the genesis of MPTAI based on the development of functional systems dependent on different non-linguistic systems of social mediation. Such cultural systems of external regulation of infant behavior (intersensory redundancy, performative contrast, repetition-variation form, affect attunement) enable the </w:t>
      </w:r>
      <w:r w:rsidRPr="00A43518">
        <w:rPr>
          <w:rFonts w:ascii="Calibri Light" w:hAnsi="Calibri Light" w:cs="Calibri Light"/>
          <w:color w:val="000000" w:themeColor="text1"/>
          <w:lang w:val="en-US"/>
        </w:rPr>
        <w:lastRenderedPageBreak/>
        <w:t xml:space="preserve">internalization of schemas reflecting the regularities of the actions the infant performs to extract the available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from the environment and its possible intersensory relations when this information is simultaneously accessible to two or more perceptual systems. In this way, the model proposes a possible explanation for the genesis of the endogenous control of exploratory activity. Likewise, considering the development of exploratory activity, it helps to explain the genesis of the discrimination and the recognition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w:t>
      </w:r>
      <w:r w:rsidRPr="00A43518" w:rsidDel="00321A67">
        <w:rPr>
          <w:rFonts w:ascii="Calibri Light" w:hAnsi="Calibri Light" w:cs="Calibri Light"/>
          <w:color w:val="000000" w:themeColor="text1"/>
          <w:lang w:val="en-US"/>
        </w:rPr>
        <w:t xml:space="preserve"> </w:t>
      </w:r>
    </w:p>
    <w:p w14:paraId="333A149B" w14:textId="77777777" w:rsidR="00A43518" w:rsidRPr="00A43518" w:rsidRDefault="00A43518" w:rsidP="00A43518">
      <w:pPr>
        <w:spacing w:before="120" w:after="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The proposed model provides a way to address two central questions that to the best of our knowledge lack an appropriate explanation. First, as we have already said, it accounts for the genesis of exploratory activity, a central question for the psychological explanation of action coupled with perception (</w:t>
      </w:r>
      <w:proofErr w:type="spellStart"/>
      <w:r w:rsidRPr="00A43518">
        <w:rPr>
          <w:rFonts w:ascii="Calibri Light" w:hAnsi="Calibri Light" w:cs="Calibri Light"/>
          <w:color w:val="000000" w:themeColor="text1"/>
          <w:lang w:val="en-US"/>
        </w:rPr>
        <w:t>Aivar</w:t>
      </w:r>
      <w:proofErr w:type="spellEnd"/>
      <w:r w:rsidRPr="00A43518">
        <w:rPr>
          <w:rFonts w:ascii="Calibri Light" w:hAnsi="Calibri Light" w:cs="Calibri Light"/>
          <w:color w:val="000000" w:themeColor="text1"/>
          <w:lang w:val="en-US"/>
        </w:rPr>
        <w:t xml:space="preserve"> and </w:t>
      </w:r>
      <w:proofErr w:type="spellStart"/>
      <w:r w:rsidRPr="00A43518">
        <w:rPr>
          <w:rFonts w:ascii="Calibri Light" w:hAnsi="Calibri Light" w:cs="Calibri Light"/>
          <w:color w:val="000000" w:themeColor="text1"/>
          <w:lang w:val="en-US"/>
        </w:rPr>
        <w:t>Travieso</w:t>
      </w:r>
      <w:proofErr w:type="spellEnd"/>
      <w:r w:rsidRPr="00A43518">
        <w:rPr>
          <w:rFonts w:ascii="Calibri Light" w:hAnsi="Calibri Light" w:cs="Calibri Light"/>
          <w:color w:val="000000" w:themeColor="text1"/>
          <w:lang w:val="en-US"/>
        </w:rPr>
        <w:t xml:space="preserve"> 2009). Second, the model explains why the discrimination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precedes the recognition of intersensory relations based on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For example, discrimination of bimodal rhythmic patterns occurs around the age of 7 months, while recognition of rhythm-based intersensory relationships emerges around the 10th month (Martínez et al. 2018). </w:t>
      </w:r>
      <w:proofErr w:type="spellStart"/>
      <w:r w:rsidRPr="00A43518">
        <w:rPr>
          <w:rFonts w:ascii="Calibri Light" w:hAnsi="Calibri Light" w:cs="Calibri Light"/>
          <w:color w:val="000000" w:themeColor="text1"/>
          <w:lang w:val="en-US"/>
        </w:rPr>
        <w:t>Bahrick</w:t>
      </w:r>
      <w:proofErr w:type="spellEnd"/>
      <w:r w:rsidRPr="00A43518">
        <w:rPr>
          <w:rFonts w:ascii="Calibri Light" w:hAnsi="Calibri Light" w:cs="Calibri Light"/>
          <w:color w:val="000000" w:themeColor="text1"/>
          <w:lang w:val="en-US"/>
        </w:rPr>
        <w:t xml:space="preserve"> and Pickens (1994) argue that discrimination precedes recognition because the habituation/dishabituation task (used to study discrimination) requires less attentional capacity and less sophisticated cognitive skills than the cross-modal preference task (used to study recognition). This explanation, however, does not account for the genesis of the attentional capacities or cognitive abilities that underlie discrimination or recognition. In contrast, our model does explain why discrimination precedes recognition. This is because the genesis of recognition depends on the prior development of the combined functional system of discrimination of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w:t>
      </w:r>
    </w:p>
    <w:p w14:paraId="563545B7" w14:textId="77777777" w:rsidR="00A43518" w:rsidRPr="00A43518" w:rsidRDefault="00A43518" w:rsidP="00A43518">
      <w:pPr>
        <w:spacing w:before="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Although the model, as mentioned in the previous paragraph, explains the genesis of MPTAI by addressing some issues that were previously not properly tackled, it has certain limitations. Some of these may be overcome as more empirical evidence regarding the development of particular multisensory perception skills becomes available. For example, we lack sufficient empirical information on the development the detection and discrimination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based on duration and rate. Other limitations may be circumvented as the role of the proposed mediating systems is empirically investigated in more detail. For example, the infant's exploratory behavior in relation to the temporal quality of semiotically mediated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through contrast (see section 6.7.1.4). Consequently, the first limitation that should be addressed in subsequent formulations of the model is to adjust the model to fit more accurately the particular developmental sequence of detection, discrimination and recognition of temporal </w:t>
      </w:r>
      <w:proofErr w:type="spellStart"/>
      <w:r w:rsidRPr="00A43518">
        <w:rPr>
          <w:rFonts w:ascii="Calibri Light" w:hAnsi="Calibri Light" w:cs="Calibri Light"/>
          <w:color w:val="000000" w:themeColor="text1"/>
          <w:lang w:val="en-US"/>
        </w:rPr>
        <w:t>amodal</w:t>
      </w:r>
      <w:proofErr w:type="spellEnd"/>
      <w:r w:rsidRPr="00A43518">
        <w:rPr>
          <w:rFonts w:ascii="Calibri Light" w:hAnsi="Calibri Light" w:cs="Calibri Light"/>
          <w:color w:val="000000" w:themeColor="text1"/>
          <w:lang w:val="en-US"/>
        </w:rPr>
        <w:t xml:space="preserve"> information. While the model fits the existing data on the above-mentioned sequence with respect to rhythm, it does not conform to duration and rate. This is partly due to the fact that, as mentioned above, we still need further empirical information to establish the sequence. </w:t>
      </w:r>
    </w:p>
    <w:p w14:paraId="54C05B4A" w14:textId="77777777" w:rsidR="00A43518" w:rsidRPr="00A43518" w:rsidRDefault="00A43518" w:rsidP="00A43518">
      <w:pPr>
        <w:spacing w:before="120"/>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By linking perceptual and intersubjective development, our model raises new pertinent research questions related to adult-infant performance and early intersubjective development beyond the realm of multisensory perception. These could provide feedback for a better understanding of MPTAI and early intersubjective development. For instance, it would be relevant to investigate how adults regulate infant activity during intersubjective encounters (through different non-linguistic mediation systems included in the model), and the dynamic modeling of their performance in terms of duration, rate and rhythm.</w:t>
      </w:r>
    </w:p>
    <w:p w14:paraId="727B0F9B" w14:textId="77777777" w:rsidR="00A43518" w:rsidRPr="00A43518" w:rsidRDefault="00A43518" w:rsidP="00A43518">
      <w:pPr>
        <w:spacing w:before="120" w:line="23" w:lineRule="atLeast"/>
        <w:rPr>
          <w:rFonts w:ascii="Calibri Light" w:hAnsi="Calibri Light" w:cs="Calibri Light"/>
          <w:lang w:val="en-US"/>
        </w:rPr>
      </w:pPr>
    </w:p>
    <w:p w14:paraId="76129275" w14:textId="77777777" w:rsidR="00A43518" w:rsidRPr="00A43518" w:rsidRDefault="00A43518" w:rsidP="00A43518">
      <w:pPr>
        <w:spacing w:before="120" w:line="23" w:lineRule="atLeast"/>
        <w:rPr>
          <w:rFonts w:ascii="Calibri Light" w:hAnsi="Calibri Light" w:cs="Calibri Light"/>
          <w:lang w:val="en-US"/>
        </w:rPr>
      </w:pPr>
    </w:p>
    <w:p w14:paraId="41899B19" w14:textId="77777777" w:rsidR="00A43518" w:rsidRPr="00A43518" w:rsidRDefault="00A43518" w:rsidP="00A43518">
      <w:pPr>
        <w:spacing w:before="120" w:line="23" w:lineRule="atLeast"/>
        <w:rPr>
          <w:rFonts w:cstheme="minorHAnsi"/>
          <w:sz w:val="24"/>
          <w:szCs w:val="24"/>
          <w:lang w:val="en-US"/>
        </w:rPr>
      </w:pPr>
    </w:p>
    <w:p w14:paraId="570FED04" w14:textId="1C75DFAE" w:rsidR="00A43518" w:rsidRDefault="00A43518" w:rsidP="00A43518">
      <w:pPr>
        <w:spacing w:before="240" w:after="240"/>
        <w:jc w:val="both"/>
        <w:rPr>
          <w:rFonts w:ascii="Calibri Light" w:hAnsi="Calibri Light" w:cs="Calibri Light"/>
          <w:b/>
          <w:lang w:val="en-GB"/>
        </w:rPr>
      </w:pPr>
      <w:bookmarkStart w:id="66" w:name="_Toc59889400"/>
      <w:r w:rsidRPr="00A43518">
        <w:rPr>
          <w:rFonts w:ascii="Calibri Light" w:hAnsi="Calibri Light" w:cs="Calibri Light"/>
          <w:b/>
          <w:lang w:val="en-GB"/>
        </w:rPr>
        <w:t>6.9. References</w:t>
      </w:r>
      <w:bookmarkEnd w:id="66"/>
    </w:p>
    <w:p w14:paraId="71D7632C" w14:textId="77777777" w:rsidR="00975E82" w:rsidRPr="00A43518" w:rsidRDefault="00975E82" w:rsidP="00975E82">
      <w:pPr>
        <w:spacing w:before="240" w:after="0"/>
        <w:jc w:val="both"/>
        <w:rPr>
          <w:rFonts w:ascii="Calibri Light" w:hAnsi="Calibri Light" w:cs="Calibri Light"/>
          <w:b/>
          <w:lang w:val="en-GB"/>
        </w:rPr>
      </w:pPr>
    </w:p>
    <w:p w14:paraId="1904919D" w14:textId="77777777" w:rsidR="00A43518" w:rsidRPr="00A43518" w:rsidRDefault="00A43518" w:rsidP="00A43518">
      <w:pPr>
        <w:spacing w:before="240" w:after="240"/>
        <w:ind w:left="851" w:hanging="851"/>
        <w:jc w:val="both"/>
        <w:rPr>
          <w:rFonts w:ascii="Calibri Light" w:hAnsi="Calibri Light" w:cs="Calibri Light"/>
          <w:lang w:val="en-GB"/>
        </w:rPr>
      </w:pPr>
      <w:r w:rsidRPr="00A43518">
        <w:rPr>
          <w:rFonts w:ascii="Calibri Light" w:hAnsi="Calibri Light" w:cs="Calibri Light"/>
          <w:lang w:val="en-GB"/>
        </w:rPr>
        <w:t xml:space="preserve">Adolph, K. E., &amp; </w:t>
      </w:r>
      <w:proofErr w:type="spellStart"/>
      <w:r w:rsidRPr="00A43518">
        <w:rPr>
          <w:rFonts w:ascii="Calibri Light" w:hAnsi="Calibri Light" w:cs="Calibri Light"/>
          <w:lang w:val="en-GB"/>
        </w:rPr>
        <w:t>Kretch</w:t>
      </w:r>
      <w:proofErr w:type="spellEnd"/>
      <w:r w:rsidRPr="00A43518">
        <w:rPr>
          <w:rFonts w:ascii="Calibri Light" w:hAnsi="Calibri Light" w:cs="Calibri Light"/>
          <w:lang w:val="en-GB"/>
        </w:rPr>
        <w:t>, K. S. (2015). Gibson’s theory of perceptual learning. </w:t>
      </w:r>
      <w:r w:rsidRPr="00A43518">
        <w:rPr>
          <w:rFonts w:ascii="Calibri Light" w:hAnsi="Calibri Light" w:cs="Calibri Light"/>
          <w:i/>
          <w:lang w:val="en-GB"/>
        </w:rPr>
        <w:t xml:space="preserve">International </w:t>
      </w:r>
      <w:proofErr w:type="spellStart"/>
      <w:r w:rsidRPr="00A43518">
        <w:rPr>
          <w:rFonts w:ascii="Calibri Light" w:hAnsi="Calibri Light" w:cs="Calibri Light"/>
          <w:i/>
          <w:lang w:val="en-GB"/>
        </w:rPr>
        <w:t>encyclopedia</w:t>
      </w:r>
      <w:proofErr w:type="spellEnd"/>
      <w:r w:rsidRPr="00A43518">
        <w:rPr>
          <w:rFonts w:ascii="Calibri Light" w:hAnsi="Calibri Light" w:cs="Calibri Light"/>
          <w:i/>
          <w:lang w:val="en-GB"/>
        </w:rPr>
        <w:t xml:space="preserve"> of the social and </w:t>
      </w:r>
      <w:proofErr w:type="spellStart"/>
      <w:r w:rsidRPr="00A43518">
        <w:rPr>
          <w:rFonts w:ascii="Calibri Light" w:hAnsi="Calibri Light" w:cs="Calibri Light"/>
          <w:i/>
          <w:lang w:val="en-GB"/>
        </w:rPr>
        <w:t>behavioral</w:t>
      </w:r>
      <w:proofErr w:type="spellEnd"/>
      <w:r w:rsidRPr="00A43518">
        <w:rPr>
          <w:rFonts w:ascii="Calibri Light" w:hAnsi="Calibri Light" w:cs="Calibri Light"/>
          <w:i/>
          <w:lang w:val="en-GB"/>
        </w:rPr>
        <w:t xml:space="preserve"> sciences</w:t>
      </w:r>
      <w:r w:rsidRPr="00A43518">
        <w:rPr>
          <w:rFonts w:ascii="Calibri Light" w:hAnsi="Calibri Light" w:cs="Calibri Light"/>
          <w:lang w:val="en-GB"/>
        </w:rPr>
        <w:t>, 10, 127-134.</w:t>
      </w:r>
      <w:r w:rsidRPr="00A43518">
        <w:rPr>
          <w:rFonts w:ascii="Calibri Light" w:hAnsi="Calibri Light" w:cs="Calibri Light"/>
          <w:color w:val="0070C0"/>
          <w:u w:val="single"/>
          <w:lang w:val="en-GB"/>
        </w:rPr>
        <w:t>https://doi.org/</w:t>
      </w:r>
      <w:hyperlink r:id="rId186" w:tgtFrame="_blank" w:history="1">
        <w:r w:rsidRPr="00A43518">
          <w:rPr>
            <w:rFonts w:ascii="Calibri Light" w:hAnsi="Calibri Light" w:cs="Calibri Light"/>
            <w:color w:val="0070C0"/>
            <w:u w:val="single"/>
            <w:lang w:val="en-GB"/>
          </w:rPr>
          <w:t>10.1016/B978-0-08-097086-8.23096-1</w:t>
        </w:r>
      </w:hyperlink>
    </w:p>
    <w:p w14:paraId="5F5301BC" w14:textId="77777777" w:rsidR="00A43518" w:rsidRPr="00A43518" w:rsidRDefault="00A43518" w:rsidP="00A43518">
      <w:pPr>
        <w:shd w:val="clear" w:color="auto" w:fill="FFFFFF"/>
        <w:spacing w:before="120" w:after="120"/>
        <w:ind w:left="851" w:hanging="851"/>
        <w:jc w:val="both"/>
        <w:textAlignment w:val="baseline"/>
        <w:rPr>
          <w:rFonts w:ascii="Calibri Light" w:hAnsi="Calibri Light" w:cs="Calibri Light"/>
        </w:rPr>
      </w:pPr>
      <w:proofErr w:type="spellStart"/>
      <w:r w:rsidRPr="00A43518">
        <w:rPr>
          <w:rFonts w:ascii="Calibri Light" w:hAnsi="Calibri Light" w:cs="Calibri Light"/>
        </w:rPr>
        <w:t>Aivar</w:t>
      </w:r>
      <w:proofErr w:type="spellEnd"/>
      <w:r w:rsidRPr="00A43518">
        <w:rPr>
          <w:rFonts w:ascii="Calibri Light" w:hAnsi="Calibri Light" w:cs="Calibri Light"/>
        </w:rPr>
        <w:t xml:space="preserve">, M.P. &amp; Fernández, T.R. (2006). La dualidad percepción-acción: la necesidad de recuperar la crítica de Dewey a la teoría del arco reflejo [The </w:t>
      </w:r>
      <w:proofErr w:type="spellStart"/>
      <w:r w:rsidRPr="00A43518">
        <w:rPr>
          <w:rFonts w:ascii="Calibri Light" w:hAnsi="Calibri Light" w:cs="Calibri Light"/>
        </w:rPr>
        <w:t>perception-action</w:t>
      </w:r>
      <w:proofErr w:type="spellEnd"/>
      <w:r w:rsidRPr="00A43518">
        <w:rPr>
          <w:rFonts w:ascii="Calibri Light" w:hAnsi="Calibri Light" w:cs="Calibri Light"/>
        </w:rPr>
        <w:t xml:space="preserve"> </w:t>
      </w:r>
      <w:proofErr w:type="spellStart"/>
      <w:r w:rsidRPr="00A43518">
        <w:rPr>
          <w:rFonts w:ascii="Calibri Light" w:hAnsi="Calibri Light" w:cs="Calibri Light"/>
        </w:rPr>
        <w:t>duality</w:t>
      </w:r>
      <w:proofErr w:type="spellEnd"/>
      <w:r w:rsidRPr="00A43518">
        <w:rPr>
          <w:rFonts w:ascii="Calibri Light" w:hAnsi="Calibri Light" w:cs="Calibri Light"/>
        </w:rPr>
        <w:t xml:space="preserve">: the </w:t>
      </w:r>
      <w:proofErr w:type="spellStart"/>
      <w:r w:rsidRPr="00A43518">
        <w:rPr>
          <w:rFonts w:ascii="Calibri Light" w:hAnsi="Calibri Light" w:cs="Calibri Light"/>
        </w:rPr>
        <w:t>need</w:t>
      </w:r>
      <w:proofErr w:type="spellEnd"/>
      <w:r w:rsidRPr="00A43518">
        <w:rPr>
          <w:rFonts w:ascii="Calibri Light" w:hAnsi="Calibri Light" w:cs="Calibri Light"/>
        </w:rPr>
        <w:t xml:space="preserve"> to </w:t>
      </w:r>
      <w:proofErr w:type="spellStart"/>
      <w:r w:rsidRPr="00A43518">
        <w:rPr>
          <w:rFonts w:ascii="Calibri Light" w:hAnsi="Calibri Light" w:cs="Calibri Light"/>
        </w:rPr>
        <w:t>recover</w:t>
      </w:r>
      <w:proofErr w:type="spellEnd"/>
      <w:r w:rsidRPr="00A43518">
        <w:rPr>
          <w:rFonts w:ascii="Calibri Light" w:hAnsi="Calibri Light" w:cs="Calibri Light"/>
        </w:rPr>
        <w:t xml:space="preserve"> </w:t>
      </w:r>
      <w:proofErr w:type="spellStart"/>
      <w:r w:rsidRPr="00A43518">
        <w:rPr>
          <w:rFonts w:ascii="Calibri Light" w:hAnsi="Calibri Light" w:cs="Calibri Light"/>
        </w:rPr>
        <w:t>Dewey's</w:t>
      </w:r>
      <w:proofErr w:type="spellEnd"/>
      <w:r w:rsidRPr="00A43518">
        <w:rPr>
          <w:rFonts w:ascii="Calibri Light" w:hAnsi="Calibri Light" w:cs="Calibri Light"/>
        </w:rPr>
        <w:t xml:space="preserve"> critique of the </w:t>
      </w:r>
      <w:proofErr w:type="spellStart"/>
      <w:r w:rsidRPr="00A43518">
        <w:rPr>
          <w:rFonts w:ascii="Calibri Light" w:hAnsi="Calibri Light" w:cs="Calibri Light"/>
        </w:rPr>
        <w:t>reflex</w:t>
      </w:r>
      <w:proofErr w:type="spellEnd"/>
      <w:r w:rsidRPr="00A43518">
        <w:rPr>
          <w:rFonts w:ascii="Calibri Light" w:hAnsi="Calibri Light" w:cs="Calibri Light"/>
        </w:rPr>
        <w:t xml:space="preserve"> </w:t>
      </w:r>
      <w:proofErr w:type="spellStart"/>
      <w:r w:rsidRPr="00A43518">
        <w:rPr>
          <w:rFonts w:ascii="Calibri Light" w:hAnsi="Calibri Light" w:cs="Calibri Light"/>
        </w:rPr>
        <w:t>arc</w:t>
      </w:r>
      <w:proofErr w:type="spellEnd"/>
      <w:r w:rsidRPr="00A43518">
        <w:rPr>
          <w:rFonts w:ascii="Calibri Light" w:hAnsi="Calibri Light" w:cs="Calibri Light"/>
        </w:rPr>
        <w:t xml:space="preserve"> </w:t>
      </w:r>
      <w:proofErr w:type="spellStart"/>
      <w:r w:rsidRPr="00A43518">
        <w:rPr>
          <w:rFonts w:ascii="Calibri Light" w:hAnsi="Calibri Light" w:cs="Calibri Light"/>
        </w:rPr>
        <w:t>theory</w:t>
      </w:r>
      <w:proofErr w:type="spellEnd"/>
      <w:r w:rsidRPr="00A43518">
        <w:rPr>
          <w:rFonts w:ascii="Calibri Light" w:hAnsi="Calibri Light" w:cs="Calibri Light"/>
        </w:rPr>
        <w:t xml:space="preserve">]. </w:t>
      </w:r>
      <w:r w:rsidRPr="00A43518">
        <w:rPr>
          <w:rFonts w:ascii="Calibri Light" w:hAnsi="Calibri Light" w:cs="Calibri Light"/>
          <w:i/>
        </w:rPr>
        <w:t>Revista de Historia de la Psicología</w:t>
      </w:r>
      <w:r w:rsidRPr="00A43518">
        <w:rPr>
          <w:rFonts w:ascii="Calibri Light" w:hAnsi="Calibri Light" w:cs="Calibri Light"/>
        </w:rPr>
        <w:t>, 27(2-3), 269-277.</w:t>
      </w:r>
    </w:p>
    <w:p w14:paraId="0E767100" w14:textId="77777777" w:rsidR="00A43518" w:rsidRPr="00A43518" w:rsidRDefault="00A43518" w:rsidP="00A43518">
      <w:pPr>
        <w:shd w:val="clear" w:color="auto" w:fill="FFFFFF"/>
        <w:spacing w:before="120" w:after="120"/>
        <w:ind w:left="851" w:hanging="851"/>
        <w:jc w:val="both"/>
        <w:textAlignment w:val="baseline"/>
        <w:rPr>
          <w:rFonts w:ascii="Calibri Light" w:hAnsi="Calibri Light" w:cs="Calibri Light"/>
        </w:rPr>
      </w:pPr>
      <w:proofErr w:type="spellStart"/>
      <w:r w:rsidRPr="00A43518">
        <w:rPr>
          <w:rFonts w:ascii="Calibri Light" w:hAnsi="Calibri Light" w:cs="Calibri Light"/>
        </w:rPr>
        <w:t>Aivar</w:t>
      </w:r>
      <w:proofErr w:type="spellEnd"/>
      <w:r w:rsidRPr="00A43518">
        <w:rPr>
          <w:rFonts w:ascii="Calibri Light" w:hAnsi="Calibri Light" w:cs="Calibri Light"/>
        </w:rPr>
        <w:t>, M.P. &amp; Travieso, D. (2009). Percepción, acción y sujeto [</w:t>
      </w:r>
      <w:proofErr w:type="spellStart"/>
      <w:r w:rsidRPr="00A43518">
        <w:rPr>
          <w:rFonts w:ascii="Calibri Light" w:hAnsi="Calibri Light" w:cs="Calibri Light"/>
        </w:rPr>
        <w:t>Perception</w:t>
      </w:r>
      <w:proofErr w:type="spellEnd"/>
      <w:r w:rsidRPr="00A43518">
        <w:rPr>
          <w:rFonts w:ascii="Calibri Light" w:hAnsi="Calibri Light" w:cs="Calibri Light"/>
        </w:rPr>
        <w:t xml:space="preserve">, </w:t>
      </w:r>
      <w:proofErr w:type="spellStart"/>
      <w:r w:rsidRPr="00A43518">
        <w:rPr>
          <w:rFonts w:ascii="Calibri Light" w:hAnsi="Calibri Light" w:cs="Calibri Light"/>
        </w:rPr>
        <w:t>action</w:t>
      </w:r>
      <w:proofErr w:type="spellEnd"/>
      <w:r w:rsidRPr="00A43518">
        <w:rPr>
          <w:rFonts w:ascii="Calibri Light" w:hAnsi="Calibri Light" w:cs="Calibri Light"/>
        </w:rPr>
        <w:t xml:space="preserve"> and </w:t>
      </w:r>
      <w:proofErr w:type="spellStart"/>
      <w:r w:rsidRPr="00A43518">
        <w:rPr>
          <w:rFonts w:ascii="Calibri Light" w:hAnsi="Calibri Light" w:cs="Calibri Light"/>
        </w:rPr>
        <w:t>subject</w:t>
      </w:r>
      <w:proofErr w:type="spellEnd"/>
      <w:r w:rsidRPr="00A43518">
        <w:rPr>
          <w:rFonts w:ascii="Calibri Light" w:hAnsi="Calibri Light" w:cs="Calibri Light"/>
        </w:rPr>
        <w:t xml:space="preserve">]. In J.C. Loredo </w:t>
      </w:r>
      <w:proofErr w:type="spellStart"/>
      <w:r w:rsidRPr="00A43518">
        <w:rPr>
          <w:rFonts w:ascii="Calibri Light" w:hAnsi="Calibri Light" w:cs="Calibri Light"/>
        </w:rPr>
        <w:t>Narciandi</w:t>
      </w:r>
      <w:proofErr w:type="spellEnd"/>
      <w:r w:rsidRPr="00A43518">
        <w:rPr>
          <w:rFonts w:ascii="Calibri Light" w:hAnsi="Calibri Light" w:cs="Calibri Light"/>
        </w:rPr>
        <w:t xml:space="preserve">, T. </w:t>
      </w:r>
      <w:proofErr w:type="spellStart"/>
      <w:r w:rsidRPr="00A43518">
        <w:rPr>
          <w:rFonts w:ascii="Calibri Light" w:hAnsi="Calibri Light" w:cs="Calibri Light"/>
        </w:rPr>
        <w:t>Sanchez</w:t>
      </w:r>
      <w:proofErr w:type="spellEnd"/>
      <w:r w:rsidRPr="00A43518">
        <w:rPr>
          <w:rFonts w:ascii="Calibri Light" w:hAnsi="Calibri Light" w:cs="Calibri Light"/>
        </w:rPr>
        <w:t xml:space="preserve">-Criado &amp; D. </w:t>
      </w:r>
      <w:proofErr w:type="spellStart"/>
      <w:r w:rsidRPr="00A43518">
        <w:rPr>
          <w:rFonts w:ascii="Calibri Light" w:hAnsi="Calibri Light" w:cs="Calibri Light"/>
        </w:rPr>
        <w:t>Lopez</w:t>
      </w:r>
      <w:proofErr w:type="spellEnd"/>
      <w:r w:rsidRPr="00A43518">
        <w:rPr>
          <w:rFonts w:ascii="Calibri Light" w:hAnsi="Calibri Light" w:cs="Calibri Light"/>
        </w:rPr>
        <w:t xml:space="preserve"> Gómez (eds.), </w:t>
      </w:r>
      <w:r w:rsidRPr="00A43518">
        <w:rPr>
          <w:rFonts w:ascii="Calibri Light" w:hAnsi="Calibri Light" w:cs="Calibri Light"/>
          <w:i/>
        </w:rPr>
        <w:t xml:space="preserve">¿Donde reside la </w:t>
      </w:r>
      <w:proofErr w:type="spellStart"/>
      <w:r w:rsidRPr="00A43518">
        <w:rPr>
          <w:rFonts w:ascii="Calibri Light" w:hAnsi="Calibri Light" w:cs="Calibri Light"/>
          <w:i/>
        </w:rPr>
        <w:t>accion</w:t>
      </w:r>
      <w:proofErr w:type="spellEnd"/>
      <w:r w:rsidRPr="00A43518">
        <w:rPr>
          <w:rFonts w:ascii="Calibri Light" w:hAnsi="Calibri Light" w:cs="Calibri Light"/>
          <w:i/>
        </w:rPr>
        <w:t xml:space="preserve">? </w:t>
      </w:r>
      <w:proofErr w:type="spellStart"/>
      <w:r w:rsidRPr="00A43518">
        <w:rPr>
          <w:rFonts w:ascii="Calibri Light" w:hAnsi="Calibri Light" w:cs="Calibri Light"/>
          <w:i/>
          <w:lang w:val="en-US"/>
        </w:rPr>
        <w:t>Agencia</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Constructivismo</w:t>
      </w:r>
      <w:proofErr w:type="spellEnd"/>
      <w:r w:rsidRPr="00A43518">
        <w:rPr>
          <w:rFonts w:ascii="Calibri Light" w:hAnsi="Calibri Light" w:cs="Calibri Light"/>
          <w:i/>
          <w:lang w:val="en-US"/>
        </w:rPr>
        <w:t xml:space="preserve"> y </w:t>
      </w:r>
      <w:proofErr w:type="spellStart"/>
      <w:r w:rsidRPr="00A43518">
        <w:rPr>
          <w:rFonts w:ascii="Calibri Light" w:hAnsi="Calibri Light" w:cs="Calibri Light"/>
          <w:i/>
          <w:lang w:val="en-US"/>
        </w:rPr>
        <w:t>Psicologia</w:t>
      </w:r>
      <w:proofErr w:type="spellEnd"/>
      <w:r w:rsidRPr="00A43518">
        <w:rPr>
          <w:rFonts w:ascii="Calibri Light" w:hAnsi="Calibri Light" w:cs="Calibri Light"/>
          <w:i/>
          <w:lang w:val="en-US"/>
        </w:rPr>
        <w:t xml:space="preserve"> </w:t>
      </w:r>
      <w:r w:rsidRPr="00A43518">
        <w:rPr>
          <w:rFonts w:ascii="Calibri Light" w:hAnsi="Calibri Light" w:cs="Calibri Light"/>
          <w:lang w:val="en-US"/>
        </w:rPr>
        <w:t>[Where does action reside? Agency, Constructivism and Psychology] (pp. 149-198). </w:t>
      </w:r>
      <w:r w:rsidRPr="00A43518">
        <w:rPr>
          <w:rFonts w:ascii="Calibri Light" w:hAnsi="Calibri Light" w:cs="Calibri Light"/>
        </w:rPr>
        <w:t xml:space="preserve">Murcia: </w:t>
      </w:r>
      <w:proofErr w:type="spellStart"/>
      <w:r w:rsidRPr="00A43518">
        <w:rPr>
          <w:rFonts w:ascii="Calibri Light" w:hAnsi="Calibri Light" w:cs="Calibri Light"/>
        </w:rPr>
        <w:t>Editum</w:t>
      </w:r>
      <w:proofErr w:type="spellEnd"/>
      <w:r w:rsidRPr="00A43518">
        <w:rPr>
          <w:rFonts w:ascii="Calibri Light" w:hAnsi="Calibri Light" w:cs="Calibri Light"/>
        </w:rPr>
        <w:t xml:space="preserve"> y UNED.</w:t>
      </w:r>
    </w:p>
    <w:p w14:paraId="70D9CF75" w14:textId="77777777" w:rsidR="00A43518" w:rsidRPr="00A43518" w:rsidRDefault="00A43518" w:rsidP="00A43518">
      <w:pPr>
        <w:shd w:val="clear" w:color="auto" w:fill="FFFFFF"/>
        <w:spacing w:before="120" w:after="120"/>
        <w:ind w:left="851" w:hanging="851"/>
        <w:jc w:val="both"/>
        <w:textAlignment w:val="baseline"/>
        <w:rPr>
          <w:rFonts w:ascii="Calibri Light" w:hAnsi="Calibri Light" w:cs="Calibri Light"/>
        </w:rPr>
      </w:pPr>
      <w:proofErr w:type="spellStart"/>
      <w:r w:rsidRPr="00A43518">
        <w:rPr>
          <w:rFonts w:ascii="Calibri Light" w:hAnsi="Calibri Light" w:cs="Calibri Light"/>
        </w:rPr>
        <w:t>Aivar</w:t>
      </w:r>
      <w:proofErr w:type="spellEnd"/>
      <w:r w:rsidRPr="00A43518">
        <w:rPr>
          <w:rFonts w:ascii="Calibri Light" w:hAnsi="Calibri Light" w:cs="Calibri Light"/>
        </w:rPr>
        <w:t xml:space="preserve">, M.P., </w:t>
      </w:r>
      <w:proofErr w:type="spellStart"/>
      <w:r w:rsidRPr="00A43518">
        <w:rPr>
          <w:rFonts w:ascii="Calibri Light" w:hAnsi="Calibri Light" w:cs="Calibri Light"/>
        </w:rPr>
        <w:t>Fernandez</w:t>
      </w:r>
      <w:proofErr w:type="spellEnd"/>
      <w:r w:rsidRPr="00A43518">
        <w:rPr>
          <w:rFonts w:ascii="Calibri Light" w:hAnsi="Calibri Light" w:cs="Calibri Light"/>
        </w:rPr>
        <w:t xml:space="preserve">, T.R. &amp; Sánchez, J.C. (2002) Sensación y Movimiento: Un </w:t>
      </w:r>
      <w:proofErr w:type="spellStart"/>
      <w:r w:rsidRPr="00A43518">
        <w:rPr>
          <w:rFonts w:ascii="Calibri Light" w:hAnsi="Calibri Light" w:cs="Calibri Light"/>
        </w:rPr>
        <w:t>analisis</w:t>
      </w:r>
      <w:proofErr w:type="spellEnd"/>
      <w:r w:rsidRPr="00A43518">
        <w:rPr>
          <w:rFonts w:ascii="Calibri Light" w:hAnsi="Calibri Light" w:cs="Calibri Light"/>
        </w:rPr>
        <w:t xml:space="preserve"> histórico en torno a la obra de J. J. Gibson. </w:t>
      </w:r>
      <w:r w:rsidRPr="00A43518">
        <w:rPr>
          <w:rFonts w:ascii="Calibri Light" w:hAnsi="Calibri Light" w:cs="Calibri Light"/>
          <w:lang w:val="en-US"/>
        </w:rPr>
        <w:t xml:space="preserve">[Sensation and Movement: A Historical Analysis of J. J. Gibson's Work]. </w:t>
      </w:r>
      <w:r w:rsidRPr="00A43518">
        <w:rPr>
          <w:rFonts w:ascii="Calibri Light" w:hAnsi="Calibri Light" w:cs="Calibri Light"/>
          <w:i/>
        </w:rPr>
        <w:t>Revista de Historia de la Psicología</w:t>
      </w:r>
      <w:r w:rsidRPr="00A43518">
        <w:rPr>
          <w:rFonts w:ascii="Calibri Light" w:hAnsi="Calibri Light" w:cs="Calibri Light"/>
        </w:rPr>
        <w:t>, 23 (3-4), 381-394.</w:t>
      </w:r>
    </w:p>
    <w:p w14:paraId="6EF8C020" w14:textId="77777777" w:rsidR="00A43518" w:rsidRPr="00A43518" w:rsidRDefault="00A43518" w:rsidP="00A43518">
      <w:pPr>
        <w:spacing w:before="120" w:after="120"/>
        <w:ind w:left="851" w:hanging="851"/>
        <w:jc w:val="both"/>
        <w:rPr>
          <w:rFonts w:ascii="Calibri Light" w:hAnsi="Calibri Light" w:cs="Calibri Light"/>
          <w:lang w:val="en-GB"/>
        </w:rPr>
      </w:pPr>
      <w:r w:rsidRPr="004D7C0C">
        <w:rPr>
          <w:rFonts w:ascii="Calibri Light" w:hAnsi="Calibri Light" w:cs="Calibri Light"/>
        </w:rPr>
        <w:t xml:space="preserve">Allen, T. W., Walker, K., Symonds, L., &amp; Marcell, M. (1977). </w:t>
      </w:r>
      <w:proofErr w:type="spellStart"/>
      <w:r w:rsidRPr="00A43518">
        <w:rPr>
          <w:rFonts w:ascii="Calibri Light" w:hAnsi="Calibri Light" w:cs="Calibri Light"/>
          <w:lang w:val="en-GB"/>
        </w:rPr>
        <w:t>Intrasensory</w:t>
      </w:r>
      <w:proofErr w:type="spellEnd"/>
      <w:r w:rsidRPr="00A43518">
        <w:rPr>
          <w:rFonts w:ascii="Calibri Light" w:hAnsi="Calibri Light" w:cs="Calibri Light"/>
          <w:lang w:val="en-GB"/>
        </w:rPr>
        <w:t xml:space="preserve"> and intersensory perception of temporal sequences during infancy. </w:t>
      </w:r>
      <w:r w:rsidRPr="00A43518">
        <w:rPr>
          <w:rFonts w:ascii="Calibri Light" w:hAnsi="Calibri Light" w:cs="Calibri Light"/>
          <w:i/>
          <w:iCs/>
          <w:lang w:val="en-GB"/>
        </w:rPr>
        <w:t>Developmental Psychology, 13</w:t>
      </w:r>
      <w:r w:rsidRPr="00A43518">
        <w:rPr>
          <w:rFonts w:ascii="Calibri Light" w:hAnsi="Calibri Light" w:cs="Calibri Light"/>
          <w:lang w:val="en-GB"/>
        </w:rPr>
        <w:t xml:space="preserve">(3), 225–229.  </w:t>
      </w:r>
      <w:hyperlink r:id="rId187" w:tgtFrame="_blank" w:history="1">
        <w:r w:rsidRPr="00A43518">
          <w:rPr>
            <w:rFonts w:ascii="Calibri Light" w:hAnsi="Calibri Light" w:cs="Calibri Light"/>
            <w:color w:val="0070C0"/>
            <w:u w:val="single"/>
            <w:lang w:val="en-GB"/>
          </w:rPr>
          <w:t>https://doi.org/10.1037/0012-1649.13.3.225</w:t>
        </w:r>
      </w:hyperlink>
    </w:p>
    <w:p w14:paraId="57EF78F2" w14:textId="77777777" w:rsidR="00A43518" w:rsidRPr="00A43518" w:rsidRDefault="00A43518" w:rsidP="00A43518">
      <w:pPr>
        <w:spacing w:before="120" w:after="120"/>
        <w:ind w:left="851" w:hanging="851"/>
        <w:jc w:val="both"/>
        <w:rPr>
          <w:rFonts w:ascii="Calibri Light" w:hAnsi="Calibri Light" w:cs="Calibri Light"/>
          <w:color w:val="0070C0"/>
          <w:u w:val="single"/>
          <w:lang w:val="en-GB"/>
        </w:rPr>
      </w:pPr>
      <w:proofErr w:type="spellStart"/>
      <w:r w:rsidRPr="00A43518">
        <w:rPr>
          <w:rFonts w:ascii="Calibri Light" w:hAnsi="Calibri Light" w:cs="Calibri Light"/>
          <w:lang w:val="en-US"/>
        </w:rPr>
        <w:t>Bahrick</w:t>
      </w:r>
      <w:proofErr w:type="spellEnd"/>
      <w:r w:rsidRPr="00A43518">
        <w:rPr>
          <w:rFonts w:ascii="Calibri Light" w:hAnsi="Calibri Light" w:cs="Calibri Light"/>
          <w:lang w:val="en-US"/>
        </w:rPr>
        <w:t xml:space="preserve">, L. E. (1992). Infants' perceptual differentiation of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and modality-specific</w:t>
      </w:r>
      <w:r w:rsidRPr="00A43518">
        <w:rPr>
          <w:rFonts w:ascii="Calibri Light" w:hAnsi="Calibri Light" w:cs="Calibri Light"/>
          <w:lang w:val="en-GB"/>
        </w:rPr>
        <w:t> </w:t>
      </w:r>
      <w:r w:rsidRPr="00A43518">
        <w:rPr>
          <w:rFonts w:ascii="Calibri Light" w:hAnsi="Calibri Light" w:cs="Calibri Light"/>
          <w:lang w:val="en-US"/>
        </w:rPr>
        <w:t>audio-visual relations.</w:t>
      </w:r>
      <w:r w:rsidRPr="00A43518">
        <w:rPr>
          <w:rFonts w:ascii="Calibri Light" w:hAnsi="Calibri Light" w:cs="Calibri Light"/>
          <w:lang w:val="en-GB"/>
        </w:rPr>
        <w:t> </w:t>
      </w:r>
      <w:r w:rsidRPr="00A43518">
        <w:rPr>
          <w:rFonts w:ascii="Calibri Light" w:hAnsi="Calibri Light" w:cs="Calibri Light"/>
          <w:i/>
          <w:iCs/>
          <w:lang w:val="en-GB"/>
        </w:rPr>
        <w:t>Journal of Experimental Child Psychology</w:t>
      </w:r>
      <w:r w:rsidRPr="00A43518">
        <w:rPr>
          <w:rFonts w:ascii="Calibri Light" w:hAnsi="Calibri Light" w:cs="Calibri Light"/>
          <w:lang w:val="en-GB"/>
        </w:rPr>
        <w:t>, </w:t>
      </w:r>
      <w:r w:rsidRPr="00A43518">
        <w:rPr>
          <w:rFonts w:ascii="Calibri Light" w:hAnsi="Calibri Light" w:cs="Calibri Light"/>
          <w:i/>
          <w:iCs/>
          <w:lang w:val="en-GB"/>
        </w:rPr>
        <w:t>53</w:t>
      </w:r>
      <w:r w:rsidRPr="00A43518">
        <w:rPr>
          <w:rFonts w:ascii="Calibri Light" w:hAnsi="Calibri Light" w:cs="Calibri Light"/>
          <w:lang w:val="en-GB"/>
        </w:rPr>
        <w:t xml:space="preserve">, </w:t>
      </w:r>
      <w:r w:rsidRPr="00A43518">
        <w:rPr>
          <w:rFonts w:ascii="Calibri Light" w:hAnsi="Calibri Light" w:cs="Calibri Light"/>
          <w:lang w:val="en-US"/>
        </w:rPr>
        <w:t xml:space="preserve">180-199. </w:t>
      </w:r>
      <w:hyperlink r:id="rId188" w:tgtFrame="_blank" w:history="1">
        <w:r w:rsidRPr="00A43518">
          <w:rPr>
            <w:rFonts w:ascii="Calibri Light" w:hAnsi="Calibri Light" w:cs="Calibri Light"/>
            <w:color w:val="0070C0"/>
            <w:u w:val="single"/>
            <w:lang w:val="en-GB"/>
          </w:rPr>
          <w:t>https://doi.org/10.1016/0022-0965(92)90048-B</w:t>
        </w:r>
      </w:hyperlink>
    </w:p>
    <w:p w14:paraId="18FFB65B" w14:textId="77777777" w:rsidR="00A43518" w:rsidRPr="00A43518" w:rsidRDefault="00A43518" w:rsidP="00A43518">
      <w:pPr>
        <w:spacing w:before="120" w:after="120"/>
        <w:ind w:left="851" w:hanging="851"/>
        <w:jc w:val="both"/>
        <w:rPr>
          <w:rFonts w:ascii="Calibri Light" w:hAnsi="Calibri Light" w:cs="Calibri Light"/>
          <w:color w:val="0070C0"/>
          <w:u w:val="single"/>
          <w:lang w:val="en-GB"/>
        </w:rPr>
      </w:pPr>
      <w:proofErr w:type="spellStart"/>
      <w:r w:rsidRPr="00A43518">
        <w:rPr>
          <w:rFonts w:ascii="Calibri Light" w:hAnsi="Calibri Light" w:cs="Calibri Light"/>
          <w:lang w:val="en-US"/>
        </w:rPr>
        <w:t>Bahrick</w:t>
      </w:r>
      <w:proofErr w:type="spellEnd"/>
      <w:r w:rsidRPr="00A43518">
        <w:rPr>
          <w:rFonts w:ascii="Calibri Light" w:hAnsi="Calibri Light" w:cs="Calibri Light"/>
          <w:lang w:val="en-US"/>
        </w:rPr>
        <w:t xml:space="preserve">, L. E. (2004). The development of perception in a multimodal environment. In G. </w:t>
      </w:r>
      <w:proofErr w:type="spellStart"/>
      <w:r w:rsidRPr="00A43518">
        <w:rPr>
          <w:rFonts w:ascii="Calibri Light" w:hAnsi="Calibri Light" w:cs="Calibri Light"/>
          <w:lang w:val="en-US"/>
        </w:rPr>
        <w:t>Bremner</w:t>
      </w:r>
      <w:proofErr w:type="spellEnd"/>
      <w:r w:rsidRPr="00A43518">
        <w:rPr>
          <w:rFonts w:ascii="Calibri Light" w:hAnsi="Calibri Light" w:cs="Calibri Light"/>
          <w:lang w:val="en-US"/>
        </w:rPr>
        <w:t>, &amp; A. Slater, (Eds.), </w:t>
      </w:r>
      <w:r w:rsidRPr="00A43518">
        <w:rPr>
          <w:rFonts w:ascii="Calibri Light" w:hAnsi="Calibri Light" w:cs="Calibri Light"/>
          <w:i/>
          <w:iCs/>
          <w:lang w:val="en-US"/>
        </w:rPr>
        <w:t>Theories of infant development</w:t>
      </w:r>
      <w:r w:rsidRPr="00A43518">
        <w:rPr>
          <w:rFonts w:ascii="Calibri Light" w:hAnsi="Calibri Light" w:cs="Calibri Light"/>
          <w:lang w:val="en-US"/>
        </w:rPr>
        <w:t> (pp. 90-120). Malden, MA: Blackwell Publishing.</w:t>
      </w:r>
      <w:r w:rsidRPr="00A43518">
        <w:rPr>
          <w:rFonts w:ascii="Calibri Light" w:hAnsi="Calibri Light" w:cs="Calibri Light"/>
          <w:lang w:val="en-GB"/>
        </w:rPr>
        <w:t xml:space="preserve"> </w:t>
      </w:r>
      <w:hyperlink r:id="rId189" w:tgtFrame="_blank" w:history="1">
        <w:r w:rsidRPr="00A43518">
          <w:rPr>
            <w:rFonts w:ascii="Calibri Light" w:hAnsi="Calibri Light" w:cs="Calibri Light"/>
            <w:color w:val="0070C0"/>
            <w:u w:val="single"/>
            <w:lang w:val="en-GB"/>
          </w:rPr>
          <w:t>https://doi.org/10.1002/9780470752180.ch4</w:t>
        </w:r>
      </w:hyperlink>
    </w:p>
    <w:p w14:paraId="25037DC1" w14:textId="77777777" w:rsidR="00A43518" w:rsidRPr="00A43518" w:rsidRDefault="00A43518" w:rsidP="00A43518">
      <w:pPr>
        <w:spacing w:before="120" w:after="120"/>
        <w:ind w:left="851" w:hanging="851"/>
        <w:jc w:val="both"/>
        <w:rPr>
          <w:rFonts w:ascii="Calibri Light" w:hAnsi="Calibri Light" w:cs="Calibri Light"/>
          <w:lang w:val="en-US"/>
        </w:rPr>
      </w:pPr>
      <w:proofErr w:type="spellStart"/>
      <w:r w:rsidRPr="00A43518">
        <w:rPr>
          <w:rFonts w:ascii="Calibri Light" w:hAnsi="Calibri Light" w:cs="Calibri Light"/>
          <w:lang w:val="en-US"/>
        </w:rPr>
        <w:t>Bahrick</w:t>
      </w:r>
      <w:proofErr w:type="spellEnd"/>
      <w:r w:rsidRPr="00A43518">
        <w:rPr>
          <w:rFonts w:ascii="Calibri Light" w:hAnsi="Calibri Light" w:cs="Calibri Light"/>
          <w:lang w:val="en-US"/>
        </w:rPr>
        <w:t xml:space="preserve">, L. E. (2009). Perceptual development: </w:t>
      </w:r>
      <w:proofErr w:type="spellStart"/>
      <w:r w:rsidRPr="00A43518">
        <w:rPr>
          <w:rFonts w:ascii="Calibri Light" w:hAnsi="Calibri Light" w:cs="Calibri Light"/>
          <w:lang w:val="en-US"/>
        </w:rPr>
        <w:t>Amodal</w:t>
      </w:r>
      <w:proofErr w:type="spellEnd"/>
      <w:r w:rsidRPr="00A43518">
        <w:rPr>
          <w:rFonts w:ascii="Calibri Light" w:hAnsi="Calibri Light" w:cs="Calibri Light"/>
          <w:lang w:val="en-US"/>
        </w:rPr>
        <w:t xml:space="preserve"> perception. In B. Goldstein (Ed.), </w:t>
      </w:r>
      <w:r w:rsidRPr="00A43518">
        <w:rPr>
          <w:rFonts w:ascii="Calibri Light" w:hAnsi="Calibri Light" w:cs="Calibri Light"/>
          <w:i/>
          <w:iCs/>
          <w:lang w:val="en-US"/>
        </w:rPr>
        <w:t>Encyclopedia of Perception, Vol. 1</w:t>
      </w:r>
      <w:r w:rsidRPr="00A43518">
        <w:rPr>
          <w:rFonts w:ascii="Calibri Light" w:hAnsi="Calibri Light" w:cs="Calibri Light"/>
          <w:lang w:val="en-US"/>
        </w:rPr>
        <w:t>, (pp. 44-46). Newbury Park, CA: Sage Publishers.</w:t>
      </w:r>
    </w:p>
    <w:p w14:paraId="11FC0D8A" w14:textId="77777777" w:rsidR="00A43518" w:rsidRPr="00A43518" w:rsidRDefault="00A43518" w:rsidP="00A43518">
      <w:pPr>
        <w:spacing w:before="120" w:after="120"/>
        <w:ind w:left="851" w:hanging="851"/>
        <w:jc w:val="both"/>
        <w:rPr>
          <w:rFonts w:ascii="Calibri Light" w:hAnsi="Calibri Light" w:cs="Calibri Light"/>
          <w:color w:val="0070C0"/>
          <w:u w:val="single"/>
          <w:lang w:val="en-GB"/>
        </w:rPr>
      </w:pPr>
      <w:proofErr w:type="spellStart"/>
      <w:r w:rsidRPr="00A43518">
        <w:rPr>
          <w:rFonts w:ascii="Calibri Light" w:hAnsi="Calibri Light" w:cs="Calibri Light"/>
          <w:iCs/>
          <w:lang w:val="en-US"/>
        </w:rPr>
        <w:t>Bahrick</w:t>
      </w:r>
      <w:proofErr w:type="spellEnd"/>
      <w:r w:rsidRPr="00A43518">
        <w:rPr>
          <w:rFonts w:ascii="Calibri Light" w:hAnsi="Calibri Light" w:cs="Calibri Light"/>
          <w:iCs/>
          <w:lang w:val="en-US"/>
        </w:rPr>
        <w:t xml:space="preserve">, L. E. (2010). Intermodal perception and selective attention to intersensory redundancy: Implications for typical social development and autism. In G. </w:t>
      </w:r>
      <w:proofErr w:type="spellStart"/>
      <w:r w:rsidRPr="00A43518">
        <w:rPr>
          <w:rFonts w:ascii="Calibri Light" w:hAnsi="Calibri Light" w:cs="Calibri Light"/>
          <w:iCs/>
          <w:lang w:val="en-US"/>
        </w:rPr>
        <w:t>Bremner</w:t>
      </w:r>
      <w:proofErr w:type="spellEnd"/>
      <w:r w:rsidRPr="00A43518">
        <w:rPr>
          <w:rFonts w:ascii="Calibri Light" w:hAnsi="Calibri Light" w:cs="Calibri Light"/>
          <w:iCs/>
          <w:lang w:val="en-US"/>
        </w:rPr>
        <w:t xml:space="preserve"> &amp; T. D. </w:t>
      </w:r>
      <w:proofErr w:type="spellStart"/>
      <w:r w:rsidRPr="00A43518">
        <w:rPr>
          <w:rFonts w:ascii="Calibri Light" w:hAnsi="Calibri Light" w:cs="Calibri Light"/>
          <w:iCs/>
          <w:lang w:val="en-US"/>
        </w:rPr>
        <w:t>Wachs</w:t>
      </w:r>
      <w:proofErr w:type="spellEnd"/>
      <w:r w:rsidRPr="00A43518">
        <w:rPr>
          <w:rFonts w:ascii="Calibri Light" w:hAnsi="Calibri Light" w:cs="Calibri Light"/>
          <w:iCs/>
          <w:lang w:val="en-US"/>
        </w:rPr>
        <w:t xml:space="preserve"> (Eds.). </w:t>
      </w:r>
      <w:r w:rsidRPr="00A43518">
        <w:rPr>
          <w:rFonts w:ascii="Calibri Light" w:hAnsi="Calibri Light" w:cs="Calibri Light"/>
          <w:i/>
          <w:lang w:val="de-DE"/>
        </w:rPr>
        <w:t>The Wiley-Blackwell handbook of infant development: 2nd ed. </w:t>
      </w:r>
      <w:r w:rsidRPr="00A43518">
        <w:rPr>
          <w:rFonts w:ascii="Calibri Light" w:hAnsi="Calibri Light" w:cs="Calibri Light"/>
          <w:iCs/>
          <w:lang w:val="de-DE"/>
        </w:rPr>
        <w:t xml:space="preserve">(pp. 120-166), Blackwell Publishing: Oxford, England. </w:t>
      </w:r>
      <w:hyperlink r:id="rId190" w:history="1">
        <w:r w:rsidRPr="00A43518">
          <w:rPr>
            <w:rFonts w:ascii="Calibri Light" w:hAnsi="Calibri Light" w:cs="Calibri Light"/>
            <w:color w:val="0070C0"/>
            <w:u w:val="single"/>
            <w:lang w:val="en-GB"/>
          </w:rPr>
          <w:t>https://doi.org/10.1002/9781444327564.ch4</w:t>
        </w:r>
      </w:hyperlink>
    </w:p>
    <w:p w14:paraId="0DA011FF"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Bahrick</w:t>
      </w:r>
      <w:proofErr w:type="spellEnd"/>
      <w:r w:rsidRPr="00A43518">
        <w:rPr>
          <w:rFonts w:ascii="Calibri Light" w:hAnsi="Calibri Light" w:cs="Calibri Light"/>
          <w:lang w:val="en-GB"/>
        </w:rPr>
        <w:t xml:space="preserve">, L.E. &amp; </w:t>
      </w:r>
      <w:proofErr w:type="spellStart"/>
      <w:r w:rsidRPr="00A43518">
        <w:rPr>
          <w:rFonts w:ascii="Calibri Light" w:hAnsi="Calibri Light" w:cs="Calibri Light"/>
          <w:lang w:val="en-GB"/>
        </w:rPr>
        <w:t>Hollich</w:t>
      </w:r>
      <w:proofErr w:type="spellEnd"/>
      <w:r w:rsidRPr="00A43518">
        <w:rPr>
          <w:rFonts w:ascii="Calibri Light" w:hAnsi="Calibri Light" w:cs="Calibri Light"/>
          <w:lang w:val="en-GB"/>
        </w:rPr>
        <w:t>, G. (2017). Intermodal Perception. In </w:t>
      </w:r>
      <w:r w:rsidRPr="00A43518">
        <w:rPr>
          <w:rFonts w:ascii="Calibri Light" w:hAnsi="Calibri Light" w:cs="Calibri Light"/>
          <w:i/>
          <w:iCs/>
          <w:lang w:val="en-GB"/>
        </w:rPr>
        <w:t xml:space="preserve">Reference Module in Neuroscience and </w:t>
      </w:r>
      <w:proofErr w:type="spellStart"/>
      <w:r w:rsidRPr="00A43518">
        <w:rPr>
          <w:rFonts w:ascii="Calibri Light" w:hAnsi="Calibri Light" w:cs="Calibri Light"/>
          <w:i/>
          <w:iCs/>
          <w:lang w:val="en-GB"/>
        </w:rPr>
        <w:t>Biobehavioral</w:t>
      </w:r>
      <w:proofErr w:type="spellEnd"/>
      <w:r w:rsidRPr="00A43518">
        <w:rPr>
          <w:rFonts w:ascii="Calibri Light" w:hAnsi="Calibri Light" w:cs="Calibri Light"/>
          <w:i/>
          <w:iCs/>
          <w:lang w:val="en-GB"/>
        </w:rPr>
        <w:t xml:space="preserve"> Psychology</w:t>
      </w:r>
      <w:r w:rsidRPr="00A43518">
        <w:rPr>
          <w:rFonts w:ascii="Calibri Light" w:hAnsi="Calibri Light" w:cs="Calibri Light"/>
          <w:lang w:val="en-GB"/>
        </w:rPr>
        <w:t>. (pp. 1-15). New York, NY: Elsevier.</w:t>
      </w:r>
    </w:p>
    <w:p w14:paraId="50DF1337"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lang w:val="en-US"/>
        </w:rPr>
      </w:pPr>
      <w:proofErr w:type="spellStart"/>
      <w:r w:rsidRPr="00A43518">
        <w:rPr>
          <w:rFonts w:ascii="Calibri Light" w:eastAsia="Calibri" w:hAnsi="Calibri Light" w:cs="Calibri Light"/>
          <w:color w:val="000000"/>
          <w:u w:color="000000"/>
          <w:bdr w:val="nil"/>
          <w:lang w:val="en-US"/>
        </w:rPr>
        <w:t>Bahrick</w:t>
      </w:r>
      <w:proofErr w:type="spellEnd"/>
      <w:r w:rsidRPr="00A43518">
        <w:rPr>
          <w:rFonts w:ascii="Calibri Light" w:eastAsia="Calibri" w:hAnsi="Calibri Light" w:cs="Calibri Light"/>
          <w:color w:val="000000"/>
          <w:u w:color="000000"/>
          <w:bdr w:val="nil"/>
          <w:lang w:val="en-US"/>
        </w:rPr>
        <w:t>, L. E. &amp; Lickliter, R. (2004). Infants' perception of rhythm and tempo in unimodal and multimodal stimulation: A developmental test of the intersensory redundancy hypothesis. </w:t>
      </w:r>
      <w:r w:rsidRPr="00A43518">
        <w:rPr>
          <w:rFonts w:ascii="Calibri Light" w:eastAsia="Calibri" w:hAnsi="Calibri Light" w:cs="Calibri Light"/>
          <w:i/>
          <w:iCs/>
          <w:color w:val="000000"/>
          <w:u w:color="000000"/>
          <w:bdr w:val="nil"/>
          <w:lang w:val="en-US"/>
        </w:rPr>
        <w:t>Cognitive, Affective and Behavioral Neuroscience, 4</w:t>
      </w:r>
      <w:r w:rsidRPr="00A43518">
        <w:rPr>
          <w:rFonts w:ascii="Calibri Light" w:eastAsia="Calibri" w:hAnsi="Calibri Light" w:cs="Calibri Light"/>
          <w:color w:val="000000"/>
          <w:u w:color="000000"/>
          <w:bdr w:val="nil"/>
          <w:lang w:val="en-US"/>
        </w:rPr>
        <w:t>, 137-147.</w:t>
      </w:r>
      <w:r w:rsidRPr="00A43518">
        <w:rPr>
          <w:rFonts w:ascii="Calibri Light" w:eastAsia="Calibri" w:hAnsi="Calibri Light" w:cs="Calibri Light"/>
          <w:color w:val="000000"/>
          <w:u w:color="000000"/>
          <w:bdr w:val="nil"/>
          <w:lang w:val="en-GB"/>
        </w:rPr>
        <w:t xml:space="preserve"> </w:t>
      </w:r>
      <w:r w:rsidRPr="00A43518">
        <w:rPr>
          <w:rFonts w:ascii="Calibri Light" w:hAnsi="Calibri Light" w:cs="Calibri Light"/>
          <w:color w:val="0070C0"/>
          <w:u w:val="single" w:color="000000"/>
          <w:lang w:val="en-GB"/>
        </w:rPr>
        <w:t>https://doi.org/10.3758/CABN.4.2.137</w:t>
      </w:r>
    </w:p>
    <w:p w14:paraId="18F10BE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hAnsi="Calibri Light" w:cs="Calibri Light"/>
          <w:color w:val="0070C0"/>
          <w:u w:val="single" w:color="000000"/>
          <w:lang w:val="en-GB"/>
        </w:rPr>
      </w:pPr>
      <w:proofErr w:type="spellStart"/>
      <w:r w:rsidRPr="00A43518">
        <w:rPr>
          <w:rFonts w:ascii="Calibri Light" w:eastAsia="Calibri" w:hAnsi="Calibri Light" w:cs="Calibri Light"/>
          <w:color w:val="000000"/>
          <w:u w:color="000000"/>
          <w:bdr w:val="nil"/>
          <w:lang w:val="en-GB"/>
        </w:rPr>
        <w:lastRenderedPageBreak/>
        <w:t>Bahrick</w:t>
      </w:r>
      <w:proofErr w:type="spellEnd"/>
      <w:r w:rsidRPr="00A43518">
        <w:rPr>
          <w:rFonts w:ascii="Calibri Light" w:eastAsia="Calibri" w:hAnsi="Calibri Light" w:cs="Calibri Light"/>
          <w:color w:val="000000"/>
          <w:u w:color="000000"/>
          <w:bdr w:val="nil"/>
          <w:lang w:val="en-GB"/>
        </w:rPr>
        <w:t xml:space="preserve">, L. E., &amp; Lickliter, R. (2012). The role of intersensory redundancy in early perceptual, cognitive, and social development. In A. </w:t>
      </w:r>
      <w:proofErr w:type="spellStart"/>
      <w:r w:rsidRPr="00A43518">
        <w:rPr>
          <w:rFonts w:ascii="Calibri Light" w:eastAsia="Calibri" w:hAnsi="Calibri Light" w:cs="Calibri Light"/>
          <w:color w:val="000000"/>
          <w:u w:color="000000"/>
          <w:bdr w:val="nil"/>
          <w:lang w:val="en-GB"/>
        </w:rPr>
        <w:t>Bremner</w:t>
      </w:r>
      <w:proofErr w:type="spellEnd"/>
      <w:r w:rsidRPr="00A43518">
        <w:rPr>
          <w:rFonts w:ascii="Calibri Light" w:eastAsia="Calibri" w:hAnsi="Calibri Light" w:cs="Calibri Light"/>
          <w:color w:val="000000"/>
          <w:u w:color="000000"/>
          <w:bdr w:val="nil"/>
          <w:lang w:val="en-GB"/>
        </w:rPr>
        <w:t xml:space="preserve">, D. J. Lewkowicz, &amp; C. Spence (Eds.), Multisensory development (pp. 183-205), Oxford, United Kingdom: Oxford University Press. </w:t>
      </w:r>
      <w:hyperlink r:id="rId191" w:tgtFrame="_blank" w:history="1">
        <w:r w:rsidRPr="00A43518">
          <w:rPr>
            <w:rFonts w:ascii="Calibri Light" w:hAnsi="Calibri Light" w:cs="Calibri Light"/>
            <w:color w:val="0070C0"/>
            <w:u w:val="single" w:color="000000"/>
            <w:lang w:val="en-GB"/>
          </w:rPr>
          <w:t>https://doi.org/10.1093/acprof:oso/9780199586059.003.0008</w:t>
        </w:r>
      </w:hyperlink>
    </w:p>
    <w:p w14:paraId="72639953"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color w:val="0070C0"/>
          <w:u w:val="single"/>
          <w:lang w:val="en-GB"/>
        </w:rPr>
      </w:pPr>
      <w:proofErr w:type="spellStart"/>
      <w:r w:rsidRPr="00A43518">
        <w:rPr>
          <w:rFonts w:ascii="Calibri Light" w:eastAsia="Calibri" w:hAnsi="Calibri Light" w:cs="Calibri Light"/>
          <w:color w:val="000000"/>
          <w:u w:color="000000"/>
          <w:bdr w:val="nil"/>
          <w:lang w:val="en-GB"/>
        </w:rPr>
        <w:t>Bahrick</w:t>
      </w:r>
      <w:proofErr w:type="spellEnd"/>
      <w:r w:rsidRPr="00A43518">
        <w:rPr>
          <w:rFonts w:ascii="Calibri Light" w:eastAsia="Calibri" w:hAnsi="Calibri Light" w:cs="Calibri Light"/>
          <w:color w:val="000000"/>
          <w:u w:color="000000"/>
          <w:bdr w:val="nil"/>
          <w:lang w:val="en-GB"/>
        </w:rPr>
        <w:t xml:space="preserve">, L.E., &amp; Lickliter, R. (2014). </w:t>
      </w:r>
      <w:r w:rsidRPr="00A43518">
        <w:rPr>
          <w:rFonts w:ascii="Calibri Light" w:eastAsia="Calibri" w:hAnsi="Calibri Light" w:cs="Calibri Light"/>
          <w:color w:val="000000"/>
          <w:u w:color="000000"/>
          <w:bdr w:val="nil"/>
          <w:lang w:val="en-US"/>
        </w:rPr>
        <w:t>Learning to attend selectively: The dual role of intersensory redundancy. </w:t>
      </w:r>
      <w:r w:rsidRPr="00A43518">
        <w:rPr>
          <w:rFonts w:ascii="Calibri Light" w:eastAsia="Calibri" w:hAnsi="Calibri Light" w:cs="Calibri Light"/>
          <w:i/>
          <w:iCs/>
          <w:color w:val="000000"/>
          <w:u w:color="000000"/>
          <w:bdr w:val="nil"/>
          <w:lang w:val="en-US"/>
        </w:rPr>
        <w:t>Current Directions in Psychological Science, 23</w:t>
      </w:r>
      <w:r w:rsidRPr="00A43518">
        <w:rPr>
          <w:rFonts w:ascii="Calibri Light" w:eastAsia="Calibri" w:hAnsi="Calibri Light" w:cs="Calibri Light"/>
          <w:color w:val="000000"/>
          <w:u w:color="000000"/>
          <w:bdr w:val="nil"/>
          <w:lang w:val="en-US"/>
        </w:rPr>
        <w:t xml:space="preserve">, 414-420. </w:t>
      </w:r>
      <w:r w:rsidRPr="00A43518">
        <w:rPr>
          <w:rFonts w:ascii="Calibri Light" w:hAnsi="Calibri Light" w:cs="Calibri Light"/>
          <w:color w:val="0070C0"/>
          <w:u w:val="single"/>
          <w:lang w:val="en-GB"/>
        </w:rPr>
        <w:t>https://doi.org/</w:t>
      </w:r>
      <w:hyperlink r:id="rId192" w:tgtFrame="pmc_ext" w:history="1">
        <w:r w:rsidRPr="00A43518">
          <w:rPr>
            <w:rFonts w:ascii="Calibri Light" w:hAnsi="Calibri Light" w:cs="Calibri Light"/>
            <w:color w:val="0070C0"/>
            <w:u w:val="single"/>
            <w:lang w:val="en-GB"/>
          </w:rPr>
          <w:t>10.1177/0963721414549187</w:t>
        </w:r>
      </w:hyperlink>
    </w:p>
    <w:p w14:paraId="71FE0C9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Times New Roman" w:hAnsi="Calibri Light" w:cs="Calibri Light"/>
          <w:color w:val="000000"/>
          <w:u w:color="000000"/>
          <w:bdr w:val="nil"/>
          <w:lang w:val="en-US"/>
        </w:rPr>
      </w:pPr>
      <w:proofErr w:type="spellStart"/>
      <w:r w:rsidRPr="00A43518">
        <w:rPr>
          <w:rFonts w:ascii="Calibri Light" w:eastAsia="Calibri" w:hAnsi="Calibri Light" w:cs="Calibri Light"/>
          <w:color w:val="000000"/>
          <w:u w:color="000000"/>
          <w:bdr w:val="nil"/>
          <w:lang w:val="en-US"/>
        </w:rPr>
        <w:t>Bahrick</w:t>
      </w:r>
      <w:proofErr w:type="spellEnd"/>
      <w:r w:rsidRPr="00A43518">
        <w:rPr>
          <w:rFonts w:ascii="Calibri Light" w:eastAsia="Calibri" w:hAnsi="Calibri Light" w:cs="Calibri Light"/>
          <w:color w:val="000000"/>
          <w:u w:color="000000"/>
          <w:bdr w:val="nil"/>
          <w:lang w:val="en-US"/>
        </w:rPr>
        <w:t xml:space="preserve">, L. E. &amp; Pickens, J. N. (1994). </w:t>
      </w:r>
      <w:proofErr w:type="spellStart"/>
      <w:r w:rsidRPr="00A43518">
        <w:rPr>
          <w:rFonts w:ascii="Calibri Light" w:eastAsia="Calibri" w:hAnsi="Calibri Light" w:cs="Calibri Light"/>
          <w:color w:val="000000"/>
          <w:u w:color="000000"/>
          <w:bdr w:val="nil"/>
          <w:lang w:val="en-US"/>
        </w:rPr>
        <w:t>Amodal</w:t>
      </w:r>
      <w:proofErr w:type="spellEnd"/>
      <w:r w:rsidRPr="00A43518">
        <w:rPr>
          <w:rFonts w:ascii="Calibri Light" w:eastAsia="Calibri" w:hAnsi="Calibri Light" w:cs="Calibri Light"/>
          <w:color w:val="000000"/>
          <w:u w:color="000000"/>
          <w:bdr w:val="nil"/>
          <w:lang w:val="en-US"/>
        </w:rPr>
        <w:t xml:space="preserve"> relations: The basis for intermodal perception and learning. </w:t>
      </w:r>
      <w:proofErr w:type="spellStart"/>
      <w:r w:rsidRPr="00A43518">
        <w:rPr>
          <w:rFonts w:ascii="Calibri Light" w:eastAsia="Calibri" w:hAnsi="Calibri Light" w:cs="Calibri Light"/>
          <w:color w:val="000000"/>
          <w:u w:color="000000"/>
          <w:bdr w:val="nil"/>
          <w:lang w:val="en-US"/>
        </w:rPr>
        <w:t>En</w:t>
      </w:r>
      <w:proofErr w:type="spellEnd"/>
      <w:r w:rsidRPr="00A43518">
        <w:rPr>
          <w:rFonts w:ascii="Calibri Light" w:eastAsia="Calibri" w:hAnsi="Calibri Light" w:cs="Calibri Light"/>
          <w:color w:val="000000"/>
          <w:u w:color="000000"/>
          <w:bdr w:val="nil"/>
          <w:lang w:val="en-US"/>
        </w:rPr>
        <w:t xml:space="preserve"> D. Lewkowicz &amp; R. Lickliter (Eds.), </w:t>
      </w:r>
      <w:r w:rsidRPr="00A43518">
        <w:rPr>
          <w:rFonts w:ascii="Calibri Light" w:eastAsia="Calibri" w:hAnsi="Calibri Light" w:cs="Calibri Light"/>
          <w:i/>
          <w:iCs/>
          <w:color w:val="000000"/>
          <w:u w:color="000000"/>
          <w:bdr w:val="nil"/>
          <w:lang w:val="en-US"/>
        </w:rPr>
        <w:t>The development of intersensory perception: Comparative perspectives</w:t>
      </w:r>
      <w:r w:rsidRPr="00A43518">
        <w:rPr>
          <w:rFonts w:ascii="Calibri Light" w:eastAsia="Calibri" w:hAnsi="Calibri Light" w:cs="Calibri Light"/>
          <w:color w:val="000000"/>
          <w:u w:color="000000"/>
          <w:bdr w:val="nil"/>
          <w:lang w:val="en-US"/>
        </w:rPr>
        <w:t xml:space="preserve"> (pp.</w:t>
      </w:r>
      <w:r w:rsidRPr="00A43518">
        <w:rPr>
          <w:rFonts w:ascii="Calibri Light" w:eastAsia="Calibri" w:hAnsi="Calibri Light" w:cs="Calibri Light"/>
          <w:color w:val="FF0000"/>
          <w:u w:color="FF0000"/>
          <w:bdr w:val="nil"/>
          <w:lang w:val="en-US"/>
        </w:rPr>
        <w:t xml:space="preserve"> </w:t>
      </w:r>
      <w:r w:rsidRPr="00A43518">
        <w:rPr>
          <w:rFonts w:ascii="Calibri Light" w:eastAsia="Calibri" w:hAnsi="Calibri Light" w:cs="Calibri Light"/>
          <w:color w:val="000000"/>
          <w:u w:color="000000"/>
          <w:bdr w:val="nil"/>
          <w:lang w:val="en-US"/>
        </w:rPr>
        <w:t>205-233). Hillsdale, NJ: Lawrence Erlbaum Associates.</w:t>
      </w:r>
    </w:p>
    <w:p w14:paraId="3A371930"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mbria" w:hAnsi="Calibri Light" w:cs="Calibri Light"/>
          <w:color w:val="000000"/>
          <w:u w:color="000000"/>
          <w:bdr w:val="nil"/>
          <w:shd w:val="clear" w:color="auto" w:fill="FFFFFF"/>
        </w:rPr>
      </w:pPr>
      <w:proofErr w:type="spellStart"/>
      <w:r w:rsidRPr="00A43518">
        <w:rPr>
          <w:rFonts w:ascii="Calibri Light" w:eastAsia="Cambria" w:hAnsi="Calibri Light" w:cs="Calibri Light"/>
          <w:color w:val="000000"/>
          <w:u w:color="000000"/>
          <w:bdr w:val="nil"/>
          <w:shd w:val="clear" w:color="auto" w:fill="FFFFFF"/>
          <w:lang w:val="en-GB"/>
        </w:rPr>
        <w:t>Bekoff</w:t>
      </w:r>
      <w:proofErr w:type="spellEnd"/>
      <w:r w:rsidRPr="00A43518">
        <w:rPr>
          <w:rFonts w:ascii="Calibri Light" w:eastAsia="Cambria" w:hAnsi="Calibri Light" w:cs="Calibri Light"/>
          <w:color w:val="000000"/>
          <w:u w:color="000000"/>
          <w:bdr w:val="nil"/>
          <w:shd w:val="clear" w:color="auto" w:fill="FFFFFF"/>
          <w:lang w:val="en-GB"/>
        </w:rPr>
        <w:t xml:space="preserve">, A. (1995). Development of motor </w:t>
      </w:r>
      <w:proofErr w:type="spellStart"/>
      <w:r w:rsidRPr="00A43518">
        <w:rPr>
          <w:rFonts w:ascii="Calibri Light" w:eastAsia="Cambria" w:hAnsi="Calibri Light" w:cs="Calibri Light"/>
          <w:color w:val="000000"/>
          <w:u w:color="000000"/>
          <w:bdr w:val="nil"/>
          <w:shd w:val="clear" w:color="auto" w:fill="FFFFFF"/>
          <w:lang w:val="en-GB"/>
        </w:rPr>
        <w:t>behavior</w:t>
      </w:r>
      <w:proofErr w:type="spellEnd"/>
      <w:r w:rsidRPr="00A43518">
        <w:rPr>
          <w:rFonts w:ascii="Calibri Light" w:eastAsia="Cambria" w:hAnsi="Calibri Light" w:cs="Calibri Light"/>
          <w:color w:val="000000"/>
          <w:u w:color="000000"/>
          <w:bdr w:val="nil"/>
          <w:shd w:val="clear" w:color="auto" w:fill="FFFFFF"/>
          <w:lang w:val="en-GB"/>
        </w:rPr>
        <w:t xml:space="preserve"> in chick embryos. In J.P. </w:t>
      </w:r>
      <w:proofErr w:type="spellStart"/>
      <w:r w:rsidRPr="00A43518">
        <w:rPr>
          <w:rFonts w:ascii="Calibri Light" w:eastAsia="Cambria" w:hAnsi="Calibri Light" w:cs="Calibri Light"/>
          <w:color w:val="000000"/>
          <w:u w:color="000000"/>
          <w:bdr w:val="nil"/>
          <w:shd w:val="clear" w:color="auto" w:fill="FFFFFF"/>
          <w:lang w:val="en-GB"/>
        </w:rPr>
        <w:t>Lecanuet</w:t>
      </w:r>
      <w:proofErr w:type="spellEnd"/>
      <w:r w:rsidRPr="00A43518">
        <w:rPr>
          <w:rFonts w:ascii="Calibri Light" w:eastAsia="Cambria" w:hAnsi="Calibri Light" w:cs="Calibri Light"/>
          <w:color w:val="000000"/>
          <w:u w:color="000000"/>
          <w:bdr w:val="nil"/>
          <w:shd w:val="clear" w:color="auto" w:fill="FFFFFF"/>
          <w:lang w:val="en-GB"/>
        </w:rPr>
        <w:t xml:space="preserve">, W. P. Filer, N. A. </w:t>
      </w:r>
      <w:proofErr w:type="spellStart"/>
      <w:r w:rsidRPr="00A43518">
        <w:rPr>
          <w:rFonts w:ascii="Calibri Light" w:eastAsia="Cambria" w:hAnsi="Calibri Light" w:cs="Calibri Light"/>
          <w:color w:val="000000"/>
          <w:u w:color="000000"/>
          <w:bdr w:val="nil"/>
          <w:shd w:val="clear" w:color="auto" w:fill="FFFFFF"/>
          <w:lang w:val="en-GB"/>
        </w:rPr>
        <w:t>Krasnegor</w:t>
      </w:r>
      <w:proofErr w:type="spellEnd"/>
      <w:r w:rsidRPr="00A43518">
        <w:rPr>
          <w:rFonts w:ascii="Calibri Light" w:eastAsia="Cambria" w:hAnsi="Calibri Light" w:cs="Calibri Light"/>
          <w:color w:val="000000"/>
          <w:u w:color="000000"/>
          <w:bdr w:val="nil"/>
          <w:shd w:val="clear" w:color="auto" w:fill="FFFFFF"/>
          <w:lang w:val="en-GB"/>
        </w:rPr>
        <w:t xml:space="preserve">, y W. P. </w:t>
      </w:r>
      <w:proofErr w:type="spellStart"/>
      <w:r w:rsidRPr="00A43518">
        <w:rPr>
          <w:rFonts w:ascii="Calibri Light" w:eastAsia="Cambria" w:hAnsi="Calibri Light" w:cs="Calibri Light"/>
          <w:color w:val="000000"/>
          <w:u w:color="000000"/>
          <w:bdr w:val="nil"/>
          <w:shd w:val="clear" w:color="auto" w:fill="FFFFFF"/>
          <w:lang w:val="en-GB"/>
        </w:rPr>
        <w:t>Smotherman</w:t>
      </w:r>
      <w:proofErr w:type="spellEnd"/>
      <w:r w:rsidRPr="00A43518">
        <w:rPr>
          <w:rFonts w:ascii="Calibri Light" w:eastAsia="Cambria" w:hAnsi="Calibri Light" w:cs="Calibri Light"/>
          <w:color w:val="000000"/>
          <w:u w:color="000000"/>
          <w:bdr w:val="nil"/>
          <w:shd w:val="clear" w:color="auto" w:fill="FFFFFF"/>
          <w:lang w:val="en-GB"/>
        </w:rPr>
        <w:t xml:space="preserve"> (Eds.), </w:t>
      </w:r>
      <w:proofErr w:type="spellStart"/>
      <w:r w:rsidRPr="00A43518">
        <w:rPr>
          <w:rFonts w:ascii="Calibri Light" w:eastAsia="Cambria" w:hAnsi="Calibri Light" w:cs="Calibri Light"/>
          <w:i/>
          <w:color w:val="000000"/>
          <w:u w:color="000000"/>
          <w:bdr w:val="nil"/>
          <w:shd w:val="clear" w:color="auto" w:fill="FFFFFF"/>
          <w:lang w:val="en-GB"/>
        </w:rPr>
        <w:t>Fetal</w:t>
      </w:r>
      <w:proofErr w:type="spellEnd"/>
      <w:r w:rsidRPr="00A43518">
        <w:rPr>
          <w:rFonts w:ascii="Calibri Light" w:eastAsia="Cambria" w:hAnsi="Calibri Light" w:cs="Calibri Light"/>
          <w:i/>
          <w:color w:val="000000"/>
          <w:u w:color="000000"/>
          <w:bdr w:val="nil"/>
          <w:shd w:val="clear" w:color="auto" w:fill="FFFFFF"/>
          <w:lang w:val="en-GB"/>
        </w:rPr>
        <w:t xml:space="preserve"> development: A psychobiological perspective</w:t>
      </w:r>
      <w:r w:rsidRPr="00A43518">
        <w:rPr>
          <w:rFonts w:ascii="Calibri Light" w:eastAsia="Cambria" w:hAnsi="Calibri Light" w:cs="Calibri Light"/>
          <w:color w:val="000000"/>
          <w:u w:color="000000"/>
          <w:bdr w:val="nil"/>
          <w:shd w:val="clear" w:color="auto" w:fill="FFFFFF"/>
          <w:lang w:val="en-GB"/>
        </w:rPr>
        <w:t xml:space="preserve"> (pp. 191-204). </w:t>
      </w:r>
      <w:proofErr w:type="spellStart"/>
      <w:r w:rsidRPr="00A43518">
        <w:rPr>
          <w:rFonts w:ascii="Calibri Light" w:eastAsia="Cambria" w:hAnsi="Calibri Light" w:cs="Calibri Light"/>
          <w:color w:val="000000"/>
          <w:u w:color="000000"/>
          <w:bdr w:val="nil"/>
          <w:shd w:val="clear" w:color="auto" w:fill="FFFFFF"/>
        </w:rPr>
        <w:t>Hillsdale</w:t>
      </w:r>
      <w:proofErr w:type="spellEnd"/>
      <w:r w:rsidRPr="00A43518">
        <w:rPr>
          <w:rFonts w:ascii="Calibri Light" w:eastAsia="Cambria" w:hAnsi="Calibri Light" w:cs="Calibri Light"/>
          <w:color w:val="000000"/>
          <w:u w:color="000000"/>
          <w:bdr w:val="nil"/>
          <w:shd w:val="clear" w:color="auto" w:fill="FFFFFF"/>
        </w:rPr>
        <w:t xml:space="preserve">, NJ: </w:t>
      </w:r>
      <w:proofErr w:type="spellStart"/>
      <w:r w:rsidRPr="00A43518">
        <w:rPr>
          <w:rFonts w:ascii="Calibri Light" w:eastAsia="Cambria" w:hAnsi="Calibri Light" w:cs="Calibri Light"/>
          <w:color w:val="000000"/>
          <w:u w:color="000000"/>
          <w:bdr w:val="nil"/>
          <w:shd w:val="clear" w:color="auto" w:fill="FFFFFF"/>
        </w:rPr>
        <w:t>Erlbaum</w:t>
      </w:r>
      <w:proofErr w:type="spellEnd"/>
      <w:r w:rsidRPr="00A43518">
        <w:rPr>
          <w:rFonts w:ascii="Calibri Light" w:eastAsia="Cambria" w:hAnsi="Calibri Light" w:cs="Calibri Light"/>
          <w:color w:val="000000"/>
          <w:u w:color="000000"/>
          <w:bdr w:val="nil"/>
          <w:shd w:val="clear" w:color="auto" w:fill="FFFFFF"/>
        </w:rPr>
        <w:t>.</w:t>
      </w:r>
    </w:p>
    <w:p w14:paraId="6ECE0FCA"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Blanco, F. (2002). </w:t>
      </w:r>
      <w:r w:rsidRPr="00A43518">
        <w:rPr>
          <w:rFonts w:ascii="Calibri Light" w:hAnsi="Calibri Light" w:cs="Calibri Light"/>
          <w:i/>
        </w:rPr>
        <w:t>El cultivo de la Mente: un ensayo histórico-crítico sobre la cultura psicológica</w:t>
      </w:r>
      <w:r w:rsidRPr="00A43518">
        <w:rPr>
          <w:rFonts w:ascii="Calibri Light" w:hAnsi="Calibri Light" w:cs="Calibri Light"/>
        </w:rPr>
        <w:t xml:space="preserve"> [The </w:t>
      </w:r>
      <w:proofErr w:type="spellStart"/>
      <w:r w:rsidRPr="00A43518">
        <w:rPr>
          <w:rFonts w:ascii="Calibri Light" w:hAnsi="Calibri Light" w:cs="Calibri Light"/>
        </w:rPr>
        <w:t>cultivation</w:t>
      </w:r>
      <w:proofErr w:type="spellEnd"/>
      <w:r w:rsidRPr="00A43518">
        <w:rPr>
          <w:rFonts w:ascii="Calibri Light" w:hAnsi="Calibri Light" w:cs="Calibri Light"/>
        </w:rPr>
        <w:t xml:space="preserve"> of the </w:t>
      </w:r>
      <w:proofErr w:type="spellStart"/>
      <w:r w:rsidRPr="00A43518">
        <w:rPr>
          <w:rFonts w:ascii="Calibri Light" w:hAnsi="Calibri Light" w:cs="Calibri Light"/>
        </w:rPr>
        <w:t>Mind</w:t>
      </w:r>
      <w:proofErr w:type="spellEnd"/>
      <w:r w:rsidRPr="00A43518">
        <w:rPr>
          <w:rFonts w:ascii="Calibri Light" w:hAnsi="Calibri Light" w:cs="Calibri Light"/>
        </w:rPr>
        <w:t xml:space="preserve">: a </w:t>
      </w:r>
      <w:proofErr w:type="spellStart"/>
      <w:r w:rsidRPr="00A43518">
        <w:rPr>
          <w:rFonts w:ascii="Calibri Light" w:hAnsi="Calibri Light" w:cs="Calibri Light"/>
        </w:rPr>
        <w:t>historical-critical</w:t>
      </w:r>
      <w:proofErr w:type="spellEnd"/>
      <w:r w:rsidRPr="00A43518">
        <w:rPr>
          <w:rFonts w:ascii="Calibri Light" w:hAnsi="Calibri Light" w:cs="Calibri Light"/>
        </w:rPr>
        <w:t xml:space="preserve"> </w:t>
      </w:r>
      <w:proofErr w:type="spellStart"/>
      <w:r w:rsidRPr="00A43518">
        <w:rPr>
          <w:rFonts w:ascii="Calibri Light" w:hAnsi="Calibri Light" w:cs="Calibri Light"/>
        </w:rPr>
        <w:t>essay</w:t>
      </w:r>
      <w:proofErr w:type="spellEnd"/>
      <w:r w:rsidRPr="00A43518">
        <w:rPr>
          <w:rFonts w:ascii="Calibri Light" w:hAnsi="Calibri Light" w:cs="Calibri Light"/>
        </w:rPr>
        <w:t xml:space="preserve"> </w:t>
      </w:r>
      <w:proofErr w:type="spellStart"/>
      <w:r w:rsidRPr="00A43518">
        <w:rPr>
          <w:rFonts w:ascii="Calibri Light" w:hAnsi="Calibri Light" w:cs="Calibri Light"/>
        </w:rPr>
        <w:t>on</w:t>
      </w:r>
      <w:proofErr w:type="spellEnd"/>
      <w:r w:rsidRPr="00A43518">
        <w:rPr>
          <w:rFonts w:ascii="Calibri Light" w:hAnsi="Calibri Light" w:cs="Calibri Light"/>
        </w:rPr>
        <w:t xml:space="preserve"> </w:t>
      </w:r>
      <w:proofErr w:type="spellStart"/>
      <w:r w:rsidRPr="00A43518">
        <w:rPr>
          <w:rFonts w:ascii="Calibri Light" w:hAnsi="Calibri Light" w:cs="Calibri Light"/>
        </w:rPr>
        <w:t>psychological</w:t>
      </w:r>
      <w:proofErr w:type="spellEnd"/>
      <w:r w:rsidRPr="00A43518">
        <w:rPr>
          <w:rFonts w:ascii="Calibri Light" w:hAnsi="Calibri Light" w:cs="Calibri Light"/>
        </w:rPr>
        <w:t xml:space="preserve"> cultura]. Madrid: Antonio Machado Libros.</w:t>
      </w:r>
    </w:p>
    <w:p w14:paraId="7240B1EA"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shd w:val="clear" w:color="auto" w:fill="FFFFFF"/>
          <w:lang w:val="es-ES"/>
        </w:rPr>
      </w:pPr>
      <w:proofErr w:type="spellStart"/>
      <w:r w:rsidRPr="00A43518">
        <w:rPr>
          <w:rFonts w:ascii="Calibri Light" w:eastAsia="Calibri" w:hAnsi="Calibri Light" w:cs="Calibri Light"/>
          <w:color w:val="000000"/>
          <w:u w:color="000000"/>
          <w:bdr w:val="nil"/>
          <w:lang w:val="es-ES"/>
        </w:rPr>
        <w:t>Bordoni</w:t>
      </w:r>
      <w:proofErr w:type="spellEnd"/>
      <w:r w:rsidRPr="00A43518">
        <w:rPr>
          <w:rFonts w:ascii="Calibri Light" w:eastAsia="Calibri" w:hAnsi="Calibri Light" w:cs="Calibri Light"/>
          <w:color w:val="000000"/>
          <w:u w:color="000000"/>
          <w:bdr w:val="nil"/>
          <w:lang w:val="es-ES"/>
        </w:rPr>
        <w:t>, M., Español, S., &amp; De Grande, P. (2016). La incidencia del entonamiento afectivo y la imitación en el involucramiento visual-social temprano [</w:t>
      </w:r>
      <w:proofErr w:type="spellStart"/>
      <w:r w:rsidRPr="00A43518">
        <w:rPr>
          <w:rFonts w:ascii="Calibri Light" w:eastAsia="Calibri" w:hAnsi="Calibri Light" w:cs="Calibri Light"/>
          <w:color w:val="000000"/>
          <w:u w:color="000000"/>
          <w:bdr w:val="nil"/>
          <w:lang w:val="es-ES"/>
        </w:rPr>
        <w:t>The</w:t>
      </w:r>
      <w:proofErr w:type="spellEnd"/>
      <w:r w:rsidRPr="00A43518">
        <w:rPr>
          <w:rFonts w:ascii="Calibri Light" w:eastAsia="Calibri" w:hAnsi="Calibri Light" w:cs="Calibri Light"/>
          <w:color w:val="000000"/>
          <w:u w:color="000000"/>
          <w:bdr w:val="nil"/>
          <w:lang w:val="es-ES"/>
        </w:rPr>
        <w:t xml:space="preserve"> </w:t>
      </w:r>
      <w:proofErr w:type="spellStart"/>
      <w:r w:rsidRPr="00A43518">
        <w:rPr>
          <w:rFonts w:ascii="Calibri Light" w:eastAsia="Calibri" w:hAnsi="Calibri Light" w:cs="Calibri Light"/>
          <w:color w:val="000000"/>
          <w:u w:color="000000"/>
          <w:bdr w:val="nil"/>
          <w:lang w:val="es-ES"/>
        </w:rPr>
        <w:t>Incidence</w:t>
      </w:r>
      <w:proofErr w:type="spellEnd"/>
      <w:r w:rsidRPr="00A43518">
        <w:rPr>
          <w:rFonts w:ascii="Calibri Light" w:eastAsia="Calibri" w:hAnsi="Calibri Light" w:cs="Calibri Light"/>
          <w:color w:val="000000"/>
          <w:u w:color="000000"/>
          <w:bdr w:val="nil"/>
          <w:lang w:val="es-ES"/>
        </w:rPr>
        <w:t xml:space="preserve"> of </w:t>
      </w:r>
      <w:proofErr w:type="spellStart"/>
      <w:r w:rsidRPr="00A43518">
        <w:rPr>
          <w:rFonts w:ascii="Calibri Light" w:eastAsia="Calibri" w:hAnsi="Calibri Light" w:cs="Calibri Light"/>
          <w:color w:val="000000"/>
          <w:u w:color="000000"/>
          <w:bdr w:val="nil"/>
          <w:lang w:val="es-ES"/>
        </w:rPr>
        <w:t>Affect</w:t>
      </w:r>
      <w:proofErr w:type="spellEnd"/>
      <w:r w:rsidRPr="00A43518">
        <w:rPr>
          <w:rFonts w:ascii="Calibri Light" w:eastAsia="Calibri" w:hAnsi="Calibri Light" w:cs="Calibri Light"/>
          <w:color w:val="000000"/>
          <w:u w:color="000000"/>
          <w:bdr w:val="nil"/>
          <w:lang w:val="es-ES"/>
        </w:rPr>
        <w:t xml:space="preserve"> </w:t>
      </w:r>
      <w:proofErr w:type="spellStart"/>
      <w:r w:rsidRPr="00A43518">
        <w:rPr>
          <w:rFonts w:ascii="Calibri Light" w:eastAsia="Calibri" w:hAnsi="Calibri Light" w:cs="Calibri Light"/>
          <w:color w:val="000000"/>
          <w:u w:color="000000"/>
          <w:bdr w:val="nil"/>
          <w:lang w:val="es-ES"/>
        </w:rPr>
        <w:t>Attunement</w:t>
      </w:r>
      <w:proofErr w:type="spellEnd"/>
      <w:r w:rsidRPr="00A43518">
        <w:rPr>
          <w:rFonts w:ascii="Calibri Light" w:eastAsia="Calibri" w:hAnsi="Calibri Light" w:cs="Calibri Light"/>
          <w:color w:val="000000"/>
          <w:u w:color="000000"/>
          <w:bdr w:val="nil"/>
          <w:lang w:val="es-ES"/>
        </w:rPr>
        <w:t xml:space="preserve"> and </w:t>
      </w:r>
      <w:proofErr w:type="spellStart"/>
      <w:r w:rsidRPr="00A43518">
        <w:rPr>
          <w:rFonts w:ascii="Calibri Light" w:eastAsia="Calibri" w:hAnsi="Calibri Light" w:cs="Calibri Light"/>
          <w:color w:val="000000"/>
          <w:u w:color="000000"/>
          <w:bdr w:val="nil"/>
          <w:lang w:val="es-ES"/>
        </w:rPr>
        <w:t>Imitation</w:t>
      </w:r>
      <w:proofErr w:type="spellEnd"/>
      <w:r w:rsidRPr="00A43518">
        <w:rPr>
          <w:rFonts w:ascii="Calibri Light" w:eastAsia="Calibri" w:hAnsi="Calibri Light" w:cs="Calibri Light"/>
          <w:color w:val="000000"/>
          <w:u w:color="000000"/>
          <w:bdr w:val="nil"/>
          <w:lang w:val="es-ES"/>
        </w:rPr>
        <w:t xml:space="preserve"> in </w:t>
      </w:r>
      <w:proofErr w:type="spellStart"/>
      <w:r w:rsidRPr="00A43518">
        <w:rPr>
          <w:rFonts w:ascii="Calibri Light" w:eastAsia="Calibri" w:hAnsi="Calibri Light" w:cs="Calibri Light"/>
          <w:color w:val="000000"/>
          <w:u w:color="000000"/>
          <w:bdr w:val="nil"/>
          <w:lang w:val="es-ES"/>
        </w:rPr>
        <w:t>Early</w:t>
      </w:r>
      <w:proofErr w:type="spellEnd"/>
      <w:r w:rsidRPr="00A43518">
        <w:rPr>
          <w:rFonts w:ascii="Calibri Light" w:eastAsia="Calibri" w:hAnsi="Calibri Light" w:cs="Calibri Light"/>
          <w:color w:val="000000"/>
          <w:u w:color="000000"/>
          <w:bdr w:val="nil"/>
          <w:lang w:val="es-ES"/>
        </w:rPr>
        <w:t xml:space="preserve"> Social-Visual </w:t>
      </w:r>
      <w:proofErr w:type="spellStart"/>
      <w:r w:rsidRPr="00A43518">
        <w:rPr>
          <w:rFonts w:ascii="Calibri Light" w:eastAsia="Calibri" w:hAnsi="Calibri Light" w:cs="Calibri Light"/>
          <w:color w:val="000000"/>
          <w:u w:color="000000"/>
          <w:bdr w:val="nil"/>
          <w:lang w:val="es-ES"/>
        </w:rPr>
        <w:t>Engagement</w:t>
      </w:r>
      <w:proofErr w:type="spellEnd"/>
      <w:r w:rsidRPr="00A43518">
        <w:rPr>
          <w:rFonts w:ascii="Calibri Light" w:eastAsia="Calibri" w:hAnsi="Calibri Light" w:cs="Calibri Light"/>
          <w:color w:val="000000"/>
          <w:u w:color="000000"/>
          <w:bdr w:val="nil"/>
          <w:lang w:val="es-ES"/>
        </w:rPr>
        <w:t>]. </w:t>
      </w:r>
      <w:r w:rsidRPr="00A43518">
        <w:rPr>
          <w:rFonts w:ascii="Calibri Light" w:eastAsia="Calibri" w:hAnsi="Calibri Light" w:cs="Calibri Light"/>
          <w:i/>
          <w:color w:val="000000"/>
          <w:u w:color="000000"/>
          <w:bdr w:val="nil"/>
          <w:lang w:val="es-ES"/>
        </w:rPr>
        <w:t>Avances en Psicología Latinoamericana</w:t>
      </w:r>
      <w:r w:rsidRPr="00A43518">
        <w:rPr>
          <w:rFonts w:ascii="Calibri Light" w:eastAsia="Calibri" w:hAnsi="Calibri Light" w:cs="Calibri Light"/>
          <w:color w:val="000000"/>
          <w:u w:color="000000"/>
          <w:bdr w:val="nil"/>
          <w:lang w:val="es-ES"/>
        </w:rPr>
        <w:t xml:space="preserve">, 34(3), 487-503. </w:t>
      </w:r>
      <w:r w:rsidRPr="00A43518">
        <w:rPr>
          <w:rFonts w:ascii="Calibri Light" w:eastAsia="Calibri" w:hAnsi="Calibri Light" w:cs="Calibri Light"/>
          <w:color w:val="4F81BD" w:themeColor="accent1"/>
          <w:u w:val="single" w:color="000000"/>
          <w:bdr w:val="nil"/>
          <w:lang w:val="fr-FR"/>
        </w:rPr>
        <w:t>https://doi.org/10.12804/apl34.3.2016.04</w:t>
      </w:r>
    </w:p>
    <w:p w14:paraId="36F64FD3"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rPr>
        <w:t>Bower</w:t>
      </w:r>
      <w:proofErr w:type="spellEnd"/>
      <w:r w:rsidRPr="00A43518">
        <w:rPr>
          <w:rFonts w:ascii="Calibri Light" w:hAnsi="Calibri Light" w:cs="Calibri Light"/>
        </w:rPr>
        <w:t xml:space="preserve">, T. G. R. (1974). </w:t>
      </w:r>
      <w:r w:rsidRPr="00A43518">
        <w:rPr>
          <w:rFonts w:ascii="Calibri Light" w:hAnsi="Calibri Light" w:cs="Calibri Light"/>
          <w:i/>
        </w:rPr>
        <w:t xml:space="preserve">Development in </w:t>
      </w:r>
      <w:proofErr w:type="spellStart"/>
      <w:r w:rsidRPr="00A43518">
        <w:rPr>
          <w:rFonts w:ascii="Calibri Light" w:hAnsi="Calibri Light" w:cs="Calibri Light"/>
          <w:i/>
        </w:rPr>
        <w:t>infancy</w:t>
      </w:r>
      <w:proofErr w:type="spellEnd"/>
      <w:r w:rsidRPr="00A43518">
        <w:rPr>
          <w:rFonts w:ascii="Calibri Light" w:hAnsi="Calibri Light" w:cs="Calibri Light"/>
        </w:rPr>
        <w:t xml:space="preserve"> [El desarrollo del niño pequeño (M. Carretero and V. García-Hoz Rosales, </w:t>
      </w:r>
      <w:proofErr w:type="spellStart"/>
      <w:r w:rsidRPr="00A43518">
        <w:rPr>
          <w:rFonts w:ascii="Calibri Light" w:hAnsi="Calibri Light" w:cs="Calibri Light"/>
        </w:rPr>
        <w:t>trads</w:t>
      </w:r>
      <w:proofErr w:type="spellEnd"/>
      <w:r w:rsidRPr="00A43518">
        <w:rPr>
          <w:rFonts w:ascii="Calibri Light" w:hAnsi="Calibri Light" w:cs="Calibri Light"/>
        </w:rPr>
        <w:t xml:space="preserve">.). </w:t>
      </w:r>
      <w:r w:rsidRPr="00A43518">
        <w:rPr>
          <w:rFonts w:ascii="Calibri Light" w:hAnsi="Calibri Light" w:cs="Calibri Light"/>
          <w:lang w:val="en-US"/>
        </w:rPr>
        <w:t xml:space="preserve">Madrid: Editorial Debate, 1979]. </w:t>
      </w:r>
      <w:r w:rsidRPr="00A43518">
        <w:rPr>
          <w:rFonts w:ascii="Calibri Light" w:hAnsi="Calibri Light" w:cs="Calibri Light"/>
          <w:lang w:val="en-GB"/>
        </w:rPr>
        <w:t xml:space="preserve">San </w:t>
      </w:r>
      <w:proofErr w:type="spellStart"/>
      <w:r w:rsidRPr="00A43518">
        <w:rPr>
          <w:rFonts w:ascii="Calibri Light" w:hAnsi="Calibri Light" w:cs="Calibri Light"/>
          <w:lang w:val="en-GB"/>
        </w:rPr>
        <w:t>Franciasco</w:t>
      </w:r>
      <w:proofErr w:type="spellEnd"/>
      <w:r w:rsidRPr="00A43518">
        <w:rPr>
          <w:rFonts w:ascii="Calibri Light" w:hAnsi="Calibri Light" w:cs="Calibri Light"/>
          <w:lang w:val="en-GB"/>
        </w:rPr>
        <w:t>: Freeman &amp; Co.</w:t>
      </w:r>
    </w:p>
    <w:p w14:paraId="22612832"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851"/>
        <w:jc w:val="both"/>
        <w:rPr>
          <w:rFonts w:ascii="Calibri Light" w:hAnsi="Calibri Light" w:cs="Calibri Light"/>
          <w:lang w:val="fr-FR"/>
        </w:rPr>
      </w:pPr>
      <w:proofErr w:type="spellStart"/>
      <w:r w:rsidRPr="00A43518">
        <w:rPr>
          <w:rFonts w:ascii="Calibri Light" w:hAnsi="Calibri Light" w:cs="Calibri Light"/>
          <w:lang w:val="en-GB"/>
        </w:rPr>
        <w:t>Bremner</w:t>
      </w:r>
      <w:proofErr w:type="spellEnd"/>
      <w:r w:rsidRPr="00A43518">
        <w:rPr>
          <w:rFonts w:ascii="Calibri Light" w:hAnsi="Calibri Light" w:cs="Calibri Light"/>
          <w:lang w:val="en-GB"/>
        </w:rPr>
        <w:t xml:space="preserve">, A. J. Lewkowicz, D. J. &amp; Spence, C. (2012a). The multisensory approach to development. In A. </w:t>
      </w:r>
      <w:proofErr w:type="spellStart"/>
      <w:r w:rsidRPr="00A43518">
        <w:rPr>
          <w:rFonts w:ascii="Calibri Light" w:hAnsi="Calibri Light" w:cs="Calibri Light"/>
          <w:lang w:val="en-GB"/>
        </w:rPr>
        <w:t>Bremner</w:t>
      </w:r>
      <w:proofErr w:type="spellEnd"/>
      <w:r w:rsidRPr="00A43518">
        <w:rPr>
          <w:rFonts w:ascii="Calibri Light" w:hAnsi="Calibri Light" w:cs="Calibri Light"/>
          <w:lang w:val="en-GB"/>
        </w:rPr>
        <w:t>, D. J. Lewkowicz, &amp; C. Spence (eds.), </w:t>
      </w:r>
      <w:r w:rsidRPr="00A43518">
        <w:rPr>
          <w:rFonts w:ascii="Calibri Light" w:hAnsi="Calibri Light" w:cs="Calibri Light"/>
          <w:i/>
          <w:lang w:val="en-GB"/>
        </w:rPr>
        <w:t>Multisensory development</w:t>
      </w:r>
      <w:r w:rsidRPr="00A43518">
        <w:rPr>
          <w:rFonts w:ascii="Calibri Light" w:hAnsi="Calibri Light" w:cs="Calibri Light"/>
          <w:lang w:val="en-GB"/>
        </w:rPr>
        <w:t> (pp. 1-26), Oxford, UK: Oxford University Press.</w:t>
      </w:r>
      <w:r w:rsidRPr="00A43518">
        <w:rPr>
          <w:rFonts w:ascii="Calibri Light" w:eastAsia="Times New Roman" w:hAnsi="Calibri Light" w:cs="Calibri Light"/>
          <w:lang w:val="en-US" w:eastAsia="es-AR"/>
        </w:rPr>
        <w:t xml:space="preserve"> </w:t>
      </w:r>
      <w:hyperlink r:id="rId193" w:history="1">
        <w:r w:rsidRPr="00A43518">
          <w:rPr>
            <w:rFonts w:ascii="Calibri Light" w:hAnsi="Calibri Light" w:cs="Calibri Light"/>
            <w:color w:val="0000FF"/>
            <w:u w:val="single"/>
            <w:lang w:val="fr-FR"/>
          </w:rPr>
          <w:t>https://doi.org/10.1093/acprof:oso/9780199586059.003.0001</w:t>
        </w:r>
      </w:hyperlink>
    </w:p>
    <w:p w14:paraId="044FD824" w14:textId="77777777" w:rsidR="00A43518" w:rsidRPr="00A43518" w:rsidRDefault="0028547C" w:rsidP="00A43518">
      <w:pPr>
        <w:spacing w:before="120" w:after="120"/>
        <w:ind w:left="851" w:hanging="851"/>
        <w:jc w:val="both"/>
        <w:rPr>
          <w:rFonts w:ascii="Calibri Light" w:hAnsi="Calibri Light" w:cs="Calibri Light"/>
          <w:lang w:val="en-GB"/>
        </w:rPr>
      </w:pPr>
      <w:hyperlink r:id="rId194" w:history="1">
        <w:proofErr w:type="spellStart"/>
        <w:r w:rsidR="00A43518" w:rsidRPr="00A43518">
          <w:rPr>
            <w:rFonts w:ascii="Calibri Light" w:hAnsi="Calibri Light" w:cs="Calibri Light"/>
            <w:lang w:val="en-GB"/>
          </w:rPr>
          <w:t>Bremner</w:t>
        </w:r>
        <w:proofErr w:type="spellEnd"/>
        <w:r w:rsidR="00A43518" w:rsidRPr="00A43518">
          <w:rPr>
            <w:rFonts w:ascii="Calibri Light" w:hAnsi="Calibri Light" w:cs="Calibri Light"/>
            <w:lang w:val="en-GB"/>
          </w:rPr>
          <w:t>, J. G.</w:t>
        </w:r>
      </w:hyperlink>
      <w:hyperlink r:id="rId195" w:history="1">
        <w:r w:rsidR="00A43518" w:rsidRPr="00A43518">
          <w:rPr>
            <w:rFonts w:ascii="Calibri Light" w:hAnsi="Calibri Light" w:cs="Calibri Light"/>
            <w:lang w:val="en-GB"/>
          </w:rPr>
          <w:t>, Dunn, K. J.</w:t>
        </w:r>
      </w:hyperlink>
      <w:r w:rsidR="00A43518" w:rsidRPr="00A43518">
        <w:rPr>
          <w:rFonts w:ascii="Calibri Light" w:hAnsi="Calibri Light" w:cs="Calibri Light"/>
          <w:lang w:val="en-GB"/>
        </w:rPr>
        <w:t xml:space="preserve"> </w:t>
      </w:r>
      <w:hyperlink r:id="rId196" w:history="1">
        <w:r w:rsidR="00A43518" w:rsidRPr="00A43518">
          <w:rPr>
            <w:rFonts w:ascii="Calibri Light" w:hAnsi="Calibri Light" w:cs="Calibri Light"/>
            <w:lang w:val="en-GB"/>
          </w:rPr>
          <w:t xml:space="preserve">&amp; </w:t>
        </w:r>
        <w:proofErr w:type="spellStart"/>
        <w:r w:rsidR="00A43518" w:rsidRPr="00A43518">
          <w:rPr>
            <w:rFonts w:ascii="Calibri Light" w:hAnsi="Calibri Light" w:cs="Calibri Light"/>
            <w:lang w:val="en-GB"/>
          </w:rPr>
          <w:t>Tham</w:t>
        </w:r>
        <w:proofErr w:type="spellEnd"/>
        <w:r w:rsidR="00A43518" w:rsidRPr="00A43518">
          <w:rPr>
            <w:rFonts w:ascii="Calibri Light" w:hAnsi="Calibri Light" w:cs="Calibri Light"/>
            <w:lang w:val="en-GB"/>
          </w:rPr>
          <w:t>, D. S. Y.</w:t>
        </w:r>
      </w:hyperlink>
      <w:r w:rsidR="00A43518" w:rsidRPr="00A43518">
        <w:rPr>
          <w:rFonts w:ascii="Calibri Light" w:hAnsi="Calibri Light" w:cs="Calibri Light"/>
          <w:lang w:val="en-GB"/>
        </w:rPr>
        <w:t> (2017). </w:t>
      </w:r>
      <w:hyperlink r:id="rId197" w:history="1">
        <w:r w:rsidR="00A43518" w:rsidRPr="00A43518">
          <w:rPr>
            <w:rFonts w:ascii="Calibri Light" w:hAnsi="Calibri Light" w:cs="Calibri Light"/>
            <w:lang w:val="en-GB"/>
          </w:rPr>
          <w:t>Perception, knowledge, and action</w:t>
        </w:r>
      </w:hyperlink>
      <w:r w:rsidR="00A43518" w:rsidRPr="00A43518">
        <w:rPr>
          <w:rFonts w:ascii="Calibri Light" w:hAnsi="Calibri Light" w:cs="Calibri Light"/>
          <w:lang w:val="en-GB"/>
        </w:rPr>
        <w:t xml:space="preserve">. In A. Slater, and J. G. </w:t>
      </w:r>
      <w:proofErr w:type="spellStart"/>
      <w:r w:rsidR="00A43518" w:rsidRPr="00A43518">
        <w:rPr>
          <w:rFonts w:ascii="Calibri Light" w:hAnsi="Calibri Light" w:cs="Calibri Light"/>
          <w:lang w:val="en-GB"/>
        </w:rPr>
        <w:t>Bremner</w:t>
      </w:r>
      <w:proofErr w:type="spellEnd"/>
      <w:r w:rsidR="00A43518" w:rsidRPr="00A43518">
        <w:rPr>
          <w:rFonts w:ascii="Calibri Light" w:hAnsi="Calibri Light" w:cs="Calibri Light"/>
          <w:lang w:val="en-GB"/>
        </w:rPr>
        <w:t xml:space="preserve"> (eds.), </w:t>
      </w:r>
      <w:r w:rsidR="00A43518" w:rsidRPr="00A43518">
        <w:rPr>
          <w:rFonts w:ascii="Calibri Light" w:hAnsi="Calibri Light" w:cs="Calibri Light"/>
          <w:i/>
          <w:iCs/>
          <w:lang w:val="en-GB"/>
        </w:rPr>
        <w:t>An Introduction to Developmental Psychology </w:t>
      </w:r>
      <w:r w:rsidR="00A43518" w:rsidRPr="00A43518">
        <w:rPr>
          <w:rFonts w:ascii="Calibri Light" w:hAnsi="Calibri Light" w:cs="Calibri Light"/>
          <w:lang w:val="en-GB"/>
        </w:rPr>
        <w:t>(3rd ed.) (pp-143-182). New York: John Wiley and Sons.</w:t>
      </w:r>
    </w:p>
    <w:p w14:paraId="0623859E" w14:textId="77777777" w:rsidR="00A43518" w:rsidRPr="00A43518" w:rsidRDefault="00A43518" w:rsidP="00A43518">
      <w:pPr>
        <w:spacing w:before="120" w:after="120"/>
        <w:ind w:left="851" w:hanging="851"/>
        <w:jc w:val="both"/>
        <w:rPr>
          <w:rFonts w:ascii="Calibri Light" w:hAnsi="Calibri Light" w:cs="Calibri Light"/>
          <w:color w:val="0000FF"/>
          <w:u w:val="single"/>
          <w:lang w:val="fr-FR"/>
        </w:rPr>
      </w:pPr>
      <w:proofErr w:type="spellStart"/>
      <w:r w:rsidRPr="00A43518">
        <w:rPr>
          <w:rFonts w:ascii="Calibri Light" w:hAnsi="Calibri Light" w:cs="Calibri Light"/>
          <w:lang w:val="en-US"/>
        </w:rPr>
        <w:t>Brich</w:t>
      </w:r>
      <w:proofErr w:type="spellEnd"/>
      <w:r w:rsidRPr="00A43518">
        <w:rPr>
          <w:rFonts w:ascii="Calibri Light" w:hAnsi="Calibri Light" w:cs="Calibri Light"/>
          <w:lang w:val="en-US"/>
        </w:rPr>
        <w:t xml:space="preserve">, H. G &amp; </w:t>
      </w:r>
      <w:proofErr w:type="spellStart"/>
      <w:r w:rsidRPr="00A43518">
        <w:rPr>
          <w:rFonts w:ascii="Calibri Light" w:hAnsi="Calibri Light" w:cs="Calibri Light"/>
          <w:lang w:val="en-US"/>
        </w:rPr>
        <w:t>Lefford</w:t>
      </w:r>
      <w:proofErr w:type="spellEnd"/>
      <w:r w:rsidRPr="00A43518">
        <w:rPr>
          <w:rFonts w:ascii="Calibri Light" w:hAnsi="Calibri Light" w:cs="Calibri Light"/>
          <w:lang w:val="en-US"/>
        </w:rPr>
        <w:t xml:space="preserve">, A. (1963). Intersensory development in children. </w:t>
      </w:r>
      <w:r w:rsidRPr="00A43518">
        <w:rPr>
          <w:rFonts w:ascii="Calibri Light" w:hAnsi="Calibri Light" w:cs="Calibri Light"/>
          <w:i/>
          <w:lang w:val="en-US"/>
        </w:rPr>
        <w:t>Monographs of the Society for Research in Child Development</w:t>
      </w:r>
      <w:r w:rsidRPr="00A43518">
        <w:rPr>
          <w:rFonts w:ascii="Calibri Light" w:hAnsi="Calibri Light" w:cs="Calibri Light"/>
          <w:lang w:val="en-US"/>
        </w:rPr>
        <w:t xml:space="preserve">. 28(5), 1-47. </w:t>
      </w:r>
      <w:r w:rsidRPr="00A43518">
        <w:rPr>
          <w:rFonts w:ascii="Calibri Light" w:hAnsi="Calibri Light" w:cs="Calibri Light"/>
          <w:color w:val="0000FF"/>
          <w:u w:val="single"/>
          <w:lang w:val="fr-FR"/>
        </w:rPr>
        <w:t>https://doi.org/</w:t>
      </w:r>
      <w:hyperlink r:id="rId198" w:tgtFrame="_blank" w:history="1">
        <w:r w:rsidRPr="00A43518">
          <w:rPr>
            <w:rFonts w:ascii="Calibri Light" w:hAnsi="Calibri Light" w:cs="Calibri Light"/>
            <w:color w:val="0000FF"/>
            <w:u w:val="single"/>
            <w:lang w:val="fr-FR"/>
          </w:rPr>
          <w:t>10.2307/1165681</w:t>
        </w:r>
      </w:hyperlink>
    </w:p>
    <w:p w14:paraId="1BC9BC24"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highlight w:val="yellow"/>
          <w:lang w:val="en-US"/>
        </w:rPr>
      </w:pPr>
      <w:proofErr w:type="spellStart"/>
      <w:r w:rsidRPr="00A43518">
        <w:rPr>
          <w:rFonts w:ascii="Calibri Light" w:hAnsi="Calibri Light" w:cs="Calibri Light"/>
          <w:lang w:val="en-US"/>
        </w:rPr>
        <w:t>Carretero</w:t>
      </w:r>
      <w:proofErr w:type="spellEnd"/>
      <w:r w:rsidRPr="00A43518">
        <w:rPr>
          <w:rFonts w:ascii="Calibri Light" w:hAnsi="Calibri Light" w:cs="Calibri Light"/>
          <w:lang w:val="en-US"/>
        </w:rPr>
        <w:t xml:space="preserve">, S. (2016). </w:t>
      </w:r>
      <w:r w:rsidRPr="00A43518">
        <w:rPr>
          <w:rFonts w:ascii="Calibri Light" w:hAnsi="Calibri Light" w:cs="Calibri Light"/>
          <w:i/>
          <w:lang w:val="en-US"/>
        </w:rPr>
        <w:t xml:space="preserve">El </w:t>
      </w:r>
      <w:proofErr w:type="spellStart"/>
      <w:r w:rsidRPr="00A43518">
        <w:rPr>
          <w:rFonts w:ascii="Calibri Light" w:hAnsi="Calibri Light" w:cs="Calibri Light"/>
          <w:i/>
          <w:lang w:val="en-US"/>
        </w:rPr>
        <w:t>contacto</w:t>
      </w:r>
      <w:proofErr w:type="spellEnd"/>
      <w:r w:rsidRPr="00A43518">
        <w:rPr>
          <w:rFonts w:ascii="Calibri Light" w:hAnsi="Calibri Light" w:cs="Calibri Light"/>
          <w:i/>
          <w:lang w:val="en-US"/>
        </w:rPr>
        <w:t xml:space="preserve"> corporal </w:t>
      </w:r>
      <w:proofErr w:type="spellStart"/>
      <w:r w:rsidRPr="00A43518">
        <w:rPr>
          <w:rFonts w:ascii="Calibri Light" w:hAnsi="Calibri Light" w:cs="Calibri Light"/>
          <w:i/>
          <w:lang w:val="en-US"/>
        </w:rPr>
        <w:t>en</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interacciones</w:t>
      </w:r>
      <w:proofErr w:type="spellEnd"/>
      <w:r w:rsidRPr="00A43518">
        <w:rPr>
          <w:rFonts w:ascii="Calibri Light" w:hAnsi="Calibri Light" w:cs="Calibri Light"/>
          <w:i/>
          <w:lang w:val="en-US"/>
        </w:rPr>
        <w:t xml:space="preserve"> de </w:t>
      </w:r>
      <w:proofErr w:type="spellStart"/>
      <w:r w:rsidRPr="00A43518">
        <w:rPr>
          <w:rFonts w:ascii="Calibri Light" w:hAnsi="Calibri Light" w:cs="Calibri Light"/>
          <w:i/>
          <w:lang w:val="en-US"/>
        </w:rPr>
        <w:t>musicalidad</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comunicativa</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temprana</w:t>
      </w:r>
      <w:proofErr w:type="spellEnd"/>
      <w:r w:rsidRPr="00A43518">
        <w:rPr>
          <w:rFonts w:ascii="Calibri Light" w:hAnsi="Calibri Light" w:cs="Calibri Light"/>
          <w:lang w:val="en-US"/>
        </w:rPr>
        <w:t xml:space="preserve"> [Body contact in early communicative musicality interactions]. Unpublished doctoral dissertation. Universidad Nacional de Córdoba.</w:t>
      </w:r>
    </w:p>
    <w:p w14:paraId="25437E55"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r w:rsidRPr="00A43518">
        <w:rPr>
          <w:rFonts w:ascii="Calibri Light" w:hAnsi="Calibri Light" w:cs="Calibri Light"/>
          <w:lang w:val="en-GB"/>
        </w:rPr>
        <w:t xml:space="preserve">Chun, M. M. &amp; Wolfe, J. M. (2001). Visual attention. In B. Goldstein (Ed.) </w:t>
      </w:r>
      <w:r w:rsidRPr="00A43518">
        <w:rPr>
          <w:rFonts w:ascii="Calibri Light" w:hAnsi="Calibri Light" w:cs="Calibri Light"/>
          <w:i/>
          <w:lang w:val="en-GB"/>
        </w:rPr>
        <w:t>Blackwell handbook of sensation and perception</w:t>
      </w:r>
      <w:r w:rsidRPr="00A43518">
        <w:rPr>
          <w:rFonts w:ascii="Calibri Light" w:hAnsi="Calibri Light" w:cs="Calibri Light"/>
          <w:lang w:val="en-GB"/>
        </w:rPr>
        <w:t xml:space="preserve"> (pp. 272-310), Oxford: Blackwell Publishing Ltd.</w:t>
      </w:r>
    </w:p>
    <w:p w14:paraId="295240C5"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r w:rsidRPr="00A43518">
        <w:rPr>
          <w:rFonts w:ascii="Calibri Light" w:hAnsi="Calibri Light" w:cs="Calibri Light"/>
          <w:lang w:val="en-GB"/>
        </w:rPr>
        <w:t>Colombo, J. &amp; Cheatham, C. L. (2006). The emergence and basis of endogenous attention in infancy and early childhood. In R. V. Kail (Ed.), </w:t>
      </w:r>
      <w:r w:rsidRPr="00A43518">
        <w:rPr>
          <w:rFonts w:ascii="Calibri Light" w:hAnsi="Calibri Light" w:cs="Calibri Light"/>
          <w:i/>
          <w:iCs/>
          <w:lang w:val="en-GB"/>
        </w:rPr>
        <w:t xml:space="preserve">Advances in child development and </w:t>
      </w:r>
      <w:proofErr w:type="spellStart"/>
      <w:r w:rsidRPr="00A43518">
        <w:rPr>
          <w:rFonts w:ascii="Calibri Light" w:hAnsi="Calibri Light" w:cs="Calibri Light"/>
          <w:i/>
          <w:iCs/>
          <w:lang w:val="en-GB"/>
        </w:rPr>
        <w:t>behavior</w:t>
      </w:r>
      <w:proofErr w:type="spellEnd"/>
      <w:r w:rsidRPr="00A43518">
        <w:rPr>
          <w:rFonts w:ascii="Calibri Light" w:hAnsi="Calibri Light" w:cs="Calibri Light"/>
          <w:i/>
          <w:iCs/>
          <w:lang w:val="en-GB"/>
        </w:rPr>
        <w:t xml:space="preserve">: Vol. 34. </w:t>
      </w:r>
      <w:r w:rsidRPr="00A43518">
        <w:rPr>
          <w:rFonts w:ascii="Calibri Light" w:hAnsi="Calibri Light" w:cs="Calibri Light"/>
          <w:lang w:val="en-GB"/>
        </w:rPr>
        <w:t>(p. 283–322). Oxford: Elsevier Academic Press.</w:t>
      </w:r>
    </w:p>
    <w:p w14:paraId="538BA0C1"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lastRenderedPageBreak/>
        <w:t>Dember</w:t>
      </w:r>
      <w:proofErr w:type="spellEnd"/>
      <w:r w:rsidRPr="00A43518">
        <w:rPr>
          <w:rFonts w:ascii="Calibri Light" w:hAnsi="Calibri Light" w:cs="Calibri Light"/>
          <w:lang w:val="en-GB"/>
        </w:rPr>
        <w:t xml:space="preserve">, W. N., &amp; Warm, J. S. (1979). Psychology of perception (2nd ed.) </w:t>
      </w:r>
      <w:r w:rsidRPr="00A43518">
        <w:rPr>
          <w:rFonts w:ascii="Calibri Light" w:hAnsi="Calibri Light" w:cs="Calibri Light"/>
        </w:rPr>
        <w:t xml:space="preserve">[Psicología de la percepción (C. González, trad.). Madrid: Alianza Editorial, 1990]. </w:t>
      </w:r>
      <w:r w:rsidRPr="00A43518">
        <w:rPr>
          <w:rFonts w:ascii="Calibri Light" w:hAnsi="Calibri Light" w:cs="Calibri Light"/>
          <w:lang w:val="en-GB"/>
        </w:rPr>
        <w:t>New York: Holt, Rinehart, &amp; Winston.</w:t>
      </w:r>
    </w:p>
    <w:p w14:paraId="2EA2E820"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color w:val="0000FF"/>
          <w:u w:val="single"/>
          <w:lang w:val="fr-FR"/>
        </w:rPr>
      </w:pPr>
      <w:r w:rsidRPr="00A43518">
        <w:rPr>
          <w:rFonts w:ascii="Calibri Light" w:hAnsi="Calibri Light" w:cs="Calibri Light"/>
          <w:lang w:val="en-GB"/>
        </w:rPr>
        <w:t>Díaz, R., Neal, C., &amp; Amaya-Williams, M. (1990). The social origins of self-regulation. In L. Moll (Ed.), </w:t>
      </w:r>
      <w:r w:rsidRPr="00A43518">
        <w:rPr>
          <w:rFonts w:ascii="Calibri Light" w:hAnsi="Calibri Light" w:cs="Calibri Light"/>
          <w:i/>
          <w:lang w:val="en-GB"/>
        </w:rPr>
        <w:t>Vygotsky and Education: Instructional Implications and Applications of Sociohistorical Psychology</w:t>
      </w:r>
      <w:r w:rsidRPr="00A43518">
        <w:rPr>
          <w:rFonts w:ascii="Calibri Light" w:hAnsi="Calibri Light" w:cs="Calibri Light"/>
          <w:lang w:val="en-GB"/>
        </w:rPr>
        <w:t xml:space="preserve"> (pp. 127-154) [Vygotsky y la </w:t>
      </w:r>
      <w:proofErr w:type="spellStart"/>
      <w:r w:rsidRPr="00A43518">
        <w:rPr>
          <w:rFonts w:ascii="Calibri Light" w:hAnsi="Calibri Light" w:cs="Calibri Light"/>
          <w:lang w:val="en-GB"/>
        </w:rPr>
        <w:t>educación</w:t>
      </w:r>
      <w:proofErr w:type="spellEnd"/>
      <w:r w:rsidRPr="00A43518">
        <w:rPr>
          <w:rFonts w:ascii="Calibri Light" w:hAnsi="Calibri Light" w:cs="Calibri Light"/>
          <w:lang w:val="en-GB"/>
        </w:rPr>
        <w:t xml:space="preserve">. </w:t>
      </w:r>
      <w:r w:rsidRPr="00A43518">
        <w:rPr>
          <w:rFonts w:ascii="Calibri Light" w:hAnsi="Calibri Light" w:cs="Calibri Light"/>
        </w:rPr>
        <w:t xml:space="preserve">Connotaciones y aplicaciones de la psicología sociohistórica en la educación (E. </w:t>
      </w:r>
      <w:proofErr w:type="spellStart"/>
      <w:r w:rsidRPr="00A43518">
        <w:rPr>
          <w:rFonts w:ascii="Calibri Light" w:hAnsi="Calibri Light" w:cs="Calibri Light"/>
        </w:rPr>
        <w:t>Sinnot</w:t>
      </w:r>
      <w:proofErr w:type="spellEnd"/>
      <w:r w:rsidRPr="00A43518">
        <w:rPr>
          <w:rFonts w:ascii="Calibri Light" w:hAnsi="Calibri Light" w:cs="Calibri Light"/>
        </w:rPr>
        <w:t xml:space="preserve">, </w:t>
      </w:r>
      <w:proofErr w:type="spellStart"/>
      <w:r w:rsidRPr="00A43518">
        <w:rPr>
          <w:rFonts w:ascii="Calibri Light" w:hAnsi="Calibri Light" w:cs="Calibri Light"/>
        </w:rPr>
        <w:t>trad</w:t>
      </w:r>
      <w:proofErr w:type="spellEnd"/>
      <w:r w:rsidRPr="00A43518">
        <w:rPr>
          <w:rFonts w:ascii="Calibri Light" w:hAnsi="Calibri Light" w:cs="Calibri Light"/>
        </w:rPr>
        <w:t xml:space="preserve">, B. </w:t>
      </w:r>
      <w:proofErr w:type="spellStart"/>
      <w:r w:rsidRPr="00A43518">
        <w:rPr>
          <w:rFonts w:ascii="Calibri Light" w:hAnsi="Calibri Light" w:cs="Calibri Light"/>
        </w:rPr>
        <w:t>Braslavsky</w:t>
      </w:r>
      <w:proofErr w:type="spellEnd"/>
      <w:r w:rsidRPr="00A43518">
        <w:rPr>
          <w:rFonts w:ascii="Calibri Light" w:hAnsi="Calibri Light" w:cs="Calibri Light"/>
        </w:rPr>
        <w:t xml:space="preserve">, </w:t>
      </w:r>
      <w:proofErr w:type="spellStart"/>
      <w:r w:rsidRPr="00A43518">
        <w:rPr>
          <w:rFonts w:ascii="Calibri Light" w:hAnsi="Calibri Light" w:cs="Calibri Light"/>
        </w:rPr>
        <w:t>sup</w:t>
      </w:r>
      <w:proofErr w:type="spellEnd"/>
      <w:r w:rsidRPr="00A43518">
        <w:rPr>
          <w:rFonts w:ascii="Calibri Light" w:hAnsi="Calibri Light" w:cs="Calibri Light"/>
        </w:rPr>
        <w:t xml:space="preserve">.). </w:t>
      </w:r>
      <w:r w:rsidRPr="00A43518">
        <w:rPr>
          <w:rFonts w:ascii="Calibri Light" w:hAnsi="Calibri Light" w:cs="Calibri Light"/>
          <w:lang w:val="en-GB"/>
        </w:rPr>
        <w:t xml:space="preserve">Buenos Aires: </w:t>
      </w:r>
      <w:proofErr w:type="spellStart"/>
      <w:r w:rsidRPr="00A43518">
        <w:rPr>
          <w:rFonts w:ascii="Calibri Light" w:hAnsi="Calibri Light" w:cs="Calibri Light"/>
          <w:lang w:val="en-GB"/>
        </w:rPr>
        <w:t>Aique</w:t>
      </w:r>
      <w:proofErr w:type="spellEnd"/>
      <w:r w:rsidRPr="00A43518">
        <w:rPr>
          <w:rFonts w:ascii="Calibri Light" w:hAnsi="Calibri Light" w:cs="Calibri Light"/>
          <w:lang w:val="en-GB"/>
        </w:rPr>
        <w:t xml:space="preserve">, 1993, pp. 153-185]. Cambridge: Cambridge University Press. </w:t>
      </w:r>
      <w:r w:rsidRPr="00A43518">
        <w:rPr>
          <w:rFonts w:ascii="Calibri Light" w:hAnsi="Calibri Light" w:cs="Calibri Light"/>
          <w:color w:val="0000FF"/>
          <w:u w:val="single"/>
          <w:lang w:val="fr-FR"/>
        </w:rPr>
        <w:t>https://doi:10.1017/CBO9781139173674.007</w:t>
      </w:r>
    </w:p>
    <w:p w14:paraId="3AAFEF90"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hAnsi="Calibri Light" w:cs="Calibri Light"/>
          <w:color w:val="0000FF"/>
          <w:u w:val="single" w:color="000000"/>
          <w:lang w:val="fr-FR"/>
        </w:rPr>
      </w:pPr>
      <w:r w:rsidRPr="00A43518">
        <w:rPr>
          <w:rFonts w:ascii="Calibri Light" w:eastAsia="Cambria" w:hAnsi="Calibri Light" w:cs="Calibri Light"/>
          <w:color w:val="000000"/>
          <w:u w:color="000000"/>
          <w:bdr w:val="nil"/>
          <w:lang w:val="en-US"/>
        </w:rPr>
        <w:t xml:space="preserve">Dissanayake, E. (2001). Becoming Homo </w:t>
      </w:r>
      <w:proofErr w:type="spellStart"/>
      <w:r w:rsidRPr="00A43518">
        <w:rPr>
          <w:rFonts w:ascii="Calibri Light" w:eastAsia="Cambria" w:hAnsi="Calibri Light" w:cs="Calibri Light"/>
          <w:color w:val="000000"/>
          <w:u w:color="000000"/>
          <w:bdr w:val="nil"/>
          <w:lang w:val="en-US"/>
        </w:rPr>
        <w:t>Aestheticus</w:t>
      </w:r>
      <w:proofErr w:type="spellEnd"/>
      <w:r w:rsidRPr="00A43518">
        <w:rPr>
          <w:rFonts w:ascii="Calibri Light" w:eastAsia="Cambria" w:hAnsi="Calibri Light" w:cs="Calibri Light"/>
          <w:color w:val="000000"/>
          <w:u w:color="000000"/>
          <w:bdr w:val="nil"/>
          <w:lang w:val="en-US"/>
        </w:rPr>
        <w:t xml:space="preserve">: Sources of aesthetic imagination in mother-Infant interactions. </w:t>
      </w:r>
      <w:proofErr w:type="spellStart"/>
      <w:r w:rsidRPr="00A43518">
        <w:rPr>
          <w:rFonts w:ascii="Calibri Light" w:eastAsia="Cambria" w:hAnsi="Calibri Light" w:cs="Calibri Light"/>
          <w:i/>
          <w:iCs/>
          <w:color w:val="000000"/>
          <w:u w:color="000000"/>
          <w:bdr w:val="nil"/>
        </w:rPr>
        <w:t>Substance</w:t>
      </w:r>
      <w:proofErr w:type="spellEnd"/>
      <w:r w:rsidRPr="00A43518">
        <w:rPr>
          <w:rFonts w:ascii="Calibri Light" w:eastAsia="Cambria" w:hAnsi="Calibri Light" w:cs="Calibri Light"/>
          <w:color w:val="000000"/>
          <w:u w:color="000000"/>
          <w:bdr w:val="nil"/>
        </w:rPr>
        <w:t xml:space="preserve">, 30(1/2), 85–103. </w:t>
      </w:r>
      <w:r w:rsidRPr="00A43518">
        <w:rPr>
          <w:rFonts w:ascii="Calibri Light" w:hAnsi="Calibri Light" w:cs="Calibri Light"/>
          <w:color w:val="0000FF"/>
          <w:u w:val="single" w:color="000000"/>
          <w:lang w:val="fr-FR"/>
        </w:rPr>
        <w:t>https://doi.org/</w:t>
      </w:r>
      <w:hyperlink r:id="rId199" w:tgtFrame="_blank" w:history="1">
        <w:r w:rsidRPr="00A43518">
          <w:rPr>
            <w:rFonts w:ascii="Calibri Light" w:hAnsi="Calibri Light" w:cs="Calibri Light"/>
            <w:color w:val="0000FF"/>
            <w:u w:val="single" w:color="000000"/>
            <w:lang w:val="fr-FR"/>
          </w:rPr>
          <w:t>10.1353/sub.2001.0005</w:t>
        </w:r>
      </w:hyperlink>
    </w:p>
    <w:p w14:paraId="0A863C49" w14:textId="77777777" w:rsidR="00A43518" w:rsidRPr="00A43518" w:rsidRDefault="00A43518" w:rsidP="00A43518">
      <w:pPr>
        <w:spacing w:after="0"/>
        <w:ind w:left="851" w:hanging="851"/>
        <w:jc w:val="both"/>
        <w:rPr>
          <w:rFonts w:ascii="Calibri Light" w:hAnsi="Calibri Light" w:cs="Calibri Light"/>
        </w:rPr>
      </w:pPr>
      <w:r w:rsidRPr="00A43518">
        <w:rPr>
          <w:rFonts w:ascii="Calibri Light" w:hAnsi="Calibri Light" w:cs="Calibri Light"/>
        </w:rPr>
        <w:t xml:space="preserve">Español, S. (2003). De la emoción al espíritu metafórico. </w:t>
      </w:r>
      <w:r w:rsidRPr="00A43518">
        <w:rPr>
          <w:rFonts w:ascii="Calibri Light" w:hAnsi="Calibri Light" w:cs="Calibri Light"/>
          <w:lang w:val="en-US"/>
        </w:rPr>
        <w:t xml:space="preserve">Semiosis e </w:t>
      </w:r>
      <w:proofErr w:type="spellStart"/>
      <w:r w:rsidRPr="00A43518">
        <w:rPr>
          <w:rFonts w:ascii="Calibri Light" w:hAnsi="Calibri Light" w:cs="Calibri Light"/>
          <w:lang w:val="en-US"/>
        </w:rPr>
        <w:t>intersubjetividad</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en</w:t>
      </w:r>
      <w:proofErr w:type="spellEnd"/>
      <w:r w:rsidRPr="00A43518">
        <w:rPr>
          <w:rFonts w:ascii="Calibri Light" w:hAnsi="Calibri Light" w:cs="Calibri Light"/>
          <w:lang w:val="en-US"/>
        </w:rPr>
        <w:t xml:space="preserve"> el </w:t>
      </w:r>
      <w:proofErr w:type="spellStart"/>
      <w:r w:rsidRPr="00A43518">
        <w:rPr>
          <w:rFonts w:ascii="Calibri Light" w:hAnsi="Calibri Light" w:cs="Calibri Light"/>
          <w:lang w:val="en-US"/>
        </w:rPr>
        <w:t>desarrollo</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humano</w:t>
      </w:r>
      <w:proofErr w:type="spellEnd"/>
      <w:r w:rsidRPr="00A43518">
        <w:rPr>
          <w:rFonts w:ascii="Calibri Light" w:hAnsi="Calibri Light" w:cs="Calibri Light"/>
          <w:lang w:val="en-US"/>
        </w:rPr>
        <w:t xml:space="preserve"> [From emotion to metaphorical spirit: Semiosis and intersubjectivity in human development]. </w:t>
      </w:r>
      <w:proofErr w:type="spellStart"/>
      <w:r w:rsidRPr="00A43518">
        <w:rPr>
          <w:rFonts w:ascii="Calibri Light" w:hAnsi="Calibri Light" w:cs="Calibri Light"/>
          <w:i/>
        </w:rPr>
        <w:t>Studies</w:t>
      </w:r>
      <w:proofErr w:type="spellEnd"/>
      <w:r w:rsidRPr="00A43518">
        <w:rPr>
          <w:rFonts w:ascii="Calibri Light" w:hAnsi="Calibri Light" w:cs="Calibri Light"/>
          <w:i/>
        </w:rPr>
        <w:t xml:space="preserve"> in </w:t>
      </w:r>
      <w:proofErr w:type="spellStart"/>
      <w:r w:rsidRPr="00A43518">
        <w:rPr>
          <w:rFonts w:ascii="Calibri Light" w:hAnsi="Calibri Light" w:cs="Calibri Light"/>
          <w:i/>
        </w:rPr>
        <w:t>Psychology</w:t>
      </w:r>
      <w:proofErr w:type="spellEnd"/>
      <w:r w:rsidRPr="00A43518">
        <w:rPr>
          <w:rFonts w:ascii="Calibri Light" w:hAnsi="Calibri Light" w:cs="Calibri Light"/>
        </w:rPr>
        <w:t xml:space="preserve">, 24(3) 277-311. </w:t>
      </w:r>
      <w:hyperlink r:id="rId200" w:history="1">
        <w:r w:rsidRPr="00A43518">
          <w:rPr>
            <w:rFonts w:ascii="Calibri Light" w:hAnsi="Calibri Light" w:cs="Calibri Light"/>
            <w:color w:val="0000FF"/>
            <w:u w:val="single"/>
          </w:rPr>
          <w:t>https://doi.org/10.1174/021093903770411193</w:t>
        </w:r>
      </w:hyperlink>
    </w:p>
    <w:p w14:paraId="5AC36F3F"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Español, S. (2004). </w:t>
      </w:r>
      <w:r w:rsidRPr="00A43518">
        <w:rPr>
          <w:rFonts w:ascii="Calibri Light" w:hAnsi="Calibri Light" w:cs="Calibri Light"/>
          <w:i/>
        </w:rPr>
        <w:t xml:space="preserve">Cómo hacer cosas sin palabras. </w:t>
      </w:r>
      <w:proofErr w:type="spellStart"/>
      <w:r w:rsidRPr="00A43518">
        <w:rPr>
          <w:rFonts w:ascii="Calibri Light" w:hAnsi="Calibri Light" w:cs="Calibri Light"/>
          <w:i/>
          <w:lang w:val="en-US"/>
        </w:rPr>
        <w:t>Gesto</w:t>
      </w:r>
      <w:proofErr w:type="spellEnd"/>
      <w:r w:rsidRPr="00A43518">
        <w:rPr>
          <w:rFonts w:ascii="Calibri Light" w:hAnsi="Calibri Light" w:cs="Calibri Light"/>
          <w:i/>
          <w:lang w:val="en-US"/>
        </w:rPr>
        <w:t xml:space="preserve"> y </w:t>
      </w:r>
      <w:proofErr w:type="spellStart"/>
      <w:r w:rsidRPr="00A43518">
        <w:rPr>
          <w:rFonts w:ascii="Calibri Light" w:hAnsi="Calibri Light" w:cs="Calibri Light"/>
          <w:i/>
          <w:lang w:val="en-US"/>
        </w:rPr>
        <w:t>ficción</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en</w:t>
      </w:r>
      <w:proofErr w:type="spellEnd"/>
      <w:r w:rsidRPr="00A43518">
        <w:rPr>
          <w:rFonts w:ascii="Calibri Light" w:hAnsi="Calibri Light" w:cs="Calibri Light"/>
          <w:i/>
          <w:lang w:val="en-US"/>
        </w:rPr>
        <w:t xml:space="preserve"> la </w:t>
      </w:r>
      <w:proofErr w:type="spellStart"/>
      <w:r w:rsidRPr="00A43518">
        <w:rPr>
          <w:rFonts w:ascii="Calibri Light" w:hAnsi="Calibri Light" w:cs="Calibri Light"/>
          <w:i/>
          <w:lang w:val="en-US"/>
        </w:rPr>
        <w:t>infancia</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temprana</w:t>
      </w:r>
      <w:proofErr w:type="spellEnd"/>
      <w:r w:rsidRPr="00A43518">
        <w:rPr>
          <w:rFonts w:ascii="Calibri Light" w:hAnsi="Calibri Light" w:cs="Calibri Light"/>
          <w:i/>
          <w:lang w:val="en-US"/>
        </w:rPr>
        <w:t xml:space="preserve"> </w:t>
      </w:r>
      <w:r w:rsidRPr="00A43518">
        <w:rPr>
          <w:rFonts w:ascii="Calibri Light" w:hAnsi="Calibri Light" w:cs="Calibri Light"/>
          <w:lang w:val="en-US"/>
        </w:rPr>
        <w:t xml:space="preserve">[How to do things without words. Gesture and fiction in early infancy]. </w:t>
      </w:r>
      <w:r w:rsidRPr="00A43518">
        <w:rPr>
          <w:rFonts w:ascii="Calibri Light" w:hAnsi="Calibri Light" w:cs="Calibri Light"/>
        </w:rPr>
        <w:t>Madrid: Antonio Machado Libros.</w:t>
      </w:r>
    </w:p>
    <w:p w14:paraId="168F9C9B"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shd w:val="clear" w:color="auto" w:fill="FFFFFF"/>
          <w:lang w:val="it-IT"/>
        </w:rPr>
      </w:pPr>
      <w:r w:rsidRPr="00A43518">
        <w:rPr>
          <w:rFonts w:ascii="Calibri Light" w:eastAsia="Calibri" w:hAnsi="Calibri Light" w:cs="Calibri Light"/>
          <w:color w:val="000000"/>
          <w:u w:color="000000"/>
          <w:bdr w:val="nil"/>
          <w:shd w:val="clear" w:color="auto" w:fill="FFFFFF"/>
          <w:lang w:val="it-IT"/>
        </w:rPr>
        <w:t xml:space="preserve">Español, S. (2010a). Interazione precoce. Una prospettiva vygotskijana a partire dagli schemi di Piaget, 25 anni dopo [Early interaction. A Vygotskian perspective from Piaget's schemes, 25 years later]. </w:t>
      </w:r>
      <w:r w:rsidRPr="00A43518">
        <w:rPr>
          <w:rFonts w:ascii="Calibri Light" w:eastAsia="Calibri" w:hAnsi="Calibri Light" w:cs="Calibri Light"/>
          <w:i/>
          <w:iCs/>
          <w:color w:val="000000"/>
          <w:u w:color="000000"/>
          <w:bdr w:val="nil"/>
          <w:shd w:val="clear" w:color="auto" w:fill="FFFFFF"/>
          <w:lang w:val="it-IT"/>
        </w:rPr>
        <w:t>Metis</w:t>
      </w:r>
      <w:r w:rsidRPr="00A43518">
        <w:rPr>
          <w:rFonts w:ascii="Calibri Light" w:eastAsia="Calibri" w:hAnsi="Calibri Light" w:cs="Calibri Light"/>
          <w:color w:val="000000"/>
          <w:u w:color="000000"/>
          <w:bdr w:val="nil"/>
          <w:shd w:val="clear" w:color="auto" w:fill="FFFFFF"/>
          <w:lang w:val="it-IT"/>
        </w:rPr>
        <w:t xml:space="preserve">, </w:t>
      </w:r>
      <w:r w:rsidRPr="00A43518">
        <w:rPr>
          <w:rFonts w:ascii="Calibri Light" w:eastAsia="Calibri" w:hAnsi="Calibri Light" w:cs="Calibri Light"/>
          <w:i/>
          <w:iCs/>
          <w:color w:val="000000"/>
          <w:u w:color="000000"/>
          <w:bdr w:val="nil"/>
          <w:shd w:val="clear" w:color="auto" w:fill="FFFFFF"/>
          <w:lang w:val="it-IT"/>
        </w:rPr>
        <w:t>17</w:t>
      </w:r>
      <w:r w:rsidRPr="00A43518">
        <w:rPr>
          <w:rFonts w:ascii="Calibri Light" w:eastAsia="Calibri" w:hAnsi="Calibri Light" w:cs="Calibri Light"/>
          <w:color w:val="000000"/>
          <w:u w:color="000000"/>
          <w:bdr w:val="nil"/>
          <w:shd w:val="clear" w:color="auto" w:fill="FFFFFF"/>
          <w:lang w:val="it-IT"/>
        </w:rPr>
        <w:t xml:space="preserve"> (1), 67-91.</w:t>
      </w:r>
    </w:p>
    <w:p w14:paraId="1E779C2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mbria" w:hAnsi="Calibri Light" w:cs="Calibri Light"/>
          <w:color w:val="000000"/>
          <w:u w:color="000000"/>
          <w:bdr w:val="nil"/>
          <w:lang w:val="es-ES"/>
        </w:rPr>
      </w:pPr>
      <w:r w:rsidRPr="00A43518">
        <w:rPr>
          <w:rFonts w:ascii="Calibri Light" w:eastAsia="Cambria" w:hAnsi="Calibri Light" w:cs="Calibri Light"/>
          <w:color w:val="000000"/>
          <w:u w:color="000000"/>
          <w:bdr w:val="nil"/>
          <w:lang w:val="en-US"/>
        </w:rPr>
        <w:t xml:space="preserve">Español, S. (2010b). </w:t>
      </w:r>
      <w:r w:rsidRPr="00A43518">
        <w:rPr>
          <w:rFonts w:ascii="Calibri Light" w:eastAsia="Cambria" w:hAnsi="Calibri Light" w:cs="Calibri Light"/>
          <w:color w:val="000000"/>
          <w:u w:color="000000"/>
          <w:bdr w:val="nil"/>
          <w:lang w:val="es-ES"/>
        </w:rPr>
        <w:t xml:space="preserve">El desarrollo como estrategia adaptativa: características exclusivas de la infancia humana [Development as </w:t>
      </w:r>
      <w:proofErr w:type="spellStart"/>
      <w:r w:rsidRPr="00A43518">
        <w:rPr>
          <w:rFonts w:ascii="Calibri Light" w:eastAsia="Cambria" w:hAnsi="Calibri Light" w:cs="Calibri Light"/>
          <w:color w:val="000000"/>
          <w:u w:color="000000"/>
          <w:bdr w:val="nil"/>
          <w:lang w:val="es-ES"/>
        </w:rPr>
        <w:t>an</w:t>
      </w:r>
      <w:proofErr w:type="spellEnd"/>
      <w:r w:rsidRPr="00A43518">
        <w:rPr>
          <w:rFonts w:ascii="Calibri Light" w:eastAsia="Cambria" w:hAnsi="Calibri Light" w:cs="Calibri Light"/>
          <w:color w:val="000000"/>
          <w:u w:color="000000"/>
          <w:bdr w:val="nil"/>
          <w:lang w:val="es-ES"/>
        </w:rPr>
        <w:t xml:space="preserve"> </w:t>
      </w:r>
      <w:proofErr w:type="spellStart"/>
      <w:r w:rsidRPr="00A43518">
        <w:rPr>
          <w:rFonts w:ascii="Calibri Light" w:eastAsia="Cambria" w:hAnsi="Calibri Light" w:cs="Calibri Light"/>
          <w:color w:val="000000"/>
          <w:u w:color="000000"/>
          <w:bdr w:val="nil"/>
          <w:lang w:val="es-ES"/>
        </w:rPr>
        <w:t>adaptive</w:t>
      </w:r>
      <w:proofErr w:type="spellEnd"/>
      <w:r w:rsidRPr="00A43518">
        <w:rPr>
          <w:rFonts w:ascii="Calibri Light" w:eastAsia="Cambria" w:hAnsi="Calibri Light" w:cs="Calibri Light"/>
          <w:color w:val="000000"/>
          <w:u w:color="000000"/>
          <w:bdr w:val="nil"/>
          <w:lang w:val="es-ES"/>
        </w:rPr>
        <w:t xml:space="preserve"> </w:t>
      </w:r>
      <w:proofErr w:type="spellStart"/>
      <w:r w:rsidRPr="00A43518">
        <w:rPr>
          <w:rFonts w:ascii="Calibri Light" w:eastAsia="Cambria" w:hAnsi="Calibri Light" w:cs="Calibri Light"/>
          <w:color w:val="000000"/>
          <w:u w:color="000000"/>
          <w:bdr w:val="nil"/>
          <w:lang w:val="es-ES"/>
        </w:rPr>
        <w:t>strategy</w:t>
      </w:r>
      <w:proofErr w:type="spellEnd"/>
      <w:r w:rsidRPr="00A43518">
        <w:rPr>
          <w:rFonts w:ascii="Calibri Light" w:eastAsia="Cambria" w:hAnsi="Calibri Light" w:cs="Calibri Light"/>
          <w:color w:val="000000"/>
          <w:u w:color="000000"/>
          <w:bdr w:val="nil"/>
          <w:lang w:val="es-ES"/>
        </w:rPr>
        <w:t xml:space="preserve">: </w:t>
      </w:r>
      <w:proofErr w:type="spellStart"/>
      <w:r w:rsidRPr="00A43518">
        <w:rPr>
          <w:rFonts w:ascii="Calibri Light" w:eastAsia="Cambria" w:hAnsi="Calibri Light" w:cs="Calibri Light"/>
          <w:color w:val="000000"/>
          <w:u w:color="000000"/>
          <w:bdr w:val="nil"/>
          <w:lang w:val="es-ES"/>
        </w:rPr>
        <w:t>characteristics</w:t>
      </w:r>
      <w:proofErr w:type="spellEnd"/>
      <w:r w:rsidRPr="00A43518">
        <w:rPr>
          <w:rFonts w:ascii="Calibri Light" w:eastAsia="Cambria" w:hAnsi="Calibri Light" w:cs="Calibri Light"/>
          <w:color w:val="000000"/>
          <w:u w:color="000000"/>
          <w:bdr w:val="nil"/>
          <w:lang w:val="es-ES"/>
        </w:rPr>
        <w:t xml:space="preserve"> </w:t>
      </w:r>
      <w:proofErr w:type="spellStart"/>
      <w:r w:rsidRPr="00A43518">
        <w:rPr>
          <w:rFonts w:ascii="Calibri Light" w:eastAsia="Cambria" w:hAnsi="Calibri Light" w:cs="Calibri Light"/>
          <w:color w:val="000000"/>
          <w:u w:color="000000"/>
          <w:bdr w:val="nil"/>
          <w:lang w:val="es-ES"/>
        </w:rPr>
        <w:t>unique</w:t>
      </w:r>
      <w:proofErr w:type="spellEnd"/>
      <w:r w:rsidRPr="00A43518">
        <w:rPr>
          <w:rFonts w:ascii="Calibri Light" w:eastAsia="Cambria" w:hAnsi="Calibri Light" w:cs="Calibri Light"/>
          <w:color w:val="000000"/>
          <w:u w:color="000000"/>
          <w:bdr w:val="nil"/>
          <w:lang w:val="es-ES"/>
        </w:rPr>
        <w:t xml:space="preserve"> to human </w:t>
      </w:r>
      <w:proofErr w:type="spellStart"/>
      <w:r w:rsidRPr="00A43518">
        <w:rPr>
          <w:rFonts w:ascii="Calibri Light" w:eastAsia="Cambria" w:hAnsi="Calibri Light" w:cs="Calibri Light"/>
          <w:color w:val="000000"/>
          <w:u w:color="000000"/>
          <w:bdr w:val="nil"/>
          <w:lang w:val="es-ES"/>
        </w:rPr>
        <w:t>infancy</w:t>
      </w:r>
      <w:proofErr w:type="spellEnd"/>
      <w:r w:rsidRPr="00A43518">
        <w:rPr>
          <w:rFonts w:ascii="Calibri Light" w:eastAsia="Cambria" w:hAnsi="Calibri Light" w:cs="Calibri Light"/>
          <w:color w:val="000000"/>
          <w:u w:color="000000"/>
          <w:bdr w:val="nil"/>
          <w:lang w:val="es-ES"/>
        </w:rPr>
        <w:t xml:space="preserve">]. </w:t>
      </w:r>
      <w:r w:rsidRPr="00A43518">
        <w:rPr>
          <w:rFonts w:ascii="Calibri Light" w:eastAsia="Cambria" w:hAnsi="Calibri Light" w:cs="Calibri Light"/>
          <w:i/>
          <w:color w:val="000000"/>
          <w:u w:color="000000"/>
          <w:bdr w:val="nil"/>
          <w:lang w:val="es-ES"/>
        </w:rPr>
        <w:t>Revista De Psicología</w:t>
      </w:r>
      <w:r w:rsidRPr="00A43518">
        <w:rPr>
          <w:rFonts w:ascii="Calibri Light" w:eastAsia="Cambria" w:hAnsi="Calibri Light" w:cs="Calibri Light"/>
          <w:color w:val="000000"/>
          <w:u w:color="000000"/>
          <w:bdr w:val="nil"/>
          <w:lang w:val="es-ES"/>
        </w:rPr>
        <w:t>, </w:t>
      </w:r>
      <w:r w:rsidRPr="00A43518">
        <w:rPr>
          <w:rFonts w:ascii="Calibri Light" w:eastAsia="Cambria" w:hAnsi="Calibri Light" w:cs="Calibri Light"/>
          <w:i/>
          <w:color w:val="000000"/>
          <w:u w:color="000000"/>
          <w:bdr w:val="nil"/>
          <w:lang w:val="es-ES"/>
        </w:rPr>
        <w:t>11</w:t>
      </w:r>
      <w:r w:rsidRPr="00A43518">
        <w:rPr>
          <w:rFonts w:ascii="Calibri Light" w:eastAsia="Cambria" w:hAnsi="Calibri Light" w:cs="Calibri Light"/>
          <w:color w:val="000000"/>
          <w:u w:color="000000"/>
          <w:bdr w:val="nil"/>
          <w:lang w:val="es-ES"/>
        </w:rPr>
        <w:t>, 47-58. </w:t>
      </w:r>
    </w:p>
    <w:p w14:paraId="6DAF818D"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rPr>
        <w:t xml:space="preserve">Español, S. (2014a). </w:t>
      </w:r>
      <w:r w:rsidRPr="00A43518">
        <w:rPr>
          <w:rFonts w:ascii="Calibri Light" w:hAnsi="Calibri Light" w:cs="Calibri Light"/>
          <w:i/>
        </w:rPr>
        <w:t>Psicología de la música y del desarrollo. Una exploración interdisciplinaria sobre la musicalidad humana</w:t>
      </w:r>
      <w:r w:rsidRPr="00A43518">
        <w:rPr>
          <w:rFonts w:ascii="Calibri Light" w:hAnsi="Calibri Light" w:cs="Calibri Light"/>
        </w:rPr>
        <w:t xml:space="preserve"> [</w:t>
      </w:r>
      <w:proofErr w:type="spellStart"/>
      <w:r w:rsidRPr="00A43518">
        <w:rPr>
          <w:rFonts w:ascii="Calibri Light" w:hAnsi="Calibri Light" w:cs="Calibri Light"/>
        </w:rPr>
        <w:t>Music</w:t>
      </w:r>
      <w:proofErr w:type="spellEnd"/>
      <w:r w:rsidRPr="00A43518">
        <w:rPr>
          <w:rFonts w:ascii="Calibri Light" w:hAnsi="Calibri Light" w:cs="Calibri Light"/>
        </w:rPr>
        <w:t xml:space="preserve"> and </w:t>
      </w:r>
      <w:proofErr w:type="spellStart"/>
      <w:r w:rsidRPr="00A43518">
        <w:rPr>
          <w:rFonts w:ascii="Calibri Light" w:hAnsi="Calibri Light" w:cs="Calibri Light"/>
        </w:rPr>
        <w:t>developmental</w:t>
      </w:r>
      <w:proofErr w:type="spellEnd"/>
      <w:r w:rsidRPr="00A43518">
        <w:rPr>
          <w:rFonts w:ascii="Calibri Light" w:hAnsi="Calibri Light" w:cs="Calibri Light"/>
        </w:rPr>
        <w:t xml:space="preserve"> </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w:t>
      </w:r>
      <w:r w:rsidRPr="00A43518">
        <w:rPr>
          <w:rFonts w:ascii="Calibri Light" w:hAnsi="Calibri Light" w:cs="Calibri Light"/>
          <w:lang w:val="en-US"/>
        </w:rPr>
        <w:t xml:space="preserve">An interdisciplinary exploration of human musicality]. Buenos Aires: </w:t>
      </w:r>
      <w:proofErr w:type="spellStart"/>
      <w:r w:rsidRPr="00A43518">
        <w:rPr>
          <w:rFonts w:ascii="Calibri Light" w:hAnsi="Calibri Light" w:cs="Calibri Light"/>
          <w:lang w:val="en-US"/>
        </w:rPr>
        <w:t>Paidós</w:t>
      </w:r>
      <w:proofErr w:type="spellEnd"/>
      <w:r w:rsidRPr="00A43518">
        <w:rPr>
          <w:rFonts w:ascii="Calibri Light" w:hAnsi="Calibri Light" w:cs="Calibri Light"/>
          <w:lang w:val="en-US"/>
        </w:rPr>
        <w:t>.</w:t>
      </w:r>
    </w:p>
    <w:p w14:paraId="0109ED32"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US"/>
        </w:rPr>
        <w:t xml:space="preserve">Español, S. (2014b). </w:t>
      </w:r>
      <w:r w:rsidRPr="00A43518">
        <w:rPr>
          <w:rFonts w:ascii="Calibri Light" w:hAnsi="Calibri Light" w:cs="Calibri Light"/>
        </w:rPr>
        <w:t xml:space="preserve">La forma repetición-variación: una estrategia para la reciprocidad [The </w:t>
      </w:r>
      <w:proofErr w:type="spellStart"/>
      <w:r w:rsidRPr="00A43518">
        <w:rPr>
          <w:rFonts w:ascii="Calibri Light" w:hAnsi="Calibri Light" w:cs="Calibri Light"/>
        </w:rPr>
        <w:t>repetition-variation</w:t>
      </w:r>
      <w:proofErr w:type="spellEnd"/>
      <w:r w:rsidRPr="00A43518">
        <w:rPr>
          <w:rFonts w:ascii="Calibri Light" w:hAnsi="Calibri Light" w:cs="Calibri Light"/>
        </w:rPr>
        <w:t xml:space="preserve"> </w:t>
      </w:r>
      <w:proofErr w:type="spellStart"/>
      <w:r w:rsidRPr="00A43518">
        <w:rPr>
          <w:rFonts w:ascii="Calibri Light" w:hAnsi="Calibri Light" w:cs="Calibri Light"/>
        </w:rPr>
        <w:t>form</w:t>
      </w:r>
      <w:proofErr w:type="spellEnd"/>
      <w:r w:rsidRPr="00A43518">
        <w:rPr>
          <w:rFonts w:ascii="Calibri Light" w:hAnsi="Calibri Light" w:cs="Calibri Light"/>
        </w:rPr>
        <w:t xml:space="preserve">: a </w:t>
      </w:r>
      <w:proofErr w:type="spellStart"/>
      <w:r w:rsidRPr="00A43518">
        <w:rPr>
          <w:rFonts w:ascii="Calibri Light" w:hAnsi="Calibri Light" w:cs="Calibri Light"/>
        </w:rPr>
        <w:t>strategy</w:t>
      </w:r>
      <w:proofErr w:type="spellEnd"/>
      <w:r w:rsidRPr="00A43518">
        <w:rPr>
          <w:rFonts w:ascii="Calibri Light" w:hAnsi="Calibri Light" w:cs="Calibri Light"/>
        </w:rPr>
        <w:t xml:space="preserve"> </w:t>
      </w:r>
      <w:proofErr w:type="spellStart"/>
      <w:r w:rsidRPr="00A43518">
        <w:rPr>
          <w:rFonts w:ascii="Calibri Light" w:hAnsi="Calibri Light" w:cs="Calibri Light"/>
        </w:rPr>
        <w:t>for</w:t>
      </w:r>
      <w:proofErr w:type="spellEnd"/>
      <w:r w:rsidRPr="00A43518">
        <w:rPr>
          <w:rFonts w:ascii="Calibri Light" w:hAnsi="Calibri Light" w:cs="Calibri Light"/>
        </w:rPr>
        <w:t xml:space="preserve"> </w:t>
      </w:r>
      <w:proofErr w:type="spellStart"/>
      <w:r w:rsidRPr="00A43518">
        <w:rPr>
          <w:rFonts w:ascii="Calibri Light" w:hAnsi="Calibri Light" w:cs="Calibri Light"/>
        </w:rPr>
        <w:t>reciprocity</w:t>
      </w:r>
      <w:proofErr w:type="spellEnd"/>
      <w:r w:rsidRPr="00A43518">
        <w:rPr>
          <w:rFonts w:ascii="Calibri Light" w:hAnsi="Calibri Light" w:cs="Calibri Light"/>
        </w:rPr>
        <w:t xml:space="preserve">]. In S. Español (ed.), </w:t>
      </w:r>
      <w:r w:rsidRPr="00A43518">
        <w:rPr>
          <w:rFonts w:ascii="Calibri Light" w:hAnsi="Calibri Light" w:cs="Calibri Light"/>
          <w:i/>
        </w:rPr>
        <w:t>Psicología de la música y del desarrollo. Una exploración interdisciplinaria sobre la musicalidad humana</w:t>
      </w:r>
      <w:r w:rsidRPr="00A43518">
        <w:rPr>
          <w:rFonts w:ascii="Calibri Light" w:hAnsi="Calibri Light" w:cs="Calibri Light"/>
        </w:rPr>
        <w:t xml:space="preserve"> [</w:t>
      </w:r>
      <w:proofErr w:type="spellStart"/>
      <w:r w:rsidRPr="00A43518">
        <w:rPr>
          <w:rFonts w:ascii="Calibri Light" w:hAnsi="Calibri Light" w:cs="Calibri Light"/>
        </w:rPr>
        <w:t>Music</w:t>
      </w:r>
      <w:proofErr w:type="spellEnd"/>
      <w:r w:rsidRPr="00A43518">
        <w:rPr>
          <w:rFonts w:ascii="Calibri Light" w:hAnsi="Calibri Light" w:cs="Calibri Light"/>
        </w:rPr>
        <w:t xml:space="preserve"> and </w:t>
      </w:r>
      <w:proofErr w:type="spellStart"/>
      <w:r w:rsidRPr="00A43518">
        <w:rPr>
          <w:rFonts w:ascii="Calibri Light" w:hAnsi="Calibri Light" w:cs="Calibri Light"/>
        </w:rPr>
        <w:t>developmental</w:t>
      </w:r>
      <w:proofErr w:type="spellEnd"/>
      <w:r w:rsidRPr="00A43518">
        <w:rPr>
          <w:rFonts w:ascii="Calibri Light" w:hAnsi="Calibri Light" w:cs="Calibri Light"/>
        </w:rPr>
        <w:t xml:space="preserve"> </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w:t>
      </w:r>
      <w:r w:rsidRPr="00A43518">
        <w:rPr>
          <w:rFonts w:ascii="Calibri Light" w:hAnsi="Calibri Light" w:cs="Calibri Light"/>
          <w:lang w:val="en-US"/>
        </w:rPr>
        <w:t xml:space="preserve">An interdisciplinary exploration of human musicality] (pp.157-192). Buenos Aires: </w:t>
      </w:r>
      <w:proofErr w:type="spellStart"/>
      <w:r w:rsidRPr="00A43518">
        <w:rPr>
          <w:rFonts w:ascii="Calibri Light" w:hAnsi="Calibri Light" w:cs="Calibri Light"/>
          <w:lang w:val="en-US"/>
        </w:rPr>
        <w:t>Paidós</w:t>
      </w:r>
      <w:proofErr w:type="spellEnd"/>
      <w:r w:rsidRPr="00A43518">
        <w:rPr>
          <w:rFonts w:ascii="Calibri Light" w:hAnsi="Calibri Light" w:cs="Calibri Light"/>
          <w:lang w:val="en-US"/>
        </w:rPr>
        <w:t>.</w:t>
      </w:r>
    </w:p>
    <w:p w14:paraId="74DD4B16"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Arial Unicode MS" w:hAnsi="Calibri Light" w:cs="Calibri Light"/>
          <w:color w:val="000000"/>
          <w:u w:color="000000"/>
          <w:bdr w:val="nil"/>
          <w:shd w:val="clear" w:color="auto" w:fill="FFFFFF"/>
          <w:lang w:val="es-ES_tradnl"/>
        </w:rPr>
      </w:pPr>
      <w:r w:rsidRPr="00A43518">
        <w:rPr>
          <w:rFonts w:ascii="Calibri Light" w:eastAsia="Arial Unicode MS" w:hAnsi="Calibri Light" w:cs="Calibri Light"/>
          <w:color w:val="000000"/>
          <w:u w:color="000000"/>
          <w:bdr w:val="nil"/>
          <w:shd w:val="clear" w:color="auto" w:fill="FFFFFF"/>
          <w:lang w:val="es-ES_tradnl"/>
        </w:rPr>
        <w:t xml:space="preserve">Español, S., </w:t>
      </w:r>
      <w:proofErr w:type="spellStart"/>
      <w:r w:rsidRPr="00A43518">
        <w:rPr>
          <w:rFonts w:ascii="Calibri Light" w:eastAsia="Arial Unicode MS" w:hAnsi="Calibri Light" w:cs="Calibri Light"/>
          <w:color w:val="000000"/>
          <w:u w:color="000000"/>
          <w:bdr w:val="nil"/>
          <w:shd w:val="clear" w:color="auto" w:fill="FFFFFF"/>
          <w:lang w:val="es-ES_tradnl"/>
        </w:rPr>
        <w:t>Bordoni</w:t>
      </w:r>
      <w:proofErr w:type="spellEnd"/>
      <w:r w:rsidRPr="00A43518">
        <w:rPr>
          <w:rFonts w:ascii="Calibri Light" w:eastAsia="Arial Unicode MS" w:hAnsi="Calibri Light" w:cs="Calibri Light"/>
          <w:color w:val="000000"/>
          <w:u w:color="000000"/>
          <w:bdr w:val="nil"/>
          <w:shd w:val="clear" w:color="auto" w:fill="FFFFFF"/>
          <w:lang w:val="es-ES_tradnl"/>
        </w:rPr>
        <w:t>, M., Carretero Pérez, S., Martínez, M., &amp; Camarasa, R. (2018). Imitación y entonamiento afectivo en el juego social temprano [</w:t>
      </w:r>
      <w:proofErr w:type="spellStart"/>
      <w:r w:rsidRPr="00A43518">
        <w:rPr>
          <w:rFonts w:ascii="Calibri Light" w:eastAsia="Arial Unicode MS" w:hAnsi="Calibri Light" w:cs="Calibri Light"/>
          <w:color w:val="000000"/>
          <w:u w:color="000000"/>
          <w:bdr w:val="nil"/>
          <w:shd w:val="clear" w:color="auto" w:fill="FFFFFF"/>
          <w:lang w:val="es-ES_tradnl"/>
        </w:rPr>
        <w:t>Imitation</w:t>
      </w:r>
      <w:proofErr w:type="spellEnd"/>
      <w:r w:rsidRPr="00A43518">
        <w:rPr>
          <w:rFonts w:ascii="Calibri Light" w:eastAsia="Arial Unicode MS" w:hAnsi="Calibri Light" w:cs="Calibri Light"/>
          <w:color w:val="000000"/>
          <w:u w:color="000000"/>
          <w:bdr w:val="nil"/>
          <w:shd w:val="clear" w:color="auto" w:fill="FFFFFF"/>
          <w:lang w:val="es-ES_tradnl"/>
        </w:rPr>
        <w:t xml:space="preserve"> and </w:t>
      </w:r>
      <w:proofErr w:type="spellStart"/>
      <w:r w:rsidRPr="00A43518">
        <w:rPr>
          <w:rFonts w:ascii="Calibri Light" w:eastAsia="Arial Unicode MS" w:hAnsi="Calibri Light" w:cs="Calibri Light"/>
          <w:color w:val="000000"/>
          <w:u w:color="000000"/>
          <w:bdr w:val="nil"/>
          <w:shd w:val="clear" w:color="auto" w:fill="FFFFFF"/>
          <w:lang w:val="es-ES_tradnl"/>
        </w:rPr>
        <w:t>affect</w:t>
      </w:r>
      <w:proofErr w:type="spellEnd"/>
      <w:r w:rsidRPr="00A43518">
        <w:rPr>
          <w:rFonts w:ascii="Calibri Light" w:eastAsia="Arial Unicode MS" w:hAnsi="Calibri Light" w:cs="Calibri Light"/>
          <w:color w:val="000000"/>
          <w:u w:color="000000"/>
          <w:bdr w:val="nil"/>
          <w:shd w:val="clear" w:color="auto" w:fill="FFFFFF"/>
          <w:lang w:val="es-ES_tradnl"/>
        </w:rPr>
        <w:t xml:space="preserve"> </w:t>
      </w:r>
      <w:proofErr w:type="spellStart"/>
      <w:r w:rsidRPr="00A43518">
        <w:rPr>
          <w:rFonts w:ascii="Calibri Light" w:eastAsia="Arial Unicode MS" w:hAnsi="Calibri Light" w:cs="Calibri Light"/>
          <w:color w:val="000000"/>
          <w:u w:color="000000"/>
          <w:bdr w:val="nil"/>
          <w:shd w:val="clear" w:color="auto" w:fill="FFFFFF"/>
          <w:lang w:val="es-ES_tradnl"/>
        </w:rPr>
        <w:t>attunement</w:t>
      </w:r>
      <w:proofErr w:type="spellEnd"/>
      <w:r w:rsidRPr="00A43518">
        <w:rPr>
          <w:rFonts w:ascii="Calibri Light" w:eastAsia="Arial Unicode MS" w:hAnsi="Calibri Light" w:cs="Calibri Light"/>
          <w:color w:val="000000"/>
          <w:u w:color="000000"/>
          <w:bdr w:val="nil"/>
          <w:shd w:val="clear" w:color="auto" w:fill="FFFFFF"/>
          <w:lang w:val="es-ES_tradnl"/>
        </w:rPr>
        <w:t xml:space="preserve"> in </w:t>
      </w:r>
      <w:proofErr w:type="spellStart"/>
      <w:r w:rsidRPr="00A43518">
        <w:rPr>
          <w:rFonts w:ascii="Calibri Light" w:eastAsia="Arial Unicode MS" w:hAnsi="Calibri Light" w:cs="Calibri Light"/>
          <w:color w:val="000000"/>
          <w:u w:color="000000"/>
          <w:bdr w:val="nil"/>
          <w:shd w:val="clear" w:color="auto" w:fill="FFFFFF"/>
          <w:lang w:val="es-ES_tradnl"/>
        </w:rPr>
        <w:t>early</w:t>
      </w:r>
      <w:proofErr w:type="spellEnd"/>
      <w:r w:rsidRPr="00A43518">
        <w:rPr>
          <w:rFonts w:ascii="Calibri Light" w:eastAsia="Arial Unicode MS" w:hAnsi="Calibri Light" w:cs="Calibri Light"/>
          <w:color w:val="000000"/>
          <w:u w:color="000000"/>
          <w:bdr w:val="nil"/>
          <w:shd w:val="clear" w:color="auto" w:fill="FFFFFF"/>
          <w:lang w:val="es-ES_tradnl"/>
        </w:rPr>
        <w:t xml:space="preserve"> social </w:t>
      </w:r>
      <w:proofErr w:type="spellStart"/>
      <w:r w:rsidRPr="00A43518">
        <w:rPr>
          <w:rFonts w:ascii="Calibri Light" w:eastAsia="Arial Unicode MS" w:hAnsi="Calibri Light" w:cs="Calibri Light"/>
          <w:color w:val="000000"/>
          <w:u w:color="000000"/>
          <w:bdr w:val="nil"/>
          <w:shd w:val="clear" w:color="auto" w:fill="FFFFFF"/>
          <w:lang w:val="es-ES_tradnl"/>
        </w:rPr>
        <w:t>play</w:t>
      </w:r>
      <w:proofErr w:type="spellEnd"/>
      <w:r w:rsidRPr="00A43518">
        <w:rPr>
          <w:rFonts w:ascii="Calibri Light" w:eastAsia="Arial Unicode MS" w:hAnsi="Calibri Light" w:cs="Calibri Light"/>
          <w:color w:val="000000"/>
          <w:u w:color="000000"/>
          <w:bdr w:val="nil"/>
          <w:shd w:val="clear" w:color="auto" w:fill="FFFFFF"/>
          <w:lang w:val="es-ES_tradnl"/>
        </w:rPr>
        <w:t xml:space="preserve">]. </w:t>
      </w:r>
      <w:r w:rsidRPr="00A43518">
        <w:rPr>
          <w:rFonts w:ascii="Calibri Light" w:eastAsia="Arial Unicode MS" w:hAnsi="Calibri Light" w:cs="Calibri Light"/>
          <w:i/>
          <w:color w:val="000000"/>
          <w:u w:color="000000"/>
          <w:bdr w:val="nil"/>
          <w:shd w:val="clear" w:color="auto" w:fill="FFFFFF"/>
          <w:lang w:val="es-ES_tradnl"/>
        </w:rPr>
        <w:t>Interdisciplinaria: Revista de Psicología y Afines</w:t>
      </w:r>
      <w:r w:rsidRPr="00A43518">
        <w:rPr>
          <w:rFonts w:ascii="Calibri Light" w:eastAsia="Arial Unicode MS" w:hAnsi="Calibri Light" w:cs="Calibri Light"/>
          <w:color w:val="000000"/>
          <w:u w:color="000000"/>
          <w:bdr w:val="nil"/>
          <w:shd w:val="clear" w:color="auto" w:fill="FFFFFF"/>
          <w:lang w:val="es-ES_tradnl"/>
        </w:rPr>
        <w:t>. 35(2), 291-305.</w:t>
      </w:r>
    </w:p>
    <w:p w14:paraId="68968679"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s-ES_tradnl"/>
        </w:rPr>
      </w:pPr>
      <w:r w:rsidRPr="00A43518">
        <w:rPr>
          <w:rFonts w:ascii="Calibri Light" w:hAnsi="Calibri Light" w:cs="Calibri Light"/>
          <w:shd w:val="clear" w:color="auto" w:fill="FFFFFF"/>
          <w:lang w:val="es-ES_tradnl"/>
        </w:rPr>
        <w:t>Español, S. &amp; Pérez, D. (2015). Los juegos, los contrastes y las artes [</w:t>
      </w:r>
      <w:proofErr w:type="spellStart"/>
      <w:r w:rsidRPr="00A43518">
        <w:rPr>
          <w:rFonts w:ascii="Calibri Light" w:hAnsi="Calibri Light" w:cs="Calibri Light"/>
          <w:lang w:val="es-ES_tradnl"/>
        </w:rPr>
        <w:t>Kinds</w:t>
      </w:r>
      <w:proofErr w:type="spellEnd"/>
      <w:r w:rsidRPr="00A43518">
        <w:rPr>
          <w:rFonts w:ascii="Calibri Light" w:hAnsi="Calibri Light" w:cs="Calibri Light"/>
          <w:lang w:val="es-ES_tradnl"/>
        </w:rPr>
        <w:t xml:space="preserve"> of </w:t>
      </w:r>
      <w:proofErr w:type="spellStart"/>
      <w:r w:rsidRPr="00A43518">
        <w:rPr>
          <w:rFonts w:ascii="Calibri Light" w:hAnsi="Calibri Light" w:cs="Calibri Light"/>
          <w:lang w:val="es-ES_tradnl"/>
        </w:rPr>
        <w:t>play</w:t>
      </w:r>
      <w:proofErr w:type="spellEnd"/>
      <w:r w:rsidRPr="00A43518">
        <w:rPr>
          <w:rFonts w:ascii="Calibri Light" w:hAnsi="Calibri Light" w:cs="Calibri Light"/>
          <w:lang w:val="es-ES_tradnl"/>
        </w:rPr>
        <w:t xml:space="preserve">, </w:t>
      </w:r>
      <w:proofErr w:type="spellStart"/>
      <w:r w:rsidRPr="00A43518">
        <w:rPr>
          <w:rFonts w:ascii="Calibri Light" w:hAnsi="Calibri Light" w:cs="Calibri Light"/>
          <w:lang w:val="es-ES_tradnl"/>
        </w:rPr>
        <w:t>contrasts</w:t>
      </w:r>
      <w:proofErr w:type="spellEnd"/>
      <w:r w:rsidRPr="00A43518">
        <w:rPr>
          <w:rFonts w:ascii="Calibri Light" w:hAnsi="Calibri Light" w:cs="Calibri Light"/>
          <w:lang w:val="es-ES_tradnl"/>
        </w:rPr>
        <w:t xml:space="preserve">, and </w:t>
      </w:r>
      <w:proofErr w:type="spellStart"/>
      <w:r w:rsidRPr="00A43518">
        <w:rPr>
          <w:rFonts w:ascii="Calibri Light" w:hAnsi="Calibri Light" w:cs="Calibri Light"/>
          <w:lang w:val="es-ES_tradnl"/>
        </w:rPr>
        <w:t>arts</w:t>
      </w:r>
      <w:proofErr w:type="spellEnd"/>
      <w:r w:rsidRPr="00A43518">
        <w:rPr>
          <w:rFonts w:ascii="Calibri Light" w:hAnsi="Calibri Light" w:cs="Calibri Light"/>
          <w:lang w:val="es-ES_tradnl"/>
        </w:rPr>
        <w:t>]</w:t>
      </w:r>
      <w:r w:rsidRPr="00A43518">
        <w:rPr>
          <w:rFonts w:ascii="Calibri Light" w:hAnsi="Calibri Light" w:cs="Calibri Light"/>
          <w:shd w:val="clear" w:color="auto" w:fill="FFFFFF"/>
          <w:lang w:val="es-ES_tradnl"/>
        </w:rPr>
        <w:t>. </w:t>
      </w:r>
      <w:r w:rsidRPr="00A43518">
        <w:rPr>
          <w:rFonts w:ascii="Calibri Light" w:hAnsi="Calibri Light" w:cs="Calibri Light"/>
          <w:i/>
          <w:shd w:val="clear" w:color="auto" w:fill="FFFFFF"/>
          <w:lang w:val="es-ES_tradnl"/>
        </w:rPr>
        <w:t>Boletín de estética</w:t>
      </w:r>
      <w:r w:rsidRPr="00A43518">
        <w:rPr>
          <w:rFonts w:ascii="Calibri Light" w:hAnsi="Calibri Light" w:cs="Calibri Light"/>
          <w:shd w:val="clear" w:color="auto" w:fill="FFFFFF"/>
          <w:lang w:val="es-ES_tradnl"/>
        </w:rPr>
        <w:t>, 33, 5-40.</w:t>
      </w:r>
    </w:p>
    <w:p w14:paraId="71B1C285"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val="single" w:color="000000"/>
          <w:bdr w:val="nil"/>
          <w:lang w:val="en-US"/>
        </w:rPr>
      </w:pPr>
      <w:proofErr w:type="spellStart"/>
      <w:r w:rsidRPr="00A43518">
        <w:rPr>
          <w:rFonts w:ascii="Calibri Light" w:eastAsia="Calibri" w:hAnsi="Calibri Light" w:cs="Calibri Light"/>
          <w:color w:val="000000"/>
          <w:u w:color="000000"/>
          <w:bdr w:val="nil"/>
          <w:shd w:val="clear" w:color="auto" w:fill="FFFFFF"/>
          <w:lang w:val="en-GB"/>
        </w:rPr>
        <w:t>Español</w:t>
      </w:r>
      <w:proofErr w:type="spellEnd"/>
      <w:r w:rsidRPr="00A43518">
        <w:rPr>
          <w:rFonts w:ascii="Calibri Light" w:eastAsia="Calibri" w:hAnsi="Calibri Light" w:cs="Calibri Light"/>
          <w:color w:val="000000"/>
          <w:u w:color="000000"/>
          <w:bdr w:val="nil"/>
          <w:shd w:val="clear" w:color="auto" w:fill="FFFFFF"/>
          <w:lang w:val="en-GB"/>
        </w:rPr>
        <w:t xml:space="preserve">, S. &amp; </w:t>
      </w:r>
      <w:proofErr w:type="spellStart"/>
      <w:r w:rsidRPr="00A43518">
        <w:rPr>
          <w:rFonts w:ascii="Calibri Light" w:eastAsia="Calibri" w:hAnsi="Calibri Light" w:cs="Calibri Light"/>
          <w:color w:val="000000"/>
          <w:u w:color="000000"/>
          <w:bdr w:val="nil"/>
          <w:shd w:val="clear" w:color="auto" w:fill="FFFFFF"/>
          <w:lang w:val="en-GB"/>
        </w:rPr>
        <w:t>Shifres</w:t>
      </w:r>
      <w:proofErr w:type="spellEnd"/>
      <w:r w:rsidRPr="00A43518">
        <w:rPr>
          <w:rFonts w:ascii="Calibri Light" w:eastAsia="Calibri" w:hAnsi="Calibri Light" w:cs="Calibri Light"/>
          <w:color w:val="000000"/>
          <w:u w:color="000000"/>
          <w:bdr w:val="nil"/>
          <w:shd w:val="clear" w:color="auto" w:fill="FFFFFF"/>
          <w:lang w:val="en-GB"/>
        </w:rPr>
        <w:t xml:space="preserve">, F. (2015). </w:t>
      </w:r>
      <w:r w:rsidRPr="00A43518">
        <w:rPr>
          <w:rFonts w:ascii="Calibri Light" w:eastAsia="Calibri" w:hAnsi="Calibri Light" w:cs="Calibri Light"/>
          <w:color w:val="000000"/>
          <w:u w:color="000000"/>
          <w:bdr w:val="nil"/>
          <w:shd w:val="clear" w:color="auto" w:fill="FFFFFF"/>
          <w:lang w:val="en-US"/>
        </w:rPr>
        <w:t>The artistic infant directed performance: A microanalysis of the adult’s movements and sounds. </w:t>
      </w:r>
      <w:r w:rsidRPr="00A43518">
        <w:rPr>
          <w:rFonts w:ascii="Calibri Light" w:eastAsia="Calibri" w:hAnsi="Calibri Light" w:cs="Calibri Light"/>
          <w:i/>
          <w:iCs/>
          <w:color w:val="000000"/>
          <w:u w:color="000000"/>
          <w:bdr w:val="nil"/>
          <w:shd w:val="clear" w:color="auto" w:fill="FFFFFF"/>
          <w:lang w:val="en-US"/>
        </w:rPr>
        <w:t>Integrative Psychological and Behavioral Science</w:t>
      </w:r>
      <w:r w:rsidRPr="00A43518">
        <w:rPr>
          <w:rFonts w:ascii="Calibri Light" w:eastAsia="Calibri" w:hAnsi="Calibri Light" w:cs="Calibri Light"/>
          <w:color w:val="000000"/>
          <w:u w:color="000000"/>
          <w:bdr w:val="nil"/>
          <w:shd w:val="clear" w:color="auto" w:fill="FFFFFF"/>
          <w:lang w:val="en-US"/>
        </w:rPr>
        <w:t>, </w:t>
      </w:r>
      <w:r w:rsidRPr="00A43518">
        <w:rPr>
          <w:rFonts w:ascii="Calibri Light" w:eastAsia="Calibri" w:hAnsi="Calibri Light" w:cs="Calibri Light"/>
          <w:i/>
          <w:iCs/>
          <w:color w:val="000000"/>
          <w:u w:color="000000"/>
          <w:bdr w:val="nil"/>
          <w:shd w:val="clear" w:color="auto" w:fill="FFFFFF"/>
          <w:lang w:val="en-US"/>
        </w:rPr>
        <w:t>49</w:t>
      </w:r>
      <w:r w:rsidRPr="00A43518">
        <w:rPr>
          <w:rFonts w:ascii="Calibri Light" w:eastAsia="Calibri" w:hAnsi="Calibri Light" w:cs="Calibri Light"/>
          <w:color w:val="000000"/>
          <w:u w:color="000000"/>
          <w:bdr w:val="nil"/>
          <w:shd w:val="clear" w:color="auto" w:fill="FFFFFF"/>
          <w:lang w:val="en-US"/>
        </w:rPr>
        <w:t xml:space="preserve">(3), 371-397. </w:t>
      </w:r>
      <w:hyperlink r:id="rId201" w:history="1">
        <w:r w:rsidRPr="00A43518">
          <w:rPr>
            <w:rFonts w:ascii="Calibri Light" w:eastAsia="Calibri" w:hAnsi="Calibri Light" w:cs="Calibri Light"/>
            <w:color w:val="0000FF"/>
            <w:u w:val="single" w:color="000000"/>
            <w:bdr w:val="nil"/>
            <w:lang w:val="en-GB"/>
          </w:rPr>
          <w:t>https://dx.doi.org/10.1007/s12124-015-9308-4</w:t>
        </w:r>
      </w:hyperlink>
    </w:p>
    <w:p w14:paraId="4B805E1A"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US"/>
        </w:rPr>
        <w:lastRenderedPageBreak/>
        <w:t xml:space="preserve">García, L. (2016). </w:t>
      </w:r>
      <w:proofErr w:type="spellStart"/>
      <w:r w:rsidRPr="00A43518">
        <w:rPr>
          <w:rFonts w:ascii="Calibri Light" w:hAnsi="Calibri Light" w:cs="Calibri Light"/>
          <w:lang w:val="en-US"/>
        </w:rPr>
        <w:t>Hacia</w:t>
      </w:r>
      <w:proofErr w:type="spellEnd"/>
      <w:r w:rsidRPr="00A43518">
        <w:rPr>
          <w:rFonts w:ascii="Calibri Light" w:hAnsi="Calibri Light" w:cs="Calibri Light"/>
          <w:lang w:val="en-US"/>
        </w:rPr>
        <w:t xml:space="preserve"> el canon: </w:t>
      </w:r>
      <w:proofErr w:type="spellStart"/>
      <w:r w:rsidRPr="00A43518">
        <w:rPr>
          <w:rFonts w:ascii="Calibri Light" w:hAnsi="Calibri Light" w:cs="Calibri Light"/>
          <w:lang w:val="en-US"/>
        </w:rPr>
        <w:t>Vygotski</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en</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España</w:t>
      </w:r>
      <w:proofErr w:type="spellEnd"/>
      <w:r w:rsidRPr="00A43518">
        <w:rPr>
          <w:rFonts w:ascii="Calibri Light" w:hAnsi="Calibri Light" w:cs="Calibri Light"/>
          <w:lang w:val="en-US"/>
        </w:rPr>
        <w:t xml:space="preserve"> y Argentina (1978-1991) [Towards the Canon: </w:t>
      </w:r>
      <w:proofErr w:type="spellStart"/>
      <w:r w:rsidRPr="00A43518">
        <w:rPr>
          <w:rFonts w:ascii="Calibri Light" w:hAnsi="Calibri Light" w:cs="Calibri Light"/>
          <w:lang w:val="en-US"/>
        </w:rPr>
        <w:t>Vygotski</w:t>
      </w:r>
      <w:proofErr w:type="spellEnd"/>
      <w:r w:rsidRPr="00A43518">
        <w:rPr>
          <w:rFonts w:ascii="Calibri Light" w:hAnsi="Calibri Light" w:cs="Calibri Light"/>
          <w:lang w:val="en-US"/>
        </w:rPr>
        <w:t xml:space="preserve"> in Spain and Argentina (1978-1991)]. In A. </w:t>
      </w:r>
      <w:proofErr w:type="spellStart"/>
      <w:r w:rsidRPr="00A43518">
        <w:rPr>
          <w:rFonts w:ascii="Calibri Light" w:hAnsi="Calibri Light" w:cs="Calibri Light"/>
          <w:lang w:val="en-US"/>
        </w:rPr>
        <w:t>Yasnitsky</w:t>
      </w:r>
      <w:proofErr w:type="spellEnd"/>
      <w:r w:rsidRPr="00A43518">
        <w:rPr>
          <w:rFonts w:ascii="Calibri Light" w:hAnsi="Calibri Light" w:cs="Calibri Light"/>
          <w:lang w:val="en-US"/>
        </w:rPr>
        <w:t xml:space="preserve">, R. van der Veer, E. Aguilar &amp; L. García (eds.). </w:t>
      </w:r>
      <w:r w:rsidRPr="00A43518">
        <w:rPr>
          <w:rFonts w:ascii="Calibri Light" w:hAnsi="Calibri Light" w:cs="Calibri Light"/>
          <w:i/>
        </w:rPr>
        <w:t>Vygotski revisitado. Una historia crítica de su contexto y legado</w:t>
      </w:r>
      <w:r w:rsidRPr="00A43518">
        <w:rPr>
          <w:rFonts w:ascii="Calibri Light" w:hAnsi="Calibri Light" w:cs="Calibri Light"/>
        </w:rPr>
        <w:t xml:space="preserve"> [</w:t>
      </w:r>
      <w:proofErr w:type="spellStart"/>
      <w:r w:rsidRPr="00A43518">
        <w:rPr>
          <w:rFonts w:ascii="Calibri Light" w:hAnsi="Calibri Light" w:cs="Calibri Light"/>
        </w:rPr>
        <w:t>Vygotski</w:t>
      </w:r>
      <w:proofErr w:type="spellEnd"/>
      <w:r w:rsidRPr="00A43518">
        <w:rPr>
          <w:rFonts w:ascii="Calibri Light" w:hAnsi="Calibri Light" w:cs="Calibri Light"/>
        </w:rPr>
        <w:t xml:space="preserve"> </w:t>
      </w:r>
      <w:proofErr w:type="spellStart"/>
      <w:r w:rsidRPr="00A43518">
        <w:rPr>
          <w:rFonts w:ascii="Calibri Light" w:hAnsi="Calibri Light" w:cs="Calibri Light"/>
        </w:rPr>
        <w:t>revisited</w:t>
      </w:r>
      <w:proofErr w:type="spellEnd"/>
      <w:r w:rsidRPr="00A43518">
        <w:rPr>
          <w:rFonts w:ascii="Calibri Light" w:hAnsi="Calibri Light" w:cs="Calibri Light"/>
        </w:rPr>
        <w:t xml:space="preserve">. </w:t>
      </w:r>
      <w:r w:rsidRPr="00A43518">
        <w:rPr>
          <w:rFonts w:ascii="Calibri Light" w:hAnsi="Calibri Light" w:cs="Calibri Light"/>
          <w:lang w:val="en-US"/>
        </w:rPr>
        <w:t xml:space="preserve">A critical history of his context and legacy] (pp.337-359), Buenos Aires: </w:t>
      </w:r>
      <w:proofErr w:type="spellStart"/>
      <w:r w:rsidRPr="00A43518">
        <w:rPr>
          <w:rFonts w:ascii="Calibri Light" w:hAnsi="Calibri Light" w:cs="Calibri Light"/>
          <w:lang w:val="en-US"/>
        </w:rPr>
        <w:t>Miño</w:t>
      </w:r>
      <w:proofErr w:type="spellEnd"/>
      <w:r w:rsidRPr="00A43518">
        <w:rPr>
          <w:rFonts w:ascii="Calibri Light" w:hAnsi="Calibri Light" w:cs="Calibri Light"/>
          <w:lang w:val="en-US"/>
        </w:rPr>
        <w:t xml:space="preserve"> y </w:t>
      </w:r>
      <w:proofErr w:type="spellStart"/>
      <w:r w:rsidRPr="00A43518">
        <w:rPr>
          <w:rFonts w:ascii="Calibri Light" w:hAnsi="Calibri Light" w:cs="Calibri Light"/>
          <w:lang w:val="en-US"/>
        </w:rPr>
        <w:t>Dávila</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Editores</w:t>
      </w:r>
      <w:proofErr w:type="spellEnd"/>
      <w:r w:rsidRPr="00A43518">
        <w:rPr>
          <w:rFonts w:ascii="Calibri Light" w:hAnsi="Calibri Light" w:cs="Calibri Light"/>
          <w:lang w:val="en-US"/>
        </w:rPr>
        <w:t>.</w:t>
      </w:r>
    </w:p>
    <w:p w14:paraId="16A6F9F8"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García-Albea, J. (1993). </w:t>
      </w:r>
      <w:r w:rsidRPr="00A43518">
        <w:rPr>
          <w:rFonts w:ascii="Calibri Light" w:hAnsi="Calibri Light" w:cs="Calibri Light"/>
          <w:i/>
        </w:rPr>
        <w:t xml:space="preserve">Mente y conducta. </w:t>
      </w:r>
      <w:proofErr w:type="spellStart"/>
      <w:r w:rsidRPr="00A43518">
        <w:rPr>
          <w:rFonts w:ascii="Calibri Light" w:hAnsi="Calibri Light" w:cs="Calibri Light"/>
          <w:i/>
          <w:lang w:val="en-US"/>
        </w:rPr>
        <w:t>Ensayos</w:t>
      </w:r>
      <w:proofErr w:type="spellEnd"/>
      <w:r w:rsidRPr="00A43518">
        <w:rPr>
          <w:rFonts w:ascii="Calibri Light" w:hAnsi="Calibri Light" w:cs="Calibri Light"/>
          <w:i/>
          <w:lang w:val="en-US"/>
        </w:rPr>
        <w:t xml:space="preserve"> de </w:t>
      </w:r>
      <w:proofErr w:type="spellStart"/>
      <w:r w:rsidRPr="00A43518">
        <w:rPr>
          <w:rFonts w:ascii="Calibri Light" w:hAnsi="Calibri Light" w:cs="Calibri Light"/>
          <w:i/>
          <w:lang w:val="en-US"/>
        </w:rPr>
        <w:t>psicología</w:t>
      </w:r>
      <w:proofErr w:type="spellEnd"/>
      <w:r w:rsidRPr="00A43518">
        <w:rPr>
          <w:rFonts w:ascii="Calibri Light" w:hAnsi="Calibri Light" w:cs="Calibri Light"/>
          <w:i/>
          <w:lang w:val="en-US"/>
        </w:rPr>
        <w:t xml:space="preserve"> </w:t>
      </w:r>
      <w:proofErr w:type="spellStart"/>
      <w:r w:rsidRPr="00A43518">
        <w:rPr>
          <w:rFonts w:ascii="Calibri Light" w:hAnsi="Calibri Light" w:cs="Calibri Light"/>
          <w:i/>
          <w:lang w:val="en-US"/>
        </w:rPr>
        <w:t>cognitiva</w:t>
      </w:r>
      <w:proofErr w:type="spellEnd"/>
      <w:r w:rsidRPr="00A43518">
        <w:rPr>
          <w:rFonts w:ascii="Calibri Light" w:hAnsi="Calibri Light" w:cs="Calibri Light"/>
          <w:lang w:val="en-US"/>
        </w:rPr>
        <w:t xml:space="preserve"> [Mind and behavior. Essays in cognitive psychology]. </w:t>
      </w:r>
      <w:r w:rsidRPr="00A43518">
        <w:rPr>
          <w:rFonts w:ascii="Calibri Light" w:hAnsi="Calibri Light" w:cs="Calibri Light"/>
        </w:rPr>
        <w:t>Madrid: Editorial Trotta.</w:t>
      </w:r>
    </w:p>
    <w:p w14:paraId="1ED04F80"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rPr>
        <w:t xml:space="preserve">Garvey, C. (1977). </w:t>
      </w:r>
      <w:r w:rsidRPr="00A43518">
        <w:rPr>
          <w:rFonts w:ascii="Calibri Light" w:hAnsi="Calibri Light" w:cs="Calibri Light"/>
          <w:i/>
        </w:rPr>
        <w:t>Play</w:t>
      </w:r>
      <w:r w:rsidRPr="00A43518">
        <w:rPr>
          <w:rFonts w:ascii="Calibri Light" w:hAnsi="Calibri Light" w:cs="Calibri Light"/>
        </w:rPr>
        <w:t xml:space="preserve"> [El juego infantil (A. Guerra Miralles, trad.) </w:t>
      </w:r>
      <w:r w:rsidRPr="00A43518">
        <w:rPr>
          <w:rFonts w:ascii="Calibri Light" w:hAnsi="Calibri Light" w:cs="Calibri Light"/>
          <w:lang w:val="en-US"/>
        </w:rPr>
        <w:t xml:space="preserve">Madrid: Morata. 1985, 4ta. </w:t>
      </w:r>
      <w:proofErr w:type="spellStart"/>
      <w:r w:rsidRPr="00A43518">
        <w:rPr>
          <w:rFonts w:ascii="Calibri Light" w:hAnsi="Calibri Light" w:cs="Calibri Light"/>
          <w:lang w:val="en-US"/>
        </w:rPr>
        <w:t>Edición</w:t>
      </w:r>
      <w:proofErr w:type="spellEnd"/>
      <w:r w:rsidRPr="00A43518">
        <w:rPr>
          <w:rFonts w:ascii="Calibri Light" w:hAnsi="Calibri Light" w:cs="Calibri Light"/>
          <w:lang w:val="en-US"/>
        </w:rPr>
        <w:t>]. London: Open Books Publishing, Ltd.</w:t>
      </w:r>
    </w:p>
    <w:p w14:paraId="3886A204"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GB"/>
        </w:rPr>
        <w:t xml:space="preserve">Gibson, E. (1969). </w:t>
      </w:r>
      <w:r w:rsidRPr="00A43518">
        <w:rPr>
          <w:rFonts w:ascii="Calibri Light" w:hAnsi="Calibri Light" w:cs="Calibri Light"/>
          <w:i/>
          <w:lang w:val="en-US"/>
        </w:rPr>
        <w:t>Principles of perceptual learning and development</w:t>
      </w:r>
      <w:r w:rsidRPr="00A43518">
        <w:rPr>
          <w:rFonts w:ascii="Calibri Light" w:hAnsi="Calibri Light" w:cs="Calibri Light"/>
          <w:lang w:val="en-US"/>
        </w:rPr>
        <w:t>. New York: Appleton–Century–Crofts.</w:t>
      </w:r>
    </w:p>
    <w:p w14:paraId="200235FE"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de-DE"/>
        </w:rPr>
      </w:pPr>
      <w:r w:rsidRPr="00A43518">
        <w:rPr>
          <w:rFonts w:ascii="Calibri Light" w:hAnsi="Calibri Light" w:cs="Calibri Light"/>
          <w:shd w:val="clear" w:color="auto" w:fill="FFFFFF"/>
          <w:lang w:val="de-DE"/>
        </w:rPr>
        <w:t xml:space="preserve">Gibson, E. (1970). The development of perception as an adaptive process. </w:t>
      </w:r>
      <w:r w:rsidRPr="00A43518">
        <w:rPr>
          <w:rFonts w:ascii="Calibri Light" w:hAnsi="Calibri Light" w:cs="Calibri Light"/>
          <w:i/>
          <w:shd w:val="clear" w:color="auto" w:fill="FFFFFF"/>
          <w:lang w:val="de-DE"/>
        </w:rPr>
        <w:t>American Scientist</w:t>
      </w:r>
      <w:r w:rsidRPr="00A43518">
        <w:rPr>
          <w:rFonts w:ascii="Calibri Light" w:hAnsi="Calibri Light" w:cs="Calibri Light"/>
          <w:shd w:val="clear" w:color="auto" w:fill="FFFFFF"/>
          <w:lang w:val="de-DE"/>
        </w:rPr>
        <w:t>, 58, 98–107.</w:t>
      </w:r>
    </w:p>
    <w:p w14:paraId="0FDE1024" w14:textId="77777777" w:rsidR="00A43518" w:rsidRPr="00A43518" w:rsidRDefault="00A43518" w:rsidP="00A43518">
      <w:pPr>
        <w:spacing w:before="120" w:after="120"/>
        <w:ind w:left="851" w:hanging="851"/>
        <w:jc w:val="both"/>
        <w:rPr>
          <w:rFonts w:ascii="Calibri Light" w:eastAsia="Calibri" w:hAnsi="Calibri Light" w:cs="Calibri Light"/>
          <w:color w:val="0000FF"/>
          <w:u w:val="single"/>
          <w:bdr w:val="nil"/>
          <w:lang w:val="en-GB"/>
        </w:rPr>
      </w:pPr>
      <w:r w:rsidRPr="00A43518">
        <w:rPr>
          <w:rFonts w:ascii="Calibri Light" w:hAnsi="Calibri Light" w:cs="Calibri Light"/>
          <w:shd w:val="clear" w:color="auto" w:fill="FFFFFF"/>
          <w:lang w:val="de-DE"/>
        </w:rPr>
        <w:t xml:space="preserve">Gibson, E. (1988). Exploratory behavior in the development of perceiving, acting, and the acquiring of knowledge. </w:t>
      </w:r>
      <w:r w:rsidRPr="00A43518">
        <w:rPr>
          <w:rFonts w:ascii="Calibri Light" w:hAnsi="Calibri Light" w:cs="Calibri Light"/>
          <w:i/>
          <w:shd w:val="clear" w:color="auto" w:fill="FFFFFF"/>
          <w:lang w:val="de-DE"/>
        </w:rPr>
        <w:t>Annual Review of Psychology</w:t>
      </w:r>
      <w:r w:rsidRPr="00A43518">
        <w:rPr>
          <w:rFonts w:ascii="Calibri Light" w:hAnsi="Calibri Light" w:cs="Calibri Light"/>
          <w:shd w:val="clear" w:color="auto" w:fill="FFFFFF"/>
          <w:lang w:val="de-DE"/>
        </w:rPr>
        <w:t xml:space="preserve"> 39, 1–41. </w:t>
      </w:r>
      <w:r w:rsidRPr="00A43518">
        <w:rPr>
          <w:rFonts w:ascii="Calibri Light" w:eastAsia="Calibri" w:hAnsi="Calibri Light" w:cs="Calibri Light"/>
          <w:color w:val="0000FF"/>
          <w:u w:val="single"/>
          <w:bdr w:val="nil"/>
          <w:lang w:val="en-GB"/>
        </w:rPr>
        <w:t>https://dx.doi.org/</w:t>
      </w:r>
      <w:hyperlink r:id="rId202" w:history="1">
        <w:r w:rsidRPr="00A43518">
          <w:rPr>
            <w:rFonts w:ascii="Calibri Light" w:eastAsia="Calibri" w:hAnsi="Calibri Light" w:cs="Calibri Light"/>
            <w:color w:val="0000FF"/>
            <w:u w:val="single"/>
            <w:bdr w:val="nil"/>
            <w:lang w:val="en-GB"/>
          </w:rPr>
          <w:t>10.1146/annurev.ps.39.020188.000245</w:t>
        </w:r>
      </w:hyperlink>
    </w:p>
    <w:p w14:paraId="551DF7C3"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de-DE"/>
        </w:rPr>
      </w:pPr>
      <w:r w:rsidRPr="00A43518">
        <w:rPr>
          <w:rFonts w:ascii="Calibri Light" w:hAnsi="Calibri Light" w:cs="Calibri Light"/>
          <w:shd w:val="clear" w:color="auto" w:fill="FFFFFF"/>
          <w:lang w:val="de-DE"/>
        </w:rPr>
        <w:t xml:space="preserve">Gibson, E. (1997). An ecological psychologist’s prolegomena for perceptual development: a functional approach. In C. Dent-Read &amp; P. Zukow-Goldring, P. (eds.), </w:t>
      </w:r>
      <w:r w:rsidRPr="00A43518">
        <w:rPr>
          <w:rFonts w:ascii="Calibri Light" w:hAnsi="Calibri Light" w:cs="Calibri Light"/>
          <w:i/>
          <w:shd w:val="clear" w:color="auto" w:fill="FFFFFF"/>
          <w:lang w:val="de-DE"/>
        </w:rPr>
        <w:t>Evolving Explanations of Development: Ecological Approaches to Organism-Environment Systems</w:t>
      </w:r>
      <w:r w:rsidRPr="00A43518">
        <w:rPr>
          <w:rFonts w:ascii="Calibri Light" w:hAnsi="Calibri Light" w:cs="Calibri Light"/>
          <w:shd w:val="clear" w:color="auto" w:fill="FFFFFF"/>
          <w:lang w:val="de-DE"/>
        </w:rPr>
        <w:t xml:space="preserve"> (pp. 23–45). Washington, DC: American Psychological Association.</w:t>
      </w:r>
    </w:p>
    <w:p w14:paraId="79B6E700"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GB"/>
        </w:rPr>
      </w:pPr>
      <w:r w:rsidRPr="00A43518">
        <w:rPr>
          <w:rFonts w:ascii="Calibri Light" w:hAnsi="Calibri Light" w:cs="Calibri Light"/>
          <w:shd w:val="clear" w:color="auto" w:fill="FFFFFF"/>
          <w:lang w:val="en-US"/>
        </w:rPr>
        <w:t>Gibson, E. &amp; Pick, A. (2000).</w:t>
      </w:r>
      <w:r w:rsidRPr="00A43518">
        <w:rPr>
          <w:rFonts w:ascii="Calibri Light" w:hAnsi="Calibri Light" w:cs="Calibri Light"/>
          <w:i/>
          <w:shd w:val="clear" w:color="auto" w:fill="FFFFFF"/>
          <w:lang w:val="en-US"/>
        </w:rPr>
        <w:t xml:space="preserve"> An ecological approach to perceptual learning and development</w:t>
      </w:r>
      <w:r w:rsidRPr="00A43518">
        <w:rPr>
          <w:rFonts w:ascii="Calibri Light" w:hAnsi="Calibri Light" w:cs="Calibri Light"/>
          <w:shd w:val="clear" w:color="auto" w:fill="FFFFFF"/>
          <w:lang w:val="en-US"/>
        </w:rPr>
        <w:t xml:space="preserve">. </w:t>
      </w:r>
      <w:r w:rsidRPr="00A43518">
        <w:rPr>
          <w:rFonts w:ascii="Calibri Light" w:hAnsi="Calibri Light" w:cs="Calibri Light"/>
          <w:shd w:val="clear" w:color="auto" w:fill="FFFFFF"/>
          <w:lang w:val="en-GB"/>
        </w:rPr>
        <w:t>New York: Oxford University Press.</w:t>
      </w:r>
    </w:p>
    <w:p w14:paraId="78C8F22B"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US"/>
        </w:rPr>
        <w:t xml:space="preserve">Gibson, J. (1966). </w:t>
      </w:r>
      <w:r w:rsidRPr="00A43518">
        <w:rPr>
          <w:rFonts w:ascii="Calibri Light" w:hAnsi="Calibri Light" w:cs="Calibri Light"/>
          <w:i/>
          <w:lang w:val="en-US"/>
        </w:rPr>
        <w:t>The senses considered as perceptual systems</w:t>
      </w:r>
      <w:r w:rsidRPr="00A43518">
        <w:rPr>
          <w:rFonts w:ascii="Calibri Light" w:hAnsi="Calibri Light" w:cs="Calibri Light"/>
          <w:lang w:val="en-US"/>
        </w:rPr>
        <w:t>. Westport, Connecticut: Greenwood Press.</w:t>
      </w:r>
    </w:p>
    <w:p w14:paraId="4FFF4F89"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US"/>
        </w:rPr>
        <w:t xml:space="preserve">Gibson, J. (1979). </w:t>
      </w:r>
      <w:r w:rsidRPr="00A43518">
        <w:rPr>
          <w:rFonts w:ascii="Calibri Light" w:hAnsi="Calibri Light" w:cs="Calibri Light"/>
          <w:i/>
          <w:lang w:val="en-US"/>
        </w:rPr>
        <w:t>The ecological approach to visual perception</w:t>
      </w:r>
      <w:r w:rsidRPr="00A43518">
        <w:rPr>
          <w:rFonts w:ascii="Calibri Light" w:hAnsi="Calibri Light" w:cs="Calibri Light"/>
          <w:lang w:val="en-US"/>
        </w:rPr>
        <w:t>. Boston, MA: Houghton Mifflin.</w:t>
      </w:r>
    </w:p>
    <w:p w14:paraId="109B149D" w14:textId="77777777" w:rsidR="00A43518" w:rsidRPr="00A43518" w:rsidRDefault="00A43518" w:rsidP="00A43518">
      <w:pPr>
        <w:spacing w:before="120" w:after="120"/>
        <w:ind w:left="851" w:hanging="851"/>
        <w:jc w:val="both"/>
        <w:rPr>
          <w:rFonts w:ascii="Calibri Light" w:eastAsia="Calibri" w:hAnsi="Calibri Light" w:cs="Calibri Light"/>
          <w:color w:val="0000FF"/>
          <w:u w:val="single"/>
          <w:bdr w:val="nil"/>
          <w:lang w:val="en-GB"/>
        </w:rPr>
      </w:pPr>
      <w:r w:rsidRPr="00A43518">
        <w:rPr>
          <w:rFonts w:ascii="Calibri Light" w:hAnsi="Calibri Light" w:cs="Calibri Light"/>
          <w:lang w:val="en-GB"/>
        </w:rPr>
        <w:t xml:space="preserve">Gibson, J. &amp; Gibson, E. (1955). Perceptual learning: Differentiation or enrichment? </w:t>
      </w:r>
      <w:r w:rsidRPr="00A43518">
        <w:rPr>
          <w:rFonts w:ascii="Calibri Light" w:hAnsi="Calibri Light" w:cs="Calibri Light"/>
          <w:i/>
          <w:lang w:val="en-GB"/>
        </w:rPr>
        <w:t>Psychological review</w:t>
      </w:r>
      <w:r w:rsidRPr="00A43518">
        <w:rPr>
          <w:rFonts w:ascii="Calibri Light" w:hAnsi="Calibri Light" w:cs="Calibri Light"/>
          <w:lang w:val="en-GB"/>
        </w:rPr>
        <w:t xml:space="preserve">, 62(1), 32-41. </w:t>
      </w:r>
      <w:hyperlink r:id="rId203" w:tgtFrame="_blank" w:history="1">
        <w:r w:rsidRPr="00975E82">
          <w:rPr>
            <w:rFonts w:ascii="Calibri Light" w:eastAsia="Calibri" w:hAnsi="Calibri Light" w:cs="Calibri Light"/>
            <w:color w:val="0000FF"/>
            <w:u w:val="single"/>
            <w:bdr w:val="nil"/>
            <w:lang w:val="en-US"/>
          </w:rPr>
          <w:t>https://doi.org/10.1037/h0048826</w:t>
        </w:r>
      </w:hyperlink>
    </w:p>
    <w:p w14:paraId="28727658" w14:textId="77777777" w:rsidR="00A43518" w:rsidRPr="00A43518" w:rsidRDefault="00A43518" w:rsidP="00A43518">
      <w:pPr>
        <w:spacing w:before="120" w:after="120"/>
        <w:ind w:left="851" w:hanging="851"/>
        <w:jc w:val="both"/>
        <w:rPr>
          <w:rFonts w:ascii="Calibri Light" w:hAnsi="Calibri Light" w:cs="Calibri Light"/>
          <w:lang w:val="fr-FR"/>
        </w:rPr>
      </w:pPr>
      <w:r w:rsidRPr="00A35B7C">
        <w:rPr>
          <w:rFonts w:ascii="Calibri Light" w:hAnsi="Calibri Light" w:cs="Calibri Light"/>
          <w:lang w:val="en-US"/>
        </w:rPr>
        <w:t xml:space="preserve">Girard, M. B., </w:t>
      </w:r>
      <w:proofErr w:type="spellStart"/>
      <w:r w:rsidRPr="00A35B7C">
        <w:rPr>
          <w:rFonts w:ascii="Calibri Light" w:hAnsi="Calibri Light" w:cs="Calibri Light"/>
          <w:lang w:val="en-US"/>
        </w:rPr>
        <w:t>Kasumovic</w:t>
      </w:r>
      <w:proofErr w:type="spellEnd"/>
      <w:r w:rsidRPr="00A35B7C">
        <w:rPr>
          <w:rFonts w:ascii="Calibri Light" w:hAnsi="Calibri Light" w:cs="Calibri Light"/>
          <w:lang w:val="en-US"/>
        </w:rPr>
        <w:t xml:space="preserve">, M. M. &amp; Elias, D. O. (2011). </w:t>
      </w:r>
      <w:r w:rsidRPr="00A43518">
        <w:rPr>
          <w:rFonts w:ascii="Calibri Light" w:hAnsi="Calibri Light" w:cs="Calibri Light"/>
          <w:lang w:val="en-GB"/>
        </w:rPr>
        <w:t xml:space="preserve">Multi-modal courtship in the peacock spider, </w:t>
      </w:r>
      <w:proofErr w:type="spellStart"/>
      <w:r w:rsidRPr="00A43518">
        <w:rPr>
          <w:rFonts w:ascii="Calibri Light" w:hAnsi="Calibri Light" w:cs="Calibri Light"/>
          <w:lang w:val="en-GB"/>
        </w:rPr>
        <w:t>Maratus</w:t>
      </w:r>
      <w:proofErr w:type="spellEnd"/>
      <w:r w:rsidRPr="00A43518">
        <w:rPr>
          <w:rFonts w:ascii="Calibri Light" w:hAnsi="Calibri Light" w:cs="Calibri Light"/>
          <w:lang w:val="en-GB"/>
        </w:rPr>
        <w:t xml:space="preserve"> </w:t>
      </w:r>
      <w:proofErr w:type="spellStart"/>
      <w:r w:rsidRPr="00A43518">
        <w:rPr>
          <w:rFonts w:ascii="Calibri Light" w:hAnsi="Calibri Light" w:cs="Calibri Light"/>
          <w:lang w:val="en-GB"/>
        </w:rPr>
        <w:t>volans</w:t>
      </w:r>
      <w:proofErr w:type="spellEnd"/>
      <w:r w:rsidRPr="00A43518">
        <w:rPr>
          <w:rFonts w:ascii="Calibri Light" w:hAnsi="Calibri Light" w:cs="Calibri Light"/>
          <w:lang w:val="en-GB"/>
        </w:rPr>
        <w:t xml:space="preserve"> (OP-Cambridge, 1874). </w:t>
      </w:r>
      <w:proofErr w:type="spellStart"/>
      <w:r w:rsidRPr="00A43518">
        <w:rPr>
          <w:rFonts w:ascii="Calibri Light" w:hAnsi="Calibri Light" w:cs="Calibri Light"/>
          <w:i/>
          <w:lang w:val="fr-FR"/>
        </w:rPr>
        <w:t>PLoS</w:t>
      </w:r>
      <w:proofErr w:type="spellEnd"/>
      <w:r w:rsidRPr="00A43518">
        <w:rPr>
          <w:rFonts w:ascii="Calibri Light" w:hAnsi="Calibri Light" w:cs="Calibri Light"/>
          <w:i/>
          <w:lang w:val="fr-FR"/>
        </w:rPr>
        <w:t xml:space="preserve"> One</w:t>
      </w:r>
      <w:r w:rsidRPr="00A43518">
        <w:rPr>
          <w:rFonts w:ascii="Calibri Light" w:hAnsi="Calibri Light" w:cs="Calibri Light"/>
          <w:lang w:val="fr-FR"/>
        </w:rPr>
        <w:t xml:space="preserve">, 6(9): c25390. </w:t>
      </w:r>
      <w:hyperlink r:id="rId204" w:history="1">
        <w:r w:rsidRPr="00A43518">
          <w:rPr>
            <w:rFonts w:ascii="Calibri Light" w:hAnsi="Calibri Light" w:cs="Calibri Light"/>
            <w:color w:val="0000FF"/>
            <w:u w:val="single"/>
            <w:lang w:val="fr-FR"/>
          </w:rPr>
          <w:t>https://doi.org/10.1371/journal.pone.0025390</w:t>
        </w:r>
      </w:hyperlink>
    </w:p>
    <w:p w14:paraId="4A32E75C" w14:textId="77777777" w:rsidR="00A43518" w:rsidRPr="00A43518" w:rsidRDefault="00A43518" w:rsidP="00A43518">
      <w:pPr>
        <w:spacing w:before="120" w:after="120"/>
        <w:ind w:left="851" w:hanging="851"/>
        <w:jc w:val="both"/>
        <w:rPr>
          <w:rFonts w:ascii="Calibri Light" w:hAnsi="Calibri Light" w:cs="Calibri Light"/>
          <w:color w:val="0000FF"/>
          <w:u w:val="single"/>
          <w:lang w:val="fr-FR"/>
        </w:rPr>
      </w:pPr>
      <w:r w:rsidRPr="00A43518">
        <w:rPr>
          <w:rFonts w:ascii="Calibri Light" w:hAnsi="Calibri Light" w:cs="Calibri Light"/>
          <w:lang w:val="en-US"/>
        </w:rPr>
        <w:t>Goldstone, R. L. (1998). Perceptual learning. </w:t>
      </w:r>
      <w:r w:rsidRPr="00A43518">
        <w:rPr>
          <w:rFonts w:ascii="Calibri Light" w:hAnsi="Calibri Light" w:cs="Calibri Light"/>
          <w:i/>
          <w:lang w:val="en-US"/>
        </w:rPr>
        <w:t>Annual review of psychology</w:t>
      </w:r>
      <w:r w:rsidRPr="00A43518">
        <w:rPr>
          <w:rFonts w:ascii="Calibri Light" w:hAnsi="Calibri Light" w:cs="Calibri Light"/>
          <w:lang w:val="en-US"/>
        </w:rPr>
        <w:t xml:space="preserve">, 49(1), 585-612. </w:t>
      </w:r>
      <w:hyperlink r:id="rId205" w:tgtFrame="_blank" w:history="1">
        <w:r w:rsidRPr="00A43518">
          <w:rPr>
            <w:rFonts w:ascii="Calibri Light" w:hAnsi="Calibri Light" w:cs="Calibri Light"/>
            <w:color w:val="0000FF"/>
            <w:u w:val="single"/>
            <w:lang w:val="fr-FR"/>
          </w:rPr>
          <w:t>https://doi.org/10.1146/annurev.psych.49.1.585</w:t>
        </w:r>
      </w:hyperlink>
    </w:p>
    <w:p w14:paraId="1DE282A6" w14:textId="77777777" w:rsidR="00A43518" w:rsidRPr="00A43518" w:rsidRDefault="00A43518" w:rsidP="00A435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hanging="851"/>
        <w:jc w:val="both"/>
        <w:rPr>
          <w:rFonts w:ascii="Calibri Light" w:eastAsia="Times New Roman" w:hAnsi="Calibri Light" w:cs="Calibri Light"/>
          <w:lang w:val="en-GB" w:eastAsia="es-AR"/>
        </w:rPr>
      </w:pPr>
      <w:r w:rsidRPr="00A43518">
        <w:rPr>
          <w:rFonts w:ascii="Calibri Light" w:eastAsia="Times New Roman" w:hAnsi="Calibri Light" w:cs="Calibri Light"/>
          <w:lang w:val="en-GB" w:eastAsia="es-AR"/>
        </w:rPr>
        <w:t xml:space="preserve">Gottlieb, G. (1971). Ontogenesis of sensory function in birds and mammals. In E. </w:t>
      </w:r>
      <w:proofErr w:type="spellStart"/>
      <w:r w:rsidRPr="00A43518">
        <w:rPr>
          <w:rFonts w:ascii="Calibri Light" w:eastAsia="Times New Roman" w:hAnsi="Calibri Light" w:cs="Calibri Light"/>
          <w:lang w:val="en-GB" w:eastAsia="es-AR"/>
        </w:rPr>
        <w:t>Tobach</w:t>
      </w:r>
      <w:proofErr w:type="spellEnd"/>
      <w:r w:rsidRPr="00A43518">
        <w:rPr>
          <w:rFonts w:ascii="Calibri Light" w:eastAsia="Times New Roman" w:hAnsi="Calibri Light" w:cs="Calibri Light"/>
          <w:lang w:val="en-GB" w:eastAsia="es-AR"/>
        </w:rPr>
        <w:t xml:space="preserve">, L. R. Aronson &amp; E. Shaw (eds.), </w:t>
      </w:r>
      <w:r w:rsidRPr="00A43518">
        <w:rPr>
          <w:rFonts w:ascii="Calibri Light" w:eastAsia="Times New Roman" w:hAnsi="Calibri Light" w:cs="Calibri Light"/>
          <w:i/>
          <w:lang w:val="en-GB" w:eastAsia="es-AR"/>
        </w:rPr>
        <w:t>The biopsychology of development</w:t>
      </w:r>
      <w:r w:rsidRPr="00A43518">
        <w:rPr>
          <w:rFonts w:ascii="Calibri Light" w:eastAsia="Times New Roman" w:hAnsi="Calibri Light" w:cs="Calibri Light"/>
          <w:lang w:val="en-GB" w:eastAsia="es-AR"/>
        </w:rPr>
        <w:t xml:space="preserve"> (pp. 67-128). New York: Academic Press.</w:t>
      </w:r>
    </w:p>
    <w:p w14:paraId="15BAE60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FF"/>
          <w:u w:val="single" w:color="000000"/>
          <w:bdr w:val="nil"/>
          <w:lang w:val="es-ES_tradnl"/>
        </w:rPr>
      </w:pPr>
      <w:r w:rsidRPr="00A43518">
        <w:rPr>
          <w:rFonts w:ascii="Calibri Light" w:eastAsia="Calibri" w:hAnsi="Calibri Light" w:cs="Calibri Light"/>
          <w:color w:val="000000"/>
          <w:u w:color="000000"/>
          <w:bdr w:val="nil"/>
          <w:lang w:val="en-US"/>
        </w:rPr>
        <w:t xml:space="preserve">Horowitz, F., Paden, L., </w:t>
      </w:r>
      <w:proofErr w:type="spellStart"/>
      <w:r w:rsidRPr="00A43518">
        <w:rPr>
          <w:rFonts w:ascii="Calibri Light" w:eastAsia="Calibri" w:hAnsi="Calibri Light" w:cs="Calibri Light"/>
          <w:color w:val="000000"/>
          <w:u w:color="000000"/>
          <w:bdr w:val="nil"/>
          <w:lang w:val="en-US"/>
        </w:rPr>
        <w:t>Bahana</w:t>
      </w:r>
      <w:proofErr w:type="spellEnd"/>
      <w:r w:rsidRPr="00A43518">
        <w:rPr>
          <w:rFonts w:ascii="Calibri Light" w:eastAsia="Calibri" w:hAnsi="Calibri Light" w:cs="Calibri Light"/>
          <w:color w:val="000000"/>
          <w:u w:color="000000"/>
          <w:bdr w:val="nil"/>
          <w:lang w:val="en-US"/>
        </w:rPr>
        <w:t xml:space="preserve">, K. &amp; Self, P. (1972). An infant–control procedure for studying infant visual fixations. </w:t>
      </w:r>
      <w:proofErr w:type="spellStart"/>
      <w:r w:rsidRPr="00A43518">
        <w:rPr>
          <w:rFonts w:ascii="Calibri Light" w:eastAsia="Calibri" w:hAnsi="Calibri Light" w:cs="Calibri Light"/>
          <w:i/>
          <w:iCs/>
          <w:color w:val="000000"/>
          <w:u w:color="000000"/>
          <w:bdr w:val="nil"/>
        </w:rPr>
        <w:t>Developmental</w:t>
      </w:r>
      <w:proofErr w:type="spellEnd"/>
      <w:r w:rsidRPr="00A43518">
        <w:rPr>
          <w:rFonts w:ascii="Calibri Light" w:eastAsia="Calibri" w:hAnsi="Calibri Light" w:cs="Calibri Light"/>
          <w:i/>
          <w:iCs/>
          <w:color w:val="000000"/>
          <w:u w:color="000000"/>
          <w:bdr w:val="nil"/>
        </w:rPr>
        <w:t xml:space="preserve"> </w:t>
      </w:r>
      <w:proofErr w:type="spellStart"/>
      <w:r w:rsidRPr="00A43518">
        <w:rPr>
          <w:rFonts w:ascii="Calibri Light" w:eastAsia="Calibri" w:hAnsi="Calibri Light" w:cs="Calibri Light"/>
          <w:i/>
          <w:iCs/>
          <w:color w:val="000000"/>
          <w:u w:color="000000"/>
          <w:bdr w:val="nil"/>
        </w:rPr>
        <w:t>Psychology</w:t>
      </w:r>
      <w:proofErr w:type="spellEnd"/>
      <w:r w:rsidRPr="00A43518">
        <w:rPr>
          <w:rFonts w:ascii="Calibri Light" w:eastAsia="Calibri" w:hAnsi="Calibri Light" w:cs="Calibri Light"/>
          <w:color w:val="000000"/>
          <w:u w:color="000000"/>
          <w:bdr w:val="nil"/>
        </w:rPr>
        <w:t xml:space="preserve">, 7. 90. </w:t>
      </w:r>
      <w:hyperlink r:id="rId206" w:tgtFrame="_blank" w:history="1">
        <w:r w:rsidRPr="00A43518">
          <w:rPr>
            <w:rFonts w:ascii="Calibri Light" w:eastAsia="Calibri" w:hAnsi="Calibri Light" w:cs="Calibri Light"/>
            <w:color w:val="0000FF"/>
            <w:u w:val="single" w:color="000000"/>
            <w:bdr w:val="nil"/>
          </w:rPr>
          <w:t>http://dx.doi.org/10.1037/h0032855</w:t>
        </w:r>
      </w:hyperlink>
    </w:p>
    <w:p w14:paraId="3E18996D"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iCs/>
        </w:rPr>
        <w:t>Jacquier</w:t>
      </w:r>
      <w:proofErr w:type="spellEnd"/>
      <w:r w:rsidRPr="00A43518">
        <w:rPr>
          <w:rFonts w:ascii="Calibri Light" w:hAnsi="Calibri Light" w:cs="Calibri Light"/>
          <w:iCs/>
        </w:rPr>
        <w:t xml:space="preserve">, M. de la P., Martínez, G., Pereira </w:t>
      </w:r>
      <w:proofErr w:type="spellStart"/>
      <w:r w:rsidRPr="00A43518">
        <w:rPr>
          <w:rFonts w:ascii="Calibri Light" w:hAnsi="Calibri Light" w:cs="Calibri Light"/>
          <w:iCs/>
        </w:rPr>
        <w:t>Ghiena</w:t>
      </w:r>
      <w:proofErr w:type="spellEnd"/>
      <w:r w:rsidRPr="00A43518">
        <w:rPr>
          <w:rFonts w:ascii="Calibri Light" w:hAnsi="Calibri Light" w:cs="Calibri Light"/>
          <w:iCs/>
        </w:rPr>
        <w:t xml:space="preserve">, A. &amp; Silva, V. (2013). </w:t>
      </w:r>
      <w:r w:rsidRPr="00A43518">
        <w:rPr>
          <w:rFonts w:ascii="Calibri Light" w:hAnsi="Calibri Light" w:cs="Calibri Light"/>
          <w:bCs/>
        </w:rPr>
        <w:t xml:space="preserve">La organización rítmica de la música [The </w:t>
      </w:r>
      <w:proofErr w:type="spellStart"/>
      <w:r w:rsidRPr="00A43518">
        <w:rPr>
          <w:rFonts w:ascii="Calibri Light" w:hAnsi="Calibri Light" w:cs="Calibri Light"/>
          <w:bCs/>
        </w:rPr>
        <w:t>rhythmic</w:t>
      </w:r>
      <w:proofErr w:type="spellEnd"/>
      <w:r w:rsidRPr="00A43518">
        <w:rPr>
          <w:rFonts w:ascii="Calibri Light" w:hAnsi="Calibri Light" w:cs="Calibri Light"/>
          <w:bCs/>
        </w:rPr>
        <w:t xml:space="preserve"> </w:t>
      </w:r>
      <w:proofErr w:type="spellStart"/>
      <w:r w:rsidRPr="00A43518">
        <w:rPr>
          <w:rFonts w:ascii="Calibri Light" w:hAnsi="Calibri Light" w:cs="Calibri Light"/>
          <w:bCs/>
        </w:rPr>
        <w:t>organization</w:t>
      </w:r>
      <w:proofErr w:type="spellEnd"/>
      <w:r w:rsidRPr="00A43518">
        <w:rPr>
          <w:rFonts w:ascii="Calibri Light" w:hAnsi="Calibri Light" w:cs="Calibri Light"/>
          <w:bCs/>
        </w:rPr>
        <w:t xml:space="preserve"> of </w:t>
      </w:r>
      <w:proofErr w:type="spellStart"/>
      <w:r w:rsidRPr="00A43518">
        <w:rPr>
          <w:rFonts w:ascii="Calibri Light" w:hAnsi="Calibri Light" w:cs="Calibri Light"/>
          <w:bCs/>
        </w:rPr>
        <w:t>music</w:t>
      </w:r>
      <w:proofErr w:type="spellEnd"/>
      <w:r w:rsidRPr="00A43518">
        <w:rPr>
          <w:rFonts w:ascii="Calibri Light" w:hAnsi="Calibri Light" w:cs="Calibri Light"/>
          <w:bCs/>
        </w:rPr>
        <w:t xml:space="preserve">]. In </w:t>
      </w:r>
      <w:r w:rsidRPr="00A43518">
        <w:rPr>
          <w:rFonts w:ascii="Calibri Light" w:hAnsi="Calibri Light" w:cs="Calibri Light"/>
        </w:rPr>
        <w:t xml:space="preserve">F. </w:t>
      </w:r>
      <w:proofErr w:type="spellStart"/>
      <w:r w:rsidRPr="00A43518">
        <w:rPr>
          <w:rFonts w:ascii="Calibri Light" w:hAnsi="Calibri Light" w:cs="Calibri Light"/>
        </w:rPr>
        <w:t>Shifres</w:t>
      </w:r>
      <w:proofErr w:type="spellEnd"/>
      <w:r w:rsidRPr="00A43518">
        <w:rPr>
          <w:rFonts w:ascii="Calibri Light" w:hAnsi="Calibri Light" w:cs="Calibri Light"/>
        </w:rPr>
        <w:t xml:space="preserve"> &amp; M. I. </w:t>
      </w:r>
      <w:proofErr w:type="spellStart"/>
      <w:r w:rsidRPr="00A43518">
        <w:rPr>
          <w:rFonts w:ascii="Calibri Light" w:hAnsi="Calibri Light" w:cs="Calibri Light"/>
        </w:rPr>
        <w:t>Biurcet</w:t>
      </w:r>
      <w:proofErr w:type="spellEnd"/>
      <w:r w:rsidRPr="00A43518">
        <w:rPr>
          <w:rFonts w:ascii="Calibri Light" w:hAnsi="Calibri Light" w:cs="Calibri Light"/>
        </w:rPr>
        <w:t xml:space="preserve"> (eds.) </w:t>
      </w:r>
      <w:r w:rsidRPr="00A43518">
        <w:rPr>
          <w:rFonts w:ascii="Calibri Light" w:hAnsi="Calibri Light" w:cs="Calibri Light"/>
          <w:i/>
        </w:rPr>
        <w:lastRenderedPageBreak/>
        <w:t>Escuchar y pensar la música: bases teóricas y metodológicas</w:t>
      </w:r>
      <w:r w:rsidRPr="00A43518">
        <w:rPr>
          <w:rFonts w:ascii="Calibri Light" w:hAnsi="Calibri Light" w:cs="Calibri Light"/>
        </w:rPr>
        <w:t xml:space="preserve"> [</w:t>
      </w:r>
      <w:proofErr w:type="spellStart"/>
      <w:r w:rsidRPr="00A43518">
        <w:rPr>
          <w:rFonts w:ascii="Calibri Light" w:hAnsi="Calibri Light" w:cs="Calibri Light"/>
        </w:rPr>
        <w:t>Listening</w:t>
      </w:r>
      <w:proofErr w:type="spellEnd"/>
      <w:r w:rsidRPr="00A43518">
        <w:rPr>
          <w:rFonts w:ascii="Calibri Light" w:hAnsi="Calibri Light" w:cs="Calibri Light"/>
        </w:rPr>
        <w:t xml:space="preserve"> and </w:t>
      </w:r>
      <w:proofErr w:type="spellStart"/>
      <w:r w:rsidRPr="00A43518">
        <w:rPr>
          <w:rFonts w:ascii="Calibri Light" w:hAnsi="Calibri Light" w:cs="Calibri Light"/>
        </w:rPr>
        <w:t>thinking</w:t>
      </w:r>
      <w:proofErr w:type="spellEnd"/>
      <w:r w:rsidRPr="00A43518">
        <w:rPr>
          <w:rFonts w:ascii="Calibri Light" w:hAnsi="Calibri Light" w:cs="Calibri Light"/>
        </w:rPr>
        <w:t xml:space="preserve"> </w:t>
      </w:r>
      <w:proofErr w:type="spellStart"/>
      <w:r w:rsidRPr="00A43518">
        <w:rPr>
          <w:rFonts w:ascii="Calibri Light" w:hAnsi="Calibri Light" w:cs="Calibri Light"/>
        </w:rPr>
        <w:t>about</w:t>
      </w:r>
      <w:proofErr w:type="spellEnd"/>
      <w:r w:rsidRPr="00A43518">
        <w:rPr>
          <w:rFonts w:ascii="Calibri Light" w:hAnsi="Calibri Light" w:cs="Calibri Light"/>
        </w:rPr>
        <w:t xml:space="preserve"> </w:t>
      </w:r>
      <w:proofErr w:type="spellStart"/>
      <w:r w:rsidRPr="00A43518">
        <w:rPr>
          <w:rFonts w:ascii="Calibri Light" w:hAnsi="Calibri Light" w:cs="Calibri Light"/>
        </w:rPr>
        <w:t>music</w:t>
      </w:r>
      <w:proofErr w:type="spellEnd"/>
      <w:r w:rsidRPr="00A43518">
        <w:rPr>
          <w:rFonts w:ascii="Calibri Light" w:hAnsi="Calibri Light" w:cs="Calibri Light"/>
        </w:rPr>
        <w:t xml:space="preserve">: </w:t>
      </w:r>
      <w:proofErr w:type="spellStart"/>
      <w:r w:rsidRPr="00A43518">
        <w:rPr>
          <w:rFonts w:ascii="Calibri Light" w:hAnsi="Calibri Light" w:cs="Calibri Light"/>
        </w:rPr>
        <w:t>theoretical</w:t>
      </w:r>
      <w:proofErr w:type="spellEnd"/>
      <w:r w:rsidRPr="00A43518">
        <w:rPr>
          <w:rFonts w:ascii="Calibri Light" w:hAnsi="Calibri Light" w:cs="Calibri Light"/>
        </w:rPr>
        <w:t xml:space="preserve"> and </w:t>
      </w:r>
      <w:proofErr w:type="spellStart"/>
      <w:r w:rsidRPr="00A43518">
        <w:rPr>
          <w:rFonts w:ascii="Calibri Light" w:hAnsi="Calibri Light" w:cs="Calibri Light"/>
        </w:rPr>
        <w:t>methodological</w:t>
      </w:r>
      <w:proofErr w:type="spellEnd"/>
      <w:r w:rsidRPr="00A43518">
        <w:rPr>
          <w:rFonts w:ascii="Calibri Light" w:hAnsi="Calibri Light" w:cs="Calibri Light"/>
        </w:rPr>
        <w:t xml:space="preserve"> </w:t>
      </w:r>
      <w:proofErr w:type="spellStart"/>
      <w:r w:rsidRPr="00A43518">
        <w:rPr>
          <w:rFonts w:ascii="Calibri Light" w:hAnsi="Calibri Light" w:cs="Calibri Light"/>
        </w:rPr>
        <w:t>basis</w:t>
      </w:r>
      <w:proofErr w:type="spellEnd"/>
      <w:r w:rsidRPr="00A43518">
        <w:rPr>
          <w:rFonts w:ascii="Calibri Light" w:hAnsi="Calibri Light" w:cs="Calibri Light"/>
        </w:rPr>
        <w:t xml:space="preserve">] (pp. 172-204). </w:t>
      </w:r>
      <w:r w:rsidRPr="00A43518">
        <w:rPr>
          <w:rFonts w:ascii="Calibri Light" w:hAnsi="Calibri Light" w:cs="Calibri Light"/>
          <w:lang w:val="en-GB"/>
        </w:rPr>
        <w:t>La Plata: EDULP.</w:t>
      </w:r>
    </w:p>
    <w:p w14:paraId="50C2CB7B"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shd w:val="clear" w:color="auto" w:fill="FFFFFF"/>
          <w:lang w:val="en-US"/>
        </w:rPr>
      </w:pPr>
      <w:proofErr w:type="spellStart"/>
      <w:r w:rsidRPr="00A43518">
        <w:rPr>
          <w:rFonts w:ascii="Calibri Light" w:eastAsia="Calibri" w:hAnsi="Calibri Light" w:cs="Calibri Light"/>
          <w:color w:val="000000"/>
          <w:u w:color="000000"/>
          <w:bdr w:val="nil"/>
          <w:shd w:val="clear" w:color="auto" w:fill="FFFFFF"/>
          <w:lang w:val="en-US"/>
        </w:rPr>
        <w:t>Kisilevsky</w:t>
      </w:r>
      <w:proofErr w:type="spellEnd"/>
      <w:r w:rsidRPr="00A43518">
        <w:rPr>
          <w:rFonts w:ascii="Calibri Light" w:eastAsia="Calibri" w:hAnsi="Calibri Light" w:cs="Calibri Light"/>
          <w:color w:val="000000"/>
          <w:u w:color="000000"/>
          <w:bdr w:val="nil"/>
          <w:shd w:val="clear" w:color="auto" w:fill="FFFFFF"/>
          <w:lang w:val="en-US"/>
        </w:rPr>
        <w:t xml:space="preserve">, B. S. (1995). The influence of stimulus and subject variables on human fetal responses to sound and vibration. In J. P. </w:t>
      </w:r>
      <w:proofErr w:type="spellStart"/>
      <w:r w:rsidRPr="00A43518">
        <w:rPr>
          <w:rFonts w:ascii="Calibri Light" w:eastAsia="Calibri" w:hAnsi="Calibri Light" w:cs="Calibri Light"/>
          <w:color w:val="000000"/>
          <w:u w:color="000000"/>
          <w:bdr w:val="nil"/>
          <w:shd w:val="clear" w:color="auto" w:fill="FFFFFF"/>
          <w:lang w:val="en-US"/>
        </w:rPr>
        <w:t>Lecanuet</w:t>
      </w:r>
      <w:proofErr w:type="spellEnd"/>
      <w:r w:rsidRPr="00A43518">
        <w:rPr>
          <w:rFonts w:ascii="Calibri Light" w:eastAsia="Calibri" w:hAnsi="Calibri Light" w:cs="Calibri Light"/>
          <w:color w:val="000000"/>
          <w:u w:color="000000"/>
          <w:bdr w:val="nil"/>
          <w:shd w:val="clear" w:color="auto" w:fill="FFFFFF"/>
          <w:lang w:val="en-US"/>
        </w:rPr>
        <w:t xml:space="preserve">, W. P. Fifer, N. A. </w:t>
      </w:r>
      <w:proofErr w:type="spellStart"/>
      <w:r w:rsidRPr="00A43518">
        <w:rPr>
          <w:rFonts w:ascii="Calibri Light" w:eastAsia="Calibri" w:hAnsi="Calibri Light" w:cs="Calibri Light"/>
          <w:color w:val="000000"/>
          <w:u w:color="000000"/>
          <w:bdr w:val="nil"/>
          <w:shd w:val="clear" w:color="auto" w:fill="FFFFFF"/>
          <w:lang w:val="en-US"/>
        </w:rPr>
        <w:t>Krasnegor</w:t>
      </w:r>
      <w:proofErr w:type="spellEnd"/>
      <w:r w:rsidRPr="00A43518">
        <w:rPr>
          <w:rFonts w:ascii="Calibri Light" w:eastAsia="Calibri" w:hAnsi="Calibri Light" w:cs="Calibri Light"/>
          <w:color w:val="000000"/>
          <w:u w:color="000000"/>
          <w:bdr w:val="nil"/>
          <w:shd w:val="clear" w:color="auto" w:fill="FFFFFF"/>
          <w:lang w:val="en-US"/>
        </w:rPr>
        <w:t xml:space="preserve"> &amp; W. P. </w:t>
      </w:r>
      <w:proofErr w:type="spellStart"/>
      <w:r w:rsidRPr="00A43518">
        <w:rPr>
          <w:rFonts w:ascii="Calibri Light" w:eastAsia="Calibri" w:hAnsi="Calibri Light" w:cs="Calibri Light"/>
          <w:color w:val="000000"/>
          <w:u w:color="000000"/>
          <w:bdr w:val="nil"/>
          <w:shd w:val="clear" w:color="auto" w:fill="FFFFFF"/>
          <w:lang w:val="en-US"/>
        </w:rPr>
        <w:t>Smotherman</w:t>
      </w:r>
      <w:proofErr w:type="spellEnd"/>
      <w:r w:rsidRPr="00A43518">
        <w:rPr>
          <w:rFonts w:ascii="Calibri Light" w:eastAsia="Calibri" w:hAnsi="Calibri Light" w:cs="Calibri Light"/>
          <w:color w:val="000000"/>
          <w:u w:color="000000"/>
          <w:bdr w:val="nil"/>
          <w:shd w:val="clear" w:color="auto" w:fill="FFFFFF"/>
          <w:lang w:val="en-US"/>
        </w:rPr>
        <w:t xml:space="preserve"> (eds.), </w:t>
      </w:r>
      <w:r w:rsidRPr="00A43518">
        <w:rPr>
          <w:rFonts w:ascii="Calibri Light" w:eastAsia="Calibri" w:hAnsi="Calibri Light" w:cs="Calibri Light"/>
          <w:i/>
          <w:color w:val="000000"/>
          <w:u w:color="000000"/>
          <w:bdr w:val="nil"/>
          <w:shd w:val="clear" w:color="auto" w:fill="FFFFFF"/>
          <w:lang w:val="en-US"/>
        </w:rPr>
        <w:t>Fetal development: A psychobiological perspective</w:t>
      </w:r>
      <w:r w:rsidRPr="00A43518">
        <w:rPr>
          <w:rFonts w:ascii="Calibri Light" w:eastAsia="Calibri" w:hAnsi="Calibri Light" w:cs="Calibri Light"/>
          <w:color w:val="000000"/>
          <w:u w:color="000000"/>
          <w:bdr w:val="nil"/>
          <w:shd w:val="clear" w:color="auto" w:fill="FFFFFF"/>
          <w:lang w:val="en-US"/>
        </w:rPr>
        <w:t xml:space="preserve"> (pp. 263-278). Hillsdale, NJ: Erlbaum.</w:t>
      </w:r>
    </w:p>
    <w:p w14:paraId="5C050234"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lang w:val="en-GB"/>
        </w:rPr>
      </w:pPr>
      <w:r w:rsidRPr="00A43518">
        <w:rPr>
          <w:rFonts w:ascii="Calibri Light" w:eastAsia="Calibri" w:hAnsi="Calibri Light" w:cs="Calibri Light"/>
          <w:color w:val="000000"/>
          <w:u w:color="000000"/>
          <w:bdr w:val="nil"/>
          <w:shd w:val="clear" w:color="auto" w:fill="FFFFFF"/>
          <w:lang w:val="en-GB"/>
        </w:rPr>
        <w:t xml:space="preserve">Koester, L. S., </w:t>
      </w:r>
      <w:proofErr w:type="spellStart"/>
      <w:r w:rsidRPr="00A43518">
        <w:rPr>
          <w:rFonts w:ascii="Calibri Light" w:eastAsia="Calibri" w:hAnsi="Calibri Light" w:cs="Calibri Light"/>
          <w:color w:val="000000"/>
          <w:u w:color="000000"/>
          <w:bdr w:val="nil"/>
          <w:shd w:val="clear" w:color="auto" w:fill="FFFFFF"/>
          <w:lang w:val="en-GB"/>
        </w:rPr>
        <w:t>Papou</w:t>
      </w:r>
      <w:r w:rsidRPr="00A43518">
        <w:rPr>
          <w:rFonts w:ascii="Calibri Light" w:eastAsia="Calibri" w:hAnsi="Calibri Light" w:cs="Calibri Light"/>
          <w:color w:val="000000"/>
          <w:u w:color="000000"/>
          <w:bdr w:val="nil"/>
          <w:lang w:val="en-GB"/>
        </w:rPr>
        <w:t>š</w:t>
      </w:r>
      <w:r w:rsidRPr="00A43518">
        <w:rPr>
          <w:rFonts w:ascii="Calibri Light" w:eastAsia="Calibri" w:hAnsi="Calibri Light" w:cs="Calibri Light"/>
          <w:color w:val="000000"/>
          <w:u w:color="000000"/>
          <w:bdr w:val="nil"/>
          <w:shd w:val="clear" w:color="auto" w:fill="FFFFFF"/>
          <w:lang w:val="en-GB"/>
        </w:rPr>
        <w:t>ek</w:t>
      </w:r>
      <w:proofErr w:type="spellEnd"/>
      <w:r w:rsidRPr="00A43518">
        <w:rPr>
          <w:rFonts w:ascii="Calibri Light" w:eastAsia="Calibri" w:hAnsi="Calibri Light" w:cs="Calibri Light"/>
          <w:color w:val="000000"/>
          <w:u w:color="000000"/>
          <w:bdr w:val="nil"/>
          <w:shd w:val="clear" w:color="auto" w:fill="FFFFFF"/>
          <w:lang w:val="en-GB"/>
        </w:rPr>
        <w:t xml:space="preserve">, H. &amp; </w:t>
      </w:r>
      <w:proofErr w:type="spellStart"/>
      <w:r w:rsidRPr="00A43518">
        <w:rPr>
          <w:rFonts w:ascii="Calibri Light" w:eastAsia="Calibri" w:hAnsi="Calibri Light" w:cs="Calibri Light"/>
          <w:color w:val="000000"/>
          <w:u w:color="000000"/>
          <w:bdr w:val="nil"/>
          <w:shd w:val="clear" w:color="auto" w:fill="FFFFFF"/>
          <w:lang w:val="en-GB"/>
        </w:rPr>
        <w:t>Papou</w:t>
      </w:r>
      <w:r w:rsidRPr="00A43518">
        <w:rPr>
          <w:rFonts w:ascii="Calibri Light" w:eastAsia="Calibri" w:hAnsi="Calibri Light" w:cs="Calibri Light"/>
          <w:color w:val="000000"/>
          <w:u w:color="000000"/>
          <w:bdr w:val="nil"/>
          <w:lang w:val="en-GB"/>
        </w:rPr>
        <w:t>š</w:t>
      </w:r>
      <w:r w:rsidRPr="00A43518">
        <w:rPr>
          <w:rFonts w:ascii="Calibri Light" w:eastAsia="Calibri" w:hAnsi="Calibri Light" w:cs="Calibri Light"/>
          <w:color w:val="000000"/>
          <w:u w:color="000000"/>
          <w:bdr w:val="nil"/>
          <w:shd w:val="clear" w:color="auto" w:fill="FFFFFF"/>
          <w:lang w:val="en-GB"/>
        </w:rPr>
        <w:t>ek</w:t>
      </w:r>
      <w:proofErr w:type="spellEnd"/>
      <w:r w:rsidRPr="00A43518">
        <w:rPr>
          <w:rFonts w:ascii="Calibri Light" w:eastAsia="Calibri" w:hAnsi="Calibri Light" w:cs="Calibri Light"/>
          <w:color w:val="000000"/>
          <w:u w:color="000000"/>
          <w:bdr w:val="nil"/>
          <w:shd w:val="clear" w:color="auto" w:fill="FFFFFF"/>
          <w:lang w:val="en-GB"/>
        </w:rPr>
        <w:t xml:space="preserve">, M. (1989). </w:t>
      </w:r>
      <w:r w:rsidRPr="00A43518">
        <w:rPr>
          <w:rFonts w:ascii="Calibri Light" w:eastAsia="Calibri" w:hAnsi="Calibri Light" w:cs="Calibri Light"/>
          <w:color w:val="000000"/>
          <w:u w:color="000000"/>
          <w:bdr w:val="nil"/>
          <w:shd w:val="clear" w:color="auto" w:fill="FFFFFF"/>
          <w:lang w:val="en-US"/>
        </w:rPr>
        <w:t>Patterns of rhythmic stimulation by mothers with three-month-</w:t>
      </w:r>
      <w:proofErr w:type="spellStart"/>
      <w:r w:rsidRPr="00A43518">
        <w:rPr>
          <w:rFonts w:ascii="Calibri Light" w:eastAsia="Calibri" w:hAnsi="Calibri Light" w:cs="Calibri Light"/>
          <w:color w:val="000000"/>
          <w:u w:color="000000"/>
          <w:bdr w:val="nil"/>
          <w:shd w:val="clear" w:color="auto" w:fill="FFFFFF"/>
          <w:lang w:val="en-US"/>
        </w:rPr>
        <w:t>olds</w:t>
      </w:r>
      <w:proofErr w:type="spellEnd"/>
      <w:r w:rsidRPr="00A43518">
        <w:rPr>
          <w:rFonts w:ascii="Calibri Light" w:eastAsia="Calibri" w:hAnsi="Calibri Light" w:cs="Calibri Light"/>
          <w:color w:val="000000"/>
          <w:u w:color="000000"/>
          <w:bdr w:val="nil"/>
          <w:shd w:val="clear" w:color="auto" w:fill="FFFFFF"/>
          <w:lang w:val="en-US"/>
        </w:rPr>
        <w:t xml:space="preserve">: A cross-modal comparison. </w:t>
      </w:r>
      <w:r w:rsidRPr="00A43518">
        <w:rPr>
          <w:rFonts w:ascii="Calibri Light" w:eastAsia="Calibri" w:hAnsi="Calibri Light" w:cs="Calibri Light"/>
          <w:i/>
          <w:iCs/>
          <w:color w:val="000000"/>
          <w:u w:color="000000"/>
          <w:bdr w:val="nil"/>
          <w:shd w:val="clear" w:color="auto" w:fill="FFFFFF"/>
          <w:lang w:val="en-US"/>
        </w:rPr>
        <w:t>International Journal of Behavioral Development</w:t>
      </w:r>
      <w:r w:rsidRPr="00A43518">
        <w:rPr>
          <w:rFonts w:ascii="Calibri Light" w:eastAsia="Calibri" w:hAnsi="Calibri Light" w:cs="Calibri Light"/>
          <w:color w:val="000000"/>
          <w:u w:color="000000"/>
          <w:bdr w:val="nil"/>
          <w:shd w:val="clear" w:color="auto" w:fill="FFFFFF"/>
          <w:lang w:val="en-US"/>
        </w:rPr>
        <w:t>, </w:t>
      </w:r>
      <w:r w:rsidRPr="00A43518">
        <w:rPr>
          <w:rFonts w:ascii="Calibri Light" w:eastAsia="Calibri" w:hAnsi="Calibri Light" w:cs="Calibri Light"/>
          <w:i/>
          <w:iCs/>
          <w:color w:val="000000"/>
          <w:u w:color="000000"/>
          <w:bdr w:val="nil"/>
          <w:shd w:val="clear" w:color="auto" w:fill="FFFFFF"/>
          <w:lang w:val="en-US"/>
        </w:rPr>
        <w:t>12</w:t>
      </w:r>
      <w:r w:rsidRPr="00A43518">
        <w:rPr>
          <w:rFonts w:ascii="Calibri Light" w:eastAsia="Calibri" w:hAnsi="Calibri Light" w:cs="Calibri Light"/>
          <w:color w:val="000000"/>
          <w:u w:color="000000"/>
          <w:bdr w:val="nil"/>
          <w:shd w:val="clear" w:color="auto" w:fill="FFFFFF"/>
          <w:lang w:val="en-US"/>
        </w:rPr>
        <w:t xml:space="preserve">(2), 143-154. </w:t>
      </w:r>
      <w:hyperlink r:id="rId207" w:history="1">
        <w:r w:rsidRPr="00A43518">
          <w:rPr>
            <w:rFonts w:ascii="Calibri Light" w:eastAsia="Calibri" w:hAnsi="Calibri Light" w:cs="Calibri Light"/>
            <w:color w:val="0000FF"/>
            <w:u w:val="single" w:color="000000"/>
            <w:bdr w:val="nil"/>
            <w:lang w:val="en-GB"/>
          </w:rPr>
          <w:t>https://doi.org/10.1177/016502548901200201</w:t>
        </w:r>
      </w:hyperlink>
    </w:p>
    <w:p w14:paraId="47325A89"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hAnsi="Calibri Light" w:cs="Calibri Light"/>
          <w:u w:color="000000"/>
          <w:lang w:val="en-US"/>
        </w:rPr>
      </w:pPr>
      <w:r w:rsidRPr="00A43518">
        <w:rPr>
          <w:rFonts w:ascii="Calibri Light" w:hAnsi="Calibri Light" w:cs="Calibri Light"/>
          <w:u w:color="000000"/>
          <w:lang w:val="fr-FR"/>
        </w:rPr>
        <w:t xml:space="preserve">Lecanuet, J. P., Granier-Deferre, C. &amp; </w:t>
      </w:r>
      <w:proofErr w:type="spellStart"/>
      <w:r w:rsidRPr="00A43518">
        <w:rPr>
          <w:rFonts w:ascii="Calibri Light" w:hAnsi="Calibri Light" w:cs="Calibri Light"/>
          <w:u w:color="000000"/>
          <w:lang w:val="fr-FR"/>
        </w:rPr>
        <w:t>Busnel</w:t>
      </w:r>
      <w:proofErr w:type="spellEnd"/>
      <w:r w:rsidRPr="00A43518">
        <w:rPr>
          <w:rFonts w:ascii="Calibri Light" w:hAnsi="Calibri Light" w:cs="Calibri Light"/>
          <w:u w:color="000000"/>
          <w:lang w:val="fr-FR"/>
        </w:rPr>
        <w:t xml:space="preserve">, M. C. (1995). </w:t>
      </w:r>
      <w:r w:rsidRPr="00A43518">
        <w:rPr>
          <w:rFonts w:ascii="Calibri Light" w:hAnsi="Calibri Light" w:cs="Calibri Light"/>
          <w:u w:color="000000"/>
          <w:lang w:val="en-US"/>
        </w:rPr>
        <w:t xml:space="preserve">Human fetal auditory perception. In J. P. </w:t>
      </w:r>
      <w:proofErr w:type="spellStart"/>
      <w:r w:rsidRPr="00A43518">
        <w:rPr>
          <w:rFonts w:ascii="Calibri Light" w:hAnsi="Calibri Light" w:cs="Calibri Light"/>
          <w:u w:color="000000"/>
          <w:lang w:val="en-US"/>
        </w:rPr>
        <w:t>Lecanuet</w:t>
      </w:r>
      <w:proofErr w:type="spellEnd"/>
      <w:r w:rsidRPr="00A43518">
        <w:rPr>
          <w:rFonts w:ascii="Calibri Light" w:hAnsi="Calibri Light" w:cs="Calibri Light"/>
          <w:u w:color="000000"/>
          <w:lang w:val="en-US"/>
        </w:rPr>
        <w:t xml:space="preserve">, W. P. Fifer, N. A. </w:t>
      </w:r>
      <w:proofErr w:type="spellStart"/>
      <w:r w:rsidRPr="00A43518">
        <w:rPr>
          <w:rFonts w:ascii="Calibri Light" w:hAnsi="Calibri Light" w:cs="Calibri Light"/>
          <w:u w:color="000000"/>
          <w:lang w:val="en-US"/>
        </w:rPr>
        <w:t>Krasnegor</w:t>
      </w:r>
      <w:proofErr w:type="spellEnd"/>
      <w:r w:rsidRPr="00A43518">
        <w:rPr>
          <w:rFonts w:ascii="Calibri Light" w:hAnsi="Calibri Light" w:cs="Calibri Light"/>
          <w:u w:color="000000"/>
          <w:lang w:val="en-US"/>
        </w:rPr>
        <w:t xml:space="preserve"> &amp; W. P. </w:t>
      </w:r>
      <w:proofErr w:type="spellStart"/>
      <w:r w:rsidRPr="00A43518">
        <w:rPr>
          <w:rFonts w:ascii="Calibri Light" w:hAnsi="Calibri Light" w:cs="Calibri Light"/>
          <w:u w:color="000000"/>
          <w:lang w:val="en-US"/>
        </w:rPr>
        <w:t>Smotherman</w:t>
      </w:r>
      <w:proofErr w:type="spellEnd"/>
      <w:r w:rsidRPr="00A43518">
        <w:rPr>
          <w:rFonts w:ascii="Calibri Light" w:hAnsi="Calibri Light" w:cs="Calibri Light"/>
          <w:u w:color="000000"/>
          <w:lang w:val="en-US"/>
        </w:rPr>
        <w:t xml:space="preserve"> (eds.), </w:t>
      </w:r>
      <w:r w:rsidRPr="00A43518">
        <w:rPr>
          <w:rFonts w:ascii="Calibri Light" w:hAnsi="Calibri Light" w:cs="Calibri Light"/>
          <w:i/>
          <w:u w:color="000000"/>
          <w:lang w:val="en-US"/>
        </w:rPr>
        <w:t>Fetal development: A psychobiological perspective</w:t>
      </w:r>
      <w:r w:rsidRPr="00A43518">
        <w:rPr>
          <w:rFonts w:ascii="Calibri Light" w:hAnsi="Calibri Light" w:cs="Calibri Light"/>
          <w:u w:color="000000"/>
          <w:lang w:val="en-US"/>
        </w:rPr>
        <w:t xml:space="preserve"> (pp. 239-262). Hillsdale, NJ: Erlbaum.</w:t>
      </w:r>
    </w:p>
    <w:p w14:paraId="71C804D8"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hAnsi="Calibri Light" w:cs="Calibri Light"/>
          <w:u w:val="single" w:color="000000"/>
          <w:lang w:val="en-US"/>
        </w:rPr>
      </w:pPr>
      <w:r w:rsidRPr="00A43518">
        <w:rPr>
          <w:rFonts w:ascii="Calibri Light" w:hAnsi="Calibri Light" w:cs="Calibri Light"/>
          <w:u w:color="000000"/>
          <w:lang w:val="en-US"/>
        </w:rPr>
        <w:t xml:space="preserve">Lewkowicz, D. J. (1986). Developmental changes in infants' </w:t>
      </w:r>
      <w:proofErr w:type="spellStart"/>
      <w:r w:rsidRPr="00A43518">
        <w:rPr>
          <w:rFonts w:ascii="Calibri Light" w:hAnsi="Calibri Light" w:cs="Calibri Light"/>
          <w:u w:color="000000"/>
          <w:lang w:val="en-US"/>
        </w:rPr>
        <w:t>bisensory</w:t>
      </w:r>
      <w:proofErr w:type="spellEnd"/>
      <w:r w:rsidRPr="00A43518">
        <w:rPr>
          <w:rFonts w:ascii="Calibri Light" w:hAnsi="Calibri Light" w:cs="Calibri Light"/>
          <w:u w:color="000000"/>
          <w:lang w:val="en-US"/>
        </w:rPr>
        <w:t xml:space="preserve"> response to synchronous durations. </w:t>
      </w:r>
      <w:r w:rsidRPr="00A43518">
        <w:rPr>
          <w:rFonts w:ascii="Calibri Light" w:hAnsi="Calibri Light" w:cs="Calibri Light"/>
          <w:i/>
          <w:u w:color="000000"/>
          <w:lang w:val="en-US"/>
        </w:rPr>
        <w:t>Infant Behavior and Development</w:t>
      </w:r>
      <w:r w:rsidRPr="00A43518">
        <w:rPr>
          <w:rFonts w:ascii="Calibri Light" w:hAnsi="Calibri Light" w:cs="Calibri Light"/>
          <w:u w:color="000000"/>
          <w:lang w:val="en-US"/>
        </w:rPr>
        <w:t xml:space="preserve">, 9(3), 335-353. </w:t>
      </w:r>
      <w:hyperlink r:id="rId208" w:history="1">
        <w:r w:rsidRPr="00A43518">
          <w:rPr>
            <w:rFonts w:ascii="Calibri Light" w:hAnsi="Calibri Light" w:cs="Calibri Light"/>
            <w:color w:val="0000FF"/>
            <w:u w:val="single" w:color="000000"/>
            <w:lang w:val="en-US"/>
          </w:rPr>
          <w:t>http://dx.doi.org/10.1016/0163-6383(86)90008-1</w:t>
        </w:r>
      </w:hyperlink>
    </w:p>
    <w:p w14:paraId="216ED2D3" w14:textId="77777777" w:rsidR="00A43518" w:rsidRPr="00A43518" w:rsidRDefault="00A43518" w:rsidP="00A43518">
      <w:pPr>
        <w:spacing w:before="120" w:after="120"/>
        <w:ind w:left="851" w:hanging="851"/>
        <w:jc w:val="both"/>
        <w:rPr>
          <w:rFonts w:ascii="Calibri Light" w:hAnsi="Calibri Light" w:cs="Calibri Light"/>
          <w:lang w:val="en-GB"/>
        </w:rPr>
      </w:pPr>
      <w:r w:rsidRPr="00A43518">
        <w:rPr>
          <w:rFonts w:ascii="Calibri Light" w:hAnsi="Calibri Light" w:cs="Calibri Light"/>
          <w:lang w:val="de-DE"/>
        </w:rPr>
        <w:t xml:space="preserve">Lewkowicz, D. J. (1994). Development of intersensory perception in human infants. </w:t>
      </w:r>
      <w:r w:rsidRPr="00A43518">
        <w:rPr>
          <w:rFonts w:ascii="Calibri Light" w:hAnsi="Calibri Light" w:cs="Calibri Light"/>
          <w:lang w:val="en-GB"/>
        </w:rPr>
        <w:t xml:space="preserve">In D. J. Lewkowicz &amp; R. Lickliter (eds.), </w:t>
      </w:r>
      <w:r w:rsidRPr="00A43518">
        <w:rPr>
          <w:rFonts w:ascii="Calibri Light" w:hAnsi="Calibri Light" w:cs="Calibri Light"/>
          <w:i/>
          <w:lang w:val="en-GB"/>
        </w:rPr>
        <w:t>The development of intersensory perception. Comparative perspectives</w:t>
      </w:r>
      <w:r w:rsidRPr="00A43518">
        <w:rPr>
          <w:rFonts w:ascii="Calibri Light" w:hAnsi="Calibri Light" w:cs="Calibri Light"/>
          <w:lang w:val="en-GB"/>
        </w:rPr>
        <w:t xml:space="preserve"> (pp.165-203). New Jersey: Lawrence Erlbaum Associates.</w:t>
      </w:r>
    </w:p>
    <w:p w14:paraId="339AA1F9"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hAnsi="Calibri Light" w:cs="Calibri Light"/>
          <w:color w:val="0000FF"/>
          <w:u w:val="single" w:color="000000"/>
          <w:lang w:val="en-US"/>
        </w:rPr>
      </w:pPr>
      <w:r w:rsidRPr="00A43518">
        <w:rPr>
          <w:rFonts w:ascii="Calibri Light" w:eastAsia="Calibri" w:hAnsi="Calibri Light" w:cs="Calibri Light"/>
          <w:color w:val="000000"/>
          <w:u w:color="000000"/>
          <w:bdr w:val="nil"/>
          <w:shd w:val="clear" w:color="auto" w:fill="FFFFFF"/>
          <w:lang w:val="en-US"/>
        </w:rPr>
        <w:t>Lewkowicz, D. J. (2000). The development of intersensory temporal perception: An epigenetic systems/limitations view. </w:t>
      </w:r>
      <w:proofErr w:type="spellStart"/>
      <w:r w:rsidRPr="00A43518">
        <w:rPr>
          <w:rFonts w:ascii="Calibri Light" w:eastAsia="Calibri" w:hAnsi="Calibri Light" w:cs="Calibri Light"/>
          <w:i/>
          <w:iCs/>
          <w:color w:val="000000"/>
          <w:u w:color="000000"/>
          <w:bdr w:val="nil"/>
          <w:shd w:val="clear" w:color="auto" w:fill="FFFFFF"/>
          <w:lang w:val="fr-FR"/>
        </w:rPr>
        <w:t>Psychological</w:t>
      </w:r>
      <w:proofErr w:type="spellEnd"/>
      <w:r w:rsidRPr="00A43518">
        <w:rPr>
          <w:rFonts w:ascii="Calibri Light" w:eastAsia="Calibri" w:hAnsi="Calibri Light" w:cs="Calibri Light"/>
          <w:i/>
          <w:iCs/>
          <w:color w:val="000000"/>
          <w:u w:color="000000"/>
          <w:bdr w:val="nil"/>
          <w:shd w:val="clear" w:color="auto" w:fill="FFFFFF"/>
          <w:lang w:val="fr-FR"/>
        </w:rPr>
        <w:t xml:space="preserve"> Bulletin</w:t>
      </w:r>
      <w:r w:rsidRPr="00A43518">
        <w:rPr>
          <w:rFonts w:ascii="Calibri Light" w:eastAsia="Calibri" w:hAnsi="Calibri Light" w:cs="Calibri Light"/>
          <w:color w:val="000000"/>
          <w:u w:color="000000"/>
          <w:bdr w:val="nil"/>
          <w:shd w:val="clear" w:color="auto" w:fill="FFFFFF"/>
          <w:lang w:val="fr-FR"/>
        </w:rPr>
        <w:t>, </w:t>
      </w:r>
      <w:r w:rsidRPr="00A43518">
        <w:rPr>
          <w:rFonts w:ascii="Calibri Light" w:eastAsia="Calibri" w:hAnsi="Calibri Light" w:cs="Calibri Light"/>
          <w:i/>
          <w:iCs/>
          <w:color w:val="000000"/>
          <w:u w:color="000000"/>
          <w:bdr w:val="nil"/>
          <w:shd w:val="clear" w:color="auto" w:fill="FFFFFF"/>
          <w:lang w:val="fr-FR"/>
        </w:rPr>
        <w:t>126</w:t>
      </w:r>
      <w:r w:rsidRPr="00A43518">
        <w:rPr>
          <w:rFonts w:ascii="Calibri Light" w:eastAsia="Calibri" w:hAnsi="Calibri Light" w:cs="Calibri Light"/>
          <w:color w:val="000000"/>
          <w:u w:color="000000"/>
          <w:bdr w:val="nil"/>
          <w:shd w:val="clear" w:color="auto" w:fill="FFFFFF"/>
          <w:lang w:val="fr-FR"/>
        </w:rPr>
        <w:t xml:space="preserve">(2), 281-308. </w:t>
      </w:r>
      <w:r w:rsidRPr="00A43518">
        <w:rPr>
          <w:rFonts w:ascii="Calibri Light" w:hAnsi="Calibri Light" w:cs="Calibri Light"/>
          <w:color w:val="0000FF"/>
          <w:u w:val="single" w:color="000000"/>
          <w:lang w:val="en-US"/>
        </w:rPr>
        <w:t>https://dx.doi.org/10.1037/0033-2909.126.2.281</w:t>
      </w:r>
    </w:p>
    <w:p w14:paraId="4E44A592"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val="single" w:color="000000"/>
          <w:bdr w:val="nil"/>
          <w:lang w:val="en-US"/>
        </w:rPr>
      </w:pPr>
      <w:proofErr w:type="spellStart"/>
      <w:r w:rsidRPr="00A43518">
        <w:rPr>
          <w:rFonts w:ascii="Calibri Light" w:eastAsia="Calibri" w:hAnsi="Calibri Light" w:cs="Calibri Light"/>
          <w:color w:val="000000"/>
          <w:u w:color="000000"/>
          <w:bdr w:val="nil"/>
          <w:shd w:val="clear" w:color="auto" w:fill="FFFFFF"/>
          <w:lang w:val="fr-FR"/>
        </w:rPr>
        <w:t>Lewkowicz</w:t>
      </w:r>
      <w:proofErr w:type="spellEnd"/>
      <w:r w:rsidRPr="00A43518">
        <w:rPr>
          <w:rFonts w:ascii="Calibri Light" w:eastAsia="Calibri" w:hAnsi="Calibri Light" w:cs="Calibri Light"/>
          <w:color w:val="000000"/>
          <w:u w:color="000000"/>
          <w:bdr w:val="nil"/>
          <w:shd w:val="clear" w:color="auto" w:fill="FFFFFF"/>
          <w:lang w:val="fr-FR"/>
        </w:rPr>
        <w:t xml:space="preserve">, D. J. (2003). </w:t>
      </w:r>
      <w:r w:rsidRPr="00A43518">
        <w:rPr>
          <w:rFonts w:ascii="Calibri Light" w:eastAsia="Calibri" w:hAnsi="Calibri Light" w:cs="Calibri Light"/>
          <w:color w:val="000000"/>
          <w:u w:color="000000"/>
          <w:bdr w:val="nil"/>
          <w:shd w:val="clear" w:color="auto" w:fill="FFFFFF"/>
          <w:lang w:val="en-US"/>
        </w:rPr>
        <w:t>Learning and discrimination of audiovisual events in human infants: the hierarchical relation between intersensory temporal synchrony and rhythmic pattern cues. </w:t>
      </w:r>
      <w:r w:rsidRPr="00A43518">
        <w:rPr>
          <w:rFonts w:ascii="Calibri Light" w:eastAsia="Calibri" w:hAnsi="Calibri Light" w:cs="Calibri Light"/>
          <w:i/>
          <w:iCs/>
          <w:color w:val="000000"/>
          <w:u w:color="000000"/>
          <w:bdr w:val="nil"/>
          <w:shd w:val="clear" w:color="auto" w:fill="FFFFFF"/>
          <w:lang w:val="en-US"/>
        </w:rPr>
        <w:t>Developmental Psychology</w:t>
      </w:r>
      <w:r w:rsidRPr="00A43518">
        <w:rPr>
          <w:rFonts w:ascii="Calibri Light" w:eastAsia="Calibri" w:hAnsi="Calibri Light" w:cs="Calibri Light"/>
          <w:color w:val="000000"/>
          <w:u w:color="000000"/>
          <w:bdr w:val="nil"/>
          <w:shd w:val="clear" w:color="auto" w:fill="FFFFFF"/>
          <w:lang w:val="en-US"/>
        </w:rPr>
        <w:t>, </w:t>
      </w:r>
      <w:r w:rsidRPr="00A43518">
        <w:rPr>
          <w:rFonts w:ascii="Calibri Light" w:eastAsia="Calibri" w:hAnsi="Calibri Light" w:cs="Calibri Light"/>
          <w:i/>
          <w:iCs/>
          <w:color w:val="000000"/>
          <w:u w:color="000000"/>
          <w:bdr w:val="nil"/>
          <w:shd w:val="clear" w:color="auto" w:fill="FFFFFF"/>
          <w:lang w:val="en-US"/>
        </w:rPr>
        <w:t>39</w:t>
      </w:r>
      <w:r w:rsidRPr="00A43518">
        <w:rPr>
          <w:rFonts w:ascii="Calibri Light" w:eastAsia="Calibri" w:hAnsi="Calibri Light" w:cs="Calibri Light"/>
          <w:color w:val="000000"/>
          <w:u w:color="000000"/>
          <w:bdr w:val="nil"/>
          <w:shd w:val="clear" w:color="auto" w:fill="FFFFFF"/>
          <w:lang w:val="en-US"/>
        </w:rPr>
        <w:t xml:space="preserve">(5), 795. </w:t>
      </w:r>
      <w:hyperlink r:id="rId209" w:history="1">
        <w:r w:rsidRPr="00A43518">
          <w:rPr>
            <w:rFonts w:ascii="Calibri Light" w:eastAsia="Calibri" w:hAnsi="Calibri Light" w:cs="Calibri Light"/>
            <w:color w:val="0000FF"/>
            <w:u w:val="single" w:color="000000"/>
            <w:bdr w:val="nil"/>
            <w:lang w:val="en-US"/>
          </w:rPr>
          <w:t>http://dx.doi.org/10.1037/0012-1649.39.5.795</w:t>
        </w:r>
      </w:hyperlink>
    </w:p>
    <w:p w14:paraId="3A90C342"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GB"/>
        </w:rPr>
        <w:t xml:space="preserve">Lewkowicz, D. J. (2012). Development of multisensory temporal perception. </w:t>
      </w:r>
      <w:r w:rsidRPr="00A43518">
        <w:rPr>
          <w:rFonts w:ascii="Calibri Light" w:hAnsi="Calibri Light" w:cs="Calibri Light"/>
          <w:lang w:val="en-US"/>
        </w:rPr>
        <w:t xml:space="preserve">In M. M. Murray &amp; M. T. Wallace (Eds.), </w:t>
      </w:r>
      <w:r w:rsidRPr="00A43518">
        <w:rPr>
          <w:rFonts w:ascii="Calibri Light" w:hAnsi="Calibri Light" w:cs="Calibri Light"/>
          <w:i/>
          <w:lang w:val="en-US"/>
        </w:rPr>
        <w:t>The Neural Bases of Multisensory Processes</w:t>
      </w:r>
      <w:r w:rsidRPr="00A43518">
        <w:rPr>
          <w:rFonts w:ascii="Calibri Light" w:hAnsi="Calibri Light" w:cs="Calibri Light"/>
          <w:lang w:val="en-US"/>
        </w:rPr>
        <w:t xml:space="preserve"> (pp. 325-344). Boca Raton, FL: CRC Press.</w:t>
      </w:r>
    </w:p>
    <w:p w14:paraId="5E9F800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val="single" w:color="000000"/>
          <w:bdr w:val="nil"/>
          <w:shd w:val="clear" w:color="auto" w:fill="FFFFFF"/>
          <w:lang w:val="en-GB"/>
        </w:rPr>
      </w:pPr>
      <w:r w:rsidRPr="00A43518">
        <w:rPr>
          <w:rFonts w:ascii="Calibri Light" w:eastAsia="Calibri" w:hAnsi="Calibri Light" w:cs="Calibri Light"/>
          <w:color w:val="000000"/>
          <w:u w:color="000000"/>
          <w:bdr w:val="nil"/>
          <w:shd w:val="clear" w:color="auto" w:fill="FFFFFF"/>
          <w:lang w:val="en-US"/>
        </w:rPr>
        <w:t>Lewkowicz, D. J. &amp; Marcovitch, S. (2006). Perception of audiovisual rhythm and its invariance in 4</w:t>
      </w:r>
      <w:r w:rsidRPr="00A43518">
        <w:rPr>
          <w:rFonts w:ascii="Calibri Light" w:eastAsia="Cambria Math" w:hAnsi="Calibri Light" w:cs="Calibri Light"/>
          <w:color w:val="000000"/>
          <w:u w:color="000000"/>
          <w:bdr w:val="nil"/>
          <w:shd w:val="clear" w:color="auto" w:fill="FFFFFF"/>
          <w:lang w:val="en-US"/>
        </w:rPr>
        <w:t>‐</w:t>
      </w:r>
      <w:r w:rsidRPr="00A43518">
        <w:rPr>
          <w:rFonts w:ascii="Calibri Light" w:eastAsia="Calibri" w:hAnsi="Calibri Light" w:cs="Calibri Light"/>
          <w:color w:val="000000"/>
          <w:u w:color="000000"/>
          <w:bdr w:val="nil"/>
          <w:shd w:val="clear" w:color="auto" w:fill="FFFFFF"/>
          <w:lang w:val="en-US"/>
        </w:rPr>
        <w:t>to 10</w:t>
      </w:r>
      <w:r w:rsidRPr="00A43518">
        <w:rPr>
          <w:rFonts w:ascii="Calibri Light" w:eastAsia="Cambria Math" w:hAnsi="Calibri Light" w:cs="Calibri Light"/>
          <w:color w:val="000000"/>
          <w:u w:color="000000"/>
          <w:bdr w:val="nil"/>
          <w:shd w:val="clear" w:color="auto" w:fill="FFFFFF"/>
          <w:lang w:val="en-US"/>
        </w:rPr>
        <w:t>‐</w:t>
      </w:r>
      <w:r w:rsidRPr="00A43518">
        <w:rPr>
          <w:rFonts w:ascii="Calibri Light" w:eastAsia="Calibri" w:hAnsi="Calibri Light" w:cs="Calibri Light"/>
          <w:color w:val="000000"/>
          <w:u w:color="000000"/>
          <w:bdr w:val="nil"/>
          <w:shd w:val="clear" w:color="auto" w:fill="FFFFFF"/>
          <w:lang w:val="en-US"/>
        </w:rPr>
        <w:t>month</w:t>
      </w:r>
      <w:r w:rsidRPr="00A43518">
        <w:rPr>
          <w:rFonts w:ascii="Calibri Light" w:eastAsia="Cambria Math" w:hAnsi="Calibri Light" w:cs="Calibri Light"/>
          <w:color w:val="000000"/>
          <w:u w:color="000000"/>
          <w:bdr w:val="nil"/>
          <w:shd w:val="clear" w:color="auto" w:fill="FFFFFF"/>
          <w:lang w:val="en-US"/>
        </w:rPr>
        <w:t>‐</w:t>
      </w:r>
      <w:r w:rsidRPr="00A43518">
        <w:rPr>
          <w:rFonts w:ascii="Calibri Light" w:eastAsia="Calibri" w:hAnsi="Calibri Light" w:cs="Calibri Light"/>
          <w:color w:val="000000"/>
          <w:u w:color="000000"/>
          <w:bdr w:val="nil"/>
          <w:shd w:val="clear" w:color="auto" w:fill="FFFFFF"/>
          <w:lang w:val="en-US"/>
        </w:rPr>
        <w:t>old infants. </w:t>
      </w:r>
      <w:r w:rsidRPr="00A43518">
        <w:rPr>
          <w:rFonts w:ascii="Calibri Light" w:eastAsia="Calibri" w:hAnsi="Calibri Light" w:cs="Calibri Light"/>
          <w:i/>
          <w:iCs/>
          <w:color w:val="000000"/>
          <w:u w:color="000000"/>
          <w:bdr w:val="nil"/>
          <w:shd w:val="clear" w:color="auto" w:fill="FFFFFF"/>
          <w:lang w:val="en-GB"/>
        </w:rPr>
        <w:t>Developmental Psychobiology</w:t>
      </w:r>
      <w:r w:rsidRPr="00A43518">
        <w:rPr>
          <w:rFonts w:ascii="Calibri Light" w:eastAsia="Calibri" w:hAnsi="Calibri Light" w:cs="Calibri Light"/>
          <w:color w:val="000000"/>
          <w:u w:color="000000"/>
          <w:bdr w:val="nil"/>
          <w:shd w:val="clear" w:color="auto" w:fill="FFFFFF"/>
          <w:lang w:val="en-GB"/>
        </w:rPr>
        <w:t xml:space="preserve">, </w:t>
      </w:r>
      <w:r w:rsidRPr="00A43518">
        <w:rPr>
          <w:rFonts w:ascii="Calibri Light" w:eastAsia="Calibri" w:hAnsi="Calibri Light" w:cs="Calibri Light"/>
          <w:i/>
          <w:iCs/>
          <w:color w:val="000000"/>
          <w:u w:color="000000"/>
          <w:bdr w:val="nil"/>
          <w:shd w:val="clear" w:color="auto" w:fill="FFFFFF"/>
          <w:lang w:val="en-GB"/>
        </w:rPr>
        <w:t>48</w:t>
      </w:r>
      <w:r w:rsidRPr="00A43518">
        <w:rPr>
          <w:rFonts w:ascii="Calibri Light" w:eastAsia="Calibri" w:hAnsi="Calibri Light" w:cs="Calibri Light"/>
          <w:color w:val="000000"/>
          <w:u w:color="000000"/>
          <w:bdr w:val="nil"/>
          <w:shd w:val="clear" w:color="auto" w:fill="FFFFFF"/>
          <w:lang w:val="en-GB"/>
        </w:rPr>
        <w:t xml:space="preserve">(4), 288-300. </w:t>
      </w:r>
      <w:hyperlink r:id="rId210" w:history="1">
        <w:r w:rsidRPr="00A43518">
          <w:rPr>
            <w:rFonts w:ascii="Calibri Light" w:eastAsia="Calibri" w:hAnsi="Calibri Light" w:cs="Calibri Light"/>
            <w:color w:val="0000FF"/>
            <w:u w:val="single" w:color="000000"/>
            <w:bdr w:val="nil"/>
            <w:shd w:val="clear" w:color="auto" w:fill="FFFFFF"/>
            <w:lang w:val="en-GB"/>
          </w:rPr>
          <w:t>https://doi.org/10.1002/dev.20140</w:t>
        </w:r>
      </w:hyperlink>
    </w:p>
    <w:p w14:paraId="2800AB6C"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US"/>
        </w:rPr>
        <w:t xml:space="preserve">Lickliter, R., </w:t>
      </w:r>
      <w:proofErr w:type="spellStart"/>
      <w:r w:rsidRPr="00A43518">
        <w:rPr>
          <w:rFonts w:ascii="Calibri Light" w:hAnsi="Calibri Light" w:cs="Calibri Light"/>
          <w:shd w:val="clear" w:color="auto" w:fill="FFFFFF"/>
          <w:lang w:val="en-US"/>
        </w:rPr>
        <w:t>Bahrick</w:t>
      </w:r>
      <w:proofErr w:type="spellEnd"/>
      <w:r w:rsidRPr="00A43518">
        <w:rPr>
          <w:rFonts w:ascii="Calibri Light" w:hAnsi="Calibri Light" w:cs="Calibri Light"/>
          <w:shd w:val="clear" w:color="auto" w:fill="FFFFFF"/>
          <w:lang w:val="en-US"/>
        </w:rPr>
        <w:t>, L. E. &amp; Markham, R. G. (2006). Intersensory redundancy educates selective attention in bobwhite quail embryos. </w:t>
      </w:r>
      <w:r w:rsidRPr="00A43518">
        <w:rPr>
          <w:rFonts w:ascii="Calibri Light" w:hAnsi="Calibri Light" w:cs="Calibri Light"/>
          <w:i/>
          <w:iCs/>
          <w:lang w:val="en-US"/>
        </w:rPr>
        <w:t>Developmental Science, 9</w:t>
      </w:r>
      <w:r w:rsidRPr="00A43518">
        <w:rPr>
          <w:rFonts w:ascii="Calibri Light" w:hAnsi="Calibri Light" w:cs="Calibri Light"/>
          <w:shd w:val="clear" w:color="auto" w:fill="FFFFFF"/>
          <w:lang w:val="en-US"/>
        </w:rPr>
        <w:t xml:space="preserve">, 604-615. </w:t>
      </w:r>
      <w:hyperlink r:id="rId211" w:history="1">
        <w:r w:rsidRPr="00A43518">
          <w:rPr>
            <w:rFonts w:ascii="Calibri Light" w:hAnsi="Calibri Light" w:cs="Calibri Light"/>
            <w:color w:val="0000FF"/>
            <w:u w:val="single"/>
            <w:shd w:val="clear" w:color="auto" w:fill="FFFFFF"/>
            <w:lang w:val="en-US"/>
          </w:rPr>
          <w:t>https://doi.org/10.1111/j.1467-7687.2006.00539.x</w:t>
        </w:r>
      </w:hyperlink>
    </w:p>
    <w:p w14:paraId="3CBD1E42"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US"/>
        </w:rPr>
        <w:t xml:space="preserve">Luria, A. R. (1973). </w:t>
      </w:r>
      <w:r w:rsidRPr="00A43518">
        <w:rPr>
          <w:rFonts w:ascii="Calibri Light" w:hAnsi="Calibri Light" w:cs="Calibri Light"/>
          <w:i/>
          <w:shd w:val="clear" w:color="auto" w:fill="FFFFFF"/>
          <w:lang w:val="en-US"/>
        </w:rPr>
        <w:t>The Working Brain. An Introduction to Neuropsychology</w:t>
      </w:r>
      <w:r w:rsidRPr="00A43518">
        <w:rPr>
          <w:rFonts w:ascii="Calibri Light" w:hAnsi="Calibri Light" w:cs="Calibri Light"/>
          <w:shd w:val="clear" w:color="auto" w:fill="FFFFFF"/>
          <w:lang w:val="en-US"/>
        </w:rPr>
        <w:t xml:space="preserve"> [El </w:t>
      </w:r>
      <w:proofErr w:type="spellStart"/>
      <w:r w:rsidRPr="00A43518">
        <w:rPr>
          <w:rFonts w:ascii="Calibri Light" w:hAnsi="Calibri Light" w:cs="Calibri Light"/>
          <w:shd w:val="clear" w:color="auto" w:fill="FFFFFF"/>
          <w:lang w:val="en-US"/>
        </w:rPr>
        <w:t>cerebro</w:t>
      </w:r>
      <w:proofErr w:type="spellEnd"/>
      <w:r w:rsidRPr="00A43518">
        <w:rPr>
          <w:rFonts w:ascii="Calibri Light" w:hAnsi="Calibri Light" w:cs="Calibri Light"/>
          <w:shd w:val="clear" w:color="auto" w:fill="FFFFFF"/>
          <w:lang w:val="en-US"/>
        </w:rPr>
        <w:t xml:space="preserve"> </w:t>
      </w:r>
      <w:proofErr w:type="spellStart"/>
      <w:r w:rsidRPr="00A43518">
        <w:rPr>
          <w:rFonts w:ascii="Calibri Light" w:hAnsi="Calibri Light" w:cs="Calibri Light"/>
          <w:shd w:val="clear" w:color="auto" w:fill="FFFFFF"/>
          <w:lang w:val="en-US"/>
        </w:rPr>
        <w:t>en</w:t>
      </w:r>
      <w:proofErr w:type="spellEnd"/>
      <w:r w:rsidRPr="00A43518">
        <w:rPr>
          <w:rFonts w:ascii="Calibri Light" w:hAnsi="Calibri Light" w:cs="Calibri Light"/>
          <w:shd w:val="clear" w:color="auto" w:fill="FFFFFF"/>
          <w:lang w:val="en-US"/>
        </w:rPr>
        <w:t xml:space="preserve"> </w:t>
      </w:r>
      <w:proofErr w:type="spellStart"/>
      <w:r w:rsidRPr="00A43518">
        <w:rPr>
          <w:rFonts w:ascii="Calibri Light" w:hAnsi="Calibri Light" w:cs="Calibri Light"/>
          <w:shd w:val="clear" w:color="auto" w:fill="FFFFFF"/>
          <w:lang w:val="en-US"/>
        </w:rPr>
        <w:t>acción</w:t>
      </w:r>
      <w:proofErr w:type="spellEnd"/>
      <w:r w:rsidRPr="00A43518">
        <w:rPr>
          <w:rFonts w:ascii="Calibri Light" w:hAnsi="Calibri Light" w:cs="Calibri Light"/>
          <w:shd w:val="clear" w:color="auto" w:fill="FFFFFF"/>
          <w:lang w:val="en-US"/>
        </w:rPr>
        <w:t xml:space="preserve"> (M. Torres, trad.) Madrid: Martínez Roca, 1988]. London: Penguin Books.</w:t>
      </w:r>
    </w:p>
    <w:p w14:paraId="3E3EA384"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GB"/>
        </w:rPr>
        <w:t xml:space="preserve">Malloch, S. N. (1999/2000). </w:t>
      </w:r>
      <w:r w:rsidRPr="00A43518">
        <w:rPr>
          <w:rFonts w:ascii="Calibri Light" w:hAnsi="Calibri Light" w:cs="Calibri Light"/>
          <w:shd w:val="clear" w:color="auto" w:fill="FFFFFF"/>
          <w:lang w:val="en-US"/>
        </w:rPr>
        <w:t xml:space="preserve">Mothers and infants and communicative musicality. </w:t>
      </w:r>
      <w:proofErr w:type="spellStart"/>
      <w:r w:rsidRPr="00A43518">
        <w:rPr>
          <w:rFonts w:ascii="Calibri Light" w:hAnsi="Calibri Light" w:cs="Calibri Light"/>
          <w:i/>
          <w:shd w:val="clear" w:color="auto" w:fill="FFFFFF"/>
          <w:lang w:val="en-US"/>
        </w:rPr>
        <w:t>Musicæ</w:t>
      </w:r>
      <w:proofErr w:type="spellEnd"/>
      <w:r w:rsidRPr="00A43518">
        <w:rPr>
          <w:rFonts w:ascii="Calibri Light" w:hAnsi="Calibri Light" w:cs="Calibri Light"/>
          <w:i/>
          <w:shd w:val="clear" w:color="auto" w:fill="FFFFFF"/>
          <w:lang w:val="en-US"/>
        </w:rPr>
        <w:t xml:space="preserve"> </w:t>
      </w:r>
      <w:proofErr w:type="spellStart"/>
      <w:r w:rsidRPr="00A43518">
        <w:rPr>
          <w:rFonts w:ascii="Calibri Light" w:hAnsi="Calibri Light" w:cs="Calibri Light"/>
          <w:i/>
          <w:shd w:val="clear" w:color="auto" w:fill="FFFFFF"/>
          <w:lang w:val="en-US"/>
        </w:rPr>
        <w:t>Scientiæ</w:t>
      </w:r>
      <w:proofErr w:type="spellEnd"/>
      <w:r w:rsidRPr="00A43518">
        <w:rPr>
          <w:rFonts w:ascii="Calibri Light" w:hAnsi="Calibri Light" w:cs="Calibri Light"/>
          <w:shd w:val="clear" w:color="auto" w:fill="FFFFFF"/>
          <w:lang w:val="en-US"/>
        </w:rPr>
        <w:t xml:space="preserve">, 3(1 suppl), 29-57. </w:t>
      </w:r>
      <w:hyperlink r:id="rId212" w:history="1">
        <w:r w:rsidRPr="00A43518">
          <w:rPr>
            <w:rFonts w:ascii="Calibri Light" w:hAnsi="Calibri Light" w:cs="Calibri Light"/>
            <w:color w:val="0000FF"/>
            <w:u w:val="single"/>
            <w:shd w:val="clear" w:color="auto" w:fill="FFFFFF"/>
            <w:lang w:val="en-US"/>
          </w:rPr>
          <w:t>https://doi.org/10.1177/10298649000030S104</w:t>
        </w:r>
      </w:hyperlink>
    </w:p>
    <w:p w14:paraId="0413DB1E" w14:textId="77777777" w:rsidR="00A43518" w:rsidRPr="00A43518" w:rsidRDefault="00A43518" w:rsidP="00A43518">
      <w:pPr>
        <w:spacing w:before="120" w:after="120"/>
        <w:ind w:left="851" w:hanging="851"/>
        <w:jc w:val="both"/>
        <w:rPr>
          <w:rFonts w:ascii="Calibri Light" w:hAnsi="Calibri Light" w:cs="Calibri Light"/>
          <w:lang w:val="en-US"/>
        </w:rPr>
      </w:pPr>
      <w:proofErr w:type="spellStart"/>
      <w:r w:rsidRPr="00A43518">
        <w:rPr>
          <w:rFonts w:ascii="Calibri Light" w:hAnsi="Calibri Light" w:cs="Calibri Light"/>
          <w:lang w:val="en-GB"/>
        </w:rPr>
        <w:t>Mareschal</w:t>
      </w:r>
      <w:proofErr w:type="spellEnd"/>
      <w:r w:rsidRPr="00A43518">
        <w:rPr>
          <w:rFonts w:ascii="Calibri Light" w:hAnsi="Calibri Light" w:cs="Calibri Light"/>
          <w:lang w:val="en-GB"/>
        </w:rPr>
        <w:t xml:space="preserve">, D., Westermann, G. &amp; Althaus, N. (2012). In search of the mechanism of multisensory development. In </w:t>
      </w:r>
      <w:r w:rsidRPr="00A43518">
        <w:rPr>
          <w:rFonts w:ascii="Calibri Light" w:hAnsi="Calibri Light" w:cs="Calibri Light"/>
          <w:lang w:val="en-US"/>
        </w:rPr>
        <w:t xml:space="preserve">A. </w:t>
      </w:r>
      <w:proofErr w:type="spellStart"/>
      <w:r w:rsidRPr="00A43518">
        <w:rPr>
          <w:rFonts w:ascii="Calibri Light" w:hAnsi="Calibri Light" w:cs="Calibri Light"/>
          <w:lang w:val="en-US"/>
        </w:rPr>
        <w:t>Bremner</w:t>
      </w:r>
      <w:proofErr w:type="spellEnd"/>
      <w:r w:rsidRPr="00A43518">
        <w:rPr>
          <w:rFonts w:ascii="Calibri Light" w:hAnsi="Calibri Light" w:cs="Calibri Light"/>
          <w:lang w:val="en-US"/>
        </w:rPr>
        <w:t xml:space="preserve">, D, Lewkowicz &amp; Ch. Spence (eds.), </w:t>
      </w:r>
      <w:proofErr w:type="spellStart"/>
      <w:r w:rsidRPr="00A43518">
        <w:rPr>
          <w:rFonts w:ascii="Calibri Light" w:hAnsi="Calibri Light" w:cs="Calibri Light"/>
          <w:i/>
          <w:lang w:val="en-US"/>
        </w:rPr>
        <w:t>Multisesnory</w:t>
      </w:r>
      <w:proofErr w:type="spellEnd"/>
      <w:r w:rsidRPr="00A43518">
        <w:rPr>
          <w:rFonts w:ascii="Calibri Light" w:hAnsi="Calibri Light" w:cs="Calibri Light"/>
          <w:i/>
          <w:lang w:val="en-US"/>
        </w:rPr>
        <w:t xml:space="preserve"> Development</w:t>
      </w:r>
      <w:r w:rsidRPr="00A43518">
        <w:rPr>
          <w:rFonts w:ascii="Calibri Light" w:hAnsi="Calibri Light" w:cs="Calibri Light"/>
          <w:lang w:val="en-US"/>
        </w:rPr>
        <w:t xml:space="preserve"> (342-359). Oxford: Oxford University Press.</w:t>
      </w:r>
    </w:p>
    <w:p w14:paraId="08C9D16A"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u w:color="000000"/>
          <w:bdr w:val="nil"/>
          <w:lang w:val="en-US"/>
        </w:rPr>
      </w:pPr>
      <w:r w:rsidRPr="00A43518">
        <w:rPr>
          <w:rFonts w:ascii="Calibri Light" w:eastAsia="Calibri" w:hAnsi="Calibri Light" w:cs="Calibri Light"/>
          <w:u w:color="000000"/>
          <w:bdr w:val="nil"/>
          <w:lang w:val="en-US"/>
        </w:rPr>
        <w:lastRenderedPageBreak/>
        <w:t xml:space="preserve">Martí, E. (1996). The Mechanisms of </w:t>
      </w:r>
      <w:proofErr w:type="spellStart"/>
      <w:r w:rsidRPr="00A43518">
        <w:rPr>
          <w:rFonts w:ascii="Calibri Light" w:eastAsia="Calibri" w:hAnsi="Calibri Light" w:cs="Calibri Light"/>
          <w:u w:color="000000"/>
          <w:bdr w:val="nil"/>
          <w:lang w:val="en-US"/>
        </w:rPr>
        <w:t>Internalisation</w:t>
      </w:r>
      <w:proofErr w:type="spellEnd"/>
      <w:r w:rsidRPr="00A43518">
        <w:rPr>
          <w:rFonts w:ascii="Calibri Light" w:eastAsia="Calibri" w:hAnsi="Calibri Light" w:cs="Calibri Light"/>
          <w:u w:color="000000"/>
          <w:bdr w:val="nil"/>
          <w:lang w:val="en-US"/>
        </w:rPr>
        <w:t>/</w:t>
      </w:r>
      <w:proofErr w:type="spellStart"/>
      <w:r w:rsidRPr="00A43518">
        <w:rPr>
          <w:rFonts w:ascii="Calibri Light" w:eastAsia="Calibri" w:hAnsi="Calibri Light" w:cs="Calibri Light"/>
          <w:u w:color="000000"/>
          <w:bdr w:val="nil"/>
          <w:lang w:val="en-US"/>
        </w:rPr>
        <w:t>Externalisation</w:t>
      </w:r>
      <w:proofErr w:type="spellEnd"/>
      <w:r w:rsidRPr="00A43518">
        <w:rPr>
          <w:rFonts w:ascii="Calibri Light" w:eastAsia="Calibri" w:hAnsi="Calibri Light" w:cs="Calibri Light"/>
          <w:u w:color="000000"/>
          <w:bdr w:val="nil"/>
          <w:lang w:val="en-US"/>
        </w:rPr>
        <w:t xml:space="preserve"> of Knowledge in Piaget's and Vygotsky's Theories. In A. </w:t>
      </w:r>
      <w:proofErr w:type="spellStart"/>
      <w:r w:rsidRPr="00A43518">
        <w:rPr>
          <w:rFonts w:ascii="Calibri Light" w:eastAsia="Calibri" w:hAnsi="Calibri Light" w:cs="Calibri Light"/>
          <w:u w:color="000000"/>
          <w:bdr w:val="nil"/>
          <w:lang w:val="en-US"/>
        </w:rPr>
        <w:t>Tryphon</w:t>
      </w:r>
      <w:proofErr w:type="spellEnd"/>
      <w:r w:rsidRPr="00A43518">
        <w:rPr>
          <w:rFonts w:ascii="Calibri Light" w:eastAsia="Calibri" w:hAnsi="Calibri Light" w:cs="Calibri Light"/>
          <w:u w:color="000000"/>
          <w:bdr w:val="nil"/>
          <w:lang w:val="en-US"/>
        </w:rPr>
        <w:t xml:space="preserve"> &amp; J. </w:t>
      </w:r>
      <w:proofErr w:type="spellStart"/>
      <w:r w:rsidRPr="00A43518">
        <w:rPr>
          <w:rFonts w:ascii="Calibri Light" w:eastAsia="Calibri" w:hAnsi="Calibri Light" w:cs="Calibri Light"/>
          <w:u w:color="000000"/>
          <w:bdr w:val="nil"/>
          <w:lang w:val="en-US"/>
        </w:rPr>
        <w:t>Vonèche</w:t>
      </w:r>
      <w:proofErr w:type="spellEnd"/>
      <w:r w:rsidRPr="00A43518">
        <w:rPr>
          <w:rFonts w:ascii="Calibri Light" w:eastAsia="Calibri" w:hAnsi="Calibri Light" w:cs="Calibri Light"/>
          <w:u w:color="000000"/>
          <w:bdr w:val="nil"/>
          <w:lang w:val="en-US"/>
        </w:rPr>
        <w:t xml:space="preserve"> (eds.), Piaget-Vygotsky. The social genesis of </w:t>
      </w:r>
      <w:proofErr w:type="spellStart"/>
      <w:r w:rsidRPr="00A43518">
        <w:rPr>
          <w:rFonts w:ascii="Calibri Light" w:eastAsia="Calibri" w:hAnsi="Calibri Light" w:cs="Calibri Light"/>
          <w:u w:color="000000"/>
          <w:bdr w:val="nil"/>
          <w:lang w:val="en-US"/>
        </w:rPr>
        <w:t>thouht</w:t>
      </w:r>
      <w:proofErr w:type="spellEnd"/>
      <w:r w:rsidRPr="00A43518">
        <w:rPr>
          <w:rFonts w:ascii="Calibri Light" w:eastAsia="Calibri" w:hAnsi="Calibri Light" w:cs="Calibri Light"/>
          <w:u w:color="000000"/>
          <w:bdr w:val="nil"/>
          <w:lang w:val="en-US"/>
        </w:rPr>
        <w:t xml:space="preserve"> [Piaget-Vygotsky. </w:t>
      </w:r>
      <w:r w:rsidRPr="00A43518">
        <w:rPr>
          <w:rFonts w:ascii="Calibri Light" w:eastAsia="Calibri" w:hAnsi="Calibri Light" w:cs="Calibri Light"/>
          <w:u w:color="000000"/>
          <w:bdr w:val="nil"/>
          <w:lang w:val="es-ES_tradnl"/>
        </w:rPr>
        <w:t xml:space="preserve">La génesis social del pensamiento (J. </w:t>
      </w:r>
      <w:proofErr w:type="spellStart"/>
      <w:r w:rsidRPr="00A43518">
        <w:rPr>
          <w:rFonts w:ascii="Calibri Light" w:eastAsia="Calibri" w:hAnsi="Calibri Light" w:cs="Calibri Light"/>
          <w:u w:color="000000"/>
          <w:bdr w:val="nil"/>
          <w:lang w:val="es-ES_tradnl"/>
        </w:rPr>
        <w:t>Piatigorsky</w:t>
      </w:r>
      <w:proofErr w:type="spellEnd"/>
      <w:r w:rsidRPr="00A43518">
        <w:rPr>
          <w:rFonts w:ascii="Calibri Light" w:eastAsia="Calibri" w:hAnsi="Calibri Light" w:cs="Calibri Light"/>
          <w:u w:color="000000"/>
          <w:bdr w:val="nil"/>
          <w:lang w:val="es-ES_tradnl"/>
        </w:rPr>
        <w:t xml:space="preserve">, Trad.). Buenos Aires: Argentina, 2000, pp. 81-113]. </w:t>
      </w:r>
      <w:r w:rsidRPr="00A43518">
        <w:rPr>
          <w:rFonts w:ascii="Calibri Light" w:eastAsia="Calibri" w:hAnsi="Calibri Light" w:cs="Calibri Light"/>
          <w:u w:color="000000"/>
          <w:bdr w:val="nil"/>
          <w:lang w:val="en-US"/>
        </w:rPr>
        <w:t xml:space="preserve">London: Taylor &amp; Francis </w:t>
      </w:r>
      <w:proofErr w:type="spellStart"/>
      <w:r w:rsidRPr="00A43518">
        <w:rPr>
          <w:rFonts w:ascii="Calibri Light" w:eastAsia="Calibri" w:hAnsi="Calibri Light" w:cs="Calibri Light"/>
          <w:u w:color="000000"/>
          <w:bdr w:val="nil"/>
          <w:lang w:val="en-US"/>
        </w:rPr>
        <w:t>Psychologu</w:t>
      </w:r>
      <w:proofErr w:type="spellEnd"/>
      <w:r w:rsidRPr="00A43518">
        <w:rPr>
          <w:rFonts w:ascii="Calibri Light" w:eastAsia="Calibri" w:hAnsi="Calibri Light" w:cs="Calibri Light"/>
          <w:u w:color="000000"/>
          <w:bdr w:val="nil"/>
          <w:lang w:val="en-US"/>
        </w:rPr>
        <w:t xml:space="preserve"> Press.</w:t>
      </w:r>
    </w:p>
    <w:p w14:paraId="417375DF"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lang w:val="en-US"/>
        </w:rPr>
      </w:pPr>
      <w:r w:rsidRPr="00A43518">
        <w:rPr>
          <w:rFonts w:ascii="Calibri Light" w:eastAsia="Calibri" w:hAnsi="Calibri Light" w:cs="Calibri Light"/>
          <w:color w:val="000000"/>
          <w:u w:color="000000"/>
          <w:bdr w:val="nil"/>
          <w:lang w:val="en-US"/>
        </w:rPr>
        <w:t xml:space="preserve">Martínez, I. (2014). La base </w:t>
      </w:r>
      <w:proofErr w:type="spellStart"/>
      <w:r w:rsidRPr="00A43518">
        <w:rPr>
          <w:rFonts w:ascii="Calibri Light" w:eastAsia="Calibri" w:hAnsi="Calibri Light" w:cs="Calibri Light"/>
          <w:color w:val="000000"/>
          <w:u w:color="000000"/>
          <w:bdr w:val="nil"/>
          <w:lang w:val="en-US"/>
        </w:rPr>
        <w:t>corporeizada</w:t>
      </w:r>
      <w:proofErr w:type="spellEnd"/>
      <w:r w:rsidRPr="00A43518">
        <w:rPr>
          <w:rFonts w:ascii="Calibri Light" w:eastAsia="Calibri" w:hAnsi="Calibri Light" w:cs="Calibri Light"/>
          <w:color w:val="000000"/>
          <w:u w:color="000000"/>
          <w:bdr w:val="nil"/>
          <w:lang w:val="en-US"/>
        </w:rPr>
        <w:t xml:space="preserve"> del </w:t>
      </w:r>
      <w:proofErr w:type="spellStart"/>
      <w:r w:rsidRPr="00A43518">
        <w:rPr>
          <w:rFonts w:ascii="Calibri Light" w:eastAsia="Calibri" w:hAnsi="Calibri Light" w:cs="Calibri Light"/>
          <w:color w:val="000000"/>
          <w:u w:color="000000"/>
          <w:bdr w:val="nil"/>
          <w:lang w:val="en-US"/>
        </w:rPr>
        <w:t>significado</w:t>
      </w:r>
      <w:proofErr w:type="spellEnd"/>
      <w:r w:rsidRPr="00A43518">
        <w:rPr>
          <w:rFonts w:ascii="Calibri Light" w:eastAsia="Calibri" w:hAnsi="Calibri Light" w:cs="Calibri Light"/>
          <w:color w:val="000000"/>
          <w:u w:color="000000"/>
          <w:bdr w:val="nil"/>
          <w:lang w:val="en-US"/>
        </w:rPr>
        <w:t xml:space="preserve"> musical [The embodied basis of musical meaning]. </w:t>
      </w:r>
      <w:r w:rsidRPr="00A43518">
        <w:rPr>
          <w:rFonts w:ascii="Calibri Light" w:eastAsia="Calibri" w:hAnsi="Calibri Light" w:cs="Calibri Light"/>
          <w:color w:val="000000"/>
          <w:u w:color="000000"/>
          <w:bdr w:val="nil"/>
          <w:lang w:val="es-ES_tradnl"/>
        </w:rPr>
        <w:t xml:space="preserve">In S. Español (ed.), </w:t>
      </w:r>
      <w:r w:rsidRPr="00A43518">
        <w:rPr>
          <w:rFonts w:ascii="Calibri Light" w:eastAsia="Calibri" w:hAnsi="Calibri Light" w:cs="Calibri Light"/>
          <w:i/>
          <w:color w:val="000000"/>
          <w:u w:color="000000"/>
          <w:bdr w:val="nil"/>
          <w:lang w:val="es-ES_tradnl"/>
        </w:rPr>
        <w:t>Psicología de la música y del desarrollo. Una exploración interdisciplinaria sobre la musicalidad humana</w:t>
      </w:r>
      <w:r w:rsidRPr="00A43518">
        <w:rPr>
          <w:rFonts w:ascii="Calibri Light" w:eastAsia="Calibri" w:hAnsi="Calibri Light" w:cs="Calibri Light"/>
          <w:color w:val="000000"/>
          <w:u w:color="000000"/>
          <w:bdr w:val="nil"/>
          <w:lang w:val="es-ES_tradnl"/>
        </w:rPr>
        <w:t xml:space="preserve"> [</w:t>
      </w:r>
      <w:proofErr w:type="spellStart"/>
      <w:r w:rsidRPr="00A43518">
        <w:rPr>
          <w:rFonts w:ascii="Calibri Light" w:eastAsia="Calibri" w:hAnsi="Calibri Light" w:cs="Calibri Light"/>
          <w:color w:val="000000"/>
          <w:u w:color="000000"/>
          <w:bdr w:val="nil"/>
          <w:lang w:val="es-ES_tradnl"/>
        </w:rPr>
        <w:t>Music</w:t>
      </w:r>
      <w:proofErr w:type="spellEnd"/>
      <w:r w:rsidRPr="00A43518">
        <w:rPr>
          <w:rFonts w:ascii="Calibri Light" w:eastAsia="Calibri" w:hAnsi="Calibri Light" w:cs="Calibri Light"/>
          <w:color w:val="000000"/>
          <w:u w:color="000000"/>
          <w:bdr w:val="nil"/>
          <w:lang w:val="es-ES_tradnl"/>
        </w:rPr>
        <w:t xml:space="preserve"> and </w:t>
      </w:r>
      <w:proofErr w:type="spellStart"/>
      <w:r w:rsidRPr="00A43518">
        <w:rPr>
          <w:rFonts w:ascii="Calibri Light" w:eastAsia="Calibri" w:hAnsi="Calibri Light" w:cs="Calibri Light"/>
          <w:color w:val="000000"/>
          <w:u w:color="000000"/>
          <w:bdr w:val="nil"/>
          <w:lang w:val="es-ES_tradnl"/>
        </w:rPr>
        <w:t>developmental</w:t>
      </w:r>
      <w:proofErr w:type="spellEnd"/>
      <w:r w:rsidRPr="00A43518">
        <w:rPr>
          <w:rFonts w:ascii="Calibri Light" w:eastAsia="Calibri" w:hAnsi="Calibri Light" w:cs="Calibri Light"/>
          <w:color w:val="000000"/>
          <w:u w:color="000000"/>
          <w:bdr w:val="nil"/>
          <w:lang w:val="es-ES_tradnl"/>
        </w:rPr>
        <w:t xml:space="preserve"> </w:t>
      </w:r>
      <w:proofErr w:type="spellStart"/>
      <w:r w:rsidRPr="00A43518">
        <w:rPr>
          <w:rFonts w:ascii="Calibri Light" w:eastAsia="Calibri" w:hAnsi="Calibri Light" w:cs="Calibri Light"/>
          <w:color w:val="000000"/>
          <w:u w:color="000000"/>
          <w:bdr w:val="nil"/>
          <w:lang w:val="es-ES_tradnl"/>
        </w:rPr>
        <w:t>psychology</w:t>
      </w:r>
      <w:proofErr w:type="spellEnd"/>
      <w:r w:rsidRPr="00A43518">
        <w:rPr>
          <w:rFonts w:ascii="Calibri Light" w:eastAsia="Calibri" w:hAnsi="Calibri Light" w:cs="Calibri Light"/>
          <w:color w:val="000000"/>
          <w:u w:color="000000"/>
          <w:bdr w:val="nil"/>
          <w:lang w:val="es-ES_tradnl"/>
        </w:rPr>
        <w:t xml:space="preserve">. </w:t>
      </w:r>
      <w:r w:rsidRPr="00A43518">
        <w:rPr>
          <w:rFonts w:ascii="Calibri Light" w:eastAsia="Calibri" w:hAnsi="Calibri Light" w:cs="Calibri Light"/>
          <w:color w:val="000000"/>
          <w:u w:color="000000"/>
          <w:bdr w:val="nil"/>
          <w:lang w:val="en-US"/>
        </w:rPr>
        <w:t xml:space="preserve">An interdisciplinary exploration of human musicality]. (pp.71-110). Buenos Aires: </w:t>
      </w:r>
      <w:proofErr w:type="spellStart"/>
      <w:r w:rsidRPr="00A43518">
        <w:rPr>
          <w:rFonts w:ascii="Calibri Light" w:eastAsia="Calibri" w:hAnsi="Calibri Light" w:cs="Calibri Light"/>
          <w:color w:val="000000"/>
          <w:u w:color="000000"/>
          <w:bdr w:val="nil"/>
          <w:lang w:val="en-US"/>
        </w:rPr>
        <w:t>Paidós</w:t>
      </w:r>
      <w:proofErr w:type="spellEnd"/>
      <w:r w:rsidRPr="00A43518">
        <w:rPr>
          <w:rFonts w:ascii="Calibri Light" w:eastAsia="Calibri" w:hAnsi="Calibri Light" w:cs="Calibri Light"/>
          <w:color w:val="000000"/>
          <w:u w:color="000000"/>
          <w:bdr w:val="nil"/>
          <w:lang w:val="en-US"/>
        </w:rPr>
        <w:t>.</w:t>
      </w:r>
    </w:p>
    <w:p w14:paraId="057DC5DB"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Martínez, M. (2016). Desarrollo de la percepción </w:t>
      </w:r>
      <w:proofErr w:type="spellStart"/>
      <w:r w:rsidRPr="00A43518">
        <w:rPr>
          <w:rFonts w:ascii="Calibri Light" w:hAnsi="Calibri Light" w:cs="Calibri Light"/>
        </w:rPr>
        <w:t>intersensorial</w:t>
      </w:r>
      <w:proofErr w:type="spellEnd"/>
      <w:r w:rsidRPr="00A43518">
        <w:rPr>
          <w:rFonts w:ascii="Calibri Light" w:hAnsi="Calibri Light" w:cs="Calibri Light"/>
        </w:rPr>
        <w:t xml:space="preserve">. Aspectos metodológicos, empíricos y conceptuales [Development of </w:t>
      </w:r>
      <w:proofErr w:type="spellStart"/>
      <w:r w:rsidRPr="00A43518">
        <w:rPr>
          <w:rFonts w:ascii="Calibri Light" w:hAnsi="Calibri Light" w:cs="Calibri Light"/>
        </w:rPr>
        <w:t>intersensory</w:t>
      </w:r>
      <w:proofErr w:type="spellEnd"/>
      <w:r w:rsidRPr="00A43518">
        <w:rPr>
          <w:rFonts w:ascii="Calibri Light" w:hAnsi="Calibri Light" w:cs="Calibri Light"/>
        </w:rPr>
        <w:t xml:space="preserve"> </w:t>
      </w:r>
      <w:proofErr w:type="spellStart"/>
      <w:r w:rsidRPr="00A43518">
        <w:rPr>
          <w:rFonts w:ascii="Calibri Light" w:hAnsi="Calibri Light" w:cs="Calibri Light"/>
        </w:rPr>
        <w:t>perception</w:t>
      </w:r>
      <w:proofErr w:type="spellEnd"/>
      <w:r w:rsidRPr="00A43518">
        <w:rPr>
          <w:rFonts w:ascii="Calibri Light" w:hAnsi="Calibri Light" w:cs="Calibri Light"/>
        </w:rPr>
        <w:t xml:space="preserve">. </w:t>
      </w:r>
      <w:proofErr w:type="spellStart"/>
      <w:r w:rsidRPr="00A43518">
        <w:rPr>
          <w:rFonts w:ascii="Calibri Light" w:hAnsi="Calibri Light" w:cs="Calibri Light"/>
        </w:rPr>
        <w:t>Methodological</w:t>
      </w:r>
      <w:proofErr w:type="spellEnd"/>
      <w:r w:rsidRPr="00A43518">
        <w:rPr>
          <w:rFonts w:ascii="Calibri Light" w:hAnsi="Calibri Light" w:cs="Calibri Light"/>
        </w:rPr>
        <w:t xml:space="preserve">, </w:t>
      </w:r>
      <w:proofErr w:type="spellStart"/>
      <w:r w:rsidRPr="00A43518">
        <w:rPr>
          <w:rFonts w:ascii="Calibri Light" w:hAnsi="Calibri Light" w:cs="Calibri Light"/>
        </w:rPr>
        <w:t>empirical</w:t>
      </w:r>
      <w:proofErr w:type="spellEnd"/>
      <w:r w:rsidRPr="00A43518">
        <w:rPr>
          <w:rFonts w:ascii="Calibri Light" w:hAnsi="Calibri Light" w:cs="Calibri Light"/>
        </w:rPr>
        <w:t xml:space="preserve"> and conceptual </w:t>
      </w:r>
      <w:proofErr w:type="spellStart"/>
      <w:r w:rsidRPr="00A43518">
        <w:rPr>
          <w:rFonts w:ascii="Calibri Light" w:hAnsi="Calibri Light" w:cs="Calibri Light"/>
        </w:rPr>
        <w:t>aspects</w:t>
      </w:r>
      <w:proofErr w:type="spellEnd"/>
      <w:r w:rsidRPr="00A43518">
        <w:rPr>
          <w:rFonts w:ascii="Calibri Light" w:hAnsi="Calibri Light" w:cs="Calibri Light"/>
        </w:rPr>
        <w:t xml:space="preserve">.]. In E. </w:t>
      </w:r>
      <w:proofErr w:type="spellStart"/>
      <w:r w:rsidRPr="00A43518">
        <w:rPr>
          <w:rFonts w:ascii="Calibri Light" w:hAnsi="Calibri Light" w:cs="Calibri Light"/>
        </w:rPr>
        <w:t>Huaire</w:t>
      </w:r>
      <w:proofErr w:type="spellEnd"/>
      <w:r w:rsidRPr="00A43518">
        <w:rPr>
          <w:rFonts w:ascii="Calibri Light" w:hAnsi="Calibri Light" w:cs="Calibri Light"/>
        </w:rPr>
        <w:t xml:space="preserve"> </w:t>
      </w:r>
      <w:proofErr w:type="spellStart"/>
      <w:r w:rsidRPr="00A43518">
        <w:rPr>
          <w:rFonts w:ascii="Calibri Light" w:hAnsi="Calibri Light" w:cs="Calibri Light"/>
        </w:rPr>
        <w:t>Inacio</w:t>
      </w:r>
      <w:proofErr w:type="spellEnd"/>
      <w:r w:rsidRPr="00A43518">
        <w:rPr>
          <w:rFonts w:ascii="Calibri Light" w:hAnsi="Calibri Light" w:cs="Calibri Light"/>
        </w:rPr>
        <w:t xml:space="preserve">, Á. </w:t>
      </w:r>
      <w:proofErr w:type="spellStart"/>
      <w:r w:rsidRPr="00A43518">
        <w:rPr>
          <w:rFonts w:ascii="Calibri Light" w:hAnsi="Calibri Light" w:cs="Calibri Light"/>
        </w:rPr>
        <w:t>Elgier</w:t>
      </w:r>
      <w:proofErr w:type="spellEnd"/>
      <w:r w:rsidRPr="00A43518">
        <w:rPr>
          <w:rFonts w:ascii="Calibri Light" w:hAnsi="Calibri Light" w:cs="Calibri Light"/>
        </w:rPr>
        <w:t xml:space="preserve"> &amp; G. </w:t>
      </w:r>
      <w:proofErr w:type="spellStart"/>
      <w:r w:rsidRPr="00A43518">
        <w:rPr>
          <w:rFonts w:ascii="Calibri Light" w:hAnsi="Calibri Light" w:cs="Calibri Light"/>
        </w:rPr>
        <w:t>Clerici</w:t>
      </w:r>
      <w:proofErr w:type="spellEnd"/>
      <w:r w:rsidRPr="00A43518">
        <w:rPr>
          <w:rFonts w:ascii="Calibri Light" w:hAnsi="Calibri Light" w:cs="Calibri Light"/>
        </w:rPr>
        <w:t xml:space="preserve"> (eds.), </w:t>
      </w:r>
      <w:r w:rsidRPr="00A43518">
        <w:rPr>
          <w:rFonts w:ascii="Calibri Light" w:hAnsi="Calibri Light" w:cs="Calibri Light"/>
          <w:i/>
        </w:rPr>
        <w:t>Pensar la niñez: Psicología del desarrollo desde una perspectiva americana</w:t>
      </w:r>
      <w:r w:rsidRPr="00A43518">
        <w:rPr>
          <w:rFonts w:ascii="Calibri Light" w:hAnsi="Calibri Light" w:cs="Calibri Light"/>
        </w:rPr>
        <w:t xml:space="preserve"> [</w:t>
      </w:r>
      <w:proofErr w:type="spellStart"/>
      <w:r w:rsidRPr="00A43518">
        <w:rPr>
          <w:rFonts w:ascii="Calibri Light" w:hAnsi="Calibri Light" w:cs="Calibri Light"/>
        </w:rPr>
        <w:t>Thinking</w:t>
      </w:r>
      <w:proofErr w:type="spellEnd"/>
      <w:r w:rsidRPr="00A43518">
        <w:rPr>
          <w:rFonts w:ascii="Calibri Light" w:hAnsi="Calibri Light" w:cs="Calibri Light"/>
        </w:rPr>
        <w:t xml:space="preserve"> </w:t>
      </w:r>
      <w:proofErr w:type="spellStart"/>
      <w:r w:rsidRPr="00A43518">
        <w:rPr>
          <w:rFonts w:ascii="Calibri Light" w:hAnsi="Calibri Light" w:cs="Calibri Light"/>
        </w:rPr>
        <w:t>childhood</w:t>
      </w:r>
      <w:proofErr w:type="spellEnd"/>
      <w:r w:rsidRPr="00A43518">
        <w:rPr>
          <w:rFonts w:ascii="Calibri Light" w:hAnsi="Calibri Light" w:cs="Calibri Light"/>
        </w:rPr>
        <w:t xml:space="preserve">: </w:t>
      </w:r>
      <w:proofErr w:type="spellStart"/>
      <w:r w:rsidRPr="00A43518">
        <w:rPr>
          <w:rFonts w:ascii="Calibri Light" w:hAnsi="Calibri Light" w:cs="Calibri Light"/>
        </w:rPr>
        <w:t>Developmental</w:t>
      </w:r>
      <w:proofErr w:type="spellEnd"/>
      <w:r w:rsidRPr="00A43518">
        <w:rPr>
          <w:rFonts w:ascii="Calibri Light" w:hAnsi="Calibri Light" w:cs="Calibri Light"/>
        </w:rPr>
        <w:t xml:space="preserve"> </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w:t>
      </w:r>
      <w:proofErr w:type="spellStart"/>
      <w:r w:rsidRPr="00A43518">
        <w:rPr>
          <w:rFonts w:ascii="Calibri Light" w:hAnsi="Calibri Light" w:cs="Calibri Light"/>
        </w:rPr>
        <w:t>from</w:t>
      </w:r>
      <w:proofErr w:type="spellEnd"/>
      <w:r w:rsidRPr="00A43518">
        <w:rPr>
          <w:rFonts w:ascii="Calibri Light" w:hAnsi="Calibri Light" w:cs="Calibri Light"/>
        </w:rPr>
        <w:t xml:space="preserve"> </w:t>
      </w:r>
      <w:proofErr w:type="spellStart"/>
      <w:r w:rsidRPr="00A43518">
        <w:rPr>
          <w:rFonts w:ascii="Calibri Light" w:hAnsi="Calibri Light" w:cs="Calibri Light"/>
        </w:rPr>
        <w:t>an</w:t>
      </w:r>
      <w:proofErr w:type="spellEnd"/>
      <w:r w:rsidRPr="00A43518">
        <w:rPr>
          <w:rFonts w:ascii="Calibri Light" w:hAnsi="Calibri Light" w:cs="Calibri Light"/>
        </w:rPr>
        <w:t xml:space="preserve"> American </w:t>
      </w:r>
      <w:proofErr w:type="spellStart"/>
      <w:r w:rsidRPr="00A43518">
        <w:rPr>
          <w:rFonts w:ascii="Calibri Light" w:hAnsi="Calibri Light" w:cs="Calibri Light"/>
        </w:rPr>
        <w:t>perspective</w:t>
      </w:r>
      <w:proofErr w:type="spellEnd"/>
      <w:r w:rsidRPr="00A43518">
        <w:rPr>
          <w:rFonts w:ascii="Calibri Light" w:hAnsi="Calibri Light" w:cs="Calibri Light"/>
        </w:rPr>
        <w:t>]  (pp. 39-59). Lima: Editora y Librería Jurídica Grijley EIRL.</w:t>
      </w:r>
    </w:p>
    <w:p w14:paraId="451C0DDE" w14:textId="77777777" w:rsidR="00A43518" w:rsidRPr="00A43518" w:rsidRDefault="00A43518" w:rsidP="00A43518">
      <w:pPr>
        <w:spacing w:before="120" w:after="120"/>
        <w:ind w:left="851" w:hanging="851"/>
        <w:jc w:val="both"/>
        <w:rPr>
          <w:rFonts w:ascii="Calibri Light" w:eastAsia="Cambria" w:hAnsi="Calibri Light" w:cs="Calibri Light"/>
          <w:lang w:val="en-US"/>
        </w:rPr>
      </w:pPr>
      <w:r w:rsidRPr="00A43518">
        <w:rPr>
          <w:rFonts w:ascii="Calibri Light" w:eastAsia="Cambria" w:hAnsi="Calibri Light" w:cs="Calibri Light"/>
        </w:rPr>
        <w:t>Martínez, M. (2019). Desarrollo intersubjetivo y perceptivo: el ritmo como ejemplo de su enlace durante el primer año de vida [</w:t>
      </w:r>
      <w:proofErr w:type="spellStart"/>
      <w:r w:rsidRPr="00A43518">
        <w:rPr>
          <w:rFonts w:ascii="Calibri Light" w:eastAsia="Cambria" w:hAnsi="Calibri Light" w:cs="Calibri Light"/>
        </w:rPr>
        <w:t>Intersubjective</w:t>
      </w:r>
      <w:proofErr w:type="spellEnd"/>
      <w:r w:rsidRPr="00A43518">
        <w:rPr>
          <w:rFonts w:ascii="Calibri Light" w:eastAsia="Cambria" w:hAnsi="Calibri Light" w:cs="Calibri Light"/>
        </w:rPr>
        <w:t xml:space="preserve"> and perceptual development: </w:t>
      </w:r>
      <w:proofErr w:type="spellStart"/>
      <w:r w:rsidRPr="00A43518">
        <w:rPr>
          <w:rFonts w:ascii="Calibri Light" w:eastAsia="Cambria" w:hAnsi="Calibri Light" w:cs="Calibri Light"/>
        </w:rPr>
        <w:t>rhythm</w:t>
      </w:r>
      <w:proofErr w:type="spellEnd"/>
      <w:r w:rsidRPr="00A43518">
        <w:rPr>
          <w:rFonts w:ascii="Calibri Light" w:eastAsia="Cambria" w:hAnsi="Calibri Light" w:cs="Calibri Light"/>
        </w:rPr>
        <w:t xml:space="preserve"> as </w:t>
      </w:r>
      <w:proofErr w:type="spellStart"/>
      <w:r w:rsidRPr="00A43518">
        <w:rPr>
          <w:rFonts w:ascii="Calibri Light" w:eastAsia="Cambria" w:hAnsi="Calibri Light" w:cs="Calibri Light"/>
        </w:rPr>
        <w:t>an</w:t>
      </w:r>
      <w:proofErr w:type="spellEnd"/>
      <w:r w:rsidRPr="00A43518">
        <w:rPr>
          <w:rFonts w:ascii="Calibri Light" w:eastAsia="Cambria" w:hAnsi="Calibri Light" w:cs="Calibri Light"/>
        </w:rPr>
        <w:t xml:space="preserve"> </w:t>
      </w:r>
      <w:proofErr w:type="spellStart"/>
      <w:r w:rsidRPr="00A43518">
        <w:rPr>
          <w:rFonts w:ascii="Calibri Light" w:eastAsia="Cambria" w:hAnsi="Calibri Light" w:cs="Calibri Light"/>
        </w:rPr>
        <w:t>example</w:t>
      </w:r>
      <w:proofErr w:type="spellEnd"/>
      <w:r w:rsidRPr="00A43518">
        <w:rPr>
          <w:rFonts w:ascii="Calibri Light" w:eastAsia="Cambria" w:hAnsi="Calibri Light" w:cs="Calibri Light"/>
        </w:rPr>
        <w:t xml:space="preserve"> of </w:t>
      </w:r>
      <w:proofErr w:type="spellStart"/>
      <w:r w:rsidRPr="00A43518">
        <w:rPr>
          <w:rFonts w:ascii="Calibri Light" w:eastAsia="Cambria" w:hAnsi="Calibri Light" w:cs="Calibri Light"/>
        </w:rPr>
        <w:t>its</w:t>
      </w:r>
      <w:proofErr w:type="spellEnd"/>
      <w:r w:rsidRPr="00A43518">
        <w:rPr>
          <w:rFonts w:ascii="Calibri Light" w:eastAsia="Cambria" w:hAnsi="Calibri Light" w:cs="Calibri Light"/>
        </w:rPr>
        <w:t xml:space="preserve"> link </w:t>
      </w:r>
      <w:proofErr w:type="spellStart"/>
      <w:r w:rsidRPr="00A43518">
        <w:rPr>
          <w:rFonts w:ascii="Calibri Light" w:eastAsia="Cambria" w:hAnsi="Calibri Light" w:cs="Calibri Light"/>
        </w:rPr>
        <w:t>during</w:t>
      </w:r>
      <w:proofErr w:type="spellEnd"/>
      <w:r w:rsidRPr="00A43518">
        <w:rPr>
          <w:rFonts w:ascii="Calibri Light" w:eastAsia="Cambria" w:hAnsi="Calibri Light" w:cs="Calibri Light"/>
        </w:rPr>
        <w:t xml:space="preserve"> the </w:t>
      </w:r>
      <w:proofErr w:type="spellStart"/>
      <w:r w:rsidRPr="00A43518">
        <w:rPr>
          <w:rFonts w:ascii="Calibri Light" w:eastAsia="Cambria" w:hAnsi="Calibri Light" w:cs="Calibri Light"/>
        </w:rPr>
        <w:t>first</w:t>
      </w:r>
      <w:proofErr w:type="spellEnd"/>
      <w:r w:rsidRPr="00A43518">
        <w:rPr>
          <w:rFonts w:ascii="Calibri Light" w:eastAsia="Cambria" w:hAnsi="Calibri Light" w:cs="Calibri Light"/>
        </w:rPr>
        <w:t xml:space="preserve"> </w:t>
      </w:r>
      <w:proofErr w:type="spellStart"/>
      <w:r w:rsidRPr="00A43518">
        <w:rPr>
          <w:rFonts w:ascii="Calibri Light" w:eastAsia="Cambria" w:hAnsi="Calibri Light" w:cs="Calibri Light"/>
        </w:rPr>
        <w:t>year</w:t>
      </w:r>
      <w:proofErr w:type="spellEnd"/>
      <w:r w:rsidRPr="00A43518">
        <w:rPr>
          <w:rFonts w:ascii="Calibri Light" w:eastAsia="Cambria" w:hAnsi="Calibri Light" w:cs="Calibri Light"/>
        </w:rPr>
        <w:t xml:space="preserve"> of </w:t>
      </w:r>
      <w:proofErr w:type="spellStart"/>
      <w:r w:rsidRPr="00A43518">
        <w:rPr>
          <w:rFonts w:ascii="Calibri Light" w:eastAsia="Cambria" w:hAnsi="Calibri Light" w:cs="Calibri Light"/>
        </w:rPr>
        <w:t>life</w:t>
      </w:r>
      <w:proofErr w:type="spellEnd"/>
      <w:r w:rsidRPr="00A43518">
        <w:rPr>
          <w:rFonts w:ascii="Calibri Light" w:eastAsia="Cambria" w:hAnsi="Calibri Light" w:cs="Calibri Light"/>
        </w:rPr>
        <w:t xml:space="preserve">].In C. </w:t>
      </w:r>
      <w:proofErr w:type="spellStart"/>
      <w:r w:rsidRPr="00A43518">
        <w:rPr>
          <w:rFonts w:ascii="Calibri Light" w:eastAsia="Cambria" w:hAnsi="Calibri Light" w:cs="Calibri Light"/>
        </w:rPr>
        <w:t>Scotto</w:t>
      </w:r>
      <w:proofErr w:type="spellEnd"/>
      <w:r w:rsidRPr="00A43518">
        <w:rPr>
          <w:rFonts w:ascii="Calibri Light" w:eastAsia="Cambria" w:hAnsi="Calibri Light" w:cs="Calibri Light"/>
        </w:rPr>
        <w:t xml:space="preserve">, F. Rodríguez &amp; I. </w:t>
      </w:r>
      <w:proofErr w:type="spellStart"/>
      <w:r w:rsidRPr="00A43518">
        <w:rPr>
          <w:rFonts w:ascii="Calibri Light" w:eastAsia="Cambria" w:hAnsi="Calibri Light" w:cs="Calibri Light"/>
        </w:rPr>
        <w:t>Audisio</w:t>
      </w:r>
      <w:proofErr w:type="spellEnd"/>
      <w:r w:rsidRPr="00A43518">
        <w:rPr>
          <w:rFonts w:ascii="Calibri Light" w:eastAsia="Cambria" w:hAnsi="Calibri Light" w:cs="Calibri Light"/>
        </w:rPr>
        <w:t xml:space="preserve"> (eds.), </w:t>
      </w:r>
      <w:r w:rsidRPr="00A43518">
        <w:rPr>
          <w:rFonts w:ascii="Calibri Light" w:eastAsia="Cambria" w:hAnsi="Calibri Light" w:cs="Calibri Light"/>
          <w:i/>
        </w:rPr>
        <w:t>Los signos del cuerpo. Enfoques multimodales de la mente y el cuerpo</w:t>
      </w:r>
      <w:r w:rsidRPr="00A43518">
        <w:rPr>
          <w:rFonts w:ascii="Calibri Light" w:eastAsia="Cambria" w:hAnsi="Calibri Light" w:cs="Calibri Light"/>
        </w:rPr>
        <w:t xml:space="preserve"> [The </w:t>
      </w:r>
      <w:proofErr w:type="spellStart"/>
      <w:r w:rsidRPr="00A43518">
        <w:rPr>
          <w:rFonts w:ascii="Calibri Light" w:eastAsia="Cambria" w:hAnsi="Calibri Light" w:cs="Calibri Light"/>
        </w:rPr>
        <w:t>signs</w:t>
      </w:r>
      <w:proofErr w:type="spellEnd"/>
      <w:r w:rsidRPr="00A43518">
        <w:rPr>
          <w:rFonts w:ascii="Calibri Light" w:eastAsia="Cambria" w:hAnsi="Calibri Light" w:cs="Calibri Light"/>
        </w:rPr>
        <w:t xml:space="preserve"> of the </w:t>
      </w:r>
      <w:proofErr w:type="spellStart"/>
      <w:r w:rsidRPr="00A43518">
        <w:rPr>
          <w:rFonts w:ascii="Calibri Light" w:eastAsia="Cambria" w:hAnsi="Calibri Light" w:cs="Calibri Light"/>
        </w:rPr>
        <w:t>body</w:t>
      </w:r>
      <w:proofErr w:type="spellEnd"/>
      <w:r w:rsidRPr="00A43518">
        <w:rPr>
          <w:rFonts w:ascii="Calibri Light" w:eastAsia="Cambria" w:hAnsi="Calibri Light" w:cs="Calibri Light"/>
        </w:rPr>
        <w:t xml:space="preserve">. </w:t>
      </w:r>
      <w:r w:rsidRPr="00A43518">
        <w:rPr>
          <w:rFonts w:ascii="Calibri Light" w:eastAsia="Cambria" w:hAnsi="Calibri Light" w:cs="Calibri Light"/>
          <w:lang w:val="en-US"/>
        </w:rPr>
        <w:t>Multimodal approaches to mind and body]. (pp. 273–325). Buenos Aires: TESEO-UAI.</w:t>
      </w:r>
    </w:p>
    <w:p w14:paraId="604CD709"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Martínez, M., Español. S., &amp; </w:t>
      </w:r>
      <w:proofErr w:type="spellStart"/>
      <w:r w:rsidRPr="00A43518">
        <w:rPr>
          <w:rFonts w:ascii="Calibri Light" w:hAnsi="Calibri Light" w:cs="Calibri Light"/>
        </w:rPr>
        <w:t>Igoa</w:t>
      </w:r>
      <w:proofErr w:type="spellEnd"/>
      <w:r w:rsidRPr="00A43518">
        <w:rPr>
          <w:rFonts w:ascii="Calibri Light" w:hAnsi="Calibri Light" w:cs="Calibri Light"/>
        </w:rPr>
        <w:t xml:space="preserve">, J. M. (2018). Reconocimiento de relaciones </w:t>
      </w:r>
      <w:proofErr w:type="spellStart"/>
      <w:r w:rsidRPr="00A43518">
        <w:rPr>
          <w:rFonts w:ascii="Calibri Light" w:hAnsi="Calibri Light" w:cs="Calibri Light"/>
        </w:rPr>
        <w:t>intersensoriales</w:t>
      </w:r>
      <w:proofErr w:type="spellEnd"/>
      <w:r w:rsidRPr="00A43518">
        <w:rPr>
          <w:rFonts w:ascii="Calibri Light" w:hAnsi="Calibri Light" w:cs="Calibri Light"/>
        </w:rPr>
        <w:t xml:space="preserve"> basadas en el ritmo a los 4, 7 y 10 meses [</w:t>
      </w:r>
      <w:proofErr w:type="spellStart"/>
      <w:r w:rsidRPr="00A43518">
        <w:rPr>
          <w:rFonts w:ascii="Calibri Light" w:hAnsi="Calibri Light" w:cs="Calibri Light"/>
        </w:rPr>
        <w:t>Recognition</w:t>
      </w:r>
      <w:proofErr w:type="spellEnd"/>
      <w:r w:rsidRPr="00A43518">
        <w:rPr>
          <w:rFonts w:ascii="Calibri Light" w:hAnsi="Calibri Light" w:cs="Calibri Light"/>
        </w:rPr>
        <w:t xml:space="preserve"> of </w:t>
      </w:r>
      <w:proofErr w:type="spellStart"/>
      <w:r w:rsidRPr="00A43518">
        <w:rPr>
          <w:rFonts w:ascii="Calibri Light" w:hAnsi="Calibri Light" w:cs="Calibri Light"/>
        </w:rPr>
        <w:t>rhythm</w:t>
      </w:r>
      <w:proofErr w:type="spellEnd"/>
      <w:r w:rsidRPr="00A43518">
        <w:rPr>
          <w:rFonts w:ascii="Calibri Light" w:hAnsi="Calibri Light" w:cs="Calibri Light"/>
        </w:rPr>
        <w:t>–</w:t>
      </w:r>
      <w:proofErr w:type="spellStart"/>
      <w:r w:rsidRPr="00A43518">
        <w:rPr>
          <w:rFonts w:ascii="Calibri Light" w:hAnsi="Calibri Light" w:cs="Calibri Light"/>
        </w:rPr>
        <w:t>based</w:t>
      </w:r>
      <w:proofErr w:type="spellEnd"/>
      <w:r w:rsidRPr="00A43518">
        <w:rPr>
          <w:rFonts w:ascii="Calibri Light" w:hAnsi="Calibri Light" w:cs="Calibri Light"/>
        </w:rPr>
        <w:t xml:space="preserve"> </w:t>
      </w:r>
      <w:proofErr w:type="spellStart"/>
      <w:r w:rsidRPr="00A43518">
        <w:rPr>
          <w:rFonts w:ascii="Calibri Light" w:hAnsi="Calibri Light" w:cs="Calibri Light"/>
        </w:rPr>
        <w:t>intersensory</w:t>
      </w:r>
      <w:proofErr w:type="spellEnd"/>
      <w:r w:rsidRPr="00A43518">
        <w:rPr>
          <w:rFonts w:ascii="Calibri Light" w:hAnsi="Calibri Light" w:cs="Calibri Light"/>
        </w:rPr>
        <w:t xml:space="preserve"> </w:t>
      </w:r>
      <w:proofErr w:type="spellStart"/>
      <w:r w:rsidRPr="00A43518">
        <w:rPr>
          <w:rFonts w:ascii="Calibri Light" w:hAnsi="Calibri Light" w:cs="Calibri Light"/>
        </w:rPr>
        <w:t>relationships</w:t>
      </w:r>
      <w:proofErr w:type="spellEnd"/>
      <w:r w:rsidRPr="00A43518">
        <w:rPr>
          <w:rFonts w:ascii="Calibri Light" w:hAnsi="Calibri Light" w:cs="Calibri Light"/>
        </w:rPr>
        <w:t xml:space="preserve"> at 4, 7, and 10 </w:t>
      </w:r>
      <w:proofErr w:type="spellStart"/>
      <w:r w:rsidRPr="00A43518">
        <w:rPr>
          <w:rFonts w:ascii="Calibri Light" w:hAnsi="Calibri Light" w:cs="Calibri Light"/>
        </w:rPr>
        <w:t>months</w:t>
      </w:r>
      <w:proofErr w:type="spellEnd"/>
      <w:r w:rsidRPr="00A43518">
        <w:rPr>
          <w:rFonts w:ascii="Calibri Light" w:hAnsi="Calibri Light" w:cs="Calibri Light"/>
        </w:rPr>
        <w:t xml:space="preserve">]. </w:t>
      </w:r>
      <w:proofErr w:type="spellStart"/>
      <w:r w:rsidRPr="00A43518">
        <w:rPr>
          <w:rFonts w:ascii="Calibri Light" w:hAnsi="Calibri Light" w:cs="Calibri Light"/>
          <w:i/>
        </w:rPr>
        <w:t>Epistemus</w:t>
      </w:r>
      <w:proofErr w:type="spellEnd"/>
      <w:r w:rsidRPr="00A43518">
        <w:rPr>
          <w:rFonts w:ascii="Calibri Light" w:hAnsi="Calibri Light" w:cs="Calibri Light"/>
          <w:i/>
        </w:rPr>
        <w:t>, Revista de Estudios en Música, Cognición y Cultura</w:t>
      </w:r>
      <w:r w:rsidRPr="00A43518">
        <w:rPr>
          <w:rFonts w:ascii="Calibri Light" w:hAnsi="Calibri Light" w:cs="Calibri Light"/>
        </w:rPr>
        <w:t xml:space="preserve">, 6 (2), 10-32. </w:t>
      </w:r>
      <w:hyperlink r:id="rId213" w:history="1">
        <w:r w:rsidRPr="00A43518">
          <w:rPr>
            <w:rFonts w:ascii="Calibri Light" w:hAnsi="Calibri Light" w:cs="Calibri Light"/>
            <w:color w:val="0000FF"/>
            <w:u w:val="single"/>
          </w:rPr>
          <w:t>https://doi.org/10.21932/epistemus.6.6233.2</w:t>
        </w:r>
      </w:hyperlink>
    </w:p>
    <w:p w14:paraId="7EE268DB" w14:textId="77777777" w:rsidR="00A43518" w:rsidRPr="00A43518" w:rsidRDefault="00A43518" w:rsidP="00A43518">
      <w:pPr>
        <w:spacing w:before="120" w:after="120"/>
        <w:ind w:left="851" w:hanging="851"/>
        <w:jc w:val="both"/>
        <w:rPr>
          <w:rFonts w:ascii="Calibri Light" w:eastAsia="Cambria" w:hAnsi="Calibri Light" w:cs="Calibri Light"/>
          <w:lang w:val="en-GB"/>
        </w:rPr>
      </w:pPr>
      <w:r w:rsidRPr="00A43518">
        <w:rPr>
          <w:rFonts w:ascii="Calibri Light" w:eastAsia="Cambria" w:hAnsi="Calibri Light" w:cs="Calibri Light"/>
          <w:lang w:val="en-GB"/>
        </w:rPr>
        <w:t xml:space="preserve">Martínez, M., </w:t>
      </w:r>
      <w:proofErr w:type="spellStart"/>
      <w:r w:rsidRPr="00A43518">
        <w:rPr>
          <w:rFonts w:ascii="Calibri Light" w:eastAsia="Cambria" w:hAnsi="Calibri Light" w:cs="Calibri Light"/>
          <w:lang w:val="en-GB"/>
        </w:rPr>
        <w:t>Español</w:t>
      </w:r>
      <w:proofErr w:type="spellEnd"/>
      <w:r w:rsidRPr="00A43518">
        <w:rPr>
          <w:rFonts w:ascii="Calibri Light" w:eastAsia="Cambria" w:hAnsi="Calibri Light" w:cs="Calibri Light"/>
          <w:lang w:val="en-GB"/>
        </w:rPr>
        <w:t xml:space="preserve">, S. &amp; </w:t>
      </w:r>
      <w:proofErr w:type="spellStart"/>
      <w:r w:rsidRPr="00A43518">
        <w:rPr>
          <w:rFonts w:ascii="Calibri Light" w:eastAsia="Cambria" w:hAnsi="Calibri Light" w:cs="Calibri Light"/>
          <w:lang w:val="en-GB"/>
        </w:rPr>
        <w:t>Igoa</w:t>
      </w:r>
      <w:proofErr w:type="spellEnd"/>
      <w:r w:rsidRPr="00A43518">
        <w:rPr>
          <w:rFonts w:ascii="Calibri Light" w:eastAsia="Cambria" w:hAnsi="Calibri Light" w:cs="Calibri Light"/>
          <w:lang w:val="en-GB"/>
        </w:rPr>
        <w:t xml:space="preserve">, J. M. (2022): Recognition of intersensory relationships based on duration in infants four, seven and 10 months old. </w:t>
      </w:r>
      <w:r w:rsidRPr="00A43518">
        <w:rPr>
          <w:rFonts w:ascii="Calibri Light" w:eastAsia="Cambria" w:hAnsi="Calibri Light" w:cs="Calibri Light"/>
          <w:i/>
          <w:lang w:val="en-GB"/>
        </w:rPr>
        <w:t>Journal for the Study of Education and Development</w:t>
      </w:r>
      <w:r w:rsidRPr="00A43518">
        <w:rPr>
          <w:rFonts w:ascii="Calibri Light" w:eastAsia="Cambria" w:hAnsi="Calibri Light" w:cs="Calibri Light"/>
          <w:lang w:val="en-GB"/>
        </w:rPr>
        <w:t xml:space="preserve">, 45(1), 81-115. </w:t>
      </w:r>
      <w:hyperlink r:id="rId214" w:history="1">
        <w:r w:rsidRPr="00A43518">
          <w:rPr>
            <w:rFonts w:ascii="Calibri Light" w:eastAsia="Cambria" w:hAnsi="Calibri Light" w:cs="Calibri Light"/>
            <w:color w:val="0000FF"/>
            <w:u w:val="single"/>
            <w:lang w:val="en-GB"/>
          </w:rPr>
          <w:t>https://doi.org/10.1080/02103702.2021.1925457</w:t>
        </w:r>
      </w:hyperlink>
    </w:p>
    <w:p w14:paraId="4EDD8BAC"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lang w:val="en-GB"/>
        </w:rPr>
        <w:t xml:space="preserve">Newson, J. (1978). Dialogue and development. In A. Lock (ed.), </w:t>
      </w:r>
      <w:r w:rsidRPr="00A43518">
        <w:rPr>
          <w:rFonts w:ascii="Calibri Light" w:hAnsi="Calibri Light" w:cs="Calibri Light"/>
          <w:i/>
          <w:lang w:val="en-GB"/>
        </w:rPr>
        <w:t>Action, gesture and symbol: the emergence of language</w:t>
      </w:r>
      <w:r w:rsidRPr="00A43518">
        <w:rPr>
          <w:rFonts w:ascii="Calibri Light" w:hAnsi="Calibri Light" w:cs="Calibri Light"/>
          <w:lang w:val="en-GB"/>
        </w:rPr>
        <w:t xml:space="preserve"> (pp. 31-43). </w:t>
      </w:r>
      <w:proofErr w:type="spellStart"/>
      <w:r w:rsidRPr="00A43518">
        <w:rPr>
          <w:rFonts w:ascii="Calibri Light" w:hAnsi="Calibri Light" w:cs="Calibri Light"/>
          <w:lang w:val="en-US"/>
        </w:rPr>
        <w:t>Londers</w:t>
      </w:r>
      <w:proofErr w:type="spellEnd"/>
      <w:r w:rsidRPr="00A43518">
        <w:rPr>
          <w:rFonts w:ascii="Calibri Light" w:hAnsi="Calibri Light" w:cs="Calibri Light"/>
          <w:lang w:val="en-US"/>
        </w:rPr>
        <w:t>: Academic Press.</w:t>
      </w:r>
    </w:p>
    <w:p w14:paraId="244437E7" w14:textId="77777777" w:rsidR="00A43518" w:rsidRPr="00A43518" w:rsidRDefault="00A43518" w:rsidP="00A43518">
      <w:pPr>
        <w:spacing w:before="120" w:after="120"/>
        <w:ind w:left="851" w:hanging="851"/>
        <w:jc w:val="both"/>
        <w:rPr>
          <w:rFonts w:ascii="Calibri Light" w:hAnsi="Calibri Light" w:cs="Calibri Light"/>
          <w:lang w:val="en-US"/>
        </w:rPr>
      </w:pPr>
      <w:proofErr w:type="spellStart"/>
      <w:r w:rsidRPr="00A43518">
        <w:rPr>
          <w:rFonts w:ascii="Calibri Light" w:hAnsi="Calibri Light" w:cs="Calibri Light"/>
          <w:lang w:val="en-US"/>
        </w:rPr>
        <w:t>Noë</w:t>
      </w:r>
      <w:proofErr w:type="spellEnd"/>
      <w:r w:rsidRPr="00A43518">
        <w:rPr>
          <w:rFonts w:ascii="Calibri Light" w:hAnsi="Calibri Light" w:cs="Calibri Light"/>
          <w:lang w:val="en-US"/>
        </w:rPr>
        <w:t xml:space="preserve">, A. (2009). </w:t>
      </w:r>
      <w:r w:rsidRPr="00A43518">
        <w:rPr>
          <w:rFonts w:ascii="Calibri Light" w:hAnsi="Calibri Light" w:cs="Calibri Light"/>
          <w:i/>
          <w:lang w:val="en-US"/>
        </w:rPr>
        <w:t xml:space="preserve">Out of our heads. Why you </w:t>
      </w:r>
      <w:proofErr w:type="spellStart"/>
      <w:r w:rsidRPr="00A43518">
        <w:rPr>
          <w:rFonts w:ascii="Calibri Light" w:hAnsi="Calibri Light" w:cs="Calibri Light"/>
          <w:i/>
          <w:lang w:val="en-US"/>
        </w:rPr>
        <w:t>ar</w:t>
      </w:r>
      <w:proofErr w:type="spellEnd"/>
      <w:r w:rsidRPr="00A43518">
        <w:rPr>
          <w:rFonts w:ascii="Calibri Light" w:hAnsi="Calibri Light" w:cs="Calibri Light"/>
          <w:i/>
          <w:lang w:val="en-US"/>
        </w:rPr>
        <w:t xml:space="preserve"> not your brain, and other lessons from the biology of consciousness</w:t>
      </w:r>
      <w:r w:rsidRPr="00A43518">
        <w:rPr>
          <w:rFonts w:ascii="Calibri Light" w:hAnsi="Calibri Light" w:cs="Calibri Light"/>
          <w:lang w:val="en-US"/>
        </w:rPr>
        <w:t xml:space="preserve"> [</w:t>
      </w:r>
      <w:proofErr w:type="spellStart"/>
      <w:r w:rsidRPr="00A43518">
        <w:rPr>
          <w:rFonts w:ascii="Calibri Light" w:hAnsi="Calibri Light" w:cs="Calibri Light"/>
          <w:lang w:val="en-US"/>
        </w:rPr>
        <w:t>Fuera</w:t>
      </w:r>
      <w:proofErr w:type="spellEnd"/>
      <w:r w:rsidRPr="00A43518">
        <w:rPr>
          <w:rFonts w:ascii="Calibri Light" w:hAnsi="Calibri Light" w:cs="Calibri Light"/>
          <w:lang w:val="en-US"/>
        </w:rPr>
        <w:t xml:space="preserve"> de la cabeza. </w:t>
      </w:r>
      <w:r w:rsidRPr="00A43518">
        <w:rPr>
          <w:rFonts w:ascii="Calibri Light" w:hAnsi="Calibri Light" w:cs="Calibri Light"/>
        </w:rPr>
        <w:t xml:space="preserve">Por qué no somos el cerebro, y otras lecciones de la biología de la conciencia (N. </w:t>
      </w:r>
      <w:proofErr w:type="spellStart"/>
      <w:r w:rsidRPr="00A43518">
        <w:rPr>
          <w:rFonts w:ascii="Calibri Light" w:hAnsi="Calibri Light" w:cs="Calibri Light"/>
        </w:rPr>
        <w:t>d´Amonville</w:t>
      </w:r>
      <w:proofErr w:type="spellEnd"/>
      <w:r w:rsidRPr="00A43518">
        <w:rPr>
          <w:rFonts w:ascii="Calibri Light" w:hAnsi="Calibri Light" w:cs="Calibri Light"/>
        </w:rPr>
        <w:t xml:space="preserve">, trad. </w:t>
      </w:r>
      <w:r w:rsidRPr="00A43518">
        <w:rPr>
          <w:rFonts w:ascii="Calibri Light" w:hAnsi="Calibri Light" w:cs="Calibri Light"/>
          <w:lang w:val="en-US"/>
        </w:rPr>
        <w:t xml:space="preserve">A. Conde, rev.) Barcelona: </w:t>
      </w:r>
      <w:proofErr w:type="spellStart"/>
      <w:r w:rsidRPr="00A43518">
        <w:rPr>
          <w:rFonts w:ascii="Calibri Light" w:hAnsi="Calibri Light" w:cs="Calibri Light"/>
          <w:lang w:val="en-US"/>
        </w:rPr>
        <w:t>Kairós</w:t>
      </w:r>
      <w:proofErr w:type="spellEnd"/>
      <w:r w:rsidRPr="00A43518">
        <w:rPr>
          <w:rFonts w:ascii="Calibri Light" w:hAnsi="Calibri Light" w:cs="Calibri Light"/>
          <w:lang w:val="en-US"/>
        </w:rPr>
        <w:t>, 2010]. New York: Hill &amp; Wang.</w:t>
      </w:r>
    </w:p>
    <w:p w14:paraId="68215A67" w14:textId="77777777" w:rsidR="00A43518" w:rsidRPr="00A43518" w:rsidRDefault="00A43518" w:rsidP="00A43518">
      <w:pPr>
        <w:spacing w:before="120" w:after="120"/>
        <w:ind w:left="851" w:hanging="851"/>
        <w:jc w:val="both"/>
        <w:rPr>
          <w:rFonts w:ascii="Calibri Light" w:hAnsi="Calibri Light" w:cs="Calibri Light"/>
          <w:lang w:val="en-US"/>
        </w:rPr>
      </w:pPr>
      <w:proofErr w:type="spellStart"/>
      <w:r w:rsidRPr="00A43518">
        <w:rPr>
          <w:rFonts w:ascii="Calibri Light" w:hAnsi="Calibri Light" w:cs="Calibri Light"/>
          <w:lang w:val="en-US"/>
        </w:rPr>
        <w:t>O'Regan</w:t>
      </w:r>
      <w:proofErr w:type="spellEnd"/>
      <w:r w:rsidRPr="00A43518">
        <w:rPr>
          <w:rFonts w:ascii="Calibri Light" w:hAnsi="Calibri Light" w:cs="Calibri Light"/>
          <w:lang w:val="en-US"/>
        </w:rPr>
        <w:t xml:space="preserve">, J.K., &amp; </w:t>
      </w:r>
      <w:proofErr w:type="spellStart"/>
      <w:r w:rsidRPr="00A43518">
        <w:rPr>
          <w:rFonts w:ascii="Calibri Light" w:hAnsi="Calibri Light" w:cs="Calibri Light"/>
          <w:lang w:val="en-US"/>
        </w:rPr>
        <w:t>Noë</w:t>
      </w:r>
      <w:proofErr w:type="spellEnd"/>
      <w:r w:rsidRPr="00A43518">
        <w:rPr>
          <w:rFonts w:ascii="Calibri Light" w:hAnsi="Calibri Light" w:cs="Calibri Light"/>
          <w:lang w:val="en-US"/>
        </w:rPr>
        <w:t>, A. (2001). What it is like to see: A sensorimotor theory of perceptual experience. </w:t>
      </w:r>
      <w:proofErr w:type="spellStart"/>
      <w:r w:rsidRPr="00A43518">
        <w:rPr>
          <w:rFonts w:ascii="Calibri Light" w:hAnsi="Calibri Light" w:cs="Calibri Light"/>
          <w:i/>
          <w:lang w:val="en-US"/>
        </w:rPr>
        <w:t>Synthese</w:t>
      </w:r>
      <w:proofErr w:type="spellEnd"/>
      <w:r w:rsidRPr="00A43518">
        <w:rPr>
          <w:rFonts w:ascii="Calibri Light" w:hAnsi="Calibri Light" w:cs="Calibri Light"/>
          <w:lang w:val="en-US"/>
        </w:rPr>
        <w:t xml:space="preserve"> 129, 79–103. </w:t>
      </w:r>
      <w:hyperlink r:id="rId215" w:history="1">
        <w:r w:rsidRPr="00A43518">
          <w:rPr>
            <w:rFonts w:ascii="Calibri Light" w:hAnsi="Calibri Light" w:cs="Calibri Light"/>
            <w:color w:val="0000FF"/>
            <w:u w:val="single"/>
            <w:lang w:val="en-US"/>
          </w:rPr>
          <w:t>https://doi.org/10.1023/A:1012699224677</w:t>
        </w:r>
      </w:hyperlink>
    </w:p>
    <w:p w14:paraId="6296182D"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Times New Roman" w:hAnsi="Calibri Light" w:cs="Calibri Light"/>
          <w:color w:val="000000"/>
          <w:u w:color="000000"/>
          <w:bdr w:val="nil"/>
          <w:shd w:val="clear" w:color="auto" w:fill="FFFFFF"/>
          <w:lang w:val="en-US"/>
        </w:rPr>
      </w:pPr>
      <w:r w:rsidRPr="00A43518">
        <w:rPr>
          <w:rFonts w:ascii="Calibri Light" w:eastAsia="Calibri" w:hAnsi="Calibri Light" w:cs="Calibri Light"/>
          <w:color w:val="000000"/>
          <w:u w:color="000000"/>
          <w:bdr w:val="nil"/>
          <w:shd w:val="clear" w:color="auto" w:fill="FFFFFF"/>
          <w:lang w:val="en-US"/>
        </w:rPr>
        <w:t xml:space="preserve">Papoušek, H. (1996). Musicality in infancy research: biological and cultural origins of early musicality. In I. </w:t>
      </w:r>
      <w:proofErr w:type="spellStart"/>
      <w:r w:rsidRPr="00A43518">
        <w:rPr>
          <w:rFonts w:ascii="Calibri Light" w:eastAsia="Calibri" w:hAnsi="Calibri Light" w:cs="Calibri Light"/>
          <w:color w:val="000000"/>
          <w:u w:color="000000"/>
          <w:bdr w:val="nil"/>
          <w:shd w:val="clear" w:color="auto" w:fill="FFFFFF"/>
          <w:lang w:val="en-US"/>
        </w:rPr>
        <w:t>Deliege</w:t>
      </w:r>
      <w:proofErr w:type="spellEnd"/>
      <w:r w:rsidRPr="00A43518">
        <w:rPr>
          <w:rFonts w:ascii="Calibri Light" w:eastAsia="Calibri" w:hAnsi="Calibri Light" w:cs="Calibri Light"/>
          <w:color w:val="000000"/>
          <w:u w:color="000000"/>
          <w:bdr w:val="nil"/>
          <w:shd w:val="clear" w:color="auto" w:fill="FFFFFF"/>
          <w:lang w:val="en-US"/>
        </w:rPr>
        <w:t xml:space="preserve"> &amp; J. Sloboda (eds), </w:t>
      </w:r>
      <w:r w:rsidRPr="00A43518">
        <w:rPr>
          <w:rFonts w:ascii="Calibri Light" w:eastAsia="Calibri" w:hAnsi="Calibri Light" w:cs="Calibri Light"/>
          <w:i/>
          <w:iCs/>
          <w:color w:val="000000"/>
          <w:u w:color="000000"/>
          <w:bdr w:val="nil"/>
          <w:shd w:val="clear" w:color="auto" w:fill="FFFFFF"/>
          <w:lang w:val="en-US"/>
        </w:rPr>
        <w:t>Musical Beginnings. Origins and Development of Musical Competence</w:t>
      </w:r>
      <w:r w:rsidRPr="00A43518">
        <w:rPr>
          <w:rFonts w:ascii="Calibri Light" w:eastAsia="Calibri" w:hAnsi="Calibri Light" w:cs="Calibri Light"/>
          <w:color w:val="000000"/>
          <w:u w:color="000000"/>
          <w:bdr w:val="nil"/>
          <w:shd w:val="clear" w:color="auto" w:fill="FFFFFF"/>
          <w:lang w:val="en-US"/>
        </w:rPr>
        <w:t xml:space="preserve"> (pp. 37- 55). Oxford: Oxford University Press.</w:t>
      </w:r>
    </w:p>
    <w:p w14:paraId="332A72BB"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Times New Roman" w:hAnsi="Calibri Light" w:cs="Calibri Light"/>
          <w:color w:val="000000"/>
          <w:u w:color="000000"/>
          <w:bdr w:val="nil"/>
        </w:rPr>
      </w:pPr>
      <w:r w:rsidRPr="00A43518">
        <w:rPr>
          <w:rFonts w:ascii="Calibri Light" w:eastAsia="Calibri" w:hAnsi="Calibri Light" w:cs="Calibri Light"/>
          <w:color w:val="000000"/>
          <w:u w:color="000000"/>
          <w:bdr w:val="nil"/>
          <w:lang w:val="en-US"/>
        </w:rPr>
        <w:lastRenderedPageBreak/>
        <w:t xml:space="preserve">Papoušek, M. (1996). Intuitive parenting: A hidden source of musical stimulation in infancy. In I. </w:t>
      </w:r>
      <w:proofErr w:type="spellStart"/>
      <w:r w:rsidRPr="00A43518">
        <w:rPr>
          <w:rFonts w:ascii="Calibri Light" w:eastAsia="Calibri" w:hAnsi="Calibri Light" w:cs="Calibri Light"/>
          <w:color w:val="000000"/>
          <w:u w:color="000000"/>
          <w:bdr w:val="nil"/>
          <w:lang w:val="en-US"/>
        </w:rPr>
        <w:t>Deliège</w:t>
      </w:r>
      <w:proofErr w:type="spellEnd"/>
      <w:r w:rsidRPr="00A43518">
        <w:rPr>
          <w:rFonts w:ascii="Calibri Light" w:eastAsia="Calibri" w:hAnsi="Calibri Light" w:cs="Calibri Light"/>
          <w:color w:val="000000"/>
          <w:u w:color="000000"/>
          <w:bdr w:val="nil"/>
          <w:lang w:val="en-US"/>
        </w:rPr>
        <w:t xml:space="preserve"> &amp; J. Sloboda (eds.), </w:t>
      </w:r>
      <w:r w:rsidRPr="00A43518">
        <w:rPr>
          <w:rFonts w:ascii="Calibri Light" w:eastAsia="Calibri" w:hAnsi="Calibri Light" w:cs="Calibri Light"/>
          <w:i/>
          <w:iCs/>
          <w:color w:val="000000"/>
          <w:u w:color="000000"/>
          <w:bdr w:val="nil"/>
          <w:lang w:val="en-US"/>
        </w:rPr>
        <w:t>Musical beginnings. Origins and development of musical competence</w:t>
      </w:r>
      <w:r w:rsidRPr="00A43518">
        <w:rPr>
          <w:rFonts w:ascii="Calibri Light" w:eastAsia="Calibri" w:hAnsi="Calibri Light" w:cs="Calibri Light"/>
          <w:color w:val="000000"/>
          <w:u w:color="000000"/>
          <w:bdr w:val="nil"/>
          <w:lang w:val="en-US"/>
        </w:rPr>
        <w:t xml:space="preserve"> (pp. 88–112). </w:t>
      </w:r>
      <w:r w:rsidRPr="00A43518">
        <w:rPr>
          <w:rFonts w:ascii="Calibri Light" w:eastAsia="Calibri" w:hAnsi="Calibri Light" w:cs="Calibri Light"/>
          <w:color w:val="000000"/>
          <w:u w:color="000000"/>
          <w:bdr w:val="nil"/>
        </w:rPr>
        <w:t xml:space="preserve">Oxford: Oxford </w:t>
      </w:r>
      <w:proofErr w:type="spellStart"/>
      <w:r w:rsidRPr="00A43518">
        <w:rPr>
          <w:rFonts w:ascii="Calibri Light" w:eastAsia="Calibri" w:hAnsi="Calibri Light" w:cs="Calibri Light"/>
          <w:color w:val="000000"/>
          <w:u w:color="000000"/>
          <w:bdr w:val="nil"/>
        </w:rPr>
        <w:t>University</w:t>
      </w:r>
      <w:proofErr w:type="spellEnd"/>
      <w:r w:rsidRPr="00A43518">
        <w:rPr>
          <w:rFonts w:ascii="Calibri Light" w:eastAsia="Calibri" w:hAnsi="Calibri Light" w:cs="Calibri Light"/>
          <w:color w:val="000000"/>
          <w:u w:color="000000"/>
          <w:bdr w:val="nil"/>
        </w:rPr>
        <w:t xml:space="preserve"> </w:t>
      </w:r>
      <w:proofErr w:type="spellStart"/>
      <w:r w:rsidRPr="00A43518">
        <w:rPr>
          <w:rFonts w:ascii="Calibri Light" w:eastAsia="Calibri" w:hAnsi="Calibri Light" w:cs="Calibri Light"/>
          <w:color w:val="000000"/>
          <w:u w:color="000000"/>
          <w:bdr w:val="nil"/>
        </w:rPr>
        <w:t>Press</w:t>
      </w:r>
      <w:proofErr w:type="spellEnd"/>
      <w:r w:rsidRPr="00A43518">
        <w:rPr>
          <w:rFonts w:ascii="Calibri Light" w:eastAsia="Calibri" w:hAnsi="Calibri Light" w:cs="Calibri Light"/>
          <w:color w:val="000000"/>
          <w:u w:color="000000"/>
          <w:bdr w:val="nil"/>
        </w:rPr>
        <w:t>.</w:t>
      </w:r>
    </w:p>
    <w:p w14:paraId="7E80377D"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Pereira </w:t>
      </w:r>
      <w:proofErr w:type="spellStart"/>
      <w:r w:rsidRPr="00A43518">
        <w:rPr>
          <w:rFonts w:ascii="Calibri Light" w:hAnsi="Calibri Light" w:cs="Calibri Light"/>
        </w:rPr>
        <w:t>Ghiena</w:t>
      </w:r>
      <w:proofErr w:type="spellEnd"/>
      <w:r w:rsidRPr="00A43518">
        <w:rPr>
          <w:rFonts w:ascii="Calibri Light" w:hAnsi="Calibri Light" w:cs="Calibri Light"/>
        </w:rPr>
        <w:t xml:space="preserve">, A., </w:t>
      </w:r>
      <w:proofErr w:type="spellStart"/>
      <w:r w:rsidRPr="00A43518">
        <w:rPr>
          <w:rFonts w:ascii="Calibri Light" w:hAnsi="Calibri Light" w:cs="Calibri Light"/>
        </w:rPr>
        <w:t>Jacquier</w:t>
      </w:r>
      <w:proofErr w:type="spellEnd"/>
      <w:r w:rsidRPr="00A43518">
        <w:rPr>
          <w:rFonts w:ascii="Calibri Light" w:hAnsi="Calibri Light" w:cs="Calibri Light"/>
        </w:rPr>
        <w:t>, M. de la P., Silva, V. &amp; Saint Pierre, M. de la P. (2013). La Estructura Métrica [</w:t>
      </w:r>
      <w:proofErr w:type="spellStart"/>
      <w:r w:rsidRPr="00A43518">
        <w:rPr>
          <w:rFonts w:ascii="Calibri Light" w:hAnsi="Calibri Light" w:cs="Calibri Light"/>
        </w:rPr>
        <w:t>Metrical</w:t>
      </w:r>
      <w:proofErr w:type="spellEnd"/>
      <w:r w:rsidRPr="00A43518">
        <w:rPr>
          <w:rFonts w:ascii="Calibri Light" w:hAnsi="Calibri Light" w:cs="Calibri Light"/>
        </w:rPr>
        <w:t xml:space="preserve"> </w:t>
      </w:r>
      <w:proofErr w:type="spellStart"/>
      <w:r w:rsidRPr="00A43518">
        <w:rPr>
          <w:rFonts w:ascii="Calibri Light" w:hAnsi="Calibri Light" w:cs="Calibri Light"/>
        </w:rPr>
        <w:t>structure</w:t>
      </w:r>
      <w:proofErr w:type="spellEnd"/>
      <w:r w:rsidRPr="00A43518">
        <w:rPr>
          <w:rFonts w:ascii="Calibri Light" w:hAnsi="Calibri Light" w:cs="Calibri Light"/>
        </w:rPr>
        <w:t xml:space="preserve">]. In F. </w:t>
      </w:r>
      <w:proofErr w:type="spellStart"/>
      <w:r w:rsidRPr="00A43518">
        <w:rPr>
          <w:rFonts w:ascii="Calibri Light" w:hAnsi="Calibri Light" w:cs="Calibri Light"/>
        </w:rPr>
        <w:t>Shifres</w:t>
      </w:r>
      <w:proofErr w:type="spellEnd"/>
      <w:r w:rsidRPr="00A43518">
        <w:rPr>
          <w:rFonts w:ascii="Calibri Light" w:hAnsi="Calibri Light" w:cs="Calibri Light"/>
        </w:rPr>
        <w:t xml:space="preserve"> &amp; M. I. </w:t>
      </w:r>
      <w:proofErr w:type="spellStart"/>
      <w:r w:rsidRPr="00A43518">
        <w:rPr>
          <w:rFonts w:ascii="Calibri Light" w:hAnsi="Calibri Light" w:cs="Calibri Light"/>
        </w:rPr>
        <w:t>Burcet</w:t>
      </w:r>
      <w:proofErr w:type="spellEnd"/>
      <w:r w:rsidRPr="00A43518">
        <w:rPr>
          <w:rFonts w:ascii="Calibri Light" w:hAnsi="Calibri Light" w:cs="Calibri Light"/>
        </w:rPr>
        <w:t xml:space="preserve"> (eds.) Escuchar y pensar la música: bases teóricas y metodológicas [</w:t>
      </w:r>
      <w:proofErr w:type="spellStart"/>
      <w:r w:rsidRPr="00A43518">
        <w:rPr>
          <w:rFonts w:ascii="Calibri Light" w:hAnsi="Calibri Light" w:cs="Calibri Light"/>
        </w:rPr>
        <w:t>Listening</w:t>
      </w:r>
      <w:proofErr w:type="spellEnd"/>
      <w:r w:rsidRPr="00A43518">
        <w:rPr>
          <w:rFonts w:ascii="Calibri Light" w:hAnsi="Calibri Light" w:cs="Calibri Light"/>
        </w:rPr>
        <w:t xml:space="preserve"> and </w:t>
      </w:r>
      <w:proofErr w:type="spellStart"/>
      <w:r w:rsidRPr="00A43518">
        <w:rPr>
          <w:rFonts w:ascii="Calibri Light" w:hAnsi="Calibri Light" w:cs="Calibri Light"/>
        </w:rPr>
        <w:t>thinking</w:t>
      </w:r>
      <w:proofErr w:type="spellEnd"/>
      <w:r w:rsidRPr="00A43518">
        <w:rPr>
          <w:rFonts w:ascii="Calibri Light" w:hAnsi="Calibri Light" w:cs="Calibri Light"/>
        </w:rPr>
        <w:t xml:space="preserve"> </w:t>
      </w:r>
      <w:proofErr w:type="spellStart"/>
      <w:r w:rsidRPr="00A43518">
        <w:rPr>
          <w:rFonts w:ascii="Calibri Light" w:hAnsi="Calibri Light" w:cs="Calibri Light"/>
        </w:rPr>
        <w:t>about</w:t>
      </w:r>
      <w:proofErr w:type="spellEnd"/>
      <w:r w:rsidRPr="00A43518">
        <w:rPr>
          <w:rFonts w:ascii="Calibri Light" w:hAnsi="Calibri Light" w:cs="Calibri Light"/>
        </w:rPr>
        <w:t xml:space="preserve"> </w:t>
      </w:r>
      <w:proofErr w:type="spellStart"/>
      <w:r w:rsidRPr="00A43518">
        <w:rPr>
          <w:rFonts w:ascii="Calibri Light" w:hAnsi="Calibri Light" w:cs="Calibri Light"/>
        </w:rPr>
        <w:t>music</w:t>
      </w:r>
      <w:proofErr w:type="spellEnd"/>
      <w:r w:rsidRPr="00A43518">
        <w:rPr>
          <w:rFonts w:ascii="Calibri Light" w:hAnsi="Calibri Light" w:cs="Calibri Light"/>
        </w:rPr>
        <w:t xml:space="preserve">: </w:t>
      </w:r>
      <w:proofErr w:type="spellStart"/>
      <w:r w:rsidRPr="00A43518">
        <w:rPr>
          <w:rFonts w:ascii="Calibri Light" w:hAnsi="Calibri Light" w:cs="Calibri Light"/>
        </w:rPr>
        <w:t>theoretical</w:t>
      </w:r>
      <w:proofErr w:type="spellEnd"/>
      <w:r w:rsidRPr="00A43518">
        <w:rPr>
          <w:rFonts w:ascii="Calibri Light" w:hAnsi="Calibri Light" w:cs="Calibri Light"/>
        </w:rPr>
        <w:t xml:space="preserve"> and </w:t>
      </w:r>
      <w:proofErr w:type="spellStart"/>
      <w:r w:rsidRPr="00A43518">
        <w:rPr>
          <w:rFonts w:ascii="Calibri Light" w:hAnsi="Calibri Light" w:cs="Calibri Light"/>
        </w:rPr>
        <w:t>methodological</w:t>
      </w:r>
      <w:proofErr w:type="spellEnd"/>
      <w:r w:rsidRPr="00A43518">
        <w:rPr>
          <w:rFonts w:ascii="Calibri Light" w:hAnsi="Calibri Light" w:cs="Calibri Light"/>
        </w:rPr>
        <w:t xml:space="preserve"> </w:t>
      </w:r>
      <w:proofErr w:type="spellStart"/>
      <w:r w:rsidRPr="00A43518">
        <w:rPr>
          <w:rFonts w:ascii="Calibri Light" w:hAnsi="Calibri Light" w:cs="Calibri Light"/>
        </w:rPr>
        <w:t>basis</w:t>
      </w:r>
      <w:proofErr w:type="spellEnd"/>
      <w:r w:rsidRPr="00A43518">
        <w:rPr>
          <w:rFonts w:ascii="Calibri Light" w:hAnsi="Calibri Light" w:cs="Calibri Light"/>
        </w:rPr>
        <w:t>] (pp. 153-170). La Plata: EDULP.</w:t>
      </w:r>
    </w:p>
    <w:p w14:paraId="17DDA229"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Piaget, J. (1977). </w:t>
      </w:r>
      <w:r w:rsidRPr="00A43518">
        <w:rPr>
          <w:rFonts w:ascii="Calibri Light" w:hAnsi="Calibri Light" w:cs="Calibri Light"/>
          <w:i/>
        </w:rPr>
        <w:t xml:space="preserve">La </w:t>
      </w:r>
      <w:proofErr w:type="spellStart"/>
      <w:r w:rsidRPr="00A43518">
        <w:rPr>
          <w:rFonts w:ascii="Calibri Light" w:hAnsi="Calibri Light" w:cs="Calibri Light"/>
          <w:i/>
        </w:rPr>
        <w:t>construction</w:t>
      </w:r>
      <w:proofErr w:type="spellEnd"/>
      <w:r w:rsidRPr="00A43518">
        <w:rPr>
          <w:rFonts w:ascii="Calibri Light" w:hAnsi="Calibri Light" w:cs="Calibri Light"/>
          <w:i/>
        </w:rPr>
        <w:t xml:space="preserve"> du </w:t>
      </w:r>
      <w:proofErr w:type="spellStart"/>
      <w:r w:rsidRPr="00A43518">
        <w:rPr>
          <w:rFonts w:ascii="Calibri Light" w:hAnsi="Calibri Light" w:cs="Calibri Light"/>
          <w:i/>
        </w:rPr>
        <w:t>réel</w:t>
      </w:r>
      <w:proofErr w:type="spellEnd"/>
      <w:r w:rsidRPr="00A43518">
        <w:rPr>
          <w:rFonts w:ascii="Calibri Light" w:hAnsi="Calibri Light" w:cs="Calibri Light"/>
          <w:i/>
        </w:rPr>
        <w:t xml:space="preserve"> </w:t>
      </w:r>
      <w:proofErr w:type="spellStart"/>
      <w:r w:rsidRPr="00A43518">
        <w:rPr>
          <w:rFonts w:ascii="Calibri Light" w:hAnsi="Calibri Light" w:cs="Calibri Light"/>
          <w:i/>
        </w:rPr>
        <w:t>chez</w:t>
      </w:r>
      <w:proofErr w:type="spellEnd"/>
      <w:r w:rsidRPr="00A43518">
        <w:rPr>
          <w:rFonts w:ascii="Calibri Light" w:hAnsi="Calibri Light" w:cs="Calibri Light"/>
          <w:i/>
        </w:rPr>
        <w:t xml:space="preserve"> </w:t>
      </w:r>
      <w:proofErr w:type="spellStart"/>
      <w:r w:rsidRPr="00A43518">
        <w:rPr>
          <w:rFonts w:ascii="Calibri Light" w:hAnsi="Calibri Light" w:cs="Calibri Light"/>
          <w:i/>
        </w:rPr>
        <w:t>l´enfant</w:t>
      </w:r>
      <w:proofErr w:type="spellEnd"/>
      <w:r w:rsidRPr="00A43518">
        <w:rPr>
          <w:rFonts w:ascii="Calibri Light" w:hAnsi="Calibri Light" w:cs="Calibri Light"/>
        </w:rPr>
        <w:t xml:space="preserve"> [La construcción de lo real en el niño (R. Santamaría, trad.) Buenos Aires: Grijalbo, 1988]. Neuchâtel: </w:t>
      </w:r>
      <w:proofErr w:type="spellStart"/>
      <w:r w:rsidRPr="00A43518">
        <w:rPr>
          <w:rFonts w:ascii="Calibri Light" w:hAnsi="Calibri Light" w:cs="Calibri Light"/>
        </w:rPr>
        <w:t>Delachaux</w:t>
      </w:r>
      <w:proofErr w:type="spellEnd"/>
      <w:r w:rsidRPr="00A43518">
        <w:rPr>
          <w:rFonts w:ascii="Calibri Light" w:hAnsi="Calibri Light" w:cs="Calibri Light"/>
        </w:rPr>
        <w:t xml:space="preserve"> &amp; </w:t>
      </w:r>
      <w:proofErr w:type="spellStart"/>
      <w:r w:rsidRPr="00A43518">
        <w:rPr>
          <w:rFonts w:ascii="Calibri Light" w:hAnsi="Calibri Light" w:cs="Calibri Light"/>
        </w:rPr>
        <w:t>Niestlé</w:t>
      </w:r>
      <w:proofErr w:type="spellEnd"/>
      <w:r w:rsidRPr="00A43518">
        <w:rPr>
          <w:rFonts w:ascii="Calibri Light" w:hAnsi="Calibri Light" w:cs="Calibri Light"/>
        </w:rPr>
        <w:t xml:space="preserve"> S.A. </w:t>
      </w:r>
    </w:p>
    <w:p w14:paraId="2CA2BA2A"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val="single" w:color="000000"/>
          <w:bdr w:val="nil"/>
          <w:lang w:val="en-US"/>
        </w:rPr>
      </w:pPr>
      <w:r w:rsidRPr="004D7C0C">
        <w:rPr>
          <w:rFonts w:ascii="Calibri Light" w:eastAsia="Calibri" w:hAnsi="Calibri Light" w:cs="Calibri Light"/>
          <w:color w:val="000000"/>
          <w:u w:color="000000"/>
          <w:bdr w:val="nil"/>
        </w:rPr>
        <w:t xml:space="preserve">Pickens, J. N. &amp; </w:t>
      </w:r>
      <w:proofErr w:type="spellStart"/>
      <w:r w:rsidRPr="004D7C0C">
        <w:rPr>
          <w:rFonts w:ascii="Calibri Light" w:eastAsia="Calibri" w:hAnsi="Calibri Light" w:cs="Calibri Light"/>
          <w:color w:val="000000"/>
          <w:u w:color="000000"/>
          <w:bdr w:val="nil"/>
        </w:rPr>
        <w:t>Bahrick</w:t>
      </w:r>
      <w:proofErr w:type="spellEnd"/>
      <w:r w:rsidRPr="004D7C0C">
        <w:rPr>
          <w:rFonts w:ascii="Calibri Light" w:eastAsia="Calibri" w:hAnsi="Calibri Light" w:cs="Calibri Light"/>
          <w:color w:val="000000"/>
          <w:u w:color="000000"/>
          <w:bdr w:val="nil"/>
        </w:rPr>
        <w:t xml:space="preserve">, L. E. (1995). </w:t>
      </w:r>
      <w:r w:rsidRPr="00A43518">
        <w:rPr>
          <w:rFonts w:ascii="Calibri Light" w:eastAsia="Calibri" w:hAnsi="Calibri Light" w:cs="Calibri Light"/>
          <w:color w:val="000000"/>
          <w:u w:color="000000"/>
          <w:bdr w:val="nil"/>
          <w:lang w:val="en-US"/>
        </w:rPr>
        <w:t>Infants' discrimination of events on the basis of rhythm and tempo. </w:t>
      </w:r>
      <w:r w:rsidRPr="00A43518">
        <w:rPr>
          <w:rFonts w:ascii="Calibri Light" w:eastAsia="Calibri" w:hAnsi="Calibri Light" w:cs="Calibri Light"/>
          <w:i/>
          <w:iCs/>
          <w:color w:val="000000"/>
          <w:u w:color="000000"/>
          <w:bdr w:val="nil"/>
          <w:lang w:val="en-US"/>
        </w:rPr>
        <w:t>British Journal of Developmental Psychology</w:t>
      </w:r>
      <w:r w:rsidRPr="00A43518">
        <w:rPr>
          <w:rFonts w:ascii="Calibri Light" w:eastAsia="Calibri" w:hAnsi="Calibri Light" w:cs="Calibri Light"/>
          <w:color w:val="000000"/>
          <w:u w:color="000000"/>
          <w:bdr w:val="nil"/>
          <w:lang w:val="en-US"/>
        </w:rPr>
        <w:t>, </w:t>
      </w:r>
      <w:r w:rsidRPr="00A43518">
        <w:rPr>
          <w:rFonts w:ascii="Calibri Light" w:eastAsia="Calibri" w:hAnsi="Calibri Light" w:cs="Calibri Light"/>
          <w:i/>
          <w:iCs/>
          <w:color w:val="000000"/>
          <w:u w:color="000000"/>
          <w:bdr w:val="nil"/>
          <w:lang w:val="en-US"/>
        </w:rPr>
        <w:t>l3</w:t>
      </w:r>
      <w:r w:rsidRPr="00A43518">
        <w:rPr>
          <w:rFonts w:ascii="Calibri Light" w:eastAsia="Calibri" w:hAnsi="Calibri Light" w:cs="Calibri Light"/>
          <w:color w:val="000000"/>
          <w:u w:color="000000"/>
          <w:bdr w:val="nil"/>
          <w:lang w:val="en-US"/>
        </w:rPr>
        <w:t xml:space="preserve">, 223-236. </w:t>
      </w:r>
      <w:hyperlink r:id="rId216" w:history="1">
        <w:r w:rsidRPr="00A43518">
          <w:rPr>
            <w:rFonts w:ascii="Calibri Light" w:eastAsia="Calibri" w:hAnsi="Calibri Light" w:cs="Calibri Light"/>
            <w:color w:val="0000FF"/>
            <w:u w:val="single" w:color="000000"/>
            <w:bdr w:val="nil"/>
            <w:lang w:val="en-US"/>
          </w:rPr>
          <w:t>https://doi.org/10.1111/j.2044-835X.1995.tb00676.x</w:t>
        </w:r>
      </w:hyperlink>
    </w:p>
    <w:p w14:paraId="79CCAABB" w14:textId="77777777" w:rsidR="00A43518" w:rsidRPr="00A43518" w:rsidRDefault="00A43518" w:rsidP="00A43518">
      <w:pPr>
        <w:spacing w:before="120" w:after="120"/>
        <w:ind w:left="851" w:hanging="851"/>
        <w:jc w:val="both"/>
        <w:rPr>
          <w:rFonts w:ascii="Calibri Light" w:eastAsia="Calibri" w:hAnsi="Calibri Light" w:cs="Calibri Light"/>
          <w:u w:val="single"/>
          <w:bdr w:val="nil"/>
          <w:lang w:val="en-US"/>
        </w:rPr>
      </w:pPr>
      <w:proofErr w:type="spellStart"/>
      <w:r w:rsidRPr="00A43518">
        <w:rPr>
          <w:rFonts w:ascii="Calibri Light" w:eastAsia="Calibri" w:hAnsi="Calibri Light" w:cs="Calibri Light"/>
          <w:color w:val="000000"/>
          <w:u w:color="000000"/>
          <w:bdr w:val="nil"/>
          <w:lang w:val="en-US"/>
        </w:rPr>
        <w:t>Provasi</w:t>
      </w:r>
      <w:proofErr w:type="spellEnd"/>
      <w:r w:rsidRPr="00A43518">
        <w:rPr>
          <w:rFonts w:ascii="Calibri Light" w:eastAsia="Calibri" w:hAnsi="Calibri Light" w:cs="Calibri Light"/>
          <w:color w:val="000000"/>
          <w:u w:color="000000"/>
          <w:bdr w:val="nil"/>
          <w:lang w:val="en-US"/>
        </w:rPr>
        <w:t xml:space="preserve">, J., Anderson, D. I. &amp; </w:t>
      </w:r>
      <w:proofErr w:type="spellStart"/>
      <w:r w:rsidRPr="00A43518">
        <w:rPr>
          <w:rFonts w:ascii="Calibri Light" w:eastAsia="Calibri" w:hAnsi="Calibri Light" w:cs="Calibri Light"/>
          <w:color w:val="000000"/>
          <w:u w:color="000000"/>
          <w:bdr w:val="nil"/>
          <w:lang w:val="en-US"/>
        </w:rPr>
        <w:t>Barbu</w:t>
      </w:r>
      <w:proofErr w:type="spellEnd"/>
      <w:r w:rsidRPr="00A43518">
        <w:rPr>
          <w:rFonts w:ascii="Calibri Light" w:eastAsia="Calibri" w:hAnsi="Calibri Light" w:cs="Calibri Light"/>
          <w:color w:val="000000"/>
          <w:u w:color="000000"/>
          <w:bdr w:val="nil"/>
          <w:lang w:val="en-US"/>
        </w:rPr>
        <w:t>-Roth, M. (2014). Rhythm perception, production, and synchronization during the perinatal period. </w:t>
      </w:r>
      <w:r w:rsidRPr="00A43518">
        <w:rPr>
          <w:rFonts w:ascii="Calibri Light" w:eastAsia="Calibri" w:hAnsi="Calibri Light" w:cs="Calibri Light"/>
          <w:i/>
          <w:color w:val="000000"/>
          <w:u w:color="000000"/>
          <w:bdr w:val="nil"/>
          <w:lang w:val="en-US"/>
        </w:rPr>
        <w:t>Frontiers in psychology</w:t>
      </w:r>
      <w:r w:rsidRPr="00A43518">
        <w:rPr>
          <w:rFonts w:ascii="Calibri Light" w:eastAsia="Calibri" w:hAnsi="Calibri Light" w:cs="Calibri Light"/>
          <w:color w:val="000000"/>
          <w:u w:color="000000"/>
          <w:bdr w:val="nil"/>
          <w:lang w:val="en-US"/>
        </w:rPr>
        <w:t xml:space="preserve">, 5, 1048. </w:t>
      </w:r>
      <w:hyperlink r:id="rId217" w:history="1">
        <w:r w:rsidRPr="00A43518">
          <w:rPr>
            <w:rFonts w:ascii="Calibri Light" w:eastAsia="Calibri" w:hAnsi="Calibri Light" w:cs="Calibri Light"/>
            <w:color w:val="0000FF"/>
            <w:u w:val="single"/>
            <w:bdr w:val="nil"/>
            <w:lang w:val="en-US"/>
          </w:rPr>
          <w:t>https://doi.org/10.3389/fpsyg.2014.01048</w:t>
        </w:r>
      </w:hyperlink>
    </w:p>
    <w:p w14:paraId="3BBEC118"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lang w:val="en-GB"/>
        </w:rPr>
        <w:t xml:space="preserve">Read, C. &amp; </w:t>
      </w:r>
      <w:proofErr w:type="spellStart"/>
      <w:r w:rsidRPr="00A43518">
        <w:rPr>
          <w:rFonts w:ascii="Calibri Light" w:hAnsi="Calibri Light" w:cs="Calibri Light"/>
          <w:lang w:val="en-GB"/>
        </w:rPr>
        <w:t>Szokolszky</w:t>
      </w:r>
      <w:proofErr w:type="spellEnd"/>
      <w:r w:rsidRPr="00A43518">
        <w:rPr>
          <w:rFonts w:ascii="Calibri Light" w:hAnsi="Calibri Light" w:cs="Calibri Light"/>
          <w:lang w:val="en-GB"/>
        </w:rPr>
        <w:t xml:space="preserve">, A. (2018). An Emerging Developmental Ecological Psychology: Future Directions and Potentials. </w:t>
      </w:r>
      <w:proofErr w:type="spellStart"/>
      <w:r w:rsidRPr="00A43518">
        <w:rPr>
          <w:rFonts w:ascii="Calibri Light" w:eastAsia="Calibri" w:hAnsi="Calibri Light" w:cs="Calibri Light"/>
          <w:i/>
          <w:color w:val="000000"/>
          <w:u w:color="000000"/>
          <w:bdr w:val="nil"/>
          <w:lang w:val="es-ES_tradnl"/>
        </w:rPr>
        <w:t>Ecological</w:t>
      </w:r>
      <w:proofErr w:type="spellEnd"/>
      <w:r w:rsidRPr="00A43518">
        <w:rPr>
          <w:rFonts w:ascii="Calibri Light" w:eastAsia="Calibri" w:hAnsi="Calibri Light" w:cs="Calibri Light"/>
          <w:i/>
          <w:color w:val="000000"/>
          <w:u w:color="000000"/>
          <w:bdr w:val="nil"/>
          <w:lang w:val="es-ES_tradnl"/>
        </w:rPr>
        <w:t xml:space="preserve"> </w:t>
      </w:r>
      <w:proofErr w:type="spellStart"/>
      <w:r w:rsidRPr="00A43518">
        <w:rPr>
          <w:rFonts w:ascii="Calibri Light" w:eastAsia="Calibri" w:hAnsi="Calibri Light" w:cs="Calibri Light"/>
          <w:i/>
          <w:color w:val="000000"/>
          <w:u w:color="000000"/>
          <w:bdr w:val="nil"/>
          <w:lang w:val="es-ES_tradnl"/>
        </w:rPr>
        <w:t>Psychology</w:t>
      </w:r>
      <w:proofErr w:type="spellEnd"/>
      <w:r w:rsidRPr="00A43518">
        <w:rPr>
          <w:rFonts w:ascii="Calibri Light" w:hAnsi="Calibri Light" w:cs="Calibri Light"/>
        </w:rPr>
        <w:t xml:space="preserve"> 30(2), 174-194. </w:t>
      </w:r>
      <w:hyperlink r:id="rId218" w:history="1">
        <w:r w:rsidRPr="00A43518">
          <w:rPr>
            <w:rFonts w:ascii="Calibri Light" w:hAnsi="Calibri Light" w:cs="Calibri Light"/>
            <w:color w:val="0000FF"/>
            <w:u w:val="single"/>
          </w:rPr>
          <w:t>https://doi.org/10.1080/10407413.2018.1439141</w:t>
        </w:r>
      </w:hyperlink>
    </w:p>
    <w:p w14:paraId="2002849F"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rPr>
        <w:t>Real Academia Española (2019). Duración. En </w:t>
      </w:r>
      <w:r w:rsidRPr="00A43518">
        <w:rPr>
          <w:rFonts w:ascii="Calibri Light" w:hAnsi="Calibri Light" w:cs="Calibri Light"/>
          <w:i/>
          <w:iCs/>
        </w:rPr>
        <w:t xml:space="preserve">Diccionario de la lengua </w:t>
      </w:r>
      <w:r w:rsidRPr="00A43518">
        <w:rPr>
          <w:rFonts w:ascii="Calibri Light" w:hAnsi="Calibri Light" w:cs="Calibri Light"/>
        </w:rPr>
        <w:t xml:space="preserve">española (23.3 ed.). </w:t>
      </w:r>
      <w:r w:rsidRPr="00A43518">
        <w:rPr>
          <w:rFonts w:ascii="Calibri Light" w:hAnsi="Calibri Light" w:cs="Calibri Light"/>
          <w:lang w:val="en-US"/>
        </w:rPr>
        <w:t xml:space="preserve">Retrieved from: </w:t>
      </w:r>
      <w:hyperlink r:id="rId219" w:history="1">
        <w:r w:rsidRPr="00A43518">
          <w:rPr>
            <w:rFonts w:ascii="Calibri Light" w:hAnsi="Calibri Light" w:cs="Calibri Light"/>
            <w:color w:val="0000FF"/>
            <w:u w:val="single"/>
            <w:lang w:val="en-US"/>
          </w:rPr>
          <w:t>https://dle.rae.es/?w=duración</w:t>
        </w:r>
      </w:hyperlink>
    </w:p>
    <w:p w14:paraId="1BA68581"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lang w:val="en-US"/>
        </w:rPr>
        <w:t xml:space="preserve">Rivière, Á. (1984/2003). </w:t>
      </w:r>
      <w:proofErr w:type="spellStart"/>
      <w:r w:rsidRPr="00A43518">
        <w:rPr>
          <w:rFonts w:ascii="Calibri Light" w:hAnsi="Calibri Light" w:cs="Calibri Light"/>
          <w:lang w:val="en-US"/>
        </w:rPr>
        <w:t>Acción</w:t>
      </w:r>
      <w:proofErr w:type="spellEnd"/>
      <w:r w:rsidRPr="00A43518">
        <w:rPr>
          <w:rFonts w:ascii="Calibri Light" w:hAnsi="Calibri Light" w:cs="Calibri Light"/>
          <w:lang w:val="en-US"/>
        </w:rPr>
        <w:t xml:space="preserve"> e </w:t>
      </w:r>
      <w:proofErr w:type="spellStart"/>
      <w:r w:rsidRPr="00A43518">
        <w:rPr>
          <w:rFonts w:ascii="Calibri Light" w:hAnsi="Calibri Light" w:cs="Calibri Light"/>
          <w:lang w:val="en-US"/>
        </w:rPr>
        <w:t>interacción</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en</w:t>
      </w:r>
      <w:proofErr w:type="spellEnd"/>
      <w:r w:rsidRPr="00A43518">
        <w:rPr>
          <w:rFonts w:ascii="Calibri Light" w:hAnsi="Calibri Light" w:cs="Calibri Light"/>
          <w:lang w:val="en-US"/>
        </w:rPr>
        <w:t xml:space="preserve"> el </w:t>
      </w:r>
      <w:proofErr w:type="spellStart"/>
      <w:r w:rsidRPr="00A43518">
        <w:rPr>
          <w:rFonts w:ascii="Calibri Light" w:hAnsi="Calibri Light" w:cs="Calibri Light"/>
          <w:lang w:val="en-US"/>
        </w:rPr>
        <w:t>origen</w:t>
      </w:r>
      <w:proofErr w:type="spellEnd"/>
      <w:r w:rsidRPr="00A43518">
        <w:rPr>
          <w:rFonts w:ascii="Calibri Light" w:hAnsi="Calibri Light" w:cs="Calibri Light"/>
          <w:lang w:val="en-US"/>
        </w:rPr>
        <w:t xml:space="preserve"> del </w:t>
      </w:r>
      <w:proofErr w:type="spellStart"/>
      <w:r w:rsidRPr="00A43518">
        <w:rPr>
          <w:rFonts w:ascii="Calibri Light" w:hAnsi="Calibri Light" w:cs="Calibri Light"/>
          <w:lang w:val="en-US"/>
        </w:rPr>
        <w:t>símbolo</w:t>
      </w:r>
      <w:proofErr w:type="spellEnd"/>
      <w:r w:rsidRPr="00A43518">
        <w:rPr>
          <w:rFonts w:ascii="Calibri Light" w:hAnsi="Calibri Light" w:cs="Calibri Light"/>
          <w:lang w:val="en-US"/>
        </w:rPr>
        <w:t xml:space="preserve"> [Action and interaction at the origin of the symbol]. In M. </w:t>
      </w:r>
      <w:proofErr w:type="spellStart"/>
      <w:r w:rsidRPr="00A43518">
        <w:rPr>
          <w:rFonts w:ascii="Calibri Light" w:hAnsi="Calibri Light" w:cs="Calibri Light"/>
          <w:lang w:val="en-US"/>
        </w:rPr>
        <w:t>Belinchón</w:t>
      </w:r>
      <w:proofErr w:type="spellEnd"/>
      <w:r w:rsidRPr="00A43518">
        <w:rPr>
          <w:rFonts w:ascii="Calibri Light" w:hAnsi="Calibri Light" w:cs="Calibri Light"/>
          <w:lang w:val="en-US"/>
        </w:rPr>
        <w:t xml:space="preserve">, A. Rosa, M. </w:t>
      </w:r>
      <w:proofErr w:type="spellStart"/>
      <w:r w:rsidRPr="00A43518">
        <w:rPr>
          <w:rFonts w:ascii="Calibri Light" w:hAnsi="Calibri Light" w:cs="Calibri Light"/>
          <w:lang w:val="en-US"/>
        </w:rPr>
        <w:t>Sotillo</w:t>
      </w:r>
      <w:proofErr w:type="spellEnd"/>
      <w:r w:rsidRPr="00A43518">
        <w:rPr>
          <w:rFonts w:ascii="Calibri Light" w:hAnsi="Calibri Light" w:cs="Calibri Light"/>
          <w:lang w:val="en-US"/>
        </w:rPr>
        <w:t xml:space="preserve"> &amp; I. </w:t>
      </w:r>
      <w:proofErr w:type="spellStart"/>
      <w:r w:rsidRPr="00A43518">
        <w:rPr>
          <w:rFonts w:ascii="Calibri Light" w:hAnsi="Calibri Light" w:cs="Calibri Light"/>
          <w:lang w:val="en-US"/>
        </w:rPr>
        <w:t>Marichalar</w:t>
      </w:r>
      <w:proofErr w:type="spellEnd"/>
      <w:r w:rsidRPr="00A43518">
        <w:rPr>
          <w:rFonts w:ascii="Calibri Light" w:hAnsi="Calibri Light" w:cs="Calibri Light"/>
          <w:lang w:val="en-US"/>
        </w:rPr>
        <w:t xml:space="preserve"> (comps.) </w:t>
      </w:r>
      <w:r w:rsidRPr="00A43518">
        <w:rPr>
          <w:rFonts w:ascii="Calibri Light" w:hAnsi="Calibri Light" w:cs="Calibri Light"/>
          <w:i/>
        </w:rPr>
        <w:t>Ángel Rivière. Obras escogidas</w:t>
      </w:r>
      <w:r w:rsidRPr="00A43518">
        <w:rPr>
          <w:rFonts w:ascii="Calibri Light" w:hAnsi="Calibri Light" w:cs="Calibri Light"/>
        </w:rPr>
        <w:t>,</w:t>
      </w:r>
      <w:r w:rsidRPr="00A43518">
        <w:rPr>
          <w:rFonts w:ascii="Calibri Light" w:hAnsi="Calibri Light" w:cs="Calibri Light"/>
          <w:i/>
        </w:rPr>
        <w:t xml:space="preserve"> Vol. II</w:t>
      </w:r>
      <w:r w:rsidRPr="00A43518">
        <w:rPr>
          <w:rFonts w:ascii="Calibri Light" w:hAnsi="Calibri Light" w:cs="Calibri Light"/>
        </w:rPr>
        <w:t xml:space="preserve"> [Ángel Rivière. </w:t>
      </w:r>
      <w:proofErr w:type="spellStart"/>
      <w:r w:rsidRPr="00A43518">
        <w:rPr>
          <w:rFonts w:ascii="Calibri Light" w:hAnsi="Calibri Light" w:cs="Calibri Light"/>
        </w:rPr>
        <w:t>Collected</w:t>
      </w:r>
      <w:proofErr w:type="spellEnd"/>
      <w:r w:rsidRPr="00A43518">
        <w:rPr>
          <w:rFonts w:ascii="Calibri Light" w:hAnsi="Calibri Light" w:cs="Calibri Light"/>
        </w:rPr>
        <w:t xml:space="preserve"> Works, </w:t>
      </w:r>
      <w:proofErr w:type="spellStart"/>
      <w:r w:rsidRPr="00A43518">
        <w:rPr>
          <w:rFonts w:ascii="Calibri Light" w:hAnsi="Calibri Light" w:cs="Calibri Light"/>
        </w:rPr>
        <w:t>Vol</w:t>
      </w:r>
      <w:proofErr w:type="spellEnd"/>
      <w:r w:rsidRPr="00A43518">
        <w:rPr>
          <w:rFonts w:ascii="Calibri Light" w:hAnsi="Calibri Light" w:cs="Calibri Light"/>
        </w:rPr>
        <w:t>, II] (pp.77-108). Madrid: Panamericana.</w:t>
      </w:r>
    </w:p>
    <w:p w14:paraId="5E5C731D"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color="000000"/>
          <w:bdr w:val="nil"/>
          <w:shd w:val="clear" w:color="auto" w:fill="FFFFFF"/>
          <w:lang w:val="es-ES"/>
        </w:rPr>
      </w:pPr>
      <w:r w:rsidRPr="00A43518">
        <w:rPr>
          <w:rFonts w:ascii="Calibri Light" w:eastAsia="Calibri" w:hAnsi="Calibri Light" w:cs="Calibri Light"/>
          <w:color w:val="000000"/>
          <w:u w:color="000000"/>
          <w:bdr w:val="nil"/>
          <w:shd w:val="clear" w:color="auto" w:fill="FFFFFF"/>
          <w:lang w:val="es-ES"/>
        </w:rPr>
        <w:t xml:space="preserve">Rivière, A. (1986/2003). Interacción precoz. Una perspectiva </w:t>
      </w:r>
      <w:proofErr w:type="spellStart"/>
      <w:r w:rsidRPr="00A43518">
        <w:rPr>
          <w:rFonts w:ascii="Calibri Light" w:eastAsia="Calibri" w:hAnsi="Calibri Light" w:cs="Calibri Light"/>
          <w:color w:val="000000"/>
          <w:u w:color="000000"/>
          <w:bdr w:val="nil"/>
          <w:shd w:val="clear" w:color="auto" w:fill="FFFFFF"/>
          <w:lang w:val="es-ES"/>
        </w:rPr>
        <w:t>vygotskiana</w:t>
      </w:r>
      <w:proofErr w:type="spellEnd"/>
      <w:r w:rsidRPr="00A43518">
        <w:rPr>
          <w:rFonts w:ascii="Calibri Light" w:eastAsia="Calibri" w:hAnsi="Calibri Light" w:cs="Calibri Light"/>
          <w:color w:val="000000"/>
          <w:u w:color="000000"/>
          <w:bdr w:val="nil"/>
          <w:shd w:val="clear" w:color="auto" w:fill="FFFFFF"/>
          <w:lang w:val="es-ES"/>
        </w:rPr>
        <w:t xml:space="preserve"> a partir de los esquemas de Piaget [</w:t>
      </w:r>
      <w:proofErr w:type="spellStart"/>
      <w:r w:rsidRPr="00A43518">
        <w:rPr>
          <w:rFonts w:ascii="Calibri Light" w:eastAsia="Calibri" w:hAnsi="Calibri Light" w:cs="Calibri Light"/>
          <w:color w:val="000000"/>
          <w:u w:color="000000"/>
          <w:bdr w:val="nil"/>
          <w:shd w:val="clear" w:color="auto" w:fill="FFFFFF"/>
          <w:lang w:val="es-ES"/>
        </w:rPr>
        <w:t>Early</w:t>
      </w:r>
      <w:proofErr w:type="spellEnd"/>
      <w:r w:rsidRPr="00A43518">
        <w:rPr>
          <w:rFonts w:ascii="Calibri Light" w:eastAsia="Calibri" w:hAnsi="Calibri Light" w:cs="Calibri Light"/>
          <w:color w:val="000000"/>
          <w:u w:color="000000"/>
          <w:bdr w:val="nil"/>
          <w:shd w:val="clear" w:color="auto" w:fill="FFFFFF"/>
          <w:lang w:val="es-ES"/>
        </w:rPr>
        <w:t xml:space="preserve"> </w:t>
      </w:r>
      <w:proofErr w:type="spellStart"/>
      <w:r w:rsidRPr="00A43518">
        <w:rPr>
          <w:rFonts w:ascii="Calibri Light" w:eastAsia="Calibri" w:hAnsi="Calibri Light" w:cs="Calibri Light"/>
          <w:color w:val="000000"/>
          <w:u w:color="000000"/>
          <w:bdr w:val="nil"/>
          <w:shd w:val="clear" w:color="auto" w:fill="FFFFFF"/>
          <w:lang w:val="es-ES"/>
        </w:rPr>
        <w:t>interaction</w:t>
      </w:r>
      <w:proofErr w:type="spellEnd"/>
      <w:r w:rsidRPr="00A43518">
        <w:rPr>
          <w:rFonts w:ascii="Calibri Light" w:eastAsia="Calibri" w:hAnsi="Calibri Light" w:cs="Calibri Light"/>
          <w:color w:val="000000"/>
          <w:u w:color="000000"/>
          <w:bdr w:val="nil"/>
          <w:shd w:val="clear" w:color="auto" w:fill="FFFFFF"/>
          <w:lang w:val="es-ES"/>
        </w:rPr>
        <w:t xml:space="preserve">. </w:t>
      </w:r>
      <w:r w:rsidRPr="00A43518">
        <w:rPr>
          <w:rFonts w:ascii="Calibri Light" w:eastAsia="Calibri" w:hAnsi="Calibri Light" w:cs="Calibri Light"/>
          <w:color w:val="000000"/>
          <w:u w:color="000000"/>
          <w:bdr w:val="nil"/>
          <w:shd w:val="clear" w:color="auto" w:fill="FFFFFF"/>
          <w:lang w:val="en-US"/>
        </w:rPr>
        <w:t xml:space="preserve">A Vygotskian perspective from Piaget's schemas]. In M. </w:t>
      </w:r>
      <w:proofErr w:type="spellStart"/>
      <w:r w:rsidRPr="00A43518">
        <w:rPr>
          <w:rFonts w:ascii="Calibri Light" w:eastAsia="Calibri" w:hAnsi="Calibri Light" w:cs="Calibri Light"/>
          <w:color w:val="000000"/>
          <w:u w:color="000000"/>
          <w:bdr w:val="nil"/>
          <w:shd w:val="clear" w:color="auto" w:fill="FFFFFF"/>
          <w:lang w:val="en-US"/>
        </w:rPr>
        <w:t>Belinchón</w:t>
      </w:r>
      <w:proofErr w:type="spellEnd"/>
      <w:r w:rsidRPr="00A43518">
        <w:rPr>
          <w:rFonts w:ascii="Calibri Light" w:eastAsia="Calibri" w:hAnsi="Calibri Light" w:cs="Calibri Light"/>
          <w:color w:val="000000"/>
          <w:u w:color="000000"/>
          <w:bdr w:val="nil"/>
          <w:shd w:val="clear" w:color="auto" w:fill="FFFFFF"/>
          <w:lang w:val="en-US"/>
        </w:rPr>
        <w:t xml:space="preserve">, A. Rosa, M. </w:t>
      </w:r>
      <w:proofErr w:type="spellStart"/>
      <w:r w:rsidRPr="00A43518">
        <w:rPr>
          <w:rFonts w:ascii="Calibri Light" w:eastAsia="Calibri" w:hAnsi="Calibri Light" w:cs="Calibri Light"/>
          <w:color w:val="000000"/>
          <w:u w:color="000000"/>
          <w:bdr w:val="nil"/>
          <w:shd w:val="clear" w:color="auto" w:fill="FFFFFF"/>
          <w:lang w:val="en-US"/>
        </w:rPr>
        <w:t>Sotillo</w:t>
      </w:r>
      <w:proofErr w:type="spellEnd"/>
      <w:r w:rsidRPr="00A43518">
        <w:rPr>
          <w:rFonts w:ascii="Calibri Light" w:eastAsia="Calibri" w:hAnsi="Calibri Light" w:cs="Calibri Light"/>
          <w:color w:val="000000"/>
          <w:u w:color="000000"/>
          <w:bdr w:val="nil"/>
          <w:shd w:val="clear" w:color="auto" w:fill="FFFFFF"/>
          <w:lang w:val="en-US"/>
        </w:rPr>
        <w:t xml:space="preserve"> &amp; I. </w:t>
      </w:r>
      <w:proofErr w:type="spellStart"/>
      <w:r w:rsidRPr="00A43518">
        <w:rPr>
          <w:rFonts w:ascii="Calibri Light" w:eastAsia="Calibri" w:hAnsi="Calibri Light" w:cs="Calibri Light"/>
          <w:color w:val="000000"/>
          <w:u w:color="000000"/>
          <w:bdr w:val="nil"/>
          <w:shd w:val="clear" w:color="auto" w:fill="FFFFFF"/>
          <w:lang w:val="en-US"/>
        </w:rPr>
        <w:t>Marichalar</w:t>
      </w:r>
      <w:proofErr w:type="spellEnd"/>
      <w:r w:rsidRPr="00A43518">
        <w:rPr>
          <w:rFonts w:ascii="Calibri Light" w:eastAsia="Calibri" w:hAnsi="Calibri Light" w:cs="Calibri Light"/>
          <w:color w:val="000000"/>
          <w:u w:color="000000"/>
          <w:bdr w:val="nil"/>
          <w:shd w:val="clear" w:color="auto" w:fill="FFFFFF"/>
          <w:lang w:val="en-US"/>
        </w:rPr>
        <w:t xml:space="preserve"> (comp.) </w:t>
      </w:r>
      <w:r w:rsidRPr="00A43518">
        <w:rPr>
          <w:rFonts w:ascii="Calibri Light" w:eastAsia="Calibri" w:hAnsi="Calibri Light" w:cs="Calibri Light"/>
          <w:i/>
          <w:color w:val="000000"/>
          <w:u w:color="000000"/>
          <w:bdr w:val="nil"/>
          <w:shd w:val="clear" w:color="auto" w:fill="FFFFFF"/>
          <w:lang w:val="es-ES"/>
        </w:rPr>
        <w:t>Ángel Rivière.</w:t>
      </w:r>
      <w:r w:rsidRPr="00A43518">
        <w:rPr>
          <w:rFonts w:ascii="Calibri Light" w:eastAsia="Calibri" w:hAnsi="Calibri Light" w:cs="Calibri Light"/>
          <w:i/>
          <w:iCs/>
          <w:color w:val="000000"/>
          <w:u w:color="000000"/>
          <w:bdr w:val="nil"/>
          <w:shd w:val="clear" w:color="auto" w:fill="FFFFFF"/>
          <w:lang w:val="es-ES_tradnl"/>
        </w:rPr>
        <w:t xml:space="preserve"> Obras Escogidas</w:t>
      </w:r>
      <w:r w:rsidRPr="00A43518">
        <w:rPr>
          <w:rFonts w:ascii="Calibri Light" w:eastAsia="Calibri" w:hAnsi="Calibri Light" w:cs="Calibri Light"/>
          <w:i/>
          <w:color w:val="000000"/>
          <w:u w:color="000000"/>
          <w:bdr w:val="nil"/>
          <w:shd w:val="clear" w:color="auto" w:fill="FFFFFF"/>
          <w:lang w:val="es-ES_tradnl"/>
        </w:rPr>
        <w:t xml:space="preserve">, </w:t>
      </w:r>
      <w:proofErr w:type="spellStart"/>
      <w:r w:rsidRPr="00A43518">
        <w:rPr>
          <w:rFonts w:ascii="Calibri Light" w:eastAsia="Calibri" w:hAnsi="Calibri Light" w:cs="Calibri Light"/>
          <w:i/>
          <w:color w:val="000000"/>
          <w:u w:color="000000"/>
          <w:bdr w:val="nil"/>
          <w:shd w:val="clear" w:color="auto" w:fill="FFFFFF"/>
          <w:lang w:val="es-ES_tradnl"/>
        </w:rPr>
        <w:t>Vol</w:t>
      </w:r>
      <w:proofErr w:type="spellEnd"/>
      <w:r w:rsidRPr="00A43518">
        <w:rPr>
          <w:rFonts w:ascii="Calibri Light" w:eastAsia="Calibri" w:hAnsi="Calibri Light" w:cs="Calibri Light"/>
          <w:i/>
          <w:color w:val="000000"/>
          <w:u w:color="000000"/>
          <w:bdr w:val="nil"/>
          <w:shd w:val="clear" w:color="auto" w:fill="FFFFFF"/>
          <w:lang w:val="es-ES_tradnl"/>
        </w:rPr>
        <w:t xml:space="preserve"> II</w:t>
      </w:r>
      <w:r w:rsidRPr="00A43518">
        <w:rPr>
          <w:rFonts w:ascii="Calibri Light" w:eastAsia="Calibri" w:hAnsi="Calibri Light" w:cs="Calibri Light"/>
          <w:color w:val="000000"/>
          <w:u w:color="000000"/>
          <w:bdr w:val="nil"/>
          <w:shd w:val="clear" w:color="auto" w:fill="FFFFFF"/>
          <w:lang w:val="es-ES_tradnl"/>
        </w:rPr>
        <w:t xml:space="preserve"> [Ángel </w:t>
      </w:r>
      <w:proofErr w:type="spellStart"/>
      <w:r w:rsidRPr="00A43518">
        <w:rPr>
          <w:rFonts w:ascii="Calibri Light" w:eastAsia="Calibri" w:hAnsi="Calibri Light" w:cs="Calibri Light"/>
          <w:color w:val="000000"/>
          <w:u w:color="000000"/>
          <w:bdr w:val="nil"/>
          <w:shd w:val="clear" w:color="auto" w:fill="FFFFFF"/>
          <w:lang w:val="es-ES_tradnl"/>
        </w:rPr>
        <w:t>Rivière</w:t>
      </w:r>
      <w:proofErr w:type="spellEnd"/>
      <w:r w:rsidRPr="00A43518">
        <w:rPr>
          <w:rFonts w:ascii="Calibri Light" w:eastAsia="Calibri" w:hAnsi="Calibri Light" w:cs="Calibri Light"/>
          <w:color w:val="000000"/>
          <w:u w:color="000000"/>
          <w:bdr w:val="nil"/>
          <w:shd w:val="clear" w:color="auto" w:fill="FFFFFF"/>
          <w:lang w:val="es-ES_tradnl"/>
        </w:rPr>
        <w:t xml:space="preserve">. </w:t>
      </w:r>
      <w:proofErr w:type="spellStart"/>
      <w:r w:rsidRPr="00A43518">
        <w:rPr>
          <w:rFonts w:ascii="Calibri Light" w:eastAsia="Calibri" w:hAnsi="Calibri Light" w:cs="Calibri Light"/>
          <w:color w:val="000000"/>
          <w:u w:color="000000"/>
          <w:bdr w:val="nil"/>
          <w:shd w:val="clear" w:color="auto" w:fill="FFFFFF"/>
          <w:lang w:val="es-ES_tradnl"/>
        </w:rPr>
        <w:t>Collected</w:t>
      </w:r>
      <w:proofErr w:type="spellEnd"/>
      <w:r w:rsidRPr="00A43518">
        <w:rPr>
          <w:rFonts w:ascii="Calibri Light" w:eastAsia="Calibri" w:hAnsi="Calibri Light" w:cs="Calibri Light"/>
          <w:color w:val="000000"/>
          <w:u w:color="000000"/>
          <w:bdr w:val="nil"/>
          <w:shd w:val="clear" w:color="auto" w:fill="FFFFFF"/>
          <w:lang w:val="es-ES_tradnl"/>
        </w:rPr>
        <w:t xml:space="preserve"> Works, </w:t>
      </w:r>
      <w:proofErr w:type="spellStart"/>
      <w:r w:rsidRPr="00A43518">
        <w:rPr>
          <w:rFonts w:ascii="Calibri Light" w:eastAsia="Calibri" w:hAnsi="Calibri Light" w:cs="Calibri Light"/>
          <w:color w:val="000000"/>
          <w:u w:color="000000"/>
          <w:bdr w:val="nil"/>
          <w:shd w:val="clear" w:color="auto" w:fill="FFFFFF"/>
          <w:lang w:val="es-ES_tradnl"/>
        </w:rPr>
        <w:t>Vol</w:t>
      </w:r>
      <w:proofErr w:type="spellEnd"/>
      <w:r w:rsidRPr="00A43518">
        <w:rPr>
          <w:rFonts w:ascii="Calibri Light" w:eastAsia="Calibri" w:hAnsi="Calibri Light" w:cs="Calibri Light"/>
          <w:color w:val="000000"/>
          <w:u w:color="000000"/>
          <w:bdr w:val="nil"/>
          <w:shd w:val="clear" w:color="auto" w:fill="FFFFFF"/>
          <w:lang w:val="es-ES_tradnl"/>
        </w:rPr>
        <w:t xml:space="preserve">, II] (pp. 109–142). Madrid: Panamericana. </w:t>
      </w:r>
    </w:p>
    <w:p w14:paraId="1BB903CB" w14:textId="77777777" w:rsidR="00A43518" w:rsidRPr="00A43518" w:rsidRDefault="00A43518" w:rsidP="00A43518">
      <w:pPr>
        <w:spacing w:before="120" w:after="120"/>
        <w:ind w:left="851" w:right="-234" w:hanging="851"/>
        <w:jc w:val="both"/>
        <w:rPr>
          <w:rFonts w:ascii="Calibri Light" w:hAnsi="Calibri Light" w:cs="Calibri Light"/>
        </w:rPr>
      </w:pPr>
      <w:proofErr w:type="spellStart"/>
      <w:r w:rsidRPr="00A43518">
        <w:rPr>
          <w:rFonts w:ascii="Calibri Light" w:hAnsi="Calibri Light" w:cs="Calibri Light"/>
        </w:rPr>
        <w:t>Rivère</w:t>
      </w:r>
      <w:proofErr w:type="spellEnd"/>
      <w:r w:rsidRPr="00A43518">
        <w:rPr>
          <w:rFonts w:ascii="Calibri Light" w:hAnsi="Calibri Light" w:cs="Calibri Light"/>
        </w:rPr>
        <w:t xml:space="preserve">, Á. (1999/2003). Desarrollo y Educación: El papel de la educación en el “diseño” del desarrollo humano [Development and </w:t>
      </w:r>
      <w:proofErr w:type="spellStart"/>
      <w:r w:rsidRPr="00A43518">
        <w:rPr>
          <w:rFonts w:ascii="Calibri Light" w:hAnsi="Calibri Light" w:cs="Calibri Light"/>
        </w:rPr>
        <w:t>Education</w:t>
      </w:r>
      <w:proofErr w:type="spellEnd"/>
      <w:r w:rsidRPr="00A43518">
        <w:rPr>
          <w:rFonts w:ascii="Calibri Light" w:hAnsi="Calibri Light" w:cs="Calibri Light"/>
        </w:rPr>
        <w:t xml:space="preserve">: The </w:t>
      </w:r>
      <w:r w:rsidRPr="003914CB">
        <w:rPr>
          <w:rFonts w:ascii="Calibri Light" w:hAnsi="Calibri Light" w:cs="Calibri Light"/>
        </w:rPr>
        <w:t xml:space="preserve">role of </w:t>
      </w:r>
      <w:proofErr w:type="spellStart"/>
      <w:r w:rsidRPr="003914CB">
        <w:rPr>
          <w:rFonts w:ascii="Calibri Light" w:hAnsi="Calibri Light" w:cs="Calibri Light"/>
        </w:rPr>
        <w:t>education</w:t>
      </w:r>
      <w:proofErr w:type="spellEnd"/>
      <w:r w:rsidRPr="003914CB">
        <w:rPr>
          <w:rFonts w:ascii="Calibri Light" w:hAnsi="Calibri Light" w:cs="Calibri Light"/>
        </w:rPr>
        <w:t xml:space="preserve"> in the "</w:t>
      </w:r>
      <w:proofErr w:type="spellStart"/>
      <w:r w:rsidRPr="003914CB">
        <w:rPr>
          <w:rFonts w:ascii="Calibri Light" w:hAnsi="Calibri Light" w:cs="Calibri Light"/>
        </w:rPr>
        <w:t>design</w:t>
      </w:r>
      <w:proofErr w:type="spellEnd"/>
      <w:r w:rsidRPr="003914CB">
        <w:rPr>
          <w:rFonts w:ascii="Calibri Light" w:hAnsi="Calibri Light" w:cs="Calibri Light"/>
        </w:rPr>
        <w:t>" of human development]. In M. Belinchón, A. Rosa, M. Sotillo &amp;</w:t>
      </w:r>
      <w:r w:rsidRPr="00A43518">
        <w:rPr>
          <w:rFonts w:ascii="Calibri Light" w:hAnsi="Calibri Light" w:cs="Calibri Light"/>
        </w:rPr>
        <w:t xml:space="preserve"> I. </w:t>
      </w:r>
      <w:proofErr w:type="spellStart"/>
      <w:r w:rsidRPr="00A43518">
        <w:rPr>
          <w:rFonts w:ascii="Calibri Light" w:hAnsi="Calibri Light" w:cs="Calibri Light"/>
        </w:rPr>
        <w:t>Marichalar</w:t>
      </w:r>
      <w:proofErr w:type="spellEnd"/>
      <w:r w:rsidRPr="00A43518">
        <w:rPr>
          <w:rFonts w:ascii="Calibri Light" w:hAnsi="Calibri Light" w:cs="Calibri Light"/>
        </w:rPr>
        <w:t xml:space="preserve"> (</w:t>
      </w:r>
      <w:proofErr w:type="spellStart"/>
      <w:r w:rsidRPr="00A43518">
        <w:rPr>
          <w:rFonts w:ascii="Calibri Light" w:hAnsi="Calibri Light" w:cs="Calibri Light"/>
        </w:rPr>
        <w:t>comps</w:t>
      </w:r>
      <w:proofErr w:type="spellEnd"/>
      <w:r w:rsidRPr="00A43518">
        <w:rPr>
          <w:rFonts w:ascii="Calibri Light" w:hAnsi="Calibri Light" w:cs="Calibri Light"/>
        </w:rPr>
        <w:t xml:space="preserve">.) </w:t>
      </w:r>
      <w:r w:rsidRPr="00A43518">
        <w:rPr>
          <w:rFonts w:ascii="Calibri Light" w:hAnsi="Calibri Light" w:cs="Calibri Light"/>
          <w:i/>
        </w:rPr>
        <w:t>Ángel Rivière. Obras escogidas</w:t>
      </w:r>
      <w:r w:rsidRPr="00A43518">
        <w:rPr>
          <w:rFonts w:ascii="Calibri Light" w:hAnsi="Calibri Light" w:cs="Calibri Light"/>
        </w:rPr>
        <w:t xml:space="preserve">, Vol. III [Ángel Rivière. </w:t>
      </w:r>
      <w:proofErr w:type="spellStart"/>
      <w:r w:rsidRPr="00A43518">
        <w:rPr>
          <w:rFonts w:ascii="Calibri Light" w:hAnsi="Calibri Light" w:cs="Calibri Light"/>
        </w:rPr>
        <w:t>Collected</w:t>
      </w:r>
      <w:proofErr w:type="spellEnd"/>
      <w:r w:rsidRPr="00A43518">
        <w:rPr>
          <w:rFonts w:ascii="Calibri Light" w:hAnsi="Calibri Light" w:cs="Calibri Light"/>
        </w:rPr>
        <w:t xml:space="preserve"> Works, </w:t>
      </w:r>
      <w:proofErr w:type="spellStart"/>
      <w:r w:rsidRPr="00A43518">
        <w:rPr>
          <w:rFonts w:ascii="Calibri Light" w:hAnsi="Calibri Light" w:cs="Calibri Light"/>
        </w:rPr>
        <w:t>Vol</w:t>
      </w:r>
      <w:proofErr w:type="spellEnd"/>
      <w:r w:rsidRPr="00A43518">
        <w:rPr>
          <w:rFonts w:ascii="Calibri Light" w:hAnsi="Calibri Light" w:cs="Calibri Light"/>
        </w:rPr>
        <w:t>, III] (pp. 203-242). Madrid: Panamericana.</w:t>
      </w:r>
    </w:p>
    <w:p w14:paraId="23D33793" w14:textId="77777777" w:rsidR="00A43518" w:rsidRPr="00A43518" w:rsidRDefault="00A43518" w:rsidP="00A43518">
      <w:pPr>
        <w:spacing w:before="120" w:after="120"/>
        <w:ind w:left="851" w:right="-234" w:hanging="851"/>
        <w:jc w:val="both"/>
        <w:rPr>
          <w:rFonts w:ascii="Calibri Light" w:hAnsi="Calibri Light" w:cs="Calibri Light"/>
          <w:lang w:val="en-US"/>
        </w:rPr>
      </w:pPr>
      <w:r w:rsidRPr="00A43518">
        <w:rPr>
          <w:rFonts w:ascii="Calibri Light" w:hAnsi="Calibri Light" w:cs="Calibri Light"/>
        </w:rPr>
        <w:t xml:space="preserve">Rivière, A. &amp; Español, S. (2003) La suspensión como mecanismo de creación semiótica [in English: </w:t>
      </w:r>
      <w:proofErr w:type="spellStart"/>
      <w:r w:rsidRPr="00A43518">
        <w:rPr>
          <w:rFonts w:ascii="Calibri Light" w:hAnsi="Calibri Light" w:cs="Calibri Light"/>
        </w:rPr>
        <w:t>Suspension</w:t>
      </w:r>
      <w:proofErr w:type="spellEnd"/>
      <w:r w:rsidRPr="00A43518">
        <w:rPr>
          <w:rFonts w:ascii="Calibri Light" w:hAnsi="Calibri Light" w:cs="Calibri Light"/>
        </w:rPr>
        <w:t xml:space="preserve"> as a </w:t>
      </w:r>
      <w:proofErr w:type="spellStart"/>
      <w:r w:rsidRPr="00A43518">
        <w:rPr>
          <w:rFonts w:ascii="Calibri Light" w:hAnsi="Calibri Light" w:cs="Calibri Light"/>
        </w:rPr>
        <w:t>semiotic</w:t>
      </w:r>
      <w:proofErr w:type="spellEnd"/>
      <w:r w:rsidRPr="00A43518">
        <w:rPr>
          <w:rFonts w:ascii="Calibri Light" w:hAnsi="Calibri Light" w:cs="Calibri Light"/>
        </w:rPr>
        <w:t xml:space="preserve"> </w:t>
      </w:r>
      <w:proofErr w:type="spellStart"/>
      <w:r w:rsidRPr="00A43518">
        <w:rPr>
          <w:rFonts w:ascii="Calibri Light" w:hAnsi="Calibri Light" w:cs="Calibri Light"/>
        </w:rPr>
        <w:t>creation</w:t>
      </w:r>
      <w:proofErr w:type="spellEnd"/>
      <w:r w:rsidRPr="00A43518">
        <w:rPr>
          <w:rFonts w:ascii="Calibri Light" w:hAnsi="Calibri Light" w:cs="Calibri Light"/>
        </w:rPr>
        <w:t xml:space="preserve"> </w:t>
      </w:r>
      <w:proofErr w:type="spellStart"/>
      <w:r w:rsidRPr="00A43518">
        <w:rPr>
          <w:rFonts w:ascii="Calibri Light" w:hAnsi="Calibri Light" w:cs="Calibri Light"/>
        </w:rPr>
        <w:t>mechanism</w:t>
      </w:r>
      <w:proofErr w:type="spellEnd"/>
      <w:r w:rsidRPr="00A43518">
        <w:rPr>
          <w:rFonts w:ascii="Calibri Light" w:hAnsi="Calibri Light" w:cs="Calibri Light"/>
        </w:rPr>
        <w:t xml:space="preserve">]. </w:t>
      </w:r>
      <w:r w:rsidRPr="00A43518">
        <w:rPr>
          <w:rFonts w:ascii="Calibri Light" w:hAnsi="Calibri Light" w:cs="Calibri Light"/>
          <w:i/>
          <w:lang w:val="en-US"/>
        </w:rPr>
        <w:t xml:space="preserve">Studies in Psychology, 24(3), </w:t>
      </w:r>
      <w:r w:rsidRPr="00A43518">
        <w:rPr>
          <w:rFonts w:ascii="Calibri Light" w:hAnsi="Calibri Light" w:cs="Calibri Light"/>
          <w:lang w:val="en-US"/>
        </w:rPr>
        <w:t xml:space="preserve">261-275. </w:t>
      </w:r>
      <w:hyperlink r:id="rId220" w:history="1">
        <w:r w:rsidRPr="00A43518">
          <w:rPr>
            <w:rFonts w:ascii="Calibri Light" w:hAnsi="Calibri Light" w:cs="Calibri Light"/>
            <w:color w:val="0000FF"/>
            <w:u w:val="single"/>
            <w:lang w:val="en-US"/>
          </w:rPr>
          <w:t>https://doi.org/10.1174/021093903770411184</w:t>
        </w:r>
      </w:hyperlink>
    </w:p>
    <w:p w14:paraId="7907B80C"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lang w:val="en-US"/>
        </w:rPr>
        <w:t xml:space="preserve">Rivière, Á. &amp; </w:t>
      </w:r>
      <w:proofErr w:type="spellStart"/>
      <w:r w:rsidRPr="00A43518">
        <w:rPr>
          <w:rFonts w:ascii="Calibri Light" w:hAnsi="Calibri Light" w:cs="Calibri Light"/>
          <w:lang w:val="en-US"/>
        </w:rPr>
        <w:t>Sotillo</w:t>
      </w:r>
      <w:proofErr w:type="spellEnd"/>
      <w:r w:rsidRPr="00A43518">
        <w:rPr>
          <w:rFonts w:ascii="Calibri Light" w:hAnsi="Calibri Light" w:cs="Calibri Light"/>
          <w:lang w:val="en-US"/>
        </w:rPr>
        <w:t xml:space="preserve">, M. (1999/2003). </w:t>
      </w:r>
      <w:r w:rsidRPr="00A43518">
        <w:rPr>
          <w:rFonts w:ascii="Calibri Light" w:hAnsi="Calibri Light" w:cs="Calibri Light"/>
        </w:rPr>
        <w:t xml:space="preserve">Comunicación, suspensión y </w:t>
      </w:r>
      <w:proofErr w:type="spellStart"/>
      <w:r w:rsidRPr="00A43518">
        <w:rPr>
          <w:rFonts w:ascii="Calibri Light" w:hAnsi="Calibri Light" w:cs="Calibri Light"/>
        </w:rPr>
        <w:t>semiosis</w:t>
      </w:r>
      <w:proofErr w:type="spellEnd"/>
      <w:r w:rsidRPr="00A43518">
        <w:rPr>
          <w:rFonts w:ascii="Calibri Light" w:hAnsi="Calibri Light" w:cs="Calibri Light"/>
        </w:rPr>
        <w:t xml:space="preserve"> humana: Los orígenes de </w:t>
      </w:r>
      <w:proofErr w:type="spellStart"/>
      <w:r w:rsidRPr="00A43518">
        <w:rPr>
          <w:rFonts w:ascii="Calibri Light" w:hAnsi="Calibri Light" w:cs="Calibri Light"/>
        </w:rPr>
        <w:t>de</w:t>
      </w:r>
      <w:proofErr w:type="spellEnd"/>
      <w:r w:rsidRPr="00A43518">
        <w:rPr>
          <w:rFonts w:ascii="Calibri Light" w:hAnsi="Calibri Light" w:cs="Calibri Light"/>
        </w:rPr>
        <w:t xml:space="preserve"> la práctica y de la comprensión interpersonales [</w:t>
      </w:r>
      <w:proofErr w:type="spellStart"/>
      <w:r w:rsidRPr="00A43518">
        <w:rPr>
          <w:rFonts w:ascii="Calibri Light" w:hAnsi="Calibri Light" w:cs="Calibri Light"/>
        </w:rPr>
        <w:t>Communication</w:t>
      </w:r>
      <w:proofErr w:type="spellEnd"/>
      <w:r w:rsidRPr="00A43518">
        <w:rPr>
          <w:rFonts w:ascii="Calibri Light" w:hAnsi="Calibri Light" w:cs="Calibri Light"/>
        </w:rPr>
        <w:t xml:space="preserve">, </w:t>
      </w:r>
      <w:proofErr w:type="spellStart"/>
      <w:r w:rsidRPr="00A43518">
        <w:rPr>
          <w:rFonts w:ascii="Calibri Light" w:hAnsi="Calibri Light" w:cs="Calibri Light"/>
        </w:rPr>
        <w:t>suspension</w:t>
      </w:r>
      <w:proofErr w:type="spellEnd"/>
      <w:r w:rsidRPr="00A43518">
        <w:rPr>
          <w:rFonts w:ascii="Calibri Light" w:hAnsi="Calibri Light" w:cs="Calibri Light"/>
        </w:rPr>
        <w:t xml:space="preserve"> and human </w:t>
      </w:r>
      <w:proofErr w:type="spellStart"/>
      <w:r w:rsidRPr="00A43518">
        <w:rPr>
          <w:rFonts w:ascii="Calibri Light" w:hAnsi="Calibri Light" w:cs="Calibri Light"/>
        </w:rPr>
        <w:t>semiosis</w:t>
      </w:r>
      <w:proofErr w:type="spellEnd"/>
      <w:r w:rsidRPr="00A43518">
        <w:rPr>
          <w:rFonts w:ascii="Calibri Light" w:hAnsi="Calibri Light" w:cs="Calibri Light"/>
        </w:rPr>
        <w:t xml:space="preserve">: The </w:t>
      </w:r>
      <w:proofErr w:type="spellStart"/>
      <w:r w:rsidRPr="00A43518">
        <w:rPr>
          <w:rFonts w:ascii="Calibri Light" w:hAnsi="Calibri Light" w:cs="Calibri Light"/>
        </w:rPr>
        <w:t>origins</w:t>
      </w:r>
      <w:proofErr w:type="spellEnd"/>
      <w:r w:rsidRPr="00A43518">
        <w:rPr>
          <w:rFonts w:ascii="Calibri Light" w:hAnsi="Calibri Light" w:cs="Calibri Light"/>
        </w:rPr>
        <w:t xml:space="preserve"> of interpersonal </w:t>
      </w:r>
      <w:proofErr w:type="spellStart"/>
      <w:r w:rsidRPr="00A43518">
        <w:rPr>
          <w:rFonts w:ascii="Calibri Light" w:hAnsi="Calibri Light" w:cs="Calibri Light"/>
        </w:rPr>
        <w:t>practice</w:t>
      </w:r>
      <w:proofErr w:type="spellEnd"/>
      <w:r w:rsidRPr="00A43518">
        <w:rPr>
          <w:rFonts w:ascii="Calibri Light" w:hAnsi="Calibri Light" w:cs="Calibri Light"/>
        </w:rPr>
        <w:t xml:space="preserve"> and </w:t>
      </w:r>
      <w:proofErr w:type="spellStart"/>
      <w:r w:rsidRPr="00A43518">
        <w:rPr>
          <w:rFonts w:ascii="Calibri Light" w:hAnsi="Calibri Light" w:cs="Calibri Light"/>
        </w:rPr>
        <w:t>understanding</w:t>
      </w:r>
      <w:proofErr w:type="spellEnd"/>
      <w:r w:rsidRPr="00A43518">
        <w:rPr>
          <w:rFonts w:ascii="Calibri Light" w:hAnsi="Calibri Light" w:cs="Calibri Light"/>
        </w:rPr>
        <w:t xml:space="preserve">]. In M. Belinchón, A. Rosa, M. Sotillo &amp; I. </w:t>
      </w:r>
      <w:proofErr w:type="spellStart"/>
      <w:r w:rsidRPr="00A43518">
        <w:rPr>
          <w:rFonts w:ascii="Calibri Light" w:hAnsi="Calibri Light" w:cs="Calibri Light"/>
        </w:rPr>
        <w:t>Marichalar</w:t>
      </w:r>
      <w:proofErr w:type="spellEnd"/>
      <w:r w:rsidRPr="00A43518">
        <w:rPr>
          <w:rFonts w:ascii="Calibri Light" w:hAnsi="Calibri Light" w:cs="Calibri Light"/>
        </w:rPr>
        <w:t xml:space="preserve"> (</w:t>
      </w:r>
      <w:proofErr w:type="spellStart"/>
      <w:r w:rsidRPr="00A43518">
        <w:rPr>
          <w:rFonts w:ascii="Calibri Light" w:hAnsi="Calibri Light" w:cs="Calibri Light"/>
        </w:rPr>
        <w:t>comps</w:t>
      </w:r>
      <w:proofErr w:type="spellEnd"/>
      <w:r w:rsidRPr="00A43518">
        <w:rPr>
          <w:rFonts w:ascii="Calibri Light" w:hAnsi="Calibri Light" w:cs="Calibri Light"/>
        </w:rPr>
        <w:t xml:space="preserve">.) </w:t>
      </w:r>
      <w:r w:rsidRPr="00A43518">
        <w:rPr>
          <w:rFonts w:ascii="Calibri Light" w:hAnsi="Calibri Light" w:cs="Calibri Light"/>
          <w:i/>
        </w:rPr>
        <w:t xml:space="preserve">Ángel </w:t>
      </w:r>
      <w:proofErr w:type="spellStart"/>
      <w:r w:rsidRPr="00A43518">
        <w:rPr>
          <w:rFonts w:ascii="Calibri Light" w:hAnsi="Calibri Light" w:cs="Calibri Light"/>
          <w:i/>
        </w:rPr>
        <w:t>Rivière</w:t>
      </w:r>
      <w:proofErr w:type="spellEnd"/>
      <w:r w:rsidRPr="00A43518">
        <w:rPr>
          <w:rFonts w:ascii="Calibri Light" w:hAnsi="Calibri Light" w:cs="Calibri Light"/>
          <w:i/>
        </w:rPr>
        <w:t xml:space="preserve"> Obras escogidas, </w:t>
      </w:r>
      <w:proofErr w:type="spellStart"/>
      <w:r w:rsidRPr="00A43518">
        <w:rPr>
          <w:rFonts w:ascii="Calibri Light" w:hAnsi="Calibri Light" w:cs="Calibri Light"/>
          <w:i/>
        </w:rPr>
        <w:t>Vol</w:t>
      </w:r>
      <w:proofErr w:type="spellEnd"/>
      <w:r w:rsidRPr="00A43518">
        <w:rPr>
          <w:rFonts w:ascii="Calibri Light" w:hAnsi="Calibri Light" w:cs="Calibri Light"/>
          <w:i/>
        </w:rPr>
        <w:t xml:space="preserve"> III</w:t>
      </w:r>
      <w:r w:rsidRPr="00A43518">
        <w:rPr>
          <w:rFonts w:ascii="Calibri Light" w:hAnsi="Calibri Light" w:cs="Calibri Light"/>
        </w:rPr>
        <w:t xml:space="preserve"> [Ángel </w:t>
      </w:r>
      <w:proofErr w:type="spellStart"/>
      <w:r w:rsidRPr="00A43518">
        <w:rPr>
          <w:rFonts w:ascii="Calibri Light" w:hAnsi="Calibri Light" w:cs="Calibri Light"/>
        </w:rPr>
        <w:t>Rivière</w:t>
      </w:r>
      <w:proofErr w:type="spellEnd"/>
      <w:r w:rsidRPr="00A43518">
        <w:rPr>
          <w:rFonts w:ascii="Calibri Light" w:hAnsi="Calibri Light" w:cs="Calibri Light"/>
        </w:rPr>
        <w:t xml:space="preserve">. </w:t>
      </w:r>
      <w:proofErr w:type="spellStart"/>
      <w:r w:rsidRPr="00A43518">
        <w:rPr>
          <w:rFonts w:ascii="Calibri Light" w:hAnsi="Calibri Light" w:cs="Calibri Light"/>
        </w:rPr>
        <w:t>Collected</w:t>
      </w:r>
      <w:proofErr w:type="spellEnd"/>
      <w:r w:rsidRPr="00A43518">
        <w:rPr>
          <w:rFonts w:ascii="Calibri Light" w:hAnsi="Calibri Light" w:cs="Calibri Light"/>
        </w:rPr>
        <w:t xml:space="preserve"> Works, </w:t>
      </w:r>
      <w:proofErr w:type="spellStart"/>
      <w:r w:rsidRPr="00A43518">
        <w:rPr>
          <w:rFonts w:ascii="Calibri Light" w:hAnsi="Calibri Light" w:cs="Calibri Light"/>
        </w:rPr>
        <w:t>Vol</w:t>
      </w:r>
      <w:proofErr w:type="spellEnd"/>
      <w:r w:rsidRPr="00A43518">
        <w:rPr>
          <w:rFonts w:ascii="Calibri Light" w:hAnsi="Calibri Light" w:cs="Calibri Light"/>
        </w:rPr>
        <w:t>, III] (pp.181-201). Madrid: Panamericana.</w:t>
      </w:r>
    </w:p>
    <w:p w14:paraId="382CA6A9"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r w:rsidRPr="00A43518">
        <w:rPr>
          <w:rFonts w:ascii="Calibri Light" w:hAnsi="Calibri Light" w:cs="Calibri Light"/>
          <w:lang w:val="en-GB"/>
        </w:rPr>
        <w:lastRenderedPageBreak/>
        <w:t xml:space="preserve">Robertson, S. S., &amp; </w:t>
      </w:r>
      <w:proofErr w:type="spellStart"/>
      <w:r w:rsidRPr="00A43518">
        <w:rPr>
          <w:rFonts w:ascii="Calibri Light" w:hAnsi="Calibri Light" w:cs="Calibri Light"/>
          <w:lang w:val="en-GB"/>
        </w:rPr>
        <w:t>Bacher</w:t>
      </w:r>
      <w:proofErr w:type="spellEnd"/>
      <w:r w:rsidRPr="00A43518">
        <w:rPr>
          <w:rFonts w:ascii="Calibri Light" w:hAnsi="Calibri Light" w:cs="Calibri Light"/>
          <w:lang w:val="en-GB"/>
        </w:rPr>
        <w:t xml:space="preserve">, L. F. (1995). Oscillation and chaos in </w:t>
      </w:r>
      <w:proofErr w:type="spellStart"/>
      <w:r w:rsidRPr="00A43518">
        <w:rPr>
          <w:rFonts w:ascii="Calibri Light" w:hAnsi="Calibri Light" w:cs="Calibri Light"/>
          <w:lang w:val="en-GB"/>
        </w:rPr>
        <w:t>fetal</w:t>
      </w:r>
      <w:proofErr w:type="spellEnd"/>
      <w:r w:rsidRPr="00A43518">
        <w:rPr>
          <w:rFonts w:ascii="Calibri Light" w:hAnsi="Calibri Light" w:cs="Calibri Light"/>
          <w:lang w:val="en-GB"/>
        </w:rPr>
        <w:t xml:space="preserve"> motor activity. In J.P. </w:t>
      </w:r>
      <w:proofErr w:type="spellStart"/>
      <w:r w:rsidRPr="00A43518">
        <w:rPr>
          <w:rFonts w:ascii="Calibri Light" w:hAnsi="Calibri Light" w:cs="Calibri Light"/>
          <w:lang w:val="en-GB"/>
        </w:rPr>
        <w:t>Lecanuet</w:t>
      </w:r>
      <w:proofErr w:type="spellEnd"/>
      <w:r w:rsidRPr="00A43518">
        <w:rPr>
          <w:rFonts w:ascii="Calibri Light" w:hAnsi="Calibri Light" w:cs="Calibri Light"/>
          <w:lang w:val="en-GB"/>
        </w:rPr>
        <w:t xml:space="preserve">, W. P. Fifer, N. A. </w:t>
      </w:r>
      <w:proofErr w:type="spellStart"/>
      <w:r w:rsidRPr="00A43518">
        <w:rPr>
          <w:rFonts w:ascii="Calibri Light" w:hAnsi="Calibri Light" w:cs="Calibri Light"/>
          <w:lang w:val="en-GB"/>
        </w:rPr>
        <w:t>Krasnegor</w:t>
      </w:r>
      <w:proofErr w:type="spellEnd"/>
      <w:r w:rsidRPr="00A43518">
        <w:rPr>
          <w:rFonts w:ascii="Calibri Light" w:hAnsi="Calibri Light" w:cs="Calibri Light"/>
          <w:lang w:val="en-GB"/>
        </w:rPr>
        <w:t xml:space="preserve"> &amp; W. P. </w:t>
      </w:r>
      <w:proofErr w:type="spellStart"/>
      <w:r w:rsidRPr="00A43518">
        <w:rPr>
          <w:rFonts w:ascii="Calibri Light" w:hAnsi="Calibri Light" w:cs="Calibri Light"/>
          <w:lang w:val="en-GB"/>
        </w:rPr>
        <w:t>Smotherman</w:t>
      </w:r>
      <w:proofErr w:type="spellEnd"/>
      <w:r w:rsidRPr="00A43518">
        <w:rPr>
          <w:rFonts w:ascii="Calibri Light" w:hAnsi="Calibri Light" w:cs="Calibri Light"/>
          <w:lang w:val="en-GB"/>
        </w:rPr>
        <w:t xml:space="preserve"> (eds.), </w:t>
      </w:r>
      <w:proofErr w:type="spellStart"/>
      <w:r w:rsidRPr="00A43518">
        <w:rPr>
          <w:rFonts w:ascii="Calibri Light" w:hAnsi="Calibri Light" w:cs="Calibri Light"/>
          <w:i/>
          <w:lang w:val="en-GB"/>
        </w:rPr>
        <w:t>Fetal</w:t>
      </w:r>
      <w:proofErr w:type="spellEnd"/>
      <w:r w:rsidRPr="00A43518">
        <w:rPr>
          <w:rFonts w:ascii="Calibri Light" w:hAnsi="Calibri Light" w:cs="Calibri Light"/>
          <w:i/>
          <w:lang w:val="en-GB"/>
        </w:rPr>
        <w:t xml:space="preserve"> development: A psychobiological perspective</w:t>
      </w:r>
      <w:r w:rsidRPr="00A43518">
        <w:rPr>
          <w:rFonts w:ascii="Calibri Light" w:hAnsi="Calibri Light" w:cs="Calibri Light"/>
          <w:lang w:val="en-GB"/>
        </w:rPr>
        <w:t xml:space="preserve"> (pp. 169-189). Hillsdale, NJ: Erlbaum.</w:t>
      </w:r>
    </w:p>
    <w:p w14:paraId="24027671"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Rochat</w:t>
      </w:r>
      <w:proofErr w:type="spellEnd"/>
      <w:r w:rsidRPr="00A43518">
        <w:rPr>
          <w:rFonts w:ascii="Calibri Light" w:hAnsi="Calibri Light" w:cs="Calibri Light"/>
          <w:lang w:val="en-GB"/>
        </w:rPr>
        <w:t xml:space="preserve">, P. (2001). </w:t>
      </w:r>
      <w:r w:rsidRPr="00A43518">
        <w:rPr>
          <w:rFonts w:ascii="Calibri Light" w:hAnsi="Calibri Light" w:cs="Calibri Light"/>
          <w:i/>
          <w:lang w:val="en-GB"/>
        </w:rPr>
        <w:t>The infant's world</w:t>
      </w:r>
      <w:r w:rsidRPr="00A43518">
        <w:rPr>
          <w:rFonts w:ascii="Calibri Light" w:hAnsi="Calibri Light" w:cs="Calibri Light"/>
          <w:lang w:val="en-GB"/>
        </w:rPr>
        <w:t xml:space="preserve"> [El </w:t>
      </w:r>
      <w:proofErr w:type="spellStart"/>
      <w:r w:rsidRPr="00A43518">
        <w:rPr>
          <w:rFonts w:ascii="Calibri Light" w:hAnsi="Calibri Light" w:cs="Calibri Light"/>
          <w:lang w:val="en-GB"/>
        </w:rPr>
        <w:t>mundo</w:t>
      </w:r>
      <w:proofErr w:type="spellEnd"/>
      <w:r w:rsidRPr="00A43518">
        <w:rPr>
          <w:rFonts w:ascii="Calibri Light" w:hAnsi="Calibri Light" w:cs="Calibri Light"/>
          <w:lang w:val="en-GB"/>
        </w:rPr>
        <w:t xml:space="preserve"> del </w:t>
      </w:r>
      <w:proofErr w:type="spellStart"/>
      <w:r w:rsidRPr="00A43518">
        <w:rPr>
          <w:rFonts w:ascii="Calibri Light" w:hAnsi="Calibri Light" w:cs="Calibri Light"/>
          <w:lang w:val="en-GB"/>
        </w:rPr>
        <w:t>bebé</w:t>
      </w:r>
      <w:proofErr w:type="spellEnd"/>
      <w:r w:rsidRPr="00A43518">
        <w:rPr>
          <w:rFonts w:ascii="Calibri Light" w:hAnsi="Calibri Light" w:cs="Calibri Light"/>
          <w:lang w:val="en-GB"/>
        </w:rPr>
        <w:t xml:space="preserve"> (R. </w:t>
      </w:r>
      <w:proofErr w:type="spellStart"/>
      <w:r w:rsidRPr="00A43518">
        <w:rPr>
          <w:rFonts w:ascii="Calibri Light" w:hAnsi="Calibri Light" w:cs="Calibri Light"/>
          <w:lang w:val="en-GB"/>
        </w:rPr>
        <w:t>Filella</w:t>
      </w:r>
      <w:proofErr w:type="spellEnd"/>
      <w:r w:rsidRPr="00A43518">
        <w:rPr>
          <w:rFonts w:ascii="Calibri Light" w:hAnsi="Calibri Light" w:cs="Calibri Light"/>
          <w:lang w:val="en-GB"/>
        </w:rPr>
        <w:t>, trad.). Madrid: Morata, 2004]. Cambridge, MA: Harvard University Press.</w:t>
      </w:r>
    </w:p>
    <w:p w14:paraId="0D8686C0" w14:textId="5B27C612" w:rsidR="00A43518" w:rsidRPr="00A43518" w:rsidRDefault="00A43518" w:rsidP="00A43518">
      <w:pPr>
        <w:spacing w:before="120" w:after="120"/>
        <w:ind w:left="851" w:hanging="851"/>
        <w:jc w:val="both"/>
        <w:rPr>
          <w:rFonts w:ascii="Calibri Light" w:hAnsi="Calibri Light" w:cs="Calibri Light"/>
          <w:lang w:val="en-US"/>
        </w:rPr>
      </w:pPr>
      <w:bookmarkStart w:id="67" w:name="_Hlk102319201"/>
      <w:r w:rsidRPr="00A43518">
        <w:rPr>
          <w:rFonts w:ascii="Calibri Light" w:hAnsi="Calibri Light" w:cs="Calibri Light"/>
        </w:rPr>
        <w:t xml:space="preserve">Rodríguez, F. </w:t>
      </w:r>
      <w:r w:rsidR="00EC444F">
        <w:rPr>
          <w:rFonts w:ascii="Calibri Light" w:hAnsi="Calibri Light" w:cs="Calibri Light"/>
        </w:rPr>
        <w:t xml:space="preserve">G. </w:t>
      </w:r>
      <w:r w:rsidRPr="00A43518">
        <w:rPr>
          <w:rFonts w:ascii="Calibri Light" w:hAnsi="Calibri Light" w:cs="Calibri Light"/>
        </w:rPr>
        <w:t xml:space="preserve">&amp; Español, S. (2016). Composiciones bimodales de gesto y vocalización en el inicio de la comunicación verbal [Bimodal </w:t>
      </w:r>
      <w:proofErr w:type="spellStart"/>
      <w:r w:rsidRPr="00A43518">
        <w:rPr>
          <w:rFonts w:ascii="Calibri Light" w:hAnsi="Calibri Light" w:cs="Calibri Light"/>
        </w:rPr>
        <w:t>compositions</w:t>
      </w:r>
      <w:proofErr w:type="spellEnd"/>
      <w:r w:rsidRPr="00A43518">
        <w:rPr>
          <w:rFonts w:ascii="Calibri Light" w:hAnsi="Calibri Light" w:cs="Calibri Light"/>
        </w:rPr>
        <w:t xml:space="preserve"> of </w:t>
      </w:r>
      <w:proofErr w:type="spellStart"/>
      <w:r w:rsidRPr="00A43518">
        <w:rPr>
          <w:rFonts w:ascii="Calibri Light" w:hAnsi="Calibri Light" w:cs="Calibri Light"/>
        </w:rPr>
        <w:t>gesture</w:t>
      </w:r>
      <w:proofErr w:type="spellEnd"/>
      <w:r w:rsidRPr="00A43518">
        <w:rPr>
          <w:rFonts w:ascii="Calibri Light" w:hAnsi="Calibri Light" w:cs="Calibri Light"/>
        </w:rPr>
        <w:t xml:space="preserve"> and </w:t>
      </w:r>
      <w:proofErr w:type="spellStart"/>
      <w:r w:rsidRPr="00A43518">
        <w:rPr>
          <w:rFonts w:ascii="Calibri Light" w:hAnsi="Calibri Light" w:cs="Calibri Light"/>
        </w:rPr>
        <w:t>vocalization</w:t>
      </w:r>
      <w:proofErr w:type="spellEnd"/>
      <w:r w:rsidRPr="00A43518">
        <w:rPr>
          <w:rFonts w:ascii="Calibri Light" w:hAnsi="Calibri Light" w:cs="Calibri Light"/>
        </w:rPr>
        <w:t xml:space="preserve"> at the </w:t>
      </w:r>
      <w:proofErr w:type="spellStart"/>
      <w:r w:rsidRPr="00A43518">
        <w:rPr>
          <w:rFonts w:ascii="Calibri Light" w:hAnsi="Calibri Light" w:cs="Calibri Light"/>
        </w:rPr>
        <w:t>beginning</w:t>
      </w:r>
      <w:proofErr w:type="spellEnd"/>
      <w:r w:rsidRPr="00A43518">
        <w:rPr>
          <w:rFonts w:ascii="Calibri Light" w:hAnsi="Calibri Light" w:cs="Calibri Light"/>
        </w:rPr>
        <w:t xml:space="preserve"> of verbal]. </w:t>
      </w:r>
      <w:r w:rsidRPr="00A43518">
        <w:rPr>
          <w:rFonts w:ascii="Calibri Light" w:hAnsi="Calibri Light" w:cs="Calibri Light"/>
          <w:i/>
        </w:rPr>
        <w:t> </w:t>
      </w:r>
      <w:hyperlink r:id="rId221" w:history="1">
        <w:r w:rsidRPr="00A43518">
          <w:rPr>
            <w:rFonts w:ascii="Calibri Light" w:hAnsi="Calibri Light" w:cs="Calibri Light"/>
            <w:i/>
            <w:lang w:val="en-US"/>
          </w:rPr>
          <w:t>Journal for the Study of Education and Development</w:t>
        </w:r>
      </w:hyperlink>
      <w:r w:rsidRPr="00A43518">
        <w:rPr>
          <w:rFonts w:ascii="Calibri Light" w:hAnsi="Calibri Light" w:cs="Calibri Light"/>
          <w:lang w:val="en-US"/>
        </w:rPr>
        <w:t>, </w:t>
      </w:r>
      <w:r w:rsidRPr="00A43518">
        <w:rPr>
          <w:rFonts w:ascii="Calibri Light" w:hAnsi="Calibri Light" w:cs="Calibri Light"/>
          <w:i/>
          <w:iCs/>
          <w:lang w:val="en-US"/>
        </w:rPr>
        <w:t>39</w:t>
      </w:r>
      <w:r w:rsidRPr="00A43518">
        <w:rPr>
          <w:rFonts w:ascii="Calibri Light" w:hAnsi="Calibri Light" w:cs="Calibri Light"/>
          <w:lang w:val="en-US"/>
        </w:rPr>
        <w:t xml:space="preserve">(4), 661-693. </w:t>
      </w:r>
      <w:hyperlink r:id="rId222" w:history="1">
        <w:r w:rsidRPr="00A43518">
          <w:rPr>
            <w:rFonts w:ascii="Calibri Light" w:hAnsi="Calibri Light" w:cs="Calibri Light"/>
            <w:color w:val="0000FF"/>
            <w:u w:val="single"/>
            <w:lang w:val="en-US"/>
          </w:rPr>
          <w:t>https://doi.org/10.1080/02103702.2016.1215086</w:t>
        </w:r>
      </w:hyperlink>
    </w:p>
    <w:bookmarkEnd w:id="67"/>
    <w:p w14:paraId="7CEC21FA" w14:textId="77777777" w:rsidR="00A43518" w:rsidRPr="00A43518" w:rsidRDefault="00A43518" w:rsidP="00A43518">
      <w:pPr>
        <w:spacing w:before="120" w:after="120"/>
        <w:ind w:left="851" w:hanging="851"/>
        <w:jc w:val="both"/>
        <w:rPr>
          <w:rFonts w:ascii="Calibri Light" w:hAnsi="Calibri Light" w:cs="Calibri Light"/>
          <w:lang w:val="en-US"/>
        </w:rPr>
      </w:pPr>
      <w:r w:rsidRPr="00A43518">
        <w:rPr>
          <w:rFonts w:ascii="Calibri Light" w:hAnsi="Calibri Light" w:cs="Calibri Light"/>
        </w:rPr>
        <w:t>Rosa, A., Huertas, J. A. &amp; Blanco, F. (1993). Psicología de la ceguera y psicología general [</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of </w:t>
      </w:r>
      <w:proofErr w:type="spellStart"/>
      <w:r w:rsidRPr="00A43518">
        <w:rPr>
          <w:rFonts w:ascii="Calibri Light" w:hAnsi="Calibri Light" w:cs="Calibri Light"/>
        </w:rPr>
        <w:t>blindness</w:t>
      </w:r>
      <w:proofErr w:type="spellEnd"/>
      <w:r w:rsidRPr="00A43518">
        <w:rPr>
          <w:rFonts w:ascii="Calibri Light" w:hAnsi="Calibri Light" w:cs="Calibri Light"/>
        </w:rPr>
        <w:t xml:space="preserve"> and general </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In A. Rosa &amp; E. </w:t>
      </w:r>
      <w:proofErr w:type="spellStart"/>
      <w:r w:rsidRPr="00A43518">
        <w:rPr>
          <w:rFonts w:ascii="Calibri Light" w:hAnsi="Calibri Light" w:cs="Calibri Light"/>
        </w:rPr>
        <w:t>Ochaita</w:t>
      </w:r>
      <w:proofErr w:type="spellEnd"/>
      <w:r w:rsidRPr="00A43518">
        <w:rPr>
          <w:rFonts w:ascii="Calibri Light" w:hAnsi="Calibri Light" w:cs="Calibri Light"/>
        </w:rPr>
        <w:t xml:space="preserve"> (Eds.), </w:t>
      </w:r>
      <w:r w:rsidRPr="00A43518">
        <w:rPr>
          <w:rFonts w:ascii="Calibri Light" w:hAnsi="Calibri Light" w:cs="Calibri Light"/>
          <w:i/>
        </w:rPr>
        <w:t xml:space="preserve">Psicología de la ceguera </w:t>
      </w:r>
      <w:r w:rsidRPr="00A43518">
        <w:rPr>
          <w:rFonts w:ascii="Calibri Light" w:hAnsi="Calibri Light" w:cs="Calibri Light"/>
        </w:rPr>
        <w:t>[</w:t>
      </w:r>
      <w:proofErr w:type="spellStart"/>
      <w:r w:rsidRPr="00A43518">
        <w:rPr>
          <w:rFonts w:ascii="Calibri Light" w:hAnsi="Calibri Light" w:cs="Calibri Light"/>
        </w:rPr>
        <w:t>Psychology</w:t>
      </w:r>
      <w:proofErr w:type="spellEnd"/>
      <w:r w:rsidRPr="00A43518">
        <w:rPr>
          <w:rFonts w:ascii="Calibri Light" w:hAnsi="Calibri Light" w:cs="Calibri Light"/>
        </w:rPr>
        <w:t xml:space="preserve"> of </w:t>
      </w:r>
      <w:proofErr w:type="spellStart"/>
      <w:r w:rsidRPr="00A43518">
        <w:rPr>
          <w:rFonts w:ascii="Calibri Light" w:hAnsi="Calibri Light" w:cs="Calibri Light"/>
        </w:rPr>
        <w:t>blindness</w:t>
      </w:r>
      <w:proofErr w:type="spellEnd"/>
      <w:r w:rsidRPr="00A43518">
        <w:rPr>
          <w:rFonts w:ascii="Calibri Light" w:hAnsi="Calibri Light" w:cs="Calibri Light"/>
        </w:rPr>
        <w:t xml:space="preserve">] (pp. 319-361). </w:t>
      </w:r>
      <w:r w:rsidRPr="00A43518">
        <w:rPr>
          <w:rFonts w:ascii="Calibri Light" w:hAnsi="Calibri Light" w:cs="Calibri Light"/>
          <w:lang w:val="en-US"/>
        </w:rPr>
        <w:t xml:space="preserve">Madrid: </w:t>
      </w:r>
      <w:proofErr w:type="spellStart"/>
      <w:r w:rsidRPr="00A43518">
        <w:rPr>
          <w:rFonts w:ascii="Calibri Light" w:hAnsi="Calibri Light" w:cs="Calibri Light"/>
          <w:lang w:val="en-US"/>
        </w:rPr>
        <w:t>Alianza</w:t>
      </w:r>
      <w:proofErr w:type="spellEnd"/>
      <w:r w:rsidRPr="00A43518">
        <w:rPr>
          <w:rFonts w:ascii="Calibri Light" w:hAnsi="Calibri Light" w:cs="Calibri Light"/>
          <w:lang w:val="en-US"/>
        </w:rPr>
        <w:t xml:space="preserve"> Editorial.</w:t>
      </w:r>
    </w:p>
    <w:p w14:paraId="09E076CC"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GB"/>
        </w:rPr>
        <w:t xml:space="preserve">Ruff, H. A. &amp; Rothbart, M. K. (1996). </w:t>
      </w:r>
      <w:r w:rsidRPr="00A43518">
        <w:rPr>
          <w:rFonts w:ascii="Calibri Light" w:hAnsi="Calibri Light" w:cs="Calibri Light"/>
          <w:i/>
          <w:shd w:val="clear" w:color="auto" w:fill="FFFFFF"/>
          <w:lang w:val="en-US"/>
        </w:rPr>
        <w:t>Attention in early development. Themes and variations</w:t>
      </w:r>
      <w:r w:rsidRPr="00A43518">
        <w:rPr>
          <w:rFonts w:ascii="Calibri Light" w:hAnsi="Calibri Light" w:cs="Calibri Light"/>
          <w:shd w:val="clear" w:color="auto" w:fill="FFFFFF"/>
          <w:lang w:val="en-US"/>
        </w:rPr>
        <w:t>. Nueva York: Oxford University Press.</w:t>
      </w:r>
    </w:p>
    <w:p w14:paraId="033A3712"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GB"/>
        </w:rPr>
      </w:pPr>
      <w:proofErr w:type="spellStart"/>
      <w:r w:rsidRPr="00A43518">
        <w:rPr>
          <w:rFonts w:ascii="Calibri Light" w:hAnsi="Calibri Light" w:cs="Calibri Light"/>
          <w:shd w:val="clear" w:color="auto" w:fill="FFFFFF"/>
          <w:lang w:val="en-GB"/>
        </w:rPr>
        <w:t>Saffran</w:t>
      </w:r>
      <w:proofErr w:type="spellEnd"/>
      <w:r w:rsidRPr="00A43518">
        <w:rPr>
          <w:rFonts w:ascii="Calibri Light" w:hAnsi="Calibri Light" w:cs="Calibri Light"/>
          <w:shd w:val="clear" w:color="auto" w:fill="FFFFFF"/>
          <w:lang w:val="en-GB"/>
        </w:rPr>
        <w:t xml:space="preserve">, J. R., </w:t>
      </w:r>
      <w:proofErr w:type="spellStart"/>
      <w:r w:rsidRPr="00A43518">
        <w:rPr>
          <w:rFonts w:ascii="Calibri Light" w:hAnsi="Calibri Light" w:cs="Calibri Light"/>
          <w:shd w:val="clear" w:color="auto" w:fill="FFFFFF"/>
          <w:lang w:val="en-GB"/>
        </w:rPr>
        <w:t>Werker</w:t>
      </w:r>
      <w:proofErr w:type="spellEnd"/>
      <w:r w:rsidRPr="00A43518">
        <w:rPr>
          <w:rFonts w:ascii="Calibri Light" w:hAnsi="Calibri Light" w:cs="Calibri Light"/>
          <w:shd w:val="clear" w:color="auto" w:fill="FFFFFF"/>
          <w:lang w:val="en-GB"/>
        </w:rPr>
        <w:t xml:space="preserve">, J. F. &amp; Werner, L. A. (2006). The infant's auditory world: Hearing, speech, and the beginnings of language. In D. Kuhn &amp; R. Siegler (eds.), </w:t>
      </w:r>
      <w:r w:rsidRPr="00A43518">
        <w:rPr>
          <w:rFonts w:ascii="Calibri Light" w:hAnsi="Calibri Light" w:cs="Calibri Light"/>
          <w:i/>
          <w:shd w:val="clear" w:color="auto" w:fill="FFFFFF"/>
          <w:lang w:val="en-GB"/>
        </w:rPr>
        <w:t>Handbook of Child Psychology Vol. 2</w:t>
      </w:r>
      <w:r w:rsidRPr="00A43518">
        <w:rPr>
          <w:rFonts w:ascii="Calibri Light" w:hAnsi="Calibri Light" w:cs="Calibri Light"/>
          <w:shd w:val="clear" w:color="auto" w:fill="FFFFFF"/>
          <w:lang w:val="en-GB"/>
        </w:rPr>
        <w:t>. Hoboken, New Jersey: John Wiley and Sons, Inc.</w:t>
      </w:r>
    </w:p>
    <w:p w14:paraId="6B5F6189"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Schaal</w:t>
      </w:r>
      <w:proofErr w:type="spellEnd"/>
      <w:r w:rsidRPr="00A43518">
        <w:rPr>
          <w:rFonts w:ascii="Calibri Light" w:hAnsi="Calibri Light" w:cs="Calibri Light"/>
          <w:lang w:val="en-GB"/>
        </w:rPr>
        <w:t xml:space="preserve">, B., </w:t>
      </w:r>
      <w:proofErr w:type="spellStart"/>
      <w:r w:rsidRPr="00A43518">
        <w:rPr>
          <w:rFonts w:ascii="Calibri Light" w:hAnsi="Calibri Light" w:cs="Calibri Light"/>
          <w:lang w:val="en-GB"/>
        </w:rPr>
        <w:t>Orgeur</w:t>
      </w:r>
      <w:proofErr w:type="spellEnd"/>
      <w:r w:rsidRPr="00A43518">
        <w:rPr>
          <w:rFonts w:ascii="Calibri Light" w:hAnsi="Calibri Light" w:cs="Calibri Light"/>
          <w:lang w:val="en-GB"/>
        </w:rPr>
        <w:t xml:space="preserve">, P. &amp; </w:t>
      </w:r>
      <w:proofErr w:type="spellStart"/>
      <w:r w:rsidRPr="00A43518">
        <w:rPr>
          <w:rFonts w:ascii="Calibri Light" w:hAnsi="Calibri Light" w:cs="Calibri Light"/>
          <w:lang w:val="en-GB"/>
        </w:rPr>
        <w:t>Rognon</w:t>
      </w:r>
      <w:proofErr w:type="spellEnd"/>
      <w:r w:rsidRPr="00A43518">
        <w:rPr>
          <w:rFonts w:ascii="Calibri Light" w:hAnsi="Calibri Light" w:cs="Calibri Light"/>
          <w:lang w:val="en-GB"/>
        </w:rPr>
        <w:t xml:space="preserve">, C. (1995). </w:t>
      </w:r>
      <w:proofErr w:type="spellStart"/>
      <w:r w:rsidRPr="00A43518">
        <w:rPr>
          <w:rFonts w:ascii="Calibri Light" w:hAnsi="Calibri Light" w:cs="Calibri Light"/>
          <w:lang w:val="en-GB"/>
        </w:rPr>
        <w:t>Odor</w:t>
      </w:r>
      <w:proofErr w:type="spellEnd"/>
      <w:r w:rsidRPr="00A43518">
        <w:rPr>
          <w:rFonts w:ascii="Calibri Light" w:hAnsi="Calibri Light" w:cs="Calibri Light"/>
          <w:lang w:val="en-GB"/>
        </w:rPr>
        <w:t xml:space="preserve"> sensing in the human </w:t>
      </w:r>
      <w:proofErr w:type="spellStart"/>
      <w:r w:rsidRPr="00A43518">
        <w:rPr>
          <w:rFonts w:ascii="Calibri Light" w:hAnsi="Calibri Light" w:cs="Calibri Light"/>
          <w:lang w:val="en-GB"/>
        </w:rPr>
        <w:t>fetus</w:t>
      </w:r>
      <w:proofErr w:type="spellEnd"/>
      <w:r w:rsidRPr="00A43518">
        <w:rPr>
          <w:rFonts w:ascii="Calibri Light" w:hAnsi="Calibri Light" w:cs="Calibri Light"/>
          <w:lang w:val="en-GB"/>
        </w:rPr>
        <w:t xml:space="preserve">: Anatomical, functional, and </w:t>
      </w:r>
      <w:proofErr w:type="spellStart"/>
      <w:r w:rsidRPr="00A43518">
        <w:rPr>
          <w:rFonts w:ascii="Calibri Light" w:hAnsi="Calibri Light" w:cs="Calibri Light"/>
          <w:lang w:val="en-GB"/>
        </w:rPr>
        <w:t>chemoecological</w:t>
      </w:r>
      <w:proofErr w:type="spellEnd"/>
      <w:r w:rsidRPr="00A43518">
        <w:rPr>
          <w:rFonts w:ascii="Calibri Light" w:hAnsi="Calibri Light" w:cs="Calibri Light"/>
          <w:lang w:val="en-GB"/>
        </w:rPr>
        <w:t xml:space="preserve"> bases. In J. P. </w:t>
      </w:r>
      <w:proofErr w:type="spellStart"/>
      <w:r w:rsidRPr="00A43518">
        <w:rPr>
          <w:rFonts w:ascii="Calibri Light" w:hAnsi="Calibri Light" w:cs="Calibri Light"/>
          <w:lang w:val="en-GB"/>
        </w:rPr>
        <w:t>Lecanuet</w:t>
      </w:r>
      <w:proofErr w:type="spellEnd"/>
      <w:r w:rsidRPr="00A43518">
        <w:rPr>
          <w:rFonts w:ascii="Calibri Light" w:hAnsi="Calibri Light" w:cs="Calibri Light"/>
          <w:lang w:val="en-GB"/>
        </w:rPr>
        <w:t xml:space="preserve">, W. P. Filer, N. A. </w:t>
      </w:r>
      <w:proofErr w:type="spellStart"/>
      <w:r w:rsidRPr="00A43518">
        <w:rPr>
          <w:rFonts w:ascii="Calibri Light" w:hAnsi="Calibri Light" w:cs="Calibri Light"/>
          <w:lang w:val="en-GB"/>
        </w:rPr>
        <w:t>Krasnegor</w:t>
      </w:r>
      <w:proofErr w:type="spellEnd"/>
      <w:r w:rsidRPr="00A43518">
        <w:rPr>
          <w:rFonts w:ascii="Calibri Light" w:hAnsi="Calibri Light" w:cs="Calibri Light"/>
          <w:lang w:val="en-GB"/>
        </w:rPr>
        <w:t xml:space="preserve"> &amp; W. P. </w:t>
      </w:r>
      <w:proofErr w:type="spellStart"/>
      <w:r w:rsidRPr="00A43518">
        <w:rPr>
          <w:rFonts w:ascii="Calibri Light" w:hAnsi="Calibri Light" w:cs="Calibri Light"/>
          <w:lang w:val="en-GB"/>
        </w:rPr>
        <w:t>Smotherman</w:t>
      </w:r>
      <w:proofErr w:type="spellEnd"/>
      <w:r w:rsidRPr="00A43518">
        <w:rPr>
          <w:rFonts w:ascii="Calibri Light" w:hAnsi="Calibri Light" w:cs="Calibri Light"/>
          <w:lang w:val="en-GB"/>
        </w:rPr>
        <w:t xml:space="preserve"> (eds.), </w:t>
      </w:r>
      <w:proofErr w:type="spellStart"/>
      <w:r w:rsidRPr="00A43518">
        <w:rPr>
          <w:rFonts w:ascii="Calibri Light" w:hAnsi="Calibri Light" w:cs="Calibri Light"/>
          <w:i/>
          <w:lang w:val="en-GB"/>
        </w:rPr>
        <w:t>Fetal</w:t>
      </w:r>
      <w:proofErr w:type="spellEnd"/>
      <w:r w:rsidRPr="00A43518">
        <w:rPr>
          <w:rFonts w:ascii="Calibri Light" w:hAnsi="Calibri Light" w:cs="Calibri Light"/>
          <w:i/>
          <w:lang w:val="en-GB"/>
        </w:rPr>
        <w:t xml:space="preserve"> development: A psychobiological perspective</w:t>
      </w:r>
      <w:r w:rsidRPr="00A43518">
        <w:rPr>
          <w:rFonts w:ascii="Calibri Light" w:hAnsi="Calibri Light" w:cs="Calibri Light"/>
          <w:lang w:val="en-GB"/>
        </w:rPr>
        <w:t xml:space="preserve"> (pp. 205-237). Hillsdale, NJ: Erlbaum.</w:t>
      </w:r>
    </w:p>
    <w:p w14:paraId="452DC739"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Simion</w:t>
      </w:r>
      <w:proofErr w:type="spellEnd"/>
      <w:r w:rsidRPr="00A43518">
        <w:rPr>
          <w:rFonts w:ascii="Calibri Light" w:hAnsi="Calibri Light" w:cs="Calibri Light"/>
          <w:lang w:val="en-GB"/>
        </w:rPr>
        <w:t xml:space="preserve">, F., </w:t>
      </w:r>
      <w:proofErr w:type="spellStart"/>
      <w:r w:rsidRPr="00A43518">
        <w:rPr>
          <w:rFonts w:ascii="Calibri Light" w:hAnsi="Calibri Light" w:cs="Calibri Light"/>
          <w:lang w:val="en-GB"/>
        </w:rPr>
        <w:t>Regolin</w:t>
      </w:r>
      <w:proofErr w:type="spellEnd"/>
      <w:r w:rsidRPr="00A43518">
        <w:rPr>
          <w:rFonts w:ascii="Calibri Light" w:hAnsi="Calibri Light" w:cs="Calibri Light"/>
          <w:lang w:val="en-GB"/>
        </w:rPr>
        <w:t xml:space="preserve">, L. &amp; </w:t>
      </w:r>
      <w:proofErr w:type="spellStart"/>
      <w:r w:rsidRPr="00A43518">
        <w:rPr>
          <w:rFonts w:ascii="Calibri Light" w:hAnsi="Calibri Light" w:cs="Calibri Light"/>
          <w:lang w:val="en-GB"/>
        </w:rPr>
        <w:t>Bulf</w:t>
      </w:r>
      <w:proofErr w:type="spellEnd"/>
      <w:r w:rsidRPr="00A43518">
        <w:rPr>
          <w:rFonts w:ascii="Calibri Light" w:hAnsi="Calibri Light" w:cs="Calibri Light"/>
          <w:lang w:val="en-GB"/>
        </w:rPr>
        <w:t xml:space="preserve">, H. (2008). A predisposition for biological motion in the </w:t>
      </w:r>
      <w:proofErr w:type="spellStart"/>
      <w:r w:rsidRPr="00A43518">
        <w:rPr>
          <w:rFonts w:ascii="Calibri Light" w:hAnsi="Calibri Light" w:cs="Calibri Light"/>
          <w:lang w:val="en-GB"/>
        </w:rPr>
        <w:t>newborn</w:t>
      </w:r>
      <w:proofErr w:type="spellEnd"/>
      <w:r w:rsidRPr="00A43518">
        <w:rPr>
          <w:rFonts w:ascii="Calibri Light" w:hAnsi="Calibri Light" w:cs="Calibri Light"/>
          <w:lang w:val="en-GB"/>
        </w:rPr>
        <w:t xml:space="preserve"> baby. </w:t>
      </w:r>
      <w:r w:rsidRPr="00A43518">
        <w:rPr>
          <w:rFonts w:ascii="Calibri Light" w:hAnsi="Calibri Light" w:cs="Calibri Light"/>
          <w:i/>
          <w:lang w:val="en-GB"/>
        </w:rPr>
        <w:t>Proceedings of the National Academy of Sciences</w:t>
      </w:r>
      <w:r w:rsidRPr="00A43518">
        <w:rPr>
          <w:rFonts w:ascii="Calibri Light" w:hAnsi="Calibri Light" w:cs="Calibri Light"/>
          <w:lang w:val="en-GB"/>
        </w:rPr>
        <w:t xml:space="preserve">, 105(2), 809-813. </w:t>
      </w:r>
      <w:hyperlink r:id="rId223" w:history="1">
        <w:r w:rsidRPr="00A43518">
          <w:rPr>
            <w:rFonts w:ascii="Calibri Light" w:hAnsi="Calibri Light" w:cs="Calibri Light"/>
            <w:color w:val="0000FF"/>
            <w:u w:val="single"/>
            <w:lang w:val="en-GB"/>
          </w:rPr>
          <w:t>https://doi.org/10.1073/pnas.0707021105</w:t>
        </w:r>
      </w:hyperlink>
    </w:p>
    <w:p w14:paraId="0840A941" w14:textId="77777777" w:rsidR="00A43518" w:rsidRPr="00A43518" w:rsidRDefault="00A43518" w:rsidP="00A43518">
      <w:pPr>
        <w:autoSpaceDE w:val="0"/>
        <w:autoSpaceDN w:val="0"/>
        <w:adjustRightInd w:val="0"/>
        <w:spacing w:before="120" w:after="120"/>
        <w:ind w:left="851" w:hanging="851"/>
        <w:jc w:val="both"/>
        <w:rPr>
          <w:rFonts w:ascii="Calibri Light" w:hAnsi="Calibri Light" w:cs="Calibri Light"/>
          <w:lang w:val="en-GB"/>
        </w:rPr>
      </w:pPr>
      <w:r w:rsidRPr="00A43518">
        <w:rPr>
          <w:rFonts w:ascii="Calibri Light" w:hAnsi="Calibri Light" w:cs="Calibri Light"/>
          <w:lang w:val="en-GB"/>
        </w:rPr>
        <w:t xml:space="preserve">Slater, A., Riddell, P., Quinn, P. C., </w:t>
      </w:r>
      <w:proofErr w:type="spellStart"/>
      <w:r w:rsidRPr="00A43518">
        <w:rPr>
          <w:rFonts w:ascii="Calibri Light" w:hAnsi="Calibri Light" w:cs="Calibri Light"/>
          <w:lang w:val="en-GB"/>
        </w:rPr>
        <w:t>Pascalis</w:t>
      </w:r>
      <w:proofErr w:type="spellEnd"/>
      <w:r w:rsidRPr="00A43518">
        <w:rPr>
          <w:rFonts w:ascii="Calibri Light" w:hAnsi="Calibri Light" w:cs="Calibri Light"/>
          <w:lang w:val="en-GB"/>
        </w:rPr>
        <w:t xml:space="preserve">, O., Lee, K. &amp; Kelly, D. J. (2010). Visual perception. In </w:t>
      </w:r>
      <w:hyperlink r:id="rId224" w:history="1">
        <w:r w:rsidRPr="00A43518">
          <w:rPr>
            <w:rFonts w:ascii="Calibri Light" w:hAnsi="Calibri Light" w:cs="Calibri Light"/>
            <w:lang w:val="en-GB"/>
          </w:rPr>
          <w:t xml:space="preserve">J. G. </w:t>
        </w:r>
        <w:proofErr w:type="spellStart"/>
        <w:r w:rsidRPr="00A43518">
          <w:rPr>
            <w:rFonts w:ascii="Calibri Light" w:hAnsi="Calibri Light" w:cs="Calibri Light"/>
            <w:lang w:val="en-GB"/>
          </w:rPr>
          <w:t>Bremner</w:t>
        </w:r>
        <w:proofErr w:type="spellEnd"/>
      </w:hyperlink>
      <w:r w:rsidRPr="00A43518">
        <w:rPr>
          <w:rFonts w:ascii="Calibri Light" w:hAnsi="Calibri Light" w:cs="Calibri Light"/>
          <w:lang w:val="en-GB"/>
        </w:rPr>
        <w:t xml:space="preserve"> &amp; </w:t>
      </w:r>
      <w:hyperlink r:id="rId225" w:history="1">
        <w:r w:rsidRPr="00A43518">
          <w:rPr>
            <w:rFonts w:ascii="Calibri Light" w:hAnsi="Calibri Light" w:cs="Calibri Light"/>
            <w:lang w:val="en-GB"/>
          </w:rPr>
          <w:t xml:space="preserve">T. D. </w:t>
        </w:r>
        <w:proofErr w:type="spellStart"/>
        <w:r w:rsidRPr="00A43518">
          <w:rPr>
            <w:rFonts w:ascii="Calibri Light" w:hAnsi="Calibri Light" w:cs="Calibri Light"/>
            <w:lang w:val="en-GB"/>
          </w:rPr>
          <w:t>Wachs</w:t>
        </w:r>
        <w:proofErr w:type="spellEnd"/>
      </w:hyperlink>
      <w:r w:rsidRPr="00A43518">
        <w:rPr>
          <w:rFonts w:ascii="Calibri Light" w:hAnsi="Calibri Light" w:cs="Calibri Light"/>
          <w:lang w:val="en-GB"/>
        </w:rPr>
        <w:t xml:space="preserve"> (eds.) </w:t>
      </w:r>
      <w:r w:rsidRPr="00A43518">
        <w:rPr>
          <w:rFonts w:ascii="Calibri Light" w:hAnsi="Calibri Light" w:cs="Calibri Light"/>
          <w:i/>
          <w:lang w:val="en-GB"/>
        </w:rPr>
        <w:t>The Wiley-Blackwell Handbook of Infant Development</w:t>
      </w:r>
      <w:r w:rsidRPr="00A43518">
        <w:rPr>
          <w:rFonts w:ascii="Calibri Light" w:hAnsi="Calibri Light" w:cs="Calibri Light"/>
          <w:lang w:val="en-GB"/>
        </w:rPr>
        <w:t xml:space="preserve"> (pp. 40-80): Oxford: Blackwell Publishing Ltd.</w:t>
      </w:r>
    </w:p>
    <w:p w14:paraId="33A9EA65"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libri" w:hAnsi="Calibri Light" w:cs="Calibri Light"/>
          <w:color w:val="000000"/>
          <w:u w:val="single" w:color="000000"/>
          <w:bdr w:val="nil"/>
          <w:lang w:val="fr-FR"/>
        </w:rPr>
      </w:pPr>
      <w:proofErr w:type="spellStart"/>
      <w:r w:rsidRPr="00A43518">
        <w:rPr>
          <w:rFonts w:ascii="Calibri Light" w:eastAsia="Calibri" w:hAnsi="Calibri Light" w:cs="Calibri Light"/>
          <w:color w:val="000000"/>
          <w:u w:color="000000"/>
          <w:bdr w:val="nil"/>
          <w:shd w:val="clear" w:color="auto" w:fill="FFFFFF"/>
          <w:lang w:val="en-US"/>
        </w:rPr>
        <w:t>Spelke</w:t>
      </w:r>
      <w:proofErr w:type="spellEnd"/>
      <w:r w:rsidRPr="00A43518">
        <w:rPr>
          <w:rFonts w:ascii="Calibri Light" w:eastAsia="Calibri" w:hAnsi="Calibri Light" w:cs="Calibri Light"/>
          <w:color w:val="000000"/>
          <w:u w:color="000000"/>
          <w:bdr w:val="nil"/>
          <w:shd w:val="clear" w:color="auto" w:fill="FFFFFF"/>
          <w:lang w:val="en-US"/>
        </w:rPr>
        <w:t>, E. (1976). Infants' intermodal perception of events. </w:t>
      </w:r>
      <w:r w:rsidRPr="00A43518">
        <w:rPr>
          <w:rFonts w:ascii="Calibri Light" w:eastAsia="Calibri" w:hAnsi="Calibri Light" w:cs="Calibri Light"/>
          <w:i/>
          <w:iCs/>
          <w:color w:val="000000"/>
          <w:u w:color="000000"/>
          <w:bdr w:val="nil"/>
          <w:shd w:val="clear" w:color="auto" w:fill="FFFFFF"/>
          <w:lang w:val="fr-FR"/>
        </w:rPr>
        <w:t>Cognitive Psychology</w:t>
      </w:r>
      <w:r w:rsidRPr="00A43518">
        <w:rPr>
          <w:rFonts w:ascii="Calibri Light" w:eastAsia="Calibri" w:hAnsi="Calibri Light" w:cs="Calibri Light"/>
          <w:color w:val="000000"/>
          <w:u w:color="000000"/>
          <w:bdr w:val="nil"/>
          <w:shd w:val="clear" w:color="auto" w:fill="FFFFFF"/>
          <w:lang w:val="fr-FR"/>
        </w:rPr>
        <w:t>, </w:t>
      </w:r>
      <w:r w:rsidRPr="00A43518">
        <w:rPr>
          <w:rFonts w:ascii="Calibri Light" w:eastAsia="Calibri" w:hAnsi="Calibri Light" w:cs="Calibri Light"/>
          <w:iCs/>
          <w:color w:val="000000"/>
          <w:u w:color="000000"/>
          <w:bdr w:val="nil"/>
          <w:shd w:val="clear" w:color="auto" w:fill="FFFFFF"/>
          <w:lang w:val="fr-FR"/>
        </w:rPr>
        <w:t>8</w:t>
      </w:r>
      <w:r w:rsidRPr="00A43518">
        <w:rPr>
          <w:rFonts w:ascii="Calibri Light" w:eastAsia="Calibri" w:hAnsi="Calibri Light" w:cs="Calibri Light"/>
          <w:color w:val="000000"/>
          <w:u w:color="000000"/>
          <w:bdr w:val="nil"/>
          <w:shd w:val="clear" w:color="auto" w:fill="FFFFFF"/>
          <w:lang w:val="fr-FR"/>
        </w:rPr>
        <w:t xml:space="preserve">(4), 553-560. </w:t>
      </w:r>
      <w:hyperlink r:id="rId226" w:history="1">
        <w:r w:rsidRPr="00A43518">
          <w:rPr>
            <w:rFonts w:ascii="Calibri Light" w:eastAsia="Calibri" w:hAnsi="Calibri Light" w:cs="Calibri Light"/>
            <w:color w:val="0000FF"/>
            <w:u w:val="single" w:color="000000"/>
            <w:bdr w:val="nil"/>
            <w:lang w:val="fr-FR"/>
          </w:rPr>
          <w:t>https://doi.org/10.1016/0010-0285(76)90018-9</w:t>
        </w:r>
      </w:hyperlink>
    </w:p>
    <w:p w14:paraId="1891FEFC" w14:textId="77777777" w:rsidR="00A43518" w:rsidRPr="00A43518" w:rsidRDefault="00A43518" w:rsidP="00A43518">
      <w:pPr>
        <w:pBdr>
          <w:top w:val="nil"/>
          <w:left w:val="nil"/>
          <w:bottom w:val="nil"/>
          <w:right w:val="nil"/>
          <w:between w:val="nil"/>
          <w:bar w:val="nil"/>
        </w:pBdr>
        <w:spacing w:before="120" w:after="120"/>
        <w:ind w:left="851" w:hanging="851"/>
        <w:jc w:val="both"/>
        <w:rPr>
          <w:rFonts w:ascii="Calibri Light" w:eastAsia="Cambria" w:hAnsi="Calibri Light" w:cs="Calibri Light"/>
          <w:color w:val="000000"/>
          <w:highlight w:val="red"/>
          <w:u w:color="000000"/>
          <w:bdr w:val="nil"/>
          <w:lang w:val="en-US"/>
        </w:rPr>
      </w:pPr>
      <w:r w:rsidRPr="00A43518">
        <w:rPr>
          <w:rFonts w:ascii="Calibri Light" w:eastAsia="Cambria" w:hAnsi="Calibri Light" w:cs="Calibri Light"/>
          <w:color w:val="000000"/>
          <w:u w:color="000000"/>
          <w:bdr w:val="nil"/>
          <w:lang w:val="en-US"/>
        </w:rPr>
        <w:t xml:space="preserve">Stern, D. N. (1985). </w:t>
      </w:r>
      <w:r w:rsidRPr="00A43518">
        <w:rPr>
          <w:rFonts w:ascii="Calibri Light" w:eastAsia="Cambria" w:hAnsi="Calibri Light" w:cs="Calibri Light"/>
          <w:i/>
          <w:color w:val="000000"/>
          <w:u w:color="000000"/>
          <w:bdr w:val="nil"/>
          <w:lang w:val="en-US"/>
        </w:rPr>
        <w:t>The interpersonal world of the infant. A view from Psychoanalysis and development psychology</w:t>
      </w:r>
      <w:r w:rsidRPr="00A43518">
        <w:rPr>
          <w:rFonts w:ascii="Calibri Light" w:eastAsia="Cambria" w:hAnsi="Calibri Light" w:cs="Calibri Light"/>
          <w:color w:val="000000"/>
          <w:u w:color="000000"/>
          <w:bdr w:val="nil"/>
          <w:lang w:val="en-US"/>
        </w:rPr>
        <w:t xml:space="preserve"> [El </w:t>
      </w:r>
      <w:proofErr w:type="spellStart"/>
      <w:r w:rsidRPr="00A43518">
        <w:rPr>
          <w:rFonts w:ascii="Calibri Light" w:eastAsia="Cambria" w:hAnsi="Calibri Light" w:cs="Calibri Light"/>
          <w:color w:val="000000"/>
          <w:u w:color="000000"/>
          <w:bdr w:val="nil"/>
          <w:lang w:val="en-US"/>
        </w:rPr>
        <w:t>mundo</w:t>
      </w:r>
      <w:proofErr w:type="spellEnd"/>
      <w:r w:rsidRPr="00A43518">
        <w:rPr>
          <w:rFonts w:ascii="Calibri Light" w:eastAsia="Cambria" w:hAnsi="Calibri Light" w:cs="Calibri Light"/>
          <w:color w:val="000000"/>
          <w:u w:color="000000"/>
          <w:bdr w:val="nil"/>
          <w:lang w:val="en-US"/>
        </w:rPr>
        <w:t xml:space="preserve"> interpersonal del infante. </w:t>
      </w:r>
      <w:r w:rsidRPr="00A43518">
        <w:rPr>
          <w:rFonts w:ascii="Calibri Light" w:eastAsia="Cambria" w:hAnsi="Calibri Light" w:cs="Calibri Light"/>
          <w:color w:val="000000"/>
          <w:u w:color="000000"/>
          <w:bdr w:val="nil"/>
          <w:lang w:val="es-ES_tradnl"/>
        </w:rPr>
        <w:t xml:space="preserve">Una perspectiva desde el psicoanálisis y la psicología evolutiva (J. </w:t>
      </w:r>
      <w:proofErr w:type="spellStart"/>
      <w:r w:rsidRPr="00A43518">
        <w:rPr>
          <w:rFonts w:ascii="Calibri Light" w:eastAsia="Cambria" w:hAnsi="Calibri Light" w:cs="Calibri Light"/>
          <w:color w:val="000000"/>
          <w:u w:color="000000"/>
          <w:bdr w:val="nil"/>
          <w:lang w:val="es-ES_tradnl"/>
        </w:rPr>
        <w:t>Piatigorsky</w:t>
      </w:r>
      <w:proofErr w:type="spellEnd"/>
      <w:r w:rsidRPr="00A43518">
        <w:rPr>
          <w:rFonts w:ascii="Calibri Light" w:eastAsia="Cambria" w:hAnsi="Calibri Light" w:cs="Calibri Light"/>
          <w:color w:val="000000"/>
          <w:u w:color="000000"/>
          <w:bdr w:val="nil"/>
          <w:lang w:val="es-ES_tradnl"/>
        </w:rPr>
        <w:t xml:space="preserve">, trad.). </w:t>
      </w:r>
      <w:r w:rsidRPr="00A43518">
        <w:rPr>
          <w:rFonts w:ascii="Calibri Light" w:eastAsia="Cambria" w:hAnsi="Calibri Light" w:cs="Calibri Light"/>
          <w:color w:val="000000"/>
          <w:u w:color="000000"/>
          <w:bdr w:val="nil"/>
          <w:lang w:val="en-US"/>
        </w:rPr>
        <w:t xml:space="preserve">Buenos Aires: </w:t>
      </w:r>
      <w:proofErr w:type="spellStart"/>
      <w:r w:rsidRPr="00A43518">
        <w:rPr>
          <w:rFonts w:ascii="Calibri Light" w:eastAsia="Cambria" w:hAnsi="Calibri Light" w:cs="Calibri Light"/>
          <w:color w:val="000000"/>
          <w:u w:color="000000"/>
          <w:bdr w:val="nil"/>
          <w:lang w:val="en-US"/>
        </w:rPr>
        <w:t>Paidós</w:t>
      </w:r>
      <w:proofErr w:type="spellEnd"/>
      <w:r w:rsidRPr="00A43518">
        <w:rPr>
          <w:rFonts w:ascii="Calibri Light" w:eastAsia="Cambria" w:hAnsi="Calibri Light" w:cs="Calibri Light"/>
          <w:color w:val="000000"/>
          <w:u w:color="000000"/>
          <w:bdr w:val="nil"/>
          <w:lang w:val="en-US"/>
        </w:rPr>
        <w:t>, 1991] New York: Basic Books, Inc. Publishers.</w:t>
      </w:r>
    </w:p>
    <w:p w14:paraId="33EFB84E"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US"/>
        </w:rPr>
        <w:t xml:space="preserve">Stern, D. N. (2002). </w:t>
      </w:r>
      <w:r w:rsidRPr="00A43518">
        <w:rPr>
          <w:rFonts w:ascii="Calibri Light" w:hAnsi="Calibri Light" w:cs="Calibri Light"/>
          <w:i/>
          <w:shd w:val="clear" w:color="auto" w:fill="FFFFFF"/>
          <w:lang w:val="en-US"/>
        </w:rPr>
        <w:t xml:space="preserve">The first relationship: infant and mother. </w:t>
      </w:r>
      <w:r w:rsidRPr="00A43518">
        <w:rPr>
          <w:rFonts w:ascii="Calibri Light" w:hAnsi="Calibri Light" w:cs="Calibri Light"/>
          <w:shd w:val="clear" w:color="auto" w:fill="FFFFFF"/>
          <w:lang w:val="en-US"/>
        </w:rPr>
        <w:t>Cambridge, MA: Harvard University Press.</w:t>
      </w:r>
    </w:p>
    <w:p w14:paraId="0E7E4901"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US"/>
        </w:rPr>
        <w:t>Stern, D. N. (2010).</w:t>
      </w:r>
      <w:r w:rsidRPr="00A43518">
        <w:rPr>
          <w:rFonts w:ascii="Calibri Light" w:hAnsi="Calibri Light" w:cs="Calibri Light"/>
          <w:lang w:val="en-GB"/>
        </w:rPr>
        <w:t xml:space="preserve"> </w:t>
      </w:r>
      <w:r w:rsidRPr="00A43518">
        <w:rPr>
          <w:rFonts w:ascii="Calibri Light" w:hAnsi="Calibri Light" w:cs="Calibri Light"/>
          <w:i/>
          <w:iCs/>
          <w:shd w:val="clear" w:color="auto" w:fill="FFFFFF"/>
          <w:lang w:val="en-US"/>
        </w:rPr>
        <w:t>Forms of vitality: Exploring dynamic experience in psychology, the arts, psychotherapy, and development</w:t>
      </w:r>
      <w:r w:rsidRPr="00A43518">
        <w:rPr>
          <w:rFonts w:ascii="Calibri Light" w:hAnsi="Calibri Light" w:cs="Calibri Light"/>
          <w:shd w:val="clear" w:color="auto" w:fill="FFFFFF"/>
          <w:lang w:val="en-US"/>
        </w:rPr>
        <w:t>. Oxford University Press.</w:t>
      </w:r>
    </w:p>
    <w:p w14:paraId="1DC3557A"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Szokolszky</w:t>
      </w:r>
      <w:proofErr w:type="spellEnd"/>
      <w:r w:rsidRPr="00A43518">
        <w:rPr>
          <w:rFonts w:ascii="Calibri Light" w:hAnsi="Calibri Light" w:cs="Calibri Light"/>
          <w:lang w:val="en-GB"/>
        </w:rPr>
        <w:t xml:space="preserve">, A. &amp; Read, C. (2018). Developmental Ecological Psychology and a Coalition of Ecological–Relational Developmental Approaches. </w:t>
      </w:r>
      <w:r w:rsidRPr="00A43518">
        <w:rPr>
          <w:rFonts w:ascii="Calibri Light" w:hAnsi="Calibri Light" w:cs="Calibri Light"/>
          <w:i/>
          <w:lang w:val="en-GB"/>
        </w:rPr>
        <w:t>Ecological Psychology</w:t>
      </w:r>
      <w:r w:rsidRPr="00A43518">
        <w:rPr>
          <w:rFonts w:ascii="Calibri Light" w:hAnsi="Calibri Light" w:cs="Calibri Light"/>
          <w:lang w:val="en-GB"/>
        </w:rPr>
        <w:t xml:space="preserve"> 30(1), 6-38. </w:t>
      </w:r>
      <w:hyperlink r:id="rId227" w:history="1">
        <w:r w:rsidRPr="00A43518">
          <w:rPr>
            <w:rFonts w:ascii="Calibri Light" w:hAnsi="Calibri Light" w:cs="Calibri Light"/>
            <w:color w:val="0000FF"/>
            <w:u w:val="single"/>
            <w:lang w:val="en-GB"/>
          </w:rPr>
          <w:t>https://doi.org/10.1080/10407413.2018.1410409</w:t>
        </w:r>
      </w:hyperlink>
    </w:p>
    <w:p w14:paraId="69B2DFF1" w14:textId="77777777" w:rsidR="00A43518" w:rsidRPr="00533930" w:rsidRDefault="00A43518" w:rsidP="00A43518">
      <w:pPr>
        <w:spacing w:before="120" w:after="120"/>
        <w:ind w:left="851" w:hanging="851"/>
        <w:jc w:val="both"/>
        <w:rPr>
          <w:rFonts w:ascii="Calibri Light" w:hAnsi="Calibri Light" w:cs="Calibri Light"/>
          <w:lang w:val="en-GB"/>
        </w:rPr>
      </w:pPr>
      <w:r w:rsidRPr="00A43518">
        <w:rPr>
          <w:rFonts w:ascii="Calibri Light" w:hAnsi="Calibri Light" w:cs="Calibri Light"/>
          <w:lang w:val="en-GB"/>
        </w:rPr>
        <w:lastRenderedPageBreak/>
        <w:t xml:space="preserve">Tees, R. (1994). Early stimulation history, the cortex, and intersensory functioning in </w:t>
      </w:r>
      <w:proofErr w:type="spellStart"/>
      <w:r w:rsidRPr="00A43518">
        <w:rPr>
          <w:rFonts w:ascii="Calibri Light" w:hAnsi="Calibri Light" w:cs="Calibri Light"/>
          <w:lang w:val="en-GB"/>
        </w:rPr>
        <w:t>infrahumans</w:t>
      </w:r>
      <w:proofErr w:type="spellEnd"/>
      <w:r w:rsidRPr="00A43518">
        <w:rPr>
          <w:rFonts w:ascii="Calibri Light" w:hAnsi="Calibri Light" w:cs="Calibri Light"/>
          <w:lang w:val="en-GB"/>
        </w:rPr>
        <w:t xml:space="preserve">: space and time. In D. Lewkowicz &amp; R. Lickliter (Eds.), </w:t>
      </w:r>
      <w:r w:rsidRPr="00A43518">
        <w:rPr>
          <w:rFonts w:ascii="Calibri Light" w:hAnsi="Calibri Light" w:cs="Calibri Light"/>
          <w:i/>
          <w:lang w:val="en-GB"/>
        </w:rPr>
        <w:t xml:space="preserve">The development of intersensory </w:t>
      </w:r>
      <w:proofErr w:type="spellStart"/>
      <w:r w:rsidRPr="00A43518">
        <w:rPr>
          <w:rFonts w:ascii="Calibri Light" w:hAnsi="Calibri Light" w:cs="Calibri Light"/>
          <w:i/>
          <w:lang w:val="en-GB"/>
        </w:rPr>
        <w:t>percpeption</w:t>
      </w:r>
      <w:proofErr w:type="spellEnd"/>
      <w:r w:rsidRPr="00A43518">
        <w:rPr>
          <w:rFonts w:ascii="Calibri Light" w:hAnsi="Calibri Light" w:cs="Calibri Light"/>
          <w:i/>
          <w:lang w:val="en-GB"/>
        </w:rPr>
        <w:t xml:space="preserve">. </w:t>
      </w:r>
      <w:r w:rsidRPr="00533930">
        <w:rPr>
          <w:rFonts w:ascii="Calibri Light" w:hAnsi="Calibri Light" w:cs="Calibri Light"/>
          <w:i/>
          <w:lang w:val="en-GB"/>
        </w:rPr>
        <w:t>Comparatives</w:t>
      </w:r>
      <w:r w:rsidRPr="00533930">
        <w:rPr>
          <w:rFonts w:ascii="Calibri Light" w:hAnsi="Calibri Light" w:cs="Calibri Light"/>
          <w:lang w:val="en-GB"/>
        </w:rPr>
        <w:t xml:space="preserve"> (pp. 107-131). New Jersey: Lawrence Erlbaum Associates.</w:t>
      </w:r>
    </w:p>
    <w:p w14:paraId="0E460A5A" w14:textId="77777777" w:rsidR="00A43518" w:rsidRPr="00A43518" w:rsidRDefault="00A43518" w:rsidP="00A43518">
      <w:pPr>
        <w:spacing w:before="120" w:after="120"/>
        <w:ind w:left="851" w:hanging="851"/>
        <w:jc w:val="both"/>
        <w:rPr>
          <w:rFonts w:ascii="Calibri Light" w:hAnsi="Calibri Light" w:cs="Calibri Light"/>
        </w:rPr>
      </w:pPr>
      <w:proofErr w:type="spellStart"/>
      <w:r w:rsidRPr="00533930">
        <w:rPr>
          <w:rFonts w:ascii="Calibri Light" w:hAnsi="Calibri Light" w:cs="Calibri Light"/>
          <w:lang w:val="en-GB"/>
        </w:rPr>
        <w:t>Travieso</w:t>
      </w:r>
      <w:proofErr w:type="spellEnd"/>
      <w:r w:rsidRPr="00533930">
        <w:rPr>
          <w:rFonts w:ascii="Calibri Light" w:hAnsi="Calibri Light" w:cs="Calibri Light"/>
          <w:lang w:val="en-GB"/>
        </w:rPr>
        <w:t xml:space="preserve">, D. (2000). </w:t>
      </w:r>
      <w:proofErr w:type="spellStart"/>
      <w:r w:rsidRPr="00533930">
        <w:rPr>
          <w:rFonts w:ascii="Calibri Light" w:hAnsi="Calibri Light" w:cs="Calibri Light"/>
          <w:i/>
          <w:lang w:val="en-GB"/>
        </w:rPr>
        <w:t>Alteraciones</w:t>
      </w:r>
      <w:proofErr w:type="spellEnd"/>
      <w:r w:rsidRPr="00533930">
        <w:rPr>
          <w:rFonts w:ascii="Calibri Light" w:hAnsi="Calibri Light" w:cs="Calibri Light"/>
          <w:i/>
          <w:lang w:val="en-GB"/>
        </w:rPr>
        <w:t xml:space="preserve"> </w:t>
      </w:r>
      <w:proofErr w:type="spellStart"/>
      <w:r w:rsidRPr="00533930">
        <w:rPr>
          <w:rFonts w:ascii="Calibri Light" w:hAnsi="Calibri Light" w:cs="Calibri Light"/>
          <w:i/>
          <w:lang w:val="en-GB"/>
        </w:rPr>
        <w:t>funcionales</w:t>
      </w:r>
      <w:proofErr w:type="spellEnd"/>
      <w:r w:rsidRPr="00533930">
        <w:rPr>
          <w:rFonts w:ascii="Calibri Light" w:hAnsi="Calibri Light" w:cs="Calibri Light"/>
          <w:i/>
          <w:lang w:val="en-GB"/>
        </w:rPr>
        <w:t xml:space="preserve"> del </w:t>
      </w:r>
      <w:proofErr w:type="spellStart"/>
      <w:r w:rsidRPr="00533930">
        <w:rPr>
          <w:rFonts w:ascii="Calibri Light" w:hAnsi="Calibri Light" w:cs="Calibri Light"/>
          <w:i/>
          <w:lang w:val="en-GB"/>
        </w:rPr>
        <w:t>tacto</w:t>
      </w:r>
      <w:proofErr w:type="spellEnd"/>
      <w:r w:rsidRPr="00533930">
        <w:rPr>
          <w:rFonts w:ascii="Calibri Light" w:hAnsi="Calibri Light" w:cs="Calibri Light"/>
          <w:i/>
          <w:lang w:val="en-GB"/>
        </w:rPr>
        <w:t xml:space="preserve"> </w:t>
      </w:r>
      <w:proofErr w:type="spellStart"/>
      <w:r w:rsidRPr="00533930">
        <w:rPr>
          <w:rFonts w:ascii="Calibri Light" w:hAnsi="Calibri Light" w:cs="Calibri Light"/>
          <w:i/>
          <w:lang w:val="en-GB"/>
        </w:rPr>
        <w:t>en</w:t>
      </w:r>
      <w:proofErr w:type="spellEnd"/>
      <w:r w:rsidRPr="00533930">
        <w:rPr>
          <w:rFonts w:ascii="Calibri Light" w:hAnsi="Calibri Light" w:cs="Calibri Light"/>
          <w:i/>
          <w:lang w:val="en-GB"/>
        </w:rPr>
        <w:t xml:space="preserve"> la </w:t>
      </w:r>
      <w:proofErr w:type="spellStart"/>
      <w:r w:rsidRPr="00533930">
        <w:rPr>
          <w:rFonts w:ascii="Calibri Light" w:hAnsi="Calibri Light" w:cs="Calibri Light"/>
          <w:i/>
          <w:lang w:val="en-GB"/>
        </w:rPr>
        <w:t>conjunción</w:t>
      </w:r>
      <w:proofErr w:type="spellEnd"/>
      <w:r w:rsidRPr="00533930">
        <w:rPr>
          <w:rFonts w:ascii="Calibri Light" w:hAnsi="Calibri Light" w:cs="Calibri Light"/>
          <w:i/>
          <w:lang w:val="en-GB"/>
        </w:rPr>
        <w:t xml:space="preserve"> entre </w:t>
      </w:r>
      <w:proofErr w:type="spellStart"/>
      <w:r w:rsidRPr="00533930">
        <w:rPr>
          <w:rFonts w:ascii="Calibri Light" w:hAnsi="Calibri Light" w:cs="Calibri Light"/>
          <w:i/>
          <w:lang w:val="en-GB"/>
        </w:rPr>
        <w:t>Ceguera</w:t>
      </w:r>
      <w:proofErr w:type="spellEnd"/>
      <w:r w:rsidRPr="00533930">
        <w:rPr>
          <w:rFonts w:ascii="Calibri Light" w:hAnsi="Calibri Light" w:cs="Calibri Light"/>
          <w:i/>
          <w:lang w:val="en-GB"/>
        </w:rPr>
        <w:t xml:space="preserve"> y Diabetes</w:t>
      </w:r>
      <w:r w:rsidRPr="00533930">
        <w:rPr>
          <w:rFonts w:ascii="Calibri Light" w:hAnsi="Calibri Light" w:cs="Calibri Light"/>
          <w:lang w:val="en-GB"/>
        </w:rPr>
        <w:t xml:space="preserve"> Mellitus[Functional alterations of touch in the conjunction between blindness and diabetes mellitus]. </w:t>
      </w:r>
      <w:proofErr w:type="spellStart"/>
      <w:r w:rsidRPr="00A43518">
        <w:rPr>
          <w:rFonts w:ascii="Calibri Light" w:hAnsi="Calibri Light" w:cs="Calibri Light"/>
        </w:rPr>
        <w:t>Unpublished</w:t>
      </w:r>
      <w:proofErr w:type="spellEnd"/>
      <w:r w:rsidRPr="00A43518">
        <w:rPr>
          <w:rFonts w:ascii="Calibri Light" w:hAnsi="Calibri Light" w:cs="Calibri Light"/>
        </w:rPr>
        <w:t xml:space="preserve"> doctoral </w:t>
      </w:r>
      <w:proofErr w:type="spellStart"/>
      <w:r w:rsidRPr="00A43518">
        <w:rPr>
          <w:rFonts w:ascii="Calibri Light" w:hAnsi="Calibri Light" w:cs="Calibri Light"/>
        </w:rPr>
        <w:t>dissertation</w:t>
      </w:r>
      <w:proofErr w:type="spellEnd"/>
      <w:r w:rsidRPr="00A43518">
        <w:rPr>
          <w:rFonts w:ascii="Calibri Light" w:hAnsi="Calibri Light" w:cs="Calibri Light"/>
        </w:rPr>
        <w:t>. Universidad Autónoma de Madrid.</w:t>
      </w:r>
    </w:p>
    <w:p w14:paraId="3007E474" w14:textId="77777777" w:rsidR="00A43518" w:rsidRPr="00A43518" w:rsidRDefault="00A43518" w:rsidP="00A43518">
      <w:pPr>
        <w:spacing w:before="120" w:after="120"/>
        <w:ind w:left="851" w:hanging="851"/>
        <w:jc w:val="both"/>
        <w:rPr>
          <w:rFonts w:ascii="Calibri Light" w:hAnsi="Calibri Light" w:cs="Calibri Light"/>
        </w:rPr>
      </w:pPr>
      <w:r w:rsidRPr="00A43518">
        <w:rPr>
          <w:rFonts w:ascii="Calibri Light" w:hAnsi="Calibri Light" w:cs="Calibri Light"/>
        </w:rPr>
        <w:t xml:space="preserve">Travieso, D. &amp; Blanco, F. (1999). Alteraciones perceptivas [Perceptual </w:t>
      </w:r>
      <w:proofErr w:type="spellStart"/>
      <w:r w:rsidRPr="00A43518">
        <w:rPr>
          <w:rFonts w:ascii="Calibri Light" w:hAnsi="Calibri Light" w:cs="Calibri Light"/>
        </w:rPr>
        <w:t>impairments</w:t>
      </w:r>
      <w:proofErr w:type="spellEnd"/>
      <w:r w:rsidRPr="00A43518">
        <w:rPr>
          <w:rFonts w:ascii="Calibri Light" w:hAnsi="Calibri Light" w:cs="Calibri Light"/>
        </w:rPr>
        <w:t>]. In E. Munar, J. Rosselló &amp; A. Sánchez-</w:t>
      </w:r>
      <w:proofErr w:type="spellStart"/>
      <w:r w:rsidRPr="00A43518">
        <w:rPr>
          <w:rFonts w:ascii="Calibri Light" w:hAnsi="Calibri Light" w:cs="Calibri Light"/>
        </w:rPr>
        <w:t>Cabaco</w:t>
      </w:r>
      <w:proofErr w:type="spellEnd"/>
      <w:r w:rsidRPr="00A43518">
        <w:rPr>
          <w:rFonts w:ascii="Calibri Light" w:hAnsi="Calibri Light" w:cs="Calibri Light"/>
        </w:rPr>
        <w:t xml:space="preserve"> (</w:t>
      </w:r>
      <w:proofErr w:type="spellStart"/>
      <w:r w:rsidRPr="00A43518">
        <w:rPr>
          <w:rFonts w:ascii="Calibri Light" w:hAnsi="Calibri Light" w:cs="Calibri Light"/>
        </w:rPr>
        <w:t>Coords</w:t>
      </w:r>
      <w:proofErr w:type="spellEnd"/>
      <w:r w:rsidRPr="00A43518">
        <w:rPr>
          <w:rFonts w:ascii="Calibri Light" w:hAnsi="Calibri Light" w:cs="Calibri Light"/>
        </w:rPr>
        <w:t xml:space="preserve">.), </w:t>
      </w:r>
      <w:r w:rsidRPr="00A43518">
        <w:rPr>
          <w:rFonts w:ascii="Calibri Light" w:hAnsi="Calibri Light" w:cs="Calibri Light"/>
          <w:i/>
        </w:rPr>
        <w:t>Atención y percepción</w:t>
      </w:r>
      <w:r w:rsidRPr="00A43518">
        <w:rPr>
          <w:rFonts w:ascii="Calibri Light" w:hAnsi="Calibri Light" w:cs="Calibri Light"/>
        </w:rPr>
        <w:t xml:space="preserve"> [</w:t>
      </w:r>
      <w:proofErr w:type="spellStart"/>
      <w:r w:rsidRPr="00A43518">
        <w:rPr>
          <w:rFonts w:ascii="Calibri Light" w:hAnsi="Calibri Light" w:cs="Calibri Light"/>
        </w:rPr>
        <w:t>Attention</w:t>
      </w:r>
      <w:proofErr w:type="spellEnd"/>
      <w:r w:rsidRPr="00A43518">
        <w:rPr>
          <w:rFonts w:ascii="Calibri Light" w:hAnsi="Calibri Light" w:cs="Calibri Light"/>
        </w:rPr>
        <w:t xml:space="preserve"> and </w:t>
      </w:r>
      <w:proofErr w:type="spellStart"/>
      <w:r w:rsidRPr="00A43518">
        <w:rPr>
          <w:rFonts w:ascii="Calibri Light" w:hAnsi="Calibri Light" w:cs="Calibri Light"/>
        </w:rPr>
        <w:t>perception</w:t>
      </w:r>
      <w:proofErr w:type="spellEnd"/>
      <w:r w:rsidRPr="00A43518">
        <w:rPr>
          <w:rFonts w:ascii="Calibri Light" w:hAnsi="Calibri Light" w:cs="Calibri Light"/>
        </w:rPr>
        <w:t>] (pp.629-657). Madrid: Alianza Editorial.</w:t>
      </w:r>
    </w:p>
    <w:p w14:paraId="39D4141A" w14:textId="77777777" w:rsidR="00A43518" w:rsidRPr="00A43518" w:rsidRDefault="00A43518" w:rsidP="00A43518">
      <w:pPr>
        <w:spacing w:before="120" w:after="120"/>
        <w:ind w:left="851" w:hanging="851"/>
        <w:jc w:val="both"/>
        <w:rPr>
          <w:rFonts w:ascii="Calibri Light" w:hAnsi="Calibri Light" w:cs="Calibri Light"/>
          <w:lang w:val="en-GB"/>
        </w:rPr>
      </w:pPr>
      <w:r w:rsidRPr="00A43518">
        <w:rPr>
          <w:rFonts w:ascii="Calibri Light" w:hAnsi="Calibri Light" w:cs="Calibri Light"/>
        </w:rPr>
        <w:t>Travieso, D. &amp; Blanco, F. (2000). Las teorías ecológicas y soviética de la percepción: un estudio crítico sobre la relación entre sus teorías sobre el tacto [</w:t>
      </w:r>
      <w:proofErr w:type="spellStart"/>
      <w:r w:rsidRPr="00A43518">
        <w:rPr>
          <w:rFonts w:ascii="Calibri Light" w:hAnsi="Calibri Light" w:cs="Calibri Light"/>
        </w:rPr>
        <w:t>Ecological</w:t>
      </w:r>
      <w:proofErr w:type="spellEnd"/>
      <w:r w:rsidRPr="00A43518">
        <w:rPr>
          <w:rFonts w:ascii="Calibri Light" w:hAnsi="Calibri Light" w:cs="Calibri Light"/>
        </w:rPr>
        <w:t xml:space="preserve"> and soviet </w:t>
      </w:r>
      <w:proofErr w:type="spellStart"/>
      <w:r w:rsidRPr="00A43518">
        <w:rPr>
          <w:rFonts w:ascii="Calibri Light" w:hAnsi="Calibri Light" w:cs="Calibri Light"/>
        </w:rPr>
        <w:t>theories</w:t>
      </w:r>
      <w:proofErr w:type="spellEnd"/>
      <w:r w:rsidRPr="00A43518">
        <w:rPr>
          <w:rFonts w:ascii="Calibri Light" w:hAnsi="Calibri Light" w:cs="Calibri Light"/>
        </w:rPr>
        <w:t xml:space="preserve"> of </w:t>
      </w:r>
      <w:proofErr w:type="spellStart"/>
      <w:r w:rsidRPr="00A43518">
        <w:rPr>
          <w:rFonts w:ascii="Calibri Light" w:hAnsi="Calibri Light" w:cs="Calibri Light"/>
        </w:rPr>
        <w:t>perception</w:t>
      </w:r>
      <w:proofErr w:type="spellEnd"/>
      <w:r w:rsidRPr="00A43518">
        <w:rPr>
          <w:rFonts w:ascii="Calibri Light" w:hAnsi="Calibri Light" w:cs="Calibri Light"/>
        </w:rPr>
        <w:t xml:space="preserve">: a </w:t>
      </w:r>
      <w:proofErr w:type="spellStart"/>
      <w:r w:rsidRPr="00A43518">
        <w:rPr>
          <w:rFonts w:ascii="Calibri Light" w:hAnsi="Calibri Light" w:cs="Calibri Light"/>
        </w:rPr>
        <w:t>critical</w:t>
      </w:r>
      <w:proofErr w:type="spellEnd"/>
      <w:r w:rsidRPr="00A43518">
        <w:rPr>
          <w:rFonts w:ascii="Calibri Light" w:hAnsi="Calibri Light" w:cs="Calibri Light"/>
        </w:rPr>
        <w:t xml:space="preserve"> </w:t>
      </w:r>
      <w:proofErr w:type="spellStart"/>
      <w:r w:rsidRPr="00A43518">
        <w:rPr>
          <w:rFonts w:ascii="Calibri Light" w:hAnsi="Calibri Light" w:cs="Calibri Light"/>
        </w:rPr>
        <w:t>study</w:t>
      </w:r>
      <w:proofErr w:type="spellEnd"/>
      <w:r w:rsidRPr="00A43518">
        <w:rPr>
          <w:rFonts w:ascii="Calibri Light" w:hAnsi="Calibri Light" w:cs="Calibri Light"/>
        </w:rPr>
        <w:t xml:space="preserve"> </w:t>
      </w:r>
      <w:proofErr w:type="spellStart"/>
      <w:r w:rsidRPr="00A43518">
        <w:rPr>
          <w:rFonts w:ascii="Calibri Light" w:hAnsi="Calibri Light" w:cs="Calibri Light"/>
        </w:rPr>
        <w:t>on</w:t>
      </w:r>
      <w:proofErr w:type="spellEnd"/>
      <w:r w:rsidRPr="00A43518">
        <w:rPr>
          <w:rFonts w:ascii="Calibri Light" w:hAnsi="Calibri Light" w:cs="Calibri Light"/>
        </w:rPr>
        <w:t xml:space="preserve"> the </w:t>
      </w:r>
      <w:proofErr w:type="spellStart"/>
      <w:r w:rsidRPr="00A43518">
        <w:rPr>
          <w:rFonts w:ascii="Calibri Light" w:hAnsi="Calibri Light" w:cs="Calibri Light"/>
        </w:rPr>
        <w:t>relationship</w:t>
      </w:r>
      <w:proofErr w:type="spellEnd"/>
      <w:r w:rsidRPr="00A43518">
        <w:rPr>
          <w:rFonts w:ascii="Calibri Light" w:hAnsi="Calibri Light" w:cs="Calibri Light"/>
        </w:rPr>
        <w:t xml:space="preserve"> </w:t>
      </w:r>
      <w:proofErr w:type="spellStart"/>
      <w:r w:rsidRPr="00A43518">
        <w:rPr>
          <w:rFonts w:ascii="Calibri Light" w:hAnsi="Calibri Light" w:cs="Calibri Light"/>
        </w:rPr>
        <w:t>between</w:t>
      </w:r>
      <w:proofErr w:type="spellEnd"/>
      <w:r w:rsidRPr="00A43518">
        <w:rPr>
          <w:rFonts w:ascii="Calibri Light" w:hAnsi="Calibri Light" w:cs="Calibri Light"/>
        </w:rPr>
        <w:t xml:space="preserve"> </w:t>
      </w:r>
      <w:proofErr w:type="spellStart"/>
      <w:r w:rsidRPr="00A43518">
        <w:rPr>
          <w:rFonts w:ascii="Calibri Light" w:hAnsi="Calibri Light" w:cs="Calibri Light"/>
        </w:rPr>
        <w:t>their</w:t>
      </w:r>
      <w:proofErr w:type="spellEnd"/>
      <w:r w:rsidRPr="00A43518">
        <w:rPr>
          <w:rFonts w:ascii="Calibri Light" w:hAnsi="Calibri Light" w:cs="Calibri Light"/>
        </w:rPr>
        <w:t xml:space="preserve"> </w:t>
      </w:r>
      <w:proofErr w:type="spellStart"/>
      <w:r w:rsidRPr="00A43518">
        <w:rPr>
          <w:rFonts w:ascii="Calibri Light" w:hAnsi="Calibri Light" w:cs="Calibri Light"/>
        </w:rPr>
        <w:t>theories</w:t>
      </w:r>
      <w:proofErr w:type="spellEnd"/>
      <w:r w:rsidRPr="00A43518">
        <w:rPr>
          <w:rFonts w:ascii="Calibri Light" w:hAnsi="Calibri Light" w:cs="Calibri Light"/>
        </w:rPr>
        <w:t xml:space="preserve"> of </w:t>
      </w:r>
      <w:proofErr w:type="spellStart"/>
      <w:r w:rsidRPr="00A43518">
        <w:rPr>
          <w:rFonts w:ascii="Calibri Light" w:hAnsi="Calibri Light" w:cs="Calibri Light"/>
        </w:rPr>
        <w:t>touch</w:t>
      </w:r>
      <w:proofErr w:type="spellEnd"/>
      <w:r w:rsidRPr="00A43518">
        <w:rPr>
          <w:rFonts w:ascii="Calibri Light" w:hAnsi="Calibri Light" w:cs="Calibri Light"/>
        </w:rPr>
        <w:t xml:space="preserve">]. </w:t>
      </w:r>
      <w:proofErr w:type="spellStart"/>
      <w:r w:rsidRPr="00A43518">
        <w:rPr>
          <w:rFonts w:ascii="Calibri Light" w:hAnsi="Calibri Light" w:cs="Calibri Light"/>
          <w:i/>
          <w:lang w:val="en-GB"/>
        </w:rPr>
        <w:t>Revista</w:t>
      </w:r>
      <w:proofErr w:type="spellEnd"/>
      <w:r w:rsidRPr="00A43518">
        <w:rPr>
          <w:rFonts w:ascii="Calibri Light" w:hAnsi="Calibri Light" w:cs="Calibri Light"/>
          <w:i/>
          <w:lang w:val="en-GB"/>
        </w:rPr>
        <w:t xml:space="preserve"> de Historia de la </w:t>
      </w:r>
      <w:proofErr w:type="spellStart"/>
      <w:r w:rsidRPr="00A43518">
        <w:rPr>
          <w:rFonts w:ascii="Calibri Light" w:hAnsi="Calibri Light" w:cs="Calibri Light"/>
          <w:i/>
          <w:lang w:val="en-GB"/>
        </w:rPr>
        <w:t>Psicología</w:t>
      </w:r>
      <w:proofErr w:type="spellEnd"/>
      <w:r w:rsidRPr="00A43518">
        <w:rPr>
          <w:rFonts w:ascii="Calibri Light" w:hAnsi="Calibri Light" w:cs="Calibri Light"/>
          <w:lang w:val="en-GB"/>
        </w:rPr>
        <w:t>, 2-3(21), 401-412.</w:t>
      </w:r>
    </w:p>
    <w:p w14:paraId="1813FABF" w14:textId="77777777" w:rsidR="00A43518" w:rsidRPr="00A43518" w:rsidRDefault="00A43518" w:rsidP="00A43518">
      <w:pPr>
        <w:spacing w:before="120" w:after="120"/>
        <w:ind w:left="851" w:hanging="851"/>
        <w:jc w:val="both"/>
        <w:rPr>
          <w:rFonts w:ascii="Calibri Light" w:eastAsia="Calibri" w:hAnsi="Calibri Light" w:cs="Calibri Light"/>
          <w:color w:val="000000"/>
          <w:u w:color="000000"/>
          <w:bdr w:val="nil"/>
          <w:lang w:val="en-GB"/>
        </w:rPr>
      </w:pPr>
      <w:proofErr w:type="spellStart"/>
      <w:r w:rsidRPr="00A43518">
        <w:rPr>
          <w:rFonts w:ascii="Calibri Light" w:eastAsia="Calibri" w:hAnsi="Calibri Light" w:cs="Calibri Light"/>
          <w:color w:val="000000"/>
          <w:u w:color="000000"/>
          <w:bdr w:val="nil"/>
          <w:lang w:val="en-GB"/>
        </w:rPr>
        <w:t>Valsiner</w:t>
      </w:r>
      <w:proofErr w:type="spellEnd"/>
      <w:r w:rsidRPr="00A43518">
        <w:rPr>
          <w:rFonts w:ascii="Calibri Light" w:eastAsia="Calibri" w:hAnsi="Calibri Light" w:cs="Calibri Light"/>
          <w:color w:val="000000"/>
          <w:u w:color="000000"/>
          <w:bdr w:val="nil"/>
          <w:lang w:val="en-GB"/>
        </w:rPr>
        <w:t xml:space="preserve">, J. (1998). The development of the concept of development: Historical and Epistemological perspectives. In W. Damon &amp; R. Lerner (Comp.), </w:t>
      </w:r>
      <w:r w:rsidRPr="00A43518">
        <w:rPr>
          <w:rFonts w:ascii="Calibri Light" w:eastAsia="Calibri" w:hAnsi="Calibri Light" w:cs="Calibri Light"/>
          <w:i/>
          <w:color w:val="000000"/>
          <w:u w:color="000000"/>
          <w:bdr w:val="nil"/>
          <w:lang w:val="en-GB"/>
        </w:rPr>
        <w:t xml:space="preserve">Handbook of child </w:t>
      </w:r>
      <w:proofErr w:type="spellStart"/>
      <w:r w:rsidRPr="00A43518">
        <w:rPr>
          <w:rFonts w:ascii="Calibri Light" w:eastAsia="Calibri" w:hAnsi="Calibri Light" w:cs="Calibri Light"/>
          <w:i/>
          <w:color w:val="000000"/>
          <w:u w:color="000000"/>
          <w:bdr w:val="nil"/>
          <w:lang w:val="en-GB"/>
        </w:rPr>
        <w:t>Pschicology</w:t>
      </w:r>
      <w:proofErr w:type="spellEnd"/>
      <w:r w:rsidRPr="00A43518">
        <w:rPr>
          <w:rFonts w:ascii="Calibri Light" w:eastAsia="Calibri" w:hAnsi="Calibri Light" w:cs="Calibri Light"/>
          <w:color w:val="000000"/>
          <w:u w:color="000000"/>
          <w:bdr w:val="nil"/>
          <w:lang w:val="en-GB"/>
        </w:rPr>
        <w:t xml:space="preserve"> (pp.189-232). Nueva York: John Willey and Sons.</w:t>
      </w:r>
    </w:p>
    <w:p w14:paraId="518727EF" w14:textId="77777777" w:rsidR="00A43518" w:rsidRPr="00A43518" w:rsidRDefault="00A43518" w:rsidP="00A43518">
      <w:pPr>
        <w:spacing w:before="120" w:after="120"/>
        <w:ind w:left="851" w:hanging="851"/>
        <w:jc w:val="both"/>
        <w:rPr>
          <w:rFonts w:ascii="Calibri Light" w:hAnsi="Calibri Light" w:cs="Calibri Light"/>
          <w:lang w:val="en-US"/>
        </w:rPr>
      </w:pPr>
      <w:r w:rsidRPr="004D7C0C">
        <w:rPr>
          <w:rFonts w:ascii="Calibri Light" w:hAnsi="Calibri Light" w:cs="Calibri Light"/>
          <w:lang w:val="en-US"/>
        </w:rPr>
        <w:t xml:space="preserve">Van der Veer, R. &amp; Van </w:t>
      </w:r>
      <w:proofErr w:type="spellStart"/>
      <w:r w:rsidRPr="004D7C0C">
        <w:rPr>
          <w:rFonts w:ascii="Calibri Light" w:hAnsi="Calibri Light" w:cs="Calibri Light"/>
          <w:lang w:val="en-US"/>
        </w:rPr>
        <w:t>Ijzendoorn</w:t>
      </w:r>
      <w:proofErr w:type="spellEnd"/>
      <w:r w:rsidRPr="004D7C0C">
        <w:rPr>
          <w:rFonts w:ascii="Calibri Light" w:hAnsi="Calibri Light" w:cs="Calibri Light"/>
          <w:lang w:val="en-US"/>
        </w:rPr>
        <w:t xml:space="preserve">, M. H. (1985). </w:t>
      </w:r>
      <w:r w:rsidRPr="00A43518">
        <w:rPr>
          <w:rFonts w:ascii="Calibri Light" w:hAnsi="Calibri Light" w:cs="Calibri Light"/>
          <w:lang w:val="en-GB"/>
        </w:rPr>
        <w:t>Vygotsky’s theory of the higher psychological processes: Some criticisms. </w:t>
      </w:r>
      <w:r w:rsidRPr="00A43518">
        <w:rPr>
          <w:rFonts w:ascii="Calibri Light" w:hAnsi="Calibri Light" w:cs="Calibri Light"/>
          <w:i/>
          <w:lang w:val="en-US"/>
        </w:rPr>
        <w:t>Human development</w:t>
      </w:r>
      <w:r w:rsidRPr="00A43518">
        <w:rPr>
          <w:rFonts w:ascii="Calibri Light" w:hAnsi="Calibri Light" w:cs="Calibri Light"/>
          <w:lang w:val="en-US"/>
        </w:rPr>
        <w:t xml:space="preserve">, 28(1), 1-9. </w:t>
      </w:r>
      <w:hyperlink r:id="rId228" w:history="1">
        <w:r w:rsidRPr="00A43518">
          <w:rPr>
            <w:rFonts w:ascii="Calibri Light" w:hAnsi="Calibri Light" w:cs="Calibri Light"/>
            <w:color w:val="0000FF"/>
            <w:u w:val="single"/>
            <w:lang w:val="en-US"/>
          </w:rPr>
          <w:t>https://doi.org/10.1159/000272931</w:t>
        </w:r>
      </w:hyperlink>
    </w:p>
    <w:p w14:paraId="4913DEA8" w14:textId="77777777" w:rsidR="00A43518" w:rsidRPr="00A43518" w:rsidRDefault="00A43518" w:rsidP="00A43518">
      <w:pPr>
        <w:spacing w:before="120" w:after="120"/>
        <w:ind w:left="851" w:hanging="851"/>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Varela, F., Thompson, E., &amp; Rosch, E. (1991). The embodied mind. Cognitive science and human experience [De </w:t>
      </w:r>
      <w:proofErr w:type="spellStart"/>
      <w:r w:rsidRPr="00A43518">
        <w:rPr>
          <w:rFonts w:ascii="Calibri Light" w:hAnsi="Calibri Light" w:cs="Calibri Light"/>
          <w:color w:val="000000" w:themeColor="text1"/>
          <w:lang w:val="en-US"/>
        </w:rPr>
        <w:t>cuerpo</w:t>
      </w:r>
      <w:proofErr w:type="spellEnd"/>
      <w:r w:rsidRPr="00A43518">
        <w:rPr>
          <w:rFonts w:ascii="Calibri Light" w:hAnsi="Calibri Light" w:cs="Calibri Light"/>
          <w:color w:val="000000" w:themeColor="text1"/>
          <w:lang w:val="en-US"/>
        </w:rPr>
        <w:t xml:space="preserve"> </w:t>
      </w:r>
      <w:proofErr w:type="spellStart"/>
      <w:r w:rsidRPr="00A43518">
        <w:rPr>
          <w:rFonts w:ascii="Calibri Light" w:hAnsi="Calibri Light" w:cs="Calibri Light"/>
          <w:color w:val="000000" w:themeColor="text1"/>
          <w:lang w:val="en-US"/>
        </w:rPr>
        <w:t>presente</w:t>
      </w:r>
      <w:proofErr w:type="spellEnd"/>
      <w:r w:rsidRPr="00A43518">
        <w:rPr>
          <w:rFonts w:ascii="Calibri Light" w:hAnsi="Calibri Light" w:cs="Calibri Light"/>
          <w:color w:val="000000" w:themeColor="text1"/>
          <w:lang w:val="en-US"/>
        </w:rPr>
        <w:t xml:space="preserve">. </w:t>
      </w:r>
      <w:r w:rsidRPr="00A43518">
        <w:rPr>
          <w:rFonts w:ascii="Calibri Light" w:hAnsi="Calibri Light" w:cs="Calibri Light"/>
          <w:color w:val="000000" w:themeColor="text1"/>
        </w:rPr>
        <w:t xml:space="preserve">Las ciencias cognitivas y la experiencia humana (C. </w:t>
      </w:r>
      <w:proofErr w:type="spellStart"/>
      <w:r w:rsidRPr="00A43518">
        <w:rPr>
          <w:rFonts w:ascii="Calibri Light" w:hAnsi="Calibri Light" w:cs="Calibri Light"/>
          <w:color w:val="000000" w:themeColor="text1"/>
        </w:rPr>
        <w:t>Gardini</w:t>
      </w:r>
      <w:proofErr w:type="spellEnd"/>
      <w:r w:rsidRPr="00A43518">
        <w:rPr>
          <w:rFonts w:ascii="Calibri Light" w:hAnsi="Calibri Light" w:cs="Calibri Light"/>
          <w:color w:val="000000" w:themeColor="text1"/>
        </w:rPr>
        <w:t xml:space="preserve">, trad.). </w:t>
      </w:r>
      <w:r w:rsidRPr="00A43518">
        <w:rPr>
          <w:rFonts w:ascii="Calibri Light" w:hAnsi="Calibri Light" w:cs="Calibri Light"/>
          <w:color w:val="000000" w:themeColor="text1"/>
          <w:lang w:val="en-US"/>
        </w:rPr>
        <w:t xml:space="preserve">Barcelona: </w:t>
      </w:r>
      <w:proofErr w:type="spellStart"/>
      <w:r w:rsidRPr="00A43518">
        <w:rPr>
          <w:rFonts w:ascii="Calibri Light" w:hAnsi="Calibri Light" w:cs="Calibri Light"/>
          <w:color w:val="000000" w:themeColor="text1"/>
          <w:lang w:val="en-US"/>
        </w:rPr>
        <w:t>Gedisa</w:t>
      </w:r>
      <w:proofErr w:type="spellEnd"/>
      <w:r w:rsidRPr="00A43518">
        <w:rPr>
          <w:rFonts w:ascii="Calibri Light" w:hAnsi="Calibri Light" w:cs="Calibri Light"/>
          <w:color w:val="000000" w:themeColor="text1"/>
          <w:lang w:val="en-US"/>
        </w:rPr>
        <w:t xml:space="preserve">, 2005). Cambridge, Mass.: MIT Press. </w:t>
      </w:r>
    </w:p>
    <w:p w14:paraId="1A519CEA" w14:textId="77777777" w:rsidR="00A43518" w:rsidRPr="00A43518" w:rsidRDefault="00A43518" w:rsidP="00A43518">
      <w:pPr>
        <w:spacing w:after="0"/>
        <w:ind w:left="851" w:hanging="851"/>
        <w:jc w:val="both"/>
        <w:rPr>
          <w:rFonts w:ascii="Calibri Light" w:hAnsi="Calibri Light" w:cs="Calibri Light"/>
          <w:lang w:val="en-US"/>
        </w:rPr>
      </w:pPr>
      <w:r w:rsidRPr="00A43518">
        <w:rPr>
          <w:rFonts w:ascii="Calibri Light" w:hAnsi="Calibri Light" w:cs="Calibri Light"/>
          <w:lang w:val="en-US"/>
        </w:rPr>
        <w:t xml:space="preserve">Vygotsky, L. S. (1930/1999). Tool and sing in the development of the child. In R. W. </w:t>
      </w:r>
      <w:proofErr w:type="spellStart"/>
      <w:r w:rsidRPr="00A43518">
        <w:rPr>
          <w:rFonts w:ascii="Calibri Light" w:hAnsi="Calibri Light" w:cs="Calibri Light"/>
          <w:lang w:val="en-US"/>
        </w:rPr>
        <w:t>Rieber</w:t>
      </w:r>
      <w:proofErr w:type="spellEnd"/>
      <w:r w:rsidRPr="00A43518">
        <w:rPr>
          <w:rFonts w:ascii="Calibri Light" w:hAnsi="Calibri Light" w:cs="Calibri Light"/>
          <w:lang w:val="en-US"/>
        </w:rPr>
        <w:t xml:space="preserve"> (Ed.).</w:t>
      </w:r>
      <w:r w:rsidRPr="00A43518">
        <w:rPr>
          <w:rFonts w:ascii="Calibri Light" w:hAnsi="Calibri Light" w:cs="Calibri Light"/>
          <w:i/>
          <w:lang w:val="en-US"/>
        </w:rPr>
        <w:t xml:space="preserve"> The collected works of L. S. Vygotsky, Volume 6. Scientific legacy</w:t>
      </w:r>
      <w:r w:rsidRPr="00A43518">
        <w:rPr>
          <w:rFonts w:ascii="Calibri Light" w:hAnsi="Calibri Light" w:cs="Calibri Light"/>
          <w:lang w:val="en-US"/>
        </w:rPr>
        <w:t> (pp.</w:t>
      </w:r>
      <w:r w:rsidRPr="00A43518">
        <w:rPr>
          <w:rFonts w:ascii="Calibri Light" w:hAnsi="Calibri Light" w:cs="Calibri Light"/>
          <w:color w:val="000000" w:themeColor="text1"/>
          <w:lang w:val="en-US"/>
        </w:rPr>
        <w:t xml:space="preserve"> 3-68</w:t>
      </w:r>
      <w:r w:rsidRPr="00A43518">
        <w:rPr>
          <w:rFonts w:ascii="Calibri Light" w:hAnsi="Calibri Light" w:cs="Calibri Light"/>
          <w:lang w:val="en-US"/>
        </w:rPr>
        <w:t xml:space="preserve">). New York: Kluwer Academic Publishers. </w:t>
      </w:r>
      <w:hyperlink r:id="rId229" w:history="1">
        <w:r w:rsidRPr="00A43518">
          <w:rPr>
            <w:rFonts w:ascii="Calibri Light" w:hAnsi="Calibri Light" w:cs="Calibri Light"/>
            <w:color w:val="0000FF"/>
            <w:u w:val="single"/>
            <w:lang w:val="en-US"/>
          </w:rPr>
          <w:t>https://doi.org/10.1007/978-1-4615-4833-1</w:t>
        </w:r>
      </w:hyperlink>
    </w:p>
    <w:p w14:paraId="47FD743B" w14:textId="77777777" w:rsidR="00A43518" w:rsidRPr="00A43518" w:rsidRDefault="00A43518" w:rsidP="00A43518">
      <w:pPr>
        <w:spacing w:after="0"/>
        <w:ind w:left="851" w:hanging="851"/>
        <w:jc w:val="both"/>
        <w:rPr>
          <w:rFonts w:ascii="Calibri Light" w:hAnsi="Calibri Light" w:cs="Calibri Light"/>
          <w:lang w:val="en-US"/>
        </w:rPr>
      </w:pPr>
      <w:r w:rsidRPr="00A43518">
        <w:rPr>
          <w:rFonts w:ascii="Calibri Light" w:hAnsi="Calibri Light" w:cs="Calibri Light"/>
          <w:color w:val="000000" w:themeColor="text1"/>
          <w:lang w:val="en-US"/>
        </w:rPr>
        <w:t xml:space="preserve">Vygotsky, L. S. (1930/1997). On Psychological Systems. In R. W. </w:t>
      </w:r>
      <w:proofErr w:type="spellStart"/>
      <w:r w:rsidRPr="00A43518">
        <w:rPr>
          <w:rFonts w:ascii="Calibri Light" w:hAnsi="Calibri Light" w:cs="Calibri Light"/>
          <w:lang w:val="en-US"/>
        </w:rPr>
        <w:t>Rieber</w:t>
      </w:r>
      <w:proofErr w:type="spellEnd"/>
      <w:r w:rsidRPr="00A43518">
        <w:rPr>
          <w:rFonts w:ascii="Calibri Light" w:hAnsi="Calibri Light" w:cs="Calibri Light"/>
          <w:lang w:val="en-US"/>
        </w:rPr>
        <w:t xml:space="preserve"> &amp; J. </w:t>
      </w:r>
      <w:proofErr w:type="spellStart"/>
      <w:r w:rsidRPr="00A43518">
        <w:rPr>
          <w:rFonts w:ascii="Calibri Light" w:hAnsi="Calibri Light" w:cs="Calibri Light"/>
          <w:lang w:val="en-US"/>
        </w:rPr>
        <w:t>Wollock</w:t>
      </w:r>
      <w:proofErr w:type="spellEnd"/>
      <w:r w:rsidRPr="00A43518">
        <w:rPr>
          <w:rFonts w:ascii="Calibri Light" w:hAnsi="Calibri Light" w:cs="Calibri Light"/>
          <w:lang w:val="en-US"/>
        </w:rPr>
        <w:t xml:space="preserve"> (Eds.). </w:t>
      </w:r>
      <w:r w:rsidRPr="00A43518">
        <w:rPr>
          <w:rFonts w:ascii="Calibri Light" w:hAnsi="Calibri Light" w:cs="Calibri Light"/>
          <w:i/>
          <w:lang w:val="en-US"/>
        </w:rPr>
        <w:t xml:space="preserve">The collected works of L. S. Vygotsky, Volume 3. Problems of the theory and history of psychology (pp. </w:t>
      </w:r>
      <w:r w:rsidRPr="00A43518">
        <w:rPr>
          <w:rFonts w:ascii="Calibri Light" w:hAnsi="Calibri Light" w:cs="Calibri Light"/>
          <w:color w:val="000000" w:themeColor="text1"/>
          <w:lang w:val="en-US"/>
        </w:rPr>
        <w:t>91-107</w:t>
      </w:r>
      <w:r w:rsidRPr="00A43518">
        <w:rPr>
          <w:rFonts w:ascii="Calibri Light" w:hAnsi="Calibri Light" w:cs="Calibri Light"/>
          <w:i/>
          <w:lang w:val="en-US"/>
        </w:rPr>
        <w:t xml:space="preserve">). </w:t>
      </w:r>
      <w:r w:rsidRPr="00A43518">
        <w:rPr>
          <w:rFonts w:ascii="Calibri Light" w:hAnsi="Calibri Light" w:cs="Calibri Light"/>
          <w:lang w:val="en-US"/>
        </w:rPr>
        <w:t xml:space="preserve">New York: Plenum Press. </w:t>
      </w:r>
      <w:hyperlink r:id="rId230" w:history="1">
        <w:r w:rsidRPr="00A43518">
          <w:rPr>
            <w:rFonts w:ascii="Calibri Light" w:hAnsi="Calibri Light" w:cs="Calibri Light"/>
            <w:color w:val="0000FF"/>
            <w:spacing w:val="3"/>
            <w:u w:val="single"/>
            <w:shd w:val="clear" w:color="auto" w:fill="FCFCFC"/>
            <w:lang w:val="en-US"/>
          </w:rPr>
          <w:t>https://doi.org/10.1007/978-1-4615-5893-4</w:t>
        </w:r>
      </w:hyperlink>
    </w:p>
    <w:p w14:paraId="6160D040" w14:textId="77777777" w:rsidR="00A43518" w:rsidRPr="00A43518" w:rsidRDefault="00A43518" w:rsidP="00A43518">
      <w:pPr>
        <w:spacing w:after="0"/>
        <w:ind w:left="851" w:hanging="851"/>
        <w:jc w:val="both"/>
        <w:rPr>
          <w:rFonts w:ascii="Calibri Light" w:hAnsi="Calibri Light" w:cs="Calibri Light"/>
          <w:color w:val="000000" w:themeColor="text1"/>
          <w:lang w:val="en-US"/>
        </w:rPr>
      </w:pPr>
      <w:r w:rsidRPr="00A43518">
        <w:rPr>
          <w:rFonts w:ascii="Calibri Light" w:hAnsi="Calibri Light" w:cs="Calibri Light"/>
          <w:color w:val="000000" w:themeColor="text1"/>
          <w:lang w:val="en-US"/>
        </w:rPr>
        <w:t xml:space="preserve">Vygotsky, L. S. (1932/1987). </w:t>
      </w:r>
      <w:proofErr w:type="spellStart"/>
      <w:r w:rsidRPr="00A43518">
        <w:rPr>
          <w:rFonts w:ascii="Calibri Light" w:hAnsi="Calibri Light" w:cs="Calibri Light"/>
          <w:color w:val="000000" w:themeColor="text1"/>
          <w:lang w:val="en-US"/>
        </w:rPr>
        <w:t>Peception</w:t>
      </w:r>
      <w:proofErr w:type="spellEnd"/>
      <w:r w:rsidRPr="00A43518">
        <w:rPr>
          <w:rFonts w:ascii="Calibri Light" w:hAnsi="Calibri Light" w:cs="Calibri Light"/>
          <w:color w:val="000000" w:themeColor="text1"/>
          <w:lang w:val="en-US"/>
        </w:rPr>
        <w:t xml:space="preserve"> and Its Development in Childhood. In R. W. </w:t>
      </w:r>
      <w:proofErr w:type="spellStart"/>
      <w:r w:rsidRPr="00A43518">
        <w:rPr>
          <w:rFonts w:ascii="Calibri Light" w:hAnsi="Calibri Light" w:cs="Calibri Light"/>
          <w:color w:val="000000" w:themeColor="text1"/>
          <w:lang w:val="en-US"/>
        </w:rPr>
        <w:t>Rieber</w:t>
      </w:r>
      <w:proofErr w:type="spellEnd"/>
      <w:r w:rsidRPr="00A43518">
        <w:rPr>
          <w:rFonts w:ascii="Calibri Light" w:hAnsi="Calibri Light" w:cs="Calibri Light"/>
          <w:color w:val="000000" w:themeColor="text1"/>
          <w:lang w:val="en-US"/>
        </w:rPr>
        <w:t xml:space="preserve"> &amp; A. S. Carton (Eds.) </w:t>
      </w:r>
      <w:r w:rsidRPr="00A43518">
        <w:rPr>
          <w:rFonts w:ascii="Calibri Light" w:hAnsi="Calibri Light" w:cs="Calibri Light"/>
          <w:i/>
          <w:color w:val="000000" w:themeColor="text1"/>
          <w:lang w:val="en-US"/>
        </w:rPr>
        <w:t>The collected works of L. S. Vygotsky, Volume 1. Problems of General Psychology</w:t>
      </w:r>
      <w:r w:rsidRPr="00A43518">
        <w:rPr>
          <w:rFonts w:ascii="Calibri Light" w:hAnsi="Calibri Light" w:cs="Calibri Light"/>
          <w:color w:val="000000" w:themeColor="text1"/>
          <w:lang w:val="en-US"/>
        </w:rPr>
        <w:t xml:space="preserve"> (289-300). Ney York: Plenum Press.</w:t>
      </w:r>
      <w:r w:rsidRPr="00A43518">
        <w:rPr>
          <w:rFonts w:ascii="Calibri Light" w:hAnsi="Calibri Light" w:cs="Calibri Light"/>
          <w:color w:val="0000FF"/>
          <w:u w:val="single"/>
          <w:lang w:val="en-US"/>
        </w:rPr>
        <w:t xml:space="preserve"> https://doi.org/10.1007/978-1-4613-1655-8</w:t>
      </w:r>
    </w:p>
    <w:p w14:paraId="5A2218C4" w14:textId="77777777" w:rsidR="00A43518" w:rsidRPr="00A43518" w:rsidRDefault="00A43518" w:rsidP="00A43518">
      <w:pPr>
        <w:spacing w:after="0"/>
        <w:ind w:left="851" w:hanging="851"/>
        <w:jc w:val="both"/>
        <w:rPr>
          <w:rFonts w:ascii="Calibri Light" w:hAnsi="Calibri Light" w:cs="Calibri Light"/>
          <w:lang w:val="en-US"/>
        </w:rPr>
      </w:pPr>
      <w:r w:rsidRPr="00A43518">
        <w:rPr>
          <w:rFonts w:ascii="Calibri Light" w:hAnsi="Calibri Light" w:cs="Calibri Light"/>
          <w:color w:val="000000" w:themeColor="text1"/>
          <w:lang w:val="en-US"/>
        </w:rPr>
        <w:t xml:space="preserve">Vygotsky, L. S. (1932/1998). Infancy. In R. W </w:t>
      </w:r>
      <w:proofErr w:type="spellStart"/>
      <w:r w:rsidRPr="00A43518">
        <w:rPr>
          <w:rFonts w:ascii="Calibri Light" w:hAnsi="Calibri Light" w:cs="Calibri Light"/>
          <w:lang w:val="en-US"/>
        </w:rPr>
        <w:t>Rieber</w:t>
      </w:r>
      <w:proofErr w:type="spellEnd"/>
      <w:r w:rsidRPr="00A43518">
        <w:rPr>
          <w:rFonts w:ascii="Calibri Light" w:hAnsi="Calibri Light" w:cs="Calibri Light"/>
          <w:lang w:val="en-US"/>
        </w:rPr>
        <w:t xml:space="preserve"> (Ed.). </w:t>
      </w:r>
      <w:r w:rsidRPr="00A43518">
        <w:rPr>
          <w:rFonts w:ascii="Calibri Light" w:hAnsi="Calibri Light" w:cs="Calibri Light"/>
          <w:i/>
          <w:lang w:val="en-US"/>
        </w:rPr>
        <w:t>The collected works of L. S. Vygotsky, Volume. 5. Child psychology</w:t>
      </w:r>
      <w:r w:rsidRPr="00A43518">
        <w:rPr>
          <w:rFonts w:ascii="Calibri Light" w:hAnsi="Calibri Light" w:cs="Calibri Light"/>
          <w:lang w:val="en-US"/>
        </w:rPr>
        <w:t xml:space="preserve"> (pp. </w:t>
      </w:r>
      <w:r w:rsidRPr="00A43518">
        <w:rPr>
          <w:rFonts w:ascii="Calibri Light" w:hAnsi="Calibri Light" w:cs="Calibri Light"/>
          <w:color w:val="000000" w:themeColor="text1"/>
          <w:lang w:val="en-US"/>
        </w:rPr>
        <w:t>207-241</w:t>
      </w:r>
      <w:r w:rsidRPr="00A43518">
        <w:rPr>
          <w:rFonts w:ascii="Calibri Light" w:hAnsi="Calibri Light" w:cs="Calibri Light"/>
          <w:lang w:val="en-US"/>
        </w:rPr>
        <w:t xml:space="preserve">). New York: Plenum Press. </w:t>
      </w:r>
      <w:hyperlink r:id="rId231" w:history="1">
        <w:r w:rsidRPr="00A43518">
          <w:rPr>
            <w:rFonts w:ascii="Calibri Light" w:hAnsi="Calibri Light" w:cs="Calibri Light"/>
            <w:color w:val="0000FF"/>
            <w:u w:val="single"/>
            <w:lang w:val="en-US"/>
          </w:rPr>
          <w:t>https://doi.org/10.1007/978-1-4615-5401-1_7</w:t>
        </w:r>
      </w:hyperlink>
    </w:p>
    <w:p w14:paraId="691CF828" w14:textId="77777777" w:rsidR="00A43518" w:rsidRPr="00A43518" w:rsidRDefault="00A43518" w:rsidP="00A43518">
      <w:pPr>
        <w:autoSpaceDE w:val="0"/>
        <w:autoSpaceDN w:val="0"/>
        <w:adjustRightInd w:val="0"/>
        <w:spacing w:after="0"/>
        <w:ind w:left="851" w:hanging="851"/>
        <w:jc w:val="both"/>
        <w:rPr>
          <w:rFonts w:ascii="Calibri Light" w:hAnsi="Calibri Light" w:cs="Calibri Light"/>
          <w:color w:val="000000" w:themeColor="text1"/>
          <w:lang w:val="en-GB"/>
        </w:rPr>
      </w:pPr>
      <w:r w:rsidRPr="00A43518">
        <w:rPr>
          <w:rFonts w:ascii="Calibri Light" w:hAnsi="Calibri Light" w:cs="Calibri Light"/>
          <w:color w:val="000000" w:themeColor="text1"/>
          <w:lang w:val="en-US"/>
        </w:rPr>
        <w:t xml:space="preserve">Vygotsky, L. S. (1978). </w:t>
      </w:r>
      <w:r w:rsidRPr="00A43518">
        <w:rPr>
          <w:rFonts w:ascii="Calibri Light" w:hAnsi="Calibri Light" w:cs="Calibri Light"/>
          <w:i/>
          <w:color w:val="000000" w:themeColor="text1"/>
          <w:lang w:val="en-US"/>
        </w:rPr>
        <w:t>Mind in society: The development of higher psychological functions</w:t>
      </w:r>
      <w:r w:rsidRPr="00A43518">
        <w:rPr>
          <w:rFonts w:ascii="Calibri Light" w:hAnsi="Calibri Light" w:cs="Calibri Light"/>
          <w:color w:val="000000" w:themeColor="text1"/>
          <w:lang w:val="en-US"/>
        </w:rPr>
        <w:t xml:space="preserve"> [El </w:t>
      </w:r>
      <w:proofErr w:type="spellStart"/>
      <w:r w:rsidRPr="00A43518">
        <w:rPr>
          <w:rFonts w:ascii="Calibri Light" w:hAnsi="Calibri Light" w:cs="Calibri Light"/>
          <w:color w:val="000000" w:themeColor="text1"/>
          <w:lang w:val="en-US"/>
        </w:rPr>
        <w:t>desarrollo</w:t>
      </w:r>
      <w:proofErr w:type="spellEnd"/>
      <w:r w:rsidRPr="00A43518">
        <w:rPr>
          <w:rFonts w:ascii="Calibri Light" w:hAnsi="Calibri Light" w:cs="Calibri Light"/>
          <w:color w:val="000000" w:themeColor="text1"/>
          <w:lang w:val="en-US"/>
        </w:rPr>
        <w:t xml:space="preserve"> de los </w:t>
      </w:r>
      <w:proofErr w:type="spellStart"/>
      <w:r w:rsidRPr="00A43518">
        <w:rPr>
          <w:rFonts w:ascii="Calibri Light" w:hAnsi="Calibri Light" w:cs="Calibri Light"/>
          <w:color w:val="000000" w:themeColor="text1"/>
          <w:lang w:val="en-US"/>
        </w:rPr>
        <w:t>procesos</w:t>
      </w:r>
      <w:proofErr w:type="spellEnd"/>
      <w:r w:rsidRPr="00A43518">
        <w:rPr>
          <w:rFonts w:ascii="Calibri Light" w:hAnsi="Calibri Light" w:cs="Calibri Light"/>
          <w:color w:val="000000" w:themeColor="text1"/>
          <w:lang w:val="en-US"/>
        </w:rPr>
        <w:t xml:space="preserve"> </w:t>
      </w:r>
      <w:proofErr w:type="spellStart"/>
      <w:r w:rsidRPr="00A43518">
        <w:rPr>
          <w:rFonts w:ascii="Calibri Light" w:hAnsi="Calibri Light" w:cs="Calibri Light"/>
          <w:color w:val="000000" w:themeColor="text1"/>
          <w:lang w:val="en-US"/>
        </w:rPr>
        <w:t>psicológicos</w:t>
      </w:r>
      <w:proofErr w:type="spellEnd"/>
      <w:r w:rsidRPr="00A43518">
        <w:rPr>
          <w:rFonts w:ascii="Calibri Light" w:hAnsi="Calibri Light" w:cs="Calibri Light"/>
          <w:color w:val="000000" w:themeColor="text1"/>
          <w:lang w:val="en-US"/>
        </w:rPr>
        <w:t xml:space="preserve"> </w:t>
      </w:r>
      <w:proofErr w:type="spellStart"/>
      <w:r w:rsidRPr="00A43518">
        <w:rPr>
          <w:rFonts w:ascii="Calibri Light" w:hAnsi="Calibri Light" w:cs="Calibri Light"/>
          <w:color w:val="000000" w:themeColor="text1"/>
          <w:lang w:val="en-US"/>
        </w:rPr>
        <w:t>superiores</w:t>
      </w:r>
      <w:proofErr w:type="spellEnd"/>
      <w:r w:rsidRPr="00A43518">
        <w:rPr>
          <w:rFonts w:ascii="Calibri Light" w:hAnsi="Calibri Light" w:cs="Calibri Light"/>
          <w:color w:val="000000" w:themeColor="text1"/>
          <w:lang w:val="en-US"/>
        </w:rPr>
        <w:t xml:space="preserve"> (S. </w:t>
      </w:r>
      <w:proofErr w:type="spellStart"/>
      <w:r w:rsidRPr="00A43518">
        <w:rPr>
          <w:rFonts w:ascii="Calibri Light" w:hAnsi="Calibri Light" w:cs="Calibri Light"/>
          <w:color w:val="000000" w:themeColor="text1"/>
          <w:lang w:val="en-US"/>
        </w:rPr>
        <w:t>Furió</w:t>
      </w:r>
      <w:proofErr w:type="spellEnd"/>
      <w:r w:rsidRPr="00A43518">
        <w:rPr>
          <w:rFonts w:ascii="Calibri Light" w:hAnsi="Calibri Light" w:cs="Calibri Light"/>
          <w:color w:val="000000" w:themeColor="text1"/>
          <w:lang w:val="en-US"/>
        </w:rPr>
        <w:t xml:space="preserve">, trad.). </w:t>
      </w:r>
      <w:r w:rsidRPr="00A43518">
        <w:rPr>
          <w:rFonts w:ascii="Calibri Light" w:hAnsi="Calibri Light" w:cs="Calibri Light"/>
          <w:color w:val="000000" w:themeColor="text1"/>
          <w:lang w:val="en-GB"/>
        </w:rPr>
        <w:t xml:space="preserve">Barcelona: </w:t>
      </w:r>
      <w:proofErr w:type="spellStart"/>
      <w:r w:rsidRPr="00A43518">
        <w:rPr>
          <w:rFonts w:ascii="Calibri Light" w:hAnsi="Calibri Light" w:cs="Calibri Light"/>
          <w:color w:val="000000" w:themeColor="text1"/>
          <w:lang w:val="en-GB"/>
        </w:rPr>
        <w:t>Crítica</w:t>
      </w:r>
      <w:proofErr w:type="spellEnd"/>
      <w:r w:rsidRPr="00A43518">
        <w:rPr>
          <w:rFonts w:ascii="Calibri Light" w:hAnsi="Calibri Light" w:cs="Calibri Light"/>
          <w:color w:val="000000" w:themeColor="text1"/>
          <w:lang w:val="en-GB"/>
        </w:rPr>
        <w:t>, 1979]. Cambridge, MA: Harvard University Press.</w:t>
      </w:r>
    </w:p>
    <w:p w14:paraId="17691863" w14:textId="77777777" w:rsidR="00A43518" w:rsidRPr="00A43518" w:rsidRDefault="00A43518" w:rsidP="00A43518">
      <w:pPr>
        <w:spacing w:before="120" w:after="120"/>
        <w:ind w:left="851" w:hanging="851"/>
        <w:jc w:val="both"/>
        <w:rPr>
          <w:rFonts w:ascii="Calibri Light" w:hAnsi="Calibri Light" w:cs="Calibri Light"/>
          <w:lang w:val="en-GB"/>
        </w:rPr>
      </w:pPr>
      <w:r w:rsidRPr="00A43518">
        <w:rPr>
          <w:rFonts w:ascii="Calibri Light" w:hAnsi="Calibri Light" w:cs="Calibri Light"/>
          <w:lang w:val="en-GB"/>
        </w:rPr>
        <w:t>Walk, R. D. &amp; Gibson, E. J. (1961). A comparative and analytical study of visual depth perception. </w:t>
      </w:r>
      <w:r w:rsidRPr="00A43518">
        <w:rPr>
          <w:rFonts w:ascii="Calibri Light" w:hAnsi="Calibri Light" w:cs="Calibri Light"/>
          <w:i/>
          <w:iCs/>
          <w:lang w:val="en-GB"/>
        </w:rPr>
        <w:t>Psychological Monographs: General and Applied, 75</w:t>
      </w:r>
      <w:r w:rsidRPr="00A43518">
        <w:rPr>
          <w:rFonts w:ascii="Calibri Light" w:hAnsi="Calibri Light" w:cs="Calibri Light"/>
          <w:lang w:val="en-GB"/>
        </w:rPr>
        <w:t xml:space="preserve">(15), 1–44. </w:t>
      </w:r>
      <w:hyperlink r:id="rId232" w:history="1">
        <w:r w:rsidRPr="00A43518">
          <w:rPr>
            <w:rFonts w:ascii="Calibri Light" w:hAnsi="Calibri Light" w:cs="Calibri Light"/>
            <w:color w:val="0000FF"/>
            <w:u w:val="single"/>
            <w:lang w:val="en-GB"/>
          </w:rPr>
          <w:t>https://doi.org/10.1037/h0093827</w:t>
        </w:r>
      </w:hyperlink>
    </w:p>
    <w:p w14:paraId="35D93920" w14:textId="77777777" w:rsidR="00A43518" w:rsidRPr="00A43518" w:rsidRDefault="00A43518" w:rsidP="00A43518">
      <w:pPr>
        <w:spacing w:before="120" w:after="120"/>
        <w:ind w:left="851" w:hanging="851"/>
        <w:jc w:val="both"/>
        <w:rPr>
          <w:rFonts w:ascii="Calibri Light" w:hAnsi="Calibri Light" w:cs="Calibri Light"/>
          <w:shd w:val="clear" w:color="auto" w:fill="FFFFFF"/>
          <w:lang w:val="en-US"/>
        </w:rPr>
      </w:pPr>
      <w:r w:rsidRPr="00A43518">
        <w:rPr>
          <w:rFonts w:ascii="Calibri Light" w:hAnsi="Calibri Light" w:cs="Calibri Light"/>
          <w:shd w:val="clear" w:color="auto" w:fill="FFFFFF"/>
          <w:lang w:val="en-US"/>
        </w:rPr>
        <w:lastRenderedPageBreak/>
        <w:t xml:space="preserve">Walker-Andrews, A. (1994). Taxonomy for intermodal relations. </w:t>
      </w:r>
      <w:r w:rsidRPr="00A43518">
        <w:rPr>
          <w:rFonts w:ascii="Calibri Light" w:hAnsi="Calibri Light" w:cs="Calibri Light"/>
          <w:shd w:val="clear" w:color="auto" w:fill="FFFFFF"/>
          <w:lang w:val="en-GB"/>
        </w:rPr>
        <w:t>In D. Lewkowicz &amp; R. Lickliter (Eds.).</w:t>
      </w:r>
      <w:r w:rsidRPr="00A43518">
        <w:rPr>
          <w:rFonts w:ascii="Calibri Light" w:hAnsi="Calibri Light" w:cs="Calibri Light"/>
          <w:lang w:val="en-GB"/>
        </w:rPr>
        <w:t> </w:t>
      </w:r>
      <w:r w:rsidRPr="00A43518">
        <w:rPr>
          <w:rFonts w:ascii="Calibri Light" w:hAnsi="Calibri Light" w:cs="Calibri Light"/>
          <w:i/>
          <w:iCs/>
          <w:shd w:val="clear" w:color="auto" w:fill="FFFFFF"/>
          <w:lang w:val="en-US"/>
        </w:rPr>
        <w:t>The development of intersensory perception: Comparative perspectives</w:t>
      </w:r>
      <w:r w:rsidRPr="00A43518">
        <w:rPr>
          <w:rFonts w:ascii="Calibri Light" w:hAnsi="Calibri Light" w:cs="Calibri Light"/>
          <w:shd w:val="clear" w:color="auto" w:fill="FFFFFF"/>
          <w:lang w:val="en-US"/>
        </w:rPr>
        <w:t>, 39-56. Hillsdale: LEA.</w:t>
      </w:r>
    </w:p>
    <w:p w14:paraId="69714C13" w14:textId="77777777" w:rsidR="00A43518" w:rsidRPr="00A43518" w:rsidRDefault="00A43518" w:rsidP="00A43518">
      <w:pPr>
        <w:spacing w:before="120" w:after="120"/>
        <w:ind w:left="851" w:hanging="851"/>
        <w:jc w:val="both"/>
        <w:rPr>
          <w:rFonts w:ascii="Calibri Light" w:eastAsia="Cambria" w:hAnsi="Calibri Light" w:cs="Calibri Light"/>
          <w:color w:val="000000"/>
          <w:u w:val="single" w:color="000000"/>
          <w:lang w:val="en-US"/>
        </w:rPr>
      </w:pPr>
      <w:r w:rsidRPr="00A43518">
        <w:rPr>
          <w:rFonts w:ascii="Calibri Light" w:hAnsi="Calibri Light" w:cs="Calibri Light"/>
          <w:shd w:val="clear" w:color="auto" w:fill="FFFFFF"/>
          <w:lang w:val="en-US"/>
        </w:rPr>
        <w:t>Walker-Andrews, A. S. (1997). Infants' perception of expressive behaviors: differentiation of multimodal information. </w:t>
      </w:r>
      <w:r w:rsidRPr="00A43518">
        <w:rPr>
          <w:rFonts w:ascii="Calibri Light" w:hAnsi="Calibri Light" w:cs="Calibri Light"/>
          <w:i/>
          <w:iCs/>
          <w:shd w:val="clear" w:color="auto" w:fill="FFFFFF"/>
          <w:lang w:val="en-US"/>
        </w:rPr>
        <w:t>Psychological Bulletin</w:t>
      </w:r>
      <w:r w:rsidRPr="00A43518">
        <w:rPr>
          <w:rFonts w:ascii="Calibri Light" w:hAnsi="Calibri Light" w:cs="Calibri Light"/>
          <w:shd w:val="clear" w:color="auto" w:fill="FFFFFF"/>
          <w:lang w:val="en-US"/>
        </w:rPr>
        <w:t>, </w:t>
      </w:r>
      <w:r w:rsidRPr="00A43518">
        <w:rPr>
          <w:rFonts w:ascii="Calibri Light" w:hAnsi="Calibri Light" w:cs="Calibri Light"/>
          <w:i/>
          <w:iCs/>
          <w:shd w:val="clear" w:color="auto" w:fill="FFFFFF"/>
          <w:lang w:val="en-US"/>
        </w:rPr>
        <w:t>121</w:t>
      </w:r>
      <w:r w:rsidRPr="00A43518">
        <w:rPr>
          <w:rFonts w:ascii="Calibri Light" w:hAnsi="Calibri Light" w:cs="Calibri Light"/>
          <w:shd w:val="clear" w:color="auto" w:fill="FFFFFF"/>
          <w:lang w:val="en-US"/>
        </w:rPr>
        <w:t xml:space="preserve">(3), 437. </w:t>
      </w:r>
      <w:hyperlink r:id="rId233" w:history="1">
        <w:r w:rsidRPr="00A43518">
          <w:rPr>
            <w:rFonts w:ascii="Calibri Light" w:eastAsia="Cambria" w:hAnsi="Calibri Light" w:cs="Calibri Light"/>
            <w:color w:val="0000FF"/>
            <w:u w:val="single"/>
            <w:lang w:val="en-US"/>
          </w:rPr>
          <w:t>http://dx.doi.org/10.1037/0033-2909.121.3.437</w:t>
        </w:r>
      </w:hyperlink>
    </w:p>
    <w:p w14:paraId="3A8071BC" w14:textId="77777777" w:rsidR="00A43518" w:rsidRPr="00A43518" w:rsidRDefault="00A43518" w:rsidP="00A43518">
      <w:pPr>
        <w:spacing w:before="120" w:after="120"/>
        <w:ind w:left="851" w:hanging="851"/>
        <w:jc w:val="both"/>
        <w:rPr>
          <w:rFonts w:ascii="Calibri Light" w:hAnsi="Calibri Light" w:cs="Calibri Light"/>
          <w:lang w:val="en-GB"/>
        </w:rPr>
      </w:pPr>
      <w:r w:rsidRPr="00A43518">
        <w:rPr>
          <w:rFonts w:ascii="Calibri Light" w:hAnsi="Calibri Light" w:cs="Calibri Light"/>
          <w:lang w:val="en-US"/>
        </w:rPr>
        <w:t>Werner, H. (1948). Comparative psychology of mental development [</w:t>
      </w:r>
      <w:proofErr w:type="spellStart"/>
      <w:r w:rsidRPr="00A43518">
        <w:rPr>
          <w:rFonts w:ascii="Calibri Light" w:hAnsi="Calibri Light" w:cs="Calibri Light"/>
          <w:lang w:val="en-US"/>
        </w:rPr>
        <w:t>Psicología</w:t>
      </w:r>
      <w:proofErr w:type="spellEnd"/>
      <w:r w:rsidRPr="00A43518">
        <w:rPr>
          <w:rFonts w:ascii="Calibri Light" w:hAnsi="Calibri Light" w:cs="Calibri Light"/>
          <w:lang w:val="en-US"/>
        </w:rPr>
        <w:t xml:space="preserve"> </w:t>
      </w:r>
      <w:proofErr w:type="spellStart"/>
      <w:r w:rsidRPr="00A43518">
        <w:rPr>
          <w:rFonts w:ascii="Calibri Light" w:hAnsi="Calibri Light" w:cs="Calibri Light"/>
          <w:lang w:val="en-US"/>
        </w:rPr>
        <w:t>comparada</w:t>
      </w:r>
      <w:proofErr w:type="spellEnd"/>
      <w:r w:rsidRPr="00A43518">
        <w:rPr>
          <w:rFonts w:ascii="Calibri Light" w:hAnsi="Calibri Light" w:cs="Calibri Light"/>
          <w:lang w:val="en-US"/>
        </w:rPr>
        <w:t xml:space="preserve"> del </w:t>
      </w:r>
      <w:proofErr w:type="spellStart"/>
      <w:r w:rsidRPr="00A43518">
        <w:rPr>
          <w:rFonts w:ascii="Calibri Light" w:hAnsi="Calibri Light" w:cs="Calibri Light"/>
          <w:lang w:val="en-US"/>
        </w:rPr>
        <w:t>desarrollo</w:t>
      </w:r>
      <w:proofErr w:type="spellEnd"/>
      <w:r w:rsidRPr="00A43518">
        <w:rPr>
          <w:rFonts w:ascii="Calibri Light" w:hAnsi="Calibri Light" w:cs="Calibri Light"/>
          <w:lang w:val="en-US"/>
        </w:rPr>
        <w:t xml:space="preserve"> mental (E. Rodríguez </w:t>
      </w:r>
      <w:proofErr w:type="spellStart"/>
      <w:r w:rsidRPr="00A43518">
        <w:rPr>
          <w:rFonts w:ascii="Calibri Light" w:hAnsi="Calibri Light" w:cs="Calibri Light"/>
          <w:lang w:val="en-US"/>
        </w:rPr>
        <w:t>Daviro</w:t>
      </w:r>
      <w:proofErr w:type="spellEnd"/>
      <w:r w:rsidRPr="00A43518">
        <w:rPr>
          <w:rFonts w:ascii="Calibri Light" w:hAnsi="Calibri Light" w:cs="Calibri Light"/>
          <w:lang w:val="en-US"/>
        </w:rPr>
        <w:t xml:space="preserve">, trad., V. </w:t>
      </w:r>
      <w:proofErr w:type="spellStart"/>
      <w:r w:rsidRPr="00A43518">
        <w:rPr>
          <w:rFonts w:ascii="Calibri Light" w:hAnsi="Calibri Light" w:cs="Calibri Light"/>
          <w:lang w:val="en-US"/>
        </w:rPr>
        <w:t>Willams</w:t>
      </w:r>
      <w:proofErr w:type="spellEnd"/>
      <w:r w:rsidRPr="00A43518">
        <w:rPr>
          <w:rFonts w:ascii="Calibri Light" w:hAnsi="Calibri Light" w:cs="Calibri Light"/>
          <w:lang w:val="en-US"/>
        </w:rPr>
        <w:t xml:space="preserve">, sup.) Buenos Aires: </w:t>
      </w:r>
      <w:proofErr w:type="spellStart"/>
      <w:r w:rsidRPr="00A43518">
        <w:rPr>
          <w:rFonts w:ascii="Calibri Light" w:hAnsi="Calibri Light" w:cs="Calibri Light"/>
          <w:lang w:val="en-US"/>
        </w:rPr>
        <w:t>Paidós</w:t>
      </w:r>
      <w:proofErr w:type="spellEnd"/>
      <w:r w:rsidRPr="00A43518">
        <w:rPr>
          <w:rFonts w:ascii="Calibri Light" w:hAnsi="Calibri Light" w:cs="Calibri Light"/>
          <w:lang w:val="en-US"/>
        </w:rPr>
        <w:t>, 1965]. New York: International Universities Press, Inc.</w:t>
      </w:r>
    </w:p>
    <w:p w14:paraId="6C98044C" w14:textId="77777777" w:rsidR="00A43518" w:rsidRPr="00A43518" w:rsidRDefault="00A43518" w:rsidP="00A43518">
      <w:pPr>
        <w:spacing w:before="120" w:after="120"/>
        <w:ind w:left="851" w:hanging="851"/>
        <w:jc w:val="both"/>
        <w:rPr>
          <w:rFonts w:ascii="Calibri Light" w:hAnsi="Calibri Light" w:cs="Calibri Light"/>
          <w:lang w:val="en-GB"/>
        </w:rPr>
      </w:pPr>
      <w:proofErr w:type="spellStart"/>
      <w:r w:rsidRPr="00A43518">
        <w:rPr>
          <w:rFonts w:ascii="Calibri Light" w:hAnsi="Calibri Light" w:cs="Calibri Light"/>
          <w:lang w:val="en-GB"/>
        </w:rPr>
        <w:t>Wertsch</w:t>
      </w:r>
      <w:proofErr w:type="spellEnd"/>
      <w:r w:rsidRPr="00A43518">
        <w:rPr>
          <w:rFonts w:ascii="Calibri Light" w:hAnsi="Calibri Light" w:cs="Calibri Light"/>
          <w:lang w:val="en-GB"/>
        </w:rPr>
        <w:t xml:space="preserve">, J. (1985). </w:t>
      </w:r>
      <w:r w:rsidRPr="00A43518">
        <w:rPr>
          <w:rFonts w:ascii="Calibri Light" w:hAnsi="Calibri Light" w:cs="Calibri Light"/>
          <w:i/>
          <w:lang w:val="en-GB"/>
        </w:rPr>
        <w:t>Vygotsky and the social formation of mind</w:t>
      </w:r>
      <w:r w:rsidRPr="00A43518">
        <w:rPr>
          <w:rFonts w:ascii="Calibri Light" w:hAnsi="Calibri Light" w:cs="Calibri Light"/>
          <w:lang w:val="en-GB"/>
        </w:rPr>
        <w:t>. Cambridge, MA: Harvard University Press.</w:t>
      </w:r>
    </w:p>
    <w:p w14:paraId="7A058D39" w14:textId="04EA3A9C" w:rsidR="00975E82" w:rsidRDefault="00975E82">
      <w:pPr>
        <w:rPr>
          <w:rFonts w:ascii="Calibri Light" w:hAnsi="Calibri Light" w:cs="Calibri Light"/>
          <w:lang w:val="en-GB"/>
        </w:rPr>
      </w:pPr>
      <w:r>
        <w:rPr>
          <w:rFonts w:ascii="Calibri Light" w:hAnsi="Calibri Light" w:cs="Calibri Light"/>
          <w:lang w:val="en-GB"/>
        </w:rPr>
        <w:br w:type="page"/>
      </w:r>
    </w:p>
    <w:p w14:paraId="4434CD3F" w14:textId="77777777" w:rsidR="007A6037" w:rsidRPr="00D206C7" w:rsidRDefault="007A6037" w:rsidP="007A6037">
      <w:pPr>
        <w:spacing w:after="0"/>
        <w:ind w:right="-282"/>
        <w:jc w:val="center"/>
        <w:rPr>
          <w:rFonts w:ascii="Calibri Light" w:hAnsi="Calibri Light" w:cs="Calibri Light"/>
          <w:bCs/>
          <w:lang w:val="en-US"/>
        </w:rPr>
      </w:pPr>
      <w:bookmarkStart w:id="68" w:name="_Hlk90133312"/>
      <w:r w:rsidRPr="00D206C7">
        <w:rPr>
          <w:rFonts w:ascii="Calibri Light" w:hAnsi="Calibri Light" w:cs="Calibri Light"/>
          <w:bCs/>
          <w:lang w:val="en-US"/>
        </w:rPr>
        <w:lastRenderedPageBreak/>
        <w:t>Chapter 7</w:t>
      </w:r>
    </w:p>
    <w:p w14:paraId="38B2B318" w14:textId="77777777" w:rsidR="007A6037" w:rsidRPr="00D206C7" w:rsidRDefault="007A6037" w:rsidP="007A6037">
      <w:pPr>
        <w:spacing w:after="0"/>
        <w:ind w:right="-282"/>
        <w:jc w:val="center"/>
        <w:rPr>
          <w:rFonts w:ascii="Calibri Light" w:hAnsi="Calibri Light" w:cs="Calibri Light"/>
          <w:bCs/>
          <w:lang w:val="en-US"/>
        </w:rPr>
      </w:pPr>
    </w:p>
    <w:p w14:paraId="3A8D706B" w14:textId="77777777" w:rsidR="007A6037" w:rsidRPr="00D206C7" w:rsidRDefault="007A6037" w:rsidP="007A6037">
      <w:pPr>
        <w:spacing w:after="0" w:line="240" w:lineRule="auto"/>
        <w:ind w:right="-282"/>
        <w:jc w:val="center"/>
        <w:rPr>
          <w:rFonts w:ascii="Calibri Light" w:hAnsi="Calibri Light" w:cs="Calibri Light"/>
          <w:b/>
          <w:lang w:val="en-US"/>
        </w:rPr>
      </w:pPr>
      <w:bookmarkStart w:id="69" w:name="_Hlk97960869"/>
      <w:r w:rsidRPr="00D206C7">
        <w:rPr>
          <w:rFonts w:ascii="Calibri Light" w:hAnsi="Calibri Light" w:cs="Calibri Light"/>
          <w:b/>
          <w:lang w:val="en-US"/>
        </w:rPr>
        <w:t xml:space="preserve">THE TRANSITION FROM EARLY BIMODAL GESTURE-WORD COMBINATIONS </w:t>
      </w:r>
    </w:p>
    <w:p w14:paraId="5F1E8466" w14:textId="77777777" w:rsidR="007A6037" w:rsidRPr="00EC1B6D" w:rsidRDefault="007A6037" w:rsidP="007A6037">
      <w:pPr>
        <w:spacing w:after="0" w:line="240" w:lineRule="auto"/>
        <w:ind w:right="-282"/>
        <w:jc w:val="center"/>
        <w:rPr>
          <w:rFonts w:ascii="Calibri Light" w:hAnsi="Calibri Light" w:cs="Calibri Light"/>
          <w:b/>
        </w:rPr>
      </w:pPr>
      <w:r w:rsidRPr="00EC1B6D">
        <w:rPr>
          <w:rFonts w:ascii="Calibri Light" w:hAnsi="Calibri Light" w:cs="Calibri Light"/>
          <w:b/>
        </w:rPr>
        <w:t>TO GRAMMATICAL SPEECH</w:t>
      </w:r>
    </w:p>
    <w:bookmarkEnd w:id="69"/>
    <w:p w14:paraId="30CA1A7E" w14:textId="77777777" w:rsidR="007A6037" w:rsidRPr="00EC1B6D" w:rsidRDefault="007A6037" w:rsidP="007A6037">
      <w:pPr>
        <w:spacing w:after="0"/>
        <w:ind w:right="-282"/>
        <w:jc w:val="center"/>
        <w:rPr>
          <w:rFonts w:ascii="Calibri Light" w:hAnsi="Calibri Light" w:cs="Calibri Light"/>
          <w:b/>
        </w:rPr>
      </w:pPr>
    </w:p>
    <w:p w14:paraId="285D4DA0" w14:textId="77777777" w:rsidR="007A6037" w:rsidRDefault="007A6037" w:rsidP="007A6037">
      <w:pPr>
        <w:spacing w:after="0"/>
        <w:ind w:right="-282"/>
        <w:jc w:val="center"/>
        <w:rPr>
          <w:rFonts w:ascii="Calibri Light" w:hAnsi="Calibri Light" w:cs="Calibri Light"/>
          <w:bCs/>
        </w:rPr>
      </w:pPr>
      <w:bookmarkStart w:id="70" w:name="_Hlk101272034"/>
    </w:p>
    <w:p w14:paraId="54671AA8" w14:textId="1834458F" w:rsidR="007A6037" w:rsidRPr="00D206C7" w:rsidRDefault="007A6037" w:rsidP="007A6037">
      <w:pPr>
        <w:spacing w:after="0"/>
        <w:ind w:right="-282"/>
        <w:jc w:val="center"/>
        <w:rPr>
          <w:rFonts w:ascii="Calibri Light" w:hAnsi="Calibri Light" w:cs="Calibri Light"/>
          <w:bCs/>
        </w:rPr>
      </w:pPr>
      <w:r w:rsidRPr="00D206C7">
        <w:rPr>
          <w:rFonts w:ascii="Calibri Light" w:hAnsi="Calibri Light" w:cs="Calibri Light"/>
          <w:bCs/>
        </w:rPr>
        <w:t xml:space="preserve">Fernando G. Rodríguez </w:t>
      </w:r>
      <w:bookmarkEnd w:id="70"/>
      <w:r w:rsidRPr="00D206C7">
        <w:rPr>
          <w:rFonts w:ascii="Calibri Light" w:hAnsi="Calibri Light" w:cs="Calibri Light"/>
          <w:bCs/>
        </w:rPr>
        <w:t>and Silvia Español</w:t>
      </w:r>
    </w:p>
    <w:p w14:paraId="1276726E" w14:textId="77777777" w:rsidR="007A6037" w:rsidRPr="00D206C7" w:rsidRDefault="007A6037" w:rsidP="007A6037">
      <w:pPr>
        <w:spacing w:after="0"/>
        <w:ind w:right="-282"/>
        <w:jc w:val="center"/>
        <w:rPr>
          <w:rFonts w:ascii="Calibri Light" w:hAnsi="Calibri Light" w:cs="Calibri Light"/>
          <w:bCs/>
        </w:rPr>
      </w:pPr>
    </w:p>
    <w:p w14:paraId="65109FCE" w14:textId="77777777" w:rsidR="007A6037" w:rsidRPr="00D206C7" w:rsidRDefault="007A6037" w:rsidP="007A6037">
      <w:pPr>
        <w:spacing w:after="0"/>
        <w:ind w:right="-282"/>
        <w:jc w:val="center"/>
        <w:rPr>
          <w:rFonts w:ascii="Calibri Light" w:hAnsi="Calibri Light" w:cs="Calibri Light"/>
          <w:bCs/>
        </w:rPr>
      </w:pPr>
    </w:p>
    <w:p w14:paraId="49CF845E" w14:textId="77777777" w:rsidR="007A6037" w:rsidRPr="00D206C7" w:rsidRDefault="007A6037" w:rsidP="007A6037">
      <w:pPr>
        <w:spacing w:after="0"/>
        <w:ind w:right="-282"/>
        <w:jc w:val="center"/>
        <w:rPr>
          <w:rFonts w:ascii="Calibri Light" w:hAnsi="Calibri Light" w:cs="Calibri Light"/>
          <w:bCs/>
        </w:rPr>
      </w:pPr>
    </w:p>
    <w:p w14:paraId="3915DE85" w14:textId="77777777" w:rsidR="007A6037" w:rsidRPr="00D206C7" w:rsidRDefault="007A6037" w:rsidP="006123D8">
      <w:pPr>
        <w:spacing w:after="0" w:line="240" w:lineRule="auto"/>
        <w:ind w:right="-282"/>
        <w:rPr>
          <w:rFonts w:ascii="Calibri Light" w:hAnsi="Calibri Light" w:cs="Calibri Light"/>
          <w:bCs/>
        </w:rPr>
      </w:pPr>
      <w:r w:rsidRPr="00D206C7">
        <w:rPr>
          <w:rFonts w:ascii="Calibri Light" w:hAnsi="Calibri Light" w:cs="Calibri Light"/>
          <w:bCs/>
        </w:rPr>
        <w:t xml:space="preserve">Fernando G. Rodríguez </w:t>
      </w:r>
      <w:r w:rsidRPr="00D206C7">
        <w:rPr>
          <w:rFonts w:ascii="Calibri Light" w:hAnsi="Calibri Light" w:cs="Calibri Light"/>
          <w:noProof/>
          <w:lang w:eastAsia="es-AR"/>
        </w:rPr>
        <w:drawing>
          <wp:inline distT="0" distB="0" distL="0" distR="0" wp14:anchorId="3AD4D61A" wp14:editId="1226895A">
            <wp:extent cx="123825" cy="96116"/>
            <wp:effectExtent l="19050" t="0" r="9525" b="0"/>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4E6F5344" w14:textId="77777777" w:rsidR="00B81836" w:rsidRPr="007626F8" w:rsidRDefault="00B81836" w:rsidP="00B81836">
      <w:pPr>
        <w:pStyle w:val="Sinespaciado"/>
        <w:ind w:right="-143"/>
        <w:rPr>
          <w:rFonts w:ascii="Calibri Light" w:eastAsia="Arial" w:hAnsi="Calibri Light" w:cs="Calibri Light"/>
          <w:color w:val="000000" w:themeColor="text1"/>
          <w:lang w:val="en-US"/>
        </w:rPr>
      </w:pPr>
      <w:bookmarkStart w:id="71" w:name="_Hlk102303644"/>
      <w:r w:rsidRPr="00BF014A">
        <w:rPr>
          <w:rFonts w:ascii="Calibri Light" w:eastAsia="Arial" w:hAnsi="Calibri Light" w:cs="Calibri Light"/>
          <w:color w:val="000000" w:themeColor="text1"/>
          <w:lang w:val="en-US"/>
        </w:rPr>
        <w:t>Department of Knowledge and Learning Psychology, Latin American Faculty of Social Sciences (FLACSO)</w:t>
      </w:r>
      <w:r w:rsidRPr="0045523F">
        <w:rPr>
          <w:rFonts w:ascii="Calibri Light" w:eastAsia="Calibri" w:hAnsi="Calibri Light" w:cs="Calibri Light"/>
          <w:lang w:val="en-US"/>
        </w:rPr>
        <w:t>, Buenos Aires, Argentina</w:t>
      </w:r>
      <w:r>
        <w:rPr>
          <w:rFonts w:ascii="Calibri Light" w:eastAsia="Calibri" w:hAnsi="Calibri Light" w:cs="Calibri Light"/>
          <w:lang w:val="en-US"/>
        </w:rPr>
        <w:t>.</w:t>
      </w:r>
    </w:p>
    <w:bookmarkEnd w:id="71"/>
    <w:p w14:paraId="3A39EB93" w14:textId="77777777" w:rsidR="00223FEE" w:rsidRPr="00223FEE" w:rsidRDefault="00223FEE" w:rsidP="00223FEE">
      <w:pPr>
        <w:spacing w:after="0" w:line="240" w:lineRule="auto"/>
        <w:ind w:right="-282"/>
        <w:rPr>
          <w:rFonts w:ascii="Calibri Light" w:eastAsia="Calibri" w:hAnsi="Calibri Light" w:cs="Calibri Light"/>
          <w:bCs/>
        </w:rPr>
      </w:pPr>
      <w:r w:rsidRPr="00223FEE">
        <w:rPr>
          <w:rFonts w:ascii="Calibri Light" w:eastAsia="Calibri" w:hAnsi="Calibri Light" w:cs="Calibri Light"/>
          <w:bCs/>
          <w:lang w:val="en-US"/>
        </w:rPr>
        <w:t xml:space="preserve">Institute of Social Sciences and Design Disciplines (INSOD). Faculty of Health Sciences (FASA). </w:t>
      </w:r>
      <w:r w:rsidRPr="00223FEE">
        <w:rPr>
          <w:rFonts w:ascii="Calibri Light" w:eastAsia="Calibri" w:hAnsi="Calibri Light" w:cs="Calibri Light"/>
          <w:bCs/>
        </w:rPr>
        <w:t>Universidad Argentina de la Empresa (UADE).</w:t>
      </w:r>
    </w:p>
    <w:p w14:paraId="627C78BD" w14:textId="1D213471" w:rsidR="007A6037" w:rsidRPr="00223FEE" w:rsidRDefault="007A6037" w:rsidP="006123D8">
      <w:pPr>
        <w:spacing w:after="0" w:line="240" w:lineRule="auto"/>
        <w:ind w:right="-282"/>
        <w:rPr>
          <w:rFonts w:ascii="Calibri Light" w:hAnsi="Calibri Light" w:cs="Calibri Light"/>
          <w:bCs/>
        </w:rPr>
      </w:pPr>
      <w:r w:rsidRPr="00223FEE">
        <w:rPr>
          <w:rFonts w:ascii="Calibri Light" w:hAnsi="Calibri Light" w:cs="Calibri Light"/>
          <w:bCs/>
          <w:color w:val="222222"/>
          <w:shd w:val="clear" w:color="auto" w:fill="FFFFFF"/>
        </w:rPr>
        <w:t>e</w:t>
      </w:r>
      <w:r w:rsidR="00776332" w:rsidRPr="00223FEE">
        <w:rPr>
          <w:rFonts w:ascii="Calibri Light" w:hAnsi="Calibri Light" w:cs="Calibri Light"/>
          <w:bCs/>
          <w:color w:val="222222"/>
          <w:shd w:val="clear" w:color="auto" w:fill="FFFFFF"/>
        </w:rPr>
        <w:t>-</w:t>
      </w:r>
      <w:r w:rsidRPr="00223FEE">
        <w:rPr>
          <w:rFonts w:ascii="Calibri Light" w:hAnsi="Calibri Light" w:cs="Calibri Light"/>
          <w:bCs/>
          <w:color w:val="222222"/>
          <w:shd w:val="clear" w:color="auto" w:fill="FFFFFF"/>
        </w:rPr>
        <w:t>mail: fgrxyz@gmail.com</w:t>
      </w:r>
    </w:p>
    <w:p w14:paraId="5C30D14F" w14:textId="77777777" w:rsidR="007A6037" w:rsidRPr="00223FEE" w:rsidRDefault="007A6037" w:rsidP="006123D8">
      <w:pPr>
        <w:spacing w:after="0" w:line="240" w:lineRule="auto"/>
        <w:ind w:right="-282"/>
        <w:rPr>
          <w:rFonts w:ascii="Calibri Light" w:hAnsi="Calibri Light" w:cs="Calibri Light"/>
          <w:bCs/>
        </w:rPr>
      </w:pPr>
    </w:p>
    <w:p w14:paraId="57DABE0E" w14:textId="77777777" w:rsidR="007A6037" w:rsidRPr="00D206C7" w:rsidRDefault="007A6037" w:rsidP="006123D8">
      <w:pPr>
        <w:spacing w:after="0" w:line="240" w:lineRule="auto"/>
        <w:ind w:right="-282"/>
        <w:rPr>
          <w:rFonts w:ascii="Calibri Light" w:hAnsi="Calibri Light" w:cs="Calibri Light"/>
          <w:bCs/>
          <w:lang w:val="en-US"/>
        </w:rPr>
      </w:pPr>
      <w:r w:rsidRPr="00D206C7">
        <w:rPr>
          <w:rFonts w:ascii="Calibri Light" w:hAnsi="Calibri Light" w:cs="Calibri Light"/>
          <w:bCs/>
          <w:lang w:val="en-US"/>
        </w:rPr>
        <w:t xml:space="preserve">Silvia Español </w:t>
      </w:r>
    </w:p>
    <w:p w14:paraId="7EE7CF23" w14:textId="77777777" w:rsidR="00B81836" w:rsidRPr="00C449B0" w:rsidRDefault="00B81836" w:rsidP="00B81836">
      <w:pPr>
        <w:spacing w:line="240" w:lineRule="auto"/>
        <w:rPr>
          <w:rFonts w:ascii="Calibri Light" w:hAnsi="Calibri Light" w:cs="Calibri Light"/>
          <w:b/>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p>
    <w:p w14:paraId="40A4175F" w14:textId="1E77C254" w:rsidR="007A6037" w:rsidRDefault="007A6037" w:rsidP="007A6037">
      <w:pPr>
        <w:spacing w:after="0"/>
        <w:ind w:right="-282"/>
        <w:jc w:val="center"/>
        <w:rPr>
          <w:rFonts w:ascii="Calibri Light" w:hAnsi="Calibri Light" w:cs="Calibri Light"/>
          <w:b/>
          <w:lang w:val="en-US"/>
        </w:rPr>
      </w:pPr>
    </w:p>
    <w:p w14:paraId="7366C3C4" w14:textId="77777777" w:rsidR="007A6037" w:rsidRPr="00D206C7" w:rsidRDefault="007A6037" w:rsidP="007A6037">
      <w:pPr>
        <w:spacing w:after="0"/>
        <w:ind w:right="-282"/>
        <w:jc w:val="center"/>
        <w:rPr>
          <w:rFonts w:ascii="Calibri Light" w:hAnsi="Calibri Light" w:cs="Calibri Light"/>
          <w:b/>
          <w:lang w:val="en-US"/>
        </w:rPr>
      </w:pPr>
    </w:p>
    <w:p w14:paraId="72217060" w14:textId="77777777" w:rsidR="007A6037" w:rsidRDefault="007A6037" w:rsidP="007A6037">
      <w:pPr>
        <w:spacing w:after="0"/>
        <w:ind w:right="-282"/>
        <w:jc w:val="center"/>
        <w:rPr>
          <w:rFonts w:ascii="Calibri Light" w:hAnsi="Calibri Light" w:cs="Calibri Light"/>
          <w:bCs/>
          <w:color w:val="FF0000"/>
          <w:lang w:val="en-US"/>
        </w:rPr>
      </w:pPr>
      <w:r w:rsidRPr="00AF6750">
        <w:rPr>
          <w:rFonts w:ascii="Calibri Light" w:hAnsi="Calibri Light" w:cs="Calibri Light"/>
          <w:bCs/>
          <w:lang w:val="en-US"/>
        </w:rPr>
        <w:t>ABSTRACT</w:t>
      </w:r>
    </w:p>
    <w:p w14:paraId="07E0FD0D" w14:textId="77777777" w:rsidR="007A6037" w:rsidRPr="00EC1B6D" w:rsidRDefault="007A6037" w:rsidP="007A6037">
      <w:pPr>
        <w:spacing w:after="0"/>
        <w:ind w:right="-282"/>
        <w:jc w:val="center"/>
        <w:rPr>
          <w:rFonts w:ascii="Calibri Light" w:hAnsi="Calibri Light" w:cs="Calibri Light"/>
          <w:b/>
          <w:color w:val="FF0000"/>
          <w:lang w:val="en-US"/>
        </w:rPr>
      </w:pPr>
    </w:p>
    <w:p w14:paraId="2BB38F98" w14:textId="2B0F9144" w:rsidR="007A6037" w:rsidRDefault="007A6037" w:rsidP="006123D8">
      <w:pPr>
        <w:spacing w:line="240" w:lineRule="auto"/>
        <w:ind w:left="567" w:right="282"/>
        <w:jc w:val="both"/>
        <w:rPr>
          <w:rFonts w:ascii="Calibri Light" w:hAnsi="Calibri Light" w:cs="Calibri Light"/>
          <w:lang w:val="en-US"/>
        </w:rPr>
      </w:pPr>
      <w:r w:rsidRPr="00AF6750">
        <w:rPr>
          <w:rFonts w:ascii="Calibri Light" w:hAnsi="Calibri Light" w:cs="Calibri Light"/>
          <w:lang w:val="en-US"/>
        </w:rPr>
        <w:t xml:space="preserve">Among the first </w:t>
      </w:r>
      <w:r>
        <w:rPr>
          <w:rFonts w:ascii="Calibri Light" w:hAnsi="Calibri Light" w:cs="Calibri Light"/>
          <w:lang w:val="en-US"/>
        </w:rPr>
        <w:t>baby</w:t>
      </w:r>
      <w:r w:rsidRPr="00AF6750">
        <w:rPr>
          <w:rFonts w:ascii="Calibri Light" w:hAnsi="Calibri Light" w:cs="Calibri Light"/>
          <w:lang w:val="en-US"/>
        </w:rPr>
        <w:t xml:space="preserve"> communications we find the bimodal collaborations of gesture and word.</w:t>
      </w:r>
      <w:r w:rsidRPr="005F2B1F">
        <w:rPr>
          <w:lang w:val="en-US"/>
        </w:rPr>
        <w:t xml:space="preserve"> </w:t>
      </w:r>
      <w:r>
        <w:rPr>
          <w:lang w:val="en-US"/>
        </w:rPr>
        <w:t>I</w:t>
      </w:r>
      <w:r w:rsidRPr="005F7773">
        <w:rPr>
          <w:rFonts w:ascii="Calibri Light" w:hAnsi="Calibri Light" w:cs="Calibri Light"/>
          <w:lang w:val="en-US"/>
        </w:rPr>
        <w:t xml:space="preserve">n this chapter we present some considerations on the types of </w:t>
      </w:r>
      <w:r>
        <w:rPr>
          <w:rFonts w:ascii="Calibri Light" w:hAnsi="Calibri Light" w:cs="Calibri Light"/>
          <w:lang w:val="en-US"/>
        </w:rPr>
        <w:t>baby</w:t>
      </w:r>
      <w:r w:rsidRPr="005F7773">
        <w:rPr>
          <w:rFonts w:ascii="Calibri Light" w:hAnsi="Calibri Light" w:cs="Calibri Light"/>
          <w:lang w:val="en-US"/>
        </w:rPr>
        <w:t xml:space="preserve"> gestures and propose a comprehensive observation category system of gestures and vocalizations, either </w:t>
      </w:r>
      <w:r>
        <w:rPr>
          <w:rFonts w:ascii="Calibri Light" w:hAnsi="Calibri Light" w:cs="Calibri Light"/>
          <w:lang w:val="en-US"/>
        </w:rPr>
        <w:t>as single signs</w:t>
      </w:r>
      <w:r w:rsidRPr="005F7773">
        <w:rPr>
          <w:rFonts w:ascii="Calibri Light" w:hAnsi="Calibri Light" w:cs="Calibri Light"/>
          <w:lang w:val="en-US"/>
        </w:rPr>
        <w:t xml:space="preserve"> or in bimodal compositions, based on a relational-semantic pattern.</w:t>
      </w:r>
      <w:r w:rsidRPr="00AF6750">
        <w:rPr>
          <w:rFonts w:ascii="Calibri Light" w:hAnsi="Calibri Light" w:cs="Calibri Light"/>
          <w:lang w:val="en-US"/>
        </w:rPr>
        <w:t xml:space="preserve"> We believe that such a system could bridge the gap between the study of </w:t>
      </w:r>
      <w:proofErr w:type="spellStart"/>
      <w:r w:rsidRPr="00AF6750">
        <w:rPr>
          <w:rFonts w:ascii="Calibri Light" w:hAnsi="Calibri Light" w:cs="Calibri Light"/>
          <w:lang w:val="en-US"/>
        </w:rPr>
        <w:t>pregrammatical</w:t>
      </w:r>
      <w:proofErr w:type="spellEnd"/>
      <w:r w:rsidRPr="00AF6750">
        <w:rPr>
          <w:rFonts w:ascii="Calibri Light" w:hAnsi="Calibri Light" w:cs="Calibri Light"/>
          <w:lang w:val="en-US"/>
        </w:rPr>
        <w:t xml:space="preserve"> and grammatical communicative expressions. In fact, </w:t>
      </w:r>
      <w:r>
        <w:rPr>
          <w:rFonts w:ascii="Calibri Light" w:hAnsi="Calibri Light" w:cs="Calibri Light"/>
          <w:lang w:val="en-US"/>
        </w:rPr>
        <w:t xml:space="preserve">a multimodal combinatorial </w:t>
      </w:r>
      <w:r w:rsidRPr="00AF6750">
        <w:rPr>
          <w:rFonts w:ascii="Calibri Light" w:hAnsi="Calibri Light" w:cs="Calibri Light"/>
          <w:lang w:val="en-US"/>
        </w:rPr>
        <w:t xml:space="preserve">role semantics </w:t>
      </w:r>
      <w:r w:rsidRPr="000F3365">
        <w:rPr>
          <w:rFonts w:ascii="Calibri Light" w:hAnsi="Calibri Light" w:cs="Calibri Light"/>
          <w:lang w:val="en-US"/>
        </w:rPr>
        <w:t xml:space="preserve">would be better able than other systems to reliably track how simple meanings begin to interweave with one another to express </w:t>
      </w:r>
      <w:r>
        <w:rPr>
          <w:rFonts w:ascii="Calibri Light" w:hAnsi="Calibri Light" w:cs="Calibri Light"/>
          <w:lang w:val="en-US"/>
        </w:rPr>
        <w:t xml:space="preserve">more </w:t>
      </w:r>
      <w:r w:rsidRPr="000F3365">
        <w:rPr>
          <w:rFonts w:ascii="Calibri Light" w:hAnsi="Calibri Light" w:cs="Calibri Light"/>
          <w:lang w:val="en-US"/>
        </w:rPr>
        <w:t xml:space="preserve">complex </w:t>
      </w:r>
      <w:r>
        <w:rPr>
          <w:rFonts w:ascii="Calibri Light" w:hAnsi="Calibri Light" w:cs="Calibri Light"/>
          <w:lang w:val="en-US"/>
        </w:rPr>
        <w:t>contents</w:t>
      </w:r>
      <w:r w:rsidRPr="000F3365">
        <w:rPr>
          <w:rFonts w:ascii="Calibri Light" w:hAnsi="Calibri Light" w:cs="Calibri Light"/>
          <w:lang w:val="en-US"/>
        </w:rPr>
        <w:t xml:space="preserve"> within a single message</w:t>
      </w:r>
      <w:r w:rsidRPr="00AF6750">
        <w:rPr>
          <w:rFonts w:ascii="Calibri Light" w:hAnsi="Calibri Light" w:cs="Calibri Light"/>
          <w:lang w:val="en-US"/>
        </w:rPr>
        <w:t xml:space="preserve">. In this way, the transition from the original multimodal expression to the grammatical form, with its tendency towards unimodality, could be approached in a seamless and integrated manner. In addition, we highlight the pending challenge of expanding the margins of bimodal combinations. </w:t>
      </w:r>
      <w:r w:rsidRPr="002F37CD">
        <w:rPr>
          <w:rFonts w:ascii="Calibri Light" w:hAnsi="Calibri Light" w:cs="Calibri Light"/>
          <w:lang w:val="en-US"/>
        </w:rPr>
        <w:t>In this direction, we point out the need to enrich these categories with the creation of an ecological code of the baby's integral communication</w:t>
      </w:r>
      <w:r>
        <w:rPr>
          <w:rFonts w:ascii="Calibri Light" w:hAnsi="Calibri Light" w:cs="Calibri Light"/>
          <w:lang w:val="en-US"/>
        </w:rPr>
        <w:t xml:space="preserve"> resources</w:t>
      </w:r>
      <w:r w:rsidRPr="002F37CD">
        <w:rPr>
          <w:rFonts w:ascii="Calibri Light" w:hAnsi="Calibri Light" w:cs="Calibri Light"/>
          <w:lang w:val="en-US"/>
        </w:rPr>
        <w:t xml:space="preserve">, which includes both those signs </w:t>
      </w:r>
      <w:r>
        <w:rPr>
          <w:rFonts w:ascii="Calibri Light" w:hAnsi="Calibri Light" w:cs="Calibri Light"/>
          <w:lang w:val="en-US"/>
        </w:rPr>
        <w:t>effectively</w:t>
      </w:r>
      <w:r w:rsidRPr="002F37CD">
        <w:rPr>
          <w:rFonts w:ascii="Calibri Light" w:hAnsi="Calibri Light" w:cs="Calibri Light"/>
          <w:lang w:val="en-US"/>
        </w:rPr>
        <w:t xml:space="preserve"> used in communicative acts and the behavioral variables that accompany these signs and guide the interlocutor with keys for their interpretation. </w:t>
      </w:r>
    </w:p>
    <w:p w14:paraId="3A7C6805" w14:textId="058849FA" w:rsidR="0056514E" w:rsidRPr="0056514E" w:rsidRDefault="007A6037" w:rsidP="006123D8">
      <w:pPr>
        <w:spacing w:line="240" w:lineRule="auto"/>
        <w:ind w:left="567" w:right="282"/>
        <w:jc w:val="both"/>
        <w:rPr>
          <w:rFonts w:ascii="Calibri Light" w:eastAsia="Times New Roman" w:hAnsi="Calibri Light" w:cs="Calibri Light"/>
          <w:color w:val="0000FF"/>
          <w:lang w:val="en-US" w:eastAsia="es-AR"/>
        </w:rPr>
      </w:pPr>
      <w:r w:rsidRPr="00195958">
        <w:rPr>
          <w:rFonts w:ascii="Calibri Light" w:hAnsi="Calibri Light" w:cs="Calibri Light"/>
          <w:lang w:val="en-US"/>
        </w:rPr>
        <w:t>Key words:</w:t>
      </w:r>
      <w:r w:rsidRPr="00195958">
        <w:rPr>
          <w:lang w:val="en-US"/>
        </w:rPr>
        <w:t xml:space="preserve"> </w:t>
      </w:r>
      <w:r w:rsidR="00F51342" w:rsidRPr="00F51342">
        <w:rPr>
          <w:rFonts w:ascii="Calibri Light" w:hAnsi="Calibri Light" w:cs="Calibri Light"/>
          <w:lang w:val="en-US"/>
        </w:rPr>
        <w:t>gesture, vocalization, bimodal combination, semantic roles, ecological multimodality, social cognition</w:t>
      </w:r>
    </w:p>
    <w:p w14:paraId="5F854F65" w14:textId="77777777" w:rsidR="007A6037" w:rsidRPr="0056514E" w:rsidRDefault="007A6037" w:rsidP="007A6037">
      <w:pPr>
        <w:ind w:left="567" w:right="282"/>
        <w:jc w:val="both"/>
        <w:rPr>
          <w:rFonts w:ascii="Calibri Light" w:hAnsi="Calibri Light" w:cs="Calibri Light"/>
          <w:b/>
          <w:strike/>
          <w:lang w:val="en-US"/>
        </w:rPr>
      </w:pPr>
    </w:p>
    <w:p w14:paraId="1843BAB3" w14:textId="77777777" w:rsidR="007A6037" w:rsidRPr="00D206C7" w:rsidRDefault="007A6037" w:rsidP="007A6037">
      <w:pPr>
        <w:spacing w:before="120" w:after="120"/>
        <w:ind w:right="-284"/>
        <w:jc w:val="both"/>
        <w:rPr>
          <w:rFonts w:ascii="Calibri Light" w:hAnsi="Calibri Light" w:cs="Calibri Light"/>
          <w:b/>
          <w:lang w:val="en-US"/>
        </w:rPr>
      </w:pPr>
      <w:r w:rsidRPr="00D206C7">
        <w:rPr>
          <w:rFonts w:ascii="Calibri Light" w:hAnsi="Calibri Light" w:cs="Calibri Light"/>
          <w:b/>
          <w:lang w:val="en-US"/>
        </w:rPr>
        <w:t>7.1. Introduction</w:t>
      </w:r>
    </w:p>
    <w:p w14:paraId="795E12CE" w14:textId="77777777"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bCs/>
          <w:lang w:val="en-US"/>
        </w:rPr>
        <w:t xml:space="preserve">From the beginning of life, the human world is multimodal: infants receive information through their different perceptual channels and express and communicate through different modalities. Communication varies throughout development. There is a particular form of communication that </w:t>
      </w:r>
      <w:r w:rsidRPr="00D206C7">
        <w:rPr>
          <w:rFonts w:ascii="Calibri Light" w:hAnsi="Calibri Light" w:cs="Calibri Light"/>
          <w:bCs/>
          <w:lang w:val="en-US"/>
        </w:rPr>
        <w:lastRenderedPageBreak/>
        <w:t xml:space="preserve">takes place when the child first combines gesture and word. The approach to bimodal gesture-word combinations in early infancy has refreshed current ideas concerning the ontogenetic development of semiosis. In this chapter we intend to broaden its study by incorporating a semantic-pragmatic perspective. We start by briefly discussing the concept of gesture, gesture types and the controversies surrounding its definition, to then deal with gesture-word combinations, which play a decisive role in the development of semiotic ability, particularly in the process of language acquisition. We then discuss the types of gesture-word combinations described in the literature, followed by different problematic cases overlooked by standard classifications. Finally, we propose a theoretical-methodological strategy that recovers the categories of an observation code devised for word couplings (semantic role </w:t>
      </w:r>
      <w:proofErr w:type="spellStart"/>
      <w:r w:rsidRPr="00D206C7">
        <w:rPr>
          <w:rFonts w:ascii="Calibri Light" w:hAnsi="Calibri Light" w:cs="Calibri Light"/>
          <w:bCs/>
          <w:lang w:val="en-US"/>
        </w:rPr>
        <w:t>duples</w:t>
      </w:r>
      <w:proofErr w:type="spellEnd"/>
      <w:r w:rsidRPr="00D206C7">
        <w:rPr>
          <w:rFonts w:ascii="Calibri Light" w:hAnsi="Calibri Light" w:cs="Calibri Light"/>
          <w:bCs/>
          <w:lang w:val="en-US"/>
        </w:rPr>
        <w:t>), which we consider a powerful tool to further investigate the transition from the initial bimodal gesture-word combinations to the first grammatical structures. In order to incorporate all varieties of gesture-word communication, we outline a number of steps leading towards an ecological code of infant semiosis.</w:t>
      </w:r>
    </w:p>
    <w:p w14:paraId="2904685E" w14:textId="442EEA91"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The examples presented originate in a case study carried out with the youngest son of the first author. Some observations have already been published (Rodríguez and Español 2019</w:t>
      </w:r>
      <w:r w:rsidR="00EC444F">
        <w:rPr>
          <w:rFonts w:ascii="Calibri Light" w:hAnsi="Calibri Light" w:cs="Calibri Light"/>
          <w:bCs/>
          <w:lang w:val="en-US"/>
        </w:rPr>
        <w:t>,</w:t>
      </w:r>
      <w:r w:rsidRPr="00D206C7">
        <w:rPr>
          <w:rFonts w:ascii="Calibri Light" w:hAnsi="Calibri Light" w:cs="Calibri Light"/>
          <w:bCs/>
          <w:lang w:val="en-US"/>
        </w:rPr>
        <w:t xml:space="preserve"> Rodríguez 2018</w:t>
      </w:r>
      <w:r w:rsidR="008F4EA8">
        <w:rPr>
          <w:rFonts w:ascii="Calibri Light" w:hAnsi="Calibri Light" w:cs="Calibri Light"/>
          <w:bCs/>
          <w:lang w:val="en-US"/>
        </w:rPr>
        <w:t>a</w:t>
      </w:r>
      <w:r w:rsidRPr="00D206C7">
        <w:rPr>
          <w:rFonts w:ascii="Calibri Light" w:hAnsi="Calibri Light" w:cs="Calibri Light"/>
          <w:bCs/>
          <w:lang w:val="en-US"/>
        </w:rPr>
        <w:t>, 2021) while others are reported for the first time.</w:t>
      </w:r>
    </w:p>
    <w:p w14:paraId="2924979F" w14:textId="77777777" w:rsidR="007A6037" w:rsidRPr="00D206C7" w:rsidRDefault="007A6037" w:rsidP="007A6037">
      <w:pPr>
        <w:spacing w:before="120" w:after="120"/>
        <w:ind w:right="-284"/>
        <w:jc w:val="both"/>
        <w:rPr>
          <w:rFonts w:ascii="Calibri Light" w:hAnsi="Calibri Light" w:cs="Calibri Light"/>
          <w:b/>
          <w:lang w:val="en-US"/>
        </w:rPr>
      </w:pPr>
    </w:p>
    <w:p w14:paraId="7BD96E73" w14:textId="77777777" w:rsidR="007A6037" w:rsidRPr="00D206C7" w:rsidRDefault="007A6037" w:rsidP="007A6037">
      <w:pPr>
        <w:spacing w:before="120" w:after="120"/>
        <w:ind w:right="-284"/>
        <w:jc w:val="both"/>
        <w:rPr>
          <w:rFonts w:ascii="Calibri Light" w:hAnsi="Calibri Light" w:cs="Calibri Light"/>
          <w:b/>
          <w:i/>
          <w:iCs/>
          <w:lang w:val="en-US"/>
        </w:rPr>
      </w:pPr>
      <w:r w:rsidRPr="00D206C7">
        <w:rPr>
          <w:rFonts w:ascii="Calibri Light" w:hAnsi="Calibri Light" w:cs="Calibri Light"/>
          <w:b/>
          <w:lang w:val="en-US"/>
        </w:rPr>
        <w:t>7.2.</w:t>
      </w:r>
      <w:r w:rsidRPr="00D206C7">
        <w:rPr>
          <w:rFonts w:ascii="Calibri Light" w:hAnsi="Calibri Light" w:cs="Calibri Light"/>
          <w:b/>
          <w:i/>
          <w:iCs/>
          <w:lang w:val="en-US"/>
        </w:rPr>
        <w:t xml:space="preserve"> </w:t>
      </w:r>
      <w:r w:rsidRPr="00D206C7">
        <w:rPr>
          <w:rFonts w:ascii="Calibri Light" w:hAnsi="Calibri Light" w:cs="Calibri Light"/>
          <w:b/>
          <w:lang w:val="en-US"/>
        </w:rPr>
        <w:t>Gesture: definitions and controversies</w:t>
      </w:r>
      <w:r w:rsidRPr="00D206C7">
        <w:rPr>
          <w:rFonts w:ascii="Calibri Light" w:hAnsi="Calibri Light" w:cs="Calibri Light"/>
          <w:b/>
          <w:i/>
          <w:iCs/>
          <w:lang w:val="en-US"/>
        </w:rPr>
        <w:t xml:space="preserve"> </w:t>
      </w:r>
    </w:p>
    <w:p w14:paraId="5F6F1AC0" w14:textId="61165A62"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bCs/>
          <w:lang w:val="en-US"/>
        </w:rPr>
        <w:t xml:space="preserve">In the </w:t>
      </w:r>
      <w:r>
        <w:rPr>
          <w:rFonts w:ascii="Calibri Light" w:hAnsi="Calibri Light" w:cs="Calibri Light"/>
          <w:bCs/>
          <w:lang w:val="en-US"/>
        </w:rPr>
        <w:t>1970s</w:t>
      </w:r>
      <w:r w:rsidRPr="00D206C7">
        <w:rPr>
          <w:rFonts w:ascii="Calibri Light" w:hAnsi="Calibri Light" w:cs="Calibri Light"/>
          <w:bCs/>
          <w:lang w:val="en-US"/>
        </w:rPr>
        <w:t xml:space="preserve">, debates on language acquisition oscillated between committing to a generative grammar and undertaking </w:t>
      </w:r>
      <w:r w:rsidRPr="00D206C7">
        <w:rPr>
          <w:rFonts w:ascii="Calibri Light" w:hAnsi="Calibri Light" w:cs="Calibri Light"/>
          <w:bCs/>
          <w:i/>
          <w:iCs/>
          <w:lang w:val="en-US"/>
        </w:rPr>
        <w:t>preverbal communication</w:t>
      </w:r>
      <w:r w:rsidRPr="00D206C7">
        <w:rPr>
          <w:rFonts w:ascii="Calibri Light" w:hAnsi="Calibri Light" w:cs="Calibri Light"/>
          <w:bCs/>
          <w:lang w:val="en-US"/>
        </w:rPr>
        <w:t xml:space="preserve"> studies. On one side, language was encapsulated as a modular competence; on the other, it was understood as an ability subject to ontogenetic development and social interaction. Studies in preverbal communication incorporated communicative dimensions neglected by the harder linguistic option: suprasegmental phonemes, facial and postural expression, idiosyncratic styles of speech and movement, </w:t>
      </w:r>
      <w:proofErr w:type="spellStart"/>
      <w:r w:rsidRPr="00D206C7">
        <w:rPr>
          <w:rFonts w:ascii="Calibri Light" w:hAnsi="Calibri Light" w:cs="Calibri Light"/>
          <w:bCs/>
          <w:lang w:val="en-US"/>
        </w:rPr>
        <w:t>gestuality</w:t>
      </w:r>
      <w:proofErr w:type="spellEnd"/>
      <w:r w:rsidRPr="00D206C7">
        <w:rPr>
          <w:rFonts w:ascii="Calibri Light" w:hAnsi="Calibri Light" w:cs="Calibri Light"/>
          <w:bCs/>
          <w:lang w:val="en-US"/>
        </w:rPr>
        <w:t>, pragmatics in general and the interactions that particularly take place in the child's preverbal stage, etc. (</w:t>
      </w:r>
      <w:proofErr w:type="spellStart"/>
      <w:r w:rsidRPr="00D206C7">
        <w:rPr>
          <w:rFonts w:ascii="Calibri Light" w:hAnsi="Calibri Light" w:cs="Calibri Light"/>
          <w:bCs/>
          <w:lang w:val="en-US"/>
        </w:rPr>
        <w:t>Bul</w:t>
      </w:r>
      <w:r>
        <w:rPr>
          <w:rFonts w:ascii="Calibri Light" w:hAnsi="Calibri Light" w:cs="Calibri Light"/>
          <w:bCs/>
          <w:lang w:val="en-US"/>
        </w:rPr>
        <w:t>l</w:t>
      </w:r>
      <w:r w:rsidRPr="00D206C7">
        <w:rPr>
          <w:rFonts w:ascii="Calibri Light" w:hAnsi="Calibri Light" w:cs="Calibri Light"/>
          <w:bCs/>
          <w:lang w:val="en-US"/>
        </w:rPr>
        <w:t>owa</w:t>
      </w:r>
      <w:proofErr w:type="spellEnd"/>
      <w:r w:rsidRPr="00D206C7">
        <w:rPr>
          <w:rFonts w:ascii="Calibri Light" w:hAnsi="Calibri Light" w:cs="Calibri Light"/>
          <w:bCs/>
          <w:lang w:val="en-US"/>
        </w:rPr>
        <w:t xml:space="preserve"> 1979). They also suggested, for the first time, that perlocutionary, illocutionary and locutionary acts, synchronous in adult communication, could manifest sequentially in the course of development. Thinking that perlocutionary and illocutionary acts could possibly precede the emergence of locution led to further research. It then became evident that the infant's behavior has from the beginning a perlocutionary effect on the adult who interacts with him, and that the intention to communicate with others is present in the gestures and vocalizations that precede speech (Bates 1976). In addition, it was observed that there is a gesture constitution process, particularly of deictic gestures, and multiple attempts to explain it. Among the different proposals, </w:t>
      </w:r>
      <w:r w:rsidR="00D9668B">
        <w:rPr>
          <w:rFonts w:ascii="Calibri Light" w:hAnsi="Calibri Light" w:cs="Calibri Light"/>
          <w:bCs/>
          <w:lang w:val="en-US"/>
        </w:rPr>
        <w:t xml:space="preserve">it was conceived </w:t>
      </w:r>
      <w:r w:rsidRPr="00D206C7">
        <w:rPr>
          <w:rFonts w:ascii="Calibri Light" w:hAnsi="Calibri Light" w:cs="Calibri Light"/>
          <w:bCs/>
          <w:lang w:val="en-US"/>
        </w:rPr>
        <w:t>that gestures result from changes in the action of the infant in an interactive context where the adult interprets, anticipates and completes this action. It was suggested that changes in infant action are produced by an ontogenetic ritualization process in which action is transform action (abbreviated and/or exaggerated) into behavioral patterns meant to target only a communicative goal (Clark 1978</w:t>
      </w:r>
      <w:r>
        <w:rPr>
          <w:rFonts w:ascii="Calibri Light" w:hAnsi="Calibri Light" w:cs="Calibri Light"/>
          <w:bCs/>
          <w:lang w:val="en-US"/>
        </w:rPr>
        <w:t>,</w:t>
      </w:r>
      <w:r w:rsidRPr="00D206C7">
        <w:rPr>
          <w:rFonts w:ascii="Calibri Light" w:hAnsi="Calibri Light" w:cs="Calibri Light"/>
          <w:bCs/>
          <w:lang w:val="en-US"/>
        </w:rPr>
        <w:t xml:space="preserve"> Lock 1980, Bates 1979, Español 2004). Thus, infants would seamlessly go from a semiosis of action (a pragmatics responsible for grounding, on the platform of preverbal conventions, the most primitive semantics) to a semiosis involving exercises carried out </w:t>
      </w:r>
      <w:r w:rsidRPr="00D206C7">
        <w:rPr>
          <w:rFonts w:ascii="Calibri Light" w:hAnsi="Calibri Light" w:cs="Calibri Light"/>
          <w:bCs/>
          <w:i/>
          <w:lang w:val="en-US"/>
        </w:rPr>
        <w:t xml:space="preserve">ex </w:t>
      </w:r>
      <w:proofErr w:type="spellStart"/>
      <w:r w:rsidRPr="00D206C7">
        <w:rPr>
          <w:rFonts w:ascii="Calibri Light" w:hAnsi="Calibri Light" w:cs="Calibri Light"/>
          <w:bCs/>
          <w:i/>
          <w:lang w:val="en-US"/>
        </w:rPr>
        <w:t>profeso</w:t>
      </w:r>
      <w:proofErr w:type="spellEnd"/>
      <w:r w:rsidRPr="00D206C7">
        <w:rPr>
          <w:rFonts w:ascii="Calibri Light" w:hAnsi="Calibri Light" w:cs="Calibri Light"/>
          <w:bCs/>
          <w:lang w:val="en-US"/>
        </w:rPr>
        <w:t xml:space="preserve"> for communication purposes. That is to say, babies would pass from actions to gestures (Español 2004) and then to speech (</w:t>
      </w:r>
      <w:proofErr w:type="spellStart"/>
      <w:r w:rsidRPr="00D206C7">
        <w:rPr>
          <w:rFonts w:ascii="Calibri Light" w:hAnsi="Calibri Light" w:cs="Calibri Light"/>
          <w:bCs/>
          <w:lang w:val="en-US"/>
        </w:rPr>
        <w:t>Capirci</w:t>
      </w:r>
      <w:proofErr w:type="spellEnd"/>
      <w:r w:rsidRPr="00D206C7">
        <w:rPr>
          <w:rFonts w:ascii="Calibri Light" w:hAnsi="Calibri Light" w:cs="Calibri Light"/>
          <w:bCs/>
          <w:lang w:val="en-US"/>
        </w:rPr>
        <w:t xml:space="preserve"> et al. 2005</w:t>
      </w:r>
      <w:r>
        <w:rPr>
          <w:rFonts w:ascii="Calibri Light" w:hAnsi="Calibri Light" w:cs="Calibri Light"/>
          <w:bCs/>
          <w:lang w:val="en-US"/>
        </w:rPr>
        <w:t>,</w:t>
      </w:r>
      <w:r w:rsidRPr="00D206C7">
        <w:rPr>
          <w:rFonts w:ascii="Calibri Light" w:hAnsi="Calibri Light" w:cs="Calibri Light"/>
          <w:bCs/>
          <w:lang w:val="en-US"/>
        </w:rPr>
        <w:t xml:space="preserve"> </w:t>
      </w:r>
      <w:proofErr w:type="spellStart"/>
      <w:r w:rsidRPr="00D206C7">
        <w:rPr>
          <w:rFonts w:ascii="Calibri Light" w:hAnsi="Calibri Light" w:cs="Calibri Light"/>
          <w:bCs/>
          <w:lang w:val="en-US"/>
        </w:rPr>
        <w:t>Capirci</w:t>
      </w:r>
      <w:proofErr w:type="spellEnd"/>
      <w:r w:rsidRPr="00D206C7">
        <w:rPr>
          <w:rFonts w:ascii="Calibri Light" w:hAnsi="Calibri Light" w:cs="Calibri Light"/>
          <w:bCs/>
          <w:lang w:val="en-US"/>
        </w:rPr>
        <w:t xml:space="preserve"> and Volterra 2008</w:t>
      </w:r>
      <w:r>
        <w:rPr>
          <w:rFonts w:ascii="Calibri Light" w:hAnsi="Calibri Light" w:cs="Calibri Light"/>
          <w:bCs/>
          <w:lang w:val="en-US"/>
        </w:rPr>
        <w:t>,</w:t>
      </w:r>
      <w:r w:rsidRPr="00D206C7">
        <w:rPr>
          <w:rFonts w:ascii="Calibri Light" w:hAnsi="Calibri Light" w:cs="Calibri Light"/>
          <w:bCs/>
          <w:lang w:val="en-US"/>
        </w:rPr>
        <w:t xml:space="preserve"> Iverson et al. 1994</w:t>
      </w:r>
      <w:r w:rsidR="008A0165">
        <w:rPr>
          <w:rFonts w:ascii="Calibri Light" w:hAnsi="Calibri Light" w:cs="Calibri Light"/>
          <w:bCs/>
          <w:lang w:val="en-US"/>
        </w:rPr>
        <w:t>,</w:t>
      </w:r>
      <w:r w:rsidRPr="00D206C7">
        <w:rPr>
          <w:rFonts w:ascii="Calibri Light" w:hAnsi="Calibri Light" w:cs="Calibri Light"/>
          <w:bCs/>
          <w:lang w:val="en-US"/>
        </w:rPr>
        <w:t xml:space="preserve"> Volterra et al. 2017).</w:t>
      </w:r>
    </w:p>
    <w:p w14:paraId="44622405"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Before preverbal communication turned gesture into a subject of interest, other lines of research highlighted the importance of communication beyond language, allowing a different semiotic </w:t>
      </w:r>
      <w:r w:rsidRPr="00D206C7">
        <w:rPr>
          <w:rFonts w:ascii="Calibri Light" w:hAnsi="Calibri Light" w:cs="Calibri Light"/>
          <w:bCs/>
          <w:lang w:val="en-US"/>
        </w:rPr>
        <w:lastRenderedPageBreak/>
        <w:t>interaction relationship through the body and its diverse expressive possibilities.</w:t>
      </w:r>
      <w:r w:rsidRPr="00D206C7" w:rsidDel="00683871">
        <w:rPr>
          <w:rFonts w:ascii="Calibri Light" w:hAnsi="Calibri Light" w:cs="Calibri Light"/>
          <w:bCs/>
          <w:lang w:val="en-US"/>
        </w:rPr>
        <w:t xml:space="preserve"> </w:t>
      </w:r>
      <w:r w:rsidRPr="00D206C7">
        <w:rPr>
          <w:rFonts w:ascii="Calibri Light" w:hAnsi="Calibri Light" w:cs="Calibri Light"/>
          <w:bCs/>
          <w:lang w:val="en-US"/>
        </w:rPr>
        <w:t>In the tradition of American cultural anthropology (Sapir 1927/ 1951</w:t>
      </w:r>
      <w:r>
        <w:rPr>
          <w:rFonts w:ascii="Calibri Light" w:hAnsi="Calibri Light" w:cs="Calibri Light"/>
          <w:bCs/>
          <w:lang w:val="en-US"/>
        </w:rPr>
        <w:t>,</w:t>
      </w:r>
      <w:r w:rsidRPr="00D206C7">
        <w:rPr>
          <w:rFonts w:ascii="Calibri Light" w:hAnsi="Calibri Light" w:cs="Calibri Light"/>
          <w:bCs/>
          <w:lang w:val="en-US"/>
        </w:rPr>
        <w:t xml:space="preserve"> </w:t>
      </w:r>
      <w:proofErr w:type="spellStart"/>
      <w:r w:rsidRPr="00D206C7">
        <w:rPr>
          <w:rFonts w:ascii="Calibri Light" w:hAnsi="Calibri Light" w:cs="Calibri Light"/>
          <w:bCs/>
          <w:lang w:val="en-US"/>
        </w:rPr>
        <w:t>Efron</w:t>
      </w:r>
      <w:proofErr w:type="spellEnd"/>
      <w:r w:rsidRPr="00D206C7">
        <w:rPr>
          <w:rFonts w:ascii="Calibri Light" w:hAnsi="Calibri Light" w:cs="Calibri Light"/>
          <w:bCs/>
          <w:lang w:val="en-US"/>
        </w:rPr>
        <w:t xml:space="preserve"> 1941/ 1972), Edward Trager, Edward Hall and Ray </w:t>
      </w:r>
      <w:proofErr w:type="spellStart"/>
      <w:r w:rsidRPr="00D206C7">
        <w:rPr>
          <w:rFonts w:ascii="Calibri Light" w:hAnsi="Calibri Light" w:cs="Calibri Light"/>
          <w:bCs/>
          <w:lang w:val="en-US"/>
        </w:rPr>
        <w:t>Birdwhistell</w:t>
      </w:r>
      <w:proofErr w:type="spellEnd"/>
      <w:r w:rsidRPr="00D206C7">
        <w:rPr>
          <w:rFonts w:ascii="Calibri Light" w:hAnsi="Calibri Light" w:cs="Calibri Light"/>
          <w:bCs/>
          <w:lang w:val="en-US"/>
        </w:rPr>
        <w:t xml:space="preserve">, among others, laid the foundations for the study of non-verbal communication. They worked on a research program seeking to embrace body movement, voice and utterance inflections, the use of physical space and objects as components of a broader conception of communicative events (Hall and Trager 1953, </w:t>
      </w:r>
      <w:proofErr w:type="spellStart"/>
      <w:r w:rsidRPr="00D206C7">
        <w:rPr>
          <w:rFonts w:ascii="Calibri Light" w:hAnsi="Calibri Light" w:cs="Calibri Light"/>
          <w:bCs/>
          <w:lang w:val="en-US"/>
        </w:rPr>
        <w:t>Birdwhistell</w:t>
      </w:r>
      <w:proofErr w:type="spellEnd"/>
      <w:r w:rsidRPr="00D206C7">
        <w:rPr>
          <w:rFonts w:ascii="Calibri Light" w:hAnsi="Calibri Light" w:cs="Calibri Light"/>
          <w:bCs/>
          <w:lang w:val="en-US"/>
        </w:rPr>
        <w:t xml:space="preserve"> 1970). The recognition of the central place of other expressive modalities highlighted a specific aspect that </w:t>
      </w:r>
      <w:proofErr w:type="spellStart"/>
      <w:r w:rsidRPr="00D206C7">
        <w:rPr>
          <w:rFonts w:ascii="Calibri Light" w:hAnsi="Calibri Light" w:cs="Calibri Light"/>
          <w:bCs/>
          <w:lang w:val="en-US"/>
        </w:rPr>
        <w:t>Chomskyan</w:t>
      </w:r>
      <w:proofErr w:type="spellEnd"/>
      <w:r w:rsidRPr="00D206C7">
        <w:rPr>
          <w:rFonts w:ascii="Calibri Light" w:hAnsi="Calibri Light" w:cs="Calibri Light"/>
          <w:bCs/>
          <w:lang w:val="en-US"/>
        </w:rPr>
        <w:t xml:space="preserve"> linguistics tended to overlook, namely, social interaction. Indeed, the </w:t>
      </w:r>
      <w:proofErr w:type="spellStart"/>
      <w:r w:rsidRPr="00D206C7">
        <w:rPr>
          <w:rFonts w:ascii="Calibri Light" w:hAnsi="Calibri Light" w:cs="Calibri Light"/>
          <w:bCs/>
          <w:lang w:val="en-US"/>
        </w:rPr>
        <w:t>Chomskyan</w:t>
      </w:r>
      <w:proofErr w:type="spellEnd"/>
      <w:r w:rsidRPr="00D206C7">
        <w:rPr>
          <w:rFonts w:ascii="Calibri Light" w:hAnsi="Calibri Light" w:cs="Calibri Light"/>
          <w:bCs/>
          <w:lang w:val="en-US"/>
        </w:rPr>
        <w:t xml:space="preserve"> theory argued that the structure of language was housed in the mind-brain interface and that, in return, external stimuli, reduced to pure verbal stimuli (neglecting socio-emotional dimensions), served only to awaken it. Non-verbal communication, on the other hand, brought face-to-face interactions and the semiotic use of the body to the fore.</w:t>
      </w:r>
    </w:p>
    <w:p w14:paraId="040CBFB8" w14:textId="51A3F075"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While non-verbal communication researchers were keen to point out dissimilarities with verbal expression and to integrate all other communicative forms, they never really delved into the features of gesture. Too unsystematic when compared to linguistic signs, and too structured to be on a par with other communicative-behavioral resources, the gesture did not find its place until later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Non-human primate enculturation experiments </w:t>
      </w:r>
      <w:bookmarkStart w:id="72" w:name="_Hlk96799290"/>
      <w:r w:rsidRPr="00D206C7">
        <w:rPr>
          <w:rFonts w:ascii="Calibri Light" w:hAnsi="Calibri Light" w:cs="Calibri Light"/>
          <w:bCs/>
          <w:lang w:val="en-US"/>
        </w:rPr>
        <w:t xml:space="preserve">(starting with the classic work of the Gardner couple </w:t>
      </w:r>
      <w:bookmarkStart w:id="73" w:name="_Hlk101258070"/>
      <w:r w:rsidRPr="00D206C7">
        <w:rPr>
          <w:rFonts w:ascii="Calibri Light" w:hAnsi="Calibri Light" w:cs="Calibri Light"/>
          <w:bCs/>
          <w:lang w:val="en-US"/>
        </w:rPr>
        <w:t xml:space="preserve"> ̶ </w:t>
      </w:r>
      <w:bookmarkEnd w:id="73"/>
      <w:r w:rsidR="008A0165">
        <w:rPr>
          <w:rFonts w:ascii="Calibri Light" w:hAnsi="Calibri Light" w:cs="Calibri Light"/>
          <w:bCs/>
          <w:lang w:val="en-US"/>
        </w:rPr>
        <w:t xml:space="preserve"> </w:t>
      </w:r>
      <w:r w:rsidR="008A0165" w:rsidRPr="00EE3FFC">
        <w:rPr>
          <w:rFonts w:ascii="Calibri Light" w:hAnsi="Calibri Light" w:cs="Calibri Light"/>
          <w:lang w:val="en-US"/>
        </w:rPr>
        <w:t>R.A</w:t>
      </w:r>
      <w:r w:rsidR="008A0165">
        <w:rPr>
          <w:rFonts w:ascii="Calibri Light" w:hAnsi="Calibri Light" w:cs="Calibri Light"/>
          <w:lang w:val="en-US"/>
        </w:rPr>
        <w:t>. Gardner</w:t>
      </w:r>
      <w:r w:rsidR="008A0165" w:rsidRPr="00EE3FFC">
        <w:rPr>
          <w:rFonts w:ascii="Calibri Light" w:hAnsi="Calibri Light" w:cs="Calibri Light"/>
          <w:lang w:val="en-US"/>
        </w:rPr>
        <w:t xml:space="preserve"> &amp; </w:t>
      </w:r>
      <w:r w:rsidR="008A0165">
        <w:rPr>
          <w:rFonts w:ascii="Calibri Light" w:hAnsi="Calibri Light" w:cs="Calibri Light"/>
          <w:lang w:val="en-US"/>
        </w:rPr>
        <w:t xml:space="preserve">B. T. </w:t>
      </w:r>
      <w:r w:rsidR="008A0165" w:rsidRPr="00EE3FFC">
        <w:rPr>
          <w:rFonts w:ascii="Calibri Light" w:hAnsi="Calibri Light" w:cs="Calibri Light"/>
          <w:lang w:val="en-US"/>
        </w:rPr>
        <w:t>Gardner</w:t>
      </w:r>
      <w:r w:rsidRPr="00D206C7">
        <w:rPr>
          <w:rFonts w:ascii="Calibri Light" w:hAnsi="Calibri Light" w:cs="Calibri Light"/>
          <w:bCs/>
          <w:lang w:val="en-US"/>
        </w:rPr>
        <w:t xml:space="preserve"> 1969), </w:t>
      </w:r>
      <w:bookmarkEnd w:id="72"/>
      <w:r w:rsidRPr="00D206C7">
        <w:rPr>
          <w:rFonts w:ascii="Calibri Light" w:hAnsi="Calibri Light" w:cs="Calibri Light"/>
          <w:bCs/>
          <w:lang w:val="en-US"/>
        </w:rPr>
        <w:t xml:space="preserve">preverbal communication discoveries and the topic of the origin of language (Hewes 1973, </w:t>
      </w:r>
      <w:proofErr w:type="spellStart"/>
      <w:r w:rsidRPr="00D206C7">
        <w:rPr>
          <w:rFonts w:ascii="Calibri Light" w:hAnsi="Calibri Light" w:cs="Calibri Light"/>
          <w:bCs/>
          <w:lang w:val="en-US"/>
        </w:rPr>
        <w:t>Corballis</w:t>
      </w:r>
      <w:proofErr w:type="spellEnd"/>
      <w:r w:rsidRPr="00D206C7">
        <w:rPr>
          <w:rFonts w:ascii="Calibri Light" w:hAnsi="Calibri Light" w:cs="Calibri Light"/>
          <w:bCs/>
          <w:lang w:val="en-US"/>
        </w:rPr>
        <w:t xml:space="preserve"> 2002, </w:t>
      </w:r>
      <w:r w:rsidRPr="00D206C7">
        <w:rPr>
          <w:rFonts w:ascii="Calibri Light" w:hAnsi="Calibri Light" w:cs="Calibri Light"/>
          <w:shd w:val="clear" w:color="auto" w:fill="FFFFFF"/>
          <w:lang w:val="en-US"/>
        </w:rPr>
        <w:t xml:space="preserve">Kelly et al. 2002, </w:t>
      </w:r>
      <w:proofErr w:type="spellStart"/>
      <w:r w:rsidRPr="00D206C7">
        <w:rPr>
          <w:rFonts w:ascii="Calibri Light" w:hAnsi="Calibri Light" w:cs="Calibri Light"/>
          <w:shd w:val="clear" w:color="auto" w:fill="FFFFFF"/>
          <w:lang w:val="en-US"/>
        </w:rPr>
        <w:t>Pollick</w:t>
      </w:r>
      <w:proofErr w:type="spellEnd"/>
      <w:r w:rsidRPr="00D206C7">
        <w:rPr>
          <w:rFonts w:ascii="Calibri Light" w:hAnsi="Calibri Light" w:cs="Calibri Light"/>
          <w:shd w:val="clear" w:color="auto" w:fill="FFFFFF"/>
          <w:lang w:val="en-US"/>
        </w:rPr>
        <w:t xml:space="preserve"> and De Waal 2007, McNeill 2012, </w:t>
      </w:r>
      <w:proofErr w:type="spellStart"/>
      <w:r w:rsidRPr="00D206C7">
        <w:rPr>
          <w:rFonts w:ascii="Calibri Light" w:hAnsi="Calibri Light" w:cs="Calibri Light"/>
          <w:shd w:val="clear" w:color="auto" w:fill="FFFFFF"/>
          <w:lang w:val="en-US"/>
        </w:rPr>
        <w:t>Kersken</w:t>
      </w:r>
      <w:proofErr w:type="spellEnd"/>
      <w:r w:rsidRPr="00D206C7">
        <w:rPr>
          <w:rFonts w:ascii="Calibri Light" w:hAnsi="Calibri Light" w:cs="Calibri Light"/>
          <w:shd w:val="clear" w:color="auto" w:fill="FFFFFF"/>
          <w:lang w:val="en-US"/>
        </w:rPr>
        <w:t xml:space="preserve"> et al. 2019, </w:t>
      </w:r>
      <w:proofErr w:type="spellStart"/>
      <w:r w:rsidRPr="00D206C7">
        <w:rPr>
          <w:rFonts w:ascii="Calibri Light" w:hAnsi="Calibri Light" w:cs="Calibri Light"/>
          <w:shd w:val="clear" w:color="auto" w:fill="FFFFFF"/>
          <w:lang w:val="en-US"/>
        </w:rPr>
        <w:t>Liebal</w:t>
      </w:r>
      <w:proofErr w:type="spellEnd"/>
      <w:r w:rsidRPr="00D206C7">
        <w:rPr>
          <w:rFonts w:ascii="Calibri Light" w:hAnsi="Calibri Light" w:cs="Calibri Light"/>
          <w:shd w:val="clear" w:color="auto" w:fill="FFFFFF"/>
          <w:lang w:val="en-US"/>
        </w:rPr>
        <w:t xml:space="preserve"> and Call 2012, Cartmill et al. 2012)</w:t>
      </w:r>
      <w:r w:rsidRPr="00D206C7">
        <w:rPr>
          <w:rFonts w:ascii="Calibri Light" w:hAnsi="Calibri Light" w:cs="Calibri Light"/>
          <w:bCs/>
          <w:lang w:val="en-US"/>
        </w:rPr>
        <w:t xml:space="preserve"> were three main factors in the new attraction generated around </w:t>
      </w:r>
      <w:proofErr w:type="spellStart"/>
      <w:r w:rsidRPr="00D206C7">
        <w:rPr>
          <w:rFonts w:ascii="Calibri Light" w:hAnsi="Calibri Light" w:cs="Calibri Light"/>
          <w:bCs/>
          <w:lang w:val="en-US"/>
        </w:rPr>
        <w:t>gestuality</w:t>
      </w:r>
      <w:proofErr w:type="spellEnd"/>
      <w:r w:rsidRPr="00D206C7">
        <w:rPr>
          <w:rFonts w:ascii="Calibri Light" w:hAnsi="Calibri Light" w:cs="Calibri Light"/>
          <w:bCs/>
          <w:lang w:val="en-US"/>
        </w:rPr>
        <w:t xml:space="preserve">. There was speculation that the early stages of infant communication and the dissimilarities with evolutionarily-close species could ultimately illuminate the phylogenetic debate on language. </w:t>
      </w:r>
    </w:p>
    <w:p w14:paraId="78239888" w14:textId="4FFA6E9D"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The relationship of gesture with action and intentionality becomes evident when we analyze the first communicative infant productions. The same gestural morphology fulfills different practical functions, subject to the needs and the will to interact expressed by the sender-baby: the pointing gesture is made both to induce someone else to bring the referenced object (proto-imperative gesture) and to share an experience (</w:t>
      </w:r>
      <w:proofErr w:type="spellStart"/>
      <w:r w:rsidRPr="00D206C7">
        <w:rPr>
          <w:rFonts w:ascii="Calibri Light" w:hAnsi="Calibri Light" w:cs="Calibri Light"/>
          <w:bCs/>
          <w:lang w:val="en-US"/>
        </w:rPr>
        <w:t>protodeclarative</w:t>
      </w:r>
      <w:proofErr w:type="spellEnd"/>
      <w:r w:rsidRPr="00D206C7">
        <w:rPr>
          <w:rFonts w:ascii="Calibri Light" w:hAnsi="Calibri Light" w:cs="Calibri Light"/>
          <w:bCs/>
          <w:lang w:val="en-US"/>
        </w:rPr>
        <w:t xml:space="preserve"> gesture) (Bates 1979). These pointing deictic functions were later joined by many initially overlooked others </w:t>
      </w:r>
      <w:bookmarkStart w:id="74" w:name="_Hlk88724177"/>
      <w:r w:rsidRPr="00D206C7">
        <w:rPr>
          <w:rFonts w:ascii="Calibri Light" w:hAnsi="Calibri Light" w:cs="Calibri Light"/>
          <w:bCs/>
          <w:lang w:val="en-US"/>
        </w:rPr>
        <w:t xml:space="preserve">(Kita 2003, </w:t>
      </w:r>
      <w:proofErr w:type="spellStart"/>
      <w:r w:rsidRPr="00D206C7">
        <w:rPr>
          <w:rFonts w:ascii="Calibri Light" w:hAnsi="Calibri Light" w:cs="Calibri Light"/>
          <w:color w:val="222222"/>
          <w:shd w:val="clear" w:color="auto" w:fill="FFFFFF"/>
          <w:lang w:val="en-US"/>
        </w:rPr>
        <w:t>Liszkowski</w:t>
      </w:r>
      <w:proofErr w:type="spellEnd"/>
      <w:r w:rsidRPr="00D206C7">
        <w:rPr>
          <w:rFonts w:ascii="Calibri Light" w:hAnsi="Calibri Light" w:cs="Calibri Light"/>
          <w:color w:val="222222"/>
          <w:shd w:val="clear" w:color="auto" w:fill="FFFFFF"/>
          <w:lang w:val="en-US"/>
        </w:rPr>
        <w:t xml:space="preserve"> et al. 2004, </w:t>
      </w:r>
      <w:proofErr w:type="spellStart"/>
      <w:r w:rsidRPr="00D206C7">
        <w:rPr>
          <w:rFonts w:ascii="Calibri Light" w:hAnsi="Calibri Light" w:cs="Calibri Light"/>
          <w:color w:val="222222"/>
          <w:shd w:val="clear" w:color="auto" w:fill="FFFFFF"/>
          <w:lang w:val="en-US"/>
        </w:rPr>
        <w:t>Kovács</w:t>
      </w:r>
      <w:proofErr w:type="spellEnd"/>
      <w:r w:rsidRPr="00D206C7">
        <w:rPr>
          <w:rFonts w:ascii="Calibri Light" w:hAnsi="Calibri Light" w:cs="Calibri Light"/>
          <w:color w:val="222222"/>
          <w:shd w:val="clear" w:color="auto" w:fill="FFFFFF"/>
          <w:lang w:val="en-US"/>
        </w:rPr>
        <w:t xml:space="preserve"> et al. 2014) that </w:t>
      </w:r>
      <w:r w:rsidRPr="00D206C7">
        <w:rPr>
          <w:rFonts w:ascii="Calibri Light" w:hAnsi="Calibri Light" w:cs="Calibri Light"/>
          <w:bCs/>
          <w:lang w:val="en-US"/>
        </w:rPr>
        <w:t xml:space="preserve">repeatedly confirmed that the infant points for different cognitive and communicative purposes. </w:t>
      </w:r>
      <w:bookmarkEnd w:id="74"/>
      <w:r w:rsidRPr="00D206C7">
        <w:rPr>
          <w:rFonts w:ascii="Calibri Light" w:hAnsi="Calibri Light" w:cs="Calibri Light"/>
          <w:bCs/>
          <w:lang w:val="en-US"/>
        </w:rPr>
        <w:t>Deictic gestures branched out into subtypes: reaching, grasping, showing, giving, hold-up gesture, etc. (constantly raising discussions about the ones genuinely deserving to be considered as such</w:t>
      </w:r>
      <w:r w:rsidRPr="00D206C7">
        <w:rPr>
          <w:rFonts w:ascii="Calibri Light" w:hAnsi="Calibri Light" w:cs="Calibri Light"/>
          <w:bCs/>
          <w:vertAlign w:val="superscript"/>
        </w:rPr>
        <w:footnoteReference w:id="13"/>
      </w:r>
      <w:r w:rsidRPr="00D206C7">
        <w:rPr>
          <w:rFonts w:ascii="Calibri Light" w:hAnsi="Calibri Light" w:cs="Calibri Light"/>
          <w:bCs/>
          <w:lang w:val="en-US"/>
        </w:rPr>
        <w:t>). Along with them, the entity of iconic or representational gestures (McNeill 1992), arbitrary gestures (called emblems by Ekman and Friesen 1969), functional or connective gestures (Rodríguez and Español 2019), palm-up gesture (</w:t>
      </w:r>
      <w:proofErr w:type="spellStart"/>
      <w:r w:rsidRPr="00D206C7">
        <w:rPr>
          <w:rFonts w:ascii="Calibri Light" w:hAnsi="Calibri Light" w:cs="Calibri Light"/>
          <w:bCs/>
          <w:lang w:val="en-US"/>
        </w:rPr>
        <w:t>Cooperrider</w:t>
      </w:r>
      <w:proofErr w:type="spellEnd"/>
      <w:r w:rsidRPr="00D206C7">
        <w:rPr>
          <w:rFonts w:ascii="Calibri Light" w:hAnsi="Calibri Light" w:cs="Calibri Light"/>
          <w:bCs/>
          <w:lang w:val="en-US"/>
        </w:rPr>
        <w:t xml:space="preserve"> et al. 2018), </w:t>
      </w:r>
      <w:r w:rsidRPr="00D206C7">
        <w:rPr>
          <w:rFonts w:ascii="Calibri Light" w:hAnsi="Calibri Light" w:cs="Calibri Light"/>
          <w:bCs/>
          <w:i/>
          <w:iCs/>
          <w:lang w:val="en-US"/>
        </w:rPr>
        <w:t>beats</w:t>
      </w:r>
      <w:r w:rsidRPr="00D206C7">
        <w:rPr>
          <w:rFonts w:ascii="Calibri Light" w:hAnsi="Calibri Light" w:cs="Calibri Light"/>
          <w:bCs/>
          <w:lang w:val="en-US"/>
        </w:rPr>
        <w:t xml:space="preserve"> (Ekman and Friesen 1969, McNeill 1992), etc., were recognized </w:t>
      </w:r>
      <w:r w:rsidRPr="00D206C7">
        <w:rPr>
          <w:rFonts w:ascii="Calibri Light" w:hAnsi="Calibri Light" w:cs="Calibri Light"/>
          <w:bCs/>
          <w:vertAlign w:val="superscript"/>
        </w:rPr>
        <w:footnoteReference w:id="14"/>
      </w:r>
      <w:r w:rsidRPr="00D206C7">
        <w:rPr>
          <w:rFonts w:ascii="Calibri Light" w:hAnsi="Calibri Light" w:cs="Calibri Light"/>
          <w:bCs/>
          <w:lang w:val="en-US"/>
        </w:rPr>
        <w:t xml:space="preserve">. </w:t>
      </w:r>
    </w:p>
    <w:bookmarkEnd w:id="68"/>
    <w:p w14:paraId="089F9D6F"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Controversies over gesture categorization stem from the fact that the limit of this concept lacks consensus.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an undisputed authority in the field, claims that </w:t>
      </w:r>
    </w:p>
    <w:p w14:paraId="6E6760E5" w14:textId="77777777" w:rsidR="007A6037" w:rsidRPr="00D206C7" w:rsidRDefault="007A6037" w:rsidP="007A6037">
      <w:pPr>
        <w:ind w:left="567" w:right="-282"/>
        <w:jc w:val="both"/>
        <w:rPr>
          <w:rFonts w:ascii="Calibri Light" w:hAnsi="Calibri Light" w:cs="Calibri Light"/>
          <w:bCs/>
          <w:lang w:val="en-US"/>
        </w:rPr>
      </w:pPr>
      <w:r w:rsidRPr="00D206C7">
        <w:rPr>
          <w:rFonts w:ascii="Calibri Light" w:hAnsi="Calibri Light" w:cs="Calibri Light"/>
          <w:bCs/>
          <w:lang w:val="en-US"/>
        </w:rPr>
        <w:lastRenderedPageBreak/>
        <w:t>[g]</w:t>
      </w:r>
      <w:proofErr w:type="spellStart"/>
      <w:r w:rsidRPr="00D206C7">
        <w:rPr>
          <w:rFonts w:ascii="Calibri Light" w:hAnsi="Calibri Light" w:cs="Calibri Light"/>
          <w:bCs/>
          <w:lang w:val="en-US"/>
        </w:rPr>
        <w:t>iven</w:t>
      </w:r>
      <w:proofErr w:type="spellEnd"/>
      <w:r w:rsidRPr="00D206C7">
        <w:rPr>
          <w:rFonts w:ascii="Calibri Light" w:hAnsi="Calibri Light" w:cs="Calibri Light"/>
          <w:bCs/>
          <w:lang w:val="en-US"/>
        </w:rPr>
        <w:t xml:space="preserve"> the nature of gesture as a form of human expression, we cannot establish permanent categories to represent essentially different forms of expressive </w:t>
      </w:r>
      <w:proofErr w:type="spellStart"/>
      <w:r w:rsidRPr="00D206C7">
        <w:rPr>
          <w:rFonts w:ascii="Calibri Light" w:hAnsi="Calibri Light" w:cs="Calibri Light"/>
          <w:bCs/>
          <w:lang w:val="en-US"/>
        </w:rPr>
        <w:t>behaviour</w:t>
      </w:r>
      <w:proofErr w:type="spellEnd"/>
      <w:r w:rsidRPr="00D206C7">
        <w:rPr>
          <w:rFonts w:ascii="Calibri Light" w:hAnsi="Calibri Light" w:cs="Calibri Light"/>
          <w:bCs/>
          <w:lang w:val="en-US"/>
        </w:rPr>
        <w:t>. That is, we have to think of the different gesture typologies that have been proposed as provisional working instruments which may be useful within a certain research perspective or interest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p. 107). </w:t>
      </w:r>
    </w:p>
    <w:p w14:paraId="0EFD2C87" w14:textId="77777777" w:rsidR="007A6037" w:rsidRPr="00D206C7" w:rsidRDefault="007A6037" w:rsidP="007A6037">
      <w:pPr>
        <w:ind w:right="-282"/>
        <w:jc w:val="both"/>
        <w:rPr>
          <w:rFonts w:ascii="Calibri Light" w:hAnsi="Calibri Light" w:cs="Calibri Light"/>
          <w:bCs/>
          <w:lang w:val="en-US"/>
        </w:rPr>
      </w:pPr>
      <w:bookmarkStart w:id="75" w:name="_Hlk96799692"/>
      <w:r w:rsidRPr="00D206C7">
        <w:rPr>
          <w:rFonts w:ascii="Calibri Light" w:hAnsi="Calibri Light" w:cs="Calibri Light"/>
          <w:bCs/>
          <w:lang w:val="en-US"/>
        </w:rPr>
        <w:t>The citation grants each single study a prerogative to establish the necessary distinctions according to its objectives</w:t>
      </w:r>
      <w:bookmarkEnd w:id="75"/>
      <w:r w:rsidRPr="00D206C7">
        <w:rPr>
          <w:rFonts w:ascii="Calibri Light" w:hAnsi="Calibri Light" w:cs="Calibri Light"/>
          <w:bCs/>
          <w:lang w:val="en-US"/>
        </w:rPr>
        <w:t xml:space="preserve">, but at the same time the shifts and overlaps between categories within each classification must inevitably resonate on the overall concept of gesture and on, for example, the question of continuity between gestures and sign language (the question of continuity between gestures and sign languages (if there is any binding thread </w:t>
      </w:r>
      <w:bookmarkStart w:id="76" w:name="_Hlk101258630"/>
      <w:r w:rsidRPr="00D206C7">
        <w:rPr>
          <w:rFonts w:ascii="Calibri Light" w:hAnsi="Calibri Light" w:cs="Calibri Light"/>
          <w:bCs/>
          <w:lang w:val="en-US"/>
        </w:rPr>
        <w:t xml:space="preserve"> ̶ </w:t>
      </w:r>
      <w:bookmarkEnd w:id="76"/>
      <w:r w:rsidRPr="00D206C7">
        <w:rPr>
          <w:rFonts w:ascii="Calibri Light" w:hAnsi="Calibri Light" w:cs="Calibri Light"/>
          <w:bCs/>
          <w:lang w:val="en-US"/>
        </w:rPr>
        <w:t xml:space="preserve"> for a discussion, Goldin-Meadow and </w:t>
      </w:r>
      <w:proofErr w:type="spellStart"/>
      <w:r w:rsidRPr="00D206C7">
        <w:rPr>
          <w:rFonts w:ascii="Calibri Light" w:hAnsi="Calibri Light" w:cs="Calibri Light"/>
          <w:bCs/>
          <w:lang w:val="en-US"/>
        </w:rPr>
        <w:t>Brentari</w:t>
      </w:r>
      <w:proofErr w:type="spellEnd"/>
      <w:r w:rsidRPr="00D206C7">
        <w:rPr>
          <w:rFonts w:ascii="Calibri Light" w:hAnsi="Calibri Light" w:cs="Calibri Light"/>
          <w:bCs/>
          <w:lang w:val="en-US"/>
        </w:rPr>
        <w:t xml:space="preserve"> 2017, Müller 2018). On the other hand, what about phenomena such as instrumental action or body expression forms that may eventually overlap with gesture? Even accepting a far-reaching definition (among others, </w:t>
      </w:r>
      <w:proofErr w:type="spellStart"/>
      <w:r w:rsidRPr="00D206C7">
        <w:rPr>
          <w:rFonts w:ascii="Calibri Light" w:hAnsi="Calibri Light" w:cs="Calibri Light"/>
          <w:bCs/>
          <w:lang w:val="en-US"/>
        </w:rPr>
        <w:t>Kendon's</w:t>
      </w:r>
      <w:proofErr w:type="spellEnd"/>
      <w:r w:rsidRPr="00D206C7">
        <w:rPr>
          <w:rFonts w:ascii="Calibri Light" w:hAnsi="Calibri Light" w:cs="Calibri Light"/>
          <w:bCs/>
          <w:lang w:val="en-US"/>
        </w:rPr>
        <w:t xml:space="preserve"> "visible action as utterance") and taking adult gestures as paradigms, developmental psychology, interested in describing, first, and then in explaining how action becomes more than action, i.e. how meaning arises in behavior, demands a precise boundary delimitation. </w:t>
      </w:r>
    </w:p>
    <w:p w14:paraId="21A1E9EC"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According to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and McNeill, gesture is essentially a non-verbal expressive action performed by the body, deliberately carrying some meaning. Following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gesture is:</w:t>
      </w:r>
    </w:p>
    <w:p w14:paraId="5B97C306"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a label for actions that have the features of manifest deliberate expressiveness. They are those actions or those aspects of another’s actions that, having these features, tend to be directly perceived as being under the guidance of the observed person’s voluntary control and being done for the purposes of expression rather than in the service of some practical aim (</w:t>
      </w:r>
      <w:bookmarkStart w:id="77" w:name="_Hlk79584914"/>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p. 15</w:t>
      </w:r>
      <w:bookmarkEnd w:id="77"/>
      <w:r w:rsidRPr="00D206C7">
        <w:rPr>
          <w:rFonts w:ascii="Calibri Light" w:hAnsi="Calibri Light" w:cs="Calibri Light"/>
          <w:bCs/>
          <w:lang w:val="en-US"/>
        </w:rPr>
        <w:t xml:space="preserve">). </w:t>
      </w:r>
    </w:p>
    <w:p w14:paraId="6821912C"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‘Voluntary’ should not be understood as conscious, but as a movement intentionally aimed at decoding. “Usually ‘gesture’ is not used to refer to those visible bodily expressions of thoughts or feelings that are deemed inadvertent or are regarded as something a person cannot ‘help’”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p. 8). Thus, laughter and smiles, the nervousness revealed in a subject by a tense muscular tone might be signs (symptoms), but not gestures. Neither are mannerisms or affectation modes that make the behavior of a certain person recognizable. Likewise, gesture is an "excursion, rather than resulting in any sustained change of position"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p. 12). The gestural movement fulfills a cycle between the onset, its consummation point (stroke), and a final retraction (offset)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1980, McNeill 1992). </w:t>
      </w:r>
    </w:p>
    <w:p w14:paraId="6ACB3693" w14:textId="77777777" w:rsidR="007A6037" w:rsidRPr="00D206C7" w:rsidRDefault="007A6037" w:rsidP="007A6037">
      <w:pPr>
        <w:ind w:right="-282"/>
        <w:jc w:val="both"/>
        <w:rPr>
          <w:rFonts w:ascii="Calibri Light" w:hAnsi="Calibri Light" w:cs="Calibri Light"/>
          <w:bCs/>
          <w:lang w:val="en-US"/>
        </w:rPr>
      </w:pPr>
      <w:proofErr w:type="spellStart"/>
      <w:r w:rsidRPr="00D206C7">
        <w:rPr>
          <w:rFonts w:ascii="Calibri Light" w:hAnsi="Calibri Light" w:cs="Calibri Light"/>
          <w:bCs/>
          <w:lang w:val="en-US"/>
        </w:rPr>
        <w:t>Kendon's</w:t>
      </w:r>
      <w:proofErr w:type="spellEnd"/>
      <w:r w:rsidRPr="00D206C7">
        <w:rPr>
          <w:rFonts w:ascii="Calibri Light" w:hAnsi="Calibri Light" w:cs="Calibri Light"/>
          <w:bCs/>
          <w:lang w:val="en-US"/>
        </w:rPr>
        <w:t xml:space="preserve"> interest was certainly far from that of developmental psychology. The task of expanding gesture exploration to its gestational stage falls on the latter. But by shifting perspectives, a controversial focus unfolds. </w:t>
      </w:r>
      <w:proofErr w:type="spellStart"/>
      <w:r w:rsidRPr="00D206C7">
        <w:rPr>
          <w:rFonts w:ascii="Calibri Light" w:hAnsi="Calibri Light" w:cs="Calibri Light"/>
          <w:bCs/>
          <w:lang w:val="en-US"/>
        </w:rPr>
        <w:t>Trevarthen</w:t>
      </w:r>
      <w:proofErr w:type="spellEnd"/>
      <w:r w:rsidRPr="00D206C7">
        <w:rPr>
          <w:rFonts w:ascii="Calibri Light" w:hAnsi="Calibri Light" w:cs="Calibri Light"/>
          <w:bCs/>
          <w:lang w:val="en-US"/>
        </w:rPr>
        <w:t xml:space="preserve">, Delafield-Butt and </w:t>
      </w:r>
      <w:proofErr w:type="spellStart"/>
      <w:r w:rsidRPr="00D206C7">
        <w:rPr>
          <w:rFonts w:ascii="Calibri Light" w:hAnsi="Calibri Light" w:cs="Calibri Light"/>
          <w:bCs/>
          <w:lang w:val="en-US"/>
        </w:rPr>
        <w:t>Schögler</w:t>
      </w:r>
      <w:proofErr w:type="spellEnd"/>
      <w:r w:rsidRPr="00D206C7">
        <w:rPr>
          <w:rFonts w:ascii="Calibri Light" w:hAnsi="Calibri Light" w:cs="Calibri Light"/>
          <w:bCs/>
          <w:lang w:val="en-US"/>
        </w:rPr>
        <w:t xml:space="preserve"> (2011) propose five different types of infant hand gestures: gratuitous (non-deliberate, involuntary), self-regulatory, emotional, indicating (deictic), and symbolic</w:t>
      </w:r>
      <w:r w:rsidRPr="00D206C7">
        <w:rPr>
          <w:rFonts w:ascii="Calibri Light" w:hAnsi="Calibri Light" w:cs="Calibri Light"/>
          <w:bCs/>
          <w:vertAlign w:val="superscript"/>
        </w:rPr>
        <w:footnoteReference w:id="15"/>
      </w:r>
      <w:r w:rsidRPr="00D206C7">
        <w:rPr>
          <w:rFonts w:ascii="Calibri Light" w:hAnsi="Calibri Light" w:cs="Calibri Light"/>
          <w:bCs/>
          <w:lang w:val="en-US"/>
        </w:rPr>
        <w:t xml:space="preserve">. From this series, the first class not only clashes with the pattern of the signifying or expressive will of gestures highlighted by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but introduces a second </w:t>
      </w:r>
      <w:r w:rsidRPr="00D206C7">
        <w:rPr>
          <w:rFonts w:ascii="Calibri Light" w:hAnsi="Calibri Light" w:cs="Calibri Light"/>
          <w:bCs/>
          <w:lang w:val="en-US"/>
        </w:rPr>
        <w:lastRenderedPageBreak/>
        <w:t xml:space="preserve">problem: when infant motor skills are still to be governed, is the will to interact reason enough to speak of gestural behavior? Can movement be plainly included in the spectrum of gestures?  By slipping into </w:t>
      </w:r>
      <w:proofErr w:type="spellStart"/>
      <w:r w:rsidRPr="00D206C7">
        <w:rPr>
          <w:rFonts w:ascii="Calibri Light" w:hAnsi="Calibri Light" w:cs="Calibri Light"/>
          <w:bCs/>
          <w:lang w:val="en-US"/>
        </w:rPr>
        <w:t>gestuality</w:t>
      </w:r>
      <w:proofErr w:type="spellEnd"/>
      <w:r w:rsidRPr="00D206C7">
        <w:rPr>
          <w:rFonts w:ascii="Calibri Light" w:hAnsi="Calibri Light" w:cs="Calibri Light"/>
          <w:bCs/>
          <w:lang w:val="en-US"/>
        </w:rPr>
        <w:t xml:space="preserve">, as gratuitous gestures, movements induced by stimuli from contingent interactions, we risk omitting a valuable semiotic distinction, namely the one separating signification from communication (Español 2004, Rodríguez 2021). </w:t>
      </w:r>
    </w:p>
    <w:p w14:paraId="10F98D55"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According to </w:t>
      </w:r>
      <w:proofErr w:type="spellStart"/>
      <w:r w:rsidRPr="00D206C7">
        <w:rPr>
          <w:rFonts w:ascii="Calibri Light" w:hAnsi="Calibri Light" w:cs="Calibri Light"/>
          <w:bCs/>
          <w:lang w:val="en-US"/>
        </w:rPr>
        <w:t>Trevarthen</w:t>
      </w:r>
      <w:proofErr w:type="spellEnd"/>
      <w:r w:rsidRPr="00D206C7">
        <w:rPr>
          <w:rFonts w:ascii="Calibri Light" w:hAnsi="Calibri Light" w:cs="Calibri Light"/>
          <w:bCs/>
          <w:lang w:val="en-US"/>
        </w:rPr>
        <w:t xml:space="preserve"> and collaborators: </w:t>
      </w:r>
    </w:p>
    <w:p w14:paraId="50AFA6F5" w14:textId="77777777" w:rsidR="007A6037" w:rsidRPr="00D206C7" w:rsidRDefault="007A6037" w:rsidP="007A6037">
      <w:pPr>
        <w:ind w:left="567" w:right="-282"/>
        <w:jc w:val="both"/>
        <w:rPr>
          <w:rFonts w:ascii="Calibri Light" w:hAnsi="Calibri Light" w:cs="Calibri Light"/>
          <w:bCs/>
          <w:lang w:val="en-US"/>
        </w:rPr>
      </w:pPr>
      <w:r w:rsidRPr="00D206C7">
        <w:rPr>
          <w:rFonts w:ascii="Calibri Light" w:hAnsi="Calibri Light" w:cs="Calibri Light"/>
          <w:bCs/>
          <w:lang w:val="en-US"/>
        </w:rPr>
        <w:t>Gestures are embodied intentional actions that signal three kinds of moving experience, in three different domains of consciousness. They can sense, show and regulate the state of the body of the person who makes them; they can manifest and direct interests to the objective world of physical ‘things’; and they can convey the purposes of communication with other persons, or any combination (</w:t>
      </w:r>
      <w:proofErr w:type="spellStart"/>
      <w:r w:rsidRPr="00D206C7">
        <w:rPr>
          <w:rFonts w:ascii="Calibri Light" w:hAnsi="Calibri Light" w:cs="Calibri Light"/>
          <w:bCs/>
          <w:lang w:val="en-US"/>
        </w:rPr>
        <w:t>Trevarthen</w:t>
      </w:r>
      <w:proofErr w:type="spellEnd"/>
      <w:r w:rsidRPr="00D206C7">
        <w:rPr>
          <w:rFonts w:ascii="Calibri Light" w:hAnsi="Calibri Light" w:cs="Calibri Light"/>
          <w:bCs/>
          <w:lang w:val="en-US"/>
        </w:rPr>
        <w:t xml:space="preserve"> et al. 2011, p. 4).</w:t>
      </w:r>
    </w:p>
    <w:p w14:paraId="7DA4DDDE"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Concerning these three dimensions, the second seems to correspond to referential use, the third to communicative interactions, and the first to cases which, following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could not be considered if unwitting. Between "embodied intentional actions" (intentionality that only implies, from the infant's point of view, the excitement of being able to connect emotionally with others and to be able to interact) and goal intention (which implies communicating meanings to a given receiver and represents the core of </w:t>
      </w:r>
      <w:proofErr w:type="spellStart"/>
      <w:r w:rsidRPr="00D206C7">
        <w:rPr>
          <w:rFonts w:ascii="Calibri Light" w:hAnsi="Calibri Light" w:cs="Calibri Light"/>
          <w:bCs/>
          <w:lang w:val="en-US"/>
        </w:rPr>
        <w:t>Kendon's</w:t>
      </w:r>
      <w:proofErr w:type="spellEnd"/>
      <w:r w:rsidRPr="00D206C7">
        <w:rPr>
          <w:rFonts w:ascii="Calibri Light" w:hAnsi="Calibri Light" w:cs="Calibri Light"/>
          <w:bCs/>
          <w:lang w:val="en-US"/>
        </w:rPr>
        <w:t xml:space="preserve"> and McNeill's conception), one has to reflect on what kind of behaviors would better serve the concept 'gesture' not to encompass all forms of "moving experience”. In the same text we can read: </w:t>
      </w:r>
    </w:p>
    <w:p w14:paraId="38E077D3"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However, the assertion claiming that the line between communicative behavior, particularly gesture, and other bodily movements "remains unclear" can be countered. People do seem to perceive the difference. “[M]</w:t>
      </w:r>
      <w:proofErr w:type="spellStart"/>
      <w:r w:rsidRPr="00D206C7">
        <w:rPr>
          <w:rFonts w:ascii="Calibri Light" w:hAnsi="Calibri Light" w:cs="Calibri Light"/>
          <w:bCs/>
          <w:lang w:val="en-US"/>
        </w:rPr>
        <w:t>ovements</w:t>
      </w:r>
      <w:proofErr w:type="spellEnd"/>
      <w:r w:rsidRPr="00D206C7">
        <w:rPr>
          <w:rFonts w:ascii="Calibri Light" w:hAnsi="Calibri Light" w:cs="Calibri Light"/>
          <w:bCs/>
          <w:lang w:val="en-US"/>
        </w:rPr>
        <w:t xml:space="preserve"> made under the guidance of an openly acknowledged intention of convey meaning are directly perceived as such as a consequence of characteristics of the movement’s dynamic features which ‘compel’ the observer to see them in this way”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2004, p. 14). In interactions, a semiotic intuition enables the discrimination between ‘pure’ behavior and communicative behavior. Other specialists agree with this assessment: “Listeners seem to intuitively distinguish gestures from the stream of other motor actions performed in the course of communication” (Abner et al. 2015, p. 2). “Participants in interaction normally do not doubt the intentionality of other’s actions unless there are explicit reasons to do so. In everyday life, movements that look like gestures are the ones that people see and treat as gestures, no matter whether they happen to be performed consciously or unconsciously” (</w:t>
      </w:r>
      <w:proofErr w:type="spellStart"/>
      <w:r w:rsidRPr="00D206C7">
        <w:rPr>
          <w:rFonts w:ascii="Calibri Light" w:hAnsi="Calibri Light" w:cs="Calibri Light"/>
          <w:bCs/>
          <w:lang w:val="en-US"/>
        </w:rPr>
        <w:t>Andrén</w:t>
      </w:r>
      <w:proofErr w:type="spellEnd"/>
      <w:r w:rsidRPr="00D206C7">
        <w:rPr>
          <w:rFonts w:ascii="Calibri Light" w:hAnsi="Calibri Light" w:cs="Calibri Light"/>
          <w:bCs/>
          <w:lang w:val="en-US"/>
        </w:rPr>
        <w:t xml:space="preserve"> 2014, p. 161). This implies that the idea of gesture is intuitively a natural category (not established ex cathedra) distinct from concerning the general movement of the body. Technical definitions, therefore, should follow that nuclear notion.  </w:t>
      </w:r>
    </w:p>
    <w:p w14:paraId="16619BF7"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It is therefore not a choice of the researcher to unite or disunite what the natural concept of meaningful movement represents for ordinary subjects. To unite (as in </w:t>
      </w:r>
      <w:proofErr w:type="spellStart"/>
      <w:r w:rsidRPr="00D206C7">
        <w:rPr>
          <w:rFonts w:ascii="Calibri Light" w:hAnsi="Calibri Light" w:cs="Calibri Light"/>
          <w:bCs/>
          <w:lang w:val="en-US"/>
        </w:rPr>
        <w:t>Trevarthen</w:t>
      </w:r>
      <w:proofErr w:type="spellEnd"/>
      <w:r w:rsidRPr="00D206C7">
        <w:rPr>
          <w:rFonts w:ascii="Calibri Light" w:hAnsi="Calibri Light" w:cs="Calibri Light"/>
          <w:bCs/>
          <w:lang w:val="en-US"/>
        </w:rPr>
        <w:t xml:space="preserve"> et al. 2011) the generic expressiveness of the body -which transmits or reveals affective states and forms of vitality (Stern 2010) by a sort of contagion or direct perception- with the specific gestural expression, made of onset-stroke-offset and which can be split into form and content -a fundamental prescription of intentional semiotic phenomena-, seems to go against the grain of natural distinctions. Even when </w:t>
      </w:r>
      <w:r w:rsidRPr="00D206C7">
        <w:rPr>
          <w:rFonts w:ascii="Calibri Light" w:hAnsi="Calibri Light" w:cs="Calibri Light"/>
          <w:bCs/>
          <w:lang w:val="en-US"/>
        </w:rPr>
        <w:lastRenderedPageBreak/>
        <w:t xml:space="preserve">these distinctions have fuzzy boundaries, they possess a </w:t>
      </w:r>
      <w:r w:rsidRPr="00D206C7">
        <w:rPr>
          <w:rFonts w:ascii="Calibri Light" w:hAnsi="Calibri Light" w:cs="Calibri Light"/>
          <w:bCs/>
          <w:i/>
          <w:lang w:val="en-US"/>
        </w:rPr>
        <w:t xml:space="preserve">prototypical </w:t>
      </w:r>
      <w:r w:rsidRPr="00D206C7">
        <w:rPr>
          <w:rFonts w:ascii="Calibri Light" w:hAnsi="Calibri Light" w:cs="Calibri Light"/>
          <w:bCs/>
          <w:lang w:val="en-US"/>
        </w:rPr>
        <w:t>form (in the sense of Rosch 1973) out of which a suitable concept can be modeled</w:t>
      </w:r>
      <w:r w:rsidRPr="00D206C7">
        <w:rPr>
          <w:rFonts w:ascii="Calibri Light" w:hAnsi="Calibri Light" w:cs="Calibri Light"/>
          <w:bCs/>
          <w:vertAlign w:val="superscript"/>
        </w:rPr>
        <w:footnoteReference w:id="16"/>
      </w:r>
      <w:r w:rsidRPr="00D206C7">
        <w:rPr>
          <w:rFonts w:ascii="Calibri Light" w:hAnsi="Calibri Light" w:cs="Calibri Light"/>
          <w:bCs/>
          <w:lang w:val="en-US"/>
        </w:rPr>
        <w:t>.</w:t>
      </w:r>
    </w:p>
    <w:p w14:paraId="39A9230E"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While gesture must consummate a certain </w:t>
      </w:r>
      <w:r w:rsidRPr="00D206C7">
        <w:rPr>
          <w:rFonts w:ascii="Calibri Light" w:hAnsi="Calibri Light" w:cs="Calibri Light"/>
          <w:bCs/>
          <w:i/>
          <w:lang w:val="en-US"/>
        </w:rPr>
        <w:t>form</w:t>
      </w:r>
      <w:r w:rsidRPr="00D206C7">
        <w:rPr>
          <w:rFonts w:ascii="Calibri Light" w:hAnsi="Calibri Light" w:cs="Calibri Light"/>
          <w:bCs/>
          <w:lang w:val="en-US"/>
        </w:rPr>
        <w:t xml:space="preserve"> with which a semantic interpretation should concur, in the expressiveness of the body, in its continuity or temporal extension, the different movements are interwoven, drawing kinetic profiles with unclear beginning and end demarcations. Bodily expression is not made of units and is not reducible to a discrete semantic expression. It was precisely dissimilarities of this kind that made it impractical for </w:t>
      </w:r>
      <w:proofErr w:type="spellStart"/>
      <w:r w:rsidRPr="00D206C7">
        <w:rPr>
          <w:rFonts w:ascii="Calibri Light" w:hAnsi="Calibri Light" w:cs="Calibri Light"/>
          <w:bCs/>
          <w:lang w:val="en-US"/>
        </w:rPr>
        <w:t>Birdwhistell</w:t>
      </w:r>
      <w:proofErr w:type="spellEnd"/>
      <w:r w:rsidRPr="00D206C7">
        <w:rPr>
          <w:rFonts w:ascii="Calibri Light" w:hAnsi="Calibri Light" w:cs="Calibri Light"/>
          <w:bCs/>
          <w:lang w:val="en-US"/>
        </w:rPr>
        <w:t xml:space="preserve"> to include gesture in kinesics, where meaning arises from contextual coordinates and from a type of bodily involvement different from that of pre-delimited communicative units. The imprecise, continuous, expressive movements, certainly </w:t>
      </w:r>
      <w:proofErr w:type="spellStart"/>
      <w:r w:rsidRPr="00D206C7">
        <w:rPr>
          <w:rFonts w:ascii="Calibri Light" w:hAnsi="Calibri Light" w:cs="Calibri Light"/>
          <w:bCs/>
          <w:lang w:val="en-US"/>
        </w:rPr>
        <w:t>segmentable</w:t>
      </w:r>
      <w:proofErr w:type="spellEnd"/>
      <w:r w:rsidRPr="00D206C7">
        <w:rPr>
          <w:rFonts w:ascii="Calibri Light" w:hAnsi="Calibri Light" w:cs="Calibri Light"/>
          <w:bCs/>
          <w:lang w:val="en-US"/>
        </w:rPr>
        <w:t xml:space="preserve"> although in insignificant parts, seem to belong to another class of inter-subjective connections needless of interpretation (in a decoding sense). As with the direct perception of emotional states, the signifying side is not split from the signified, feelings are captured and sympathized with rather than decoded.</w:t>
      </w:r>
    </w:p>
    <w:p w14:paraId="28B29F23" w14:textId="77777777" w:rsidR="007A6037" w:rsidRPr="00D206C7" w:rsidRDefault="007A6037" w:rsidP="007A6037">
      <w:pPr>
        <w:ind w:right="-282"/>
        <w:jc w:val="both"/>
        <w:rPr>
          <w:rFonts w:ascii="Calibri Light" w:hAnsi="Calibri Light" w:cs="Calibri Light"/>
          <w:bCs/>
          <w:strike/>
          <w:lang w:val="en-US"/>
        </w:rPr>
      </w:pPr>
      <w:r w:rsidRPr="00D206C7">
        <w:rPr>
          <w:rFonts w:ascii="Calibri Light" w:hAnsi="Calibri Light" w:cs="Calibri Light"/>
          <w:bCs/>
          <w:lang w:val="en-US"/>
        </w:rPr>
        <w:t xml:space="preserve">Most adult gesture studies (but also child) focus on manual activity (McNeill 1992,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2002, Kita 2003, to cite just a few main works), but admit that other parts of the body can also perform meaningful and communicative movements (the head, the torso, etc.). Understandably, research on the ontogenetic development of semiosis involving very early stages of life, when deliberate manual control is still very limited, demanded that the movement spectrum extended to include the entire corporeality. This wider criterion may have led to the aforementioned disagreements into separating gesture from action and body expression in general. </w:t>
      </w:r>
    </w:p>
    <w:p w14:paraId="678FCD64" w14:textId="77777777" w:rsidR="007A6037" w:rsidRPr="00D206C7" w:rsidRDefault="007A6037" w:rsidP="007A6037">
      <w:pPr>
        <w:spacing w:after="0"/>
        <w:ind w:right="-282"/>
        <w:jc w:val="both"/>
        <w:rPr>
          <w:rFonts w:ascii="Calibri Light" w:hAnsi="Calibri Light" w:cs="Calibri Light"/>
          <w:bCs/>
          <w:lang w:val="en-US"/>
        </w:rPr>
      </w:pPr>
      <w:r w:rsidRPr="00D206C7">
        <w:rPr>
          <w:rFonts w:ascii="Calibri Light" w:hAnsi="Calibri Light" w:cs="Calibri Light"/>
          <w:lang w:val="en-US"/>
        </w:rPr>
        <w:t xml:space="preserve">As </w:t>
      </w:r>
      <w:proofErr w:type="spellStart"/>
      <w:r w:rsidRPr="00D206C7">
        <w:rPr>
          <w:rFonts w:ascii="Calibri Light" w:hAnsi="Calibri Light" w:cs="Calibri Light"/>
          <w:lang w:val="en-US"/>
        </w:rPr>
        <w:t>Kendon</w:t>
      </w:r>
      <w:proofErr w:type="spellEnd"/>
      <w:r w:rsidRPr="00D206C7">
        <w:rPr>
          <w:rFonts w:ascii="Calibri Light" w:hAnsi="Calibri Light" w:cs="Calibri Light"/>
          <w:lang w:val="en-US"/>
        </w:rPr>
        <w:t xml:space="preserve"> argued, gesture categorization must be tailored to the objective pursued by each particular empirical study, but desirably, the discussion should be healthily aimed at eliminating misunderstandings. At a time when no one fails to recognize the relevance of gestures in both cognitive and communicative processes, particularly in face-to-face situations, nor in debates about the origin of language, it is a sensible claim to ask for precision in their nominal and operational definitions. </w:t>
      </w:r>
      <w:r w:rsidRPr="00D206C7">
        <w:rPr>
          <w:rFonts w:ascii="Calibri Light" w:hAnsi="Calibri Light" w:cs="Calibri Light"/>
          <w:bCs/>
          <w:lang w:val="en-US"/>
        </w:rPr>
        <w:t xml:space="preserve">In developmental psychology there are at least two versions of what may be considered as gesture. The definition outlined by </w:t>
      </w:r>
      <w:proofErr w:type="spellStart"/>
      <w:r w:rsidRPr="00D206C7">
        <w:rPr>
          <w:rFonts w:ascii="Calibri Light" w:hAnsi="Calibri Light" w:cs="Calibri Light"/>
          <w:bCs/>
          <w:lang w:val="en-US"/>
        </w:rPr>
        <w:t>Trevarthen</w:t>
      </w:r>
      <w:proofErr w:type="spellEnd"/>
      <w:r w:rsidRPr="00D206C7">
        <w:rPr>
          <w:rFonts w:ascii="Calibri Light" w:hAnsi="Calibri Light" w:cs="Calibri Light"/>
          <w:bCs/>
          <w:lang w:val="en-US"/>
        </w:rPr>
        <w:t xml:space="preserve"> et al. (2011) and the one that (since the time of Bates and other pioneers, closer to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conceives gestures as well-demarcated, significant in themselves and intentional bodily actions (as corporeal </w:t>
      </w:r>
      <w:r w:rsidRPr="00D206C7">
        <w:rPr>
          <w:rFonts w:ascii="Calibri Light" w:hAnsi="Calibri Light" w:cs="Calibri Light"/>
          <w:bCs/>
          <w:i/>
          <w:iCs/>
          <w:lang w:val="en-US"/>
        </w:rPr>
        <w:t>excursions</w:t>
      </w:r>
      <w:r w:rsidRPr="00D206C7">
        <w:rPr>
          <w:rFonts w:ascii="Calibri Light" w:hAnsi="Calibri Light" w:cs="Calibri Light"/>
          <w:bCs/>
          <w:lang w:val="en-US"/>
        </w:rPr>
        <w:t xml:space="preserve">). This second approach is consistent with gesture intuition and offers a clear framework for the ontogenetic study of semiosis. </w:t>
      </w:r>
      <w:bookmarkStart w:id="78" w:name="_Hlk96800025"/>
      <w:bookmarkStart w:id="79" w:name="_Hlk91837072"/>
      <w:r w:rsidRPr="00D206C7">
        <w:rPr>
          <w:rFonts w:ascii="Calibri Light" w:hAnsi="Calibri Light" w:cs="Calibri Light"/>
          <w:bCs/>
          <w:lang w:val="en-US"/>
        </w:rPr>
        <w:t xml:space="preserve">Differentiating gesture from expressive movements does not mean denying the existing continuity between these two </w:t>
      </w:r>
      <w:proofErr w:type="spellStart"/>
      <w:r w:rsidRPr="00D206C7">
        <w:rPr>
          <w:rFonts w:ascii="Calibri Light" w:hAnsi="Calibri Light" w:cs="Calibri Light"/>
          <w:bCs/>
          <w:lang w:val="en-US"/>
        </w:rPr>
        <w:t>perfoming</w:t>
      </w:r>
      <w:proofErr w:type="spellEnd"/>
      <w:r w:rsidRPr="00D206C7">
        <w:rPr>
          <w:rFonts w:ascii="Calibri Light" w:hAnsi="Calibri Light" w:cs="Calibri Light"/>
          <w:bCs/>
          <w:lang w:val="en-US"/>
        </w:rPr>
        <w:t xml:space="preserve"> types, </w:t>
      </w:r>
      <w:bookmarkEnd w:id="78"/>
      <w:r w:rsidRPr="00D206C7">
        <w:rPr>
          <w:rFonts w:ascii="Calibri Light" w:hAnsi="Calibri Light" w:cs="Calibri Light"/>
          <w:bCs/>
          <w:lang w:val="en-US"/>
        </w:rPr>
        <w:t xml:space="preserve">but emphasizing that the particular conformation of gestural expression emerges through action and movement at specific development moments. </w:t>
      </w:r>
      <w:bookmarkEnd w:id="79"/>
      <w:r w:rsidRPr="00D206C7">
        <w:rPr>
          <w:rFonts w:ascii="Calibri Light" w:hAnsi="Calibri Light" w:cs="Calibri Light"/>
          <w:bCs/>
          <w:lang w:val="en-US"/>
        </w:rPr>
        <w:t xml:space="preserve">We are not trying to make an ontological distinction which for some purposes may be irrelevant. Instead, we aim to differentiate gesture from the broad spectrum of children’s kinesthetic configurations to follow its developmental history </w:t>
      </w:r>
      <w:r w:rsidRPr="00D206C7">
        <w:rPr>
          <w:rStyle w:val="Refdenotaalpie"/>
          <w:rFonts w:ascii="Calibri Light" w:hAnsi="Calibri Light" w:cs="Calibri Light"/>
        </w:rPr>
        <w:footnoteReference w:id="17"/>
      </w:r>
      <w:r w:rsidRPr="00D206C7">
        <w:rPr>
          <w:rFonts w:ascii="Calibri Light" w:hAnsi="Calibri Light" w:cs="Calibri Light"/>
          <w:bCs/>
          <w:lang w:val="en-US"/>
        </w:rPr>
        <w:t>.</w:t>
      </w:r>
    </w:p>
    <w:p w14:paraId="12C760B4" w14:textId="77777777" w:rsidR="007A6037" w:rsidRPr="00D206C7" w:rsidRDefault="007A6037" w:rsidP="007A6037">
      <w:pPr>
        <w:spacing w:after="0"/>
        <w:ind w:right="-282"/>
        <w:jc w:val="both"/>
        <w:rPr>
          <w:rFonts w:ascii="Calibri Light" w:hAnsi="Calibri Light" w:cs="Calibri Light"/>
          <w:bCs/>
          <w:lang w:val="en-US"/>
        </w:rPr>
      </w:pPr>
    </w:p>
    <w:p w14:paraId="05D59809" w14:textId="77777777" w:rsidR="007A6037" w:rsidRPr="00D206C7" w:rsidRDefault="007A6037" w:rsidP="007A6037">
      <w:pPr>
        <w:spacing w:before="120" w:after="120"/>
        <w:ind w:right="-284"/>
        <w:jc w:val="both"/>
        <w:rPr>
          <w:rFonts w:ascii="Calibri Light" w:hAnsi="Calibri Light" w:cs="Calibri Light"/>
          <w:b/>
          <w:i/>
          <w:iCs/>
          <w:lang w:val="en-US"/>
        </w:rPr>
      </w:pPr>
      <w:r w:rsidRPr="00D206C7">
        <w:rPr>
          <w:rFonts w:ascii="Calibri Light" w:hAnsi="Calibri Light" w:cs="Calibri Light"/>
          <w:b/>
          <w:lang w:val="en-US"/>
        </w:rPr>
        <w:t>7.3</w:t>
      </w:r>
      <w:r w:rsidRPr="00D206C7">
        <w:rPr>
          <w:rFonts w:ascii="Calibri Light" w:hAnsi="Calibri Light" w:cs="Calibri Light"/>
          <w:b/>
          <w:i/>
          <w:iCs/>
          <w:lang w:val="en-US"/>
        </w:rPr>
        <w:t xml:space="preserve">. </w:t>
      </w:r>
      <w:r w:rsidRPr="00D206C7">
        <w:rPr>
          <w:rFonts w:ascii="Calibri Light" w:hAnsi="Calibri Light" w:cs="Calibri Light"/>
          <w:b/>
          <w:lang w:val="en-US"/>
        </w:rPr>
        <w:t xml:space="preserve">Bimodal gesture-word combinations in </w:t>
      </w:r>
      <w:proofErr w:type="spellStart"/>
      <w:r w:rsidRPr="00D206C7">
        <w:rPr>
          <w:rFonts w:ascii="Calibri Light" w:hAnsi="Calibri Light" w:cs="Calibri Light"/>
          <w:b/>
          <w:lang w:val="en-US"/>
        </w:rPr>
        <w:t>pregrammatical</w:t>
      </w:r>
      <w:proofErr w:type="spellEnd"/>
      <w:r w:rsidRPr="00D206C7">
        <w:rPr>
          <w:rFonts w:ascii="Calibri Light" w:hAnsi="Calibri Light" w:cs="Calibri Light"/>
          <w:b/>
          <w:lang w:val="en-US"/>
        </w:rPr>
        <w:t xml:space="preserve"> communicative interactions: on some marginal cases</w:t>
      </w:r>
    </w:p>
    <w:p w14:paraId="6E363F0C" w14:textId="00D9F008"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bCs/>
          <w:lang w:val="en-US"/>
        </w:rPr>
        <w:t xml:space="preserve">The study of the first communicative gestural signs (late </w:t>
      </w:r>
      <w:r>
        <w:rPr>
          <w:rFonts w:ascii="Calibri Light" w:hAnsi="Calibri Light" w:cs="Calibri Light"/>
          <w:bCs/>
          <w:lang w:val="en-US"/>
        </w:rPr>
        <w:t>1970s</w:t>
      </w:r>
      <w:r w:rsidRPr="00D206C7">
        <w:rPr>
          <w:rFonts w:ascii="Calibri Light" w:hAnsi="Calibri Light" w:cs="Calibri Light"/>
          <w:bCs/>
          <w:lang w:val="en-US"/>
        </w:rPr>
        <w:t>) was followed by the study of gesture-word combinations (</w:t>
      </w:r>
      <w:r>
        <w:rPr>
          <w:rFonts w:ascii="Calibri Light" w:hAnsi="Calibri Light" w:cs="Calibri Light"/>
          <w:bCs/>
          <w:lang w:val="en-US"/>
        </w:rPr>
        <w:t>1980s</w:t>
      </w:r>
      <w:r w:rsidRPr="00D206C7">
        <w:rPr>
          <w:rFonts w:ascii="Calibri Light" w:hAnsi="Calibri Light" w:cs="Calibri Light"/>
          <w:bCs/>
          <w:lang w:val="en-US"/>
        </w:rPr>
        <w:t xml:space="preserve"> and </w:t>
      </w:r>
      <w:r>
        <w:rPr>
          <w:rFonts w:ascii="Calibri Light" w:hAnsi="Calibri Light" w:cs="Calibri Light"/>
          <w:bCs/>
          <w:lang w:val="en-US"/>
        </w:rPr>
        <w:t>1990s</w:t>
      </w:r>
      <w:r w:rsidRPr="00D206C7">
        <w:rPr>
          <w:rFonts w:ascii="Calibri Light" w:hAnsi="Calibri Light" w:cs="Calibri Light"/>
          <w:bCs/>
          <w:lang w:val="en-US"/>
        </w:rPr>
        <w:t>), whose importance for the ontogenetic research of communicative semiosis has proved to be inflectional. These combinations revealed unsuspected cross-modal cooperation types in child expression, supporting the assumption of a shared cognitive structure between the two sign types against modular models of language processing (</w:t>
      </w:r>
      <w:proofErr w:type="spellStart"/>
      <w:r w:rsidRPr="00D206C7">
        <w:rPr>
          <w:rFonts w:ascii="Calibri Light" w:hAnsi="Calibri Light" w:cs="Calibri Light"/>
          <w:bCs/>
          <w:lang w:val="en-US"/>
        </w:rPr>
        <w:t>Kendon</w:t>
      </w:r>
      <w:proofErr w:type="spellEnd"/>
      <w:r w:rsidRPr="00D206C7">
        <w:rPr>
          <w:rFonts w:ascii="Calibri Light" w:hAnsi="Calibri Light" w:cs="Calibri Light"/>
          <w:bCs/>
          <w:lang w:val="en-US"/>
        </w:rPr>
        <w:t xml:space="preserve"> 1972, McNeill 1992, </w:t>
      </w:r>
      <w:r w:rsidR="008A0165">
        <w:rPr>
          <w:rFonts w:ascii="Calibri Light" w:hAnsi="Calibri Light" w:cs="Calibri Light"/>
          <w:bCs/>
          <w:lang w:val="en-US"/>
        </w:rPr>
        <w:t xml:space="preserve">2005, 2007, </w:t>
      </w:r>
      <w:r w:rsidRPr="00D206C7">
        <w:rPr>
          <w:rFonts w:ascii="Calibri Light" w:hAnsi="Calibri Light" w:cs="Calibri Light"/>
          <w:bCs/>
          <w:lang w:val="en-US"/>
        </w:rPr>
        <w:t xml:space="preserve">2017, </w:t>
      </w:r>
      <w:proofErr w:type="spellStart"/>
      <w:r w:rsidRPr="00D206C7">
        <w:rPr>
          <w:rFonts w:ascii="Calibri Light" w:hAnsi="Calibri Light" w:cs="Calibri Light"/>
          <w:bCs/>
          <w:lang w:val="en-US"/>
        </w:rPr>
        <w:t>Lüke</w:t>
      </w:r>
      <w:proofErr w:type="spellEnd"/>
      <w:r w:rsidRPr="00D206C7">
        <w:rPr>
          <w:rFonts w:ascii="Calibri Light" w:hAnsi="Calibri Light" w:cs="Calibri Light"/>
          <w:bCs/>
          <w:lang w:val="en-US"/>
        </w:rPr>
        <w:t xml:space="preserve"> et al. 2020). Whereas for the latter, the characteristics of verbal signs are excluding conditioning factors (even in sign language  ̶  see </w:t>
      </w:r>
      <w:proofErr w:type="spellStart"/>
      <w:r w:rsidRPr="00D206C7">
        <w:rPr>
          <w:rFonts w:ascii="Calibri Light" w:hAnsi="Calibri Light" w:cs="Calibri Light"/>
          <w:bCs/>
          <w:lang w:val="en-US"/>
        </w:rPr>
        <w:t>Stokoe</w:t>
      </w:r>
      <w:proofErr w:type="spellEnd"/>
      <w:r w:rsidRPr="00D206C7">
        <w:rPr>
          <w:rFonts w:ascii="Calibri Light" w:hAnsi="Calibri Light" w:cs="Calibri Light"/>
          <w:bCs/>
          <w:lang w:val="en-US"/>
        </w:rPr>
        <w:t xml:space="preserve"> 1960), the non-modular hypothesis advocates for a type of processing that tolerates, on the one hand, arbitrary signs governed by grammatical guidelines (i.e. words), and autonomous, unsystematic, </w:t>
      </w:r>
      <w:proofErr w:type="spellStart"/>
      <w:r w:rsidRPr="00D206C7">
        <w:rPr>
          <w:rFonts w:ascii="Calibri Light" w:hAnsi="Calibri Light" w:cs="Calibri Light"/>
          <w:bCs/>
          <w:lang w:val="en-US"/>
        </w:rPr>
        <w:t>gestaltic</w:t>
      </w:r>
      <w:proofErr w:type="spellEnd"/>
      <w:r w:rsidRPr="00D206C7">
        <w:rPr>
          <w:rFonts w:ascii="Calibri Light" w:hAnsi="Calibri Light" w:cs="Calibri Light"/>
          <w:bCs/>
          <w:lang w:val="en-US"/>
        </w:rPr>
        <w:t xml:space="preserve"> signs (gestures) on the other. Such studies have shown that before the child is able to deliver emissions with two signs combined exclusively in the verbal modality, gesture and speech collaborate to produce bimodal couplings with meanings synergistically elaborated from their two component parts (Butcher and Goldin-Meadow 1993, </w:t>
      </w:r>
      <w:proofErr w:type="spellStart"/>
      <w:r w:rsidRPr="00D206C7">
        <w:rPr>
          <w:rFonts w:ascii="Calibri Light" w:hAnsi="Calibri Light" w:cs="Calibri Light"/>
          <w:bCs/>
          <w:lang w:val="en-US"/>
        </w:rPr>
        <w:t>Capirci</w:t>
      </w:r>
      <w:proofErr w:type="spellEnd"/>
      <w:r w:rsidRPr="00D206C7">
        <w:rPr>
          <w:rFonts w:ascii="Calibri Light" w:hAnsi="Calibri Light" w:cs="Calibri Light"/>
          <w:bCs/>
          <w:lang w:val="en-US"/>
        </w:rPr>
        <w:t xml:space="preserve"> et al. 1996). This brought forth the need to review the existing knowledge regarding the holophrastic or first-word-period (according to the standard periodization for native language acquisition studies) and to consider not only verbal signs but also gestural signs, either taken separately or bimodally combined. From there, ontogenetic progress in semiotic ability could be conceived as an effect of the reciprocal underpinning between sign types with different properties that collaborate to gestate complex expressions and lead infant semiosis towards a relative modularization (not modularity – see Karmiloff-Smith 1992) in face-to-face situations.  </w:t>
      </w:r>
    </w:p>
    <w:p w14:paraId="321DAEE3" w14:textId="77777777" w:rsidR="007A6037" w:rsidRPr="00D206C7" w:rsidRDefault="007A6037" w:rsidP="007A6037">
      <w:pPr>
        <w:ind w:right="-282"/>
        <w:jc w:val="both"/>
        <w:rPr>
          <w:rFonts w:ascii="Calibri Light" w:hAnsi="Calibri Light" w:cs="Calibri Light"/>
          <w:shd w:val="clear" w:color="auto" w:fill="FFFFFF"/>
          <w:lang w:val="en-US"/>
        </w:rPr>
      </w:pPr>
      <w:bookmarkStart w:id="81" w:name="_Hlk81845700"/>
      <w:r w:rsidRPr="00D206C7">
        <w:rPr>
          <w:rFonts w:ascii="Calibri Light" w:hAnsi="Calibri Light" w:cs="Calibri Light"/>
          <w:shd w:val="clear" w:color="auto" w:fill="FFFFFF"/>
          <w:lang w:val="en-US"/>
        </w:rPr>
        <w:t xml:space="preserve">Gesture-word combinations began to be studied when they were identified as semiotic compounds of two modalities coordinated in </w:t>
      </w:r>
      <w:r w:rsidRPr="00D206C7">
        <w:rPr>
          <w:rFonts w:ascii="Calibri Light" w:hAnsi="Calibri Light" w:cs="Calibri Light"/>
          <w:i/>
          <w:shd w:val="clear" w:color="auto" w:fill="FFFFFF"/>
          <w:lang w:val="en-US"/>
        </w:rPr>
        <w:t>time</w:t>
      </w:r>
      <w:r w:rsidRPr="00D206C7">
        <w:rPr>
          <w:rFonts w:ascii="Calibri Light" w:hAnsi="Calibri Light" w:cs="Calibri Light"/>
          <w:shd w:val="clear" w:color="auto" w:fill="FFFFFF"/>
          <w:lang w:val="en-US"/>
        </w:rPr>
        <w:t xml:space="preserve"> and </w:t>
      </w:r>
      <w:r w:rsidRPr="00D206C7">
        <w:rPr>
          <w:rFonts w:ascii="Calibri Light" w:hAnsi="Calibri Light" w:cs="Calibri Light"/>
          <w:i/>
          <w:shd w:val="clear" w:color="auto" w:fill="FFFFFF"/>
          <w:lang w:val="en-US"/>
        </w:rPr>
        <w:t>meaning</w:t>
      </w:r>
      <w:r w:rsidRPr="00D206C7">
        <w:rPr>
          <w:rFonts w:ascii="Calibri Light" w:hAnsi="Calibri Light" w:cs="Calibri Light"/>
          <w:shd w:val="clear" w:color="auto" w:fill="FFFFFF"/>
          <w:lang w:val="en-US"/>
        </w:rPr>
        <w:t xml:space="preserve">. As for temporal coordination, </w:t>
      </w:r>
    </w:p>
    <w:p w14:paraId="37CB1A4D" w14:textId="77777777" w:rsidR="007A6037" w:rsidRPr="00D206C7" w:rsidRDefault="007A6037" w:rsidP="007A6037">
      <w:pPr>
        <w:ind w:left="567" w:right="-282"/>
        <w:jc w:val="both"/>
        <w:rPr>
          <w:rFonts w:ascii="Calibri Light" w:hAnsi="Calibri Light" w:cs="Calibri Light"/>
          <w:shd w:val="clear" w:color="auto" w:fill="FFFFFF"/>
          <w:lang w:val="en-US"/>
        </w:rPr>
      </w:pPr>
      <w:r w:rsidRPr="00D206C7">
        <w:rPr>
          <w:rFonts w:ascii="Calibri Light" w:hAnsi="Calibri Light" w:cs="Calibri Light"/>
          <w:shd w:val="clear" w:color="auto" w:fill="FFFFFF"/>
          <w:lang w:val="en-US"/>
        </w:rPr>
        <w:t xml:space="preserve">Temporal alignment is also a basic property of co-speech gesture, one that is likely necessary for gesture to be understood by listeners. The stroke of an iconic gesture, for example, is produced in temporal alignment with the linguistic unit whose meaning it </w:t>
      </w:r>
      <w:proofErr w:type="spellStart"/>
      <w:r w:rsidRPr="00D206C7">
        <w:rPr>
          <w:rFonts w:ascii="Calibri Light" w:hAnsi="Calibri Light" w:cs="Calibri Light"/>
          <w:shd w:val="clear" w:color="auto" w:fill="FFFFFF"/>
          <w:lang w:val="en-US"/>
        </w:rPr>
        <w:t>iconically</w:t>
      </w:r>
      <w:proofErr w:type="spellEnd"/>
      <w:r w:rsidRPr="00D206C7">
        <w:rPr>
          <w:rFonts w:ascii="Calibri Light" w:hAnsi="Calibri Light" w:cs="Calibri Light"/>
          <w:shd w:val="clear" w:color="auto" w:fill="FFFFFF"/>
          <w:lang w:val="en-US"/>
        </w:rPr>
        <w:t xml:space="preserve"> represents or supplements, sometimes called the “lexical affiliate” </w:t>
      </w:r>
      <w:bookmarkStart w:id="82" w:name="_Hlk81919662"/>
      <w:r w:rsidRPr="00D206C7">
        <w:rPr>
          <w:rFonts w:ascii="Calibri Light" w:hAnsi="Calibri Light" w:cs="Calibri Light"/>
          <w:shd w:val="clear" w:color="auto" w:fill="FFFFFF"/>
          <w:lang w:val="en-US"/>
        </w:rPr>
        <w:t>(Abner et al. 2015, p. 4).</w:t>
      </w:r>
      <w:bookmarkEnd w:id="82"/>
    </w:p>
    <w:bookmarkEnd w:id="81"/>
    <w:p w14:paraId="05BCBBAA"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In fact, the synchrony between gestural and verbal signs was proposed to be based on a biomechanical arrangement or platform acting at the neurocognitive level prior to any semiotic coupling (</w:t>
      </w:r>
      <w:proofErr w:type="spellStart"/>
      <w:r w:rsidRPr="00D206C7">
        <w:rPr>
          <w:rFonts w:ascii="Calibri Light" w:hAnsi="Calibri Light" w:cs="Calibri Light"/>
          <w:bCs/>
          <w:lang w:val="en-US"/>
        </w:rPr>
        <w:t>Pouw</w:t>
      </w:r>
      <w:proofErr w:type="spellEnd"/>
      <w:r w:rsidRPr="00D206C7">
        <w:rPr>
          <w:rFonts w:ascii="Calibri Light" w:hAnsi="Calibri Light" w:cs="Calibri Light"/>
          <w:bCs/>
          <w:lang w:val="en-US"/>
        </w:rPr>
        <w:t xml:space="preserve"> et al. 2020). Rather than thinking of gesture-word synchrony as a process controlled by higher-order psychological faculties, it has been suggested that such timing could derive from the more general coordinated and rhythmic movement of the body. The conjunction between oral expression and movement would thus be a more original behavioral device than infant semantic expression. When infant rhythmic behaviors of infant-adult interactions are unimodal, they decrease between the ages of 9 and 12 months, but if they are bimodal, they remain stable. When infants synchronously produce rhythmic movements and vocalizations and look towards parents, parents </w:t>
      </w:r>
      <w:r w:rsidRPr="00D206C7">
        <w:rPr>
          <w:rFonts w:ascii="Calibri Light" w:hAnsi="Calibri Light" w:cs="Calibri Light"/>
          <w:bCs/>
          <w:lang w:val="en-US"/>
        </w:rPr>
        <w:lastRenderedPageBreak/>
        <w:t>tend to be more responsive and act in a manner more in line with the detected infant behavior (Moreno-</w:t>
      </w:r>
      <w:proofErr w:type="spellStart"/>
      <w:r w:rsidRPr="00D206C7">
        <w:rPr>
          <w:rFonts w:ascii="Calibri Light" w:hAnsi="Calibri Light" w:cs="Calibri Light"/>
          <w:bCs/>
          <w:lang w:val="en-US"/>
        </w:rPr>
        <w:t>Núñez</w:t>
      </w:r>
      <w:proofErr w:type="spellEnd"/>
      <w:r w:rsidRPr="00D206C7">
        <w:rPr>
          <w:rFonts w:ascii="Calibri Light" w:hAnsi="Calibri Light" w:cs="Calibri Light"/>
          <w:bCs/>
          <w:lang w:val="en-US"/>
        </w:rPr>
        <w:t xml:space="preserve"> et al. 2021). This shows that bi(multi)modality plays a central role among interaction patterns, generating perlocutionary effects, triggering adult responsiveness (see chapter 4 in this volume). These unintentional bimodal behaviors could be thought of as a natural system that reorganizes through social interaction, paving the way for communicative development (see model in chapter 6 in this volume). Between this elementary form of multimodal behavior and communicative multimodal behavior, Murillo, Montero and </w:t>
      </w:r>
      <w:proofErr w:type="spellStart"/>
      <w:r w:rsidRPr="00D206C7">
        <w:rPr>
          <w:rFonts w:ascii="Calibri Light" w:hAnsi="Calibri Light" w:cs="Calibri Light"/>
          <w:bCs/>
          <w:lang w:val="en-US"/>
        </w:rPr>
        <w:t>Casla</w:t>
      </w:r>
      <w:proofErr w:type="spellEnd"/>
      <w:r w:rsidRPr="00D206C7">
        <w:rPr>
          <w:rFonts w:ascii="Calibri Light" w:hAnsi="Calibri Light" w:cs="Calibri Light"/>
          <w:bCs/>
          <w:lang w:val="en-US"/>
        </w:rPr>
        <w:t xml:space="preserve"> (2021) suggested that infant multimodal rhythmic movements involving object shaking can be understood as an intermediate stage between instrumental actions and first communicative gestures. Bimodal rhythmic behavior would be the first interactive device to focus the other's interest on an object. In other words, a rhythmic movement performed while holding an object accompanied by a vocalization would be the first means of getting others to pay attention to the manipulated object and, therefore, a precedent for future joint attention, where objects are referenced through gestures. “The multimodal rhythmic movements can serve as an opportunity for the child to learn how to bring another person’s attention toward a reference, which is precisely the goal of deictic gestures” (Murillo et al. 2021, p.6).</w:t>
      </w:r>
    </w:p>
    <w:p w14:paraId="34782B5F"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Concerning semantic coordination, the second feature of cross-modal coordination, the differences in entity between gesture and word seem to condition the information that goes into each modality.   </w:t>
      </w:r>
    </w:p>
    <w:p w14:paraId="0124A159" w14:textId="77777777" w:rsidR="007A6037" w:rsidRPr="00D206C7" w:rsidRDefault="007A6037" w:rsidP="007A6037">
      <w:pPr>
        <w:shd w:val="clear" w:color="auto" w:fill="FFFFFF"/>
        <w:spacing w:before="166" w:after="166"/>
        <w:ind w:left="567" w:right="-282"/>
        <w:jc w:val="both"/>
        <w:rPr>
          <w:rFonts w:ascii="Calibri Light" w:hAnsi="Calibri Light" w:cs="Calibri Light"/>
          <w:bCs/>
          <w:lang w:val="en-US"/>
        </w:rPr>
      </w:pPr>
      <w:r w:rsidRPr="00D206C7">
        <w:rPr>
          <w:rFonts w:ascii="Calibri Light" w:hAnsi="Calibri Light" w:cs="Calibri Light"/>
          <w:lang w:val="en-US" w:eastAsia="es-AR"/>
        </w:rPr>
        <w:t>For example, when a speaker utters </w:t>
      </w:r>
      <w:r w:rsidRPr="00D206C7">
        <w:rPr>
          <w:rFonts w:ascii="Calibri Light" w:hAnsi="Calibri Light" w:cs="Calibri Light"/>
          <w:i/>
          <w:iCs/>
          <w:lang w:val="en-US" w:eastAsia="es-AR"/>
        </w:rPr>
        <w:t>the box is near the table</w:t>
      </w:r>
      <w:r w:rsidRPr="00D206C7">
        <w:rPr>
          <w:rFonts w:ascii="Calibri Light" w:hAnsi="Calibri Light" w:cs="Calibri Light"/>
          <w:lang w:val="en-US" w:eastAsia="es-AR"/>
        </w:rPr>
        <w:t>, he or she has encoded in speech two objects (</w:t>
      </w:r>
      <w:r w:rsidRPr="00D206C7">
        <w:rPr>
          <w:rFonts w:ascii="Calibri Light" w:hAnsi="Calibri Light" w:cs="Calibri Light"/>
          <w:i/>
          <w:iCs/>
          <w:lang w:val="en-US" w:eastAsia="es-AR"/>
        </w:rPr>
        <w:t>box</w:t>
      </w:r>
      <w:r w:rsidRPr="00D206C7">
        <w:rPr>
          <w:rFonts w:ascii="Calibri Light" w:hAnsi="Calibri Light" w:cs="Calibri Light"/>
          <w:lang w:val="en-US" w:eastAsia="es-AR"/>
        </w:rPr>
        <w:t> and </w:t>
      </w:r>
      <w:r w:rsidRPr="00D206C7">
        <w:rPr>
          <w:rFonts w:ascii="Calibri Light" w:hAnsi="Calibri Light" w:cs="Calibri Light"/>
          <w:i/>
          <w:iCs/>
          <w:lang w:val="en-US" w:eastAsia="es-AR"/>
        </w:rPr>
        <w:t>table</w:t>
      </w:r>
      <w:r w:rsidRPr="00D206C7">
        <w:rPr>
          <w:rFonts w:ascii="Calibri Light" w:hAnsi="Calibri Light" w:cs="Calibri Light"/>
          <w:lang w:val="en-US" w:eastAsia="es-AR"/>
        </w:rPr>
        <w:t>) and a relation between them (</w:t>
      </w:r>
      <w:r w:rsidRPr="00D206C7">
        <w:rPr>
          <w:rFonts w:ascii="Calibri Light" w:hAnsi="Calibri Light" w:cs="Calibri Light"/>
          <w:i/>
          <w:iCs/>
          <w:lang w:val="en-US" w:eastAsia="es-AR"/>
        </w:rPr>
        <w:t>near</w:t>
      </w:r>
      <w:r w:rsidRPr="00D206C7">
        <w:rPr>
          <w:rFonts w:ascii="Calibri Light" w:hAnsi="Calibri Light" w:cs="Calibri Light"/>
          <w:lang w:val="en-US" w:eastAsia="es-AR"/>
        </w:rPr>
        <w:t>). However, the co-speech gesture produced along with this utterance is likely to encode fine-grained information about the objects (the size of the box and the height of the table) and their relation (how far apart the two are and how they are arranged) that does not appear in speech (</w:t>
      </w:r>
      <w:r w:rsidRPr="00D206C7">
        <w:rPr>
          <w:rFonts w:ascii="Calibri Light" w:hAnsi="Calibri Light" w:cs="Calibri Light"/>
          <w:shd w:val="clear" w:color="auto" w:fill="FFFFFF"/>
          <w:lang w:val="en-US"/>
        </w:rPr>
        <w:t>Abner et al. 2015, p. 6).</w:t>
      </w:r>
      <w:r w:rsidRPr="00D206C7">
        <w:rPr>
          <w:rFonts w:ascii="Calibri Light" w:hAnsi="Calibri Light" w:cs="Calibri Light"/>
          <w:bCs/>
          <w:lang w:val="en-US"/>
        </w:rPr>
        <w:t xml:space="preserve"> </w:t>
      </w:r>
    </w:p>
    <w:p w14:paraId="754E91E5" w14:textId="0C4B776E"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During the holophrastic period, three types of gesture-word combinations can be observed, successively more complex in the amount of information and in the type of connection between the intervening </w:t>
      </w:r>
      <w:proofErr w:type="spellStart"/>
      <w:r w:rsidRPr="00D206C7">
        <w:rPr>
          <w:rFonts w:ascii="Calibri Light" w:hAnsi="Calibri Light" w:cs="Calibri Light"/>
          <w:bCs/>
          <w:lang w:val="en-US"/>
        </w:rPr>
        <w:t>signic</w:t>
      </w:r>
      <w:proofErr w:type="spellEnd"/>
      <w:r w:rsidRPr="00D206C7">
        <w:rPr>
          <w:rFonts w:ascii="Calibri Light" w:hAnsi="Calibri Light" w:cs="Calibri Light"/>
          <w:bCs/>
          <w:lang w:val="en-US"/>
        </w:rPr>
        <w:t xml:space="preserve"> units. Butcher and Goldin-Meadow (1993) distinguished redundant (matching) from supplementary (mismatching) combinations. The former simply couple signs carrying the same meaning, the latter compound two signs carrying different information. Redundancy, on the other hand, was subdivided between a full matching combination (saying 'this' and pointing in the direction of the object) and relative matching combination (naming the object along with the pointing gesture). The three types of combination (full matching, relative matching, and mismatching) were labeled as </w:t>
      </w:r>
      <w:r w:rsidRPr="00D206C7">
        <w:rPr>
          <w:rFonts w:ascii="Calibri Light" w:hAnsi="Calibri Light" w:cs="Calibri Light"/>
          <w:bCs/>
          <w:i/>
          <w:lang w:val="en-US"/>
        </w:rPr>
        <w:t>equivalent, complementary, and supplementary</w:t>
      </w:r>
      <w:r w:rsidRPr="00D206C7">
        <w:rPr>
          <w:rFonts w:ascii="Calibri Light" w:hAnsi="Calibri Light" w:cs="Calibri Light"/>
          <w:bCs/>
          <w:lang w:val="en-US"/>
        </w:rPr>
        <w:t xml:space="preserve"> (e.g., Capobianco et al. 2017</w:t>
      </w:r>
      <w:r w:rsidR="007D0296">
        <w:rPr>
          <w:rFonts w:ascii="Calibri Light" w:hAnsi="Calibri Light" w:cs="Calibri Light"/>
          <w:bCs/>
          <w:lang w:val="en-US"/>
        </w:rPr>
        <w:t>,</w:t>
      </w:r>
      <w:r w:rsidRPr="00D206C7">
        <w:rPr>
          <w:rFonts w:ascii="Calibri Light" w:hAnsi="Calibri Light" w:cs="Calibri Light"/>
          <w:bCs/>
          <w:lang w:val="en-US"/>
        </w:rPr>
        <w:t xml:space="preserve"> Volterra et al. 2005) or </w:t>
      </w:r>
      <w:r w:rsidRPr="00D206C7">
        <w:rPr>
          <w:rFonts w:ascii="Calibri Light" w:hAnsi="Calibri Light" w:cs="Calibri Light"/>
          <w:bCs/>
          <w:i/>
          <w:lang w:val="en-US"/>
        </w:rPr>
        <w:t>reinforcing, disambiguating and supplementary</w:t>
      </w:r>
      <w:r w:rsidRPr="00D206C7">
        <w:rPr>
          <w:rFonts w:ascii="Calibri Light" w:hAnsi="Calibri Light" w:cs="Calibri Light"/>
          <w:bCs/>
          <w:lang w:val="en-US"/>
        </w:rPr>
        <w:t xml:space="preserve"> (</w:t>
      </w:r>
      <w:proofErr w:type="spellStart"/>
      <w:r w:rsidRPr="00D206C7">
        <w:rPr>
          <w:rFonts w:ascii="Calibri Light" w:hAnsi="Calibri Light" w:cs="Calibri Light"/>
          <w:bCs/>
          <w:lang w:val="en-US"/>
        </w:rPr>
        <w:t>Özçalışkan</w:t>
      </w:r>
      <w:proofErr w:type="spellEnd"/>
      <w:r w:rsidRPr="00D206C7">
        <w:rPr>
          <w:rFonts w:ascii="Calibri Light" w:hAnsi="Calibri Light" w:cs="Calibri Light"/>
          <w:bCs/>
          <w:lang w:val="en-US"/>
        </w:rPr>
        <w:t xml:space="preserve"> and Goldin-Meadow 2005).</w:t>
      </w:r>
    </w:p>
    <w:p w14:paraId="623FF1BB"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It has also been observed some sort of communicative progress going from the most elementary combinations, where one sign and the other carry co-referential content and a perfect overlapping of meaning, continuing with co-reference cases but with gesture and word providing different meanings, to finally reach bimodal structures where signs allude to different contents without overlapping (the supplementary combination embodies some bi-articulated subject-predicate idea: e.g., pointing + 'broken').</w:t>
      </w:r>
    </w:p>
    <w:p w14:paraId="4A297BC2"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At about 20 months, children begin to have a larger lexicon, in types and tokens, making unimodal combinations possible (Iverson et al. 1994), but the detection of earlier bimodal combinations showed that prior to any coupling of words, children have the ability to link two signs using orality </w:t>
      </w:r>
      <w:r w:rsidRPr="00D206C7">
        <w:rPr>
          <w:rFonts w:ascii="Calibri Light" w:hAnsi="Calibri Light" w:cs="Calibri Light"/>
          <w:bCs/>
          <w:lang w:val="en-US"/>
        </w:rPr>
        <w:lastRenderedPageBreak/>
        <w:t xml:space="preserve">and gesturing, thereby linking different contents. Advancing from equivalent to supplementary combinations promised a novel field of study to those who took a continuity approach between semiotics and language, since gesture seemed to occupy in the bimodal combinations the place of precedent with respect to the subsequent second oral modality sign (which would emerge later in the two-word period). In this way, the study of gesture in early childhood had found support for more general hypotheses about gesture and the cognitive processing of speech and gesture taken as a whole together (Volterra et al. 2017). </w:t>
      </w:r>
    </w:p>
    <w:p w14:paraId="347D9FBD" w14:textId="77777777" w:rsidR="007A6037" w:rsidRPr="00F9081B" w:rsidRDefault="007A6037" w:rsidP="007A6037">
      <w:pPr>
        <w:spacing w:before="120" w:after="120"/>
        <w:ind w:right="-284"/>
        <w:jc w:val="both"/>
        <w:rPr>
          <w:rFonts w:ascii="Calibri Light" w:hAnsi="Calibri Light" w:cs="Calibri Light"/>
          <w:b/>
          <w:lang w:val="en-US"/>
        </w:rPr>
      </w:pPr>
      <w:bookmarkStart w:id="83" w:name="_Hlk96800512"/>
      <w:r w:rsidRPr="00F9081B">
        <w:rPr>
          <w:rFonts w:ascii="Calibri Light" w:hAnsi="Calibri Light" w:cs="Calibri Light"/>
          <w:b/>
          <w:lang w:val="en-US"/>
        </w:rPr>
        <w:t>7.3.1. Some challenges to the proto-propositional model</w:t>
      </w:r>
    </w:p>
    <w:bookmarkEnd w:id="83"/>
    <w:p w14:paraId="5265DC77" w14:textId="77777777"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iCs/>
          <w:lang w:val="en-US"/>
        </w:rPr>
        <w:t>The undeniable merits of the sequence of equivalent, complementary and supplementary combinations entail, however, as a counterpart, some disadvantages. On the one hand, the sequence is outlined to the subsequent propositional statements of the child, excluding bimodal expressions unaligned with this horizon; on the other hand, within these combinations, differences in criterion mean that different studies do not account for the same expression in the same way.</w:t>
      </w:r>
      <w:r w:rsidRPr="00D206C7">
        <w:rPr>
          <w:rFonts w:ascii="Calibri Light" w:hAnsi="Calibri Light" w:cs="Calibri Light"/>
          <w:bCs/>
          <w:lang w:val="en-US"/>
        </w:rPr>
        <w:t xml:space="preserve"> Not least, non-lexical vocalizations were excluded from the world of combinations, which, if occurring within the interaction, should be conceptualized as communicative. The importance of preverbal vocalizations as predictors of future vocabulary development and language ability in children is well supported by empirical evidence (</w:t>
      </w:r>
      <w:proofErr w:type="spellStart"/>
      <w:r w:rsidRPr="00D206C7">
        <w:rPr>
          <w:rFonts w:ascii="Calibri Light" w:hAnsi="Calibri Light" w:cs="Calibri Light"/>
          <w:bCs/>
          <w:lang w:val="en-US"/>
        </w:rPr>
        <w:t>Karousou</w:t>
      </w:r>
      <w:proofErr w:type="spellEnd"/>
      <w:r w:rsidRPr="00D206C7">
        <w:rPr>
          <w:rFonts w:ascii="Calibri Light" w:hAnsi="Calibri Light" w:cs="Calibri Light"/>
          <w:bCs/>
          <w:lang w:val="en-US"/>
        </w:rPr>
        <w:t xml:space="preserve"> 2003</w:t>
      </w:r>
      <w:r>
        <w:rPr>
          <w:rStyle w:val="Refdenotaalpie"/>
          <w:rFonts w:ascii="Calibri Light" w:hAnsi="Calibri Light"/>
          <w:lang w:val="en-US"/>
        </w:rPr>
        <w:footnoteReference w:id="18"/>
      </w:r>
      <w:r w:rsidRPr="00D206C7">
        <w:rPr>
          <w:rFonts w:ascii="Calibri Light" w:hAnsi="Calibri Light" w:cs="Calibri Light"/>
          <w:bCs/>
          <w:lang w:val="en-US"/>
        </w:rPr>
        <w:t xml:space="preserve">, </w:t>
      </w:r>
      <w:proofErr w:type="spellStart"/>
      <w:r w:rsidRPr="00D206C7">
        <w:rPr>
          <w:rFonts w:ascii="Calibri Light" w:hAnsi="Calibri Light" w:cs="Calibri Light"/>
          <w:bCs/>
          <w:lang w:val="en-US"/>
        </w:rPr>
        <w:t>Karousou</w:t>
      </w:r>
      <w:proofErr w:type="spellEnd"/>
      <w:r w:rsidRPr="00D206C7">
        <w:rPr>
          <w:rFonts w:ascii="Calibri Light" w:hAnsi="Calibri Light" w:cs="Calibri Light"/>
          <w:bCs/>
          <w:lang w:val="en-US"/>
        </w:rPr>
        <w:t xml:space="preserve"> and López-</w:t>
      </w:r>
      <w:proofErr w:type="spellStart"/>
      <w:r w:rsidRPr="00D206C7">
        <w:rPr>
          <w:rFonts w:ascii="Calibri Light" w:hAnsi="Calibri Light" w:cs="Calibri Light"/>
          <w:bCs/>
          <w:lang w:val="en-US"/>
        </w:rPr>
        <w:t>Ornat</w:t>
      </w:r>
      <w:proofErr w:type="spellEnd"/>
      <w:r w:rsidRPr="00D206C7">
        <w:rPr>
          <w:rFonts w:ascii="Calibri Light" w:hAnsi="Calibri Light" w:cs="Calibri Light"/>
          <w:bCs/>
          <w:lang w:val="en-US"/>
        </w:rPr>
        <w:t xml:space="preserve"> 2013, </w:t>
      </w:r>
      <w:proofErr w:type="spellStart"/>
      <w:r w:rsidRPr="00D206C7">
        <w:rPr>
          <w:rFonts w:ascii="Calibri Light" w:hAnsi="Calibri Light" w:cs="Calibri Light"/>
          <w:bCs/>
          <w:lang w:val="en-US"/>
        </w:rPr>
        <w:t>Vihman</w:t>
      </w:r>
      <w:proofErr w:type="spellEnd"/>
      <w:r w:rsidRPr="00D206C7">
        <w:rPr>
          <w:rFonts w:ascii="Calibri Light" w:hAnsi="Calibri Light" w:cs="Calibri Light"/>
          <w:bCs/>
          <w:lang w:val="en-US"/>
        </w:rPr>
        <w:t xml:space="preserve"> et al. 2009, Murillo and </w:t>
      </w:r>
      <w:proofErr w:type="spellStart"/>
      <w:r w:rsidRPr="00D206C7">
        <w:rPr>
          <w:rFonts w:ascii="Calibri Light" w:hAnsi="Calibri Light" w:cs="Calibri Light"/>
          <w:bCs/>
          <w:lang w:val="en-US"/>
        </w:rPr>
        <w:t>Belinchon</w:t>
      </w:r>
      <w:proofErr w:type="spellEnd"/>
      <w:r w:rsidRPr="00D206C7">
        <w:rPr>
          <w:rFonts w:ascii="Calibri Light" w:hAnsi="Calibri Light" w:cs="Calibri Light"/>
          <w:bCs/>
          <w:lang w:val="en-US"/>
        </w:rPr>
        <w:t xml:space="preserve"> 2013, </w:t>
      </w:r>
      <w:proofErr w:type="spellStart"/>
      <w:r w:rsidRPr="00D206C7">
        <w:rPr>
          <w:rFonts w:ascii="Calibri Light" w:hAnsi="Calibri Light" w:cs="Calibri Light"/>
          <w:bCs/>
          <w:lang w:val="en-US"/>
        </w:rPr>
        <w:t>Werwach</w:t>
      </w:r>
      <w:proofErr w:type="spellEnd"/>
      <w:r w:rsidRPr="00D206C7">
        <w:rPr>
          <w:rFonts w:ascii="Calibri Light" w:hAnsi="Calibri Light" w:cs="Calibri Light"/>
          <w:bCs/>
          <w:lang w:val="en-US"/>
        </w:rPr>
        <w:t xml:space="preserve"> et al. 2021). As an important note, and in order to clarify why we support the inclusion of vocalizations and not any bodily behavior (even when it might seem in principle that gestures and bodily expression are related in the same way as words and vocalizations),</w:t>
      </w:r>
      <w:r w:rsidRPr="00D206C7" w:rsidDel="00212CFF">
        <w:rPr>
          <w:rFonts w:ascii="Calibri Light" w:hAnsi="Calibri Light" w:cs="Calibri Light"/>
          <w:bCs/>
          <w:lang w:val="en-US"/>
        </w:rPr>
        <w:t xml:space="preserve"> </w:t>
      </w:r>
      <w:r w:rsidRPr="00D206C7">
        <w:rPr>
          <w:rFonts w:ascii="Calibri Light" w:hAnsi="Calibri Light" w:cs="Calibri Light"/>
          <w:bCs/>
          <w:lang w:val="en-US"/>
        </w:rPr>
        <w:t>we will say that (</w:t>
      </w:r>
      <w:proofErr w:type="spellStart"/>
      <w:r w:rsidRPr="00D206C7">
        <w:rPr>
          <w:rFonts w:ascii="Calibri Light" w:hAnsi="Calibri Light" w:cs="Calibri Light"/>
          <w:bCs/>
          <w:lang w:val="en-US"/>
        </w:rPr>
        <w:t>i</w:t>
      </w:r>
      <w:proofErr w:type="spellEnd"/>
      <w:r w:rsidRPr="00D206C7">
        <w:rPr>
          <w:rFonts w:ascii="Calibri Light" w:hAnsi="Calibri Light" w:cs="Calibri Light"/>
          <w:bCs/>
          <w:lang w:val="en-US"/>
        </w:rPr>
        <w:t xml:space="preserve">) like words and gestures, vocalizations have a delimited form, enabling their quantification, (ii) they coincide with gestures and form a combination, and (iii) only those intentionally uttered should be counted. In contrast, as we saw in section 7.2, infant expressive movement is a continuum that does not require muscular control or, much less, any kind of communicative semiosis. </w:t>
      </w:r>
    </w:p>
    <w:p w14:paraId="28C7B406" w14:textId="77777777" w:rsidR="007A6037" w:rsidRPr="00CF0607" w:rsidRDefault="007A6037" w:rsidP="007A6037">
      <w:pPr>
        <w:spacing w:before="120" w:after="120"/>
        <w:ind w:right="-284"/>
        <w:jc w:val="both"/>
        <w:rPr>
          <w:rFonts w:ascii="Calibri Light" w:hAnsi="Calibri Light" w:cs="Calibri Light"/>
          <w:b/>
          <w:lang w:val="en-US"/>
        </w:rPr>
      </w:pPr>
      <w:bookmarkStart w:id="84" w:name="_Hlk96800776"/>
      <w:r w:rsidRPr="00CF0607">
        <w:rPr>
          <w:rFonts w:ascii="Calibri Light" w:hAnsi="Calibri Light" w:cs="Calibri Light"/>
          <w:b/>
          <w:lang w:val="en-US"/>
        </w:rPr>
        <w:t>7.3.1.1. Some marginal bimodal expressions</w:t>
      </w:r>
    </w:p>
    <w:bookmarkEnd w:id="84"/>
    <w:p w14:paraId="10520826" w14:textId="16F2D708"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iCs/>
          <w:lang w:val="en-US"/>
        </w:rPr>
        <w:t xml:space="preserve">Certain bimodal gesture-word (or vocalization, or interjection) combinations are not intended to convey a </w:t>
      </w:r>
      <w:r w:rsidRPr="00D206C7">
        <w:rPr>
          <w:rFonts w:ascii="Calibri Light" w:hAnsi="Calibri Light" w:cs="Calibri Light"/>
          <w:i/>
          <w:iCs/>
          <w:lang w:val="en-US"/>
        </w:rPr>
        <w:t>what</w:t>
      </w:r>
      <w:r w:rsidRPr="00D206C7">
        <w:rPr>
          <w:rFonts w:ascii="Calibri Light" w:hAnsi="Calibri Light" w:cs="Calibri Light"/>
          <w:iCs/>
          <w:lang w:val="en-US"/>
        </w:rPr>
        <w:t xml:space="preserve">, but rather a </w:t>
      </w:r>
      <w:r w:rsidRPr="00D206C7">
        <w:rPr>
          <w:rFonts w:ascii="Calibri Light" w:hAnsi="Calibri Light" w:cs="Calibri Light"/>
          <w:i/>
          <w:iCs/>
          <w:lang w:val="en-US"/>
        </w:rPr>
        <w:t>how</w:t>
      </w:r>
      <w:r w:rsidRPr="00D206C7">
        <w:rPr>
          <w:rFonts w:ascii="Calibri Light" w:hAnsi="Calibri Light" w:cs="Calibri Light"/>
          <w:iCs/>
          <w:lang w:val="en-US"/>
        </w:rPr>
        <w:t>. They do not refer to objects or events in the world but are produced as an externalization of emotional states or to dynamize the interaction with others.</w:t>
      </w:r>
      <w:r w:rsidRPr="00D206C7">
        <w:rPr>
          <w:rFonts w:ascii="Calibri Light" w:hAnsi="Calibri Light" w:cs="Calibri Light"/>
          <w:b/>
          <w:i/>
          <w:iCs/>
          <w:lang w:val="en-US"/>
        </w:rPr>
        <w:t xml:space="preserve"> </w:t>
      </w:r>
      <w:r w:rsidRPr="00D206C7">
        <w:rPr>
          <w:rFonts w:ascii="Calibri Light" w:hAnsi="Calibri Light" w:cs="Calibri Light"/>
          <w:bCs/>
          <w:lang w:val="en-US"/>
        </w:rPr>
        <w:t>The youngest son of one of the authors of this text, Bruno, observational subject in a case study (Rodríguez and Español 2016, 2019</w:t>
      </w:r>
      <w:r w:rsidR="00EC444F">
        <w:rPr>
          <w:rFonts w:ascii="Calibri Light" w:hAnsi="Calibri Light" w:cs="Calibri Light"/>
          <w:bCs/>
          <w:lang w:val="en-US"/>
        </w:rPr>
        <w:t>,</w:t>
      </w:r>
      <w:r w:rsidRPr="00D206C7">
        <w:rPr>
          <w:rFonts w:ascii="Calibri Light" w:hAnsi="Calibri Light" w:cs="Calibri Light"/>
          <w:bCs/>
          <w:lang w:val="en-US"/>
        </w:rPr>
        <w:t xml:space="preserve"> Rodríguez 2021), provided a paradigm of this kind of combination. On repeated occasions, between the 19th and 29th month, sitting cross-legged on the floor, he expressed exasperation by slapping both hands on the knees and uttering a vehement complaint exclamation ("Hey!") at whatever the </w:t>
      </w:r>
      <w:r w:rsidRPr="00D206C7">
        <w:rPr>
          <w:rFonts w:ascii="Calibri Light" w:hAnsi="Calibri Light" w:cs="Calibri Light"/>
          <w:bCs/>
          <w:iCs/>
          <w:lang w:val="en-US"/>
        </w:rPr>
        <w:t>partner</w:t>
      </w:r>
      <w:r w:rsidRPr="00D206C7">
        <w:rPr>
          <w:rFonts w:ascii="Calibri Light" w:hAnsi="Calibri Light" w:cs="Calibri Light"/>
          <w:bCs/>
          <w:lang w:val="en-US"/>
        </w:rPr>
        <w:t xml:space="preserve"> was doing or proposing. These uses of orality (represented here by the interjection) and gestural modality (represented by the slapping hands) have been unwisely put off, perhaps because they move away from those combinations that follow the subject-predicate format (or make verbal or nominal syntagms) and prelude propositional sentences. This type of combination reveals a sender predisposition, the way in which he/she experiences things subjectively, by joining the noun or designative gesture to an emotional complement (interjection, emphatic gestures, modulated prosody to convey affectation or feeling), or linking a pair of expressive signs (as in the example). Rodríguez and Español (2016) wanted to compensate for what </w:t>
      </w:r>
      <w:r w:rsidRPr="00D206C7">
        <w:rPr>
          <w:rFonts w:ascii="Calibri Light" w:hAnsi="Calibri Light" w:cs="Calibri Light"/>
          <w:bCs/>
          <w:lang w:val="en-US"/>
        </w:rPr>
        <w:lastRenderedPageBreak/>
        <w:t xml:space="preserve">could be considered a category deficit and also counted instances of </w:t>
      </w:r>
      <w:r w:rsidRPr="00D206C7">
        <w:rPr>
          <w:rFonts w:ascii="Calibri Light" w:hAnsi="Calibri Light" w:cs="Calibri Light"/>
          <w:bCs/>
          <w:i/>
          <w:iCs/>
          <w:lang w:val="en-US"/>
        </w:rPr>
        <w:t>expressive</w:t>
      </w:r>
      <w:r w:rsidRPr="00D206C7">
        <w:rPr>
          <w:rFonts w:ascii="Calibri Light" w:hAnsi="Calibri Light" w:cs="Calibri Light"/>
          <w:bCs/>
          <w:lang w:val="en-US"/>
        </w:rPr>
        <w:t xml:space="preserve"> combinations.</w:t>
      </w:r>
      <w:r w:rsidRPr="00D206C7" w:rsidDel="003A202E">
        <w:rPr>
          <w:rFonts w:ascii="Calibri Light" w:hAnsi="Calibri Light" w:cs="Calibri Light"/>
          <w:bCs/>
          <w:lang w:val="en-US"/>
        </w:rPr>
        <w:t xml:space="preserve"> </w:t>
      </w:r>
      <w:r w:rsidRPr="00D206C7">
        <w:rPr>
          <w:rFonts w:ascii="Calibri Light" w:hAnsi="Calibri Light" w:cs="Calibri Light"/>
          <w:bCs/>
          <w:lang w:val="en-US"/>
        </w:rPr>
        <w:t>At certain times, Bruno would smash both fists or both palms on a chair or other surfaces to attract attention and utter interjections of obvious anger; at some other times, he would extend his arms out to the sides in a long, astonished "</w:t>
      </w:r>
      <w:proofErr w:type="spellStart"/>
      <w:r w:rsidRPr="00D206C7">
        <w:rPr>
          <w:rFonts w:ascii="Calibri Light" w:hAnsi="Calibri Light" w:cs="Calibri Light"/>
          <w:bCs/>
          <w:lang w:val="en-US"/>
        </w:rPr>
        <w:t>Ohhhh</w:t>
      </w:r>
      <w:proofErr w:type="spellEnd"/>
      <w:r w:rsidRPr="00D206C7">
        <w:rPr>
          <w:rFonts w:ascii="Calibri Light" w:hAnsi="Calibri Light" w:cs="Calibri Light"/>
          <w:bCs/>
          <w:lang w:val="en-US"/>
        </w:rPr>
        <w:t>!"; or he would cry out in protest “No!”, eloquently showing both palms as if to display what he was rejecting. The identification of expressive combinations as an independent variety of bimodal combinations resulted in a frequency of 12.5% of the total combinations (Rodríguez and Español 2016), higher than those of supplementary combinations (9.56 %) and slightly below those of complementary combinations (14.6 %), indicating their intrinsic importance</w:t>
      </w:r>
      <w:r w:rsidRPr="00D206C7">
        <w:rPr>
          <w:rStyle w:val="Refdenotaalpie"/>
          <w:rFonts w:ascii="Calibri Light" w:hAnsi="Calibri Light" w:cs="Calibri Light"/>
        </w:rPr>
        <w:footnoteReference w:id="19"/>
      </w:r>
      <w:r w:rsidRPr="00D206C7">
        <w:rPr>
          <w:rFonts w:ascii="Calibri Light" w:hAnsi="Calibri Light" w:cs="Calibri Light"/>
          <w:bCs/>
          <w:lang w:val="en-US"/>
        </w:rPr>
        <w:t>. Recurrent omissions concerning combinations of this type in children's gesture-speech studies, thinking of combinations as a transition to propositional utterances (from a third-person perspective), neglect the communicative axis of the exchanges (second-person perspective): the constant traffic of non-referential expressions, which is precisely what the chapters of this general work have highlighted.</w:t>
      </w:r>
    </w:p>
    <w:p w14:paraId="360F5599"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If the horizon is the proposition (subject-predicate) or the structuring of syntagms, then the expressive combinations, anticipated by dyadic play in primary intersubjectivity, are reduced to an irrelevant form of communication. But strictly speaking, they cannot be considered a random variant, even if we think of the bimodal combinations from the viewpoint of future linguistic communication, because in the emphatic gesticulation or in the word or the interjection modulation, we find the precedents for the future use of the </w:t>
      </w:r>
      <w:proofErr w:type="spellStart"/>
      <w:r w:rsidRPr="00D206C7">
        <w:rPr>
          <w:rFonts w:ascii="Calibri Light" w:hAnsi="Calibri Light" w:cs="Calibri Light"/>
          <w:bCs/>
          <w:lang w:val="en-US"/>
        </w:rPr>
        <w:t>modalizers</w:t>
      </w:r>
      <w:proofErr w:type="spellEnd"/>
      <w:r w:rsidRPr="00D206C7">
        <w:rPr>
          <w:rFonts w:ascii="Calibri Light" w:hAnsi="Calibri Light" w:cs="Calibri Light"/>
          <w:bCs/>
          <w:lang w:val="en-US"/>
        </w:rPr>
        <w:t xml:space="preserve"> in adult speech.</w:t>
      </w:r>
    </w:p>
    <w:p w14:paraId="75264C44" w14:textId="77777777" w:rsidR="007A6037" w:rsidRPr="00EC1D16" w:rsidRDefault="007A6037" w:rsidP="007A6037">
      <w:pPr>
        <w:spacing w:before="120" w:after="120"/>
        <w:ind w:right="-284"/>
        <w:jc w:val="both"/>
        <w:rPr>
          <w:rFonts w:ascii="Calibri Light" w:hAnsi="Calibri Light" w:cs="Calibri Light"/>
          <w:bCs/>
          <w:iCs/>
          <w:lang w:val="en-US"/>
        </w:rPr>
      </w:pPr>
      <w:bookmarkStart w:id="85" w:name="_Hlk96800910"/>
      <w:r w:rsidRPr="00CF0607">
        <w:rPr>
          <w:rFonts w:ascii="Calibri Light" w:hAnsi="Calibri Light" w:cs="Calibri Light"/>
          <w:b/>
          <w:bCs/>
          <w:iCs/>
          <w:lang w:val="en-US"/>
        </w:rPr>
        <w:t xml:space="preserve">7.3.1.2. </w:t>
      </w:r>
      <w:r w:rsidRPr="00CF0607">
        <w:rPr>
          <w:rFonts w:ascii="Calibri Light" w:hAnsi="Calibri Light" w:cs="Calibri Light"/>
          <w:b/>
          <w:iCs/>
          <w:lang w:val="en-US"/>
        </w:rPr>
        <w:t xml:space="preserve">Some classificatory uncertainties </w:t>
      </w:r>
    </w:p>
    <w:bookmarkEnd w:id="85"/>
    <w:p w14:paraId="5948C483" w14:textId="77777777" w:rsidR="007A6037" w:rsidRPr="00D206C7" w:rsidRDefault="007A6037" w:rsidP="007A6037">
      <w:pPr>
        <w:spacing w:before="120" w:after="120"/>
        <w:ind w:right="-284"/>
        <w:jc w:val="both"/>
        <w:rPr>
          <w:rFonts w:ascii="Calibri Light" w:hAnsi="Calibri Light" w:cs="Calibri Light"/>
          <w:bCs/>
          <w:lang w:val="en-US"/>
        </w:rPr>
      </w:pPr>
      <w:r w:rsidRPr="00D206C7">
        <w:rPr>
          <w:rFonts w:ascii="Calibri Light" w:hAnsi="Calibri Light" w:cs="Calibri Light"/>
          <w:iCs/>
          <w:lang w:val="en-US"/>
        </w:rPr>
        <w:t xml:space="preserve">The trichotomy of equivalent, complementary and supplementary combinations is not only affected by what they have dismissed (external issues) but also by a lack of consensus (internal issues). In Volterra et al. (2005) the combinations of pointing + 'it' are not considered as equivalent but as complementary, even when both signs seem to be perfectly co-extensive. </w:t>
      </w:r>
      <w:r w:rsidRPr="00D206C7">
        <w:rPr>
          <w:rFonts w:ascii="Calibri Light" w:hAnsi="Calibri Light" w:cs="Calibri Light"/>
          <w:bCs/>
          <w:lang w:val="en-US"/>
        </w:rPr>
        <w:t xml:space="preserve">According to these authors, the pointing gesture would be accompanied by a second referential sign that does not imply reinforcement or redundancy, but specification: what is the 'this' that has been alluded to by means of the word. But no matter how much the deictic gesture serves to punctuate </w:t>
      </w:r>
      <w:r w:rsidRPr="00D206C7">
        <w:rPr>
          <w:rFonts w:ascii="Calibri Light" w:hAnsi="Calibri Light" w:cs="Calibri Light"/>
          <w:bCs/>
          <w:i/>
          <w:iCs/>
          <w:lang w:val="en-US"/>
        </w:rPr>
        <w:t>which</w:t>
      </w:r>
      <w:r w:rsidRPr="00D206C7">
        <w:rPr>
          <w:rFonts w:ascii="Calibri Light" w:hAnsi="Calibri Light" w:cs="Calibri Light"/>
          <w:bCs/>
          <w:lang w:val="en-US"/>
        </w:rPr>
        <w:t xml:space="preserve"> of the ‘these’, the one here or the one there, is ultimately the one referred to, the two signs are semantically homologous, both demonstrative, and therefore this value of determinative should not be pre-assigned to the gesture in a universal way and without taking into account the various contextual constraints that could potentially give that place to it. On this point, the most important thing to note is that there are not, in this type of combination, two different meanings relative to a single object, as is the requirement of any complementary combination, but that both signs indicate the same thing in the same way: the near point object ('this') without any mention of an attribute. Another is the case of noun-pointing coupling (distinguished in the study mentioned above), where the word endows the referent with categorical precision ('tree' + deictic gesture) and provides the object with specific features (by placing it, through the noun, in a certain class). Whereas the combination of a pair of deictic signs (gesture and word) would provide only redundant information (unless the child had two 'these' objects in front of him with equal rights and a disambiguating pointing was needed), the noun-deictic combination reveals not only </w:t>
      </w:r>
      <w:r w:rsidRPr="00D206C7">
        <w:rPr>
          <w:rFonts w:ascii="Calibri Light" w:hAnsi="Calibri Light" w:cs="Calibri Light"/>
          <w:bCs/>
          <w:i/>
          <w:iCs/>
          <w:lang w:val="en-US"/>
        </w:rPr>
        <w:t>which</w:t>
      </w:r>
      <w:r w:rsidRPr="00D206C7">
        <w:rPr>
          <w:rFonts w:ascii="Calibri Light" w:hAnsi="Calibri Light" w:cs="Calibri Light"/>
          <w:bCs/>
          <w:lang w:val="en-US"/>
        </w:rPr>
        <w:t xml:space="preserve"> object, but also, through the name, some understanding of its nature or quality. </w:t>
      </w:r>
    </w:p>
    <w:p w14:paraId="57A7C083"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lastRenderedPageBreak/>
        <w:t xml:space="preserve">By counting pointing + 'this' combinations as complementary combinations, together with pointing-'noun' combinations, important differences are lost sight of.  These had already been established with the discrimination between matching and mismatching combinations, respectively pointing + demonstrative and pointing + noun (Butcher and Goldin-Meadow 1993). </w:t>
      </w:r>
      <w:bookmarkStart w:id="86" w:name="_Hlk80011139"/>
      <w:r w:rsidRPr="00D206C7">
        <w:rPr>
          <w:rFonts w:ascii="Calibri Light" w:hAnsi="Calibri Light" w:cs="Calibri Light"/>
          <w:bCs/>
          <w:lang w:val="en-US"/>
        </w:rPr>
        <w:t xml:space="preserve">Cartmill, Hunsicker, and Goldin-Meadow (2014) collected data from 18 children aged 14 to 30 months and concluded that the use of pointing together with the object noun, but not with the demonstrative, predicts the onset of determinative + noun verbalizations (indicating that the distinction between the two variant combinations is relevant). It follows that as long as we do not have a unified classificatory criterion, our predictions will be hampered by hampered by limitations for the comparison of results. </w:t>
      </w:r>
    </w:p>
    <w:p w14:paraId="59914325" w14:textId="77777777" w:rsidR="007A6037" w:rsidRPr="00CF0607" w:rsidRDefault="007A6037" w:rsidP="007A6037">
      <w:pPr>
        <w:spacing w:before="120" w:after="120"/>
        <w:ind w:right="-284"/>
        <w:jc w:val="both"/>
        <w:rPr>
          <w:rFonts w:ascii="Calibri Light" w:hAnsi="Calibri Light" w:cs="Calibri Light"/>
          <w:b/>
          <w:bCs/>
          <w:shd w:val="clear" w:color="auto" w:fill="FFFFFF"/>
          <w:lang w:val="en-US"/>
        </w:rPr>
      </w:pPr>
      <w:r w:rsidRPr="00CF0607">
        <w:rPr>
          <w:rFonts w:ascii="Calibri Light" w:hAnsi="Calibri Light" w:cs="Calibri Light"/>
          <w:b/>
          <w:bCs/>
          <w:shd w:val="clear" w:color="auto" w:fill="FFFFFF"/>
          <w:lang w:val="en-US"/>
        </w:rPr>
        <w:t xml:space="preserve">7.3.2. </w:t>
      </w:r>
      <w:bookmarkStart w:id="87" w:name="_Hlk96801180"/>
      <w:r w:rsidRPr="00CF0607">
        <w:rPr>
          <w:rFonts w:ascii="Calibri Light" w:hAnsi="Calibri Light" w:cs="Calibri Light"/>
          <w:b/>
          <w:bCs/>
          <w:shd w:val="clear" w:color="auto" w:fill="FFFFFF"/>
          <w:lang w:val="en-US"/>
        </w:rPr>
        <w:t>Other difficulties concerning conventional categories of bimodal combinations</w:t>
      </w:r>
      <w:bookmarkEnd w:id="87"/>
    </w:p>
    <w:p w14:paraId="34C9CF50" w14:textId="77777777" w:rsidR="007A6037" w:rsidRPr="00D206C7" w:rsidRDefault="007A6037" w:rsidP="007A6037">
      <w:pPr>
        <w:spacing w:before="120" w:after="120"/>
        <w:ind w:right="-284"/>
        <w:jc w:val="both"/>
        <w:rPr>
          <w:rFonts w:ascii="Calibri Light" w:hAnsi="Calibri Light" w:cs="Calibri Light"/>
          <w:color w:val="222222"/>
          <w:shd w:val="clear" w:color="auto" w:fill="FFFFFF"/>
          <w:lang w:val="en-US"/>
        </w:rPr>
      </w:pPr>
      <w:r w:rsidRPr="00D206C7">
        <w:rPr>
          <w:rFonts w:ascii="Calibri Light" w:hAnsi="Calibri Light" w:cs="Calibri Light"/>
          <w:bCs/>
          <w:iCs/>
          <w:shd w:val="clear" w:color="auto" w:fill="FFFFFF"/>
          <w:lang w:val="en-US"/>
        </w:rPr>
        <w:t>There are several other problems, not unique to complementary communications, related to the resolution given in each case, to what the infant really puts at stake with his or her communication.</w:t>
      </w:r>
      <w:r w:rsidRPr="00D206C7">
        <w:rPr>
          <w:rStyle w:val="Refdenotaalpie"/>
          <w:rFonts w:ascii="Calibri Light" w:hAnsi="Calibri Light" w:cs="Calibri Light"/>
          <w:color w:val="222222"/>
          <w:shd w:val="clear" w:color="auto" w:fill="FFFFFF"/>
        </w:rPr>
        <w:footnoteReference w:id="20"/>
      </w:r>
    </w:p>
    <w:p w14:paraId="3D2306FB" w14:textId="77777777" w:rsidR="007A6037" w:rsidRPr="00D206C7" w:rsidRDefault="007A6037" w:rsidP="007A6037">
      <w:pPr>
        <w:ind w:left="567" w:right="-282"/>
        <w:jc w:val="both"/>
        <w:rPr>
          <w:rFonts w:ascii="Calibri Light" w:hAnsi="Calibri Light" w:cs="Calibri Light"/>
          <w:color w:val="222222"/>
          <w:shd w:val="clear" w:color="auto" w:fill="FFFFFF"/>
          <w:lang w:val="en-US"/>
        </w:rPr>
      </w:pPr>
      <w:r w:rsidRPr="00D206C7">
        <w:rPr>
          <w:rFonts w:ascii="Calibri Light" w:hAnsi="Calibri Light" w:cs="Calibri Light"/>
          <w:color w:val="222222"/>
          <w:shd w:val="clear" w:color="auto" w:fill="FFFFFF"/>
          <w:lang w:val="en-US"/>
        </w:rPr>
        <w:t>Observation 1: 1; 8 (2).  Bruno is sitting in his feeding chair (where he can hardly fit anymore), he finishes eating his meal, looks at the adult and, moving his arm up and down, with his open palm facing the floor, asks: "/Down? /". Used to his routine, he knows that at the end of the meal he is always 'set free' to play.</w:t>
      </w:r>
    </w:p>
    <w:p w14:paraId="03CF99A3" w14:textId="77777777" w:rsidR="007A6037" w:rsidRPr="00D206C7" w:rsidRDefault="007A6037" w:rsidP="007A6037">
      <w:pPr>
        <w:ind w:right="-282"/>
        <w:jc w:val="both"/>
        <w:rPr>
          <w:rFonts w:ascii="Calibri Light" w:hAnsi="Calibri Light" w:cs="Calibri Light"/>
          <w:color w:val="222222"/>
          <w:shd w:val="clear" w:color="auto" w:fill="FFFFFF"/>
          <w:lang w:val="en-US"/>
        </w:rPr>
      </w:pPr>
      <w:r w:rsidRPr="00D206C7">
        <w:rPr>
          <w:rFonts w:ascii="Calibri Light" w:hAnsi="Calibri Light" w:cs="Calibri Light"/>
          <w:color w:val="222222"/>
          <w:shd w:val="clear" w:color="auto" w:fill="FFFFFF"/>
          <w:lang w:val="en-US"/>
        </w:rPr>
        <w:t xml:space="preserve">Since Bruno knows to say 'floor', it follows that the verb he pronounced is indeed a verb; however, some reasonable doubts arise because by assuming that this unconjugated word is a verb, we forget that at this age nouns take precedence and that Bruno could simply be anticipating with his verbalization the daily course of his routine.  'Down' might not be a verb, but a semantically redundant companion to the agentive gesture, an alternative (nominal) designation of 'floor'. If so, we would not be in front of an equivalent but a supplementary combination that uses a gesture to refer to the action of descending and a word to refer to the place of destination (two different meanings distributed between two modalities). One must know the child's vocabulary and word usages, the way he/she calls each thing, and pay close attention to the contextual marks before deciding how a combination is to be considered. The semanticity of the combinations cannot be fixed in advance but from the pragmatics of each concrete situation. Take another case. </w:t>
      </w:r>
    </w:p>
    <w:p w14:paraId="4E45BC82" w14:textId="77777777" w:rsidR="007A6037" w:rsidRPr="00D206C7" w:rsidRDefault="007A6037" w:rsidP="007A6037">
      <w:pPr>
        <w:spacing w:after="0"/>
        <w:ind w:left="567" w:right="-282"/>
        <w:jc w:val="both"/>
        <w:rPr>
          <w:rFonts w:ascii="Calibri Light" w:hAnsi="Calibri Light" w:cs="Calibri Light"/>
          <w:color w:val="222222"/>
          <w:shd w:val="clear" w:color="auto" w:fill="FFFFFF"/>
          <w:lang w:val="en-US"/>
        </w:rPr>
      </w:pPr>
      <w:r w:rsidRPr="00D206C7">
        <w:rPr>
          <w:rFonts w:ascii="Calibri Light" w:hAnsi="Calibri Light" w:cs="Calibri Light"/>
          <w:color w:val="222222"/>
          <w:shd w:val="clear" w:color="auto" w:fill="FFFFFF"/>
          <w:lang w:val="en-US"/>
        </w:rPr>
        <w:t xml:space="preserve">Observation 2: 1; 11 (16). Bruno sees his father fixing his bottle while looking for the lid. The father rhetorically asks aloud, as he is not sure </w:t>
      </w:r>
      <w:bookmarkStart w:id="88" w:name="_Hlk100167257"/>
      <w:r w:rsidRPr="00D206C7">
        <w:rPr>
          <w:rFonts w:ascii="Calibri Light" w:hAnsi="Calibri Light" w:cs="Calibri Light"/>
          <w:color w:val="222222"/>
          <w:shd w:val="clear" w:color="auto" w:fill="FFFFFF"/>
          <w:lang w:val="en-US"/>
        </w:rPr>
        <w:t xml:space="preserve">Bruno </w:t>
      </w:r>
      <w:bookmarkEnd w:id="88"/>
      <w:r w:rsidRPr="00D206C7">
        <w:rPr>
          <w:rFonts w:ascii="Calibri Light" w:hAnsi="Calibri Light" w:cs="Calibri Light"/>
          <w:color w:val="222222"/>
          <w:shd w:val="clear" w:color="auto" w:fill="FFFFFF"/>
          <w:lang w:val="en-US"/>
        </w:rPr>
        <w:t xml:space="preserve">can understand, "Where is the lid?” Bruno spots it on the corner of the counter, points to it and says “Lid”. </w:t>
      </w:r>
    </w:p>
    <w:p w14:paraId="645DAD34" w14:textId="77777777" w:rsidR="007A6037" w:rsidRPr="00D206C7" w:rsidRDefault="007A6037" w:rsidP="007A6037">
      <w:pPr>
        <w:spacing w:after="0"/>
        <w:ind w:right="-282"/>
        <w:jc w:val="both"/>
        <w:rPr>
          <w:rFonts w:ascii="Calibri Light" w:hAnsi="Calibri Light" w:cs="Calibri Light"/>
          <w:lang w:val="en-US"/>
        </w:rPr>
      </w:pPr>
    </w:p>
    <w:p w14:paraId="78CA85E5" w14:textId="77777777" w:rsidR="007A6037" w:rsidRPr="00D206C7" w:rsidRDefault="007A6037" w:rsidP="007A6037">
      <w:pPr>
        <w:spacing w:after="0"/>
        <w:ind w:right="-282"/>
        <w:jc w:val="both"/>
        <w:rPr>
          <w:rFonts w:ascii="Calibri Light" w:hAnsi="Calibri Light" w:cs="Calibri Light"/>
          <w:lang w:val="en-US"/>
        </w:rPr>
      </w:pPr>
      <w:r w:rsidRPr="00D206C7">
        <w:rPr>
          <w:rFonts w:ascii="Calibri Light" w:hAnsi="Calibri Light" w:cs="Calibri Light"/>
          <w:lang w:val="en-US"/>
        </w:rPr>
        <w:t>Clearly there are two pieces of information, location and object (here named), distributed between two expressive modalities. Initially, everything leads us to assume this combination to be complementary, given the use of co-referential signs. But if we conceive that in this interrogation-response context, pointing may not be a determinative but a place adverb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would not be indicating ''</w:t>
      </w:r>
      <w:r w:rsidRPr="00D206C7">
        <w:rPr>
          <w:rFonts w:ascii="Calibri Light" w:hAnsi="Calibri Light" w:cs="Calibri Light"/>
          <w:i/>
          <w:lang w:val="en-US"/>
        </w:rPr>
        <w:t>this</w:t>
      </w:r>
      <w:r w:rsidRPr="00D206C7">
        <w:rPr>
          <w:rFonts w:ascii="Calibri Light" w:hAnsi="Calibri Light" w:cs="Calibri Light"/>
          <w:lang w:val="en-US"/>
        </w:rPr>
        <w:t xml:space="preserve"> lid'', but ''lid </w:t>
      </w:r>
      <w:r w:rsidRPr="00D206C7">
        <w:rPr>
          <w:rFonts w:ascii="Calibri Light" w:hAnsi="Calibri Light" w:cs="Calibri Light"/>
          <w:i/>
          <w:lang w:val="en-US"/>
        </w:rPr>
        <w:t>there</w:t>
      </w:r>
      <w:r w:rsidRPr="00D206C7">
        <w:rPr>
          <w:rFonts w:ascii="Calibri Light" w:hAnsi="Calibri Light" w:cs="Calibri Light"/>
          <w:lang w:val="en-US"/>
        </w:rPr>
        <w:t xml:space="preserve">''), then the intervention would have to be computed as a </w:t>
      </w:r>
      <w:r w:rsidRPr="00D206C7">
        <w:rPr>
          <w:rFonts w:ascii="Calibri Light" w:hAnsi="Calibri Light" w:cs="Calibri Light"/>
          <w:lang w:val="en-US"/>
        </w:rPr>
        <w:lastRenderedPageBreak/>
        <w:t xml:space="preserve">supplementary combination (proto-propositional content of the type /the lid (is) there/). The subtlety between the two possible reconstructions depends solely on the scene, and the fact that the verbalization follows an interrogation tilts the balance towards a supplementary combination. </w:t>
      </w:r>
    </w:p>
    <w:p w14:paraId="0C7F9283" w14:textId="77777777" w:rsidR="007A6037" w:rsidRPr="00D206C7" w:rsidRDefault="007A6037" w:rsidP="007A6037">
      <w:pPr>
        <w:spacing w:after="0"/>
        <w:ind w:right="-282"/>
        <w:jc w:val="both"/>
        <w:rPr>
          <w:rFonts w:ascii="Calibri Light" w:hAnsi="Calibri Light" w:cs="Calibri Light"/>
          <w:lang w:val="en-US"/>
        </w:rPr>
      </w:pPr>
    </w:p>
    <w:p w14:paraId="152469DC" w14:textId="77777777" w:rsidR="007A6037" w:rsidRPr="00D206C7" w:rsidRDefault="007A6037" w:rsidP="007A6037">
      <w:pPr>
        <w:spacing w:after="0"/>
        <w:ind w:right="-282"/>
        <w:jc w:val="both"/>
        <w:rPr>
          <w:rFonts w:ascii="Calibri Light" w:hAnsi="Calibri Light" w:cs="Calibri Light"/>
          <w:lang w:val="en-US"/>
        </w:rPr>
      </w:pPr>
      <w:r w:rsidRPr="00D206C7">
        <w:rPr>
          <w:rFonts w:ascii="Calibri Light" w:hAnsi="Calibri Light" w:cs="Calibri Light"/>
          <w:lang w:val="en-US"/>
        </w:rPr>
        <w:t xml:space="preserve">This leads us to address certain problems regarding supplementary combinations, the third type of combination in the already mentioned sequence and, from here on, the focus of our journey in this chapter. We will see a case where both signs do not form an equivalent or complementary combination, much less an expressive one, and neither can be accommodated in a supplementary proto-propositional structure. </w:t>
      </w:r>
    </w:p>
    <w:bookmarkEnd w:id="86"/>
    <w:p w14:paraId="30FDCE3A" w14:textId="77777777" w:rsidR="007A6037" w:rsidRPr="00D206C7" w:rsidRDefault="007A6037" w:rsidP="007A6037">
      <w:pPr>
        <w:spacing w:before="240"/>
        <w:ind w:left="567" w:right="-282"/>
        <w:jc w:val="both"/>
        <w:rPr>
          <w:rFonts w:ascii="Calibri Light" w:hAnsi="Calibri Light" w:cs="Calibri Light"/>
          <w:lang w:val="en-US"/>
        </w:rPr>
      </w:pPr>
      <w:r w:rsidRPr="00D206C7">
        <w:rPr>
          <w:rFonts w:ascii="Calibri Light" w:hAnsi="Calibri Light" w:cs="Calibri Light"/>
          <w:lang w:val="en-US"/>
        </w:rPr>
        <w:t xml:space="preserve">Observation 3: 2; 2 (10).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and his father are lying belly-up on the living room floor chatting about anything and everything (in consonance with the speech limitations of B's age). The father asks about an object they are both facing: the light fixture in the ceiling. "Is that light?”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extends his arm pointing and replies "Yes". The father continues, "How do you turn it off?” assuming he would either make a finger gesture to press on the switch or go directly to flick it. Instead,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replies “Like this”/ and closes his eyelids.</w:t>
      </w:r>
    </w:p>
    <w:p w14:paraId="13DD4E7B" w14:textId="77777777" w:rsidR="007A6037" w:rsidRPr="00D206C7" w:rsidRDefault="007A6037" w:rsidP="007A6037">
      <w:pPr>
        <w:spacing w:before="240"/>
        <w:ind w:right="-282"/>
        <w:jc w:val="both"/>
        <w:rPr>
          <w:rFonts w:ascii="Calibri Light" w:hAnsi="Calibri Light" w:cs="Calibri Light"/>
          <w:lang w:val="en-US"/>
        </w:rPr>
      </w:pPr>
      <w:r w:rsidRPr="00D206C7">
        <w:rPr>
          <w:rFonts w:ascii="Calibri Light" w:hAnsi="Calibri Light" w:cs="Calibri Light"/>
          <w:lang w:val="en-US"/>
        </w:rPr>
        <w:t xml:space="preserve">Bruno decided to show what happens when the light goes out: it becomes dark, and he externalized it with an iconic (representational) gesture copying the effects of turning off the light. The gesture was not materialized using his hands, albeit both were available, but by the body part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considers most suited from his lying position to express what happens. He uses his eyes, which are usually thought to have all their significant power in the gaze, and uses them to release a gesture that is not a facial expression but, in an unprecedented way, a creative gesture that lets us glimpse her thoughts about turning off the light. He does not answer the question of how to turn off the light, but rather indicates what happens </w:t>
      </w:r>
      <w:r w:rsidRPr="00D206C7">
        <w:rPr>
          <w:rFonts w:ascii="Calibri Light" w:hAnsi="Calibri Light" w:cs="Calibri Light"/>
          <w:i/>
          <w:lang w:val="en-US"/>
        </w:rPr>
        <w:t>when</w:t>
      </w:r>
      <w:r w:rsidRPr="00D206C7">
        <w:rPr>
          <w:rFonts w:ascii="Calibri Light" w:hAnsi="Calibri Light" w:cs="Calibri Light"/>
          <w:lang w:val="en-US"/>
        </w:rPr>
        <w:t xml:space="preserve"> the light goes out.</w:t>
      </w:r>
    </w:p>
    <w:p w14:paraId="2C187C22" w14:textId="77777777" w:rsidR="007A6037" w:rsidRPr="00D206C7" w:rsidRDefault="007A6037" w:rsidP="007A6037">
      <w:pPr>
        <w:spacing w:before="240"/>
        <w:ind w:right="-282"/>
        <w:jc w:val="both"/>
        <w:rPr>
          <w:rFonts w:ascii="Calibri Light" w:hAnsi="Calibri Light" w:cs="Calibri Light"/>
          <w:lang w:val="en-US"/>
        </w:rPr>
      </w:pPr>
      <w:r w:rsidRPr="00D206C7">
        <w:rPr>
          <w:rFonts w:ascii="Calibri Light" w:hAnsi="Calibri Light" w:cs="Calibri Light"/>
          <w:lang w:val="en-US"/>
        </w:rPr>
        <w:t xml:space="preserve">The response embodies a type of combination disengaged from the two-content scheme, grammatical subject + predicate, or object + attribute. The combination ‘like this’ + the eyelid gesture is, as such, a challenge to standard classification. The gesture, in perfect concert with the verbalization, in a way continues the verbalization, it is placed after it as its completion. Without this gesture, the verbal expression would remain unfinished, because "like this:" demands some specific ending. Although there is no redundancy between gesture and speech, neither is there a proto-propositional format characteristic of the supplementary combination, but rather, </w:t>
      </w:r>
      <w:proofErr w:type="spellStart"/>
      <w:r w:rsidRPr="00D206C7">
        <w:rPr>
          <w:rFonts w:ascii="Calibri Light" w:hAnsi="Calibri Light" w:cs="Calibri Light"/>
          <w:i/>
          <w:iCs/>
          <w:lang w:val="en-US"/>
        </w:rPr>
        <w:t>bimodalized</w:t>
      </w:r>
      <w:proofErr w:type="spellEnd"/>
      <w:r w:rsidRPr="00D206C7">
        <w:rPr>
          <w:rFonts w:ascii="Calibri Light" w:hAnsi="Calibri Light" w:cs="Calibri Light"/>
          <w:lang w:val="en-US"/>
        </w:rPr>
        <w:t>, an adverbial syntagm.</w:t>
      </w:r>
    </w:p>
    <w:p w14:paraId="425EE7B6" w14:textId="77777777" w:rsidR="007A6037" w:rsidRPr="00D206C7" w:rsidRDefault="007A6037" w:rsidP="007A6037">
      <w:pPr>
        <w:spacing w:before="240"/>
        <w:ind w:right="-282"/>
        <w:jc w:val="both"/>
        <w:rPr>
          <w:rFonts w:ascii="Calibri Light" w:hAnsi="Calibri Light" w:cs="Calibri Light"/>
          <w:lang w:val="en-US"/>
        </w:rPr>
      </w:pPr>
      <w:r w:rsidRPr="00D206C7">
        <w:rPr>
          <w:rFonts w:ascii="Calibri Light" w:hAnsi="Calibri Light" w:cs="Calibri Light"/>
          <w:lang w:val="en-US"/>
        </w:rPr>
        <w:t>In cases where an element plays a vocative role, a different type of link between signs of bimodal combinations arises. Whether it is a contact movement to draw attention, a noun ("Mom!", "Marco!" -Bruno’s big brother), or an interjection ("Hey!"), the vocative also lends itself to the type of synchronic combination that does not lead to the verbal proposition to come.</w:t>
      </w:r>
    </w:p>
    <w:p w14:paraId="4DEC1645"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4: 1; 8 (28). The mother asks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to call his brother because dinner is ready.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goes into the room and calls: "_</w:t>
      </w:r>
      <w:proofErr w:type="spellStart"/>
      <w:r w:rsidRPr="00D206C7">
        <w:rPr>
          <w:rFonts w:ascii="Calibri Light" w:hAnsi="Calibri Light" w:cs="Calibri Light"/>
          <w:lang w:val="en-US"/>
        </w:rPr>
        <w:t>a_co</w:t>
      </w:r>
      <w:proofErr w:type="spellEnd"/>
      <w:r w:rsidRPr="00D206C7">
        <w:rPr>
          <w:rFonts w:ascii="Calibri Light" w:hAnsi="Calibri Light" w:cs="Calibri Light"/>
          <w:lang w:val="en-US"/>
        </w:rPr>
        <w:t xml:space="preserve"> /Marco/, am! /food/" pointing in the kitchen direction. In this multi-gesture-word combination of three elements, the pointing gesture coincides with the first word extending to the enunciation of the second.</w:t>
      </w:r>
    </w:p>
    <w:p w14:paraId="751F3725"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It is not necessary to specify whether the "Am!" refers to the food or to the physical space of the kitchen; analytically, there would be either three concerted units sharing two roles, vocative-object </w:t>
      </w:r>
      <w:r w:rsidRPr="00D206C7">
        <w:rPr>
          <w:rFonts w:ascii="Calibri Light" w:hAnsi="Calibri Light" w:cs="Calibri Light"/>
          <w:lang w:val="en-US"/>
        </w:rPr>
        <w:lastRenderedPageBreak/>
        <w:t xml:space="preserve">(the food-kitchen, indicated and at the same time verbalized), or playing three distinct roles, one for each sign: vocative-object-locative. In one or the other alternative, we have a combination of gesture and vocative very different from what is prescribed with respect to </w:t>
      </w:r>
      <w:proofErr w:type="spellStart"/>
      <w:r w:rsidRPr="00D206C7">
        <w:rPr>
          <w:rFonts w:ascii="Calibri Light" w:hAnsi="Calibri Light" w:cs="Calibri Light"/>
          <w:lang w:val="en-US"/>
        </w:rPr>
        <w:t>supplementarity</w:t>
      </w:r>
      <w:proofErr w:type="spellEnd"/>
      <w:r w:rsidRPr="00D206C7">
        <w:rPr>
          <w:rFonts w:ascii="Calibri Light" w:hAnsi="Calibri Light" w:cs="Calibri Light"/>
          <w:lang w:val="en-US"/>
        </w:rPr>
        <w:t xml:space="preserve">. </w:t>
      </w:r>
    </w:p>
    <w:p w14:paraId="49937DBA"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We must distinguish the previous vocative sign example from other cases where the child points to the adult, assigning him an agent role, to help him achieve what he cannot do by his own means.</w:t>
      </w:r>
    </w:p>
    <w:p w14:paraId="3A4B2901"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5: 1; 8 (30).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wants a toy placed on a shelf far from reach. Upon seeing it, he exclaims "Ah!" and makes a reaching gesture (it is a gesture, not an action, as he knows that extending his arm will be useless). He then says "Car” and points to his father. </w:t>
      </w:r>
    </w:p>
    <w:p w14:paraId="7070DC6F"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There are two possible interpretations. Either it should be assumed that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has absurdly called the father by the name of the object, or this gesture fulfills a different function here: it requires the adult to perform the necessary action in relation to the object he has named simultaneously, suggesting /you (are the one in charge of providing me with the car)/. In this case, the gesture-word matrix does not operate descriptively but under the conative function of language. The gesture is not a vocative, because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knew that the interlocutor was attentive to his behavior and therefore did not need to use a sign. Under this assumption,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used the minimal amount of signs needed: one for the agent of the action, another for the object or end. Unlike what is seen in observation 4, there is no vocative here; the combination is a standard example of a supplementary combination. Of this one, however, all its limitations have not yet been revealed.</w:t>
      </w:r>
    </w:p>
    <w:p w14:paraId="34C57CB2" w14:textId="77777777" w:rsidR="007A6037" w:rsidRPr="00D206C7" w:rsidRDefault="007A6037" w:rsidP="007A6037">
      <w:pPr>
        <w:spacing w:after="0"/>
        <w:ind w:left="567" w:right="-282"/>
        <w:jc w:val="both"/>
        <w:rPr>
          <w:rFonts w:ascii="Calibri Light" w:hAnsi="Calibri Light" w:cs="Calibri Light"/>
          <w:lang w:val="en-US"/>
        </w:rPr>
      </w:pPr>
      <w:r w:rsidRPr="00D206C7">
        <w:rPr>
          <w:rFonts w:ascii="Calibri Light" w:hAnsi="Calibri Light" w:cs="Calibri Light"/>
          <w:lang w:val="en-US"/>
        </w:rPr>
        <w:t xml:space="preserve">Observation 6: 1; 6 (7).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wakes up very early and goes to the bedroom where his parents are sleeping. He climbs into their bed and receives this admonition: "Marco is sleeping in his bed. You have to sleep in your bed". To which he responds by pointing to the parents' bed on which he is already settled, and extending the pointing gesture along two words: "No, Mom". </w:t>
      </w:r>
    </w:p>
    <w:p w14:paraId="174D8192" w14:textId="77777777" w:rsidR="007A6037" w:rsidRPr="00D206C7" w:rsidRDefault="007A6037" w:rsidP="007A6037">
      <w:pPr>
        <w:spacing w:after="0"/>
        <w:ind w:left="567" w:right="-282"/>
        <w:jc w:val="both"/>
        <w:rPr>
          <w:rFonts w:ascii="Calibri Light" w:hAnsi="Calibri Light" w:cs="Calibri Light"/>
          <w:lang w:val="en-US"/>
        </w:rPr>
      </w:pPr>
    </w:p>
    <w:p w14:paraId="13708DC4" w14:textId="77777777" w:rsidR="007A6037" w:rsidRPr="00D206C7" w:rsidRDefault="007A6037" w:rsidP="007A6037">
      <w:pPr>
        <w:spacing w:after="0"/>
        <w:ind w:right="-282"/>
        <w:jc w:val="both"/>
        <w:rPr>
          <w:rFonts w:ascii="Calibri Light" w:hAnsi="Calibri Light" w:cs="Calibri Light"/>
          <w:lang w:val="en-US"/>
        </w:rPr>
      </w:pPr>
      <w:r w:rsidRPr="00D206C7">
        <w:rPr>
          <w:rFonts w:ascii="Calibri Light" w:hAnsi="Calibri Light" w:cs="Calibri Light"/>
          <w:lang w:val="en-US"/>
        </w:rPr>
        <w:t xml:space="preserve">It is not easy to decide whether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is indicating that he wants to sleep next to his mother or in his mother's bed, but it is absurd to assume that by pronouncing "Mom" and pointing to the bed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is mixing the concepts /mother/ and /bed/. “Mom” fulfills one of these functions: it is genitive, with respect to bed (/mom's bed/), or it is a circumstantial adverb for companionship (/sleeping in bed with mom/). ‘Bed' has been tacit in either alternative. In terms of the combination type: how should we compute examples where one of the signs lacks a reference, is not in a designative role, and is instead </w:t>
      </w:r>
      <w:r w:rsidRPr="00D206C7">
        <w:rPr>
          <w:rFonts w:ascii="Calibri Light" w:hAnsi="Calibri Light" w:cs="Calibri Light"/>
          <w:i/>
          <w:iCs/>
          <w:lang w:val="en-US"/>
        </w:rPr>
        <w:t>negatively</w:t>
      </w:r>
      <w:r w:rsidRPr="00D206C7">
        <w:rPr>
          <w:rFonts w:ascii="Calibri Light" w:hAnsi="Calibri Light" w:cs="Calibri Light"/>
          <w:lang w:val="en-US"/>
        </w:rPr>
        <w:t xml:space="preserve"> linked to something previously said by the interlocutor?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refuses what has been prescribed to him and then retorts by a counter-proposal: to stay in the bed to which he has moved. </w:t>
      </w:r>
    </w:p>
    <w:p w14:paraId="5FFB55DE" w14:textId="77777777" w:rsidR="007A6037" w:rsidRPr="00D206C7" w:rsidRDefault="007A6037" w:rsidP="007A6037">
      <w:pPr>
        <w:spacing w:after="0"/>
        <w:ind w:right="-282"/>
        <w:jc w:val="both"/>
        <w:rPr>
          <w:rFonts w:ascii="Calibri Light" w:hAnsi="Calibri Light" w:cs="Calibri Light"/>
          <w:lang w:val="en-US"/>
        </w:rPr>
      </w:pPr>
    </w:p>
    <w:p w14:paraId="481A124B" w14:textId="77777777" w:rsidR="007A6037" w:rsidRPr="00D206C7" w:rsidRDefault="007A6037" w:rsidP="007A6037">
      <w:pPr>
        <w:spacing w:after="0"/>
        <w:ind w:right="-282"/>
        <w:jc w:val="both"/>
        <w:rPr>
          <w:rFonts w:ascii="Calibri Light" w:hAnsi="Calibri Light" w:cs="Calibri Light"/>
          <w:lang w:val="en-US"/>
        </w:rPr>
      </w:pPr>
      <w:r w:rsidRPr="00D206C7">
        <w:rPr>
          <w:rFonts w:ascii="Calibri Light" w:hAnsi="Calibri Light" w:cs="Calibri Light"/>
          <w:lang w:val="en-US"/>
        </w:rPr>
        <w:t xml:space="preserve">Indeed, the words revolve around a single factor (whether or not to remain in the bed of the parents): the first seems to challenge the command to return to his bed, the second, on the other hand, reveals his intentions. If supplementary combinations are understood as a chrono-semantic cooperation of signs differing in content, then the signs in observation 6, albeit without subject-predicate or object-attribute structuring, should be considered as such. However, the presence of signs with different significance is not reason enough to claim the existence of </w:t>
      </w:r>
      <w:proofErr w:type="spellStart"/>
      <w:r w:rsidRPr="00D206C7">
        <w:rPr>
          <w:rFonts w:ascii="Calibri Light" w:hAnsi="Calibri Light" w:cs="Calibri Light"/>
          <w:lang w:val="en-US"/>
        </w:rPr>
        <w:t>supplementarity</w:t>
      </w:r>
      <w:proofErr w:type="spellEnd"/>
      <w:r w:rsidRPr="00D206C7">
        <w:rPr>
          <w:rFonts w:ascii="Calibri Light" w:hAnsi="Calibri Light" w:cs="Calibri Light"/>
          <w:lang w:val="en-US"/>
        </w:rPr>
        <w:t xml:space="preserve">. In this observation there is a chrono-semantic combination of two distinct signs: 'no' is linked, by sense, to the second affirmative part of the enunciation, and the two parts are colligated by the gesture. The non-relevance of the example to the category of supplementary combination should not prevent it from counting as a combination, because the items of temporal overlapping and meaning are </w:t>
      </w:r>
      <w:r w:rsidRPr="00D206C7">
        <w:rPr>
          <w:rFonts w:ascii="Calibri Light" w:hAnsi="Calibri Light" w:cs="Calibri Light"/>
          <w:lang w:val="en-US"/>
        </w:rPr>
        <w:lastRenderedPageBreak/>
        <w:t xml:space="preserve">satisfied. The pointing gesture begins at the same time as the verbal expression of negation, although what is pointed out is not the same as what is denied. If we consider that later in adult speech we find juxtapositions of this kind /no X; yes Y/, there is no reason to dismiss this type of intervention. </w:t>
      </w:r>
    </w:p>
    <w:p w14:paraId="2B3CAF9F" w14:textId="77777777" w:rsidR="007A6037" w:rsidRPr="00D206C7" w:rsidRDefault="007A6037" w:rsidP="007A6037">
      <w:pPr>
        <w:spacing w:after="0"/>
        <w:ind w:right="-282"/>
        <w:jc w:val="both"/>
        <w:rPr>
          <w:rFonts w:ascii="Calibri Light" w:hAnsi="Calibri Light" w:cs="Calibri Light"/>
          <w:lang w:val="en-US"/>
        </w:rPr>
      </w:pPr>
    </w:p>
    <w:p w14:paraId="522A4193" w14:textId="77777777" w:rsidR="007A6037" w:rsidRPr="00D206C7" w:rsidRDefault="007A6037" w:rsidP="007A6037">
      <w:pPr>
        <w:spacing w:after="0"/>
        <w:ind w:right="-282"/>
        <w:jc w:val="both"/>
        <w:rPr>
          <w:rFonts w:ascii="Calibri Light" w:hAnsi="Calibri Light" w:cs="Calibri Light"/>
          <w:lang w:val="en-US"/>
        </w:rPr>
      </w:pPr>
      <w:r w:rsidRPr="00D206C7">
        <w:rPr>
          <w:rFonts w:ascii="Calibri Light" w:hAnsi="Calibri Light" w:cs="Calibri Light"/>
          <w:lang w:val="en-US"/>
        </w:rPr>
        <w:t xml:space="preserve">Consequently, the challenge is posed to consider in an exclusive way that combinations can only exist if the signs are ordered according to the propositional model.  </w:t>
      </w:r>
    </w:p>
    <w:p w14:paraId="3A2283F0" w14:textId="77777777" w:rsidR="007A6037" w:rsidRPr="00D206C7" w:rsidRDefault="007A6037" w:rsidP="007A6037">
      <w:pPr>
        <w:spacing w:after="0"/>
        <w:ind w:right="-282"/>
        <w:jc w:val="both"/>
        <w:rPr>
          <w:rFonts w:ascii="Calibri Light" w:hAnsi="Calibri Light" w:cs="Calibri Light"/>
          <w:lang w:val="en-US"/>
        </w:rPr>
      </w:pPr>
    </w:p>
    <w:p w14:paraId="592C585E" w14:textId="77777777" w:rsidR="007A6037" w:rsidRPr="00CF0607" w:rsidRDefault="007A6037" w:rsidP="007A6037">
      <w:pPr>
        <w:spacing w:before="120" w:after="120"/>
        <w:ind w:right="-282"/>
        <w:jc w:val="both"/>
        <w:rPr>
          <w:rFonts w:ascii="Calibri Light" w:hAnsi="Calibri Light" w:cs="Calibri Light"/>
          <w:b/>
          <w:bCs/>
          <w:lang w:val="en-US"/>
        </w:rPr>
      </w:pPr>
      <w:r w:rsidRPr="00CF0607">
        <w:rPr>
          <w:rFonts w:ascii="Calibri Light" w:hAnsi="Calibri Light" w:cs="Calibri Light"/>
          <w:b/>
          <w:bCs/>
          <w:lang w:val="en-US"/>
        </w:rPr>
        <w:t>7.3.3. Negation-inclusive combinations</w:t>
      </w:r>
    </w:p>
    <w:p w14:paraId="1546E13F" w14:textId="77777777" w:rsidR="007A6037" w:rsidRPr="00D206C7" w:rsidRDefault="007A6037" w:rsidP="007A6037">
      <w:pPr>
        <w:spacing w:before="120" w:after="120"/>
        <w:ind w:right="-282"/>
        <w:jc w:val="both"/>
        <w:rPr>
          <w:rFonts w:ascii="Calibri Light" w:hAnsi="Calibri Light" w:cs="Calibri Light"/>
          <w:lang w:val="en-US"/>
        </w:rPr>
      </w:pPr>
      <w:r w:rsidRPr="00D206C7">
        <w:rPr>
          <w:rFonts w:ascii="Calibri Light" w:hAnsi="Calibri Light" w:cs="Calibri Light"/>
          <w:lang w:val="en-US"/>
        </w:rPr>
        <w:t xml:space="preserve">The following examples (7 to 12) allow us to focus on combinations that include negation: </w:t>
      </w:r>
    </w:p>
    <w:p w14:paraId="5B3BF238" w14:textId="77777777" w:rsidR="007A6037" w:rsidRPr="00D206C7" w:rsidRDefault="007A6037" w:rsidP="007A6037">
      <w:pPr>
        <w:spacing w:before="120" w:after="120"/>
        <w:ind w:left="567" w:right="-284"/>
        <w:jc w:val="both"/>
        <w:rPr>
          <w:rFonts w:ascii="Calibri Light" w:hAnsi="Calibri Light" w:cs="Calibri Light"/>
          <w:lang w:val="en-US"/>
        </w:rPr>
      </w:pPr>
      <w:r w:rsidRPr="00D206C7">
        <w:rPr>
          <w:rFonts w:ascii="Calibri Light" w:hAnsi="Calibri Light" w:cs="Calibri Light"/>
          <w:lang w:val="en-US"/>
        </w:rPr>
        <w:t xml:space="preserve">Observation 7: 1; 9 (28). The father asks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where he left the cookie he was eating.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answers </w:t>
      </w:r>
      <w:bookmarkStart w:id="89" w:name="_Hlk101259567"/>
      <w:r w:rsidRPr="00D206C7">
        <w:rPr>
          <w:rFonts w:ascii="Calibri Light" w:hAnsi="Calibri Light" w:cs="Calibri Light"/>
          <w:lang w:val="en-US"/>
        </w:rPr>
        <w:t xml:space="preserve">"No" </w:t>
      </w:r>
      <w:bookmarkEnd w:id="89"/>
      <w:r w:rsidRPr="00D206C7">
        <w:rPr>
          <w:rFonts w:ascii="Calibri Light" w:hAnsi="Calibri Light" w:cs="Calibri Light"/>
          <w:lang w:val="en-US"/>
        </w:rPr>
        <w:t xml:space="preserve">and points to his mouth, indicating that he ate it. </w:t>
      </w:r>
    </w:p>
    <w:p w14:paraId="25C8415C"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The locative pointing means /it went this way/, while "No" means the object no longer exists or is no longer available (/I ate it/). The combination indicates that there is nothing left while it marks the final destination of the cookie. The meanings of gesture and word are neither dissociated nor fully redundant, so it cannot be a case of equivalent combination. It is not a complementary combination either, because negation and pointing cannot be interpreted as divorced (like the cookie did not disappear from </w:t>
      </w:r>
      <w:r w:rsidRPr="00D206C7">
        <w:rPr>
          <w:rFonts w:ascii="Calibri Light" w:hAnsi="Calibri Light" w:cs="Calibri Light"/>
          <w:i/>
          <w:lang w:val="en-US"/>
        </w:rPr>
        <w:t>there</w:t>
      </w:r>
      <w:r w:rsidRPr="00D206C7">
        <w:rPr>
          <w:rFonts w:ascii="Calibri Light" w:hAnsi="Calibri Light" w:cs="Calibri Light"/>
          <w:lang w:val="en-US"/>
        </w:rPr>
        <w:t xml:space="preserve">), but quite the contrary.  Finally, as we have already seen, the supplementary combination definition requires the expression to be of the subject-predicate or object-attribute type, which is not the case.  </w:t>
      </w:r>
    </w:p>
    <w:p w14:paraId="0E80394C"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8: 1; 7 (13).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and his mother interact while sitting on the floor.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has a toy dinosaur and places it in front of her in a threatening attitude, saying "Am, am" (/I eat you, I eat you/). She asks for the dinosaur and extends her hand for it. He agrees and hands it over. She puts the dinosaur on her chest and asks “Is this one mine?".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answers no. She replies, "Whose is it?"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is puzzled. The mother asks again. As the child does not respond, she changes the strategy. She presses the doll against her chest, to make clear that it is hers, and changes the question: "Do you have one for you?”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understands that she has taken away his dinosaur and reacts by repeating "No", bringing his arm towards the toy and grasping it firmly with his hand. He does not want to snatch the dinosaur but to show his displeasure by repeating "No" along with the action of opening and closing his hand.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continues to move his lips as if to say 'no' but now inhibits any kind of verbalization: the babbling continues so that the idea of denial accompanies the hand gesture till the end. If we follow orality, it states that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does not want the mother to keep his dinosaur, while </w:t>
      </w:r>
      <w:proofErr w:type="spellStart"/>
      <w:r w:rsidRPr="00D206C7">
        <w:rPr>
          <w:rFonts w:ascii="Calibri Light" w:hAnsi="Calibri Light" w:cs="Calibri Light"/>
          <w:lang w:val="en-US"/>
        </w:rPr>
        <w:t>gestuality</w:t>
      </w:r>
      <w:proofErr w:type="spellEnd"/>
      <w:r w:rsidRPr="00D206C7">
        <w:rPr>
          <w:rFonts w:ascii="Calibri Light" w:hAnsi="Calibri Light" w:cs="Calibri Light"/>
          <w:lang w:val="en-US"/>
        </w:rPr>
        <w:t xml:space="preserve">, on the contrary, insistently demands it. In a linguistic translation,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would be proposing /don't have it you, have it me/. The 'no' of the oral modality, outside this situation, would be antagonistic to the request in charge of the hand, but the contextual coordinates offer the necessary key to correctly interpret the expression.</w:t>
      </w:r>
    </w:p>
    <w:p w14:paraId="6822C809" w14:textId="77777777" w:rsidR="007A6037" w:rsidRPr="00D206C7" w:rsidRDefault="007A6037" w:rsidP="007A6037">
      <w:pPr>
        <w:ind w:left="567" w:right="-282"/>
        <w:jc w:val="both"/>
        <w:rPr>
          <w:rFonts w:ascii="Calibri Light" w:hAnsi="Calibri Light" w:cs="Calibri Light"/>
          <w:lang w:val="en-US"/>
        </w:rPr>
      </w:pPr>
      <w:bookmarkStart w:id="90" w:name="_Hlk91492699"/>
      <w:r w:rsidRPr="00D206C7">
        <w:rPr>
          <w:rFonts w:ascii="Calibri Light" w:hAnsi="Calibri Light" w:cs="Calibri Light"/>
          <w:lang w:val="en-US"/>
        </w:rPr>
        <w:t xml:space="preserve">Observation 9: 1; 8 (15). The family is vacationing at the beach. All their members, parents and older brother, are either lying down or sitting under the umbrella.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discovers a bag with a package of cookies hanging from the rods of the umbrella. He raises his arm in a reaching gesture and says "No". </w:t>
      </w:r>
      <w:r w:rsidRPr="00D206C7">
        <w:rPr>
          <w:rFonts w:ascii="Calibri Light" w:hAnsi="Calibri Light" w:cs="Calibri Light"/>
          <w:i/>
          <w:lang w:val="en-US"/>
        </w:rPr>
        <w:t>Prima facie</w:t>
      </w:r>
      <w:r w:rsidRPr="00D206C7">
        <w:rPr>
          <w:rFonts w:ascii="Calibri Light" w:hAnsi="Calibri Light" w:cs="Calibri Light"/>
          <w:lang w:val="en-US"/>
        </w:rPr>
        <w:t>, the marked gesture-word synchrony raises a contradictory sensation, like wanting with the hand and not wanting with the verbal expression. The right sense of this communication would be: /I cannot reach the cookies, I want the cookies/ /do not reach, do want/.</w:t>
      </w:r>
    </w:p>
    <w:p w14:paraId="196100A6"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lastRenderedPageBreak/>
        <w:t xml:space="preserve">Observation 10: 1; 9 (13). Adults are chatting at the house of his grandparents, while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picks up a pack of cookies from the counter and attempts to tear out the wrap. Vainly, he scratches with his finger for a few minutes until he realizes it is useless and turns to his mother. He stands in front of her for attention and rhythmically repeats the movement he made with his finger (now just insinuated and lacking the force he put in before, since he only wants to show his mom). He insistently says "No", one 'no' for each gesture (representational type) showing what he was unable to do.</w:t>
      </w:r>
    </w:p>
    <w:p w14:paraId="3962B20D"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In the first observation of the latter two (8), ‘No’ concerns a question, and the gesture extends like a claim, an ownership assertion /</w:t>
      </w:r>
      <w:r w:rsidRPr="00D206C7">
        <w:rPr>
          <w:rFonts w:ascii="Calibri Light" w:hAnsi="Calibri Light" w:cs="Calibri Light"/>
          <w:i/>
          <w:lang w:val="en-US"/>
        </w:rPr>
        <w:t>not</w:t>
      </w:r>
      <w:r w:rsidRPr="00D206C7">
        <w:rPr>
          <w:rFonts w:ascii="Calibri Light" w:hAnsi="Calibri Light" w:cs="Calibri Light"/>
          <w:lang w:val="en-US"/>
        </w:rPr>
        <w:t xml:space="preserve"> you, </w:t>
      </w:r>
      <w:r w:rsidRPr="00D206C7">
        <w:rPr>
          <w:rFonts w:ascii="Calibri Light" w:hAnsi="Calibri Light" w:cs="Calibri Light"/>
          <w:i/>
          <w:lang w:val="en-US"/>
        </w:rPr>
        <w:t>yes</w:t>
      </w:r>
      <w:r w:rsidRPr="00D206C7">
        <w:rPr>
          <w:rFonts w:ascii="Calibri Light" w:hAnsi="Calibri Light" w:cs="Calibri Light"/>
          <w:lang w:val="en-US"/>
        </w:rPr>
        <w:t xml:space="preserve"> me/. In the second observation (9), the expression follows the same structure: ‘no’ goes against the intentions reflected in the gesture, although the opposition /no - yes/ is also informative, like in observation 7: /</w:t>
      </w:r>
      <w:r w:rsidRPr="00D206C7">
        <w:rPr>
          <w:rFonts w:ascii="Calibri Light" w:hAnsi="Calibri Light" w:cs="Calibri Light"/>
          <w:i/>
          <w:lang w:val="en-US"/>
        </w:rPr>
        <w:t>I can't</w:t>
      </w:r>
      <w:r w:rsidRPr="00D206C7">
        <w:rPr>
          <w:rFonts w:ascii="Calibri Light" w:hAnsi="Calibri Light" w:cs="Calibri Light"/>
          <w:lang w:val="en-US"/>
        </w:rPr>
        <w:t xml:space="preserve"> (reach) the cookies/.  It would be wrong to think that ''no'' and the reaching gesture contradict or oppose each other. Underlying this opposition lies the same idea manifested in conflicting signs. For observations 8 and 9, what at first seems incoherent (yes and no by means of two simultaneous signs), bimodally reveals the deep semantic connection between both components.  In the third observation (10), two signs are used, negation + X, which follow the normal pattern of a negative statement. Both signs are semantically concerted within the same bimodal sentence: a functional element, negation itself, affects a content (/I</w:t>
      </w:r>
      <w:r w:rsidRPr="00D206C7">
        <w:rPr>
          <w:rFonts w:ascii="Calibri Light" w:hAnsi="Calibri Light" w:cs="Calibri Light"/>
          <w:i/>
          <w:lang w:val="en-US"/>
        </w:rPr>
        <w:t xml:space="preserve"> </w:t>
      </w:r>
      <w:proofErr w:type="spellStart"/>
      <w:r w:rsidRPr="00D206C7">
        <w:rPr>
          <w:rFonts w:ascii="Calibri Light" w:hAnsi="Calibri Light" w:cs="Calibri Light"/>
          <w:i/>
          <w:lang w:val="en-US"/>
        </w:rPr>
        <w:t>can not</w:t>
      </w:r>
      <w:proofErr w:type="spellEnd"/>
      <w:r w:rsidRPr="00D206C7">
        <w:rPr>
          <w:rFonts w:ascii="Calibri Light" w:hAnsi="Calibri Light" w:cs="Calibri Light"/>
          <w:lang w:val="en-US"/>
        </w:rPr>
        <w:t xml:space="preserve"> (open) the package/). Thus, we can see how the pre-grammatical cognitive-communicative structure captures, through bimodal expressions and using signs executed in perfect simultaneity, the same type of message that language, necessarily successive, must unroll and arrange on a linear-unimodal axis.</w:t>
      </w:r>
    </w:p>
    <w:p w14:paraId="1A557D15"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11: 1; 10 (28). His mother insists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to eat a cookie he is carrying around with him. He refuses every time and decides to bring it close to her mouth so she eats it instead. He says: "No, _</w:t>
      </w:r>
      <w:proofErr w:type="spellStart"/>
      <w:r w:rsidRPr="00D206C7">
        <w:rPr>
          <w:rFonts w:ascii="Calibri Light" w:hAnsi="Calibri Light" w:cs="Calibri Light"/>
          <w:lang w:val="en-US"/>
        </w:rPr>
        <w:t>ummy</w:t>
      </w:r>
      <w:proofErr w:type="spellEnd"/>
      <w:r w:rsidRPr="00D206C7">
        <w:rPr>
          <w:rFonts w:ascii="Calibri Light" w:hAnsi="Calibri Light" w:cs="Calibri Light"/>
          <w:lang w:val="en-US"/>
        </w:rPr>
        <w:t xml:space="preserve">" /No, yummy/. </w:t>
      </w:r>
    </w:p>
    <w:p w14:paraId="5CAC58BB"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Here, 'yummy' refers to the cookie. It is not that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is not used to say "_</w:t>
      </w:r>
      <w:proofErr w:type="spellStart"/>
      <w:r w:rsidRPr="00D206C7">
        <w:rPr>
          <w:rFonts w:ascii="Calibri Light" w:hAnsi="Calibri Light" w:cs="Calibri Light"/>
          <w:lang w:val="en-US"/>
        </w:rPr>
        <w:t>ookie</w:t>
      </w:r>
      <w:proofErr w:type="spellEnd"/>
      <w:r w:rsidRPr="00D206C7">
        <w:rPr>
          <w:rFonts w:ascii="Calibri Light" w:hAnsi="Calibri Light" w:cs="Calibri Light"/>
          <w:lang w:val="en-US"/>
        </w:rPr>
        <w:t xml:space="preserve">" /cookie/; it is just that in this case, the adjective 'yummy' seems to take the place of the usual noun (or else, it would be the reason why she should eat the cookie: because it is yummy). Both verbal sign interpretations represent a new case of /not me; yes you (eat this yummy)/.   </w:t>
      </w:r>
    </w:p>
    <w:p w14:paraId="5AD4F06C"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Observations 6 to 11 exhibit different negation forms in the bimodal combination. Observation 6 is about two signs, negation and noun, each behind different targets in perfect synchronicity. In observation 7 the word ''no'' is allocated according to what is gestured: /there is nothing left (because) the cookie went this way/): a combination where the second component specifies or justifies the content of that negation. Observations 8 and 9 offer a juxtaposition which, by the orientation of each sign towards different fronts, reveals a different type of combination: no X / yes Y, delivered bimodally in parallel. Finally, observation 10 provides a typical case very necessary for the grammatical organization of 'no': 'no' + a complement ('no' </w:t>
      </w:r>
      <w:r w:rsidRPr="00D206C7">
        <w:rPr>
          <w:rFonts w:ascii="Calibri Light" w:hAnsi="Calibri Light" w:cs="Calibri Light"/>
          <w:i/>
          <w:lang w:val="en-US"/>
        </w:rPr>
        <w:t>with respect to</w:t>
      </w:r>
      <w:r w:rsidRPr="00D206C7">
        <w:rPr>
          <w:rFonts w:ascii="Calibri Light" w:hAnsi="Calibri Light" w:cs="Calibri Light"/>
          <w:lang w:val="en-US"/>
        </w:rPr>
        <w:t xml:space="preserve"> X, not </w:t>
      </w:r>
      <w:r w:rsidRPr="00D206C7">
        <w:rPr>
          <w:rFonts w:ascii="Calibri Light" w:hAnsi="Calibri Light" w:cs="Calibri Light"/>
        </w:rPr>
        <w:sym w:font="Wingdings" w:char="F0E0"/>
      </w:r>
      <w:r w:rsidRPr="00D206C7">
        <w:rPr>
          <w:rFonts w:ascii="Calibri Light" w:hAnsi="Calibri Light" w:cs="Calibri Light"/>
          <w:lang w:val="en-US"/>
        </w:rPr>
        <w:t xml:space="preserve"> X), which here corresponds to /I cannot perform what I am gesturing (the opening of the package)/. </w:t>
      </w:r>
    </w:p>
    <w:p w14:paraId="36184E0E"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In cases 8, 9 and 11 it is evident that bimodality, in addition to admitting the coupling of two convergent signs on the same content, or divergent signs on two aspects of an object or event, manages to link, by overlapping them in synchrony, pairs of elements that eventually go in opposite directions (no/yes at the same time). This kind of opposition foreshadows the subsequent assembly of antagonistic juxtaposed propositions. Unlike the equivalent, complementary and supplementary combinations, these combinations do not only materialize a sign compound, but what in linguistic </w:t>
      </w:r>
      <w:r w:rsidRPr="00D206C7">
        <w:rPr>
          <w:rFonts w:ascii="Calibri Light" w:hAnsi="Calibri Light" w:cs="Calibri Light"/>
          <w:lang w:val="en-US"/>
        </w:rPr>
        <w:lastRenderedPageBreak/>
        <w:t xml:space="preserve">terms would be even a broader statement, an expression with partial antithetical elements, the germinal structure of the future molecular proposition. Indeed, while the supplementary combination is centered on the subject-predicate or object-attribute formats, precursors of any standard major sentence, and therefore constitutes the bimodal structure that will later give rise to the </w:t>
      </w:r>
      <w:r w:rsidRPr="00D206C7">
        <w:rPr>
          <w:rFonts w:ascii="Calibri Light" w:hAnsi="Calibri Light" w:cs="Calibri Light"/>
          <w:i/>
          <w:iCs/>
          <w:lang w:val="en-US"/>
        </w:rPr>
        <w:t>atomic</w:t>
      </w:r>
      <w:r w:rsidRPr="00D206C7">
        <w:rPr>
          <w:rFonts w:ascii="Calibri Light" w:hAnsi="Calibri Light" w:cs="Calibri Light"/>
          <w:lang w:val="en-US"/>
        </w:rPr>
        <w:t xml:space="preserve"> proposition, observations 8, 9 and 11 allow us to think that there are cases of combinations of a different nature, which convey two independent ideas and thus anticipate the </w:t>
      </w:r>
      <w:r w:rsidRPr="00D206C7">
        <w:rPr>
          <w:rFonts w:ascii="Calibri Light" w:hAnsi="Calibri Light" w:cs="Calibri Light"/>
          <w:i/>
          <w:iCs/>
          <w:lang w:val="en-US"/>
        </w:rPr>
        <w:t>molecular</w:t>
      </w:r>
      <w:r w:rsidRPr="00D206C7">
        <w:rPr>
          <w:rFonts w:ascii="Calibri Light" w:hAnsi="Calibri Light" w:cs="Calibri Light"/>
          <w:lang w:val="en-US"/>
        </w:rPr>
        <w:t xml:space="preserve"> proposition. It seems then legitimate to assume the existence of molecularity in bimodal combinations. These are cases of communicative expressions that integrate contrary ideas by connecting signs of different extraction. If we understand that combinations of the pointing + X type correspond to /X mine/ or /X mom's/, and that later will come to be verbalized as an atomic proposition: 'X (is) mine' or 'X (is) mom's', in the same way two signs with opposite senses, each one in itself a holophrase and both emitted in a synchronized way, can contain </w:t>
      </w:r>
      <w:r w:rsidRPr="00D206C7">
        <w:rPr>
          <w:rFonts w:ascii="Calibri Light" w:hAnsi="Calibri Light" w:cs="Calibri Light"/>
          <w:i/>
          <w:iCs/>
          <w:lang w:val="en-US"/>
        </w:rPr>
        <w:t xml:space="preserve">in </w:t>
      </w:r>
      <w:proofErr w:type="spellStart"/>
      <w:r w:rsidRPr="00D206C7">
        <w:rPr>
          <w:rFonts w:ascii="Calibri Light" w:hAnsi="Calibri Light" w:cs="Calibri Light"/>
          <w:i/>
          <w:iCs/>
          <w:lang w:val="en-US"/>
        </w:rPr>
        <w:t>nuce</w:t>
      </w:r>
      <w:proofErr w:type="spellEnd"/>
      <w:r w:rsidRPr="00D206C7">
        <w:rPr>
          <w:rFonts w:ascii="Calibri Light" w:hAnsi="Calibri Light" w:cs="Calibri Light"/>
          <w:lang w:val="en-US"/>
        </w:rPr>
        <w:t xml:space="preserve"> two propositions juxtaposed in a unit and, as a consequence, bimodally preannounce that which will be the verbalizations of molecular class.  </w:t>
      </w:r>
    </w:p>
    <w:bookmarkEnd w:id="90"/>
    <w:p w14:paraId="5D773B5D"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It is not surprising that two successive signs show in a holophrastic way, each one by itself, two proto-propositions of opposite tenor, one negated and the other affirmed. What is striking is that the option of denying and affirming different things simultaneously can already be found in bimodal compositions. If we were not dealing with </w:t>
      </w:r>
      <w:proofErr w:type="spellStart"/>
      <w:r w:rsidRPr="00D206C7">
        <w:rPr>
          <w:rFonts w:ascii="Calibri Light" w:hAnsi="Calibri Light" w:cs="Calibri Light"/>
          <w:lang w:val="en-US"/>
        </w:rPr>
        <w:t>pregrammatical</w:t>
      </w:r>
      <w:proofErr w:type="spellEnd"/>
      <w:r w:rsidRPr="00D206C7">
        <w:rPr>
          <w:rFonts w:ascii="Calibri Light" w:hAnsi="Calibri Light" w:cs="Calibri Light"/>
          <w:lang w:val="en-US"/>
        </w:rPr>
        <w:t xml:space="preserve"> children but with competent adult speakers, in order to convey a similar content with language they would have to use two sentences or words of opposite sense and pronounced successively.</w:t>
      </w:r>
    </w:p>
    <w:p w14:paraId="422D352D" w14:textId="4C71F285" w:rsidR="007A603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12: 2; 2 (29).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brought back from kindergarten a little tray containing his first craft, some seed and noodle-encrusted dough. With his mother, they are now in the kitchen commenting on this initiatory sculptural work. Pointing towards an element, he says: "This _</w:t>
      </w:r>
      <w:proofErr w:type="spellStart"/>
      <w:r w:rsidRPr="00D206C7">
        <w:rPr>
          <w:rFonts w:ascii="Calibri Light" w:hAnsi="Calibri Light" w:cs="Calibri Light"/>
          <w:lang w:val="en-US"/>
        </w:rPr>
        <w:t>ookie</w:t>
      </w:r>
      <w:proofErr w:type="spellEnd"/>
      <w:r w:rsidRPr="00D206C7">
        <w:rPr>
          <w:rFonts w:ascii="Calibri Light" w:hAnsi="Calibri Light" w:cs="Calibri Light"/>
          <w:lang w:val="en-US"/>
        </w:rPr>
        <w:t>" /this (is a) cookie/. His mother says: "It's not a cookie, it's a noodle". B: "¿_</w:t>
      </w:r>
      <w:proofErr w:type="spellStart"/>
      <w:r w:rsidRPr="00D206C7">
        <w:rPr>
          <w:rFonts w:ascii="Calibri Light" w:hAnsi="Calibri Light" w:cs="Calibri Light"/>
          <w:lang w:val="en-US"/>
        </w:rPr>
        <w:t>oodle</w:t>
      </w:r>
      <w:proofErr w:type="spellEnd"/>
      <w:r w:rsidRPr="00D206C7">
        <w:rPr>
          <w:rFonts w:ascii="Calibri Light" w:hAnsi="Calibri Light" w:cs="Calibri Light"/>
          <w:lang w:val="en-US"/>
        </w:rPr>
        <w:t>?” Mother: "Yes, and you don't eat it". B: “</w:t>
      </w:r>
      <w:r w:rsidR="00452D4E">
        <w:rPr>
          <w:rFonts w:ascii="Calibri Light" w:hAnsi="Calibri Light" w:cs="Calibri Light"/>
          <w:lang w:val="en-US"/>
        </w:rPr>
        <w:t>Eat i</w:t>
      </w:r>
      <w:r w:rsidRPr="00D206C7">
        <w:rPr>
          <w:rFonts w:ascii="Calibri Light" w:hAnsi="Calibri Light" w:cs="Calibri Light"/>
          <w:lang w:val="en-US"/>
        </w:rPr>
        <w:t xml:space="preserve">t?" (replacing the negative component in the mother's statement with a nod). M: "No, you can't eat it hard like that". B: "That hard?" (again nodding his head in denial). </w:t>
      </w:r>
    </w:p>
    <w:p w14:paraId="5B5DE9BF" w14:textId="77777777" w:rsidR="007A6037" w:rsidRPr="00D206C7" w:rsidRDefault="007A6037" w:rsidP="007A6037">
      <w:pPr>
        <w:ind w:left="567" w:right="-282"/>
        <w:jc w:val="both"/>
        <w:rPr>
          <w:rFonts w:ascii="Calibri Light" w:hAnsi="Calibri Light" w:cs="Calibri Light"/>
          <w:lang w:val="en-US"/>
        </w:rPr>
      </w:pPr>
      <w:r w:rsidRPr="00D206C7">
        <w:rPr>
          <w:rFonts w:ascii="Calibri Light" w:hAnsi="Calibri Light" w:cs="Calibri Light"/>
          <w:lang w:val="en-US"/>
        </w:rPr>
        <w:t xml:space="preserve">Observation 13: 2; 4 (10).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is playing with her babysitter R. They are sitting on the floor with some toys scattered between them.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wants to put a battery in the </w:t>
      </w:r>
      <w:proofErr w:type="spellStart"/>
      <w:r w:rsidRPr="00D206C7">
        <w:rPr>
          <w:rFonts w:ascii="Calibri Light" w:hAnsi="Calibri Light" w:cs="Calibri Light"/>
          <w:lang w:val="en-US"/>
        </w:rPr>
        <w:t>Schrek</w:t>
      </w:r>
      <w:proofErr w:type="spellEnd"/>
      <w:r w:rsidRPr="00D206C7">
        <w:rPr>
          <w:rFonts w:ascii="Calibri Light" w:hAnsi="Calibri Light" w:cs="Calibri Light"/>
          <w:lang w:val="en-US"/>
        </w:rPr>
        <w:t xml:space="preserve"> doll, as he often does with his other dolls. R tells him it is not possible: "It's not for </w:t>
      </w:r>
      <w:proofErr w:type="spellStart"/>
      <w:r w:rsidRPr="00D206C7">
        <w:rPr>
          <w:rFonts w:ascii="Calibri Light" w:hAnsi="Calibri Light" w:cs="Calibri Light"/>
          <w:lang w:val="en-US"/>
        </w:rPr>
        <w:t>Schrek</w:t>
      </w:r>
      <w:proofErr w:type="spellEnd"/>
      <w:r w:rsidRPr="00D206C7">
        <w:rPr>
          <w:rFonts w:ascii="Calibri Light" w:hAnsi="Calibri Light" w:cs="Calibri Light"/>
          <w:lang w:val="en-US"/>
        </w:rPr>
        <w:t xml:space="preserve">, this".  And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docilely replies: "_</w:t>
      </w:r>
      <w:proofErr w:type="spellStart"/>
      <w:r w:rsidRPr="00D206C7">
        <w:rPr>
          <w:rFonts w:ascii="Calibri Light" w:hAnsi="Calibri Light" w:cs="Calibri Light"/>
          <w:lang w:val="en-US"/>
        </w:rPr>
        <w:t>uek</w:t>
      </w:r>
      <w:proofErr w:type="spellEnd"/>
      <w:r w:rsidRPr="00D206C7">
        <w:rPr>
          <w:rFonts w:ascii="Calibri Light" w:hAnsi="Calibri Light" w:cs="Calibri Light"/>
          <w:lang w:val="en-US"/>
        </w:rPr>
        <w:t xml:space="preserve"> this and repeats the negation in the gestural modality, closing his communication. He extends the index finger and moves it, on the same plane, from one side to the other. As in the previous observation, a segment of his adult partner's utterance has been converted into a sign of another type and moved from the beginning to the end of the message. </w:t>
      </w:r>
    </w:p>
    <w:p w14:paraId="3CDD1B87" w14:textId="77777777" w:rsidR="007A6037" w:rsidRPr="00D206C7" w:rsidRDefault="007A6037" w:rsidP="007A6037">
      <w:pPr>
        <w:ind w:right="-282"/>
        <w:jc w:val="both"/>
        <w:rPr>
          <w:rFonts w:ascii="Calibri Light" w:hAnsi="Calibri Light" w:cs="Calibri Light"/>
          <w:lang w:val="en-US"/>
        </w:rPr>
      </w:pPr>
      <w:r w:rsidRPr="00D206C7">
        <w:rPr>
          <w:rFonts w:ascii="Calibri Light" w:hAnsi="Calibri Light" w:cs="Calibri Light"/>
          <w:lang w:val="en-US"/>
        </w:rPr>
        <w:t xml:space="preserve">In observations 12 and 13,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 xml:space="preserve">transforms the negation expressed verbally by the adult into the gestural modality. For convenience, he would have been expected to reproduce the input as an output on the same channel. But for some reason the whole linguistic message was disassembled and split into two channels. Only a part of the original remains in the oral form. The basic structural bimodality is recognizable when we notice that a register can relieve the other or delegate a certain content to it. Bimodality is not only in the combinations produced, it also reworks perceived communicative materials and manipulates them at convenience to formulate the message in an altered way. If it would seem easier to repeat, in a normal situation, what has just been heard, then </w:t>
      </w:r>
      <w:r w:rsidRPr="00D206C7">
        <w:rPr>
          <w:rFonts w:ascii="Calibri Light" w:hAnsi="Calibri Light" w:cs="Calibri Light"/>
          <w:lang w:val="en-US"/>
        </w:rPr>
        <w:lastRenderedPageBreak/>
        <w:t xml:space="preserve">it is worth questioning why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lang w:val="en-US"/>
        </w:rPr>
        <w:t>would have opted for this conversion of the verbal 'no' to the equivalent gesture. Perhaps a limit in the possibility of repeating a sequence of six word units diverted a sign to another channel, with the advantage of alleviating the processing of a long sentence. For whatever reasons, it is clear that there is an open flow between the two channels of expression and reception.</w:t>
      </w:r>
    </w:p>
    <w:p w14:paraId="0975ED67" w14:textId="77777777" w:rsidR="007A6037" w:rsidRPr="00CF0607" w:rsidRDefault="007A6037" w:rsidP="007A6037">
      <w:pPr>
        <w:spacing w:before="120" w:after="120"/>
        <w:ind w:right="-284"/>
        <w:jc w:val="both"/>
        <w:rPr>
          <w:rFonts w:ascii="Calibri Light" w:hAnsi="Calibri Light" w:cs="Calibri Light"/>
          <w:b/>
          <w:bCs/>
          <w:lang w:val="en-US"/>
        </w:rPr>
      </w:pPr>
      <w:r w:rsidRPr="00CF0607">
        <w:rPr>
          <w:rFonts w:ascii="Calibri Light" w:hAnsi="Calibri Light" w:cs="Calibri Light"/>
          <w:b/>
          <w:bCs/>
          <w:lang w:val="en-US"/>
        </w:rPr>
        <w:t>7.3.4. Double gestures and compound gestures</w:t>
      </w:r>
    </w:p>
    <w:p w14:paraId="0C21365A" w14:textId="77777777" w:rsidR="007A6037" w:rsidRPr="00D206C7" w:rsidRDefault="007A6037" w:rsidP="007A6037">
      <w:pPr>
        <w:spacing w:before="120" w:after="120"/>
        <w:ind w:right="-284"/>
        <w:jc w:val="both"/>
        <w:rPr>
          <w:rFonts w:ascii="Calibri Light" w:hAnsi="Calibri Light" w:cs="Calibri Light"/>
          <w:lang w:val="en-US"/>
        </w:rPr>
      </w:pPr>
      <w:r w:rsidRPr="00D206C7">
        <w:rPr>
          <w:rFonts w:ascii="Calibri Light" w:hAnsi="Calibri Light" w:cs="Calibri Light"/>
          <w:bCs/>
          <w:iCs/>
          <w:lang w:val="en-US"/>
        </w:rPr>
        <w:t xml:space="preserve">Generally speaking, considering all the preceding observations, we note that some bimodal expressions do not fit the parameters of normally studied combinations. </w:t>
      </w:r>
      <w:r w:rsidRPr="00D206C7">
        <w:rPr>
          <w:rFonts w:ascii="Calibri Light" w:hAnsi="Calibri Light" w:cs="Calibri Light"/>
          <w:lang w:val="en-US"/>
        </w:rPr>
        <w:t xml:space="preserve">The collection of borderline examples or examples poorly adjusted to existing patterns demands a categorization that enables following, at a shorter distance, the transformation of gesture-word (or vocalization) combinations into word-word couplings, first by juxtaposition, then according to morpho-syntax rules. In other words, the three pioneer categories addressing bimodality in the </w:t>
      </w:r>
      <w:proofErr w:type="spellStart"/>
      <w:r w:rsidRPr="00D206C7">
        <w:rPr>
          <w:rFonts w:ascii="Calibri Light" w:hAnsi="Calibri Light" w:cs="Calibri Light"/>
          <w:lang w:val="en-US"/>
        </w:rPr>
        <w:t>pregrammatical</w:t>
      </w:r>
      <w:proofErr w:type="spellEnd"/>
      <w:r w:rsidRPr="00D206C7">
        <w:rPr>
          <w:rFonts w:ascii="Calibri Light" w:hAnsi="Calibri Light" w:cs="Calibri Light"/>
          <w:lang w:val="en-US"/>
        </w:rPr>
        <w:t xml:space="preserve"> child (equivalent, complementary and supplementary combinations) have overlooked a wide range of other communications, ignoring the fact that these other combinations persist later in the competent adult speaker, either unimodally or bimodally. They should be considered and accounted for in the interest of investigating the passage from </w:t>
      </w:r>
      <w:proofErr w:type="spellStart"/>
      <w:r w:rsidRPr="00D206C7">
        <w:rPr>
          <w:rFonts w:ascii="Calibri Light" w:hAnsi="Calibri Light" w:cs="Calibri Light"/>
          <w:lang w:val="en-US"/>
        </w:rPr>
        <w:t>pregrammatical</w:t>
      </w:r>
      <w:proofErr w:type="spellEnd"/>
      <w:r w:rsidRPr="00D206C7">
        <w:rPr>
          <w:rFonts w:ascii="Calibri Light" w:hAnsi="Calibri Light" w:cs="Calibri Light"/>
          <w:lang w:val="en-US"/>
        </w:rPr>
        <w:t xml:space="preserve"> to grammatical communicative forms.  </w:t>
      </w:r>
    </w:p>
    <w:p w14:paraId="712EDB6E" w14:textId="77777777" w:rsidR="007A6037" w:rsidRPr="00D206C7" w:rsidRDefault="007A6037" w:rsidP="007A6037">
      <w:pPr>
        <w:ind w:right="-282"/>
        <w:jc w:val="both"/>
        <w:rPr>
          <w:rFonts w:ascii="Calibri Light" w:hAnsi="Calibri Light" w:cs="Calibri Light"/>
          <w:bCs/>
          <w:lang w:val="en-US"/>
        </w:rPr>
      </w:pPr>
      <w:bookmarkStart w:id="91" w:name="_Hlk96802037"/>
      <w:r w:rsidRPr="00D206C7">
        <w:rPr>
          <w:rFonts w:ascii="Calibri Light" w:hAnsi="Calibri Light" w:cs="Calibri Light"/>
          <w:bCs/>
          <w:lang w:val="en-US"/>
        </w:rPr>
        <w:t xml:space="preserve">We cannot imagine that examples such as the observations reported here have not crossed the path of other researchers, so we must assume they were relegated to the ‘other cases’ bag up to the purposes of each specific study. </w:t>
      </w:r>
      <w:bookmarkEnd w:id="91"/>
      <w:r w:rsidRPr="00D206C7">
        <w:rPr>
          <w:rFonts w:ascii="Calibri Light" w:hAnsi="Calibri Light" w:cs="Calibri Light"/>
          <w:bCs/>
          <w:lang w:val="en-US"/>
        </w:rPr>
        <w:t xml:space="preserve">It is impossible to imagine that examples such as the observations reported here have not crossed the path of other researchers, so it must be understood that they have been relegated to the bag of case-other according to the objectives of each specific study. If we add to this the fact that some experts have deliberately cut out not only vocalizations but also non-manual gestures or gestures involving manipulation of objects (Butcher and Goldin-Meadow 1993), or have systematically discarded emblem gestures (McNeill 1992), the capital of expressive resources is reduced to an important degree. </w:t>
      </w:r>
    </w:p>
    <w:p w14:paraId="2DA508C4"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On the other hand, in addition to the difficulties posed in gathering the full spectrum of infant bimodal expressions within the gesture-word combination categories, coupled with the classificatory limitations resulting from the neglect or proscription of the group of vocalizations, there are still certain varieties of gestures lacking proper identification and cataloguing.  When </w:t>
      </w:r>
      <w:r w:rsidRPr="00D206C7">
        <w:rPr>
          <w:rFonts w:ascii="Calibri Light" w:hAnsi="Calibri Light" w:cs="Calibri Light"/>
          <w:color w:val="222222"/>
          <w:shd w:val="clear" w:color="auto" w:fill="FFFFFF"/>
          <w:lang w:val="en-US"/>
        </w:rPr>
        <w:t xml:space="preserve">Bruno </w:t>
      </w:r>
      <w:r w:rsidRPr="00D206C7">
        <w:rPr>
          <w:rFonts w:ascii="Calibri Light" w:hAnsi="Calibri Light" w:cs="Calibri Light"/>
          <w:bCs/>
          <w:lang w:val="en-US"/>
        </w:rPr>
        <w:t xml:space="preserve">says (undated observation, around 2 years of age) he has finished his bite </w:t>
      </w:r>
      <w:bookmarkStart w:id="92" w:name="_Hlk96420677"/>
      <w:r w:rsidRPr="00D206C7">
        <w:rPr>
          <w:rFonts w:ascii="Calibri Light" w:hAnsi="Calibri Light" w:cs="Calibri Light"/>
          <w:bCs/>
          <w:lang w:val="en-US"/>
        </w:rPr>
        <w:t xml:space="preserve">("No </w:t>
      </w:r>
      <w:proofErr w:type="spellStart"/>
      <w:r w:rsidRPr="00D206C7">
        <w:rPr>
          <w:rFonts w:ascii="Calibri Light" w:hAnsi="Calibri Light" w:cs="Calibri Light"/>
          <w:bCs/>
          <w:lang w:val="en-US"/>
        </w:rPr>
        <w:t>mo</w:t>
      </w:r>
      <w:proofErr w:type="spellEnd"/>
      <w:r w:rsidRPr="00D206C7">
        <w:rPr>
          <w:rFonts w:ascii="Calibri Light" w:hAnsi="Calibri Light" w:cs="Calibri Light"/>
          <w:bCs/>
          <w:lang w:val="en-US"/>
        </w:rPr>
        <w:t xml:space="preserve">_"?  </w:t>
      </w:r>
      <w:bookmarkEnd w:id="92"/>
      <w:r w:rsidRPr="00D206C7">
        <w:rPr>
          <w:rFonts w:ascii="Calibri Light" w:hAnsi="Calibri Light" w:cs="Calibri Light"/>
          <w:bCs/>
          <w:lang w:val="en-US"/>
        </w:rPr>
        <w:t xml:space="preserve">/There is no more/) and in one sole action opens his mouth and points inside, two crystal clear gestures </w:t>
      </w:r>
      <w:proofErr w:type="spellStart"/>
      <w:r w:rsidRPr="00D206C7">
        <w:rPr>
          <w:rFonts w:ascii="Calibri Light" w:hAnsi="Calibri Light" w:cs="Calibri Light"/>
          <w:bCs/>
          <w:lang w:val="en-US"/>
        </w:rPr>
        <w:t>concurre</w:t>
      </w:r>
      <w:proofErr w:type="spellEnd"/>
      <w:r w:rsidRPr="00D206C7">
        <w:rPr>
          <w:rFonts w:ascii="Calibri Light" w:hAnsi="Calibri Light" w:cs="Calibri Light"/>
          <w:bCs/>
          <w:lang w:val="en-US"/>
        </w:rPr>
        <w:t xml:space="preserve"> to help better visualize the idea in question. The open mouth is a gesture (of the non-manual subtype) requiring no reinforcement, since it is already verbalized ("No </w:t>
      </w:r>
      <w:proofErr w:type="spellStart"/>
      <w:r w:rsidRPr="00D206C7">
        <w:rPr>
          <w:rFonts w:ascii="Calibri Light" w:hAnsi="Calibri Light" w:cs="Calibri Light"/>
          <w:bCs/>
          <w:lang w:val="en-US"/>
        </w:rPr>
        <w:t>mo</w:t>
      </w:r>
      <w:proofErr w:type="spellEnd"/>
      <w:r w:rsidRPr="00D206C7">
        <w:rPr>
          <w:rFonts w:ascii="Calibri Light" w:hAnsi="Calibri Light" w:cs="Calibri Light"/>
          <w:bCs/>
          <w:lang w:val="en-US"/>
        </w:rPr>
        <w:t xml:space="preserve">_"); however, the pointing gesture eliminates any possible doubt: it is in this cavity, where food goes, that there is nothing left. The open mouth summons the hand to round off a more finished meaning between them. The gesture is </w:t>
      </w:r>
      <w:r w:rsidRPr="00D206C7">
        <w:rPr>
          <w:rFonts w:ascii="Calibri Light" w:hAnsi="Calibri Light" w:cs="Calibri Light"/>
          <w:bCs/>
          <w:i/>
          <w:lang w:val="en-US"/>
        </w:rPr>
        <w:t>double,</w:t>
      </w:r>
      <w:r w:rsidRPr="00D206C7">
        <w:rPr>
          <w:rFonts w:ascii="Calibri Light" w:hAnsi="Calibri Light" w:cs="Calibri Light"/>
          <w:bCs/>
          <w:lang w:val="en-US"/>
        </w:rPr>
        <w:t xml:space="preserve"> comprising two movements, each in itself a gesture in its own right, producing together one single meaning. If we wanted to retranslate this reinforcement between two gestures to the oral modality, we would be forced to think of expressions that would emphasize some content in order to make it doubly visible, expressions that would necessarily arrange the signs involved serially. In the gestural modality, which unlike speech chain is non-sequential, the finger points towards the oral void, specially deployed so that there is a place to point. The two gestures are arranged around the idea to be conveyed.</w:t>
      </w:r>
    </w:p>
    <w:p w14:paraId="2F4E2025" w14:textId="77777777" w:rsidR="007A6037" w:rsidRPr="00841E85"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lastRenderedPageBreak/>
        <w:t xml:space="preserve">But this </w:t>
      </w:r>
      <w:r w:rsidRPr="00D206C7">
        <w:rPr>
          <w:rFonts w:ascii="Calibri Light" w:hAnsi="Calibri Light" w:cs="Calibri Light"/>
          <w:bCs/>
          <w:i/>
          <w:lang w:val="en-US"/>
        </w:rPr>
        <w:t>double gesture</w:t>
      </w:r>
      <w:r w:rsidRPr="00D206C7">
        <w:rPr>
          <w:rFonts w:ascii="Calibri Light" w:hAnsi="Calibri Light" w:cs="Calibri Light"/>
          <w:bCs/>
          <w:lang w:val="en-US"/>
        </w:rPr>
        <w:t xml:space="preserve"> category thus identified must be distinguished from any unimodal combinatorial expression of gestures. If in the double gesture two gestural signs overlap in one and the same meaning (the food already swallowed), and if therefore it represents an example of complementary combination (or even, perhaps, equivalent combination), carrying out two different gestures with different semantic charges in order to jointly generate another meaning simply implies a unimodal </w:t>
      </w:r>
      <w:proofErr w:type="spellStart"/>
      <w:r w:rsidRPr="00D206C7">
        <w:rPr>
          <w:rFonts w:ascii="Calibri Light" w:hAnsi="Calibri Light" w:cs="Calibri Light"/>
          <w:bCs/>
          <w:lang w:val="en-US"/>
        </w:rPr>
        <w:t>supplementarity</w:t>
      </w:r>
      <w:proofErr w:type="spellEnd"/>
      <w:r w:rsidRPr="00D206C7">
        <w:rPr>
          <w:rFonts w:ascii="Calibri Light" w:hAnsi="Calibri Light" w:cs="Calibri Light"/>
          <w:bCs/>
          <w:lang w:val="en-US"/>
        </w:rPr>
        <w:t xml:space="preserve">. As an example (new undated </w:t>
      </w:r>
      <w:r w:rsidRPr="0056514E">
        <w:rPr>
          <w:rFonts w:ascii="Calibri Light" w:hAnsi="Calibri Light" w:cs="Calibri Light"/>
          <w:bCs/>
          <w:lang w:val="en-US"/>
        </w:rPr>
        <w:t xml:space="preserve">observation, around the age of 2), </w:t>
      </w:r>
      <w:r w:rsidRPr="0056514E">
        <w:rPr>
          <w:rFonts w:ascii="Calibri Light" w:hAnsi="Calibri Light" w:cs="Calibri Light"/>
          <w:color w:val="222222"/>
          <w:shd w:val="clear" w:color="auto" w:fill="FFFFFF"/>
          <w:lang w:val="en-US"/>
        </w:rPr>
        <w:t xml:space="preserve">Bruno </w:t>
      </w:r>
      <w:r w:rsidRPr="00841E85">
        <w:rPr>
          <w:rFonts w:ascii="Calibri Light" w:hAnsi="Calibri Light" w:cs="Calibri Light"/>
          <w:bCs/>
          <w:lang w:val="en-US"/>
        </w:rPr>
        <w:t xml:space="preserve">brings an open hand to his chest and wordlessly points with the other hand to the exact place where he asks to be lifted. By coordinating both movements simultaneously, when the first hand rests on his body, the other extends to the maximum, and the meaning /me there/, conveyed in complete silence, is clearly understood. Insofar these two gestures </w:t>
      </w:r>
      <w:r w:rsidRPr="00841E85">
        <w:rPr>
          <w:rFonts w:ascii="Calibri Light" w:hAnsi="Calibri Light" w:cs="Calibri Light"/>
          <w:lang w:val="en-GB"/>
        </w:rPr>
        <w:t xml:space="preserve">  ̶  </w:t>
      </w:r>
      <w:r w:rsidRPr="00841E85">
        <w:rPr>
          <w:rFonts w:ascii="Calibri Light" w:hAnsi="Calibri Light" w:cs="Calibri Light"/>
          <w:bCs/>
          <w:lang w:val="en-US"/>
        </w:rPr>
        <w:t xml:space="preserve">one referring to his person and the other to a destination </w:t>
      </w:r>
      <w:r w:rsidRPr="00841E85">
        <w:rPr>
          <w:rFonts w:ascii="Calibri Light" w:hAnsi="Calibri Light" w:cs="Calibri Light"/>
          <w:lang w:val="en-GB"/>
        </w:rPr>
        <w:t xml:space="preserve">  ̶  </w:t>
      </w:r>
      <w:r w:rsidRPr="00841E85">
        <w:rPr>
          <w:rFonts w:ascii="Calibri Light" w:hAnsi="Calibri Light" w:cs="Calibri Light"/>
          <w:bCs/>
          <w:lang w:val="en-US"/>
        </w:rPr>
        <w:t xml:space="preserve">are temporally and semantically linked, we must accept they are it must be accepted that they are conceived to share between them an integral message. This is a second example where Bruno's older brother, Marco, provides a brief anecdote at the beginning of a vacation trip (third undated case and several years earlier, since Marco was approximately two and a half years old at the time). Upon arriving at the rented apartment, while the parents were packing, Marco started running around the rooms; when he had gone through them all, he sits down next to where the parents were unpacking. When he hears the father's question about the number of toilets, Marco hurriedly intervenes and says: "Two", pointing in two different directions with each of his hands. Each deictic gesture points to an individual referent in different locations and independently, providing information absent in the verbal expression.  This is not a double gesture. Each hand made a particular indication. Each hand makes a particular indication. However, an association is noticed between both gestures, inasmuch as both hands perform their individual action in unison and are integrated, together with the verbalization, in a single unified response (not only were two baths reported, but also their respective locations). In contrast with the double gesture of convergent meaning, this type of association could perhaps be called, bearing in mind the genuine autonomy of each gestural unit, but also the synchronous performance, a </w:t>
      </w:r>
      <w:r w:rsidRPr="00841E85">
        <w:rPr>
          <w:rFonts w:ascii="Calibri Light" w:hAnsi="Calibri Light" w:cs="Calibri Light"/>
          <w:bCs/>
          <w:i/>
          <w:iCs/>
          <w:lang w:val="en-US"/>
        </w:rPr>
        <w:t>compound</w:t>
      </w:r>
      <w:r w:rsidRPr="00841E85">
        <w:rPr>
          <w:rFonts w:ascii="Calibri Light" w:hAnsi="Calibri Light" w:cs="Calibri Light"/>
          <w:bCs/>
          <w:lang w:val="en-US"/>
        </w:rPr>
        <w:t xml:space="preserve"> gesture.</w:t>
      </w:r>
    </w:p>
    <w:p w14:paraId="6333F638"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t xml:space="preserve">The purpose of this section was to demonstrate that combinations of equivalent, complementary and supplementary nature, which of course record what they are designed to record (even if there are conflicting cases), do not fully comprehend every bimodal combination variety. But at the same time, if we are to look for connections between gesture-word (or gesture-vocalization) combinations and the forms of the grammatical speech, we must probe the semantics inside all combinations. If this semantics will normally derive in syntax (and if syntax is somehow conditioned by semantic categories -see next section), then investigating </w:t>
      </w:r>
      <w:r w:rsidRPr="0056514E">
        <w:rPr>
          <w:rFonts w:ascii="Calibri Light" w:hAnsi="Calibri Light" w:cs="Calibri Light"/>
          <w:bCs/>
          <w:i/>
          <w:sz w:val="22"/>
          <w:szCs w:val="22"/>
        </w:rPr>
        <w:t>what babies and very young children do</w:t>
      </w:r>
      <w:r w:rsidRPr="0056514E">
        <w:rPr>
          <w:rFonts w:ascii="Calibri Light" w:hAnsi="Calibri Light" w:cs="Calibri Light"/>
          <w:bCs/>
          <w:sz w:val="22"/>
          <w:szCs w:val="22"/>
        </w:rPr>
        <w:t xml:space="preserve"> with gestures and first words, what roles are assigned to them in their bimodal communications of two or more signs, becomes imperative. </w:t>
      </w:r>
    </w:p>
    <w:p w14:paraId="5B79A6D2"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p>
    <w:p w14:paraId="6501B661" w14:textId="77777777" w:rsidR="007A6037" w:rsidRPr="0056514E" w:rsidRDefault="007A6037" w:rsidP="007A6037">
      <w:pPr>
        <w:pStyle w:val="Prrafodelista"/>
        <w:spacing w:before="240"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t xml:space="preserve">If deictic gestures can fulfill, much like personal pronouns, the function of the object or the executor (if it can show us the ball or who is kicking it), and if it can be coupled to a word and share or distribute with it the two contents to be expressed, the study of transitional semiotics between the first </w:t>
      </w:r>
      <w:proofErr w:type="spellStart"/>
      <w:r w:rsidRPr="0056514E">
        <w:rPr>
          <w:rFonts w:ascii="Calibri Light" w:hAnsi="Calibri Light" w:cs="Calibri Light"/>
          <w:bCs/>
          <w:sz w:val="22"/>
          <w:szCs w:val="22"/>
        </w:rPr>
        <w:t>uni</w:t>
      </w:r>
      <w:proofErr w:type="spellEnd"/>
      <w:r w:rsidRPr="0056514E">
        <w:rPr>
          <w:rFonts w:ascii="Calibri Light" w:hAnsi="Calibri Light" w:cs="Calibri Light"/>
          <w:bCs/>
          <w:sz w:val="22"/>
          <w:szCs w:val="22"/>
        </w:rPr>
        <w:t xml:space="preserve">- and bimodal ungrammatical combinations and the seminal expressions with morphosyntax must address this question. Something else is needed besides distinguishing deictic from arbitrary or representational gestures, or combinations between gestures and words, because gesture and word exchange their roles when they participate in different expressions. If one single gesture is used for different purposes, if a verbal or word deictic serves to indicate </w:t>
      </w:r>
      <w:r w:rsidRPr="0056514E">
        <w:rPr>
          <w:rFonts w:ascii="Calibri Light" w:hAnsi="Calibri Light" w:cs="Calibri Light"/>
          <w:bCs/>
          <w:i/>
          <w:sz w:val="22"/>
          <w:szCs w:val="22"/>
        </w:rPr>
        <w:t>who and what</w:t>
      </w:r>
      <w:r w:rsidRPr="0056514E">
        <w:rPr>
          <w:rFonts w:ascii="Calibri Light" w:hAnsi="Calibri Light" w:cs="Calibri Light"/>
          <w:bCs/>
          <w:sz w:val="22"/>
          <w:szCs w:val="22"/>
        </w:rPr>
        <w:t xml:space="preserve">, it is crucial to inquire, </w:t>
      </w:r>
      <w:r w:rsidRPr="0056514E">
        <w:rPr>
          <w:rFonts w:ascii="Calibri Light" w:hAnsi="Calibri Light" w:cs="Calibri Light"/>
          <w:bCs/>
          <w:sz w:val="22"/>
          <w:szCs w:val="22"/>
        </w:rPr>
        <w:lastRenderedPageBreak/>
        <w:t>together with the support of signification (support, vehicle, representamen or signifier) the relational semantics of the combinations or the roles underlying the construction of couplings.</w:t>
      </w:r>
    </w:p>
    <w:p w14:paraId="0DBE9D41" w14:textId="77777777" w:rsidR="007A6037" w:rsidRPr="0056514E" w:rsidRDefault="007A6037" w:rsidP="007A6037">
      <w:pPr>
        <w:spacing w:before="120" w:after="120"/>
        <w:ind w:right="-284"/>
        <w:jc w:val="both"/>
        <w:rPr>
          <w:rFonts w:ascii="Calibri Light" w:hAnsi="Calibri Light" w:cs="Calibri Light"/>
          <w:b/>
          <w:iCs/>
          <w:lang w:val="en-US"/>
        </w:rPr>
      </w:pPr>
      <w:r w:rsidRPr="0056514E">
        <w:rPr>
          <w:rFonts w:ascii="Calibri Light" w:hAnsi="Calibri Light" w:cs="Calibri Light"/>
          <w:b/>
          <w:iCs/>
          <w:lang w:val="en-US"/>
        </w:rPr>
        <w:t>7.4. From bimodal combinations to grammatical structures: looking for a missing link</w:t>
      </w:r>
    </w:p>
    <w:p w14:paraId="64A37D4F" w14:textId="77777777" w:rsidR="007A6037" w:rsidRPr="0056514E" w:rsidRDefault="007A6037" w:rsidP="007A6037">
      <w:pPr>
        <w:spacing w:before="120" w:after="120"/>
        <w:ind w:right="-284"/>
        <w:jc w:val="both"/>
        <w:rPr>
          <w:rFonts w:ascii="Calibri Light" w:hAnsi="Calibri Light" w:cs="Calibri Light"/>
          <w:bCs/>
          <w:lang w:val="en-US"/>
        </w:rPr>
      </w:pPr>
      <w:r w:rsidRPr="0056514E">
        <w:rPr>
          <w:rFonts w:ascii="Calibri Light" w:hAnsi="Calibri Light" w:cs="Calibri Light"/>
          <w:lang w:val="en-US"/>
        </w:rPr>
        <w:t xml:space="preserve">The typology of bimodal combinations in early childhood has hardly changed since the pioneering texts. The categories of equivalent, complementary and supplementary combination, of undisputed fecundity, were elaborated from and for a transitional stage, leaving to linguistic research the relay of word-word forms in their march to grammar. A different tool for analyzing gesture-word (or vocalization) and word-only combinations is offered precisely from linguistics and its usefulness has not, to our knowledge, been exploited in the field of gesture or the field of children’s bimodal combinations. In the 1970s, Charles Fillmore's case grammar highlighted verb-noun nexuses (agentive, instrumental, dative, factitive, locative and objective cases - Fillmore 1968). </w:t>
      </w:r>
      <w:r w:rsidRPr="0056514E">
        <w:rPr>
          <w:rFonts w:ascii="Calibri Light" w:hAnsi="Calibri Light" w:cs="Calibri Light"/>
          <w:bCs/>
          <w:lang w:val="en-US"/>
        </w:rPr>
        <w:t xml:space="preserve">These cases do not follow the subject-predicate ordering and are autonomous with respect to the syntactic level. The 'objective' case noun can take the place of subject or direct object within the sentence. In examples such as 'The door is open', or 'Peter unlocked the door', 'door' embodies the notion of object in these two different forms. Likewise, 'Peter' exemplifies an agentive case, but similarly it can function as an objective case if we say 'Laura kisses Peter'. Fillmore's work revealed that semantics plays a determining role in grammar, since it presupposes and determines sentence structuring by the number and type of valences implied by a given action. </w:t>
      </w:r>
      <w:r w:rsidRPr="0056514E">
        <w:rPr>
          <w:rFonts w:ascii="Calibri Light" w:hAnsi="Calibri Light" w:cs="Calibri Light"/>
          <w:bCs/>
          <w:i/>
          <w:iCs/>
          <w:lang w:val="en-US"/>
        </w:rPr>
        <w:t>Semantic roles</w:t>
      </w:r>
      <w:r w:rsidRPr="0056514E">
        <w:rPr>
          <w:rFonts w:ascii="Calibri Light" w:hAnsi="Calibri Light" w:cs="Calibri Light"/>
          <w:bCs/>
          <w:lang w:val="en-US"/>
        </w:rPr>
        <w:t xml:space="preserve">, or cases, exposed that the plexus of transformations theorized within generative grammar was structurally conditioned by thematic links. Verbs are normally transitive or not (excluding counterexamples) by themselves, before they receive adjustments in a certain phrase.  </w:t>
      </w:r>
    </w:p>
    <w:p w14:paraId="6F0B3077" w14:textId="77777777" w:rsidR="007A6037" w:rsidRPr="0056514E" w:rsidRDefault="007A6037" w:rsidP="007A6037">
      <w:pPr>
        <w:pStyle w:val="Prrafodelista"/>
        <w:spacing w:before="120" w:after="120" w:line="276" w:lineRule="auto"/>
        <w:ind w:left="0" w:right="-284"/>
        <w:jc w:val="both"/>
        <w:rPr>
          <w:rFonts w:ascii="Calibri Light" w:hAnsi="Calibri Light" w:cs="Calibri Light"/>
          <w:b/>
          <w:sz w:val="22"/>
          <w:szCs w:val="22"/>
        </w:rPr>
      </w:pPr>
      <w:r w:rsidRPr="0056514E">
        <w:rPr>
          <w:rFonts w:ascii="Calibri Light" w:hAnsi="Calibri Light" w:cs="Calibri Light"/>
          <w:b/>
          <w:sz w:val="22"/>
          <w:szCs w:val="22"/>
        </w:rPr>
        <w:t>7.4.1. Role semantics or thematic pairs</w:t>
      </w:r>
    </w:p>
    <w:p w14:paraId="1B4F2D3C" w14:textId="3D0DA833" w:rsidR="007A6037" w:rsidRPr="0056514E" w:rsidRDefault="007A6037" w:rsidP="007A6037">
      <w:pPr>
        <w:pStyle w:val="Prrafodelista"/>
        <w:spacing w:before="120" w:after="120" w:line="276" w:lineRule="auto"/>
        <w:ind w:left="0" w:right="-284"/>
        <w:jc w:val="both"/>
        <w:rPr>
          <w:rFonts w:ascii="Calibri Light" w:hAnsi="Calibri Light" w:cs="Calibri Light"/>
          <w:bCs/>
          <w:sz w:val="22"/>
          <w:szCs w:val="22"/>
        </w:rPr>
      </w:pPr>
      <w:r w:rsidRPr="0056514E">
        <w:rPr>
          <w:rFonts w:ascii="Calibri Light" w:hAnsi="Calibri Light" w:cs="Calibri Light"/>
          <w:bCs/>
          <w:sz w:val="22"/>
          <w:szCs w:val="22"/>
        </w:rPr>
        <w:t>Also at the beginning of that decade, Bloom (1970), Schlesinger (1971), Bowerman (1973), following closely the first combined child verbalizations, postulated relations between types of words not coming from verb semantics but from the word pairs most regularly found in their observations. If Fillmore's approach was essentially theoretical, these researchers, devoted to the description of the beginnings of language, proceeded by collecting examples. The tandems recorded in effective infant communications reflected the most frequent word combinations and enabled the establishment of combinatorial types. In this context, Roger Brown (1973), bearing in mind those other works but based on his own casuistry, proposed a classification into three referential classes (</w:t>
      </w:r>
      <w:r w:rsidRPr="0056514E">
        <w:rPr>
          <w:rFonts w:ascii="Calibri Light" w:hAnsi="Calibri Light" w:cs="Calibri Light"/>
          <w:bCs/>
          <w:i/>
          <w:iCs/>
          <w:sz w:val="22"/>
          <w:szCs w:val="22"/>
        </w:rPr>
        <w:t>nomination, recurrence and nonexistence</w:t>
      </w:r>
      <w:r w:rsidRPr="0056514E">
        <w:rPr>
          <w:rFonts w:ascii="Calibri Light" w:hAnsi="Calibri Light" w:cs="Calibri Light"/>
          <w:bCs/>
          <w:sz w:val="22"/>
          <w:szCs w:val="22"/>
        </w:rPr>
        <w:t>) and eight “</w:t>
      </w:r>
      <w:r w:rsidRPr="0056514E">
        <w:rPr>
          <w:rFonts w:ascii="Calibri Light" w:hAnsi="Calibri Light" w:cs="Calibri Light"/>
          <w:bCs/>
          <w:i/>
          <w:iCs/>
          <w:sz w:val="22"/>
          <w:szCs w:val="22"/>
        </w:rPr>
        <w:t xml:space="preserve">prevalent semantic relations” </w:t>
      </w:r>
      <w:r w:rsidRPr="0056514E">
        <w:rPr>
          <w:rFonts w:ascii="Calibri Light" w:hAnsi="Calibri Light" w:cs="Calibri Light"/>
          <w:bCs/>
          <w:sz w:val="22"/>
          <w:szCs w:val="22"/>
        </w:rPr>
        <w:t>(Brown 1973, p</w:t>
      </w:r>
      <w:r w:rsidR="009C5DB2">
        <w:rPr>
          <w:rFonts w:ascii="Calibri Light" w:hAnsi="Calibri Light" w:cs="Calibri Light"/>
          <w:bCs/>
          <w:sz w:val="22"/>
          <w:szCs w:val="22"/>
        </w:rPr>
        <w:t>p</w:t>
      </w:r>
      <w:r w:rsidRPr="0056514E">
        <w:rPr>
          <w:rFonts w:ascii="Calibri Light" w:hAnsi="Calibri Light" w:cs="Calibri Light"/>
          <w:bCs/>
          <w:sz w:val="22"/>
          <w:szCs w:val="22"/>
        </w:rPr>
        <w:t>. 172ss.): agent-action, action-object, agent-</w:t>
      </w:r>
      <w:proofErr w:type="spellStart"/>
      <w:r w:rsidRPr="0056514E">
        <w:rPr>
          <w:rFonts w:ascii="Calibri Light" w:hAnsi="Calibri Light" w:cs="Calibri Light"/>
          <w:bCs/>
          <w:sz w:val="22"/>
          <w:szCs w:val="22"/>
        </w:rPr>
        <w:t>objet</w:t>
      </w:r>
      <w:proofErr w:type="spellEnd"/>
      <w:r w:rsidRPr="0056514E">
        <w:rPr>
          <w:rFonts w:ascii="Calibri Light" w:hAnsi="Calibri Light" w:cs="Calibri Light"/>
          <w:bCs/>
          <w:sz w:val="22"/>
          <w:szCs w:val="22"/>
        </w:rPr>
        <w:t>, action-locative, entity-locative, possessor-possession, entity-attributive, demonstrative-entity. As he clarifies, “[d]</w:t>
      </w:r>
      <w:proofErr w:type="spellStart"/>
      <w:r w:rsidRPr="0056514E">
        <w:rPr>
          <w:rFonts w:ascii="Calibri Light" w:hAnsi="Calibri Light" w:cs="Calibri Light"/>
          <w:bCs/>
          <w:sz w:val="22"/>
          <w:szCs w:val="22"/>
        </w:rPr>
        <w:t>escription</w:t>
      </w:r>
      <w:proofErr w:type="spellEnd"/>
      <w:r w:rsidRPr="0056514E">
        <w:rPr>
          <w:rFonts w:ascii="Calibri Light" w:hAnsi="Calibri Light" w:cs="Calibri Light"/>
          <w:bCs/>
          <w:sz w:val="22"/>
          <w:szCs w:val="22"/>
        </w:rPr>
        <w:t xml:space="preserve"> in terms of a set of prevalent semantic relations may be little more than a technique of data reduction, [but] [e]</w:t>
      </w:r>
      <w:proofErr w:type="spellStart"/>
      <w:r w:rsidRPr="0056514E">
        <w:rPr>
          <w:rFonts w:ascii="Calibri Light" w:hAnsi="Calibri Light" w:cs="Calibri Light"/>
          <w:bCs/>
          <w:sz w:val="22"/>
          <w:szCs w:val="22"/>
        </w:rPr>
        <w:t>ven</w:t>
      </w:r>
      <w:proofErr w:type="spellEnd"/>
      <w:r w:rsidRPr="0056514E">
        <w:rPr>
          <w:rFonts w:ascii="Calibri Light" w:hAnsi="Calibri Light" w:cs="Calibri Light"/>
          <w:bCs/>
          <w:sz w:val="22"/>
          <w:szCs w:val="22"/>
        </w:rPr>
        <w:t xml:space="preserve"> as a reduction technique it has certain value. It reveals the fact that, </w:t>
      </w:r>
      <w:r w:rsidRPr="0056514E">
        <w:rPr>
          <w:rFonts w:ascii="Calibri Light" w:hAnsi="Calibri Light" w:cs="Calibri Light"/>
          <w:bCs/>
          <w:i/>
          <w:iCs/>
          <w:sz w:val="22"/>
          <w:szCs w:val="22"/>
        </w:rPr>
        <w:t>Stage I</w:t>
      </w:r>
      <w:r w:rsidRPr="0056514E">
        <w:rPr>
          <w:rFonts w:ascii="Calibri Light" w:hAnsi="Calibri Light" w:cs="Calibri Light"/>
          <w:bCs/>
          <w:sz w:val="22"/>
          <w:szCs w:val="22"/>
        </w:rPr>
        <w:t xml:space="preserve"> utterances, in all the languages for which studies exist, concentrate on the same set of meanings” (Brown 1973, p. 173)</w:t>
      </w:r>
      <w:r w:rsidRPr="0056514E">
        <w:rPr>
          <w:rStyle w:val="Refdenotaalpie"/>
          <w:rFonts w:ascii="Calibri Light" w:hAnsi="Calibri Light" w:cs="Calibri Light"/>
          <w:sz w:val="22"/>
          <w:szCs w:val="22"/>
        </w:rPr>
        <w:footnoteReference w:id="21"/>
      </w:r>
      <w:r w:rsidRPr="0056514E">
        <w:rPr>
          <w:rFonts w:ascii="Calibri Light" w:hAnsi="Calibri Light" w:cs="Calibri Light"/>
          <w:bCs/>
          <w:sz w:val="22"/>
          <w:szCs w:val="22"/>
        </w:rPr>
        <w:t xml:space="preserve">. These categories accounted for 70% of the total expressions of Stage I samples (Brown 1973, p. 178). Less frequent cases and unclassifiable cases were left out. Cases with salutations or vocatives, which we have vindicated here, were relegated to the large residual category 'others', given their irrelevance to grammar.  </w:t>
      </w:r>
    </w:p>
    <w:p w14:paraId="47870EC5"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p>
    <w:p w14:paraId="234E6958"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lastRenderedPageBreak/>
        <w:t xml:space="preserve">The referential categories mentioned above only contemplate single-word utterances. When the latter was linked to a second element (demonstrative), the utterance was then considered in the demonstrative-entity relational category. Brown warned very clearly that this procedure involved an artificial maneuver, because either way it meant that “names and manifest referents are linked and nothing else is expressed” (Brown 1973, p. 189). </w:t>
      </w:r>
      <w:bookmarkStart w:id="93" w:name="_Hlk96802417"/>
      <w:r w:rsidRPr="0056514E">
        <w:rPr>
          <w:rFonts w:ascii="Calibri Light" w:hAnsi="Calibri Light" w:cs="Calibri Light"/>
          <w:bCs/>
          <w:sz w:val="22"/>
          <w:szCs w:val="22"/>
        </w:rPr>
        <w:t xml:space="preserve">He pointed out that in those instances the name was usually escorted by a pointing gesture. </w:t>
      </w:r>
      <w:bookmarkEnd w:id="93"/>
      <w:r w:rsidRPr="0056514E">
        <w:rPr>
          <w:rFonts w:ascii="Calibri Light" w:hAnsi="Calibri Light" w:cs="Calibri Light"/>
          <w:bCs/>
          <w:sz w:val="22"/>
          <w:szCs w:val="22"/>
        </w:rPr>
        <w:t xml:space="preserve">It is not necessary to stress that gesture did not fall within the interests of Brown, yet it is clear that from a multimodal appreciation, but it is clear that from a multimodal appreciation it is possible to challenge such a </w:t>
      </w:r>
      <w:proofErr w:type="spellStart"/>
      <w:r w:rsidRPr="0056514E">
        <w:rPr>
          <w:rFonts w:ascii="Calibri Light" w:hAnsi="Calibri Light" w:cs="Calibri Light"/>
          <w:bCs/>
          <w:sz w:val="22"/>
          <w:szCs w:val="22"/>
        </w:rPr>
        <w:t>taxative</w:t>
      </w:r>
      <w:proofErr w:type="spellEnd"/>
      <w:r w:rsidRPr="0056514E">
        <w:rPr>
          <w:rFonts w:ascii="Calibri Light" w:hAnsi="Calibri Light" w:cs="Calibri Light"/>
          <w:bCs/>
          <w:sz w:val="22"/>
          <w:szCs w:val="22"/>
        </w:rPr>
        <w:t xml:space="preserve"> assertion as the one that, between a noun and a demonstrative, "nothing else is expressed", since the semantic roles distributed between gesture and word (synergistically combined) perform different functions. As we have already seen, when a pointing is paired with a noun, the latter adds a conceptual charge to the deixis and the former indicates in which concrete entity the universal feature is materialized (notwithstanding the fact that in other circumstances the pointing gesture can indicate an entity, or a place, and the word can name a different entity as a supplement of the mentioned object). </w:t>
      </w:r>
    </w:p>
    <w:p w14:paraId="122C1D47"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p>
    <w:p w14:paraId="416BEB22" w14:textId="77777777" w:rsidR="007A6037" w:rsidRPr="0056514E" w:rsidRDefault="007A6037" w:rsidP="0056514E">
      <w:pPr>
        <w:pStyle w:val="Prrafodelista"/>
        <w:spacing w:before="120" w:line="276" w:lineRule="auto"/>
        <w:ind w:left="0" w:right="-284"/>
        <w:jc w:val="both"/>
        <w:rPr>
          <w:rFonts w:ascii="Calibri Light" w:hAnsi="Calibri Light" w:cs="Calibri Light"/>
          <w:bCs/>
          <w:sz w:val="22"/>
          <w:szCs w:val="22"/>
        </w:rPr>
      </w:pPr>
      <w:r w:rsidRPr="0056514E">
        <w:rPr>
          <w:rFonts w:ascii="Calibri Light" w:hAnsi="Calibri Light" w:cs="Calibri Light"/>
          <w:bCs/>
          <w:sz w:val="22"/>
          <w:szCs w:val="22"/>
        </w:rPr>
        <w:t xml:space="preserve">Among the remaining referential categories proposed by Brown, the recurrence category comprises the samples underlying the idea </w:t>
      </w:r>
      <w:r w:rsidRPr="0056514E">
        <w:rPr>
          <w:rFonts w:ascii="Calibri Light" w:hAnsi="Calibri Light" w:cs="Calibri Light"/>
          <w:bCs/>
          <w:i/>
          <w:sz w:val="22"/>
          <w:szCs w:val="22"/>
        </w:rPr>
        <w:t>'more than X'</w:t>
      </w:r>
      <w:r w:rsidRPr="0056514E">
        <w:rPr>
          <w:rFonts w:ascii="Calibri Light" w:hAnsi="Calibri Light" w:cs="Calibri Light"/>
          <w:bCs/>
          <w:sz w:val="22"/>
          <w:szCs w:val="22"/>
        </w:rPr>
        <w:t xml:space="preserve">. Finally, the category of nonexistence concerns the primary mode of negation, prior to the negation form of X ('not X'). Although the referential categories can be expressed with more than one verbal sign, they are conceived as representative elocutions of a fact or object in both cases unitary. Relational categories, on the other hand, correspond to verbal combination structures. Here is the detail of relational categories taken from Brown's casuistry (1973, pp. 193-209). </w:t>
      </w:r>
    </w:p>
    <w:p w14:paraId="642855FC" w14:textId="77777777" w:rsidR="007A6037" w:rsidRPr="0056514E" w:rsidRDefault="007A6037" w:rsidP="0056514E">
      <w:pPr>
        <w:pStyle w:val="Prrafodelista"/>
        <w:spacing w:before="120" w:after="120" w:line="276" w:lineRule="auto"/>
        <w:ind w:left="0" w:right="-284"/>
        <w:jc w:val="both"/>
        <w:rPr>
          <w:rFonts w:ascii="Calibri Light" w:hAnsi="Calibri Light" w:cs="Calibri Light"/>
          <w:bCs/>
          <w:sz w:val="22"/>
          <w:szCs w:val="22"/>
        </w:rPr>
      </w:pPr>
    </w:p>
    <w:p w14:paraId="7A778E31" w14:textId="77777777" w:rsidR="007A6037" w:rsidRPr="0056514E" w:rsidRDefault="007A6037" w:rsidP="0056514E">
      <w:pPr>
        <w:pStyle w:val="Prrafodelista"/>
        <w:numPr>
          <w:ilvl w:val="0"/>
          <w:numId w:val="36"/>
        </w:numPr>
        <w:tabs>
          <w:tab w:val="left" w:pos="851"/>
        </w:tabs>
        <w:spacing w:line="276" w:lineRule="auto"/>
        <w:ind w:left="567" w:right="-284" w:firstLine="0"/>
        <w:jc w:val="both"/>
        <w:rPr>
          <w:rFonts w:ascii="Calibri Light" w:hAnsi="Calibri Light" w:cs="Calibri Light"/>
          <w:sz w:val="22"/>
          <w:szCs w:val="22"/>
        </w:rPr>
      </w:pPr>
      <w:bookmarkStart w:id="94" w:name="_Hlk85821244"/>
      <w:r w:rsidRPr="0056514E">
        <w:rPr>
          <w:rFonts w:ascii="Calibri Light" w:hAnsi="Calibri Light" w:cs="Calibri Light"/>
          <w:i/>
          <w:iCs/>
          <w:sz w:val="22"/>
          <w:szCs w:val="22"/>
        </w:rPr>
        <w:t>agent-action</w:t>
      </w:r>
      <w:r w:rsidRPr="0056514E">
        <w:rPr>
          <w:rFonts w:ascii="Calibri Light" w:hAnsi="Calibri Light" w:cs="Calibri Light"/>
          <w:sz w:val="22"/>
          <w:szCs w:val="22"/>
        </w:rPr>
        <w:t>: ‘car go’, ‘mommy fix’.</w:t>
      </w:r>
    </w:p>
    <w:p w14:paraId="5796F259"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action-object</w:t>
      </w:r>
      <w:r w:rsidRPr="0056514E">
        <w:rPr>
          <w:rFonts w:ascii="Calibri Light" w:hAnsi="Calibri Light" w:cs="Calibri Light"/>
          <w:sz w:val="22"/>
          <w:szCs w:val="22"/>
        </w:rPr>
        <w:t>: ‘</w:t>
      </w:r>
      <w:r w:rsidRPr="0056514E">
        <w:rPr>
          <w:rFonts w:ascii="Calibri Light" w:hAnsi="Calibri Light" w:cs="Calibri Light"/>
          <w:color w:val="000000"/>
          <w:sz w:val="22"/>
          <w:szCs w:val="22"/>
          <w:lang w:eastAsia="es-AR"/>
        </w:rPr>
        <w:t>hit ball’</w:t>
      </w:r>
    </w:p>
    <w:p w14:paraId="54DC269C"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agent-</w:t>
      </w:r>
      <w:proofErr w:type="spellStart"/>
      <w:r w:rsidRPr="0056514E">
        <w:rPr>
          <w:rFonts w:ascii="Calibri Light" w:hAnsi="Calibri Light" w:cs="Calibri Light"/>
          <w:i/>
          <w:iCs/>
          <w:sz w:val="22"/>
          <w:szCs w:val="22"/>
        </w:rPr>
        <w:t>objet</w:t>
      </w:r>
      <w:proofErr w:type="spellEnd"/>
      <w:r w:rsidRPr="0056514E">
        <w:rPr>
          <w:rFonts w:ascii="Calibri Light" w:hAnsi="Calibri Light" w:cs="Calibri Light"/>
          <w:sz w:val="22"/>
          <w:szCs w:val="22"/>
        </w:rPr>
        <w:t>: ‘</w:t>
      </w:r>
      <w:r w:rsidRPr="0056514E">
        <w:rPr>
          <w:rFonts w:ascii="Calibri Light" w:hAnsi="Calibri Light" w:cs="Calibri Light"/>
          <w:color w:val="000000"/>
          <w:sz w:val="22"/>
          <w:szCs w:val="22"/>
          <w:lang w:eastAsia="es-AR"/>
        </w:rPr>
        <w:t>Mommy pumpkin’</w:t>
      </w:r>
    </w:p>
    <w:p w14:paraId="1CC20631"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action-locative</w:t>
      </w:r>
      <w:r w:rsidRPr="0056514E">
        <w:rPr>
          <w:rFonts w:ascii="Calibri Light" w:hAnsi="Calibri Light" w:cs="Calibri Light"/>
          <w:sz w:val="22"/>
          <w:szCs w:val="22"/>
        </w:rPr>
        <w:t>: ‘put floor’</w:t>
      </w:r>
    </w:p>
    <w:p w14:paraId="5A743F45"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entity-locative</w:t>
      </w:r>
      <w:r w:rsidRPr="0056514E">
        <w:rPr>
          <w:rFonts w:ascii="Calibri Light" w:hAnsi="Calibri Light" w:cs="Calibri Light"/>
          <w:sz w:val="22"/>
          <w:szCs w:val="22"/>
        </w:rPr>
        <w:t xml:space="preserve">: ‘baby table’ (baby sitting at the table) </w:t>
      </w:r>
    </w:p>
    <w:p w14:paraId="38AC201F"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possessor-possession</w:t>
      </w:r>
      <w:r w:rsidRPr="0056514E">
        <w:rPr>
          <w:rFonts w:ascii="Calibri Light" w:hAnsi="Calibri Light" w:cs="Calibri Light"/>
          <w:sz w:val="22"/>
          <w:szCs w:val="22"/>
        </w:rPr>
        <w:t xml:space="preserve">: ‘Daddy chair’ </w:t>
      </w:r>
    </w:p>
    <w:p w14:paraId="3E5907E0"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r w:rsidRPr="0056514E">
        <w:rPr>
          <w:rFonts w:ascii="Calibri Light" w:hAnsi="Calibri Light" w:cs="Calibri Light"/>
          <w:i/>
          <w:iCs/>
          <w:sz w:val="22"/>
          <w:szCs w:val="22"/>
        </w:rPr>
        <w:t>entity-attributive</w:t>
      </w:r>
      <w:r w:rsidRPr="0056514E">
        <w:rPr>
          <w:rFonts w:ascii="Calibri Light" w:hAnsi="Calibri Light" w:cs="Calibri Light"/>
          <w:sz w:val="22"/>
          <w:szCs w:val="22"/>
        </w:rPr>
        <w:t xml:space="preserve">: ‘dirty my hands </w:t>
      </w:r>
    </w:p>
    <w:p w14:paraId="788FE234" w14:textId="77777777" w:rsidR="007A6037" w:rsidRPr="0056514E" w:rsidRDefault="007A6037" w:rsidP="007A6037">
      <w:pPr>
        <w:pStyle w:val="Prrafodelista"/>
        <w:numPr>
          <w:ilvl w:val="0"/>
          <w:numId w:val="36"/>
        </w:numPr>
        <w:tabs>
          <w:tab w:val="left" w:pos="851"/>
        </w:tabs>
        <w:spacing w:after="160" w:line="276" w:lineRule="auto"/>
        <w:ind w:left="567" w:right="-282" w:firstLine="0"/>
        <w:jc w:val="both"/>
        <w:rPr>
          <w:rFonts w:ascii="Calibri Light" w:hAnsi="Calibri Light" w:cs="Calibri Light"/>
          <w:sz w:val="22"/>
          <w:szCs w:val="22"/>
        </w:rPr>
      </w:pPr>
      <w:proofErr w:type="spellStart"/>
      <w:r w:rsidRPr="0056514E">
        <w:rPr>
          <w:rFonts w:ascii="Calibri Light" w:hAnsi="Calibri Light" w:cs="Calibri Light"/>
          <w:i/>
          <w:iCs/>
          <w:sz w:val="22"/>
          <w:szCs w:val="22"/>
        </w:rPr>
        <w:t>demostrative</w:t>
      </w:r>
      <w:proofErr w:type="spellEnd"/>
      <w:r w:rsidRPr="0056514E">
        <w:rPr>
          <w:rFonts w:ascii="Calibri Light" w:hAnsi="Calibri Light" w:cs="Calibri Light"/>
          <w:i/>
          <w:iCs/>
          <w:sz w:val="22"/>
          <w:szCs w:val="22"/>
        </w:rPr>
        <w:t>-entity</w:t>
      </w:r>
      <w:bookmarkEnd w:id="94"/>
      <w:r w:rsidRPr="0056514E">
        <w:rPr>
          <w:rFonts w:ascii="Calibri Light" w:hAnsi="Calibri Light" w:cs="Calibri Light"/>
          <w:sz w:val="22"/>
          <w:szCs w:val="22"/>
        </w:rPr>
        <w:t>: ‘this ball (exemplified from considerations on Brown 1973, p. 189)</w:t>
      </w:r>
    </w:p>
    <w:p w14:paraId="42E5F02F" w14:textId="77777777" w:rsidR="007A6037" w:rsidRPr="0056514E" w:rsidRDefault="007A6037" w:rsidP="007A6037">
      <w:pPr>
        <w:pStyle w:val="Prrafodelista"/>
        <w:tabs>
          <w:tab w:val="left" w:pos="774"/>
        </w:tabs>
        <w:spacing w:line="276" w:lineRule="auto"/>
        <w:ind w:left="0" w:right="-282"/>
        <w:jc w:val="both"/>
        <w:rPr>
          <w:rFonts w:ascii="Calibri Light" w:hAnsi="Calibri Light" w:cs="Calibri Light"/>
          <w:sz w:val="22"/>
          <w:szCs w:val="22"/>
        </w:rPr>
      </w:pPr>
    </w:p>
    <w:p w14:paraId="0A3C0854"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t xml:space="preserve">As relations are semantically defined disregarding syntax, word </w:t>
      </w:r>
      <w:proofErr w:type="spellStart"/>
      <w:r w:rsidRPr="0056514E">
        <w:rPr>
          <w:rFonts w:ascii="Calibri Light" w:hAnsi="Calibri Light" w:cs="Calibri Light"/>
          <w:bCs/>
          <w:sz w:val="22"/>
          <w:szCs w:val="22"/>
        </w:rPr>
        <w:t>duples</w:t>
      </w:r>
      <w:proofErr w:type="spellEnd"/>
      <w:r w:rsidRPr="0056514E">
        <w:rPr>
          <w:rFonts w:ascii="Calibri Light" w:hAnsi="Calibri Light" w:cs="Calibri Light"/>
          <w:bCs/>
          <w:sz w:val="22"/>
          <w:szCs w:val="22"/>
        </w:rPr>
        <w:t xml:space="preserve"> do not embody ordered pairs and the cases can be displayed with an inverse arrangement in the expression</w:t>
      </w:r>
      <w:r w:rsidRPr="0056514E" w:rsidDel="000542FC">
        <w:rPr>
          <w:rFonts w:ascii="Calibri Light" w:hAnsi="Calibri Light" w:cs="Calibri Light"/>
          <w:bCs/>
          <w:sz w:val="22"/>
          <w:szCs w:val="22"/>
        </w:rPr>
        <w:t xml:space="preserve"> </w:t>
      </w:r>
      <w:r w:rsidRPr="0056514E">
        <w:rPr>
          <w:rFonts w:ascii="Calibri Light" w:hAnsi="Calibri Light" w:cs="Calibri Light"/>
          <w:bCs/>
          <w:sz w:val="22"/>
          <w:szCs w:val="22"/>
        </w:rPr>
        <w:t xml:space="preserve">(see duple 7, entity-attribute). They are binomials, which is why seriality, so important in the English language, is not taken into account. We technically distinguish pairs from </w:t>
      </w:r>
      <w:proofErr w:type="spellStart"/>
      <w:r w:rsidRPr="0056514E">
        <w:rPr>
          <w:rFonts w:ascii="Calibri Light" w:hAnsi="Calibri Light" w:cs="Calibri Light"/>
          <w:bCs/>
          <w:sz w:val="22"/>
          <w:szCs w:val="22"/>
        </w:rPr>
        <w:t>duples</w:t>
      </w:r>
      <w:proofErr w:type="spellEnd"/>
      <w:r w:rsidRPr="0056514E">
        <w:rPr>
          <w:rFonts w:ascii="Calibri Light" w:hAnsi="Calibri Light" w:cs="Calibri Light"/>
          <w:bCs/>
          <w:sz w:val="22"/>
          <w:szCs w:val="22"/>
        </w:rPr>
        <w:t xml:space="preserve"> to speak, respectively, about the two-word strings in Brown's classification and the </w:t>
      </w:r>
      <w:proofErr w:type="spellStart"/>
      <w:r w:rsidRPr="0056514E">
        <w:rPr>
          <w:rFonts w:ascii="Calibri Light" w:hAnsi="Calibri Light" w:cs="Calibri Light"/>
          <w:bCs/>
          <w:sz w:val="22"/>
          <w:szCs w:val="22"/>
        </w:rPr>
        <w:t>uni</w:t>
      </w:r>
      <w:proofErr w:type="spellEnd"/>
      <w:r w:rsidRPr="0056514E">
        <w:rPr>
          <w:rFonts w:ascii="Calibri Light" w:hAnsi="Calibri Light" w:cs="Calibri Light"/>
          <w:bCs/>
          <w:sz w:val="22"/>
          <w:szCs w:val="22"/>
        </w:rPr>
        <w:t xml:space="preserve">- or bimodal sign structures that can be named and serialized according to the number of components: </w:t>
      </w:r>
      <w:proofErr w:type="spellStart"/>
      <w:r w:rsidRPr="0056514E">
        <w:rPr>
          <w:rFonts w:ascii="Calibri Light" w:hAnsi="Calibri Light" w:cs="Calibri Light"/>
          <w:bCs/>
          <w:sz w:val="22"/>
          <w:szCs w:val="22"/>
        </w:rPr>
        <w:t>duples</w:t>
      </w:r>
      <w:proofErr w:type="spellEnd"/>
      <w:r w:rsidRPr="0056514E">
        <w:rPr>
          <w:rFonts w:ascii="Calibri Light" w:hAnsi="Calibri Light" w:cs="Calibri Light"/>
          <w:bCs/>
          <w:sz w:val="22"/>
          <w:szCs w:val="22"/>
        </w:rPr>
        <w:t>, triples, etc.</w:t>
      </w:r>
    </w:p>
    <w:p w14:paraId="3C183C68"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p>
    <w:p w14:paraId="08D23CF9"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t xml:space="preserve">Infant semiosis research, at the gesture-word combination level, can clearly benefit from a thematic relationship or semantic role categorization once we are aware the child is able to link, as a supplementary combination, two different contents in different modalities. In other words, what Brown and other experts isolated in the 1970s and applied to the first word combinations can be taken upstream to explore the semantic roles between gesture and word. Since combinations are not fixed tandems, and the different word signs (e.g. a noun) do not invariably have the same function when coupled with the same gesture (combining noun and gestural deictic could involve </w:t>
      </w:r>
      <w:r w:rsidRPr="0056514E">
        <w:rPr>
          <w:rFonts w:ascii="Calibri Light" w:hAnsi="Calibri Light" w:cs="Calibri Light"/>
          <w:bCs/>
          <w:sz w:val="22"/>
          <w:szCs w:val="22"/>
        </w:rPr>
        <w:lastRenderedPageBreak/>
        <w:t xml:space="preserve">the agent-object and also possessor-possession duple), addressing these relations in bimodality would be a way to take infant expressive combination studies forward. This list of pairs will allow us to know which types of bimodal structures prevail among the gesture-word combinations, which components of the child's situational picture in each case are signified), which are postponed as part of the backdrop that the interlocutors must keep in mind to understand the expression, which cross-cultural regularities and which differences in individual performance can be traced, as well as whether -for certain uses- the agent-object duple is preferred with a gesture for the first role, while in other circumstances a word is preferred. Research on the ontogenetic development of semiosis owes itself a progression chart showing how </w:t>
      </w:r>
      <w:proofErr w:type="spellStart"/>
      <w:r w:rsidRPr="0056514E">
        <w:rPr>
          <w:rFonts w:ascii="Calibri Light" w:hAnsi="Calibri Light" w:cs="Calibri Light"/>
          <w:bCs/>
          <w:sz w:val="22"/>
          <w:szCs w:val="22"/>
        </w:rPr>
        <w:t>duples</w:t>
      </w:r>
      <w:proofErr w:type="spellEnd"/>
      <w:r w:rsidRPr="0056514E">
        <w:rPr>
          <w:rFonts w:ascii="Calibri Light" w:hAnsi="Calibri Light" w:cs="Calibri Light"/>
          <w:bCs/>
          <w:sz w:val="22"/>
          <w:szCs w:val="22"/>
        </w:rPr>
        <w:t xml:space="preserve"> (triples, tetrads, complexes of sign units) are produced in infant communication according to what the child wants to (and can) transmit.</w:t>
      </w:r>
    </w:p>
    <w:p w14:paraId="0479D21C" w14:textId="77777777" w:rsidR="007A6037" w:rsidRPr="0056514E" w:rsidRDefault="007A6037" w:rsidP="007A6037">
      <w:pPr>
        <w:pStyle w:val="Prrafodelista"/>
        <w:spacing w:line="276" w:lineRule="auto"/>
        <w:ind w:left="0" w:right="-282"/>
        <w:jc w:val="both"/>
        <w:rPr>
          <w:rFonts w:ascii="Calibri Light" w:hAnsi="Calibri Light" w:cs="Calibri Light"/>
          <w:bCs/>
          <w:sz w:val="22"/>
          <w:szCs w:val="22"/>
        </w:rPr>
      </w:pPr>
    </w:p>
    <w:p w14:paraId="507E31BF" w14:textId="5A477825" w:rsidR="007A6037" w:rsidRDefault="007A6037" w:rsidP="007A6037">
      <w:pPr>
        <w:pStyle w:val="Prrafodelista"/>
        <w:spacing w:line="276" w:lineRule="auto"/>
        <w:ind w:left="0" w:right="-282"/>
        <w:jc w:val="both"/>
        <w:rPr>
          <w:rFonts w:ascii="Calibri Light" w:hAnsi="Calibri Light" w:cs="Calibri Light"/>
          <w:bCs/>
          <w:sz w:val="22"/>
          <w:szCs w:val="22"/>
        </w:rPr>
      </w:pPr>
      <w:r w:rsidRPr="0056514E">
        <w:rPr>
          <w:rFonts w:ascii="Calibri Light" w:hAnsi="Calibri Light" w:cs="Calibri Light"/>
          <w:bCs/>
          <w:sz w:val="22"/>
          <w:szCs w:val="22"/>
        </w:rPr>
        <w:t xml:space="preserve">The use of semantic roles beyond their original application matrix (speech) offers a rich horizon of opportunities for inspecting the passage from bimodality to verbal modularization (with no encapsulation). </w:t>
      </w:r>
      <w:bookmarkStart w:id="95" w:name="_Hlk96802730"/>
      <w:r w:rsidRPr="0056514E">
        <w:rPr>
          <w:rFonts w:ascii="Calibri Light" w:hAnsi="Calibri Light" w:cs="Calibri Light"/>
          <w:bCs/>
          <w:sz w:val="22"/>
          <w:szCs w:val="22"/>
        </w:rPr>
        <w:t>At the time, the investigation of semantic roles had reached an unsurpassable instance, but today we can move forward</w:t>
      </w:r>
      <w:bookmarkEnd w:id="95"/>
      <w:r w:rsidRPr="0056514E">
        <w:rPr>
          <w:rFonts w:ascii="Calibri Light" w:hAnsi="Calibri Light" w:cs="Calibri Light"/>
          <w:bCs/>
          <w:sz w:val="22"/>
          <w:szCs w:val="22"/>
        </w:rPr>
        <w:t xml:space="preserve">, indeed backward, beyond the threshold of word combinations to the dawn of expressive gesture-word (or vocalization) combinations, and describe the cognitive-functional restructurings that are taking place. Under this uniform code of semantic roles, </w:t>
      </w:r>
      <w:proofErr w:type="spellStart"/>
      <w:r w:rsidRPr="0056514E">
        <w:rPr>
          <w:rFonts w:ascii="Calibri Light" w:hAnsi="Calibri Light" w:cs="Calibri Light"/>
          <w:bCs/>
          <w:sz w:val="22"/>
          <w:szCs w:val="22"/>
        </w:rPr>
        <w:t>gestuality</w:t>
      </w:r>
      <w:proofErr w:type="spellEnd"/>
      <w:r w:rsidRPr="0056514E">
        <w:rPr>
          <w:rFonts w:ascii="Calibri Light" w:hAnsi="Calibri Light" w:cs="Calibri Light"/>
          <w:bCs/>
          <w:sz w:val="22"/>
          <w:szCs w:val="22"/>
        </w:rPr>
        <w:t xml:space="preserve"> and verbal expression disappear as separate formats in favor of a fundamental semanticity. The research of bimodal combinations will finally be able to transcend the limit of supplementary combinations, which have operated as a </w:t>
      </w:r>
      <w:r w:rsidRPr="0056514E">
        <w:rPr>
          <w:rFonts w:ascii="Calibri Light" w:hAnsi="Calibri Light" w:cs="Calibri Light"/>
          <w:bCs/>
          <w:i/>
          <w:sz w:val="22"/>
          <w:szCs w:val="22"/>
        </w:rPr>
        <w:t xml:space="preserve">non plus </w:t>
      </w:r>
      <w:proofErr w:type="spellStart"/>
      <w:r w:rsidRPr="0056514E">
        <w:rPr>
          <w:rFonts w:ascii="Calibri Light" w:hAnsi="Calibri Light" w:cs="Calibri Light"/>
          <w:bCs/>
          <w:i/>
          <w:sz w:val="22"/>
          <w:szCs w:val="22"/>
        </w:rPr>
        <w:t>ultra</w:t>
      </w:r>
      <w:r w:rsidRPr="0056514E">
        <w:rPr>
          <w:rFonts w:ascii="Calibri Light" w:hAnsi="Calibri Light" w:cs="Calibri Light"/>
          <w:bCs/>
          <w:sz w:val="22"/>
          <w:szCs w:val="22"/>
        </w:rPr>
        <w:t xml:space="preserve"> frontier</w:t>
      </w:r>
      <w:proofErr w:type="spellEnd"/>
      <w:r w:rsidRPr="0056514E">
        <w:rPr>
          <w:rFonts w:ascii="Calibri Light" w:hAnsi="Calibri Light" w:cs="Calibri Light"/>
          <w:bCs/>
          <w:sz w:val="22"/>
          <w:szCs w:val="22"/>
        </w:rPr>
        <w:t xml:space="preserve"> for failing to contemplate sign relationships from a thematic angle. For its part, research on language acquisition will have gained access to the step prior to its unimodal couplings, to the origins of </w:t>
      </w:r>
      <w:r w:rsidRPr="0056514E">
        <w:rPr>
          <w:rFonts w:ascii="Calibri Light" w:hAnsi="Calibri Light" w:cs="Calibri Light"/>
          <w:bCs/>
          <w:i/>
          <w:sz w:val="22"/>
          <w:szCs w:val="22"/>
        </w:rPr>
        <w:t>complex</w:t>
      </w:r>
      <w:r w:rsidRPr="0056514E">
        <w:rPr>
          <w:rFonts w:ascii="Calibri Light" w:hAnsi="Calibri Light" w:cs="Calibri Light"/>
          <w:bCs/>
          <w:sz w:val="22"/>
          <w:szCs w:val="22"/>
        </w:rPr>
        <w:t xml:space="preserve"> expressions, surpassing a historical cut-off line. If the work of Brown and others brought children's speech to the minimal word-word couplings, the thematic pairs that we have inherited from them offer an extension of their work in the space of early bimodality.  </w:t>
      </w:r>
    </w:p>
    <w:p w14:paraId="02D8FE42" w14:textId="77777777" w:rsidR="00944F4D" w:rsidRPr="0056514E" w:rsidRDefault="00944F4D" w:rsidP="007A6037">
      <w:pPr>
        <w:pStyle w:val="Prrafodelista"/>
        <w:spacing w:line="276" w:lineRule="auto"/>
        <w:ind w:left="0" w:right="-282"/>
        <w:jc w:val="both"/>
        <w:rPr>
          <w:rFonts w:ascii="Calibri Light" w:hAnsi="Calibri Light" w:cs="Calibri Light"/>
          <w:bCs/>
          <w:sz w:val="22"/>
          <w:szCs w:val="22"/>
        </w:rPr>
      </w:pPr>
    </w:p>
    <w:p w14:paraId="1447415C" w14:textId="77777777" w:rsidR="007A6037" w:rsidRPr="0056514E" w:rsidRDefault="007A6037" w:rsidP="007A6037">
      <w:pPr>
        <w:ind w:right="-282"/>
        <w:jc w:val="both"/>
        <w:rPr>
          <w:rFonts w:ascii="Calibri Light" w:hAnsi="Calibri Light" w:cs="Calibri Light"/>
          <w:lang w:val="en-US"/>
        </w:rPr>
      </w:pPr>
      <w:r w:rsidRPr="0056514E">
        <w:rPr>
          <w:rFonts w:ascii="Calibri Light" w:hAnsi="Calibri Light" w:cs="Calibri Light"/>
          <w:lang w:val="en-US"/>
        </w:rPr>
        <w:t xml:space="preserve">Unlike in Fillmore, semantic pairs do not cognitively respond to the structure of language, but are rather factual-perceptual or </w:t>
      </w:r>
      <w:r w:rsidRPr="0056514E">
        <w:rPr>
          <w:rFonts w:ascii="Calibri Light" w:hAnsi="Calibri Light" w:cs="Calibri Light"/>
          <w:i/>
          <w:lang w:val="en-US"/>
        </w:rPr>
        <w:t>performative</w:t>
      </w:r>
      <w:r w:rsidRPr="0056514E">
        <w:rPr>
          <w:rFonts w:ascii="Calibri Light" w:hAnsi="Calibri Light" w:cs="Calibri Light"/>
          <w:lang w:val="en-US"/>
        </w:rPr>
        <w:t xml:space="preserve"> organizers of infant environmental experiences. For the establishment of these pairs (which children intuitively use to make themselves understood), the body contributes to the expression in an unavoidable way with its versatility. For the establishment of these pairs (which children intuitively use to make themselves understood), the body contributes to expression in an unavoidable way with its versatility. Before executing one sign or another, be it a deictic or representational gesture, it creates for itself, through movement, the categories of activity, object, spatiality, agency, etc., the content of which will then need to be communicated. The connectors between the self and others, objects and the immediate environment originate in the body, ground zero of cognitive possibilities, and fundamental scheme of the word according to its capacities. Signs are built on this inaugural outline of the world, which at the beginning are just detachments of action in space, with or without objects and within the framework of motive-affective exchanges with peers. </w:t>
      </w:r>
      <w:bookmarkStart w:id="96" w:name="_Hlk96802772"/>
      <w:r w:rsidRPr="0056514E">
        <w:rPr>
          <w:rFonts w:ascii="Calibri Light" w:hAnsi="Calibri Light" w:cs="Calibri Light"/>
          <w:lang w:val="en-US"/>
        </w:rPr>
        <w:t>Therefore, semantic roles derive from the relationship with things and others where infants are occasionally agents, objects, means or recipients,</w:t>
      </w:r>
      <w:bookmarkEnd w:id="96"/>
      <w:r w:rsidRPr="0056514E">
        <w:rPr>
          <w:rFonts w:ascii="Calibri Light" w:hAnsi="Calibri Light" w:cs="Calibri Light"/>
          <w:lang w:val="en-US"/>
        </w:rPr>
        <w:t xml:space="preserve"> a game of shifting values where each element -infant and fellows, each surrounding thing- changes along with the rest. A game the child must first of all come to understand in the domain of immediate empirical reality to be able, later on, to trim and collect in the corresponding </w:t>
      </w:r>
      <w:proofErr w:type="spellStart"/>
      <w:r w:rsidRPr="0056514E">
        <w:rPr>
          <w:rFonts w:ascii="Calibri Light" w:hAnsi="Calibri Light" w:cs="Calibri Light"/>
          <w:lang w:val="en-US"/>
        </w:rPr>
        <w:t>signic</w:t>
      </w:r>
      <w:proofErr w:type="spellEnd"/>
      <w:r w:rsidRPr="0056514E">
        <w:rPr>
          <w:rFonts w:ascii="Calibri Light" w:hAnsi="Calibri Light" w:cs="Calibri Light"/>
          <w:lang w:val="en-US"/>
        </w:rPr>
        <w:t xml:space="preserve"> format. </w:t>
      </w:r>
    </w:p>
    <w:p w14:paraId="0CA31927" w14:textId="77777777" w:rsidR="007A6037" w:rsidRPr="0056514E" w:rsidRDefault="007A6037" w:rsidP="007A6037">
      <w:pPr>
        <w:ind w:right="-282"/>
        <w:jc w:val="both"/>
        <w:rPr>
          <w:rFonts w:ascii="Calibri Light" w:hAnsi="Calibri Light" w:cs="Calibri Light"/>
          <w:bCs/>
          <w:lang w:val="en-US"/>
        </w:rPr>
      </w:pPr>
      <w:proofErr w:type="spellStart"/>
      <w:r w:rsidRPr="0056514E">
        <w:rPr>
          <w:rFonts w:ascii="Calibri Light" w:hAnsi="Calibri Light" w:cs="Calibri Light"/>
          <w:bCs/>
          <w:lang w:val="en-US"/>
        </w:rPr>
        <w:t>Brownean</w:t>
      </w:r>
      <w:proofErr w:type="spellEnd"/>
      <w:r w:rsidRPr="0056514E">
        <w:rPr>
          <w:rFonts w:ascii="Calibri Light" w:hAnsi="Calibri Light" w:cs="Calibri Light"/>
          <w:bCs/>
          <w:lang w:val="en-US"/>
        </w:rPr>
        <w:t xml:space="preserve"> semantic roles can be effortlessly illustrated with bimodal combination examples of our own:</w:t>
      </w:r>
    </w:p>
    <w:p w14:paraId="68089F85"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bookmarkStart w:id="97" w:name="_Hlk81229681"/>
      <w:r w:rsidRPr="00944F4D">
        <w:rPr>
          <w:rFonts w:ascii="Calibri Light" w:hAnsi="Calibri Light" w:cs="Calibri Light"/>
          <w:i/>
          <w:iCs/>
          <w:sz w:val="22"/>
          <w:szCs w:val="22"/>
        </w:rPr>
        <w:lastRenderedPageBreak/>
        <w:t>agent-action</w:t>
      </w:r>
      <w:r w:rsidRPr="00944F4D">
        <w:rPr>
          <w:rFonts w:ascii="Calibri Light" w:hAnsi="Calibri Light" w:cs="Calibri Light"/>
          <w:sz w:val="22"/>
          <w:szCs w:val="22"/>
        </w:rPr>
        <w:t xml:space="preserve">: 1; 9 (5). A bang is heard in the next room.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appears to inform the parents, saying "I" and making a representational gesture with an open palm (a small blow to the head) announces that he hit the part he touches (the blow is understood by the rapid and explosive movement he touches his head with).</w:t>
      </w:r>
    </w:p>
    <w:p w14:paraId="2DDC8D8E"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action-object</w:t>
      </w:r>
      <w:r w:rsidRPr="00944F4D">
        <w:rPr>
          <w:rFonts w:ascii="Calibri Light" w:hAnsi="Calibri Light" w:cs="Calibri Light"/>
          <w:sz w:val="22"/>
          <w:szCs w:val="22"/>
        </w:rPr>
        <w:t>: 2; 0 (10). He says "_</w:t>
      </w:r>
      <w:proofErr w:type="spellStart"/>
      <w:r w:rsidRPr="00944F4D">
        <w:rPr>
          <w:rFonts w:ascii="Calibri Light" w:hAnsi="Calibri Light" w:cs="Calibri Light"/>
          <w:sz w:val="22"/>
          <w:szCs w:val="22"/>
        </w:rPr>
        <w:t>reak</w:t>
      </w:r>
      <w:proofErr w:type="spellEnd"/>
      <w:r w:rsidRPr="00944F4D">
        <w:rPr>
          <w:rFonts w:ascii="Calibri Light" w:hAnsi="Calibri Light" w:cs="Calibri Light"/>
          <w:sz w:val="22"/>
          <w:szCs w:val="22"/>
        </w:rPr>
        <w:t xml:space="preserve"> /break/" and with his open hand shows the tower of cubes he just knocked down.</w:t>
      </w:r>
      <w:r w:rsidRPr="00944F4D" w:rsidDel="00853FED">
        <w:rPr>
          <w:rFonts w:ascii="Calibri Light" w:hAnsi="Calibri Light" w:cs="Calibri Light"/>
          <w:sz w:val="22"/>
          <w:szCs w:val="22"/>
        </w:rPr>
        <w:t xml:space="preserve"> </w:t>
      </w:r>
    </w:p>
    <w:p w14:paraId="012F4B12"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agent-object</w:t>
      </w:r>
      <w:r w:rsidRPr="00944F4D">
        <w:rPr>
          <w:rFonts w:ascii="Calibri Light" w:hAnsi="Calibri Light" w:cs="Calibri Light"/>
          <w:sz w:val="22"/>
          <w:szCs w:val="22"/>
        </w:rPr>
        <w:t xml:space="preserve">: observation 11, </w:t>
      </w:r>
      <w:r w:rsidRPr="00944F4D">
        <w:rPr>
          <w:rFonts w:ascii="Calibri Light" w:hAnsi="Calibri Light" w:cs="Calibri Light"/>
          <w:i/>
          <w:sz w:val="22"/>
          <w:szCs w:val="22"/>
        </w:rPr>
        <w:t>supra</w:t>
      </w:r>
      <w:r w:rsidRPr="00944F4D">
        <w:rPr>
          <w:rFonts w:ascii="Calibri Light" w:hAnsi="Calibri Light" w:cs="Calibri Light"/>
          <w:sz w:val="22"/>
          <w:szCs w:val="22"/>
        </w:rPr>
        <w:t>. Adult-directed pointing and "Car" verbalization.</w:t>
      </w:r>
    </w:p>
    <w:p w14:paraId="0E5F93C9"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action-locative</w:t>
      </w:r>
      <w:r w:rsidRPr="00944F4D">
        <w:rPr>
          <w:rFonts w:ascii="Calibri Light" w:hAnsi="Calibri Light" w:cs="Calibri Light"/>
          <w:sz w:val="22"/>
          <w:szCs w:val="22"/>
        </w:rPr>
        <w:t>: 1; 9 (0). He is sitting on the floor with his parents, stands up and points towards his room, while verbalizing "Go".</w:t>
      </w:r>
    </w:p>
    <w:p w14:paraId="03B539E0"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entity-locative</w:t>
      </w:r>
      <w:r w:rsidRPr="00944F4D">
        <w:rPr>
          <w:rFonts w:ascii="Calibri Light" w:hAnsi="Calibri Light" w:cs="Calibri Light"/>
          <w:sz w:val="22"/>
          <w:szCs w:val="22"/>
        </w:rPr>
        <w:t xml:space="preserve">: 1; 9 (8)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 xml:space="preserve">finishes playing in the grandparent’s garden and is sweaty. His father says, "Shall we go wash your face?”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 xml:space="preserve">repeats "_ace?" and points in the bathroom direction.  </w:t>
      </w:r>
    </w:p>
    <w:p w14:paraId="5A79F9AA"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possessor-possession</w:t>
      </w:r>
      <w:r w:rsidRPr="00944F4D">
        <w:rPr>
          <w:rFonts w:ascii="Calibri Light" w:hAnsi="Calibri Light" w:cs="Calibri Light"/>
          <w:sz w:val="22"/>
          <w:szCs w:val="22"/>
        </w:rPr>
        <w:t xml:space="preserve">: 1; 9 (0).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 xml:space="preserve">is in his bedroom with his toys. His father brings some others left in the living room.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recognizes a particular one and before his father puts it away, he points to it and says “Me” /= mine/.</w:t>
      </w:r>
    </w:p>
    <w:p w14:paraId="146BC232"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entity-attributive</w:t>
      </w:r>
      <w:r w:rsidRPr="00944F4D">
        <w:rPr>
          <w:rFonts w:ascii="Calibri Light" w:hAnsi="Calibri Light" w:cs="Calibri Light"/>
          <w:sz w:val="22"/>
          <w:szCs w:val="22"/>
        </w:rPr>
        <w:t xml:space="preserve">: (in different occasions)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points to a beloved object and adds an overgeneralized positive qualifier ("_</w:t>
      </w:r>
      <w:proofErr w:type="spellStart"/>
      <w:r w:rsidRPr="00944F4D">
        <w:rPr>
          <w:rFonts w:ascii="Calibri Light" w:hAnsi="Calibri Light" w:cs="Calibri Light"/>
          <w:sz w:val="22"/>
          <w:szCs w:val="22"/>
        </w:rPr>
        <w:t>ute</w:t>
      </w:r>
      <w:proofErr w:type="spellEnd"/>
      <w:r w:rsidRPr="00944F4D">
        <w:rPr>
          <w:rFonts w:ascii="Calibri Light" w:hAnsi="Calibri Light" w:cs="Calibri Light"/>
          <w:sz w:val="22"/>
          <w:szCs w:val="22"/>
        </w:rPr>
        <w:t>" /cute/) or points to an ugly or feared object and adds an overgeneralized negative qualifier, e.g. "Bad" pointing to a dog that barks loudly.</w:t>
      </w:r>
    </w:p>
    <w:p w14:paraId="0505A247" w14:textId="77777777" w:rsidR="007A6037" w:rsidRPr="00944F4D" w:rsidRDefault="007A6037" w:rsidP="007A6037">
      <w:pPr>
        <w:pStyle w:val="Prrafodelista"/>
        <w:numPr>
          <w:ilvl w:val="0"/>
          <w:numId w:val="37"/>
        </w:numPr>
        <w:spacing w:after="160" w:line="276" w:lineRule="auto"/>
        <w:ind w:left="851" w:right="-282" w:hanging="284"/>
        <w:jc w:val="both"/>
        <w:rPr>
          <w:rFonts w:ascii="Calibri Light" w:hAnsi="Calibri Light" w:cs="Calibri Light"/>
          <w:sz w:val="22"/>
          <w:szCs w:val="22"/>
        </w:rPr>
      </w:pPr>
      <w:r w:rsidRPr="00944F4D">
        <w:rPr>
          <w:rFonts w:ascii="Calibri Light" w:hAnsi="Calibri Light" w:cs="Calibri Light"/>
          <w:i/>
          <w:iCs/>
          <w:sz w:val="22"/>
          <w:szCs w:val="22"/>
        </w:rPr>
        <w:t>demonstrative-entity</w:t>
      </w:r>
      <w:r w:rsidRPr="00944F4D">
        <w:rPr>
          <w:rFonts w:ascii="Calibri Light" w:hAnsi="Calibri Light" w:cs="Calibri Light"/>
          <w:sz w:val="22"/>
          <w:szCs w:val="22"/>
        </w:rPr>
        <w:t xml:space="preserve">: 1; 10 (6). Playing dolls with the babysitter, she asks him which doll is a new present. </w:t>
      </w:r>
      <w:r w:rsidRPr="00944F4D">
        <w:rPr>
          <w:rFonts w:ascii="Calibri Light" w:hAnsi="Calibri Light" w:cs="Calibri Light"/>
          <w:color w:val="222222"/>
          <w:sz w:val="22"/>
          <w:szCs w:val="22"/>
          <w:shd w:val="clear" w:color="auto" w:fill="FFFFFF"/>
        </w:rPr>
        <w:t xml:space="preserve">Bruno </w:t>
      </w:r>
      <w:r w:rsidRPr="00944F4D">
        <w:rPr>
          <w:rFonts w:ascii="Calibri Light" w:hAnsi="Calibri Light" w:cs="Calibri Light"/>
          <w:sz w:val="22"/>
          <w:szCs w:val="22"/>
        </w:rPr>
        <w:t xml:space="preserve">has that doll stuck through the elastic of his pants, where he slipped it in as part of his play. Since both his hands are busy, he responds by saying “This” and sticks out his belly in a gesture. To keep the other two toys in place, he exhibits the doll sticking out of his waistband in a different way and thus complements, </w:t>
      </w:r>
      <w:proofErr w:type="spellStart"/>
      <w:r w:rsidRPr="00944F4D">
        <w:rPr>
          <w:rFonts w:ascii="Calibri Light" w:hAnsi="Calibri Light" w:cs="Calibri Light"/>
          <w:sz w:val="22"/>
          <w:szCs w:val="22"/>
        </w:rPr>
        <w:t>combinatorially</w:t>
      </w:r>
      <w:proofErr w:type="spellEnd"/>
      <w:r w:rsidRPr="00944F4D">
        <w:rPr>
          <w:rFonts w:ascii="Calibri Light" w:hAnsi="Calibri Light" w:cs="Calibri Light"/>
          <w:sz w:val="22"/>
          <w:szCs w:val="22"/>
        </w:rPr>
        <w:t xml:space="preserve">, the verbal expression. </w:t>
      </w:r>
    </w:p>
    <w:p w14:paraId="442F346A" w14:textId="77777777" w:rsidR="007A6037" w:rsidRPr="00944F4D" w:rsidRDefault="007A6037" w:rsidP="007A6037">
      <w:pPr>
        <w:pStyle w:val="Prrafodelista"/>
        <w:spacing w:line="276" w:lineRule="auto"/>
        <w:ind w:left="0" w:right="-282"/>
        <w:jc w:val="both"/>
        <w:rPr>
          <w:rFonts w:ascii="Calibri Light" w:hAnsi="Calibri Light" w:cs="Calibri Light"/>
          <w:sz w:val="22"/>
          <w:szCs w:val="22"/>
        </w:rPr>
      </w:pPr>
    </w:p>
    <w:bookmarkEnd w:id="97"/>
    <w:p w14:paraId="61FAB04E" w14:textId="77777777" w:rsidR="007A6037" w:rsidRPr="00D206C7"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Tracking what goes on inside the combinations is the key to unlock the division between the initial semantic-pragmatic bimodality and the subsequent unimodal verbality. If semiotic intention is subtended by cognitive links of the type </w:t>
      </w:r>
      <w:r w:rsidRPr="00D206C7">
        <w:rPr>
          <w:rFonts w:ascii="Calibri Light" w:hAnsi="Calibri Light" w:cs="Calibri Light"/>
          <w:bCs/>
          <w:i/>
          <w:lang w:val="en-US"/>
        </w:rPr>
        <w:t>what-who-where</w:t>
      </w:r>
      <w:r w:rsidRPr="00D206C7">
        <w:rPr>
          <w:rFonts w:ascii="Calibri Light" w:hAnsi="Calibri Light" w:cs="Calibri Light"/>
          <w:bCs/>
          <w:lang w:val="en-US"/>
        </w:rPr>
        <w:t xml:space="preserve">, or </w:t>
      </w:r>
      <w:r w:rsidRPr="00D206C7">
        <w:rPr>
          <w:rFonts w:ascii="Calibri Light" w:hAnsi="Calibri Light" w:cs="Calibri Light"/>
          <w:bCs/>
          <w:i/>
          <w:lang w:val="en-US"/>
        </w:rPr>
        <w:t>who-what thing-where-for whom</w:t>
      </w:r>
      <w:r w:rsidRPr="00D206C7">
        <w:rPr>
          <w:rFonts w:ascii="Calibri Light" w:hAnsi="Calibri Light" w:cs="Calibri Light"/>
          <w:bCs/>
          <w:lang w:val="en-US"/>
        </w:rPr>
        <w:t xml:space="preserve"> (among others), which the child must be able to reduce to pairs, understanding how the reduction takes place, which context components the child selects to put into signs (initially limited by a very restricted lexicon but with sufficient perspicacity to cut out certain elements from the perceptual picture, ponder and </w:t>
      </w:r>
      <w:r w:rsidRPr="00D206C7">
        <w:rPr>
          <w:rFonts w:ascii="Calibri Light" w:hAnsi="Calibri Light" w:cs="Calibri Light"/>
          <w:bCs/>
          <w:i/>
          <w:lang w:val="en-US"/>
        </w:rPr>
        <w:t>signify them</w:t>
      </w:r>
      <w:r w:rsidRPr="00D206C7">
        <w:rPr>
          <w:rFonts w:ascii="Calibri Light" w:hAnsi="Calibri Light" w:cs="Calibri Light"/>
          <w:bCs/>
          <w:lang w:val="en-US"/>
        </w:rPr>
        <w:t xml:space="preserve">), how this selection and communication capacity matures, requires that both bimodal and unimodal combinations can be accommodated in an instrument that is capable of both categorizing and quantifying. Semantic pairs allow the integration of bi- and unimodal combinations in a promising way to fill the gap that still separates gesture from language, </w:t>
      </w:r>
      <w:proofErr w:type="spellStart"/>
      <w:r w:rsidRPr="00D206C7">
        <w:rPr>
          <w:rFonts w:ascii="Calibri Light" w:hAnsi="Calibri Light" w:cs="Calibri Light"/>
          <w:bCs/>
          <w:lang w:val="en-US"/>
        </w:rPr>
        <w:t>pregrammatical</w:t>
      </w:r>
      <w:proofErr w:type="spellEnd"/>
      <w:r w:rsidRPr="00D206C7">
        <w:rPr>
          <w:rFonts w:ascii="Calibri Light" w:hAnsi="Calibri Light" w:cs="Calibri Light"/>
          <w:bCs/>
          <w:lang w:val="en-US"/>
        </w:rPr>
        <w:t xml:space="preserve"> couplings from correct speech structures. Thus, the categorization by roles and thematic pairs emerges as the missing piece connecting two halves of a continuum capable of showing, with adequate field research, the transition from the first deliberate semiotic interaction to the modularization of language (a point of arrival, it must be said, unfailingly relative, because face-to-face interactions continue to intermingle gestures with words and other forms of expressivity). </w:t>
      </w:r>
    </w:p>
    <w:p w14:paraId="694A8C75" w14:textId="77777777" w:rsidR="007A6037" w:rsidRPr="00D206C7" w:rsidRDefault="007A6037" w:rsidP="007A6037">
      <w:pPr>
        <w:pStyle w:val="Prrafodelista"/>
        <w:spacing w:line="276" w:lineRule="auto"/>
        <w:ind w:left="0" w:right="-282"/>
        <w:jc w:val="both"/>
        <w:rPr>
          <w:rFonts w:ascii="Calibri Light" w:hAnsi="Calibri Light" w:cs="Calibri Light"/>
          <w:bCs/>
        </w:rPr>
      </w:pPr>
    </w:p>
    <w:p w14:paraId="6BFB4276" w14:textId="77777777" w:rsidR="007A6037" w:rsidRPr="00233549" w:rsidRDefault="007A6037" w:rsidP="007A6037">
      <w:pPr>
        <w:pStyle w:val="Prrafodelista"/>
        <w:spacing w:before="120" w:after="120" w:line="276" w:lineRule="auto"/>
        <w:ind w:left="0" w:right="-284"/>
        <w:jc w:val="both"/>
        <w:rPr>
          <w:rFonts w:ascii="Calibri Light" w:hAnsi="Calibri Light" w:cs="Calibri Light"/>
          <w:b/>
          <w:bCs/>
          <w:sz w:val="22"/>
          <w:szCs w:val="22"/>
        </w:rPr>
      </w:pPr>
      <w:r w:rsidRPr="00233549">
        <w:rPr>
          <w:rFonts w:ascii="Calibri Light" w:hAnsi="Calibri Light" w:cs="Calibri Light"/>
          <w:b/>
          <w:bCs/>
          <w:sz w:val="22"/>
          <w:szCs w:val="22"/>
        </w:rPr>
        <w:t>7.4.2. Formal models and semantic roles: linking an old idea with new observations</w:t>
      </w:r>
    </w:p>
    <w:p w14:paraId="2131A088" w14:textId="77777777" w:rsidR="007A6037" w:rsidRPr="00D206C7" w:rsidRDefault="007A6037" w:rsidP="007A6037">
      <w:pPr>
        <w:pStyle w:val="Prrafodelista"/>
        <w:spacing w:before="120" w:after="120" w:line="276" w:lineRule="auto"/>
        <w:ind w:left="0" w:right="-284"/>
        <w:jc w:val="both"/>
        <w:rPr>
          <w:rFonts w:ascii="Calibri Light" w:hAnsi="Calibri Light" w:cs="Calibri Light"/>
          <w:bCs/>
        </w:rPr>
      </w:pPr>
      <w:r w:rsidRPr="005F2B1F">
        <w:rPr>
          <w:rFonts w:ascii="Calibri Light" w:hAnsi="Calibri Light" w:cs="Calibri Light"/>
          <w:sz w:val="22"/>
          <w:szCs w:val="22"/>
        </w:rPr>
        <w:t xml:space="preserve">While coding through semantic roles was administered to the first words in the 1970s and seems highly fertile for bimodal combinations, a different tool has been used more recently to address </w:t>
      </w:r>
      <w:proofErr w:type="spellStart"/>
      <w:r w:rsidRPr="005F2B1F">
        <w:rPr>
          <w:rFonts w:ascii="Calibri Light" w:hAnsi="Calibri Light" w:cs="Calibri Light"/>
          <w:sz w:val="22"/>
          <w:szCs w:val="22"/>
        </w:rPr>
        <w:lastRenderedPageBreak/>
        <w:t>supplementarity</w:t>
      </w:r>
      <w:proofErr w:type="spellEnd"/>
      <w:r w:rsidRPr="005F2B1F">
        <w:rPr>
          <w:rFonts w:ascii="Calibri Light" w:hAnsi="Calibri Light" w:cs="Calibri Light"/>
          <w:sz w:val="22"/>
          <w:szCs w:val="22"/>
        </w:rPr>
        <w:t xml:space="preserve"> cases in a particular way. In the style of the cognitive modeling profusely proposed in the 1970s and 1980s, multi-word speech and gesture-speech combinations were separated according to their internal structure into predicates and arguments, distinguishing predicate-predicate tandems (‘I like it’ + eat [iconic]), argument-argument (‘Bike’ + helmet [point]) y predicate-argument (‘Hair’ + wash [iconic]) (</w:t>
      </w:r>
      <w:proofErr w:type="spellStart"/>
      <w:r w:rsidRPr="005F2B1F">
        <w:rPr>
          <w:rFonts w:ascii="Calibri Light" w:hAnsi="Calibri Light" w:cs="Calibri Light"/>
          <w:sz w:val="22"/>
          <w:szCs w:val="22"/>
        </w:rPr>
        <w:t>Özçalışkan</w:t>
      </w:r>
      <w:proofErr w:type="spellEnd"/>
      <w:r w:rsidRPr="005F2B1F">
        <w:rPr>
          <w:rFonts w:ascii="Calibri Light" w:hAnsi="Calibri Light" w:cs="Calibri Light"/>
          <w:sz w:val="22"/>
          <w:szCs w:val="22"/>
        </w:rPr>
        <w:t xml:space="preserve"> and Goldin-Meadow 2005; see also </w:t>
      </w:r>
      <w:proofErr w:type="spellStart"/>
      <w:r w:rsidRPr="005F2B1F">
        <w:rPr>
          <w:rFonts w:ascii="Calibri Light" w:hAnsi="Calibri Light" w:cs="Calibri Light"/>
          <w:sz w:val="22"/>
          <w:szCs w:val="22"/>
        </w:rPr>
        <w:t>Özçalışkan</w:t>
      </w:r>
      <w:proofErr w:type="spellEnd"/>
      <w:r w:rsidRPr="005F2B1F">
        <w:rPr>
          <w:rFonts w:ascii="Calibri Light" w:hAnsi="Calibri Light" w:cs="Calibri Light"/>
          <w:sz w:val="22"/>
          <w:szCs w:val="22"/>
        </w:rPr>
        <w:t xml:space="preserve"> and Goldin-Meadow 2009, 2010). Each predicate has, semantically, essential links according to the language structure and what the utterance is intended to convey. There are unary</w:t>
      </w:r>
      <w:r w:rsidRPr="005F2B1F" w:rsidDel="00D602EE">
        <w:rPr>
          <w:rFonts w:ascii="Calibri Light" w:hAnsi="Calibri Light" w:cs="Calibri Light"/>
          <w:sz w:val="22"/>
          <w:szCs w:val="22"/>
        </w:rPr>
        <w:t xml:space="preserve"> </w:t>
      </w:r>
      <w:r w:rsidRPr="005F2B1F">
        <w:rPr>
          <w:rFonts w:ascii="Calibri Light" w:hAnsi="Calibri Light" w:cs="Calibri Light"/>
          <w:sz w:val="22"/>
          <w:szCs w:val="22"/>
        </w:rPr>
        <w:t xml:space="preserve">(being tall </w:t>
      </w:r>
      <w:r w:rsidRPr="00233549">
        <w:rPr>
          <w:rFonts w:ascii="Calibri Light" w:hAnsi="Calibri Light" w:cs="Calibri Light"/>
          <w:sz w:val="22"/>
          <w:szCs w:val="22"/>
        </w:rPr>
        <w:sym w:font="Wingdings" w:char="F0E0"/>
      </w:r>
      <w:r w:rsidRPr="00233549">
        <w:rPr>
          <w:rFonts w:ascii="Calibri Light" w:hAnsi="Calibri Light" w:cs="Calibri Light"/>
          <w:sz w:val="22"/>
          <w:szCs w:val="22"/>
        </w:rPr>
        <w:t xml:space="preserve"> someone), binary (hitting </w:t>
      </w:r>
      <w:r w:rsidRPr="00233549">
        <w:rPr>
          <w:rFonts w:ascii="Calibri Light" w:hAnsi="Calibri Light" w:cs="Calibri Light"/>
          <w:sz w:val="22"/>
          <w:szCs w:val="22"/>
        </w:rPr>
        <w:sym w:font="Wingdings" w:char="F0E0"/>
      </w:r>
      <w:r w:rsidRPr="00233549">
        <w:rPr>
          <w:rFonts w:ascii="Calibri Light" w:hAnsi="Calibri Light" w:cs="Calibri Light"/>
          <w:sz w:val="22"/>
          <w:szCs w:val="22"/>
        </w:rPr>
        <w:t xml:space="preserve"> someone + something), ternary and n-</w:t>
      </w:r>
      <w:proofErr w:type="spellStart"/>
      <w:r w:rsidRPr="00233549">
        <w:rPr>
          <w:rFonts w:ascii="Calibri Light" w:hAnsi="Calibri Light" w:cs="Calibri Light"/>
          <w:sz w:val="22"/>
          <w:szCs w:val="22"/>
        </w:rPr>
        <w:t>ary</w:t>
      </w:r>
      <w:proofErr w:type="spellEnd"/>
      <w:r w:rsidRPr="00233549">
        <w:rPr>
          <w:rFonts w:ascii="Calibri Light" w:hAnsi="Calibri Light" w:cs="Calibri Light"/>
          <w:sz w:val="22"/>
          <w:szCs w:val="22"/>
        </w:rPr>
        <w:t xml:space="preserve"> predicates that the child understands from the situation he/she wants to describe. This diagramming allows us to follow how these valences are revealed in the child’s expression. Each type of gesture had a predetermined role in these structures</w:t>
      </w:r>
      <w:r w:rsidRPr="00D206C7">
        <w:rPr>
          <w:rFonts w:ascii="Calibri Light" w:hAnsi="Calibri Light" w:cs="Calibri Light"/>
          <w:bCs/>
        </w:rPr>
        <w:t>:</w:t>
      </w:r>
    </w:p>
    <w:p w14:paraId="07E83808" w14:textId="77777777" w:rsidR="007A6037" w:rsidRPr="00D206C7" w:rsidRDefault="007A6037" w:rsidP="007A6037">
      <w:pPr>
        <w:spacing w:after="0"/>
        <w:ind w:right="-282"/>
        <w:jc w:val="both"/>
        <w:rPr>
          <w:rFonts w:ascii="Calibri Light" w:hAnsi="Calibri Light" w:cs="Calibri Light"/>
          <w:bCs/>
          <w:lang w:val="en-US"/>
        </w:rPr>
      </w:pPr>
      <w:r w:rsidRPr="00D206C7">
        <w:rPr>
          <w:rFonts w:ascii="Calibri Light" w:hAnsi="Calibri Light" w:cs="Calibri Light"/>
          <w:bCs/>
          <w:lang w:val="en-US"/>
        </w:rPr>
        <w:t>Supplementary gesture-speech combinations and multi-word combinations were categorized into three types according to the types of semantic elements conveyed: (1) multiple arguments without a predicate, (2) a predicate with at least one argument, and (3) multiple predicates with or without arguments. Each of these three categories was further coded in terms of the number of arguments explicitly produced (…). Deictic gestures were assumed to convey arguments (e.g., point at a ball = ball, hold-up a cup = cup), and iconic gestures were assumed to convey predicates (e.g., moving hand to mouth repeatedly = EAT). Conventional gestures could also convey predicate meanings (e.g., extending an open palm next to a desired object = GIVE), but not arguments (</w:t>
      </w:r>
      <w:proofErr w:type="spellStart"/>
      <w:r w:rsidRPr="00D206C7">
        <w:rPr>
          <w:rFonts w:ascii="Calibri Light" w:hAnsi="Calibri Light" w:cs="Calibri Light"/>
          <w:bCs/>
          <w:lang w:val="en-US"/>
        </w:rPr>
        <w:t>Özçalışkan</w:t>
      </w:r>
      <w:proofErr w:type="spellEnd"/>
      <w:r w:rsidRPr="00D206C7">
        <w:rPr>
          <w:rFonts w:ascii="Calibri Light" w:hAnsi="Calibri Light" w:cs="Calibri Light"/>
          <w:bCs/>
          <w:lang w:val="en-US"/>
        </w:rPr>
        <w:t xml:space="preserve"> and Goldin-Meadow 2009, p. 4).</w:t>
      </w:r>
    </w:p>
    <w:p w14:paraId="72BA4E57" w14:textId="77777777" w:rsidR="007A6037" w:rsidRPr="00D206C7" w:rsidRDefault="007A6037" w:rsidP="007A6037">
      <w:pPr>
        <w:spacing w:after="0"/>
        <w:ind w:right="-282"/>
        <w:jc w:val="both"/>
        <w:rPr>
          <w:rFonts w:ascii="Calibri Light" w:hAnsi="Calibri Light" w:cs="Calibri Light"/>
          <w:bCs/>
          <w:lang w:val="en-US"/>
        </w:rPr>
      </w:pPr>
    </w:p>
    <w:p w14:paraId="705C4BB9" w14:textId="77777777" w:rsidR="007A6037" w:rsidRPr="00944F4D" w:rsidRDefault="007A6037" w:rsidP="007A6037">
      <w:pPr>
        <w:pStyle w:val="Prrafodelista"/>
        <w:spacing w:line="276" w:lineRule="auto"/>
        <w:ind w:left="0" w:right="-282"/>
        <w:jc w:val="both"/>
        <w:rPr>
          <w:rFonts w:ascii="Calibri Light" w:hAnsi="Calibri Light" w:cs="Calibri Light"/>
          <w:bCs/>
          <w:sz w:val="22"/>
          <w:szCs w:val="22"/>
        </w:rPr>
      </w:pPr>
      <w:r w:rsidRPr="00944F4D">
        <w:rPr>
          <w:rFonts w:ascii="Calibri Light" w:hAnsi="Calibri Light" w:cs="Calibri Light"/>
          <w:bCs/>
          <w:sz w:val="22"/>
          <w:szCs w:val="22"/>
        </w:rPr>
        <w:t xml:space="preserve">It is not clearly understood why an iconic gesture, such as sticking out the tongue and panting </w:t>
      </w:r>
      <w:r w:rsidRPr="00944F4D">
        <w:rPr>
          <w:rFonts w:ascii="Calibri Light" w:hAnsi="Calibri Light" w:cs="Calibri Light"/>
          <w:bCs/>
          <w:i/>
          <w:sz w:val="22"/>
          <w:szCs w:val="22"/>
        </w:rPr>
        <w:t>like a dog</w:t>
      </w:r>
      <w:r w:rsidRPr="00944F4D">
        <w:rPr>
          <w:rFonts w:ascii="Calibri Light" w:hAnsi="Calibri Light" w:cs="Calibri Light"/>
          <w:bCs/>
          <w:sz w:val="22"/>
          <w:szCs w:val="22"/>
        </w:rPr>
        <w:t xml:space="preserve">, should be a predicate instead of a simple argument (a nominative allusion to the dog as such), nor why a deictic </w:t>
      </w:r>
      <w:r w:rsidRPr="00944F4D">
        <w:rPr>
          <w:rFonts w:ascii="Calibri Light" w:hAnsi="Calibri Light" w:cs="Calibri Light"/>
          <w:bCs/>
          <w:i/>
          <w:sz w:val="22"/>
          <w:szCs w:val="22"/>
        </w:rPr>
        <w:t>asking</w:t>
      </w:r>
      <w:r w:rsidRPr="00944F4D">
        <w:rPr>
          <w:rFonts w:ascii="Calibri Light" w:hAnsi="Calibri Light" w:cs="Calibri Light"/>
          <w:bCs/>
          <w:sz w:val="22"/>
          <w:szCs w:val="22"/>
        </w:rPr>
        <w:t xml:space="preserve"> gesture qualifies as conventional, nonetheless considering supplementary combination in this way makes for an interesting alternative. At the same time, the advantages should be weighed against the decision of starting from the predicate-argument split. This binomial sorts out combinations based on a logical distinction that children will most likely fail to make in their use of signs. Their communicative skills are conditioned by their affective-interactive and sensory-motor experiences. We should not presuppose that children are able to make this separation. Rather, it seems to be a superimposed disciplining of their communications from adult structuring. It might be adequate for the language-thought interface, but not the best policy to follow in the footsteps of semiotic evolution.</w:t>
      </w:r>
    </w:p>
    <w:p w14:paraId="1460CBA6" w14:textId="3AF274A4" w:rsidR="002E346D" w:rsidRDefault="007A6037" w:rsidP="007A6037">
      <w:pPr>
        <w:ind w:right="-282"/>
        <w:jc w:val="both"/>
        <w:rPr>
          <w:rFonts w:ascii="Calibri Light" w:hAnsi="Calibri Light" w:cs="Calibri Light"/>
          <w:bCs/>
          <w:lang w:val="en-US"/>
        </w:rPr>
      </w:pPr>
      <w:r w:rsidRPr="00D206C7">
        <w:rPr>
          <w:rFonts w:ascii="Calibri Light" w:hAnsi="Calibri Light" w:cs="Calibri Light"/>
          <w:bCs/>
          <w:lang w:val="en-US"/>
        </w:rPr>
        <w:t xml:space="preserve">Even if this coding contemplates cases of combinations of two arguments without a predicate, the very idea of argument presupposes as its counterpart a predicate without which nothing deserves the name of argument. To identify an expression having only two arguments, such as ' boy' + ball (with this second object equally verbalized or indicated with a gesture), would also compromise the assumption of an absent predicate (/touch/, /move/, /kick/), which, even if </w:t>
      </w:r>
      <w:r w:rsidRPr="00D206C7">
        <w:rPr>
          <w:rFonts w:ascii="Calibri Light" w:hAnsi="Calibri Light" w:cs="Calibri Light"/>
          <w:bCs/>
          <w:i/>
          <w:lang w:val="en-US"/>
        </w:rPr>
        <w:t>imagined</w:t>
      </w:r>
      <w:r w:rsidRPr="00D206C7">
        <w:rPr>
          <w:rFonts w:ascii="Calibri Light" w:hAnsi="Calibri Light" w:cs="Calibri Light"/>
          <w:bCs/>
          <w:lang w:val="en-US"/>
        </w:rPr>
        <w:t xml:space="preserve"> to exist in the cognitive processing of the sender-child, can be ignored for the benefit of the doubt and without collateral damage. Under the logical perspective adopted, even an unexpressed predicate must be assumed to be latently co-present. But strictly speaking, the argument </w:t>
      </w:r>
      <w:r w:rsidRPr="00D206C7">
        <w:rPr>
          <w:rFonts w:ascii="Calibri Light" w:hAnsi="Calibri Light" w:cs="Calibri Light"/>
          <w:bCs/>
          <w:i/>
          <w:lang w:val="en-US"/>
        </w:rPr>
        <w:t>may</w:t>
      </w:r>
      <w:r w:rsidRPr="00D206C7">
        <w:rPr>
          <w:rFonts w:ascii="Calibri Light" w:hAnsi="Calibri Light" w:cs="Calibri Light"/>
          <w:bCs/>
          <w:lang w:val="en-US"/>
        </w:rPr>
        <w:t xml:space="preserve"> never be incorporated into the child's mental schema and only satisfy the requirements for applying a tripartite (or bipartite, if a single argument corresponds) structure taken from grammar functionalization. The strategy is admissible as an abstract elaboration, devised </w:t>
      </w:r>
      <w:r w:rsidRPr="00D206C7">
        <w:rPr>
          <w:rFonts w:ascii="Calibri Light" w:hAnsi="Calibri Light" w:cs="Calibri Light"/>
          <w:bCs/>
          <w:i/>
          <w:lang w:val="en-US"/>
        </w:rPr>
        <w:t>a posteriori</w:t>
      </w:r>
      <w:r w:rsidRPr="00D206C7">
        <w:rPr>
          <w:rFonts w:ascii="Calibri Light" w:hAnsi="Calibri Light" w:cs="Calibri Light"/>
          <w:bCs/>
          <w:lang w:val="en-US"/>
        </w:rPr>
        <w:t xml:space="preserve"> and projected onto the expression of the child, but may imply an unnecessary modeling. In observance of the simplicity principle, a more basic </w:t>
      </w:r>
      <w:r w:rsidRPr="00D206C7">
        <w:rPr>
          <w:rFonts w:ascii="Calibri Light" w:hAnsi="Calibri Light" w:cs="Calibri Light"/>
          <w:bCs/>
          <w:lang w:val="en-US"/>
        </w:rPr>
        <w:lastRenderedPageBreak/>
        <w:t>reading of concrete facts can be chosen, like the semantic role proposal.</w:t>
      </w:r>
      <w:r>
        <w:rPr>
          <w:rFonts w:ascii="Calibri Light" w:hAnsi="Calibri Light" w:cs="Calibri Light"/>
          <w:bCs/>
          <w:lang w:val="en-US"/>
        </w:rPr>
        <w:t xml:space="preserve"> </w:t>
      </w:r>
      <w:r w:rsidRPr="001D0751">
        <w:rPr>
          <w:rFonts w:ascii="Calibri Light" w:hAnsi="Calibri Light" w:cs="Calibri Light"/>
          <w:bCs/>
          <w:lang w:val="en-US"/>
        </w:rPr>
        <w:t>Fig</w:t>
      </w:r>
      <w:r>
        <w:rPr>
          <w:rFonts w:ascii="Calibri Light" w:hAnsi="Calibri Light" w:cs="Calibri Light"/>
          <w:bCs/>
          <w:lang w:val="en-US"/>
        </w:rPr>
        <w:t>ure</w:t>
      </w:r>
      <w:r w:rsidRPr="001D0751">
        <w:rPr>
          <w:rFonts w:ascii="Calibri Light" w:hAnsi="Calibri Light" w:cs="Calibri Light"/>
          <w:bCs/>
          <w:lang w:val="en-US"/>
        </w:rPr>
        <w:t xml:space="preserve"> 7.1 illustrates the conceptual difference intended to be emphasized.</w:t>
      </w:r>
      <w:bookmarkStart w:id="98" w:name="_Hlk101265995"/>
    </w:p>
    <w:p w14:paraId="027183B6" w14:textId="77777777" w:rsidR="002E346D" w:rsidRDefault="002E346D" w:rsidP="007A6037">
      <w:pPr>
        <w:ind w:right="-282"/>
        <w:jc w:val="both"/>
        <w:rPr>
          <w:rFonts w:ascii="Calibri Light" w:hAnsi="Calibri Light" w:cs="Calibri Light"/>
          <w:bCs/>
          <w:lang w:val="en-US"/>
        </w:rPr>
      </w:pPr>
    </w:p>
    <w:bookmarkEnd w:id="98"/>
    <w:p w14:paraId="2FD7985E" w14:textId="4A05C31D" w:rsidR="007A6037" w:rsidRDefault="002E346D" w:rsidP="002E346D">
      <w:pPr>
        <w:spacing w:line="240" w:lineRule="auto"/>
        <w:ind w:right="-282"/>
        <w:jc w:val="center"/>
        <w:rPr>
          <w:rFonts w:cs="Calibri"/>
          <w:i/>
          <w:iCs/>
          <w:sz w:val="20"/>
          <w:szCs w:val="20"/>
          <w:lang w:val="en-US"/>
        </w:rPr>
      </w:pPr>
      <w:r>
        <w:rPr>
          <w:rFonts w:cs="Calibri"/>
          <w:i/>
          <w:iCs/>
          <w:noProof/>
          <w:sz w:val="20"/>
          <w:szCs w:val="20"/>
          <w:lang w:val="en-US"/>
        </w:rPr>
        <w:drawing>
          <wp:inline distT="0" distB="0" distL="0" distR="0" wp14:anchorId="5A1B192F" wp14:editId="6FAC90D7">
            <wp:extent cx="3783931" cy="2305339"/>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34">
                      <a:extLst>
                        <a:ext uri="{28A0092B-C50C-407E-A947-70E740481C1C}">
                          <a14:useLocalDpi xmlns:a14="http://schemas.microsoft.com/office/drawing/2010/main" val="0"/>
                        </a:ext>
                      </a:extLst>
                    </a:blip>
                    <a:stretch>
                      <a:fillRect/>
                    </a:stretch>
                  </pic:blipFill>
                  <pic:spPr>
                    <a:xfrm>
                      <a:off x="0" y="0"/>
                      <a:ext cx="3880128" cy="2363947"/>
                    </a:xfrm>
                    <a:prstGeom prst="rect">
                      <a:avLst/>
                    </a:prstGeom>
                  </pic:spPr>
                </pic:pic>
              </a:graphicData>
            </a:graphic>
          </wp:inline>
        </w:drawing>
      </w:r>
    </w:p>
    <w:p w14:paraId="31BD9D40" w14:textId="77777777" w:rsidR="002E346D" w:rsidRDefault="002E346D" w:rsidP="005F2B1F">
      <w:pPr>
        <w:tabs>
          <w:tab w:val="left" w:pos="7371"/>
        </w:tabs>
        <w:spacing w:after="0" w:line="240" w:lineRule="auto"/>
        <w:ind w:left="1134" w:right="1133"/>
        <w:jc w:val="both"/>
        <w:rPr>
          <w:rFonts w:ascii="Calibri Light" w:hAnsi="Calibri Light" w:cs="Calibri Light"/>
          <w:b/>
          <w:i/>
          <w:iCs/>
          <w:sz w:val="20"/>
          <w:szCs w:val="20"/>
          <w:lang w:val="en-US"/>
        </w:rPr>
      </w:pPr>
    </w:p>
    <w:p w14:paraId="156A184D" w14:textId="4A3D6E4F" w:rsidR="007A6037" w:rsidRPr="00EE3FFC" w:rsidRDefault="007A6037" w:rsidP="005F2B1F">
      <w:pPr>
        <w:tabs>
          <w:tab w:val="left" w:pos="7371"/>
        </w:tabs>
        <w:spacing w:after="0" w:line="240" w:lineRule="auto"/>
        <w:ind w:left="1134" w:right="1133"/>
        <w:jc w:val="both"/>
        <w:rPr>
          <w:rFonts w:ascii="Calibri Light" w:hAnsi="Calibri Light" w:cs="Calibri Light"/>
          <w:bCs/>
          <w:lang w:val="en-US"/>
        </w:rPr>
      </w:pPr>
      <w:r w:rsidRPr="00EE3FFC">
        <w:rPr>
          <w:rFonts w:ascii="Calibri Light" w:hAnsi="Calibri Light" w:cs="Calibri Light"/>
          <w:b/>
          <w:i/>
          <w:iCs/>
          <w:sz w:val="20"/>
          <w:szCs w:val="20"/>
          <w:lang w:val="en-US"/>
        </w:rPr>
        <w:t>Fig. 7.1. The combinatorial scheme according to the predicate-argument pattern</w:t>
      </w:r>
      <w:r w:rsidR="00B94C8C">
        <w:rPr>
          <w:rFonts w:ascii="Calibri Light" w:hAnsi="Calibri Light" w:cs="Calibri Light"/>
          <w:i/>
          <w:iCs/>
          <w:sz w:val="20"/>
          <w:szCs w:val="20"/>
          <w:lang w:val="en-US"/>
        </w:rPr>
        <w:t xml:space="preserve">. </w:t>
      </w:r>
      <w:r w:rsidRPr="00EE3FFC">
        <w:rPr>
          <w:rFonts w:ascii="Calibri Light" w:hAnsi="Calibri Light" w:cs="Calibri Light"/>
          <w:i/>
          <w:iCs/>
          <w:sz w:val="20"/>
          <w:szCs w:val="20"/>
          <w:lang w:val="en-US"/>
        </w:rPr>
        <w:t>The scheme on the left represents the indispensability of the predicate according to the concept of argument, while the right one wants to suggest how it is possible to think the two arguments, which strictly speaking would not be such, without involving a third element.</w:t>
      </w:r>
    </w:p>
    <w:p w14:paraId="22331093" w14:textId="77777777" w:rsidR="007A6037" w:rsidRPr="00614A88" w:rsidRDefault="007A6037" w:rsidP="007A6037">
      <w:pPr>
        <w:ind w:right="-282"/>
        <w:jc w:val="both"/>
        <w:rPr>
          <w:rFonts w:cs="Calibri"/>
          <w:bCs/>
          <w:lang w:val="en-US"/>
        </w:rPr>
      </w:pPr>
    </w:p>
    <w:p w14:paraId="1C0F9FA3"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bCs/>
          <w:lang w:val="en-US"/>
        </w:rPr>
        <w:t>On the other hand, the predicate-argument model entails another limitation. It can be analyzed in a specific example:</w:t>
      </w:r>
    </w:p>
    <w:p w14:paraId="1E6BE797" w14:textId="7440565B" w:rsidR="007A6037" w:rsidRPr="00233549" w:rsidRDefault="007A6037" w:rsidP="007A6037">
      <w:pPr>
        <w:pStyle w:val="Prrafodelista"/>
        <w:spacing w:line="276" w:lineRule="auto"/>
        <w:ind w:left="567" w:right="-282"/>
        <w:jc w:val="both"/>
        <w:rPr>
          <w:rFonts w:ascii="Calibri Light" w:hAnsi="Calibri Light" w:cs="Calibri Light"/>
          <w:sz w:val="22"/>
          <w:szCs w:val="22"/>
        </w:rPr>
      </w:pPr>
      <w:r w:rsidRPr="00233549">
        <w:rPr>
          <w:rFonts w:ascii="Calibri Light" w:hAnsi="Calibri Light" w:cs="Calibri Light"/>
          <w:sz w:val="22"/>
          <w:szCs w:val="22"/>
        </w:rPr>
        <w:t xml:space="preserve">Observation 14: 1; 10 (14). It is lunchtime. Bruno and his father go to the bathroom to wash their hands. The father opens the faucet and </w:t>
      </w:r>
      <w:r w:rsidRPr="00233549">
        <w:rPr>
          <w:rFonts w:ascii="Calibri Light" w:hAnsi="Calibri Light" w:cs="Calibri Light"/>
          <w:color w:val="222222"/>
          <w:sz w:val="22"/>
          <w:szCs w:val="22"/>
          <w:shd w:val="clear" w:color="auto" w:fill="FFFFFF"/>
        </w:rPr>
        <w:t xml:space="preserve">Bruno </w:t>
      </w:r>
      <w:r w:rsidRPr="00233549">
        <w:rPr>
          <w:rFonts w:ascii="Calibri Light" w:hAnsi="Calibri Light" w:cs="Calibri Light"/>
          <w:sz w:val="22"/>
          <w:szCs w:val="22"/>
        </w:rPr>
        <w:t xml:space="preserve">extends his hand to reach the soap, while verbalizing: "Hand". Both signs refer to both objects, object-instrument and object-purpose, respectively the soap and the hand. Both arguments are not arguments </w:t>
      </w:r>
      <w:proofErr w:type="spellStart"/>
      <w:r w:rsidRPr="00233549">
        <w:rPr>
          <w:rFonts w:ascii="Calibri Light" w:hAnsi="Calibri Light" w:cs="Calibri Light"/>
          <w:sz w:val="22"/>
          <w:szCs w:val="22"/>
        </w:rPr>
        <w:t>sensu</w:t>
      </w:r>
      <w:proofErr w:type="spellEnd"/>
      <w:r w:rsidRPr="00233549">
        <w:rPr>
          <w:rFonts w:ascii="Calibri Light" w:hAnsi="Calibri Light" w:cs="Calibri Light"/>
          <w:sz w:val="22"/>
          <w:szCs w:val="22"/>
        </w:rPr>
        <w:t xml:space="preserve"> </w:t>
      </w:r>
      <w:proofErr w:type="spellStart"/>
      <w:r w:rsidRPr="00233549">
        <w:rPr>
          <w:rFonts w:ascii="Calibri Light" w:hAnsi="Calibri Light" w:cs="Calibri Light"/>
          <w:sz w:val="22"/>
          <w:szCs w:val="22"/>
        </w:rPr>
        <w:t>stricto</w:t>
      </w:r>
      <w:proofErr w:type="spellEnd"/>
      <w:r w:rsidRPr="00233549">
        <w:rPr>
          <w:rFonts w:ascii="Calibri Light" w:hAnsi="Calibri Light" w:cs="Calibri Light"/>
          <w:sz w:val="22"/>
          <w:szCs w:val="22"/>
        </w:rPr>
        <w:t xml:space="preserve"> lacking a predicate, but referents colligated by an intention and a foreknowledge of routines and instrumental actions. </w:t>
      </w:r>
    </w:p>
    <w:p w14:paraId="633DDAAA" w14:textId="77777777" w:rsidR="00944F4D" w:rsidRPr="00EE3FFC" w:rsidRDefault="00944F4D" w:rsidP="007A6037">
      <w:pPr>
        <w:pStyle w:val="Prrafodelista"/>
        <w:spacing w:line="276" w:lineRule="auto"/>
        <w:ind w:left="567" w:right="-282"/>
        <w:jc w:val="both"/>
        <w:rPr>
          <w:rFonts w:ascii="Calibri Light" w:hAnsi="Calibri Light" w:cs="Calibri Light"/>
        </w:rPr>
      </w:pPr>
    </w:p>
    <w:p w14:paraId="2CA04840" w14:textId="77777777" w:rsidR="007A6037" w:rsidRPr="00EE3FFC" w:rsidRDefault="007A6037" w:rsidP="007A6037">
      <w:pPr>
        <w:ind w:right="-282"/>
        <w:jc w:val="both"/>
        <w:rPr>
          <w:rFonts w:ascii="Calibri Light" w:hAnsi="Calibri Light" w:cs="Calibri Light"/>
          <w:lang w:val="en-US"/>
        </w:rPr>
      </w:pPr>
      <w:r w:rsidRPr="00EE3FFC">
        <w:rPr>
          <w:rFonts w:ascii="Calibri Light" w:hAnsi="Calibri Light" w:cs="Calibri Light"/>
          <w:bCs/>
          <w:lang w:val="en-US"/>
        </w:rPr>
        <w:t xml:space="preserve">Certainly, the idea of washing hands is behind the two referents of the example, but if we want to study concrete expressions, we must concentrate on what the child has decided to -and succeeded in- putting into signs. Strict adherence to the actual expression has the benefit of not unintentionally introducing the very thing that is to be sought, or what is expected to appear at some point on the way to the propositional form. </w:t>
      </w:r>
      <w:r w:rsidRPr="00EE3FFC">
        <w:rPr>
          <w:rFonts w:ascii="Calibri Light" w:hAnsi="Calibri Light" w:cs="Calibri Light"/>
          <w:lang w:val="en-US"/>
        </w:rPr>
        <w:t xml:space="preserve">The predicate-argument pattern can describe sentence structures and distinguish between logical and grammatical subjects, but infant cognition at this early age, as revealed in the inaugural symbolic combinations, requires no more sophistication than that proposed in the Brown-style </w:t>
      </w:r>
      <w:proofErr w:type="spellStart"/>
      <w:r w:rsidRPr="00EE3FFC">
        <w:rPr>
          <w:rFonts w:ascii="Calibri Light" w:hAnsi="Calibri Light" w:cs="Calibri Light"/>
          <w:lang w:val="en-US"/>
        </w:rPr>
        <w:t>bicomponential</w:t>
      </w:r>
      <w:proofErr w:type="spellEnd"/>
      <w:r w:rsidRPr="00EE3FFC">
        <w:rPr>
          <w:rFonts w:ascii="Calibri Light" w:hAnsi="Calibri Light" w:cs="Calibri Light"/>
          <w:lang w:val="en-US"/>
        </w:rPr>
        <w:t xml:space="preserve"> scheme. </w:t>
      </w:r>
    </w:p>
    <w:p w14:paraId="1C00822A"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lang w:val="en-US"/>
        </w:rPr>
        <w:t xml:space="preserve">In a hypothetical case of the type 'daddy give', where the action (the predicate) is represented by the verb and the argument by noun or gesture, how does one establish whether the argument plays the role of agent or dative (the category X + dative -Schlesinger 1971-)? How does one know if, respectively, it is /daddy give/ or /give to daddy/? Is this not by chance the most important survey </w:t>
      </w:r>
      <w:r w:rsidRPr="00EE3FFC">
        <w:rPr>
          <w:rFonts w:ascii="Calibri Light" w:hAnsi="Calibri Light" w:cs="Calibri Light"/>
          <w:lang w:val="en-US"/>
        </w:rPr>
        <w:lastRenderedPageBreak/>
        <w:t xml:space="preserve">when one intends to go from bimodality to unimodal expression?  The recognition of predicate-arguments does not allow us to see what role the argument has in each case: whether it is the grammatical subject or the indirect object. Nor does it allow us to see which types or tokens of argument are expressed with gestures or with verbalization, whether this happens regularly or accidentally, whether the same and only argument expressed with a noun is complemented by a determinative sign or a second noun (and a long etcetera). </w:t>
      </w:r>
    </w:p>
    <w:p w14:paraId="5A8E409A"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bCs/>
          <w:lang w:val="en-US"/>
        </w:rPr>
        <w:t xml:space="preserve">To summarize, the use of the </w:t>
      </w:r>
      <w:proofErr w:type="spellStart"/>
      <w:r w:rsidRPr="00EE3FFC">
        <w:rPr>
          <w:rFonts w:ascii="Calibri Light" w:hAnsi="Calibri Light" w:cs="Calibri Light"/>
          <w:bCs/>
          <w:lang w:val="en-US"/>
        </w:rPr>
        <w:t>Özçalışkan</w:t>
      </w:r>
      <w:proofErr w:type="spellEnd"/>
      <w:r w:rsidRPr="00EE3FFC">
        <w:rPr>
          <w:rFonts w:ascii="Calibri Light" w:hAnsi="Calibri Light" w:cs="Calibri Light"/>
          <w:bCs/>
          <w:lang w:val="en-US"/>
        </w:rPr>
        <w:t xml:space="preserve"> and Goldin-Meadow scheme is legitimate, but (</w:t>
      </w:r>
      <w:proofErr w:type="spellStart"/>
      <w:r w:rsidRPr="00EE3FFC">
        <w:rPr>
          <w:rFonts w:ascii="Calibri Light" w:hAnsi="Calibri Light" w:cs="Calibri Light"/>
          <w:bCs/>
          <w:lang w:val="en-US"/>
        </w:rPr>
        <w:t>i</w:t>
      </w:r>
      <w:proofErr w:type="spellEnd"/>
      <w:r w:rsidRPr="00EE3FFC">
        <w:rPr>
          <w:rFonts w:ascii="Calibri Light" w:hAnsi="Calibri Light" w:cs="Calibri Light"/>
          <w:bCs/>
          <w:lang w:val="en-US"/>
        </w:rPr>
        <w:t xml:space="preserve">) it hastily injects certain assumptions into the combinations, suggesting the child somehow distinguishes between two logical types of content, and (ii) it fails to capture the semantic richness present. </w:t>
      </w:r>
      <w:r w:rsidRPr="00EE3FFC">
        <w:rPr>
          <w:rFonts w:ascii="Calibri Light" w:hAnsi="Calibri Light" w:cs="Calibri Light"/>
          <w:bCs/>
          <w:i/>
          <w:lang w:val="en-US"/>
        </w:rPr>
        <w:t>Real</w:t>
      </w:r>
      <w:r w:rsidRPr="00EE3FFC">
        <w:rPr>
          <w:rFonts w:ascii="Calibri Light" w:hAnsi="Calibri Light" w:cs="Calibri Light"/>
          <w:bCs/>
          <w:lang w:val="en-US"/>
        </w:rPr>
        <w:t xml:space="preserve"> semantics is buried under a layout that does not address the relations and dissociations that the child has been able to manage (links of the agent-object-dative or similar type) and that only retains the movement between only two general formal categories. The semantic role model, on the other hand, moves on the surface of what is actually communicated.  </w:t>
      </w:r>
    </w:p>
    <w:p w14:paraId="1E512864"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bCs/>
          <w:lang w:val="en-US"/>
        </w:rPr>
        <w:t xml:space="preserve">Recreating the communicative experience of infants using predicates and arguments forces us to assume them capable of an internalist logical-grammatical type of mental ordering. A more ecological version suggests that, on the contrary, the child relies his communicative efforts on 'external', physical, extra-mental, simply perceived entities, leaving the work involved in understanding to adults, to whom he/she is bound by the ability to jointly attend to a referent. Corporeality, direct contact with objects and the understanding of intentionality are enough for the child to use, in isolation or in combination, a minimum of signs, which he addresses to the interlocutor with the confidence that, in decoding, the latter will know how to use each element of the context. This ecological framing of development is possibly a preferable alternative to the 'hard' cognitivist mental mapping of predicates and arguments. Rather than an internal, mentalistic recreation that structures </w:t>
      </w:r>
      <w:r w:rsidRPr="00EE3FFC">
        <w:rPr>
          <w:rFonts w:ascii="Calibri Light" w:hAnsi="Calibri Light" w:cs="Calibri Light"/>
          <w:bCs/>
          <w:i/>
          <w:iCs/>
          <w:lang w:val="en-US"/>
        </w:rPr>
        <w:t>who-does-what-action-on-what-thing-and-for-whom</w:t>
      </w:r>
      <w:r w:rsidRPr="00EE3FFC">
        <w:rPr>
          <w:rFonts w:ascii="Calibri Light" w:hAnsi="Calibri Light" w:cs="Calibri Light"/>
          <w:bCs/>
          <w:lang w:val="en-US"/>
        </w:rPr>
        <w:t xml:space="preserve"> or </w:t>
      </w:r>
      <w:r w:rsidRPr="00EE3FFC">
        <w:rPr>
          <w:rFonts w:ascii="Calibri Light" w:hAnsi="Calibri Light" w:cs="Calibri Light"/>
          <w:bCs/>
          <w:i/>
          <w:iCs/>
          <w:lang w:val="en-US"/>
        </w:rPr>
        <w:t>by-which-means</w:t>
      </w:r>
      <w:r w:rsidRPr="00EE3FFC">
        <w:rPr>
          <w:rFonts w:ascii="Calibri Light" w:hAnsi="Calibri Light" w:cs="Calibri Light"/>
          <w:bCs/>
          <w:lang w:val="en-US"/>
        </w:rPr>
        <w:t xml:space="preserve"> (among other possible complements) through symbols or pure cognitive contents (a sort of map or abstract representation of the situation), we can think of a conjunction of effective signs and circumstantial implicatures that operate in an integrated manner. The expression as such is only one more component of the total scene, moving in its environment, having at its side everything it needs for a successful decoding.</w:t>
      </w:r>
    </w:p>
    <w:p w14:paraId="2A875301" w14:textId="77777777" w:rsidR="007A6037" w:rsidRPr="00EE3FFC" w:rsidRDefault="007A6037" w:rsidP="007A6037">
      <w:pPr>
        <w:ind w:right="-282"/>
        <w:jc w:val="both"/>
        <w:rPr>
          <w:rFonts w:ascii="Calibri Light" w:hAnsi="Calibri Light" w:cs="Calibri Light"/>
          <w:bCs/>
          <w:highlight w:val="yellow"/>
          <w:lang w:val="en-US"/>
        </w:rPr>
      </w:pPr>
      <w:r w:rsidRPr="00EE3FFC">
        <w:rPr>
          <w:rFonts w:ascii="Calibri Light" w:hAnsi="Calibri Light" w:cs="Calibri Light"/>
          <w:bCs/>
          <w:lang w:val="en-US"/>
        </w:rPr>
        <w:t xml:space="preserve">The entire predicate-argument approach is oriented towards the sentential construction. Literally:  </w:t>
      </w:r>
      <w:r w:rsidRPr="00EE3FFC">
        <w:rPr>
          <w:rFonts w:ascii="Calibri Light" w:hAnsi="Calibri Light" w:cs="Calibri Light"/>
          <w:lang w:val="en-US"/>
        </w:rPr>
        <w:t xml:space="preserve"> </w:t>
      </w:r>
      <w:r w:rsidRPr="00EE3FFC">
        <w:rPr>
          <w:rFonts w:ascii="Calibri Light" w:hAnsi="Calibri Light" w:cs="Calibri Light"/>
          <w:bCs/>
          <w:highlight w:val="yellow"/>
          <w:lang w:val="en-US"/>
        </w:rPr>
        <w:t xml:space="preserve"> </w:t>
      </w:r>
    </w:p>
    <w:p w14:paraId="24881C91" w14:textId="7D8CDD24" w:rsidR="007A6037" w:rsidRPr="00B94C8C" w:rsidRDefault="007A6037" w:rsidP="007A6037">
      <w:pPr>
        <w:pStyle w:val="Prrafodelista"/>
        <w:spacing w:line="276" w:lineRule="auto"/>
        <w:ind w:left="567" w:right="-282"/>
        <w:jc w:val="both"/>
        <w:rPr>
          <w:rFonts w:ascii="Calibri Light" w:hAnsi="Calibri Light" w:cs="Calibri Light"/>
          <w:bCs/>
          <w:sz w:val="22"/>
          <w:szCs w:val="22"/>
        </w:rPr>
      </w:pPr>
      <w:r w:rsidRPr="00B94C8C">
        <w:rPr>
          <w:rFonts w:ascii="Calibri Light" w:hAnsi="Calibri Light" w:cs="Calibri Light"/>
          <w:bCs/>
          <w:sz w:val="22"/>
          <w:szCs w:val="22"/>
        </w:rPr>
        <w:t>The children produced a small number of adjective + argument combinations (“big gum”, “all-sticky” [point to marker]) which were excluded from the analyses; if these combinations are included as predicate + argument constructions, the patterns described below do not change. In addition, combinations containing fillers (e.g.</w:t>
      </w:r>
      <w:r w:rsidR="006123D8">
        <w:rPr>
          <w:rFonts w:ascii="Calibri Light" w:hAnsi="Calibri Light" w:cs="Calibri Light"/>
          <w:bCs/>
          <w:sz w:val="22"/>
          <w:szCs w:val="22"/>
        </w:rPr>
        <w:t>,</w:t>
      </w:r>
      <w:r w:rsidRPr="00B94C8C">
        <w:rPr>
          <w:rFonts w:ascii="Calibri Light" w:hAnsi="Calibri Light" w:cs="Calibri Light"/>
          <w:bCs/>
          <w:sz w:val="22"/>
          <w:szCs w:val="22"/>
        </w:rPr>
        <w:t xml:space="preserve"> filler + argument: “Sorry </w:t>
      </w:r>
      <w:r w:rsidR="003E20C8">
        <w:rPr>
          <w:rFonts w:ascii="Calibri Light" w:hAnsi="Calibri Light" w:cs="Calibri Light"/>
          <w:bCs/>
          <w:sz w:val="22"/>
          <w:szCs w:val="22"/>
        </w:rPr>
        <w:t>Z</w:t>
      </w:r>
      <w:r w:rsidRPr="00B94C8C">
        <w:rPr>
          <w:rFonts w:ascii="Calibri Light" w:hAnsi="Calibri Light" w:cs="Calibri Light"/>
          <w:bCs/>
          <w:sz w:val="22"/>
          <w:szCs w:val="22"/>
        </w:rPr>
        <w:t>oe”, “please + point at cookie, or filler + predicate: “Please help”, “please” + give gesture) were excluded from the analyses because they do not constitute sentential constructions (although they too appeared in gesture + speech before speech alone) (</w:t>
      </w:r>
      <w:proofErr w:type="spellStart"/>
      <w:r w:rsidRPr="00B94C8C">
        <w:rPr>
          <w:rFonts w:ascii="Calibri Light" w:hAnsi="Calibri Light" w:cs="Calibri Light"/>
          <w:sz w:val="22"/>
          <w:szCs w:val="22"/>
        </w:rPr>
        <w:t>Özçalışkan</w:t>
      </w:r>
      <w:proofErr w:type="spellEnd"/>
      <w:r w:rsidRPr="00B94C8C">
        <w:rPr>
          <w:rFonts w:ascii="Calibri Light" w:hAnsi="Calibri Light" w:cs="Calibri Light"/>
          <w:sz w:val="22"/>
          <w:szCs w:val="22"/>
        </w:rPr>
        <w:t xml:space="preserve"> and Goldin‐Meadow</w:t>
      </w:r>
      <w:r w:rsidRPr="00B94C8C">
        <w:rPr>
          <w:rFonts w:ascii="Calibri Light" w:hAnsi="Calibri Light" w:cs="Calibri Light"/>
          <w:bCs/>
          <w:sz w:val="22"/>
          <w:szCs w:val="22"/>
        </w:rPr>
        <w:t xml:space="preserve"> 2005 B105).</w:t>
      </w:r>
    </w:p>
    <w:p w14:paraId="28007693" w14:textId="77777777" w:rsidR="00944F4D" w:rsidRPr="00B94C8C" w:rsidRDefault="00944F4D" w:rsidP="007A6037">
      <w:pPr>
        <w:pStyle w:val="Prrafodelista"/>
        <w:spacing w:line="276" w:lineRule="auto"/>
        <w:ind w:left="567" w:right="-282"/>
        <w:jc w:val="both"/>
        <w:rPr>
          <w:rFonts w:ascii="Calibri Light" w:hAnsi="Calibri Light" w:cs="Calibri Light"/>
          <w:bCs/>
          <w:sz w:val="22"/>
          <w:szCs w:val="22"/>
        </w:rPr>
      </w:pPr>
    </w:p>
    <w:p w14:paraId="14BC99EE" w14:textId="77777777" w:rsidR="007A6037" w:rsidRPr="00EE3FFC" w:rsidRDefault="007A6037" w:rsidP="007A6037">
      <w:pPr>
        <w:ind w:right="-282"/>
        <w:jc w:val="both"/>
        <w:rPr>
          <w:rFonts w:ascii="Calibri Light" w:hAnsi="Calibri Light" w:cs="Calibri Light"/>
          <w:bCs/>
          <w:highlight w:val="magenta"/>
          <w:lang w:val="en-US"/>
        </w:rPr>
      </w:pPr>
      <w:r w:rsidRPr="00EE3FFC">
        <w:rPr>
          <w:rFonts w:ascii="Calibri Light" w:hAnsi="Calibri Light" w:cs="Calibri Light"/>
          <w:bCs/>
          <w:lang w:val="en-US"/>
        </w:rPr>
        <w:t xml:space="preserve">If the ontogenesis of communication is to be studied, focusing on the roles played by each of the effectively produced signs in the different expressions will prove more fruitful than attending to the </w:t>
      </w:r>
      <w:r w:rsidRPr="00EE3FFC">
        <w:rPr>
          <w:rFonts w:ascii="Calibri Light" w:hAnsi="Calibri Light" w:cs="Calibri Light"/>
          <w:bCs/>
          <w:i/>
          <w:lang w:val="en-US"/>
        </w:rPr>
        <w:t>plausible</w:t>
      </w:r>
      <w:r w:rsidRPr="00EE3FFC">
        <w:rPr>
          <w:rFonts w:ascii="Calibri Light" w:hAnsi="Calibri Light" w:cs="Calibri Light"/>
          <w:bCs/>
          <w:lang w:val="en-US"/>
        </w:rPr>
        <w:t xml:space="preserve"> logical-grammatical organization of a combination. Coding by semantic roles (a proposal we adopt and extend to gesture-word combinations) is based on the understanding of what the child sees occurring in his immediate environment and conceives signs as components of action schemes </w:t>
      </w:r>
      <w:r w:rsidRPr="00EE3FFC">
        <w:rPr>
          <w:rFonts w:ascii="Calibri Light" w:hAnsi="Calibri Light" w:cs="Calibri Light"/>
          <w:bCs/>
          <w:lang w:val="en-US"/>
        </w:rPr>
        <w:lastRenderedPageBreak/>
        <w:t xml:space="preserve">and intersubjectively organized routines. Many years ago, one of us (Español 2004) explored the possibility of using the case grammar scheme devised by Fillmore to interpret the first substitutions made by children in communicative contexts. She verified that after performing </w:t>
      </w:r>
      <w:r w:rsidRPr="00EE3FFC">
        <w:rPr>
          <w:rFonts w:ascii="Calibri Light" w:hAnsi="Calibri Light" w:cs="Calibri Light"/>
          <w:bCs/>
          <w:i/>
          <w:iCs/>
          <w:lang w:val="en-US"/>
        </w:rPr>
        <w:t>recognition gestures</w:t>
      </w:r>
      <w:r w:rsidRPr="00EE3FFC">
        <w:rPr>
          <w:rFonts w:ascii="Calibri Light" w:hAnsi="Calibri Light" w:cs="Calibri Light"/>
          <w:bCs/>
          <w:lang w:val="en-US"/>
        </w:rPr>
        <w:t xml:space="preserve"> (gestures repeating the morphology of familiar actions for no practical purpose: bringing an empty spoon to the mouth), children replace the objects of this recognition by other functionally inadequate ones, obviating their physical properties or their correspondence with the action in question. Gestures with changed objects were baptized </w:t>
      </w:r>
      <w:r w:rsidRPr="00EE3FFC">
        <w:rPr>
          <w:rFonts w:ascii="Calibri Light" w:hAnsi="Calibri Light" w:cs="Calibri Light"/>
          <w:bCs/>
          <w:i/>
          <w:iCs/>
          <w:lang w:val="en-US"/>
        </w:rPr>
        <w:t>permuted gestures</w:t>
      </w:r>
      <w:r w:rsidRPr="00EE3FFC">
        <w:rPr>
          <w:rFonts w:ascii="Calibri Light" w:hAnsi="Calibri Light" w:cs="Calibri Light"/>
          <w:bCs/>
          <w:lang w:val="en-US"/>
        </w:rPr>
        <w:t xml:space="preserve">. By using them, children make the link between the sign and its referent and take a step in the direction of fictional play. The permutation usually concerns the objects of a given action (e.g., a spoon is used for the action of combing). At the age of 1; 10 (19), a girl picks up from the floor some strands of hair that have just come off her doll's head, places them on a spoon and offers them to that same doll as a food. According to Español, each element of the scene played a semantic role: "In terms of the grammar of cases (...): The Action: is to feed.  The agent of the Action: is the child. The instrument: is the spoon. The recipient of the Action: is the doll. The object: is the hair" (Español 2004, p. 243). Case grammar thus revealed its aptitude to explain the first symbolic actions without the need for grammatical speech. This incipient brush with Fillmore's categories made it possible to understand his cases as a derivative of the way in which young children naturally replace the elements of everyday routines with others. </w:t>
      </w:r>
    </w:p>
    <w:p w14:paraId="2269FC3B"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bCs/>
          <w:lang w:val="en-US"/>
        </w:rPr>
        <w:t xml:space="preserve">Substitutions of one type or the other are enhanced when the expression involves two signs that unite in a combination. If we consider that in children’s productions prior to word couplings, gesture-word constructions are present, and that gestures, for example deictic gestures, play the role of agent, object, dative and so on, investigating how gestures and orality </w:t>
      </w:r>
      <w:r w:rsidRPr="00EE3FFC">
        <w:rPr>
          <w:rFonts w:ascii="Calibri Light" w:hAnsi="Calibri Light" w:cs="Calibri Light"/>
          <w:bCs/>
          <w:i/>
          <w:lang w:val="en-US"/>
        </w:rPr>
        <w:t xml:space="preserve">intermodally </w:t>
      </w:r>
      <w:r w:rsidRPr="00EE3FFC">
        <w:rPr>
          <w:rFonts w:ascii="Calibri Light" w:hAnsi="Calibri Light" w:cs="Calibri Light"/>
          <w:bCs/>
          <w:lang w:val="en-US"/>
        </w:rPr>
        <w:t xml:space="preserve">distribute the roles is mandatory. </w:t>
      </w:r>
    </w:p>
    <w:p w14:paraId="56FE22D2" w14:textId="77777777" w:rsidR="007A6037" w:rsidRPr="00EE3FFC" w:rsidRDefault="007A6037" w:rsidP="007A6037">
      <w:pPr>
        <w:ind w:right="-282"/>
        <w:jc w:val="both"/>
        <w:rPr>
          <w:rFonts w:ascii="Calibri Light" w:hAnsi="Calibri Light" w:cs="Calibri Light"/>
          <w:bCs/>
          <w:lang w:val="en-US"/>
        </w:rPr>
      </w:pPr>
      <w:r w:rsidRPr="00EE3FFC">
        <w:rPr>
          <w:rFonts w:ascii="Calibri Light" w:hAnsi="Calibri Light" w:cs="Calibri Light"/>
          <w:bCs/>
          <w:lang w:val="en-US"/>
        </w:rPr>
        <w:t xml:space="preserve">Fillmore presents a difficulty because its categories are derived from what adult speech grammar dictates. The benefit of classifying bimodal utterances by semantic roles of combined signs (thematic </w:t>
      </w:r>
      <w:proofErr w:type="spellStart"/>
      <w:r w:rsidRPr="00EE3FFC">
        <w:rPr>
          <w:rFonts w:ascii="Calibri Light" w:hAnsi="Calibri Light" w:cs="Calibri Light"/>
          <w:bCs/>
          <w:lang w:val="en-US"/>
        </w:rPr>
        <w:t>duples</w:t>
      </w:r>
      <w:proofErr w:type="spellEnd"/>
      <w:r w:rsidRPr="00EE3FFC">
        <w:rPr>
          <w:rFonts w:ascii="Calibri Light" w:hAnsi="Calibri Light" w:cs="Calibri Light"/>
          <w:bCs/>
          <w:lang w:val="en-US"/>
        </w:rPr>
        <w:t>, triples, tetrads, etc.) arises from the fact that the categories created by Brown were drawn from a casuistry of actual verbal uses. However, this advantage should not disguise the fact that these categories are also forged for grammar (in this respect they coincide with the predicate-argument model). Due to this linguistic orientation, they imply certain proscriptions that must be overcome in the interest of research on the ontogenetic development of communication, incorporating gestures as well as other types of expression: facial, bodily, etc.</w:t>
      </w:r>
      <w:r w:rsidRPr="00EE3FFC">
        <w:rPr>
          <w:rFonts w:ascii="Calibri Light" w:hAnsi="Calibri Light" w:cs="Calibri Light"/>
          <w:lang w:val="en-US"/>
        </w:rPr>
        <w:t xml:space="preserve"> Because of this linguistic orientation, they imply certain proscriptions that must be overcome in the interest of research on the ontogenetic development of communication, incorporating not only gestures but also other types of expression: facial, corporal, etc. The inclusion of gestures and other signs could result in the </w:t>
      </w:r>
      <w:proofErr w:type="spellStart"/>
      <w:r w:rsidRPr="00EE3FFC">
        <w:rPr>
          <w:rFonts w:ascii="Calibri Light" w:hAnsi="Calibri Light" w:cs="Calibri Light"/>
          <w:lang w:val="en-US"/>
        </w:rPr>
        <w:t>duples</w:t>
      </w:r>
      <w:proofErr w:type="spellEnd"/>
      <w:r w:rsidRPr="00EE3FFC">
        <w:rPr>
          <w:rFonts w:ascii="Calibri Light" w:hAnsi="Calibri Light" w:cs="Calibri Light"/>
          <w:lang w:val="en-US"/>
        </w:rPr>
        <w:t xml:space="preserve"> that in Brown had gathered 70% of the children's verbalizations being affected in one way or another. By including other variables, it could happen that the word-word combinations of low frequency in Brown would suddenly gain more prominence, or that it would be necessary to add new </w:t>
      </w:r>
      <w:proofErr w:type="spellStart"/>
      <w:r w:rsidRPr="00EE3FFC">
        <w:rPr>
          <w:rFonts w:ascii="Calibri Light" w:hAnsi="Calibri Light" w:cs="Calibri Light"/>
          <w:lang w:val="en-US"/>
        </w:rPr>
        <w:t>duples</w:t>
      </w:r>
      <w:proofErr w:type="spellEnd"/>
      <w:r w:rsidRPr="00EE3FFC">
        <w:rPr>
          <w:rFonts w:ascii="Calibri Light" w:hAnsi="Calibri Light" w:cs="Calibri Light"/>
          <w:lang w:val="en-US"/>
        </w:rPr>
        <w:t xml:space="preserve">. An expression that includes a vocative (and that could only be avoided by thinking exclusively of propositional utterances), implies in itself a new </w:t>
      </w:r>
      <w:proofErr w:type="spellStart"/>
      <w:r w:rsidRPr="00EE3FFC">
        <w:rPr>
          <w:rFonts w:ascii="Calibri Light" w:hAnsi="Calibri Light" w:cs="Calibri Light"/>
          <w:lang w:val="en-US"/>
        </w:rPr>
        <w:t>signic</w:t>
      </w:r>
      <w:proofErr w:type="spellEnd"/>
      <w:r w:rsidRPr="00EE3FFC">
        <w:rPr>
          <w:rFonts w:ascii="Calibri Light" w:hAnsi="Calibri Light" w:cs="Calibri Light"/>
          <w:lang w:val="en-US"/>
        </w:rPr>
        <w:t xml:space="preserve"> duple (or more than one, depending on whether it is necessary to establish different pairs: vocative + agent, vocative + locative, etc.).</w:t>
      </w:r>
      <w:r w:rsidRPr="00EE3FFC">
        <w:rPr>
          <w:rFonts w:ascii="Calibri Light" w:hAnsi="Calibri Light" w:cs="Calibri Light"/>
          <w:bCs/>
          <w:lang w:val="en-US"/>
        </w:rPr>
        <w:t xml:space="preserve">The combination "Like this" + X (as in observation 3), is not covered by Brown either, nor are the bimodal cases of molecular proto-proposition (as suggested for observations 12 and 15 </w:t>
      </w:r>
      <w:r w:rsidRPr="00EE3FFC">
        <w:rPr>
          <w:rFonts w:ascii="Calibri Light" w:hAnsi="Calibri Light" w:cs="Calibri Light"/>
          <w:bCs/>
          <w:lang w:val="en-US"/>
        </w:rPr>
        <w:lastRenderedPageBreak/>
        <w:t>to 17).</w:t>
      </w:r>
      <w:r w:rsidRPr="00EE3FFC">
        <w:rPr>
          <w:rStyle w:val="Refdenotaalpie"/>
          <w:rFonts w:ascii="Calibri Light" w:hAnsi="Calibri Light" w:cs="Calibri Light"/>
        </w:rPr>
        <w:footnoteReference w:id="22"/>
      </w:r>
      <w:r w:rsidRPr="00EE3FFC">
        <w:rPr>
          <w:rFonts w:ascii="Calibri Light" w:hAnsi="Calibri Light" w:cs="Calibri Light"/>
          <w:bCs/>
          <w:lang w:val="en-US"/>
        </w:rPr>
        <w:t xml:space="preserve"> Combinations formed with vocalizations or interjections are also missing. With a more generous scope of signs and combinations we can speculate on an unprecedented fruitfulness for gesture-word relations research.</w:t>
      </w:r>
    </w:p>
    <w:p w14:paraId="6E8AC5C0" w14:textId="77777777" w:rsidR="007A6037" w:rsidRPr="00EE3FFC" w:rsidRDefault="007A6037" w:rsidP="007A6037">
      <w:pPr>
        <w:spacing w:after="0"/>
        <w:ind w:right="-282"/>
        <w:jc w:val="both"/>
        <w:rPr>
          <w:rFonts w:ascii="Calibri Light" w:hAnsi="Calibri Light" w:cs="Calibri Light"/>
          <w:lang w:val="en-US"/>
        </w:rPr>
      </w:pPr>
      <w:r w:rsidRPr="00EE3FFC">
        <w:rPr>
          <w:rFonts w:ascii="Calibri Light" w:hAnsi="Calibri Light" w:cs="Calibri Light"/>
          <w:lang w:val="en-US"/>
        </w:rPr>
        <w:t>To obtain an atlas containing all variants of communication, the categories of Brown must not only be pulled out of their unimodal confinement and exploited for bimodal combinations, but also extended to all dimensions of semiotic interaction, for they all cooperate, intertwine and underpin each other. This could prevent communicative skills research from ending with supplementary combination (of two or more components) and the research on language sources from directly shifting from vocalizations to sentential constructions directly</w:t>
      </w:r>
      <w:r w:rsidRPr="00EE3FFC">
        <w:rPr>
          <w:rStyle w:val="Refdenotaalpie"/>
          <w:rFonts w:ascii="Calibri Light" w:hAnsi="Calibri Light" w:cs="Calibri Light"/>
        </w:rPr>
        <w:footnoteReference w:id="23"/>
      </w:r>
      <w:r w:rsidRPr="00EE3FFC">
        <w:rPr>
          <w:rFonts w:ascii="Calibri Light" w:hAnsi="Calibri Light" w:cs="Calibri Light"/>
          <w:lang w:val="en-US"/>
        </w:rPr>
        <w:t xml:space="preserve">.  </w:t>
      </w:r>
    </w:p>
    <w:p w14:paraId="5CD1536E" w14:textId="77777777" w:rsidR="007A6037" w:rsidRPr="00EE3FFC" w:rsidRDefault="007A6037" w:rsidP="007A6037">
      <w:pPr>
        <w:spacing w:after="0"/>
        <w:ind w:right="-282"/>
        <w:jc w:val="both"/>
        <w:rPr>
          <w:rFonts w:ascii="Calibri Light" w:hAnsi="Calibri Light" w:cs="Calibri Light"/>
          <w:lang w:val="en-US"/>
        </w:rPr>
      </w:pPr>
    </w:p>
    <w:p w14:paraId="657A8664" w14:textId="77777777" w:rsidR="007A6037" w:rsidRPr="00EE3FFC" w:rsidRDefault="007A6037" w:rsidP="007A6037">
      <w:pPr>
        <w:spacing w:after="0"/>
        <w:ind w:right="-282"/>
        <w:jc w:val="both"/>
        <w:rPr>
          <w:rFonts w:ascii="Calibri Light" w:hAnsi="Calibri Light" w:cs="Calibri Light"/>
          <w:lang w:val="en-US"/>
        </w:rPr>
      </w:pPr>
      <w:r w:rsidRPr="00EE3FFC">
        <w:rPr>
          <w:rFonts w:ascii="Calibri Light" w:hAnsi="Calibri Light" w:cs="Calibri Light"/>
          <w:lang w:val="en-US"/>
        </w:rPr>
        <w:t xml:space="preserve">Pending such a comprehensive system of observation categories, Table 7.1 comparatively presents the categories created by Brown (unimodal) with examples, the predicate and argument categories (bimodal), with examples, and again the categories of Brown as a reference for a bimodal approach, also with examples, in this instance, coming from our particular </w:t>
      </w:r>
      <w:r w:rsidRPr="00EE3FFC">
        <w:rPr>
          <w:rFonts w:ascii="Calibri Light" w:hAnsi="Calibri Light" w:cs="Calibri Light"/>
          <w:i/>
          <w:lang w:val="en-US"/>
        </w:rPr>
        <w:t>corpus</w:t>
      </w:r>
      <w:r w:rsidRPr="00EE3FFC">
        <w:rPr>
          <w:rFonts w:ascii="Calibri Light" w:hAnsi="Calibri Light" w:cs="Calibri Light"/>
          <w:lang w:val="en-US"/>
        </w:rPr>
        <w:t>.</w:t>
      </w:r>
    </w:p>
    <w:p w14:paraId="28828598" w14:textId="6551E78F" w:rsidR="007A6037" w:rsidRDefault="007A6037" w:rsidP="007A6037">
      <w:pPr>
        <w:spacing w:after="0"/>
        <w:ind w:right="-282"/>
        <w:jc w:val="both"/>
        <w:rPr>
          <w:b/>
          <w:bCs/>
          <w:i/>
          <w:iCs/>
          <w:highlight w:val="lightGray"/>
          <w:lang w:val="en-US"/>
        </w:rPr>
      </w:pPr>
    </w:p>
    <w:p w14:paraId="122D378D" w14:textId="1DCC2372" w:rsidR="002E346D" w:rsidRDefault="002E346D" w:rsidP="007A6037">
      <w:pPr>
        <w:spacing w:after="0"/>
        <w:ind w:right="-282"/>
        <w:jc w:val="both"/>
        <w:rPr>
          <w:b/>
          <w:bCs/>
          <w:i/>
          <w:iCs/>
          <w:highlight w:val="lightGray"/>
          <w:lang w:val="en-US"/>
        </w:rPr>
      </w:pPr>
    </w:p>
    <w:p w14:paraId="3B787F84" w14:textId="18C0C026" w:rsidR="002E346D" w:rsidRDefault="002E346D" w:rsidP="007A6037">
      <w:pPr>
        <w:spacing w:after="0"/>
        <w:ind w:right="-282"/>
        <w:jc w:val="both"/>
        <w:rPr>
          <w:b/>
          <w:bCs/>
          <w:i/>
          <w:iCs/>
          <w:highlight w:val="lightGray"/>
          <w:lang w:val="en-US"/>
        </w:rPr>
      </w:pPr>
    </w:p>
    <w:p w14:paraId="35983970" w14:textId="2BE04A0A" w:rsidR="002E346D" w:rsidRDefault="002E346D" w:rsidP="007A6037">
      <w:pPr>
        <w:spacing w:after="0"/>
        <w:ind w:right="-282"/>
        <w:jc w:val="both"/>
        <w:rPr>
          <w:b/>
          <w:bCs/>
          <w:i/>
          <w:iCs/>
          <w:highlight w:val="lightGray"/>
          <w:lang w:val="en-US"/>
        </w:rPr>
      </w:pPr>
    </w:p>
    <w:p w14:paraId="56853EFE" w14:textId="50CE7C8D" w:rsidR="002E346D" w:rsidRDefault="002E346D" w:rsidP="007A6037">
      <w:pPr>
        <w:spacing w:after="0"/>
        <w:ind w:right="-282"/>
        <w:jc w:val="both"/>
        <w:rPr>
          <w:b/>
          <w:bCs/>
          <w:i/>
          <w:iCs/>
          <w:highlight w:val="lightGray"/>
          <w:lang w:val="en-US"/>
        </w:rPr>
      </w:pPr>
    </w:p>
    <w:p w14:paraId="1C8D04BE" w14:textId="68FBA67E" w:rsidR="002E346D" w:rsidRDefault="002E346D" w:rsidP="007A6037">
      <w:pPr>
        <w:spacing w:after="0"/>
        <w:ind w:right="-282"/>
        <w:jc w:val="both"/>
        <w:rPr>
          <w:b/>
          <w:bCs/>
          <w:i/>
          <w:iCs/>
          <w:highlight w:val="lightGray"/>
          <w:lang w:val="en-US"/>
        </w:rPr>
      </w:pPr>
    </w:p>
    <w:p w14:paraId="192F15D4" w14:textId="3E6528A1" w:rsidR="002E346D" w:rsidRDefault="002E346D" w:rsidP="007A6037">
      <w:pPr>
        <w:spacing w:after="0"/>
        <w:ind w:right="-282"/>
        <w:jc w:val="both"/>
        <w:rPr>
          <w:b/>
          <w:bCs/>
          <w:i/>
          <w:iCs/>
          <w:highlight w:val="lightGray"/>
          <w:lang w:val="en-US"/>
        </w:rPr>
      </w:pPr>
    </w:p>
    <w:p w14:paraId="49D46E52" w14:textId="759924B7" w:rsidR="002E346D" w:rsidRDefault="002E346D" w:rsidP="007A6037">
      <w:pPr>
        <w:spacing w:after="0"/>
        <w:ind w:right="-282"/>
        <w:jc w:val="both"/>
        <w:rPr>
          <w:b/>
          <w:bCs/>
          <w:i/>
          <w:iCs/>
          <w:highlight w:val="lightGray"/>
          <w:lang w:val="en-US"/>
        </w:rPr>
      </w:pPr>
    </w:p>
    <w:p w14:paraId="0F227406" w14:textId="37C9C141" w:rsidR="002E346D" w:rsidRDefault="002E346D" w:rsidP="007A6037">
      <w:pPr>
        <w:spacing w:after="0"/>
        <w:ind w:right="-282"/>
        <w:jc w:val="both"/>
        <w:rPr>
          <w:b/>
          <w:bCs/>
          <w:i/>
          <w:iCs/>
          <w:highlight w:val="lightGray"/>
          <w:lang w:val="en-US"/>
        </w:rPr>
      </w:pPr>
    </w:p>
    <w:p w14:paraId="5207A17F" w14:textId="09CB5889" w:rsidR="002E346D" w:rsidRDefault="002E346D" w:rsidP="007A6037">
      <w:pPr>
        <w:spacing w:after="0"/>
        <w:ind w:right="-282"/>
        <w:jc w:val="both"/>
        <w:rPr>
          <w:b/>
          <w:bCs/>
          <w:i/>
          <w:iCs/>
          <w:highlight w:val="lightGray"/>
          <w:lang w:val="en-US"/>
        </w:rPr>
      </w:pPr>
    </w:p>
    <w:p w14:paraId="5910399D" w14:textId="5E7F1E90" w:rsidR="002E346D" w:rsidRDefault="002E346D" w:rsidP="007A6037">
      <w:pPr>
        <w:spacing w:after="0"/>
        <w:ind w:right="-282"/>
        <w:jc w:val="both"/>
        <w:rPr>
          <w:b/>
          <w:bCs/>
          <w:i/>
          <w:iCs/>
          <w:highlight w:val="lightGray"/>
          <w:lang w:val="en-US"/>
        </w:rPr>
      </w:pPr>
    </w:p>
    <w:p w14:paraId="4DC4750B" w14:textId="04CB1512" w:rsidR="002E346D" w:rsidRDefault="002E346D" w:rsidP="007A6037">
      <w:pPr>
        <w:spacing w:after="0"/>
        <w:ind w:right="-282"/>
        <w:jc w:val="both"/>
        <w:rPr>
          <w:b/>
          <w:bCs/>
          <w:i/>
          <w:iCs/>
          <w:highlight w:val="lightGray"/>
          <w:lang w:val="en-US"/>
        </w:rPr>
      </w:pPr>
    </w:p>
    <w:p w14:paraId="7DF4007E" w14:textId="14C3E161" w:rsidR="002E346D" w:rsidRDefault="002E346D" w:rsidP="007A6037">
      <w:pPr>
        <w:spacing w:after="0"/>
        <w:ind w:right="-282"/>
        <w:jc w:val="both"/>
        <w:rPr>
          <w:b/>
          <w:bCs/>
          <w:i/>
          <w:iCs/>
          <w:highlight w:val="lightGray"/>
          <w:lang w:val="en-US"/>
        </w:rPr>
      </w:pPr>
    </w:p>
    <w:p w14:paraId="39AA069A" w14:textId="4ACC1CE8" w:rsidR="002E346D" w:rsidRDefault="002E346D" w:rsidP="007A6037">
      <w:pPr>
        <w:spacing w:after="0"/>
        <w:ind w:right="-282"/>
        <w:jc w:val="both"/>
        <w:rPr>
          <w:b/>
          <w:bCs/>
          <w:i/>
          <w:iCs/>
          <w:highlight w:val="lightGray"/>
          <w:lang w:val="en-US"/>
        </w:rPr>
      </w:pPr>
    </w:p>
    <w:p w14:paraId="137DDDC1" w14:textId="5EB0F70C" w:rsidR="002E346D" w:rsidRDefault="002E346D" w:rsidP="007A6037">
      <w:pPr>
        <w:spacing w:after="0"/>
        <w:ind w:right="-282"/>
        <w:jc w:val="both"/>
        <w:rPr>
          <w:b/>
          <w:bCs/>
          <w:i/>
          <w:iCs/>
          <w:highlight w:val="lightGray"/>
          <w:lang w:val="en-US"/>
        </w:rPr>
      </w:pPr>
    </w:p>
    <w:p w14:paraId="46028191" w14:textId="69317B54" w:rsidR="002E346D" w:rsidRDefault="002E346D" w:rsidP="007A6037">
      <w:pPr>
        <w:spacing w:after="0"/>
        <w:ind w:right="-282"/>
        <w:jc w:val="both"/>
        <w:rPr>
          <w:b/>
          <w:bCs/>
          <w:i/>
          <w:iCs/>
          <w:highlight w:val="lightGray"/>
          <w:lang w:val="en-US"/>
        </w:rPr>
      </w:pPr>
    </w:p>
    <w:p w14:paraId="2A5535AF" w14:textId="21F95132" w:rsidR="002E346D" w:rsidRDefault="002E346D" w:rsidP="007A6037">
      <w:pPr>
        <w:spacing w:after="0"/>
        <w:ind w:right="-282"/>
        <w:jc w:val="both"/>
        <w:rPr>
          <w:b/>
          <w:bCs/>
          <w:i/>
          <w:iCs/>
          <w:highlight w:val="lightGray"/>
          <w:lang w:val="en-US"/>
        </w:rPr>
      </w:pPr>
    </w:p>
    <w:p w14:paraId="74AC9DBD" w14:textId="1D2C4CCE" w:rsidR="002E346D" w:rsidRDefault="002E346D" w:rsidP="007A6037">
      <w:pPr>
        <w:spacing w:after="0"/>
        <w:ind w:right="-282"/>
        <w:jc w:val="both"/>
        <w:rPr>
          <w:b/>
          <w:bCs/>
          <w:i/>
          <w:iCs/>
          <w:highlight w:val="lightGray"/>
          <w:lang w:val="en-US"/>
        </w:rPr>
      </w:pPr>
    </w:p>
    <w:p w14:paraId="478B391A" w14:textId="431A721D" w:rsidR="002E346D" w:rsidRDefault="002E346D" w:rsidP="007A6037">
      <w:pPr>
        <w:spacing w:after="0"/>
        <w:ind w:right="-282"/>
        <w:jc w:val="both"/>
        <w:rPr>
          <w:b/>
          <w:bCs/>
          <w:i/>
          <w:iCs/>
          <w:highlight w:val="lightGray"/>
          <w:lang w:val="en-US"/>
        </w:rPr>
      </w:pPr>
    </w:p>
    <w:p w14:paraId="689889F1" w14:textId="3EF0C05D" w:rsidR="002E346D" w:rsidRDefault="002E346D" w:rsidP="007A6037">
      <w:pPr>
        <w:spacing w:after="0"/>
        <w:ind w:right="-282"/>
        <w:jc w:val="both"/>
        <w:rPr>
          <w:b/>
          <w:bCs/>
          <w:i/>
          <w:iCs/>
          <w:highlight w:val="lightGray"/>
          <w:lang w:val="en-US"/>
        </w:rPr>
      </w:pPr>
    </w:p>
    <w:p w14:paraId="35107326" w14:textId="77777777" w:rsidR="002E346D" w:rsidRPr="00552BC3" w:rsidRDefault="002E346D" w:rsidP="007A6037">
      <w:pPr>
        <w:spacing w:after="0"/>
        <w:ind w:right="-282"/>
        <w:jc w:val="both"/>
        <w:rPr>
          <w:b/>
          <w:bCs/>
          <w:i/>
          <w:iCs/>
          <w:highlight w:val="lightGray"/>
          <w:lang w:val="en-US"/>
        </w:rPr>
      </w:pPr>
    </w:p>
    <w:p w14:paraId="2230ED8F" w14:textId="77777777" w:rsidR="007A6037" w:rsidRPr="00EE3FFC" w:rsidRDefault="007A6037" w:rsidP="007A6037">
      <w:pPr>
        <w:spacing w:after="0" w:line="240" w:lineRule="auto"/>
        <w:ind w:right="-282"/>
        <w:jc w:val="both"/>
        <w:rPr>
          <w:rFonts w:ascii="Calibri Light" w:hAnsi="Calibri Light" w:cs="Calibri Light"/>
          <w:sz w:val="20"/>
          <w:szCs w:val="20"/>
          <w:lang w:val="en-US"/>
        </w:rPr>
      </w:pPr>
    </w:p>
    <w:p w14:paraId="4A165C4B" w14:textId="77777777" w:rsidR="007A6037" w:rsidRPr="00077E8F" w:rsidRDefault="007A6037" w:rsidP="007A6037">
      <w:pPr>
        <w:spacing w:after="0"/>
        <w:ind w:right="-282"/>
        <w:rPr>
          <w:lang w:val="en-US"/>
        </w:rPr>
        <w:sectPr w:rsidR="007A6037" w:rsidRPr="00077E8F" w:rsidSect="001B08AB">
          <w:footerReference w:type="default" r:id="rId235"/>
          <w:pgSz w:w="11906" w:h="16838"/>
          <w:pgMar w:top="1276" w:right="1701" w:bottom="1276" w:left="1701" w:header="708" w:footer="708" w:gutter="0"/>
          <w:pgNumType w:start="1"/>
          <w:cols w:space="708"/>
          <w:titlePg/>
          <w:docGrid w:linePitch="360"/>
        </w:sectPr>
      </w:pPr>
    </w:p>
    <w:p w14:paraId="383009A4" w14:textId="77777777" w:rsidR="007A6037" w:rsidRDefault="007A6037" w:rsidP="007A6037">
      <w:pPr>
        <w:tabs>
          <w:tab w:val="left" w:pos="3918"/>
        </w:tabs>
        <w:spacing w:after="0" w:line="240" w:lineRule="auto"/>
        <w:ind w:right="-282"/>
        <w:jc w:val="both"/>
        <w:rPr>
          <w:rFonts w:cs="Arial"/>
          <w:lang w:val="en-US" w:eastAsia="es-ES"/>
        </w:rPr>
      </w:pPr>
    </w:p>
    <w:p w14:paraId="10F1C335" w14:textId="77777777" w:rsidR="00B352A5" w:rsidRPr="00EE3FFC" w:rsidRDefault="00B352A5" w:rsidP="00B352A5">
      <w:pPr>
        <w:spacing w:line="240" w:lineRule="auto"/>
        <w:ind w:right="-282"/>
        <w:jc w:val="center"/>
        <w:rPr>
          <w:rFonts w:ascii="Calibri Light" w:hAnsi="Calibri Light" w:cs="Calibri Light"/>
          <w:b/>
          <w:bCs/>
          <w:i/>
          <w:iCs/>
          <w:sz w:val="20"/>
          <w:szCs w:val="20"/>
          <w:lang w:val="en-US"/>
        </w:rPr>
      </w:pPr>
      <w:r>
        <w:rPr>
          <w:rFonts w:cs="Arial"/>
          <w:lang w:val="en-US" w:eastAsia="es-ES"/>
        </w:rPr>
        <w:tab/>
      </w:r>
      <w:r w:rsidRPr="00EE3FFC">
        <w:rPr>
          <w:rFonts w:ascii="Calibri Light" w:hAnsi="Calibri Light" w:cs="Calibri Light"/>
          <w:b/>
          <w:bCs/>
          <w:i/>
          <w:iCs/>
          <w:sz w:val="20"/>
          <w:szCs w:val="20"/>
          <w:lang w:val="en-US"/>
        </w:rPr>
        <w:t>Table 7.1. Brown's categories and bimodal expressions</w:t>
      </w:r>
    </w:p>
    <w:p w14:paraId="19EBEEF3" w14:textId="25DA700B" w:rsidR="00B352A5" w:rsidRDefault="00B352A5" w:rsidP="00B352A5">
      <w:pPr>
        <w:tabs>
          <w:tab w:val="left" w:pos="6015"/>
        </w:tabs>
        <w:rPr>
          <w:rFonts w:cs="Arial"/>
          <w:lang w:val="en-US" w:eastAsia="es-ES"/>
        </w:rPr>
      </w:pPr>
    </w:p>
    <w:tbl>
      <w:tblPr>
        <w:tblStyle w:val="Tablaconcuadrcula"/>
        <w:tblW w:w="1400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76"/>
        <w:gridCol w:w="2552"/>
        <w:gridCol w:w="2693"/>
        <w:gridCol w:w="2977"/>
        <w:gridCol w:w="3402"/>
      </w:tblGrid>
      <w:tr w:rsidR="00B352A5" w:rsidRPr="002D79C7" w14:paraId="0951B356" w14:textId="77777777" w:rsidTr="00814FA0">
        <w:trPr>
          <w:trHeight w:val="834"/>
        </w:trPr>
        <w:tc>
          <w:tcPr>
            <w:tcW w:w="2376" w:type="dxa"/>
            <w:shd w:val="clear" w:color="auto" w:fill="D9D9D9" w:themeFill="background1" w:themeFillShade="D9"/>
            <w:vAlign w:val="center"/>
          </w:tcPr>
          <w:p w14:paraId="7E63BDC8"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Brown's</w:t>
            </w:r>
            <w:proofErr w:type="spellEnd"/>
            <w:r w:rsidRPr="002D79C7">
              <w:rPr>
                <w:rFonts w:ascii="Calibri Light" w:hAnsi="Calibri Light" w:cs="Calibri Light"/>
                <w:sz w:val="18"/>
                <w:szCs w:val="18"/>
              </w:rPr>
              <w:t xml:space="preserve"> </w:t>
            </w:r>
            <w:proofErr w:type="spellStart"/>
            <w:r w:rsidRPr="002D79C7">
              <w:rPr>
                <w:rFonts w:ascii="Calibri Light" w:hAnsi="Calibri Light" w:cs="Calibri Light"/>
                <w:sz w:val="18"/>
                <w:szCs w:val="18"/>
              </w:rPr>
              <w:t>categories</w:t>
            </w:r>
            <w:proofErr w:type="spellEnd"/>
          </w:p>
        </w:tc>
        <w:tc>
          <w:tcPr>
            <w:tcW w:w="2552" w:type="dxa"/>
            <w:shd w:val="clear" w:color="auto" w:fill="D9D9D9" w:themeFill="background1" w:themeFillShade="D9"/>
            <w:vAlign w:val="center"/>
          </w:tcPr>
          <w:p w14:paraId="53748F47"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Brown's</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examples</w:t>
            </w:r>
            <w:proofErr w:type="spellEnd"/>
            <w:r w:rsidRPr="002D79C7">
              <w:rPr>
                <w:rFonts w:ascii="Calibri Light" w:eastAsia="Times New Roman" w:hAnsi="Calibri Light" w:cs="Calibri Light"/>
                <w:color w:val="000000"/>
                <w:sz w:val="18"/>
                <w:szCs w:val="18"/>
                <w:lang w:eastAsia="es-AR"/>
              </w:rPr>
              <w:t xml:space="preserve"> (*)</w:t>
            </w:r>
          </w:p>
        </w:tc>
        <w:tc>
          <w:tcPr>
            <w:tcW w:w="2693" w:type="dxa"/>
            <w:shd w:val="clear" w:color="auto" w:fill="D9D9D9" w:themeFill="background1" w:themeFillShade="D9"/>
            <w:vAlign w:val="center"/>
          </w:tcPr>
          <w:p w14:paraId="39A966BE"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Özçalışkan</w:t>
            </w:r>
            <w:proofErr w:type="spellEnd"/>
            <w:r w:rsidRPr="002D79C7">
              <w:rPr>
                <w:rFonts w:ascii="Calibri Light" w:eastAsia="Times New Roman" w:hAnsi="Calibri Light" w:cs="Calibri Light"/>
                <w:color w:val="000000"/>
                <w:sz w:val="18"/>
                <w:szCs w:val="18"/>
                <w:lang w:eastAsia="es-AR"/>
              </w:rPr>
              <w:t xml:space="preserve"> &amp; </w:t>
            </w:r>
            <w:proofErr w:type="spellStart"/>
            <w:r w:rsidRPr="002D79C7">
              <w:rPr>
                <w:rFonts w:ascii="Calibri Light" w:eastAsia="Times New Roman" w:hAnsi="Calibri Light" w:cs="Calibri Light"/>
                <w:color w:val="000000"/>
                <w:sz w:val="18"/>
                <w:szCs w:val="18"/>
                <w:lang w:eastAsia="es-AR"/>
              </w:rPr>
              <w:t>Goldin-Meadow’s</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categories</w:t>
            </w:r>
            <w:proofErr w:type="spellEnd"/>
          </w:p>
        </w:tc>
        <w:tc>
          <w:tcPr>
            <w:tcW w:w="2977" w:type="dxa"/>
            <w:shd w:val="clear" w:color="auto" w:fill="D9D9D9" w:themeFill="background1" w:themeFillShade="D9"/>
            <w:vAlign w:val="center"/>
          </w:tcPr>
          <w:p w14:paraId="32D75998"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Özçalışkan</w:t>
            </w:r>
            <w:proofErr w:type="spellEnd"/>
            <w:r w:rsidRPr="002D79C7">
              <w:rPr>
                <w:rFonts w:ascii="Calibri Light" w:eastAsia="Times New Roman" w:hAnsi="Calibri Light" w:cs="Calibri Light"/>
                <w:color w:val="000000"/>
                <w:sz w:val="18"/>
                <w:szCs w:val="18"/>
                <w:lang w:eastAsia="es-AR"/>
              </w:rPr>
              <w:t xml:space="preserve"> </w:t>
            </w:r>
          </w:p>
          <w:p w14:paraId="0A94FC81"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&amp; </w:t>
            </w:r>
            <w:proofErr w:type="spellStart"/>
            <w:r w:rsidRPr="002D79C7">
              <w:rPr>
                <w:rFonts w:ascii="Calibri Light" w:eastAsia="Times New Roman" w:hAnsi="Calibri Light" w:cs="Calibri Light"/>
                <w:color w:val="000000"/>
                <w:sz w:val="18"/>
                <w:szCs w:val="18"/>
                <w:lang w:eastAsia="es-AR"/>
              </w:rPr>
              <w:t>Goldin-Meadow’s</w:t>
            </w:r>
            <w:proofErr w:type="spellEnd"/>
          </w:p>
          <w:p w14:paraId="10A7A401"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examples</w:t>
            </w:r>
            <w:proofErr w:type="spellEnd"/>
            <w:r w:rsidRPr="002D79C7">
              <w:rPr>
                <w:rFonts w:ascii="Calibri Light" w:eastAsia="Times New Roman" w:hAnsi="Calibri Light" w:cs="Calibri Light"/>
                <w:color w:val="000000"/>
                <w:sz w:val="18"/>
                <w:szCs w:val="18"/>
                <w:lang w:eastAsia="es-AR"/>
              </w:rPr>
              <w:t xml:space="preserve"> (**)</w:t>
            </w:r>
          </w:p>
        </w:tc>
        <w:tc>
          <w:tcPr>
            <w:tcW w:w="3402" w:type="dxa"/>
            <w:shd w:val="clear" w:color="auto" w:fill="D9D9D9" w:themeFill="background1" w:themeFillShade="D9"/>
            <w:vAlign w:val="center"/>
          </w:tcPr>
          <w:p w14:paraId="0A4B6440"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Bimodal </w:t>
            </w:r>
            <w:proofErr w:type="spellStart"/>
            <w:r w:rsidRPr="002D79C7">
              <w:rPr>
                <w:rFonts w:ascii="Calibri Light" w:eastAsia="Times New Roman" w:hAnsi="Calibri Light" w:cs="Calibri Light"/>
                <w:color w:val="000000"/>
                <w:sz w:val="18"/>
                <w:szCs w:val="18"/>
                <w:lang w:eastAsia="es-AR"/>
              </w:rPr>
              <w:t>examples</w:t>
            </w:r>
            <w:proofErr w:type="spellEnd"/>
            <w:r w:rsidRPr="002D79C7">
              <w:rPr>
                <w:rFonts w:ascii="Calibri Light" w:eastAsia="Times New Roman" w:hAnsi="Calibri Light" w:cs="Calibri Light"/>
                <w:color w:val="000000"/>
                <w:sz w:val="18"/>
                <w:szCs w:val="18"/>
                <w:lang w:eastAsia="es-AR"/>
              </w:rPr>
              <w:t xml:space="preserve"> (****)</w:t>
            </w:r>
          </w:p>
        </w:tc>
      </w:tr>
      <w:tr w:rsidR="00B352A5" w:rsidRPr="002D79C7" w14:paraId="39F57CC7" w14:textId="77777777" w:rsidTr="00814FA0">
        <w:tc>
          <w:tcPr>
            <w:tcW w:w="2376" w:type="dxa"/>
            <w:vAlign w:val="center"/>
          </w:tcPr>
          <w:p w14:paraId="1E5993AE"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nomination</w:t>
            </w:r>
            <w:proofErr w:type="spellEnd"/>
          </w:p>
        </w:tc>
        <w:tc>
          <w:tcPr>
            <w:tcW w:w="2552" w:type="dxa"/>
            <w:vAlign w:val="center"/>
          </w:tcPr>
          <w:p w14:paraId="6D833ED8"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this</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this</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noun</w:t>
            </w:r>
            <w:proofErr w:type="spellEnd"/>
            <w:r w:rsidRPr="002D79C7">
              <w:rPr>
                <w:rFonts w:ascii="Calibri Light" w:eastAsia="Times New Roman" w:hAnsi="Calibri Light" w:cs="Calibri Light"/>
                <w:color w:val="000000"/>
                <w:sz w:val="18"/>
                <w:szCs w:val="18"/>
                <w:lang w:eastAsia="es-AR"/>
              </w:rPr>
              <w:t>)</w:t>
            </w:r>
          </w:p>
        </w:tc>
        <w:tc>
          <w:tcPr>
            <w:tcW w:w="2693" w:type="dxa"/>
            <w:vAlign w:val="center"/>
          </w:tcPr>
          <w:p w14:paraId="5F0ECCFE"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(not applicable or up to circumstance)</w:t>
            </w:r>
          </w:p>
        </w:tc>
        <w:tc>
          <w:tcPr>
            <w:tcW w:w="2977" w:type="dxa"/>
            <w:vAlign w:val="center"/>
          </w:tcPr>
          <w:p w14:paraId="55DB1519"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car (</w:t>
            </w:r>
            <w:proofErr w:type="spellStart"/>
            <w:r w:rsidRPr="002D79C7">
              <w:rPr>
                <w:rFonts w:ascii="Calibri Light" w:eastAsia="Times New Roman" w:hAnsi="Calibri Light" w:cs="Calibri Light"/>
                <w:color w:val="000000"/>
                <w:sz w:val="18"/>
                <w:szCs w:val="18"/>
                <w:lang w:eastAsia="es-AR"/>
              </w:rPr>
              <w:t>point</w:t>
            </w:r>
            <w:proofErr w:type="spellEnd"/>
            <w:r w:rsidRPr="002D79C7">
              <w:rPr>
                <w:rFonts w:ascii="Calibri Light" w:eastAsia="Times New Roman" w:hAnsi="Calibri Light" w:cs="Calibri Light"/>
                <w:color w:val="000000"/>
                <w:sz w:val="18"/>
                <w:szCs w:val="18"/>
                <w:lang w:eastAsia="es-AR"/>
              </w:rPr>
              <w:t xml:space="preserve"> to car) (***)</w:t>
            </w:r>
          </w:p>
        </w:tc>
        <w:tc>
          <w:tcPr>
            <w:tcW w:w="3402" w:type="dxa"/>
            <w:vAlign w:val="center"/>
          </w:tcPr>
          <w:p w14:paraId="50C53E57"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This</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pointing</w:t>
            </w:r>
            <w:proofErr w:type="spellEnd"/>
            <w:r w:rsidRPr="002D79C7">
              <w:rPr>
                <w:rFonts w:ascii="Calibri Light" w:eastAsia="Times New Roman" w:hAnsi="Calibri Light" w:cs="Calibri Light"/>
                <w:color w:val="000000"/>
                <w:sz w:val="18"/>
                <w:szCs w:val="18"/>
                <w:lang w:eastAsia="es-AR"/>
              </w:rPr>
              <w:t xml:space="preserve"> to </w:t>
            </w:r>
            <w:proofErr w:type="spellStart"/>
            <w:r w:rsidRPr="002D79C7">
              <w:rPr>
                <w:rFonts w:ascii="Calibri Light" w:eastAsia="Times New Roman" w:hAnsi="Calibri Light" w:cs="Calibri Light"/>
                <w:color w:val="000000"/>
                <w:sz w:val="18"/>
                <w:szCs w:val="18"/>
                <w:lang w:eastAsia="es-AR"/>
              </w:rPr>
              <w:t>object</w:t>
            </w:r>
            <w:proofErr w:type="spellEnd"/>
          </w:p>
        </w:tc>
      </w:tr>
      <w:tr w:rsidR="00B352A5" w:rsidRPr="001A6D1C" w14:paraId="659A9C3A" w14:textId="77777777" w:rsidTr="00814FA0">
        <w:tc>
          <w:tcPr>
            <w:tcW w:w="2376" w:type="dxa"/>
            <w:vAlign w:val="center"/>
          </w:tcPr>
          <w:p w14:paraId="19C0AAB9"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recurrence</w:t>
            </w:r>
            <w:proofErr w:type="spellEnd"/>
          </w:p>
        </w:tc>
        <w:tc>
          <w:tcPr>
            <w:tcW w:w="2552" w:type="dxa"/>
            <w:vAlign w:val="center"/>
          </w:tcPr>
          <w:p w14:paraId="0F62392D"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more + (</w:t>
            </w:r>
            <w:proofErr w:type="spellStart"/>
            <w:r w:rsidRPr="002D79C7">
              <w:rPr>
                <w:rFonts w:ascii="Calibri Light" w:eastAsia="Times New Roman" w:hAnsi="Calibri Light" w:cs="Calibri Light"/>
                <w:color w:val="000000"/>
                <w:sz w:val="18"/>
                <w:szCs w:val="18"/>
                <w:lang w:eastAsia="es-AR"/>
              </w:rPr>
              <w:t>noun</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verb</w:t>
            </w:r>
            <w:proofErr w:type="spellEnd"/>
            <w:r w:rsidRPr="002D79C7">
              <w:rPr>
                <w:rFonts w:ascii="Calibri Light" w:eastAsia="Times New Roman" w:hAnsi="Calibri Light" w:cs="Calibri Light"/>
                <w:color w:val="000000"/>
                <w:sz w:val="18"/>
                <w:szCs w:val="18"/>
                <w:lang w:eastAsia="es-AR"/>
              </w:rPr>
              <w:t>)</w:t>
            </w:r>
          </w:p>
        </w:tc>
        <w:tc>
          <w:tcPr>
            <w:tcW w:w="2693" w:type="dxa"/>
            <w:vAlign w:val="center"/>
          </w:tcPr>
          <w:p w14:paraId="46382F24"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(not applicable or up to circumstance)</w:t>
            </w:r>
          </w:p>
        </w:tc>
        <w:tc>
          <w:tcPr>
            <w:tcW w:w="2977" w:type="dxa"/>
            <w:vAlign w:val="center"/>
          </w:tcPr>
          <w:p w14:paraId="74754FF7"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w:t>
            </w:r>
          </w:p>
        </w:tc>
        <w:tc>
          <w:tcPr>
            <w:tcW w:w="3402" w:type="dxa"/>
            <w:vAlign w:val="center"/>
          </w:tcPr>
          <w:p w14:paraId="5389B968"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Mom + reaching gesture (towards the object)</w:t>
            </w:r>
          </w:p>
        </w:tc>
      </w:tr>
      <w:tr w:rsidR="00B352A5" w:rsidRPr="001A6D1C" w14:paraId="10C7F492" w14:textId="77777777" w:rsidTr="00814FA0">
        <w:tc>
          <w:tcPr>
            <w:tcW w:w="2376" w:type="dxa"/>
            <w:vAlign w:val="center"/>
          </w:tcPr>
          <w:p w14:paraId="776847EA"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nonexistence</w:t>
            </w:r>
            <w:proofErr w:type="spellEnd"/>
          </w:p>
        </w:tc>
        <w:tc>
          <w:tcPr>
            <w:tcW w:w="2552" w:type="dxa"/>
            <w:vAlign w:val="center"/>
          </w:tcPr>
          <w:p w14:paraId="769BDCF5"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no more; </w:t>
            </w:r>
            <w:proofErr w:type="spellStart"/>
            <w:r w:rsidRPr="002D79C7">
              <w:rPr>
                <w:rFonts w:ascii="Calibri Light" w:eastAsia="Times New Roman" w:hAnsi="Calibri Light" w:cs="Calibri Light"/>
                <w:color w:val="000000"/>
                <w:sz w:val="18"/>
                <w:szCs w:val="18"/>
                <w:lang w:eastAsia="es-AR"/>
              </w:rPr>
              <w:t>dog</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away</w:t>
            </w:r>
            <w:proofErr w:type="spellEnd"/>
          </w:p>
        </w:tc>
        <w:tc>
          <w:tcPr>
            <w:tcW w:w="2693" w:type="dxa"/>
            <w:vAlign w:val="center"/>
          </w:tcPr>
          <w:p w14:paraId="54789412"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(not applicable or up to circumstance)</w:t>
            </w:r>
          </w:p>
        </w:tc>
        <w:tc>
          <w:tcPr>
            <w:tcW w:w="2977" w:type="dxa"/>
            <w:vAlign w:val="center"/>
          </w:tcPr>
          <w:p w14:paraId="30D55420"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w:t>
            </w:r>
          </w:p>
        </w:tc>
        <w:tc>
          <w:tcPr>
            <w:tcW w:w="3402" w:type="dxa"/>
            <w:vAlign w:val="center"/>
          </w:tcPr>
          <w:p w14:paraId="03092473"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_</w:t>
            </w:r>
            <w:proofErr w:type="spellStart"/>
            <w:r w:rsidRPr="002D79C7">
              <w:rPr>
                <w:rFonts w:ascii="Calibri Light" w:eastAsia="Times New Roman" w:hAnsi="Calibri Light" w:cs="Calibri Light"/>
                <w:color w:val="000000"/>
                <w:sz w:val="18"/>
                <w:szCs w:val="18"/>
                <w:lang w:val="en-US" w:eastAsia="es-AR"/>
              </w:rPr>
              <w:t>oodle</w:t>
            </w:r>
            <w:proofErr w:type="spellEnd"/>
            <w:r w:rsidRPr="002D79C7">
              <w:rPr>
                <w:rFonts w:ascii="Calibri Light" w:eastAsia="Times New Roman" w:hAnsi="Calibri Light" w:cs="Calibri Light"/>
                <w:color w:val="000000"/>
                <w:sz w:val="18"/>
                <w:szCs w:val="18"/>
                <w:lang w:val="en-US" w:eastAsia="es-AR"/>
              </w:rPr>
              <w:t xml:space="preserve"> /noodle/+ negation through head movement</w:t>
            </w:r>
          </w:p>
        </w:tc>
      </w:tr>
      <w:tr w:rsidR="00B352A5" w:rsidRPr="002D79C7" w14:paraId="740ABB7D" w14:textId="77777777" w:rsidTr="00814FA0">
        <w:trPr>
          <w:trHeight w:val="613"/>
        </w:trPr>
        <w:tc>
          <w:tcPr>
            <w:tcW w:w="2376" w:type="dxa"/>
            <w:vAlign w:val="center"/>
          </w:tcPr>
          <w:p w14:paraId="61FE3FA2"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agent-action</w:t>
            </w:r>
            <w:proofErr w:type="spellEnd"/>
          </w:p>
        </w:tc>
        <w:tc>
          <w:tcPr>
            <w:tcW w:w="2552" w:type="dxa"/>
            <w:vAlign w:val="center"/>
          </w:tcPr>
          <w:p w14:paraId="71DC1C57"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car </w:t>
            </w:r>
            <w:proofErr w:type="spellStart"/>
            <w:r w:rsidRPr="002D79C7">
              <w:rPr>
                <w:rFonts w:ascii="Calibri Light" w:eastAsia="Times New Roman" w:hAnsi="Calibri Light" w:cs="Calibri Light"/>
                <w:color w:val="000000"/>
                <w:sz w:val="18"/>
                <w:szCs w:val="18"/>
                <w:lang w:eastAsia="es-AR"/>
              </w:rPr>
              <w:t>go</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mommy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fix</w:t>
            </w:r>
            <w:proofErr w:type="spellEnd"/>
            <w:r w:rsidRPr="002D79C7">
              <w:rPr>
                <w:rFonts w:ascii="Calibri Light" w:eastAsia="Times New Roman" w:hAnsi="Calibri Light" w:cs="Calibri Light"/>
                <w:color w:val="000000"/>
                <w:sz w:val="18"/>
                <w:szCs w:val="18"/>
                <w:lang w:eastAsia="es-AR"/>
              </w:rPr>
              <w:t xml:space="preserve"> (205)</w:t>
            </w:r>
          </w:p>
        </w:tc>
        <w:tc>
          <w:tcPr>
            <w:tcW w:w="2693" w:type="dxa"/>
            <w:vAlign w:val="center"/>
          </w:tcPr>
          <w:p w14:paraId="2438246D"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Predicate</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argument</w:t>
            </w:r>
            <w:proofErr w:type="spellEnd"/>
          </w:p>
        </w:tc>
        <w:tc>
          <w:tcPr>
            <w:tcW w:w="2977" w:type="dxa"/>
            <w:vAlign w:val="center"/>
          </w:tcPr>
          <w:p w14:paraId="18DA35F4"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baby + EAT (</w:t>
            </w:r>
            <w:proofErr w:type="spellStart"/>
            <w:r w:rsidRPr="002D79C7">
              <w:rPr>
                <w:rFonts w:ascii="Calibri Light" w:eastAsia="Times New Roman" w:hAnsi="Calibri Light" w:cs="Calibri Light"/>
                <w:color w:val="000000"/>
                <w:sz w:val="18"/>
                <w:szCs w:val="18"/>
                <w:lang w:eastAsia="es-AR"/>
              </w:rPr>
              <w:t>iconic</w:t>
            </w:r>
            <w:proofErr w:type="spellEnd"/>
            <w:r w:rsidRPr="002D79C7">
              <w:rPr>
                <w:rFonts w:ascii="Calibri Light" w:eastAsia="Times New Roman" w:hAnsi="Calibri Light" w:cs="Calibri Light"/>
                <w:color w:val="000000"/>
                <w:sz w:val="18"/>
                <w:szCs w:val="18"/>
                <w:lang w:eastAsia="es-AR"/>
              </w:rPr>
              <w:t>)</w:t>
            </w:r>
          </w:p>
        </w:tc>
        <w:tc>
          <w:tcPr>
            <w:tcW w:w="3402" w:type="dxa"/>
            <w:vAlign w:val="center"/>
          </w:tcPr>
          <w:p w14:paraId="065488A4"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me + </w:t>
            </w:r>
            <w:proofErr w:type="spellStart"/>
            <w:r w:rsidRPr="002D79C7">
              <w:rPr>
                <w:rFonts w:ascii="Calibri Light" w:eastAsia="Times New Roman" w:hAnsi="Calibri Light" w:cs="Calibri Light"/>
                <w:color w:val="000000"/>
                <w:sz w:val="18"/>
                <w:szCs w:val="18"/>
                <w:lang w:eastAsia="es-AR"/>
              </w:rPr>
              <w:t>falling</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backwards</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gesture</w:t>
            </w:r>
            <w:proofErr w:type="spellEnd"/>
          </w:p>
        </w:tc>
      </w:tr>
      <w:tr w:rsidR="00B352A5" w:rsidRPr="001A6D1C" w14:paraId="18D41A41" w14:textId="77777777" w:rsidTr="00814FA0">
        <w:tc>
          <w:tcPr>
            <w:tcW w:w="2376" w:type="dxa"/>
            <w:vAlign w:val="center"/>
          </w:tcPr>
          <w:p w14:paraId="5AC7A84A"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action-object</w:t>
            </w:r>
            <w:proofErr w:type="spellEnd"/>
          </w:p>
        </w:tc>
        <w:tc>
          <w:tcPr>
            <w:tcW w:w="2552" w:type="dxa"/>
            <w:vAlign w:val="center"/>
          </w:tcPr>
          <w:p w14:paraId="388FFEB8"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 xml:space="preserve">hit </w:t>
            </w:r>
            <w:proofErr w:type="spellStart"/>
            <w:r w:rsidRPr="002D79C7">
              <w:rPr>
                <w:rFonts w:ascii="Calibri Light" w:eastAsia="Times New Roman" w:hAnsi="Calibri Light" w:cs="Calibri Light"/>
                <w:color w:val="000000"/>
                <w:sz w:val="18"/>
                <w:szCs w:val="18"/>
                <w:lang w:eastAsia="es-AR"/>
              </w:rPr>
              <w:t>ball</w:t>
            </w:r>
            <w:proofErr w:type="spellEnd"/>
          </w:p>
        </w:tc>
        <w:tc>
          <w:tcPr>
            <w:tcW w:w="2693" w:type="dxa"/>
            <w:vAlign w:val="center"/>
          </w:tcPr>
          <w:p w14:paraId="072B9889"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Predicate</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argument</w:t>
            </w:r>
            <w:proofErr w:type="spellEnd"/>
          </w:p>
        </w:tc>
        <w:tc>
          <w:tcPr>
            <w:tcW w:w="2977" w:type="dxa"/>
            <w:vAlign w:val="center"/>
          </w:tcPr>
          <w:p w14:paraId="2E878262"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eat</w:t>
            </w:r>
            <w:proofErr w:type="spellEnd"/>
            <w:r w:rsidRPr="002D79C7">
              <w:rPr>
                <w:rFonts w:ascii="Calibri Light" w:eastAsia="Times New Roman" w:hAnsi="Calibri Light" w:cs="Calibri Light"/>
                <w:color w:val="000000"/>
                <w:sz w:val="18"/>
                <w:szCs w:val="18"/>
                <w:lang w:eastAsia="es-AR"/>
              </w:rPr>
              <w:t xml:space="preserve"> muffin (</w:t>
            </w:r>
            <w:proofErr w:type="spellStart"/>
            <w:r w:rsidRPr="002D79C7">
              <w:rPr>
                <w:rFonts w:ascii="Calibri Light" w:eastAsia="Times New Roman" w:hAnsi="Calibri Light" w:cs="Calibri Light"/>
                <w:color w:val="000000"/>
                <w:sz w:val="18"/>
                <w:szCs w:val="18"/>
                <w:lang w:eastAsia="es-AR"/>
              </w:rPr>
              <w:t>hold</w:t>
            </w:r>
            <w:proofErr w:type="spellEnd"/>
            <w:r w:rsidRPr="002D79C7">
              <w:rPr>
                <w:rFonts w:ascii="Calibri Light" w:eastAsia="Times New Roman" w:hAnsi="Calibri Light" w:cs="Calibri Light"/>
                <w:color w:val="000000"/>
                <w:sz w:val="18"/>
                <w:szCs w:val="18"/>
                <w:lang w:eastAsia="es-AR"/>
              </w:rPr>
              <w:t>-up)</w:t>
            </w:r>
          </w:p>
        </w:tc>
        <w:tc>
          <w:tcPr>
            <w:tcW w:w="3402" w:type="dxa"/>
            <w:vAlign w:val="center"/>
          </w:tcPr>
          <w:p w14:paraId="1FA1AF70"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reaching gesture + name of the object</w:t>
            </w:r>
          </w:p>
        </w:tc>
      </w:tr>
      <w:tr w:rsidR="00B352A5" w:rsidRPr="001A6D1C" w14:paraId="65ABBA5B" w14:textId="77777777" w:rsidTr="00814FA0">
        <w:trPr>
          <w:trHeight w:val="587"/>
        </w:trPr>
        <w:tc>
          <w:tcPr>
            <w:tcW w:w="2376" w:type="dxa"/>
            <w:vAlign w:val="center"/>
          </w:tcPr>
          <w:p w14:paraId="1BFFFCCB"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agent-object</w:t>
            </w:r>
            <w:proofErr w:type="spellEnd"/>
          </w:p>
        </w:tc>
        <w:tc>
          <w:tcPr>
            <w:tcW w:w="2552" w:type="dxa"/>
            <w:vAlign w:val="center"/>
          </w:tcPr>
          <w:p w14:paraId="4691AEAB"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mommy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pumpkin</w:t>
            </w:r>
            <w:proofErr w:type="spellEnd"/>
          </w:p>
        </w:tc>
        <w:tc>
          <w:tcPr>
            <w:tcW w:w="2693" w:type="dxa"/>
            <w:vAlign w:val="center"/>
          </w:tcPr>
          <w:p w14:paraId="5DE6B56E"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argument-argument</w:t>
            </w:r>
            <w:proofErr w:type="spellEnd"/>
          </w:p>
        </w:tc>
        <w:tc>
          <w:tcPr>
            <w:tcW w:w="2977" w:type="dxa"/>
            <w:vAlign w:val="center"/>
          </w:tcPr>
          <w:p w14:paraId="76CB1898"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mommy</w:t>
            </w:r>
            <w:proofErr w:type="spellEnd"/>
            <w:r w:rsidRPr="002D79C7">
              <w:rPr>
                <w:rFonts w:ascii="Calibri Light" w:eastAsia="Times New Roman" w:hAnsi="Calibri Light" w:cs="Calibri Light"/>
                <w:color w:val="000000"/>
                <w:sz w:val="18"/>
                <w:szCs w:val="18"/>
                <w:lang w:eastAsia="es-AR"/>
              </w:rPr>
              <w:t xml:space="preserve"> + CUP (</w:t>
            </w:r>
            <w:proofErr w:type="spellStart"/>
            <w:r w:rsidRPr="002D79C7">
              <w:rPr>
                <w:rFonts w:ascii="Calibri Light" w:eastAsia="Times New Roman" w:hAnsi="Calibri Light" w:cs="Calibri Light"/>
                <w:color w:val="000000"/>
                <w:sz w:val="18"/>
                <w:szCs w:val="18"/>
                <w:lang w:eastAsia="es-AR"/>
              </w:rPr>
              <w:t>point</w:t>
            </w:r>
            <w:proofErr w:type="spellEnd"/>
            <w:r w:rsidRPr="002D79C7">
              <w:rPr>
                <w:rFonts w:ascii="Calibri Light" w:eastAsia="Times New Roman" w:hAnsi="Calibri Light" w:cs="Calibri Light"/>
                <w:color w:val="000000"/>
                <w:sz w:val="18"/>
                <w:szCs w:val="18"/>
                <w:lang w:eastAsia="es-AR"/>
              </w:rPr>
              <w:t>)</w:t>
            </w:r>
          </w:p>
        </w:tc>
        <w:tc>
          <w:tcPr>
            <w:tcW w:w="3402" w:type="dxa"/>
            <w:vAlign w:val="center"/>
          </w:tcPr>
          <w:p w14:paraId="687B850A"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point to dad + car (asking)</w:t>
            </w:r>
          </w:p>
        </w:tc>
      </w:tr>
      <w:tr w:rsidR="00B352A5" w:rsidRPr="001A6D1C" w14:paraId="7E251ECE" w14:textId="77777777" w:rsidTr="00814FA0">
        <w:tc>
          <w:tcPr>
            <w:tcW w:w="2376" w:type="dxa"/>
            <w:vAlign w:val="center"/>
          </w:tcPr>
          <w:p w14:paraId="08191A37"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action-locative</w:t>
            </w:r>
            <w:proofErr w:type="spellEnd"/>
          </w:p>
        </w:tc>
        <w:tc>
          <w:tcPr>
            <w:tcW w:w="2552" w:type="dxa"/>
            <w:vAlign w:val="center"/>
          </w:tcPr>
          <w:p w14:paraId="460F6BB3"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put</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floor</w:t>
            </w:r>
            <w:proofErr w:type="spellEnd"/>
          </w:p>
        </w:tc>
        <w:tc>
          <w:tcPr>
            <w:tcW w:w="2693" w:type="dxa"/>
            <w:vAlign w:val="center"/>
          </w:tcPr>
          <w:p w14:paraId="58A382F3"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predicate</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argument</w:t>
            </w:r>
            <w:proofErr w:type="spellEnd"/>
          </w:p>
        </w:tc>
        <w:tc>
          <w:tcPr>
            <w:tcW w:w="2977" w:type="dxa"/>
            <w:vAlign w:val="center"/>
          </w:tcPr>
          <w:p w14:paraId="13E384B7"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daddy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gone</w:t>
            </w:r>
            <w:proofErr w:type="spellEnd"/>
            <w:r w:rsidRPr="002D79C7">
              <w:rPr>
                <w:rFonts w:ascii="Calibri Light" w:eastAsia="Times New Roman" w:hAnsi="Calibri Light" w:cs="Calibri Light"/>
                <w:color w:val="000000"/>
                <w:sz w:val="18"/>
                <w:szCs w:val="18"/>
                <w:lang w:eastAsia="es-AR"/>
              </w:rPr>
              <w:t xml:space="preserve"> + </w:t>
            </w:r>
            <w:proofErr w:type="spellStart"/>
            <w:r w:rsidRPr="002D79C7">
              <w:rPr>
                <w:rFonts w:ascii="Calibri Light" w:eastAsia="Times New Roman" w:hAnsi="Calibri Light" w:cs="Calibri Light"/>
                <w:color w:val="000000"/>
                <w:sz w:val="18"/>
                <w:szCs w:val="18"/>
                <w:lang w:eastAsia="es-AR"/>
              </w:rPr>
              <w:t>outside</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point</w:t>
            </w:r>
            <w:proofErr w:type="spellEnd"/>
            <w:r w:rsidRPr="002D79C7">
              <w:rPr>
                <w:rFonts w:ascii="Calibri Light" w:eastAsia="Times New Roman" w:hAnsi="Calibri Light" w:cs="Calibri Light"/>
                <w:color w:val="000000"/>
                <w:sz w:val="18"/>
                <w:szCs w:val="18"/>
                <w:lang w:eastAsia="es-AR"/>
              </w:rPr>
              <w:t>)</w:t>
            </w:r>
          </w:p>
        </w:tc>
        <w:tc>
          <w:tcPr>
            <w:tcW w:w="3402" w:type="dxa"/>
            <w:vAlign w:val="center"/>
          </w:tcPr>
          <w:p w14:paraId="1A670B31"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Marco, am!  + pointing to location (kitchen)</w:t>
            </w:r>
          </w:p>
        </w:tc>
      </w:tr>
      <w:tr w:rsidR="00B352A5" w:rsidRPr="002D79C7" w14:paraId="402FB3B4" w14:textId="77777777" w:rsidTr="00814FA0">
        <w:trPr>
          <w:trHeight w:val="575"/>
        </w:trPr>
        <w:tc>
          <w:tcPr>
            <w:tcW w:w="2376" w:type="dxa"/>
            <w:vAlign w:val="center"/>
          </w:tcPr>
          <w:p w14:paraId="711BB407"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demonstrative-entity</w:t>
            </w:r>
            <w:proofErr w:type="spellEnd"/>
          </w:p>
        </w:tc>
        <w:tc>
          <w:tcPr>
            <w:tcW w:w="2552" w:type="dxa"/>
            <w:vAlign w:val="center"/>
          </w:tcPr>
          <w:p w14:paraId="4ED65FA9"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this</w:t>
            </w:r>
            <w:proofErr w:type="spellEnd"/>
            <w:r w:rsidRPr="002D79C7">
              <w:rPr>
                <w:rFonts w:ascii="Calibri Light" w:eastAsia="Times New Roman" w:hAnsi="Calibri Light" w:cs="Calibri Light"/>
                <w:color w:val="000000"/>
                <w:sz w:val="18"/>
                <w:szCs w:val="18"/>
                <w:lang w:eastAsia="es-AR"/>
              </w:rPr>
              <w:t xml:space="preserve"> car</w:t>
            </w:r>
          </w:p>
        </w:tc>
        <w:tc>
          <w:tcPr>
            <w:tcW w:w="2693" w:type="dxa"/>
            <w:vAlign w:val="center"/>
          </w:tcPr>
          <w:p w14:paraId="1120BE9F"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argument-argument</w:t>
            </w:r>
            <w:proofErr w:type="spellEnd"/>
            <w:r w:rsidRPr="002D79C7">
              <w:rPr>
                <w:rFonts w:ascii="Calibri Light" w:eastAsia="Times New Roman" w:hAnsi="Calibri Light" w:cs="Calibri Light"/>
                <w:color w:val="000000"/>
                <w:sz w:val="18"/>
                <w:szCs w:val="18"/>
                <w:lang w:eastAsia="es-AR"/>
              </w:rPr>
              <w:t xml:space="preserve"> (***)</w:t>
            </w:r>
          </w:p>
        </w:tc>
        <w:tc>
          <w:tcPr>
            <w:tcW w:w="2977" w:type="dxa"/>
            <w:vAlign w:val="center"/>
          </w:tcPr>
          <w:p w14:paraId="303DA6A4"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w:t>
            </w:r>
          </w:p>
        </w:tc>
        <w:tc>
          <w:tcPr>
            <w:tcW w:w="3402" w:type="dxa"/>
            <w:vAlign w:val="center"/>
          </w:tcPr>
          <w:p w14:paraId="482EA2FE"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this</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ookie</w:t>
            </w:r>
            <w:proofErr w:type="spellEnd"/>
            <w:r w:rsidRPr="002D79C7">
              <w:rPr>
                <w:rFonts w:ascii="Calibri Light" w:eastAsia="Times New Roman" w:hAnsi="Calibri Light" w:cs="Calibri Light"/>
                <w:color w:val="000000"/>
                <w:sz w:val="18"/>
                <w:szCs w:val="18"/>
                <w:lang w:eastAsia="es-AR"/>
              </w:rPr>
              <w:t xml:space="preserve"> /cookie/</w:t>
            </w:r>
          </w:p>
        </w:tc>
      </w:tr>
      <w:tr w:rsidR="00B352A5" w:rsidRPr="001A6D1C" w14:paraId="135DDB82" w14:textId="77777777" w:rsidTr="00814FA0">
        <w:tc>
          <w:tcPr>
            <w:tcW w:w="2376" w:type="dxa"/>
            <w:vAlign w:val="center"/>
          </w:tcPr>
          <w:p w14:paraId="010DDA89"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entity-locative</w:t>
            </w:r>
            <w:proofErr w:type="spellEnd"/>
          </w:p>
        </w:tc>
        <w:tc>
          <w:tcPr>
            <w:tcW w:w="2552" w:type="dxa"/>
            <w:vAlign w:val="center"/>
          </w:tcPr>
          <w:p w14:paraId="0B855A97" w14:textId="77777777" w:rsidR="00B352A5" w:rsidRPr="002D79C7" w:rsidRDefault="00B352A5" w:rsidP="00814FA0">
            <w:pPr>
              <w:jc w:val="center"/>
              <w:rPr>
                <w:rFonts w:ascii="Calibri Light" w:eastAsia="Times New Roman" w:hAnsi="Calibri Light" w:cs="Calibri Light"/>
                <w:color w:val="000000"/>
                <w:sz w:val="18"/>
                <w:szCs w:val="18"/>
                <w:lang w:eastAsia="es-AR"/>
              </w:rPr>
            </w:pPr>
            <w:r w:rsidRPr="002D79C7">
              <w:rPr>
                <w:rFonts w:ascii="Calibri Light" w:eastAsia="Times New Roman" w:hAnsi="Calibri Light" w:cs="Calibri Light"/>
                <w:color w:val="000000"/>
                <w:sz w:val="18"/>
                <w:szCs w:val="18"/>
                <w:lang w:eastAsia="es-AR"/>
              </w:rPr>
              <w:t>Baby table</w:t>
            </w:r>
          </w:p>
        </w:tc>
        <w:tc>
          <w:tcPr>
            <w:tcW w:w="2693" w:type="dxa"/>
            <w:vAlign w:val="center"/>
          </w:tcPr>
          <w:p w14:paraId="15F11BC4"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argument-argument</w:t>
            </w:r>
            <w:proofErr w:type="spellEnd"/>
          </w:p>
        </w:tc>
        <w:tc>
          <w:tcPr>
            <w:tcW w:w="2977" w:type="dxa"/>
            <w:vAlign w:val="center"/>
          </w:tcPr>
          <w:p w14:paraId="5DC2E310"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 xml:space="preserve">a </w:t>
            </w:r>
            <w:proofErr w:type="spellStart"/>
            <w:r w:rsidRPr="002D79C7">
              <w:rPr>
                <w:rFonts w:ascii="Calibri Light" w:eastAsia="Times New Roman" w:hAnsi="Calibri Light" w:cs="Calibri Light"/>
                <w:color w:val="000000"/>
                <w:sz w:val="18"/>
                <w:szCs w:val="18"/>
                <w:lang w:val="en-US" w:eastAsia="es-AR"/>
              </w:rPr>
              <w:t>choochoo</w:t>
            </w:r>
            <w:proofErr w:type="spellEnd"/>
            <w:r w:rsidRPr="002D79C7">
              <w:rPr>
                <w:rFonts w:ascii="Calibri Light" w:eastAsia="Times New Roman" w:hAnsi="Calibri Light" w:cs="Calibri Light"/>
                <w:color w:val="000000"/>
                <w:sz w:val="18"/>
                <w:szCs w:val="18"/>
                <w:lang w:val="en-US" w:eastAsia="es-AR"/>
              </w:rPr>
              <w:t xml:space="preserve"> train’ + TUNNEL (point)</w:t>
            </w:r>
          </w:p>
        </w:tc>
        <w:tc>
          <w:tcPr>
            <w:tcW w:w="3402" w:type="dxa"/>
            <w:vAlign w:val="center"/>
          </w:tcPr>
          <w:p w14:paraId="188DCF7E"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hand to chest + pointing a location/me there/</w:t>
            </w:r>
          </w:p>
        </w:tc>
      </w:tr>
      <w:tr w:rsidR="00B352A5" w:rsidRPr="002D79C7" w14:paraId="5BC47E44" w14:textId="77777777" w:rsidTr="00814FA0">
        <w:trPr>
          <w:trHeight w:val="577"/>
        </w:trPr>
        <w:tc>
          <w:tcPr>
            <w:tcW w:w="2376" w:type="dxa"/>
            <w:vAlign w:val="center"/>
          </w:tcPr>
          <w:p w14:paraId="12BACFB0"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entity-attribute</w:t>
            </w:r>
            <w:proofErr w:type="spellEnd"/>
          </w:p>
        </w:tc>
        <w:tc>
          <w:tcPr>
            <w:tcW w:w="2552" w:type="dxa"/>
            <w:vAlign w:val="center"/>
          </w:tcPr>
          <w:p w14:paraId="23BE5507"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dirty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my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hands</w:t>
            </w:r>
            <w:proofErr w:type="spellEnd"/>
            <w:r w:rsidRPr="002D79C7">
              <w:rPr>
                <w:rFonts w:ascii="Calibri Light" w:eastAsia="Times New Roman" w:hAnsi="Calibri Light" w:cs="Calibri Light"/>
                <w:color w:val="000000"/>
                <w:sz w:val="18"/>
                <w:szCs w:val="18"/>
                <w:lang w:eastAsia="es-AR"/>
              </w:rPr>
              <w:t xml:space="preserve"> (p. 209)</w:t>
            </w:r>
          </w:p>
        </w:tc>
        <w:tc>
          <w:tcPr>
            <w:tcW w:w="2693" w:type="dxa"/>
            <w:vAlign w:val="center"/>
          </w:tcPr>
          <w:p w14:paraId="57D0A8F6"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argument-argument</w:t>
            </w:r>
            <w:proofErr w:type="spellEnd"/>
          </w:p>
        </w:tc>
        <w:tc>
          <w:tcPr>
            <w:tcW w:w="2977" w:type="dxa"/>
            <w:vAlign w:val="center"/>
          </w:tcPr>
          <w:p w14:paraId="7AEEC0C7"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all-sticky” (point to marker)</w:t>
            </w:r>
          </w:p>
        </w:tc>
        <w:tc>
          <w:tcPr>
            <w:tcW w:w="3402" w:type="dxa"/>
            <w:vAlign w:val="center"/>
          </w:tcPr>
          <w:p w14:paraId="34668336"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nice</w:t>
            </w:r>
            <w:proofErr w:type="spellEnd"/>
            <w:r w:rsidRPr="002D79C7">
              <w:rPr>
                <w:rFonts w:ascii="Calibri Light" w:eastAsia="Times New Roman" w:hAnsi="Calibri Light" w:cs="Calibri Light"/>
                <w:color w:val="000000"/>
                <w:sz w:val="18"/>
                <w:szCs w:val="18"/>
                <w:lang w:eastAsia="es-AR"/>
              </w:rPr>
              <w:t xml:space="preserve">” + shows </w:t>
            </w:r>
            <w:proofErr w:type="spellStart"/>
            <w:r w:rsidRPr="002D79C7">
              <w:rPr>
                <w:rFonts w:ascii="Calibri Light" w:eastAsia="Times New Roman" w:hAnsi="Calibri Light" w:cs="Calibri Light"/>
                <w:color w:val="000000"/>
                <w:sz w:val="18"/>
                <w:szCs w:val="18"/>
                <w:lang w:eastAsia="es-AR"/>
              </w:rPr>
              <w:t>object</w:t>
            </w:r>
            <w:proofErr w:type="spellEnd"/>
          </w:p>
        </w:tc>
      </w:tr>
      <w:tr w:rsidR="00B352A5" w:rsidRPr="001A6D1C" w14:paraId="0EA656AB" w14:textId="77777777" w:rsidTr="00814FA0">
        <w:trPr>
          <w:trHeight w:val="557"/>
        </w:trPr>
        <w:tc>
          <w:tcPr>
            <w:tcW w:w="2376" w:type="dxa"/>
            <w:vAlign w:val="center"/>
          </w:tcPr>
          <w:p w14:paraId="1C2CD3C4" w14:textId="77777777" w:rsidR="00B352A5" w:rsidRPr="002D79C7" w:rsidRDefault="00B352A5" w:rsidP="00814FA0">
            <w:pPr>
              <w:jc w:val="center"/>
              <w:rPr>
                <w:rFonts w:ascii="Calibri Light" w:hAnsi="Calibri Light" w:cs="Calibri Light"/>
                <w:sz w:val="18"/>
                <w:szCs w:val="18"/>
              </w:rPr>
            </w:pPr>
            <w:proofErr w:type="spellStart"/>
            <w:r w:rsidRPr="002D79C7">
              <w:rPr>
                <w:rFonts w:ascii="Calibri Light" w:hAnsi="Calibri Light" w:cs="Calibri Light"/>
                <w:sz w:val="18"/>
                <w:szCs w:val="18"/>
              </w:rPr>
              <w:t>possesor-possesion</w:t>
            </w:r>
            <w:proofErr w:type="spellEnd"/>
          </w:p>
        </w:tc>
        <w:tc>
          <w:tcPr>
            <w:tcW w:w="2552" w:type="dxa"/>
            <w:vAlign w:val="center"/>
          </w:tcPr>
          <w:p w14:paraId="7EC4D09A"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Daddy</w:t>
            </w:r>
            <w:proofErr w:type="spellEnd"/>
            <w:r w:rsidRPr="002D79C7">
              <w:rPr>
                <w:rFonts w:ascii="Calibri Light" w:eastAsia="Times New Roman" w:hAnsi="Calibri Light" w:cs="Calibri Light"/>
                <w:color w:val="000000"/>
                <w:sz w:val="18"/>
                <w:szCs w:val="18"/>
                <w:lang w:eastAsia="es-AR"/>
              </w:rPr>
              <w:t xml:space="preserve"> </w:t>
            </w:r>
            <w:proofErr w:type="spellStart"/>
            <w:r w:rsidRPr="002D79C7">
              <w:rPr>
                <w:rFonts w:ascii="Calibri Light" w:eastAsia="Times New Roman" w:hAnsi="Calibri Light" w:cs="Calibri Light"/>
                <w:color w:val="000000"/>
                <w:sz w:val="18"/>
                <w:szCs w:val="18"/>
                <w:lang w:eastAsia="es-AR"/>
              </w:rPr>
              <w:t>chair</w:t>
            </w:r>
            <w:proofErr w:type="spellEnd"/>
          </w:p>
        </w:tc>
        <w:tc>
          <w:tcPr>
            <w:tcW w:w="2693" w:type="dxa"/>
            <w:vAlign w:val="center"/>
          </w:tcPr>
          <w:p w14:paraId="5F83B24F" w14:textId="77777777" w:rsidR="00B352A5" w:rsidRPr="002D79C7" w:rsidRDefault="00B352A5" w:rsidP="00814FA0">
            <w:pPr>
              <w:jc w:val="center"/>
              <w:rPr>
                <w:rFonts w:ascii="Calibri Light" w:eastAsia="Times New Roman" w:hAnsi="Calibri Light" w:cs="Calibri Light"/>
                <w:color w:val="000000"/>
                <w:sz w:val="18"/>
                <w:szCs w:val="18"/>
                <w:lang w:eastAsia="es-AR"/>
              </w:rPr>
            </w:pPr>
            <w:proofErr w:type="spellStart"/>
            <w:r w:rsidRPr="002D79C7">
              <w:rPr>
                <w:rFonts w:ascii="Calibri Light" w:eastAsia="Times New Roman" w:hAnsi="Calibri Light" w:cs="Calibri Light"/>
                <w:color w:val="000000"/>
                <w:sz w:val="18"/>
                <w:szCs w:val="18"/>
                <w:lang w:eastAsia="es-AR"/>
              </w:rPr>
              <w:t>argument-argument</w:t>
            </w:r>
            <w:proofErr w:type="spellEnd"/>
          </w:p>
        </w:tc>
        <w:tc>
          <w:tcPr>
            <w:tcW w:w="2977" w:type="dxa"/>
            <w:vAlign w:val="center"/>
          </w:tcPr>
          <w:p w14:paraId="5A5C5F08" w14:textId="77777777" w:rsidR="00B352A5" w:rsidRPr="002D79C7" w:rsidRDefault="00B352A5" w:rsidP="00814FA0">
            <w:pPr>
              <w:jc w:val="center"/>
              <w:rPr>
                <w:rFonts w:ascii="Calibri Light" w:eastAsia="Times New Roman" w:hAnsi="Calibri Light" w:cs="Calibri Light"/>
                <w:color w:val="000000"/>
                <w:sz w:val="18"/>
                <w:szCs w:val="18"/>
                <w:lang w:eastAsia="es-AR"/>
              </w:rPr>
            </w:pPr>
          </w:p>
        </w:tc>
        <w:tc>
          <w:tcPr>
            <w:tcW w:w="3402" w:type="dxa"/>
            <w:vAlign w:val="center"/>
          </w:tcPr>
          <w:p w14:paraId="24B6AA0C" w14:textId="77777777" w:rsidR="00B352A5" w:rsidRPr="002D79C7" w:rsidRDefault="00B352A5" w:rsidP="00814FA0">
            <w:pPr>
              <w:jc w:val="center"/>
              <w:rPr>
                <w:rFonts w:ascii="Calibri Light" w:eastAsia="Times New Roman" w:hAnsi="Calibri Light" w:cs="Calibri Light"/>
                <w:color w:val="000000"/>
                <w:sz w:val="18"/>
                <w:szCs w:val="18"/>
                <w:lang w:val="en-US" w:eastAsia="es-AR"/>
              </w:rPr>
            </w:pPr>
            <w:r w:rsidRPr="002D79C7">
              <w:rPr>
                <w:rFonts w:ascii="Calibri Light" w:eastAsia="Times New Roman" w:hAnsi="Calibri Light" w:cs="Calibri Light"/>
                <w:color w:val="000000"/>
                <w:sz w:val="18"/>
                <w:szCs w:val="18"/>
                <w:lang w:val="en-US" w:eastAsia="es-AR"/>
              </w:rPr>
              <w:t>me/ mine/ + pointing the object</w:t>
            </w:r>
          </w:p>
        </w:tc>
      </w:tr>
    </w:tbl>
    <w:p w14:paraId="621ABB15" w14:textId="77777777" w:rsidR="00B352A5" w:rsidRDefault="00B352A5" w:rsidP="00B352A5">
      <w:pPr>
        <w:tabs>
          <w:tab w:val="left" w:pos="6015"/>
        </w:tabs>
        <w:rPr>
          <w:rFonts w:cs="Arial"/>
          <w:lang w:val="en-US" w:eastAsia="es-ES"/>
        </w:rPr>
      </w:pPr>
    </w:p>
    <w:p w14:paraId="5B842AEF" w14:textId="05C682A3" w:rsidR="00B352A5" w:rsidRPr="00B352A5" w:rsidRDefault="00B352A5" w:rsidP="00B352A5">
      <w:pPr>
        <w:tabs>
          <w:tab w:val="left" w:pos="6015"/>
        </w:tabs>
        <w:rPr>
          <w:rFonts w:cs="Arial"/>
          <w:lang w:val="en-US" w:eastAsia="es-ES"/>
        </w:rPr>
        <w:sectPr w:rsidR="00B352A5" w:rsidRPr="00B352A5" w:rsidSect="001B08AB">
          <w:pgSz w:w="16838" w:h="11906" w:orient="landscape"/>
          <w:pgMar w:top="1135" w:right="1670" w:bottom="1418" w:left="1701" w:header="709" w:footer="709" w:gutter="0"/>
          <w:cols w:space="708"/>
          <w:docGrid w:linePitch="360"/>
        </w:sectPr>
      </w:pPr>
      <w:r>
        <w:rPr>
          <w:rFonts w:cs="Arial"/>
          <w:lang w:val="en-US" w:eastAsia="es-ES"/>
        </w:rPr>
        <w:tab/>
      </w:r>
    </w:p>
    <w:p w14:paraId="78700529" w14:textId="77777777" w:rsidR="007A6037" w:rsidRPr="002D4A4A" w:rsidRDefault="007A6037" w:rsidP="006123D8">
      <w:pPr>
        <w:tabs>
          <w:tab w:val="left" w:pos="8869"/>
        </w:tabs>
        <w:spacing w:after="0" w:line="240" w:lineRule="auto"/>
        <w:ind w:left="1134" w:right="1325"/>
        <w:jc w:val="both"/>
        <w:rPr>
          <w:rFonts w:ascii="Calibri Light" w:hAnsi="Calibri Light" w:cs="Calibri Light"/>
          <w:color w:val="000000"/>
          <w:sz w:val="20"/>
          <w:szCs w:val="20"/>
          <w:lang w:val="en-US" w:eastAsia="es-AR"/>
        </w:rPr>
      </w:pPr>
      <w:r w:rsidRPr="002D4A4A">
        <w:rPr>
          <w:rFonts w:ascii="Calibri Light" w:hAnsi="Calibri Light" w:cs="Calibri Light"/>
          <w:i/>
          <w:iCs/>
          <w:color w:val="000000"/>
          <w:sz w:val="20"/>
          <w:szCs w:val="20"/>
          <w:lang w:val="en-US" w:eastAsia="es-AR"/>
        </w:rPr>
        <w:lastRenderedPageBreak/>
        <w:t xml:space="preserve">Exemplification of Brown's categories for bimodal expressions according to </w:t>
      </w:r>
      <w:proofErr w:type="spellStart"/>
      <w:r w:rsidRPr="002D4A4A">
        <w:rPr>
          <w:rFonts w:ascii="Calibri Light" w:hAnsi="Calibri Light" w:cs="Calibri Light"/>
          <w:i/>
          <w:iCs/>
          <w:color w:val="000000"/>
          <w:sz w:val="20"/>
          <w:szCs w:val="20"/>
          <w:lang w:val="en-US" w:eastAsia="es-AR"/>
        </w:rPr>
        <w:t>Özçalışkan</w:t>
      </w:r>
      <w:proofErr w:type="spellEnd"/>
      <w:r w:rsidRPr="002D4A4A">
        <w:rPr>
          <w:rFonts w:ascii="Calibri Light" w:hAnsi="Calibri Light" w:cs="Calibri Light"/>
          <w:i/>
          <w:iCs/>
          <w:color w:val="000000"/>
          <w:sz w:val="20"/>
          <w:szCs w:val="20"/>
          <w:lang w:val="en-US" w:eastAsia="es-AR"/>
        </w:rPr>
        <w:t xml:space="preserve"> &amp; Goldin-Meadow</w:t>
      </w:r>
      <w:r>
        <w:rPr>
          <w:rFonts w:ascii="Calibri Light" w:hAnsi="Calibri Light" w:cs="Calibri Light"/>
          <w:i/>
          <w:iCs/>
          <w:color w:val="000000"/>
          <w:sz w:val="20"/>
          <w:szCs w:val="20"/>
          <w:lang w:val="en-US" w:eastAsia="es-AR"/>
        </w:rPr>
        <w:t xml:space="preserve"> </w:t>
      </w:r>
      <w:r w:rsidRPr="002D4A4A">
        <w:rPr>
          <w:rFonts w:ascii="Calibri Light" w:hAnsi="Calibri Light" w:cs="Calibri Light"/>
          <w:i/>
          <w:iCs/>
          <w:color w:val="000000"/>
          <w:sz w:val="20"/>
          <w:szCs w:val="20"/>
          <w:lang w:val="en-US" w:eastAsia="es-AR"/>
        </w:rPr>
        <w:t>and our own observations. (*) Examples taken or reconstructed from the formulas by Brown (1073,</w:t>
      </w:r>
      <w:r>
        <w:rPr>
          <w:rFonts w:ascii="Calibri Light" w:hAnsi="Calibri Light" w:cs="Calibri Light"/>
          <w:i/>
          <w:iCs/>
          <w:color w:val="000000"/>
          <w:sz w:val="20"/>
          <w:szCs w:val="20"/>
          <w:lang w:val="en-US" w:eastAsia="es-AR"/>
        </w:rPr>
        <w:t xml:space="preserve"> </w:t>
      </w:r>
      <w:r w:rsidRPr="002D4A4A">
        <w:rPr>
          <w:rFonts w:ascii="Calibri Light" w:hAnsi="Calibri Light" w:cs="Calibri Light"/>
          <w:i/>
          <w:iCs/>
          <w:color w:val="000000"/>
          <w:sz w:val="20"/>
          <w:szCs w:val="20"/>
          <w:lang w:val="en-US" w:eastAsia="es-AR"/>
        </w:rPr>
        <w:t xml:space="preserve">pp. 193-209). (**) Examples taken from </w:t>
      </w:r>
      <w:proofErr w:type="spellStart"/>
      <w:r w:rsidRPr="002D4A4A">
        <w:rPr>
          <w:rFonts w:ascii="Calibri Light" w:hAnsi="Calibri Light" w:cs="Calibri Light"/>
          <w:i/>
          <w:iCs/>
          <w:color w:val="000000"/>
          <w:sz w:val="20"/>
          <w:szCs w:val="20"/>
          <w:lang w:val="en-US" w:eastAsia="es-AR"/>
        </w:rPr>
        <w:t>Özçalışkan</w:t>
      </w:r>
      <w:proofErr w:type="spellEnd"/>
      <w:r w:rsidRPr="002D4A4A">
        <w:rPr>
          <w:rFonts w:ascii="Calibri Light" w:hAnsi="Calibri Light" w:cs="Calibri Light"/>
          <w:i/>
          <w:iCs/>
          <w:color w:val="000000"/>
          <w:sz w:val="20"/>
          <w:szCs w:val="20"/>
          <w:lang w:val="en-US" w:eastAsia="es-AR"/>
        </w:rPr>
        <w:t xml:space="preserve"> &amp; Goldin-Meadow </w:t>
      </w:r>
      <w:r w:rsidRPr="002D4A4A">
        <w:rPr>
          <w:rFonts w:ascii="Calibri Light" w:hAnsi="Calibri Light" w:cs="Calibri Light"/>
          <w:i/>
          <w:iCs/>
          <w:sz w:val="20"/>
          <w:szCs w:val="20"/>
          <w:lang w:val="en-US" w:eastAsia="es-AR"/>
        </w:rPr>
        <w:t>2005</w:t>
      </w:r>
      <w:r w:rsidRPr="002D4A4A">
        <w:rPr>
          <w:rFonts w:ascii="Calibri Light" w:hAnsi="Calibri Light" w:cs="Calibri Light"/>
          <w:i/>
          <w:iCs/>
          <w:color w:val="000000"/>
          <w:sz w:val="20"/>
          <w:szCs w:val="20"/>
          <w:lang w:val="en-US" w:eastAsia="es-AR"/>
        </w:rPr>
        <w:t xml:space="preserve"> and 2009. The column is not</w:t>
      </w:r>
      <w:r>
        <w:rPr>
          <w:rFonts w:ascii="Calibri Light" w:hAnsi="Calibri Light" w:cs="Calibri Light"/>
          <w:i/>
          <w:iCs/>
          <w:color w:val="000000"/>
          <w:sz w:val="20"/>
          <w:szCs w:val="20"/>
          <w:lang w:val="en-US" w:eastAsia="es-AR"/>
        </w:rPr>
        <w:t xml:space="preserve"> </w:t>
      </w:r>
      <w:r w:rsidRPr="002D4A4A">
        <w:rPr>
          <w:rFonts w:ascii="Calibri Light" w:hAnsi="Calibri Light" w:cs="Calibri Light"/>
          <w:i/>
          <w:iCs/>
          <w:color w:val="000000"/>
          <w:sz w:val="20"/>
          <w:szCs w:val="20"/>
          <w:lang w:val="en-US" w:eastAsia="es-AR"/>
        </w:rPr>
        <w:t>complete because these articles have different aims than our chapter and do not provide examples for</w:t>
      </w:r>
      <w:r>
        <w:rPr>
          <w:rFonts w:ascii="Calibri Light" w:hAnsi="Calibri Light" w:cs="Calibri Light"/>
          <w:i/>
          <w:iCs/>
          <w:color w:val="000000"/>
          <w:sz w:val="20"/>
          <w:szCs w:val="20"/>
          <w:lang w:val="en-US" w:eastAsia="es-AR"/>
        </w:rPr>
        <w:t xml:space="preserve"> </w:t>
      </w:r>
      <w:r w:rsidRPr="002D4A4A">
        <w:rPr>
          <w:rFonts w:ascii="Calibri Light" w:hAnsi="Calibri Light" w:cs="Calibri Light"/>
          <w:i/>
          <w:iCs/>
          <w:color w:val="000000"/>
          <w:sz w:val="20"/>
          <w:szCs w:val="20"/>
          <w:lang w:val="en-US" w:eastAsia="es-AR"/>
        </w:rPr>
        <w:t xml:space="preserve">each </w:t>
      </w:r>
      <w:proofErr w:type="spellStart"/>
      <w:r w:rsidRPr="002D4A4A">
        <w:rPr>
          <w:rFonts w:ascii="Calibri Light" w:hAnsi="Calibri Light" w:cs="Calibri Light"/>
          <w:i/>
          <w:iCs/>
          <w:color w:val="000000"/>
          <w:sz w:val="20"/>
          <w:szCs w:val="20"/>
          <w:lang w:val="en-US" w:eastAsia="es-AR"/>
        </w:rPr>
        <w:t>Brownean</w:t>
      </w:r>
      <w:proofErr w:type="spellEnd"/>
      <w:r w:rsidRPr="002D4A4A">
        <w:rPr>
          <w:rFonts w:ascii="Calibri Light" w:hAnsi="Calibri Light" w:cs="Calibri Light"/>
          <w:i/>
          <w:iCs/>
          <w:color w:val="000000"/>
          <w:sz w:val="20"/>
          <w:szCs w:val="20"/>
          <w:lang w:val="en-US" w:eastAsia="es-AR"/>
        </w:rPr>
        <w:t xml:space="preserve"> duple. We respect here the capitalization of the original. (***) Only in cases where the</w:t>
      </w:r>
      <w:r>
        <w:rPr>
          <w:rFonts w:ascii="Calibri Light" w:hAnsi="Calibri Light" w:cs="Calibri Light"/>
          <w:i/>
          <w:iCs/>
          <w:color w:val="000000"/>
          <w:sz w:val="20"/>
          <w:szCs w:val="20"/>
          <w:lang w:val="en-US" w:eastAsia="es-AR"/>
        </w:rPr>
        <w:t xml:space="preserve"> </w:t>
      </w:r>
      <w:r w:rsidRPr="002D4A4A">
        <w:rPr>
          <w:rFonts w:ascii="Calibri Light" w:hAnsi="Calibri Light" w:cs="Calibri Light"/>
          <w:i/>
          <w:iCs/>
          <w:color w:val="000000"/>
          <w:sz w:val="20"/>
          <w:szCs w:val="20"/>
          <w:lang w:val="en-US" w:eastAsia="es-AR"/>
        </w:rPr>
        <w:t>demonstrative is not redundant with the entity term. (****) Examples taken from Rodríguez 2021</w:t>
      </w:r>
      <w:r w:rsidRPr="002D4A4A">
        <w:rPr>
          <w:rFonts w:ascii="Calibri Light" w:hAnsi="Calibri Light" w:cs="Calibri Light"/>
          <w:color w:val="000000"/>
          <w:sz w:val="20"/>
          <w:szCs w:val="20"/>
          <w:lang w:val="en-US" w:eastAsia="es-AR"/>
        </w:rPr>
        <w:t>.</w:t>
      </w:r>
    </w:p>
    <w:p w14:paraId="7C82FD23" w14:textId="77777777" w:rsidR="007A6037" w:rsidRDefault="007A6037" w:rsidP="007A6037">
      <w:pPr>
        <w:ind w:right="1134"/>
        <w:jc w:val="both"/>
        <w:rPr>
          <w:rFonts w:cs="Calibri"/>
          <w:b/>
          <w:i/>
          <w:iCs/>
          <w:lang w:val="en-US"/>
        </w:rPr>
      </w:pPr>
    </w:p>
    <w:p w14:paraId="483622AC" w14:textId="77777777" w:rsidR="007A6037" w:rsidRPr="002D79C7" w:rsidRDefault="007A6037" w:rsidP="00944F4D">
      <w:pPr>
        <w:spacing w:before="120" w:after="120"/>
        <w:ind w:right="49"/>
        <w:jc w:val="both"/>
        <w:rPr>
          <w:rFonts w:ascii="Calibri Light" w:hAnsi="Calibri Light" w:cs="Calibri Light"/>
          <w:lang w:val="en-US"/>
        </w:rPr>
      </w:pPr>
      <w:r w:rsidRPr="002D79C7">
        <w:rPr>
          <w:rFonts w:ascii="Calibri Light" w:hAnsi="Calibri Light" w:cs="Calibri Light"/>
          <w:lang w:val="en-US"/>
        </w:rPr>
        <w:t xml:space="preserve">7.5. Towards an ecological code of developmental communication </w:t>
      </w:r>
    </w:p>
    <w:p w14:paraId="5FDCFD2B" w14:textId="77777777" w:rsidR="007A6037" w:rsidRPr="00EE3FFC" w:rsidRDefault="007A6037" w:rsidP="00944F4D">
      <w:pPr>
        <w:spacing w:before="120" w:after="120"/>
        <w:ind w:right="49"/>
        <w:jc w:val="both"/>
        <w:rPr>
          <w:rFonts w:ascii="Calibri Light" w:hAnsi="Calibri Light" w:cs="Calibri Light"/>
          <w:lang w:val="en-US"/>
        </w:rPr>
      </w:pPr>
      <w:r w:rsidRPr="002D79C7">
        <w:rPr>
          <w:rFonts w:ascii="Calibri Light" w:hAnsi="Calibri Light" w:cs="Calibri Light"/>
          <w:lang w:val="en-US"/>
        </w:rPr>
        <w:t xml:space="preserve">Given the limitations still offered by Brown's categorization in the interest of investigating </w:t>
      </w:r>
      <w:proofErr w:type="spellStart"/>
      <w:r w:rsidRPr="002D79C7">
        <w:rPr>
          <w:rFonts w:ascii="Calibri Light" w:hAnsi="Calibri Light" w:cs="Calibri Light"/>
          <w:lang w:val="en-US"/>
        </w:rPr>
        <w:t>pregrammatical</w:t>
      </w:r>
      <w:proofErr w:type="spellEnd"/>
      <w:r w:rsidRPr="002D79C7">
        <w:rPr>
          <w:rFonts w:ascii="Calibri Light" w:hAnsi="Calibri Light" w:cs="Calibri Light"/>
          <w:lang w:val="en-US"/>
        </w:rPr>
        <w:t xml:space="preserve"> communications, the evaluation of bimodal combinations by semantic roles should only be taken as a transitional tool. In communication phenomena, not only gestural or oral signs, whose communicative character is beyond discussion, but also other behavioral phenomena that, in certain circumstances, are cooperatively associated with the communicative act, </w:t>
      </w:r>
      <w:bookmarkStart w:id="99" w:name="_Hlk96684778"/>
      <w:r w:rsidRPr="002D79C7">
        <w:rPr>
          <w:rFonts w:ascii="Calibri Light" w:hAnsi="Calibri Light" w:cs="Calibri Light"/>
          <w:lang w:val="en-US"/>
        </w:rPr>
        <w:t>usually appear as elements in a plot</w:t>
      </w:r>
      <w:bookmarkEnd w:id="99"/>
      <w:r w:rsidRPr="002D79C7">
        <w:rPr>
          <w:rFonts w:ascii="Calibri Light" w:hAnsi="Calibri Light" w:cs="Calibri Light"/>
          <w:lang w:val="en-US"/>
        </w:rPr>
        <w:t xml:space="preserve">. </w:t>
      </w:r>
      <w:bookmarkStart w:id="100" w:name="_Hlk96803118"/>
      <w:r w:rsidRPr="002D79C7">
        <w:rPr>
          <w:rFonts w:ascii="Calibri Light" w:hAnsi="Calibri Light" w:cs="Calibri Light"/>
          <w:lang w:val="en-US"/>
        </w:rPr>
        <w:t xml:space="preserve">As if, when produced, communication rests on certain behavioral components, surrounded by conditioning factors that are not per se intentional signs, but which at the same time could not be dissociated from the fact of actual communication without putting it at risk. </w:t>
      </w:r>
      <w:bookmarkEnd w:id="100"/>
      <w:r w:rsidRPr="002D79C7">
        <w:rPr>
          <w:rFonts w:ascii="Calibri Light" w:hAnsi="Calibri Light" w:cs="Calibri Light"/>
          <w:lang w:val="en-US"/>
        </w:rPr>
        <w:t>It is not only that any event, thing or punctual aspect of the world can become a sign and address an interlocutor. It is also not about the background that the sign needs to be contextualized and to have an occasional meaning or,</w:t>
      </w:r>
      <w:r w:rsidRPr="00EE3FFC">
        <w:rPr>
          <w:rFonts w:ascii="Calibri Light" w:hAnsi="Calibri Light" w:cs="Calibri Light"/>
          <w:bCs/>
          <w:lang w:val="en-US"/>
        </w:rPr>
        <w:t xml:space="preserve"> according to Peirce, a </w:t>
      </w:r>
      <w:r w:rsidRPr="00EE3FFC">
        <w:rPr>
          <w:rFonts w:ascii="Calibri Light" w:hAnsi="Calibri Light" w:cs="Calibri Light"/>
          <w:bCs/>
          <w:i/>
          <w:lang w:val="en-US"/>
        </w:rPr>
        <w:t>dynamic interpretant</w:t>
      </w:r>
      <w:r w:rsidRPr="00EE3FFC">
        <w:rPr>
          <w:rFonts w:ascii="Calibri Light" w:hAnsi="Calibri Light" w:cs="Calibri Light"/>
          <w:bCs/>
          <w:lang w:val="en-US"/>
        </w:rPr>
        <w:t xml:space="preserve">. Beyond all this, some behavioral elements lend signs a support or underpinning by which a communicative network or mesh is forged between them, between communicative signs themselves and other auxiliary materials. </w:t>
      </w:r>
      <w:r w:rsidRPr="00EE3FFC">
        <w:rPr>
          <w:rFonts w:ascii="Calibri Light" w:hAnsi="Calibri Light" w:cs="Calibri Light"/>
          <w:lang w:val="en-US"/>
        </w:rPr>
        <w:t xml:space="preserve">As </w:t>
      </w: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xml:space="preserve"> highlighted: “However, at the same time, action in other parts of the body concurrent with the production of signs may also be observed. This action, though most of it is not part of the sign lexicon, is nevertheless taken into account by the recipient of the utterance, and plays an important part in the way the total meaning of the utterance is conveyed” (</w:t>
      </w: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xml:space="preserve"> 2020, p. 75). In this way, body expressiveness, for example (which we previously disassociated from gestural signs), In this way, the expressivity of the body, for example (which we previously disassociated from the gestural sign), can be added to a certain communication and, so to speak, </w:t>
      </w:r>
      <w:r w:rsidRPr="00EE3FFC">
        <w:rPr>
          <w:rFonts w:ascii="Calibri Light" w:hAnsi="Calibri Light" w:cs="Calibri Light"/>
          <w:i/>
          <w:iCs/>
          <w:lang w:val="en-US"/>
        </w:rPr>
        <w:t>totalize</w:t>
      </w:r>
      <w:r w:rsidRPr="00EE3FFC">
        <w:rPr>
          <w:rFonts w:ascii="Calibri Light" w:hAnsi="Calibri Light" w:cs="Calibri Light"/>
          <w:lang w:val="en-US"/>
        </w:rPr>
        <w:t xml:space="preserve"> it, become part of the </w:t>
      </w:r>
      <w:r w:rsidRPr="00EE3FFC">
        <w:rPr>
          <w:rFonts w:ascii="Calibri Light" w:hAnsi="Calibri Light" w:cs="Calibri Light"/>
          <w:i/>
          <w:iCs/>
          <w:lang w:val="en-US"/>
        </w:rPr>
        <w:t>semantic whole</w:t>
      </w:r>
      <w:r w:rsidRPr="00EE3FFC">
        <w:rPr>
          <w:rFonts w:ascii="Calibri Light" w:hAnsi="Calibri Light" w:cs="Calibri Light"/>
          <w:lang w:val="en-US"/>
        </w:rPr>
        <w:t xml:space="preserve"> elaborated for a semiotic partner. </w:t>
      </w:r>
    </w:p>
    <w:p w14:paraId="3BE94EE9" w14:textId="77777777" w:rsidR="007A6037" w:rsidRPr="00EE3FFC" w:rsidRDefault="007A6037" w:rsidP="00944F4D">
      <w:pPr>
        <w:spacing w:after="0"/>
        <w:ind w:right="49"/>
        <w:jc w:val="both"/>
        <w:rPr>
          <w:rFonts w:ascii="Calibri Light" w:hAnsi="Calibri Light" w:cs="Calibri Light"/>
          <w:lang w:val="en-US"/>
        </w:rPr>
      </w:pPr>
    </w:p>
    <w:p w14:paraId="008516E4" w14:textId="77777777" w:rsidR="007A6037" w:rsidRPr="00EE3FFC" w:rsidRDefault="007A6037" w:rsidP="00944F4D">
      <w:pPr>
        <w:spacing w:after="0"/>
        <w:ind w:right="49"/>
        <w:jc w:val="both"/>
        <w:rPr>
          <w:rFonts w:ascii="Calibri Light" w:hAnsi="Calibri Light" w:cs="Calibri Light"/>
          <w:lang w:val="en-US"/>
        </w:rPr>
      </w:pPr>
      <w:r w:rsidRPr="00EE3FFC">
        <w:rPr>
          <w:rFonts w:ascii="Calibri Light" w:hAnsi="Calibri Light" w:cs="Calibri Light"/>
          <w:lang w:val="en-US"/>
        </w:rPr>
        <w:t>For what has been said, Brownian categories, whose usefulness we sought to emphasize, will serve us to study the transition from bimodal combinations to morphosyntactic structures in the best possible way; but in order to more fully address the phenomena of communication and its transformations in ontogenetic development, we need to broaden the field of observation to include all factors that, in one way or another, are part of the ability to signify with intention. Evidently, it will be necessary to transcend the limits of gesture and orality, because interaction simultaneously follows other converging paths. For example:</w:t>
      </w:r>
    </w:p>
    <w:p w14:paraId="0CCBDEEE" w14:textId="77777777" w:rsidR="007A6037" w:rsidRPr="00EE3FFC" w:rsidRDefault="007A6037" w:rsidP="00944F4D">
      <w:pPr>
        <w:spacing w:after="0"/>
        <w:ind w:right="49"/>
        <w:jc w:val="both"/>
        <w:rPr>
          <w:rFonts w:ascii="Calibri Light" w:hAnsi="Calibri Light" w:cs="Calibri Light"/>
          <w:lang w:val="en-US"/>
        </w:rPr>
      </w:pPr>
    </w:p>
    <w:p w14:paraId="0434097D" w14:textId="77777777" w:rsidR="007A6037" w:rsidRPr="00EE3FFC" w:rsidRDefault="007A6037" w:rsidP="00944F4D">
      <w:pPr>
        <w:spacing w:after="0"/>
        <w:ind w:left="567" w:right="49"/>
        <w:jc w:val="both"/>
        <w:rPr>
          <w:rFonts w:ascii="Calibri Light" w:hAnsi="Calibri Light" w:cs="Calibri Light"/>
          <w:bCs/>
          <w:lang w:val="en-US"/>
        </w:rPr>
      </w:pPr>
      <w:r w:rsidRPr="00EE3FFC">
        <w:rPr>
          <w:rFonts w:ascii="Calibri Light" w:hAnsi="Calibri Light" w:cs="Calibri Light"/>
          <w:bCs/>
          <w:lang w:val="en-US"/>
        </w:rPr>
        <w:t xml:space="preserve">Observation 15: 1; 9 (2). </w:t>
      </w:r>
      <w:r w:rsidRPr="00EE3FFC">
        <w:rPr>
          <w:rFonts w:ascii="Calibri Light" w:hAnsi="Calibri Light" w:cs="Calibri Light"/>
          <w:color w:val="222222"/>
          <w:shd w:val="clear" w:color="auto" w:fill="FFFFFF"/>
          <w:lang w:val="en-US"/>
        </w:rPr>
        <w:t xml:space="preserve">Bruno </w:t>
      </w:r>
      <w:r w:rsidRPr="00EE3FFC">
        <w:rPr>
          <w:rFonts w:ascii="Calibri Light" w:hAnsi="Calibri Light" w:cs="Calibri Light"/>
          <w:bCs/>
          <w:lang w:val="en-US"/>
        </w:rPr>
        <w:t xml:space="preserve">is sitting on the floor, almost lying down, playing with a friction car, dragging it forcefully backwards and letting it go.  His father is with him, watching the </w:t>
      </w:r>
      <w:r w:rsidRPr="00EE3FFC">
        <w:rPr>
          <w:rFonts w:ascii="Calibri Light" w:hAnsi="Calibri Light" w:cs="Calibri Light"/>
          <w:bCs/>
          <w:lang w:val="en-US"/>
        </w:rPr>
        <w:lastRenderedPageBreak/>
        <w:t>game behind his back and making sporadic observations. To make the car go farther and farther</w:t>
      </w:r>
      <w:r w:rsidRPr="00EE3FFC">
        <w:rPr>
          <w:rFonts w:ascii="Calibri Light" w:hAnsi="Calibri Light" w:cs="Calibri Light"/>
          <w:color w:val="222222"/>
          <w:shd w:val="clear" w:color="auto" w:fill="FFFFFF"/>
          <w:lang w:val="en-US"/>
        </w:rPr>
        <w:t xml:space="preserve"> Bruno</w:t>
      </w:r>
      <w:r w:rsidRPr="00EE3FFC">
        <w:rPr>
          <w:rFonts w:ascii="Calibri Light" w:hAnsi="Calibri Light" w:cs="Calibri Light"/>
          <w:bCs/>
          <w:lang w:val="en-US"/>
        </w:rPr>
        <w:t xml:space="preserve"> moves the car with excessive force, until the movement ends in a breaking sound. The car no longer goes '</w:t>
      </w:r>
      <w:proofErr w:type="spellStart"/>
      <w:r w:rsidRPr="00EE3FFC">
        <w:rPr>
          <w:rFonts w:ascii="Calibri Light" w:hAnsi="Calibri Light" w:cs="Calibri Light"/>
          <w:bCs/>
          <w:lang w:val="en-US"/>
        </w:rPr>
        <w:t>brrrmmm</w:t>
      </w:r>
      <w:proofErr w:type="spellEnd"/>
      <w:r w:rsidRPr="00EE3FFC">
        <w:rPr>
          <w:rFonts w:ascii="Calibri Light" w:hAnsi="Calibri Light" w:cs="Calibri Light"/>
          <w:bCs/>
          <w:lang w:val="en-US"/>
        </w:rPr>
        <w:t xml:space="preserve">' nor can it move forward. Then </w:t>
      </w:r>
      <w:r w:rsidRPr="00EE3FFC">
        <w:rPr>
          <w:rFonts w:ascii="Calibri Light" w:hAnsi="Calibri Light" w:cs="Calibri Light"/>
          <w:color w:val="222222"/>
          <w:shd w:val="clear" w:color="auto" w:fill="FFFFFF"/>
          <w:lang w:val="en-US"/>
        </w:rPr>
        <w:t xml:space="preserve">Bruno </w:t>
      </w:r>
      <w:r w:rsidRPr="00EE3FFC">
        <w:rPr>
          <w:rFonts w:ascii="Calibri Light" w:hAnsi="Calibri Light" w:cs="Calibri Light"/>
          <w:bCs/>
          <w:lang w:val="en-US"/>
        </w:rPr>
        <w:t xml:space="preserve">says one word: "Go", with a questioning tone and turning to the father (torso rotation). His eyebrows are raised, as if waiting for some kind of solution.  The word, prosodically modulated, and the facial expression would have been enough for the message to be understood, but immediately </w:t>
      </w:r>
      <w:r w:rsidRPr="00EE3FFC">
        <w:rPr>
          <w:rFonts w:ascii="Calibri Light" w:hAnsi="Calibri Light" w:cs="Calibri Light"/>
          <w:color w:val="222222"/>
          <w:shd w:val="clear" w:color="auto" w:fill="FFFFFF"/>
          <w:lang w:val="en-US"/>
        </w:rPr>
        <w:t xml:space="preserve">Bruno </w:t>
      </w:r>
      <w:r w:rsidRPr="00EE3FFC">
        <w:rPr>
          <w:rFonts w:ascii="Calibri Light" w:hAnsi="Calibri Light" w:cs="Calibri Light"/>
          <w:bCs/>
          <w:lang w:val="en-US"/>
        </w:rPr>
        <w:t>makes a shaking motion with his head. Then he repeats three times the action of propelling the broken-down car, with three simultaneous onomatopoeias ('</w:t>
      </w:r>
      <w:proofErr w:type="spellStart"/>
      <w:r w:rsidRPr="00EE3FFC">
        <w:rPr>
          <w:rFonts w:ascii="Calibri Light" w:hAnsi="Calibri Light" w:cs="Calibri Light"/>
          <w:bCs/>
          <w:lang w:val="en-US"/>
        </w:rPr>
        <w:t>brrrmmm</w:t>
      </w:r>
      <w:proofErr w:type="spellEnd"/>
      <w:r w:rsidRPr="00EE3FFC">
        <w:rPr>
          <w:rFonts w:ascii="Calibri Light" w:hAnsi="Calibri Light" w:cs="Calibri Light"/>
          <w:bCs/>
          <w:lang w:val="en-US"/>
        </w:rPr>
        <w:t xml:space="preserve">!'). Between each of these sets of movement and onomatopoeia he gazes the father no longer with an interrogatory attitude, but as if he were informing him of the concrete facts that he was reproducing with the gesture of his hand. </w:t>
      </w:r>
    </w:p>
    <w:p w14:paraId="5B5CA1CA" w14:textId="77777777" w:rsidR="007A6037" w:rsidRPr="00EE3FFC" w:rsidRDefault="007A6037" w:rsidP="00944F4D">
      <w:pPr>
        <w:spacing w:after="0"/>
        <w:ind w:right="49"/>
        <w:jc w:val="both"/>
        <w:rPr>
          <w:rFonts w:ascii="Calibri Light" w:hAnsi="Calibri Light" w:cs="Calibri Light"/>
          <w:bCs/>
          <w:lang w:val="en-US"/>
        </w:rPr>
      </w:pPr>
    </w:p>
    <w:p w14:paraId="0BB7AC5F" w14:textId="77777777" w:rsidR="007A6037" w:rsidRPr="00EE3FFC" w:rsidRDefault="007A6037" w:rsidP="00944F4D">
      <w:pPr>
        <w:spacing w:after="0"/>
        <w:ind w:right="49"/>
        <w:jc w:val="both"/>
        <w:rPr>
          <w:rFonts w:ascii="Calibri Light" w:hAnsi="Calibri Light" w:cs="Calibri Light"/>
          <w:bCs/>
          <w:lang w:val="en-US"/>
        </w:rPr>
      </w:pPr>
      <w:r w:rsidRPr="00EE3FFC">
        <w:rPr>
          <w:rFonts w:ascii="Calibri Light" w:hAnsi="Calibri Light" w:cs="Calibri Light"/>
          <w:bCs/>
          <w:lang w:val="en-US"/>
        </w:rPr>
        <w:t>The reference action, ‘go, and the interrogation tone, intertwine with the gaze, which is also, as in the intonation, a way of involving the partner. The idea of /go/ is in turn in the onomatopoeia of the roaring engine, supported by the representational gesture of the movement of the toy before the accident (there is an eagerness to imitate reality in all its facets). Negation -reversing the affirmation of 'go' or transforming the meaning of the question- is informed with a head gesture. In the oral form, two distinct signs follow and replace each other: the allusion to the passing of the car and the sound of the engine. Concerning body participation, we must group together the facial expression -questioning the interlocutor with full awareness-, the torso rotation and, finally, the three hand gestures emulating the regular car ride</w:t>
      </w:r>
      <w:r w:rsidRPr="00EE3FFC">
        <w:rPr>
          <w:rStyle w:val="Refdenotaalpie"/>
          <w:rFonts w:ascii="Calibri Light" w:hAnsi="Calibri Light" w:cs="Calibri Light"/>
          <w:lang w:val="en-US"/>
        </w:rPr>
        <w:footnoteReference w:id="24"/>
      </w:r>
      <w:r w:rsidRPr="00EE3FFC">
        <w:rPr>
          <w:rFonts w:ascii="Calibri Light" w:hAnsi="Calibri Light" w:cs="Calibri Light"/>
          <w:bCs/>
          <w:lang w:val="en-US"/>
        </w:rPr>
        <w:t>. The whole message can be graphed as in Fig</w:t>
      </w:r>
      <w:r>
        <w:rPr>
          <w:rFonts w:ascii="Calibri Light" w:hAnsi="Calibri Light" w:cs="Calibri Light"/>
          <w:bCs/>
          <w:lang w:val="en-US"/>
        </w:rPr>
        <w:t>ure</w:t>
      </w:r>
      <w:r w:rsidRPr="00EE3FFC">
        <w:rPr>
          <w:rFonts w:ascii="Calibri Light" w:hAnsi="Calibri Light" w:cs="Calibri Light"/>
          <w:bCs/>
          <w:lang w:val="en-US"/>
        </w:rPr>
        <w:t xml:space="preserve"> 7.2:</w:t>
      </w:r>
    </w:p>
    <w:p w14:paraId="205C7C8D" w14:textId="0B82C71B" w:rsidR="007A6037" w:rsidRDefault="007A6037" w:rsidP="00944F4D">
      <w:pPr>
        <w:spacing w:after="0"/>
        <w:ind w:right="49"/>
        <w:jc w:val="both"/>
        <w:rPr>
          <w:rFonts w:ascii="Calibri Light" w:hAnsi="Calibri Light" w:cs="Calibri Light"/>
          <w:bCs/>
          <w:lang w:val="en-US"/>
        </w:rPr>
      </w:pPr>
    </w:p>
    <w:p w14:paraId="2FAB895B" w14:textId="52465DD7" w:rsidR="007A6037" w:rsidRDefault="007A6037" w:rsidP="00944F4D">
      <w:pPr>
        <w:pStyle w:val="Prrafodelista"/>
        <w:ind w:left="0" w:right="49"/>
        <w:rPr>
          <w:rFonts w:cs="Calibri"/>
          <w:b/>
          <w:i/>
          <w:iCs/>
          <w:sz w:val="20"/>
          <w:szCs w:val="20"/>
        </w:rPr>
      </w:pPr>
      <w:bookmarkStart w:id="101" w:name="_Hlk96803353"/>
    </w:p>
    <w:p w14:paraId="708AE6C8" w14:textId="77777777" w:rsidR="002E346D" w:rsidDel="001708C8" w:rsidRDefault="002E346D" w:rsidP="00944F4D">
      <w:pPr>
        <w:pStyle w:val="Prrafodelista"/>
        <w:ind w:left="0" w:right="49"/>
        <w:rPr>
          <w:rFonts w:cs="Calibri"/>
          <w:b/>
          <w:i/>
          <w:iCs/>
          <w:sz w:val="20"/>
          <w:szCs w:val="20"/>
        </w:rPr>
      </w:pPr>
    </w:p>
    <w:tbl>
      <w:tblPr>
        <w:tblStyle w:val="Tablaconcuadrcula"/>
        <w:tblW w:w="875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417"/>
        <w:gridCol w:w="1560"/>
        <w:gridCol w:w="1359"/>
        <w:gridCol w:w="1358"/>
        <w:gridCol w:w="1354"/>
        <w:gridCol w:w="8"/>
      </w:tblGrid>
      <w:tr w:rsidR="007A6037" w:rsidRPr="002D79C7" w14:paraId="46BBCC47" w14:textId="77777777" w:rsidTr="001F2970">
        <w:trPr>
          <w:trHeight w:val="403"/>
        </w:trPr>
        <w:tc>
          <w:tcPr>
            <w:tcW w:w="1701" w:type="dxa"/>
            <w:tcBorders>
              <w:top w:val="single" w:sz="4" w:space="0" w:color="auto"/>
              <w:bottom w:val="single" w:sz="4" w:space="0" w:color="auto"/>
            </w:tcBorders>
            <w:shd w:val="clear" w:color="auto" w:fill="FFFFFF"/>
            <w:vAlign w:val="center"/>
          </w:tcPr>
          <w:p w14:paraId="62C13C5A" w14:textId="77777777" w:rsidR="007A6037" w:rsidRPr="002D79C7" w:rsidRDefault="007A6037" w:rsidP="0033332F">
            <w:pPr>
              <w:tabs>
                <w:tab w:val="left" w:pos="603"/>
              </w:tabs>
              <w:spacing w:after="120"/>
              <w:ind w:right="-107"/>
              <w:jc w:val="both"/>
              <w:rPr>
                <w:rFonts w:ascii="Calibri Light" w:hAnsi="Calibri Light" w:cs="Calibri Light"/>
                <w:sz w:val="18"/>
                <w:szCs w:val="18"/>
                <w:lang w:val="en-US" w:eastAsia="es-AR"/>
              </w:rPr>
            </w:pPr>
            <w:bookmarkStart w:id="102" w:name="_Hlk101612352"/>
            <w:r w:rsidRPr="002D79C7">
              <w:rPr>
                <w:rFonts w:ascii="Calibri Light" w:hAnsi="Calibri Light" w:cs="Calibri Light"/>
                <w:sz w:val="18"/>
                <w:szCs w:val="18"/>
                <w:lang w:val="en-US" w:eastAsia="es-AR"/>
              </w:rPr>
              <w:t>Expressive Channels</w:t>
            </w:r>
          </w:p>
        </w:tc>
        <w:tc>
          <w:tcPr>
            <w:tcW w:w="1417" w:type="dxa"/>
            <w:tcBorders>
              <w:top w:val="single" w:sz="4" w:space="0" w:color="auto"/>
              <w:bottom w:val="single" w:sz="4" w:space="0" w:color="auto"/>
            </w:tcBorders>
            <w:shd w:val="clear" w:color="auto" w:fill="FFFFFF"/>
            <w:vAlign w:val="center"/>
          </w:tcPr>
          <w:p w14:paraId="2A352FCC" w14:textId="77777777" w:rsidR="007A6037" w:rsidRPr="002D79C7" w:rsidRDefault="007A6037" w:rsidP="0033332F">
            <w:pPr>
              <w:spacing w:after="120"/>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Moment 1</w:t>
            </w:r>
          </w:p>
        </w:tc>
        <w:tc>
          <w:tcPr>
            <w:tcW w:w="1560" w:type="dxa"/>
            <w:tcBorders>
              <w:top w:val="single" w:sz="4" w:space="0" w:color="auto"/>
              <w:bottom w:val="single" w:sz="4" w:space="0" w:color="auto"/>
            </w:tcBorders>
            <w:shd w:val="clear" w:color="auto" w:fill="FFFFFF"/>
            <w:vAlign w:val="center"/>
          </w:tcPr>
          <w:p w14:paraId="55777C8D" w14:textId="77777777" w:rsidR="007A6037" w:rsidRPr="002D79C7" w:rsidRDefault="007A6037" w:rsidP="0033332F">
            <w:pPr>
              <w:tabs>
                <w:tab w:val="left" w:pos="1026"/>
              </w:tabs>
              <w:spacing w:after="120"/>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Moment 2</w:t>
            </w:r>
          </w:p>
        </w:tc>
        <w:tc>
          <w:tcPr>
            <w:tcW w:w="1359" w:type="dxa"/>
            <w:tcBorders>
              <w:top w:val="single" w:sz="4" w:space="0" w:color="auto"/>
              <w:bottom w:val="single" w:sz="4" w:space="0" w:color="auto"/>
            </w:tcBorders>
            <w:shd w:val="clear" w:color="auto" w:fill="FFFFFF"/>
            <w:vAlign w:val="center"/>
          </w:tcPr>
          <w:p w14:paraId="63F20616" w14:textId="77777777" w:rsidR="007A6037" w:rsidRPr="002D79C7" w:rsidRDefault="007A6037" w:rsidP="0033332F">
            <w:pPr>
              <w:spacing w:after="120"/>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Moment 3</w:t>
            </w:r>
          </w:p>
        </w:tc>
        <w:tc>
          <w:tcPr>
            <w:tcW w:w="1358" w:type="dxa"/>
            <w:tcBorders>
              <w:top w:val="single" w:sz="4" w:space="0" w:color="auto"/>
              <w:bottom w:val="single" w:sz="4" w:space="0" w:color="auto"/>
            </w:tcBorders>
            <w:shd w:val="clear" w:color="auto" w:fill="FFFFFF"/>
            <w:vAlign w:val="center"/>
          </w:tcPr>
          <w:p w14:paraId="56E0642A" w14:textId="77777777" w:rsidR="007A6037" w:rsidRPr="002D79C7" w:rsidRDefault="007A6037" w:rsidP="0033332F">
            <w:pPr>
              <w:tabs>
                <w:tab w:val="left" w:pos="1201"/>
              </w:tabs>
              <w:spacing w:after="120"/>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Moment 4</w:t>
            </w:r>
          </w:p>
        </w:tc>
        <w:tc>
          <w:tcPr>
            <w:tcW w:w="1362" w:type="dxa"/>
            <w:gridSpan w:val="2"/>
            <w:tcBorders>
              <w:top w:val="single" w:sz="4" w:space="0" w:color="auto"/>
              <w:bottom w:val="single" w:sz="4" w:space="0" w:color="auto"/>
            </w:tcBorders>
            <w:shd w:val="clear" w:color="auto" w:fill="FFFFFF"/>
            <w:vAlign w:val="center"/>
          </w:tcPr>
          <w:p w14:paraId="796F87DB" w14:textId="77777777" w:rsidR="007A6037" w:rsidRPr="002D79C7" w:rsidRDefault="007A6037" w:rsidP="0033332F">
            <w:pPr>
              <w:spacing w:after="120"/>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Moment 5</w:t>
            </w:r>
          </w:p>
        </w:tc>
      </w:tr>
      <w:tr w:rsidR="007A6037" w:rsidRPr="002D79C7" w14:paraId="2DAFE17C" w14:textId="77777777" w:rsidTr="006123D8">
        <w:trPr>
          <w:trHeight w:val="285"/>
        </w:trPr>
        <w:tc>
          <w:tcPr>
            <w:tcW w:w="1701" w:type="dxa"/>
            <w:tcBorders>
              <w:top w:val="single" w:sz="4" w:space="0" w:color="auto"/>
            </w:tcBorders>
          </w:tcPr>
          <w:p w14:paraId="2D98930A" w14:textId="77777777" w:rsidR="007A6037" w:rsidRPr="002D79C7" w:rsidRDefault="007A6037" w:rsidP="001B08AB">
            <w:pPr>
              <w:tabs>
                <w:tab w:val="left" w:pos="1168"/>
              </w:tabs>
              <w:jc w:val="both"/>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Verbalization</w:t>
            </w:r>
          </w:p>
        </w:tc>
        <w:tc>
          <w:tcPr>
            <w:tcW w:w="1417" w:type="dxa"/>
            <w:tcBorders>
              <w:top w:val="single" w:sz="4" w:space="0" w:color="auto"/>
            </w:tcBorders>
            <w:shd w:val="clear" w:color="auto" w:fill="D99594"/>
          </w:tcPr>
          <w:p w14:paraId="514DB8E7" w14:textId="77777777" w:rsidR="007A6037" w:rsidRPr="002D79C7" w:rsidRDefault="007A6037" w:rsidP="001B08AB">
            <w:pPr>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“Go”</w:t>
            </w:r>
          </w:p>
        </w:tc>
        <w:tc>
          <w:tcPr>
            <w:tcW w:w="1560" w:type="dxa"/>
            <w:tcBorders>
              <w:top w:val="single" w:sz="4" w:space="0" w:color="auto"/>
            </w:tcBorders>
            <w:shd w:val="clear" w:color="auto" w:fill="auto"/>
          </w:tcPr>
          <w:p w14:paraId="2DBB60B1" w14:textId="77777777" w:rsidR="007A6037" w:rsidRPr="002D79C7" w:rsidRDefault="007A6037" w:rsidP="001B08AB">
            <w:pPr>
              <w:tabs>
                <w:tab w:val="left" w:pos="1026"/>
              </w:tabs>
              <w:ind w:right="34"/>
              <w:jc w:val="center"/>
              <w:rPr>
                <w:rFonts w:ascii="Calibri Light" w:hAnsi="Calibri Light" w:cs="Calibri Light"/>
                <w:sz w:val="18"/>
                <w:szCs w:val="18"/>
                <w:lang w:val="en-US" w:eastAsia="es-AR"/>
              </w:rPr>
            </w:pPr>
          </w:p>
        </w:tc>
        <w:tc>
          <w:tcPr>
            <w:tcW w:w="4079" w:type="dxa"/>
            <w:gridSpan w:val="4"/>
            <w:tcBorders>
              <w:top w:val="single" w:sz="4" w:space="0" w:color="auto"/>
            </w:tcBorders>
            <w:shd w:val="clear" w:color="auto" w:fill="00B0F0"/>
          </w:tcPr>
          <w:p w14:paraId="087939ED" w14:textId="77777777" w:rsidR="007A6037" w:rsidRPr="002D79C7" w:rsidRDefault="007A6037" w:rsidP="001B08AB">
            <w:pPr>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w:t>
            </w:r>
            <w:proofErr w:type="spellStart"/>
            <w:r w:rsidRPr="002D79C7">
              <w:rPr>
                <w:rFonts w:ascii="Calibri Light" w:hAnsi="Calibri Light" w:cs="Calibri Light"/>
                <w:sz w:val="18"/>
                <w:szCs w:val="18"/>
                <w:lang w:val="en-US" w:eastAsia="es-AR"/>
              </w:rPr>
              <w:t>Brmmmmmmmm</w:t>
            </w:r>
            <w:proofErr w:type="spellEnd"/>
            <w:r w:rsidRPr="002D79C7">
              <w:rPr>
                <w:rFonts w:ascii="Calibri Light" w:hAnsi="Calibri Light" w:cs="Calibri Light"/>
                <w:sz w:val="18"/>
                <w:szCs w:val="18"/>
                <w:lang w:val="en-US" w:eastAsia="es-AR"/>
              </w:rPr>
              <w:t>”</w:t>
            </w:r>
          </w:p>
        </w:tc>
      </w:tr>
      <w:tr w:rsidR="007A6037" w:rsidRPr="002D79C7" w14:paraId="52CFF9D8" w14:textId="77777777" w:rsidTr="006123D8">
        <w:trPr>
          <w:trHeight w:val="269"/>
        </w:trPr>
        <w:tc>
          <w:tcPr>
            <w:tcW w:w="1701" w:type="dxa"/>
          </w:tcPr>
          <w:p w14:paraId="4F6A2837" w14:textId="77777777" w:rsidR="007A6037" w:rsidRPr="002D79C7" w:rsidRDefault="007A6037" w:rsidP="001B08AB">
            <w:pPr>
              <w:tabs>
                <w:tab w:val="left" w:pos="1168"/>
              </w:tabs>
              <w:jc w:val="both"/>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Prosody</w:t>
            </w:r>
          </w:p>
        </w:tc>
        <w:tc>
          <w:tcPr>
            <w:tcW w:w="1417" w:type="dxa"/>
            <w:shd w:val="clear" w:color="auto" w:fill="95B3D7"/>
          </w:tcPr>
          <w:p w14:paraId="36959B79" w14:textId="77777777" w:rsidR="007A6037" w:rsidRPr="002D79C7" w:rsidRDefault="007A6037" w:rsidP="001B08AB">
            <w:pPr>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Interrogative</w:t>
            </w:r>
          </w:p>
        </w:tc>
        <w:tc>
          <w:tcPr>
            <w:tcW w:w="1560" w:type="dxa"/>
            <w:shd w:val="clear" w:color="auto" w:fill="auto"/>
          </w:tcPr>
          <w:p w14:paraId="247A5477" w14:textId="77777777" w:rsidR="007A6037" w:rsidRPr="002D79C7" w:rsidRDefault="007A6037" w:rsidP="001B08AB">
            <w:pPr>
              <w:tabs>
                <w:tab w:val="left" w:pos="1026"/>
              </w:tabs>
              <w:ind w:right="34"/>
              <w:jc w:val="center"/>
              <w:rPr>
                <w:rFonts w:ascii="Calibri Light" w:hAnsi="Calibri Light" w:cs="Calibri Light"/>
                <w:sz w:val="18"/>
                <w:szCs w:val="18"/>
                <w:lang w:val="en-US" w:eastAsia="es-AR"/>
              </w:rPr>
            </w:pPr>
          </w:p>
        </w:tc>
        <w:tc>
          <w:tcPr>
            <w:tcW w:w="1359" w:type="dxa"/>
            <w:shd w:val="clear" w:color="auto" w:fill="auto"/>
          </w:tcPr>
          <w:p w14:paraId="0407151A" w14:textId="77777777" w:rsidR="007A6037" w:rsidRPr="002D79C7" w:rsidRDefault="007A6037" w:rsidP="001B08AB">
            <w:pPr>
              <w:jc w:val="center"/>
              <w:rPr>
                <w:rFonts w:ascii="Calibri Light" w:hAnsi="Calibri Light" w:cs="Calibri Light"/>
                <w:sz w:val="18"/>
                <w:szCs w:val="18"/>
                <w:lang w:val="en-US" w:eastAsia="es-AR"/>
              </w:rPr>
            </w:pPr>
          </w:p>
        </w:tc>
        <w:tc>
          <w:tcPr>
            <w:tcW w:w="1358" w:type="dxa"/>
            <w:shd w:val="clear" w:color="auto" w:fill="auto"/>
          </w:tcPr>
          <w:p w14:paraId="1EC13EF2" w14:textId="77777777" w:rsidR="007A6037" w:rsidRPr="002D79C7" w:rsidRDefault="007A6037" w:rsidP="001B08AB">
            <w:pPr>
              <w:tabs>
                <w:tab w:val="left" w:pos="1201"/>
              </w:tabs>
              <w:ind w:right="34"/>
              <w:jc w:val="center"/>
              <w:rPr>
                <w:rFonts w:ascii="Calibri Light" w:hAnsi="Calibri Light" w:cs="Calibri Light"/>
                <w:sz w:val="18"/>
                <w:szCs w:val="18"/>
                <w:lang w:val="en-US" w:eastAsia="es-AR"/>
              </w:rPr>
            </w:pPr>
          </w:p>
        </w:tc>
        <w:tc>
          <w:tcPr>
            <w:tcW w:w="1362" w:type="dxa"/>
            <w:gridSpan w:val="2"/>
            <w:shd w:val="clear" w:color="auto" w:fill="auto"/>
          </w:tcPr>
          <w:p w14:paraId="76987BBD" w14:textId="77777777" w:rsidR="007A6037" w:rsidRPr="002D79C7" w:rsidRDefault="007A6037" w:rsidP="001B08AB">
            <w:pPr>
              <w:ind w:right="567"/>
              <w:jc w:val="center"/>
              <w:rPr>
                <w:rFonts w:ascii="Calibri Light" w:hAnsi="Calibri Light" w:cs="Calibri Light"/>
                <w:sz w:val="18"/>
                <w:szCs w:val="18"/>
                <w:lang w:val="en-US" w:eastAsia="es-AR"/>
              </w:rPr>
            </w:pPr>
          </w:p>
        </w:tc>
      </w:tr>
      <w:tr w:rsidR="007A6037" w:rsidRPr="002D79C7" w14:paraId="79F36738" w14:textId="77777777" w:rsidTr="006123D8">
        <w:trPr>
          <w:gridAfter w:val="1"/>
          <w:wAfter w:w="8" w:type="dxa"/>
          <w:trHeight w:val="269"/>
        </w:trPr>
        <w:tc>
          <w:tcPr>
            <w:tcW w:w="1701" w:type="dxa"/>
          </w:tcPr>
          <w:p w14:paraId="0FB0BACC" w14:textId="77777777" w:rsidR="007A6037" w:rsidRPr="002D79C7" w:rsidRDefault="007A6037" w:rsidP="001B08AB">
            <w:pPr>
              <w:tabs>
                <w:tab w:val="left" w:pos="1168"/>
              </w:tabs>
              <w:jc w:val="both"/>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Posture</w:t>
            </w:r>
          </w:p>
        </w:tc>
        <w:tc>
          <w:tcPr>
            <w:tcW w:w="7048" w:type="dxa"/>
            <w:gridSpan w:val="5"/>
            <w:shd w:val="clear" w:color="auto" w:fill="76923C"/>
          </w:tcPr>
          <w:p w14:paraId="09FAEA19" w14:textId="77777777" w:rsidR="007A6037" w:rsidRPr="002D79C7" w:rsidRDefault="007A6037" w:rsidP="001B08AB">
            <w:pPr>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Torso rotation</w:t>
            </w:r>
          </w:p>
        </w:tc>
      </w:tr>
      <w:tr w:rsidR="007A6037" w:rsidRPr="002D79C7" w14:paraId="498640C3" w14:textId="77777777" w:rsidTr="006123D8">
        <w:trPr>
          <w:trHeight w:val="269"/>
        </w:trPr>
        <w:tc>
          <w:tcPr>
            <w:tcW w:w="1701" w:type="dxa"/>
          </w:tcPr>
          <w:p w14:paraId="09CBBAA5" w14:textId="77777777" w:rsidR="007A6037" w:rsidRPr="002D79C7" w:rsidRDefault="007A6037" w:rsidP="001B08AB">
            <w:pPr>
              <w:tabs>
                <w:tab w:val="left" w:pos="1168"/>
              </w:tabs>
              <w:ind w:right="567"/>
              <w:jc w:val="both"/>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Face</w:t>
            </w:r>
          </w:p>
        </w:tc>
        <w:tc>
          <w:tcPr>
            <w:tcW w:w="2977" w:type="dxa"/>
            <w:gridSpan w:val="2"/>
            <w:shd w:val="clear" w:color="auto" w:fill="E36C0A"/>
          </w:tcPr>
          <w:p w14:paraId="67C4039C" w14:textId="77777777" w:rsidR="007A6037" w:rsidRPr="002D79C7" w:rsidRDefault="007A6037" w:rsidP="001B08AB">
            <w:pPr>
              <w:tabs>
                <w:tab w:val="left" w:pos="1026"/>
              </w:tabs>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Interrogative expression</w:t>
            </w:r>
          </w:p>
        </w:tc>
        <w:tc>
          <w:tcPr>
            <w:tcW w:w="4079" w:type="dxa"/>
            <w:gridSpan w:val="4"/>
            <w:shd w:val="clear" w:color="auto" w:fill="FF0000"/>
          </w:tcPr>
          <w:p w14:paraId="65CB764C" w14:textId="77777777" w:rsidR="007A6037" w:rsidRPr="002D79C7" w:rsidRDefault="007A6037" w:rsidP="001B08AB">
            <w:pPr>
              <w:tabs>
                <w:tab w:val="left" w:pos="1026"/>
              </w:tabs>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Informative gaze</w:t>
            </w:r>
          </w:p>
        </w:tc>
      </w:tr>
      <w:tr w:rsidR="007A6037" w:rsidRPr="002D79C7" w14:paraId="1CC3F9F4" w14:textId="77777777" w:rsidTr="006123D8">
        <w:trPr>
          <w:trHeight w:val="269"/>
        </w:trPr>
        <w:tc>
          <w:tcPr>
            <w:tcW w:w="1701" w:type="dxa"/>
          </w:tcPr>
          <w:p w14:paraId="3E6F5C0C" w14:textId="77777777" w:rsidR="007A6037" w:rsidRPr="002D79C7" w:rsidRDefault="007A6037" w:rsidP="001B08AB">
            <w:pPr>
              <w:tabs>
                <w:tab w:val="left" w:pos="1168"/>
              </w:tabs>
              <w:ind w:right="34"/>
              <w:jc w:val="both"/>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Hand/body</w:t>
            </w:r>
          </w:p>
        </w:tc>
        <w:tc>
          <w:tcPr>
            <w:tcW w:w="1417" w:type="dxa"/>
            <w:shd w:val="clear" w:color="auto" w:fill="FFFFFF"/>
          </w:tcPr>
          <w:p w14:paraId="512AFEB7" w14:textId="77777777" w:rsidR="007A6037" w:rsidRPr="002D79C7" w:rsidRDefault="007A6037" w:rsidP="001B08AB">
            <w:pPr>
              <w:ind w:right="34"/>
              <w:jc w:val="center"/>
              <w:rPr>
                <w:rFonts w:ascii="Calibri Light" w:hAnsi="Calibri Light" w:cs="Calibri Light"/>
                <w:sz w:val="18"/>
                <w:szCs w:val="18"/>
                <w:lang w:val="en-US" w:eastAsia="es-AR"/>
              </w:rPr>
            </w:pPr>
          </w:p>
        </w:tc>
        <w:tc>
          <w:tcPr>
            <w:tcW w:w="1560" w:type="dxa"/>
            <w:shd w:val="clear" w:color="auto" w:fill="C2D69B"/>
          </w:tcPr>
          <w:p w14:paraId="797AA1D2" w14:textId="77777777" w:rsidR="007A6037" w:rsidRPr="002D79C7" w:rsidRDefault="007A6037" w:rsidP="001B08AB">
            <w:pPr>
              <w:tabs>
                <w:tab w:val="left" w:pos="1026"/>
              </w:tabs>
              <w:ind w:right="34"/>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Head Negation</w:t>
            </w:r>
          </w:p>
        </w:tc>
        <w:tc>
          <w:tcPr>
            <w:tcW w:w="4079" w:type="dxa"/>
            <w:gridSpan w:val="4"/>
            <w:shd w:val="clear" w:color="auto" w:fill="C4BC96"/>
          </w:tcPr>
          <w:p w14:paraId="709EF257" w14:textId="77777777" w:rsidR="007A6037" w:rsidRPr="002D79C7" w:rsidRDefault="007A6037" w:rsidP="001B08AB">
            <w:pPr>
              <w:jc w:val="center"/>
              <w:rPr>
                <w:rFonts w:ascii="Calibri Light" w:hAnsi="Calibri Light" w:cs="Calibri Light"/>
                <w:sz w:val="18"/>
                <w:szCs w:val="18"/>
                <w:lang w:val="en-US" w:eastAsia="es-AR"/>
              </w:rPr>
            </w:pPr>
            <w:r w:rsidRPr="002D79C7">
              <w:rPr>
                <w:rFonts w:ascii="Calibri Light" w:hAnsi="Calibri Light" w:cs="Calibri Light"/>
                <w:sz w:val="18"/>
                <w:szCs w:val="18"/>
                <w:lang w:val="en-US" w:eastAsia="es-AR"/>
              </w:rPr>
              <w:t>Car Propelling</w:t>
            </w:r>
          </w:p>
        </w:tc>
      </w:tr>
      <w:bookmarkEnd w:id="102"/>
    </w:tbl>
    <w:p w14:paraId="2558D358" w14:textId="77777777" w:rsidR="007A6037" w:rsidRPr="00EE3FFC" w:rsidRDefault="007A6037" w:rsidP="007A6037">
      <w:pPr>
        <w:spacing w:after="0" w:line="240" w:lineRule="auto"/>
        <w:ind w:right="1134"/>
        <w:jc w:val="center"/>
        <w:rPr>
          <w:rFonts w:ascii="Calibri Light" w:hAnsi="Calibri Light" w:cs="Calibri Light"/>
          <w:bCs/>
          <w:i/>
          <w:iCs/>
          <w:sz w:val="20"/>
          <w:szCs w:val="20"/>
          <w:lang w:val="en-US"/>
        </w:rPr>
      </w:pPr>
    </w:p>
    <w:bookmarkEnd w:id="101"/>
    <w:p w14:paraId="02C8B166" w14:textId="77777777" w:rsidR="00944F4D" w:rsidRDefault="00944F4D" w:rsidP="007A6037">
      <w:pPr>
        <w:spacing w:after="0" w:line="240" w:lineRule="auto"/>
        <w:ind w:right="1134"/>
        <w:jc w:val="center"/>
        <w:rPr>
          <w:rFonts w:ascii="Calibri Light" w:hAnsi="Calibri Light" w:cs="Calibri Light"/>
          <w:b/>
          <w:i/>
          <w:iCs/>
          <w:sz w:val="20"/>
          <w:szCs w:val="20"/>
          <w:lang w:val="en-US"/>
        </w:rPr>
      </w:pPr>
    </w:p>
    <w:p w14:paraId="061BCAC4" w14:textId="77777777" w:rsidR="00944F4D" w:rsidRDefault="00944F4D" w:rsidP="007A6037">
      <w:pPr>
        <w:spacing w:after="0" w:line="240" w:lineRule="auto"/>
        <w:ind w:right="1134"/>
        <w:jc w:val="center"/>
        <w:rPr>
          <w:rFonts w:ascii="Calibri Light" w:hAnsi="Calibri Light" w:cs="Calibri Light"/>
          <w:b/>
          <w:i/>
          <w:iCs/>
          <w:sz w:val="20"/>
          <w:szCs w:val="20"/>
          <w:lang w:val="en-US"/>
        </w:rPr>
      </w:pPr>
    </w:p>
    <w:p w14:paraId="5F97F027" w14:textId="6CA28D76" w:rsidR="007A6037" w:rsidRPr="00EE3FFC" w:rsidRDefault="007A6037" w:rsidP="00ED1C42">
      <w:pPr>
        <w:spacing w:after="0" w:line="240" w:lineRule="auto"/>
        <w:ind w:left="1134" w:right="1467"/>
        <w:jc w:val="both"/>
        <w:rPr>
          <w:rFonts w:ascii="Calibri Light" w:hAnsi="Calibri Light" w:cs="Calibri Light"/>
          <w:sz w:val="20"/>
          <w:szCs w:val="20"/>
          <w:lang w:val="en-US"/>
        </w:rPr>
      </w:pPr>
      <w:r w:rsidRPr="00EE3FFC">
        <w:rPr>
          <w:rFonts w:ascii="Calibri Light" w:hAnsi="Calibri Light" w:cs="Calibri Light"/>
          <w:b/>
          <w:i/>
          <w:iCs/>
          <w:sz w:val="20"/>
          <w:szCs w:val="20"/>
          <w:lang w:val="en-US"/>
        </w:rPr>
        <w:t>Fig. 7.2. Observation 15 analysis</w:t>
      </w:r>
      <w:r w:rsidR="00ED1C42">
        <w:rPr>
          <w:rFonts w:ascii="Calibri Light" w:hAnsi="Calibri Light" w:cs="Calibri Light"/>
          <w:b/>
          <w:i/>
          <w:iCs/>
          <w:sz w:val="20"/>
          <w:szCs w:val="20"/>
          <w:lang w:val="en-US"/>
        </w:rPr>
        <w:t xml:space="preserve">. </w:t>
      </w:r>
      <w:r w:rsidRPr="00EE3FFC">
        <w:rPr>
          <w:rFonts w:ascii="Calibri Light" w:hAnsi="Calibri Light" w:cs="Calibri Light"/>
          <w:i/>
          <w:iCs/>
          <w:sz w:val="20"/>
          <w:szCs w:val="20"/>
          <w:lang w:val="en-US"/>
        </w:rPr>
        <w:t>The horizontal lines indicate the different expressive channels involved in this communicative episode. The colored stripes indicate the duration of each of the expressive units used in five different moments (columns) of the total message structure.</w:t>
      </w:r>
    </w:p>
    <w:p w14:paraId="62E4F556" w14:textId="77777777" w:rsidR="007A6037" w:rsidRPr="00716B41" w:rsidRDefault="007A6037" w:rsidP="007A6037">
      <w:pPr>
        <w:ind w:right="1134"/>
        <w:jc w:val="both"/>
        <w:rPr>
          <w:lang w:val="en-US"/>
        </w:rPr>
      </w:pPr>
    </w:p>
    <w:p w14:paraId="04A4D709"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lastRenderedPageBreak/>
        <w:t>The tendency to take the verbal expression as the strategic center of a meaningful combo could suggest that the word ‘go’ fulfills this functionality, but, under a multimodal analysis, it is seen that the center is, on the contrary, the idea of /not go/ (the negation, as principal as the action denied, is expressed by means of a gesture). The object of the case, the car, appears later and by two different means: the representational gesture of movement and the sound of the engine (a complementary combination). At the same time, and in conjunction with the first sign emitted, the word, Bruno uses the tone of voice to bring a pragmatic modulation to the message.  The intonation matches, on its side, the motif present in the facial expression. The intonation matches, on its side, the motif present in the facial expression.</w:t>
      </w:r>
    </w:p>
    <w:p w14:paraId="42DA323C" w14:textId="56E9862E"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From the very beginning, the content of the message lies in the intention of the sender, disaggregated in intersecting solidary channels materializing the underlying idea. The entire signification unfolds in different concurrent signs, which induces us to think of communication not as a linear progression but rather as a </w:t>
      </w:r>
      <w:r w:rsidRPr="00EE3FFC">
        <w:rPr>
          <w:rFonts w:ascii="Calibri Light" w:hAnsi="Calibri Light" w:cs="Calibri Light"/>
          <w:i/>
          <w:lang w:val="en-US"/>
        </w:rPr>
        <w:t xml:space="preserve">pentagram. </w:t>
      </w:r>
      <w:r w:rsidRPr="00EE3FFC">
        <w:rPr>
          <w:rFonts w:ascii="Calibri Light" w:hAnsi="Calibri Light" w:cs="Calibri Light"/>
          <w:lang w:val="en-US"/>
        </w:rPr>
        <w:t>In it we find, taking into account each parallel line, at each instant, so to speak in each compass, the harmony among the different concerted elements, the imaginary threads that vertically link what is happening in each diachronic or horizontal axis. A pentagram of this condition (or a hexagram, a heptagram, etc., depending on the total number of communicative lines to be analyzed) not only challenges the aforetime linearity Saussure assumed for language (Rodríguez 2018</w:t>
      </w:r>
      <w:r w:rsidR="008F4EA8">
        <w:rPr>
          <w:rFonts w:ascii="Calibri Light" w:hAnsi="Calibri Light" w:cs="Calibri Light"/>
          <w:lang w:val="en-US"/>
        </w:rPr>
        <w:t>b</w:t>
      </w:r>
      <w:r w:rsidRPr="00EE3FFC">
        <w:rPr>
          <w:rFonts w:ascii="Calibri Light" w:hAnsi="Calibri Light" w:cs="Calibri Light"/>
          <w:lang w:val="en-US"/>
        </w:rPr>
        <w:t xml:space="preserve">), but also reflects with the utmost justice the semiotic facticity as we verified it in its early reality. </w:t>
      </w:r>
      <w:bookmarkStart w:id="103" w:name="_Hlk96804165"/>
      <w:r w:rsidRPr="00EE3FFC">
        <w:rPr>
          <w:rFonts w:ascii="Calibri Light" w:hAnsi="Calibri Light" w:cs="Calibri Light"/>
          <w:lang w:val="en-US"/>
        </w:rPr>
        <w:t>Far from being a purely denominational witticism, the notion of pentagram alludes</w:t>
      </w:r>
      <w:bookmarkEnd w:id="103"/>
      <w:r w:rsidRPr="00EE3FFC">
        <w:rPr>
          <w:rFonts w:ascii="Calibri Light" w:hAnsi="Calibri Light" w:cs="Calibri Light"/>
          <w:lang w:val="en-US"/>
        </w:rPr>
        <w:t xml:space="preserve">, of course, to the foundations of musicality that lie in the most primordial baby-adult exchanges, and at the same time rescues the idea of the com-position of all the resources at the service of the communicative message. The </w:t>
      </w:r>
      <w:r w:rsidRPr="00EE3FFC">
        <w:rPr>
          <w:rFonts w:ascii="Calibri Light" w:hAnsi="Calibri Light" w:cs="Calibri Light"/>
          <w:i/>
          <w:lang w:val="en-US"/>
        </w:rPr>
        <w:t>multimodal weft</w:t>
      </w:r>
      <w:r w:rsidRPr="00EE3FFC">
        <w:rPr>
          <w:rFonts w:ascii="Calibri Light" w:hAnsi="Calibri Light" w:cs="Calibri Light"/>
          <w:lang w:val="en-US"/>
        </w:rPr>
        <w:t xml:space="preserve"> of different integrated expressive lines is not only a passing support for a verbality yet to be emancipated from gestures and other forms of signifying, but the processing structure upon which all other semantics can eventually be established. Like in a musical pentagram, what emerges at each instant from a single communicative act cannot be explained as an aggregate but from its multi-axial nature. </w:t>
      </w:r>
    </w:p>
    <w:p w14:paraId="47C609F4"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A more complete description of infant communicative development should tend toward a category system capable of containing most of the varieties of </w:t>
      </w:r>
      <w:proofErr w:type="spellStart"/>
      <w:r w:rsidRPr="00EE3FFC">
        <w:rPr>
          <w:rFonts w:ascii="Calibri Light" w:hAnsi="Calibri Light" w:cs="Calibri Light"/>
          <w:lang w:val="en-US"/>
        </w:rPr>
        <w:t>signic</w:t>
      </w:r>
      <w:proofErr w:type="spellEnd"/>
      <w:r w:rsidRPr="00EE3FFC">
        <w:rPr>
          <w:rFonts w:ascii="Calibri Light" w:hAnsi="Calibri Light" w:cs="Calibri Light"/>
          <w:lang w:val="en-US"/>
        </w:rPr>
        <w:t xml:space="preserve"> combinations. As we have indicated, semantic roles in the Brown style may take us beyond the bimodal models used to date (supplementary combinations, predicate-argument patterns), but encompassing communication in all its plurality of aspects and component factors requires a model that includes vocalizations, body language, suprasegmental phonemes, onomatopoeias and postural attitudes, as well as any other semiotic possibility used by senders towards interlocutors (contemplating the concomitant phenomena which, although they may not be in themselves communicative, are indissolubly intertwined with communicative signs and compose, in one unit, an irreducible </w:t>
      </w:r>
      <w:r w:rsidRPr="00EE3FFC">
        <w:rPr>
          <w:rFonts w:ascii="Calibri Light" w:hAnsi="Calibri Light" w:cs="Calibri Light"/>
          <w:i/>
          <w:iCs/>
          <w:lang w:val="en-US"/>
        </w:rPr>
        <w:t>semiotic</w:t>
      </w:r>
      <w:r w:rsidRPr="00EE3FFC">
        <w:rPr>
          <w:rFonts w:ascii="Calibri Light" w:hAnsi="Calibri Light" w:cs="Calibri Light"/>
          <w:lang w:val="en-US"/>
        </w:rPr>
        <w:t xml:space="preserve"> </w:t>
      </w:r>
      <w:r w:rsidRPr="00EE3FFC">
        <w:rPr>
          <w:rFonts w:ascii="Calibri Light" w:hAnsi="Calibri Light" w:cs="Calibri Light"/>
          <w:i/>
          <w:lang w:val="en-US"/>
        </w:rPr>
        <w:t>quantum</w:t>
      </w:r>
      <w:r w:rsidRPr="00EE3FFC">
        <w:rPr>
          <w:rFonts w:ascii="Calibri Light" w:hAnsi="Calibri Light" w:cs="Calibri Light"/>
          <w:lang w:val="en-US"/>
        </w:rPr>
        <w:t xml:space="preserve">). If the child's communication in gestures and words leads as a rule to grammar, it should not be forgotten that it should be thought of at all times not as grammar, which is necessarily unimodal, but rather as multimodal </w:t>
      </w:r>
      <w:r w:rsidRPr="00EE3FFC">
        <w:rPr>
          <w:rFonts w:ascii="Calibri Light" w:hAnsi="Calibri Light" w:cs="Calibri Light"/>
          <w:i/>
          <w:iCs/>
          <w:lang w:val="en-US"/>
        </w:rPr>
        <w:t>penta-grammar</w:t>
      </w:r>
      <w:r w:rsidRPr="00EE3FFC">
        <w:rPr>
          <w:rFonts w:ascii="Calibri Light" w:hAnsi="Calibri Light" w:cs="Calibri Light"/>
          <w:lang w:val="en-US"/>
        </w:rPr>
        <w:t>.</w:t>
      </w:r>
    </w:p>
    <w:p w14:paraId="1378AD89" w14:textId="77777777" w:rsidR="007A6037" w:rsidRPr="00EE3FFC" w:rsidRDefault="007A6037" w:rsidP="00944F4D">
      <w:pPr>
        <w:pStyle w:val="Prrafodelista"/>
        <w:spacing w:line="276" w:lineRule="auto"/>
        <w:ind w:left="0" w:right="49"/>
        <w:rPr>
          <w:rFonts w:ascii="Calibri Light" w:hAnsi="Calibri Light" w:cs="Calibri Light"/>
        </w:rPr>
      </w:pPr>
    </w:p>
    <w:p w14:paraId="17A616B8" w14:textId="77777777" w:rsidR="007A6037" w:rsidRPr="00EE3FFC" w:rsidRDefault="007A6037" w:rsidP="00944F4D">
      <w:pPr>
        <w:spacing w:after="120"/>
        <w:ind w:right="49"/>
        <w:jc w:val="both"/>
        <w:rPr>
          <w:rFonts w:ascii="Calibri Light" w:hAnsi="Calibri Light" w:cs="Calibri Light"/>
          <w:b/>
          <w:bCs/>
          <w:lang w:val="en-US"/>
        </w:rPr>
      </w:pPr>
      <w:r w:rsidRPr="00EE3FFC">
        <w:rPr>
          <w:rFonts w:ascii="Calibri Light" w:hAnsi="Calibri Light" w:cs="Calibri Light"/>
          <w:b/>
          <w:bCs/>
          <w:lang w:val="en-US"/>
        </w:rPr>
        <w:t>7</w:t>
      </w:r>
      <w:r w:rsidRPr="00EE3FFC">
        <w:rPr>
          <w:rFonts w:ascii="Calibri Light" w:hAnsi="Calibri Light" w:cs="Calibri Light"/>
          <w:lang w:val="en-US"/>
        </w:rPr>
        <w:t>.</w:t>
      </w:r>
      <w:r w:rsidRPr="00EE3FFC">
        <w:rPr>
          <w:rFonts w:ascii="Calibri Light" w:hAnsi="Calibri Light" w:cs="Calibri Light"/>
          <w:b/>
          <w:bCs/>
          <w:lang w:val="en-US"/>
        </w:rPr>
        <w:t>6.</w:t>
      </w:r>
      <w:r w:rsidRPr="00EE3FFC">
        <w:rPr>
          <w:rFonts w:ascii="Calibri Light" w:hAnsi="Calibri Light" w:cs="Calibri Light"/>
          <w:lang w:val="en-US"/>
        </w:rPr>
        <w:t xml:space="preserve"> </w:t>
      </w:r>
      <w:r w:rsidRPr="00EE3FFC">
        <w:rPr>
          <w:rFonts w:ascii="Calibri Light" w:hAnsi="Calibri Light" w:cs="Calibri Light"/>
          <w:b/>
          <w:bCs/>
          <w:lang w:val="en-US"/>
        </w:rPr>
        <w:t xml:space="preserve">Final remarks </w:t>
      </w:r>
    </w:p>
    <w:p w14:paraId="59C2624A" w14:textId="77777777" w:rsidR="007A6037" w:rsidRPr="00EE3FFC" w:rsidRDefault="007A6037" w:rsidP="00944F4D">
      <w:pPr>
        <w:spacing w:after="120"/>
        <w:ind w:right="49"/>
        <w:jc w:val="both"/>
        <w:rPr>
          <w:rFonts w:ascii="Calibri Light" w:hAnsi="Calibri Light" w:cs="Calibri Light"/>
          <w:lang w:val="en-US"/>
        </w:rPr>
      </w:pPr>
      <w:r w:rsidRPr="00EE3FFC">
        <w:rPr>
          <w:rFonts w:ascii="Calibri Light" w:hAnsi="Calibri Light" w:cs="Calibri Light"/>
          <w:lang w:val="en-US"/>
        </w:rPr>
        <w:lastRenderedPageBreak/>
        <w:t xml:space="preserve">In this chapter we have discussed the notion of gesture and the different ways it has been understood in developmental psychology. We then explained why we prefer to think of it as an emergent of prior processes and skills, essentially linked to a communicative intention, and how, as such, it is integrated into </w:t>
      </w:r>
      <w:proofErr w:type="spellStart"/>
      <w:r w:rsidRPr="00EE3FFC">
        <w:rPr>
          <w:rFonts w:ascii="Calibri Light" w:hAnsi="Calibri Light" w:cs="Calibri Light"/>
          <w:lang w:val="en-US"/>
        </w:rPr>
        <w:t>pregrammatical</w:t>
      </w:r>
      <w:proofErr w:type="spellEnd"/>
      <w:r w:rsidRPr="00EE3FFC">
        <w:rPr>
          <w:rFonts w:ascii="Calibri Light" w:hAnsi="Calibri Light" w:cs="Calibri Light"/>
          <w:lang w:val="en-US"/>
        </w:rPr>
        <w:t xml:space="preserve"> bimodal combinations. Within the bimodal combinations, we have surveyed marginal cases and discussed the benefit of including couplings with vocative signs, negation (in all its variants) and expressive signs in forthcoming studies. In fact, negation allowed us to propose that in the simultaneity of gesture and word we already find expressions preluding molecular logical-linguistic constructions. Likewise, in this analysis we have isolated the double gesture from the compound gesture and exemplified a curious cross-modal conversion between a verbal input that a child then expresses as a gesture (observations 12 and 13), supporting, in a novel way, the idea of an originally bimodal sign processing mechanism (as postulated by </w:t>
      </w: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xml:space="preserve"> and McNeill). </w:t>
      </w:r>
    </w:p>
    <w:p w14:paraId="11419BBC"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Our analysis of bimodal combinations led us to review the so-called supplementary combinations and to recover Brown's semantic-pragmatic pairs, as a more flexible and appropriate tool for tracking progress from gesture-word combinations to the threshold of grammatical articulation. This system of categories makes it possible, we argue, to take the child's expression at the level where his experiences are semiotically elaborated in a primary form, that is, at the level where perceptual and agentive experiences are organized as signs for an interlocutor. The Brown-style categories allow us to register how gesture and word, and then only words, divide the message into different sign contents. Thus, they allow us to explore how the cognitive-communicative system </w:t>
      </w:r>
      <w:r w:rsidRPr="00EE3FFC">
        <w:rPr>
          <w:rFonts w:ascii="Calibri Light" w:hAnsi="Calibri Light" w:cs="Calibri Light"/>
          <w:i/>
          <w:iCs/>
          <w:lang w:val="en-US"/>
        </w:rPr>
        <w:t>assigns</w:t>
      </w:r>
      <w:r w:rsidRPr="00EE3FFC">
        <w:rPr>
          <w:rFonts w:ascii="Calibri Light" w:hAnsi="Calibri Light" w:cs="Calibri Light"/>
          <w:lang w:val="en-US"/>
        </w:rPr>
        <w:t xml:space="preserve"> (in the most appropriate and literal way) a gestural or verbal surrogate element to each content. It follows that role semantics is better suited than other systems to obtain a reliable record of their distribution within the message, and would thus better enable a detailed tracing of ontogenetic evolution in the field of communication.</w:t>
      </w:r>
    </w:p>
    <w:p w14:paraId="1D002F86"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Throughout the transition between bimodal, then unimodal, and finally grammatically regulated sign combination communications, role mapping underlies these three alternatives and, as Fillmore was able to point out, governs even in the terminal stage. If this is so, it is because through words and gestures and under morphosyntactic structures there is invariably a certain situational-pragmatic understanding of the experiences in which children actively learn to engage.     </w:t>
      </w:r>
    </w:p>
    <w:p w14:paraId="2B2BF24F"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This vast research territory stems from restoring gesture as a co-protagonist of human communication in natural exchange situations, with body-present interlocutors, and particularly in the context of native language acquisition. But gesture has also been highlighted as a comparative feature with nonhuman primate species. We can see here that its role as a communicative agent does not depend on language or the logical form of the proposition. In the same vein, we can recall an anecdote where the economist Pietro Sraffa, member of the </w:t>
      </w:r>
      <w:proofErr w:type="spellStart"/>
      <w:r w:rsidRPr="00EE3FFC">
        <w:rPr>
          <w:rFonts w:ascii="Calibri Light" w:hAnsi="Calibri Light" w:cs="Calibri Light"/>
          <w:lang w:val="en-US"/>
        </w:rPr>
        <w:t>Cantabrigian</w:t>
      </w:r>
      <w:proofErr w:type="spellEnd"/>
      <w:r w:rsidRPr="00EE3FFC">
        <w:rPr>
          <w:rFonts w:ascii="Calibri Light" w:hAnsi="Calibri Light" w:cs="Calibri Light"/>
          <w:lang w:val="en-US"/>
        </w:rPr>
        <w:t xml:space="preserve"> Cafeteria group, would have forced Wittgenstein to reconsider his entire Tractarian philosophy. As the story goes (see Malcolm 2001, McGuinness 2008), during a conversation on the grammar of propositions and its correlation with world facts, Sraffa gave the philosopher a Neapolitan gesture of disdain or displeasure, with his fingertips running below his chin from the inside out, and then asked him what would be the grammar involved in that. Perhaps not everything was grammatical, as the Viennese </w:t>
      </w:r>
      <w:r w:rsidRPr="00EE3FFC">
        <w:rPr>
          <w:rFonts w:ascii="Calibri Light" w:hAnsi="Calibri Light" w:cs="Calibri Light"/>
          <w:lang w:val="en-US"/>
        </w:rPr>
        <w:lastRenderedPageBreak/>
        <w:t xml:space="preserve">had assumed. We can see how, in many different contexts, gesture has provided a way out of overly </w:t>
      </w:r>
      <w:proofErr w:type="spellStart"/>
      <w:r w:rsidRPr="00EE3FFC">
        <w:rPr>
          <w:rFonts w:ascii="Calibri Light" w:hAnsi="Calibri Light" w:cs="Calibri Light"/>
          <w:lang w:val="en-US"/>
        </w:rPr>
        <w:t>logicist</w:t>
      </w:r>
      <w:proofErr w:type="spellEnd"/>
      <w:r w:rsidRPr="00EE3FFC">
        <w:rPr>
          <w:rFonts w:ascii="Calibri Light" w:hAnsi="Calibri Light" w:cs="Calibri Light"/>
          <w:lang w:val="en-US"/>
        </w:rPr>
        <w:t>, fallaciously descriptive versions of language, and how, particularly from early childhood exploration, has reshaped the phenomenology of semiosis in human subjects.</w:t>
      </w:r>
    </w:p>
    <w:p w14:paraId="4FFB973E" w14:textId="77777777" w:rsidR="007A6037" w:rsidRPr="00EE3FFC" w:rsidRDefault="007A6037" w:rsidP="00944F4D">
      <w:pPr>
        <w:ind w:right="49"/>
        <w:jc w:val="both"/>
        <w:rPr>
          <w:rFonts w:ascii="Calibri Light" w:hAnsi="Calibri Light" w:cs="Calibri Light"/>
          <w:lang w:val="en-US"/>
        </w:rPr>
      </w:pPr>
      <w:r w:rsidRPr="00EE3FFC">
        <w:rPr>
          <w:rFonts w:ascii="Calibri Light" w:hAnsi="Calibri Light" w:cs="Calibri Light"/>
          <w:lang w:val="en-US"/>
        </w:rPr>
        <w:t xml:space="preserve">It remains a pending challenge to widen the margins of bimodal combinations. With this aim in mind, we wanted to emphasize, lastly, that if grammar corresponds to a semiotic-expressive emancipation from previous competences (emancipation and, of course, reorganization), it would benefit from a research that opens the diaphragm of observation to the maximum and considers all kinds of signs. Developmental psychology has long emphasized the importance of early musicality and social-cognitive skills in understanding the general cognitive processes of infants and early children. According to this approach, studies on children's communicative skills will be enriched by an approach that is not limited to combinations and can think of that basic, multimodal, </w:t>
      </w:r>
      <w:proofErr w:type="spellStart"/>
      <w:r w:rsidRPr="00EE3FFC">
        <w:rPr>
          <w:rFonts w:ascii="Calibri Light" w:hAnsi="Calibri Light" w:cs="Calibri Light"/>
          <w:i/>
          <w:iCs/>
          <w:lang w:val="en-US"/>
        </w:rPr>
        <w:t>pentagrammatic</w:t>
      </w:r>
      <w:proofErr w:type="spellEnd"/>
      <w:r w:rsidRPr="00EE3FFC">
        <w:rPr>
          <w:rFonts w:ascii="Calibri Light" w:hAnsi="Calibri Light" w:cs="Calibri Light"/>
          <w:lang w:val="en-US"/>
        </w:rPr>
        <w:t xml:space="preserve"> harmony that lies at the genesis of semiosis.  </w:t>
      </w:r>
    </w:p>
    <w:p w14:paraId="01E5F780" w14:textId="77777777" w:rsidR="007A6037" w:rsidRPr="00EE3FFC" w:rsidRDefault="007A6037" w:rsidP="00944F4D">
      <w:pPr>
        <w:ind w:right="49"/>
        <w:rPr>
          <w:rFonts w:ascii="Calibri Light" w:hAnsi="Calibri Light" w:cs="Calibri Light"/>
          <w:b/>
          <w:bCs/>
          <w:lang w:val="en-US"/>
        </w:rPr>
      </w:pPr>
    </w:p>
    <w:p w14:paraId="6E549209" w14:textId="77777777" w:rsidR="007A6037" w:rsidRPr="00EE3FFC" w:rsidRDefault="007A6037" w:rsidP="00944F4D">
      <w:pPr>
        <w:ind w:right="49"/>
        <w:rPr>
          <w:rFonts w:ascii="Calibri Light" w:hAnsi="Calibri Light" w:cs="Calibri Light"/>
          <w:b/>
          <w:bCs/>
          <w:lang w:val="en-US"/>
        </w:rPr>
      </w:pPr>
    </w:p>
    <w:p w14:paraId="3D734760" w14:textId="77777777" w:rsidR="007A6037" w:rsidRPr="00EE3FFC" w:rsidRDefault="007A6037" w:rsidP="00944F4D">
      <w:pPr>
        <w:ind w:right="49"/>
        <w:rPr>
          <w:rFonts w:ascii="Calibri Light" w:hAnsi="Calibri Light" w:cs="Calibri Light"/>
          <w:b/>
          <w:bCs/>
          <w:lang w:val="en-US"/>
        </w:rPr>
      </w:pPr>
      <w:r w:rsidRPr="00EE3FFC">
        <w:rPr>
          <w:rFonts w:ascii="Calibri Light" w:hAnsi="Calibri Light" w:cs="Calibri Light"/>
          <w:b/>
          <w:bCs/>
          <w:lang w:val="en-US"/>
        </w:rPr>
        <w:t>References</w:t>
      </w:r>
    </w:p>
    <w:p w14:paraId="08E99A36" w14:textId="21E56BBA" w:rsidR="00ED1C42"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Abner, N., </w:t>
      </w:r>
      <w:proofErr w:type="spellStart"/>
      <w:r w:rsidRPr="00EE3FFC">
        <w:rPr>
          <w:rFonts w:ascii="Calibri Light" w:hAnsi="Calibri Light" w:cs="Calibri Light"/>
          <w:shd w:val="clear" w:color="auto" w:fill="FFFFFF"/>
          <w:lang w:val="en-US"/>
        </w:rPr>
        <w:t>Cooperrider</w:t>
      </w:r>
      <w:proofErr w:type="spellEnd"/>
      <w:r w:rsidRPr="00EE3FFC">
        <w:rPr>
          <w:rFonts w:ascii="Calibri Light" w:hAnsi="Calibri Light" w:cs="Calibri Light"/>
          <w:shd w:val="clear" w:color="auto" w:fill="FFFFFF"/>
          <w:lang w:val="en-US"/>
        </w:rPr>
        <w:t>, K., &amp; Goldin‐Meadow, S. (2015). Gesture for linguists: A handy primer. </w:t>
      </w:r>
      <w:r w:rsidRPr="00EE3FFC">
        <w:rPr>
          <w:rFonts w:ascii="Calibri Light" w:hAnsi="Calibri Light" w:cs="Calibri Light"/>
          <w:i/>
          <w:iCs/>
          <w:shd w:val="clear" w:color="auto" w:fill="FFFFFF"/>
          <w:lang w:val="en-US"/>
        </w:rPr>
        <w:t>Language and linguistics compass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 xml:space="preserve">9 </w:t>
      </w:r>
      <w:r w:rsidRPr="00EE3FFC">
        <w:rPr>
          <w:rFonts w:ascii="Calibri Light" w:hAnsi="Calibri Light" w:cs="Calibri Light"/>
          <w:shd w:val="clear" w:color="auto" w:fill="FFFFFF"/>
          <w:lang w:val="en-US"/>
        </w:rPr>
        <w:t>(11), 437-451.</w:t>
      </w:r>
      <w:r w:rsidRPr="00195958">
        <w:rPr>
          <w:lang w:val="en-US"/>
        </w:rPr>
        <w:t xml:space="preserve"> </w:t>
      </w:r>
      <w:hyperlink r:id="rId236" w:history="1">
        <w:r w:rsidR="00ED1C42" w:rsidRPr="00A059DD">
          <w:rPr>
            <w:rStyle w:val="Hipervnculo"/>
            <w:lang w:val="en-US"/>
          </w:rPr>
          <w:t>https://doi.org/10.1111/lnc3.12168</w:t>
        </w:r>
      </w:hyperlink>
    </w:p>
    <w:p w14:paraId="5475370C" w14:textId="77777777" w:rsidR="007A6037" w:rsidRPr="00EE3FFC" w:rsidRDefault="007A6037" w:rsidP="00ED1C42">
      <w:pPr>
        <w:ind w:left="851" w:right="49" w:hanging="851"/>
        <w:jc w:val="both"/>
        <w:rPr>
          <w:rFonts w:ascii="Calibri Light" w:hAnsi="Calibri Light" w:cs="Calibri Light"/>
          <w:lang w:val="en-GB"/>
        </w:rPr>
      </w:pPr>
      <w:proofErr w:type="spellStart"/>
      <w:r w:rsidRPr="00EE3FFC">
        <w:rPr>
          <w:rFonts w:ascii="Calibri Light" w:hAnsi="Calibri Light" w:cs="Calibri Light"/>
          <w:lang w:val="en-GB"/>
        </w:rPr>
        <w:t>Andrén</w:t>
      </w:r>
      <w:proofErr w:type="spellEnd"/>
      <w:r w:rsidRPr="00EE3FFC">
        <w:rPr>
          <w:rFonts w:ascii="Calibri Light" w:hAnsi="Calibri Light" w:cs="Calibri Light"/>
          <w:lang w:val="en-GB"/>
        </w:rPr>
        <w:t xml:space="preserve">, M. (2014). On the lower limit of gesture. In M. </w:t>
      </w:r>
      <w:proofErr w:type="spellStart"/>
      <w:r w:rsidRPr="00EE3FFC">
        <w:rPr>
          <w:rFonts w:ascii="Calibri Light" w:hAnsi="Calibri Light" w:cs="Calibri Light"/>
          <w:lang w:val="en-GB"/>
        </w:rPr>
        <w:t>Seyfeddinipur</w:t>
      </w:r>
      <w:proofErr w:type="spellEnd"/>
      <w:r w:rsidRPr="00EE3FFC">
        <w:rPr>
          <w:rFonts w:ascii="Calibri Light" w:hAnsi="Calibri Light" w:cs="Calibri Light"/>
          <w:lang w:val="en-GB"/>
        </w:rPr>
        <w:t xml:space="preserve"> and M. </w:t>
      </w:r>
      <w:proofErr w:type="spellStart"/>
      <w:r w:rsidRPr="00EE3FFC">
        <w:rPr>
          <w:rFonts w:ascii="Calibri Light" w:hAnsi="Calibri Light" w:cs="Calibri Light"/>
          <w:lang w:val="en-GB"/>
        </w:rPr>
        <w:t>Gullberg</w:t>
      </w:r>
      <w:proofErr w:type="spellEnd"/>
      <w:r w:rsidRPr="00EE3FFC">
        <w:rPr>
          <w:rFonts w:ascii="Calibri Light" w:hAnsi="Calibri Light" w:cs="Calibri Light"/>
          <w:lang w:val="en-GB"/>
        </w:rPr>
        <w:t xml:space="preserve">, </w:t>
      </w:r>
      <w:r w:rsidRPr="00EE3FFC">
        <w:rPr>
          <w:rFonts w:ascii="Calibri Light" w:hAnsi="Calibri Light" w:cs="Calibri Light"/>
          <w:i/>
          <w:iCs/>
          <w:lang w:val="en-GB"/>
        </w:rPr>
        <w:t xml:space="preserve">From gesture in conversation to visible actin as utterance. Essays in </w:t>
      </w:r>
      <w:proofErr w:type="spellStart"/>
      <w:r w:rsidRPr="00EE3FFC">
        <w:rPr>
          <w:rFonts w:ascii="Calibri Light" w:hAnsi="Calibri Light" w:cs="Calibri Light"/>
          <w:i/>
          <w:iCs/>
          <w:lang w:val="en-GB"/>
        </w:rPr>
        <w:t>honor</w:t>
      </w:r>
      <w:proofErr w:type="spellEnd"/>
      <w:r w:rsidRPr="00EE3FFC">
        <w:rPr>
          <w:rFonts w:ascii="Calibri Light" w:hAnsi="Calibri Light" w:cs="Calibri Light"/>
          <w:i/>
          <w:iCs/>
          <w:lang w:val="en-GB"/>
        </w:rPr>
        <w:t xml:space="preserve"> of Adam </w:t>
      </w:r>
      <w:proofErr w:type="spellStart"/>
      <w:r w:rsidRPr="00EE3FFC">
        <w:rPr>
          <w:rFonts w:ascii="Calibri Light" w:hAnsi="Calibri Light" w:cs="Calibri Light"/>
          <w:i/>
          <w:iCs/>
          <w:lang w:val="en-GB"/>
        </w:rPr>
        <w:t>Kendon</w:t>
      </w:r>
      <w:proofErr w:type="spellEnd"/>
      <w:r>
        <w:rPr>
          <w:rFonts w:ascii="Calibri Light" w:hAnsi="Calibri Light" w:cs="Calibri Light"/>
          <w:lang w:val="en-GB"/>
        </w:rPr>
        <w:t xml:space="preserve"> (</w:t>
      </w:r>
      <w:r w:rsidRPr="00EE3FFC">
        <w:rPr>
          <w:rFonts w:ascii="Calibri Light" w:hAnsi="Calibri Light" w:cs="Calibri Light"/>
          <w:lang w:val="en-GB"/>
        </w:rPr>
        <w:t>pp. 153-174</w:t>
      </w:r>
      <w:r>
        <w:rPr>
          <w:rFonts w:ascii="Calibri Light" w:hAnsi="Calibri Light" w:cs="Calibri Light"/>
          <w:lang w:val="en-GB"/>
        </w:rPr>
        <w:t>)</w:t>
      </w:r>
      <w:r w:rsidRPr="00EE3FFC">
        <w:rPr>
          <w:rFonts w:ascii="Calibri Light" w:hAnsi="Calibri Light" w:cs="Calibri Light"/>
          <w:lang w:val="en-GB"/>
        </w:rPr>
        <w:t xml:space="preserve">. Amsterdam: John </w:t>
      </w:r>
      <w:proofErr w:type="spellStart"/>
      <w:r w:rsidRPr="00EE3FFC">
        <w:rPr>
          <w:rFonts w:ascii="Calibri Light" w:hAnsi="Calibri Light" w:cs="Calibri Light"/>
          <w:lang w:val="en-GB"/>
        </w:rPr>
        <w:t>Benjamins</w:t>
      </w:r>
      <w:proofErr w:type="spellEnd"/>
      <w:r w:rsidRPr="00EE3FFC">
        <w:rPr>
          <w:rFonts w:ascii="Calibri Light" w:hAnsi="Calibri Light" w:cs="Calibri Light"/>
          <w:lang w:val="en-GB"/>
        </w:rPr>
        <w:t xml:space="preserve"> Publishing Company.</w:t>
      </w:r>
    </w:p>
    <w:p w14:paraId="2FCD9F40" w14:textId="77777777" w:rsidR="007A6037" w:rsidRPr="00EE3FFC" w:rsidRDefault="007A6037" w:rsidP="00944F4D">
      <w:pPr>
        <w:spacing w:before="120"/>
        <w:ind w:left="851" w:right="49" w:hanging="851"/>
        <w:jc w:val="both"/>
        <w:rPr>
          <w:rFonts w:ascii="Calibri Light" w:eastAsia="Arial" w:hAnsi="Calibri Light" w:cs="Calibri Light"/>
          <w:color w:val="222222"/>
          <w:lang w:val="en-US" w:eastAsia="es-ES_tradnl"/>
        </w:rPr>
      </w:pPr>
      <w:r w:rsidRPr="00EE3FFC">
        <w:rPr>
          <w:rFonts w:ascii="Calibri Light" w:eastAsia="Arial" w:hAnsi="Calibri Light" w:cs="Calibri Light"/>
          <w:color w:val="222222"/>
          <w:lang w:val="en-US" w:eastAsia="es-ES_tradnl"/>
        </w:rPr>
        <w:t xml:space="preserve">Bates, E. (1976). </w:t>
      </w:r>
      <w:r w:rsidRPr="00EE3FFC">
        <w:rPr>
          <w:rFonts w:ascii="Calibri Light" w:eastAsia="Arial" w:hAnsi="Calibri Light" w:cs="Calibri Light"/>
          <w:i/>
          <w:iCs/>
          <w:color w:val="222222"/>
          <w:lang w:val="en-US" w:eastAsia="es-ES_tradnl"/>
        </w:rPr>
        <w:t>Language and context: The acquisition of pragmatics</w:t>
      </w:r>
      <w:r w:rsidRPr="00EE3FFC">
        <w:rPr>
          <w:rFonts w:ascii="Calibri Light" w:eastAsia="Arial" w:hAnsi="Calibri Light" w:cs="Calibri Light"/>
          <w:color w:val="222222"/>
          <w:lang w:val="en-US" w:eastAsia="es-ES_tradnl"/>
        </w:rPr>
        <w:t>. New York: Academic Press Inc.</w:t>
      </w:r>
    </w:p>
    <w:p w14:paraId="7E63368F"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Bates, E. (1979). </w:t>
      </w:r>
      <w:r w:rsidRPr="00EE3FFC">
        <w:rPr>
          <w:rFonts w:ascii="Calibri Light" w:hAnsi="Calibri Light" w:cs="Calibri Light"/>
          <w:i/>
          <w:iCs/>
          <w:shd w:val="clear" w:color="auto" w:fill="FFFFFF"/>
          <w:lang w:val="en-US"/>
        </w:rPr>
        <w:t>The emergence of symbols</w:t>
      </w:r>
      <w:r w:rsidRPr="00EE3FFC">
        <w:rPr>
          <w:rFonts w:ascii="Calibri Light" w:hAnsi="Calibri Light" w:cs="Calibri Light"/>
          <w:shd w:val="clear" w:color="auto" w:fill="FFFFFF"/>
          <w:lang w:val="en-US"/>
        </w:rPr>
        <w:t>. New York: Academic Press.</w:t>
      </w:r>
    </w:p>
    <w:p w14:paraId="3F3103C3" w14:textId="77777777" w:rsidR="007A6037" w:rsidRPr="00EE3FFC" w:rsidRDefault="007A6037" w:rsidP="00944F4D">
      <w:pPr>
        <w:ind w:left="851" w:right="49" w:hanging="851"/>
        <w:jc w:val="both"/>
        <w:rPr>
          <w:rFonts w:ascii="Calibri Light" w:hAnsi="Calibri Light" w:cs="Calibri Light"/>
          <w:shd w:val="clear" w:color="auto" w:fill="FFFFFF"/>
          <w:lang w:val="en-US"/>
        </w:rPr>
      </w:pPr>
      <w:bookmarkStart w:id="104" w:name="_Hlk90802147"/>
      <w:proofErr w:type="spellStart"/>
      <w:r w:rsidRPr="00EE3FFC">
        <w:rPr>
          <w:rFonts w:ascii="Calibri Light" w:hAnsi="Calibri Light" w:cs="Calibri Light"/>
          <w:shd w:val="clear" w:color="auto" w:fill="FFFFFF"/>
          <w:lang w:val="en-US"/>
        </w:rPr>
        <w:t>Birdwhistell</w:t>
      </w:r>
      <w:proofErr w:type="spellEnd"/>
      <w:r w:rsidRPr="00EE3FFC">
        <w:rPr>
          <w:rFonts w:ascii="Calibri Light" w:hAnsi="Calibri Light" w:cs="Calibri Light"/>
          <w:shd w:val="clear" w:color="auto" w:fill="FFFFFF"/>
          <w:lang w:val="en-US"/>
        </w:rPr>
        <w:t>, R.L. (1970).</w:t>
      </w:r>
      <w:r w:rsidRPr="00EE3FFC">
        <w:rPr>
          <w:rFonts w:ascii="Calibri Light" w:hAnsi="Calibri Light" w:cs="Calibri Light"/>
          <w:i/>
          <w:iCs/>
          <w:shd w:val="clear" w:color="auto" w:fill="FFFFFF"/>
          <w:lang w:val="en-US"/>
        </w:rPr>
        <w:t xml:space="preserve">  </w:t>
      </w:r>
      <w:bookmarkEnd w:id="104"/>
      <w:r w:rsidRPr="00EE3FFC">
        <w:rPr>
          <w:rFonts w:ascii="Calibri Light" w:hAnsi="Calibri Light" w:cs="Calibri Light"/>
          <w:i/>
          <w:iCs/>
          <w:shd w:val="clear" w:color="auto" w:fill="FFFFFF"/>
          <w:lang w:val="en-US"/>
        </w:rPr>
        <w:t>Kinesics and context: Essays in body motion communication</w:t>
      </w:r>
      <w:r w:rsidRPr="00EE3FFC">
        <w:rPr>
          <w:rFonts w:ascii="Calibri Light" w:hAnsi="Calibri Light" w:cs="Calibri Light"/>
          <w:shd w:val="clear" w:color="auto" w:fill="FFFFFF"/>
          <w:lang w:val="en-US"/>
        </w:rPr>
        <w:t xml:space="preserve">. Philadelphia: University of Pennsylvania Press. </w:t>
      </w:r>
    </w:p>
    <w:p w14:paraId="566A1466"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Bloom, L. (1970). </w:t>
      </w:r>
      <w:r w:rsidRPr="00EE3FFC">
        <w:rPr>
          <w:rFonts w:ascii="Calibri Light" w:hAnsi="Calibri Light" w:cs="Calibri Light"/>
          <w:i/>
          <w:iCs/>
          <w:shd w:val="clear" w:color="auto" w:fill="FFFFFF"/>
          <w:lang w:val="en-US"/>
        </w:rPr>
        <w:t>Language development: Form and function in emerging grammars</w:t>
      </w:r>
      <w:r w:rsidRPr="00EE3FFC">
        <w:rPr>
          <w:rFonts w:ascii="Calibri Light" w:hAnsi="Calibri Light" w:cs="Calibri Light"/>
          <w:shd w:val="clear" w:color="auto" w:fill="FFFFFF"/>
          <w:lang w:val="en-US"/>
        </w:rPr>
        <w:t xml:space="preserve">. Cambridge MA: MIT Press. </w:t>
      </w:r>
    </w:p>
    <w:p w14:paraId="3E9D6E9D"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Bowerman, M. (1973). </w:t>
      </w:r>
      <w:r w:rsidRPr="00EE3FFC">
        <w:rPr>
          <w:rFonts w:ascii="Calibri Light" w:hAnsi="Calibri Light" w:cs="Calibri Light"/>
          <w:i/>
          <w:iCs/>
          <w:shd w:val="clear" w:color="auto" w:fill="FFFFFF"/>
          <w:lang w:val="en-US"/>
        </w:rPr>
        <w:t>Early syntactic development: A cross linguistic study with special reference to Finnish</w:t>
      </w:r>
      <w:r w:rsidRPr="00EE3FFC">
        <w:rPr>
          <w:rFonts w:ascii="Calibri Light" w:hAnsi="Calibri Light" w:cs="Calibri Light"/>
          <w:shd w:val="clear" w:color="auto" w:fill="FFFFFF"/>
          <w:lang w:val="en-US"/>
        </w:rPr>
        <w:t>. Cambridge: Cambridge University Press.</w:t>
      </w:r>
    </w:p>
    <w:p w14:paraId="38A9438B"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Brown, R. (1973). </w:t>
      </w:r>
      <w:r w:rsidRPr="00EE3FFC">
        <w:rPr>
          <w:rFonts w:ascii="Calibri Light" w:hAnsi="Calibri Light" w:cs="Calibri Light"/>
          <w:i/>
          <w:iCs/>
          <w:shd w:val="clear" w:color="auto" w:fill="FFFFFF"/>
          <w:lang w:val="en-US"/>
        </w:rPr>
        <w:t>A first language. The early stages</w:t>
      </w:r>
      <w:r w:rsidRPr="00EE3FFC">
        <w:rPr>
          <w:rFonts w:ascii="Calibri Light" w:hAnsi="Calibri Light" w:cs="Calibri Light"/>
          <w:shd w:val="clear" w:color="auto" w:fill="FFFFFF"/>
          <w:lang w:val="en-US"/>
        </w:rPr>
        <w:t>. Cambridge, Mass: Harvard University Press.</w:t>
      </w:r>
    </w:p>
    <w:p w14:paraId="5091026A" w14:textId="77777777"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990C4C">
        <w:rPr>
          <w:rFonts w:ascii="Calibri Light" w:hAnsi="Calibri Light" w:cs="Calibri Light"/>
          <w:shd w:val="clear" w:color="auto" w:fill="FFFFFF"/>
          <w:lang w:val="en-US"/>
        </w:rPr>
        <w:t>Bullowa</w:t>
      </w:r>
      <w:proofErr w:type="spellEnd"/>
      <w:r w:rsidRPr="00EE3FFC">
        <w:rPr>
          <w:rFonts w:ascii="Calibri Light" w:hAnsi="Calibri Light" w:cs="Calibri Light"/>
          <w:shd w:val="clear" w:color="auto" w:fill="FFFFFF"/>
          <w:lang w:val="en-US"/>
        </w:rPr>
        <w:t>, M. (Ed.)</w:t>
      </w:r>
      <w:r>
        <w:rPr>
          <w:rFonts w:ascii="Calibri Light" w:hAnsi="Calibri Light" w:cs="Calibri Light"/>
          <w:shd w:val="clear" w:color="auto" w:fill="FFFFFF"/>
          <w:lang w:val="en-US"/>
        </w:rPr>
        <w:t xml:space="preserve"> (1979)</w:t>
      </w:r>
      <w:r w:rsidRPr="00EE3FFC">
        <w:rPr>
          <w:rFonts w:ascii="Calibri Light" w:hAnsi="Calibri Light" w:cs="Calibri Light"/>
          <w:shd w:val="clear" w:color="auto" w:fill="FFFFFF"/>
          <w:lang w:val="en-US"/>
        </w:rPr>
        <w:t xml:space="preserve">.  </w:t>
      </w:r>
      <w:r w:rsidRPr="00626567">
        <w:rPr>
          <w:rFonts w:ascii="Calibri Light" w:hAnsi="Calibri Light" w:cs="Calibri Light"/>
          <w:i/>
          <w:iCs/>
          <w:shd w:val="clear" w:color="auto" w:fill="FFFFFF"/>
          <w:lang w:val="en-US"/>
        </w:rPr>
        <w:t>Before speech. The beginning of interpersonal communication</w:t>
      </w:r>
      <w:r w:rsidRPr="00EE3FFC">
        <w:rPr>
          <w:rFonts w:ascii="Calibri Light" w:hAnsi="Calibri Light" w:cs="Calibri Light"/>
          <w:shd w:val="clear" w:color="auto" w:fill="FFFFFF"/>
          <w:lang w:val="en-US"/>
        </w:rPr>
        <w:t>. Cambridge: Cambridge University Press.</w:t>
      </w:r>
    </w:p>
    <w:p w14:paraId="66166AF5" w14:textId="329FCE69"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lastRenderedPageBreak/>
        <w:t xml:space="preserve">Butcher, C. &amp; Goldin-Meadow, S. (1993). </w:t>
      </w:r>
      <w:r w:rsidRPr="00EE3FFC">
        <w:rPr>
          <w:rFonts w:ascii="Calibri Light" w:hAnsi="Calibri Light" w:cs="Calibri Light"/>
          <w:i/>
          <w:iCs/>
          <w:shd w:val="clear" w:color="auto" w:fill="FFFFFF"/>
          <w:lang w:val="en-US"/>
        </w:rPr>
        <w:t>From one spoken word to two: exploring the changing nature of gesture</w:t>
      </w:r>
      <w:r w:rsidRPr="00EE3FFC">
        <w:rPr>
          <w:rFonts w:ascii="Calibri Light" w:hAnsi="Calibri Light" w:cs="Calibri Light"/>
          <w:shd w:val="clear" w:color="auto" w:fill="FFFFFF"/>
          <w:lang w:val="en-US"/>
        </w:rPr>
        <w:t xml:space="preserve">. S/D. </w:t>
      </w:r>
      <w:hyperlink r:id="rId237" w:history="1">
        <w:r w:rsidRPr="00796692">
          <w:rPr>
            <w:rStyle w:val="Hipervnculo"/>
            <w:rFonts w:ascii="Calibri Light" w:hAnsi="Calibri Light" w:cs="Calibri Light"/>
            <w:shd w:val="clear" w:color="auto" w:fill="FFFFFF"/>
            <w:lang w:val="en-US"/>
          </w:rPr>
          <w:t>https://files.eric.ed.gov/fulltext/ED356898.pdf</w:t>
        </w:r>
      </w:hyperlink>
      <w:r>
        <w:rPr>
          <w:rFonts w:ascii="Calibri Light" w:hAnsi="Calibri Light" w:cs="Calibri Light"/>
          <w:shd w:val="clear" w:color="auto" w:fill="FFFFFF"/>
          <w:lang w:val="en-US"/>
        </w:rPr>
        <w:t xml:space="preserve">. </w:t>
      </w:r>
    </w:p>
    <w:p w14:paraId="051219AA" w14:textId="77777777"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F35863">
        <w:rPr>
          <w:rFonts w:ascii="Calibri Light" w:hAnsi="Calibri Light" w:cs="Calibri Light"/>
          <w:shd w:val="clear" w:color="auto" w:fill="FFFFFF"/>
        </w:rPr>
        <w:t>Capirci</w:t>
      </w:r>
      <w:proofErr w:type="spellEnd"/>
      <w:r w:rsidRPr="00F35863">
        <w:rPr>
          <w:rFonts w:ascii="Calibri Light" w:hAnsi="Calibri Light" w:cs="Calibri Light"/>
          <w:shd w:val="clear" w:color="auto" w:fill="FFFFFF"/>
        </w:rPr>
        <w:t xml:space="preserve">, O., </w:t>
      </w:r>
      <w:proofErr w:type="spellStart"/>
      <w:r w:rsidRPr="00F35863">
        <w:rPr>
          <w:rFonts w:ascii="Calibri Light" w:hAnsi="Calibri Light" w:cs="Calibri Light"/>
          <w:shd w:val="clear" w:color="auto" w:fill="FFFFFF"/>
        </w:rPr>
        <w:t>Iverson</w:t>
      </w:r>
      <w:proofErr w:type="spellEnd"/>
      <w:r w:rsidRPr="00F35863">
        <w:rPr>
          <w:rFonts w:ascii="Calibri Light" w:hAnsi="Calibri Light" w:cs="Calibri Light"/>
          <w:shd w:val="clear" w:color="auto" w:fill="FFFFFF"/>
        </w:rPr>
        <w:t xml:space="preserve">, J. M., </w:t>
      </w:r>
      <w:proofErr w:type="spellStart"/>
      <w:r w:rsidRPr="00F35863">
        <w:rPr>
          <w:rFonts w:ascii="Calibri Light" w:hAnsi="Calibri Light" w:cs="Calibri Light"/>
          <w:shd w:val="clear" w:color="auto" w:fill="FFFFFF"/>
        </w:rPr>
        <w:t>Pizzuto</w:t>
      </w:r>
      <w:proofErr w:type="spellEnd"/>
      <w:r w:rsidRPr="00F35863">
        <w:rPr>
          <w:rFonts w:ascii="Calibri Light" w:hAnsi="Calibri Light" w:cs="Calibri Light"/>
          <w:shd w:val="clear" w:color="auto" w:fill="FFFFFF"/>
        </w:rPr>
        <w:t xml:space="preserve">, E., &amp; Volterra, V. (1996). </w:t>
      </w:r>
      <w:r w:rsidRPr="00EE3FFC">
        <w:rPr>
          <w:rFonts w:ascii="Calibri Light" w:hAnsi="Calibri Light" w:cs="Calibri Light"/>
          <w:shd w:val="clear" w:color="auto" w:fill="FFFFFF"/>
          <w:lang w:val="en-US"/>
        </w:rPr>
        <w:t xml:space="preserve">Gestures and words during the transition to two-word speech. </w:t>
      </w:r>
      <w:r w:rsidRPr="00EE3FFC">
        <w:rPr>
          <w:rFonts w:ascii="Calibri Light" w:hAnsi="Calibri Light" w:cs="Calibri Light"/>
          <w:i/>
          <w:iCs/>
          <w:shd w:val="clear" w:color="auto" w:fill="FFFFFF"/>
          <w:lang w:val="en-US"/>
        </w:rPr>
        <w:t>Journal of Child language</w:t>
      </w:r>
      <w:r w:rsidRPr="00EE3FFC">
        <w:rPr>
          <w:rFonts w:ascii="Calibri Light" w:hAnsi="Calibri Light" w:cs="Calibri Light"/>
          <w:shd w:val="clear" w:color="auto" w:fill="FFFFFF"/>
          <w:lang w:val="en-US"/>
        </w:rPr>
        <w:t>, 23(3), 645-673.</w:t>
      </w:r>
      <w:r w:rsidRPr="00195958">
        <w:rPr>
          <w:lang w:val="en-US"/>
        </w:rPr>
        <w:t xml:space="preserve"> </w:t>
      </w:r>
      <w:r w:rsidRPr="0049608D">
        <w:rPr>
          <w:rFonts w:ascii="Calibri Light" w:hAnsi="Calibri Light" w:cs="Calibri Light"/>
          <w:shd w:val="clear" w:color="auto" w:fill="FFFFFF"/>
          <w:lang w:val="en-US"/>
        </w:rPr>
        <w:t>https://doi.org/10.1017/S0305000900008989</w:t>
      </w:r>
    </w:p>
    <w:p w14:paraId="226F4E60" w14:textId="77777777" w:rsidR="007A6037" w:rsidRPr="00EE3FFC" w:rsidRDefault="007A6037" w:rsidP="00944F4D">
      <w:pPr>
        <w:ind w:left="851" w:right="49" w:hanging="851"/>
        <w:jc w:val="both"/>
        <w:rPr>
          <w:rFonts w:ascii="Calibri Light" w:hAnsi="Calibri Light" w:cs="Calibri Light"/>
          <w:shd w:val="clear" w:color="auto" w:fill="FFFFFF"/>
          <w:lang w:val="en-US"/>
        </w:rPr>
      </w:pPr>
      <w:bookmarkStart w:id="105" w:name="_Hlk89325928"/>
      <w:proofErr w:type="spellStart"/>
      <w:r w:rsidRPr="00EE3FFC">
        <w:rPr>
          <w:rFonts w:ascii="Calibri Light" w:hAnsi="Calibri Light" w:cs="Calibri Light"/>
          <w:shd w:val="clear" w:color="auto" w:fill="FFFFFF"/>
          <w:lang w:val="en-US"/>
        </w:rPr>
        <w:t>Capirci</w:t>
      </w:r>
      <w:proofErr w:type="spellEnd"/>
      <w:r w:rsidRPr="00EE3FFC">
        <w:rPr>
          <w:rFonts w:ascii="Calibri Light" w:hAnsi="Calibri Light" w:cs="Calibri Light"/>
          <w:shd w:val="clear" w:color="auto" w:fill="FFFFFF"/>
          <w:lang w:val="en-US"/>
        </w:rPr>
        <w:t xml:space="preserve">, O., </w:t>
      </w:r>
      <w:proofErr w:type="spellStart"/>
      <w:r w:rsidRPr="00EE3FFC">
        <w:rPr>
          <w:rFonts w:ascii="Calibri Light" w:hAnsi="Calibri Light" w:cs="Calibri Light"/>
          <w:shd w:val="clear" w:color="auto" w:fill="FFFFFF"/>
          <w:lang w:val="en-US"/>
        </w:rPr>
        <w:t>Contaldo</w:t>
      </w:r>
      <w:proofErr w:type="spellEnd"/>
      <w:r w:rsidRPr="00EE3FFC">
        <w:rPr>
          <w:rFonts w:ascii="Calibri Light" w:hAnsi="Calibri Light" w:cs="Calibri Light"/>
          <w:shd w:val="clear" w:color="auto" w:fill="FFFFFF"/>
          <w:lang w:val="en-US"/>
        </w:rPr>
        <w:t xml:space="preserve">, A., Caselli, M. C., &amp; Volterra, V. (2005). From action to language through gesture: A longitudinal perspective. </w:t>
      </w:r>
      <w:r w:rsidRPr="00EE3FFC">
        <w:rPr>
          <w:rFonts w:ascii="Calibri Light" w:hAnsi="Calibri Light" w:cs="Calibri Light"/>
          <w:i/>
          <w:iCs/>
          <w:shd w:val="clear" w:color="auto" w:fill="FFFFFF"/>
          <w:lang w:val="en-US"/>
        </w:rPr>
        <w:t>Gesture</w:t>
      </w:r>
      <w:r w:rsidRPr="00EE3FFC">
        <w:rPr>
          <w:rFonts w:ascii="Calibri Light" w:hAnsi="Calibri Light" w:cs="Calibri Light"/>
          <w:shd w:val="clear" w:color="auto" w:fill="FFFFFF"/>
          <w:lang w:val="en-US"/>
        </w:rPr>
        <w:t>, 5(1-2), 155-177.</w:t>
      </w:r>
      <w:r w:rsidRPr="00195958">
        <w:rPr>
          <w:lang w:val="en-US"/>
        </w:rPr>
        <w:t xml:space="preserve"> </w:t>
      </w:r>
      <w:r w:rsidRPr="000F08DF">
        <w:rPr>
          <w:rFonts w:ascii="Calibri Light" w:hAnsi="Calibri Light" w:cs="Calibri Light"/>
          <w:shd w:val="clear" w:color="auto" w:fill="FFFFFF"/>
          <w:lang w:val="en-US"/>
        </w:rPr>
        <w:t>https://doi.org/10.1075/gest.5.1.12cap</w:t>
      </w:r>
    </w:p>
    <w:p w14:paraId="231E7485" w14:textId="77777777"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Capirci</w:t>
      </w:r>
      <w:proofErr w:type="spellEnd"/>
      <w:r w:rsidRPr="00EE3FFC">
        <w:rPr>
          <w:rFonts w:ascii="Calibri Light" w:hAnsi="Calibri Light" w:cs="Calibri Light"/>
          <w:shd w:val="clear" w:color="auto" w:fill="FFFFFF"/>
          <w:lang w:val="en-US"/>
        </w:rPr>
        <w:t>, O., &amp; Volterra, V. (2008</w:t>
      </w:r>
      <w:bookmarkEnd w:id="105"/>
      <w:r w:rsidRPr="00EE3FFC">
        <w:rPr>
          <w:rFonts w:ascii="Calibri Light" w:hAnsi="Calibri Light" w:cs="Calibri Light"/>
          <w:shd w:val="clear" w:color="auto" w:fill="FFFFFF"/>
          <w:lang w:val="en-US"/>
        </w:rPr>
        <w:t>). Gesture and speech: The emergence and development of a strong and changing partnership. </w:t>
      </w:r>
      <w:r w:rsidRPr="00EE3FFC">
        <w:rPr>
          <w:rFonts w:ascii="Calibri Light" w:hAnsi="Calibri Light" w:cs="Calibri Light"/>
          <w:i/>
          <w:iCs/>
          <w:shd w:val="clear" w:color="auto" w:fill="FFFFFF"/>
          <w:lang w:val="en-US"/>
        </w:rPr>
        <w:t>Gesture</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8</w:t>
      </w:r>
      <w:r w:rsidRPr="00EE3FFC">
        <w:rPr>
          <w:rFonts w:ascii="Calibri Light" w:hAnsi="Calibri Light" w:cs="Calibri Light"/>
          <w:shd w:val="clear" w:color="auto" w:fill="FFFFFF"/>
          <w:lang w:val="en-US"/>
        </w:rPr>
        <w:t xml:space="preserve">(1), 22-44. </w:t>
      </w:r>
      <w:r w:rsidRPr="000F08DF">
        <w:rPr>
          <w:rFonts w:ascii="Calibri Light" w:hAnsi="Calibri Light" w:cs="Calibri Light"/>
          <w:shd w:val="clear" w:color="auto" w:fill="FFFFFF"/>
          <w:lang w:val="en-US"/>
        </w:rPr>
        <w:t>https://doi.org/10.1075/gest.8.1.04cap</w:t>
      </w:r>
    </w:p>
    <w:p w14:paraId="6268DC45" w14:textId="2844DF5C"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Capobianco, M., Pizzuto, E. A., &amp; </w:t>
      </w:r>
      <w:proofErr w:type="spellStart"/>
      <w:r w:rsidRPr="00EE3FFC">
        <w:rPr>
          <w:rFonts w:ascii="Calibri Light" w:hAnsi="Calibri Light" w:cs="Calibri Light"/>
          <w:shd w:val="clear" w:color="auto" w:fill="FFFFFF"/>
          <w:lang w:val="en-US"/>
        </w:rPr>
        <w:t>Devescovi</w:t>
      </w:r>
      <w:proofErr w:type="spellEnd"/>
      <w:r w:rsidRPr="00EE3FFC">
        <w:rPr>
          <w:rFonts w:ascii="Calibri Light" w:hAnsi="Calibri Light" w:cs="Calibri Light"/>
          <w:shd w:val="clear" w:color="auto" w:fill="FFFFFF"/>
          <w:lang w:val="en-US"/>
        </w:rPr>
        <w:t>, A. (2017). Gesture</w:t>
      </w:r>
      <w:r w:rsidR="00F35863">
        <w:rPr>
          <w:rFonts w:ascii="Calibri Light" w:hAnsi="Calibri Light" w:cs="Calibri Light"/>
          <w:shd w:val="clear" w:color="auto" w:fill="FFFFFF"/>
          <w:lang w:val="en-US"/>
        </w:rPr>
        <w:t>-</w:t>
      </w:r>
      <w:r w:rsidRPr="00EE3FFC">
        <w:rPr>
          <w:rFonts w:ascii="Calibri Light" w:hAnsi="Calibri Light" w:cs="Calibri Light"/>
          <w:shd w:val="clear" w:color="auto" w:fill="FFFFFF"/>
          <w:lang w:val="en-US"/>
        </w:rPr>
        <w:t>speech combinations and early verbal abilities: New longitudinal data during the second year of age. </w:t>
      </w:r>
      <w:r w:rsidRPr="00EE3FFC">
        <w:rPr>
          <w:rFonts w:ascii="Calibri Light" w:hAnsi="Calibri Light" w:cs="Calibri Light"/>
          <w:i/>
          <w:iCs/>
          <w:shd w:val="clear" w:color="auto" w:fill="FFFFFF"/>
          <w:lang w:val="en-US"/>
        </w:rPr>
        <w:t>Interaction Studies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18</w:t>
      </w:r>
      <w:r w:rsidRPr="00EE3FFC">
        <w:rPr>
          <w:rFonts w:ascii="Calibri Light" w:hAnsi="Calibri Light" w:cs="Calibri Light"/>
          <w:shd w:val="clear" w:color="auto" w:fill="FFFFFF"/>
          <w:lang w:val="en-US"/>
        </w:rPr>
        <w:t>(1), 55-76.</w:t>
      </w:r>
      <w:r w:rsidRPr="00195958">
        <w:rPr>
          <w:lang w:val="en-US"/>
        </w:rPr>
        <w:t xml:space="preserve"> </w:t>
      </w:r>
      <w:r w:rsidRPr="000F08DF">
        <w:rPr>
          <w:rFonts w:ascii="Calibri Light" w:hAnsi="Calibri Light" w:cs="Calibri Light"/>
          <w:shd w:val="clear" w:color="auto" w:fill="FFFFFF"/>
          <w:lang w:val="en-US"/>
        </w:rPr>
        <w:t>https://doi.org/10.1075/is.18.1.03cap</w:t>
      </w:r>
    </w:p>
    <w:p w14:paraId="6BD7279E" w14:textId="77777777" w:rsidR="007A6037" w:rsidRPr="00EE3FFC" w:rsidRDefault="007A6037" w:rsidP="00944F4D">
      <w:pPr>
        <w:spacing w:after="0"/>
        <w:ind w:left="851" w:right="49" w:hanging="851"/>
        <w:jc w:val="both"/>
        <w:rPr>
          <w:rFonts w:ascii="Calibri Light" w:hAnsi="Calibri Light" w:cs="Calibri Light"/>
          <w:bCs/>
          <w:lang w:val="en-US"/>
        </w:rPr>
      </w:pPr>
      <w:r w:rsidRPr="00EE3FFC">
        <w:rPr>
          <w:rFonts w:ascii="Calibri Light" w:hAnsi="Calibri Light" w:cs="Calibri Light"/>
          <w:bCs/>
          <w:lang w:val="en-US"/>
        </w:rPr>
        <w:t xml:space="preserve">Cartmill, E.A., </w:t>
      </w:r>
      <w:proofErr w:type="spellStart"/>
      <w:r w:rsidRPr="00EE3FFC">
        <w:rPr>
          <w:rFonts w:ascii="Calibri Light" w:hAnsi="Calibri Light" w:cs="Calibri Light"/>
          <w:bCs/>
          <w:lang w:val="en-US"/>
        </w:rPr>
        <w:t>Beilock</w:t>
      </w:r>
      <w:proofErr w:type="spellEnd"/>
      <w:r w:rsidRPr="00EE3FFC">
        <w:rPr>
          <w:rFonts w:ascii="Calibri Light" w:hAnsi="Calibri Light" w:cs="Calibri Light"/>
          <w:bCs/>
          <w:lang w:val="en-US"/>
        </w:rPr>
        <w:t>, S. &amp; Goldin-Meadow, S. (2012). A word in the hand: acti</w:t>
      </w:r>
      <w:r>
        <w:rPr>
          <w:rFonts w:ascii="Calibri Light" w:hAnsi="Calibri Light" w:cs="Calibri Light"/>
          <w:bCs/>
          <w:lang w:val="en-US"/>
        </w:rPr>
        <w:t>o</w:t>
      </w:r>
      <w:r w:rsidRPr="00EE3FFC">
        <w:rPr>
          <w:rFonts w:ascii="Calibri Light" w:hAnsi="Calibri Light" w:cs="Calibri Light"/>
          <w:bCs/>
          <w:lang w:val="en-US"/>
        </w:rPr>
        <w:t xml:space="preserve">n, gesture and mental representation in human and non-human primates. </w:t>
      </w:r>
      <w:r w:rsidRPr="00EE3FFC">
        <w:rPr>
          <w:rFonts w:ascii="Calibri Light" w:hAnsi="Calibri Light" w:cs="Calibri Light"/>
          <w:shd w:val="clear" w:color="auto" w:fill="FFFFFF"/>
          <w:lang w:val="en-US"/>
        </w:rPr>
        <w:t xml:space="preserve">In J. Steele, P.F. Ferrari, &amp; L. </w:t>
      </w:r>
      <w:proofErr w:type="spellStart"/>
      <w:r w:rsidRPr="00EE3FFC">
        <w:rPr>
          <w:rFonts w:ascii="Calibri Light" w:hAnsi="Calibri Light" w:cs="Calibri Light"/>
          <w:shd w:val="clear" w:color="auto" w:fill="FFFFFF"/>
          <w:lang w:val="en-US"/>
        </w:rPr>
        <w:t>Fogassi</w:t>
      </w:r>
      <w:proofErr w:type="spellEnd"/>
      <w:r w:rsidRPr="00EE3FFC">
        <w:rPr>
          <w:rFonts w:ascii="Calibri Light" w:hAnsi="Calibri Light" w:cs="Calibri Light"/>
          <w:shd w:val="clear" w:color="auto" w:fill="FFFFFF"/>
          <w:lang w:val="en-US"/>
        </w:rPr>
        <w:t xml:space="preserve">, </w:t>
      </w:r>
      <w:r w:rsidRPr="007F2ACC">
        <w:rPr>
          <w:rFonts w:ascii="Calibri Light" w:hAnsi="Calibri Light" w:cs="Calibri Light"/>
          <w:i/>
          <w:iCs/>
          <w:shd w:val="clear" w:color="auto" w:fill="FFFFFF"/>
          <w:lang w:val="en-US"/>
        </w:rPr>
        <w:t>From action to language: comparative perspectives on primate tool use, gesture and the evolution of human language</w:t>
      </w:r>
      <w:r>
        <w:rPr>
          <w:rFonts w:ascii="Calibri Light" w:hAnsi="Calibri Light" w:cs="Calibri Light"/>
          <w:shd w:val="clear" w:color="auto" w:fill="FFFFFF"/>
          <w:lang w:val="en-US"/>
        </w:rPr>
        <w:t xml:space="preserve"> (</w:t>
      </w:r>
      <w:r w:rsidRPr="00EE3FFC">
        <w:rPr>
          <w:rFonts w:ascii="Calibri Light" w:hAnsi="Calibri Light" w:cs="Calibri Light"/>
          <w:shd w:val="clear" w:color="auto" w:fill="FFFFFF"/>
          <w:lang w:val="en-US"/>
        </w:rPr>
        <w:t>129-143</w:t>
      </w:r>
      <w:r>
        <w:rPr>
          <w:rFonts w:ascii="Calibri Light" w:hAnsi="Calibri Light" w:cs="Calibri Light"/>
          <w:shd w:val="clear" w:color="auto" w:fill="FFFFFF"/>
          <w:lang w:val="en-US"/>
        </w:rPr>
        <w:t>)</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Philosophical Transactions of the Royal Society B: Biological Sciences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367</w:t>
      </w:r>
      <w:r w:rsidRPr="00EE3FFC">
        <w:rPr>
          <w:rFonts w:ascii="Calibri Light" w:hAnsi="Calibri Light" w:cs="Calibri Light"/>
          <w:shd w:val="clear" w:color="auto" w:fill="FFFFFF"/>
          <w:lang w:val="en-US"/>
        </w:rPr>
        <w:t>(1585)</w:t>
      </w:r>
      <w:r>
        <w:rPr>
          <w:rFonts w:ascii="Calibri Light" w:hAnsi="Calibri Light" w:cs="Calibri Light"/>
          <w:shd w:val="clear" w:color="auto" w:fill="FFFFFF"/>
          <w:lang w:val="en-US"/>
        </w:rPr>
        <w:t>.</w:t>
      </w:r>
      <w:r w:rsidRPr="004409BB">
        <w:rPr>
          <w:lang w:val="en-US"/>
        </w:rPr>
        <w:t xml:space="preserve"> </w:t>
      </w:r>
      <w:r w:rsidRPr="004409BB">
        <w:rPr>
          <w:rFonts w:ascii="Calibri Light" w:hAnsi="Calibri Light" w:cs="Calibri Light"/>
          <w:shd w:val="clear" w:color="auto" w:fill="FFFFFF"/>
          <w:lang w:val="en-US"/>
        </w:rPr>
        <w:t>https://doi.org/10.1098/rstb.2011.0162</w:t>
      </w:r>
    </w:p>
    <w:p w14:paraId="3817CF76" w14:textId="3FCBB136" w:rsidR="007A6037" w:rsidRPr="00EE3FFC" w:rsidRDefault="007A6037" w:rsidP="00944F4D">
      <w:pPr>
        <w:spacing w:before="240"/>
        <w:ind w:left="851" w:right="49" w:hanging="851"/>
        <w:jc w:val="both"/>
        <w:rPr>
          <w:rFonts w:ascii="Calibri Light" w:hAnsi="Calibri Light" w:cs="Calibri Light"/>
          <w:shd w:val="clear" w:color="auto" w:fill="FFFFFF"/>
          <w:lang w:val="en-GB"/>
        </w:rPr>
      </w:pPr>
      <w:r w:rsidRPr="00EE3FFC">
        <w:rPr>
          <w:rFonts w:ascii="Calibri Light" w:hAnsi="Calibri Light" w:cs="Calibri Light"/>
          <w:shd w:val="clear" w:color="auto" w:fill="FFFFFF"/>
          <w:lang w:val="en-GB"/>
        </w:rPr>
        <w:t xml:space="preserve">Clark, R. A. (1978) The transition from to action to gesture. </w:t>
      </w:r>
      <w:r>
        <w:rPr>
          <w:rFonts w:ascii="Calibri Light" w:hAnsi="Calibri Light" w:cs="Calibri Light"/>
          <w:shd w:val="clear" w:color="auto" w:fill="FFFFFF"/>
          <w:lang w:val="en-GB"/>
        </w:rPr>
        <w:t>I</w:t>
      </w:r>
      <w:r w:rsidRPr="00EE3FFC">
        <w:rPr>
          <w:rFonts w:ascii="Calibri Light" w:hAnsi="Calibri Light" w:cs="Calibri Light"/>
          <w:shd w:val="clear" w:color="auto" w:fill="FFFFFF"/>
          <w:lang w:val="en-GB"/>
        </w:rPr>
        <w:t xml:space="preserve">n A. Lock (Ed.), </w:t>
      </w:r>
      <w:r w:rsidRPr="00EE3FFC">
        <w:rPr>
          <w:rFonts w:ascii="Calibri Light" w:hAnsi="Calibri Light" w:cs="Calibri Light"/>
          <w:i/>
          <w:shd w:val="clear" w:color="auto" w:fill="FFFFFF"/>
          <w:lang w:val="en-GB"/>
        </w:rPr>
        <w:t>Action, gesture and symbol: the emergence of language</w:t>
      </w:r>
      <w:r w:rsidRPr="00EE3FFC">
        <w:rPr>
          <w:rFonts w:ascii="Calibri Light" w:hAnsi="Calibri Light" w:cs="Calibri Light"/>
          <w:shd w:val="clear" w:color="auto" w:fill="FFFFFF"/>
          <w:lang w:val="en-GB"/>
        </w:rPr>
        <w:t xml:space="preserve"> (pp. 231-257). Lond</w:t>
      </w:r>
      <w:r w:rsidR="0060019B">
        <w:rPr>
          <w:rFonts w:ascii="Calibri Light" w:hAnsi="Calibri Light" w:cs="Calibri Light"/>
          <w:shd w:val="clear" w:color="auto" w:fill="FFFFFF"/>
          <w:lang w:val="en-GB"/>
        </w:rPr>
        <w:t>on</w:t>
      </w:r>
      <w:r w:rsidRPr="00EE3FFC">
        <w:rPr>
          <w:rFonts w:ascii="Calibri Light" w:hAnsi="Calibri Light" w:cs="Calibri Light"/>
          <w:shd w:val="clear" w:color="auto" w:fill="FFFFFF"/>
          <w:lang w:val="en-GB"/>
        </w:rPr>
        <w:t>: Academic Press.</w:t>
      </w:r>
    </w:p>
    <w:p w14:paraId="047EAD79" w14:textId="77777777" w:rsidR="007A6037" w:rsidRPr="00EE3FFC" w:rsidRDefault="007A6037" w:rsidP="00944F4D">
      <w:pPr>
        <w:spacing w:before="240"/>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Cooperrider</w:t>
      </w:r>
      <w:proofErr w:type="spellEnd"/>
      <w:r w:rsidRPr="00EE3FFC">
        <w:rPr>
          <w:rFonts w:ascii="Calibri Light" w:hAnsi="Calibri Light" w:cs="Calibri Light"/>
          <w:shd w:val="clear" w:color="auto" w:fill="FFFFFF"/>
          <w:lang w:val="en-US"/>
        </w:rPr>
        <w:t>, K., Abner, N., &amp; Goldin-Meadow, S. (2018). The palm-up puzzle: Meanings and origins of a widespread form in gesture and sign. </w:t>
      </w:r>
      <w:r w:rsidRPr="00EE3FFC">
        <w:rPr>
          <w:rFonts w:ascii="Calibri Light" w:hAnsi="Calibri Light" w:cs="Calibri Light"/>
          <w:i/>
          <w:iCs/>
          <w:shd w:val="clear" w:color="auto" w:fill="FFFFFF"/>
          <w:lang w:val="en-US"/>
        </w:rPr>
        <w:t>Frontiers in Communication</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3</w:t>
      </w:r>
      <w:r w:rsidRPr="00EE3FFC">
        <w:rPr>
          <w:rFonts w:ascii="Calibri Light" w:hAnsi="Calibri Light" w:cs="Calibri Light"/>
          <w:shd w:val="clear" w:color="auto" w:fill="FFFFFF"/>
          <w:lang w:val="en-US"/>
        </w:rPr>
        <w:t>, 23.</w:t>
      </w:r>
      <w:r>
        <w:rPr>
          <w:rFonts w:ascii="Calibri Light" w:hAnsi="Calibri Light" w:cs="Calibri Light"/>
          <w:shd w:val="clear" w:color="auto" w:fill="FFFFFF"/>
          <w:lang w:val="en-US"/>
        </w:rPr>
        <w:t xml:space="preserve"> </w:t>
      </w:r>
      <w:r w:rsidRPr="004409BB">
        <w:rPr>
          <w:rFonts w:ascii="Calibri Light" w:hAnsi="Calibri Light" w:cs="Calibri Light"/>
          <w:shd w:val="clear" w:color="auto" w:fill="FFFFFF"/>
          <w:lang w:val="en-US"/>
        </w:rPr>
        <w:t>https://doi.org/10.3389/fcomm.2018.00023</w:t>
      </w:r>
    </w:p>
    <w:p w14:paraId="0AD1B900"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Corballis</w:t>
      </w:r>
      <w:proofErr w:type="spellEnd"/>
      <w:r w:rsidRPr="00EE3FFC">
        <w:rPr>
          <w:rFonts w:ascii="Calibri Light" w:hAnsi="Calibri Light" w:cs="Calibri Light"/>
          <w:lang w:val="en-US"/>
        </w:rPr>
        <w:t xml:space="preserve">, M. (2002). </w:t>
      </w:r>
      <w:r w:rsidRPr="00EE3FFC">
        <w:rPr>
          <w:rFonts w:ascii="Calibri Light" w:hAnsi="Calibri Light" w:cs="Calibri Light"/>
          <w:i/>
          <w:iCs/>
          <w:lang w:val="en-US"/>
        </w:rPr>
        <w:t>From hand to mouth. The origins of language</w:t>
      </w:r>
      <w:r w:rsidRPr="00EE3FFC">
        <w:rPr>
          <w:rFonts w:ascii="Calibri Light" w:hAnsi="Calibri Light" w:cs="Calibri Light"/>
          <w:lang w:val="en-US"/>
        </w:rPr>
        <w:t>. New Jersey: Princeton University Press.</w:t>
      </w:r>
    </w:p>
    <w:p w14:paraId="2AB2F7C3" w14:textId="77777777"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Efron</w:t>
      </w:r>
      <w:proofErr w:type="spellEnd"/>
      <w:r w:rsidRPr="00EE3FFC">
        <w:rPr>
          <w:rFonts w:ascii="Calibri Light" w:hAnsi="Calibri Light" w:cs="Calibri Light"/>
          <w:shd w:val="clear" w:color="auto" w:fill="FFFFFF"/>
          <w:lang w:val="en-US"/>
        </w:rPr>
        <w:t xml:space="preserve">, D. (1941/1972). </w:t>
      </w:r>
      <w:r w:rsidRPr="00EE3FFC">
        <w:rPr>
          <w:rFonts w:ascii="Calibri Light" w:hAnsi="Calibri Light" w:cs="Calibri Light"/>
          <w:i/>
          <w:iCs/>
          <w:shd w:val="clear" w:color="auto" w:fill="FFFFFF"/>
          <w:lang w:val="en-US"/>
        </w:rPr>
        <w:t>Gesture, race and culture</w:t>
      </w:r>
      <w:r w:rsidRPr="00EE3FFC">
        <w:rPr>
          <w:rFonts w:ascii="Calibri Light" w:hAnsi="Calibri Light" w:cs="Calibri Light"/>
          <w:shd w:val="clear" w:color="auto" w:fill="FFFFFF"/>
          <w:lang w:val="en-US"/>
        </w:rPr>
        <w:t>. The Hague: Mouton and Co.</w:t>
      </w:r>
    </w:p>
    <w:p w14:paraId="2ED7C79C" w14:textId="77777777" w:rsidR="007A6037" w:rsidRPr="00EE3FFC" w:rsidRDefault="007A6037" w:rsidP="00944F4D">
      <w:pPr>
        <w:ind w:left="851" w:right="49" w:hanging="851"/>
        <w:jc w:val="both"/>
        <w:rPr>
          <w:rFonts w:ascii="Calibri Light" w:hAnsi="Calibri Light" w:cs="Calibri Light"/>
          <w:shd w:val="clear" w:color="auto" w:fill="FFFFFF"/>
        </w:rPr>
      </w:pPr>
      <w:r w:rsidRPr="00EE3FFC">
        <w:rPr>
          <w:rFonts w:ascii="Calibri Light" w:hAnsi="Calibri Light" w:cs="Calibri Light"/>
          <w:shd w:val="clear" w:color="auto" w:fill="FFFFFF"/>
          <w:lang w:val="en-US"/>
        </w:rPr>
        <w:t>Ekman, P., y Friesen, W. V. (1969). </w:t>
      </w:r>
      <w:r w:rsidRPr="00D17523">
        <w:rPr>
          <w:rFonts w:ascii="Calibri Light" w:hAnsi="Calibri Light" w:cs="Calibri Light"/>
          <w:shd w:val="clear" w:color="auto" w:fill="FFFFFF"/>
          <w:lang w:val="en-US"/>
        </w:rPr>
        <w:t>The repertoire of nonverbal behavior: Categories, origins, usage, and coding.</w:t>
      </w:r>
      <w:r w:rsidRPr="00EE3FFC">
        <w:rPr>
          <w:rFonts w:ascii="Calibri Light" w:hAnsi="Calibri Light" w:cs="Calibri Light"/>
          <w:shd w:val="clear" w:color="auto" w:fill="FFFFFF"/>
          <w:lang w:val="en-US"/>
        </w:rPr>
        <w:t xml:space="preserve"> </w:t>
      </w:r>
      <w:proofErr w:type="spellStart"/>
      <w:r w:rsidRPr="00EE3FFC">
        <w:rPr>
          <w:rFonts w:ascii="Calibri Light" w:hAnsi="Calibri Light" w:cs="Calibri Light"/>
          <w:i/>
          <w:iCs/>
          <w:shd w:val="clear" w:color="auto" w:fill="FFFFFF"/>
        </w:rPr>
        <w:t>Semiotica</w:t>
      </w:r>
      <w:proofErr w:type="spellEnd"/>
      <w:r w:rsidRPr="00EE3FFC">
        <w:rPr>
          <w:rFonts w:ascii="Calibri Light" w:hAnsi="Calibri Light" w:cs="Calibri Light"/>
          <w:shd w:val="clear" w:color="auto" w:fill="FFFFFF"/>
        </w:rPr>
        <w:t xml:space="preserve"> 1, 49-98.</w:t>
      </w:r>
    </w:p>
    <w:p w14:paraId="2711885C"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rPr>
        <w:t>Español, S. (2004). </w:t>
      </w:r>
      <w:r w:rsidRPr="00EE3FFC">
        <w:rPr>
          <w:rFonts w:ascii="Calibri Light" w:hAnsi="Calibri Light" w:cs="Calibri Light"/>
          <w:i/>
          <w:iCs/>
          <w:shd w:val="clear" w:color="auto" w:fill="FFFFFF"/>
        </w:rPr>
        <w:t>Cómo hacer cosas sin palabras</w:t>
      </w:r>
      <w:r w:rsidRPr="00EE3FFC">
        <w:rPr>
          <w:rFonts w:ascii="Calibri Light" w:hAnsi="Calibri Light" w:cs="Calibri Light"/>
          <w:shd w:val="clear" w:color="auto" w:fill="FFFFFF"/>
        </w:rPr>
        <w:t xml:space="preserve">. </w:t>
      </w:r>
      <w:r w:rsidRPr="00EE3FFC">
        <w:rPr>
          <w:rFonts w:ascii="Calibri Light" w:hAnsi="Calibri Light" w:cs="Calibri Light"/>
          <w:i/>
          <w:iCs/>
          <w:shd w:val="clear" w:color="auto" w:fill="FFFFFF"/>
        </w:rPr>
        <w:t>Gesto y ficción en la infancia temprana</w:t>
      </w:r>
      <w:r w:rsidRPr="00EE3FFC">
        <w:rPr>
          <w:rFonts w:ascii="Calibri Light" w:hAnsi="Calibri Light" w:cs="Calibri Light"/>
          <w:shd w:val="clear" w:color="auto" w:fill="FFFFFF"/>
        </w:rPr>
        <w:t xml:space="preserve">. </w:t>
      </w:r>
      <w:r w:rsidRPr="00EE3FFC">
        <w:rPr>
          <w:rFonts w:ascii="Calibri Light" w:hAnsi="Calibri Light" w:cs="Calibri Light"/>
          <w:shd w:val="clear" w:color="auto" w:fill="FFFFFF"/>
          <w:lang w:val="en-US"/>
        </w:rPr>
        <w:t>Madrid: Antonio Machado.</w:t>
      </w:r>
    </w:p>
    <w:p w14:paraId="66A8FF58"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lang w:val="en-US"/>
        </w:rPr>
        <w:t>Fillmore, Ch. (1968). The case for case.</w:t>
      </w:r>
      <w:r w:rsidRPr="00EE3FFC">
        <w:rPr>
          <w:rFonts w:ascii="Calibri Light" w:hAnsi="Calibri Light" w:cs="Calibri Light"/>
          <w:shd w:val="clear" w:color="auto" w:fill="FFFFFF"/>
          <w:lang w:val="en-US"/>
        </w:rPr>
        <w:t xml:space="preserve"> In E. W. Bach and R. T. Harms (eds.), </w:t>
      </w:r>
      <w:r w:rsidRPr="00EE3FFC">
        <w:rPr>
          <w:rFonts w:ascii="Calibri Light" w:hAnsi="Calibri Light" w:cs="Calibri Light"/>
          <w:i/>
          <w:iCs/>
          <w:shd w:val="clear" w:color="auto" w:fill="FFFFFF"/>
          <w:lang w:val="en-US"/>
        </w:rPr>
        <w:t xml:space="preserve">Universals in linguistic theory, </w:t>
      </w:r>
      <w:r w:rsidRPr="00EE3FFC">
        <w:rPr>
          <w:rFonts w:ascii="Calibri Light" w:hAnsi="Calibri Light" w:cs="Calibri Light"/>
          <w:shd w:val="clear" w:color="auto" w:fill="FFFFFF"/>
          <w:lang w:val="en-US"/>
        </w:rPr>
        <w:t>pp. 1-88. New York: Holt, Rinehart, and Winston.</w:t>
      </w:r>
    </w:p>
    <w:p w14:paraId="7C58CF92"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 xml:space="preserve">Gardner, </w:t>
      </w:r>
      <w:bookmarkStart w:id="106" w:name="_Hlk102291437"/>
      <w:r w:rsidRPr="00EE3FFC">
        <w:rPr>
          <w:rFonts w:ascii="Calibri Light" w:hAnsi="Calibri Light" w:cs="Calibri Light"/>
          <w:lang w:val="en-US"/>
        </w:rPr>
        <w:t>R.A &amp; Gardner, B.T</w:t>
      </w:r>
      <w:bookmarkEnd w:id="106"/>
      <w:r w:rsidRPr="00EE3FFC">
        <w:rPr>
          <w:rFonts w:ascii="Calibri Light" w:hAnsi="Calibri Light" w:cs="Calibri Light"/>
          <w:lang w:val="en-US"/>
        </w:rPr>
        <w:t xml:space="preserve">. (1969). Teaching sign language to a chimpanzee. </w:t>
      </w:r>
      <w:r w:rsidRPr="00EE3FFC">
        <w:rPr>
          <w:rFonts w:ascii="Calibri Light" w:hAnsi="Calibri Light" w:cs="Calibri Light"/>
          <w:i/>
          <w:iCs/>
          <w:lang w:val="en-US"/>
        </w:rPr>
        <w:t>Science</w:t>
      </w:r>
      <w:r w:rsidRPr="00EE3FFC">
        <w:rPr>
          <w:rFonts w:ascii="Calibri Light" w:hAnsi="Calibri Light" w:cs="Calibri Light"/>
          <w:lang w:val="en-US"/>
        </w:rPr>
        <w:t xml:space="preserve"> 165, 664-672.</w:t>
      </w:r>
    </w:p>
    <w:p w14:paraId="762016DC" w14:textId="31152129"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lastRenderedPageBreak/>
        <w:t xml:space="preserve">Goldin-Meadow, S., </w:t>
      </w:r>
      <w:r w:rsidR="0060019B">
        <w:rPr>
          <w:rFonts w:ascii="Calibri Light" w:hAnsi="Calibri Light" w:cs="Calibri Light"/>
          <w:lang w:val="en-US"/>
        </w:rPr>
        <w:t>&amp;</w:t>
      </w:r>
      <w:r w:rsidRPr="00EE3FFC">
        <w:rPr>
          <w:rFonts w:ascii="Calibri Light" w:hAnsi="Calibri Light" w:cs="Calibri Light"/>
          <w:lang w:val="en-US"/>
        </w:rPr>
        <w:t xml:space="preserve"> </w:t>
      </w:r>
      <w:proofErr w:type="spellStart"/>
      <w:r w:rsidRPr="00EE3FFC">
        <w:rPr>
          <w:rFonts w:ascii="Calibri Light" w:hAnsi="Calibri Light" w:cs="Calibri Light"/>
          <w:lang w:val="en-US"/>
        </w:rPr>
        <w:t>Brentari</w:t>
      </w:r>
      <w:proofErr w:type="spellEnd"/>
      <w:r w:rsidRPr="00EE3FFC">
        <w:rPr>
          <w:rFonts w:ascii="Calibri Light" w:hAnsi="Calibri Light" w:cs="Calibri Light"/>
          <w:lang w:val="en-US"/>
        </w:rPr>
        <w:t xml:space="preserve">, D. (2017). Gesture, sign, and language: the coming of age of sign language and gesture studies. </w:t>
      </w:r>
      <w:r w:rsidRPr="00EE3FFC">
        <w:rPr>
          <w:rFonts w:ascii="Calibri Light" w:hAnsi="Calibri Light" w:cs="Calibri Light"/>
          <w:i/>
          <w:iCs/>
          <w:lang w:val="en-US"/>
        </w:rPr>
        <w:t>Behavioral and Brain Sciences</w:t>
      </w:r>
      <w:r w:rsidRPr="00EE3FFC">
        <w:rPr>
          <w:rFonts w:ascii="Calibri Light" w:hAnsi="Calibri Light" w:cs="Calibri Light"/>
          <w:lang w:val="en-US"/>
        </w:rPr>
        <w:t xml:space="preserve"> 40, 1–17. </w:t>
      </w:r>
      <w:proofErr w:type="spellStart"/>
      <w:r w:rsidRPr="00EE3FFC">
        <w:rPr>
          <w:rFonts w:ascii="Calibri Light" w:hAnsi="Calibri Light" w:cs="Calibri Light"/>
          <w:lang w:val="en-US"/>
        </w:rPr>
        <w:t>doi</w:t>
      </w:r>
      <w:proofErr w:type="spellEnd"/>
      <w:r w:rsidRPr="00EE3FFC">
        <w:rPr>
          <w:rFonts w:ascii="Calibri Light" w:hAnsi="Calibri Light" w:cs="Calibri Light"/>
          <w:lang w:val="en-US"/>
        </w:rPr>
        <w:t>: 10.1017/S0140525X15001247</w:t>
      </w:r>
    </w:p>
    <w:p w14:paraId="4819FBD2"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Hall, E.T.  &amp; Trager, G.L. (1953).</w:t>
      </w:r>
      <w:r>
        <w:rPr>
          <w:rFonts w:ascii="Calibri Light" w:hAnsi="Calibri Light" w:cs="Calibri Light"/>
          <w:lang w:val="en-US"/>
        </w:rPr>
        <w:t xml:space="preserve"> </w:t>
      </w:r>
      <w:r w:rsidRPr="00F9081B">
        <w:rPr>
          <w:rFonts w:ascii="Calibri Light" w:hAnsi="Calibri Light" w:cs="Calibri Light"/>
          <w:i/>
          <w:iCs/>
          <w:lang w:val="en-US"/>
        </w:rPr>
        <w:t>The analysis of culture</w:t>
      </w:r>
      <w:r w:rsidRPr="00EE3FFC">
        <w:rPr>
          <w:rFonts w:ascii="Calibri Light" w:hAnsi="Calibri Light" w:cs="Calibri Light"/>
          <w:lang w:val="en-US"/>
        </w:rPr>
        <w:t>. Washington DC: American Council of Learned Societies.</w:t>
      </w:r>
    </w:p>
    <w:p w14:paraId="27DE718B"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 xml:space="preserve">Hewes, G. (1973). Primate communication and the gestural origins of language. </w:t>
      </w:r>
      <w:r w:rsidRPr="00EE3FFC">
        <w:rPr>
          <w:rFonts w:ascii="Calibri Light" w:hAnsi="Calibri Light" w:cs="Calibri Light"/>
          <w:i/>
          <w:lang w:val="en-US"/>
        </w:rPr>
        <w:t>Current Anthropology</w:t>
      </w:r>
      <w:r w:rsidRPr="00EE3FFC">
        <w:rPr>
          <w:rFonts w:ascii="Calibri Light" w:hAnsi="Calibri Light" w:cs="Calibri Light"/>
          <w:lang w:val="en-US"/>
        </w:rPr>
        <w:t>, 14, 5-24.</w:t>
      </w:r>
    </w:p>
    <w:p w14:paraId="1BB6BB90"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 xml:space="preserve">Iverson, J. </w:t>
      </w:r>
      <w:proofErr w:type="spellStart"/>
      <w:r w:rsidRPr="00EE3FFC">
        <w:rPr>
          <w:rFonts w:ascii="Calibri Light" w:hAnsi="Calibri Light" w:cs="Calibri Light"/>
          <w:lang w:val="en-US"/>
        </w:rPr>
        <w:t>Capirci</w:t>
      </w:r>
      <w:proofErr w:type="spellEnd"/>
      <w:r w:rsidRPr="00EE3FFC">
        <w:rPr>
          <w:rFonts w:ascii="Calibri Light" w:hAnsi="Calibri Light" w:cs="Calibri Light"/>
          <w:lang w:val="en-US"/>
        </w:rPr>
        <w:t xml:space="preserve">, O. &amp; Caselli, M. (1994). From communication to language in two modalities. </w:t>
      </w:r>
      <w:r w:rsidRPr="00EE3FFC">
        <w:rPr>
          <w:rFonts w:ascii="Calibri Light" w:hAnsi="Calibri Light" w:cs="Calibri Light"/>
          <w:i/>
          <w:iCs/>
          <w:lang w:val="en-US"/>
        </w:rPr>
        <w:t>Cognitive Development</w:t>
      </w:r>
      <w:r w:rsidRPr="00EE3FFC">
        <w:rPr>
          <w:rFonts w:ascii="Calibri Light" w:hAnsi="Calibri Light" w:cs="Calibri Light"/>
          <w:lang w:val="en-US"/>
        </w:rPr>
        <w:t>, 9, 23-43.</w:t>
      </w:r>
      <w:r w:rsidRPr="00195958">
        <w:rPr>
          <w:lang w:val="en-US"/>
        </w:rPr>
        <w:t xml:space="preserve"> </w:t>
      </w:r>
      <w:r w:rsidRPr="00990C4C">
        <w:rPr>
          <w:rFonts w:ascii="Calibri Light" w:hAnsi="Calibri Light" w:cs="Calibri Light"/>
          <w:lang w:val="en-US"/>
        </w:rPr>
        <w:t>https://doi.org/10.1016/0885-2014(94)90018-3</w:t>
      </w:r>
    </w:p>
    <w:p w14:paraId="4C464387"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Jusczyk</w:t>
      </w:r>
      <w:proofErr w:type="spellEnd"/>
      <w:r w:rsidRPr="00EE3FFC">
        <w:rPr>
          <w:rFonts w:ascii="Calibri Light" w:hAnsi="Calibri Light" w:cs="Calibri Light"/>
          <w:lang w:val="en-US"/>
        </w:rPr>
        <w:t xml:space="preserve">, P. W., &amp; </w:t>
      </w:r>
      <w:proofErr w:type="spellStart"/>
      <w:r w:rsidRPr="00EE3FFC">
        <w:rPr>
          <w:rFonts w:ascii="Calibri Light" w:hAnsi="Calibri Light" w:cs="Calibri Light"/>
          <w:lang w:val="en-US"/>
        </w:rPr>
        <w:t>Krumhansl</w:t>
      </w:r>
      <w:proofErr w:type="spellEnd"/>
      <w:r w:rsidRPr="00EE3FFC">
        <w:rPr>
          <w:rFonts w:ascii="Calibri Light" w:hAnsi="Calibri Light" w:cs="Calibri Light"/>
          <w:lang w:val="en-US"/>
        </w:rPr>
        <w:t xml:space="preserve">, C. L. (1993). Pitch and rhythmic patterns affecting infants' sensitivity to musical phrase structure. </w:t>
      </w:r>
      <w:r w:rsidRPr="00EE3FFC">
        <w:rPr>
          <w:rFonts w:ascii="Calibri Light" w:hAnsi="Calibri Light" w:cs="Calibri Light"/>
          <w:i/>
          <w:iCs/>
          <w:lang w:val="en-US"/>
        </w:rPr>
        <w:t>Journal of Experimental Psychology: Human Perception and Performance</w:t>
      </w:r>
      <w:r w:rsidRPr="00EE3FFC">
        <w:rPr>
          <w:rFonts w:ascii="Calibri Light" w:hAnsi="Calibri Light" w:cs="Calibri Light"/>
          <w:lang w:val="en-US"/>
        </w:rPr>
        <w:t>, 19 (3), 627.</w:t>
      </w:r>
      <w:r w:rsidRPr="00F9081B">
        <w:rPr>
          <w:lang w:val="en-US"/>
        </w:rPr>
        <w:t xml:space="preserve"> </w:t>
      </w:r>
      <w:r w:rsidRPr="00CF0607">
        <w:rPr>
          <w:rFonts w:ascii="Calibri Light" w:hAnsi="Calibri Light" w:cs="Calibri Light"/>
          <w:lang w:val="en-US"/>
        </w:rPr>
        <w:t>https://psycnet.apa.org/doi/10.1037/0096-1523.19.3.627</w:t>
      </w:r>
    </w:p>
    <w:p w14:paraId="3E995F12" w14:textId="77777777" w:rsidR="007A6037" w:rsidRPr="00195958"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 xml:space="preserve">Karmiloff-Smith, a. (1992). </w:t>
      </w:r>
      <w:r w:rsidRPr="00EE3FFC">
        <w:rPr>
          <w:rFonts w:ascii="Calibri Light" w:hAnsi="Calibri Light" w:cs="Calibri Light"/>
          <w:i/>
          <w:iCs/>
          <w:lang w:val="en-US"/>
        </w:rPr>
        <w:t>Beyond modularity: A developmental perspective on cognitive science</w:t>
      </w:r>
      <w:r w:rsidRPr="00EE3FFC">
        <w:rPr>
          <w:rFonts w:ascii="Calibri Light" w:hAnsi="Calibri Light" w:cs="Calibri Light"/>
          <w:lang w:val="en-US"/>
        </w:rPr>
        <w:t xml:space="preserve">. </w:t>
      </w:r>
      <w:r w:rsidRPr="00195958">
        <w:rPr>
          <w:rFonts w:ascii="Calibri Light" w:hAnsi="Calibri Light" w:cs="Calibri Light"/>
          <w:lang w:val="en-US"/>
        </w:rPr>
        <w:t>Cambridge, MA: MIT Press.</w:t>
      </w:r>
    </w:p>
    <w:p w14:paraId="1CE104E4" w14:textId="77777777" w:rsidR="007A6037" w:rsidRPr="00EE3FFC" w:rsidRDefault="007A6037" w:rsidP="00944F4D">
      <w:pPr>
        <w:ind w:left="851" w:right="49" w:hanging="851"/>
        <w:jc w:val="both"/>
        <w:rPr>
          <w:rFonts w:ascii="Calibri Light" w:hAnsi="Calibri Light" w:cs="Calibri Light"/>
          <w:lang w:val="en-US"/>
        </w:rPr>
      </w:pPr>
      <w:bookmarkStart w:id="107" w:name="_Hlk89328977"/>
      <w:proofErr w:type="spellStart"/>
      <w:r w:rsidRPr="00195958">
        <w:rPr>
          <w:rFonts w:ascii="Calibri Light" w:hAnsi="Calibri Light" w:cs="Calibri Light"/>
          <w:shd w:val="clear" w:color="auto" w:fill="FFFFFF"/>
          <w:lang w:val="en-US"/>
        </w:rPr>
        <w:t>Karousou</w:t>
      </w:r>
      <w:proofErr w:type="spellEnd"/>
      <w:r w:rsidRPr="00195958">
        <w:rPr>
          <w:rFonts w:ascii="Calibri Light" w:hAnsi="Calibri Light" w:cs="Calibri Light"/>
          <w:shd w:val="clear" w:color="auto" w:fill="FFFFFF"/>
          <w:lang w:val="en-US"/>
        </w:rPr>
        <w:t>, A., &amp; López-</w:t>
      </w:r>
      <w:proofErr w:type="spellStart"/>
      <w:r w:rsidRPr="00195958">
        <w:rPr>
          <w:rFonts w:ascii="Calibri Light" w:hAnsi="Calibri Light" w:cs="Calibri Light"/>
          <w:shd w:val="clear" w:color="auto" w:fill="FFFFFF"/>
          <w:lang w:val="en-US"/>
        </w:rPr>
        <w:t>Ornat</w:t>
      </w:r>
      <w:proofErr w:type="spellEnd"/>
      <w:r w:rsidRPr="00195958">
        <w:rPr>
          <w:rFonts w:ascii="Calibri Light" w:hAnsi="Calibri Light" w:cs="Calibri Light"/>
          <w:shd w:val="clear" w:color="auto" w:fill="FFFFFF"/>
          <w:lang w:val="en-US"/>
        </w:rPr>
        <w:t>, S. (2013</w:t>
      </w:r>
      <w:bookmarkEnd w:id="107"/>
      <w:r w:rsidRPr="00195958">
        <w:rPr>
          <w:rFonts w:ascii="Calibri Light" w:hAnsi="Calibri Light" w:cs="Calibri Light"/>
          <w:shd w:val="clear" w:color="auto" w:fill="FFFFFF"/>
          <w:lang w:val="en-US"/>
        </w:rPr>
        <w:t xml:space="preserve">). </w:t>
      </w:r>
      <w:proofErr w:type="spellStart"/>
      <w:r w:rsidRPr="00EE3FFC">
        <w:rPr>
          <w:rFonts w:ascii="Calibri Light" w:hAnsi="Calibri Light" w:cs="Calibri Light"/>
          <w:shd w:val="clear" w:color="auto" w:fill="FFFFFF"/>
          <w:lang w:val="en-US"/>
        </w:rPr>
        <w:t>Prespeech</w:t>
      </w:r>
      <w:proofErr w:type="spellEnd"/>
      <w:r w:rsidRPr="00EE3FFC">
        <w:rPr>
          <w:rFonts w:ascii="Calibri Light" w:hAnsi="Calibri Light" w:cs="Calibri Light"/>
          <w:shd w:val="clear" w:color="auto" w:fill="FFFFFF"/>
          <w:lang w:val="en-US"/>
        </w:rPr>
        <w:t xml:space="preserve"> vocalizations and the emergence of speech: a study of 1005 Spanish children. </w:t>
      </w:r>
      <w:r w:rsidRPr="00EE3FFC">
        <w:rPr>
          <w:rFonts w:ascii="Calibri Light" w:hAnsi="Calibri Light" w:cs="Calibri Light"/>
          <w:i/>
          <w:iCs/>
          <w:shd w:val="clear" w:color="auto" w:fill="FFFFFF"/>
          <w:lang w:val="en-US"/>
        </w:rPr>
        <w:t>The Spanish journal of psychology</w:t>
      </w:r>
      <w:r w:rsidRPr="00EE3FFC">
        <w:rPr>
          <w:rFonts w:ascii="Calibri Light" w:hAnsi="Calibri Light" w:cs="Calibri Light"/>
          <w:shd w:val="clear" w:color="auto" w:fill="FFFFFF"/>
          <w:lang w:val="en-US"/>
        </w:rPr>
        <w:t>, 16, 1-21.</w:t>
      </w:r>
      <w:r w:rsidRPr="00EE3FFC">
        <w:rPr>
          <w:rFonts w:ascii="Calibri Light" w:hAnsi="Calibri Light" w:cs="Calibri Light"/>
          <w:lang w:val="en-US"/>
        </w:rPr>
        <w:t xml:space="preserve"> </w:t>
      </w:r>
      <w:r w:rsidRPr="00E23ABA">
        <w:rPr>
          <w:rFonts w:ascii="Calibri Light" w:hAnsi="Calibri Light" w:cs="Calibri Light"/>
          <w:lang w:val="en-US"/>
        </w:rPr>
        <w:t>https://doi.org/10.1017/sjp.2013.27</w:t>
      </w:r>
    </w:p>
    <w:p w14:paraId="3AC15457"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shd w:val="clear" w:color="auto" w:fill="FFFFFF"/>
          <w:lang w:val="en-US"/>
        </w:rPr>
        <w:t xml:space="preserve">Kelly, S. D., Iverson, J. M., Terranova, J., </w:t>
      </w:r>
      <w:proofErr w:type="spellStart"/>
      <w:r w:rsidRPr="00EE3FFC">
        <w:rPr>
          <w:rFonts w:ascii="Calibri Light" w:hAnsi="Calibri Light" w:cs="Calibri Light"/>
          <w:shd w:val="clear" w:color="auto" w:fill="FFFFFF"/>
          <w:lang w:val="en-US"/>
        </w:rPr>
        <w:t>Niego</w:t>
      </w:r>
      <w:proofErr w:type="spellEnd"/>
      <w:r w:rsidRPr="00EE3FFC">
        <w:rPr>
          <w:rFonts w:ascii="Calibri Light" w:hAnsi="Calibri Light" w:cs="Calibri Light"/>
          <w:shd w:val="clear" w:color="auto" w:fill="FFFFFF"/>
          <w:lang w:val="en-US"/>
        </w:rPr>
        <w:t>, J., Hopkins, M., &amp; Goldsmith, L. (2002). Putting language back in the body: Speech and gesture on three time frames. </w:t>
      </w:r>
      <w:r w:rsidRPr="00EE3FFC">
        <w:rPr>
          <w:rFonts w:ascii="Calibri Light" w:hAnsi="Calibri Light" w:cs="Calibri Light"/>
          <w:i/>
          <w:iCs/>
          <w:shd w:val="clear" w:color="auto" w:fill="FFFFFF"/>
          <w:lang w:val="en-US"/>
        </w:rPr>
        <w:t>Developmental neuropsychology</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22</w:t>
      </w:r>
      <w:r w:rsidRPr="00EE3FFC">
        <w:rPr>
          <w:rFonts w:ascii="Calibri Light" w:hAnsi="Calibri Light" w:cs="Calibri Light"/>
          <w:shd w:val="clear" w:color="auto" w:fill="FFFFFF"/>
          <w:lang w:val="en-US"/>
        </w:rPr>
        <w:t>(1), 323-349.</w:t>
      </w:r>
      <w:r w:rsidRPr="00ED1C42">
        <w:rPr>
          <w:lang w:val="en-US"/>
        </w:rPr>
        <w:t xml:space="preserve"> </w:t>
      </w:r>
      <w:r w:rsidRPr="00E23ABA">
        <w:rPr>
          <w:rFonts w:ascii="Calibri Light" w:hAnsi="Calibri Light" w:cs="Calibri Light"/>
          <w:shd w:val="clear" w:color="auto" w:fill="FFFFFF"/>
          <w:lang w:val="en-US"/>
        </w:rPr>
        <w:t>https://doi.org/10.1207/S15326942dn2201_1</w:t>
      </w:r>
    </w:p>
    <w:p w14:paraId="25CD742F" w14:textId="045A2955"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xml:space="preserve">, A. (1972). Some relationships between body motion and speech. An analysis of an example. In A. </w:t>
      </w:r>
      <w:proofErr w:type="spellStart"/>
      <w:r w:rsidRPr="00EE3FFC">
        <w:rPr>
          <w:rFonts w:ascii="Calibri Light" w:hAnsi="Calibri Light" w:cs="Calibri Light"/>
          <w:lang w:val="en-US"/>
        </w:rPr>
        <w:t>Aiegman</w:t>
      </w:r>
      <w:proofErr w:type="spellEnd"/>
      <w:r w:rsidRPr="00EE3FFC">
        <w:rPr>
          <w:rFonts w:ascii="Calibri Light" w:hAnsi="Calibri Light" w:cs="Calibri Light"/>
          <w:lang w:val="en-US"/>
        </w:rPr>
        <w:t xml:space="preserve"> and B.</w:t>
      </w:r>
      <w:r w:rsidR="0060019B">
        <w:rPr>
          <w:rFonts w:ascii="Calibri Light" w:hAnsi="Calibri Light" w:cs="Calibri Light"/>
          <w:lang w:val="en-US"/>
        </w:rPr>
        <w:t xml:space="preserve"> </w:t>
      </w:r>
      <w:r w:rsidRPr="00EE3FFC">
        <w:rPr>
          <w:rFonts w:ascii="Calibri Light" w:hAnsi="Calibri Light" w:cs="Calibri Light"/>
          <w:lang w:val="en-US"/>
        </w:rPr>
        <w:t xml:space="preserve">Pope (Eds.). </w:t>
      </w:r>
      <w:r w:rsidRPr="00EE3FFC">
        <w:rPr>
          <w:rFonts w:ascii="Calibri Light" w:hAnsi="Calibri Light" w:cs="Calibri Light"/>
          <w:i/>
          <w:iCs/>
          <w:lang w:val="en-US"/>
        </w:rPr>
        <w:t>Studies in Dyadic Communication</w:t>
      </w:r>
      <w:r>
        <w:rPr>
          <w:rFonts w:ascii="Calibri Light" w:hAnsi="Calibri Light" w:cs="Calibri Light"/>
          <w:lang w:val="en-US"/>
        </w:rPr>
        <w:t xml:space="preserve"> (</w:t>
      </w:r>
      <w:r w:rsidRPr="00EE3FFC">
        <w:rPr>
          <w:rFonts w:ascii="Calibri Light" w:hAnsi="Calibri Light" w:cs="Calibri Light"/>
          <w:lang w:val="en-US"/>
        </w:rPr>
        <w:t>pp.177-210</w:t>
      </w:r>
      <w:r>
        <w:rPr>
          <w:rFonts w:ascii="Calibri Light" w:hAnsi="Calibri Light" w:cs="Calibri Light"/>
          <w:lang w:val="en-US"/>
        </w:rPr>
        <w:t>)</w:t>
      </w:r>
      <w:r w:rsidRPr="00EE3FFC">
        <w:rPr>
          <w:rFonts w:ascii="Calibri Light" w:hAnsi="Calibri Light" w:cs="Calibri Light"/>
          <w:lang w:val="en-US"/>
        </w:rPr>
        <w:t xml:space="preserve">. Elmsford, New York: Pergamon Press. </w:t>
      </w:r>
    </w:p>
    <w:p w14:paraId="55EEFC19"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A. (1980). Gesticulation and speech: two aspects of the process of utterance. In M. R. Key (</w:t>
      </w:r>
      <w:r>
        <w:rPr>
          <w:rFonts w:ascii="Calibri Light" w:hAnsi="Calibri Light" w:cs="Calibri Light"/>
          <w:lang w:val="en-US"/>
        </w:rPr>
        <w:t>E</w:t>
      </w:r>
      <w:r w:rsidRPr="00EE3FFC">
        <w:rPr>
          <w:rFonts w:ascii="Calibri Light" w:hAnsi="Calibri Light" w:cs="Calibri Light"/>
          <w:lang w:val="en-US"/>
        </w:rPr>
        <w:t xml:space="preserve">d.), </w:t>
      </w:r>
      <w:r w:rsidRPr="00EE3FFC">
        <w:rPr>
          <w:rFonts w:ascii="Calibri Light" w:hAnsi="Calibri Light" w:cs="Calibri Light"/>
          <w:i/>
          <w:iCs/>
          <w:lang w:val="en-US"/>
        </w:rPr>
        <w:t>The relationship of verbal and nonverbal communication</w:t>
      </w:r>
      <w:r>
        <w:rPr>
          <w:rFonts w:ascii="Calibri Light" w:hAnsi="Calibri Light" w:cs="Calibri Light"/>
          <w:lang w:val="en-US"/>
        </w:rPr>
        <w:t xml:space="preserve"> (</w:t>
      </w:r>
      <w:r w:rsidRPr="00EE3FFC">
        <w:rPr>
          <w:rFonts w:ascii="Calibri Light" w:hAnsi="Calibri Light" w:cs="Calibri Light"/>
          <w:lang w:val="en-US"/>
        </w:rPr>
        <w:t>pp.207-227</w:t>
      </w:r>
      <w:r>
        <w:rPr>
          <w:rFonts w:ascii="Calibri Light" w:hAnsi="Calibri Light" w:cs="Calibri Light"/>
          <w:lang w:val="en-US"/>
        </w:rPr>
        <w:t>)</w:t>
      </w:r>
      <w:r w:rsidRPr="00EE3FFC">
        <w:rPr>
          <w:rFonts w:ascii="Calibri Light" w:hAnsi="Calibri Light" w:cs="Calibri Light"/>
          <w:lang w:val="en-US"/>
        </w:rPr>
        <w:t>. The Hague: Mouton and Co.</w:t>
      </w:r>
    </w:p>
    <w:p w14:paraId="4C4A40CB" w14:textId="77777777"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Kendon</w:t>
      </w:r>
      <w:proofErr w:type="spellEnd"/>
      <w:r w:rsidRPr="00EE3FFC">
        <w:rPr>
          <w:rFonts w:ascii="Calibri Light" w:hAnsi="Calibri Light" w:cs="Calibri Light"/>
          <w:shd w:val="clear" w:color="auto" w:fill="FFFFFF"/>
          <w:lang w:val="en-US"/>
        </w:rPr>
        <w:t>, A. (2004). </w:t>
      </w:r>
      <w:r w:rsidRPr="00EE3FFC">
        <w:rPr>
          <w:rFonts w:ascii="Calibri Light" w:hAnsi="Calibri Light" w:cs="Calibri Light"/>
          <w:i/>
          <w:iCs/>
          <w:shd w:val="clear" w:color="auto" w:fill="FFFFFF"/>
          <w:lang w:val="en-US"/>
        </w:rPr>
        <w:t>Gesture: Visible action as utterance</w:t>
      </w:r>
      <w:r w:rsidRPr="00EE3FFC">
        <w:rPr>
          <w:rFonts w:ascii="Calibri Light" w:hAnsi="Calibri Light" w:cs="Calibri Light"/>
          <w:shd w:val="clear" w:color="auto" w:fill="FFFFFF"/>
          <w:lang w:val="en-US"/>
        </w:rPr>
        <w:t>. Cambridge: Cambridge University Press.</w:t>
      </w:r>
    </w:p>
    <w:p w14:paraId="57A4934C" w14:textId="03981EA8" w:rsidR="007A6037"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Kendon</w:t>
      </w:r>
      <w:proofErr w:type="spellEnd"/>
      <w:r w:rsidRPr="00EE3FFC">
        <w:rPr>
          <w:rFonts w:ascii="Calibri Light" w:hAnsi="Calibri Light" w:cs="Calibri Light"/>
          <w:lang w:val="en-US"/>
        </w:rPr>
        <w:t xml:space="preserve">, A. (2020). </w:t>
      </w:r>
      <w:r w:rsidRPr="00F9081B">
        <w:rPr>
          <w:rFonts w:ascii="Calibri Light" w:hAnsi="Calibri Light" w:cs="Calibri Light"/>
          <w:i/>
          <w:iCs/>
          <w:lang w:val="en-US"/>
        </w:rPr>
        <w:t xml:space="preserve">Sign language in Papua New Guinea. A primary sign language from Upper </w:t>
      </w:r>
      <w:proofErr w:type="spellStart"/>
      <w:r w:rsidRPr="00F9081B">
        <w:rPr>
          <w:rFonts w:ascii="Calibri Light" w:hAnsi="Calibri Light" w:cs="Calibri Light"/>
          <w:i/>
          <w:iCs/>
          <w:lang w:val="en-US"/>
        </w:rPr>
        <w:t>Lagaip</w:t>
      </w:r>
      <w:proofErr w:type="spellEnd"/>
      <w:r w:rsidRPr="00F9081B">
        <w:rPr>
          <w:rFonts w:ascii="Calibri Light" w:hAnsi="Calibri Light" w:cs="Calibri Light"/>
          <w:i/>
          <w:iCs/>
          <w:lang w:val="en-US"/>
        </w:rPr>
        <w:t xml:space="preserve"> Valley, </w:t>
      </w:r>
      <w:proofErr w:type="spellStart"/>
      <w:r w:rsidRPr="00F9081B">
        <w:rPr>
          <w:rFonts w:ascii="Calibri Light" w:hAnsi="Calibri Light" w:cs="Calibri Light"/>
          <w:i/>
          <w:iCs/>
          <w:lang w:val="en-US"/>
        </w:rPr>
        <w:t>Enga</w:t>
      </w:r>
      <w:proofErr w:type="spellEnd"/>
      <w:r w:rsidRPr="00EE3FFC">
        <w:rPr>
          <w:rFonts w:ascii="Calibri Light" w:hAnsi="Calibri Light" w:cs="Calibri Light"/>
          <w:lang w:val="en-US"/>
        </w:rPr>
        <w:t xml:space="preserve"> Province. Amsterdam/ Philadelphia</w:t>
      </w:r>
      <w:r>
        <w:rPr>
          <w:rFonts w:ascii="Calibri Light" w:hAnsi="Calibri Light" w:cs="Calibri Light"/>
          <w:lang w:val="en-US"/>
        </w:rPr>
        <w:t>:</w:t>
      </w:r>
      <w:r w:rsidRPr="00EE3FFC">
        <w:rPr>
          <w:rFonts w:ascii="Calibri Light" w:hAnsi="Calibri Light" w:cs="Calibri Light"/>
          <w:lang w:val="en-US"/>
        </w:rPr>
        <w:t xml:space="preserve"> John Benjamins Publishing Company.</w:t>
      </w:r>
    </w:p>
    <w:p w14:paraId="6A37B954" w14:textId="49865292" w:rsidR="00D17523" w:rsidRPr="00EE3FFC" w:rsidRDefault="00D17523" w:rsidP="00D17523">
      <w:pPr>
        <w:ind w:left="851" w:right="49" w:hanging="851"/>
        <w:jc w:val="both"/>
        <w:rPr>
          <w:rFonts w:ascii="Calibri Light" w:hAnsi="Calibri Light" w:cs="Calibri Light"/>
          <w:lang w:val="en-US"/>
        </w:rPr>
      </w:pPr>
      <w:proofErr w:type="spellStart"/>
      <w:r w:rsidRPr="00EE3FFC">
        <w:rPr>
          <w:rFonts w:ascii="Calibri Light" w:hAnsi="Calibri Light" w:cs="Calibri Light"/>
          <w:lang w:val="en-US"/>
        </w:rPr>
        <w:t>Kersken</w:t>
      </w:r>
      <w:proofErr w:type="spellEnd"/>
      <w:r w:rsidRPr="00EE3FFC">
        <w:rPr>
          <w:rFonts w:ascii="Calibri Light" w:hAnsi="Calibri Light" w:cs="Calibri Light"/>
          <w:lang w:val="en-US"/>
        </w:rPr>
        <w:t xml:space="preserve">, V., Gómez, J.C., </w:t>
      </w:r>
      <w:proofErr w:type="spellStart"/>
      <w:r w:rsidRPr="00EE3FFC">
        <w:rPr>
          <w:rFonts w:ascii="Calibri Light" w:hAnsi="Calibri Light" w:cs="Calibri Light"/>
          <w:lang w:val="en-US"/>
        </w:rPr>
        <w:t>Liszkowski</w:t>
      </w:r>
      <w:proofErr w:type="spellEnd"/>
      <w:r w:rsidRPr="00EE3FFC">
        <w:rPr>
          <w:rFonts w:ascii="Calibri Light" w:hAnsi="Calibri Light" w:cs="Calibri Light"/>
          <w:lang w:val="en-US"/>
        </w:rPr>
        <w:t xml:space="preserve">, U.; Soldati, A. </w:t>
      </w:r>
      <w:r w:rsidR="0060019B">
        <w:rPr>
          <w:rFonts w:ascii="Calibri Light" w:hAnsi="Calibri Light" w:cs="Calibri Light"/>
          <w:lang w:val="en-US"/>
        </w:rPr>
        <w:t>&amp;</w:t>
      </w:r>
      <w:r w:rsidRPr="00EE3FFC">
        <w:rPr>
          <w:rFonts w:ascii="Calibri Light" w:hAnsi="Calibri Light" w:cs="Calibri Light"/>
          <w:lang w:val="en-US"/>
        </w:rPr>
        <w:t xml:space="preserve"> </w:t>
      </w:r>
      <w:proofErr w:type="spellStart"/>
      <w:r w:rsidRPr="00EE3FFC">
        <w:rPr>
          <w:rFonts w:ascii="Calibri Light" w:hAnsi="Calibri Light" w:cs="Calibri Light"/>
          <w:lang w:val="en-US"/>
        </w:rPr>
        <w:t>Hobaiter</w:t>
      </w:r>
      <w:proofErr w:type="spellEnd"/>
      <w:r w:rsidRPr="00EE3FFC">
        <w:rPr>
          <w:rFonts w:ascii="Calibri Light" w:hAnsi="Calibri Light" w:cs="Calibri Light"/>
          <w:lang w:val="en-US"/>
        </w:rPr>
        <w:t xml:space="preserve">, C. (2019). A gestural repertoire of 1- to 2-year-old human children: in search of the ape gestures. </w:t>
      </w:r>
      <w:r w:rsidRPr="00F9081B">
        <w:rPr>
          <w:rFonts w:ascii="Calibri Light" w:hAnsi="Calibri Light" w:cs="Calibri Light"/>
          <w:i/>
          <w:iCs/>
          <w:lang w:val="en-US"/>
        </w:rPr>
        <w:t>Animal Cognition</w:t>
      </w:r>
      <w:r w:rsidRPr="00EE3FFC">
        <w:rPr>
          <w:rFonts w:ascii="Calibri Light" w:hAnsi="Calibri Light" w:cs="Calibri Light"/>
          <w:lang w:val="en-US"/>
        </w:rPr>
        <w:t xml:space="preserve"> 22, 577–595. https://doi.org/10.1007/s10071-018-1213-z</w:t>
      </w:r>
    </w:p>
    <w:p w14:paraId="5FB3A57F"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 xml:space="preserve">Kita, S. (Ed.). (2003). </w:t>
      </w:r>
      <w:r w:rsidRPr="00EE3FFC">
        <w:rPr>
          <w:rFonts w:ascii="Calibri Light" w:hAnsi="Calibri Light" w:cs="Calibri Light"/>
          <w:i/>
          <w:iCs/>
          <w:lang w:val="en-US"/>
        </w:rPr>
        <w:t>Pointing. Where language, culture, and cognition meet</w:t>
      </w:r>
      <w:r w:rsidRPr="00EE3FFC">
        <w:rPr>
          <w:rFonts w:ascii="Calibri Light" w:hAnsi="Calibri Light" w:cs="Calibri Light"/>
          <w:lang w:val="en-US"/>
        </w:rPr>
        <w:t>. Hillsdale NJ: Erlbaum.</w:t>
      </w:r>
    </w:p>
    <w:p w14:paraId="09E0DFA4"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lastRenderedPageBreak/>
        <w:t>Kovács</w:t>
      </w:r>
      <w:proofErr w:type="spellEnd"/>
      <w:r w:rsidRPr="00EE3FFC">
        <w:rPr>
          <w:rFonts w:ascii="Calibri Light" w:hAnsi="Calibri Light" w:cs="Calibri Light"/>
          <w:shd w:val="clear" w:color="auto" w:fill="FFFFFF"/>
          <w:lang w:val="en-US"/>
        </w:rPr>
        <w:t xml:space="preserve">, A. M., Tauzin, T., </w:t>
      </w:r>
      <w:proofErr w:type="spellStart"/>
      <w:r w:rsidRPr="00EE3FFC">
        <w:rPr>
          <w:rFonts w:ascii="Calibri Light" w:hAnsi="Calibri Light" w:cs="Calibri Light"/>
          <w:shd w:val="clear" w:color="auto" w:fill="FFFFFF"/>
          <w:lang w:val="en-US"/>
        </w:rPr>
        <w:t>Téglás</w:t>
      </w:r>
      <w:proofErr w:type="spellEnd"/>
      <w:r w:rsidRPr="00EE3FFC">
        <w:rPr>
          <w:rFonts w:ascii="Calibri Light" w:hAnsi="Calibri Light" w:cs="Calibri Light"/>
          <w:shd w:val="clear" w:color="auto" w:fill="FFFFFF"/>
          <w:lang w:val="en-US"/>
        </w:rPr>
        <w:t xml:space="preserve">, E., Gergely, G., &amp; </w:t>
      </w:r>
      <w:proofErr w:type="spellStart"/>
      <w:r w:rsidRPr="00EE3FFC">
        <w:rPr>
          <w:rFonts w:ascii="Calibri Light" w:hAnsi="Calibri Light" w:cs="Calibri Light"/>
          <w:shd w:val="clear" w:color="auto" w:fill="FFFFFF"/>
          <w:lang w:val="en-US"/>
        </w:rPr>
        <w:t>Csibra</w:t>
      </w:r>
      <w:proofErr w:type="spellEnd"/>
      <w:r w:rsidRPr="00EE3FFC">
        <w:rPr>
          <w:rFonts w:ascii="Calibri Light" w:hAnsi="Calibri Light" w:cs="Calibri Light"/>
          <w:shd w:val="clear" w:color="auto" w:fill="FFFFFF"/>
          <w:lang w:val="en-US"/>
        </w:rPr>
        <w:t>, G. (2014). Pointing as epistemic request: 12‐month‐olds point to receive new information. </w:t>
      </w:r>
      <w:r w:rsidRPr="00EE3FFC">
        <w:rPr>
          <w:rFonts w:ascii="Calibri Light" w:hAnsi="Calibri Light" w:cs="Calibri Light"/>
          <w:i/>
          <w:iCs/>
          <w:shd w:val="clear" w:color="auto" w:fill="FFFFFF"/>
          <w:lang w:val="en-US"/>
        </w:rPr>
        <w:t>Infancy</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19</w:t>
      </w:r>
      <w:r w:rsidRPr="00EE3FFC">
        <w:rPr>
          <w:rFonts w:ascii="Calibri Light" w:hAnsi="Calibri Light" w:cs="Calibri Light"/>
          <w:shd w:val="clear" w:color="auto" w:fill="FFFFFF"/>
          <w:lang w:val="en-US"/>
        </w:rPr>
        <w:t>(6), 543-557.</w:t>
      </w:r>
      <w:r w:rsidRPr="00195958">
        <w:rPr>
          <w:lang w:val="en-US"/>
        </w:rPr>
        <w:t xml:space="preserve"> </w:t>
      </w:r>
      <w:r w:rsidRPr="00E23ABA">
        <w:rPr>
          <w:rFonts w:ascii="Calibri Light" w:hAnsi="Calibri Light" w:cs="Calibri Light"/>
          <w:shd w:val="clear" w:color="auto" w:fill="FFFFFF"/>
          <w:lang w:val="en-US"/>
        </w:rPr>
        <w:t>https://doi.org/10.1111/infa.12060</w:t>
      </w:r>
    </w:p>
    <w:p w14:paraId="12F05CA4" w14:textId="054F861E"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t>Liebal</w:t>
      </w:r>
      <w:proofErr w:type="spellEnd"/>
      <w:r w:rsidRPr="00EE3FFC">
        <w:rPr>
          <w:rFonts w:ascii="Calibri Light" w:hAnsi="Calibri Light" w:cs="Calibri Light"/>
          <w:shd w:val="clear" w:color="auto" w:fill="FFFFFF"/>
          <w:lang w:val="en-US"/>
        </w:rPr>
        <w:t xml:space="preserve">, K. </w:t>
      </w:r>
      <w:r w:rsidR="0060019B">
        <w:rPr>
          <w:rFonts w:ascii="Calibri Light" w:hAnsi="Calibri Light" w:cs="Calibri Light"/>
          <w:shd w:val="clear" w:color="auto" w:fill="FFFFFF"/>
          <w:lang w:val="en-US"/>
        </w:rPr>
        <w:t>&amp;</w:t>
      </w:r>
      <w:r w:rsidRPr="00EE3FFC">
        <w:rPr>
          <w:rFonts w:ascii="Calibri Light" w:hAnsi="Calibri Light" w:cs="Calibri Light"/>
          <w:shd w:val="clear" w:color="auto" w:fill="FFFFFF"/>
          <w:lang w:val="en-US"/>
        </w:rPr>
        <w:t xml:space="preserve"> Call, J. (2012</w:t>
      </w:r>
      <w:r>
        <w:rPr>
          <w:rFonts w:ascii="Calibri Light" w:hAnsi="Calibri Light" w:cs="Calibri Light"/>
          <w:shd w:val="clear" w:color="auto" w:fill="FFFFFF"/>
          <w:lang w:val="en-US"/>
        </w:rPr>
        <w:t>)</w:t>
      </w:r>
      <w:r w:rsidRPr="00EE3FFC">
        <w:rPr>
          <w:rFonts w:ascii="Calibri Light" w:hAnsi="Calibri Light" w:cs="Calibri Light"/>
          <w:shd w:val="clear" w:color="auto" w:fill="FFFFFF"/>
          <w:lang w:val="en-US"/>
        </w:rPr>
        <w:t xml:space="preserve">. The origins of non-human primate’s manual gestures. </w:t>
      </w:r>
      <w:bookmarkStart w:id="108" w:name="_Hlk90803850"/>
      <w:r w:rsidRPr="00EE3FFC">
        <w:rPr>
          <w:rFonts w:ascii="Calibri Light" w:hAnsi="Calibri Light" w:cs="Calibri Light"/>
          <w:shd w:val="clear" w:color="auto" w:fill="FFFFFF"/>
          <w:lang w:val="en-US"/>
        </w:rPr>
        <w:t xml:space="preserve">In J. Steele, P.F. Ferrari, &amp; L. </w:t>
      </w:r>
      <w:proofErr w:type="spellStart"/>
      <w:r w:rsidRPr="00EE3FFC">
        <w:rPr>
          <w:rFonts w:ascii="Calibri Light" w:hAnsi="Calibri Light" w:cs="Calibri Light"/>
          <w:shd w:val="clear" w:color="auto" w:fill="FFFFFF"/>
          <w:lang w:val="en-US"/>
        </w:rPr>
        <w:t>Fogassi</w:t>
      </w:r>
      <w:proofErr w:type="spellEnd"/>
      <w:r w:rsidRPr="00EE3FFC">
        <w:rPr>
          <w:rFonts w:ascii="Calibri Light" w:hAnsi="Calibri Light" w:cs="Calibri Light"/>
          <w:shd w:val="clear" w:color="auto" w:fill="FFFFFF"/>
          <w:lang w:val="en-US"/>
        </w:rPr>
        <w:t>, From action to language: comparative perspectives on primate tool use, gesture and the evolution of human language. </w:t>
      </w:r>
      <w:r w:rsidRPr="00EE3FFC">
        <w:rPr>
          <w:rFonts w:ascii="Calibri Light" w:hAnsi="Calibri Light" w:cs="Calibri Light"/>
          <w:i/>
          <w:iCs/>
          <w:shd w:val="clear" w:color="auto" w:fill="FFFFFF"/>
          <w:lang w:val="en-US"/>
        </w:rPr>
        <w:t>Philosophical Transactions of the Royal Society B: Biological Sciences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367</w:t>
      </w:r>
      <w:r w:rsidRPr="00EE3FFC">
        <w:rPr>
          <w:rFonts w:ascii="Calibri Light" w:hAnsi="Calibri Light" w:cs="Calibri Light"/>
          <w:shd w:val="clear" w:color="auto" w:fill="FFFFFF"/>
          <w:lang w:val="en-US"/>
        </w:rPr>
        <w:t>(1585), 118-128.</w:t>
      </w:r>
      <w:bookmarkEnd w:id="108"/>
      <w:r w:rsidRPr="00E23ABA">
        <w:rPr>
          <w:lang w:val="en-US"/>
        </w:rPr>
        <w:t xml:space="preserve"> </w:t>
      </w:r>
      <w:r w:rsidRPr="00E23ABA">
        <w:rPr>
          <w:rFonts w:ascii="Calibri Light" w:hAnsi="Calibri Light" w:cs="Calibri Light"/>
          <w:shd w:val="clear" w:color="auto" w:fill="FFFFFF"/>
          <w:lang w:val="en-US"/>
        </w:rPr>
        <w:t>https://doi.org/10.1098/rstb.2011.0044</w:t>
      </w:r>
    </w:p>
    <w:p w14:paraId="2A1EACB0" w14:textId="77777777" w:rsidR="007A6037" w:rsidRPr="00EE3FFC" w:rsidRDefault="007A6037" w:rsidP="00944F4D">
      <w:pPr>
        <w:ind w:left="851" w:right="49" w:hanging="851"/>
        <w:jc w:val="both"/>
        <w:rPr>
          <w:rFonts w:ascii="Calibri Light" w:hAnsi="Calibri Light" w:cs="Calibri Light"/>
          <w:shd w:val="clear" w:color="auto" w:fill="FFFFFF"/>
          <w:lang w:val="en-US"/>
        </w:rPr>
      </w:pPr>
      <w:bookmarkStart w:id="109" w:name="_Hlk89326492"/>
      <w:proofErr w:type="spellStart"/>
      <w:r w:rsidRPr="00EE3FFC">
        <w:rPr>
          <w:rFonts w:ascii="Calibri Light" w:hAnsi="Calibri Light" w:cs="Calibri Light"/>
          <w:shd w:val="clear" w:color="auto" w:fill="FFFFFF"/>
          <w:lang w:val="en-US"/>
        </w:rPr>
        <w:t>Liszkowski</w:t>
      </w:r>
      <w:proofErr w:type="spellEnd"/>
      <w:r w:rsidRPr="00EE3FFC">
        <w:rPr>
          <w:rFonts w:ascii="Calibri Light" w:hAnsi="Calibri Light" w:cs="Calibri Light"/>
          <w:shd w:val="clear" w:color="auto" w:fill="FFFFFF"/>
          <w:lang w:val="en-US"/>
        </w:rPr>
        <w:t xml:space="preserve">, U., Carpenter, M., Henning, A., </w:t>
      </w:r>
      <w:proofErr w:type="spellStart"/>
      <w:r w:rsidRPr="00EE3FFC">
        <w:rPr>
          <w:rFonts w:ascii="Calibri Light" w:hAnsi="Calibri Light" w:cs="Calibri Light"/>
          <w:shd w:val="clear" w:color="auto" w:fill="FFFFFF"/>
          <w:lang w:val="en-US"/>
        </w:rPr>
        <w:t>Striano</w:t>
      </w:r>
      <w:proofErr w:type="spellEnd"/>
      <w:r w:rsidRPr="00EE3FFC">
        <w:rPr>
          <w:rFonts w:ascii="Calibri Light" w:hAnsi="Calibri Light" w:cs="Calibri Light"/>
          <w:shd w:val="clear" w:color="auto" w:fill="FFFFFF"/>
          <w:lang w:val="en-US"/>
        </w:rPr>
        <w:t xml:space="preserve">, T., &amp; </w:t>
      </w:r>
      <w:proofErr w:type="spellStart"/>
      <w:r w:rsidRPr="00EE3FFC">
        <w:rPr>
          <w:rFonts w:ascii="Calibri Light" w:hAnsi="Calibri Light" w:cs="Calibri Light"/>
          <w:shd w:val="clear" w:color="auto" w:fill="FFFFFF"/>
          <w:lang w:val="en-US"/>
        </w:rPr>
        <w:t>Tomasello</w:t>
      </w:r>
      <w:proofErr w:type="spellEnd"/>
      <w:r w:rsidRPr="00EE3FFC">
        <w:rPr>
          <w:rFonts w:ascii="Calibri Light" w:hAnsi="Calibri Light" w:cs="Calibri Light"/>
          <w:shd w:val="clear" w:color="auto" w:fill="FFFFFF"/>
          <w:lang w:val="en-US"/>
        </w:rPr>
        <w:t>, M. (2004). Twelve‐month‐</w:t>
      </w:r>
      <w:proofErr w:type="spellStart"/>
      <w:r w:rsidRPr="00EE3FFC">
        <w:rPr>
          <w:rFonts w:ascii="Calibri Light" w:hAnsi="Calibri Light" w:cs="Calibri Light"/>
          <w:shd w:val="clear" w:color="auto" w:fill="FFFFFF"/>
          <w:lang w:val="en-US"/>
        </w:rPr>
        <w:t>olds</w:t>
      </w:r>
      <w:proofErr w:type="spellEnd"/>
      <w:r w:rsidRPr="00EE3FFC">
        <w:rPr>
          <w:rFonts w:ascii="Calibri Light" w:hAnsi="Calibri Light" w:cs="Calibri Light"/>
          <w:shd w:val="clear" w:color="auto" w:fill="FFFFFF"/>
          <w:lang w:val="en-US"/>
        </w:rPr>
        <w:t xml:space="preserve"> point to share attention and interest. </w:t>
      </w:r>
      <w:r w:rsidRPr="00EE3FFC">
        <w:rPr>
          <w:rFonts w:ascii="Calibri Light" w:hAnsi="Calibri Light" w:cs="Calibri Light"/>
          <w:i/>
          <w:iCs/>
          <w:shd w:val="clear" w:color="auto" w:fill="FFFFFF"/>
          <w:lang w:val="en-US"/>
        </w:rPr>
        <w:t>Developmental science</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7</w:t>
      </w:r>
      <w:r w:rsidRPr="00EE3FFC">
        <w:rPr>
          <w:rFonts w:ascii="Calibri Light" w:hAnsi="Calibri Light" w:cs="Calibri Light"/>
          <w:shd w:val="clear" w:color="auto" w:fill="FFFFFF"/>
          <w:lang w:val="en-US"/>
        </w:rPr>
        <w:t>(3), 297-307.</w:t>
      </w:r>
      <w:r w:rsidRPr="00195958">
        <w:rPr>
          <w:lang w:val="en-US"/>
        </w:rPr>
        <w:t xml:space="preserve"> </w:t>
      </w:r>
      <w:r w:rsidRPr="00E23ABA">
        <w:rPr>
          <w:rFonts w:ascii="Calibri Light" w:hAnsi="Calibri Light" w:cs="Calibri Light"/>
          <w:shd w:val="clear" w:color="auto" w:fill="FFFFFF"/>
          <w:lang w:val="en-US"/>
        </w:rPr>
        <w:t>https://doi.org/10.1111/j.1467-7687.2004.00349.x</w:t>
      </w:r>
    </w:p>
    <w:p w14:paraId="75D39CBF" w14:textId="77777777" w:rsidR="007A6037" w:rsidRPr="00EE3FFC" w:rsidRDefault="007A6037" w:rsidP="00944F4D">
      <w:pPr>
        <w:ind w:left="851" w:right="49" w:hanging="851"/>
        <w:jc w:val="both"/>
        <w:rPr>
          <w:rFonts w:ascii="Calibri Light" w:hAnsi="Calibri Light" w:cs="Calibri Light"/>
          <w:shd w:val="clear" w:color="auto" w:fill="FFFFFF"/>
          <w:lang w:val="en-GB"/>
        </w:rPr>
      </w:pPr>
      <w:bookmarkStart w:id="110" w:name="_Hlk90812118"/>
      <w:bookmarkEnd w:id="109"/>
      <w:r w:rsidRPr="00EE3FFC">
        <w:rPr>
          <w:rFonts w:ascii="Calibri Light" w:hAnsi="Calibri Light" w:cs="Calibri Light"/>
          <w:shd w:val="clear" w:color="auto" w:fill="FFFFFF"/>
          <w:lang w:val="en-GB"/>
        </w:rPr>
        <w:t xml:space="preserve">Lock, A. (1978) The emergence of language. </w:t>
      </w:r>
      <w:proofErr w:type="spellStart"/>
      <w:r w:rsidRPr="00EE3FFC">
        <w:rPr>
          <w:rFonts w:ascii="Calibri Light" w:hAnsi="Calibri Light" w:cs="Calibri Light"/>
          <w:shd w:val="clear" w:color="auto" w:fill="FFFFFF"/>
          <w:lang w:val="en-GB"/>
        </w:rPr>
        <w:t>En</w:t>
      </w:r>
      <w:proofErr w:type="spellEnd"/>
      <w:r w:rsidRPr="00EE3FFC">
        <w:rPr>
          <w:rFonts w:ascii="Calibri Light" w:hAnsi="Calibri Light" w:cs="Calibri Light"/>
          <w:shd w:val="clear" w:color="auto" w:fill="FFFFFF"/>
          <w:lang w:val="en-GB"/>
        </w:rPr>
        <w:t xml:space="preserve"> A. Lock (Ed.), </w:t>
      </w:r>
      <w:r w:rsidRPr="00EE3FFC">
        <w:rPr>
          <w:rFonts w:ascii="Calibri Light" w:hAnsi="Calibri Light" w:cs="Calibri Light"/>
          <w:i/>
          <w:shd w:val="clear" w:color="auto" w:fill="FFFFFF"/>
          <w:lang w:val="en-GB"/>
        </w:rPr>
        <w:t>Action, gesture and symbol: the emergence of language</w:t>
      </w:r>
      <w:r w:rsidRPr="00EE3FFC">
        <w:rPr>
          <w:rFonts w:ascii="Calibri Light" w:hAnsi="Calibri Light" w:cs="Calibri Light"/>
          <w:shd w:val="clear" w:color="auto" w:fill="FFFFFF"/>
          <w:lang w:val="en-GB"/>
        </w:rPr>
        <w:t xml:space="preserve"> (pp. 3-18). </w:t>
      </w:r>
      <w:proofErr w:type="spellStart"/>
      <w:r w:rsidRPr="00EE3FFC">
        <w:rPr>
          <w:rFonts w:ascii="Calibri Light" w:hAnsi="Calibri Light" w:cs="Calibri Light"/>
          <w:shd w:val="clear" w:color="auto" w:fill="FFFFFF"/>
          <w:lang w:val="en-GB"/>
        </w:rPr>
        <w:t>Londres</w:t>
      </w:r>
      <w:proofErr w:type="spellEnd"/>
      <w:r w:rsidRPr="00EE3FFC">
        <w:rPr>
          <w:rFonts w:ascii="Calibri Light" w:hAnsi="Calibri Light" w:cs="Calibri Light"/>
          <w:shd w:val="clear" w:color="auto" w:fill="FFFFFF"/>
          <w:lang w:val="en-GB"/>
        </w:rPr>
        <w:t>: Academic Press.</w:t>
      </w:r>
    </w:p>
    <w:p w14:paraId="52315029"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t>Lüke</w:t>
      </w:r>
      <w:proofErr w:type="spellEnd"/>
      <w:r w:rsidRPr="00EE3FFC">
        <w:rPr>
          <w:rFonts w:ascii="Calibri Light" w:hAnsi="Calibri Light" w:cs="Calibri Light"/>
          <w:shd w:val="clear" w:color="auto" w:fill="FFFFFF"/>
          <w:lang w:val="en-US"/>
        </w:rPr>
        <w:t xml:space="preserve">, C., </w:t>
      </w:r>
      <w:proofErr w:type="spellStart"/>
      <w:r w:rsidRPr="00EE3FFC">
        <w:rPr>
          <w:rFonts w:ascii="Calibri Light" w:hAnsi="Calibri Light" w:cs="Calibri Light"/>
          <w:shd w:val="clear" w:color="auto" w:fill="FFFFFF"/>
          <w:lang w:val="en-US"/>
        </w:rPr>
        <w:t>Ritterfeld</w:t>
      </w:r>
      <w:proofErr w:type="spellEnd"/>
      <w:r w:rsidRPr="00EE3FFC">
        <w:rPr>
          <w:rFonts w:ascii="Calibri Light" w:hAnsi="Calibri Light" w:cs="Calibri Light"/>
          <w:shd w:val="clear" w:color="auto" w:fill="FFFFFF"/>
          <w:lang w:val="en-US"/>
        </w:rPr>
        <w:t xml:space="preserve">, U., Grimminger, A., Rohlfing, K. J., &amp; </w:t>
      </w:r>
      <w:proofErr w:type="spellStart"/>
      <w:r w:rsidRPr="00EE3FFC">
        <w:rPr>
          <w:rFonts w:ascii="Calibri Light" w:hAnsi="Calibri Light" w:cs="Calibri Light"/>
          <w:shd w:val="clear" w:color="auto" w:fill="FFFFFF"/>
          <w:lang w:val="en-US"/>
        </w:rPr>
        <w:t>Liszkowski</w:t>
      </w:r>
      <w:proofErr w:type="spellEnd"/>
      <w:r w:rsidRPr="00EE3FFC">
        <w:rPr>
          <w:rFonts w:ascii="Calibri Light" w:hAnsi="Calibri Light" w:cs="Calibri Light"/>
          <w:shd w:val="clear" w:color="auto" w:fill="FFFFFF"/>
          <w:lang w:val="en-US"/>
        </w:rPr>
        <w:t xml:space="preserve">, U. (2020). </w:t>
      </w:r>
      <w:bookmarkEnd w:id="110"/>
      <w:r w:rsidRPr="00EE3FFC">
        <w:rPr>
          <w:rFonts w:ascii="Calibri Light" w:hAnsi="Calibri Light" w:cs="Calibri Light"/>
          <w:shd w:val="clear" w:color="auto" w:fill="FFFFFF"/>
          <w:lang w:val="en-US"/>
        </w:rPr>
        <w:t>Integrated communication system: Gesture and language acquisition in typically developing children and children with LD and DLD. </w:t>
      </w:r>
      <w:r w:rsidRPr="00EE3FFC">
        <w:rPr>
          <w:rFonts w:ascii="Calibri Light" w:hAnsi="Calibri Light" w:cs="Calibri Light"/>
          <w:i/>
          <w:iCs/>
          <w:shd w:val="clear" w:color="auto" w:fill="FFFFFF"/>
          <w:lang w:val="en-US"/>
        </w:rPr>
        <w:t>Frontiers in psychology</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11</w:t>
      </w:r>
      <w:r w:rsidRPr="00EE3FFC">
        <w:rPr>
          <w:rFonts w:ascii="Calibri Light" w:hAnsi="Calibri Light" w:cs="Calibri Light"/>
          <w:shd w:val="clear" w:color="auto" w:fill="FFFFFF"/>
          <w:lang w:val="en-US"/>
        </w:rPr>
        <w:t xml:space="preserve">, 118. </w:t>
      </w:r>
      <w:r w:rsidRPr="00F9078E">
        <w:rPr>
          <w:rFonts w:ascii="Calibri Light" w:hAnsi="Calibri Light" w:cs="Calibri Light"/>
          <w:shd w:val="clear" w:color="auto" w:fill="FFFFFF"/>
          <w:lang w:val="en-US"/>
        </w:rPr>
        <w:t>https://doi.org/10.3389/fpsyg.2020.00118</w:t>
      </w:r>
    </w:p>
    <w:p w14:paraId="48DD09A3" w14:textId="77777777" w:rsidR="007A6037" w:rsidRPr="00EE3FFC" w:rsidRDefault="007A6037" w:rsidP="00944F4D">
      <w:pPr>
        <w:spacing w:after="0"/>
        <w:ind w:left="851" w:right="49" w:hanging="851"/>
        <w:jc w:val="both"/>
        <w:rPr>
          <w:rFonts w:ascii="Calibri Light" w:hAnsi="Calibri Light" w:cs="Calibri Light"/>
          <w:lang w:val="en-US"/>
        </w:rPr>
      </w:pPr>
      <w:r w:rsidRPr="00EE3FFC">
        <w:rPr>
          <w:rFonts w:ascii="Calibri Light" w:hAnsi="Calibri Light" w:cs="Calibri Light"/>
          <w:lang w:val="en-US"/>
        </w:rPr>
        <w:t xml:space="preserve">Malcolm, N. (2001). </w:t>
      </w:r>
      <w:r w:rsidRPr="00EE3FFC">
        <w:rPr>
          <w:rFonts w:ascii="Calibri Light" w:hAnsi="Calibri Light" w:cs="Calibri Light"/>
          <w:i/>
          <w:iCs/>
          <w:lang w:val="en-US"/>
        </w:rPr>
        <w:t>A memoir</w:t>
      </w:r>
      <w:r w:rsidRPr="00EE3FFC">
        <w:rPr>
          <w:rFonts w:ascii="Calibri Light" w:hAnsi="Calibri Light" w:cs="Calibri Light"/>
          <w:lang w:val="en-US"/>
        </w:rPr>
        <w:t xml:space="preserve">. </w:t>
      </w:r>
      <w:r>
        <w:rPr>
          <w:rFonts w:ascii="Calibri Light" w:hAnsi="Calibri Light" w:cs="Calibri Light"/>
          <w:lang w:val="en-US"/>
        </w:rPr>
        <w:t>I</w:t>
      </w:r>
      <w:r w:rsidRPr="00EE3FFC">
        <w:rPr>
          <w:rFonts w:ascii="Calibri Light" w:hAnsi="Calibri Light" w:cs="Calibri Light"/>
          <w:lang w:val="en-US"/>
        </w:rPr>
        <w:t xml:space="preserve">n N. Malcolm, </w:t>
      </w:r>
      <w:proofErr w:type="spellStart"/>
      <w:r w:rsidRPr="00EE3FFC">
        <w:rPr>
          <w:rFonts w:ascii="Calibri Light" w:hAnsi="Calibri Light" w:cs="Calibri Light"/>
          <w:i/>
          <w:iCs/>
          <w:lang w:val="en-US"/>
        </w:rPr>
        <w:t>Ludwing</w:t>
      </w:r>
      <w:proofErr w:type="spellEnd"/>
      <w:r w:rsidRPr="00EE3FFC">
        <w:rPr>
          <w:rFonts w:ascii="Calibri Light" w:hAnsi="Calibri Light" w:cs="Calibri Light"/>
          <w:i/>
          <w:iCs/>
          <w:lang w:val="en-US"/>
        </w:rPr>
        <w:t xml:space="preserve"> Wittgenstein. A Memoir.</w:t>
      </w:r>
      <w:r w:rsidRPr="00EE3FFC">
        <w:rPr>
          <w:rFonts w:ascii="Calibri Light" w:hAnsi="Calibri Light" w:cs="Calibri Light"/>
          <w:lang w:val="en-US"/>
        </w:rPr>
        <w:t xml:space="preserve"> (pp. 21-84). Oxford: Oxford University Press.</w:t>
      </w:r>
    </w:p>
    <w:p w14:paraId="62C79CC3" w14:textId="77777777" w:rsidR="007A6037" w:rsidRPr="00EE3FFC" w:rsidRDefault="007A6037" w:rsidP="00944F4D">
      <w:pPr>
        <w:spacing w:before="240"/>
        <w:ind w:left="851" w:right="49" w:hanging="851"/>
        <w:jc w:val="both"/>
        <w:rPr>
          <w:rFonts w:ascii="Calibri Light" w:hAnsi="Calibri Light" w:cs="Calibri Light"/>
          <w:lang w:val="en-US"/>
        </w:rPr>
      </w:pPr>
      <w:r w:rsidRPr="00EE3FFC">
        <w:rPr>
          <w:rFonts w:ascii="Calibri Light" w:hAnsi="Calibri Light" w:cs="Calibri Light"/>
          <w:lang w:val="en-US"/>
        </w:rPr>
        <w:t xml:space="preserve">McGuinness, B. (2008). </w:t>
      </w:r>
      <w:r w:rsidRPr="00EE3FFC">
        <w:rPr>
          <w:rFonts w:ascii="Calibri Light" w:hAnsi="Calibri Light" w:cs="Calibri Light"/>
          <w:i/>
          <w:iCs/>
          <w:lang w:val="en-US"/>
        </w:rPr>
        <w:t>Wittgenstein in Cambridge: Letters and Documents 1911-1951</w:t>
      </w:r>
      <w:r w:rsidRPr="00EE3FFC">
        <w:rPr>
          <w:rFonts w:ascii="Calibri Light" w:hAnsi="Calibri Light" w:cs="Calibri Light"/>
          <w:lang w:val="en-US"/>
        </w:rPr>
        <w:t>. Melbourne: Blackwell.</w:t>
      </w:r>
    </w:p>
    <w:p w14:paraId="1ED5C9EC" w14:textId="77777777" w:rsidR="007A6037" w:rsidRPr="00EE3FFC" w:rsidRDefault="007A6037" w:rsidP="00944F4D">
      <w:pPr>
        <w:tabs>
          <w:tab w:val="left" w:pos="-180"/>
        </w:tabs>
        <w:spacing w:before="240"/>
        <w:ind w:left="851" w:right="49" w:hanging="851"/>
        <w:jc w:val="both"/>
        <w:rPr>
          <w:rFonts w:ascii="Calibri Light" w:hAnsi="Calibri Light" w:cs="Calibri Light"/>
          <w:lang w:val="en-US"/>
        </w:rPr>
      </w:pPr>
      <w:r w:rsidRPr="00EE3FFC">
        <w:rPr>
          <w:rFonts w:ascii="Calibri Light" w:hAnsi="Calibri Light" w:cs="Calibri Light"/>
          <w:lang w:val="en-US"/>
        </w:rPr>
        <w:t xml:space="preserve">McNeill, D. (1992). </w:t>
      </w:r>
      <w:r w:rsidRPr="00EE3FFC">
        <w:rPr>
          <w:rFonts w:ascii="Calibri Light" w:hAnsi="Calibri Light" w:cs="Calibri Light"/>
          <w:i/>
          <w:iCs/>
          <w:lang w:val="en-US"/>
        </w:rPr>
        <w:t>Hand and mind. What gestures reveal about</w:t>
      </w:r>
      <w:r w:rsidRPr="00EE3FFC">
        <w:rPr>
          <w:rFonts w:ascii="Calibri Light" w:hAnsi="Calibri Light" w:cs="Calibri Light"/>
          <w:lang w:val="en-US"/>
        </w:rPr>
        <w:t xml:space="preserve"> </w:t>
      </w:r>
      <w:r w:rsidRPr="00EE3FFC">
        <w:rPr>
          <w:rFonts w:ascii="Calibri Light" w:hAnsi="Calibri Light" w:cs="Calibri Light"/>
          <w:i/>
          <w:iCs/>
          <w:lang w:val="en-US"/>
        </w:rPr>
        <w:t>thought</w:t>
      </w:r>
      <w:r w:rsidRPr="00EE3FFC">
        <w:rPr>
          <w:rFonts w:ascii="Calibri Light" w:hAnsi="Calibri Light" w:cs="Calibri Light"/>
          <w:lang w:val="en-US"/>
        </w:rPr>
        <w:t>. Chicago and London: The University of Chicago Press.</w:t>
      </w:r>
    </w:p>
    <w:p w14:paraId="0AB0177D" w14:textId="5AD6A104" w:rsidR="007A6037" w:rsidRPr="00EE3FFC" w:rsidRDefault="007A6037" w:rsidP="00944F4D">
      <w:pPr>
        <w:tabs>
          <w:tab w:val="left" w:pos="-180"/>
        </w:tabs>
        <w:spacing w:before="240"/>
        <w:ind w:left="851" w:right="49" w:hanging="851"/>
        <w:jc w:val="both"/>
        <w:rPr>
          <w:rFonts w:ascii="Calibri Light" w:hAnsi="Calibri Light" w:cs="Calibri Light"/>
          <w:lang w:val="en-US"/>
        </w:rPr>
      </w:pPr>
      <w:r w:rsidRPr="00EE3FFC">
        <w:rPr>
          <w:rFonts w:ascii="Calibri Light" w:hAnsi="Calibri Light" w:cs="Calibri Light"/>
          <w:lang w:val="en-US"/>
        </w:rPr>
        <w:t xml:space="preserve">McNeill, D. (2005). </w:t>
      </w:r>
      <w:r w:rsidRPr="00EE3FFC">
        <w:rPr>
          <w:rFonts w:ascii="Calibri Light" w:hAnsi="Calibri Light" w:cs="Calibri Light"/>
          <w:i/>
          <w:lang w:val="en-US"/>
        </w:rPr>
        <w:t xml:space="preserve">Gesture and </w:t>
      </w:r>
      <w:r w:rsidR="0060019B">
        <w:rPr>
          <w:rFonts w:ascii="Calibri Light" w:hAnsi="Calibri Light" w:cs="Calibri Light"/>
          <w:i/>
          <w:lang w:val="en-US"/>
        </w:rPr>
        <w:t>t</w:t>
      </w:r>
      <w:r w:rsidRPr="00EE3FFC">
        <w:rPr>
          <w:rFonts w:ascii="Calibri Light" w:hAnsi="Calibri Light" w:cs="Calibri Light"/>
          <w:i/>
          <w:lang w:val="en-US"/>
        </w:rPr>
        <w:t>hought</w:t>
      </w:r>
      <w:r w:rsidRPr="00EE3FFC">
        <w:rPr>
          <w:rFonts w:ascii="Calibri Light" w:hAnsi="Calibri Light" w:cs="Calibri Light"/>
          <w:lang w:val="en-US"/>
        </w:rPr>
        <w:t>. Chicago &amp; London: University of Chicago Press.</w:t>
      </w:r>
    </w:p>
    <w:p w14:paraId="2081C518" w14:textId="58D7EC17" w:rsidR="007A6037" w:rsidRPr="00EE3FFC" w:rsidRDefault="007A6037" w:rsidP="00944F4D">
      <w:pPr>
        <w:tabs>
          <w:tab w:val="left" w:pos="-180"/>
        </w:tabs>
        <w:spacing w:before="240"/>
        <w:ind w:left="851" w:right="49" w:hanging="851"/>
        <w:jc w:val="both"/>
        <w:rPr>
          <w:rFonts w:ascii="Calibri Light" w:hAnsi="Calibri Light" w:cs="Calibri Light"/>
          <w:lang w:val="en-US"/>
        </w:rPr>
      </w:pPr>
      <w:r w:rsidRPr="00EE3FFC">
        <w:rPr>
          <w:rFonts w:ascii="Calibri Light" w:hAnsi="Calibri Light" w:cs="Calibri Light"/>
          <w:lang w:val="en-US"/>
        </w:rPr>
        <w:t xml:space="preserve">McNeill, D. (2007). Gesture and </w:t>
      </w:r>
      <w:r w:rsidR="0060019B">
        <w:rPr>
          <w:rFonts w:ascii="Calibri Light" w:hAnsi="Calibri Light" w:cs="Calibri Light"/>
          <w:lang w:val="en-US"/>
        </w:rPr>
        <w:t>t</w:t>
      </w:r>
      <w:r w:rsidRPr="00EE3FFC">
        <w:rPr>
          <w:rFonts w:ascii="Calibri Light" w:hAnsi="Calibri Light" w:cs="Calibri Light"/>
          <w:lang w:val="en-US"/>
        </w:rPr>
        <w:t xml:space="preserve">hought. </w:t>
      </w:r>
      <w:r w:rsidRPr="007F2ACC">
        <w:rPr>
          <w:rFonts w:ascii="Calibri Light" w:hAnsi="Calibri Light" w:cs="Calibri Light"/>
          <w:lang w:val="en-US"/>
        </w:rPr>
        <w:t>In A.</w:t>
      </w:r>
      <w:r w:rsidRPr="00EE3FFC">
        <w:rPr>
          <w:rFonts w:ascii="Calibri Light" w:hAnsi="Calibri Light" w:cs="Calibri Light"/>
          <w:lang w:val="en-US"/>
        </w:rPr>
        <w:t xml:space="preserve"> Esposito, M., </w:t>
      </w:r>
      <w:proofErr w:type="spellStart"/>
      <w:r w:rsidRPr="00EE3FFC">
        <w:rPr>
          <w:rFonts w:ascii="Calibri Light" w:hAnsi="Calibri Light" w:cs="Calibri Light"/>
          <w:lang w:val="en-US"/>
        </w:rPr>
        <w:t>Bratanic</w:t>
      </w:r>
      <w:proofErr w:type="spellEnd"/>
      <w:r w:rsidRPr="00EE3FFC">
        <w:rPr>
          <w:rFonts w:ascii="Calibri Light" w:hAnsi="Calibri Light" w:cs="Calibri Light"/>
          <w:lang w:val="en-US"/>
        </w:rPr>
        <w:t xml:space="preserve">, E. Keller &amp; M. </w:t>
      </w:r>
      <w:proofErr w:type="spellStart"/>
      <w:r w:rsidRPr="00EE3FFC">
        <w:rPr>
          <w:rFonts w:ascii="Calibri Light" w:hAnsi="Calibri Light" w:cs="Calibri Light"/>
          <w:lang w:val="en-US"/>
        </w:rPr>
        <w:t>Marinaro</w:t>
      </w:r>
      <w:proofErr w:type="spellEnd"/>
      <w:r w:rsidRPr="00EE3FFC">
        <w:rPr>
          <w:rFonts w:ascii="Calibri Light" w:hAnsi="Calibri Light" w:cs="Calibri Light"/>
          <w:lang w:val="en-US"/>
        </w:rPr>
        <w:t xml:space="preserve"> (</w:t>
      </w:r>
      <w:r>
        <w:rPr>
          <w:rFonts w:ascii="Calibri Light" w:hAnsi="Calibri Light" w:cs="Calibri Light"/>
          <w:lang w:val="en-US"/>
        </w:rPr>
        <w:t>E</w:t>
      </w:r>
      <w:r w:rsidRPr="00EE3FFC">
        <w:rPr>
          <w:rFonts w:ascii="Calibri Light" w:hAnsi="Calibri Light" w:cs="Calibri Light"/>
          <w:lang w:val="en-US"/>
        </w:rPr>
        <w:t xml:space="preserve">ds.), </w:t>
      </w:r>
      <w:r w:rsidRPr="00EE3FFC">
        <w:rPr>
          <w:rFonts w:ascii="Calibri Light" w:hAnsi="Calibri Light" w:cs="Calibri Light"/>
          <w:i/>
          <w:lang w:val="en-US"/>
        </w:rPr>
        <w:t>Fundamentals of Verbal and Nonverbal Communication and the Biometric Issue</w:t>
      </w:r>
      <w:r w:rsidRPr="00EE3FFC">
        <w:rPr>
          <w:rFonts w:ascii="Calibri Light" w:hAnsi="Calibri Light" w:cs="Calibri Light"/>
          <w:lang w:val="en-US"/>
        </w:rPr>
        <w:t>, pp. 20-33. Amsterdam: IOS Press.</w:t>
      </w:r>
    </w:p>
    <w:p w14:paraId="2D72E36A" w14:textId="77777777" w:rsidR="007A6037" w:rsidRPr="00EE3FFC" w:rsidRDefault="007A6037" w:rsidP="00944F4D">
      <w:pPr>
        <w:tabs>
          <w:tab w:val="left" w:pos="-180"/>
        </w:tabs>
        <w:spacing w:before="240"/>
        <w:ind w:left="851" w:right="49" w:hanging="851"/>
        <w:jc w:val="both"/>
        <w:rPr>
          <w:rFonts w:ascii="Calibri Light" w:hAnsi="Calibri Light" w:cs="Calibri Light"/>
          <w:lang w:val="en-US"/>
        </w:rPr>
      </w:pPr>
      <w:r w:rsidRPr="00EE3FFC">
        <w:rPr>
          <w:rFonts w:ascii="Calibri Light" w:hAnsi="Calibri Light" w:cs="Calibri Light"/>
          <w:lang w:val="en-US"/>
        </w:rPr>
        <w:t xml:space="preserve">McNeill, D. (2012). </w:t>
      </w:r>
      <w:r w:rsidRPr="00EE3FFC">
        <w:rPr>
          <w:rFonts w:ascii="Calibri Light" w:hAnsi="Calibri Light" w:cs="Calibri Light"/>
          <w:i/>
          <w:lang w:val="en-US"/>
        </w:rPr>
        <w:t>How language began: Gesture and speech in human evolution</w:t>
      </w:r>
      <w:r w:rsidRPr="00EE3FFC">
        <w:rPr>
          <w:rFonts w:ascii="Calibri Light" w:hAnsi="Calibri Light" w:cs="Calibri Light"/>
          <w:lang w:val="en-US"/>
        </w:rPr>
        <w:t>. Cambridge University Press.</w:t>
      </w:r>
    </w:p>
    <w:p w14:paraId="2B8B2E1A"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lang w:val="en-US"/>
        </w:rPr>
        <w:t>McNeill, D. (2017). Gesture-speech unity</w:t>
      </w:r>
      <w:r>
        <w:rPr>
          <w:rFonts w:ascii="Calibri Light" w:hAnsi="Calibri Light" w:cs="Calibri Light"/>
          <w:lang w:val="en-US"/>
        </w:rPr>
        <w:t>: Where it is, where it came from? In</w:t>
      </w:r>
      <w:r w:rsidRPr="00EE3FFC">
        <w:rPr>
          <w:rFonts w:ascii="Calibri Light" w:hAnsi="Calibri Light" w:cs="Calibri Light"/>
          <w:lang w:val="en-US"/>
        </w:rPr>
        <w:t xml:space="preserve"> </w:t>
      </w:r>
      <w:r w:rsidRPr="008C0A60">
        <w:rPr>
          <w:rFonts w:ascii="Calibri Light" w:hAnsi="Calibri Light" w:cs="Calibri Light"/>
          <w:lang w:val="en-US"/>
        </w:rPr>
        <w:t>R</w:t>
      </w:r>
      <w:r>
        <w:rPr>
          <w:rFonts w:ascii="Calibri Light" w:hAnsi="Calibri Light" w:cs="Calibri Light"/>
          <w:lang w:val="en-US"/>
        </w:rPr>
        <w:t>.</w:t>
      </w:r>
      <w:r w:rsidRPr="008C0A60">
        <w:rPr>
          <w:rFonts w:ascii="Calibri Light" w:hAnsi="Calibri Light" w:cs="Calibri Light"/>
          <w:lang w:val="en-US"/>
        </w:rPr>
        <w:t xml:space="preserve"> Church, M</w:t>
      </w:r>
      <w:r>
        <w:rPr>
          <w:rFonts w:ascii="Calibri Light" w:hAnsi="Calibri Light" w:cs="Calibri Light"/>
          <w:lang w:val="en-US"/>
        </w:rPr>
        <w:t>.</w:t>
      </w:r>
      <w:r w:rsidRPr="008C0A60">
        <w:rPr>
          <w:rFonts w:ascii="Calibri Light" w:hAnsi="Calibri Light" w:cs="Calibri Light"/>
          <w:lang w:val="en-US"/>
        </w:rPr>
        <w:t xml:space="preserve"> </w:t>
      </w:r>
      <w:proofErr w:type="spellStart"/>
      <w:r w:rsidRPr="008C0A60">
        <w:rPr>
          <w:rFonts w:ascii="Calibri Light" w:hAnsi="Calibri Light" w:cs="Calibri Light"/>
          <w:lang w:val="en-US"/>
        </w:rPr>
        <w:t>Alibali</w:t>
      </w:r>
      <w:proofErr w:type="spellEnd"/>
      <w:r w:rsidRPr="008C0A60">
        <w:rPr>
          <w:rFonts w:ascii="Calibri Light" w:hAnsi="Calibri Light" w:cs="Calibri Light"/>
          <w:lang w:val="en-US"/>
        </w:rPr>
        <w:t xml:space="preserve"> &amp; S</w:t>
      </w:r>
      <w:r>
        <w:rPr>
          <w:rFonts w:ascii="Calibri Light" w:hAnsi="Calibri Light" w:cs="Calibri Light"/>
          <w:lang w:val="en-US"/>
        </w:rPr>
        <w:t>.</w:t>
      </w:r>
      <w:r w:rsidRPr="008C0A60">
        <w:rPr>
          <w:rFonts w:ascii="Calibri Light" w:hAnsi="Calibri Light" w:cs="Calibri Light"/>
          <w:lang w:val="en-US"/>
        </w:rPr>
        <w:t xml:space="preserve"> Kelly (</w:t>
      </w:r>
      <w:r>
        <w:rPr>
          <w:rFonts w:ascii="Calibri Light" w:hAnsi="Calibri Light" w:cs="Calibri Light"/>
          <w:lang w:val="en-US"/>
        </w:rPr>
        <w:t>E</w:t>
      </w:r>
      <w:r w:rsidRPr="008C0A60">
        <w:rPr>
          <w:rFonts w:ascii="Calibri Light" w:hAnsi="Calibri Light" w:cs="Calibri Light"/>
          <w:lang w:val="en-US"/>
        </w:rPr>
        <w:t xml:space="preserve">ds.) </w:t>
      </w:r>
      <w:r w:rsidRPr="00EE3FFC">
        <w:rPr>
          <w:rFonts w:ascii="Calibri Light" w:hAnsi="Calibri Light" w:cs="Calibri Light"/>
          <w:i/>
          <w:iCs/>
          <w:lang w:val="en-US"/>
        </w:rPr>
        <w:t xml:space="preserve">Why Gesture: How the hands function in speaking, thinking and communicating, </w:t>
      </w:r>
      <w:r w:rsidRPr="008C0A60">
        <w:rPr>
          <w:rFonts w:ascii="Calibri Light" w:hAnsi="Calibri Light" w:cs="Calibri Light"/>
          <w:lang w:val="en-US"/>
        </w:rPr>
        <w:t>(pp. 77-101</w:t>
      </w:r>
      <w:r>
        <w:rPr>
          <w:rFonts w:ascii="Calibri Light" w:hAnsi="Calibri Light" w:cs="Calibri Light"/>
          <w:lang w:val="en-US"/>
        </w:rPr>
        <w:t>). John Benjamin Publishing Company.</w:t>
      </w:r>
    </w:p>
    <w:p w14:paraId="1574780F" w14:textId="5EA05B45" w:rsidR="007A6037" w:rsidRPr="00EE3FFC" w:rsidRDefault="007A6037" w:rsidP="00944F4D">
      <w:pPr>
        <w:ind w:left="851" w:right="49" w:hanging="851"/>
        <w:jc w:val="both"/>
        <w:rPr>
          <w:rFonts w:ascii="Calibri Light" w:hAnsi="Calibri Light" w:cs="Calibri Light"/>
          <w:shd w:val="clear" w:color="auto" w:fill="FFFFFF"/>
          <w:lang w:val="en-US"/>
        </w:rPr>
      </w:pPr>
      <w:r w:rsidRPr="00AB2CCF">
        <w:rPr>
          <w:rFonts w:ascii="Calibri Light" w:hAnsi="Calibri Light" w:cs="Calibri Light"/>
          <w:shd w:val="clear" w:color="auto" w:fill="FFFFFF"/>
          <w:lang w:val="en-US"/>
        </w:rPr>
        <w:lastRenderedPageBreak/>
        <w:t>Moreno-</w:t>
      </w:r>
      <w:proofErr w:type="spellStart"/>
      <w:r w:rsidRPr="00AB2CCF">
        <w:rPr>
          <w:rFonts w:ascii="Calibri Light" w:hAnsi="Calibri Light" w:cs="Calibri Light"/>
          <w:shd w:val="clear" w:color="auto" w:fill="FFFFFF"/>
          <w:lang w:val="en-US"/>
        </w:rPr>
        <w:t>Núñez</w:t>
      </w:r>
      <w:proofErr w:type="spellEnd"/>
      <w:r w:rsidRPr="00AB2CCF">
        <w:rPr>
          <w:rFonts w:ascii="Calibri Light" w:hAnsi="Calibri Light" w:cs="Calibri Light"/>
          <w:shd w:val="clear" w:color="auto" w:fill="FFFFFF"/>
          <w:lang w:val="en-US"/>
        </w:rPr>
        <w:t xml:space="preserve">, A., Murillo, E., </w:t>
      </w:r>
      <w:proofErr w:type="spellStart"/>
      <w:r w:rsidRPr="00AB2CCF">
        <w:rPr>
          <w:rFonts w:ascii="Calibri Light" w:hAnsi="Calibri Light" w:cs="Calibri Light"/>
          <w:shd w:val="clear" w:color="auto" w:fill="FFFFFF"/>
          <w:lang w:val="en-US"/>
        </w:rPr>
        <w:t>Casla</w:t>
      </w:r>
      <w:proofErr w:type="spellEnd"/>
      <w:r w:rsidRPr="00AB2CCF">
        <w:rPr>
          <w:rFonts w:ascii="Calibri Light" w:hAnsi="Calibri Light" w:cs="Calibri Light"/>
          <w:shd w:val="clear" w:color="auto" w:fill="FFFFFF"/>
          <w:lang w:val="en-US"/>
        </w:rPr>
        <w:t xml:space="preserve">, M. </w:t>
      </w:r>
      <w:r w:rsidR="00014DDA" w:rsidRPr="00AB2CCF">
        <w:rPr>
          <w:rFonts w:ascii="Calibri Light" w:hAnsi="Calibri Light" w:cs="Calibri Light"/>
          <w:shd w:val="clear" w:color="auto" w:fill="FFFFFF"/>
          <w:lang w:val="en-US"/>
        </w:rPr>
        <w:t>&amp;</w:t>
      </w:r>
      <w:r w:rsidRPr="00AB2CCF">
        <w:rPr>
          <w:rFonts w:ascii="Calibri Light" w:hAnsi="Calibri Light" w:cs="Calibri Light"/>
          <w:shd w:val="clear" w:color="auto" w:fill="FFFFFF"/>
          <w:lang w:val="en-US"/>
        </w:rPr>
        <w:t xml:space="preserve"> </w:t>
      </w:r>
      <w:proofErr w:type="spellStart"/>
      <w:r w:rsidRPr="00AB2CCF">
        <w:rPr>
          <w:rFonts w:ascii="Calibri Light" w:hAnsi="Calibri Light" w:cs="Calibri Light"/>
          <w:shd w:val="clear" w:color="auto" w:fill="FFFFFF"/>
          <w:lang w:val="en-US"/>
        </w:rPr>
        <w:t>Rujas</w:t>
      </w:r>
      <w:proofErr w:type="spellEnd"/>
      <w:r w:rsidRPr="00AB2CCF">
        <w:rPr>
          <w:rFonts w:ascii="Calibri Light" w:hAnsi="Calibri Light" w:cs="Calibri Light"/>
          <w:shd w:val="clear" w:color="auto" w:fill="FFFFFF"/>
          <w:lang w:val="en-US"/>
        </w:rPr>
        <w:t xml:space="preserve">, I. (2021). </w:t>
      </w:r>
      <w:r w:rsidRPr="00EE3FFC">
        <w:rPr>
          <w:rFonts w:ascii="Calibri Light" w:hAnsi="Calibri Light" w:cs="Calibri Light"/>
          <w:shd w:val="clear" w:color="auto" w:fill="FFFFFF"/>
          <w:lang w:val="en-US"/>
        </w:rPr>
        <w:t xml:space="preserve">The multimodality of infant’s rhythmic movements as a modulator of the interaction with their caregivers. </w:t>
      </w:r>
      <w:r w:rsidRPr="00EE3FFC">
        <w:rPr>
          <w:rFonts w:ascii="Calibri Light" w:hAnsi="Calibri Light" w:cs="Calibri Light"/>
          <w:i/>
          <w:iCs/>
          <w:shd w:val="clear" w:color="auto" w:fill="FFFFFF"/>
          <w:lang w:val="en-US"/>
        </w:rPr>
        <w:t>Infant Behavior and Development</w:t>
      </w:r>
      <w:r w:rsidRPr="00EE3FFC">
        <w:rPr>
          <w:rFonts w:ascii="Calibri Light" w:hAnsi="Calibri Light" w:cs="Calibri Light"/>
          <w:shd w:val="clear" w:color="auto" w:fill="FFFFFF"/>
          <w:lang w:val="en-US"/>
        </w:rPr>
        <w:t xml:space="preserve"> 65, 101645, 1-8.</w:t>
      </w:r>
      <w:r w:rsidRPr="00195958">
        <w:rPr>
          <w:lang w:val="en-US"/>
        </w:rPr>
        <w:t xml:space="preserve"> </w:t>
      </w:r>
      <w:r w:rsidRPr="00F33EDE">
        <w:rPr>
          <w:rFonts w:ascii="Calibri Light" w:hAnsi="Calibri Light" w:cs="Calibri Light"/>
          <w:shd w:val="clear" w:color="auto" w:fill="FFFFFF"/>
          <w:lang w:val="en-US"/>
        </w:rPr>
        <w:t>https://doi.org/10.1016/j.infbeh.2021.101645</w:t>
      </w:r>
    </w:p>
    <w:p w14:paraId="302E9E68" w14:textId="77777777" w:rsidR="007A6037" w:rsidRPr="00195958"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Müller, C. (2018). Gesture and sign: Cataclysmic break or dynamic relations? </w:t>
      </w:r>
      <w:r w:rsidRPr="00195958">
        <w:rPr>
          <w:rFonts w:ascii="Calibri Light" w:hAnsi="Calibri Light" w:cs="Calibri Light"/>
          <w:i/>
          <w:iCs/>
          <w:shd w:val="clear" w:color="auto" w:fill="FFFFFF"/>
          <w:lang w:val="en-US"/>
        </w:rPr>
        <w:t>Frontiers in Psychology</w:t>
      </w:r>
      <w:r w:rsidRPr="00195958">
        <w:rPr>
          <w:rFonts w:ascii="Calibri Light" w:hAnsi="Calibri Light" w:cs="Calibri Light"/>
          <w:shd w:val="clear" w:color="auto" w:fill="FFFFFF"/>
          <w:lang w:val="en-US"/>
        </w:rPr>
        <w:t>, </w:t>
      </w:r>
      <w:r w:rsidRPr="00195958">
        <w:rPr>
          <w:rFonts w:ascii="Calibri Light" w:hAnsi="Calibri Light" w:cs="Calibri Light"/>
          <w:i/>
          <w:iCs/>
          <w:shd w:val="clear" w:color="auto" w:fill="FFFFFF"/>
          <w:lang w:val="en-US"/>
        </w:rPr>
        <w:t>9</w:t>
      </w:r>
      <w:r w:rsidRPr="00195958">
        <w:rPr>
          <w:rFonts w:ascii="Calibri Light" w:hAnsi="Calibri Light" w:cs="Calibri Light"/>
          <w:shd w:val="clear" w:color="auto" w:fill="FFFFFF"/>
          <w:lang w:val="en-US"/>
        </w:rPr>
        <w:t>, 1-20.</w:t>
      </w:r>
      <w:r w:rsidRPr="00195958">
        <w:rPr>
          <w:lang w:val="en-US"/>
        </w:rPr>
        <w:t xml:space="preserve"> </w:t>
      </w:r>
      <w:r w:rsidRPr="00195958">
        <w:rPr>
          <w:rFonts w:ascii="Calibri Light" w:hAnsi="Calibri Light" w:cs="Calibri Light"/>
          <w:shd w:val="clear" w:color="auto" w:fill="FFFFFF"/>
          <w:lang w:val="en-US"/>
        </w:rPr>
        <w:t>https://doi.org/10.3389/fpsyg.2018.01651</w:t>
      </w:r>
    </w:p>
    <w:p w14:paraId="077FD626" w14:textId="77777777" w:rsidR="007A6037" w:rsidRPr="00195958" w:rsidRDefault="007A6037" w:rsidP="00944F4D">
      <w:pPr>
        <w:ind w:left="851" w:right="49" w:hanging="851"/>
        <w:jc w:val="both"/>
        <w:rPr>
          <w:rFonts w:ascii="Calibri Light" w:hAnsi="Calibri Light" w:cs="Calibri Light"/>
          <w:shd w:val="clear" w:color="auto" w:fill="FFFFFF"/>
        </w:rPr>
      </w:pPr>
      <w:r w:rsidRPr="00195958">
        <w:rPr>
          <w:rFonts w:ascii="Calibri Light" w:hAnsi="Calibri Light" w:cs="Calibri Light"/>
          <w:shd w:val="clear" w:color="auto" w:fill="FFFFFF"/>
          <w:lang w:val="en-US"/>
        </w:rPr>
        <w:t xml:space="preserve">Murillo, E., &amp; </w:t>
      </w:r>
      <w:proofErr w:type="spellStart"/>
      <w:r w:rsidRPr="00195958">
        <w:rPr>
          <w:rFonts w:ascii="Calibri Light" w:hAnsi="Calibri Light" w:cs="Calibri Light"/>
          <w:shd w:val="clear" w:color="auto" w:fill="FFFFFF"/>
          <w:lang w:val="en-US"/>
        </w:rPr>
        <w:t>Belinchón</w:t>
      </w:r>
      <w:proofErr w:type="spellEnd"/>
      <w:r w:rsidRPr="00195958">
        <w:rPr>
          <w:rFonts w:ascii="Calibri Light" w:hAnsi="Calibri Light" w:cs="Calibri Light"/>
          <w:shd w:val="clear" w:color="auto" w:fill="FFFFFF"/>
          <w:lang w:val="en-US"/>
        </w:rPr>
        <w:t xml:space="preserve">, M. (2013). </w:t>
      </w:r>
      <w:r w:rsidRPr="00EE3FFC">
        <w:rPr>
          <w:rFonts w:ascii="Calibri Light" w:hAnsi="Calibri Light" w:cs="Calibri Light"/>
          <w:shd w:val="clear" w:color="auto" w:fill="FFFFFF"/>
        </w:rPr>
        <w:t>Patrones comunicativos multimodales en la transición a las primeras palabras: cambios en la coordinación de gestos y vocalizaciones</w:t>
      </w:r>
      <w:r>
        <w:rPr>
          <w:rFonts w:ascii="Calibri Light" w:hAnsi="Calibri Light" w:cs="Calibri Light"/>
          <w:shd w:val="clear" w:color="auto" w:fill="FFFFFF"/>
        </w:rPr>
        <w:t xml:space="preserve"> [</w:t>
      </w:r>
      <w:r w:rsidRPr="007F2ACC">
        <w:rPr>
          <w:rFonts w:ascii="Calibri Light" w:hAnsi="Calibri Light" w:cs="Calibri Light"/>
          <w:shd w:val="clear" w:color="auto" w:fill="FFFFFF"/>
        </w:rPr>
        <w:t xml:space="preserve">Multimodal </w:t>
      </w:r>
      <w:proofErr w:type="spellStart"/>
      <w:r w:rsidRPr="007F2ACC">
        <w:rPr>
          <w:rFonts w:ascii="Calibri Light" w:hAnsi="Calibri Light" w:cs="Calibri Light"/>
          <w:shd w:val="clear" w:color="auto" w:fill="FFFFFF"/>
        </w:rPr>
        <w:t>communicative</w:t>
      </w:r>
      <w:proofErr w:type="spellEnd"/>
      <w:r w:rsidRPr="007F2ACC">
        <w:rPr>
          <w:rFonts w:ascii="Calibri Light" w:hAnsi="Calibri Light" w:cs="Calibri Light"/>
          <w:shd w:val="clear" w:color="auto" w:fill="FFFFFF"/>
        </w:rPr>
        <w:t xml:space="preserve"> </w:t>
      </w:r>
      <w:proofErr w:type="spellStart"/>
      <w:r w:rsidRPr="007F2ACC">
        <w:rPr>
          <w:rFonts w:ascii="Calibri Light" w:hAnsi="Calibri Light" w:cs="Calibri Light"/>
          <w:shd w:val="clear" w:color="auto" w:fill="FFFFFF"/>
        </w:rPr>
        <w:t>patterns</w:t>
      </w:r>
      <w:proofErr w:type="spellEnd"/>
      <w:r w:rsidRPr="007F2ACC">
        <w:rPr>
          <w:rFonts w:ascii="Calibri Light" w:hAnsi="Calibri Light" w:cs="Calibri Light"/>
          <w:shd w:val="clear" w:color="auto" w:fill="FFFFFF"/>
        </w:rPr>
        <w:t xml:space="preserve"> in the </w:t>
      </w:r>
      <w:proofErr w:type="spellStart"/>
      <w:r w:rsidRPr="007F2ACC">
        <w:rPr>
          <w:rFonts w:ascii="Calibri Light" w:hAnsi="Calibri Light" w:cs="Calibri Light"/>
          <w:shd w:val="clear" w:color="auto" w:fill="FFFFFF"/>
        </w:rPr>
        <w:t>transition</w:t>
      </w:r>
      <w:proofErr w:type="spellEnd"/>
      <w:r w:rsidRPr="007F2ACC">
        <w:rPr>
          <w:rFonts w:ascii="Calibri Light" w:hAnsi="Calibri Light" w:cs="Calibri Light"/>
          <w:shd w:val="clear" w:color="auto" w:fill="FFFFFF"/>
        </w:rPr>
        <w:t xml:space="preserve"> to </w:t>
      </w:r>
      <w:proofErr w:type="spellStart"/>
      <w:r w:rsidRPr="007F2ACC">
        <w:rPr>
          <w:rFonts w:ascii="Calibri Light" w:hAnsi="Calibri Light" w:cs="Calibri Light"/>
          <w:shd w:val="clear" w:color="auto" w:fill="FFFFFF"/>
        </w:rPr>
        <w:t>first</w:t>
      </w:r>
      <w:proofErr w:type="spellEnd"/>
      <w:r w:rsidRPr="007F2ACC">
        <w:rPr>
          <w:rFonts w:ascii="Calibri Light" w:hAnsi="Calibri Light" w:cs="Calibri Light"/>
          <w:shd w:val="clear" w:color="auto" w:fill="FFFFFF"/>
        </w:rPr>
        <w:t xml:space="preserve"> </w:t>
      </w:r>
      <w:proofErr w:type="spellStart"/>
      <w:r w:rsidRPr="007F2ACC">
        <w:rPr>
          <w:rFonts w:ascii="Calibri Light" w:hAnsi="Calibri Light" w:cs="Calibri Light"/>
          <w:shd w:val="clear" w:color="auto" w:fill="FFFFFF"/>
        </w:rPr>
        <w:t>words</w:t>
      </w:r>
      <w:proofErr w:type="spellEnd"/>
      <w:r w:rsidRPr="007F2ACC">
        <w:rPr>
          <w:rFonts w:ascii="Calibri Light" w:hAnsi="Calibri Light" w:cs="Calibri Light"/>
          <w:shd w:val="clear" w:color="auto" w:fill="FFFFFF"/>
        </w:rPr>
        <w:t xml:space="preserve">: </w:t>
      </w:r>
      <w:proofErr w:type="spellStart"/>
      <w:r w:rsidRPr="007F2ACC">
        <w:rPr>
          <w:rFonts w:ascii="Calibri Light" w:hAnsi="Calibri Light" w:cs="Calibri Light"/>
          <w:shd w:val="clear" w:color="auto" w:fill="FFFFFF"/>
        </w:rPr>
        <w:t>changes</w:t>
      </w:r>
      <w:proofErr w:type="spellEnd"/>
      <w:r w:rsidRPr="007F2ACC">
        <w:rPr>
          <w:rFonts w:ascii="Calibri Light" w:hAnsi="Calibri Light" w:cs="Calibri Light"/>
          <w:shd w:val="clear" w:color="auto" w:fill="FFFFFF"/>
        </w:rPr>
        <w:t xml:space="preserve"> in the </w:t>
      </w:r>
      <w:proofErr w:type="spellStart"/>
      <w:r w:rsidRPr="007F2ACC">
        <w:rPr>
          <w:rFonts w:ascii="Calibri Light" w:hAnsi="Calibri Light" w:cs="Calibri Light"/>
          <w:shd w:val="clear" w:color="auto" w:fill="FFFFFF"/>
        </w:rPr>
        <w:t>coordination</w:t>
      </w:r>
      <w:proofErr w:type="spellEnd"/>
      <w:r w:rsidRPr="007F2ACC">
        <w:rPr>
          <w:rFonts w:ascii="Calibri Light" w:hAnsi="Calibri Light" w:cs="Calibri Light"/>
          <w:shd w:val="clear" w:color="auto" w:fill="FFFFFF"/>
        </w:rPr>
        <w:t xml:space="preserve"> of </w:t>
      </w:r>
      <w:proofErr w:type="spellStart"/>
      <w:r w:rsidRPr="007F2ACC">
        <w:rPr>
          <w:rFonts w:ascii="Calibri Light" w:hAnsi="Calibri Light" w:cs="Calibri Light"/>
          <w:shd w:val="clear" w:color="auto" w:fill="FFFFFF"/>
        </w:rPr>
        <w:t>gestures</w:t>
      </w:r>
      <w:proofErr w:type="spellEnd"/>
      <w:r w:rsidRPr="007F2ACC">
        <w:rPr>
          <w:rFonts w:ascii="Calibri Light" w:hAnsi="Calibri Light" w:cs="Calibri Light"/>
          <w:shd w:val="clear" w:color="auto" w:fill="FFFFFF"/>
        </w:rPr>
        <w:t xml:space="preserve"> and </w:t>
      </w:r>
      <w:proofErr w:type="spellStart"/>
      <w:r w:rsidRPr="007F2ACC">
        <w:rPr>
          <w:rFonts w:ascii="Calibri Light" w:hAnsi="Calibri Light" w:cs="Calibri Light"/>
          <w:shd w:val="clear" w:color="auto" w:fill="FFFFFF"/>
        </w:rPr>
        <w:t>vocalizations</w:t>
      </w:r>
      <w:proofErr w:type="spellEnd"/>
      <w:r>
        <w:rPr>
          <w:rFonts w:ascii="Calibri Light" w:hAnsi="Calibri Light" w:cs="Calibri Light"/>
          <w:shd w:val="clear" w:color="auto" w:fill="FFFFFF"/>
        </w:rPr>
        <w:t>]</w:t>
      </w:r>
      <w:r w:rsidRPr="00EE3FFC">
        <w:rPr>
          <w:rFonts w:ascii="Calibri Light" w:hAnsi="Calibri Light" w:cs="Calibri Light"/>
          <w:shd w:val="clear" w:color="auto" w:fill="FFFFFF"/>
        </w:rPr>
        <w:t xml:space="preserve">. </w:t>
      </w:r>
      <w:r w:rsidRPr="00195958">
        <w:rPr>
          <w:rFonts w:ascii="Calibri Light" w:hAnsi="Calibri Light" w:cs="Calibri Light"/>
          <w:i/>
          <w:iCs/>
          <w:shd w:val="clear" w:color="auto" w:fill="FFFFFF"/>
        </w:rPr>
        <w:t>Infancia y Aprendizaje</w:t>
      </w:r>
      <w:r w:rsidRPr="00195958">
        <w:rPr>
          <w:rFonts w:ascii="Calibri Light" w:hAnsi="Calibri Light" w:cs="Calibri Light"/>
          <w:shd w:val="clear" w:color="auto" w:fill="FFFFFF"/>
        </w:rPr>
        <w:t>, 36(4), 473-487.</w:t>
      </w:r>
      <w:r w:rsidRPr="00F33EDE">
        <w:t xml:space="preserve"> </w:t>
      </w:r>
      <w:r w:rsidRPr="00195958">
        <w:rPr>
          <w:rFonts w:ascii="Calibri Light" w:hAnsi="Calibri Light" w:cs="Calibri Light"/>
          <w:shd w:val="clear" w:color="auto" w:fill="FFFFFF"/>
        </w:rPr>
        <w:t>https://doi.org/10.1174/021037013808200258</w:t>
      </w:r>
    </w:p>
    <w:p w14:paraId="4E472587"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195958">
        <w:rPr>
          <w:rFonts w:ascii="Calibri Light" w:hAnsi="Calibri Light" w:cs="Calibri Light"/>
          <w:shd w:val="clear" w:color="auto" w:fill="FFFFFF"/>
        </w:rPr>
        <w:t xml:space="preserve">Murillo, E., Montero, I., &amp; Casla, M. (2021). </w:t>
      </w:r>
      <w:r w:rsidRPr="00EE3FFC">
        <w:rPr>
          <w:rFonts w:ascii="Calibri Light" w:hAnsi="Calibri Light" w:cs="Calibri Light"/>
          <w:shd w:val="clear" w:color="auto" w:fill="FFFFFF"/>
          <w:lang w:val="en-US"/>
        </w:rPr>
        <w:t xml:space="preserve">On the multimodal path to language: the relationship between rhythmic movements and deictic gestures at the end of the first year. </w:t>
      </w:r>
      <w:r w:rsidRPr="00EE3FFC">
        <w:rPr>
          <w:rFonts w:ascii="Calibri Light" w:hAnsi="Calibri Light" w:cs="Calibri Light"/>
          <w:i/>
          <w:iCs/>
          <w:shd w:val="clear" w:color="auto" w:fill="FFFFFF"/>
          <w:lang w:val="en-US"/>
        </w:rPr>
        <w:t>Frontiers in Psychology</w:t>
      </w:r>
      <w:r w:rsidRPr="00EE3FFC">
        <w:rPr>
          <w:rFonts w:ascii="Calibri Light" w:hAnsi="Calibri Light" w:cs="Calibri Light"/>
          <w:shd w:val="clear" w:color="auto" w:fill="FFFFFF"/>
          <w:lang w:val="en-US"/>
        </w:rPr>
        <w:t>, 12, 1-8.</w:t>
      </w:r>
      <w:r w:rsidRPr="00EE3FFC">
        <w:rPr>
          <w:rFonts w:ascii="Calibri Light" w:hAnsi="Calibri Light" w:cs="Calibri Light"/>
          <w:lang w:val="en-US"/>
        </w:rPr>
        <w:t xml:space="preserve"> </w:t>
      </w:r>
      <w:proofErr w:type="spellStart"/>
      <w:r w:rsidRPr="00EE3FFC">
        <w:rPr>
          <w:rFonts w:ascii="Calibri Light" w:hAnsi="Calibri Light" w:cs="Calibri Light"/>
          <w:shd w:val="clear" w:color="auto" w:fill="FFFFFF"/>
          <w:lang w:val="en-US"/>
        </w:rPr>
        <w:t>doi</w:t>
      </w:r>
      <w:proofErr w:type="spellEnd"/>
      <w:r w:rsidRPr="00EE3FFC">
        <w:rPr>
          <w:rFonts w:ascii="Calibri Light" w:hAnsi="Calibri Light" w:cs="Calibri Light"/>
          <w:shd w:val="clear" w:color="auto" w:fill="FFFFFF"/>
          <w:lang w:val="en-US"/>
        </w:rPr>
        <w:t>: 10.3389/fpsyg.2021.616812</w:t>
      </w:r>
    </w:p>
    <w:p w14:paraId="77B3D11F" w14:textId="77777777" w:rsidR="007A6037" w:rsidRPr="00EE3FFC" w:rsidRDefault="007A6037" w:rsidP="00944F4D">
      <w:pPr>
        <w:ind w:left="851" w:right="49" w:hanging="851"/>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Özçalışkan</w:t>
      </w:r>
      <w:proofErr w:type="spellEnd"/>
      <w:r w:rsidRPr="00EE3FFC">
        <w:rPr>
          <w:rFonts w:ascii="Calibri Light" w:hAnsi="Calibri Light" w:cs="Calibri Light"/>
          <w:shd w:val="clear" w:color="auto" w:fill="FFFFFF"/>
          <w:lang w:val="en-US"/>
        </w:rPr>
        <w:t>, Ş., &amp; Goldin-Meadow, S. (2005). Gesture is at the cutting edge of early language development. </w:t>
      </w:r>
      <w:r w:rsidRPr="00EE3FFC">
        <w:rPr>
          <w:rFonts w:ascii="Calibri Light" w:hAnsi="Calibri Light" w:cs="Calibri Light"/>
          <w:i/>
          <w:iCs/>
          <w:shd w:val="clear" w:color="auto" w:fill="FFFFFF"/>
          <w:lang w:val="en-US"/>
        </w:rPr>
        <w:t>Cognition</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96</w:t>
      </w:r>
      <w:r w:rsidRPr="00EE3FFC">
        <w:rPr>
          <w:rFonts w:ascii="Calibri Light" w:hAnsi="Calibri Light" w:cs="Calibri Light"/>
          <w:shd w:val="clear" w:color="auto" w:fill="FFFFFF"/>
          <w:lang w:val="en-US"/>
        </w:rPr>
        <w:t>(3), B101-B113.</w:t>
      </w:r>
      <w:r w:rsidRPr="00195958">
        <w:rPr>
          <w:lang w:val="en-US"/>
        </w:rPr>
        <w:t xml:space="preserve"> </w:t>
      </w:r>
      <w:r w:rsidRPr="00F33EDE">
        <w:rPr>
          <w:rFonts w:ascii="Calibri Light" w:hAnsi="Calibri Light" w:cs="Calibri Light"/>
          <w:shd w:val="clear" w:color="auto" w:fill="FFFFFF"/>
          <w:lang w:val="en-US"/>
        </w:rPr>
        <w:t>https://doi.org/10.1016/j.cognition.2005.01.001</w:t>
      </w:r>
    </w:p>
    <w:p w14:paraId="486A9217"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t>Özçalışkan</w:t>
      </w:r>
      <w:proofErr w:type="spellEnd"/>
      <w:r w:rsidRPr="00EE3FFC">
        <w:rPr>
          <w:rFonts w:ascii="Calibri Light" w:hAnsi="Calibri Light" w:cs="Calibri Light"/>
          <w:shd w:val="clear" w:color="auto" w:fill="FFFFFF"/>
          <w:lang w:val="en-US"/>
        </w:rPr>
        <w:t>, Ş., &amp; Goldin-Meadow, S. (2009). When gesture-speech combinations do and do not index linguistic change. </w:t>
      </w:r>
      <w:r w:rsidRPr="00EE3FFC">
        <w:rPr>
          <w:rFonts w:ascii="Calibri Light" w:hAnsi="Calibri Light" w:cs="Calibri Light"/>
          <w:i/>
          <w:iCs/>
          <w:shd w:val="clear" w:color="auto" w:fill="FFFFFF"/>
          <w:lang w:val="en-US"/>
        </w:rPr>
        <w:t>Language and cognitive processes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24</w:t>
      </w:r>
      <w:r w:rsidRPr="00EE3FFC">
        <w:rPr>
          <w:rFonts w:ascii="Calibri Light" w:hAnsi="Calibri Light" w:cs="Calibri Light"/>
          <w:shd w:val="clear" w:color="auto" w:fill="FFFFFF"/>
          <w:lang w:val="en-US"/>
        </w:rPr>
        <w:t>(2), 190-217.</w:t>
      </w:r>
      <w:r w:rsidRPr="00EE3FFC">
        <w:rPr>
          <w:rFonts w:ascii="Calibri Light" w:hAnsi="Calibri Light" w:cs="Calibri Light"/>
          <w:lang w:val="en-US"/>
        </w:rPr>
        <w:t xml:space="preserve"> </w:t>
      </w:r>
      <w:r w:rsidRPr="00F33EDE">
        <w:rPr>
          <w:rFonts w:ascii="Calibri Light" w:hAnsi="Calibri Light" w:cs="Calibri Light"/>
          <w:lang w:val="en-US"/>
        </w:rPr>
        <w:t>https://doi.org/10.1080/01690960801956911</w:t>
      </w:r>
    </w:p>
    <w:p w14:paraId="3B7351B3" w14:textId="77777777"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t>Özçalışkan</w:t>
      </w:r>
      <w:proofErr w:type="spellEnd"/>
      <w:r w:rsidRPr="00EE3FFC">
        <w:rPr>
          <w:rFonts w:ascii="Calibri Light" w:hAnsi="Calibri Light" w:cs="Calibri Light"/>
          <w:shd w:val="clear" w:color="auto" w:fill="FFFFFF"/>
          <w:lang w:val="en-US"/>
        </w:rPr>
        <w:t>, Ş., &amp; Goldin‐Meadow, S. (2010). Sex differences in language first appear in gesture. </w:t>
      </w:r>
      <w:r w:rsidRPr="00EE3FFC">
        <w:rPr>
          <w:rFonts w:ascii="Calibri Light" w:hAnsi="Calibri Light" w:cs="Calibri Light"/>
          <w:i/>
          <w:iCs/>
          <w:shd w:val="clear" w:color="auto" w:fill="FFFFFF"/>
          <w:lang w:val="en-US"/>
        </w:rPr>
        <w:t>Developmental science</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13</w:t>
      </w:r>
      <w:r w:rsidRPr="00EE3FFC">
        <w:rPr>
          <w:rFonts w:ascii="Calibri Light" w:hAnsi="Calibri Light" w:cs="Calibri Light"/>
          <w:shd w:val="clear" w:color="auto" w:fill="FFFFFF"/>
          <w:lang w:val="en-US"/>
        </w:rPr>
        <w:t>(5), 752-760.</w:t>
      </w:r>
      <w:r w:rsidRPr="00195958">
        <w:rPr>
          <w:lang w:val="en-US"/>
        </w:rPr>
        <w:t xml:space="preserve"> </w:t>
      </w:r>
      <w:r w:rsidRPr="00F33EDE">
        <w:rPr>
          <w:rFonts w:ascii="Calibri Light" w:hAnsi="Calibri Light" w:cs="Calibri Light"/>
          <w:shd w:val="clear" w:color="auto" w:fill="FFFFFF"/>
          <w:lang w:val="en-US"/>
        </w:rPr>
        <w:t>https://doi.org/10.1111/j.1467-7687.2009.00933.x</w:t>
      </w:r>
    </w:p>
    <w:p w14:paraId="52121598" w14:textId="4245880C" w:rsidR="007A6037" w:rsidRPr="00EE3FFC" w:rsidRDefault="007A6037" w:rsidP="00944F4D">
      <w:pPr>
        <w:ind w:left="851" w:right="49" w:hanging="851"/>
        <w:jc w:val="both"/>
        <w:rPr>
          <w:rFonts w:ascii="Calibri Light" w:hAnsi="Calibri Light" w:cs="Calibri Light"/>
          <w:lang w:val="en-US"/>
        </w:rPr>
      </w:pPr>
      <w:proofErr w:type="spellStart"/>
      <w:r w:rsidRPr="00EE3FFC">
        <w:rPr>
          <w:rFonts w:ascii="Calibri Light" w:hAnsi="Calibri Light" w:cs="Calibri Light"/>
          <w:shd w:val="clear" w:color="auto" w:fill="FFFFFF"/>
          <w:lang w:val="en-US"/>
        </w:rPr>
        <w:t>Pollick</w:t>
      </w:r>
      <w:proofErr w:type="spellEnd"/>
      <w:r w:rsidRPr="00EE3FFC">
        <w:rPr>
          <w:rFonts w:ascii="Calibri Light" w:hAnsi="Calibri Light" w:cs="Calibri Light"/>
          <w:shd w:val="clear" w:color="auto" w:fill="FFFFFF"/>
          <w:lang w:val="en-US"/>
        </w:rPr>
        <w:t>, A. S., &amp; De Waal, F. B. (2007). Ape gestures and language evolution. </w:t>
      </w:r>
      <w:r w:rsidRPr="00EE3FFC">
        <w:rPr>
          <w:rFonts w:ascii="Calibri Light" w:hAnsi="Calibri Light" w:cs="Calibri Light"/>
          <w:i/>
          <w:iCs/>
          <w:shd w:val="clear" w:color="auto" w:fill="FFFFFF"/>
          <w:lang w:val="en-US"/>
        </w:rPr>
        <w:t>Proceedings of the National Academy of Sciences</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104</w:t>
      </w:r>
      <w:r w:rsidRPr="00EE3FFC">
        <w:rPr>
          <w:rFonts w:ascii="Calibri Light" w:hAnsi="Calibri Light" w:cs="Calibri Light"/>
          <w:shd w:val="clear" w:color="auto" w:fill="FFFFFF"/>
          <w:lang w:val="en-US"/>
        </w:rPr>
        <w:t>(19), 8184-8189.</w:t>
      </w:r>
      <w:r w:rsidR="00014DDA" w:rsidRPr="00AB2CCF">
        <w:rPr>
          <w:lang w:val="en-US"/>
        </w:rPr>
        <w:t xml:space="preserve"> </w:t>
      </w:r>
      <w:r w:rsidR="00014DDA" w:rsidRPr="00AB2CCF">
        <w:rPr>
          <w:rFonts w:ascii="Calibri Light" w:hAnsi="Calibri Light" w:cs="Calibri Light"/>
          <w:lang w:val="en-US"/>
        </w:rPr>
        <w:t>doi10.1073pnas.0702624104</w:t>
      </w:r>
    </w:p>
    <w:p w14:paraId="1AD352B2" w14:textId="2C4CB92E" w:rsidR="007A6037" w:rsidRPr="00EE3FFC" w:rsidRDefault="007A6037" w:rsidP="00944F4D">
      <w:pPr>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Pouw</w:t>
      </w:r>
      <w:proofErr w:type="spellEnd"/>
      <w:r w:rsidRPr="00EE3FFC">
        <w:rPr>
          <w:rFonts w:ascii="Calibri Light" w:hAnsi="Calibri Light" w:cs="Calibri Light"/>
          <w:shd w:val="clear" w:color="auto" w:fill="FFFFFF"/>
          <w:lang w:val="en-US"/>
        </w:rPr>
        <w:t xml:space="preserve">, W., Harrison, S. J., </w:t>
      </w:r>
      <w:proofErr w:type="spellStart"/>
      <w:r w:rsidRPr="00EE3FFC">
        <w:rPr>
          <w:rFonts w:ascii="Calibri Light" w:hAnsi="Calibri Light" w:cs="Calibri Light"/>
          <w:shd w:val="clear" w:color="auto" w:fill="FFFFFF"/>
          <w:lang w:val="en-US"/>
        </w:rPr>
        <w:t>Esteve-Gibert</w:t>
      </w:r>
      <w:proofErr w:type="spellEnd"/>
      <w:r w:rsidRPr="00EE3FFC">
        <w:rPr>
          <w:rFonts w:ascii="Calibri Light" w:hAnsi="Calibri Light" w:cs="Calibri Light"/>
          <w:shd w:val="clear" w:color="auto" w:fill="FFFFFF"/>
          <w:lang w:val="en-US"/>
        </w:rPr>
        <w:t xml:space="preserve">, N., &amp; Dixon, J. A. (2020). Energy flows in gesture-speech physics: The respiratory-vocal system and its coupling with </w:t>
      </w:r>
      <w:r w:rsidRPr="00014DDA">
        <w:rPr>
          <w:rFonts w:ascii="Calibri Light" w:hAnsi="Calibri Light" w:cs="Calibri Light"/>
          <w:shd w:val="clear" w:color="auto" w:fill="FFFFFF"/>
          <w:lang w:val="en-US"/>
        </w:rPr>
        <w:t>hand gestures. </w:t>
      </w:r>
      <w:r w:rsidRPr="00014DDA">
        <w:rPr>
          <w:rFonts w:ascii="Calibri Light" w:hAnsi="Calibri Light" w:cs="Calibri Light"/>
          <w:i/>
          <w:iCs/>
          <w:shd w:val="clear" w:color="auto" w:fill="FFFFFF"/>
          <w:lang w:val="en-US"/>
        </w:rPr>
        <w:t>The Journal of the Acoustical Society of America</w:t>
      </w:r>
      <w:r w:rsidRPr="00014DDA">
        <w:rPr>
          <w:rFonts w:ascii="Calibri Light" w:hAnsi="Calibri Light" w:cs="Calibri Light"/>
          <w:shd w:val="clear" w:color="auto" w:fill="FFFFFF"/>
          <w:lang w:val="en-US"/>
        </w:rPr>
        <w:t>, </w:t>
      </w:r>
      <w:r w:rsidRPr="00014DDA">
        <w:rPr>
          <w:rFonts w:ascii="Calibri Light" w:hAnsi="Calibri Light" w:cs="Calibri Light"/>
          <w:i/>
          <w:iCs/>
          <w:shd w:val="clear" w:color="auto" w:fill="FFFFFF"/>
          <w:lang w:val="en-US"/>
        </w:rPr>
        <w:t>148</w:t>
      </w:r>
      <w:r w:rsidRPr="00014DDA">
        <w:rPr>
          <w:rFonts w:ascii="Calibri Light" w:hAnsi="Calibri Light" w:cs="Calibri Light"/>
          <w:shd w:val="clear" w:color="auto" w:fill="FFFFFF"/>
          <w:lang w:val="en-US"/>
        </w:rPr>
        <w:t>(3), 1231-1247.</w:t>
      </w:r>
      <w:r w:rsidR="00014DDA" w:rsidRPr="008F4EA8">
        <w:rPr>
          <w:rFonts w:ascii="Calibri Light" w:hAnsi="Calibri Light" w:cs="Calibri Light"/>
          <w:lang w:val="en-US"/>
        </w:rPr>
        <w:t xml:space="preserve"> </w:t>
      </w:r>
      <w:proofErr w:type="spellStart"/>
      <w:r w:rsidR="00014DDA" w:rsidRPr="008F4EA8">
        <w:rPr>
          <w:rFonts w:ascii="Calibri Light" w:hAnsi="Calibri Light" w:cs="Calibri Light"/>
          <w:lang w:val="en-US"/>
        </w:rPr>
        <w:t>doi</w:t>
      </w:r>
      <w:proofErr w:type="spellEnd"/>
      <w:r w:rsidR="00014DDA" w:rsidRPr="008F4EA8">
        <w:rPr>
          <w:rFonts w:ascii="Calibri Light" w:hAnsi="Calibri Light" w:cs="Calibri Light"/>
          <w:lang w:val="en-US"/>
        </w:rPr>
        <w:t>: 10.1121/10.0001730</w:t>
      </w:r>
    </w:p>
    <w:p w14:paraId="38182E69" w14:textId="57CD73D1" w:rsidR="007A6037" w:rsidRPr="00EE3FFC" w:rsidRDefault="007A6037" w:rsidP="00944F4D">
      <w:pPr>
        <w:ind w:left="851" w:right="49" w:hanging="851"/>
        <w:jc w:val="both"/>
        <w:rPr>
          <w:rFonts w:ascii="Calibri Light" w:hAnsi="Calibri Light" w:cs="Calibri Light"/>
        </w:rPr>
      </w:pPr>
      <w:bookmarkStart w:id="111" w:name="_Hlk102322322"/>
      <w:r w:rsidRPr="00EE3FFC">
        <w:rPr>
          <w:rFonts w:ascii="Calibri Light" w:hAnsi="Calibri Light" w:cs="Calibri Light"/>
          <w:lang w:val="en-US"/>
        </w:rPr>
        <w:t>Rodríguez, F. G. (2018</w:t>
      </w:r>
      <w:r w:rsidR="008F4EA8">
        <w:rPr>
          <w:rFonts w:ascii="Calibri Light" w:hAnsi="Calibri Light" w:cs="Calibri Light"/>
          <w:lang w:val="en-US"/>
        </w:rPr>
        <w:t>a</w:t>
      </w:r>
      <w:r w:rsidRPr="00EE3FFC">
        <w:rPr>
          <w:rFonts w:ascii="Calibri Light" w:hAnsi="Calibri Light" w:cs="Calibri Light"/>
          <w:lang w:val="en-US"/>
        </w:rPr>
        <w:t xml:space="preserve">). </w:t>
      </w:r>
      <w:r w:rsidRPr="00EE3FFC">
        <w:rPr>
          <w:rFonts w:ascii="Calibri Light" w:hAnsi="Calibri Light" w:cs="Calibri Light"/>
        </w:rPr>
        <w:t>La pragmática de la comunicación antes del lenguaje</w:t>
      </w:r>
      <w:r>
        <w:rPr>
          <w:rFonts w:ascii="Calibri Light" w:hAnsi="Calibri Light" w:cs="Calibri Light"/>
        </w:rPr>
        <w:t xml:space="preserve"> [</w:t>
      </w:r>
      <w:r w:rsidRPr="006166B4">
        <w:rPr>
          <w:rFonts w:ascii="Calibri Light" w:hAnsi="Calibri Light" w:cs="Calibri Light"/>
        </w:rPr>
        <w:t xml:space="preserve">The </w:t>
      </w:r>
      <w:proofErr w:type="spellStart"/>
      <w:r w:rsidRPr="006166B4">
        <w:rPr>
          <w:rFonts w:ascii="Calibri Light" w:hAnsi="Calibri Light" w:cs="Calibri Light"/>
        </w:rPr>
        <w:t>pragmatics</w:t>
      </w:r>
      <w:proofErr w:type="spellEnd"/>
      <w:r w:rsidRPr="006166B4">
        <w:rPr>
          <w:rFonts w:ascii="Calibri Light" w:hAnsi="Calibri Light" w:cs="Calibri Light"/>
        </w:rPr>
        <w:t xml:space="preserve"> of </w:t>
      </w:r>
      <w:proofErr w:type="spellStart"/>
      <w:r w:rsidRPr="006166B4">
        <w:rPr>
          <w:rFonts w:ascii="Calibri Light" w:hAnsi="Calibri Light" w:cs="Calibri Light"/>
        </w:rPr>
        <w:t>communication</w:t>
      </w:r>
      <w:proofErr w:type="spellEnd"/>
      <w:r w:rsidRPr="006166B4">
        <w:rPr>
          <w:rFonts w:ascii="Calibri Light" w:hAnsi="Calibri Light" w:cs="Calibri Light"/>
        </w:rPr>
        <w:t xml:space="preserve"> prior to </w:t>
      </w:r>
      <w:proofErr w:type="spellStart"/>
      <w:r w:rsidRPr="006166B4">
        <w:rPr>
          <w:rFonts w:ascii="Calibri Light" w:hAnsi="Calibri Light" w:cs="Calibri Light"/>
        </w:rPr>
        <w:t>language</w:t>
      </w:r>
      <w:proofErr w:type="spellEnd"/>
      <w:r>
        <w:rPr>
          <w:rFonts w:ascii="Calibri Light" w:hAnsi="Calibri Light" w:cs="Calibri Light"/>
        </w:rPr>
        <w:t>]</w:t>
      </w:r>
      <w:r w:rsidRPr="00EE3FFC">
        <w:rPr>
          <w:rFonts w:ascii="Calibri Light" w:hAnsi="Calibri Light" w:cs="Calibri Light"/>
        </w:rPr>
        <w:t xml:space="preserve">. </w:t>
      </w:r>
      <w:r w:rsidRPr="00EE3FFC">
        <w:rPr>
          <w:rFonts w:ascii="Calibri Light" w:hAnsi="Calibri Light" w:cs="Calibri Light"/>
          <w:i/>
          <w:iCs/>
        </w:rPr>
        <w:t>Revista IRICE</w:t>
      </w:r>
      <w:r w:rsidRPr="00EE3FFC">
        <w:rPr>
          <w:rFonts w:ascii="Calibri Light" w:hAnsi="Calibri Light" w:cs="Calibri Light"/>
        </w:rPr>
        <w:t xml:space="preserve"> 35, 95-128.</w:t>
      </w:r>
    </w:p>
    <w:bookmarkEnd w:id="111"/>
    <w:p w14:paraId="12B95162" w14:textId="7FE10259" w:rsidR="007A6037" w:rsidRPr="00EE3FFC" w:rsidRDefault="007A6037" w:rsidP="00944F4D">
      <w:pPr>
        <w:spacing w:after="0"/>
        <w:ind w:left="851" w:right="49" w:hanging="851"/>
        <w:jc w:val="both"/>
        <w:rPr>
          <w:rFonts w:ascii="Calibri Light" w:hAnsi="Calibri Light" w:cs="Calibri Light"/>
        </w:rPr>
      </w:pPr>
      <w:r w:rsidRPr="00EE3FFC">
        <w:rPr>
          <w:rFonts w:ascii="Calibri Light" w:hAnsi="Calibri Light" w:cs="Calibri Light"/>
        </w:rPr>
        <w:t>Rodríguez, F. G. (2018</w:t>
      </w:r>
      <w:r w:rsidR="008F4EA8">
        <w:rPr>
          <w:rFonts w:ascii="Calibri Light" w:hAnsi="Calibri Light" w:cs="Calibri Light"/>
        </w:rPr>
        <w:t>b</w:t>
      </w:r>
      <w:r w:rsidRPr="00EE3FFC">
        <w:rPr>
          <w:rFonts w:ascii="Calibri Light" w:hAnsi="Calibri Light" w:cs="Calibri Light"/>
        </w:rPr>
        <w:t xml:space="preserve">). El pentagrama multimodal y la </w:t>
      </w:r>
      <w:proofErr w:type="spellStart"/>
      <w:r w:rsidRPr="00EE3FFC">
        <w:rPr>
          <w:rFonts w:ascii="Calibri Light" w:hAnsi="Calibri Light" w:cs="Calibri Light"/>
        </w:rPr>
        <w:t>unidimensionalidad</w:t>
      </w:r>
      <w:proofErr w:type="spellEnd"/>
      <w:r w:rsidRPr="00EE3FFC">
        <w:rPr>
          <w:rFonts w:ascii="Calibri Light" w:hAnsi="Calibri Light" w:cs="Calibri Light"/>
        </w:rPr>
        <w:t xml:space="preserve"> del lenguaje. El aporte de la psicología del desarrollo a la más plena comprensión de la comunicación verbal</w:t>
      </w:r>
      <w:r>
        <w:rPr>
          <w:rFonts w:ascii="Calibri Light" w:hAnsi="Calibri Light" w:cs="Calibri Light"/>
        </w:rPr>
        <w:t xml:space="preserve"> [</w:t>
      </w:r>
      <w:r w:rsidRPr="006166B4">
        <w:rPr>
          <w:rFonts w:ascii="Calibri Light" w:hAnsi="Calibri Light" w:cs="Calibri Light"/>
        </w:rPr>
        <w:t xml:space="preserve">The multimodal </w:t>
      </w:r>
      <w:proofErr w:type="spellStart"/>
      <w:r w:rsidRPr="006166B4">
        <w:rPr>
          <w:rFonts w:ascii="Calibri Light" w:hAnsi="Calibri Light" w:cs="Calibri Light"/>
        </w:rPr>
        <w:t>pentagram</w:t>
      </w:r>
      <w:proofErr w:type="spellEnd"/>
      <w:r w:rsidRPr="006166B4">
        <w:rPr>
          <w:rFonts w:ascii="Calibri Light" w:hAnsi="Calibri Light" w:cs="Calibri Light"/>
        </w:rPr>
        <w:t xml:space="preserve"> and the </w:t>
      </w:r>
      <w:proofErr w:type="spellStart"/>
      <w:r w:rsidRPr="006166B4">
        <w:rPr>
          <w:rFonts w:ascii="Calibri Light" w:hAnsi="Calibri Light" w:cs="Calibri Light"/>
        </w:rPr>
        <w:t>unidimensionality</w:t>
      </w:r>
      <w:proofErr w:type="spellEnd"/>
      <w:r w:rsidRPr="006166B4">
        <w:rPr>
          <w:rFonts w:ascii="Calibri Light" w:hAnsi="Calibri Light" w:cs="Calibri Light"/>
        </w:rPr>
        <w:t xml:space="preserve"> of </w:t>
      </w:r>
      <w:proofErr w:type="spellStart"/>
      <w:r w:rsidRPr="006166B4">
        <w:rPr>
          <w:rFonts w:ascii="Calibri Light" w:hAnsi="Calibri Light" w:cs="Calibri Light"/>
        </w:rPr>
        <w:t>language</w:t>
      </w:r>
      <w:proofErr w:type="spellEnd"/>
      <w:r w:rsidRPr="006166B4">
        <w:rPr>
          <w:rFonts w:ascii="Calibri Light" w:hAnsi="Calibri Light" w:cs="Calibri Light"/>
        </w:rPr>
        <w:t xml:space="preserve">. </w:t>
      </w:r>
      <w:r w:rsidRPr="006166B4">
        <w:rPr>
          <w:rFonts w:ascii="Calibri Light" w:hAnsi="Calibri Light" w:cs="Calibri Light"/>
          <w:lang w:val="en-US"/>
        </w:rPr>
        <w:t xml:space="preserve">The contribution of developmental psychology to a deeper understanding of verbal communication]. </w:t>
      </w:r>
      <w:r w:rsidRPr="00EE3FFC">
        <w:rPr>
          <w:rFonts w:ascii="Calibri Light" w:hAnsi="Calibri Light" w:cs="Calibri Light"/>
          <w:i/>
          <w:iCs/>
        </w:rPr>
        <w:t>Lengua y habla</w:t>
      </w:r>
      <w:r w:rsidRPr="00EE3FFC">
        <w:rPr>
          <w:rFonts w:ascii="Calibri Light" w:hAnsi="Calibri Light" w:cs="Calibri Light"/>
        </w:rPr>
        <w:t xml:space="preserve"> 22, 203-225. </w:t>
      </w:r>
    </w:p>
    <w:p w14:paraId="6A73CAE8" w14:textId="77777777" w:rsidR="007A6037" w:rsidRPr="00EE3FFC" w:rsidRDefault="007A6037" w:rsidP="00944F4D">
      <w:pPr>
        <w:spacing w:after="0"/>
        <w:ind w:left="851" w:right="49" w:hanging="851"/>
        <w:jc w:val="both"/>
        <w:rPr>
          <w:rFonts w:ascii="Calibri Light" w:hAnsi="Calibri Light" w:cs="Calibri Light"/>
        </w:rPr>
      </w:pPr>
    </w:p>
    <w:p w14:paraId="773C09DC" w14:textId="77777777" w:rsidR="007A6037" w:rsidRPr="00EE3FFC" w:rsidRDefault="007A6037" w:rsidP="00944F4D">
      <w:pPr>
        <w:spacing w:after="0"/>
        <w:ind w:left="851" w:right="49" w:hanging="851"/>
        <w:jc w:val="both"/>
        <w:rPr>
          <w:rFonts w:ascii="Calibri Light" w:hAnsi="Calibri Light" w:cs="Calibri Light"/>
        </w:rPr>
      </w:pPr>
      <w:r w:rsidRPr="00EE3FFC">
        <w:rPr>
          <w:rFonts w:ascii="Calibri Light" w:hAnsi="Calibri Light" w:cs="Calibri Light"/>
        </w:rPr>
        <w:lastRenderedPageBreak/>
        <w:t xml:space="preserve">Rodríguez, F. G. (2021). </w:t>
      </w:r>
      <w:r w:rsidRPr="00EE3FFC">
        <w:rPr>
          <w:rFonts w:ascii="Calibri Light" w:hAnsi="Calibri Light" w:cs="Calibri Light"/>
          <w:i/>
          <w:iCs/>
        </w:rPr>
        <w:t xml:space="preserve">Semántica y pragmática en la comunicación del niño </w:t>
      </w:r>
      <w:proofErr w:type="spellStart"/>
      <w:r w:rsidRPr="00EE3FFC">
        <w:rPr>
          <w:rFonts w:ascii="Calibri Light" w:hAnsi="Calibri Light" w:cs="Calibri Light"/>
          <w:i/>
          <w:iCs/>
        </w:rPr>
        <w:t>pregramatical</w:t>
      </w:r>
      <w:proofErr w:type="spellEnd"/>
      <w:r w:rsidRPr="00EE3FFC">
        <w:rPr>
          <w:rFonts w:ascii="Calibri Light" w:hAnsi="Calibri Light" w:cs="Calibri Light"/>
          <w:i/>
          <w:iCs/>
        </w:rPr>
        <w:t xml:space="preserve">. </w:t>
      </w:r>
      <w:proofErr w:type="spellStart"/>
      <w:r w:rsidRPr="006166B4">
        <w:rPr>
          <w:rFonts w:ascii="Calibri Light" w:hAnsi="Calibri Light" w:cs="Calibri Light"/>
          <w:i/>
          <w:iCs/>
          <w:lang w:val="en-US"/>
        </w:rPr>
        <w:t>Gesto</w:t>
      </w:r>
      <w:proofErr w:type="spellEnd"/>
      <w:r w:rsidRPr="006166B4">
        <w:rPr>
          <w:rFonts w:ascii="Calibri Light" w:hAnsi="Calibri Light" w:cs="Calibri Light"/>
          <w:i/>
          <w:iCs/>
          <w:lang w:val="en-US"/>
        </w:rPr>
        <w:t xml:space="preserve"> y palabra antes de la </w:t>
      </w:r>
      <w:proofErr w:type="spellStart"/>
      <w:r w:rsidRPr="006166B4">
        <w:rPr>
          <w:rFonts w:ascii="Calibri Light" w:hAnsi="Calibri Light" w:cs="Calibri Light"/>
          <w:i/>
          <w:iCs/>
          <w:lang w:val="en-US"/>
        </w:rPr>
        <w:t>articulación</w:t>
      </w:r>
      <w:proofErr w:type="spellEnd"/>
      <w:r w:rsidRPr="006166B4">
        <w:rPr>
          <w:rFonts w:ascii="Calibri Light" w:hAnsi="Calibri Light" w:cs="Calibri Light"/>
          <w:i/>
          <w:iCs/>
          <w:lang w:val="en-US"/>
        </w:rPr>
        <w:t xml:space="preserve"> </w:t>
      </w:r>
      <w:proofErr w:type="spellStart"/>
      <w:r w:rsidRPr="006166B4">
        <w:rPr>
          <w:rFonts w:ascii="Calibri Light" w:hAnsi="Calibri Light" w:cs="Calibri Light"/>
          <w:i/>
          <w:iCs/>
          <w:lang w:val="en-US"/>
        </w:rPr>
        <w:t>morfosintáctica</w:t>
      </w:r>
      <w:proofErr w:type="spellEnd"/>
      <w:r w:rsidRPr="006166B4">
        <w:rPr>
          <w:rFonts w:ascii="Calibri Light" w:hAnsi="Calibri Light" w:cs="Calibri Light"/>
          <w:i/>
          <w:iCs/>
          <w:lang w:val="en-US"/>
        </w:rPr>
        <w:t xml:space="preserve"> </w:t>
      </w:r>
      <w:bookmarkStart w:id="112" w:name="_Hlk102337492"/>
      <w:r w:rsidRPr="006166B4">
        <w:rPr>
          <w:rFonts w:ascii="Calibri Light" w:hAnsi="Calibri Light" w:cs="Calibri Light"/>
          <w:lang w:val="en-US"/>
        </w:rPr>
        <w:t xml:space="preserve">[Semantics and pragmatics in the communication of the </w:t>
      </w:r>
      <w:proofErr w:type="spellStart"/>
      <w:r w:rsidRPr="006166B4">
        <w:rPr>
          <w:rFonts w:ascii="Calibri Light" w:hAnsi="Calibri Light" w:cs="Calibri Light"/>
          <w:lang w:val="en-US"/>
        </w:rPr>
        <w:t>pregrammatical</w:t>
      </w:r>
      <w:proofErr w:type="spellEnd"/>
      <w:r w:rsidRPr="006166B4">
        <w:rPr>
          <w:rFonts w:ascii="Calibri Light" w:hAnsi="Calibri Light" w:cs="Calibri Light"/>
          <w:lang w:val="en-US"/>
        </w:rPr>
        <w:t xml:space="preserve"> child. Gesture and speech before morphosyntactic articulatio</w:t>
      </w:r>
      <w:r>
        <w:rPr>
          <w:rFonts w:ascii="Calibri Light" w:hAnsi="Calibri Light" w:cs="Calibri Light"/>
          <w:lang w:val="en-US"/>
        </w:rPr>
        <w:t>n</w:t>
      </w:r>
      <w:r w:rsidRPr="006166B4">
        <w:rPr>
          <w:rFonts w:ascii="Calibri Light" w:hAnsi="Calibri Light" w:cs="Calibri Light"/>
          <w:lang w:val="en-US"/>
        </w:rPr>
        <w:t>]</w:t>
      </w:r>
      <w:bookmarkEnd w:id="112"/>
      <w:r w:rsidRPr="006166B4">
        <w:rPr>
          <w:rFonts w:ascii="Calibri Light" w:hAnsi="Calibri Light" w:cs="Calibri Light"/>
          <w:lang w:val="en-US"/>
        </w:rPr>
        <w:t xml:space="preserve">. </w:t>
      </w:r>
      <w:r w:rsidRPr="00EE3FFC">
        <w:rPr>
          <w:rFonts w:ascii="Calibri Light" w:hAnsi="Calibri Light" w:cs="Calibri Light"/>
        </w:rPr>
        <w:t>Buenos Aires: Teseo.</w:t>
      </w:r>
    </w:p>
    <w:p w14:paraId="5553261F" w14:textId="77777777" w:rsidR="007A6037" w:rsidRPr="00EE3FFC" w:rsidRDefault="007A6037" w:rsidP="00944F4D">
      <w:pPr>
        <w:spacing w:after="0"/>
        <w:ind w:left="851" w:right="49" w:hanging="851"/>
        <w:jc w:val="both"/>
        <w:rPr>
          <w:rFonts w:ascii="Calibri Light" w:hAnsi="Calibri Light" w:cs="Calibri Light"/>
        </w:rPr>
      </w:pPr>
    </w:p>
    <w:p w14:paraId="206BB07E" w14:textId="1D98BACB" w:rsidR="0086289C" w:rsidRPr="00AB2CCF" w:rsidRDefault="007A6037" w:rsidP="00C1469B">
      <w:pPr>
        <w:spacing w:before="120" w:after="120"/>
        <w:ind w:left="851" w:hanging="851"/>
        <w:rPr>
          <w:rFonts w:ascii="Calibri Light" w:hAnsi="Calibri Light" w:cs="Calibri Light"/>
        </w:rPr>
      </w:pPr>
      <w:r w:rsidRPr="00EE3FFC">
        <w:rPr>
          <w:rFonts w:ascii="Calibri Light" w:hAnsi="Calibri Light" w:cs="Calibri Light"/>
          <w:shd w:val="clear" w:color="auto" w:fill="FFFFFF"/>
        </w:rPr>
        <w:t xml:space="preserve">Rodríguez, F. G., </w:t>
      </w:r>
      <w:r w:rsidRPr="00F33EDE">
        <w:rPr>
          <w:rFonts w:ascii="Calibri Light" w:hAnsi="Calibri Light" w:cs="Calibri Light"/>
          <w:shd w:val="clear" w:color="auto" w:fill="FFFFFF"/>
        </w:rPr>
        <w:t>&amp;</w:t>
      </w:r>
      <w:r w:rsidRPr="00EE3FFC">
        <w:rPr>
          <w:rFonts w:ascii="Calibri Light" w:hAnsi="Calibri Light" w:cs="Calibri Light"/>
          <w:shd w:val="clear" w:color="auto" w:fill="FFFFFF"/>
        </w:rPr>
        <w:t xml:space="preserve"> Español, S. (2016). </w:t>
      </w:r>
      <w:r w:rsidR="0086289C" w:rsidRPr="00A43518">
        <w:rPr>
          <w:rFonts w:ascii="Calibri Light" w:hAnsi="Calibri Light" w:cs="Calibri Light"/>
        </w:rPr>
        <w:t xml:space="preserve">Composiciones bimodales de gesto y vocalización en el inicio de la comunicación verbal [Bimodal </w:t>
      </w:r>
      <w:proofErr w:type="spellStart"/>
      <w:r w:rsidR="0086289C" w:rsidRPr="00A43518">
        <w:rPr>
          <w:rFonts w:ascii="Calibri Light" w:hAnsi="Calibri Light" w:cs="Calibri Light"/>
        </w:rPr>
        <w:t>compositions</w:t>
      </w:r>
      <w:proofErr w:type="spellEnd"/>
      <w:r w:rsidR="0086289C" w:rsidRPr="00A43518">
        <w:rPr>
          <w:rFonts w:ascii="Calibri Light" w:hAnsi="Calibri Light" w:cs="Calibri Light"/>
        </w:rPr>
        <w:t xml:space="preserve"> of </w:t>
      </w:r>
      <w:proofErr w:type="spellStart"/>
      <w:r w:rsidR="0086289C" w:rsidRPr="00A43518">
        <w:rPr>
          <w:rFonts w:ascii="Calibri Light" w:hAnsi="Calibri Light" w:cs="Calibri Light"/>
        </w:rPr>
        <w:t>gesture</w:t>
      </w:r>
      <w:proofErr w:type="spellEnd"/>
      <w:r w:rsidR="0086289C" w:rsidRPr="00A43518">
        <w:rPr>
          <w:rFonts w:ascii="Calibri Light" w:hAnsi="Calibri Light" w:cs="Calibri Light"/>
        </w:rPr>
        <w:t xml:space="preserve"> and </w:t>
      </w:r>
      <w:proofErr w:type="spellStart"/>
      <w:r w:rsidR="0086289C" w:rsidRPr="00A43518">
        <w:rPr>
          <w:rFonts w:ascii="Calibri Light" w:hAnsi="Calibri Light" w:cs="Calibri Light"/>
        </w:rPr>
        <w:t>vocalization</w:t>
      </w:r>
      <w:proofErr w:type="spellEnd"/>
      <w:r w:rsidR="0086289C" w:rsidRPr="00A43518">
        <w:rPr>
          <w:rFonts w:ascii="Calibri Light" w:hAnsi="Calibri Light" w:cs="Calibri Light"/>
        </w:rPr>
        <w:t xml:space="preserve"> at the </w:t>
      </w:r>
      <w:proofErr w:type="spellStart"/>
      <w:r w:rsidR="0086289C" w:rsidRPr="00A43518">
        <w:rPr>
          <w:rFonts w:ascii="Calibri Light" w:hAnsi="Calibri Light" w:cs="Calibri Light"/>
        </w:rPr>
        <w:t>beginning</w:t>
      </w:r>
      <w:proofErr w:type="spellEnd"/>
      <w:r w:rsidR="0086289C" w:rsidRPr="00A43518">
        <w:rPr>
          <w:rFonts w:ascii="Calibri Light" w:hAnsi="Calibri Light" w:cs="Calibri Light"/>
        </w:rPr>
        <w:t xml:space="preserve"> of verbal]. </w:t>
      </w:r>
      <w:r w:rsidR="0086289C" w:rsidRPr="00A43518">
        <w:rPr>
          <w:rFonts w:ascii="Calibri Light" w:hAnsi="Calibri Light" w:cs="Calibri Light"/>
          <w:i/>
        </w:rPr>
        <w:t> </w:t>
      </w:r>
      <w:hyperlink r:id="rId238" w:history="1">
        <w:r w:rsidR="00C1469B" w:rsidRPr="00AB2CCF">
          <w:rPr>
            <w:rFonts w:ascii="Calibri Light" w:hAnsi="Calibri Light" w:cs="Calibri Light"/>
            <w:i/>
          </w:rPr>
          <w:t>Infancia</w:t>
        </w:r>
      </w:hyperlink>
      <w:r w:rsidR="00C1469B" w:rsidRPr="00AB2CCF">
        <w:rPr>
          <w:rFonts w:ascii="Calibri Light" w:hAnsi="Calibri Light" w:cs="Calibri Light"/>
          <w:i/>
        </w:rPr>
        <w:t xml:space="preserve"> y Aprendizaje </w:t>
      </w:r>
      <w:r w:rsidR="0086289C" w:rsidRPr="00AB2CCF">
        <w:rPr>
          <w:rFonts w:ascii="Calibri Light" w:hAnsi="Calibri Light" w:cs="Calibri Light"/>
        </w:rPr>
        <w:t>, </w:t>
      </w:r>
      <w:r w:rsidR="0086289C" w:rsidRPr="00AB2CCF">
        <w:rPr>
          <w:rFonts w:ascii="Calibri Light" w:hAnsi="Calibri Light" w:cs="Calibri Light"/>
          <w:i/>
          <w:iCs/>
        </w:rPr>
        <w:t>39</w:t>
      </w:r>
      <w:r w:rsidR="0086289C" w:rsidRPr="00AB2CCF">
        <w:rPr>
          <w:rFonts w:ascii="Calibri Light" w:hAnsi="Calibri Light" w:cs="Calibri Light"/>
        </w:rPr>
        <w:t xml:space="preserve">(4), 661-693. </w:t>
      </w:r>
      <w:hyperlink r:id="rId239" w:history="1">
        <w:r w:rsidR="0086289C" w:rsidRPr="00AB2CCF">
          <w:rPr>
            <w:rFonts w:ascii="Calibri Light" w:hAnsi="Calibri Light" w:cs="Calibri Light"/>
            <w:color w:val="0000FF"/>
            <w:u w:val="single"/>
          </w:rPr>
          <w:t>https://doi.org/10.1080/02103702.2016.1215086</w:t>
        </w:r>
      </w:hyperlink>
    </w:p>
    <w:p w14:paraId="44BF2E91"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rPr>
        <w:t xml:space="preserve">Rodríguez, F. G., &amp; Español, S. (2019). </w:t>
      </w:r>
      <w:proofErr w:type="spellStart"/>
      <w:r w:rsidRPr="00EE3FFC">
        <w:rPr>
          <w:rFonts w:ascii="Calibri Light" w:hAnsi="Calibri Light" w:cs="Calibri Light"/>
          <w:shd w:val="clear" w:color="auto" w:fill="FFFFFF"/>
        </w:rPr>
        <w:t>Communicative</w:t>
      </w:r>
      <w:proofErr w:type="spellEnd"/>
      <w:r w:rsidRPr="00EE3FFC">
        <w:rPr>
          <w:rFonts w:ascii="Calibri Light" w:hAnsi="Calibri Light" w:cs="Calibri Light"/>
          <w:shd w:val="clear" w:color="auto" w:fill="FFFFFF"/>
        </w:rPr>
        <w:t xml:space="preserve"> </w:t>
      </w:r>
      <w:proofErr w:type="spellStart"/>
      <w:r w:rsidRPr="00EE3FFC">
        <w:rPr>
          <w:rFonts w:ascii="Calibri Light" w:hAnsi="Calibri Light" w:cs="Calibri Light"/>
          <w:shd w:val="clear" w:color="auto" w:fill="FFFFFF"/>
        </w:rPr>
        <w:t>functions</w:t>
      </w:r>
      <w:proofErr w:type="spellEnd"/>
      <w:r w:rsidRPr="00EE3FFC">
        <w:rPr>
          <w:rFonts w:ascii="Calibri Light" w:hAnsi="Calibri Light" w:cs="Calibri Light"/>
          <w:shd w:val="clear" w:color="auto" w:fill="FFFFFF"/>
        </w:rPr>
        <w:t xml:space="preserve"> </w:t>
      </w:r>
      <w:proofErr w:type="spellStart"/>
      <w:r w:rsidRPr="00EE3FFC">
        <w:rPr>
          <w:rFonts w:ascii="Calibri Light" w:hAnsi="Calibri Light" w:cs="Calibri Light"/>
          <w:shd w:val="clear" w:color="auto" w:fill="FFFFFF"/>
        </w:rPr>
        <w:t>during</w:t>
      </w:r>
      <w:proofErr w:type="spellEnd"/>
      <w:r w:rsidRPr="00EE3FFC">
        <w:rPr>
          <w:rFonts w:ascii="Calibri Light" w:hAnsi="Calibri Light" w:cs="Calibri Light"/>
          <w:shd w:val="clear" w:color="auto" w:fill="FFFFFF"/>
        </w:rPr>
        <w:t xml:space="preserve"> the pre-</w:t>
      </w:r>
      <w:proofErr w:type="spellStart"/>
      <w:r w:rsidRPr="00EE3FFC">
        <w:rPr>
          <w:rFonts w:ascii="Calibri Light" w:hAnsi="Calibri Light" w:cs="Calibri Light"/>
          <w:shd w:val="clear" w:color="auto" w:fill="FFFFFF"/>
        </w:rPr>
        <w:t>grammatical</w:t>
      </w:r>
      <w:proofErr w:type="spellEnd"/>
      <w:r w:rsidRPr="00EE3FFC">
        <w:rPr>
          <w:rFonts w:ascii="Calibri Light" w:hAnsi="Calibri Light" w:cs="Calibri Light"/>
          <w:shd w:val="clear" w:color="auto" w:fill="FFFFFF"/>
        </w:rPr>
        <w:t xml:space="preserve"> </w:t>
      </w:r>
      <w:proofErr w:type="spellStart"/>
      <w:r w:rsidRPr="00EE3FFC">
        <w:rPr>
          <w:rFonts w:ascii="Calibri Light" w:hAnsi="Calibri Light" w:cs="Calibri Light"/>
          <w:shd w:val="clear" w:color="auto" w:fill="FFFFFF"/>
        </w:rPr>
        <w:t>stage</w:t>
      </w:r>
      <w:proofErr w:type="spellEnd"/>
      <w:r w:rsidRPr="00EE3FFC">
        <w:rPr>
          <w:rFonts w:ascii="Calibri Light" w:hAnsi="Calibri Light" w:cs="Calibri Light"/>
          <w:shd w:val="clear" w:color="auto" w:fill="FFFFFF"/>
        </w:rPr>
        <w:t xml:space="preserve">: a case </w:t>
      </w:r>
      <w:proofErr w:type="spellStart"/>
      <w:r w:rsidRPr="00EE3FFC">
        <w:rPr>
          <w:rFonts w:ascii="Calibri Light" w:hAnsi="Calibri Light" w:cs="Calibri Light"/>
          <w:shd w:val="clear" w:color="auto" w:fill="FFFFFF"/>
        </w:rPr>
        <w:t>study</w:t>
      </w:r>
      <w:proofErr w:type="spellEnd"/>
      <w:r w:rsidRPr="00EE3FFC">
        <w:rPr>
          <w:rFonts w:ascii="Calibri Light" w:hAnsi="Calibri Light" w:cs="Calibri Light"/>
          <w:shd w:val="clear" w:color="auto" w:fill="FFFFFF"/>
        </w:rPr>
        <w:t xml:space="preserve">/ Las funciones comunicativas durante la etapa </w:t>
      </w:r>
      <w:proofErr w:type="spellStart"/>
      <w:r w:rsidRPr="00EE3FFC">
        <w:rPr>
          <w:rFonts w:ascii="Calibri Light" w:hAnsi="Calibri Light" w:cs="Calibri Light"/>
          <w:shd w:val="clear" w:color="auto" w:fill="FFFFFF"/>
        </w:rPr>
        <w:t>pregramatical</w:t>
      </w:r>
      <w:proofErr w:type="spellEnd"/>
      <w:r w:rsidRPr="00EE3FFC">
        <w:rPr>
          <w:rFonts w:ascii="Calibri Light" w:hAnsi="Calibri Light" w:cs="Calibri Light"/>
          <w:shd w:val="clear" w:color="auto" w:fill="FFFFFF"/>
        </w:rPr>
        <w:t>: un estudio de caso. </w:t>
      </w:r>
      <w:proofErr w:type="spellStart"/>
      <w:r w:rsidRPr="00EE3FFC">
        <w:rPr>
          <w:rFonts w:ascii="Calibri Light" w:hAnsi="Calibri Light" w:cs="Calibri Light"/>
          <w:i/>
          <w:iCs/>
          <w:shd w:val="clear" w:color="auto" w:fill="FFFFFF"/>
          <w:lang w:val="en-US"/>
        </w:rPr>
        <w:t>Infancia</w:t>
      </w:r>
      <w:proofErr w:type="spellEnd"/>
      <w:r w:rsidRPr="00EE3FFC">
        <w:rPr>
          <w:rFonts w:ascii="Calibri Light" w:hAnsi="Calibri Light" w:cs="Calibri Light"/>
          <w:i/>
          <w:iCs/>
          <w:shd w:val="clear" w:color="auto" w:fill="FFFFFF"/>
          <w:lang w:val="en-US"/>
        </w:rPr>
        <w:t xml:space="preserve"> y </w:t>
      </w:r>
      <w:proofErr w:type="spellStart"/>
      <w:r w:rsidRPr="00EE3FFC">
        <w:rPr>
          <w:rFonts w:ascii="Calibri Light" w:hAnsi="Calibri Light" w:cs="Calibri Light"/>
          <w:i/>
          <w:iCs/>
          <w:shd w:val="clear" w:color="auto" w:fill="FFFFFF"/>
          <w:lang w:val="en-US"/>
        </w:rPr>
        <w:t>Aprendizaje</w:t>
      </w:r>
      <w:proofErr w:type="spellEnd"/>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42</w:t>
      </w:r>
      <w:r w:rsidRPr="00EE3FFC">
        <w:rPr>
          <w:rFonts w:ascii="Calibri Light" w:hAnsi="Calibri Light" w:cs="Calibri Light"/>
          <w:shd w:val="clear" w:color="auto" w:fill="FFFFFF"/>
          <w:lang w:val="en-US"/>
        </w:rPr>
        <w:t>(2), 413-458.</w:t>
      </w:r>
    </w:p>
    <w:p w14:paraId="756A3F1F" w14:textId="77777777" w:rsidR="007A6037" w:rsidRPr="00EE3FFC" w:rsidRDefault="007A6037" w:rsidP="00944F4D">
      <w:pPr>
        <w:ind w:left="851" w:right="49" w:hanging="851"/>
        <w:jc w:val="both"/>
        <w:rPr>
          <w:rFonts w:ascii="Calibri Light" w:hAnsi="Calibri Light" w:cs="Calibri Light"/>
          <w:lang w:val="en-US"/>
        </w:rPr>
      </w:pPr>
      <w:r w:rsidRPr="00EE3FFC">
        <w:rPr>
          <w:rFonts w:ascii="Calibri Light" w:hAnsi="Calibri Light" w:cs="Calibri Light"/>
          <w:shd w:val="clear" w:color="auto" w:fill="FFFFFF"/>
          <w:lang w:val="en-US"/>
        </w:rPr>
        <w:t xml:space="preserve">Rosch, E. (1973). Natural categories. </w:t>
      </w:r>
      <w:r w:rsidRPr="00EE3FFC">
        <w:rPr>
          <w:rFonts w:ascii="Calibri Light" w:hAnsi="Calibri Light" w:cs="Calibri Light"/>
          <w:i/>
          <w:iCs/>
          <w:shd w:val="clear" w:color="auto" w:fill="FFFFFF"/>
          <w:lang w:val="en-US"/>
        </w:rPr>
        <w:t>Cognitive Psychology</w:t>
      </w:r>
      <w:r w:rsidRPr="00EE3FFC">
        <w:rPr>
          <w:rFonts w:ascii="Calibri Light" w:hAnsi="Calibri Light" w:cs="Calibri Light"/>
          <w:shd w:val="clear" w:color="auto" w:fill="FFFFFF"/>
          <w:lang w:val="en-US"/>
        </w:rPr>
        <w:t>, 4, 328-350.</w:t>
      </w:r>
    </w:p>
    <w:p w14:paraId="08048F49"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Sapir, E. (1927/ 1951). The unconscious patterning of behavior in society. In D. G. </w:t>
      </w:r>
      <w:proofErr w:type="spellStart"/>
      <w:r w:rsidRPr="00EE3FFC">
        <w:rPr>
          <w:rFonts w:ascii="Calibri Light" w:hAnsi="Calibri Light" w:cs="Calibri Light"/>
          <w:shd w:val="clear" w:color="auto" w:fill="FFFFFF"/>
          <w:lang w:val="en-US"/>
        </w:rPr>
        <w:t>Madelbaum</w:t>
      </w:r>
      <w:proofErr w:type="spellEnd"/>
      <w:r w:rsidRPr="00EE3FFC">
        <w:rPr>
          <w:rFonts w:ascii="Calibri Light" w:hAnsi="Calibri Light" w:cs="Calibri Light"/>
          <w:shd w:val="clear" w:color="auto" w:fill="FFFFFF"/>
          <w:lang w:val="en-US"/>
        </w:rPr>
        <w:t xml:space="preserve"> (</w:t>
      </w:r>
      <w:r>
        <w:rPr>
          <w:rFonts w:ascii="Calibri Light" w:hAnsi="Calibri Light" w:cs="Calibri Light"/>
          <w:shd w:val="clear" w:color="auto" w:fill="FFFFFF"/>
          <w:lang w:val="en-US"/>
        </w:rPr>
        <w:t>E</w:t>
      </w:r>
      <w:r w:rsidRPr="00EE3FFC">
        <w:rPr>
          <w:rFonts w:ascii="Calibri Light" w:hAnsi="Calibri Light" w:cs="Calibri Light"/>
          <w:shd w:val="clear" w:color="auto" w:fill="FFFFFF"/>
          <w:lang w:val="en-US"/>
        </w:rPr>
        <w:t xml:space="preserve">d.), </w:t>
      </w:r>
      <w:r w:rsidRPr="00EE3FFC">
        <w:rPr>
          <w:rFonts w:ascii="Calibri Light" w:hAnsi="Calibri Light" w:cs="Calibri Light"/>
          <w:i/>
          <w:iCs/>
          <w:shd w:val="clear" w:color="auto" w:fill="FFFFFF"/>
          <w:lang w:val="en-US"/>
        </w:rPr>
        <w:t>Selected writings of Edward Sapir in language, culture and personality</w:t>
      </w:r>
      <w:r w:rsidRPr="00EE3FFC">
        <w:rPr>
          <w:rFonts w:ascii="Calibri Light" w:hAnsi="Calibri Light" w:cs="Calibri Light"/>
          <w:shd w:val="clear" w:color="auto" w:fill="FFFFFF"/>
          <w:lang w:val="en-US"/>
        </w:rPr>
        <w:t>, pp. 544-559. Berkeley and Los Angeles. University of California Press.</w:t>
      </w:r>
    </w:p>
    <w:p w14:paraId="31F9A349" w14:textId="77777777" w:rsidR="007A6037" w:rsidRPr="00EE3FFC" w:rsidRDefault="007A6037" w:rsidP="00944F4D">
      <w:pPr>
        <w:ind w:left="851" w:right="49" w:hanging="851"/>
        <w:jc w:val="both"/>
        <w:rPr>
          <w:rFonts w:ascii="Calibri Light" w:hAnsi="Calibri Light" w:cs="Calibri Light"/>
          <w:shd w:val="clear" w:color="auto" w:fill="FFFFFF"/>
        </w:rPr>
      </w:pPr>
      <w:proofErr w:type="spellStart"/>
      <w:r w:rsidRPr="00EE3FFC">
        <w:rPr>
          <w:rFonts w:ascii="Calibri Light" w:hAnsi="Calibri Light" w:cs="Calibri Light"/>
          <w:shd w:val="clear" w:color="auto" w:fill="FFFFFF"/>
          <w:lang w:val="en-US"/>
        </w:rPr>
        <w:t>Sarriá</w:t>
      </w:r>
      <w:proofErr w:type="spellEnd"/>
      <w:r w:rsidRPr="00EE3FFC">
        <w:rPr>
          <w:rFonts w:ascii="Calibri Light" w:hAnsi="Calibri Light" w:cs="Calibri Light"/>
          <w:shd w:val="clear" w:color="auto" w:fill="FFFFFF"/>
          <w:lang w:val="en-US"/>
        </w:rPr>
        <w:t xml:space="preserve">, E. &amp; Rivière, Á. (1991). </w:t>
      </w:r>
      <w:r w:rsidRPr="00EE3FFC">
        <w:rPr>
          <w:rFonts w:ascii="Calibri Light" w:hAnsi="Calibri Light" w:cs="Calibri Light"/>
          <w:shd w:val="clear" w:color="auto" w:fill="FFFFFF"/>
        </w:rPr>
        <w:t xml:space="preserve">Desarrollo cognitivo y comunicación intencional preverbal: un estudio longitudinal multivariado. </w:t>
      </w:r>
      <w:r w:rsidRPr="00EE3FFC">
        <w:rPr>
          <w:rFonts w:ascii="Calibri Light" w:hAnsi="Calibri Light" w:cs="Calibri Light"/>
          <w:i/>
          <w:iCs/>
          <w:shd w:val="clear" w:color="auto" w:fill="FFFFFF"/>
        </w:rPr>
        <w:t>Estudios de psicología</w:t>
      </w:r>
      <w:r w:rsidRPr="00EE3FFC">
        <w:rPr>
          <w:rFonts w:ascii="Calibri Light" w:hAnsi="Calibri Light" w:cs="Calibri Light"/>
          <w:shd w:val="clear" w:color="auto" w:fill="FFFFFF"/>
        </w:rPr>
        <w:t>, 46, 35-52.</w:t>
      </w:r>
    </w:p>
    <w:p w14:paraId="50F9F119"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rPr>
        <w:t>Sarriá Sánchez, E. (1991). Observación de la comunicación intencional preverbal: u</w:t>
      </w:r>
      <w:r>
        <w:rPr>
          <w:rFonts w:ascii="Calibri Light" w:hAnsi="Calibri Light" w:cs="Calibri Light"/>
          <w:shd w:val="clear" w:color="auto" w:fill="FFFFFF"/>
        </w:rPr>
        <w:t>n</w:t>
      </w:r>
      <w:r w:rsidRPr="00EE3FFC">
        <w:rPr>
          <w:rFonts w:ascii="Calibri Light" w:hAnsi="Calibri Light" w:cs="Calibri Light"/>
          <w:shd w:val="clear" w:color="auto" w:fill="FFFFFF"/>
        </w:rPr>
        <w:t xml:space="preserve"> sistema de codificación basado en el concepto de categoría natural.  </w:t>
      </w:r>
      <w:proofErr w:type="spellStart"/>
      <w:r w:rsidRPr="00EE3FFC">
        <w:rPr>
          <w:rFonts w:ascii="Calibri Light" w:hAnsi="Calibri Light" w:cs="Calibri Light"/>
          <w:i/>
          <w:iCs/>
          <w:shd w:val="clear" w:color="auto" w:fill="FFFFFF"/>
          <w:lang w:val="en-US"/>
        </w:rPr>
        <w:t>Psicothema</w:t>
      </w:r>
      <w:proofErr w:type="spellEnd"/>
      <w:r w:rsidRPr="00EE3FFC">
        <w:rPr>
          <w:rFonts w:ascii="Calibri Light" w:hAnsi="Calibri Light" w:cs="Calibri Light"/>
          <w:shd w:val="clear" w:color="auto" w:fill="FFFFFF"/>
          <w:lang w:val="en-US"/>
        </w:rPr>
        <w:t>, 3 (2), 359-380.</w:t>
      </w:r>
    </w:p>
    <w:p w14:paraId="1FA33429" w14:textId="77777777" w:rsidR="007A6037" w:rsidRPr="00EE3FFC"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Schlesinger, I. M. (1971). Production </w:t>
      </w:r>
      <w:r>
        <w:rPr>
          <w:rFonts w:ascii="Calibri Light" w:hAnsi="Calibri Light" w:cs="Calibri Light"/>
          <w:shd w:val="clear" w:color="auto" w:fill="FFFFFF"/>
          <w:lang w:val="en-US"/>
        </w:rPr>
        <w:t>of u</w:t>
      </w:r>
      <w:r w:rsidRPr="00EE3FFC">
        <w:rPr>
          <w:rFonts w:ascii="Calibri Light" w:hAnsi="Calibri Light" w:cs="Calibri Light"/>
          <w:shd w:val="clear" w:color="auto" w:fill="FFFFFF"/>
          <w:lang w:val="en-US"/>
        </w:rPr>
        <w:t xml:space="preserve">tterances and language acquisition. In D. </w:t>
      </w:r>
      <w:proofErr w:type="spellStart"/>
      <w:r w:rsidRPr="00EE3FFC">
        <w:rPr>
          <w:rFonts w:ascii="Calibri Light" w:hAnsi="Calibri Light" w:cs="Calibri Light"/>
          <w:shd w:val="clear" w:color="auto" w:fill="FFFFFF"/>
          <w:lang w:val="en-US"/>
        </w:rPr>
        <w:t>Slobin</w:t>
      </w:r>
      <w:proofErr w:type="spellEnd"/>
      <w:r w:rsidRPr="00EE3FFC">
        <w:rPr>
          <w:rFonts w:ascii="Calibri Light" w:hAnsi="Calibri Light" w:cs="Calibri Light"/>
          <w:shd w:val="clear" w:color="auto" w:fill="FFFFFF"/>
          <w:lang w:val="en-US"/>
        </w:rPr>
        <w:t xml:space="preserve"> (ed.), </w:t>
      </w:r>
      <w:r w:rsidRPr="00EE3FFC">
        <w:rPr>
          <w:rFonts w:ascii="Calibri Light" w:hAnsi="Calibri Light" w:cs="Calibri Light"/>
          <w:i/>
          <w:iCs/>
          <w:shd w:val="clear" w:color="auto" w:fill="FFFFFF"/>
          <w:lang w:val="en-US"/>
        </w:rPr>
        <w:t>The ontogenesis of grammar</w:t>
      </w:r>
      <w:r>
        <w:rPr>
          <w:rFonts w:ascii="Calibri Light" w:hAnsi="Calibri Light" w:cs="Calibri Light"/>
          <w:shd w:val="clear" w:color="auto" w:fill="FFFFFF"/>
          <w:lang w:val="en-US"/>
        </w:rPr>
        <w:t xml:space="preserve"> (</w:t>
      </w:r>
      <w:r w:rsidRPr="00EE3FFC">
        <w:rPr>
          <w:rFonts w:ascii="Calibri Light" w:hAnsi="Calibri Light" w:cs="Calibri Light"/>
          <w:shd w:val="clear" w:color="auto" w:fill="FFFFFF"/>
          <w:lang w:val="en-US"/>
        </w:rPr>
        <w:t>pp.63-101</w:t>
      </w:r>
      <w:r>
        <w:rPr>
          <w:rFonts w:ascii="Calibri Light" w:hAnsi="Calibri Light" w:cs="Calibri Light"/>
          <w:shd w:val="clear" w:color="auto" w:fill="FFFFFF"/>
          <w:lang w:val="en-US"/>
        </w:rPr>
        <w:t>)</w:t>
      </w:r>
      <w:r w:rsidRPr="00EE3FFC">
        <w:rPr>
          <w:rFonts w:ascii="Calibri Light" w:hAnsi="Calibri Light" w:cs="Calibri Light"/>
          <w:shd w:val="clear" w:color="auto" w:fill="FFFFFF"/>
          <w:lang w:val="en-US"/>
        </w:rPr>
        <w:t xml:space="preserve">. New York: Academic Press. </w:t>
      </w:r>
    </w:p>
    <w:p w14:paraId="5314C7D5" w14:textId="13810AD9" w:rsidR="007A6037" w:rsidRDefault="007A6037" w:rsidP="00944F4D">
      <w:pPr>
        <w:spacing w:after="0"/>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Stern, D. (2010). </w:t>
      </w:r>
      <w:r w:rsidRPr="00EE3FFC">
        <w:rPr>
          <w:rFonts w:ascii="Calibri Light" w:hAnsi="Calibri Light" w:cs="Calibri Light"/>
          <w:i/>
          <w:iCs/>
          <w:shd w:val="clear" w:color="auto" w:fill="FFFFFF"/>
          <w:lang w:val="en-US"/>
        </w:rPr>
        <w:t>Forms of vitality. Exploring dynamic experience in psychology, the arts, psychotherapy and development</w:t>
      </w:r>
      <w:r w:rsidRPr="00EE3FFC">
        <w:rPr>
          <w:rFonts w:ascii="Calibri Light" w:hAnsi="Calibri Light" w:cs="Calibri Light"/>
          <w:shd w:val="clear" w:color="auto" w:fill="FFFFFF"/>
          <w:lang w:val="en-US"/>
        </w:rPr>
        <w:t>. New Yor: Oxford Univers</w:t>
      </w:r>
      <w:r>
        <w:rPr>
          <w:rFonts w:ascii="Calibri Light" w:hAnsi="Calibri Light" w:cs="Calibri Light"/>
          <w:shd w:val="clear" w:color="auto" w:fill="FFFFFF"/>
          <w:lang w:val="en-US"/>
        </w:rPr>
        <w:t>i</w:t>
      </w:r>
      <w:r w:rsidRPr="00EE3FFC">
        <w:rPr>
          <w:rFonts w:ascii="Calibri Light" w:hAnsi="Calibri Light" w:cs="Calibri Light"/>
          <w:shd w:val="clear" w:color="auto" w:fill="FFFFFF"/>
          <w:lang w:val="en-US"/>
        </w:rPr>
        <w:t>ty Press.</w:t>
      </w:r>
    </w:p>
    <w:p w14:paraId="55639152" w14:textId="77777777" w:rsidR="00322D4F" w:rsidRPr="00322D4F" w:rsidRDefault="00322D4F" w:rsidP="00322D4F">
      <w:pPr>
        <w:tabs>
          <w:tab w:val="left" w:pos="709"/>
        </w:tabs>
        <w:spacing w:before="240" w:line="240" w:lineRule="auto"/>
        <w:ind w:left="426" w:right="-710" w:hanging="425"/>
        <w:jc w:val="both"/>
        <w:rPr>
          <w:rFonts w:ascii="Calibri Light" w:hAnsi="Calibri Light" w:cs="Calibri Light"/>
          <w:lang w:val="en-US"/>
        </w:rPr>
      </w:pPr>
      <w:proofErr w:type="spellStart"/>
      <w:r w:rsidRPr="00322D4F">
        <w:rPr>
          <w:rFonts w:ascii="Calibri Light" w:hAnsi="Calibri Light" w:cs="Calibri Light"/>
          <w:lang w:val="en-US"/>
        </w:rPr>
        <w:t>Stokoe</w:t>
      </w:r>
      <w:proofErr w:type="spellEnd"/>
      <w:r w:rsidRPr="00322D4F">
        <w:rPr>
          <w:rFonts w:ascii="Calibri Light" w:hAnsi="Calibri Light" w:cs="Calibri Light"/>
          <w:lang w:val="en-US"/>
        </w:rPr>
        <w:t xml:space="preserve">, W. C. (1960). </w:t>
      </w:r>
      <w:r w:rsidRPr="00322D4F">
        <w:rPr>
          <w:rFonts w:ascii="Calibri Light" w:hAnsi="Calibri Light" w:cs="Calibri Light"/>
          <w:i/>
          <w:lang w:val="en-US"/>
        </w:rPr>
        <w:t>Sign language structure</w:t>
      </w:r>
      <w:r w:rsidRPr="00322D4F">
        <w:rPr>
          <w:rFonts w:ascii="Calibri Light" w:hAnsi="Calibri Light" w:cs="Calibri Light"/>
          <w:lang w:val="en-US"/>
        </w:rPr>
        <w:t xml:space="preserve">. Silver Spring, Md: Linstock Press. </w:t>
      </w:r>
    </w:p>
    <w:p w14:paraId="2E24DFBD" w14:textId="5C6D15F2" w:rsidR="007A6037" w:rsidRDefault="007A6037" w:rsidP="00944F4D">
      <w:pPr>
        <w:autoSpaceDE w:val="0"/>
        <w:autoSpaceDN w:val="0"/>
        <w:adjustRightInd w:val="0"/>
        <w:spacing w:after="0"/>
        <w:ind w:left="851" w:right="49" w:hanging="851"/>
        <w:jc w:val="both"/>
        <w:rPr>
          <w:rFonts w:ascii="Calibri Light" w:hAnsi="Calibri Light" w:cs="Calibri Light"/>
          <w:lang w:val="en-US" w:eastAsia="es-AR"/>
        </w:rPr>
      </w:pPr>
      <w:proofErr w:type="spellStart"/>
      <w:r w:rsidRPr="00EE3FFC">
        <w:rPr>
          <w:rFonts w:ascii="Calibri Light" w:hAnsi="Calibri Light" w:cs="Calibri Light"/>
          <w:lang w:val="en-US" w:eastAsia="es-AR"/>
        </w:rPr>
        <w:t>Trevarthen</w:t>
      </w:r>
      <w:proofErr w:type="spellEnd"/>
      <w:r w:rsidRPr="00EE3FFC">
        <w:rPr>
          <w:rFonts w:ascii="Calibri Light" w:hAnsi="Calibri Light" w:cs="Calibri Light"/>
          <w:lang w:val="en-US" w:eastAsia="es-AR"/>
        </w:rPr>
        <w:t xml:space="preserve">, C., </w:t>
      </w:r>
      <w:bookmarkStart w:id="113" w:name="_Hlk89272169"/>
      <w:r w:rsidRPr="00EE3FFC">
        <w:rPr>
          <w:rFonts w:ascii="Calibri Light" w:hAnsi="Calibri Light" w:cs="Calibri Light"/>
          <w:lang w:val="en-US" w:eastAsia="es-AR"/>
        </w:rPr>
        <w:t xml:space="preserve">Delafield-Butt, J. T., and </w:t>
      </w:r>
      <w:proofErr w:type="spellStart"/>
      <w:r w:rsidRPr="00EE3FFC">
        <w:rPr>
          <w:rFonts w:ascii="Calibri Light" w:hAnsi="Calibri Light" w:cs="Calibri Light"/>
          <w:lang w:val="en-US" w:eastAsia="es-AR"/>
        </w:rPr>
        <w:t>Schögler</w:t>
      </w:r>
      <w:bookmarkEnd w:id="113"/>
      <w:proofErr w:type="spellEnd"/>
      <w:r w:rsidRPr="00EE3FFC">
        <w:rPr>
          <w:rFonts w:ascii="Calibri Light" w:hAnsi="Calibri Light" w:cs="Calibri Light"/>
          <w:lang w:val="en-US" w:eastAsia="es-AR"/>
        </w:rPr>
        <w:t xml:space="preserve">, B. (2011). Psychobiology of Musical Gesture: Innate Rhythm, Harmony and Melody in Movements of Narration. In A. </w:t>
      </w:r>
      <w:proofErr w:type="spellStart"/>
      <w:r w:rsidRPr="00EE3FFC">
        <w:rPr>
          <w:rFonts w:ascii="Calibri Light" w:hAnsi="Calibri Light" w:cs="Calibri Light"/>
          <w:lang w:val="en-US" w:eastAsia="es-AR"/>
        </w:rPr>
        <w:t>Gritten</w:t>
      </w:r>
      <w:proofErr w:type="spellEnd"/>
      <w:r w:rsidRPr="00EE3FFC">
        <w:rPr>
          <w:rFonts w:ascii="Calibri Light" w:hAnsi="Calibri Light" w:cs="Calibri Light"/>
          <w:lang w:val="en-US" w:eastAsia="es-AR"/>
        </w:rPr>
        <w:t xml:space="preserve"> &amp; E. King (Eds.), </w:t>
      </w:r>
      <w:r w:rsidRPr="00EE3FFC">
        <w:rPr>
          <w:rFonts w:ascii="Calibri Light" w:hAnsi="Calibri Light" w:cs="Calibri Light"/>
          <w:i/>
          <w:iCs/>
          <w:lang w:val="en-US" w:eastAsia="es-AR"/>
        </w:rPr>
        <w:t>Music and Gesture II</w:t>
      </w:r>
      <w:r>
        <w:rPr>
          <w:rFonts w:ascii="Calibri Light" w:hAnsi="Calibri Light" w:cs="Calibri Light"/>
          <w:i/>
          <w:iCs/>
          <w:lang w:val="en-US" w:eastAsia="es-AR"/>
        </w:rPr>
        <w:t xml:space="preserve"> </w:t>
      </w:r>
      <w:r w:rsidRPr="006166B4">
        <w:rPr>
          <w:rFonts w:ascii="Calibri Light" w:hAnsi="Calibri Light" w:cs="Calibri Light"/>
          <w:lang w:val="en-US" w:eastAsia="es-AR"/>
        </w:rPr>
        <w:t>(p</w:t>
      </w:r>
      <w:r>
        <w:rPr>
          <w:rFonts w:ascii="Calibri Light" w:hAnsi="Calibri Light" w:cs="Calibri Light"/>
          <w:lang w:val="en-US" w:eastAsia="es-AR"/>
        </w:rPr>
        <w:t xml:space="preserve">p. </w:t>
      </w:r>
      <w:r w:rsidRPr="006166B4">
        <w:rPr>
          <w:rFonts w:ascii="Calibri Light" w:hAnsi="Calibri Light" w:cs="Calibri Light"/>
          <w:lang w:val="en-US" w:eastAsia="es-AR"/>
        </w:rPr>
        <w:t>11-43).</w:t>
      </w:r>
      <w:r w:rsidRPr="00EE3FFC">
        <w:rPr>
          <w:rFonts w:ascii="Calibri Light" w:hAnsi="Calibri Light" w:cs="Calibri Light"/>
          <w:lang w:val="en-US" w:eastAsia="es-AR"/>
        </w:rPr>
        <w:t xml:space="preserve"> </w:t>
      </w:r>
      <w:proofErr w:type="spellStart"/>
      <w:r w:rsidRPr="00EE3FFC">
        <w:rPr>
          <w:rFonts w:ascii="Calibri Light" w:hAnsi="Calibri Light" w:cs="Calibri Light"/>
          <w:lang w:val="en-US" w:eastAsia="es-AR"/>
        </w:rPr>
        <w:t>Aldershot</w:t>
      </w:r>
      <w:proofErr w:type="spellEnd"/>
      <w:r w:rsidRPr="00EE3FFC">
        <w:rPr>
          <w:rFonts w:ascii="Calibri Light" w:hAnsi="Calibri Light" w:cs="Calibri Light"/>
          <w:lang w:val="en-US" w:eastAsia="es-AR"/>
        </w:rPr>
        <w:t xml:space="preserve">: Ashgate. </w:t>
      </w:r>
    </w:p>
    <w:p w14:paraId="5FEFC6C5" w14:textId="77777777" w:rsidR="00146902" w:rsidRDefault="00146902" w:rsidP="00944F4D">
      <w:pPr>
        <w:autoSpaceDE w:val="0"/>
        <w:autoSpaceDN w:val="0"/>
        <w:adjustRightInd w:val="0"/>
        <w:spacing w:after="0"/>
        <w:ind w:left="851" w:right="49" w:hanging="851"/>
        <w:jc w:val="both"/>
        <w:rPr>
          <w:rFonts w:ascii="Calibri Light" w:hAnsi="Calibri Light" w:cs="Calibri Light"/>
          <w:lang w:val="en-US" w:eastAsia="es-AR"/>
        </w:rPr>
      </w:pPr>
    </w:p>
    <w:p w14:paraId="312BD57B" w14:textId="29DB88A2" w:rsidR="00146902" w:rsidRPr="00146902" w:rsidRDefault="00146902" w:rsidP="00146902">
      <w:pPr>
        <w:autoSpaceDE w:val="0"/>
        <w:autoSpaceDN w:val="0"/>
        <w:adjustRightInd w:val="0"/>
        <w:spacing w:after="0"/>
        <w:ind w:left="851" w:right="49" w:hanging="851"/>
        <w:jc w:val="both"/>
        <w:rPr>
          <w:rFonts w:ascii="Calibri Light" w:hAnsi="Calibri Light" w:cs="Calibri Light"/>
          <w:shd w:val="clear" w:color="auto" w:fill="FFFFFF"/>
          <w:lang w:val="en-US"/>
        </w:rPr>
      </w:pPr>
      <w:proofErr w:type="spellStart"/>
      <w:r w:rsidRPr="00146902">
        <w:rPr>
          <w:rFonts w:ascii="Calibri Light" w:hAnsi="Calibri Light" w:cs="Calibri Light"/>
          <w:shd w:val="clear" w:color="auto" w:fill="FFFFFF"/>
          <w:lang w:val="en-US"/>
        </w:rPr>
        <w:t>Vihman</w:t>
      </w:r>
      <w:proofErr w:type="spellEnd"/>
      <w:r w:rsidRPr="00146902">
        <w:rPr>
          <w:rFonts w:ascii="Calibri Light" w:hAnsi="Calibri Light" w:cs="Calibri Light"/>
          <w:shd w:val="clear" w:color="auto" w:fill="FFFFFF"/>
          <w:lang w:val="en-US"/>
        </w:rPr>
        <w:t>, M</w:t>
      </w:r>
      <w:r>
        <w:rPr>
          <w:rFonts w:ascii="Calibri Light" w:hAnsi="Calibri Light" w:cs="Calibri Light"/>
          <w:shd w:val="clear" w:color="auto" w:fill="FFFFFF"/>
          <w:lang w:val="en-US"/>
        </w:rPr>
        <w:t>.</w:t>
      </w:r>
      <w:r w:rsidRPr="00146902">
        <w:rPr>
          <w:rFonts w:ascii="Calibri Light" w:hAnsi="Calibri Light" w:cs="Calibri Light"/>
          <w:shd w:val="clear" w:color="auto" w:fill="FFFFFF"/>
          <w:lang w:val="en-US"/>
        </w:rPr>
        <w:t xml:space="preserve">, </w:t>
      </w:r>
      <w:proofErr w:type="spellStart"/>
      <w:r w:rsidRPr="00146902">
        <w:rPr>
          <w:rFonts w:ascii="Calibri Light" w:hAnsi="Calibri Light" w:cs="Calibri Light"/>
          <w:shd w:val="clear" w:color="auto" w:fill="FFFFFF"/>
          <w:lang w:val="en-US"/>
        </w:rPr>
        <w:t>DePaolis</w:t>
      </w:r>
      <w:proofErr w:type="spellEnd"/>
      <w:r w:rsidRPr="00146902">
        <w:rPr>
          <w:rFonts w:ascii="Calibri Light" w:hAnsi="Calibri Light" w:cs="Calibri Light"/>
          <w:shd w:val="clear" w:color="auto" w:fill="FFFFFF"/>
          <w:lang w:val="en-US"/>
        </w:rPr>
        <w:t>, R</w:t>
      </w:r>
      <w:r>
        <w:rPr>
          <w:rFonts w:ascii="Calibri Light" w:hAnsi="Calibri Light" w:cs="Calibri Light"/>
          <w:shd w:val="clear" w:color="auto" w:fill="FFFFFF"/>
          <w:lang w:val="en-US"/>
        </w:rPr>
        <w:t>.</w:t>
      </w:r>
      <w:r w:rsidRPr="00146902">
        <w:rPr>
          <w:rFonts w:ascii="Calibri Light" w:hAnsi="Calibri Light" w:cs="Calibri Light"/>
          <w:shd w:val="clear" w:color="auto" w:fill="FFFFFF"/>
          <w:lang w:val="en-US"/>
        </w:rPr>
        <w:t xml:space="preserve"> A </w:t>
      </w:r>
      <w:r>
        <w:rPr>
          <w:rFonts w:ascii="Calibri Light" w:hAnsi="Calibri Light" w:cs="Calibri Light"/>
          <w:shd w:val="clear" w:color="auto" w:fill="FFFFFF"/>
          <w:lang w:val="en-US"/>
        </w:rPr>
        <w:t>&amp;</w:t>
      </w:r>
      <w:r w:rsidRPr="00146902">
        <w:rPr>
          <w:rFonts w:ascii="Calibri Light" w:hAnsi="Calibri Light" w:cs="Calibri Light"/>
          <w:shd w:val="clear" w:color="auto" w:fill="FFFFFF"/>
          <w:lang w:val="en-US"/>
        </w:rPr>
        <w:t xml:space="preserve"> Keren-Portnoy,</w:t>
      </w:r>
      <w:r>
        <w:rPr>
          <w:rFonts w:ascii="Calibri Light" w:hAnsi="Calibri Light" w:cs="Calibri Light"/>
          <w:shd w:val="clear" w:color="auto" w:fill="FFFFFF"/>
          <w:lang w:val="en-US"/>
        </w:rPr>
        <w:t xml:space="preserve"> T. </w:t>
      </w:r>
      <w:r w:rsidRPr="00146902">
        <w:rPr>
          <w:rFonts w:ascii="Calibri Light" w:hAnsi="Calibri Light" w:cs="Calibri Light"/>
          <w:shd w:val="clear" w:color="auto" w:fill="FFFFFF"/>
          <w:lang w:val="en-US"/>
        </w:rPr>
        <w:t>(2009)</w:t>
      </w:r>
      <w:r>
        <w:rPr>
          <w:rFonts w:ascii="Calibri Light" w:hAnsi="Calibri Light" w:cs="Calibri Light"/>
          <w:shd w:val="clear" w:color="auto" w:fill="FFFFFF"/>
          <w:lang w:val="en-US"/>
        </w:rPr>
        <w:t>.</w:t>
      </w:r>
      <w:r w:rsidRPr="00146902">
        <w:rPr>
          <w:rFonts w:ascii="Calibri Light" w:hAnsi="Calibri Light" w:cs="Calibri Light"/>
          <w:shd w:val="clear" w:color="auto" w:fill="FFFFFF"/>
          <w:lang w:val="en-US"/>
        </w:rPr>
        <w:t xml:space="preserve"> A dynamic systems approach to babbling</w:t>
      </w:r>
    </w:p>
    <w:p w14:paraId="185C06DE" w14:textId="4E001719" w:rsidR="00146902" w:rsidRPr="00EE3FFC" w:rsidRDefault="00146902" w:rsidP="00146902">
      <w:pPr>
        <w:autoSpaceDE w:val="0"/>
        <w:autoSpaceDN w:val="0"/>
        <w:adjustRightInd w:val="0"/>
        <w:spacing w:after="0"/>
        <w:ind w:left="851" w:right="49"/>
        <w:jc w:val="both"/>
        <w:rPr>
          <w:rFonts w:ascii="Calibri Light" w:hAnsi="Calibri Light" w:cs="Calibri Light"/>
          <w:shd w:val="clear" w:color="auto" w:fill="FFFFFF"/>
          <w:lang w:val="en-US"/>
        </w:rPr>
      </w:pPr>
      <w:r w:rsidRPr="00146902">
        <w:rPr>
          <w:rFonts w:ascii="Calibri Light" w:hAnsi="Calibri Light" w:cs="Calibri Light"/>
          <w:shd w:val="clear" w:color="auto" w:fill="FFFFFF"/>
          <w:lang w:val="en-US"/>
        </w:rPr>
        <w:t xml:space="preserve">and words. In </w:t>
      </w:r>
      <w:r>
        <w:rPr>
          <w:rFonts w:ascii="Calibri Light" w:hAnsi="Calibri Light" w:cs="Calibri Light"/>
          <w:shd w:val="clear" w:color="auto" w:fill="FFFFFF"/>
          <w:lang w:val="en-US"/>
        </w:rPr>
        <w:t xml:space="preserve">E. L. </w:t>
      </w:r>
      <w:proofErr w:type="spellStart"/>
      <w:r w:rsidRPr="00146902">
        <w:rPr>
          <w:rFonts w:ascii="Calibri Light" w:hAnsi="Calibri Light" w:cs="Calibri Light"/>
          <w:shd w:val="clear" w:color="auto" w:fill="FFFFFF"/>
          <w:lang w:val="en-US"/>
        </w:rPr>
        <w:t>Bavin</w:t>
      </w:r>
      <w:proofErr w:type="spellEnd"/>
      <w:r w:rsidRPr="00146902">
        <w:rPr>
          <w:rFonts w:ascii="Calibri Light" w:hAnsi="Calibri Light" w:cs="Calibri Light"/>
          <w:shd w:val="clear" w:color="auto" w:fill="FFFFFF"/>
          <w:lang w:val="en-US"/>
        </w:rPr>
        <w:t xml:space="preserve"> (</w:t>
      </w:r>
      <w:r>
        <w:rPr>
          <w:rFonts w:ascii="Calibri Light" w:hAnsi="Calibri Light" w:cs="Calibri Light"/>
          <w:shd w:val="clear" w:color="auto" w:fill="FFFFFF"/>
          <w:lang w:val="en-US"/>
        </w:rPr>
        <w:t>E</w:t>
      </w:r>
      <w:r w:rsidRPr="00146902">
        <w:rPr>
          <w:rFonts w:ascii="Calibri Light" w:hAnsi="Calibri Light" w:cs="Calibri Light"/>
          <w:shd w:val="clear" w:color="auto" w:fill="FFFFFF"/>
          <w:lang w:val="en-US"/>
        </w:rPr>
        <w:t xml:space="preserve">d.) </w:t>
      </w:r>
      <w:r w:rsidRPr="00146902">
        <w:rPr>
          <w:rFonts w:ascii="Calibri Light" w:hAnsi="Calibri Light" w:cs="Calibri Light"/>
          <w:i/>
          <w:iCs/>
          <w:shd w:val="clear" w:color="auto" w:fill="FFFFFF"/>
          <w:lang w:val="en-US"/>
        </w:rPr>
        <w:t>The Cambridge Handbook of Child Language</w:t>
      </w:r>
      <w:r>
        <w:rPr>
          <w:rFonts w:ascii="Calibri Light" w:hAnsi="Calibri Light" w:cs="Calibri Light"/>
          <w:i/>
          <w:iCs/>
          <w:shd w:val="clear" w:color="auto" w:fill="FFFFFF"/>
          <w:lang w:val="en-US"/>
        </w:rPr>
        <w:t xml:space="preserve"> </w:t>
      </w:r>
      <w:r>
        <w:rPr>
          <w:rFonts w:ascii="Calibri Light" w:hAnsi="Calibri Light" w:cs="Calibri Light"/>
          <w:shd w:val="clear" w:color="auto" w:fill="FFFFFF"/>
          <w:lang w:val="en-US"/>
        </w:rPr>
        <w:t>(</w:t>
      </w:r>
      <w:r w:rsidRPr="00146902">
        <w:rPr>
          <w:rFonts w:ascii="Calibri Light" w:hAnsi="Calibri Light" w:cs="Calibri Light"/>
          <w:shd w:val="clear" w:color="auto" w:fill="FFFFFF"/>
          <w:lang w:val="en-US"/>
        </w:rPr>
        <w:t>pp. 163-184</w:t>
      </w:r>
      <w:r>
        <w:rPr>
          <w:rFonts w:ascii="Calibri Light" w:hAnsi="Calibri Light" w:cs="Calibri Light"/>
          <w:shd w:val="clear" w:color="auto" w:fill="FFFFFF"/>
          <w:lang w:val="en-US"/>
        </w:rPr>
        <w:t>)</w:t>
      </w:r>
      <w:r w:rsidRPr="00146902">
        <w:rPr>
          <w:rFonts w:ascii="Calibri Light" w:hAnsi="Calibri Light" w:cs="Calibri Light"/>
          <w:shd w:val="clear" w:color="auto" w:fill="FFFFFF"/>
          <w:lang w:val="en-US"/>
        </w:rPr>
        <w:t>.Cambridge</w:t>
      </w:r>
      <w:r>
        <w:rPr>
          <w:rFonts w:ascii="Calibri Light" w:hAnsi="Calibri Light" w:cs="Calibri Light"/>
          <w:shd w:val="clear" w:color="auto" w:fill="FFFFFF"/>
          <w:lang w:val="en-US"/>
        </w:rPr>
        <w:t xml:space="preserve">: </w:t>
      </w:r>
      <w:r w:rsidRPr="00146902">
        <w:rPr>
          <w:rFonts w:ascii="Calibri Light" w:hAnsi="Calibri Light" w:cs="Calibri Light"/>
          <w:shd w:val="clear" w:color="auto" w:fill="FFFFFF"/>
          <w:lang w:val="en-US"/>
        </w:rPr>
        <w:t>Cambridge University Press</w:t>
      </w:r>
      <w:r>
        <w:rPr>
          <w:rFonts w:ascii="Calibri Light" w:hAnsi="Calibri Light" w:cs="Calibri Light"/>
          <w:shd w:val="clear" w:color="auto" w:fill="FFFFFF"/>
          <w:lang w:val="en-US"/>
        </w:rPr>
        <w:t>.</w:t>
      </w:r>
    </w:p>
    <w:p w14:paraId="57A8107A" w14:textId="77777777" w:rsidR="007A6037" w:rsidRPr="00EE3FFC" w:rsidRDefault="007A6037" w:rsidP="00944F4D">
      <w:pPr>
        <w:autoSpaceDE w:val="0"/>
        <w:autoSpaceDN w:val="0"/>
        <w:adjustRightInd w:val="0"/>
        <w:spacing w:after="0"/>
        <w:ind w:left="851" w:right="49" w:hanging="851"/>
        <w:jc w:val="both"/>
        <w:rPr>
          <w:rFonts w:ascii="Calibri Light" w:hAnsi="Calibri Light" w:cs="Calibri Light"/>
          <w:shd w:val="clear" w:color="auto" w:fill="FFFFFF"/>
          <w:lang w:val="en-US"/>
        </w:rPr>
      </w:pPr>
    </w:p>
    <w:p w14:paraId="658D08B6" w14:textId="0B435F31" w:rsidR="007A6037" w:rsidRPr="00AB2CCF" w:rsidRDefault="007A6037" w:rsidP="00944F4D">
      <w:pPr>
        <w:ind w:left="851" w:right="49" w:hanging="851"/>
        <w:jc w:val="both"/>
        <w:rPr>
          <w:rFonts w:ascii="Calibri Light" w:hAnsi="Calibri Light" w:cs="Calibri Light"/>
          <w:shd w:val="clear" w:color="auto" w:fill="FFFFFF"/>
          <w:lang w:val="en-US"/>
        </w:rPr>
      </w:pPr>
      <w:proofErr w:type="spellStart"/>
      <w:r w:rsidRPr="004D7C0C">
        <w:rPr>
          <w:rFonts w:ascii="Calibri Light" w:hAnsi="Calibri Light" w:cs="Calibri Light"/>
          <w:shd w:val="clear" w:color="auto" w:fill="FFFFFF"/>
        </w:rPr>
        <w:t>Vilà</w:t>
      </w:r>
      <w:proofErr w:type="spellEnd"/>
      <w:r w:rsidRPr="004D7C0C">
        <w:rPr>
          <w:rFonts w:ascii="Calibri Light" w:hAnsi="Calibri Light" w:cs="Calibri Light"/>
          <w:shd w:val="clear" w:color="auto" w:fill="FFFFFF"/>
        </w:rPr>
        <w:t xml:space="preserve">-Giménez, I., &amp; Prieto, P. (2021). </w:t>
      </w:r>
      <w:r w:rsidRPr="00EE3FFC">
        <w:rPr>
          <w:rFonts w:ascii="Calibri Light" w:hAnsi="Calibri Light" w:cs="Calibri Light"/>
          <w:shd w:val="clear" w:color="auto" w:fill="FFFFFF"/>
          <w:lang w:val="en-US"/>
        </w:rPr>
        <w:t>The value of non-referential gestures: a systematic review of their cognitive and linguistic effects in children’s language development. </w:t>
      </w:r>
      <w:r w:rsidRPr="00EE3FFC">
        <w:rPr>
          <w:rFonts w:ascii="Calibri Light" w:hAnsi="Calibri Light" w:cs="Calibri Light"/>
          <w:i/>
          <w:iCs/>
          <w:shd w:val="clear" w:color="auto" w:fill="FFFFFF"/>
          <w:lang w:val="en-US"/>
        </w:rPr>
        <w:t>Children</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8</w:t>
      </w:r>
      <w:r w:rsidRPr="00EE3FFC">
        <w:rPr>
          <w:rFonts w:ascii="Calibri Light" w:hAnsi="Calibri Light" w:cs="Calibri Light"/>
          <w:shd w:val="clear" w:color="auto" w:fill="FFFFFF"/>
          <w:lang w:val="en-US"/>
        </w:rPr>
        <w:t xml:space="preserve">(2), 148.  </w:t>
      </w:r>
      <w:hyperlink r:id="rId240" w:history="1">
        <w:r w:rsidR="004157E3" w:rsidRPr="00AB2CCF">
          <w:rPr>
            <w:rStyle w:val="Hipervnculo"/>
            <w:rFonts w:ascii="Calibri Light" w:hAnsi="Calibri Light" w:cs="Calibri Light"/>
            <w:shd w:val="clear" w:color="auto" w:fill="FFFFFF"/>
            <w:lang w:val="en-US"/>
          </w:rPr>
          <w:t>https://doi.org/10.3390/children8020148</w:t>
        </w:r>
      </w:hyperlink>
    </w:p>
    <w:p w14:paraId="70498B32" w14:textId="4E2D9CFC" w:rsidR="004157E3" w:rsidRPr="004157E3" w:rsidRDefault="004157E3" w:rsidP="00944F4D">
      <w:pPr>
        <w:ind w:left="851" w:right="49" w:hanging="851"/>
        <w:jc w:val="both"/>
        <w:rPr>
          <w:rFonts w:ascii="Arial" w:hAnsi="Arial" w:cs="Arial"/>
          <w:color w:val="222222"/>
          <w:sz w:val="20"/>
          <w:szCs w:val="20"/>
          <w:shd w:val="clear" w:color="auto" w:fill="FFFFFF"/>
          <w:lang w:val="en-US"/>
        </w:rPr>
      </w:pPr>
      <w:r w:rsidRPr="00AB2CCF">
        <w:rPr>
          <w:rFonts w:ascii="Calibri Light" w:hAnsi="Calibri Light" w:cs="Calibri Light"/>
          <w:shd w:val="clear" w:color="auto" w:fill="FFFFFF"/>
          <w:lang w:val="en-US"/>
        </w:rPr>
        <w:lastRenderedPageBreak/>
        <w:t xml:space="preserve">Volterra, V., Caselli, M. C., </w:t>
      </w:r>
      <w:proofErr w:type="spellStart"/>
      <w:r w:rsidRPr="00AB2CCF">
        <w:rPr>
          <w:rFonts w:ascii="Calibri Light" w:hAnsi="Calibri Light" w:cs="Calibri Light"/>
          <w:shd w:val="clear" w:color="auto" w:fill="FFFFFF"/>
          <w:lang w:val="en-US"/>
        </w:rPr>
        <w:t>Capirci</w:t>
      </w:r>
      <w:proofErr w:type="spellEnd"/>
      <w:r w:rsidRPr="00AB2CCF">
        <w:rPr>
          <w:rFonts w:ascii="Calibri Light" w:hAnsi="Calibri Light" w:cs="Calibri Light"/>
          <w:shd w:val="clear" w:color="auto" w:fill="FFFFFF"/>
          <w:lang w:val="en-US"/>
        </w:rPr>
        <w:t xml:space="preserve">, O., &amp; Pizzuto, E. (2005). </w:t>
      </w:r>
      <w:r w:rsidRPr="00D9668B">
        <w:rPr>
          <w:rFonts w:ascii="Calibri Light" w:hAnsi="Calibri Light" w:cs="Calibri Light"/>
          <w:shd w:val="clear" w:color="auto" w:fill="FFFFFF"/>
          <w:lang w:val="en-US"/>
        </w:rPr>
        <w:t xml:space="preserve">Gesture and the emergence and development of language. </w:t>
      </w:r>
      <w:bookmarkStart w:id="114" w:name="_Hlk89325800"/>
      <w:r w:rsidRPr="00D9668B">
        <w:rPr>
          <w:rFonts w:ascii="Calibri Light" w:hAnsi="Calibri Light" w:cs="Calibri Light"/>
          <w:shd w:val="clear" w:color="auto" w:fill="FFFFFF"/>
          <w:lang w:val="en-US"/>
        </w:rPr>
        <w:t xml:space="preserve">In M. </w:t>
      </w:r>
      <w:proofErr w:type="spellStart"/>
      <w:r w:rsidRPr="00D9668B">
        <w:rPr>
          <w:rFonts w:ascii="Calibri Light" w:hAnsi="Calibri Light" w:cs="Calibri Light"/>
          <w:color w:val="222222"/>
          <w:shd w:val="clear" w:color="auto" w:fill="FFFFFF"/>
          <w:lang w:val="en-US"/>
        </w:rPr>
        <w:t>Tomasello</w:t>
      </w:r>
      <w:proofErr w:type="spellEnd"/>
      <w:r w:rsidRPr="00D9668B">
        <w:rPr>
          <w:rFonts w:ascii="Calibri Light" w:hAnsi="Calibri Light" w:cs="Calibri Light"/>
          <w:color w:val="222222"/>
          <w:shd w:val="clear" w:color="auto" w:fill="FFFFFF"/>
          <w:lang w:val="en-US"/>
        </w:rPr>
        <w:t xml:space="preserve"> &amp; D. </w:t>
      </w:r>
      <w:proofErr w:type="spellStart"/>
      <w:r w:rsidRPr="00D9668B">
        <w:rPr>
          <w:rFonts w:ascii="Calibri Light" w:hAnsi="Calibri Light" w:cs="Calibri Light"/>
          <w:color w:val="222222"/>
          <w:shd w:val="clear" w:color="auto" w:fill="FFFFFF"/>
          <w:lang w:val="en-US"/>
        </w:rPr>
        <w:t>Slobin</w:t>
      </w:r>
      <w:proofErr w:type="spellEnd"/>
      <w:r w:rsidRPr="00D9668B">
        <w:rPr>
          <w:rFonts w:ascii="Calibri Light" w:hAnsi="Calibri Light" w:cs="Calibri Light"/>
          <w:color w:val="222222"/>
          <w:shd w:val="clear" w:color="auto" w:fill="FFFFFF"/>
          <w:lang w:val="en-US"/>
        </w:rPr>
        <w:t xml:space="preserve"> (Eds.). </w:t>
      </w:r>
      <w:r w:rsidRPr="00D9668B">
        <w:rPr>
          <w:rFonts w:ascii="Calibri Light" w:hAnsi="Calibri Light" w:cs="Calibri Light"/>
          <w:i/>
          <w:iCs/>
          <w:color w:val="222222"/>
          <w:shd w:val="clear" w:color="auto" w:fill="FFFFFF"/>
          <w:lang w:val="en-US"/>
        </w:rPr>
        <w:t xml:space="preserve">Beyond nature-nurture: Essays in honor of Elizabeth Bates </w:t>
      </w:r>
      <w:r w:rsidRPr="00D9668B">
        <w:rPr>
          <w:rFonts w:ascii="Calibri Light" w:hAnsi="Calibri Light" w:cs="Calibri Light"/>
          <w:color w:val="222222"/>
          <w:shd w:val="clear" w:color="auto" w:fill="FFFFFF"/>
          <w:lang w:val="en-US"/>
        </w:rPr>
        <w:t xml:space="preserve">(pp. 3-40). </w:t>
      </w:r>
      <w:r w:rsidR="00D9668B" w:rsidRPr="00D9668B">
        <w:rPr>
          <w:rFonts w:ascii="Calibri Light" w:hAnsi="Calibri Light" w:cs="Calibri Light"/>
          <w:color w:val="222222"/>
          <w:shd w:val="clear" w:color="auto" w:fill="FFFFFF"/>
          <w:lang w:val="en-US"/>
        </w:rPr>
        <w:t>Mahwah, New Jersey and London: Lawrence Erlbaum.</w:t>
      </w:r>
    </w:p>
    <w:p w14:paraId="6E9419A3" w14:textId="4A4265D5" w:rsidR="007A6037" w:rsidRPr="00195958" w:rsidRDefault="007A6037" w:rsidP="00944F4D">
      <w:pPr>
        <w:ind w:left="851" w:right="49" w:hanging="851"/>
        <w:jc w:val="both"/>
        <w:rPr>
          <w:rFonts w:ascii="Calibri Light" w:hAnsi="Calibri Light" w:cs="Calibri Light"/>
          <w:shd w:val="clear" w:color="auto" w:fill="FFFFFF"/>
          <w:lang w:val="en-US"/>
        </w:rPr>
      </w:pPr>
      <w:r w:rsidRPr="00EE3FFC">
        <w:rPr>
          <w:rFonts w:ascii="Calibri Light" w:hAnsi="Calibri Light" w:cs="Calibri Light"/>
          <w:shd w:val="clear" w:color="auto" w:fill="FFFFFF"/>
          <w:lang w:val="en-US"/>
        </w:rPr>
        <w:t xml:space="preserve">Volterra, V., </w:t>
      </w:r>
      <w:proofErr w:type="spellStart"/>
      <w:r w:rsidRPr="00EE3FFC">
        <w:rPr>
          <w:rFonts w:ascii="Calibri Light" w:hAnsi="Calibri Light" w:cs="Calibri Light"/>
          <w:shd w:val="clear" w:color="auto" w:fill="FFFFFF"/>
          <w:lang w:val="en-US"/>
        </w:rPr>
        <w:t>Capirci</w:t>
      </w:r>
      <w:proofErr w:type="spellEnd"/>
      <w:r w:rsidRPr="00EE3FFC">
        <w:rPr>
          <w:rFonts w:ascii="Calibri Light" w:hAnsi="Calibri Light" w:cs="Calibri Light"/>
          <w:shd w:val="clear" w:color="auto" w:fill="FFFFFF"/>
          <w:lang w:val="en-US"/>
        </w:rPr>
        <w:t xml:space="preserve">, O., Caselli, M. C., Rinaldi, P., &amp; </w:t>
      </w:r>
      <w:proofErr w:type="spellStart"/>
      <w:r w:rsidRPr="00EE3FFC">
        <w:rPr>
          <w:rFonts w:ascii="Calibri Light" w:hAnsi="Calibri Light" w:cs="Calibri Light"/>
          <w:shd w:val="clear" w:color="auto" w:fill="FFFFFF"/>
          <w:lang w:val="en-US"/>
        </w:rPr>
        <w:t>Sparaci</w:t>
      </w:r>
      <w:proofErr w:type="spellEnd"/>
      <w:r w:rsidRPr="00EE3FFC">
        <w:rPr>
          <w:rFonts w:ascii="Calibri Light" w:hAnsi="Calibri Light" w:cs="Calibri Light"/>
          <w:shd w:val="clear" w:color="auto" w:fill="FFFFFF"/>
          <w:lang w:val="en-US"/>
        </w:rPr>
        <w:t>, L. (2017)</w:t>
      </w:r>
      <w:bookmarkEnd w:id="114"/>
      <w:r w:rsidRPr="00EE3FFC">
        <w:rPr>
          <w:rFonts w:ascii="Calibri Light" w:hAnsi="Calibri Light" w:cs="Calibri Light"/>
          <w:shd w:val="clear" w:color="auto" w:fill="FFFFFF"/>
          <w:lang w:val="en-US"/>
        </w:rPr>
        <w:t>. Developmental evidence for continuity from action to gesture to sign/word. </w:t>
      </w:r>
      <w:r w:rsidRPr="00195958">
        <w:rPr>
          <w:rFonts w:ascii="Calibri Light" w:hAnsi="Calibri Light" w:cs="Calibri Light"/>
          <w:i/>
          <w:iCs/>
          <w:shd w:val="clear" w:color="auto" w:fill="FFFFFF"/>
          <w:lang w:val="en-US"/>
        </w:rPr>
        <w:t>Language, Interaction and Acquisition</w:t>
      </w:r>
      <w:r w:rsidRPr="00195958">
        <w:rPr>
          <w:rFonts w:ascii="Calibri Light" w:hAnsi="Calibri Light" w:cs="Calibri Light"/>
          <w:shd w:val="clear" w:color="auto" w:fill="FFFFFF"/>
          <w:lang w:val="en-US"/>
        </w:rPr>
        <w:t>, </w:t>
      </w:r>
      <w:r w:rsidRPr="00195958">
        <w:rPr>
          <w:rFonts w:ascii="Calibri Light" w:hAnsi="Calibri Light" w:cs="Calibri Light"/>
          <w:i/>
          <w:iCs/>
          <w:shd w:val="clear" w:color="auto" w:fill="FFFFFF"/>
          <w:lang w:val="en-US"/>
        </w:rPr>
        <w:t>8</w:t>
      </w:r>
      <w:r w:rsidRPr="00195958">
        <w:rPr>
          <w:rFonts w:ascii="Calibri Light" w:hAnsi="Calibri Light" w:cs="Calibri Light"/>
          <w:shd w:val="clear" w:color="auto" w:fill="FFFFFF"/>
          <w:lang w:val="en-US"/>
        </w:rPr>
        <w:t>(1), 13-41.</w:t>
      </w:r>
      <w:r w:rsidRPr="00195958">
        <w:rPr>
          <w:lang w:val="en-US"/>
        </w:rPr>
        <w:t xml:space="preserve"> </w:t>
      </w:r>
      <w:r w:rsidRPr="00195958">
        <w:rPr>
          <w:rFonts w:ascii="Calibri Light" w:hAnsi="Calibri Light" w:cs="Calibri Light"/>
          <w:shd w:val="clear" w:color="auto" w:fill="FFFFFF"/>
          <w:lang w:val="en-US"/>
        </w:rPr>
        <w:t>https://doi.org/10.1075/lia.8.1.02vol</w:t>
      </w:r>
    </w:p>
    <w:p w14:paraId="54A38D25" w14:textId="77777777" w:rsidR="007A6037" w:rsidRPr="00EE3FFC" w:rsidRDefault="007A6037" w:rsidP="00944F4D">
      <w:pPr>
        <w:spacing w:after="0"/>
        <w:ind w:left="851" w:right="49" w:hanging="851"/>
        <w:jc w:val="both"/>
        <w:rPr>
          <w:rFonts w:ascii="Calibri Light" w:hAnsi="Calibri Light" w:cs="Calibri Light"/>
          <w:shd w:val="clear" w:color="auto" w:fill="FFFFFF"/>
          <w:lang w:val="en-US"/>
        </w:rPr>
      </w:pPr>
      <w:proofErr w:type="spellStart"/>
      <w:r w:rsidRPr="00EE3FFC">
        <w:rPr>
          <w:rFonts w:ascii="Calibri Light" w:hAnsi="Calibri Light" w:cs="Calibri Light"/>
          <w:shd w:val="clear" w:color="auto" w:fill="FFFFFF"/>
          <w:lang w:val="en-US"/>
        </w:rPr>
        <w:t>Werwach</w:t>
      </w:r>
      <w:proofErr w:type="spellEnd"/>
      <w:r w:rsidRPr="00EE3FFC">
        <w:rPr>
          <w:rFonts w:ascii="Calibri Light" w:hAnsi="Calibri Light" w:cs="Calibri Light"/>
          <w:shd w:val="clear" w:color="auto" w:fill="FFFFFF"/>
          <w:lang w:val="en-US"/>
        </w:rPr>
        <w:t xml:space="preserve">, A., </w:t>
      </w:r>
      <w:proofErr w:type="spellStart"/>
      <w:r w:rsidRPr="00EE3FFC">
        <w:rPr>
          <w:rFonts w:ascii="Calibri Light" w:hAnsi="Calibri Light" w:cs="Calibri Light"/>
          <w:shd w:val="clear" w:color="auto" w:fill="FFFFFF"/>
          <w:lang w:val="en-US"/>
        </w:rPr>
        <w:t>Mürbe</w:t>
      </w:r>
      <w:proofErr w:type="spellEnd"/>
      <w:r w:rsidRPr="00EE3FFC">
        <w:rPr>
          <w:rFonts w:ascii="Calibri Light" w:hAnsi="Calibri Light" w:cs="Calibri Light"/>
          <w:shd w:val="clear" w:color="auto" w:fill="FFFFFF"/>
          <w:lang w:val="en-US"/>
        </w:rPr>
        <w:t xml:space="preserve">, D., </w:t>
      </w:r>
      <w:proofErr w:type="spellStart"/>
      <w:r w:rsidRPr="00EE3FFC">
        <w:rPr>
          <w:rFonts w:ascii="Calibri Light" w:hAnsi="Calibri Light" w:cs="Calibri Light"/>
          <w:shd w:val="clear" w:color="auto" w:fill="FFFFFF"/>
          <w:lang w:val="en-US"/>
        </w:rPr>
        <w:t>Schaadt</w:t>
      </w:r>
      <w:proofErr w:type="spellEnd"/>
      <w:r w:rsidRPr="00EE3FFC">
        <w:rPr>
          <w:rFonts w:ascii="Calibri Light" w:hAnsi="Calibri Light" w:cs="Calibri Light"/>
          <w:shd w:val="clear" w:color="auto" w:fill="FFFFFF"/>
          <w:lang w:val="en-US"/>
        </w:rPr>
        <w:t xml:space="preserve">, G., &amp; </w:t>
      </w:r>
      <w:proofErr w:type="spellStart"/>
      <w:r w:rsidRPr="00EE3FFC">
        <w:rPr>
          <w:rFonts w:ascii="Calibri Light" w:hAnsi="Calibri Light" w:cs="Calibri Light"/>
          <w:shd w:val="clear" w:color="auto" w:fill="FFFFFF"/>
          <w:lang w:val="en-US"/>
        </w:rPr>
        <w:t>Männel</w:t>
      </w:r>
      <w:proofErr w:type="spellEnd"/>
      <w:r w:rsidRPr="00EE3FFC">
        <w:rPr>
          <w:rFonts w:ascii="Calibri Light" w:hAnsi="Calibri Light" w:cs="Calibri Light"/>
          <w:shd w:val="clear" w:color="auto" w:fill="FFFFFF"/>
          <w:lang w:val="en-US"/>
        </w:rPr>
        <w:t>, C. (2021). Infants’ vocalizations at 6 months predict their productive vocabulary at one year. </w:t>
      </w:r>
      <w:r w:rsidRPr="00EE3FFC">
        <w:rPr>
          <w:rFonts w:ascii="Calibri Light" w:hAnsi="Calibri Light" w:cs="Calibri Light"/>
          <w:i/>
          <w:iCs/>
          <w:shd w:val="clear" w:color="auto" w:fill="FFFFFF"/>
          <w:lang w:val="en-US"/>
        </w:rPr>
        <w:t>Infant Behavior and Development</w:t>
      </w:r>
      <w:r w:rsidRPr="00EE3FFC">
        <w:rPr>
          <w:rFonts w:ascii="Calibri Light" w:hAnsi="Calibri Light" w:cs="Calibri Light"/>
          <w:shd w:val="clear" w:color="auto" w:fill="FFFFFF"/>
          <w:lang w:val="en-US"/>
        </w:rPr>
        <w:t>, </w:t>
      </w:r>
      <w:r w:rsidRPr="00EE3FFC">
        <w:rPr>
          <w:rFonts w:ascii="Calibri Light" w:hAnsi="Calibri Light" w:cs="Calibri Light"/>
          <w:i/>
          <w:iCs/>
          <w:shd w:val="clear" w:color="auto" w:fill="FFFFFF"/>
          <w:lang w:val="en-US"/>
        </w:rPr>
        <w:t>64</w:t>
      </w:r>
      <w:r w:rsidRPr="00EE3FFC">
        <w:rPr>
          <w:rFonts w:ascii="Calibri Light" w:hAnsi="Calibri Light" w:cs="Calibri Light"/>
          <w:shd w:val="clear" w:color="auto" w:fill="FFFFFF"/>
          <w:lang w:val="en-US"/>
        </w:rPr>
        <w:t>, 101588.</w:t>
      </w:r>
    </w:p>
    <w:p w14:paraId="216AB25D" w14:textId="77777777" w:rsidR="007A6037" w:rsidRPr="00EE3FFC" w:rsidRDefault="0028547C" w:rsidP="00944F4D">
      <w:pPr>
        <w:spacing w:after="0"/>
        <w:ind w:left="851" w:right="49"/>
        <w:jc w:val="both"/>
        <w:rPr>
          <w:rFonts w:ascii="Calibri Light" w:hAnsi="Calibri Light" w:cs="Calibri Light"/>
          <w:color w:val="222222"/>
          <w:shd w:val="clear" w:color="auto" w:fill="FFFFFF"/>
          <w:lang w:val="en-US"/>
        </w:rPr>
      </w:pPr>
      <w:hyperlink r:id="rId241" w:history="1">
        <w:r w:rsidR="007A6037" w:rsidRPr="00EE3FFC">
          <w:rPr>
            <w:rStyle w:val="Hipervnculo"/>
            <w:rFonts w:ascii="Calibri Light" w:hAnsi="Calibri Light" w:cs="Calibri Light"/>
            <w:shd w:val="clear" w:color="auto" w:fill="FFFFFF"/>
            <w:lang w:val="en-US"/>
          </w:rPr>
          <w:t>https://reader.elsevier.com/reader/sd/pii/S0163638321000631?token=934521CE33EF130F8EF0443A4D40952F4EC36F593026600B6AEF051C338F86755EE010F9F28A7E740487BE6F27A69046&amp;originRegion=us-east-1&amp;originCreation=20211201212428</w:t>
        </w:r>
      </w:hyperlink>
    </w:p>
    <w:p w14:paraId="15495F2C" w14:textId="77777777" w:rsidR="007A6037" w:rsidRPr="00EE3FFC" w:rsidRDefault="007A6037" w:rsidP="00944F4D">
      <w:pPr>
        <w:spacing w:after="0"/>
        <w:ind w:right="49"/>
        <w:rPr>
          <w:rFonts w:ascii="Calibri Light" w:hAnsi="Calibri Light" w:cs="Calibri Light"/>
          <w:color w:val="222222"/>
          <w:shd w:val="clear" w:color="auto" w:fill="FFFFFF"/>
          <w:lang w:val="en-US"/>
        </w:rPr>
      </w:pPr>
    </w:p>
    <w:p w14:paraId="28D738CE" w14:textId="181D8400" w:rsidR="00AB4E25" w:rsidRDefault="00AB4E25">
      <w:pPr>
        <w:rPr>
          <w:rFonts w:ascii="Calibri Light" w:hAnsi="Calibri Light" w:cs="Calibri Light"/>
          <w:lang w:val="en-US"/>
        </w:rPr>
      </w:pPr>
      <w:r>
        <w:rPr>
          <w:rFonts w:ascii="Calibri Light" w:hAnsi="Calibri Light" w:cs="Calibri Light"/>
          <w:lang w:val="en-US"/>
        </w:rPr>
        <w:br w:type="page"/>
      </w:r>
    </w:p>
    <w:p w14:paraId="39E1B4CA" w14:textId="77777777" w:rsidR="00AB4E25" w:rsidRPr="00FD7B63" w:rsidRDefault="00AB4E25" w:rsidP="00AB4E25">
      <w:pPr>
        <w:ind w:right="-1"/>
        <w:jc w:val="center"/>
        <w:rPr>
          <w:rFonts w:ascii="Calibri Light" w:hAnsi="Calibri Light" w:cs="Calibri Light"/>
          <w:b/>
          <w:bCs/>
          <w:lang w:val="en-US"/>
        </w:rPr>
      </w:pPr>
      <w:r w:rsidRPr="00FD7B63">
        <w:rPr>
          <w:rFonts w:ascii="Calibri Light" w:hAnsi="Calibri Light" w:cs="Calibri Light"/>
          <w:b/>
          <w:bCs/>
          <w:lang w:val="en-US"/>
        </w:rPr>
        <w:lastRenderedPageBreak/>
        <w:t>Chapter 8</w:t>
      </w:r>
    </w:p>
    <w:p w14:paraId="22E181BA" w14:textId="77777777" w:rsidR="00AB4E25" w:rsidRPr="00FD7B63" w:rsidRDefault="00AB4E25" w:rsidP="001B65B1">
      <w:pPr>
        <w:spacing w:after="0" w:line="240" w:lineRule="auto"/>
        <w:ind w:right="-1"/>
        <w:jc w:val="center"/>
        <w:rPr>
          <w:rFonts w:ascii="Calibri Light" w:hAnsi="Calibri Light" w:cs="Calibri Light"/>
          <w:b/>
          <w:bCs/>
          <w:lang w:val="en-US"/>
        </w:rPr>
      </w:pPr>
    </w:p>
    <w:p w14:paraId="403A75F7" w14:textId="77777777" w:rsidR="00AB4E25" w:rsidRPr="00FD7B63" w:rsidRDefault="00AB4E25" w:rsidP="001B65B1">
      <w:pPr>
        <w:spacing w:after="0" w:line="240" w:lineRule="auto"/>
        <w:ind w:right="-1"/>
        <w:jc w:val="center"/>
        <w:rPr>
          <w:rFonts w:ascii="Calibri Light" w:hAnsi="Calibri Light" w:cs="Calibri Light"/>
          <w:b/>
          <w:bCs/>
          <w:lang w:val="en-US"/>
        </w:rPr>
      </w:pPr>
      <w:r w:rsidRPr="00FD7B63">
        <w:rPr>
          <w:rFonts w:ascii="Calibri Light" w:hAnsi="Calibri Light" w:cs="Calibri Light"/>
          <w:b/>
          <w:bCs/>
          <w:lang w:val="en-US"/>
        </w:rPr>
        <w:t>MULTIMODAL EXPRESSION IN COMMUNICATIVE FUNCTIONS</w:t>
      </w:r>
    </w:p>
    <w:p w14:paraId="1DCC63D1" w14:textId="34493F13" w:rsidR="00AB4E25" w:rsidRPr="00FD7B63" w:rsidRDefault="001B65B1" w:rsidP="001B65B1">
      <w:pPr>
        <w:spacing w:after="0" w:line="240" w:lineRule="auto"/>
        <w:ind w:right="-1"/>
        <w:jc w:val="center"/>
        <w:rPr>
          <w:rFonts w:ascii="Calibri Light" w:hAnsi="Calibri Light" w:cs="Calibri Light"/>
          <w:b/>
          <w:bCs/>
          <w:lang w:val="en-US"/>
        </w:rPr>
      </w:pPr>
      <w:r w:rsidRPr="00FD7B63">
        <w:rPr>
          <w:rFonts w:ascii="Calibri Light" w:hAnsi="Calibri Light" w:cs="Calibri Light"/>
          <w:b/>
          <w:bCs/>
          <w:lang w:val="en-US"/>
        </w:rPr>
        <w:t>GESTURES, VOCALIZATIONS, AND THE CONTRIBUTION OF EARLY MUSICALITY</w:t>
      </w:r>
    </w:p>
    <w:p w14:paraId="451E0FA8" w14:textId="77777777" w:rsidR="00AB4E25" w:rsidRPr="00FD7B63" w:rsidRDefault="00AB4E25" w:rsidP="00AB4E25">
      <w:pPr>
        <w:ind w:right="-1"/>
        <w:rPr>
          <w:rFonts w:ascii="Calibri Light" w:hAnsi="Calibri Light" w:cs="Calibri Light"/>
          <w:highlight w:val="yellow"/>
          <w:lang w:val="en-US"/>
        </w:rPr>
      </w:pPr>
    </w:p>
    <w:p w14:paraId="2D4B8BDB" w14:textId="77777777" w:rsidR="00AB4E25" w:rsidRPr="00FD7B63" w:rsidRDefault="00AB4E25" w:rsidP="00AB4E25">
      <w:pPr>
        <w:spacing w:after="0"/>
        <w:ind w:right="-1"/>
        <w:jc w:val="center"/>
        <w:rPr>
          <w:rFonts w:ascii="Calibri Light" w:hAnsi="Calibri Light" w:cs="Calibri Light"/>
        </w:rPr>
      </w:pPr>
      <w:r w:rsidRPr="00FD7B63">
        <w:rPr>
          <w:rFonts w:ascii="Calibri Light" w:hAnsi="Calibri Light" w:cs="Calibri Light"/>
        </w:rPr>
        <w:t>Fernando G. Rodríguez</w:t>
      </w:r>
    </w:p>
    <w:p w14:paraId="464112A5" w14:textId="77777777" w:rsidR="00AB4E25" w:rsidRPr="00FD7B63" w:rsidRDefault="00AB4E25" w:rsidP="00AB4E25">
      <w:pPr>
        <w:ind w:right="-1"/>
        <w:rPr>
          <w:rFonts w:ascii="Calibri Light" w:hAnsi="Calibri Light" w:cs="Calibri Light"/>
          <w:highlight w:val="yellow"/>
        </w:rPr>
      </w:pPr>
    </w:p>
    <w:p w14:paraId="497525B9" w14:textId="77777777" w:rsidR="00AB4E25" w:rsidRPr="00FD7B63" w:rsidRDefault="00AB4E25" w:rsidP="00AB4E25">
      <w:pPr>
        <w:spacing w:after="0"/>
        <w:ind w:right="-1"/>
        <w:rPr>
          <w:rFonts w:ascii="Calibri Light" w:hAnsi="Calibri Light" w:cs="Calibri Light"/>
        </w:rPr>
      </w:pPr>
    </w:p>
    <w:p w14:paraId="2E35059F" w14:textId="77777777" w:rsidR="00AB4E25" w:rsidRPr="00FD7B63" w:rsidRDefault="00AB4E25" w:rsidP="00AB4E25">
      <w:pPr>
        <w:spacing w:after="0" w:line="240" w:lineRule="auto"/>
        <w:ind w:right="-282"/>
        <w:rPr>
          <w:rFonts w:ascii="Calibri Light" w:hAnsi="Calibri Light" w:cs="Calibri Light"/>
          <w:bCs/>
        </w:rPr>
      </w:pPr>
      <w:r w:rsidRPr="00FD7B63">
        <w:rPr>
          <w:rFonts w:ascii="Calibri Light" w:hAnsi="Calibri Light" w:cs="Calibri Light"/>
          <w:bCs/>
        </w:rPr>
        <w:t xml:space="preserve">Fernando G. Rodríguez </w:t>
      </w:r>
      <w:r w:rsidRPr="00FD7B63">
        <w:rPr>
          <w:rFonts w:ascii="Calibri Light" w:hAnsi="Calibri Light" w:cs="Calibri Light"/>
          <w:noProof/>
          <w:lang w:eastAsia="es-AR"/>
        </w:rPr>
        <w:drawing>
          <wp:inline distT="0" distB="0" distL="0" distR="0" wp14:anchorId="4F0964BE" wp14:editId="366AA271">
            <wp:extent cx="123825" cy="96116"/>
            <wp:effectExtent l="19050" t="0" r="9525" b="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4FAD37CF" w14:textId="77777777" w:rsidR="00006AB1" w:rsidRPr="007626F8" w:rsidRDefault="00006AB1" w:rsidP="00006AB1">
      <w:pPr>
        <w:pStyle w:val="Sinespaciado"/>
        <w:ind w:right="-234"/>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sidRPr="0045523F">
        <w:rPr>
          <w:rFonts w:ascii="Calibri Light" w:eastAsia="Calibri" w:hAnsi="Calibri Light" w:cs="Calibri Light"/>
          <w:lang w:val="en-US"/>
        </w:rPr>
        <w:t>, Buenos Aires, Argentina</w:t>
      </w:r>
      <w:r>
        <w:rPr>
          <w:rFonts w:ascii="Calibri Light" w:eastAsia="Calibri" w:hAnsi="Calibri Light" w:cs="Calibri Light"/>
          <w:lang w:val="en-US"/>
        </w:rPr>
        <w:t>.</w:t>
      </w:r>
    </w:p>
    <w:p w14:paraId="4BDB5578" w14:textId="77777777" w:rsidR="00223FEE" w:rsidRPr="00223FEE" w:rsidRDefault="00223FEE" w:rsidP="00223FEE">
      <w:pPr>
        <w:spacing w:after="0" w:line="240" w:lineRule="auto"/>
        <w:ind w:right="-1"/>
        <w:rPr>
          <w:rFonts w:ascii="Calibri Light" w:eastAsia="Calibri" w:hAnsi="Calibri Light" w:cs="Calibri Light"/>
          <w:bCs/>
        </w:rPr>
      </w:pPr>
      <w:r w:rsidRPr="00223FEE">
        <w:rPr>
          <w:rFonts w:ascii="Calibri Light" w:eastAsia="Calibri" w:hAnsi="Calibri Light" w:cs="Calibri Light"/>
          <w:bCs/>
          <w:lang w:val="en-US"/>
        </w:rPr>
        <w:t xml:space="preserve">Institute of Social Sciences and Design Disciplines (INSOD). Faculty of Health Sciences (FASA). </w:t>
      </w:r>
      <w:r w:rsidRPr="00223FEE">
        <w:rPr>
          <w:rFonts w:ascii="Calibri Light" w:eastAsia="Calibri" w:hAnsi="Calibri Light" w:cs="Calibri Light"/>
          <w:bCs/>
        </w:rPr>
        <w:t>Universidad Argentina de la Empresa (UADE).</w:t>
      </w:r>
    </w:p>
    <w:p w14:paraId="53864417" w14:textId="77777777" w:rsidR="00AB4E25" w:rsidRPr="00223FEE" w:rsidRDefault="00AB4E25" w:rsidP="00AB4E25">
      <w:pPr>
        <w:spacing w:after="0" w:line="240" w:lineRule="auto"/>
        <w:ind w:right="-1"/>
        <w:rPr>
          <w:rFonts w:ascii="Calibri Light" w:hAnsi="Calibri Light" w:cs="Calibri Light"/>
        </w:rPr>
      </w:pPr>
      <w:r w:rsidRPr="00223FEE">
        <w:rPr>
          <w:rFonts w:ascii="Calibri Light" w:hAnsi="Calibri Light" w:cs="Calibri Light"/>
          <w:bCs/>
          <w:color w:val="222222"/>
          <w:shd w:val="clear" w:color="auto" w:fill="FFFFFF"/>
        </w:rPr>
        <w:t>e-mail: fgrxyz@gmail.</w:t>
      </w:r>
      <w:r w:rsidRPr="00223FEE">
        <w:rPr>
          <w:rFonts w:ascii="Calibri Light" w:hAnsi="Calibri Light" w:cs="Calibri Light"/>
        </w:rPr>
        <w:t>com</w:t>
      </w:r>
    </w:p>
    <w:p w14:paraId="60EF1B3E" w14:textId="29D32432" w:rsidR="00AB4E25" w:rsidRPr="00223FEE" w:rsidRDefault="00AB4E25" w:rsidP="00AB4E25">
      <w:pPr>
        <w:ind w:right="-1"/>
        <w:rPr>
          <w:rFonts w:ascii="Calibri Light" w:hAnsi="Calibri Light" w:cs="Calibri Light"/>
        </w:rPr>
      </w:pPr>
    </w:p>
    <w:p w14:paraId="242055D4" w14:textId="156F4FC6" w:rsidR="00775DC4" w:rsidRPr="00802FE4" w:rsidRDefault="00775DC4" w:rsidP="00D26A40">
      <w:pPr>
        <w:ind w:right="-1"/>
        <w:jc w:val="center"/>
        <w:rPr>
          <w:rFonts w:ascii="Calibri Light" w:hAnsi="Calibri Light" w:cs="Calibri Light"/>
          <w:lang w:val="en-US"/>
        </w:rPr>
      </w:pPr>
      <w:r w:rsidRPr="00802FE4">
        <w:rPr>
          <w:rFonts w:ascii="Calibri Light" w:hAnsi="Calibri Light" w:cs="Calibri Light"/>
          <w:lang w:val="en-US"/>
        </w:rPr>
        <w:t>ABSTRACT</w:t>
      </w:r>
    </w:p>
    <w:p w14:paraId="4392BD1A" w14:textId="3CEA8BE4" w:rsidR="00775DC4" w:rsidRPr="00FD7B63" w:rsidRDefault="00775DC4" w:rsidP="001B65B1">
      <w:pPr>
        <w:spacing w:line="240" w:lineRule="auto"/>
        <w:ind w:left="567" w:right="758"/>
        <w:jc w:val="both"/>
        <w:rPr>
          <w:rFonts w:ascii="Calibri Light" w:hAnsi="Calibri Light" w:cs="Calibri Light"/>
          <w:lang w:val="en-US"/>
        </w:rPr>
      </w:pPr>
      <w:r w:rsidRPr="00FD7B63">
        <w:rPr>
          <w:rFonts w:ascii="Calibri Light" w:hAnsi="Calibri Light" w:cs="Calibri Light"/>
          <w:lang w:val="en-US"/>
        </w:rPr>
        <w:t xml:space="preserve">The communicative functions with which infants and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speaking children use signs to interact with others have been the subject of different classifications, usually concentrated in one modality (gesture, word) or in bimodal combinations of gesture and word, or oriented by a particular criterion (for example, some were conceived thinking of types of signs, others of the illocutionary acts of utterances, etc.). With an integrative aim, we propose a classification of the communicative functions of oral, gestural and combined modalities, also suitable to include signs of other types and especially designed to deal with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expressive resources. The system of categories is forged in attention both to the structural scheme of the communicative act, bearing in mind its actors, roles and component elements, and to the motives or intentions that lead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infants and children to interact with others through behaviors performed, purposively, for the other to decode. This double consideration, together with the longitudinal recording of a single case during the period of first word combinations, allowed both to include categories usually omitted in classifications for competent speakers (adults, older children) and to exclude others that still require the acquisition of prior enabling cognitive skills. Three new categories are also </w:t>
      </w:r>
      <w:proofErr w:type="spellStart"/>
      <w:r w:rsidRPr="00FD7B63">
        <w:rPr>
          <w:rFonts w:ascii="Calibri Light" w:hAnsi="Calibri Light" w:cs="Calibri Light"/>
          <w:lang w:val="en-US"/>
        </w:rPr>
        <w:t>positied</w:t>
      </w:r>
      <w:proofErr w:type="spellEnd"/>
      <w:r w:rsidRPr="00FD7B63">
        <w:rPr>
          <w:rFonts w:ascii="Calibri Light" w:hAnsi="Calibri Light" w:cs="Calibri Light"/>
          <w:lang w:val="en-US"/>
        </w:rPr>
        <w:t xml:space="preserve">, two of them liminal to the communication phenomenon, linked to musicality and multimodality, which allow conceiving the development of the child's semiosis as a continuity between </w:t>
      </w:r>
      <w:proofErr w:type="spellStart"/>
      <w:r w:rsidRPr="00FD7B63">
        <w:rPr>
          <w:rFonts w:ascii="Calibri Light" w:hAnsi="Calibri Light" w:cs="Calibri Light"/>
          <w:lang w:val="en-US"/>
        </w:rPr>
        <w:t>precommunicative</w:t>
      </w:r>
      <w:proofErr w:type="spellEnd"/>
      <w:r w:rsidRPr="00FD7B63">
        <w:rPr>
          <w:rFonts w:ascii="Calibri Light" w:hAnsi="Calibri Light" w:cs="Calibri Light"/>
          <w:lang w:val="en-US"/>
        </w:rPr>
        <w:t xml:space="preserve"> and later communicative dyadic behavioral skills. </w:t>
      </w:r>
    </w:p>
    <w:p w14:paraId="4FF50126" w14:textId="37540786" w:rsidR="00AB4E25" w:rsidRDefault="00775DC4" w:rsidP="00F46299">
      <w:pPr>
        <w:spacing w:line="240" w:lineRule="auto"/>
        <w:ind w:left="567" w:right="758"/>
        <w:jc w:val="both"/>
        <w:rPr>
          <w:rFonts w:ascii="Calibri Light" w:hAnsi="Calibri Light" w:cs="Calibri Light"/>
          <w:lang w:val="en-US"/>
        </w:rPr>
      </w:pPr>
      <w:r w:rsidRPr="00FD7B63">
        <w:rPr>
          <w:rFonts w:ascii="Calibri Light" w:hAnsi="Calibri Light" w:cs="Calibri Light"/>
          <w:lang w:val="en-US"/>
        </w:rPr>
        <w:t>Key</w:t>
      </w:r>
      <w:r w:rsidR="008D30CD">
        <w:rPr>
          <w:rFonts w:ascii="Calibri Light" w:hAnsi="Calibri Light" w:cs="Calibri Light"/>
          <w:lang w:val="en-US"/>
        </w:rPr>
        <w:t xml:space="preserve"> </w:t>
      </w:r>
      <w:r w:rsidRPr="00FD7B63">
        <w:rPr>
          <w:rFonts w:ascii="Calibri Light" w:hAnsi="Calibri Light" w:cs="Calibri Light"/>
          <w:lang w:val="en-US"/>
        </w:rPr>
        <w:t xml:space="preserve">words: </w:t>
      </w:r>
      <w:r w:rsidR="00F46299" w:rsidRPr="00F46299">
        <w:rPr>
          <w:rFonts w:ascii="Calibri Light" w:hAnsi="Calibri Light" w:cs="Calibri Light"/>
          <w:lang w:val="en-US"/>
        </w:rPr>
        <w:t xml:space="preserve">communicative functions, </w:t>
      </w:r>
      <w:proofErr w:type="spellStart"/>
      <w:r w:rsidR="00F46299" w:rsidRPr="00F46299">
        <w:rPr>
          <w:rFonts w:ascii="Calibri Light" w:hAnsi="Calibri Light" w:cs="Calibri Light"/>
          <w:lang w:val="en-US"/>
        </w:rPr>
        <w:t>precommunicative</w:t>
      </w:r>
      <w:proofErr w:type="spellEnd"/>
      <w:r w:rsidR="00F46299" w:rsidRPr="00F46299">
        <w:rPr>
          <w:rFonts w:ascii="Calibri Light" w:hAnsi="Calibri Light" w:cs="Calibri Light"/>
          <w:lang w:val="en-US"/>
        </w:rPr>
        <w:t xml:space="preserve"> functions, expression, musicality</w:t>
      </w:r>
    </w:p>
    <w:p w14:paraId="59E66FB6" w14:textId="7858854F" w:rsidR="00F46299" w:rsidRDefault="00F46299" w:rsidP="00F46299">
      <w:pPr>
        <w:spacing w:line="240" w:lineRule="auto"/>
        <w:ind w:left="567" w:right="758"/>
        <w:jc w:val="both"/>
        <w:rPr>
          <w:rFonts w:ascii="Calibri Light" w:hAnsi="Calibri Light" w:cs="Calibri Light"/>
          <w:lang w:val="en-US"/>
        </w:rPr>
      </w:pPr>
    </w:p>
    <w:p w14:paraId="76FF32FD" w14:textId="77777777" w:rsidR="00F46299" w:rsidRPr="00FD7B63" w:rsidRDefault="00F46299" w:rsidP="00F46299">
      <w:pPr>
        <w:spacing w:line="240" w:lineRule="auto"/>
        <w:ind w:left="567" w:right="758"/>
        <w:jc w:val="both"/>
        <w:rPr>
          <w:rFonts w:ascii="Calibri Light" w:hAnsi="Calibri Light" w:cs="Calibri Light"/>
          <w:lang w:val="en-US"/>
        </w:rPr>
      </w:pPr>
    </w:p>
    <w:p w14:paraId="0539F0AA" w14:textId="77777777"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lastRenderedPageBreak/>
        <w:t xml:space="preserve">8.1. Introduction </w:t>
      </w:r>
    </w:p>
    <w:p w14:paraId="1AD265C7"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The idea of communication in early childhood is divided between two conceptions: that which implies connection or interaction between adult and child, a mutual ante-predicative understanding, and that which implies communication in a restricted sense, defined by the trait of deliberately exchanging signs about something (having intention, or </w:t>
      </w:r>
      <w:proofErr w:type="spellStart"/>
      <w:r w:rsidRPr="00FD7B63">
        <w:rPr>
          <w:rFonts w:ascii="Calibri Light" w:hAnsi="Calibri Light" w:cs="Calibri Light"/>
          <w:i/>
          <w:iCs/>
          <w:lang w:val="en-US"/>
        </w:rPr>
        <w:t>intentio</w:t>
      </w:r>
      <w:proofErr w:type="spellEnd"/>
      <w:r w:rsidRPr="00FD7B63">
        <w:rPr>
          <w:rFonts w:ascii="Calibri Light" w:hAnsi="Calibri Light" w:cs="Calibri Light"/>
          <w:lang w:val="en-US"/>
        </w:rPr>
        <w:t xml:space="preserve">, in the meaning rehabilitated by Brentano in the second half of the nineteenth century). Put in other terms, there is, on the one hand, communication between individuals, where specifically saying 'between' excludes all content, and there is, on the other hand, thematic communication, deployed of course within the space </w:t>
      </w:r>
      <w:r w:rsidRPr="00FD7B63">
        <w:rPr>
          <w:rFonts w:ascii="Calibri Light" w:hAnsi="Calibri Light" w:cs="Calibri Light"/>
          <w:i/>
          <w:iCs/>
          <w:lang w:val="en-US"/>
        </w:rPr>
        <w:t>between-two</w:t>
      </w:r>
      <w:r w:rsidRPr="00FD7B63">
        <w:rPr>
          <w:rFonts w:ascii="Calibri Light" w:hAnsi="Calibri Light" w:cs="Calibri Light"/>
          <w:lang w:val="en-US"/>
        </w:rPr>
        <w:t xml:space="preserve">, but where there is room for a </w:t>
      </w:r>
      <w:r w:rsidRPr="00FD7B63">
        <w:rPr>
          <w:rFonts w:ascii="Calibri Light" w:hAnsi="Calibri Light" w:cs="Calibri Light"/>
          <w:i/>
          <w:iCs/>
          <w:lang w:val="en-US"/>
        </w:rPr>
        <w:t>what</w:t>
      </w:r>
      <w:r w:rsidRPr="00FD7B63">
        <w:rPr>
          <w:rFonts w:ascii="Calibri Light" w:hAnsi="Calibri Light" w:cs="Calibri Light"/>
          <w:lang w:val="en-US"/>
        </w:rPr>
        <w:t xml:space="preserve"> or </w:t>
      </w:r>
      <w:r w:rsidRPr="00FD7B63">
        <w:rPr>
          <w:rFonts w:ascii="Calibri Light" w:hAnsi="Calibri Light" w:cs="Calibri Light"/>
          <w:i/>
          <w:iCs/>
          <w:lang w:val="en-US"/>
        </w:rPr>
        <w:t>aboutness</w:t>
      </w:r>
      <w:r w:rsidRPr="00FD7B63">
        <w:rPr>
          <w:rFonts w:ascii="Calibri Light" w:hAnsi="Calibri Light" w:cs="Calibri Light"/>
          <w:lang w:val="en-US"/>
        </w:rPr>
        <w:t xml:space="preserve">. If the first six chapters of the book that the reader has in his hands are devoted to the first version of communication, and if in Chapter 7 we started to talk about communication in a different sense (thematic communication), this chapter will continue with this second acceptation. </w:t>
      </w:r>
    </w:p>
    <w:p w14:paraId="149749BB"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Under this perception, the operations by which the baby manages to understand that a fact refers to such-and-such other fact </w:t>
      </w:r>
      <w:r w:rsidRPr="00FD7B63">
        <w:rPr>
          <w:rFonts w:ascii="Calibri Light" w:hAnsi="Calibri Light" w:cs="Calibri Light"/>
          <w:lang w:val="en-GB"/>
        </w:rPr>
        <w:t xml:space="preserve"> ̶</w:t>
      </w:r>
      <w:r w:rsidRPr="00FD7B63">
        <w:rPr>
          <w:rFonts w:ascii="Calibri Light" w:hAnsi="Calibri Light" w:cs="Calibri Light"/>
          <w:lang w:val="en-US"/>
        </w:rPr>
        <w:t>that a movement, a facial expression, a particular morphology adopted by the hand, a glance, a turn of the head refer to something they are not</w:t>
      </w:r>
      <w:r w:rsidRPr="00FD7B63">
        <w:rPr>
          <w:rFonts w:ascii="Calibri Light" w:hAnsi="Calibri Light" w:cs="Calibri Light"/>
          <w:lang w:val="en-GB"/>
        </w:rPr>
        <w:t xml:space="preserve"> ̶  </w:t>
      </w:r>
      <w:r w:rsidRPr="00FD7B63">
        <w:rPr>
          <w:rFonts w:ascii="Calibri Light" w:hAnsi="Calibri Light" w:cs="Calibri Light"/>
          <w:lang w:val="en-US"/>
        </w:rPr>
        <w:t xml:space="preserve"> are essentially linked to social and learning situations. If an adult makes a pointing gesture at the baby’s sight, he/she will not achieve anything other than the attention on the tip of his/her finger. For him to be able to follow the imaginary line between the hand and some referent, it is necessary to have developed enabling skills that can only be explained from previous experience and the social framework. The connections between an expression and a content or empirical correlate start from experience, and the link obtains the necessary reinforcements from physical circumstances, from the agents responsible for the baby’s socialization and from cultural determinants (which are tacitly revealed through the action of these same agents). The communicative sign, from its emergence in adult-baby interactions, bears the mark of its fundamental utility, the mutual understanding with the interlocutors (who, literally speaking, only become so through the mediation of sign).</w:t>
      </w:r>
    </w:p>
    <w:p w14:paraId="0AF43486" w14:textId="3BA19E29"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functions historically distinguished in the study of language, centered on the descriptive-gnoseological uses of the word and the proposition, were later equated with other functions that scholars had considered to play a secondary role (even though Aristotle had already distinguished between a </w:t>
      </w:r>
      <w:proofErr w:type="spellStart"/>
      <w:r w:rsidRPr="00FD7B63">
        <w:rPr>
          <w:rFonts w:ascii="Calibri Light" w:hAnsi="Calibri Light" w:cs="Calibri Light"/>
          <w:i/>
          <w:iCs/>
          <w:lang w:val="en-US"/>
        </w:rPr>
        <w:t>lógos</w:t>
      </w:r>
      <w:proofErr w:type="spellEnd"/>
      <w:r w:rsidRPr="00FD7B63">
        <w:rPr>
          <w:rFonts w:ascii="Calibri Light" w:hAnsi="Calibri Light" w:cs="Calibri Light"/>
          <w:i/>
          <w:iCs/>
          <w:lang w:val="en-US"/>
        </w:rPr>
        <w:t xml:space="preserve"> </w:t>
      </w:r>
      <w:proofErr w:type="spellStart"/>
      <w:r w:rsidRPr="00FD7B63">
        <w:rPr>
          <w:rFonts w:ascii="Calibri Light" w:hAnsi="Calibri Light" w:cs="Calibri Light"/>
          <w:i/>
          <w:iCs/>
          <w:lang w:val="en-US"/>
        </w:rPr>
        <w:t>semantikós</w:t>
      </w:r>
      <w:proofErr w:type="spellEnd"/>
      <w:r w:rsidRPr="00FD7B63">
        <w:rPr>
          <w:rFonts w:ascii="Calibri Light" w:hAnsi="Calibri Light" w:cs="Calibri Light"/>
          <w:lang w:val="en-US"/>
        </w:rPr>
        <w:t xml:space="preserve"> and a </w:t>
      </w:r>
      <w:r w:rsidRPr="00FD7B63">
        <w:rPr>
          <w:rFonts w:ascii="Calibri Light" w:hAnsi="Calibri Light" w:cs="Calibri Light"/>
          <w:i/>
          <w:iCs/>
          <w:lang w:val="en-US"/>
        </w:rPr>
        <w:t xml:space="preserve">logos </w:t>
      </w:r>
      <w:proofErr w:type="spellStart"/>
      <w:r w:rsidRPr="00FD7B63">
        <w:rPr>
          <w:rFonts w:ascii="Calibri Light" w:hAnsi="Calibri Light" w:cs="Calibri Light"/>
          <w:i/>
          <w:iCs/>
          <w:lang w:val="en-US"/>
        </w:rPr>
        <w:t>apophantikós</w:t>
      </w:r>
      <w:proofErr w:type="spellEnd"/>
      <w:r w:rsidRPr="00FD7B63">
        <w:rPr>
          <w:rFonts w:ascii="Calibri Light" w:hAnsi="Calibri Light" w:cs="Calibri Light"/>
          <w:lang w:val="en-US"/>
        </w:rPr>
        <w:t xml:space="preserve">, respectively language understood in a broad sense and language only linked to the expression of propositional contents). At the core of the linguistic turn, Wittgenstein had pointed out that language has multiple performances: ordering, recounting an event, inventing a story, making a joke, pleading, thanking, greeting, etc. (Wittgenstein 1953 §23). In the 1930s, Karl </w:t>
      </w:r>
      <w:proofErr w:type="spellStart"/>
      <w:r w:rsidRPr="00FD7B63">
        <w:rPr>
          <w:rFonts w:ascii="Calibri Light" w:hAnsi="Calibri Light" w:cs="Calibri Light"/>
          <w:lang w:val="en-US"/>
        </w:rPr>
        <w:t>Bühler</w:t>
      </w:r>
      <w:proofErr w:type="spellEnd"/>
      <w:r w:rsidRPr="00FD7B63">
        <w:rPr>
          <w:rFonts w:ascii="Calibri Light" w:hAnsi="Calibri Light" w:cs="Calibri Light"/>
          <w:lang w:val="en-US"/>
        </w:rPr>
        <w:t xml:space="preserve"> had suggested an outline ordering for all possibilities of language, whose general functions could be divided around the three grammatical persons. The expressive, appellative, and informative functions would respectively have their center in the first, second, and third persons (</w:t>
      </w:r>
      <w:proofErr w:type="spellStart"/>
      <w:r w:rsidRPr="00FD7B63">
        <w:rPr>
          <w:rFonts w:ascii="Calibri Light" w:hAnsi="Calibri Light" w:cs="Calibri Light"/>
          <w:lang w:val="en-US"/>
        </w:rPr>
        <w:t>Bühler</w:t>
      </w:r>
      <w:proofErr w:type="spellEnd"/>
      <w:r w:rsidRPr="00FD7B63">
        <w:rPr>
          <w:rFonts w:ascii="Calibri Light" w:hAnsi="Calibri Light" w:cs="Calibri Light"/>
          <w:lang w:val="en-US"/>
        </w:rPr>
        <w:t xml:space="preserve"> 1934/ 1979). Subsequently, linguistics considered it appropriate to distinguish a metalinguistic function from the informative function, since although both functions are concerned with informing, the latter informs exclusively about the language, which is both the content and the vehicle of expression. Later a poetic function was recognized (Jakobson 1960), which could be understood as an extension of the expressive element in the subject, a subset within the expressive </w:t>
      </w:r>
      <w:r w:rsidRPr="00FD7B63">
        <w:rPr>
          <w:rFonts w:ascii="Calibri Light" w:hAnsi="Calibri Light" w:cs="Calibri Light"/>
          <w:lang w:val="en-US"/>
        </w:rPr>
        <w:lastRenderedPageBreak/>
        <w:t>function, but between these two functions the link is not as immediate as that noted above between the informative and the metalinguistic function. Although it is clear that there can be no poetic function without expressive function, because the latter is the first communicative form of subjectivity, poetic skill requires much more than expressiveness (or else the technical expertise of poetic creation would be within everyone's grasp). In addition, two other varieties of language use constitute the most recognized cast of linguistic functions: the phatic exchange, for which the content of the message is thematically inconsequential, and the performative utterance, which enacts through signs what is uttered (Austin 1962).</w:t>
      </w:r>
    </w:p>
    <w:p w14:paraId="558FA4E3"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The growing interest in communication outside the limits of verbal expression brought with it, of course, research on the uses of gestures and other non-linguistic signs. In the 1970s, studies on infancy and early childhood identified, based on Austin's three types of speech acts, the successive arrangement of a perlocutionary, an illocutionary and finally a locutionary phase (Bates et al. 1975, Chapter 2 in this volume). This implied that if in the first instance meaningful acts were simply by-products of infant behavior, they later became intentional and deliberately sought to be interpreted, and ultimately sought to be interpreted through institutionalized conventions that fixed the meaning of each term of expression.</w:t>
      </w:r>
    </w:p>
    <w:p w14:paraId="02B578C0" w14:textId="3DB7FAA1"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If studies on infancy and early childhood made it possible to convert linguistic functions into communicative ones by revealing the utilities of the baby's expressions at a time prior to the appearance of the word and the proposition, the recognition and examination of bi- and multimodal combinations (to which Chapter 7 in this volume was devoted) made it possible to investigate in greater depth what the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child could achieve, in terms of communication, before the juxtaposition of signs was ordered by rules or principles. However, the </w:t>
      </w:r>
      <w:proofErr w:type="spellStart"/>
      <w:r w:rsidRPr="00FD7B63">
        <w:rPr>
          <w:rFonts w:ascii="Calibri Light" w:hAnsi="Calibri Light" w:cs="Calibri Light"/>
          <w:lang w:val="en-US"/>
        </w:rPr>
        <w:t>Brownean</w:t>
      </w:r>
      <w:proofErr w:type="spellEnd"/>
      <w:r w:rsidRPr="00FD7B63">
        <w:rPr>
          <w:rFonts w:ascii="Calibri Light" w:hAnsi="Calibri Light" w:cs="Calibri Light"/>
          <w:lang w:val="en-US"/>
        </w:rPr>
        <w:t xml:space="preserve"> or similar categories, however much they may be detached from the propositional model to probe into the semantics of the first combinatorial forms, reveal nothing to us about the performances they satisfy. What are concretely the reasons why the child addresses to his interlocutor a gesture-word combination with agent-object or action-locative roles? Although all communicative signs are motivated by the will to interact, it is through effective and circumstantial acts of communication that the baby manages to refine the possibilities of his exchanges with the adult in such a way that this first will to exchange is broken down into more and more specific motives. Ergo, it must not be forgotten that behind the </w:t>
      </w:r>
      <w:proofErr w:type="spellStart"/>
      <w:r w:rsidRPr="00FD7B63">
        <w:rPr>
          <w:rFonts w:ascii="Calibri Light" w:hAnsi="Calibri Light" w:cs="Calibri Light"/>
          <w:lang w:val="en-US"/>
        </w:rPr>
        <w:t>duples</w:t>
      </w:r>
      <w:proofErr w:type="spellEnd"/>
      <w:r w:rsidRPr="00FD7B63">
        <w:rPr>
          <w:rFonts w:ascii="Calibri Light" w:hAnsi="Calibri Light" w:cs="Calibri Light"/>
          <w:lang w:val="en-US"/>
        </w:rPr>
        <w:t xml:space="preserve"> of </w:t>
      </w:r>
      <w:proofErr w:type="spellStart"/>
      <w:r w:rsidRPr="00FD7B63">
        <w:rPr>
          <w:rFonts w:ascii="Calibri Light" w:hAnsi="Calibri Light" w:cs="Calibri Light"/>
          <w:lang w:val="en-US"/>
        </w:rPr>
        <w:t>juxtapositional</w:t>
      </w:r>
      <w:proofErr w:type="spellEnd"/>
      <w:r w:rsidRPr="00FD7B63">
        <w:rPr>
          <w:rFonts w:ascii="Calibri Light" w:hAnsi="Calibri Light" w:cs="Calibri Light"/>
          <w:lang w:val="en-US"/>
        </w:rPr>
        <w:t xml:space="preserve"> structures (which allow us to understand how verbal and nonverbal signs are coupled), the form of expression and each content involved respond to specific intentions. In this scenario, the same sign combination could have been formulated from different behavioral aims. If the pointing gesture can be </w:t>
      </w:r>
      <w:proofErr w:type="spellStart"/>
      <w:r w:rsidRPr="00FD7B63">
        <w:rPr>
          <w:rFonts w:ascii="Calibri Light" w:hAnsi="Calibri Light" w:cs="Calibri Light"/>
          <w:lang w:val="en-US"/>
        </w:rPr>
        <w:t>protodeclarative</w:t>
      </w:r>
      <w:proofErr w:type="spellEnd"/>
      <w:r w:rsidRPr="00FD7B63">
        <w:rPr>
          <w:rFonts w:ascii="Calibri Light" w:hAnsi="Calibri Light" w:cs="Calibri Light"/>
          <w:lang w:val="en-US"/>
        </w:rPr>
        <w:t xml:space="preserve"> or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xml:space="preserve">, the combination of 'I' + pointing on some object (or the utterance of the object’s name) can pursue an informative purpose, highlighting that /the object is mine/, or an appellative one (/give me the object/). On certain occasions, the goal of a certain utterance can only be established if the interpreter is aware of the melodic contour, the musicality with which it has been delivered (the interrogative purpose will be evident in the prosody of the verbalization); on other occasions, it will be the facial expression or the bodily attitude that can clarify the meaning of an oral utterance. The </w:t>
      </w:r>
      <w:r w:rsidRPr="00FD7B63">
        <w:rPr>
          <w:rFonts w:ascii="Calibri Light" w:hAnsi="Calibri Light" w:cs="Calibri Light"/>
          <w:i/>
          <w:iCs/>
          <w:lang w:val="en-US"/>
        </w:rPr>
        <w:lastRenderedPageBreak/>
        <w:t>in</w:t>
      </w:r>
      <w:r w:rsidR="002C52D3">
        <w:rPr>
          <w:rFonts w:ascii="Calibri Light" w:hAnsi="Calibri Light" w:cs="Calibri Light"/>
          <w:i/>
          <w:iCs/>
          <w:lang w:val="en-US"/>
        </w:rPr>
        <w:t xml:space="preserve"> </w:t>
      </w:r>
      <w:r w:rsidRPr="00FD7B63">
        <w:rPr>
          <w:rFonts w:ascii="Calibri Light" w:hAnsi="Calibri Light" w:cs="Calibri Light"/>
          <w:i/>
          <w:iCs/>
          <w:lang w:val="en-US"/>
        </w:rPr>
        <w:t>situ</w:t>
      </w:r>
      <w:r w:rsidRPr="00FD7B63">
        <w:rPr>
          <w:rFonts w:ascii="Calibri Light" w:hAnsi="Calibri Light" w:cs="Calibri Light"/>
          <w:lang w:val="en-US"/>
        </w:rPr>
        <w:t xml:space="preserve"> consideration of the semantic </w:t>
      </w:r>
      <w:proofErr w:type="spellStart"/>
      <w:r w:rsidRPr="00FD7B63">
        <w:rPr>
          <w:rFonts w:ascii="Calibri Light" w:hAnsi="Calibri Light" w:cs="Calibri Light"/>
          <w:lang w:val="en-US"/>
        </w:rPr>
        <w:t>duples</w:t>
      </w:r>
      <w:proofErr w:type="spellEnd"/>
      <w:r w:rsidRPr="00FD7B63">
        <w:rPr>
          <w:rFonts w:ascii="Calibri Light" w:hAnsi="Calibri Light" w:cs="Calibri Light"/>
          <w:lang w:val="en-US"/>
        </w:rPr>
        <w:t xml:space="preserve"> or multiples will invariably be that which will provide access to the function behind the form.</w:t>
      </w:r>
    </w:p>
    <w:p w14:paraId="06E620E4" w14:textId="77777777" w:rsidR="00AB4E25" w:rsidRPr="00FD7B63" w:rsidRDefault="00AB4E25" w:rsidP="00AB4E25">
      <w:pPr>
        <w:spacing w:after="0"/>
        <w:ind w:right="-1"/>
        <w:jc w:val="both"/>
        <w:rPr>
          <w:rFonts w:ascii="Calibri Light" w:hAnsi="Calibri Light" w:cs="Calibri Light"/>
          <w:lang w:val="en-US"/>
        </w:rPr>
      </w:pPr>
      <w:r w:rsidRPr="00FD7B63">
        <w:rPr>
          <w:rFonts w:ascii="Calibri Light" w:hAnsi="Calibri Light" w:cs="Calibri Light"/>
          <w:lang w:val="en-US"/>
        </w:rPr>
        <w:t>In F. G. Rodríguez and Español (2019) we explored the field of different communicative functions. In what follows, it will be first discussed the criterion we have adopted for our observation code. Then a variety of examples of such functions (with single or combined signs) will be given. Finally, some borderline instances of the notion of communication will be examined. These instances contain features of primitive musicality intermingled with sign forms addressed to an interlocutor (discovering the continuity between primary dyadic exchanges and communicative ones). This continuity, readers will know from the previous chapters, is central to the idea of development in the narrower sense: it allows us to appreciate how the resources that structure the first relationship between a bay and an adult endure and intertwine with the subsequent communicative acts to appear, in other words with a more sophisticated type of socio-cognitive exchanges. In the exchanges with signs executed for decoding, the inaugural patterns of intersubjectivity underlie in a lasting way.</w:t>
      </w:r>
    </w:p>
    <w:p w14:paraId="458874B7" w14:textId="77777777" w:rsidR="00AB4E25" w:rsidRPr="00FD7B63" w:rsidRDefault="00AB4E25" w:rsidP="00AB4E25">
      <w:pPr>
        <w:spacing w:after="0"/>
        <w:ind w:right="-1"/>
        <w:jc w:val="both"/>
        <w:rPr>
          <w:rFonts w:ascii="Calibri Light" w:hAnsi="Calibri Light" w:cs="Calibri Light"/>
          <w:lang w:val="en-US"/>
        </w:rPr>
      </w:pPr>
    </w:p>
    <w:p w14:paraId="1EF26F8F" w14:textId="77777777"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 xml:space="preserve">8.2. The functional classification of </w:t>
      </w:r>
      <w:proofErr w:type="spellStart"/>
      <w:r w:rsidRPr="00FD7B63">
        <w:rPr>
          <w:rFonts w:ascii="Calibri Light" w:hAnsi="Calibri Light" w:cs="Calibri Light"/>
          <w:b/>
          <w:bCs/>
          <w:lang w:val="en-US"/>
        </w:rPr>
        <w:t>pregrammatical</w:t>
      </w:r>
      <w:proofErr w:type="spellEnd"/>
      <w:r w:rsidRPr="00FD7B63">
        <w:rPr>
          <w:rFonts w:ascii="Calibri Light" w:hAnsi="Calibri Light" w:cs="Calibri Light"/>
          <w:b/>
          <w:bCs/>
          <w:lang w:val="en-US"/>
        </w:rPr>
        <w:t xml:space="preserve"> communicative expressions</w:t>
      </w:r>
    </w:p>
    <w:p w14:paraId="55AE7865"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This section provides a concise review of studies on communicative functions in young children (8.2.1), presenting their categories and discussing their problems. Then it is reported a single-case investigation conducted (8.2.2) and is displayed the observation code developed for communicative functions prior to the emergence of morphosyntactic structures (8.2.3)</w:t>
      </w:r>
      <w:r w:rsidRPr="00FD7B63">
        <w:rPr>
          <w:rStyle w:val="Refdenotaalpie"/>
          <w:rFonts w:ascii="Calibri Light" w:hAnsi="Calibri Light" w:cs="Calibri Light"/>
          <w:lang w:val="en-US"/>
        </w:rPr>
        <w:footnoteReference w:id="25"/>
      </w:r>
      <w:r w:rsidRPr="00FD7B63">
        <w:rPr>
          <w:rFonts w:ascii="Calibri Light" w:hAnsi="Calibri Light" w:cs="Calibri Light"/>
          <w:lang w:val="en-US"/>
        </w:rPr>
        <w:t>.</w:t>
      </w:r>
    </w:p>
    <w:p w14:paraId="214DA46B" w14:textId="77777777"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8.2.1. From linguistic functions to communicative functions</w:t>
      </w:r>
    </w:p>
    <w:p w14:paraId="3AA95BA9"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As has been pointed out, the study of communicative functions has precedents in the exploration of language functions. Of these, the model that Roman Jakobson summarized in his text on poetics (1960), composed of the functions (mentioned above) informative, conative (appellative in </w:t>
      </w:r>
      <w:proofErr w:type="spellStart"/>
      <w:r w:rsidRPr="00FD7B63">
        <w:rPr>
          <w:rFonts w:ascii="Calibri Light" w:hAnsi="Calibri Light" w:cs="Calibri Light"/>
          <w:lang w:val="en-US"/>
        </w:rPr>
        <w:t>Bühler</w:t>
      </w:r>
      <w:proofErr w:type="spellEnd"/>
      <w:r w:rsidRPr="00FD7B63">
        <w:rPr>
          <w:rFonts w:ascii="Calibri Light" w:hAnsi="Calibri Light" w:cs="Calibri Light"/>
          <w:lang w:val="en-US"/>
        </w:rPr>
        <w:t xml:space="preserve">), emotive (expressive in </w:t>
      </w:r>
      <w:proofErr w:type="spellStart"/>
      <w:r w:rsidRPr="00FD7B63">
        <w:rPr>
          <w:rFonts w:ascii="Calibri Light" w:hAnsi="Calibri Light" w:cs="Calibri Light"/>
          <w:lang w:val="en-US"/>
        </w:rPr>
        <w:t>Bühler</w:t>
      </w:r>
      <w:proofErr w:type="spellEnd"/>
      <w:r w:rsidRPr="00FD7B63">
        <w:rPr>
          <w:rFonts w:ascii="Calibri Light" w:hAnsi="Calibri Light" w:cs="Calibri Light"/>
          <w:lang w:val="en-US"/>
        </w:rPr>
        <w:t xml:space="preserve">), phatic, poetic and metalinguistic, has remained as a paradigm, a starting point and at the same time the target of assorted criticisms. One may immediately wonder why a research </w:t>
      </w:r>
      <w:r w:rsidRPr="00FD7B63">
        <w:rPr>
          <w:rFonts w:ascii="Calibri Light" w:hAnsi="Calibri Light" w:cs="Calibri Light"/>
          <w:lang w:val="en-GB"/>
        </w:rPr>
        <w:t xml:space="preserve"> ̶ </w:t>
      </w:r>
      <w:r w:rsidRPr="00FD7B63">
        <w:rPr>
          <w:rFonts w:ascii="Calibri Light" w:hAnsi="Calibri Light" w:cs="Calibri Light"/>
          <w:lang w:val="en-US"/>
        </w:rPr>
        <w:t>such as ours</w:t>
      </w:r>
      <w:r w:rsidRPr="00FD7B63">
        <w:rPr>
          <w:rFonts w:ascii="Calibri Light" w:hAnsi="Calibri Light" w:cs="Calibri Light"/>
          <w:lang w:val="en-GB"/>
        </w:rPr>
        <w:t xml:space="preserve"> ̶ </w:t>
      </w:r>
      <w:r w:rsidRPr="00FD7B63">
        <w:rPr>
          <w:rFonts w:ascii="Calibri Light" w:hAnsi="Calibri Light" w:cs="Calibri Light"/>
          <w:lang w:val="en-US"/>
        </w:rPr>
        <w:t xml:space="preserve"> that wants to address the multimodal structure of adult-baby interactions would take into account a repertoire of functions originally conceived for the competent speaker </w:t>
      </w:r>
      <w:r w:rsidRPr="00FD7B63">
        <w:rPr>
          <w:rFonts w:ascii="Calibri Light" w:hAnsi="Calibri Light" w:cs="Calibri Light"/>
          <w:i/>
          <w:iCs/>
          <w:lang w:val="en-US"/>
        </w:rPr>
        <w:t>verbal</w:t>
      </w:r>
      <w:r w:rsidRPr="00FD7B63">
        <w:rPr>
          <w:rFonts w:ascii="Calibri Light" w:hAnsi="Calibri Light" w:cs="Calibri Light"/>
          <w:lang w:val="en-US"/>
        </w:rPr>
        <w:t xml:space="preserve"> expression. The answer is that such functions are not of language, but have simply been recognized and studied in language before other modalities. Work on baby’s gestures, vocalizations, and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combinations has shown how deeply the purpose of correct sentences actually formulated is already present earlier in simpler and no less communicative sign varieties. A second objection to the adoption of the </w:t>
      </w:r>
      <w:proofErr w:type="spellStart"/>
      <w:r w:rsidRPr="00FD7B63">
        <w:rPr>
          <w:rFonts w:ascii="Calibri Light" w:hAnsi="Calibri Light" w:cs="Calibri Light"/>
          <w:lang w:val="en-US"/>
        </w:rPr>
        <w:t>Jakobsonian</w:t>
      </w:r>
      <w:proofErr w:type="spellEnd"/>
      <w:r w:rsidRPr="00FD7B63">
        <w:rPr>
          <w:rFonts w:ascii="Calibri Light" w:hAnsi="Calibri Light" w:cs="Calibri Light"/>
          <w:lang w:val="en-US"/>
        </w:rPr>
        <w:t xml:space="preserve"> model is that it does not allow us to inventory every utterance in an exclusive way. In certain cases, it becomes difficult to distinguish to which category a particular expression is more appropriate. In this regard, it can be pointed out, as the famous linguist had remarked, that there is usually a predominant function (Jakobson 1960), even taking into account that in every expression there are harmonics or resonances of other </w:t>
      </w:r>
      <w:r w:rsidRPr="00FD7B63">
        <w:rPr>
          <w:rFonts w:ascii="Calibri Light" w:hAnsi="Calibri Light" w:cs="Calibri Light"/>
          <w:lang w:val="en-US"/>
        </w:rPr>
        <w:lastRenderedPageBreak/>
        <w:t xml:space="preserve">functionalities. On the other hand, when this predominance is not sufficiently clear, the expression can always be included in more than one category. In any case, the investigation of communicative functions cannot be inhibited by difficulties of a methodological nature that can be remedied through appropriate clarifications. If, on the other hand, it is assumed that at the origin of communication is the will to achieve certain </w:t>
      </w:r>
      <w:proofErr w:type="spellStart"/>
      <w:r w:rsidRPr="00FD7B63">
        <w:rPr>
          <w:rFonts w:ascii="Calibri Light" w:hAnsi="Calibri Light" w:cs="Calibri Light"/>
          <w:lang w:val="en-US"/>
        </w:rPr>
        <w:t>purpuses</w:t>
      </w:r>
      <w:proofErr w:type="spellEnd"/>
      <w:r w:rsidRPr="00FD7B63">
        <w:rPr>
          <w:rFonts w:ascii="Calibri Light" w:hAnsi="Calibri Light" w:cs="Calibri Light"/>
          <w:lang w:val="en-US"/>
        </w:rPr>
        <w:t xml:space="preserve"> </w:t>
      </w:r>
      <w:r w:rsidRPr="00FD7B63">
        <w:rPr>
          <w:rFonts w:ascii="Calibri Light" w:hAnsi="Calibri Light" w:cs="Calibri Light"/>
          <w:i/>
          <w:iCs/>
          <w:lang w:val="en-US"/>
        </w:rPr>
        <w:t>by means</w:t>
      </w:r>
      <w:r w:rsidRPr="00FD7B63">
        <w:rPr>
          <w:rFonts w:ascii="Calibri Light" w:hAnsi="Calibri Light" w:cs="Calibri Light"/>
          <w:lang w:val="en-US"/>
        </w:rPr>
        <w:t xml:space="preserve"> of the other and to do things </w:t>
      </w:r>
      <w:r w:rsidRPr="00FD7B63">
        <w:rPr>
          <w:rFonts w:ascii="Calibri Light" w:hAnsi="Calibri Light" w:cs="Calibri Light"/>
          <w:i/>
          <w:iCs/>
          <w:lang w:val="en-US"/>
        </w:rPr>
        <w:t>together with</w:t>
      </w:r>
      <w:r w:rsidRPr="00FD7B63">
        <w:rPr>
          <w:rFonts w:ascii="Calibri Light" w:hAnsi="Calibri Light" w:cs="Calibri Light"/>
          <w:lang w:val="en-US"/>
        </w:rPr>
        <w:t xml:space="preserve"> the other (again: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xml:space="preserve"> and </w:t>
      </w:r>
      <w:proofErr w:type="spellStart"/>
      <w:r w:rsidRPr="00FD7B63">
        <w:rPr>
          <w:rFonts w:ascii="Calibri Light" w:hAnsi="Calibri Light" w:cs="Calibri Light"/>
          <w:lang w:val="en-US"/>
        </w:rPr>
        <w:t>protodeclarative</w:t>
      </w:r>
      <w:proofErr w:type="spellEnd"/>
      <w:r w:rsidRPr="00FD7B63">
        <w:rPr>
          <w:rFonts w:ascii="Calibri Light" w:hAnsi="Calibri Light" w:cs="Calibri Light"/>
          <w:lang w:val="en-US"/>
        </w:rPr>
        <w:t xml:space="preserve"> gestures), research on communicative functions is linked to adult-baby interactions, and should have its first focus there.  </w:t>
      </w:r>
    </w:p>
    <w:p w14:paraId="0E2E447B"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cataloguing of linguistic functions has proliferated since the old model of Jakobson (1960), and the same has happened in the framework of prelinguistic functions (or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as would perhaps be preferable, since before the child forges sentences according to regulated structures he can speak, even if only half-language, and is therefore within language). Some works on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communicative functions concentrate on certain signs: gestures, vocalizations, first words, first combinations of gesture and word. Others deal with some functions without aspiring to cover the whole arc of possibilities. The cataloguing of all the communicative variants of the child awaits the creation of a complete observation code capable of satisfying all specialists. Some attempts in this sense (</w:t>
      </w:r>
      <w:proofErr w:type="spellStart"/>
      <w:r w:rsidRPr="00FD7B63">
        <w:rPr>
          <w:rFonts w:ascii="Calibri Light" w:hAnsi="Calibri Light" w:cs="Calibri Light"/>
          <w:lang w:val="en-US"/>
        </w:rPr>
        <w:t>Sarriá</w:t>
      </w:r>
      <w:proofErr w:type="spellEnd"/>
      <w:r w:rsidRPr="00FD7B63">
        <w:rPr>
          <w:rFonts w:ascii="Calibri Light" w:hAnsi="Calibri Light" w:cs="Calibri Light"/>
          <w:lang w:val="en-US"/>
        </w:rPr>
        <w:t xml:space="preserve"> Sánchez 1991, F. G. Rodríguez 2021, F. G. Rodríguez and Español 2019) are neither fully comprehensive nor multimodal and require completions</w:t>
      </w:r>
      <w:r w:rsidRPr="00FD7B63">
        <w:rPr>
          <w:rStyle w:val="Refdenotaalpie"/>
          <w:rFonts w:ascii="Calibri Light" w:hAnsi="Calibri Light" w:cs="Calibri Light"/>
          <w:lang w:val="en-US"/>
        </w:rPr>
        <w:footnoteReference w:id="26"/>
      </w:r>
      <w:r w:rsidRPr="00FD7B63">
        <w:rPr>
          <w:rFonts w:ascii="Calibri Light" w:hAnsi="Calibri Light" w:cs="Calibri Light"/>
          <w:lang w:val="en-US"/>
        </w:rPr>
        <w:t xml:space="preserve">. In accordance with her multiaxial proposal, </w:t>
      </w:r>
      <w:proofErr w:type="spellStart"/>
      <w:r w:rsidRPr="00FD7B63">
        <w:rPr>
          <w:rFonts w:ascii="Calibri Light" w:hAnsi="Calibri Light" w:cs="Calibri Light"/>
          <w:lang w:val="en-US"/>
        </w:rPr>
        <w:t>Encarnación</w:t>
      </w:r>
      <w:proofErr w:type="spellEnd"/>
      <w:r w:rsidRPr="00FD7B63">
        <w:rPr>
          <w:rFonts w:ascii="Calibri Light" w:hAnsi="Calibri Light" w:cs="Calibri Light"/>
          <w:lang w:val="en-US"/>
        </w:rPr>
        <w:t xml:space="preserve"> </w:t>
      </w:r>
      <w:proofErr w:type="spellStart"/>
      <w:r w:rsidRPr="00FD7B63">
        <w:rPr>
          <w:rFonts w:ascii="Calibri Light" w:hAnsi="Calibri Light" w:cs="Calibri Light"/>
          <w:lang w:val="en-US"/>
        </w:rPr>
        <w:t>Sarriá</w:t>
      </w:r>
      <w:proofErr w:type="spellEnd"/>
      <w:r w:rsidRPr="00FD7B63">
        <w:rPr>
          <w:rFonts w:ascii="Calibri Light" w:hAnsi="Calibri Light" w:cs="Calibri Light"/>
          <w:lang w:val="en-US"/>
        </w:rPr>
        <w:t xml:space="preserve"> Sánchez explored communicative behaviors including, along with the more obvious and incontrovertible forms, the touching of objects and people, the action of pushing objects away, and eye contact. She divided the whole spectrum of the baby’s communicative behavior into the functions: object demand, help demand, interactive play with and without object, rejection, protest, and declarative expressions (</w:t>
      </w:r>
      <w:proofErr w:type="spellStart"/>
      <w:r w:rsidRPr="00FD7B63">
        <w:rPr>
          <w:rFonts w:ascii="Calibri Light" w:hAnsi="Calibri Light" w:cs="Calibri Light"/>
          <w:lang w:val="en-US"/>
        </w:rPr>
        <w:t>Sarriá</w:t>
      </w:r>
      <w:proofErr w:type="spellEnd"/>
      <w:r w:rsidRPr="00FD7B63">
        <w:rPr>
          <w:rFonts w:ascii="Calibri Light" w:hAnsi="Calibri Light" w:cs="Calibri Light"/>
          <w:lang w:val="en-US"/>
        </w:rPr>
        <w:t xml:space="preserve"> and Rivière 1991). The first two make a distinction within the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xml:space="preserve">, the third makes room for the ludic dimension, the fourth and fifth correspond to primary types of attitudinal expressions, and the last amplifies the gestural notion of </w:t>
      </w:r>
      <w:proofErr w:type="spellStart"/>
      <w:r w:rsidRPr="00FD7B63">
        <w:rPr>
          <w:rFonts w:ascii="Calibri Light" w:hAnsi="Calibri Light" w:cs="Calibri Light"/>
          <w:lang w:val="en-US"/>
        </w:rPr>
        <w:t>protodeclaratives</w:t>
      </w:r>
      <w:proofErr w:type="spellEnd"/>
      <w:r w:rsidRPr="00FD7B63">
        <w:rPr>
          <w:rFonts w:ascii="Calibri Light" w:hAnsi="Calibri Light" w:cs="Calibri Light"/>
          <w:lang w:val="en-US"/>
        </w:rPr>
        <w:t xml:space="preserve">. The discrimination between different contents of asking (object, help) is replicated in different research (e.g., request for object, action or cooperation, in </w:t>
      </w:r>
      <w:proofErr w:type="spellStart"/>
      <w:r w:rsidRPr="00FD7B63">
        <w:rPr>
          <w:rFonts w:ascii="Calibri Light" w:hAnsi="Calibri Light" w:cs="Calibri Light"/>
          <w:lang w:val="en-US"/>
        </w:rPr>
        <w:t>Muñetón</w:t>
      </w:r>
      <w:proofErr w:type="spellEnd"/>
      <w:r w:rsidRPr="00FD7B63">
        <w:rPr>
          <w:rFonts w:ascii="Calibri Light" w:hAnsi="Calibri Light" w:cs="Calibri Light"/>
          <w:lang w:val="en-US"/>
        </w:rPr>
        <w:t xml:space="preserve"> Ayala and Rodrigo López 2011; request for information as a proto-interrogative gesture, in Southgate et al. 2007 and C. Rodríguez 2009). All the ramifications around what the baby demands should be integrated, however, in a generic category: that of communications demanding something from another (conative </w:t>
      </w:r>
      <w:proofErr w:type="spellStart"/>
      <w:r w:rsidRPr="00FD7B63">
        <w:rPr>
          <w:rFonts w:ascii="Calibri Light" w:hAnsi="Calibri Light" w:cs="Calibri Light"/>
          <w:i/>
          <w:iCs/>
          <w:lang w:val="en-US"/>
        </w:rPr>
        <w:t>sive</w:t>
      </w:r>
      <w:proofErr w:type="spellEnd"/>
      <w:r w:rsidRPr="00FD7B63">
        <w:rPr>
          <w:rFonts w:ascii="Calibri Light" w:hAnsi="Calibri Light" w:cs="Calibri Light"/>
          <w:lang w:val="en-US"/>
        </w:rPr>
        <w:t xml:space="preserve"> appellative function). In our observation code (see section 8.2.3), we have disregarded subdivisions for the basic communicative functions, not because they are not important distinctions, but as an ordering criterion to avoid confusion between levels, something that is sometimes overlooked.</w:t>
      </w:r>
    </w:p>
    <w:p w14:paraId="2005CD3F" w14:textId="5B09042C"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A different case is the division of the declarative role in the pointing gesture, for which two variants have been recognized, the declarative-expressive function and the declarative-informative function (</w:t>
      </w:r>
      <w:proofErr w:type="spellStart"/>
      <w:r w:rsidRPr="00FD7B63">
        <w:rPr>
          <w:rFonts w:ascii="Calibri Light" w:hAnsi="Calibri Light" w:cs="Calibri Light"/>
          <w:lang w:val="en-US"/>
        </w:rPr>
        <w:t>Tomasello</w:t>
      </w:r>
      <w:proofErr w:type="spellEnd"/>
      <w:r w:rsidRPr="00FD7B63">
        <w:rPr>
          <w:rFonts w:ascii="Calibri Light" w:hAnsi="Calibri Light" w:cs="Calibri Light"/>
          <w:lang w:val="en-US"/>
        </w:rPr>
        <w:t xml:space="preserve"> et al. 2007</w:t>
      </w:r>
      <w:r w:rsidR="002C52D3">
        <w:rPr>
          <w:rFonts w:ascii="Calibri Light" w:hAnsi="Calibri Light" w:cs="Calibri Light"/>
          <w:lang w:val="en-US"/>
        </w:rPr>
        <w:t>,</w:t>
      </w:r>
      <w:r w:rsidRPr="00FD7B63">
        <w:rPr>
          <w:rFonts w:ascii="Calibri Light" w:hAnsi="Calibri Light" w:cs="Calibri Light"/>
          <w:lang w:val="en-US"/>
        </w:rPr>
        <w:t xml:space="preserve"> Cochet and </w:t>
      </w:r>
      <w:proofErr w:type="spellStart"/>
      <w:r w:rsidRPr="00FD7B63">
        <w:rPr>
          <w:rFonts w:ascii="Calibri Light" w:hAnsi="Calibri Light" w:cs="Calibri Light"/>
          <w:lang w:val="en-US"/>
        </w:rPr>
        <w:t>Vauclair</w:t>
      </w:r>
      <w:proofErr w:type="spellEnd"/>
      <w:r w:rsidRPr="00FD7B63">
        <w:rPr>
          <w:rFonts w:ascii="Calibri Light" w:hAnsi="Calibri Light" w:cs="Calibri Light"/>
          <w:lang w:val="en-US"/>
        </w:rPr>
        <w:t xml:space="preserve"> 2010). The former is embodied in expressions that aim to share an experience with the interlocutor; the latter in others that provide a certain clue that the </w:t>
      </w:r>
      <w:r w:rsidRPr="00FD7B63">
        <w:rPr>
          <w:rFonts w:ascii="Calibri Light" w:hAnsi="Calibri Light" w:cs="Calibri Light"/>
          <w:lang w:val="en-US"/>
        </w:rPr>
        <w:lastRenderedPageBreak/>
        <w:t xml:space="preserve">baby has noticed is missing in the adult. Rather than merging here the two alternatives into a larger category, as proposed for the various conative subfunctions, it is appropriate to make a pragmatic or </w:t>
      </w:r>
      <w:r w:rsidRPr="00FD7B63">
        <w:rPr>
          <w:rFonts w:ascii="Calibri Light" w:hAnsi="Calibri Light" w:cs="Calibri Light"/>
          <w:i/>
          <w:iCs/>
          <w:lang w:val="en-US"/>
        </w:rPr>
        <w:t>what for</w:t>
      </w:r>
      <w:r w:rsidRPr="00FD7B63">
        <w:rPr>
          <w:rFonts w:ascii="Calibri Light" w:hAnsi="Calibri Light" w:cs="Calibri Light"/>
          <w:lang w:val="en-US"/>
        </w:rPr>
        <w:t xml:space="preserve"> criterion prevail, and therefore to separate the pointing gesture centered on referring from the pointing gesture centered on the transmission of information. From the pointing gesture, private functions have also been distinguished (Delgado et al. 2010</w:t>
      </w:r>
      <w:r w:rsidR="002C52D3">
        <w:rPr>
          <w:rFonts w:ascii="Calibri Light" w:hAnsi="Calibri Light" w:cs="Calibri Light"/>
          <w:lang w:val="en-US"/>
        </w:rPr>
        <w:t>,</w:t>
      </w:r>
      <w:r w:rsidRPr="00FD7B63">
        <w:rPr>
          <w:rFonts w:ascii="Calibri Light" w:hAnsi="Calibri Light" w:cs="Calibri Light"/>
          <w:lang w:val="en-US"/>
        </w:rPr>
        <w:t xml:space="preserve"> Lucca and </w:t>
      </w:r>
      <w:proofErr w:type="spellStart"/>
      <w:r w:rsidRPr="00FD7B63">
        <w:rPr>
          <w:rFonts w:ascii="Calibri Light" w:hAnsi="Calibri Light" w:cs="Calibri Light"/>
          <w:lang w:val="en-US"/>
        </w:rPr>
        <w:t>Wilbourn</w:t>
      </w:r>
      <w:proofErr w:type="spellEnd"/>
      <w:r w:rsidRPr="00FD7B63">
        <w:rPr>
          <w:rFonts w:ascii="Calibri Light" w:hAnsi="Calibri Light" w:cs="Calibri Light"/>
          <w:lang w:val="en-US"/>
        </w:rPr>
        <w:t xml:space="preserve"> 2018), which have also been studied in the set of ostensive gestures (C. Rodriguez et al. 2015). These gestures, and indeed gestures in general, could fulfill exploratory, contemplative, self-regulatory, or other roles (see, e.g., Español 2006), but as self-directed gestures they extend outside our field, which concentrates on communicative signs.</w:t>
      </w:r>
    </w:p>
    <w:p w14:paraId="199FA3F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Classifications of gestural signs are very numerous, but they tend to be mostly established outside their functional applications. At the boundary between morphology and use, a distinction is regularly made between interactive gestures, made to moderate exchange with interlocutors, and representational gestures, which possess meaning, reference, or both independently of other gestures (Abner et al. 2015). Interactive gestures are not asemantic, but the meaning of their execution is always linked to representational gestures and context having connection or ordering tasks (they are the corresponding, in the gestural modality, of Aristotelian syncategorematic terms)</w:t>
      </w:r>
      <w:r w:rsidRPr="00FD7B63">
        <w:rPr>
          <w:rStyle w:val="Refdenotaalpie"/>
          <w:rFonts w:ascii="Calibri Light" w:hAnsi="Calibri Light" w:cs="Calibri Light"/>
          <w:lang w:val="en-US"/>
        </w:rPr>
        <w:footnoteReference w:id="27"/>
      </w:r>
      <w:r w:rsidRPr="00FD7B63">
        <w:rPr>
          <w:rFonts w:ascii="Calibri Light" w:hAnsi="Calibri Light" w:cs="Calibri Light"/>
          <w:lang w:val="en-US"/>
        </w:rPr>
        <w:t>. This relative significance has been reason enough for some specialists to consider these gestures as non-meaningful (Crowder 1996).</w:t>
      </w:r>
    </w:p>
    <w:p w14:paraId="1C61BF1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Murillo and </w:t>
      </w:r>
      <w:proofErr w:type="spellStart"/>
      <w:r w:rsidRPr="00FD7B63">
        <w:rPr>
          <w:rFonts w:ascii="Calibri Light" w:hAnsi="Calibri Light" w:cs="Calibri Light"/>
          <w:lang w:val="en-US"/>
        </w:rPr>
        <w:t>Belinchón</w:t>
      </w:r>
      <w:proofErr w:type="spellEnd"/>
      <w:r w:rsidRPr="00FD7B63">
        <w:rPr>
          <w:rFonts w:ascii="Calibri Light" w:hAnsi="Calibri Light" w:cs="Calibri Light"/>
          <w:lang w:val="en-US"/>
        </w:rPr>
        <w:t xml:space="preserve"> (2013), starting from the categories of imperative and declarative used in Bates et al. (1975), studied vocalizations as well as gestures and combinations, including a category for uses 'others' without further distinctions (accounting there for refusals, response to demands, play routines and spontaneous utterances). The result confirmed the relationship, "widely described in the literature" (Murillo and </w:t>
      </w:r>
      <w:proofErr w:type="spellStart"/>
      <w:r w:rsidRPr="00FD7B63">
        <w:rPr>
          <w:rFonts w:ascii="Calibri Light" w:hAnsi="Calibri Light" w:cs="Calibri Light"/>
          <w:lang w:val="en-US"/>
        </w:rPr>
        <w:t>Belinchón</w:t>
      </w:r>
      <w:proofErr w:type="spellEnd"/>
      <w:r w:rsidRPr="00FD7B63">
        <w:rPr>
          <w:rFonts w:ascii="Calibri Light" w:hAnsi="Calibri Light" w:cs="Calibri Light"/>
          <w:lang w:val="en-US"/>
        </w:rPr>
        <w:t xml:space="preserve"> 2013, p. 483), between pointing gesture and declarative function, on the one hand, and on the other hand between reaching gesture and imperative function. The aim was not a structural rethinking of the uses of children's expressions, but to evaluate how the different types of signs fit between the traditional categories of function. This bipartition between the imperative and the declarative allows us to appreciate the extent to which these categories enjoy acceptance and currency.</w:t>
      </w:r>
    </w:p>
    <w:p w14:paraId="6CEC2A4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Sometimes, when the different functions of gesture are approached in an attempt to cover all its possibilities, there is some confusion between a functional and a formal criterion. This defect, Kong et al. (2015) point out, is present even in landmark texts such as Ekman and Friesen (1969) and McNeill (1992) (see a discussion in Rodriguez 2021). </w:t>
      </w:r>
    </w:p>
    <w:p w14:paraId="3B1E8843" w14:textId="59CD2423"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an overview of head and hand gestures, Wagner (2014) traces a useful inventory of gesture annotation systems to date, outlining, in two columns, function and form. In the list </w:t>
      </w:r>
      <w:r w:rsidR="002C52D3">
        <w:rPr>
          <w:rFonts w:ascii="Calibri Light" w:hAnsi="Calibri Light" w:cs="Calibri Light"/>
          <w:lang w:val="en-US"/>
        </w:rPr>
        <w:t xml:space="preserve">of the </w:t>
      </w:r>
      <w:r w:rsidRPr="00FD7B63">
        <w:rPr>
          <w:rFonts w:ascii="Calibri Light" w:hAnsi="Calibri Light" w:cs="Calibri Light"/>
          <w:lang w:val="en-US"/>
        </w:rPr>
        <w:t xml:space="preserve">functions you find iconicity, </w:t>
      </w:r>
      <w:proofErr w:type="spellStart"/>
      <w:r w:rsidRPr="00FD7B63">
        <w:rPr>
          <w:rFonts w:ascii="Calibri Light" w:hAnsi="Calibri Light" w:cs="Calibri Light"/>
          <w:lang w:val="en-US"/>
        </w:rPr>
        <w:t>metaphoricity</w:t>
      </w:r>
      <w:proofErr w:type="spellEnd"/>
      <w:r w:rsidRPr="00FD7B63">
        <w:rPr>
          <w:rFonts w:ascii="Calibri Light" w:hAnsi="Calibri Light" w:cs="Calibri Light"/>
          <w:lang w:val="en-US"/>
        </w:rPr>
        <w:t xml:space="preserve">, </w:t>
      </w:r>
      <w:proofErr w:type="spellStart"/>
      <w:r w:rsidRPr="00FD7B63">
        <w:rPr>
          <w:rFonts w:ascii="Calibri Light" w:hAnsi="Calibri Light" w:cs="Calibri Light"/>
          <w:lang w:val="en-US"/>
        </w:rPr>
        <w:t>deicticity</w:t>
      </w:r>
      <w:proofErr w:type="spellEnd"/>
      <w:r w:rsidRPr="00FD7B63">
        <w:rPr>
          <w:rFonts w:ascii="Calibri Light" w:hAnsi="Calibri Light" w:cs="Calibri Light"/>
          <w:lang w:val="en-US"/>
        </w:rPr>
        <w:t xml:space="preserve">, </w:t>
      </w:r>
      <w:proofErr w:type="spellStart"/>
      <w:r w:rsidRPr="00FD7B63">
        <w:rPr>
          <w:rFonts w:ascii="Calibri Light" w:hAnsi="Calibri Light" w:cs="Calibri Light"/>
          <w:lang w:val="en-US"/>
        </w:rPr>
        <w:t>emblematicity</w:t>
      </w:r>
      <w:proofErr w:type="spellEnd"/>
      <w:r w:rsidRPr="00FD7B63">
        <w:rPr>
          <w:rFonts w:ascii="Calibri Light" w:hAnsi="Calibri Light" w:cs="Calibri Light"/>
          <w:lang w:val="en-US"/>
        </w:rPr>
        <w:t xml:space="preserve">, shaping or placing, establishment of spatial relations, emphasis, emotion, etc. This enumeration, however, although it reflects the utilities of the gesture </w:t>
      </w:r>
      <w:r w:rsidRPr="00FD7B63">
        <w:rPr>
          <w:rFonts w:ascii="Calibri Light" w:hAnsi="Calibri Light" w:cs="Calibri Light"/>
          <w:i/>
          <w:iCs/>
          <w:lang w:val="en-US"/>
        </w:rPr>
        <w:t>qua</w:t>
      </w:r>
      <w:r w:rsidRPr="00FD7B63">
        <w:rPr>
          <w:rFonts w:ascii="Calibri Light" w:hAnsi="Calibri Light" w:cs="Calibri Light"/>
          <w:lang w:val="en-US"/>
        </w:rPr>
        <w:t xml:space="preserve"> sign with particular characteristics different from those of other signs, does not </w:t>
      </w:r>
      <w:r w:rsidRPr="00FD7B63">
        <w:rPr>
          <w:rFonts w:ascii="Calibri Light" w:hAnsi="Calibri Light" w:cs="Calibri Light"/>
          <w:lang w:val="en-US"/>
        </w:rPr>
        <w:lastRenderedPageBreak/>
        <w:t xml:space="preserve">discover what the gesture alone or in combination can effectively do by means of deixis or iconic representation. The deictic gesture, as well as the deictic word, can play distinct roles in the context of a communication.  </w:t>
      </w:r>
    </w:p>
    <w:p w14:paraId="1D5E3B19"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Precisely in Kong et al. (2015) eight functions of gesture were distinguished: providing additional information to that supplied by the word, to enhance speech content, providing some meaning absent in the verbal utterance, guiding and controlling the flow of speech, reinforcing the intonation or prosody of speech, assisting lexical retrieval, assisting sentence re-construction, and non-specific function. Apart from the fact that this coding system is exclusively designed to investigate adult gestures during verbal communication, which leaves out the isolated gesture, the functions highlighted are not all communicative nor do they all correspond to the same primary level. On the one hand, primary and secondary functions seem to be mixed. For example, the functions of providing additional information and providing missing information in relation to oral discourse converge in the basic fact that gesture, in both cases, is a vehicle of information and not a manifestation of subjectivity. On the other hand, under the global category of gesture function, different cognitive competencies are included. For example, assisting lexical retrieval is not a communicative function, but an exercise of </w:t>
      </w:r>
      <w:proofErr w:type="spellStart"/>
      <w:r w:rsidRPr="00FD7B63">
        <w:rPr>
          <w:rFonts w:ascii="Calibri Light" w:hAnsi="Calibri Light" w:cs="Calibri Light"/>
          <w:lang w:val="en-US"/>
        </w:rPr>
        <w:t>subpersonal</w:t>
      </w:r>
      <w:proofErr w:type="spellEnd"/>
      <w:r w:rsidRPr="00FD7B63">
        <w:rPr>
          <w:rFonts w:ascii="Calibri Light" w:hAnsi="Calibri Light" w:cs="Calibri Light"/>
          <w:lang w:val="en-US"/>
        </w:rPr>
        <w:t xml:space="preserve"> rank oriented to naming. This is not irrelevant when studying in which general capacities the gesture intervenes during an act of communication, but it goes beyond the communicative field.</w:t>
      </w:r>
    </w:p>
    <w:p w14:paraId="430DEFDF" w14:textId="29F9702E"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 recent study on baby gestures (Guevara et al. 2020) provides an update of the functions categories. These were first separated into 'to others' (communicative) and 'to self'. The uses of gesture in 'to others' functions comprise declarative, imperative, informative, interrogative, phatic and evaluative functions. The declarative/informative discrimination follows the coordinates of </w:t>
      </w:r>
      <w:proofErr w:type="spellStart"/>
      <w:r w:rsidRPr="00FD7B63">
        <w:rPr>
          <w:rFonts w:ascii="Calibri Light" w:hAnsi="Calibri Light" w:cs="Calibri Light"/>
          <w:lang w:val="en-US"/>
        </w:rPr>
        <w:t>Liszkowski</w:t>
      </w:r>
      <w:proofErr w:type="spellEnd"/>
      <w:r w:rsidRPr="00FD7B63">
        <w:rPr>
          <w:rFonts w:ascii="Calibri Light" w:hAnsi="Calibri Light" w:cs="Calibri Light"/>
          <w:lang w:val="en-US"/>
        </w:rPr>
        <w:t xml:space="preserve"> et al. (2006</w:t>
      </w:r>
      <w:r w:rsidR="0091368B">
        <w:rPr>
          <w:rFonts w:ascii="Calibri Light" w:hAnsi="Calibri Light" w:cs="Calibri Light"/>
          <w:lang w:val="en-US"/>
        </w:rPr>
        <w:t>, 2007</w:t>
      </w:r>
      <w:r w:rsidRPr="00FD7B63">
        <w:rPr>
          <w:rFonts w:ascii="Calibri Light" w:hAnsi="Calibri Light" w:cs="Calibri Light"/>
          <w:lang w:val="en-US"/>
        </w:rPr>
        <w:t xml:space="preserve">) and </w:t>
      </w:r>
      <w:proofErr w:type="spellStart"/>
      <w:r w:rsidRPr="00FD7B63">
        <w:rPr>
          <w:rFonts w:ascii="Calibri Light" w:hAnsi="Calibri Light" w:cs="Calibri Light"/>
          <w:lang w:val="en-US"/>
        </w:rPr>
        <w:t>Tomasello</w:t>
      </w:r>
      <w:proofErr w:type="spellEnd"/>
      <w:r w:rsidRPr="00FD7B63">
        <w:rPr>
          <w:rFonts w:ascii="Calibri Light" w:hAnsi="Calibri Light" w:cs="Calibri Light"/>
          <w:lang w:val="en-US"/>
        </w:rPr>
        <w:t xml:space="preserve"> et al. (2007). The imperative and interrogative functions are part of what is more broadly referred to as the conative function, which concerns the sign behavior of appealing to the other </w:t>
      </w:r>
      <w:proofErr w:type="spellStart"/>
      <w:r w:rsidRPr="00FD7B63">
        <w:rPr>
          <w:rFonts w:ascii="Calibri Light" w:hAnsi="Calibri Light" w:cs="Calibri Light"/>
          <w:i/>
          <w:iCs/>
          <w:lang w:val="en-US"/>
        </w:rPr>
        <w:t>sensu</w:t>
      </w:r>
      <w:proofErr w:type="spellEnd"/>
      <w:r w:rsidRPr="00FD7B63">
        <w:rPr>
          <w:rFonts w:ascii="Calibri Light" w:hAnsi="Calibri Light" w:cs="Calibri Light"/>
          <w:i/>
          <w:iCs/>
          <w:lang w:val="en-US"/>
        </w:rPr>
        <w:t xml:space="preserve"> </w:t>
      </w:r>
      <w:proofErr w:type="spellStart"/>
      <w:r w:rsidRPr="00FD7B63">
        <w:rPr>
          <w:rFonts w:ascii="Calibri Light" w:hAnsi="Calibri Light" w:cs="Calibri Light"/>
          <w:i/>
          <w:iCs/>
          <w:lang w:val="en-US"/>
        </w:rPr>
        <w:t>lato</w:t>
      </w:r>
      <w:proofErr w:type="spellEnd"/>
      <w:r w:rsidRPr="00FD7B63">
        <w:rPr>
          <w:rFonts w:ascii="Calibri Light" w:hAnsi="Calibri Light" w:cs="Calibri Light"/>
          <w:lang w:val="en-US"/>
        </w:rPr>
        <w:t xml:space="preserve">. The phatic function is linked to the action of giving and the evaluative function ("lifting an object as if it were a trophy [ostensive gesture] or clapping [symbolic]"  </w:t>
      </w:r>
      <w:r w:rsidRPr="00FD7B63">
        <w:rPr>
          <w:rFonts w:ascii="Calibri Light" w:hAnsi="Calibri Light" w:cs="Calibri Light"/>
          <w:lang w:val="en-GB"/>
        </w:rPr>
        <w:t xml:space="preserve">̶ </w:t>
      </w:r>
      <w:r w:rsidR="002C52D3">
        <w:rPr>
          <w:rFonts w:ascii="Calibri Light" w:hAnsi="Calibri Light" w:cs="Calibri Light"/>
          <w:lang w:val="en-GB"/>
        </w:rPr>
        <w:t xml:space="preserve"> </w:t>
      </w:r>
      <w:r w:rsidRPr="00FD7B63">
        <w:rPr>
          <w:rFonts w:ascii="Calibri Light" w:hAnsi="Calibri Light" w:cs="Calibri Light"/>
          <w:lang w:val="en-US"/>
        </w:rPr>
        <w:t xml:space="preserve">Guevara et al. 2020, </w:t>
      </w:r>
      <w:r w:rsidR="002C52D3">
        <w:rPr>
          <w:rFonts w:ascii="Calibri Light" w:hAnsi="Calibri Light" w:cs="Calibri Light"/>
          <w:lang w:val="en-US"/>
        </w:rPr>
        <w:t xml:space="preserve">p. </w:t>
      </w:r>
      <w:r w:rsidRPr="00FD7B63">
        <w:rPr>
          <w:rFonts w:ascii="Calibri Light" w:hAnsi="Calibri Light" w:cs="Calibri Light"/>
          <w:lang w:val="en-US"/>
        </w:rPr>
        <w:t>269) could perhaps be interpreted, rather than as a genuine intentional sign, from the baby’s perspective as an intended celebrating</w:t>
      </w:r>
      <w:r w:rsidRPr="00FD7B63">
        <w:rPr>
          <w:rFonts w:ascii="Calibri Light" w:hAnsi="Calibri Light" w:cs="Calibri Light"/>
          <w:i/>
          <w:iCs/>
          <w:lang w:val="en-US"/>
        </w:rPr>
        <w:t xml:space="preserve"> ritual action</w:t>
      </w:r>
      <w:r w:rsidRPr="00FD7B63">
        <w:rPr>
          <w:rFonts w:ascii="Calibri Light" w:hAnsi="Calibri Light" w:cs="Calibri Light"/>
          <w:lang w:val="en-US"/>
        </w:rPr>
        <w:t>. In relation to what we are dealing with, this article, which in fact pursues an empirical objective, has the value of providing the reader with a well-organized state of the art</w:t>
      </w:r>
      <w:r w:rsidRPr="00FD7B63">
        <w:rPr>
          <w:rStyle w:val="Refdenotaalpie"/>
          <w:rFonts w:ascii="Calibri Light" w:hAnsi="Calibri Light" w:cs="Calibri Light"/>
          <w:lang w:val="en-US"/>
        </w:rPr>
        <w:footnoteReference w:id="28"/>
      </w:r>
      <w:r w:rsidRPr="00FD7B63">
        <w:rPr>
          <w:rFonts w:ascii="Calibri Light" w:hAnsi="Calibri Light" w:cs="Calibri Light"/>
          <w:lang w:val="en-US"/>
        </w:rPr>
        <w:t>.</w:t>
      </w:r>
    </w:p>
    <w:p w14:paraId="08B803EC" w14:textId="59D562FA"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For language signs, pragmatically oriented authors proceeding from an inductive approach have recognized a wide variety of actions performed by babies and very young children, but this plurality also mixes levels, as is the case with gestures, and could be reorganized according to </w:t>
      </w:r>
      <w:proofErr w:type="spellStart"/>
      <w:r w:rsidRPr="00FD7B63">
        <w:rPr>
          <w:rFonts w:ascii="Calibri Light" w:hAnsi="Calibri Light" w:cs="Calibri Light"/>
          <w:lang w:val="en-US"/>
        </w:rPr>
        <w:t>Bühler's</w:t>
      </w:r>
      <w:proofErr w:type="spellEnd"/>
      <w:r w:rsidRPr="00FD7B63">
        <w:rPr>
          <w:rFonts w:ascii="Calibri Light" w:hAnsi="Calibri Light" w:cs="Calibri Light"/>
          <w:lang w:val="en-US"/>
        </w:rPr>
        <w:t xml:space="preserve"> first discrimination. Dale (1980) distinguished fourteen functions (name; attribute; comment; tenses; request for present or absent objects; actions or permissions; request for information; nonexistence verbalization; reject; denial; affirmation; attention seeking verbalization; greetings and other ritualized forms; and unintelligible). On the one hand, these functions can be regrouped in the three </w:t>
      </w:r>
      <w:r w:rsidRPr="00FD7B63">
        <w:rPr>
          <w:rFonts w:ascii="Calibri Light" w:hAnsi="Calibri Light" w:cs="Calibri Light"/>
          <w:lang w:val="en-US"/>
        </w:rPr>
        <w:lastRenderedPageBreak/>
        <w:t>aforementioned (or in other ways); on the other hand, some of the children's actual utterances could not be counted in any of the categories ("thus unnecessarily swelling the category of '</w:t>
      </w:r>
      <w:proofErr w:type="spellStart"/>
      <w:r w:rsidRPr="00FD7B63">
        <w:rPr>
          <w:rFonts w:ascii="Calibri Light" w:hAnsi="Calibri Light" w:cs="Calibri Light"/>
          <w:lang w:val="en-US"/>
        </w:rPr>
        <w:t>unintelligibles</w:t>
      </w:r>
      <w:proofErr w:type="spellEnd"/>
      <w:r w:rsidRPr="00FD7B63">
        <w:rPr>
          <w:rFonts w:ascii="Calibri Light" w:hAnsi="Calibri Light" w:cs="Calibri Light"/>
          <w:lang w:val="en-US"/>
        </w:rPr>
        <w:t>'</w:t>
      </w:r>
      <w:r w:rsidR="002C52D3">
        <w:rPr>
          <w:rFonts w:ascii="Calibri Light" w:hAnsi="Calibri Light" w:cs="Calibri Light"/>
          <w:lang w:val="en-US"/>
        </w:rPr>
        <w:t xml:space="preserve"> </w:t>
      </w:r>
      <w:r w:rsidRPr="00FD7B63">
        <w:rPr>
          <w:rFonts w:ascii="Calibri Light" w:hAnsi="Calibri Light" w:cs="Calibri Light"/>
          <w:lang w:val="en-US"/>
        </w:rPr>
        <w:t xml:space="preserve">" </w:t>
      </w:r>
      <w:r w:rsidRPr="00FD7B63">
        <w:rPr>
          <w:rFonts w:ascii="Calibri Light" w:hAnsi="Calibri Light" w:cs="Calibri Light"/>
          <w:lang w:val="en-GB"/>
        </w:rPr>
        <w:t xml:space="preserve"> ̶  </w:t>
      </w:r>
      <w:proofErr w:type="spellStart"/>
      <w:r w:rsidRPr="00FD7B63">
        <w:rPr>
          <w:rFonts w:ascii="Calibri Light" w:hAnsi="Calibri Light" w:cs="Calibri Light"/>
          <w:lang w:val="en-US"/>
        </w:rPr>
        <w:t>Belinchón</w:t>
      </w:r>
      <w:proofErr w:type="spellEnd"/>
      <w:r w:rsidRPr="00FD7B63">
        <w:rPr>
          <w:rFonts w:ascii="Calibri Light" w:hAnsi="Calibri Light" w:cs="Calibri Light"/>
          <w:lang w:val="en-US"/>
        </w:rPr>
        <w:t xml:space="preserve"> Carmona 1985, p. 47). The difficulties therefore lie in how to achieve a template of functions that covers the largest possible number of communicative uses.</w:t>
      </w:r>
    </w:p>
    <w:p w14:paraId="167B3A4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With this objective in mind, and in keeping with Searle's (1969, 1976) theory of speech acts, </w:t>
      </w:r>
      <w:proofErr w:type="spellStart"/>
      <w:r w:rsidRPr="00FD7B63">
        <w:rPr>
          <w:rFonts w:ascii="Calibri Light" w:hAnsi="Calibri Light" w:cs="Calibri Light"/>
          <w:lang w:val="en-US"/>
        </w:rPr>
        <w:t>Ninio</w:t>
      </w:r>
      <w:proofErr w:type="spellEnd"/>
      <w:r w:rsidRPr="00FD7B63">
        <w:rPr>
          <w:rFonts w:ascii="Calibri Light" w:hAnsi="Calibri Light" w:cs="Calibri Light"/>
          <w:lang w:val="en-US"/>
        </w:rPr>
        <w:t xml:space="preserve"> and Wheeler (1984, 1988) proposed a system of categories that was comprehensive of both the utterances and the context of their production, but at the same time focused on the types of exchange, particularly child-adult exchanges. The result was a multifaceted inventory organized essentially around twelve categories of speech acts then divided into twenty-three classes according to illocutionary force (</w:t>
      </w:r>
      <w:proofErr w:type="spellStart"/>
      <w:r w:rsidRPr="00FD7B63">
        <w:rPr>
          <w:rFonts w:ascii="Calibri Light" w:hAnsi="Calibri Light" w:cs="Calibri Light"/>
          <w:lang w:val="en-US"/>
        </w:rPr>
        <w:t>Ninio</w:t>
      </w:r>
      <w:proofErr w:type="spellEnd"/>
      <w:r w:rsidRPr="00FD7B63">
        <w:rPr>
          <w:rFonts w:ascii="Calibri Light" w:hAnsi="Calibri Light" w:cs="Calibri Light"/>
          <w:lang w:val="en-US"/>
        </w:rPr>
        <w:t xml:space="preserve"> et al. 1994). Among the distinctions of this second group we find 'Express sympathy for hearer's distress', 'Express </w:t>
      </w:r>
      <w:proofErr w:type="spellStart"/>
      <w:r w:rsidRPr="00FD7B63">
        <w:rPr>
          <w:rFonts w:ascii="Calibri Light" w:hAnsi="Calibri Light" w:cs="Calibri Light"/>
          <w:lang w:val="en-US"/>
        </w:rPr>
        <w:t>possitive</w:t>
      </w:r>
      <w:proofErr w:type="spellEnd"/>
      <w:r w:rsidRPr="00FD7B63">
        <w:rPr>
          <w:rFonts w:ascii="Calibri Light" w:hAnsi="Calibri Light" w:cs="Calibri Light"/>
          <w:lang w:val="en-US"/>
        </w:rPr>
        <w:t xml:space="preserve"> emotion' and 'Express surprise', or 'Ask a </w:t>
      </w:r>
      <w:proofErr w:type="spellStart"/>
      <w:r w:rsidRPr="00FD7B63">
        <w:rPr>
          <w:rFonts w:ascii="Calibri Light" w:hAnsi="Calibri Light" w:cs="Calibri Light"/>
          <w:lang w:val="en-US"/>
        </w:rPr>
        <w:t>wh</w:t>
      </w:r>
      <w:proofErr w:type="spellEnd"/>
      <w:r w:rsidRPr="00FD7B63">
        <w:rPr>
          <w:rFonts w:ascii="Calibri Light" w:hAnsi="Calibri Light" w:cs="Calibri Light"/>
          <w:lang w:val="en-US"/>
        </w:rPr>
        <w:t xml:space="preserve">-question', 'Ask a yes/no question', 'Ask a limited-alternative yes/no question', and for all these asking options the corresponding 'responses'. In view of this, it seems legitimate to ask whether we are dealing with different functions or simply with the function of asking adapted to different interrogative contents and adjusted to different forms of questioning (more open or more closed questions). Even the </w:t>
      </w:r>
      <w:proofErr w:type="spellStart"/>
      <w:r w:rsidRPr="00FD7B63">
        <w:rPr>
          <w:rFonts w:ascii="Calibri Light" w:hAnsi="Calibri Light" w:cs="Calibri Light"/>
          <w:lang w:val="en-US"/>
        </w:rPr>
        <w:t>supraordinal</w:t>
      </w:r>
      <w:proofErr w:type="spellEnd"/>
      <w:r w:rsidRPr="00FD7B63">
        <w:rPr>
          <w:rFonts w:ascii="Calibri Light" w:hAnsi="Calibri Light" w:cs="Calibri Light"/>
          <w:lang w:val="en-US"/>
        </w:rPr>
        <w:t xml:space="preserve"> category 'Questions and responses' and the subordinate categories 'Request for repeat utterance', 'Request/ propose/ suggest action' and 'Ask for permission', separated respectively under the categories of 'Demands for clarification', 'Directives and responses' and 'Commitments and responses', can be integrated according to a fundamental principle of the conversational act: in all of them, the other is called upon to get involved, either to give an answer, or to follow an order or to take into account a warning. Likewise, the responses in each of these last four categories can be declarative, informative or of other functional types. The cuts of this observation code are governed by the double guideline that concerns the </w:t>
      </w:r>
      <w:r w:rsidRPr="00FD7B63">
        <w:rPr>
          <w:rFonts w:ascii="Calibri Light" w:hAnsi="Calibri Light" w:cs="Calibri Light"/>
          <w:i/>
          <w:iCs/>
          <w:lang w:val="en-US"/>
        </w:rPr>
        <w:t>what</w:t>
      </w:r>
      <w:r w:rsidRPr="00FD7B63">
        <w:rPr>
          <w:rFonts w:ascii="Calibri Light" w:hAnsi="Calibri Light" w:cs="Calibri Light"/>
          <w:lang w:val="en-US"/>
        </w:rPr>
        <w:t xml:space="preserve"> and the </w:t>
      </w:r>
      <w:r w:rsidRPr="00FD7B63">
        <w:rPr>
          <w:rFonts w:ascii="Calibri Light" w:hAnsi="Calibri Light" w:cs="Calibri Light"/>
          <w:i/>
          <w:iCs/>
          <w:lang w:val="en-US"/>
        </w:rPr>
        <w:t>how</w:t>
      </w:r>
      <w:r w:rsidRPr="00FD7B63">
        <w:rPr>
          <w:rFonts w:ascii="Calibri Light" w:hAnsi="Calibri Light" w:cs="Calibri Light"/>
          <w:lang w:val="en-US"/>
        </w:rPr>
        <w:t xml:space="preserve">, the generic thematic of the exchange and the different modes of interaction, but without clearly distinguishing the intentionality or functionality (in both cases abstract) of the signs themselves from the concrete act of communication. Thus, in the categories of the exchange a distinction is made between 'Discussing the non-present', 'Discussing a present event', 'Discussing the fantasy world' and 'Discussing hearer's thoughts and feelings', without grouping these different topics under the common </w:t>
      </w:r>
      <w:r w:rsidRPr="00FD7B63">
        <w:rPr>
          <w:rFonts w:ascii="Calibri Light" w:hAnsi="Calibri Light" w:cs="Calibri Light"/>
          <w:i/>
          <w:iCs/>
          <w:lang w:val="en-US"/>
        </w:rPr>
        <w:t>discussing</w:t>
      </w:r>
      <w:r w:rsidRPr="00FD7B63">
        <w:rPr>
          <w:rFonts w:ascii="Calibri Light" w:hAnsi="Calibri Light" w:cs="Calibri Light"/>
          <w:lang w:val="en-US"/>
        </w:rPr>
        <w:t xml:space="preserve"> and without separating them on another level from 'Showing attentiveness' and 'Directing hearer's attention'. It may be somewhat necessary to dissociate here two different levels that are often superposed in texts on communicative functions. One of them concerns the functions of the signs, their signifying aptitude, and the other the functions of the act of communication as such, the latter understood as the kind of purposes that induce an individual to address an interlocutor, disregarding the content or the specific </w:t>
      </w:r>
      <w:r w:rsidRPr="00FD7B63">
        <w:rPr>
          <w:rFonts w:ascii="Calibri Light" w:hAnsi="Calibri Light" w:cs="Calibri Light"/>
          <w:i/>
          <w:iCs/>
          <w:lang w:val="en-US"/>
        </w:rPr>
        <w:t>what</w:t>
      </w:r>
      <w:r w:rsidRPr="00FD7B63">
        <w:rPr>
          <w:rFonts w:ascii="Calibri Light" w:hAnsi="Calibri Light" w:cs="Calibri Light"/>
          <w:lang w:val="en-US"/>
        </w:rPr>
        <w:t xml:space="preserve"> (whether </w:t>
      </w:r>
      <w:r w:rsidRPr="00FD7B63">
        <w:rPr>
          <w:rFonts w:ascii="Calibri Light" w:hAnsi="Calibri Light" w:cs="Calibri Light"/>
          <w:i/>
          <w:iCs/>
          <w:lang w:val="en-US"/>
        </w:rPr>
        <w:t>this</w:t>
      </w:r>
      <w:r w:rsidRPr="00FD7B63">
        <w:rPr>
          <w:rFonts w:ascii="Calibri Light" w:hAnsi="Calibri Light" w:cs="Calibri Light"/>
          <w:lang w:val="en-US"/>
        </w:rPr>
        <w:t xml:space="preserve"> or </w:t>
      </w:r>
      <w:r w:rsidRPr="00FD7B63">
        <w:rPr>
          <w:rFonts w:ascii="Calibri Light" w:hAnsi="Calibri Light" w:cs="Calibri Light"/>
          <w:i/>
          <w:iCs/>
          <w:lang w:val="en-US"/>
        </w:rPr>
        <w:t>that</w:t>
      </w:r>
      <w:r w:rsidRPr="00FD7B63">
        <w:rPr>
          <w:rFonts w:ascii="Calibri Light" w:hAnsi="Calibri Light" w:cs="Calibri Light"/>
          <w:lang w:val="en-US"/>
        </w:rPr>
        <w:t xml:space="preserve"> action or thing). From this assessment, making the other attend to a certain object is only a function or a capacity of the sign: it can be achieved with gestural or verbal deictics (the gesture of pointing, names and pronouns, among other options). But what is essential in terms of communication is why we point to an object, whether to ask for it or to provide certain information to our interlocutor. Behind his communicative acts, the child intends to interact in one way or another with the partner, and to carry out this behavior he makes use of the pre-established qualities of signs (to locate physically in space, to represent, etc.). The lack of an adequate segregation between these two different functional aspects </w:t>
      </w:r>
      <w:r w:rsidRPr="00FD7B63">
        <w:rPr>
          <w:rFonts w:ascii="Calibri Light" w:hAnsi="Calibri Light" w:cs="Calibri Light"/>
          <w:lang w:val="en-US"/>
        </w:rPr>
        <w:lastRenderedPageBreak/>
        <w:t xml:space="preserve">(the function of the sign as an abstract competence to do one or more things and the function that the sign undertakes in each circumstance, in a context that brings it down from it’s </w:t>
      </w:r>
      <w:r w:rsidRPr="00FD7B63">
        <w:rPr>
          <w:rFonts w:ascii="Calibri Light" w:hAnsi="Calibri Light" w:cs="Calibri Light"/>
          <w:i/>
          <w:iCs/>
          <w:lang w:val="en-US"/>
        </w:rPr>
        <w:t>a priori</w:t>
      </w:r>
      <w:r w:rsidRPr="00FD7B63">
        <w:rPr>
          <w:rFonts w:ascii="Calibri Light" w:hAnsi="Calibri Light" w:cs="Calibri Light"/>
          <w:lang w:val="en-US"/>
        </w:rPr>
        <w:t xml:space="preserve"> or abstract limbo and that turns it into a sign at the service of concrete purposes in the framework of real communicative exchanges) can diversify the establishment of basal categories in an inconvenient manner</w:t>
      </w:r>
      <w:r w:rsidRPr="00FD7B63">
        <w:rPr>
          <w:rStyle w:val="Refdenotaalpie"/>
          <w:rFonts w:ascii="Calibri Light" w:hAnsi="Calibri Light" w:cs="Calibri Light"/>
          <w:lang w:val="en-US"/>
        </w:rPr>
        <w:footnoteReference w:id="29"/>
      </w:r>
      <w:r w:rsidRPr="00FD7B63">
        <w:rPr>
          <w:rFonts w:ascii="Calibri Light" w:hAnsi="Calibri Light" w:cs="Calibri Light"/>
          <w:lang w:val="en-US"/>
        </w:rPr>
        <w:t>.</w:t>
      </w:r>
    </w:p>
    <w:p w14:paraId="10773220"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In the context of language acquisition, an inventory in Spanish and Catalan (Serra et al. 2000) that was formulated for the first one hundred word-types of the corpus Serra-</w:t>
      </w:r>
      <w:proofErr w:type="spellStart"/>
      <w:r w:rsidRPr="00FD7B63">
        <w:rPr>
          <w:rFonts w:ascii="Calibri Light" w:hAnsi="Calibri Light" w:cs="Calibri Light"/>
          <w:lang w:val="en-US"/>
        </w:rPr>
        <w:t>Solé</w:t>
      </w:r>
      <w:proofErr w:type="spellEnd"/>
      <w:r w:rsidRPr="00FD7B63">
        <w:rPr>
          <w:rFonts w:ascii="Calibri Light" w:hAnsi="Calibri Light" w:cs="Calibri Light"/>
          <w:lang w:val="en-US"/>
        </w:rPr>
        <w:t xml:space="preserve"> (1995) distinguished three sets of functions: (</w:t>
      </w:r>
      <w:proofErr w:type="spellStart"/>
      <w:r w:rsidRPr="00FD7B63">
        <w:rPr>
          <w:rFonts w:ascii="Calibri Light" w:hAnsi="Calibri Light" w:cs="Calibri Light"/>
          <w:lang w:val="en-US"/>
        </w:rPr>
        <w:t>i</w:t>
      </w:r>
      <w:proofErr w:type="spellEnd"/>
      <w:r w:rsidRPr="00FD7B63">
        <w:rPr>
          <w:rFonts w:ascii="Calibri Light" w:hAnsi="Calibri Light" w:cs="Calibri Light"/>
          <w:lang w:val="en-US"/>
        </w:rPr>
        <w:t xml:space="preserve">) personal, social and expressive functions (contemplating greetings, rejection-acceptance, expressions for completion of actions), (ii) regulative ones (requirements of different types </w:t>
      </w:r>
      <w:r w:rsidRPr="00FD7B63">
        <w:rPr>
          <w:rFonts w:ascii="Calibri Light" w:hAnsi="Calibri Light" w:cs="Calibri Light"/>
          <w:lang w:val="en-GB"/>
        </w:rPr>
        <w:t xml:space="preserve"> ̶ </w:t>
      </w:r>
      <w:r w:rsidRPr="00FD7B63">
        <w:rPr>
          <w:rFonts w:ascii="Calibri Light" w:hAnsi="Calibri Light" w:cs="Calibri Light"/>
          <w:lang w:val="en-US"/>
        </w:rPr>
        <w:t xml:space="preserve">not to be confused with self-regulatory uses) and (iii) informative ones (which include both naming and the provision of various data regarding the referent). In this case, the three types of functions do not fully coincide with the </w:t>
      </w:r>
      <w:proofErr w:type="spellStart"/>
      <w:r w:rsidRPr="00FD7B63">
        <w:rPr>
          <w:rFonts w:ascii="Calibri Light" w:hAnsi="Calibri Light" w:cs="Calibri Light"/>
          <w:lang w:val="en-US"/>
        </w:rPr>
        <w:t>Bühlerian</w:t>
      </w:r>
      <w:proofErr w:type="spellEnd"/>
      <w:r w:rsidRPr="00FD7B63">
        <w:rPr>
          <w:rFonts w:ascii="Calibri Light" w:hAnsi="Calibri Light" w:cs="Calibri Light"/>
          <w:lang w:val="en-US"/>
        </w:rPr>
        <w:t xml:space="preserve"> ones, since in (</w:t>
      </w:r>
      <w:proofErr w:type="spellStart"/>
      <w:r w:rsidRPr="00FD7B63">
        <w:rPr>
          <w:rFonts w:ascii="Calibri Light" w:hAnsi="Calibri Light" w:cs="Calibri Light"/>
          <w:lang w:val="en-US"/>
        </w:rPr>
        <w:t>i</w:t>
      </w:r>
      <w:proofErr w:type="spellEnd"/>
      <w:r w:rsidRPr="00FD7B63">
        <w:rPr>
          <w:rFonts w:ascii="Calibri Light" w:hAnsi="Calibri Light" w:cs="Calibri Light"/>
          <w:lang w:val="en-US"/>
        </w:rPr>
        <w:t xml:space="preserve">) there is a mixture of phatic aspects, such as greeting, and elements of exchange with the peer that would be, together with (ii), part of the communicative behaviors ordered by the second person. This interweaving ends up revealing that the triad of </w:t>
      </w:r>
      <w:proofErr w:type="spellStart"/>
      <w:r w:rsidRPr="00FD7B63">
        <w:rPr>
          <w:rFonts w:ascii="Calibri Light" w:hAnsi="Calibri Light" w:cs="Calibri Light"/>
          <w:lang w:val="en-US"/>
        </w:rPr>
        <w:t>Bühlerian</w:t>
      </w:r>
      <w:proofErr w:type="spellEnd"/>
      <w:r w:rsidRPr="00FD7B63">
        <w:rPr>
          <w:rFonts w:ascii="Calibri Light" w:hAnsi="Calibri Light" w:cs="Calibri Light"/>
          <w:lang w:val="en-US"/>
        </w:rPr>
        <w:t xml:space="preserve"> functions is at least partially problematic, because, for example, not every expression that requires the other as a co-protagonist (as a receiver from whom a reaction is expected) fulfills the same utility at the basic levels. Interacting for the pleasure of interacting and rejecting a request from the other are both communicative functions but correspond to essentially different interests, which could only be homologated by allowing a criterion of grammatical persons to prevail over that of intentions as such.</w:t>
      </w:r>
    </w:p>
    <w:p w14:paraId="47CAACEC"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According to these reasons, the determining of fundamental categories for communicative functions is open to revision and refinement. On the gesture side, McNeill's coding has dominated over others, but often overlooking the fact that in the interest of this researcher, gestures that are not produced synchronously with verbal discourse, which places the focus on adult discourse, and those that the individual does not generate spontaneously (pre-coded gestures), are marginalized. On the language side, and apart from what has already been pointed out, the categories have almost always been conceived for speech and have neglected multimodal forms of communication.</w:t>
      </w:r>
    </w:p>
    <w:p w14:paraId="4558B586" w14:textId="3845C612"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 xml:space="preserve">8.2.2. </w:t>
      </w:r>
      <w:r w:rsidR="00E01BE3">
        <w:rPr>
          <w:rFonts w:ascii="Calibri Light" w:hAnsi="Calibri Light" w:cs="Calibri Light"/>
          <w:b/>
          <w:color w:val="000000" w:themeColor="text1"/>
          <w:lang w:val="en-GB"/>
        </w:rPr>
        <w:t>From a</w:t>
      </w:r>
      <w:r w:rsidR="00E01BE3" w:rsidRPr="00D67E14">
        <w:rPr>
          <w:rFonts w:ascii="Calibri Light" w:hAnsi="Calibri Light" w:cs="Calibri Light"/>
          <w:b/>
          <w:color w:val="000000" w:themeColor="text1"/>
          <w:lang w:val="en-GB"/>
        </w:rPr>
        <w:t xml:space="preserve">n empirical </w:t>
      </w:r>
      <w:r w:rsidR="00E01BE3" w:rsidRPr="00D67E14">
        <w:rPr>
          <w:rFonts w:ascii="Calibri Light" w:hAnsi="Calibri Light" w:cs="Calibri Light"/>
          <w:b/>
          <w:bCs/>
          <w:color w:val="000000" w:themeColor="text1"/>
          <w:lang w:val="en-US"/>
        </w:rPr>
        <w:t xml:space="preserve">study on </w:t>
      </w:r>
      <w:r w:rsidR="005A7137">
        <w:rPr>
          <w:rFonts w:ascii="Calibri Light" w:hAnsi="Calibri Light" w:cs="Calibri Light"/>
          <w:b/>
          <w:bCs/>
          <w:color w:val="000000" w:themeColor="text1"/>
          <w:lang w:val="en-US"/>
        </w:rPr>
        <w:t>communicative functions in early childhood</w:t>
      </w:r>
      <w:r w:rsidRPr="00FD7B63">
        <w:rPr>
          <w:rStyle w:val="Refdenotaalpie"/>
          <w:rFonts w:ascii="Calibri Light" w:hAnsi="Calibri Light" w:cs="Calibri Light"/>
          <w:b/>
          <w:bCs/>
          <w:lang w:val="en-US"/>
        </w:rPr>
        <w:footnoteReference w:id="30"/>
      </w:r>
    </w:p>
    <w:p w14:paraId="77389CB5"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In F. G. Rodríguez y Español (2019) we thought it wise to start from a classification that was known in different disciplines more directly or indirectly linked to the study of communication (psychology, linguistics, semiotics, pedagogy, philosophy of language, etc.). At the same time, we were careful not </w:t>
      </w:r>
      <w:r w:rsidRPr="00FD7B63">
        <w:rPr>
          <w:rFonts w:ascii="Calibri Light" w:hAnsi="Calibri Light" w:cs="Calibri Light"/>
          <w:lang w:val="en-US"/>
        </w:rPr>
        <w:lastRenderedPageBreak/>
        <w:t xml:space="preserve">to choose an instrument with categories that would equivocate different functional levels (macro and micro degrees, inclusive and included varieties on the same general level) or with some other type of overlapping. The literature of these disciplines mentioned and the double criterion of exclusion and non-confusion between levels led us to consider the aforementioned classification of Jakobson (1960) plus the performative use of language (the conventional heptad). Because of its degree of disclosure, this set of categories is open to debate and allows for the contrast of statistical results between different fields of research. As we have highlighted, we understand here that </w:t>
      </w:r>
      <w:proofErr w:type="spellStart"/>
      <w:r w:rsidRPr="00FD7B63">
        <w:rPr>
          <w:rFonts w:ascii="Calibri Light" w:hAnsi="Calibri Light" w:cs="Calibri Light"/>
          <w:lang w:val="en-US"/>
        </w:rPr>
        <w:t>Jakobsonean</w:t>
      </w:r>
      <w:proofErr w:type="spellEnd"/>
      <w:r w:rsidRPr="00FD7B63">
        <w:rPr>
          <w:rFonts w:ascii="Calibri Light" w:hAnsi="Calibri Light" w:cs="Calibri Light"/>
          <w:lang w:val="en-US"/>
        </w:rPr>
        <w:t xml:space="preserve"> functions are not merely linguistic functions, but extend to the broader space of communication. Anyone can easily think of examples, remembered or imagined, with which most of these functions can be satisfied </w:t>
      </w:r>
      <w:proofErr w:type="spellStart"/>
      <w:r w:rsidRPr="00FD7B63">
        <w:rPr>
          <w:rFonts w:ascii="Calibri Light" w:hAnsi="Calibri Light" w:cs="Calibri Light"/>
          <w:lang w:val="en-US"/>
        </w:rPr>
        <w:t>pregrammatically</w:t>
      </w:r>
      <w:proofErr w:type="spellEnd"/>
      <w:r w:rsidRPr="00FD7B63">
        <w:rPr>
          <w:rFonts w:ascii="Calibri Light" w:hAnsi="Calibri Light" w:cs="Calibri Light"/>
          <w:lang w:val="en-US"/>
        </w:rPr>
        <w:t>, without utterances, using only gestures, vocalizations, isolated words or protowords, different options of bimodal combinations and behavioral resources that in certain circumstances are loaded with meaning.</w:t>
      </w:r>
    </w:p>
    <w:p w14:paraId="51E0D373" w14:textId="423D6615"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Yet, if the aim is to deal with all communicative functions and if it has been decided to start from language, why not start from categories strictly conceived to examine the pragmatic side of verbal events? Why not start from a schema configured for the illocutionary register? Austin (1962) provided a taxonomic scheme of five classes of acts: </w:t>
      </w:r>
      <w:proofErr w:type="spellStart"/>
      <w:r w:rsidRPr="00FD7B63">
        <w:rPr>
          <w:rFonts w:ascii="Calibri Light" w:hAnsi="Calibri Light" w:cs="Calibri Light"/>
          <w:lang w:val="en-US"/>
        </w:rPr>
        <w:t>veridictive</w:t>
      </w:r>
      <w:proofErr w:type="spellEnd"/>
      <w:r w:rsidRPr="00FD7B63">
        <w:rPr>
          <w:rFonts w:ascii="Calibri Light" w:hAnsi="Calibri Light" w:cs="Calibri Light"/>
          <w:lang w:val="en-US"/>
        </w:rPr>
        <w:t xml:space="preserve"> (issuing a verdict o evaluation), </w:t>
      </w:r>
      <w:proofErr w:type="spellStart"/>
      <w:r w:rsidRPr="00FD7B63">
        <w:rPr>
          <w:rFonts w:ascii="Calibri Light" w:hAnsi="Calibri Light" w:cs="Calibri Light"/>
          <w:lang w:val="en-US"/>
        </w:rPr>
        <w:t>exercitives</w:t>
      </w:r>
      <w:proofErr w:type="spellEnd"/>
      <w:r w:rsidRPr="00FD7B63">
        <w:rPr>
          <w:rFonts w:ascii="Calibri Light" w:hAnsi="Calibri Light" w:cs="Calibri Light"/>
          <w:lang w:val="en-US"/>
        </w:rPr>
        <w:t xml:space="preserve"> (tending to act on a course of action or an event in progress </w:t>
      </w:r>
      <w:r w:rsidRPr="00FD7B63">
        <w:rPr>
          <w:rFonts w:ascii="Calibri Light" w:hAnsi="Calibri Light" w:cs="Calibri Light"/>
          <w:lang w:val="en-GB"/>
        </w:rPr>
        <w:t xml:space="preserve"> ̶  </w:t>
      </w:r>
      <w:r w:rsidRPr="00FD7B63">
        <w:rPr>
          <w:rFonts w:ascii="Calibri Light" w:hAnsi="Calibri Light" w:cs="Calibri Light"/>
          <w:lang w:val="en-US"/>
        </w:rPr>
        <w:t xml:space="preserve">to endorse or stop it), </w:t>
      </w:r>
      <w:proofErr w:type="spellStart"/>
      <w:r w:rsidRPr="00FD7B63">
        <w:rPr>
          <w:rFonts w:ascii="Calibri Light" w:hAnsi="Calibri Light" w:cs="Calibri Light"/>
          <w:lang w:val="en-US"/>
        </w:rPr>
        <w:t>commisives</w:t>
      </w:r>
      <w:proofErr w:type="spellEnd"/>
      <w:r w:rsidRPr="00FD7B63">
        <w:rPr>
          <w:rFonts w:ascii="Calibri Light" w:hAnsi="Calibri Light" w:cs="Calibri Light"/>
          <w:lang w:val="en-US"/>
        </w:rPr>
        <w:t xml:space="preserve"> (implying, for the speaker, some responsibility for a previous speech act), </w:t>
      </w:r>
      <w:proofErr w:type="spellStart"/>
      <w:r w:rsidRPr="00FD7B63">
        <w:rPr>
          <w:rFonts w:ascii="Calibri Light" w:hAnsi="Calibri Light" w:cs="Calibri Light"/>
          <w:lang w:val="en-US"/>
        </w:rPr>
        <w:t>expositives</w:t>
      </w:r>
      <w:proofErr w:type="spellEnd"/>
      <w:r w:rsidRPr="00FD7B63">
        <w:rPr>
          <w:rFonts w:ascii="Calibri Light" w:hAnsi="Calibri Light" w:cs="Calibri Light"/>
          <w:lang w:val="en-US"/>
        </w:rPr>
        <w:t xml:space="preserve"> (offering points of view, references and arguments), and </w:t>
      </w:r>
      <w:proofErr w:type="spellStart"/>
      <w:r w:rsidRPr="00FD7B63">
        <w:rPr>
          <w:rFonts w:ascii="Calibri Light" w:hAnsi="Calibri Light" w:cs="Calibri Light"/>
          <w:lang w:val="en-US"/>
        </w:rPr>
        <w:t>behavitives</w:t>
      </w:r>
      <w:proofErr w:type="spellEnd"/>
      <w:r w:rsidRPr="00FD7B63">
        <w:rPr>
          <w:rFonts w:ascii="Calibri Light" w:hAnsi="Calibri Light" w:cs="Calibri Light"/>
          <w:lang w:val="en-US"/>
        </w:rPr>
        <w:t xml:space="preserve"> (reacting to the behavior and states or vicissitudes of others, encompassing actions of thanking, congratulating, applauding, criticizing, protesting and challenging, among others </w:t>
      </w:r>
      <w:r w:rsidRPr="00FD7B63">
        <w:rPr>
          <w:rFonts w:ascii="Calibri Light" w:hAnsi="Calibri Light" w:cs="Calibri Light"/>
          <w:lang w:val="en-GB"/>
        </w:rPr>
        <w:t xml:space="preserve"> ̶  </w:t>
      </w:r>
      <w:r w:rsidRPr="00FD7B63">
        <w:rPr>
          <w:rFonts w:ascii="Calibri Light" w:hAnsi="Calibri Light" w:cs="Calibri Light"/>
          <w:lang w:val="en-US"/>
        </w:rPr>
        <w:t xml:space="preserve">which counter-intuitively links </w:t>
      </w:r>
      <w:proofErr w:type="spellStart"/>
      <w:r w:rsidRPr="00FD7B63">
        <w:rPr>
          <w:rFonts w:ascii="Calibri Light" w:hAnsi="Calibri Light" w:cs="Calibri Light"/>
          <w:lang w:val="en-US"/>
        </w:rPr>
        <w:t>interpellative</w:t>
      </w:r>
      <w:proofErr w:type="spellEnd"/>
      <w:r w:rsidRPr="00FD7B63">
        <w:rPr>
          <w:rFonts w:ascii="Calibri Light" w:hAnsi="Calibri Light" w:cs="Calibri Light"/>
          <w:lang w:val="en-US"/>
        </w:rPr>
        <w:t xml:space="preserve"> motions with uses of the phatic function in the </w:t>
      </w:r>
      <w:proofErr w:type="spellStart"/>
      <w:r w:rsidRPr="00FD7B63">
        <w:rPr>
          <w:rFonts w:ascii="Calibri Light" w:hAnsi="Calibri Light" w:cs="Calibri Light"/>
          <w:lang w:val="en-US"/>
        </w:rPr>
        <w:t>Jakobsonean</w:t>
      </w:r>
      <w:proofErr w:type="spellEnd"/>
      <w:r w:rsidRPr="00FD7B63">
        <w:rPr>
          <w:rFonts w:ascii="Calibri Light" w:hAnsi="Calibri Light" w:cs="Calibri Light"/>
          <w:lang w:val="en-US"/>
        </w:rPr>
        <w:t xml:space="preserve"> categorization). As Searle later argumentatively formulated, Austin's discrimination would not be at its core about illocutionary acts but about illocutionary verbs (among other deficiencies: "The most important weakness of the taxonomy is simply this. There is no clear or consistent principle or set of principles on the basis of which the taxonomy is constructed", Searle 1976, p. 8).  While taking this first attempt as inspiration, Searle offered us his version, also of five classes: representative, directive, commissive, expressive, and declarative illocutionary acts. </w:t>
      </w:r>
    </w:p>
    <w:p w14:paraId="391CBAD2" w14:textId="77777777" w:rsidR="00AB4E25" w:rsidRPr="00FD7B63" w:rsidRDefault="00AB4E25" w:rsidP="00AB4E25">
      <w:pPr>
        <w:ind w:left="567" w:right="-1"/>
        <w:jc w:val="both"/>
        <w:rPr>
          <w:rFonts w:ascii="Calibri Light" w:hAnsi="Calibri Light" w:cs="Calibri Light"/>
          <w:lang w:val="en-US"/>
        </w:rPr>
      </w:pPr>
      <w:bookmarkStart w:id="115" w:name="_Hlk100426979"/>
      <w:r w:rsidRPr="00FD7B63">
        <w:rPr>
          <w:rFonts w:ascii="Calibri Light" w:hAnsi="Calibri Light" w:cs="Calibri Light"/>
          <w:lang w:val="en-US"/>
        </w:rPr>
        <w:t>The most important conclusion to be drawn from this discussion is this. There are not, as Wittgenstein (on one possible interpretation) and many others have claimed, an infinite or indefinite number of language games or uses of language. Rather, the illusion of limitless uses of language is engendered by an enormous unclarity about what constitutes the criterion for delimiting one language game or use of language from another. If we adopt illocutionary point as the basic notion on which to classify uses of language, then there are a rather limited number of basic things we do with language: we tell people how things are, we try to get them to do things, we commit ourselves to doing things, we express our feelings and attitudes and we bring about changes through our utterances. Often, we do more than one of these at once in the same utterance (Searle 1976, p. 22-23).</w:t>
      </w:r>
    </w:p>
    <w:bookmarkEnd w:id="115"/>
    <w:p w14:paraId="1E37CE2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Without going into details, the following problem arises. The directive and commissive acts, distinguished by the way in which the receiver is involved (respectively, to comply with a mandate or </w:t>
      </w:r>
      <w:r w:rsidRPr="00FD7B63">
        <w:rPr>
          <w:rFonts w:ascii="Calibri Light" w:hAnsi="Calibri Light" w:cs="Calibri Light"/>
          <w:lang w:val="en-US"/>
        </w:rPr>
        <w:lastRenderedPageBreak/>
        <w:t xml:space="preserve">to be benefited by the fulfillment of some promise by the sender), both </w:t>
      </w:r>
      <w:r w:rsidRPr="00FD7B63">
        <w:rPr>
          <w:rFonts w:ascii="Calibri Light" w:hAnsi="Calibri Light" w:cs="Calibri Light"/>
          <w:i/>
          <w:iCs/>
          <w:lang w:val="en-US"/>
        </w:rPr>
        <w:t>contain</w:t>
      </w:r>
      <w:r w:rsidRPr="00FD7B63">
        <w:rPr>
          <w:rFonts w:ascii="Calibri Light" w:hAnsi="Calibri Light" w:cs="Calibri Light"/>
          <w:lang w:val="en-US"/>
        </w:rPr>
        <w:t xml:space="preserve">, as total acts and in an inescapable way, the interlocutor as a decisive factor. This point, well understood in the so-called conative function, happens to be a structural feature of coincidence between Searle's two classes, overcoming any difference at the level of </w:t>
      </w:r>
      <w:r w:rsidRPr="00FD7B63">
        <w:rPr>
          <w:rFonts w:ascii="Calibri Light" w:hAnsi="Calibri Light" w:cs="Calibri Light"/>
          <w:i/>
          <w:iCs/>
          <w:lang w:val="en-US"/>
        </w:rPr>
        <w:t>what to do</w:t>
      </w:r>
      <w:r w:rsidRPr="00FD7B63">
        <w:rPr>
          <w:rFonts w:ascii="Calibri Light" w:hAnsi="Calibri Light" w:cs="Calibri Light"/>
          <w:lang w:val="en-US"/>
        </w:rPr>
        <w:t xml:space="preserve"> and </w:t>
      </w:r>
      <w:r w:rsidRPr="00FD7B63">
        <w:rPr>
          <w:rFonts w:ascii="Calibri Light" w:hAnsi="Calibri Light" w:cs="Calibri Light"/>
          <w:i/>
          <w:iCs/>
          <w:lang w:val="en-US"/>
        </w:rPr>
        <w:t>how to do</w:t>
      </w:r>
      <w:r w:rsidRPr="00FD7B63">
        <w:rPr>
          <w:rFonts w:ascii="Calibri Light" w:hAnsi="Calibri Light" w:cs="Calibri Light"/>
          <w:lang w:val="en-US"/>
        </w:rPr>
        <w:t xml:space="preserve"> it. Although this scheme replaces Austin's original descriptive approach with a pattern ordered to the basic functions of the speech act, it falls short of the necessary structural constraints that regulate all communication. Our research, although oriented to the pragmatics of the acts of signification addressed to an interlocutor, did not remain tied to the </w:t>
      </w:r>
      <w:r w:rsidRPr="00FD7B63">
        <w:rPr>
          <w:rFonts w:ascii="Calibri Light" w:hAnsi="Calibri Light" w:cs="Calibri Light"/>
          <w:i/>
          <w:iCs/>
          <w:lang w:val="en-US"/>
        </w:rPr>
        <w:t>pure</w:t>
      </w:r>
      <w:r w:rsidRPr="00FD7B63">
        <w:rPr>
          <w:rFonts w:ascii="Calibri Light" w:hAnsi="Calibri Light" w:cs="Calibri Light"/>
          <w:lang w:val="en-US"/>
        </w:rPr>
        <w:t xml:space="preserve"> illocutionary, but crossed the illocutionary parameter with the coordinates of the formal structure of communicative processes as found in Jakobson's text. Indeed, it was understood that the places and parts of this structural diagram were a setting of primary relevance, to which the different ways of thinking about the motives of the agent-sender in his intended meaningful act had to be accommodated.</w:t>
      </w:r>
    </w:p>
    <w:p w14:paraId="5DED5D8D" w14:textId="1D4EBD26"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Of course, this tentative category system was subjected to an appropriate survey (although with the limitations of having worked with a single case). Before starting the research, which sought to explore </w:t>
      </w:r>
      <w:proofErr w:type="spellStart"/>
      <w:r w:rsidRPr="00FD7B63">
        <w:rPr>
          <w:rFonts w:ascii="Calibri Light" w:hAnsi="Calibri Light" w:cs="Calibri Light"/>
          <w:lang w:val="en-US"/>
        </w:rPr>
        <w:t>uni</w:t>
      </w:r>
      <w:proofErr w:type="spellEnd"/>
      <w:r w:rsidRPr="00FD7B63">
        <w:rPr>
          <w:rFonts w:ascii="Calibri Light" w:hAnsi="Calibri Light" w:cs="Calibri Light"/>
          <w:lang w:val="en-US"/>
        </w:rPr>
        <w:t xml:space="preserve">- and bimodal communications during the period of first word combinations (approximately 19-27 months, here extended to 29 months and also taking into account gestures, vocalizations and combinations), some communicative functions observed informally were added, others were split or integrated (in accordance with the criterion of homogenizing all functional types at the same level) and others were discarded which, due to their definition, did not seem likely to be found in a child of this age. The observations were made on an adult-baby dyad. The baby, Bruno, is the youngest son of the author of this chapter. The place of the adult in the interactions was taken by one of the parents or by the babysitter, thus trying to prevent stylistic biases caused by the interaction with only one interlocutor. The video recordings, </w:t>
      </w:r>
      <w:r w:rsidR="00E01BE3">
        <w:rPr>
          <w:rFonts w:ascii="Calibri Light" w:hAnsi="Calibri Light" w:cs="Calibri Light"/>
          <w:lang w:val="en-US"/>
        </w:rPr>
        <w:t>15</w:t>
      </w:r>
      <w:r w:rsidRPr="00FD7B63">
        <w:rPr>
          <w:rFonts w:ascii="Calibri Light" w:hAnsi="Calibri Light" w:cs="Calibri Light"/>
          <w:lang w:val="en-US"/>
        </w:rPr>
        <w:t xml:space="preserve"> in sum, were made every </w:t>
      </w:r>
      <w:r w:rsidRPr="00E01BE3">
        <w:rPr>
          <w:rFonts w:ascii="Calibri Light" w:hAnsi="Calibri Light" w:cs="Calibri Light"/>
          <w:lang w:val="en-US"/>
        </w:rPr>
        <w:t>20 days</w:t>
      </w:r>
      <w:r w:rsidRPr="00FD7B63">
        <w:rPr>
          <w:rFonts w:ascii="Calibri Light" w:hAnsi="Calibri Light" w:cs="Calibri Light"/>
          <w:lang w:val="en-US"/>
        </w:rPr>
        <w:t xml:space="preserve"> at the child's home. Each videotaping lasted 30 minutes. The sessions used toys (cars, balls, cube games, insertion games, etc.), storybooks and everyday objects that varied according to the theme of the game and the space in the house where the interaction took place (child's room, living room, kitchen, etc.). In each session, the adult initiated the exchange by proposing some activity (reading a story, playing with toy cars, etc.) after which the baby was left free to act. The typical session took place with the two interlocutors sitting on the floor, facing each other, at a distance of approximately 1-1½ meters. Care was taken to ensure that the two bodies were always within the image frame of the camera.</w:t>
      </w:r>
    </w:p>
    <w:p w14:paraId="762AD5D1"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Preliminary observations led us to reexamine the </w:t>
      </w:r>
      <w:proofErr w:type="spellStart"/>
      <w:r w:rsidRPr="00FD7B63">
        <w:rPr>
          <w:rFonts w:ascii="Calibri Light" w:hAnsi="Calibri Light" w:cs="Calibri Light"/>
          <w:lang w:val="en-US"/>
        </w:rPr>
        <w:t>Jakobsonian</w:t>
      </w:r>
      <w:proofErr w:type="spellEnd"/>
      <w:r w:rsidRPr="00FD7B63">
        <w:rPr>
          <w:rFonts w:ascii="Calibri Light" w:hAnsi="Calibri Light" w:cs="Calibri Light"/>
          <w:lang w:val="en-US"/>
        </w:rPr>
        <w:t xml:space="preserve"> classification from a strictly psychological and developmental approach, focusing on the logic of the cognitive processes involved in each particular function. Accordingly, adjustments were made to the initial code. The following is a brief account of the most important decisions made on the set of categories of communicative functions adapted from the </w:t>
      </w:r>
      <w:proofErr w:type="spellStart"/>
      <w:r w:rsidRPr="00FD7B63">
        <w:rPr>
          <w:rFonts w:ascii="Calibri Light" w:hAnsi="Calibri Light" w:cs="Calibri Light"/>
          <w:lang w:val="en-US"/>
        </w:rPr>
        <w:t>Jakobsonian</w:t>
      </w:r>
      <w:proofErr w:type="spellEnd"/>
      <w:r w:rsidRPr="00FD7B63">
        <w:rPr>
          <w:rFonts w:ascii="Calibri Light" w:hAnsi="Calibri Light" w:cs="Calibri Light"/>
          <w:lang w:val="en-US"/>
        </w:rPr>
        <w:t xml:space="preserve"> linguistic functions.  </w:t>
      </w:r>
    </w:p>
    <w:p w14:paraId="6459ACD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traditional declarative, informative, referential, descriptive or denominative function was split into a declarative function proper, comprising communications in which the referent is verbally alluded to or highlighted by a deictic gesture (or both at the same time, forming a combination of equivalent or complementary type </w:t>
      </w:r>
      <w:r w:rsidRPr="00FD7B63">
        <w:rPr>
          <w:rFonts w:ascii="Calibri Light" w:hAnsi="Calibri Light" w:cs="Calibri Light"/>
          <w:lang w:val="en-GB"/>
        </w:rPr>
        <w:t xml:space="preserve"> ̶  </w:t>
      </w:r>
      <w:r w:rsidRPr="00FD7B63">
        <w:rPr>
          <w:rFonts w:ascii="Calibri Light" w:hAnsi="Calibri Light" w:cs="Calibri Light"/>
          <w:lang w:val="en-US"/>
        </w:rPr>
        <w:t xml:space="preserve">see Chapter 7), and an informative function proper, in which, more than an identifying act, a predicative contribution on the referent is recognized. Respectively, </w:t>
      </w:r>
      <w:r w:rsidRPr="00FD7B63">
        <w:rPr>
          <w:rFonts w:ascii="Calibri Light" w:hAnsi="Calibri Light" w:cs="Calibri Light"/>
          <w:lang w:val="en-US"/>
        </w:rPr>
        <w:lastRenderedPageBreak/>
        <w:t xml:space="preserve">the child can make a pointing, use a personal pronoun or name the object ('dog') or can, on the other hand, signify a certain feature of the object (/big/, already verbalized, already by opening his arms wide). The difference is important and clearly corresponds to different cognitive processes, albeit in the field of language it seems to have been largely overlooked (despite the fact that it had been properly distinguished at the origin of language discussions, in the Platonic texts of the mature period and in Aristotle </w:t>
      </w:r>
      <w:r w:rsidRPr="00FD7B63">
        <w:rPr>
          <w:rFonts w:ascii="Calibri Light" w:hAnsi="Calibri Light" w:cs="Calibri Light"/>
          <w:lang w:val="en-GB"/>
        </w:rPr>
        <w:t xml:space="preserve"> ̶  </w:t>
      </w:r>
      <w:proofErr w:type="spellStart"/>
      <w:r w:rsidRPr="00FD7B63">
        <w:rPr>
          <w:rFonts w:ascii="Calibri Light" w:hAnsi="Calibri Light" w:cs="Calibri Light"/>
          <w:i/>
          <w:iCs/>
          <w:lang w:val="en-US"/>
        </w:rPr>
        <w:t>onomázein</w:t>
      </w:r>
      <w:proofErr w:type="spellEnd"/>
      <w:r w:rsidRPr="00FD7B63">
        <w:rPr>
          <w:rFonts w:ascii="Calibri Light" w:hAnsi="Calibri Light" w:cs="Calibri Light"/>
          <w:lang w:val="en-US"/>
        </w:rPr>
        <w:t xml:space="preserve"> vs. </w:t>
      </w:r>
      <w:proofErr w:type="spellStart"/>
      <w:r w:rsidRPr="00FD7B63">
        <w:rPr>
          <w:rFonts w:ascii="Calibri Light" w:hAnsi="Calibri Light" w:cs="Calibri Light"/>
          <w:i/>
          <w:iCs/>
          <w:lang w:val="en-US"/>
        </w:rPr>
        <w:t>légein</w:t>
      </w:r>
      <w:proofErr w:type="spellEnd"/>
      <w:r w:rsidRPr="00FD7B63">
        <w:rPr>
          <w:rFonts w:ascii="Calibri Light" w:hAnsi="Calibri Light" w:cs="Calibri Light"/>
          <w:lang w:val="en-US"/>
        </w:rPr>
        <w:t>).</w:t>
      </w:r>
    </w:p>
    <w:p w14:paraId="5F485599"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Along with this, a second function was separated, now from the expressive function and centered on the communicating subject: the </w:t>
      </w:r>
      <w:r w:rsidRPr="00FD7B63">
        <w:rPr>
          <w:rFonts w:ascii="Calibri Light" w:hAnsi="Calibri Light" w:cs="Calibri Light"/>
          <w:i/>
          <w:iCs/>
          <w:lang w:val="en-US"/>
        </w:rPr>
        <w:t>attitudinal function</w:t>
      </w:r>
      <w:r w:rsidRPr="00FD7B63">
        <w:rPr>
          <w:rFonts w:ascii="Calibri Light" w:hAnsi="Calibri Light" w:cs="Calibri Light"/>
          <w:lang w:val="en-US"/>
        </w:rPr>
        <w:t>. This is embodied in the responses to demands or proposals received from the interlocutors, which reveal the attitude or predisposition of the sender in the face of such requirements. While the expressive function involves personal demonstrations that the subject can even deliver without witnesses (although not in cases of communicative exchange), this could never happen in the attitudinal function, because it implies the reaction to that which comes from the interlocutor. This makes it possible to establish a second comparison. If in the conative function it is a matter of the subject demanding involvement from another, in the attitudinal function the vector of interaction is inverted: the sender receives from his partner an interpellation, some kind of exhortation, or simply registers a message to which he cannot remain indifferent. In the first case, the subject engages the other, in the second case he is engaged. Finally, it is necessary to dispel another possible confusion: that of the attitudinal function with the informative function. Even if the child's intervention can in both cases be reduced to a 'yes' or a 'no', these adverbs may not have a truth value (for lack of correspondence with external reality) but may be the vehicle of the personal positioning of the individual being interpellated. The informative function may contain erroneous data (the adult to the child: 'Is the blue T-shirt in your room?' / conjectural answer: 'No' / correct answer: 'Yes'). The content of the expression with informative function can always be corrected by virtue of the objectivity of the fact referred to, while on the contrary a response of the attitudinal function is by principle incorrigible, since it reflects an entirely subjective positioning ('Shall we go to the park?' / 'No').</w:t>
      </w:r>
    </w:p>
    <w:p w14:paraId="7508AFD6"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 function called </w:t>
      </w:r>
      <w:r w:rsidRPr="00FD7B63">
        <w:rPr>
          <w:rFonts w:ascii="Calibri Light" w:hAnsi="Calibri Light" w:cs="Calibri Light"/>
          <w:i/>
          <w:iCs/>
          <w:lang w:val="en-US"/>
        </w:rPr>
        <w:t>echo</w:t>
      </w:r>
      <w:r w:rsidRPr="00FD7B63">
        <w:rPr>
          <w:rFonts w:ascii="Calibri Light" w:hAnsi="Calibri Light" w:cs="Calibri Light"/>
          <w:lang w:val="en-US"/>
        </w:rPr>
        <w:t xml:space="preserve"> was also isolated, which, during the earliest stage of language acquisition, comprises repetitions in which the child picks up the last segment of what was said by the adult. It is usually a word or a fraction of a word modulated with varying degrees of correctness. Sometimes the child repeats this word once aloud and then keeps mumbling it to him/</w:t>
      </w:r>
      <w:proofErr w:type="spellStart"/>
      <w:r w:rsidRPr="00FD7B63">
        <w:rPr>
          <w:rFonts w:ascii="Calibri Light" w:hAnsi="Calibri Light" w:cs="Calibri Light"/>
          <w:lang w:val="en-US"/>
        </w:rPr>
        <w:t>herselfself</w:t>
      </w:r>
      <w:proofErr w:type="spellEnd"/>
      <w:r w:rsidRPr="00FD7B63">
        <w:rPr>
          <w:rFonts w:ascii="Calibri Light" w:hAnsi="Calibri Light" w:cs="Calibri Light"/>
          <w:lang w:val="en-US"/>
        </w:rPr>
        <w:t>. There seems to be no reason for this behavior other than to master new sounds or to understand their referential link or meaning. The child seems to be adding a term to his mental lexicon, although on certain occasions this same replicative action was observed with known words. In these cases, the echo was limited to an isolated and loud reproduction, without the sequential whispered reiterations.</w:t>
      </w:r>
    </w:p>
    <w:p w14:paraId="694E9C1A"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Bearing in mind the stage of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communications, the poetic, metalinguistic and performative functions were in principle suppressed from the </w:t>
      </w:r>
      <w:proofErr w:type="spellStart"/>
      <w:r w:rsidRPr="00FD7B63">
        <w:rPr>
          <w:rFonts w:ascii="Calibri Light" w:hAnsi="Calibri Light" w:cs="Calibri Light"/>
          <w:lang w:val="en-US"/>
        </w:rPr>
        <w:t>Jakobsonian</w:t>
      </w:r>
      <w:proofErr w:type="spellEnd"/>
      <w:r w:rsidRPr="00FD7B63">
        <w:rPr>
          <w:rFonts w:ascii="Calibri Light" w:hAnsi="Calibri Light" w:cs="Calibri Light"/>
          <w:lang w:val="en-US"/>
        </w:rPr>
        <w:t xml:space="preserve"> Canon. Regarding the first, nothing reasonably suggests that a child with limited skills in the use of signs can forge structures in which it would be pertinent to speak of a poetic or creative vein. If the poetic function implies the use of tropes and rhetorical figures, at least combination and selection (Jakobson 1960), and that these various mechanisms are also used with the aim of engendering a particular aesthetic </w:t>
      </w:r>
      <w:r w:rsidRPr="00FD7B63">
        <w:rPr>
          <w:rFonts w:ascii="Calibri Light" w:hAnsi="Calibri Light" w:cs="Calibri Light"/>
          <w:lang w:val="en-US"/>
        </w:rPr>
        <w:lastRenderedPageBreak/>
        <w:t xml:space="preserve">experience among the receivers of the message, it seems difficult to claim that such a skill can be realized with the restricted lexicon of a child who barely combines two or three words. Novelty exists, of course, in the child's expression, in words and gestures, but there is no right for this to be considered an aestheticizing or embellishing exercise regarding certain underlying content. The spontaneous and novel expressions of children of this age do not have to do with a will to formulate in different ways a basic message, but with the effort to externalize, with the available resources, a thought for which the child lacks the correct name. Let's take an example. It was common that towards the end of the research, whenever Bruno detected a paddle sticking out of his grandfather's sports bag, he would pick it up and place it on his body like a guitar. He would move his hand over the widest part as if strumming the instrument and sing invented songs, mostly of arbitrary sounds, humming or intermingled syllables. It can be seen then how the paddle can be transformed into the guitar (or the spoon into a comb </w:t>
      </w:r>
      <w:r w:rsidRPr="00FD7B63">
        <w:rPr>
          <w:rFonts w:ascii="Calibri Light" w:hAnsi="Calibri Light" w:cs="Calibri Light"/>
          <w:lang w:val="en-GB"/>
        </w:rPr>
        <w:t xml:space="preserve"> ̶  </w:t>
      </w:r>
      <w:r w:rsidRPr="00FD7B63">
        <w:rPr>
          <w:rFonts w:ascii="Calibri Light" w:hAnsi="Calibri Light" w:cs="Calibri Light"/>
          <w:lang w:val="en-US"/>
        </w:rPr>
        <w:t xml:space="preserve">see Chapter 7) by playfully being given the role of this musical instrument. This </w:t>
      </w:r>
      <w:r w:rsidRPr="00FD7B63">
        <w:rPr>
          <w:rFonts w:ascii="Calibri Light" w:hAnsi="Calibri Light" w:cs="Calibri Light"/>
          <w:i/>
          <w:iCs/>
          <w:lang w:val="en-US"/>
        </w:rPr>
        <w:t>functional transplant</w:t>
      </w:r>
      <w:r w:rsidRPr="00FD7B63">
        <w:rPr>
          <w:rFonts w:ascii="Calibri Light" w:hAnsi="Calibri Light" w:cs="Calibri Light"/>
          <w:lang w:val="en-US"/>
        </w:rPr>
        <w:t xml:space="preserve"> is obtained by endowing the present object with the movement and sound of the absent object and placing it on the corresponding bodily space. But is this substitution enough to assume that there is a metaphor here? Did Bruno really want the other to notice in the replacement a plus of significance such as that which, according to the norm, is to be expected of any metaphor, or has he simply made an assimilation between two things of similar silhouette? It is necessary to take precautions against the lurking confirmation bias (against the precipitation of easily finding early metaphors). In any case, if there were a metaphor in this example, because we define it only through the mechanism of replacement, it would not be a metaphor with poetic eagerness oriented to the creation of meaning effects</w:t>
      </w:r>
      <w:r w:rsidRPr="00FD7B63">
        <w:rPr>
          <w:rStyle w:val="Refdenotaalpie"/>
          <w:rFonts w:ascii="Calibri Light" w:hAnsi="Calibri Light" w:cs="Calibri Light"/>
          <w:lang w:val="en-US"/>
        </w:rPr>
        <w:footnoteReference w:id="31"/>
      </w:r>
      <w:r w:rsidRPr="00FD7B63">
        <w:rPr>
          <w:rFonts w:ascii="Calibri Light" w:hAnsi="Calibri Light" w:cs="Calibri Light"/>
          <w:lang w:val="en-US"/>
        </w:rPr>
        <w:t>.</w:t>
      </w:r>
    </w:p>
    <w:p w14:paraId="07C778E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Other examples may restrain our tendency to see metaphors in the expression of young children. At around 29 months Bruno made these three statements (which are not in the video recordings, but are written down as scenes from daily life). Sharing with his father the reading of a picture book, the father would point to some object at every turn and ask what it was. On a certain page, the adult </w:t>
      </w:r>
      <w:r w:rsidRPr="00FD7B63">
        <w:rPr>
          <w:rFonts w:ascii="Calibri Light" w:hAnsi="Calibri Light" w:cs="Calibri Light"/>
          <w:lang w:val="en-US"/>
        </w:rPr>
        <w:lastRenderedPageBreak/>
        <w:t xml:space="preserve">pointed to a ship with sails that, amid large waves, was making a somewhat complicated navigation. Bruno explained: "It's a boat that is swimming". On another occasion, while watching a cartoon on TV, he made this remark: "Captain America throws a wheel" (in reference to the circular shape of Captain America's shield). Finally, on one occasion, Bruno approached his father, who was working on the computer. When his father noticed Bruno's genuine curiosity about what he was doing, he could not resist the temptation to start asking "What is this?" and put various desktop objects in front of him. At one point, when showing Bruno a </w:t>
      </w:r>
      <w:proofErr w:type="spellStart"/>
      <w:r w:rsidRPr="00FD7B63">
        <w:rPr>
          <w:rFonts w:ascii="Calibri Light" w:hAnsi="Calibri Light" w:cs="Calibri Light"/>
          <w:lang w:val="en-US"/>
        </w:rPr>
        <w:t>pendrive</w:t>
      </w:r>
      <w:proofErr w:type="spellEnd"/>
      <w:r w:rsidRPr="00FD7B63">
        <w:rPr>
          <w:rFonts w:ascii="Calibri Light" w:hAnsi="Calibri Light" w:cs="Calibri Light"/>
          <w:lang w:val="en-US"/>
        </w:rPr>
        <w:t xml:space="preserve"> and instructing him how it should be inserted into the console, he asked, "What is this?" and the child replied "It's a screw for the computer." In all three cases, if we adopt a broad criterion, the three sentences may lead one to say that Bruno has been able to metaphorize, because within his answer there is a sort of, or certain amount of creativity. It is not unusual for adults to be left wondering about the way children refer to things through infrequent descriptions. But in truth, in the answers provided we see something that can be explained without invoking metaphor and by the concept of overgeneralization (the use of a word beyond its accepted boundaries and occurring in the absence of convenient names). Bruno said of the boat that it was "swimming" not because he wanted to generate some nuance for the idea of moving through the water, but because he had no words to describe the movement of the boat. Now, although at this age the lexicon is insufficient, the physical-functional characteristics of things lend themselves to associations that carry with them the names of known objects. Thus, the action of moving to advance in the water, called swimming in living beings, was applied by Bruno in the case of a vehicle. The vocabulary clarifications will come later, when the child understands that to swim is to move in water only if the mobiles are living beings, and that if what moves is a boat, it navigates (</w:t>
      </w:r>
      <w:proofErr w:type="spellStart"/>
      <w:r w:rsidRPr="00FD7B63">
        <w:rPr>
          <w:rFonts w:ascii="Calibri Light" w:hAnsi="Calibri Light" w:cs="Calibri Light"/>
          <w:i/>
          <w:iCs/>
          <w:lang w:val="en-US"/>
        </w:rPr>
        <w:t>navis</w:t>
      </w:r>
      <w:proofErr w:type="spellEnd"/>
      <w:r w:rsidRPr="00FD7B63">
        <w:rPr>
          <w:rFonts w:ascii="Calibri Light" w:hAnsi="Calibri Light" w:cs="Calibri Light"/>
          <w:lang w:val="en-US"/>
        </w:rPr>
        <w:t>). The difference between swimming and sailing does not concern the notion of movement nor its physical medium (the liquid), but the mobiles, living being/non-living being. The discrimination between the two seems to exist before the first year (</w:t>
      </w:r>
      <w:proofErr w:type="spellStart"/>
      <w:r w:rsidRPr="00FD7B63">
        <w:rPr>
          <w:rFonts w:ascii="Calibri Light" w:hAnsi="Calibri Light" w:cs="Calibri Light"/>
          <w:lang w:val="en-US"/>
        </w:rPr>
        <w:t>Mandler</w:t>
      </w:r>
      <w:proofErr w:type="spellEnd"/>
      <w:r w:rsidRPr="00FD7B63">
        <w:rPr>
          <w:rFonts w:ascii="Calibri Light" w:hAnsi="Calibri Light" w:cs="Calibri Light"/>
          <w:lang w:val="en-US"/>
        </w:rPr>
        <w:t xml:space="preserve"> 2004, 2008) without a verbal correlate. For its part, the assimilation between wheel and shield does not require further comment: everything is there in sight, in the form of the objects. Finally, the screws do not have encrypted information (like the </w:t>
      </w:r>
      <w:proofErr w:type="spellStart"/>
      <w:r w:rsidRPr="00FD7B63">
        <w:rPr>
          <w:rFonts w:ascii="Calibri Light" w:hAnsi="Calibri Light" w:cs="Calibri Light"/>
          <w:lang w:val="en-US"/>
        </w:rPr>
        <w:t>pendrive</w:t>
      </w:r>
      <w:proofErr w:type="spellEnd"/>
      <w:r w:rsidRPr="00FD7B63">
        <w:rPr>
          <w:rFonts w:ascii="Calibri Light" w:hAnsi="Calibri Light" w:cs="Calibri Light"/>
          <w:lang w:val="en-US"/>
        </w:rPr>
        <w:t xml:space="preserve">), but Bruno associated this new object to an already known one because the </w:t>
      </w:r>
      <w:proofErr w:type="spellStart"/>
      <w:r w:rsidRPr="00FD7B63">
        <w:rPr>
          <w:rFonts w:ascii="Calibri Light" w:hAnsi="Calibri Light" w:cs="Calibri Light"/>
          <w:lang w:val="en-US"/>
        </w:rPr>
        <w:t>pendrives</w:t>
      </w:r>
      <w:proofErr w:type="spellEnd"/>
      <w:r w:rsidRPr="00FD7B63">
        <w:rPr>
          <w:rFonts w:ascii="Calibri Light" w:hAnsi="Calibri Light" w:cs="Calibri Light"/>
          <w:lang w:val="en-US"/>
        </w:rPr>
        <w:t xml:space="preserve"> are very small pieces, like the screws, and because these are inserted into other things (they are insertable objects, which he calls 'screws' indistinctly)</w:t>
      </w:r>
      <w:r w:rsidRPr="00FD7B63">
        <w:rPr>
          <w:rStyle w:val="Refdenotaalpie"/>
          <w:rFonts w:ascii="Calibri Light" w:hAnsi="Calibri Light" w:cs="Calibri Light"/>
          <w:lang w:val="en-US"/>
        </w:rPr>
        <w:footnoteReference w:id="32"/>
      </w:r>
      <w:r w:rsidRPr="00FD7B63">
        <w:rPr>
          <w:rFonts w:ascii="Calibri Light" w:hAnsi="Calibri Light" w:cs="Calibri Light"/>
          <w:lang w:val="en-US"/>
        </w:rPr>
        <w:t>.</w:t>
      </w:r>
    </w:p>
    <w:p w14:paraId="0A76C9A8"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short, it was understood that the poetic function depends on the sender having a certain mastery or ability to select among expressive resources. The over-interpretation of parents and researchers has led to find the metaphor in children's graces or mistakes. If the child makes a mistake, the error can be associated with the correct denomination and, in a confirmatory spirit, put on the sender an </w:t>
      </w:r>
      <w:r w:rsidRPr="00FD7B63">
        <w:rPr>
          <w:rFonts w:ascii="Calibri Light" w:hAnsi="Calibri Light" w:cs="Calibri Light"/>
          <w:lang w:val="en-US"/>
        </w:rPr>
        <w:lastRenderedPageBreak/>
        <w:t xml:space="preserve">inventiveness above his real possibilities and communicative purpose. Accordingly, we assumed that it was not to be expected in this instance to find interventions with a poetic function. </w:t>
      </w:r>
    </w:p>
    <w:p w14:paraId="0A22F64B"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Similar reasons led us to eliminate the metalinguistic and performative functions from our observation code. The decision was flexible so that, if cases were documented, the measure of exclusion would be re-examined. In principle, by concept, it seemed difficult that a child beginning to link words or to form bi- or multimodal combinations could inflect an utterance on itself, taking some sign element as its thematic content. At this developmental stage, gestures and words are directed at objects, situations and characteristics. The split between an object-language and a metalanguage requires syntax skills with which to encompass one plane in a higher one. The intuition whereby we dismissed the possibility of finding such interventions at this age was that rising to a metalinguistic level requires two enabling factors: a vast vocabulary, so that language can talk about itself, and a certain awareness of language so as to distance oneself from it and turn it into content (in other words, an awareness that allows not only to think </w:t>
      </w:r>
      <w:r w:rsidRPr="00FD7B63">
        <w:rPr>
          <w:rFonts w:ascii="Calibri Light" w:hAnsi="Calibri Light" w:cs="Calibri Light"/>
          <w:i/>
          <w:iCs/>
          <w:lang w:val="en-US"/>
        </w:rPr>
        <w:t>with</w:t>
      </w:r>
      <w:r w:rsidRPr="00FD7B63">
        <w:rPr>
          <w:rFonts w:ascii="Calibri Light" w:hAnsi="Calibri Light" w:cs="Calibri Light"/>
          <w:lang w:val="en-US"/>
        </w:rPr>
        <w:t xml:space="preserve"> words but to think </w:t>
      </w:r>
      <w:r w:rsidRPr="00FD7B63">
        <w:rPr>
          <w:rFonts w:ascii="Calibri Light" w:hAnsi="Calibri Light" w:cs="Calibri Light"/>
          <w:i/>
          <w:iCs/>
          <w:lang w:val="en-US"/>
        </w:rPr>
        <w:t>about</w:t>
      </w:r>
      <w:r w:rsidRPr="00FD7B63">
        <w:rPr>
          <w:rFonts w:ascii="Calibri Light" w:hAnsi="Calibri Light" w:cs="Calibri Light"/>
          <w:lang w:val="en-US"/>
        </w:rPr>
        <w:t xml:space="preserve"> words).</w:t>
      </w:r>
    </w:p>
    <w:p w14:paraId="7A4F60E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relation to the performative function, this presupposes, in the oral modality, verbs that are actually verbs, not mere words, as is still the case with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children; secondly, verbs that when enunciated perform the very thing they are enunciating; thirdly, that they are conjugated in the first person of the present indicative; finally, that the content of meaning has, in the mouth of the enunciator, genuine performative validity. The present indicative is the child's first verb tense, and at the beginning the child uses the first person or the infinitive (which are very different forms in Bruno's original language, Spanish), but verbs do not become conceptually real verbs, distinguished from adjectives or nouns, until they are accompanied by a subject; before that they are only an effective voice in the context where they have been uttered. On the other hand, performative verbs often imply subordinate clauses ('I warn you that X', etc.); where this is not the case ('I congratulate you', 'I forgive you'), the problem remains of assessing whether the child understands what he or she is doing when using them. In addition, these are verbs that are not usually part of the first vocabulary. Under this perception, we started from the idea that cases of performative function would not be found at this stage.  </w:t>
      </w:r>
    </w:p>
    <w:p w14:paraId="5246617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It will surely be surprising that the recognized first communicative function, the performative, which appears in the beginnings of gesturing in the form of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xml:space="preserve"> and </w:t>
      </w:r>
      <w:proofErr w:type="spellStart"/>
      <w:r w:rsidRPr="00FD7B63">
        <w:rPr>
          <w:rFonts w:ascii="Calibri Light" w:hAnsi="Calibri Light" w:cs="Calibri Light"/>
          <w:lang w:val="en-US"/>
        </w:rPr>
        <w:t>protodeclarative</w:t>
      </w:r>
      <w:proofErr w:type="spellEnd"/>
      <w:r w:rsidRPr="00FD7B63">
        <w:rPr>
          <w:rFonts w:ascii="Calibri Light" w:hAnsi="Calibri Light" w:cs="Calibri Light"/>
          <w:lang w:val="en-US"/>
        </w:rPr>
        <w:t>, may lack a corresponding space in our classification. Although the child lacks the aptitudes to use linguistic signs in this role, in the matter of gestures, the deictics (pointing, showing, etc.) would be performative. Now, gestures pointing or showing are used both to share (</w:t>
      </w:r>
      <w:proofErr w:type="spellStart"/>
      <w:r w:rsidRPr="00FD7B63">
        <w:rPr>
          <w:rFonts w:ascii="Calibri Light" w:hAnsi="Calibri Light" w:cs="Calibri Light"/>
          <w:lang w:val="en-US"/>
        </w:rPr>
        <w:t>protodeclarative</w:t>
      </w:r>
      <w:proofErr w:type="spellEnd"/>
      <w:r w:rsidRPr="00FD7B63">
        <w:rPr>
          <w:rFonts w:ascii="Calibri Light" w:hAnsi="Calibri Light" w:cs="Calibri Light"/>
          <w:lang w:val="en-US"/>
        </w:rPr>
        <w:t>) and to demand-request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or to inform (</w:t>
      </w:r>
      <w:proofErr w:type="spellStart"/>
      <w:r w:rsidRPr="00FD7B63">
        <w:rPr>
          <w:rFonts w:ascii="Calibri Light" w:hAnsi="Calibri Light" w:cs="Calibri Light"/>
          <w:lang w:val="en-US"/>
        </w:rPr>
        <w:t>Tomasello</w:t>
      </w:r>
      <w:proofErr w:type="spellEnd"/>
      <w:r w:rsidRPr="00FD7B63">
        <w:rPr>
          <w:rFonts w:ascii="Calibri Light" w:hAnsi="Calibri Light" w:cs="Calibri Light"/>
          <w:lang w:val="en-US"/>
        </w:rPr>
        <w:t xml:space="preserve"> et al. 2007). In this way, performative deixis fulfills different objectives, and these objectives are in fact the functionalities behind the signs. The performative so called is thus in the declarative function, in the informative function and in the conative function. This is tantamount to establishing that performativity is not as such a function, but a dimension of the sign. It would be possible to postulate two dimensions of signification, one performative and the other non-performative. If deixis communicates in a performative way, this does not imply that this performative condition is in itself a function (a communicative act with the same rank as providing information or demanding). If performativity is not the motor of any </w:t>
      </w:r>
      <w:r w:rsidRPr="00FD7B63">
        <w:rPr>
          <w:rFonts w:ascii="Calibri Light" w:hAnsi="Calibri Light" w:cs="Calibri Light"/>
          <w:lang w:val="en-US"/>
        </w:rPr>
        <w:lastRenderedPageBreak/>
        <w:t xml:space="preserve">expression, it is therefore not a type of function, but a register in which certain signs operate. It has to do not with a </w:t>
      </w:r>
      <w:r w:rsidRPr="00FD7B63">
        <w:rPr>
          <w:rFonts w:ascii="Calibri Light" w:hAnsi="Calibri Light" w:cs="Calibri Light"/>
          <w:i/>
          <w:iCs/>
          <w:lang w:val="en-US"/>
        </w:rPr>
        <w:t>what for</w:t>
      </w:r>
      <w:r w:rsidRPr="00FD7B63">
        <w:rPr>
          <w:rFonts w:ascii="Calibri Light" w:hAnsi="Calibri Light" w:cs="Calibri Light"/>
          <w:lang w:val="en-US"/>
        </w:rPr>
        <w:t>, but with the very nature of certain signs to enact what they utter. This is the reason why not even deictic gestures are an argument for including a performative function in our observation code</w:t>
      </w:r>
      <w:r w:rsidRPr="00FD7B63">
        <w:rPr>
          <w:rStyle w:val="Refdenotaalpie"/>
          <w:rFonts w:ascii="Calibri Light" w:hAnsi="Calibri Light" w:cs="Calibri Light"/>
          <w:lang w:val="en-US"/>
        </w:rPr>
        <w:footnoteReference w:id="33"/>
      </w:r>
      <w:r w:rsidRPr="00FD7B63">
        <w:rPr>
          <w:rFonts w:ascii="Calibri Light" w:hAnsi="Calibri Light" w:cs="Calibri Light"/>
          <w:lang w:val="en-US"/>
        </w:rPr>
        <w:t>.</w:t>
      </w:r>
    </w:p>
    <w:p w14:paraId="711574A2" w14:textId="77777777"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 xml:space="preserve">8.2.3 Observation code </w:t>
      </w:r>
    </w:p>
    <w:p w14:paraId="5F284E5B"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Our observation code resulted as follows (nominal and operational definitions, examples, and discussion of borderline or controversial cases are included)</w:t>
      </w:r>
      <w:r w:rsidRPr="00FD7B63">
        <w:rPr>
          <w:rStyle w:val="Refdenotaalpie"/>
          <w:rFonts w:ascii="Calibri Light" w:hAnsi="Calibri Light" w:cs="Calibri Light"/>
          <w:lang w:val="en-US"/>
        </w:rPr>
        <w:footnoteReference w:id="34"/>
      </w:r>
      <w:r w:rsidRPr="00FD7B63">
        <w:rPr>
          <w:rFonts w:ascii="Calibri Light" w:hAnsi="Calibri Light" w:cs="Calibri Light"/>
          <w:lang w:val="en-US"/>
        </w:rPr>
        <w:t>.</w:t>
      </w:r>
    </w:p>
    <w:p w14:paraId="2852DB4B" w14:textId="561DBA2C"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Declarative function</w:t>
      </w:r>
      <w:r w:rsidRPr="00FD7B63">
        <w:rPr>
          <w:rFonts w:ascii="Calibri Light" w:hAnsi="Calibri Light" w:cs="Calibri Light"/>
          <w:lang w:val="en-US"/>
        </w:rPr>
        <w:t xml:space="preserve">: expressions that involve recognition and naming of objects, facts or properties. The declarative function intends only to orient the interlocutor according to the referent without adding other types of information. The underlying cognitive process is an identificatory act. The subsequent expressive act only seeks to make this content transparent to the interlocutor. The sender uses the signs to mark </w:t>
      </w:r>
      <w:r w:rsidRPr="00FD7B63">
        <w:rPr>
          <w:rFonts w:ascii="Calibri Light" w:hAnsi="Calibri Light" w:cs="Calibri Light"/>
          <w:i/>
          <w:iCs/>
          <w:lang w:val="en-US"/>
        </w:rPr>
        <w:t>this-here</w:t>
      </w:r>
      <w:r w:rsidRPr="00FD7B63">
        <w:rPr>
          <w:rFonts w:ascii="Calibri Light" w:hAnsi="Calibri Light" w:cs="Calibri Light"/>
          <w:lang w:val="en-US"/>
        </w:rPr>
        <w:t xml:space="preserve"> (or </w:t>
      </w:r>
      <w:r w:rsidRPr="00FD7B63">
        <w:rPr>
          <w:rFonts w:ascii="Calibri Light" w:hAnsi="Calibri Light" w:cs="Calibri Light"/>
          <w:i/>
          <w:iCs/>
          <w:lang w:val="en-US"/>
        </w:rPr>
        <w:t>there</w:t>
      </w:r>
      <w:r w:rsidRPr="00FD7B63">
        <w:rPr>
          <w:rFonts w:ascii="Calibri Light" w:hAnsi="Calibri Light" w:cs="Calibri Light"/>
          <w:lang w:val="en-US"/>
        </w:rPr>
        <w:t xml:space="preserve">). Operationally, the declarative function can be realized by an allusive deictic or representational (iconic) gesture, by different types of oral utterance (a name, an onomatopoeia of nominative </w:t>
      </w:r>
      <w:r w:rsidRPr="00FD7B63">
        <w:rPr>
          <w:rFonts w:ascii="Calibri Light" w:hAnsi="Calibri Light" w:cs="Calibri Light"/>
          <w:lang w:val="en-GB"/>
        </w:rPr>
        <w:t xml:space="preserve"> ̶ </w:t>
      </w:r>
      <w:r w:rsidRPr="00FD7B63">
        <w:rPr>
          <w:rFonts w:ascii="Calibri Light" w:hAnsi="Calibri Light" w:cs="Calibri Light"/>
          <w:lang w:val="en-US"/>
        </w:rPr>
        <w:t>not predicative</w:t>
      </w:r>
      <w:r w:rsidRPr="00FD7B63">
        <w:rPr>
          <w:rFonts w:ascii="Calibri Light" w:hAnsi="Calibri Light" w:cs="Calibri Light"/>
          <w:lang w:val="en-GB"/>
        </w:rPr>
        <w:t xml:space="preserve"> ̶  </w:t>
      </w:r>
      <w:r w:rsidRPr="00FD7B63">
        <w:rPr>
          <w:rFonts w:ascii="Calibri Light" w:hAnsi="Calibri Light" w:cs="Calibri Light"/>
          <w:lang w:val="en-US"/>
        </w:rPr>
        <w:t>purport, a certain non-lexical vocalization that in relation to the context is sufficiently clear as to its designative purpose) or by a certain combination, unimodal or bimodal. In the case of deictic expressions, whether gestural or verbal, the declarative is limited to a localizing act and the sign does not carry any characteristic of the referent. When a name is used, on the other hand, there is a categorization (verbal or representational gesture), which places at the level of the expression certain properties of the alluded entity (for example, by saying 'dog' the dog is distinguished from the dresser, while by saying 'this' the sign does not reflect differences between the two objects). Both the pointing gesture and the nominative verbalization, when they occur in isolation, could lead one to believe that a declarative function unquestionably takes place there. However, both alternatives, if they are, for example, a response, may have an informative function. If the adult were to ask 'Where do we sit</w:t>
      </w:r>
      <w:r w:rsidR="00566087">
        <w:rPr>
          <w:rFonts w:ascii="Calibri Light" w:hAnsi="Calibri Light" w:cs="Calibri Light"/>
          <w:lang w:val="en-US"/>
        </w:rPr>
        <w:t>?</w:t>
      </w:r>
      <w:r w:rsidRPr="00FD7B63">
        <w:rPr>
          <w:rFonts w:ascii="Calibri Light" w:hAnsi="Calibri Light" w:cs="Calibri Light"/>
          <w:lang w:val="en-US"/>
        </w:rPr>
        <w:t>' and the child were to say 'Chair', the noun in this case (and others like it) constitutes an apocopated version of the truth-valued mental structure /we sit on chairs/.</w:t>
      </w:r>
    </w:p>
    <w:p w14:paraId="0DB384BF"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An expression with an imitative gesture can also be declarative. At the age of 1; 9 (23), Bruno was sitting on an armchair and discovered in a corner of the living room the toys not put away from the </w:t>
      </w:r>
      <w:r w:rsidRPr="00FD7B63">
        <w:rPr>
          <w:rFonts w:ascii="Calibri Light" w:hAnsi="Calibri Light" w:cs="Calibri Light"/>
          <w:lang w:val="en-US"/>
        </w:rPr>
        <w:lastRenderedPageBreak/>
        <w:t>previous day; a little car with which he had been amused stood out, and looking at his father, he made with an open hand, palm down, the gesture of moving it from one position to another. To confirm he had understood, the father asked, "The car?" to which Bruno nodded his head in the affirmative. When asked if he wanted it, he verbally expressed, "No". He just wanted the interlocutor to see what he had recognized.</w:t>
      </w:r>
    </w:p>
    <w:p w14:paraId="3AF84537"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Informative function</w:t>
      </w:r>
      <w:r w:rsidRPr="00FD7B63">
        <w:rPr>
          <w:rFonts w:ascii="Calibri Light" w:hAnsi="Calibri Light" w:cs="Calibri Light"/>
          <w:lang w:val="en-US"/>
        </w:rPr>
        <w:t xml:space="preserve">: expressions with attributive intent and implicitly or explicitly possessing propositional structure (S is P). Unlike the expressive function (see below), which can also have a skeleton of subject and predicate but with fully subjective attributions ('this is horrible'), here the attributions can be ascertained and are, consequently, objective descriptions ('the pencil is red'). As soon as something is objectively true or false, its assertion can be rectified ('the pencil is brown'). If declarative-type expressions consist of the structure of a certain this-here (or there), this function carries the idea of this-that (or so) or this-such (or which). </w:t>
      </w:r>
    </w:p>
    <w:p w14:paraId="618420C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As in the previous category, the informative function can be realized by isolated signs (gesture or word) or by combinations. The simplest imaginable case of combination is that of a supplementary combination (see Chapter 7), where the gesture points to the object and a verbalization couples a feature (or vice versa). In 1;9 (11), in a lunch situation, Bruno burned himself on the first spoonful of food and spit it out. In view of this, the mother invited him a new mouthful by blowing on it to cool it, but Bruno, distrustful, looked her in the eyes, pointed to the food and said "Burns" (supplementary attribution: /this burns/). The logically bicomponent structure of the attribution may also require only a single sign. In a dialogue situation, the adult could formulate a question, for example 'Where is the slipper', and the child could perfectly well respond with a localizing-informative sign (recall </w:t>
      </w:r>
      <w:proofErr w:type="spellStart"/>
      <w:r w:rsidRPr="00FD7B63">
        <w:rPr>
          <w:rFonts w:ascii="Calibri Light" w:hAnsi="Calibri Light" w:cs="Calibri Light"/>
          <w:lang w:val="en-US"/>
        </w:rPr>
        <w:t>Tomasello</w:t>
      </w:r>
      <w:proofErr w:type="spellEnd"/>
      <w:r w:rsidRPr="00FD7B63">
        <w:rPr>
          <w:rFonts w:ascii="Calibri Light" w:hAnsi="Calibri Light" w:cs="Calibri Light"/>
          <w:lang w:val="en-US"/>
        </w:rPr>
        <w:t xml:space="preserve"> et al. 2007), or with an adverb of place, 'There' (or another type of word, depending on the question).  Even if the child's quantitative contribution is only one sign, it is cognitively ordered with the sign previously provided by the interlocutor and configures a propositional structure</w:t>
      </w:r>
      <w:r w:rsidRPr="00FD7B63">
        <w:rPr>
          <w:rStyle w:val="Refdenotaalpie"/>
          <w:rFonts w:ascii="Calibri Light" w:hAnsi="Calibri Light" w:cs="Calibri Light"/>
          <w:lang w:val="en-US"/>
        </w:rPr>
        <w:footnoteReference w:id="35"/>
      </w:r>
      <w:r w:rsidRPr="00FD7B63">
        <w:rPr>
          <w:rFonts w:ascii="Calibri Light" w:hAnsi="Calibri Light" w:cs="Calibri Light"/>
          <w:lang w:val="en-US"/>
        </w:rPr>
        <w:t>.</w:t>
      </w:r>
    </w:p>
    <w:p w14:paraId="24EB3FC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lastRenderedPageBreak/>
        <w:t>Conative function</w:t>
      </w:r>
      <w:r w:rsidRPr="00FD7B63">
        <w:rPr>
          <w:rFonts w:ascii="Calibri Light" w:hAnsi="Calibri Light" w:cs="Calibri Light"/>
          <w:lang w:val="en-US"/>
        </w:rPr>
        <w:t xml:space="preserve">: expressions that actively involve the co-participant as the one from whom a response or reaction is expected. In this sense, this function implies requests, orders, claims and questions. More than the rest of the functions, it highlights the need of the fellow human being that every person experiences at the fundamental level. The conative (appellative or directive) can be produced with or without interjections, names or vocative idioms (such as the Argentinian 'Che'). The demanding or commanding tone is evident in the semantics of verbal or gestural signs as much as in prosodic markings (increased volume in imperative requests, special melodic contour in inquisitive uses, etc.). </w:t>
      </w:r>
    </w:p>
    <w:p w14:paraId="6FFB617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At the age of 1; 8 (2), during a beach vacation, Bruno was playing on the beach, surrounded by his family, digging with both hands in the sand to make a well. He remembered that he had a plastic shovel that he used every day. He looked around and since he couldn't find it with the naked eye, he stood up and went to where his father was. He stood in front of him and waited for him to notice his presence. When this happened, he pointed to the place where he was digging the well and said "Come on!" in a tone of complaint. The father understood and went for the shovel. Bruno returned contentedly to his task, thus confirming that it was the object he desired. He had only pointed to what he was doing and had employed a term of many uses, leaving in the limbo of the unexpressed precisely the name of the object; but from the silence to which the shovel had been confined, it became evident by context and the adult was able to reinstate it as another element of the message uttered</w:t>
      </w:r>
      <w:r w:rsidRPr="00FD7B63">
        <w:rPr>
          <w:rStyle w:val="Refdenotaalpie"/>
          <w:rFonts w:ascii="Calibri Light" w:hAnsi="Calibri Light" w:cs="Calibri Light"/>
          <w:lang w:val="en-US"/>
        </w:rPr>
        <w:footnoteReference w:id="36"/>
      </w:r>
      <w:r w:rsidRPr="00FD7B63">
        <w:rPr>
          <w:rFonts w:ascii="Calibri Light" w:hAnsi="Calibri Light" w:cs="Calibri Light"/>
          <w:lang w:val="en-US"/>
        </w:rPr>
        <w:t>.</w:t>
      </w:r>
    </w:p>
    <w:p w14:paraId="19D69202"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Expressive function</w:t>
      </w:r>
      <w:r w:rsidRPr="00FD7B63">
        <w:rPr>
          <w:rFonts w:ascii="Calibri Light" w:hAnsi="Calibri Light" w:cs="Calibri Light"/>
          <w:lang w:val="en-US"/>
        </w:rPr>
        <w:t xml:space="preserve">: expressions intended to notify a personal feeling, impression or appraisal. It must be considered that the expressive </w:t>
      </w:r>
      <w:r w:rsidRPr="00FD7B63">
        <w:rPr>
          <w:rFonts w:ascii="Calibri Light" w:hAnsi="Calibri Light" w:cs="Calibri Light"/>
          <w:lang w:val="en-GB"/>
        </w:rPr>
        <w:t xml:space="preserve"> ̶ </w:t>
      </w:r>
      <w:r w:rsidRPr="00FD7B63">
        <w:rPr>
          <w:rFonts w:ascii="Calibri Light" w:hAnsi="Calibri Light" w:cs="Calibri Light"/>
          <w:lang w:val="en-US"/>
        </w:rPr>
        <w:t>or, among different denominations, the emotive</w:t>
      </w:r>
      <w:r w:rsidRPr="00FD7B63">
        <w:rPr>
          <w:rFonts w:ascii="Calibri Light" w:hAnsi="Calibri Light" w:cs="Calibri Light"/>
          <w:lang w:val="en-GB"/>
        </w:rPr>
        <w:t xml:space="preserve"> ̶  </w:t>
      </w:r>
      <w:r w:rsidRPr="00FD7B63">
        <w:rPr>
          <w:rFonts w:ascii="Calibri Light" w:hAnsi="Calibri Light" w:cs="Calibri Light"/>
          <w:lang w:val="en-US"/>
        </w:rPr>
        <w:t xml:space="preserve"> </w:t>
      </w:r>
      <w:r w:rsidRPr="00FD7B63">
        <w:rPr>
          <w:rFonts w:ascii="Calibri Light" w:hAnsi="Calibri Light" w:cs="Calibri Light"/>
          <w:i/>
          <w:iCs/>
          <w:lang w:val="en-US"/>
        </w:rPr>
        <w:t>communicative</w:t>
      </w:r>
      <w:r w:rsidRPr="00FD7B63">
        <w:rPr>
          <w:rFonts w:ascii="Calibri Light" w:hAnsi="Calibri Light" w:cs="Calibri Light"/>
          <w:lang w:val="en-US"/>
        </w:rPr>
        <w:t xml:space="preserve"> function is less than the expressive function </w:t>
      </w:r>
      <w:proofErr w:type="spellStart"/>
      <w:r w:rsidRPr="00FD7B63">
        <w:rPr>
          <w:rFonts w:ascii="Calibri Light" w:hAnsi="Calibri Light" w:cs="Calibri Light"/>
          <w:i/>
          <w:iCs/>
          <w:lang w:val="en-US"/>
        </w:rPr>
        <w:t>sensu</w:t>
      </w:r>
      <w:proofErr w:type="spellEnd"/>
      <w:r w:rsidRPr="00FD7B63">
        <w:rPr>
          <w:rFonts w:ascii="Calibri Light" w:hAnsi="Calibri Light" w:cs="Calibri Light"/>
          <w:i/>
          <w:iCs/>
          <w:lang w:val="en-US"/>
        </w:rPr>
        <w:t xml:space="preserve"> </w:t>
      </w:r>
      <w:proofErr w:type="spellStart"/>
      <w:r w:rsidRPr="00FD7B63">
        <w:rPr>
          <w:rFonts w:ascii="Calibri Light" w:hAnsi="Calibri Light" w:cs="Calibri Light"/>
          <w:i/>
          <w:iCs/>
          <w:lang w:val="en-US"/>
        </w:rPr>
        <w:t>lato</w:t>
      </w:r>
      <w:proofErr w:type="spellEnd"/>
      <w:r w:rsidRPr="00FD7B63">
        <w:rPr>
          <w:rFonts w:ascii="Calibri Light" w:hAnsi="Calibri Light" w:cs="Calibri Light"/>
          <w:lang w:val="en-US"/>
        </w:rPr>
        <w:t xml:space="preserve">, because the subject can make use of the gesture or vocalization in an environment without other people, or that includes other people without the expression being addressed to them. Accordingly, a unimodal or bimodal combination, an isolated gesture, an isolated word, an onomatopoeia or an interjection fulfill the purpose of communicating when they are formulated, with varying degrees of awareness, for a fellow human being and seeking to initiate or prolong an exchange. The element of expressiveness, which of course is invariably present </w:t>
      </w:r>
      <w:r w:rsidRPr="00FD7B63">
        <w:rPr>
          <w:rFonts w:ascii="Calibri Light" w:hAnsi="Calibri Light" w:cs="Calibri Light"/>
          <w:lang w:val="en-GB"/>
        </w:rPr>
        <w:t xml:space="preserve"> ̶ </w:t>
      </w:r>
      <w:r w:rsidRPr="00FD7B63">
        <w:rPr>
          <w:rFonts w:ascii="Calibri Light" w:hAnsi="Calibri Light" w:cs="Calibri Light"/>
          <w:lang w:val="en-US"/>
        </w:rPr>
        <w:t>in one form or another</w:t>
      </w:r>
      <w:r w:rsidRPr="00FD7B63">
        <w:rPr>
          <w:rFonts w:ascii="Calibri Light" w:hAnsi="Calibri Light" w:cs="Calibri Light"/>
          <w:lang w:val="en-GB"/>
        </w:rPr>
        <w:t xml:space="preserve"> ̶  </w:t>
      </w:r>
      <w:r w:rsidRPr="00FD7B63">
        <w:rPr>
          <w:rFonts w:ascii="Calibri Light" w:hAnsi="Calibri Light" w:cs="Calibri Light"/>
          <w:lang w:val="en-US"/>
        </w:rPr>
        <w:t>in every human manifestation, is here affected to give deliberate public testimony of subjectivity.</w:t>
      </w:r>
    </w:p>
    <w:p w14:paraId="57AC1BBC"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 word or a phrase may be informative in terms of a first aseptic description, but when a certain prosody is added to it the same content may procure nuances of anger, contentment, irony or many other subjective marks. The interjection and the emphatic or emotionally charged gesture are signs naturally affected to perform this function, but the </w:t>
      </w:r>
      <w:proofErr w:type="spellStart"/>
      <w:r w:rsidRPr="00FD7B63">
        <w:rPr>
          <w:rFonts w:ascii="Calibri Light" w:hAnsi="Calibri Light" w:cs="Calibri Light"/>
          <w:lang w:val="en-US"/>
        </w:rPr>
        <w:t>modalizers</w:t>
      </w:r>
      <w:proofErr w:type="spellEnd"/>
      <w:r w:rsidRPr="00FD7B63">
        <w:rPr>
          <w:rFonts w:ascii="Calibri Light" w:hAnsi="Calibri Light" w:cs="Calibri Light"/>
          <w:lang w:val="en-US"/>
        </w:rPr>
        <w:t xml:space="preserve"> of language, the </w:t>
      </w:r>
      <w:proofErr w:type="spellStart"/>
      <w:r w:rsidRPr="00FD7B63">
        <w:rPr>
          <w:rFonts w:ascii="Calibri Light" w:hAnsi="Calibri Light" w:cs="Calibri Light"/>
          <w:lang w:val="en-US"/>
        </w:rPr>
        <w:t>subjectivemes</w:t>
      </w:r>
      <w:proofErr w:type="spellEnd"/>
      <w:r w:rsidRPr="00FD7B63">
        <w:rPr>
          <w:rFonts w:ascii="Calibri Light" w:hAnsi="Calibri Light" w:cs="Calibri Light"/>
          <w:lang w:val="en-US"/>
        </w:rPr>
        <w:t xml:space="preserve">, the </w:t>
      </w:r>
      <w:r w:rsidRPr="00FD7B63">
        <w:rPr>
          <w:rFonts w:ascii="Calibri Light" w:hAnsi="Calibri Light" w:cs="Calibri Light"/>
          <w:i/>
          <w:iCs/>
          <w:lang w:val="en-US"/>
        </w:rPr>
        <w:t>pianissimo</w:t>
      </w:r>
      <w:r w:rsidRPr="00FD7B63">
        <w:rPr>
          <w:rFonts w:ascii="Calibri Light" w:hAnsi="Calibri Light" w:cs="Calibri Light"/>
          <w:lang w:val="en-US"/>
        </w:rPr>
        <w:t xml:space="preserve"> or </w:t>
      </w:r>
      <w:r w:rsidRPr="00FD7B63">
        <w:rPr>
          <w:rFonts w:ascii="Calibri Light" w:hAnsi="Calibri Light" w:cs="Calibri Light"/>
          <w:i/>
          <w:iCs/>
          <w:lang w:val="en-US"/>
        </w:rPr>
        <w:t>fortissimo</w:t>
      </w:r>
      <w:r w:rsidRPr="00FD7B63">
        <w:rPr>
          <w:rFonts w:ascii="Calibri Light" w:hAnsi="Calibri Light" w:cs="Calibri Light"/>
          <w:lang w:val="en-US"/>
        </w:rPr>
        <w:t xml:space="preserve"> of the act of emission, the vocal or gestural melody (since also the </w:t>
      </w:r>
      <w:proofErr w:type="spellStart"/>
      <w:r w:rsidRPr="00FD7B63">
        <w:rPr>
          <w:rFonts w:ascii="Calibri Light" w:hAnsi="Calibri Light" w:cs="Calibri Light"/>
          <w:lang w:val="en-US"/>
        </w:rPr>
        <w:t>gestuality</w:t>
      </w:r>
      <w:proofErr w:type="spellEnd"/>
      <w:r w:rsidRPr="00FD7B63">
        <w:rPr>
          <w:rFonts w:ascii="Calibri Light" w:hAnsi="Calibri Light" w:cs="Calibri Light"/>
          <w:lang w:val="en-US"/>
        </w:rPr>
        <w:t xml:space="preserve"> </w:t>
      </w:r>
      <w:r w:rsidRPr="00FD7B63">
        <w:rPr>
          <w:rFonts w:ascii="Calibri Light" w:hAnsi="Calibri Light" w:cs="Calibri Light"/>
          <w:lang w:val="en-US"/>
        </w:rPr>
        <w:lastRenderedPageBreak/>
        <w:t>puts in view of the observer the affective tenor of the individual) modulate personally the content of the message. In 1; 10 (14) Bruno exclaimed, almost in a shouting tone, "There's water!", when he detected a puddle formed on the kitchen floor, at the base of the refrigerator, revealing his surprise. At another time, without the emphasis of this episode, this could simply be a notifying act.</w:t>
      </w:r>
    </w:p>
    <w:p w14:paraId="00B0E04E"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Attitudinal function</w:t>
      </w:r>
      <w:r w:rsidRPr="00FD7B63">
        <w:rPr>
          <w:rFonts w:ascii="Calibri Light" w:hAnsi="Calibri Light" w:cs="Calibri Light"/>
          <w:lang w:val="en-US"/>
        </w:rPr>
        <w:t xml:space="preserve">: expressions with which the subject positions himself before an intervention of conative function on the part of the interlocutor. Unlike the previous function, here there is no subjectivity displayed motu proprio, so to speak: out of nowhere, but as a reaction to requests or demands coming from outside. The attitudinal function is never a first movement but rather a response to an intervention of the other. Thus, in the cognitive sphere, it is not only emotion that is at play here, but also, in a prevalent way, processes of the propositional attitude type (from which this function takes its name). The mentalistic verbs (to believe, to think, to think, to think, to wish, to hope, etc.) reveal the predisposition or the attitude that a certain idea awakens in the individual (to believe that p/not to believe that p). The expression of the subject is sponsored by something previously manifested by the interlocutor and to which he/she joins or from which he/she departs.   </w:t>
      </w:r>
    </w:p>
    <w:p w14:paraId="1C99BE1F"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At the age of 1;8 (25), a few days after the summer vacation mentioned above, Bruno was visiting his grandparents' house with his parents and his brother. He was playing alone in the back garden. At one moment, his father called him to continue the play inside the house. He heard clearly, made eye contact with the father, but did not get upset. When he was called again, in a firmer tone, he stared at the father, drew his right arm back, as if retracting it, gathering momentum, and then vehemently thrust it forward, the index finger prominently outlined from the rest of the fist, pointing at the one who was bothering him, and uttered at the same time, very simply, "No". The gesture underlined to whom the refusal was directed in the oral modality. The meaning was crystal clear: /no to what you say/.</w:t>
      </w:r>
    </w:p>
    <w:p w14:paraId="511F5E10"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Before the child can construct subordinate sentences, his or her still limited semiotic capacity is nevertheless quite competent of pronouncing on the contents of another's expressions (suggestions or proposals to be replied to). At the stage of the first combinations the child can verbalize 'Don't want’ (whatever), or reject by means of a gesture, or combine both modalities, but it is enough for him/her to administer the adverbs of negation or affirmation or the equivalent gestures. The 'yes' or 'no' that the child expresses as an attitude is indifferent to truth conditions, proper to the informative function.</w:t>
      </w:r>
    </w:p>
    <w:p w14:paraId="3B6876FF"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Phatic function</w:t>
      </w:r>
      <w:r w:rsidRPr="00FD7B63">
        <w:rPr>
          <w:rFonts w:ascii="Calibri Light" w:hAnsi="Calibri Light" w:cs="Calibri Light"/>
          <w:lang w:val="en-US"/>
        </w:rPr>
        <w:t xml:space="preserve">: expressions that seek only the care of the communication channel. The content of the message matters in them less than the mutuality practice as such (it is hierarchically below the pragmatics at stake). Needless to point out how the </w:t>
      </w:r>
      <w:proofErr w:type="spellStart"/>
      <w:r w:rsidRPr="00FD7B63">
        <w:rPr>
          <w:rFonts w:ascii="Calibri Light" w:hAnsi="Calibri Light" w:cs="Calibri Light"/>
          <w:lang w:val="en-US"/>
        </w:rPr>
        <w:t>protoconversational</w:t>
      </w:r>
      <w:proofErr w:type="spellEnd"/>
      <w:r w:rsidRPr="00FD7B63">
        <w:rPr>
          <w:rFonts w:ascii="Calibri Light" w:hAnsi="Calibri Light" w:cs="Calibri Light"/>
          <w:lang w:val="en-US"/>
        </w:rPr>
        <w:t xml:space="preserve"> legacy (from the time when vocalizations and physical forms of contact were the sole support of the adult-baby relation) seeps in here. At a certain point, these marks of origin endure throughout life. Along with contents of increasing semantic complexity, interactions continue in part to run on tracks in which the message is less relevant than the interpersonal nexus.  </w:t>
      </w:r>
    </w:p>
    <w:p w14:paraId="31A9FB71" w14:textId="20FC1F4E"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phatic function is tied, at this early time, to conventions of the pragmatic level, to words that open and close conversational exchanges, to certain language formulas ('hello', 'excuse me', 'thank </w:t>
      </w:r>
      <w:r w:rsidRPr="00FD7B63">
        <w:rPr>
          <w:rFonts w:ascii="Calibri Light" w:hAnsi="Calibri Light" w:cs="Calibri Light"/>
          <w:lang w:val="en-US"/>
        </w:rPr>
        <w:lastRenderedPageBreak/>
        <w:t>you', 'please', 'bye'), to the equivalent gestures and to rituals that must be performed to fulfill learned routines (for example, clapping when a goal is achieved, e.g., raising a tower of cubes). These are canons of initiation, maintenance and completion of communicative exchanges. All these and other words and gestures for framing communication were not only part of Bruno's sign repertoire, but he was able to use them with ample solvency, without errors, placing them in the appropriate places. Among Bruno's pragmatic skills at the beginning of the period under study, he not only respected the verbal standards of channel maintenance, but, despite his limited lexicon, he used to employ any words, regardless of their meaning, to keep their place in a dialogue. At the age of 1;7 (13) he used negation as a crutch. He answered with 'no' to questions that he understood perfectly well could not be satisfied in that way. Because he was focused on something else, he answered without answering, draining the words of their meaning: the 'no' had become phatic for the sake of saving face and making the other feel that, somehow, he was not unaware of what he was being told. At other times, without even bothering to de-</w:t>
      </w:r>
      <w:proofErr w:type="spellStart"/>
      <w:r w:rsidRPr="00FD7B63">
        <w:rPr>
          <w:rFonts w:ascii="Calibri Light" w:hAnsi="Calibri Light" w:cs="Calibri Light"/>
          <w:lang w:val="en-US"/>
        </w:rPr>
        <w:t>semantize</w:t>
      </w:r>
      <w:proofErr w:type="spellEnd"/>
      <w:r w:rsidRPr="00FD7B63">
        <w:rPr>
          <w:rFonts w:ascii="Calibri Light" w:hAnsi="Calibri Light" w:cs="Calibri Light"/>
          <w:lang w:val="en-US"/>
        </w:rPr>
        <w:t xml:space="preserve"> a word, he sustained the turns of the interaction with asemantic vocalizations, interjections ("Hmm", "Uh-hu") repeated for no rhyme or reason. In other cases, without taking his eyes off a toy he was playing with, Bruno would respond to the interpellations by raising his shoulders every turn: the adult would speak to him and he would comply, as if by reflex, by performing this physical act. The adult would insist, come back with another question or comment, there would be a minimum of silence, and Bruno would perform the gesture again as if by automatism.</w:t>
      </w:r>
    </w:p>
    <w:p w14:paraId="611FD99E"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i/>
          <w:iCs/>
          <w:lang w:val="en-US"/>
        </w:rPr>
        <w:t>Echo function</w:t>
      </w:r>
      <w:r w:rsidRPr="00FD7B63">
        <w:rPr>
          <w:rFonts w:ascii="Calibri Light" w:hAnsi="Calibri Light" w:cs="Calibri Light"/>
          <w:lang w:val="en-US"/>
        </w:rPr>
        <w:t>: expressions in which the child repeats what was said by his interlocutor in the previous moment without semantic or pragmatic link to the topic of the conversation. The fact that the repetitions observed were mostly new words leads us to think that the echo is mainly aimed at incorporating them into the child's lexicon. Bruno used to repeat the new terms in the adult's utterances as if he wanted to modulate what he heard and to reaffirm its meaning content. Whenever the interlocutor's utterance consisted of more than one word, the repetition took the last segment (from where the name for this function has been selected). In certain (few) cases Bruno repeated known sounds, perhaps to retain the application of the term to a different context. Of course, neither lexical acquisition nor the use of words in new contexts can ignore the ever-present ludic component, which could in itself serve as an explanation for these repetitions.</w:t>
      </w:r>
    </w:p>
    <w:p w14:paraId="1DEC6BC0"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Even if these repetitions were related to the expansion of vocabulary, which could indicate that the child speaks for himself, the communicative nature of the echo function cannot be questioned. The repetitions were made while looking at the adult and remaining silent for a few moments, as if to clear a space for the pertinent corrections to be made. After that fraction of time, the expectation ceased, Bruno adopted a more relaxed attitude and seemed to be sure that he had understood and reproduced well what he had heard. On certain occasions the repetition was altered prosodically and turned into an interrogation. This factor, if there were any doubts about the communicative character of the echo function, dissipates the controversy, since for the echo a previous and triggering stimulus-emission is necessary, and this comes from the others. As much as that, the other is necessary as a receiver of the repetition. The gaze suspended in the adult seems to endow him/her with supervisory attributions: power of veto and rectification for what is badly reproduced. The cases of eco-</w:t>
      </w:r>
      <w:r w:rsidRPr="00FD7B63">
        <w:rPr>
          <w:rFonts w:ascii="Calibri Light" w:hAnsi="Calibri Light" w:cs="Calibri Light"/>
          <w:lang w:val="en-US"/>
        </w:rPr>
        <w:lastRenderedPageBreak/>
        <w:t xml:space="preserve">interrogation should be counted doubly in quantitative analyses (as echo function and conative function), although strictly speaking the echo seems to be subordinated to the intention of clearing the doubt with a response from the adult.  </w:t>
      </w:r>
    </w:p>
    <w:p w14:paraId="11EE6711"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As in the phatic function of this period (where the child's intervention can even be de-</w:t>
      </w:r>
      <w:proofErr w:type="spellStart"/>
      <w:r w:rsidRPr="00FD7B63">
        <w:rPr>
          <w:rFonts w:ascii="Calibri Light" w:hAnsi="Calibri Light" w:cs="Calibri Light"/>
          <w:lang w:val="en-US"/>
        </w:rPr>
        <w:t>semantized</w:t>
      </w:r>
      <w:proofErr w:type="spellEnd"/>
      <w:r w:rsidRPr="00FD7B63">
        <w:rPr>
          <w:rFonts w:ascii="Calibri Light" w:hAnsi="Calibri Light" w:cs="Calibri Light"/>
          <w:lang w:val="en-US"/>
        </w:rPr>
        <w:t xml:space="preserve">), the echoic performance seems to go against the transmission of information and defy the idea of a communicative exchange. The difference lies in the fact that, while in both cases the topic of the dialogue is neglected, the phatic function does so in order to preserve the channel, whereas here the verbalization detaches itself from the dialogue and refocuses on the </w:t>
      </w:r>
      <w:proofErr w:type="spellStart"/>
      <w:r w:rsidRPr="00FD7B63">
        <w:rPr>
          <w:rFonts w:ascii="Calibri Light" w:hAnsi="Calibri Light" w:cs="Calibri Light"/>
          <w:lang w:val="en-US"/>
        </w:rPr>
        <w:t>signic</w:t>
      </w:r>
      <w:proofErr w:type="spellEnd"/>
      <w:r w:rsidRPr="00FD7B63">
        <w:rPr>
          <w:rFonts w:ascii="Calibri Light" w:hAnsi="Calibri Light" w:cs="Calibri Light"/>
          <w:lang w:val="en-US"/>
        </w:rPr>
        <w:t xml:space="preserve"> matter of the exchange. In the observations made, the conversation could be about clothes, and if at some point the adult named a garment that Bruno did not know, he lost the thread of what was being said and remained pending for the new term, which he tried to repeat.</w:t>
      </w:r>
    </w:p>
    <w:p w14:paraId="01F4A12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Before our study began, Bruno emulated isolated words or words he had amalgamated. If he would hear "This", he would say "This"; </w:t>
      </w:r>
      <w:bookmarkStart w:id="117" w:name="_Hlk100931448"/>
      <w:r w:rsidRPr="00FD7B63">
        <w:rPr>
          <w:rFonts w:ascii="Calibri Light" w:hAnsi="Calibri Light" w:cs="Calibri Light"/>
          <w:lang w:val="en-US"/>
        </w:rPr>
        <w:t xml:space="preserve">if he would hear </w:t>
      </w:r>
      <w:bookmarkEnd w:id="117"/>
      <w:r w:rsidRPr="00FD7B63">
        <w:rPr>
          <w:rFonts w:ascii="Calibri Light" w:hAnsi="Calibri Light" w:cs="Calibri Light"/>
          <w:lang w:val="en-US"/>
        </w:rPr>
        <w:t>"Good night", he would repeat: "_</w:t>
      </w:r>
      <w:proofErr w:type="spellStart"/>
      <w:r w:rsidRPr="00FD7B63">
        <w:rPr>
          <w:rFonts w:ascii="Calibri Light" w:hAnsi="Calibri Light" w:cs="Calibri Light"/>
          <w:lang w:val="en-US"/>
        </w:rPr>
        <w:t>oo_night</w:t>
      </w:r>
      <w:proofErr w:type="spellEnd"/>
      <w:r w:rsidRPr="00FD7B63">
        <w:rPr>
          <w:rFonts w:ascii="Calibri Light" w:hAnsi="Calibri Light" w:cs="Calibri Light"/>
          <w:lang w:val="en-US"/>
        </w:rPr>
        <w:t>". The echo, however, was confined to the last word in long sentences. When he was aged 1; 6 (18), sitting with his brother in front of the television, as the latter wanted to inform him what the character on the screen was called ("This is Ben Ten"), Bruno replied only with "-</w:t>
      </w:r>
      <w:proofErr w:type="spellStart"/>
      <w:r w:rsidRPr="00FD7B63">
        <w:rPr>
          <w:rFonts w:ascii="Calibri Light" w:hAnsi="Calibri Light" w:cs="Calibri Light"/>
          <w:lang w:val="en-US"/>
        </w:rPr>
        <w:t>en</w:t>
      </w:r>
      <w:proofErr w:type="spellEnd"/>
      <w:r w:rsidRPr="00FD7B63">
        <w:rPr>
          <w:rFonts w:ascii="Calibri Light" w:hAnsi="Calibri Light" w:cs="Calibri Light"/>
          <w:lang w:val="en-US"/>
        </w:rPr>
        <w:t xml:space="preserve"> Ten". The strategy lasted throughout the whole period, especially on words he heard for the first time or noticed for the first time, and of which he often could not mime more than the last two syllables. This even at times when he could string together series of several signs in verbal modality. For example, in 2; 4 (1), when he heard: "Let's drink milk", he replied with certainty: "No, not milk, - - </w:t>
      </w:r>
      <w:proofErr w:type="spellStart"/>
      <w:r w:rsidRPr="00FD7B63">
        <w:rPr>
          <w:rFonts w:ascii="Calibri Light" w:hAnsi="Calibri Light" w:cs="Calibri Light"/>
          <w:lang w:val="en-US"/>
        </w:rPr>
        <w:t>fier</w:t>
      </w:r>
      <w:proofErr w:type="spellEnd"/>
      <w:r w:rsidRPr="00FD7B63">
        <w:rPr>
          <w:rFonts w:ascii="Calibri Light" w:hAnsi="Calibri Light" w:cs="Calibri Light"/>
          <w:lang w:val="en-US"/>
        </w:rPr>
        <w:t xml:space="preserve">! /pacifier/. Milk </w:t>
      </w:r>
      <w:proofErr w:type="spellStart"/>
      <w:r w:rsidRPr="00FD7B63">
        <w:rPr>
          <w:rFonts w:ascii="Calibri Light" w:hAnsi="Calibri Light" w:cs="Calibri Light"/>
          <w:lang w:val="en-US"/>
        </w:rPr>
        <w:t>Ma_co</w:t>
      </w:r>
      <w:proofErr w:type="spellEnd"/>
      <w:r w:rsidRPr="00FD7B63">
        <w:rPr>
          <w:rFonts w:ascii="Calibri Light" w:hAnsi="Calibri Light" w:cs="Calibri Light"/>
          <w:lang w:val="en-US"/>
        </w:rPr>
        <w:t xml:space="preserve"> /milk (for) Marco/. In 2; 4 (7) he questioned the brother: "This -</w:t>
      </w:r>
      <w:proofErr w:type="spellStart"/>
      <w:r w:rsidRPr="00FD7B63">
        <w:rPr>
          <w:rFonts w:ascii="Calibri Light" w:hAnsi="Calibri Light" w:cs="Calibri Light"/>
          <w:lang w:val="en-US"/>
        </w:rPr>
        <w:t>puter</w:t>
      </w:r>
      <w:proofErr w:type="spellEnd"/>
      <w:r w:rsidRPr="00FD7B63">
        <w:rPr>
          <w:rFonts w:ascii="Calibri Light" w:hAnsi="Calibri Light" w:cs="Calibri Light"/>
          <w:lang w:val="en-US"/>
        </w:rPr>
        <w:t xml:space="preserve"> yours?” /Is this computer yours?/. But at the same time, he was still imitating the new words defectively. At 2;4 (24), an adult instructed him: "This is a racket", and he repeated: "-</w:t>
      </w:r>
      <w:proofErr w:type="spellStart"/>
      <w:r w:rsidRPr="00FD7B63">
        <w:rPr>
          <w:rFonts w:ascii="Calibri Light" w:hAnsi="Calibri Light" w:cs="Calibri Light"/>
          <w:lang w:val="en-US"/>
        </w:rPr>
        <w:t>cket</w:t>
      </w:r>
      <w:proofErr w:type="spellEnd"/>
      <w:r w:rsidRPr="00FD7B63">
        <w:rPr>
          <w:rFonts w:ascii="Calibri Light" w:hAnsi="Calibri Light" w:cs="Calibri Light"/>
          <w:lang w:val="en-US"/>
        </w:rPr>
        <w:t xml:space="preserve">"; "This is an </w:t>
      </w:r>
      <w:proofErr w:type="spellStart"/>
      <w:r w:rsidRPr="00FD7B63">
        <w:rPr>
          <w:rFonts w:ascii="Calibri Light" w:hAnsi="Calibri Light" w:cs="Calibri Light"/>
          <w:lang w:val="en-US"/>
        </w:rPr>
        <w:t>accordeon</w:t>
      </w:r>
      <w:proofErr w:type="spellEnd"/>
      <w:r w:rsidRPr="00FD7B63">
        <w:rPr>
          <w:rFonts w:ascii="Calibri Light" w:hAnsi="Calibri Light" w:cs="Calibri Light"/>
          <w:lang w:val="en-US"/>
        </w:rPr>
        <w:t>", "_</w:t>
      </w:r>
      <w:proofErr w:type="spellStart"/>
      <w:r w:rsidRPr="00FD7B63">
        <w:rPr>
          <w:rFonts w:ascii="Calibri Light" w:hAnsi="Calibri Light" w:cs="Calibri Light"/>
          <w:lang w:val="en-US"/>
        </w:rPr>
        <w:t>cordeon</w:t>
      </w:r>
      <w:proofErr w:type="spellEnd"/>
      <w:r w:rsidRPr="00FD7B63">
        <w:rPr>
          <w:rFonts w:ascii="Calibri Light" w:hAnsi="Calibri Light" w:cs="Calibri Light"/>
          <w:lang w:val="en-US"/>
        </w:rPr>
        <w:t>". This implied that progress in the elaboration of sentences did not imply discarding the resource of repeating where he encountered the same difficulty as in the early days.</w:t>
      </w:r>
    </w:p>
    <w:p w14:paraId="20D68AC4" w14:textId="1DB24D26"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The learning hypothesis for interpreting the expressions of the echo function and the modulation of the words heard in a question tone could suggest that we are dealing with metalinguistic uses. After all, the child repeats in the form of an interrogation and thus enquires about an element of the language. However, it should be noted that the child is inquiring about the relationship between meanings and signifiers or about the proper diction, not about the conceptual contents of what he is saying. Saying ‘</w:t>
      </w:r>
      <w:r w:rsidRPr="00FD7B63">
        <w:rPr>
          <w:rFonts w:ascii="Calibri Light" w:hAnsi="Calibri Light" w:cs="Calibri Light"/>
          <w:i/>
          <w:iCs/>
          <w:lang w:val="en-US"/>
        </w:rPr>
        <w:t>White</w:t>
      </w:r>
      <w:r w:rsidRPr="00FD7B63">
        <w:rPr>
          <w:rFonts w:ascii="Calibri Light" w:hAnsi="Calibri Light" w:cs="Calibri Light"/>
          <w:lang w:val="en-US"/>
        </w:rPr>
        <w:t xml:space="preserve"> begins with </w:t>
      </w:r>
      <w:r w:rsidRPr="00FD7B63">
        <w:rPr>
          <w:rFonts w:ascii="Calibri Light" w:hAnsi="Calibri Light" w:cs="Calibri Light"/>
          <w:i/>
          <w:iCs/>
          <w:lang w:val="en-US"/>
        </w:rPr>
        <w:t>w</w:t>
      </w:r>
      <w:r w:rsidRPr="00FD7B63">
        <w:rPr>
          <w:rFonts w:ascii="Calibri Light" w:hAnsi="Calibri Light" w:cs="Calibri Light"/>
          <w:lang w:val="en-US"/>
        </w:rPr>
        <w:t xml:space="preserve">’ or asking 'Is </w:t>
      </w:r>
      <w:r w:rsidRPr="00FD7B63">
        <w:rPr>
          <w:rFonts w:ascii="Calibri Light" w:hAnsi="Calibri Light" w:cs="Calibri Light"/>
          <w:i/>
          <w:iCs/>
          <w:lang w:val="en-US"/>
        </w:rPr>
        <w:t>nice</w:t>
      </w:r>
      <w:r w:rsidRPr="00FD7B63">
        <w:rPr>
          <w:rFonts w:ascii="Calibri Light" w:hAnsi="Calibri Light" w:cs="Calibri Light"/>
          <w:lang w:val="en-US"/>
        </w:rPr>
        <w:t xml:space="preserve"> an adjective?' are metalinguistic uses; the prosodic formulation of a question that repeats in echo what is heard (X) rather corresponds to '¿Is this X? or 'Is this called X?', or to 'Do I say X correctly?'. In these two cases, the pattern of correctness rests exclusively on mimesis and not by grammatical theory. Everything metalinguistic concerns the structure of the language, not the referential usage. Therefore, what the echo gives to language learning is limited to two non-metalinguistic fields: the gymnastics of sound and the semantics centered on the naming act. It is indeed as if, in the echo function, the child </w:t>
      </w:r>
      <w:r w:rsidR="00F57593">
        <w:rPr>
          <w:rFonts w:ascii="Calibri Light" w:hAnsi="Calibri Light" w:cs="Calibri Light"/>
          <w:lang w:val="en-US"/>
        </w:rPr>
        <w:t>was</w:t>
      </w:r>
      <w:r w:rsidRPr="00FD7B63">
        <w:rPr>
          <w:rFonts w:ascii="Calibri Light" w:hAnsi="Calibri Light" w:cs="Calibri Light"/>
          <w:lang w:val="en-US"/>
        </w:rPr>
        <w:t xml:space="preserve"> performing </w:t>
      </w:r>
      <w:r w:rsidRPr="00FD7B63">
        <w:rPr>
          <w:rFonts w:ascii="Calibri Light" w:hAnsi="Calibri Light" w:cs="Calibri Light"/>
          <w:i/>
          <w:iCs/>
          <w:lang w:val="en-US"/>
        </w:rPr>
        <w:t>magna voce</w:t>
      </w:r>
      <w:r w:rsidRPr="00FD7B63">
        <w:rPr>
          <w:rFonts w:ascii="Calibri Light" w:hAnsi="Calibri Light" w:cs="Calibri Light"/>
          <w:lang w:val="en-US"/>
        </w:rPr>
        <w:t xml:space="preserve"> what later the working memory will do silently by means of the phonological loop, but at the same time, as if the echo were intended to prolong the life of a certain sign not for a short period of time, but to last in the vocabulary.</w:t>
      </w:r>
    </w:p>
    <w:p w14:paraId="61964CE2"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lastRenderedPageBreak/>
        <w:t xml:space="preserve">Although at this stage we have reported that, within the oral modality, there are only repetitions of lexical items, the precedent of the echo function is to be found in the repetitions that the baby makes in prelexical </w:t>
      </w:r>
      <w:proofErr w:type="spellStart"/>
      <w:r w:rsidRPr="00FD7B63">
        <w:rPr>
          <w:rFonts w:ascii="Calibri Light" w:hAnsi="Calibri Light" w:cs="Calibri Light"/>
          <w:lang w:val="en-US"/>
        </w:rPr>
        <w:t>protoconversation</w:t>
      </w:r>
      <w:proofErr w:type="spellEnd"/>
      <w:r w:rsidRPr="00FD7B63">
        <w:rPr>
          <w:rFonts w:ascii="Calibri Light" w:hAnsi="Calibri Light" w:cs="Calibri Light"/>
          <w:lang w:val="en-US"/>
        </w:rPr>
        <w:t xml:space="preserve">, with which he learns to modulate, as in a mirror image of the adult, the phonemes of his language. Echoic reproduction evolves from the vocalizations themselves to lexical items. Then there seems to be a splitting of this resource into two parallel paths. From one side, hand in hand with the growing understanding of vocabulary, repetition can become a ratifying act (see below) and cease to play the role of mere reflex or rehearsal in order to link sound and referent. From another side, the echo continues in the form of longer and more complex reproductions. An example of the first alternative is when, at the age of 22 months, the father made the following remark to Bruno, at mealtime, showing a box of food to be prepared: "Here is the food inside". Bruno reproduced phonetically wrong: “food -side”, but he understood what he was saying and validated the previous paternal affirmation. At a later stage, after the first mimetic babbling, the echo enters, as we can see, at the service of other specific communicative purposes. A curiosity of this particular repetition is that Bruno has no longer blindly copied the final part of the other's utterance, but has selected those elements that are semantically relevant: </w:t>
      </w:r>
      <w:r w:rsidRPr="00FD7B63">
        <w:rPr>
          <w:rFonts w:ascii="Calibri Light" w:hAnsi="Calibri Light" w:cs="Calibri Light"/>
          <w:i/>
          <w:iCs/>
          <w:lang w:val="en-US"/>
        </w:rPr>
        <w:t>where</w:t>
      </w:r>
      <w:r w:rsidRPr="00FD7B63">
        <w:rPr>
          <w:rFonts w:ascii="Calibri Light" w:hAnsi="Calibri Light" w:cs="Calibri Light"/>
          <w:lang w:val="en-US"/>
        </w:rPr>
        <w:t xml:space="preserve"> and </w:t>
      </w:r>
      <w:r w:rsidRPr="00FD7B63">
        <w:rPr>
          <w:rFonts w:ascii="Calibri Light" w:hAnsi="Calibri Light" w:cs="Calibri Light"/>
          <w:i/>
          <w:iCs/>
          <w:lang w:val="en-US"/>
        </w:rPr>
        <w:t>what</w:t>
      </w:r>
      <w:r w:rsidRPr="00FD7B63">
        <w:rPr>
          <w:rFonts w:ascii="Calibri Light" w:hAnsi="Calibri Light" w:cs="Calibri Light"/>
          <w:lang w:val="en-US"/>
        </w:rPr>
        <w:t xml:space="preserve"> (adverb of place and object). At first, the child's utterance seems to be limited to the final section (recency effect); later he becomes independent of this condition and extracts the meaningful pieces of the total construction. As an example of the second derivation of the echoic function, the following example can be given. At 2;5 (1), Bruno heard: "It does not seem to me", and he reproduced, with limitations: “Not seem to me". But soon after, in the same session, he heard: "It is of the same color", and he immediately replied the whole sentence with impeccable diction: "It is of the same color"</w:t>
      </w:r>
      <w:r w:rsidRPr="00FD7B63">
        <w:rPr>
          <w:rStyle w:val="Refdenotaalpie"/>
          <w:rFonts w:ascii="Calibri Light" w:hAnsi="Calibri Light" w:cs="Calibri Light"/>
          <w:lang w:val="en-US"/>
        </w:rPr>
        <w:footnoteReference w:id="37"/>
      </w:r>
      <w:r w:rsidRPr="00FD7B63">
        <w:rPr>
          <w:rFonts w:ascii="Calibri Light" w:hAnsi="Calibri Light" w:cs="Calibri Light"/>
          <w:lang w:val="en-US"/>
        </w:rPr>
        <w:t>.</w:t>
      </w:r>
    </w:p>
    <w:p w14:paraId="5E10561D"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all the productions in the service of the echo function, it should be noted that, even if they are mostly oral, there are also cases of gestural realization. For example, in 1; 9 (17), while sharing with his mother the reading of a picture book, Bruno made a contact pointing on each of the figures that she had also touched with a pointing immediately before to accompany the names of things. The mother would say 'horse' and point to the corresponding picture on the pages of the book, then name another figure and point again, and so on. Bruno kept silent, but pointed in turn, after the mother, each illustration. In no case did he repeat the names, only the gesture of contact. </w:t>
      </w:r>
    </w:p>
    <w:p w14:paraId="33C47279"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This behavior cannot be justified as gymnastics to learn new names, since Bruno knew those names and had opted not to repeat them. Perhaps it was just a matter of being able to understand by doing what the other had identified with name and contact. The following event was registered prior to the beginning of the investigation [1; 4 (19)]. Once again, Bruno was in front of a picture book, sitting on </w:t>
      </w:r>
      <w:r w:rsidRPr="00FD7B63">
        <w:rPr>
          <w:rFonts w:ascii="Calibri Light" w:hAnsi="Calibri Light" w:cs="Calibri Light"/>
          <w:lang w:val="en-US"/>
        </w:rPr>
        <w:lastRenderedPageBreak/>
        <w:t>the floor next to his nanny. At the end of the reading, the nanny looked at Bruno and said "Bye-bye" to each of the drawn animals, making the manual gesture of saying goodbye ("Bye-bye, giraffe", "Bye-bye, panther", etc.). Complying with the protocol of proto-conversational exchanges, Bruno also made the same gesture, while observing that the adult had finished before.</w:t>
      </w:r>
    </w:p>
    <w:p w14:paraId="126860EE" w14:textId="77777777" w:rsidR="00AB4E25" w:rsidRPr="00FD7B63" w:rsidRDefault="00AB4E25" w:rsidP="00DC5D94">
      <w:pPr>
        <w:spacing w:before="120" w:after="0"/>
        <w:jc w:val="both"/>
        <w:rPr>
          <w:rFonts w:ascii="Calibri Light" w:hAnsi="Calibri Light" w:cs="Calibri Light"/>
          <w:lang w:val="en-US"/>
        </w:rPr>
      </w:pPr>
      <w:r w:rsidRPr="00FD7B63">
        <w:rPr>
          <w:rFonts w:ascii="Calibri Light" w:hAnsi="Calibri Light" w:cs="Calibri Light"/>
          <w:lang w:val="en-US"/>
        </w:rPr>
        <w:t>Finally, the observation code included two categories for expressions of an imprecise type: the dubious function and the 'other' function. Finally, the observation code included two categories for expressions of an imprecise type: the dubious function and the 'other' function. Although the desire to communicate was evident in both, the pragmatic motivation behind the signs could not be understood, either because of diction defects (in the oral modality) or for some other reason. As already discussed, while the cases where two functions disputed the main role without it being possible to decide which was more important were counted in the two functions indistinctly, the category 'dubious function' gathered those expressions for which not even one function could be clearly established. These were cases in which the signs, within the circumstance in which they had been produced, did not allow any recognizable purpose to be discerned. This can be illustrated with a combination of deictic gesture + demonstrative pronoun: in certain situations, this combination fulfills a declarative function, in others an informative one, and in others it consists of an undecidable communication. Apart from this dubious function, a space was left for gestures, vocalizations or combinations not foreseen in our categorization (other-function)</w:t>
      </w:r>
      <w:r w:rsidRPr="00FD7B63">
        <w:rPr>
          <w:rStyle w:val="Refdenotaalpie"/>
          <w:rFonts w:ascii="Calibri Light" w:hAnsi="Calibri Light" w:cs="Calibri Light"/>
          <w:lang w:val="en-US"/>
        </w:rPr>
        <w:footnoteReference w:id="38"/>
      </w:r>
      <w:r w:rsidRPr="00FD7B63">
        <w:rPr>
          <w:rFonts w:ascii="Calibri Light" w:hAnsi="Calibri Light" w:cs="Calibri Light"/>
          <w:lang w:val="en-US"/>
        </w:rPr>
        <w:t>.</w:t>
      </w:r>
    </w:p>
    <w:p w14:paraId="495B3D30" w14:textId="77777777" w:rsidR="00AB4E25" w:rsidRPr="00FD7B63" w:rsidRDefault="00AB4E25" w:rsidP="00AB4E25">
      <w:pPr>
        <w:spacing w:before="120" w:after="120"/>
        <w:jc w:val="both"/>
        <w:rPr>
          <w:rFonts w:ascii="Calibri Light" w:hAnsi="Calibri Light" w:cs="Calibri Light"/>
          <w:lang w:val="en-US"/>
        </w:rPr>
      </w:pPr>
    </w:p>
    <w:p w14:paraId="4C473327" w14:textId="77777777" w:rsidR="00AB4E25" w:rsidRPr="00FD7B63" w:rsidRDefault="00AB4E25" w:rsidP="00DC5D94">
      <w:pPr>
        <w:spacing w:after="120"/>
        <w:jc w:val="both"/>
        <w:rPr>
          <w:rFonts w:ascii="Calibri Light" w:hAnsi="Calibri Light" w:cs="Calibri Light"/>
          <w:b/>
          <w:bCs/>
          <w:lang w:val="en-US"/>
        </w:rPr>
      </w:pPr>
      <w:r w:rsidRPr="00FD7B63">
        <w:rPr>
          <w:rFonts w:ascii="Calibri Light" w:hAnsi="Calibri Light" w:cs="Calibri Light"/>
          <w:b/>
          <w:bCs/>
          <w:lang w:val="en-US"/>
        </w:rPr>
        <w:t>8.3. Within our 'other' category</w:t>
      </w:r>
    </w:p>
    <w:p w14:paraId="62823B67"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Up to this point, our system of categories has merely taken a traditional code in the field of linguistics and adapted it to an early stage of the child's communication, contemplating not only words but also preverbal vocalizations, gestures and bimodal combinations. The qualitative review of the other-function put us on the track that for its anomalous cases, at least for some of them, tentative groupings could be formulated. In principle, we managed to distinguish three new types of function that cannot be assimilated to the categories of the code from which we started. As can be seen, two of these three types lead us beyond semantics, since on certain occasions the signs obliterated their decoding, whether they were gestures or words, and thus relinquished their value as such. In other occasions it could happen that the use of orality or corporeality was </w:t>
      </w:r>
      <w:r w:rsidRPr="00FD7B63">
        <w:rPr>
          <w:rFonts w:ascii="Calibri Light" w:hAnsi="Calibri Light" w:cs="Calibri Light"/>
          <w:i/>
          <w:iCs/>
          <w:lang w:val="en-US"/>
        </w:rPr>
        <w:t>per se</w:t>
      </w:r>
      <w:r w:rsidRPr="00FD7B63">
        <w:rPr>
          <w:rFonts w:ascii="Calibri Light" w:hAnsi="Calibri Light" w:cs="Calibri Light"/>
          <w:lang w:val="en-US"/>
        </w:rPr>
        <w:t xml:space="preserve"> </w:t>
      </w:r>
      <w:proofErr w:type="spellStart"/>
      <w:r w:rsidRPr="00FD7B63">
        <w:rPr>
          <w:rFonts w:ascii="Calibri Light" w:hAnsi="Calibri Light" w:cs="Calibri Light"/>
          <w:lang w:val="en-US"/>
        </w:rPr>
        <w:t>significationless</w:t>
      </w:r>
      <w:proofErr w:type="spellEnd"/>
      <w:r w:rsidRPr="00FD7B63">
        <w:rPr>
          <w:rFonts w:ascii="Calibri Light" w:hAnsi="Calibri Light" w:cs="Calibri Light"/>
          <w:lang w:val="en-US"/>
        </w:rPr>
        <w:t xml:space="preserve">: oral and physical behavior seemed to return to the parameters of the most elementary interactions, where movement and pure sounds prevail, under the guidelines of early musicality. In this way, thus, it goes </w:t>
      </w:r>
      <w:r w:rsidRPr="00FD7B63">
        <w:rPr>
          <w:rFonts w:ascii="Calibri Light" w:hAnsi="Calibri Light" w:cs="Calibri Light"/>
          <w:lang w:val="en-US"/>
        </w:rPr>
        <w:lastRenderedPageBreak/>
        <w:t xml:space="preserve">beyond the frontiers of communication, at least regarding the notion of communication used in the previous chapter and again called upon at the beginning of this one (meaningful intended actions). </w:t>
      </w:r>
    </w:p>
    <w:p w14:paraId="392DCF43" w14:textId="77777777" w:rsidR="00AB4E25" w:rsidRPr="00FD7B63" w:rsidRDefault="00AB4E25" w:rsidP="00DC5D94">
      <w:pPr>
        <w:spacing w:before="120" w:after="120"/>
        <w:jc w:val="both"/>
        <w:rPr>
          <w:rFonts w:ascii="Calibri Light" w:hAnsi="Calibri Light" w:cs="Calibri Light"/>
          <w:lang w:val="en-US"/>
        </w:rPr>
      </w:pPr>
      <w:r w:rsidRPr="00FD7B63">
        <w:rPr>
          <w:rFonts w:ascii="Calibri Light" w:hAnsi="Calibri Light" w:cs="Calibri Light"/>
          <w:lang w:val="en-US"/>
        </w:rPr>
        <w:t>Next, the three new function types identified within the other-function are defined.</w:t>
      </w:r>
    </w:p>
    <w:p w14:paraId="2D7505F2" w14:textId="77777777" w:rsidR="00AB4E25" w:rsidRPr="00FD7B63" w:rsidRDefault="00AB4E25" w:rsidP="00AB4E25">
      <w:pPr>
        <w:spacing w:before="120" w:after="120"/>
        <w:jc w:val="both"/>
        <w:rPr>
          <w:rFonts w:ascii="Calibri Light" w:hAnsi="Calibri Light" w:cs="Calibri Light"/>
          <w:b/>
          <w:bCs/>
          <w:lang w:val="en-US"/>
        </w:rPr>
      </w:pPr>
    </w:p>
    <w:p w14:paraId="7D71EF20" w14:textId="77777777" w:rsidR="00AB4E25" w:rsidRPr="00FD7B63" w:rsidRDefault="00AB4E25" w:rsidP="00DC5D94">
      <w:pPr>
        <w:spacing w:after="120"/>
        <w:jc w:val="both"/>
        <w:rPr>
          <w:rFonts w:ascii="Calibri Light" w:hAnsi="Calibri Light" w:cs="Calibri Light"/>
          <w:b/>
          <w:bCs/>
          <w:lang w:val="en-US"/>
        </w:rPr>
      </w:pPr>
      <w:r w:rsidRPr="00FD7B63">
        <w:rPr>
          <w:rFonts w:ascii="Calibri Light" w:hAnsi="Calibri Light" w:cs="Calibri Light"/>
          <w:b/>
          <w:bCs/>
          <w:lang w:val="en-US"/>
        </w:rPr>
        <w:t>8.3.1. Ratifying function</w:t>
      </w:r>
    </w:p>
    <w:p w14:paraId="16EF9324" w14:textId="77777777" w:rsidR="00AB4E25" w:rsidRPr="00FD7B63" w:rsidRDefault="00AB4E25" w:rsidP="00AB4E25">
      <w:pPr>
        <w:spacing w:after="0"/>
        <w:jc w:val="both"/>
        <w:rPr>
          <w:rFonts w:ascii="Calibri Light" w:hAnsi="Calibri Light" w:cs="Calibri Light"/>
          <w:lang w:val="en-US"/>
        </w:rPr>
      </w:pPr>
      <w:r w:rsidRPr="00FD7B63">
        <w:rPr>
          <w:rFonts w:ascii="Calibri Light" w:hAnsi="Calibri Light" w:cs="Calibri Light"/>
          <w:lang w:val="en-US"/>
        </w:rPr>
        <w:t>Expressions that support an assertion made by the interlocutor. It differs from the informative function because, unlike the latter, it does not provide new information of any kind, but rather lends an endorsement to what the other has said (an endorsement which, by the way, had not been requested, so that the expression has arisen without being the response to a query). It is not an expressive function either, since there is no spontaneity or manifestation of a free opinion. The child seconds with his intervention something stated by the interlocutor, and does not do so as if it were an echo, but rather by giving evidence of being on topic and of having grasped what was said by the partner. He does not offer a point of view or stance in relation to a proposal received (attitudinal function), but rather supports a descriptive content. Even if the form of ratification sometimes implies repeating literally what was said before by the other, there will only be a ratifying act when there is at the same time a genuine understanding of what is being discussed.  As a last distinctive feature, this function cannot be confused with the phatic function because, centrally, what is relevant in it is not the care of the channel, but what is signified.</w:t>
      </w:r>
    </w:p>
    <w:p w14:paraId="7FEC90EF"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At different times, and according to his increasing semiotic and communicative skills, Bruno would accompany what he was hearing from the adult by means of gestures or words. It could be with an adverb, used as a corroborative ('Yes'), or with any term by means of which he made his agreement evident. For example, </w:t>
      </w:r>
    </w:p>
    <w:p w14:paraId="31811E41"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1: 1; 11 (26). The mother asks him what liquid is inside a glass, and he answers correctly, "Water." "There is a lot of water in the glass, isn't there?" the mother then clarifies, and he approves by repeating "A lot" and assenting with his head. Since he usually distinguishes 'a lot' from 'a little', the repeated word has an appropriate semantic and pragmatic meaning. The degree of ratification could have been provided simply by the gesture, but here it takes place by a bimodal combination. </w:t>
      </w:r>
    </w:p>
    <w:p w14:paraId="41728026"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2: 2;5 (1). Sitting on the floor in a play situation next to the babysitter, from a scattering of toys around him Bruno picks up a cylindrical can that was originally the wrapping of a doll. As the doll was somewhere else, he did not expect to find any object inside the can. Finding something out of place there, he makes an astonished face. Noticing this expression, the nanny looks inside the can and says: "There is something inside". Bruno confirms: "Yes". She recognizes the object and adds, without looking at Bruno, "Something Mom bought you". Bruno confirms: "Yes". She asks: "What is it?", and he answers precisely: "Go-</w:t>
      </w:r>
      <w:proofErr w:type="spellStart"/>
      <w:r w:rsidRPr="00FD7B63">
        <w:rPr>
          <w:rFonts w:ascii="Calibri Light" w:hAnsi="Calibri Light" w:cs="Calibri Light"/>
          <w:lang w:val="en-US"/>
        </w:rPr>
        <w:t>gos</w:t>
      </w:r>
      <w:proofErr w:type="spellEnd"/>
      <w:r w:rsidRPr="00FD7B63">
        <w:rPr>
          <w:rFonts w:ascii="Calibri Light" w:hAnsi="Calibri Light" w:cs="Calibri Light"/>
          <w:lang w:val="en-US"/>
        </w:rPr>
        <w:t xml:space="preserve">" (the name of the type of doll). With his first two interventions, Bruno validates what the interlocutor says. </w:t>
      </w:r>
    </w:p>
    <w:p w14:paraId="60AB1828"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3: 2; 5 (5). A few days later, the nanny informs the father, who had just come home from work, clearly intending Bruno to hear her: "Bruno ate all the chicken today". Bruno </w:t>
      </w:r>
      <w:r w:rsidRPr="00FD7B63">
        <w:rPr>
          <w:rFonts w:ascii="Calibri Light" w:hAnsi="Calibri Light" w:cs="Calibri Light"/>
          <w:lang w:val="en-US"/>
        </w:rPr>
        <w:lastRenderedPageBreak/>
        <w:t xml:space="preserve">immediately endorses the statement, showing impeccable grammar: "Yes, I ate all the chicken". </w:t>
      </w:r>
    </w:p>
    <w:p w14:paraId="1ECA950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The forms vary over time, and expressions of greater complexity appear, but in the three cases referred to, the function remains the same.</w:t>
      </w:r>
    </w:p>
    <w:p w14:paraId="5CC3962A"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Ratification is not necessarily affirmative. Also with negation a statement is assented to. For example, when Bruno was 2; 3 (13), he once heard his mother complaining, because they were in a hurry, that she was sure she had left a jacket hanging on the back of a chair and now it was no longer there. She said aloud, with Bruno at her side and the chair in between, "I had put the jacket here [slapping the palm of his hand on the back of the chair]. But it's not here </w:t>
      </w:r>
      <w:proofErr w:type="spellStart"/>
      <w:r w:rsidRPr="00FD7B63">
        <w:rPr>
          <w:rFonts w:ascii="Calibri Light" w:hAnsi="Calibri Light" w:cs="Calibri Light"/>
          <w:lang w:val="en-US"/>
        </w:rPr>
        <w:t>any more</w:t>
      </w:r>
      <w:proofErr w:type="spellEnd"/>
      <w:r w:rsidRPr="00FD7B63">
        <w:rPr>
          <w:rFonts w:ascii="Calibri Light" w:hAnsi="Calibri Light" w:cs="Calibri Light"/>
          <w:lang w:val="en-US"/>
        </w:rPr>
        <w:t xml:space="preserve">! It's gone!". Bruno looked at the back of the chair and then said, "No, not here" also nodding his head in denial. Of course, negation, no less than affirmation, can be found in an informative, phatic, expressive or attitudinal role, or appear within an echoic expression, but it can </w:t>
      </w:r>
      <w:r w:rsidRPr="00FD7B63">
        <w:rPr>
          <w:rFonts w:ascii="Calibri Light" w:hAnsi="Calibri Light" w:cs="Calibri Light"/>
          <w:i/>
          <w:iCs/>
          <w:lang w:val="en-US"/>
        </w:rPr>
        <w:t>also</w:t>
      </w:r>
      <w:r w:rsidRPr="00FD7B63">
        <w:rPr>
          <w:rFonts w:ascii="Calibri Light" w:hAnsi="Calibri Light" w:cs="Calibri Light"/>
          <w:lang w:val="en-US"/>
        </w:rPr>
        <w:t xml:space="preserve"> be used in ratifying acts.</w:t>
      </w:r>
    </w:p>
    <w:p w14:paraId="5664AFAF"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b/>
          <w:bCs/>
          <w:lang w:val="en-US"/>
        </w:rPr>
        <w:t>8.3.2. Completive function</w:t>
      </w:r>
      <w:r w:rsidRPr="00FD7B63">
        <w:rPr>
          <w:rFonts w:ascii="Calibri Light" w:hAnsi="Calibri Light" w:cs="Calibri Light"/>
          <w:lang w:val="en-US"/>
        </w:rPr>
        <w:t xml:space="preserve"> </w:t>
      </w:r>
    </w:p>
    <w:p w14:paraId="6FB4B206" w14:textId="7777777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Expressions that serve to accompany perceived actions or facts. On certain occasions Bruno looked at an object or took it in his hands and performed a specific action, attaching the complement of sounds that can be regularly heard that the object makes, either by itself or when it is used. It may happen, for example, that something falls from the table and when it hits the floor, cushioned by the carpet, it barely makes a sound; in these cases, Bruno could replenish the sound of the impact ("Pam!"). The uses of sound correspond to perceptual habits: to the universal fact that most phenomena possess a certain multimodal complexion. This function uses the oral modality and the gestural modality to couple sound or movement where the sedimented perception indicates that they should be. Sonorization does not constitute here a semantic use of the oral modality, but the operation of restoring the missing sound in a play activity. On the gesture side, it is applied to make visible a movement that, according to usage, is associated with objects and actions of objects. In the playful context of the young child's interactions, these effects of reproducing image or sound, like the special effects in a movie, are additions that reality conjures up, as if it also wanted to show all its faces or modalities in the expression. In play situation, these completions add to the imaginary sphere a certain multimodal depth that aids verisimilitude.</w:t>
      </w:r>
    </w:p>
    <w:p w14:paraId="021E8E23"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4: 1; 8 (13). Bruno is playing with a water pistol at grandma's house. With each shot he vocalizes "</w:t>
      </w:r>
      <w:proofErr w:type="spellStart"/>
      <w:r w:rsidRPr="00FD7B63">
        <w:rPr>
          <w:rFonts w:ascii="Calibri Light" w:hAnsi="Calibri Light" w:cs="Calibri Light"/>
          <w:lang w:val="en-US"/>
        </w:rPr>
        <w:t>Pjjjjjjjj</w:t>
      </w:r>
      <w:proofErr w:type="spellEnd"/>
      <w:r w:rsidRPr="00FD7B63">
        <w:rPr>
          <w:rFonts w:ascii="Calibri Light" w:hAnsi="Calibri Light" w:cs="Calibri Light"/>
          <w:lang w:val="en-US"/>
        </w:rPr>
        <w:t>!", a sound that he matches in time with the movement of extending his arm towards several targets, followed by a retraction breaking the elbow. The pistol was empty, so it did not imply squirting at the targets of the shot. For his part, the onomatopoeia added nothing to the sufficiently clear action of the game, but since every shot produces some clatter, which he knows well, he must therefore add to his shots the clatter that did not come from the pistol. After a few shots (at the dog, at the birds, at the flower pots in the garden and at family members who cross him), he aims at the father, then sitting a short distance away. The weight of the pistol has tired his arm and he is unable to keep it steady, in line with his target. He lowers his arm and points with his other hand. Now he fires the shots with his empty hand, letting out a "</w:t>
      </w:r>
      <w:proofErr w:type="spellStart"/>
      <w:r w:rsidRPr="00FD7B63">
        <w:rPr>
          <w:rFonts w:ascii="Calibri Light" w:hAnsi="Calibri Light" w:cs="Calibri Light"/>
          <w:lang w:val="en-US"/>
        </w:rPr>
        <w:t>Pjjjjj</w:t>
      </w:r>
      <w:proofErr w:type="spellEnd"/>
      <w:r w:rsidRPr="00FD7B63">
        <w:rPr>
          <w:rFonts w:ascii="Calibri Light" w:hAnsi="Calibri Light" w:cs="Calibri Light"/>
          <w:lang w:val="en-US"/>
        </w:rPr>
        <w:t xml:space="preserve">!" each time. He has replaced the pointing gesture with an object by a </w:t>
      </w:r>
      <w:r w:rsidRPr="00FD7B63">
        <w:rPr>
          <w:rFonts w:ascii="Calibri Light" w:hAnsi="Calibri Light" w:cs="Calibri Light"/>
          <w:lang w:val="en-US"/>
        </w:rPr>
        <w:lastRenderedPageBreak/>
        <w:t>pointing with the hand that merges into a representational gesture. In this replacement the onomatopoeia was not affected. For the hand-pistol, as previously for the toy pistol, the missing detonation was restored by the human voice. Double substitution: first, oral-iconic (the sound of the shots in the form of onomatopoeias); then, from playful pointing by means of an object to an empty hand gesture.</w:t>
      </w:r>
    </w:p>
    <w:p w14:paraId="693F953A"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5: 1; 11(6). Bruno is dragging a toy car along the floor and suddenly makes it take off as an airplane. As he moves it in the air he begins to make a roaring engine sound. It's as if the sound of the game brought the game closer to the fact of a real airplane takeoff. The car is more of an airplane when the sound of the engine gets louder.</w:t>
      </w:r>
    </w:p>
    <w:p w14:paraId="474CBAF9"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same recipe of adding sound </w:t>
      </w:r>
      <w:proofErr w:type="spellStart"/>
      <w:r w:rsidRPr="00FD7B63">
        <w:rPr>
          <w:rFonts w:ascii="Calibri Light" w:hAnsi="Calibri Light" w:cs="Calibri Light"/>
          <w:lang w:val="en-US"/>
        </w:rPr>
        <w:t>occured</w:t>
      </w:r>
      <w:proofErr w:type="spellEnd"/>
      <w:r w:rsidRPr="00FD7B63">
        <w:rPr>
          <w:rFonts w:ascii="Calibri Light" w:hAnsi="Calibri Light" w:cs="Calibri Light"/>
          <w:lang w:val="en-US"/>
        </w:rPr>
        <w:t xml:space="preserve"> on other occasions, but it also happened that the reproduced phenomena increased their degree of reality through gesticulation. More than once, Bruno played at crashing vehicles into each other (miniature trucks, motorcycles, cars, ships, spaceships). At the moment of the collision, he would release the objects he had crashed, would free his hands and, with open palms, would bring them from the inside out, abruptly, as if describing the expansive force that was to be produced. It could sometimes happen, the most normal thing, that he would make an onomatopoeia of explosion, but also that the movement would </w:t>
      </w:r>
      <w:proofErr w:type="spellStart"/>
      <w:r w:rsidRPr="00FD7B63">
        <w:rPr>
          <w:rFonts w:ascii="Calibri Light" w:hAnsi="Calibri Light" w:cs="Calibri Light"/>
          <w:lang w:val="en-US"/>
        </w:rPr>
        <w:t>sektch</w:t>
      </w:r>
      <w:proofErr w:type="spellEnd"/>
      <w:r w:rsidRPr="00FD7B63">
        <w:rPr>
          <w:rFonts w:ascii="Calibri Light" w:hAnsi="Calibri Light" w:cs="Calibri Light"/>
          <w:lang w:val="en-US"/>
        </w:rPr>
        <w:t xml:space="preserve">, mute, on its own, the expected effects. In all these cases, the body showed by means of gesture a fact of reality. What was evoked through the contribution of visual information could never have been provided through sound. It is thus verified that the completive function is enacted in one, in the other, or simultaneously in both modalities. </w:t>
      </w:r>
    </w:p>
    <w:p w14:paraId="65ADB853" w14:textId="0C01600B"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6: 1; 9 (15). Bruno picks up a toy motorcycle and accompanies its rolling on the ground with an oral emission that goes from the beginning to the end of the movement. He exclaims a long "</w:t>
      </w:r>
      <w:proofErr w:type="spellStart"/>
      <w:r w:rsidRPr="00FD7B63">
        <w:rPr>
          <w:rFonts w:ascii="Calibri Light" w:hAnsi="Calibri Light" w:cs="Calibri Light"/>
          <w:lang w:val="en-US"/>
        </w:rPr>
        <w:t>Aaaahhh</w:t>
      </w:r>
      <w:proofErr w:type="spellEnd"/>
      <w:r w:rsidRPr="00FD7B63">
        <w:rPr>
          <w:rFonts w:ascii="Calibri Light" w:hAnsi="Calibri Light" w:cs="Calibri Light"/>
          <w:lang w:val="en-US"/>
        </w:rPr>
        <w:t xml:space="preserve">", forcing his throat (as if to make sensitive that it is a </w:t>
      </w:r>
      <w:proofErr w:type="spellStart"/>
      <w:r w:rsidR="0082596D" w:rsidRPr="0082596D">
        <w:rPr>
          <w:rFonts w:ascii="Calibri Light" w:hAnsi="Calibri Light" w:cs="Calibri Light"/>
          <w:lang w:val="en-US"/>
        </w:rPr>
        <w:t>a</w:t>
      </w:r>
      <w:proofErr w:type="spellEnd"/>
      <w:r w:rsidR="0082596D" w:rsidRPr="0082596D">
        <w:rPr>
          <w:rFonts w:ascii="Calibri Light" w:hAnsi="Calibri Light" w:cs="Calibri Light"/>
          <w:lang w:val="en-US"/>
        </w:rPr>
        <w:t xml:space="preserve"> rough engine noise</w:t>
      </w:r>
      <w:r w:rsidRPr="00FD7B63">
        <w:rPr>
          <w:rFonts w:ascii="Calibri Light" w:hAnsi="Calibri Light" w:cs="Calibri Light"/>
          <w:lang w:val="en-US"/>
        </w:rPr>
        <w:t xml:space="preserve">). </w:t>
      </w:r>
    </w:p>
    <w:p w14:paraId="54852822"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7: 2; 3 (5). The father carries Bruno upright with his left arm in front of the medicine cabinet. The father is looking for something on the shelves and Bruno sees behind a bottle the toothpaste of </w:t>
      </w:r>
      <w:proofErr w:type="spellStart"/>
      <w:r w:rsidRPr="00FD7B63">
        <w:rPr>
          <w:rFonts w:ascii="Calibri Light" w:hAnsi="Calibri Light" w:cs="Calibri Light"/>
          <w:lang w:val="en-US"/>
        </w:rPr>
        <w:t>Schrek</w:t>
      </w:r>
      <w:proofErr w:type="spellEnd"/>
      <w:r w:rsidRPr="00FD7B63">
        <w:rPr>
          <w:rFonts w:ascii="Calibri Light" w:hAnsi="Calibri Light" w:cs="Calibri Light"/>
          <w:lang w:val="en-US"/>
        </w:rPr>
        <w:t>, the animation film character, with which he and his brother brush their teeth every day. He points to the knob and simultaneously looks at his father. He then places his index finger and thumb in an L-shape and makes the gesture of rubbing them together as if with a toothbrush. As he performs the movement, he produces a sound on the soft palate, harsh and muffled, "</w:t>
      </w:r>
      <w:proofErr w:type="spellStart"/>
      <w:r w:rsidRPr="00FD7B63">
        <w:rPr>
          <w:rFonts w:ascii="Calibri Light" w:hAnsi="Calibri Light" w:cs="Calibri Light"/>
          <w:lang w:val="en-US"/>
        </w:rPr>
        <w:t>Jjjjjjj-jjjjjjj-jjjjjjjjj</w:t>
      </w:r>
      <w:proofErr w:type="spellEnd"/>
      <w:r w:rsidRPr="00FD7B63">
        <w:rPr>
          <w:rFonts w:ascii="Calibri Light" w:hAnsi="Calibri Light" w:cs="Calibri Light"/>
          <w:lang w:val="en-US"/>
        </w:rPr>
        <w:t>", which sounds like a saw.  The movement is rhythmic and at each change of direction, to one side and to the other, the linked sound is paused.</w:t>
      </w:r>
    </w:p>
    <w:p w14:paraId="13619458"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Insofar as it is </w:t>
      </w:r>
      <w:proofErr w:type="spellStart"/>
      <w:r w:rsidRPr="00FD7B63">
        <w:rPr>
          <w:rFonts w:ascii="Calibri Light" w:hAnsi="Calibri Light" w:cs="Calibri Light"/>
          <w:lang w:val="en-US"/>
        </w:rPr>
        <w:t>isomorphically</w:t>
      </w:r>
      <w:proofErr w:type="spellEnd"/>
      <w:r w:rsidRPr="00FD7B63">
        <w:rPr>
          <w:rFonts w:ascii="Calibri Light" w:hAnsi="Calibri Light" w:cs="Calibri Light"/>
          <w:lang w:val="en-US"/>
        </w:rPr>
        <w:t xml:space="preserve"> linked to phenomena, the completive function implies the reproduction of objective features. Onomatopoeias, because of their iconic quality with respect to the referents, are the archetype of oral modality expressions for the completive function (although they are not necessarily associated with it). In fighting plays with his brother, or in combats between dolls, Bruno simulated sounds of blows or pain ('boom!', '</w:t>
      </w:r>
      <w:proofErr w:type="spellStart"/>
      <w:r w:rsidRPr="00FD7B63">
        <w:rPr>
          <w:rFonts w:ascii="Calibri Light" w:hAnsi="Calibri Light" w:cs="Calibri Light"/>
          <w:lang w:val="en-US"/>
        </w:rPr>
        <w:t>ahhhh</w:t>
      </w:r>
      <w:proofErr w:type="spellEnd"/>
      <w:r w:rsidRPr="00FD7B63">
        <w:rPr>
          <w:rFonts w:ascii="Calibri Light" w:hAnsi="Calibri Light" w:cs="Calibri Light"/>
          <w:lang w:val="en-US"/>
        </w:rPr>
        <w:t>!', 'pow!') and performed theatrically, very committed to the movements and sounds he had to reproduce. When two dolls engaged in hand-to-</w:t>
      </w:r>
      <w:r w:rsidRPr="00FD7B63">
        <w:rPr>
          <w:rFonts w:ascii="Calibri Light" w:hAnsi="Calibri Light" w:cs="Calibri Light"/>
          <w:lang w:val="en-US"/>
        </w:rPr>
        <w:lastRenderedPageBreak/>
        <w:t>hand combat, Bruno's output reflected the impetus with interjections of exhaustion, grunts of fury, languishing moans.</w:t>
      </w:r>
    </w:p>
    <w:p w14:paraId="2184AE57"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completive function is governed by the purpose of repeating the structural imprint of the phenomena of experience, which appear to perception, in general, as multimodal in nature. This multimodality would then attempt to replicate itself in the expressions with completive function, as if the multisensory force of reality somehow crept into the baby's enunciative and gesticulatory behavior. This is not surprising, because it also occurs in adults. </w:t>
      </w:r>
    </w:p>
    <w:p w14:paraId="7A21062F"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Unlike what happens with the activity of attunement, where the adult picks up certain </w:t>
      </w:r>
      <w:proofErr w:type="spellStart"/>
      <w:r w:rsidRPr="00FD7B63">
        <w:rPr>
          <w:rFonts w:ascii="Calibri Light" w:hAnsi="Calibri Light" w:cs="Calibri Light"/>
          <w:lang w:val="en-US"/>
        </w:rPr>
        <w:t>amodal</w:t>
      </w:r>
      <w:proofErr w:type="spellEnd"/>
      <w:r w:rsidRPr="00FD7B63">
        <w:rPr>
          <w:rFonts w:ascii="Calibri Light" w:hAnsi="Calibri Light" w:cs="Calibri Light"/>
          <w:lang w:val="en-US"/>
        </w:rPr>
        <w:t xml:space="preserve"> qualities from the child's behavior, here it is a matter of how certain modal characteristics of sound and form reclaim each other to compose the integrity of the phenomenal fact. What we can appreciate in this propensity for completeness is why we make a sound that would not be necessary, or emulate with the body a physical feature of something signified, at the same time, by words. The perceptual contents of each modality are interwoven in the phenomena of the world, in our way and possibility of experiencing them, and this is the antecedent so that later, when we express ourselves, we tend to replace the missing parts. The perceptual solidarities that we observe are those that we are later inclined to regenerate by following those vestiges.</w:t>
      </w:r>
    </w:p>
    <w:p w14:paraId="5FF73D52"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In the example of the motorcycle, the long vowel that accompanies the movement of the toy should not be credited as a sign without prior examination. 'Wow', 'meow' and '</w:t>
      </w:r>
      <w:proofErr w:type="spellStart"/>
      <w:r w:rsidRPr="00FD7B63">
        <w:rPr>
          <w:rFonts w:ascii="Calibri Light" w:hAnsi="Calibri Light" w:cs="Calibri Light"/>
          <w:lang w:val="en-US"/>
        </w:rPr>
        <w:t>mooo</w:t>
      </w:r>
      <w:proofErr w:type="spellEnd"/>
      <w:r w:rsidRPr="00FD7B63">
        <w:rPr>
          <w:rFonts w:ascii="Calibri Light" w:hAnsi="Calibri Light" w:cs="Calibri Light"/>
          <w:lang w:val="en-US"/>
        </w:rPr>
        <w:t>' are consummate onomatopoeias, because their degree of iconicity is such that there can be no doubt about the animals to which they refer. But does the hoarse sound "</w:t>
      </w:r>
      <w:proofErr w:type="spellStart"/>
      <w:r w:rsidRPr="00FD7B63">
        <w:rPr>
          <w:rFonts w:ascii="Calibri Light" w:hAnsi="Calibri Light" w:cs="Calibri Light"/>
          <w:lang w:val="en-US"/>
        </w:rPr>
        <w:t>Aaaahhh</w:t>
      </w:r>
      <w:proofErr w:type="spellEnd"/>
      <w:r w:rsidRPr="00FD7B63">
        <w:rPr>
          <w:rFonts w:ascii="Calibri Light" w:hAnsi="Calibri Light" w:cs="Calibri Light"/>
          <w:lang w:val="en-US"/>
        </w:rPr>
        <w:t>" refer to the noise of a real motorcycle? Rather, it seems that the movement has been completed with a random oral emission. The emission only had to coincide with the movement of the motorcycle from the start to the stop point. The sound without the motorcycle would indicate nothing; folded to its motion, it is the hoarse sound of the exhaust pipe. Orality brings of itself an element that becomes a sign only through the relationship with other components of the context.</w:t>
      </w:r>
    </w:p>
    <w:p w14:paraId="2AF8638F" w14:textId="77777777"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8.3.3. Philo-musical function</w:t>
      </w:r>
    </w:p>
    <w:p w14:paraId="16102697" w14:textId="0CF9F59B"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It consists of interventions where the corporeality or the sounds complete each other according to the model of the previous function of completion, but no longer to reflect the reality of a fact, but to organize a communicative experience according to the principles of musicality. Interventions of this type are regulated by the sonorization of movement or by actions to </w:t>
      </w:r>
      <w:proofErr w:type="spellStart"/>
      <w:r w:rsidRPr="00FD7B63">
        <w:rPr>
          <w:rFonts w:ascii="Calibri Light" w:hAnsi="Calibri Light" w:cs="Calibri Light"/>
          <w:i/>
          <w:iCs/>
          <w:lang w:val="en-US"/>
        </w:rPr>
        <w:t>imaginarize</w:t>
      </w:r>
      <w:proofErr w:type="spellEnd"/>
      <w:r w:rsidRPr="00FD7B63">
        <w:rPr>
          <w:rFonts w:ascii="Calibri Light" w:hAnsi="Calibri Light" w:cs="Calibri Light"/>
          <w:lang w:val="en-US"/>
        </w:rPr>
        <w:t xml:space="preserve"> sounds in space. Unlike what happens with the previous function, the whole completion has here the musical structure with which dyadic exchanges </w:t>
      </w:r>
      <w:r w:rsidRPr="00FD7B63">
        <w:rPr>
          <w:rFonts w:ascii="Calibri Light" w:hAnsi="Calibri Light" w:cs="Calibri Light"/>
          <w:i/>
          <w:iCs/>
          <w:lang w:val="en-US"/>
        </w:rPr>
        <w:t>temporalize</w:t>
      </w:r>
      <w:r w:rsidRPr="00FD7B63">
        <w:rPr>
          <w:rFonts w:ascii="Calibri Light" w:hAnsi="Calibri Light" w:cs="Calibri Light"/>
          <w:lang w:val="en-US"/>
        </w:rPr>
        <w:t xml:space="preserve">, </w:t>
      </w:r>
      <w:r w:rsidRPr="00FD7B63">
        <w:rPr>
          <w:rFonts w:ascii="Calibri Light" w:hAnsi="Calibri Light" w:cs="Calibri Light"/>
          <w:i/>
          <w:iCs/>
          <w:lang w:val="en-US"/>
        </w:rPr>
        <w:t>qualify</w:t>
      </w:r>
      <w:r w:rsidRPr="00FD7B63">
        <w:rPr>
          <w:rFonts w:ascii="Calibri Light" w:hAnsi="Calibri Light" w:cs="Calibri Light"/>
          <w:lang w:val="en-US"/>
        </w:rPr>
        <w:t xml:space="preserve"> and </w:t>
      </w:r>
      <w:r w:rsidRPr="00FD7B63">
        <w:rPr>
          <w:rFonts w:ascii="Calibri Light" w:hAnsi="Calibri Light" w:cs="Calibri Light"/>
          <w:i/>
          <w:iCs/>
          <w:lang w:val="en-US"/>
        </w:rPr>
        <w:t>narrativize</w:t>
      </w:r>
      <w:r w:rsidRPr="00FD7B63">
        <w:rPr>
          <w:rFonts w:ascii="Calibri Light" w:hAnsi="Calibri Light" w:cs="Calibri Light"/>
          <w:lang w:val="en-US"/>
        </w:rPr>
        <w:t xml:space="preserve"> intersubjective contacts (see Chapter 2). As we have discussed, the musical bias cognitively metabolizes shared experiences. It is worth paying special attention to the fact that we are dealing, rigorously speaking, with forms. While in the completive function contents are replenished (the toy falls from the edge of the table and the impact against the floor is translated into the oral modality with a vehement </w:t>
      </w:r>
      <w:r w:rsidRPr="00352E40">
        <w:rPr>
          <w:rFonts w:ascii="Calibri Light" w:hAnsi="Calibri Light" w:cs="Calibri Light"/>
          <w:lang w:val="en-US"/>
        </w:rPr>
        <w:t>‘</w:t>
      </w:r>
      <w:proofErr w:type="spellStart"/>
      <w:r w:rsidRPr="00352E40">
        <w:rPr>
          <w:rFonts w:ascii="Calibri Light" w:hAnsi="Calibri Light" w:cs="Calibri Light"/>
          <w:lang w:val="en-US"/>
        </w:rPr>
        <w:t>pum</w:t>
      </w:r>
      <w:proofErr w:type="spellEnd"/>
      <w:r w:rsidRPr="00FD7B63">
        <w:rPr>
          <w:rFonts w:ascii="Calibri Light" w:hAnsi="Calibri Light" w:cs="Calibri Light"/>
          <w:lang w:val="en-US"/>
        </w:rPr>
        <w:t xml:space="preserve">!’), the musical filiation of this new function is seen in that it does not mimetically reflect anything of reality, even where the qualitative characteristics of the sound (pitch, spectrum) are imposed, but organizes the expression in rhythmic-melodic temporal units harmonized between the modalities. This is why it is </w:t>
      </w:r>
      <w:r w:rsidRPr="00FD7B63">
        <w:rPr>
          <w:rFonts w:ascii="Calibri Light" w:hAnsi="Calibri Light" w:cs="Calibri Light"/>
          <w:lang w:val="en-US"/>
        </w:rPr>
        <w:lastRenderedPageBreak/>
        <w:t xml:space="preserve">possible to distinguish between the two functions by appealing to the dichotomy between content and continent. The completive function adds to a concrete expression a feature that is already part of the referent as such (it respects in its content a given entitative organization); on the other hand, with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it happens, by its affinity with elements of musicality, that it organizes </w:t>
      </w:r>
      <w:r w:rsidRPr="00FD7B63">
        <w:rPr>
          <w:rFonts w:ascii="Calibri Light" w:hAnsi="Calibri Light" w:cs="Calibri Light"/>
          <w:i/>
          <w:iCs/>
          <w:lang w:val="en-US"/>
        </w:rPr>
        <w:t>forms</w:t>
      </w:r>
      <w:r w:rsidRPr="00FD7B63">
        <w:rPr>
          <w:rFonts w:ascii="Calibri Light" w:hAnsi="Calibri Light" w:cs="Calibri Light"/>
          <w:lang w:val="en-US"/>
        </w:rPr>
        <w:t xml:space="preserve">, configures </w:t>
      </w:r>
      <w:r w:rsidRPr="00FD7B63">
        <w:rPr>
          <w:rFonts w:ascii="Calibri Light" w:hAnsi="Calibri Light" w:cs="Calibri Light"/>
          <w:i/>
          <w:iCs/>
          <w:lang w:val="en-US"/>
        </w:rPr>
        <w:t>motu proprio</w:t>
      </w:r>
      <w:r w:rsidRPr="00FD7B63">
        <w:rPr>
          <w:rFonts w:ascii="Calibri Light" w:hAnsi="Calibri Light" w:cs="Calibri Light"/>
          <w:lang w:val="en-US"/>
        </w:rPr>
        <w:t xml:space="preserve"> the material of movement or of sounds from which it has made use of. It </w:t>
      </w:r>
      <w:r w:rsidRPr="00FD7B63">
        <w:rPr>
          <w:rFonts w:ascii="Calibri Light" w:hAnsi="Calibri Light" w:cs="Calibri Light"/>
          <w:i/>
          <w:iCs/>
          <w:lang w:val="en-US"/>
        </w:rPr>
        <w:t>contains</w:t>
      </w:r>
      <w:r w:rsidRPr="00FD7B63">
        <w:rPr>
          <w:rFonts w:ascii="Calibri Light" w:hAnsi="Calibri Light" w:cs="Calibri Light"/>
          <w:lang w:val="en-US"/>
        </w:rPr>
        <w:t xml:space="preserve"> in </w:t>
      </w:r>
      <w:r w:rsidRPr="00FD7B63">
        <w:rPr>
          <w:rFonts w:ascii="Calibri Light" w:hAnsi="Calibri Light" w:cs="Calibri Light"/>
          <w:i/>
          <w:iCs/>
          <w:lang w:val="en-US"/>
        </w:rPr>
        <w:t>its</w:t>
      </w:r>
      <w:r w:rsidRPr="00FD7B63">
        <w:rPr>
          <w:rFonts w:ascii="Calibri Light" w:hAnsi="Calibri Light" w:cs="Calibri Light"/>
          <w:lang w:val="en-US"/>
        </w:rPr>
        <w:t xml:space="preserve"> forms, in a musical-creative way, a given experience.</w:t>
      </w:r>
    </w:p>
    <w:p w14:paraId="04A526D5" w14:textId="77777777" w:rsidR="00AB4E25" w:rsidRPr="00FD7B63" w:rsidRDefault="00AB4E25" w:rsidP="00AB4E25">
      <w:pPr>
        <w:ind w:left="567" w:right="-1"/>
        <w:jc w:val="both"/>
        <w:rPr>
          <w:rFonts w:ascii="Calibri Light" w:hAnsi="Calibri Light" w:cs="Calibri Light"/>
          <w:lang w:val="en-US"/>
        </w:rPr>
      </w:pPr>
      <w:bookmarkStart w:id="119" w:name="_Hlk101341241"/>
      <w:r w:rsidRPr="00FD7B63">
        <w:rPr>
          <w:rFonts w:ascii="Calibri Light" w:hAnsi="Calibri Light" w:cs="Calibri Light"/>
          <w:lang w:val="en-US"/>
        </w:rPr>
        <w:t>Observation 8: 1; 8 (3). Bruno turns the pages of a storybook and repeats, over each individual action, an imprecise interjection. The sound is vowel-like at first, a sort of 'æ', then ending in an aspiration '</w:t>
      </w:r>
      <w:proofErr w:type="spellStart"/>
      <w:r w:rsidRPr="00FD7B63">
        <w:rPr>
          <w:rFonts w:ascii="Calibri Light" w:hAnsi="Calibri Light" w:cs="Calibri Light"/>
          <w:lang w:val="en-US"/>
        </w:rPr>
        <w:t>æj</w:t>
      </w:r>
      <w:proofErr w:type="spellEnd"/>
      <w:r w:rsidRPr="00FD7B63">
        <w:rPr>
          <w:rFonts w:ascii="Calibri Light" w:hAnsi="Calibri Light" w:cs="Calibri Light"/>
          <w:lang w:val="en-US"/>
        </w:rPr>
        <w:t>' and finally reduced to the velar sound '</w:t>
      </w:r>
      <w:proofErr w:type="spellStart"/>
      <w:r w:rsidRPr="00FD7B63">
        <w:rPr>
          <w:rFonts w:ascii="Calibri Light" w:hAnsi="Calibri Light" w:cs="Calibri Light"/>
          <w:lang w:val="en-US"/>
        </w:rPr>
        <w:t>jjj</w:t>
      </w:r>
      <w:proofErr w:type="spellEnd"/>
      <w:r w:rsidRPr="00FD7B63">
        <w:rPr>
          <w:rFonts w:ascii="Calibri Light" w:hAnsi="Calibri Light" w:cs="Calibri Light"/>
          <w:lang w:val="en-US"/>
        </w:rPr>
        <w:t xml:space="preserve">'. The variation in the oral modality kept at all moments the format of the timing of the action. One utterance for each sheet movement. Similar examples in which an iterative action receives a reinforcement of orality were documented at very different times during the observation period, ranging from the beginning to the end, when Bruno could already elaborate multi-word grammatical sentences. </w:t>
      </w:r>
    </w:p>
    <w:p w14:paraId="4ECF60CA"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9: 2; 2 (29). Bruno was putting the pieces of a concluded game (magnetized letters) in their corresponding box. At the rhythm with which he introduces each letter he makes a vocalization: "</w:t>
      </w:r>
      <w:proofErr w:type="spellStart"/>
      <w:r w:rsidRPr="00FD7B63">
        <w:rPr>
          <w:rFonts w:ascii="Calibri Light" w:hAnsi="Calibri Light" w:cs="Calibri Light"/>
          <w:lang w:val="en-US"/>
        </w:rPr>
        <w:t>Ti</w:t>
      </w:r>
      <w:proofErr w:type="spellEnd"/>
      <w:r w:rsidRPr="00FD7B63">
        <w:rPr>
          <w:rFonts w:ascii="Calibri Light" w:hAnsi="Calibri Light" w:cs="Calibri Light"/>
          <w:lang w:val="en-US"/>
        </w:rPr>
        <w:t>" (the first time), later "to-to-to...". Then the mother asks him if he has finished and he gives a negative answer. This "No" interrupts, for an instant, the task that was occupying him. When Bruno takes up the task again, he replaces the first meaningless vocalizations with the adverb of negation, now de-</w:t>
      </w:r>
      <w:proofErr w:type="spellStart"/>
      <w:r w:rsidRPr="00FD7B63">
        <w:rPr>
          <w:rFonts w:ascii="Calibri Light" w:hAnsi="Calibri Light" w:cs="Calibri Light"/>
          <w:lang w:val="en-US"/>
        </w:rPr>
        <w:t>semantized</w:t>
      </w:r>
      <w:proofErr w:type="spellEnd"/>
      <w:r w:rsidRPr="00FD7B63">
        <w:rPr>
          <w:rFonts w:ascii="Calibri Light" w:hAnsi="Calibri Light" w:cs="Calibri Light"/>
          <w:lang w:val="en-US"/>
        </w:rPr>
        <w:t xml:space="preserve">. The word becomes an interjection and each subsequent 'no' marks each action of keeping a letter. </w:t>
      </w:r>
    </w:p>
    <w:p w14:paraId="04C1140E"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10: 2; 5 (1). Bruno picks up from the floor one by one a set of markers to put them in a jar where they are usually kept. At the exact moment he picks up the marker from the floor, he says, in each case, "Tan!", and a sequence is built up: "Tan! Tan! Tan! Tan!". If this sound had been pronounced at the moment of releasing the markers, the expression could have a completive sense, because it would correspond to the impact against the base of the jar; but as each "Tan!" coincides with the action of grasping the markers, which is in itself devoid of any sound, the reason for these vocalizations has to be thought of as part of a structuring of the sequence in sound-effectual units, thus with a temporalization criterion. For the same reason, the "Tan! Tan!" are not in themselves onomatopoeias. Either they are inventions resulting from circumstance, and any other sounds could have been used, or they are the memory of effective sounds once heard, now detached from their sources and applied to soundless events. </w:t>
      </w:r>
    </w:p>
    <w:p w14:paraId="7E2B1B6C"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observations 8 and 10, the oral emission only wants to underline, in a certain action, its pulsating structure, the times of the movement in progress. That the same mechanism is </w:t>
      </w:r>
      <w:proofErr w:type="spellStart"/>
      <w:r w:rsidRPr="00FD7B63">
        <w:rPr>
          <w:rFonts w:ascii="Calibri Light" w:hAnsi="Calibri Light" w:cs="Calibri Light"/>
          <w:lang w:val="en-US"/>
        </w:rPr>
        <w:t>is</w:t>
      </w:r>
      <w:proofErr w:type="spellEnd"/>
      <w:r w:rsidRPr="00FD7B63">
        <w:rPr>
          <w:rFonts w:ascii="Calibri Light" w:hAnsi="Calibri Light" w:cs="Calibri Light"/>
          <w:lang w:val="en-US"/>
        </w:rPr>
        <w:t xml:space="preserve"> observed in observation 9, where </w:t>
      </w:r>
      <w:r w:rsidRPr="002D4F7A">
        <w:rPr>
          <w:rFonts w:ascii="Calibri Light" w:hAnsi="Calibri Light" w:cs="Calibri Light"/>
          <w:lang w:val="en-US"/>
        </w:rPr>
        <w:t xml:space="preserve">the 'no' removed from its role of negation is aligned with the </w:t>
      </w:r>
      <w:proofErr w:type="spellStart"/>
      <w:r w:rsidRPr="002D4F7A">
        <w:rPr>
          <w:rFonts w:ascii="Calibri Light" w:hAnsi="Calibri Light" w:cs="Calibri Light"/>
          <w:lang w:val="en-US"/>
        </w:rPr>
        <w:t>philo</w:t>
      </w:r>
      <w:proofErr w:type="spellEnd"/>
      <w:r w:rsidRPr="002D4F7A">
        <w:rPr>
          <w:rFonts w:ascii="Calibri Light" w:hAnsi="Calibri Light" w:cs="Calibri Light"/>
          <w:lang w:val="en-US"/>
        </w:rPr>
        <w:t xml:space="preserve">-musical function to intermodally emphasize a certain pulsation. With the cautions implied by having worked only with examples, it can be ventured that signs are susceptible to be reabsorbed in asemantic roles such as the </w:t>
      </w:r>
      <w:proofErr w:type="spellStart"/>
      <w:r w:rsidRPr="002D4F7A">
        <w:rPr>
          <w:rFonts w:ascii="Calibri Light" w:hAnsi="Calibri Light" w:cs="Calibri Light"/>
          <w:lang w:val="en-US"/>
        </w:rPr>
        <w:t>philo</w:t>
      </w:r>
      <w:proofErr w:type="spellEnd"/>
      <w:r w:rsidRPr="002D4F7A">
        <w:rPr>
          <w:rFonts w:ascii="Calibri Light" w:hAnsi="Calibri Light" w:cs="Calibri Light"/>
          <w:lang w:val="en-US"/>
        </w:rPr>
        <w:t>-musical configuration of subjective experiences.</w:t>
      </w:r>
      <w:r w:rsidRPr="00FD7B63">
        <w:rPr>
          <w:rFonts w:ascii="Calibri Light" w:hAnsi="Calibri Light" w:cs="Calibri Light"/>
          <w:lang w:val="en-US"/>
        </w:rPr>
        <w:t xml:space="preserve"> This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with </w:t>
      </w:r>
      <w:r w:rsidRPr="00FD7B63">
        <w:rPr>
          <w:rFonts w:ascii="Calibri Light" w:hAnsi="Calibri Light" w:cs="Calibri Light"/>
          <w:lang w:val="en-US"/>
        </w:rPr>
        <w:lastRenderedPageBreak/>
        <w:t>precedents in the most primitive dyadic interaction, does not recede or disappear with the emergence of other uses of orality. The strategies of musicality endure.</w:t>
      </w:r>
    </w:p>
    <w:p w14:paraId="56C8033B"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In some other cases, silence is the used maneuver:</w:t>
      </w:r>
    </w:p>
    <w:p w14:paraId="5230D828" w14:textId="47B63AA8"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11: 2; 4 (10). Bruno repeats to the interlocutor, who has not understood his pronunciation, some words which, for clarity, he has decided to separate into syllables ("</w:t>
      </w:r>
      <w:r w:rsidR="002D4F7A">
        <w:rPr>
          <w:rFonts w:ascii="Calibri Light" w:hAnsi="Calibri Light" w:cs="Calibri Light"/>
          <w:lang w:val="en-US"/>
        </w:rPr>
        <w:t>Fi-re</w:t>
      </w:r>
      <w:r w:rsidRPr="00FD7B63">
        <w:rPr>
          <w:rFonts w:ascii="Calibri Light" w:hAnsi="Calibri Light" w:cs="Calibri Light"/>
          <w:lang w:val="en-US"/>
        </w:rPr>
        <w:t>", "Pen-</w:t>
      </w:r>
      <w:proofErr w:type="spellStart"/>
      <w:r w:rsidRPr="00FD7B63">
        <w:rPr>
          <w:rFonts w:ascii="Calibri Light" w:hAnsi="Calibri Light" w:cs="Calibri Light"/>
          <w:lang w:val="en-US"/>
        </w:rPr>
        <w:t>cil</w:t>
      </w:r>
      <w:proofErr w:type="spellEnd"/>
      <w:r w:rsidRPr="00FD7B63">
        <w:rPr>
          <w:rFonts w:ascii="Calibri Light" w:hAnsi="Calibri Light" w:cs="Calibri Light"/>
          <w:lang w:val="en-US"/>
        </w:rPr>
        <w:t>"). At the same time, each particular syllable is accentuated by a sagittal movement of the head. With a forward bending of the neck and looking at the adult, he seems to indicate to him that each of these voices has the number of parts he is signaling.  Verbal separation into syllables does not need this pulsating movement. Something else, the natural bias toward multimodal musicality, induces that segmentation in the oral modality receives an adequate gestural reinforcement, unnecessary but pertinent</w:t>
      </w:r>
      <w:r w:rsidRPr="00FD7B63">
        <w:rPr>
          <w:rStyle w:val="Refdenotaalpie"/>
          <w:rFonts w:ascii="Calibri Light" w:hAnsi="Calibri Light" w:cs="Calibri Light"/>
          <w:lang w:val="en-US"/>
        </w:rPr>
        <w:footnoteReference w:id="39"/>
      </w:r>
      <w:r w:rsidRPr="00FD7B63">
        <w:rPr>
          <w:rFonts w:ascii="Calibri Light" w:hAnsi="Calibri Light" w:cs="Calibri Light"/>
          <w:lang w:val="en-US"/>
        </w:rPr>
        <w:t xml:space="preserve">.  </w:t>
      </w:r>
    </w:p>
    <w:p w14:paraId="36E15BAF" w14:textId="23F3B9D8" w:rsidR="00AB4E25" w:rsidRPr="00FD7B63" w:rsidRDefault="0082596D" w:rsidP="00AB4E25">
      <w:pPr>
        <w:ind w:right="-1"/>
        <w:jc w:val="both"/>
        <w:rPr>
          <w:rFonts w:ascii="Calibri Light" w:hAnsi="Calibri Light" w:cs="Calibri Light"/>
          <w:lang w:val="en-US"/>
        </w:rPr>
      </w:pPr>
      <w:r w:rsidRPr="0082596D">
        <w:rPr>
          <w:rFonts w:ascii="Calibri Light" w:hAnsi="Calibri Light" w:cs="Calibri Light"/>
          <w:color w:val="222222"/>
          <w:shd w:val="clear" w:color="auto" w:fill="FFFFFF"/>
          <w:lang w:val="en-US"/>
        </w:rPr>
        <w:t>By the use of silence, vocalizations or gestures</w:t>
      </w:r>
      <w:r>
        <w:rPr>
          <w:rFonts w:ascii="Calibri Light" w:hAnsi="Calibri Light" w:cs="Calibri Light"/>
          <w:color w:val="222222"/>
          <w:shd w:val="clear" w:color="auto" w:fill="FFFFFF"/>
          <w:lang w:val="en-US"/>
        </w:rPr>
        <w:t xml:space="preserve">, </w:t>
      </w:r>
      <w:r w:rsidR="00AB4E25" w:rsidRPr="00FD7B63">
        <w:rPr>
          <w:rFonts w:ascii="Calibri Light" w:hAnsi="Calibri Light" w:cs="Calibri Light"/>
          <w:lang w:val="en-US"/>
        </w:rPr>
        <w:t>what is clearly seen is the use of multimodal-musical patterns to elaborate daily life experiences. Let's consider the following example:</w:t>
      </w:r>
    </w:p>
    <w:p w14:paraId="7E872AA7" w14:textId="54C346F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12: 1; 11 (10). Bruno and his nanny are sitting in the park in front of the kindergarten of their brother, Marco, whom they are waiting for. Bruno plays amongst the roots of an old </w:t>
      </w:r>
      <w:proofErr w:type="spellStart"/>
      <w:r w:rsidRPr="00FD7B63">
        <w:rPr>
          <w:rFonts w:ascii="Calibri Light" w:hAnsi="Calibri Light" w:cs="Calibri Light"/>
          <w:lang w:val="en-US"/>
        </w:rPr>
        <w:t>ombú</w:t>
      </w:r>
      <w:proofErr w:type="spellEnd"/>
      <w:r w:rsidRPr="00FD7B63">
        <w:rPr>
          <w:rFonts w:ascii="Calibri Light" w:hAnsi="Calibri Light" w:cs="Calibri Light"/>
          <w:lang w:val="en-US"/>
        </w:rPr>
        <w:t xml:space="preserve"> tree. When he gets tired, he sits down next to her. At that, a dog barks three times exactly, woof-woof-woof. She and Bruno watch it. The dog barks again, again for three times. She looks at Bruno and imitates the bark: woof-woof-woof</w:t>
      </w:r>
      <w:r w:rsidRPr="005521A1">
        <w:rPr>
          <w:rFonts w:ascii="Calibri Light" w:hAnsi="Calibri Light" w:cs="Calibri Light"/>
          <w:lang w:val="en-US"/>
        </w:rPr>
        <w:t xml:space="preserve">. The dog barks again about three times. A game begins: every time the dog barks, always in the form of three </w:t>
      </w:r>
      <w:r w:rsidR="0082596D" w:rsidRPr="005521A1">
        <w:rPr>
          <w:rFonts w:ascii="Calibri Light" w:hAnsi="Calibri Light" w:cs="Calibri Light"/>
          <w:lang w:val="en-US"/>
        </w:rPr>
        <w:t>woofs</w:t>
      </w:r>
      <w:r w:rsidRPr="005521A1">
        <w:rPr>
          <w:rFonts w:ascii="Calibri Light" w:hAnsi="Calibri Light" w:cs="Calibri Light"/>
          <w:lang w:val="en-US"/>
        </w:rPr>
        <w:t xml:space="preserve"> woof-woof-woof, she hits with both palms on her knees, also three times, trying to accompany the bark. Bruno imitates her, a bit delayed, more alert to her than to the bark. He soon realizes that this hitting on the knees coincides with the barking. Then he takes his</w:t>
      </w:r>
      <w:r w:rsidRPr="00FD7B63">
        <w:rPr>
          <w:rFonts w:ascii="Calibri Light" w:hAnsi="Calibri Light" w:cs="Calibri Light"/>
          <w:lang w:val="en-US"/>
        </w:rPr>
        <w:t xml:space="preserve"> eyes off her and looks at the dog. When the dog finally </w:t>
      </w:r>
      <w:r w:rsidR="0082596D">
        <w:rPr>
          <w:rFonts w:ascii="Calibri Light" w:hAnsi="Calibri Light" w:cs="Calibri Light"/>
          <w:lang w:val="en-US"/>
        </w:rPr>
        <w:t>barks only twice (woof woof)</w:t>
      </w:r>
      <w:r w:rsidRPr="00FD7B63">
        <w:rPr>
          <w:rFonts w:ascii="Calibri Light" w:hAnsi="Calibri Light" w:cs="Calibri Light"/>
          <w:lang w:val="en-US"/>
        </w:rPr>
        <w:t xml:space="preserve"> and Bruno follows the pattern of hitting three times on his knees, he notices the mismatch. He looks quizzically at the nanny. The symphony is broken. Bruno had used a movement module (provided by the adult partner) to match an exogenous sound. He had recognized a pattern and began to comply with it. Then reality (</w:t>
      </w:r>
      <w:r w:rsidR="005521A1" w:rsidRPr="005521A1">
        <w:rPr>
          <w:rFonts w:ascii="Calibri Light" w:hAnsi="Calibri Light" w:cs="Calibri Light"/>
          <w:lang w:val="en-US"/>
        </w:rPr>
        <w:t>the dog´s right to unexpectedly change its bark</w:t>
      </w:r>
      <w:r w:rsidRPr="00FD7B63">
        <w:rPr>
          <w:rFonts w:ascii="Calibri Light" w:hAnsi="Calibri Light" w:cs="Calibri Light"/>
          <w:lang w:val="en-US"/>
        </w:rPr>
        <w:t xml:space="preserve">), confounded Bruno, who had continued to perform the same metric. Here we see a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where the inertia produced by the iteration led to surprise when the hitting and the barking decoupled.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-musical accompaniment of the barking had been elaborated together with the adult partner, or rather it had started from him and had been transformed into a common game. That is why, on being interrupted, Bruno immediately looked to the nanny for an explanation</w:t>
      </w:r>
      <w:r w:rsidRPr="00FD7B63">
        <w:rPr>
          <w:rStyle w:val="Refdenotaalpie"/>
          <w:rFonts w:ascii="Calibri Light" w:hAnsi="Calibri Light" w:cs="Calibri Light"/>
          <w:lang w:val="en-US"/>
        </w:rPr>
        <w:footnoteReference w:id="40"/>
      </w:r>
      <w:r w:rsidRPr="00FD7B63">
        <w:rPr>
          <w:rFonts w:ascii="Calibri Light" w:hAnsi="Calibri Light" w:cs="Calibri Light"/>
          <w:lang w:val="en-US"/>
        </w:rPr>
        <w:t>.</w:t>
      </w:r>
    </w:p>
    <w:p w14:paraId="227C3FF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It is not only in the form of the pulse that we find scaffolding of early musicality. Examples can be cited concerning the spectrum or tonal space (see Chapter 2). A movement can be paired with a </w:t>
      </w:r>
      <w:r w:rsidRPr="00FD7B63">
        <w:rPr>
          <w:rFonts w:ascii="Calibri Light" w:hAnsi="Calibri Light" w:cs="Calibri Light"/>
          <w:lang w:val="en-US"/>
        </w:rPr>
        <w:lastRenderedPageBreak/>
        <w:t xml:space="preserve">melodic oral line that repeats its form in contour, intensity or duration, thus producing a redundancy of an asemantic type.  </w:t>
      </w:r>
    </w:p>
    <w:p w14:paraId="13AE5414" w14:textId="33C911C0"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Observation 13: 2; 1 (8). Bruno plays in his room with a toy airplane. He walks around the room carrying it back and forth in his right hand and suddenly decides to let the plane make a swoop from the head of the bed to the floor. The movement was in slow motion, letting us hear, from beginning to end, a long drawn out "</w:t>
      </w:r>
      <w:proofErr w:type="spellStart"/>
      <w:r w:rsidRPr="00FD7B63">
        <w:rPr>
          <w:rFonts w:ascii="Calibri Light" w:hAnsi="Calibri Light" w:cs="Calibri Light"/>
          <w:lang w:val="en-US"/>
        </w:rPr>
        <w:t>Iiiiiiiiuuuuuuuuu</w:t>
      </w:r>
      <w:proofErr w:type="spellEnd"/>
      <w:r w:rsidRPr="00FD7B63">
        <w:rPr>
          <w:rFonts w:ascii="Calibri Light" w:hAnsi="Calibri Light" w:cs="Calibri Light"/>
          <w:lang w:val="en-US"/>
        </w:rPr>
        <w:t>" (</w:t>
      </w:r>
      <w:r w:rsidRPr="00802FE4">
        <w:rPr>
          <w:rFonts w:ascii="Segoe UI Symbol" w:hAnsi="Segoe UI Symbol" w:cs="Segoe UI Symbol"/>
          <w:lang w:val="en-US"/>
        </w:rPr>
        <w:t>♫</w:t>
      </w:r>
      <w:r w:rsidRPr="00FD7B63">
        <w:rPr>
          <w:rFonts w:ascii="Calibri Light" w:hAnsi="Calibri Light" w:cs="Calibri Light"/>
          <w:lang w:val="en-US"/>
        </w:rPr>
        <w:t xml:space="preserve">), a sung passage in which the sound descended also, like the airplane, from sharp to low. The sonorization was not the sound of an engine, but rather a melodic contour temporally paired with the up-down trajectory.  </w:t>
      </w:r>
    </w:p>
    <w:p w14:paraId="21DC2DFA"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brief, the mechanism underlying these behaviors reveal that the child's mentality is forged in the matrix of multimodality (from which originates the tendency to produce, simultaneously, vocalizations or words and gestures or movements) and musicality (from which originates the tendency to produce temporal and non-temporal </w:t>
      </w:r>
      <w:r w:rsidRPr="00FD7B63">
        <w:rPr>
          <w:rFonts w:ascii="Calibri Light" w:hAnsi="Calibri Light" w:cs="Calibri Light"/>
          <w:lang w:val="en-GB"/>
        </w:rPr>
        <w:t xml:space="preserve"> ̶ </w:t>
      </w:r>
      <w:r w:rsidRPr="00FD7B63">
        <w:rPr>
          <w:rFonts w:ascii="Calibri Light" w:hAnsi="Calibri Light" w:cs="Calibri Light"/>
          <w:lang w:val="en-US"/>
        </w:rPr>
        <w:t>quality and narrativity</w:t>
      </w:r>
      <w:r w:rsidRPr="00FD7B63">
        <w:rPr>
          <w:rFonts w:ascii="Calibri Light" w:hAnsi="Calibri Light" w:cs="Calibri Light"/>
          <w:lang w:val="en-GB"/>
        </w:rPr>
        <w:t xml:space="preserve"> ̶ </w:t>
      </w:r>
      <w:r w:rsidRPr="00FD7B63">
        <w:rPr>
          <w:rFonts w:ascii="Calibri Light" w:hAnsi="Calibri Light" w:cs="Calibri Light"/>
          <w:lang w:val="en-US"/>
        </w:rPr>
        <w:t xml:space="preserve"> resonances). The cooperation between these two particular dimensions of the baby’s life is a precondition that marks </w:t>
      </w:r>
      <w:r w:rsidRPr="00FD7B63">
        <w:rPr>
          <w:rFonts w:ascii="Calibri Light" w:hAnsi="Calibri Light" w:cs="Calibri Light"/>
          <w:lang w:val="en-GB"/>
        </w:rPr>
        <w:t xml:space="preserve"> ̶ </w:t>
      </w:r>
      <w:r w:rsidRPr="00FD7B63">
        <w:rPr>
          <w:rFonts w:ascii="Calibri Light" w:hAnsi="Calibri Light" w:cs="Calibri Light"/>
          <w:lang w:val="en-US"/>
        </w:rPr>
        <w:t>indelibly</w:t>
      </w:r>
      <w:r w:rsidRPr="00FD7B63">
        <w:rPr>
          <w:rFonts w:ascii="Calibri Light" w:hAnsi="Calibri Light" w:cs="Calibri Light"/>
          <w:lang w:val="en-GB"/>
        </w:rPr>
        <w:t xml:space="preserve"> ̶  </w:t>
      </w:r>
      <w:r w:rsidRPr="00FD7B63">
        <w:rPr>
          <w:rFonts w:ascii="Calibri Light" w:hAnsi="Calibri Light" w:cs="Calibri Light"/>
          <w:lang w:val="en-US"/>
        </w:rPr>
        <w:t xml:space="preserve">the ways of interacting, something that is projected onto all subsequent interactions of the competent adult speaker. The emergence of the communicative exchange itself is an event that, therefore, could not affect, disturb or surpass it. </w:t>
      </w:r>
    </w:p>
    <w:p w14:paraId="16DC97D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This consortium of multimodality and musicality is seen in certain hybrid cases that meet the requirements to be categorized as both a completive function and a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-musical function.</w:t>
      </w:r>
    </w:p>
    <w:p w14:paraId="27B968D9" w14:textId="77777777" w:rsidR="00AB4E25" w:rsidRPr="00FD7B63" w:rsidRDefault="00AB4E25" w:rsidP="00AB4E25">
      <w:pPr>
        <w:ind w:left="567" w:right="-1"/>
        <w:jc w:val="both"/>
        <w:rPr>
          <w:rFonts w:ascii="Calibri Light" w:hAnsi="Calibri Light" w:cs="Calibri Light"/>
          <w:lang w:val="en-US"/>
        </w:rPr>
      </w:pPr>
      <w:r w:rsidRPr="00FD7B63">
        <w:rPr>
          <w:rFonts w:ascii="Calibri Light" w:hAnsi="Calibri Light" w:cs="Calibri Light"/>
          <w:lang w:val="en-US"/>
        </w:rPr>
        <w:t xml:space="preserve">Observation 14: 2; 4 (16). Bruno comes to report that the brother is in the room crying: "Mommy, Marco cry like this: ho-ho..." in a sad voice. The imitation of crying is bodily and sonorous. Each small interjection of crying ('ho') is performed with a movement of raising and loosening the shoulders, resembling a cry of grief. The mother, who at the time of the notification was attentively focused on something else, asks him, "What?", and Bruno, in his response, theatricalizes the information once again. He says "Marco cry", but altering the concomitant illustrative action. He now brings his hand, clenched into a fist, up to his eyes and matches each little ‘Ho-ho’ groan with a little flick of the wrist (fake rubbing). We are dealing with a challenging case of our categorization, because vocalization and movement are completive aspects of each other, but the pacing of the whine and the flick of the wrist speaks in favor of an expression of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-musical function. At the same time, we even have elements of an informative function (what happens is true or false). The correct chaining of the words, according to the conventional order of Spanish (vocative, grammatical subject, verb and adverb) represents the particular stage of language that Bruno has reached, but the synchronized effectuation of gesture and onomatopoeia is an archaic resource.</w:t>
      </w:r>
    </w:p>
    <w:bookmarkEnd w:id="119"/>
    <w:p w14:paraId="0EF81597" w14:textId="70BAFD75"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 similar episode, in terms of the functionally half-breed character, has been previously mentioned; it occurs when Bruno, at his father's side and facing the medicine cabinet in the bathroom, mimes brushing his teeth by putting his hand in L, moving it to one side and the other and making a saw-like sound.  Now that we have introduced the so-called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the case previously catalogued as completive, insofar as the sound was added to the movement of the brush-hand, </w:t>
      </w:r>
      <w:r w:rsidRPr="00FD7B63">
        <w:rPr>
          <w:rFonts w:ascii="Calibri Light" w:hAnsi="Calibri Light" w:cs="Calibri Light"/>
          <w:lang w:val="en-US"/>
        </w:rPr>
        <w:lastRenderedPageBreak/>
        <w:t xml:space="preserve">reveals new edges. </w:t>
      </w:r>
      <w:r w:rsidR="000F6479" w:rsidRPr="00A66572">
        <w:rPr>
          <w:rFonts w:ascii="Calibri Light" w:hAnsi="Calibri Light" w:cs="Calibri Light"/>
          <w:color w:val="222222"/>
          <w:shd w:val="clear" w:color="auto" w:fill="FFFFFF"/>
          <w:lang w:val="en-US"/>
        </w:rPr>
        <w:t>When we focus on the fact that the frictional rubbing separates the sounds respecting each traction  ̶ from left to right and vice versa ̶  with appropriate pauses in between,</w:t>
      </w:r>
      <w:r w:rsidR="00A66572">
        <w:rPr>
          <w:rFonts w:ascii="Calibri Light" w:hAnsi="Calibri Light" w:cs="Calibri Light"/>
          <w:color w:val="222222"/>
          <w:shd w:val="clear" w:color="auto" w:fill="FFFFFF"/>
          <w:lang w:val="en-US"/>
        </w:rPr>
        <w:t xml:space="preserve"> </w:t>
      </w:r>
      <w:r w:rsidR="000F6479" w:rsidRPr="00A66572">
        <w:rPr>
          <w:rFonts w:ascii="Calibri Light" w:hAnsi="Calibri Light" w:cs="Calibri Light"/>
          <w:color w:val="222222"/>
          <w:shd w:val="clear" w:color="auto" w:fill="FFFFFF"/>
          <w:lang w:val="en-US"/>
        </w:rPr>
        <w:t>we realize we face a multimodality case where there is musical concordance in the affected elements.</w:t>
      </w:r>
      <w:r w:rsidR="000F6479" w:rsidRPr="00A66572">
        <w:rPr>
          <w:rFonts w:ascii="Calibri Light" w:hAnsi="Calibri Light" w:cs="Calibri Light"/>
          <w:lang w:val="en-US"/>
        </w:rPr>
        <w:t xml:space="preserve"> </w:t>
      </w:r>
      <w:r w:rsidRPr="00A66572">
        <w:rPr>
          <w:rFonts w:ascii="Calibri Light" w:hAnsi="Calibri Light" w:cs="Calibri Light"/>
          <w:lang w:val="en-US"/>
        </w:rPr>
        <w:t xml:space="preserve">The profound closeness between multimodality and musicality puts us in the </w:t>
      </w:r>
      <w:r w:rsidR="00A66572" w:rsidRPr="00A66572">
        <w:rPr>
          <w:rFonts w:ascii="Calibri Light" w:hAnsi="Calibri Light" w:cs="Calibri Light"/>
          <w:lang w:val="en-US"/>
        </w:rPr>
        <w:t xml:space="preserve">predicament of being unable to decide which </w:t>
      </w:r>
      <w:r w:rsidRPr="00A66572">
        <w:rPr>
          <w:rFonts w:ascii="Calibri Light" w:hAnsi="Calibri Light" w:cs="Calibri Light"/>
          <w:lang w:val="en-US"/>
        </w:rPr>
        <w:t>is the main function here.</w:t>
      </w:r>
      <w:r w:rsidR="00A66572" w:rsidRPr="00A66572">
        <w:rPr>
          <w:lang w:val="en-US"/>
        </w:rPr>
        <w:t xml:space="preserve"> </w:t>
      </w:r>
    </w:p>
    <w:p w14:paraId="5E6103A4"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traces with movements the profile of sounds and provides sonority to the actions and gestures of the body. If in expressions of the completive function the physical processes lacking sonority receive certain ad hoc additions taken from reality, in expressions of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the emitter does not replace something missing (of which there may exist, by experience, a foreknowledge), but instead proceeds according to </w:t>
      </w:r>
      <w:proofErr w:type="spellStart"/>
      <w:r w:rsidRPr="00FD7B63">
        <w:rPr>
          <w:rFonts w:ascii="Calibri Light" w:hAnsi="Calibri Light" w:cs="Calibri Light"/>
          <w:lang w:val="en-US"/>
        </w:rPr>
        <w:t>amodal</w:t>
      </w:r>
      <w:proofErr w:type="spellEnd"/>
      <w:r w:rsidRPr="00FD7B63">
        <w:rPr>
          <w:rFonts w:ascii="Calibri Light" w:hAnsi="Calibri Light" w:cs="Calibri Light"/>
          <w:lang w:val="en-US"/>
        </w:rPr>
        <w:t xml:space="preserve"> perceptual patterns.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structure rests on the experience of social play and on the way in which interactions are organized within it according to a temporal criterion. This unnecessary procedure of </w:t>
      </w:r>
      <w:proofErr w:type="spellStart"/>
      <w:r w:rsidRPr="00FD7B63">
        <w:rPr>
          <w:rFonts w:ascii="Calibri Light" w:hAnsi="Calibri Light" w:cs="Calibri Light"/>
          <w:lang w:val="en-US"/>
        </w:rPr>
        <w:t>musicalization</w:t>
      </w:r>
      <w:proofErr w:type="spellEnd"/>
      <w:r w:rsidRPr="00FD7B63">
        <w:rPr>
          <w:rFonts w:ascii="Calibri Light" w:hAnsi="Calibri Light" w:cs="Calibri Light"/>
          <w:lang w:val="en-US"/>
        </w:rPr>
        <w:t xml:space="preserve"> has, apparently, no other explanation than the latent and compulsive propensity to endow any behavior of expressive type, not exclusionary communicative, with a certain multimodal density of rhythm or melody. The interactive musicality operates then, through its characteristics, as an organizing device of the subject's experiences even when gestures and speech have arrived and colonized the dyadic exchange. </w:t>
      </w:r>
    </w:p>
    <w:p w14:paraId="4AD596D9"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relevance of having defined three new functions, exhumed from the set of expressions of the other-function, can be measured in relation to the total amount of interventions of the child with other-function during the period (N= 613). The summed frequencies of the ratifying function, the completive function and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-musical function amounted to N= 114, which is almost one fifth of the utterances that could not be classified. The rest of the utterances could not be placed under other organizing principles</w:t>
      </w:r>
      <w:r w:rsidRPr="00F57593">
        <w:rPr>
          <w:rFonts w:ascii="Calibri Light" w:hAnsi="Calibri Light" w:cs="Calibri Light"/>
          <w:lang w:val="en-US"/>
        </w:rPr>
        <w:t>. The opportunity remains open for the future to identify conceptual clusters for expressions that, wit</w:t>
      </w:r>
      <w:r w:rsidRPr="00FD7B63">
        <w:rPr>
          <w:rFonts w:ascii="Calibri Light" w:hAnsi="Calibri Light" w:cs="Calibri Light"/>
          <w:lang w:val="en-US"/>
        </w:rPr>
        <w:t xml:space="preserve">hin the framework of children's communicative exchanges, have not yet been catalogued.  </w:t>
      </w:r>
    </w:p>
    <w:p w14:paraId="7F08EEBA" w14:textId="00165144" w:rsidR="00AB4E25" w:rsidRPr="00FD7B63" w:rsidRDefault="00AB4E25" w:rsidP="00AB4E25">
      <w:pPr>
        <w:spacing w:before="120" w:after="120"/>
        <w:jc w:val="both"/>
        <w:rPr>
          <w:rFonts w:ascii="Calibri Light" w:hAnsi="Calibri Light" w:cs="Calibri Light"/>
          <w:b/>
          <w:bCs/>
          <w:lang w:val="en-US"/>
        </w:rPr>
      </w:pPr>
      <w:r w:rsidRPr="00FD7B63">
        <w:rPr>
          <w:rFonts w:ascii="Calibri Light" w:hAnsi="Calibri Light" w:cs="Calibri Light"/>
          <w:b/>
          <w:bCs/>
          <w:lang w:val="en-US"/>
        </w:rPr>
        <w:t xml:space="preserve">8.4. </w:t>
      </w:r>
      <w:r w:rsidR="00B56A88">
        <w:rPr>
          <w:rFonts w:ascii="Calibri Light" w:hAnsi="Calibri Light" w:cs="Calibri Light"/>
          <w:b/>
          <w:bCs/>
          <w:lang w:val="en-US"/>
        </w:rPr>
        <w:t>Final remarks</w:t>
      </w:r>
      <w:r w:rsidRPr="00FD7B63">
        <w:rPr>
          <w:rFonts w:ascii="Calibri Light" w:hAnsi="Calibri Light" w:cs="Calibri Light"/>
          <w:b/>
          <w:bCs/>
          <w:lang w:val="en-US"/>
        </w:rPr>
        <w:t xml:space="preserve"> </w:t>
      </w:r>
    </w:p>
    <w:p w14:paraId="14BB44FE" w14:textId="24618F97" w:rsidR="00AB4E25" w:rsidRPr="00FD7B63" w:rsidRDefault="00AB4E25" w:rsidP="00AB4E25">
      <w:pPr>
        <w:spacing w:before="120" w:after="120"/>
        <w:jc w:val="both"/>
        <w:rPr>
          <w:rFonts w:ascii="Calibri Light" w:hAnsi="Calibri Light" w:cs="Calibri Light"/>
          <w:lang w:val="en-US"/>
        </w:rPr>
      </w:pPr>
      <w:r w:rsidRPr="00FD7B63">
        <w:rPr>
          <w:rFonts w:ascii="Calibri Light" w:hAnsi="Calibri Light" w:cs="Calibri Light"/>
          <w:lang w:val="en-US"/>
        </w:rPr>
        <w:t xml:space="preserve">A category system for communicative functions in children with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xml:space="preserve"> speech has been presented. It was intended to cover all variants of expression: words, preverbal vocalizations, interjections, onomatopoeias, gestures and combinations between both modalities. We started from traditional categories in the field of linguistics, probed which ones could be observed in the skills of the child during the two</w:t>
      </w:r>
      <w:r w:rsidR="00F57593">
        <w:rPr>
          <w:rFonts w:ascii="Calibri Light" w:hAnsi="Calibri Light" w:cs="Calibri Light"/>
          <w:lang w:val="en-US"/>
        </w:rPr>
        <w:t>-</w:t>
      </w:r>
      <w:r w:rsidRPr="00FD7B63">
        <w:rPr>
          <w:rFonts w:ascii="Calibri Light" w:hAnsi="Calibri Light" w:cs="Calibri Light"/>
          <w:lang w:val="en-US"/>
        </w:rPr>
        <w:t xml:space="preserve">word strings period, and added some of our own that classified otherwise incomprehensible expressions. </w:t>
      </w:r>
    </w:p>
    <w:p w14:paraId="6F527BA5"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Among the novelties provided, an important division must be made. The echo function, at least partially, seems to be associated with the exercise of incorporating terms and to play a transitory role. It is not expected that the adult repeats what he/she has heard from another adult, even when confronted with an unfamiliar word. Unlike all the other functions, which remain present in the adult’s expressions once they have appeared, the echo function disappears. </w:t>
      </w:r>
    </w:p>
    <w:p w14:paraId="4A5E4BB2"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lastRenderedPageBreak/>
        <w:t xml:space="preserve">Certain communicative functions (expressive function, conative function and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seem to have very remote antecedents in prelinguistic manifestations: they arise before speech and gestures and subsist throughout life together with the varieties that appear during development. The child's spontaneous expression gradually adapts to standardized signs, as do invocations or calls through non-specific resources (shouts and cries), whereas the capture of the musical structure in the adult's performances and attunements are capitalized within the communicative space. In summary, if certain functions refer us to a stage that precedes the acts of communication, others, born from the possibilities of communicating, become consolidated and continue indeclinably throughout life, and others (one for the moment: the echo function) satisfies a concrete need and then withdraws.  </w:t>
      </w:r>
    </w:p>
    <w:p w14:paraId="1E8AD517"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Some specifications were made on previously recognized functions. The separation between declarative and informative functions reflects the two essential capacities of all languages, naming and saying (or predicate). Interestingly, this separation is not present in the categories of the most current canon (perhaps because language has remained essentially associated with syntax and thus with predication). The conative function during this period under investigation makes it possible to link the use of </w:t>
      </w:r>
      <w:proofErr w:type="spellStart"/>
      <w:r w:rsidRPr="00FD7B63">
        <w:rPr>
          <w:rFonts w:ascii="Calibri Light" w:hAnsi="Calibri Light" w:cs="Calibri Light"/>
          <w:lang w:val="en-US"/>
        </w:rPr>
        <w:t>protoimperative</w:t>
      </w:r>
      <w:proofErr w:type="spellEnd"/>
      <w:r w:rsidRPr="00FD7B63">
        <w:rPr>
          <w:rFonts w:ascii="Calibri Light" w:hAnsi="Calibri Light" w:cs="Calibri Light"/>
          <w:lang w:val="en-US"/>
        </w:rPr>
        <w:t xml:space="preserve"> and </w:t>
      </w:r>
      <w:proofErr w:type="spellStart"/>
      <w:r w:rsidRPr="00FD7B63">
        <w:rPr>
          <w:rFonts w:ascii="Calibri Light" w:hAnsi="Calibri Light" w:cs="Calibri Light"/>
          <w:lang w:val="en-US"/>
        </w:rPr>
        <w:t>protointerrogative</w:t>
      </w:r>
      <w:proofErr w:type="spellEnd"/>
      <w:r w:rsidRPr="00FD7B63">
        <w:rPr>
          <w:rFonts w:ascii="Calibri Light" w:hAnsi="Calibri Light" w:cs="Calibri Light"/>
          <w:lang w:val="en-US"/>
        </w:rPr>
        <w:t xml:space="preserve"> gestures with the speech and gestures of the grammatical moment. The expressive function of this stage makes it possible to appreciate the replacement of mere vocalizations and bodily expressions of a non-specific nature by verbalizations and concrete gestures. Regarding the attitudinal function, it shows this same subjectivity, but in the light of the proposals addressed to the subject (towards which the person adopts a stance). If in the expressive function the content of the expressions has been gestated in the subject, in the attitudinal function it comes to the subject from the partner, so this is ultimately a reactive function. As for the phatic function, it corresponds to the routines within which the child learns to use signs as part of a ritual. The child says 'thank you' as an effect of a practice that he has observed many times and has incorporated into his culturally correct behaviors. In that same circumstance, it is expected that 'thank you' will always be said. To do so provides a favorable disposition on the part of the interlocutor. This mechanism lies somehow at the basis of all communicative function and promotes the learning of any kind of sign, words, amalgams, gestures or small phrases that the child begins to use without grasping at the beginning any other sense that the situational pertinence (ground of the later more precise meaning of the language signs). </w:t>
      </w:r>
    </w:p>
    <w:p w14:paraId="4F1D9CA2"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 relation to the functions identified within the other-function, it should be clear that, with the exception of the first, the ratifying function, the completive and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functions are </w:t>
      </w:r>
      <w:r w:rsidRPr="00FD7B63">
        <w:rPr>
          <w:rFonts w:ascii="Calibri Light" w:hAnsi="Calibri Light" w:cs="Calibri Light"/>
          <w:i/>
          <w:iCs/>
          <w:lang w:val="en-US"/>
        </w:rPr>
        <w:t>liminal uses</w:t>
      </w:r>
      <w:r w:rsidRPr="00FD7B63">
        <w:rPr>
          <w:rFonts w:ascii="Calibri Light" w:hAnsi="Calibri Light" w:cs="Calibri Light"/>
          <w:lang w:val="en-US"/>
        </w:rPr>
        <w:t xml:space="preserve"> of communication, because although their expressions are directed towards the other (the gaze is present to make this evident), they are not always </w:t>
      </w:r>
      <w:proofErr w:type="spellStart"/>
      <w:r w:rsidRPr="00FD7B63">
        <w:rPr>
          <w:rFonts w:ascii="Calibri Light" w:hAnsi="Calibri Light" w:cs="Calibri Light"/>
          <w:lang w:val="en-US"/>
        </w:rPr>
        <w:t>signic</w:t>
      </w:r>
      <w:proofErr w:type="spellEnd"/>
      <w:r w:rsidRPr="00FD7B63">
        <w:rPr>
          <w:rFonts w:ascii="Calibri Light" w:hAnsi="Calibri Light" w:cs="Calibri Light"/>
          <w:lang w:val="en-US"/>
        </w:rPr>
        <w:t xml:space="preserve"> in a strict sense and refer rather to the phenomenological experience. If the completive and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functions lack the </w:t>
      </w:r>
      <w:proofErr w:type="spellStart"/>
      <w:r w:rsidRPr="00FD7B63">
        <w:rPr>
          <w:rFonts w:ascii="Calibri Light" w:hAnsi="Calibri Light" w:cs="Calibri Light"/>
          <w:lang w:val="en-US"/>
        </w:rPr>
        <w:t>signic</w:t>
      </w:r>
      <w:proofErr w:type="spellEnd"/>
      <w:r w:rsidRPr="00FD7B63">
        <w:rPr>
          <w:rFonts w:ascii="Calibri Light" w:hAnsi="Calibri Light" w:cs="Calibri Light"/>
          <w:lang w:val="en-US"/>
        </w:rPr>
        <w:t xml:space="preserve"> (semantic) element as conceived for the more restricted definition of communication (communication </w:t>
      </w:r>
      <w:r w:rsidRPr="00FD7B63">
        <w:rPr>
          <w:rFonts w:ascii="Calibri Light" w:hAnsi="Calibri Light" w:cs="Calibri Light"/>
          <w:i/>
          <w:iCs/>
          <w:lang w:val="en-US"/>
        </w:rPr>
        <w:t>about</w:t>
      </w:r>
      <w:r w:rsidRPr="00FD7B63">
        <w:rPr>
          <w:rFonts w:ascii="Calibri Light" w:hAnsi="Calibri Light" w:cs="Calibri Light"/>
          <w:lang w:val="en-US"/>
        </w:rPr>
        <w:t xml:space="preserve"> something), in any case all the </w:t>
      </w:r>
      <w:proofErr w:type="spellStart"/>
      <w:r w:rsidRPr="00FD7B63">
        <w:rPr>
          <w:rFonts w:ascii="Calibri Light" w:hAnsi="Calibri Light" w:cs="Calibri Light"/>
          <w:lang w:val="en-US"/>
        </w:rPr>
        <w:t>abovementioned</w:t>
      </w:r>
      <w:proofErr w:type="spellEnd"/>
      <w:r w:rsidRPr="00FD7B63">
        <w:rPr>
          <w:rFonts w:ascii="Calibri Light" w:hAnsi="Calibri Light" w:cs="Calibri Light"/>
          <w:lang w:val="en-US"/>
        </w:rPr>
        <w:t xml:space="preserve"> examples took place in a face-to-face situation, and therefore correspond to expressive variants in the service of communication. This is the reason why it is interesting to highlight them in this type of research. In the completive function, environmental noises are imitated or the individual performs gestures that copy the reality </w:t>
      </w:r>
      <w:r w:rsidRPr="00FD7B63">
        <w:rPr>
          <w:rFonts w:ascii="Calibri Light" w:hAnsi="Calibri Light" w:cs="Calibri Light"/>
          <w:lang w:val="en-US"/>
        </w:rPr>
        <w:lastRenderedPageBreak/>
        <w:t xml:space="preserve">of facts. In the </w:t>
      </w:r>
      <w:proofErr w:type="spellStart"/>
      <w:r w:rsidRPr="00FD7B63">
        <w:rPr>
          <w:rFonts w:ascii="Calibri Light" w:hAnsi="Calibri Light" w:cs="Calibri Light"/>
          <w:lang w:val="en-US"/>
        </w:rPr>
        <w:t>philo</w:t>
      </w:r>
      <w:proofErr w:type="spellEnd"/>
      <w:r w:rsidRPr="00FD7B63">
        <w:rPr>
          <w:rFonts w:ascii="Calibri Light" w:hAnsi="Calibri Light" w:cs="Calibri Light"/>
          <w:lang w:val="en-US"/>
        </w:rPr>
        <w:t xml:space="preserve">-musical function, sounds or body movements are aimed at ordering in a musical way a subjective experience (which occurs in contexts of dyadic exchange). Both functions possess and do not possess, at the same time, properties of the idea of communication as an intentional, intended and </w:t>
      </w:r>
      <w:proofErr w:type="spellStart"/>
      <w:r w:rsidRPr="00FD7B63">
        <w:rPr>
          <w:rFonts w:ascii="Calibri Light" w:hAnsi="Calibri Light" w:cs="Calibri Light"/>
          <w:lang w:val="en-US"/>
        </w:rPr>
        <w:t>signic</w:t>
      </w:r>
      <w:proofErr w:type="spellEnd"/>
      <w:r w:rsidRPr="00FD7B63">
        <w:rPr>
          <w:rFonts w:ascii="Calibri Light" w:hAnsi="Calibri Light" w:cs="Calibri Light"/>
          <w:lang w:val="en-US"/>
        </w:rPr>
        <w:t xml:space="preserve"> act (see Chapter 7). Intentionality as </w:t>
      </w:r>
      <w:r w:rsidRPr="00FD7B63">
        <w:rPr>
          <w:rFonts w:ascii="Calibri Light" w:hAnsi="Calibri Light" w:cs="Calibri Light"/>
          <w:i/>
          <w:iCs/>
          <w:lang w:val="en-US"/>
        </w:rPr>
        <w:t>aboutness</w:t>
      </w:r>
      <w:r w:rsidRPr="00FD7B63">
        <w:rPr>
          <w:rFonts w:ascii="Calibri Light" w:hAnsi="Calibri Light" w:cs="Calibri Light"/>
          <w:lang w:val="en-US"/>
        </w:rPr>
        <w:t xml:space="preserve"> does not seem to be behind sound-kinesthetic completions and </w:t>
      </w:r>
      <w:proofErr w:type="spellStart"/>
      <w:r w:rsidRPr="00FD7B63">
        <w:rPr>
          <w:rFonts w:ascii="Calibri Light" w:hAnsi="Calibri Light" w:cs="Calibri Light"/>
          <w:lang w:val="en-US"/>
        </w:rPr>
        <w:t>modelizations</w:t>
      </w:r>
      <w:proofErr w:type="spellEnd"/>
      <w:r w:rsidRPr="00FD7B63">
        <w:rPr>
          <w:rFonts w:ascii="Calibri Light" w:hAnsi="Calibri Light" w:cs="Calibri Light"/>
          <w:lang w:val="en-US"/>
        </w:rPr>
        <w:t>.</w:t>
      </w:r>
    </w:p>
    <w:p w14:paraId="3E0EE56B" w14:textId="77777777"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Insofar as the expressions of these functions are pure forms, without a content, what is at stake in them are </w:t>
      </w:r>
      <w:r w:rsidRPr="00FD7B63">
        <w:rPr>
          <w:rFonts w:ascii="Calibri Light" w:hAnsi="Calibri Light" w:cs="Calibri Light"/>
          <w:i/>
          <w:iCs/>
          <w:lang w:val="en-US"/>
        </w:rPr>
        <w:t>forms of vitality</w:t>
      </w:r>
      <w:r w:rsidRPr="00FD7B63">
        <w:rPr>
          <w:rFonts w:ascii="Calibri Light" w:hAnsi="Calibri Light" w:cs="Calibri Light"/>
          <w:lang w:val="en-US"/>
        </w:rPr>
        <w:t xml:space="preserve">. Goal intentionality is present, because the sender expresses himself in them and invariably seeks the attention and response of the interlocutor (he is attentive that the other is attentive), but they lack content intentionality in the classical sense. Nevertheless, in the spirit of an integral ecological code of communicative actions </w:t>
      </w:r>
      <w:proofErr w:type="spellStart"/>
      <w:r w:rsidRPr="00FD7B63">
        <w:rPr>
          <w:rFonts w:ascii="Calibri Light" w:hAnsi="Calibri Light" w:cs="Calibri Light"/>
          <w:i/>
          <w:iCs/>
          <w:lang w:val="en-US"/>
        </w:rPr>
        <w:t>sensu</w:t>
      </w:r>
      <w:proofErr w:type="spellEnd"/>
      <w:r w:rsidRPr="00FD7B63">
        <w:rPr>
          <w:rFonts w:ascii="Calibri Light" w:hAnsi="Calibri Light" w:cs="Calibri Light"/>
          <w:i/>
          <w:iCs/>
          <w:lang w:val="en-US"/>
        </w:rPr>
        <w:t xml:space="preserve"> </w:t>
      </w:r>
      <w:proofErr w:type="spellStart"/>
      <w:r w:rsidRPr="00FD7B63">
        <w:rPr>
          <w:rFonts w:ascii="Calibri Light" w:hAnsi="Calibri Light" w:cs="Calibri Light"/>
          <w:i/>
          <w:iCs/>
          <w:lang w:val="en-US"/>
        </w:rPr>
        <w:t>lato</w:t>
      </w:r>
      <w:proofErr w:type="spellEnd"/>
      <w:r w:rsidRPr="00FD7B63">
        <w:rPr>
          <w:rFonts w:ascii="Calibri Light" w:hAnsi="Calibri Light" w:cs="Calibri Light"/>
          <w:lang w:val="en-US"/>
        </w:rPr>
        <w:t xml:space="preserve"> (such as the one defended in the previous chapter), we see that in interventions of this type, skills of early musicality and multimodality are linked with playful signs and behaviors of all kinds. These skills, which preexist the communicative ones, are later intertwined with them. Consequently, it seems prudent to establish the distinction between communicative functions, which include expressions that fully comply with the triple requirement of communicative signs, and </w:t>
      </w:r>
      <w:proofErr w:type="spellStart"/>
      <w:r w:rsidRPr="00FD7B63">
        <w:rPr>
          <w:rFonts w:ascii="Calibri Light" w:hAnsi="Calibri Light" w:cs="Calibri Light"/>
          <w:lang w:val="en-US"/>
        </w:rPr>
        <w:t>precommunicative</w:t>
      </w:r>
      <w:proofErr w:type="spellEnd"/>
      <w:r w:rsidRPr="00FD7B63">
        <w:rPr>
          <w:rFonts w:ascii="Calibri Light" w:hAnsi="Calibri Light" w:cs="Calibri Light"/>
          <w:lang w:val="en-US"/>
        </w:rPr>
        <w:t xml:space="preserve"> functions, which include expressive interactions directed towards the other but without a thought that was codified. By these terms it is intended to emphasize the link between what endures, from previous interactions, and what is new, which gathers and metabolizes previous competencies. Somehow, certain functionalities exist in baby's interactions and are then prolonged in communicative interactions (so that the former can reasonably be called </w:t>
      </w:r>
      <w:r w:rsidRPr="00FD7B63">
        <w:rPr>
          <w:rFonts w:ascii="Calibri Light" w:hAnsi="Calibri Light" w:cs="Calibri Light"/>
          <w:i/>
          <w:iCs/>
          <w:lang w:val="en-US"/>
        </w:rPr>
        <w:t>pre-communicative</w:t>
      </w:r>
      <w:r w:rsidRPr="00FD7B63">
        <w:rPr>
          <w:rFonts w:ascii="Calibri Light" w:hAnsi="Calibri Light" w:cs="Calibri Light"/>
          <w:lang w:val="en-US"/>
        </w:rPr>
        <w:t xml:space="preserve"> functions).</w:t>
      </w:r>
    </w:p>
    <w:p w14:paraId="5EA3E5F8" w14:textId="332E5351" w:rsidR="00AB4E25" w:rsidRPr="00FD7B63" w:rsidRDefault="00AB4E25" w:rsidP="00AB4E25">
      <w:pPr>
        <w:ind w:right="-1"/>
        <w:jc w:val="both"/>
        <w:rPr>
          <w:rFonts w:ascii="Calibri Light" w:hAnsi="Calibri Light" w:cs="Calibri Light"/>
          <w:lang w:val="en-US"/>
        </w:rPr>
      </w:pPr>
      <w:r w:rsidRPr="00FD7B63">
        <w:rPr>
          <w:rFonts w:ascii="Calibri Light" w:hAnsi="Calibri Light" w:cs="Calibri Light"/>
          <w:lang w:val="en-US"/>
        </w:rPr>
        <w:t xml:space="preserve">The proposed continuum between communicative and </w:t>
      </w:r>
      <w:proofErr w:type="spellStart"/>
      <w:r w:rsidRPr="00FD7B63">
        <w:rPr>
          <w:rFonts w:ascii="Calibri Light" w:hAnsi="Calibri Light" w:cs="Calibri Light"/>
          <w:lang w:val="en-US"/>
        </w:rPr>
        <w:t>precommunicative</w:t>
      </w:r>
      <w:proofErr w:type="spellEnd"/>
      <w:r w:rsidRPr="00FD7B63">
        <w:rPr>
          <w:rFonts w:ascii="Calibri Light" w:hAnsi="Calibri Light" w:cs="Calibri Light"/>
          <w:lang w:val="en-US"/>
        </w:rPr>
        <w:t xml:space="preserve"> functions is consistent with Chapter 7 with respect to focusing developmental psychology research on process rather than outcome. To understand cognitive (in this case, communicative) development, nothing can replace an approach that makes it possible to record precisely the development (rather than deduce it </w:t>
      </w:r>
      <w:r w:rsidRPr="00FD7B63">
        <w:rPr>
          <w:rFonts w:ascii="Calibri Light" w:hAnsi="Calibri Light" w:cs="Calibri Light"/>
          <w:i/>
          <w:iCs/>
          <w:lang w:val="en-US"/>
        </w:rPr>
        <w:t>a posteriori</w:t>
      </w:r>
      <w:r w:rsidRPr="00FD7B63">
        <w:rPr>
          <w:rFonts w:ascii="Calibri Light" w:hAnsi="Calibri Light" w:cs="Calibri Light"/>
          <w:lang w:val="en-US"/>
        </w:rPr>
        <w:t xml:space="preserve"> from chronological cuts or according to a </w:t>
      </w:r>
      <w:proofErr w:type="spellStart"/>
      <w:r w:rsidRPr="00FD7B63">
        <w:rPr>
          <w:rFonts w:ascii="Calibri Light" w:hAnsi="Calibri Light" w:cs="Calibri Light"/>
          <w:i/>
          <w:iCs/>
          <w:lang w:val="en-US"/>
        </w:rPr>
        <w:t>partes</w:t>
      </w:r>
      <w:proofErr w:type="spellEnd"/>
      <w:r w:rsidRPr="00FD7B63">
        <w:rPr>
          <w:rFonts w:ascii="Calibri Light" w:hAnsi="Calibri Light" w:cs="Calibri Light"/>
          <w:i/>
          <w:iCs/>
          <w:lang w:val="en-US"/>
        </w:rPr>
        <w:t xml:space="preserve"> extra </w:t>
      </w:r>
      <w:proofErr w:type="spellStart"/>
      <w:r w:rsidRPr="00FD7B63">
        <w:rPr>
          <w:rFonts w:ascii="Calibri Light" w:hAnsi="Calibri Light" w:cs="Calibri Light"/>
          <w:i/>
          <w:iCs/>
          <w:lang w:val="en-US"/>
        </w:rPr>
        <w:t>partes</w:t>
      </w:r>
      <w:proofErr w:type="spellEnd"/>
      <w:r w:rsidRPr="00FD7B63">
        <w:rPr>
          <w:rFonts w:ascii="Calibri Light" w:hAnsi="Calibri Light" w:cs="Calibri Light"/>
          <w:lang w:val="en-US"/>
        </w:rPr>
        <w:t xml:space="preserve"> sign type dissection). Direct observation reveals the way in which the most incipient forms of interaction, characterized by musicality and multimodality, subsist later in advanced degrees within the exchanges of the child who gestures, who speaks half-language and who finally orders words following the conventional patterns of his language. This complex transition has shown how communicative functions are intertwined with earlier dyadic interactions. The linguistic functions, from which an observational code began to be elaborated, were traced back to their original sources in prelinguistic (not only </w:t>
      </w:r>
      <w:proofErr w:type="spellStart"/>
      <w:r w:rsidRPr="00FD7B63">
        <w:rPr>
          <w:rFonts w:ascii="Calibri Light" w:hAnsi="Calibri Light" w:cs="Calibri Light"/>
          <w:lang w:val="en-US"/>
        </w:rPr>
        <w:t>pregrammatical</w:t>
      </w:r>
      <w:proofErr w:type="spellEnd"/>
      <w:r w:rsidRPr="00FD7B63">
        <w:rPr>
          <w:rFonts w:ascii="Calibri Light" w:hAnsi="Calibri Light" w:cs="Calibri Light"/>
          <w:lang w:val="en-US"/>
        </w:rPr>
        <w:t>) communication, that is to say: they were traced back to the enabling structure of any sociality, the cooperative bond between a baby and an adult.</w:t>
      </w:r>
    </w:p>
    <w:p w14:paraId="2E4C1C1F" w14:textId="77777777" w:rsidR="00F57593" w:rsidRDefault="00F57593" w:rsidP="00AB4E25">
      <w:pPr>
        <w:spacing w:after="0"/>
        <w:ind w:left="851" w:right="-1" w:hanging="851"/>
        <w:jc w:val="both"/>
        <w:rPr>
          <w:rFonts w:ascii="Calibri Light" w:hAnsi="Calibri Light" w:cs="Calibri Light"/>
          <w:b/>
          <w:bCs/>
          <w:lang w:val="en-US"/>
        </w:rPr>
      </w:pPr>
    </w:p>
    <w:p w14:paraId="73F6A12E" w14:textId="77777777" w:rsidR="00F57593" w:rsidRDefault="00F57593" w:rsidP="00AB4E25">
      <w:pPr>
        <w:spacing w:after="0"/>
        <w:ind w:left="851" w:right="-1" w:hanging="851"/>
        <w:jc w:val="both"/>
        <w:rPr>
          <w:rFonts w:ascii="Calibri Light" w:hAnsi="Calibri Light" w:cs="Calibri Light"/>
          <w:b/>
          <w:bCs/>
          <w:lang w:val="en-US"/>
        </w:rPr>
      </w:pPr>
    </w:p>
    <w:p w14:paraId="50BA41F8" w14:textId="38DF9226" w:rsidR="00AB4E25" w:rsidRPr="00FD7B63" w:rsidRDefault="00AB4E25" w:rsidP="00AB4E25">
      <w:pPr>
        <w:spacing w:after="0"/>
        <w:ind w:left="851" w:right="-1" w:hanging="851"/>
        <w:jc w:val="both"/>
        <w:rPr>
          <w:rFonts w:ascii="Calibri Light" w:hAnsi="Calibri Light" w:cs="Calibri Light"/>
          <w:b/>
          <w:bCs/>
          <w:lang w:val="en-US"/>
        </w:rPr>
      </w:pPr>
      <w:r w:rsidRPr="00FD7B63">
        <w:rPr>
          <w:rFonts w:ascii="Calibri Light" w:hAnsi="Calibri Light" w:cs="Calibri Light"/>
          <w:b/>
          <w:bCs/>
          <w:lang w:val="en-US"/>
        </w:rPr>
        <w:t xml:space="preserve">References </w:t>
      </w:r>
    </w:p>
    <w:p w14:paraId="1481AFFF" w14:textId="77777777" w:rsidR="00AB4E25" w:rsidRPr="00FD7B63" w:rsidRDefault="00AB4E25" w:rsidP="00AB4E25">
      <w:pPr>
        <w:spacing w:after="0"/>
        <w:ind w:left="851" w:right="-1" w:hanging="851"/>
        <w:jc w:val="both"/>
        <w:rPr>
          <w:rFonts w:ascii="Calibri Light" w:hAnsi="Calibri Light" w:cs="Calibri Light"/>
          <w:b/>
          <w:bCs/>
          <w:lang w:val="en-US"/>
        </w:rPr>
      </w:pPr>
    </w:p>
    <w:p w14:paraId="4E498880" w14:textId="0097D6FE" w:rsidR="00AB4E25" w:rsidRPr="00FD7B63" w:rsidRDefault="00AB4E25" w:rsidP="00AB4E25">
      <w:pPr>
        <w:spacing w:after="0"/>
        <w:ind w:left="851" w:right="-1" w:hanging="851"/>
        <w:jc w:val="both"/>
        <w:rPr>
          <w:rFonts w:ascii="Calibri Light" w:hAnsi="Calibri Light" w:cs="Calibri Light"/>
          <w:b/>
          <w:bCs/>
          <w:lang w:val="en-US"/>
        </w:rPr>
      </w:pPr>
      <w:r w:rsidRPr="00FD7B63">
        <w:rPr>
          <w:rFonts w:ascii="Calibri Light" w:hAnsi="Calibri Light" w:cs="Calibri Light"/>
          <w:color w:val="222222"/>
          <w:shd w:val="clear" w:color="auto" w:fill="FFFFFF"/>
          <w:lang w:val="en-US"/>
        </w:rPr>
        <w:t xml:space="preserve">Abner, N., </w:t>
      </w:r>
      <w:proofErr w:type="spellStart"/>
      <w:r w:rsidRPr="00FD7B63">
        <w:rPr>
          <w:rFonts w:ascii="Calibri Light" w:hAnsi="Calibri Light" w:cs="Calibri Light"/>
          <w:color w:val="222222"/>
          <w:shd w:val="clear" w:color="auto" w:fill="FFFFFF"/>
          <w:lang w:val="en-US"/>
        </w:rPr>
        <w:t>Cooperrider</w:t>
      </w:r>
      <w:proofErr w:type="spellEnd"/>
      <w:r w:rsidRPr="00FD7B63">
        <w:rPr>
          <w:rFonts w:ascii="Calibri Light" w:hAnsi="Calibri Light" w:cs="Calibri Light"/>
          <w:color w:val="222222"/>
          <w:shd w:val="clear" w:color="auto" w:fill="FFFFFF"/>
          <w:lang w:val="en-US"/>
        </w:rPr>
        <w:t xml:space="preserve">, K., &amp; Goldin‐Meadow, S. (2015). </w:t>
      </w:r>
      <w:r w:rsidRPr="0092688F">
        <w:rPr>
          <w:rFonts w:ascii="Calibri Light" w:hAnsi="Calibri Light" w:cs="Calibri Light"/>
          <w:shd w:val="clear" w:color="auto" w:fill="FFFFFF"/>
          <w:lang w:val="en-US"/>
        </w:rPr>
        <w:t>Gesture for linguists: A handy primer. </w:t>
      </w:r>
      <w:r w:rsidRPr="0092688F">
        <w:rPr>
          <w:rFonts w:ascii="Calibri Light" w:hAnsi="Calibri Light" w:cs="Calibri Light"/>
          <w:i/>
          <w:iCs/>
          <w:shd w:val="clear" w:color="auto" w:fill="FFFFFF"/>
          <w:lang w:val="en-US"/>
        </w:rPr>
        <w:t>Language and linguistics compass</w:t>
      </w:r>
      <w:r w:rsidRPr="0092688F">
        <w:rPr>
          <w:rFonts w:ascii="Calibri Light" w:hAnsi="Calibri Light" w:cs="Calibri Light"/>
          <w:shd w:val="clear" w:color="auto" w:fill="FFFFFF"/>
          <w:lang w:val="en-US"/>
        </w:rPr>
        <w:t>, </w:t>
      </w:r>
      <w:r w:rsidRPr="0092688F">
        <w:rPr>
          <w:rFonts w:ascii="Calibri Light" w:hAnsi="Calibri Light" w:cs="Calibri Light"/>
          <w:i/>
          <w:iCs/>
          <w:shd w:val="clear" w:color="auto" w:fill="FFFFFF"/>
          <w:lang w:val="en-US"/>
        </w:rPr>
        <w:t>9</w:t>
      </w:r>
      <w:r w:rsidRPr="0092688F">
        <w:rPr>
          <w:rFonts w:ascii="Calibri Light" w:hAnsi="Calibri Light" w:cs="Calibri Light"/>
          <w:shd w:val="clear" w:color="auto" w:fill="FFFFFF"/>
          <w:lang w:val="en-US"/>
        </w:rPr>
        <w:t>(11), 437-451.</w:t>
      </w:r>
      <w:r w:rsidR="0092688F" w:rsidRPr="0092688F">
        <w:rPr>
          <w:rFonts w:ascii="Calibri Light" w:hAnsi="Calibri Light" w:cs="Calibri Light"/>
          <w:shd w:val="clear" w:color="auto" w:fill="FFFFFF"/>
          <w:lang w:val="en-US"/>
        </w:rPr>
        <w:t xml:space="preserve"> </w:t>
      </w:r>
      <w:proofErr w:type="spellStart"/>
      <w:r w:rsidR="0092688F" w:rsidRPr="00AB2CCF">
        <w:rPr>
          <w:rFonts w:ascii="Calibri Light" w:hAnsi="Calibri Light" w:cs="Calibri Light"/>
          <w:shd w:val="clear" w:color="auto" w:fill="FFFFFF"/>
          <w:lang w:val="en-US"/>
        </w:rPr>
        <w:t>doi</w:t>
      </w:r>
      <w:proofErr w:type="spellEnd"/>
      <w:r w:rsidR="0092688F" w:rsidRPr="00AB2CCF">
        <w:rPr>
          <w:rFonts w:ascii="Calibri Light" w:hAnsi="Calibri Light" w:cs="Calibri Light"/>
          <w:shd w:val="clear" w:color="auto" w:fill="FFFFFF"/>
          <w:lang w:val="en-US"/>
        </w:rPr>
        <w:t>: </w:t>
      </w:r>
      <w:hyperlink r:id="rId242" w:tgtFrame="_blank" w:history="1">
        <w:r w:rsidR="0092688F" w:rsidRPr="00AB2CCF">
          <w:rPr>
            <w:rFonts w:ascii="Calibri Light" w:hAnsi="Calibri Light" w:cs="Calibri Light"/>
            <w:u w:val="single"/>
            <w:shd w:val="clear" w:color="auto" w:fill="FFFFFF"/>
            <w:lang w:val="en-US"/>
          </w:rPr>
          <w:t>10.1111/lnc3.12168</w:t>
        </w:r>
      </w:hyperlink>
      <w:r w:rsidR="00BF3DBB" w:rsidRPr="00AB2CCF">
        <w:rPr>
          <w:rFonts w:ascii="Calibri Light" w:hAnsi="Calibri Light" w:cs="Calibri Light"/>
          <w:lang w:val="en-US"/>
        </w:rPr>
        <w:t xml:space="preserve"> </w:t>
      </w:r>
    </w:p>
    <w:p w14:paraId="76067F8C" w14:textId="77777777" w:rsidR="00AB4E25" w:rsidRPr="00FD7B63" w:rsidRDefault="00AB4E25" w:rsidP="00AB4E25">
      <w:pPr>
        <w:spacing w:after="0"/>
        <w:ind w:left="851" w:right="-1" w:hanging="851"/>
        <w:jc w:val="both"/>
        <w:rPr>
          <w:rFonts w:ascii="Calibri Light" w:hAnsi="Calibri Light" w:cs="Calibri Light"/>
          <w:b/>
          <w:bCs/>
          <w:lang w:val="en-US"/>
        </w:rPr>
      </w:pPr>
    </w:p>
    <w:p w14:paraId="72581105"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lastRenderedPageBreak/>
        <w:t xml:space="preserve">Austin, J. L. (1962). </w:t>
      </w:r>
      <w:r w:rsidRPr="00FD7B63">
        <w:rPr>
          <w:rFonts w:ascii="Calibri Light" w:hAnsi="Calibri Light" w:cs="Calibri Light"/>
          <w:i/>
          <w:iCs/>
          <w:lang w:val="en-US"/>
        </w:rPr>
        <w:t>How to Do Things with Words. The William James Lectures delivered at Harvard University in 1955</w:t>
      </w:r>
      <w:r w:rsidRPr="00FD7B63">
        <w:rPr>
          <w:rFonts w:ascii="Calibri Light" w:hAnsi="Calibri Light" w:cs="Calibri Light"/>
          <w:lang w:val="en-US"/>
        </w:rPr>
        <w:t xml:space="preserve">, edited by. J. O. </w:t>
      </w:r>
      <w:proofErr w:type="spellStart"/>
      <w:r w:rsidRPr="00FD7B63">
        <w:rPr>
          <w:rFonts w:ascii="Calibri Light" w:hAnsi="Calibri Light" w:cs="Calibri Light"/>
          <w:lang w:val="en-US"/>
        </w:rPr>
        <w:t>Urmson</w:t>
      </w:r>
      <w:proofErr w:type="spellEnd"/>
      <w:r w:rsidRPr="00FD7B63">
        <w:rPr>
          <w:rFonts w:ascii="Calibri Light" w:hAnsi="Calibri Light" w:cs="Calibri Light"/>
          <w:lang w:val="en-US"/>
        </w:rPr>
        <w:t xml:space="preserve"> and Marina </w:t>
      </w:r>
      <w:proofErr w:type="spellStart"/>
      <w:r w:rsidRPr="00FD7B63">
        <w:rPr>
          <w:rFonts w:ascii="Calibri Light" w:hAnsi="Calibri Light" w:cs="Calibri Light"/>
          <w:lang w:val="en-US"/>
        </w:rPr>
        <w:t>Sbisà</w:t>
      </w:r>
      <w:proofErr w:type="spellEnd"/>
      <w:r w:rsidRPr="00FD7B63">
        <w:rPr>
          <w:rFonts w:ascii="Calibri Light" w:hAnsi="Calibri Light" w:cs="Calibri Light"/>
          <w:lang w:val="en-US"/>
        </w:rPr>
        <w:t>.  Oxford: Clarendon Press.</w:t>
      </w:r>
    </w:p>
    <w:p w14:paraId="3791F410" w14:textId="77777777" w:rsidR="00AB4E25" w:rsidRPr="00FD7B63" w:rsidRDefault="00AB4E25" w:rsidP="00AB4E25">
      <w:pPr>
        <w:spacing w:after="0"/>
        <w:ind w:left="851" w:right="-1" w:hanging="851"/>
        <w:jc w:val="both"/>
        <w:rPr>
          <w:rFonts w:ascii="Calibri Light" w:hAnsi="Calibri Light" w:cs="Calibri Light"/>
          <w:b/>
          <w:bCs/>
          <w:lang w:val="en-US"/>
        </w:rPr>
      </w:pPr>
    </w:p>
    <w:p w14:paraId="754CDE67" w14:textId="7A35EFEC" w:rsidR="00AB4E25" w:rsidRPr="00FD7B63" w:rsidRDefault="00AB4E25" w:rsidP="0092688F">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Ayala, M. A. M., &amp; López, M. J. R. (2011). Functions of the pointing gesture in mothers and their 12 to 36-month-old children during everyday activities. </w:t>
      </w:r>
      <w:r w:rsidRPr="00FD7B63">
        <w:rPr>
          <w:rFonts w:ascii="Calibri Light" w:hAnsi="Calibri Light" w:cs="Calibri Light"/>
          <w:i/>
          <w:iCs/>
          <w:lang w:val="en-US"/>
        </w:rPr>
        <w:t>The Spanish Journal of Psychology</w:t>
      </w:r>
      <w:r w:rsidRPr="00FD7B63">
        <w:rPr>
          <w:rFonts w:ascii="Calibri Light" w:hAnsi="Calibri Light" w:cs="Calibri Light"/>
          <w:lang w:val="en-US"/>
        </w:rPr>
        <w:t>, 14(2), 619-629.</w:t>
      </w:r>
      <w:r w:rsidR="0092688F" w:rsidRPr="0092688F">
        <w:rPr>
          <w:lang w:val="en-US"/>
        </w:rPr>
        <w:t xml:space="preserve"> </w:t>
      </w:r>
      <w:hyperlink r:id="rId243" w:history="1">
        <w:r w:rsidR="00BF3DBB" w:rsidRPr="002F2195">
          <w:rPr>
            <w:rStyle w:val="Hipervnculo"/>
            <w:rFonts w:ascii="Calibri Light" w:hAnsi="Calibri Light" w:cs="Calibri Light"/>
            <w:lang w:val="en-US"/>
          </w:rPr>
          <w:t>http://dx.doi.org/10.5209/rev_SJOP.2011.v14.n2.10</w:t>
        </w:r>
      </w:hyperlink>
      <w:r w:rsidR="00BF3DBB">
        <w:rPr>
          <w:rFonts w:ascii="Calibri Light" w:hAnsi="Calibri Light" w:cs="Calibri Light"/>
          <w:lang w:val="en-US"/>
        </w:rPr>
        <w:t xml:space="preserve"> </w:t>
      </w:r>
      <w:r w:rsidR="0092688F" w:rsidRPr="0092688F">
        <w:rPr>
          <w:rFonts w:ascii="Calibri Light" w:hAnsi="Calibri Light" w:cs="Calibri Light"/>
          <w:lang w:val="en-US"/>
        </w:rPr>
        <w:cr/>
      </w:r>
    </w:p>
    <w:p w14:paraId="289DA1A6" w14:textId="77777777" w:rsidR="00AB4E25" w:rsidRPr="00AB2CCF" w:rsidRDefault="00AB4E25" w:rsidP="00AB4E25">
      <w:pPr>
        <w:spacing w:after="0"/>
        <w:ind w:left="851" w:right="-1" w:hanging="851"/>
        <w:jc w:val="both"/>
        <w:rPr>
          <w:rFonts w:ascii="Calibri Light" w:hAnsi="Calibri Light" w:cs="Calibri Light"/>
          <w:lang w:val="en-US"/>
        </w:rPr>
      </w:pPr>
      <w:r w:rsidRPr="0092688F">
        <w:rPr>
          <w:rFonts w:ascii="Calibri Light" w:hAnsi="Calibri Light" w:cs="Calibri Light"/>
        </w:rPr>
        <w:t xml:space="preserve">Bates, E., </w:t>
      </w:r>
      <w:proofErr w:type="spellStart"/>
      <w:r w:rsidRPr="0092688F">
        <w:rPr>
          <w:rFonts w:ascii="Calibri Light" w:hAnsi="Calibri Light" w:cs="Calibri Light"/>
        </w:rPr>
        <w:t>Camaioni</w:t>
      </w:r>
      <w:proofErr w:type="spellEnd"/>
      <w:r w:rsidRPr="0092688F">
        <w:rPr>
          <w:rFonts w:ascii="Calibri Light" w:hAnsi="Calibri Light" w:cs="Calibri Light"/>
        </w:rPr>
        <w:t xml:space="preserve">, l. &amp; Volterra, V. (1975). </w:t>
      </w:r>
      <w:r w:rsidRPr="00FD7B63">
        <w:rPr>
          <w:rFonts w:ascii="Calibri Light" w:hAnsi="Calibri Light" w:cs="Calibri Light"/>
          <w:lang w:val="en-US"/>
        </w:rPr>
        <w:t xml:space="preserve">The acquisition of performatives prior to speech. </w:t>
      </w:r>
      <w:r w:rsidRPr="00AB2CCF">
        <w:rPr>
          <w:rFonts w:ascii="Calibri Light" w:hAnsi="Calibri Light" w:cs="Calibri Light"/>
          <w:i/>
          <w:iCs/>
          <w:lang w:val="en-US"/>
        </w:rPr>
        <w:t>Merrill-Palmer Quarterly</w:t>
      </w:r>
      <w:r w:rsidRPr="00AB2CCF">
        <w:rPr>
          <w:rFonts w:ascii="Calibri Light" w:hAnsi="Calibri Light" w:cs="Calibri Light"/>
          <w:lang w:val="en-US"/>
        </w:rPr>
        <w:t>, 21, 205-226.</w:t>
      </w:r>
    </w:p>
    <w:p w14:paraId="424F37AB" w14:textId="77777777" w:rsidR="00AB4E25" w:rsidRPr="00AB2CCF" w:rsidRDefault="00AB4E25" w:rsidP="00AB4E25">
      <w:pPr>
        <w:spacing w:after="0"/>
        <w:ind w:left="851" w:right="-1" w:hanging="851"/>
        <w:jc w:val="both"/>
        <w:rPr>
          <w:rFonts w:ascii="Calibri Light" w:hAnsi="Calibri Light" w:cs="Calibri Light"/>
          <w:lang w:val="en-US"/>
        </w:rPr>
      </w:pPr>
    </w:p>
    <w:p w14:paraId="74177735" w14:textId="7E4A3B1C" w:rsidR="00AB4E25" w:rsidRPr="00FD7B63" w:rsidRDefault="00AB4E25" w:rsidP="00AB4E25">
      <w:pPr>
        <w:spacing w:after="0"/>
        <w:ind w:left="851" w:right="-1" w:hanging="851"/>
        <w:jc w:val="both"/>
        <w:rPr>
          <w:rFonts w:ascii="Calibri Light" w:hAnsi="Calibri Light" w:cs="Calibri Light"/>
        </w:rPr>
      </w:pPr>
      <w:proofErr w:type="spellStart"/>
      <w:r w:rsidRPr="00AB2CCF">
        <w:rPr>
          <w:rFonts w:ascii="Calibri Light" w:hAnsi="Calibri Light" w:cs="Calibri Light"/>
          <w:lang w:val="en-US"/>
        </w:rPr>
        <w:t>Belinchón</w:t>
      </w:r>
      <w:proofErr w:type="spellEnd"/>
      <w:r w:rsidRPr="00AB2CCF">
        <w:rPr>
          <w:rFonts w:ascii="Calibri Light" w:hAnsi="Calibri Light" w:cs="Calibri Light"/>
          <w:lang w:val="en-US"/>
        </w:rPr>
        <w:t xml:space="preserve"> Carmona, M. (1985). </w:t>
      </w:r>
      <w:proofErr w:type="spellStart"/>
      <w:r w:rsidRPr="00AB2CCF">
        <w:rPr>
          <w:rFonts w:ascii="Calibri Light" w:hAnsi="Calibri Light" w:cs="Calibri Light"/>
          <w:lang w:val="en-US"/>
        </w:rPr>
        <w:t>Adquisición</w:t>
      </w:r>
      <w:proofErr w:type="spellEnd"/>
      <w:r w:rsidRPr="00AB2CCF">
        <w:rPr>
          <w:rFonts w:ascii="Calibri Light" w:hAnsi="Calibri Light" w:cs="Calibri Light"/>
          <w:lang w:val="en-US"/>
        </w:rPr>
        <w:t xml:space="preserve"> y </w:t>
      </w:r>
      <w:proofErr w:type="spellStart"/>
      <w:r w:rsidRPr="00AB2CCF">
        <w:rPr>
          <w:rFonts w:ascii="Calibri Light" w:hAnsi="Calibri Light" w:cs="Calibri Light"/>
          <w:lang w:val="en-US"/>
        </w:rPr>
        <w:t>evaluación</w:t>
      </w:r>
      <w:proofErr w:type="spellEnd"/>
      <w:r w:rsidRPr="00AB2CCF">
        <w:rPr>
          <w:rFonts w:ascii="Calibri Light" w:hAnsi="Calibri Light" w:cs="Calibri Light"/>
          <w:lang w:val="en-US"/>
        </w:rPr>
        <w:t xml:space="preserve"> de las </w:t>
      </w:r>
      <w:proofErr w:type="spellStart"/>
      <w:r w:rsidRPr="00AB2CCF">
        <w:rPr>
          <w:rFonts w:ascii="Calibri Light" w:hAnsi="Calibri Light" w:cs="Calibri Light"/>
          <w:lang w:val="en-US"/>
        </w:rPr>
        <w:t>funciones</w:t>
      </w:r>
      <w:proofErr w:type="spellEnd"/>
      <w:r w:rsidRPr="00AB2CCF">
        <w:rPr>
          <w:rFonts w:ascii="Calibri Light" w:hAnsi="Calibri Light" w:cs="Calibri Light"/>
          <w:lang w:val="en-US"/>
        </w:rPr>
        <w:t xml:space="preserve"> </w:t>
      </w:r>
      <w:proofErr w:type="spellStart"/>
      <w:r w:rsidRPr="00AB2CCF">
        <w:rPr>
          <w:rFonts w:ascii="Calibri Light" w:hAnsi="Calibri Light" w:cs="Calibri Light"/>
          <w:lang w:val="en-US"/>
        </w:rPr>
        <w:t>pragmáticas</w:t>
      </w:r>
      <w:proofErr w:type="spellEnd"/>
      <w:r w:rsidRPr="00AB2CCF">
        <w:rPr>
          <w:rFonts w:ascii="Calibri Light" w:hAnsi="Calibri Light" w:cs="Calibri Light"/>
          <w:lang w:val="en-US"/>
        </w:rPr>
        <w:t xml:space="preserve"> del </w:t>
      </w:r>
      <w:proofErr w:type="spellStart"/>
      <w:r w:rsidRPr="00AB2CCF">
        <w:rPr>
          <w:rFonts w:ascii="Calibri Light" w:hAnsi="Calibri Light" w:cs="Calibri Light"/>
          <w:lang w:val="en-US"/>
        </w:rPr>
        <w:t>lenguaje</w:t>
      </w:r>
      <w:proofErr w:type="spellEnd"/>
      <w:r w:rsidRPr="00AB2CCF">
        <w:rPr>
          <w:rFonts w:ascii="Calibri Light" w:hAnsi="Calibri Light" w:cs="Calibri Light"/>
          <w:lang w:val="en-US"/>
        </w:rPr>
        <w:t xml:space="preserve">: un </w:t>
      </w:r>
      <w:proofErr w:type="spellStart"/>
      <w:r w:rsidRPr="00AB2CCF">
        <w:rPr>
          <w:rFonts w:ascii="Calibri Light" w:hAnsi="Calibri Light" w:cs="Calibri Light"/>
          <w:lang w:val="en-US"/>
        </w:rPr>
        <w:t>estudio</w:t>
      </w:r>
      <w:proofErr w:type="spellEnd"/>
      <w:r w:rsidRPr="00AB2CCF">
        <w:rPr>
          <w:rFonts w:ascii="Calibri Light" w:hAnsi="Calibri Light" w:cs="Calibri Light"/>
          <w:lang w:val="en-US"/>
        </w:rPr>
        <w:t xml:space="preserve"> </w:t>
      </w:r>
      <w:proofErr w:type="spellStart"/>
      <w:r w:rsidRPr="00AB2CCF">
        <w:rPr>
          <w:rFonts w:ascii="Calibri Light" w:hAnsi="Calibri Light" w:cs="Calibri Light"/>
          <w:lang w:val="en-US"/>
        </w:rPr>
        <w:t>evolutivo</w:t>
      </w:r>
      <w:proofErr w:type="spellEnd"/>
      <w:r w:rsidR="0097311C" w:rsidRPr="00AB2CCF">
        <w:rPr>
          <w:rFonts w:ascii="Calibri Light" w:hAnsi="Calibri Light" w:cs="Calibri Light"/>
          <w:lang w:val="en-US"/>
        </w:rPr>
        <w:t xml:space="preserve"> [</w:t>
      </w:r>
      <w:r w:rsidR="00661CD4" w:rsidRPr="00AB2CCF">
        <w:rPr>
          <w:rFonts w:ascii="Calibri Light" w:hAnsi="Calibri Light" w:cs="Calibri Light"/>
          <w:lang w:val="en-US"/>
        </w:rPr>
        <w:t>A</w:t>
      </w:r>
      <w:r w:rsidR="0097311C" w:rsidRPr="00AB2CCF">
        <w:rPr>
          <w:rFonts w:ascii="Calibri Light" w:hAnsi="Calibri Light" w:cs="Calibri Light"/>
          <w:lang w:val="en-US"/>
        </w:rPr>
        <w:t xml:space="preserve">cquisition and </w:t>
      </w:r>
      <w:proofErr w:type="spellStart"/>
      <w:r w:rsidR="0097311C" w:rsidRPr="00AB2CCF">
        <w:rPr>
          <w:rFonts w:ascii="Calibri Light" w:hAnsi="Calibri Light" w:cs="Calibri Light"/>
          <w:lang w:val="en-US"/>
        </w:rPr>
        <w:t>assesement</w:t>
      </w:r>
      <w:proofErr w:type="spellEnd"/>
      <w:r w:rsidR="0097311C" w:rsidRPr="00AB2CCF">
        <w:rPr>
          <w:rFonts w:ascii="Calibri Light" w:hAnsi="Calibri Light" w:cs="Calibri Light"/>
          <w:lang w:val="en-US"/>
        </w:rPr>
        <w:t xml:space="preserve"> of the pragmatic functions of language: a</w:t>
      </w:r>
      <w:r w:rsidR="00F803C6" w:rsidRPr="00AB2CCF">
        <w:rPr>
          <w:rFonts w:ascii="Calibri Light" w:hAnsi="Calibri Light" w:cs="Calibri Light"/>
          <w:lang w:val="en-US"/>
        </w:rPr>
        <w:t>n evolutive study</w:t>
      </w:r>
      <w:r w:rsidR="0097311C" w:rsidRPr="00AB2CCF">
        <w:rPr>
          <w:rFonts w:ascii="Calibri Light" w:hAnsi="Calibri Light" w:cs="Calibri Light"/>
          <w:lang w:val="en-US"/>
        </w:rPr>
        <w:t>]</w:t>
      </w:r>
      <w:r w:rsidRPr="00AB2CCF">
        <w:rPr>
          <w:rFonts w:ascii="Calibri Light" w:hAnsi="Calibri Light" w:cs="Calibri Light"/>
          <w:lang w:val="en-US"/>
        </w:rPr>
        <w:t xml:space="preserve">. </w:t>
      </w:r>
      <w:r w:rsidRPr="00FD7B63">
        <w:rPr>
          <w:rFonts w:ascii="Calibri Light" w:hAnsi="Calibri Light" w:cs="Calibri Light"/>
          <w:i/>
          <w:iCs/>
        </w:rPr>
        <w:t>Estudios de Psicología</w:t>
      </w:r>
      <w:r w:rsidRPr="00FD7B63">
        <w:rPr>
          <w:rFonts w:ascii="Calibri Light" w:hAnsi="Calibri Light" w:cs="Calibri Light"/>
        </w:rPr>
        <w:t xml:space="preserve"> 19-20, 35-49.</w:t>
      </w:r>
    </w:p>
    <w:p w14:paraId="43450F29" w14:textId="77777777" w:rsidR="00AB4E25" w:rsidRPr="00FD7B63" w:rsidRDefault="00AB4E25" w:rsidP="00AB4E25">
      <w:pPr>
        <w:spacing w:after="0"/>
        <w:ind w:left="851" w:right="-1" w:hanging="851"/>
        <w:jc w:val="both"/>
        <w:rPr>
          <w:rFonts w:ascii="Calibri Light" w:hAnsi="Calibri Light" w:cs="Calibri Light"/>
        </w:rPr>
      </w:pPr>
    </w:p>
    <w:p w14:paraId="4B6368BE" w14:textId="3C38E2D8" w:rsidR="00AB4E25" w:rsidRPr="00AB2CCF"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rPr>
        <w:t>Bühler, K. (1934</w:t>
      </w:r>
      <w:r w:rsidRPr="00F803C6">
        <w:rPr>
          <w:rFonts w:ascii="Calibri Light" w:hAnsi="Calibri Light" w:cs="Calibri Light"/>
        </w:rPr>
        <w:t>/ 1979).</w:t>
      </w:r>
      <w:r w:rsidRPr="00FD7B63">
        <w:rPr>
          <w:rFonts w:ascii="Calibri Light" w:hAnsi="Calibri Light" w:cs="Calibri Light"/>
        </w:rPr>
        <w:t xml:space="preserve"> </w:t>
      </w:r>
      <w:proofErr w:type="spellStart"/>
      <w:r w:rsidR="00661CD4" w:rsidRPr="00661CD4">
        <w:rPr>
          <w:rFonts w:ascii="Calibri Light" w:hAnsi="Calibri Light" w:cs="Calibri Light"/>
          <w:i/>
          <w:iCs/>
        </w:rPr>
        <w:t>Sprachtheorie</w:t>
      </w:r>
      <w:proofErr w:type="spellEnd"/>
      <w:r w:rsidRPr="00661CD4">
        <w:rPr>
          <w:rFonts w:ascii="Calibri Light" w:hAnsi="Calibri Light" w:cs="Calibri Light"/>
        </w:rPr>
        <w:t xml:space="preserve"> </w:t>
      </w:r>
      <w:r w:rsidR="00F803C6" w:rsidRPr="00661CD4">
        <w:rPr>
          <w:rFonts w:ascii="Calibri Light" w:hAnsi="Calibri Light" w:cs="Calibri Light"/>
        </w:rPr>
        <w:t>[</w:t>
      </w:r>
      <w:r w:rsidR="00661CD4" w:rsidRPr="00661CD4">
        <w:rPr>
          <w:rFonts w:ascii="Calibri Light" w:hAnsi="Calibri Light" w:cs="Calibri Light"/>
        </w:rPr>
        <w:t xml:space="preserve">Teoría del lenguaje </w:t>
      </w:r>
      <w:r w:rsidRPr="00661CD4">
        <w:rPr>
          <w:rFonts w:ascii="Calibri Light" w:hAnsi="Calibri Light" w:cs="Calibri Light"/>
        </w:rPr>
        <w:t>(J. Marías</w:t>
      </w:r>
      <w:r w:rsidR="00661CD4" w:rsidRPr="00661CD4">
        <w:rPr>
          <w:rFonts w:ascii="Calibri Light" w:hAnsi="Calibri Light" w:cs="Calibri Light"/>
        </w:rPr>
        <w:t>, trad.</w:t>
      </w:r>
      <w:r w:rsidRPr="00661CD4">
        <w:rPr>
          <w:rFonts w:ascii="Calibri Light" w:hAnsi="Calibri Light" w:cs="Calibri Light"/>
        </w:rPr>
        <w:t>)</w:t>
      </w:r>
      <w:r w:rsidR="00661CD4">
        <w:rPr>
          <w:rFonts w:ascii="Calibri Light" w:hAnsi="Calibri Light" w:cs="Calibri Light"/>
        </w:rPr>
        <w:t>]</w:t>
      </w:r>
      <w:r w:rsidRPr="00661CD4">
        <w:rPr>
          <w:rFonts w:ascii="Calibri Light" w:hAnsi="Calibri Light" w:cs="Calibri Light"/>
        </w:rPr>
        <w:t xml:space="preserve">. </w:t>
      </w:r>
      <w:r w:rsidRPr="00AB2CCF">
        <w:rPr>
          <w:rFonts w:ascii="Calibri Light" w:hAnsi="Calibri Light" w:cs="Calibri Light"/>
          <w:lang w:val="en-US"/>
        </w:rPr>
        <w:t xml:space="preserve">Madrid: </w:t>
      </w:r>
      <w:proofErr w:type="spellStart"/>
      <w:r w:rsidRPr="00AB2CCF">
        <w:rPr>
          <w:rFonts w:ascii="Calibri Light" w:hAnsi="Calibri Light" w:cs="Calibri Light"/>
          <w:lang w:val="en-US"/>
        </w:rPr>
        <w:t>Alianza</w:t>
      </w:r>
      <w:proofErr w:type="spellEnd"/>
      <w:r w:rsidRPr="00AB2CCF">
        <w:rPr>
          <w:rFonts w:ascii="Calibri Light" w:hAnsi="Calibri Light" w:cs="Calibri Light"/>
          <w:lang w:val="en-US"/>
        </w:rPr>
        <w:t>.</w:t>
      </w:r>
    </w:p>
    <w:p w14:paraId="3FB61A7D" w14:textId="77777777" w:rsidR="00AB4E25" w:rsidRPr="00AB2CCF" w:rsidRDefault="00AB4E25" w:rsidP="00AB4E25">
      <w:pPr>
        <w:spacing w:after="0"/>
        <w:ind w:left="851" w:right="-1" w:hanging="851"/>
        <w:jc w:val="both"/>
        <w:rPr>
          <w:rFonts w:ascii="Calibri Light" w:hAnsi="Calibri Light" w:cs="Calibri Light"/>
          <w:lang w:val="en-US"/>
        </w:rPr>
      </w:pPr>
    </w:p>
    <w:p w14:paraId="4823029A" w14:textId="1A660D27" w:rsidR="00AB4E25" w:rsidRPr="00FD7B63" w:rsidRDefault="00AB4E25" w:rsidP="00AB4E25">
      <w:pPr>
        <w:spacing w:after="0"/>
        <w:ind w:left="851" w:right="-1" w:hanging="851"/>
        <w:jc w:val="both"/>
        <w:rPr>
          <w:rFonts w:ascii="Calibri Light" w:hAnsi="Calibri Light" w:cs="Calibri Light"/>
          <w:lang w:val="en-US" w:eastAsia="es-ES"/>
        </w:rPr>
      </w:pPr>
      <w:r w:rsidRPr="00AB2CCF">
        <w:rPr>
          <w:rFonts w:ascii="Calibri Light" w:hAnsi="Calibri Light" w:cs="Calibri Light"/>
          <w:lang w:val="en-US" w:eastAsia="es-ES"/>
        </w:rPr>
        <w:t xml:space="preserve">Cochet, H. </w:t>
      </w:r>
      <w:r w:rsidR="003E7DA6" w:rsidRPr="00AB2CCF">
        <w:rPr>
          <w:rFonts w:ascii="Calibri Light" w:hAnsi="Calibri Light" w:cs="Calibri Light"/>
          <w:lang w:val="en-US" w:eastAsia="es-ES"/>
        </w:rPr>
        <w:t>&amp;</w:t>
      </w:r>
      <w:r w:rsidRPr="00AB2CCF">
        <w:rPr>
          <w:rFonts w:ascii="Calibri Light" w:hAnsi="Calibri Light" w:cs="Calibri Light"/>
          <w:lang w:val="en-US" w:eastAsia="es-ES"/>
        </w:rPr>
        <w:t xml:space="preserve"> </w:t>
      </w:r>
      <w:proofErr w:type="spellStart"/>
      <w:r w:rsidRPr="00AB2CCF">
        <w:rPr>
          <w:rFonts w:ascii="Calibri Light" w:hAnsi="Calibri Light" w:cs="Calibri Light"/>
          <w:lang w:val="en-US" w:eastAsia="es-ES"/>
        </w:rPr>
        <w:t>Vauclair</w:t>
      </w:r>
      <w:proofErr w:type="spellEnd"/>
      <w:r w:rsidRPr="00AB2CCF">
        <w:rPr>
          <w:rFonts w:ascii="Calibri Light" w:hAnsi="Calibri Light" w:cs="Calibri Light"/>
          <w:lang w:val="en-US" w:eastAsia="es-ES"/>
        </w:rPr>
        <w:t xml:space="preserve">, J. (2010). </w:t>
      </w:r>
      <w:r w:rsidRPr="00FD7B63">
        <w:rPr>
          <w:rFonts w:ascii="Calibri Light" w:hAnsi="Calibri Light" w:cs="Calibri Light"/>
          <w:lang w:val="en-US" w:eastAsia="es-ES"/>
        </w:rPr>
        <w:t xml:space="preserve">Pointing gestures produced by toddlers from 15 to 30 months: </w:t>
      </w:r>
      <w:r w:rsidRPr="00F803C6">
        <w:rPr>
          <w:rFonts w:ascii="Calibri Light" w:hAnsi="Calibri Light" w:cs="Calibri Light"/>
          <w:lang w:val="en-US" w:eastAsia="es-ES"/>
        </w:rPr>
        <w:t>Di</w:t>
      </w:r>
      <w:r w:rsidRPr="00FD7B63">
        <w:rPr>
          <w:rFonts w:ascii="Calibri Light" w:hAnsi="Calibri Light" w:cs="Calibri Light"/>
          <w:lang w:val="en-US" w:eastAsia="es-ES"/>
        </w:rPr>
        <w:t xml:space="preserve">fferent functions, hand shapes and laterality patterns. </w:t>
      </w:r>
      <w:r w:rsidRPr="00FD7B63">
        <w:rPr>
          <w:rFonts w:ascii="Calibri Light" w:hAnsi="Calibri Light" w:cs="Calibri Light"/>
          <w:i/>
          <w:iCs/>
          <w:lang w:val="en-US" w:eastAsia="es-ES"/>
        </w:rPr>
        <w:t>Infant Behavior and Development</w:t>
      </w:r>
      <w:r w:rsidRPr="00FD7B63">
        <w:rPr>
          <w:rFonts w:ascii="Calibri Light" w:hAnsi="Calibri Light" w:cs="Calibri Light"/>
          <w:lang w:val="en-US" w:eastAsia="es-ES"/>
        </w:rPr>
        <w:t xml:space="preserve"> 33, 431-441.</w:t>
      </w:r>
      <w:r w:rsidR="00C34841" w:rsidRPr="00AB2CCF">
        <w:rPr>
          <w:lang w:val="en-US"/>
        </w:rPr>
        <w:t xml:space="preserve"> </w:t>
      </w:r>
      <w:r w:rsidR="00C34841" w:rsidRPr="00C34841">
        <w:rPr>
          <w:rFonts w:ascii="Calibri Light" w:hAnsi="Calibri Light" w:cs="Calibri Light"/>
          <w:lang w:val="en-US" w:eastAsia="es-ES"/>
        </w:rPr>
        <w:t>doi:10.1016/j.infbeh.2010.04.009</w:t>
      </w:r>
      <w:r w:rsidR="00BF3DBB">
        <w:rPr>
          <w:rFonts w:ascii="Calibri Light" w:hAnsi="Calibri Light" w:cs="Calibri Light"/>
          <w:lang w:val="en-US" w:eastAsia="es-ES"/>
        </w:rPr>
        <w:t xml:space="preserve"> </w:t>
      </w:r>
    </w:p>
    <w:p w14:paraId="0227BBF2" w14:textId="77777777" w:rsidR="00AB4E25" w:rsidRPr="00FD7B63" w:rsidRDefault="00AB4E25" w:rsidP="00AB4E25">
      <w:pPr>
        <w:spacing w:after="0"/>
        <w:ind w:left="851" w:right="-1" w:hanging="851"/>
        <w:jc w:val="both"/>
        <w:rPr>
          <w:rFonts w:ascii="Calibri Light" w:hAnsi="Calibri Light" w:cs="Calibri Light"/>
          <w:lang w:val="en-US" w:eastAsia="es-ES"/>
        </w:rPr>
      </w:pPr>
    </w:p>
    <w:p w14:paraId="4961D8E7" w14:textId="77777777" w:rsidR="00AB4E25" w:rsidRPr="00FD7B63" w:rsidRDefault="00AB4E25" w:rsidP="00AB4E25">
      <w:pPr>
        <w:spacing w:after="0"/>
        <w:ind w:left="851" w:right="-1" w:hanging="851"/>
        <w:jc w:val="both"/>
        <w:rPr>
          <w:rFonts w:ascii="Calibri Light" w:hAnsi="Calibri Light" w:cs="Calibri Light"/>
          <w:lang w:val="en-US" w:eastAsia="es-ES"/>
        </w:rPr>
      </w:pPr>
      <w:r w:rsidRPr="00FD7B63">
        <w:rPr>
          <w:rFonts w:ascii="Calibri Light" w:hAnsi="Calibri Light" w:cs="Calibri Light"/>
          <w:lang w:val="en-US" w:eastAsia="es-ES"/>
        </w:rPr>
        <w:t xml:space="preserve">Crowder, E. M. (1996). Gestures at work in sense-making science talk. </w:t>
      </w:r>
      <w:r w:rsidRPr="00FD7B63">
        <w:rPr>
          <w:rFonts w:ascii="Calibri Light" w:hAnsi="Calibri Light" w:cs="Calibri Light"/>
          <w:i/>
          <w:iCs/>
          <w:lang w:val="en-US" w:eastAsia="es-ES"/>
        </w:rPr>
        <w:t>The Journal of the Learning Sciences</w:t>
      </w:r>
      <w:r w:rsidRPr="00FD7B63">
        <w:rPr>
          <w:rFonts w:ascii="Calibri Light" w:hAnsi="Calibri Light" w:cs="Calibri Light"/>
          <w:lang w:val="en-US" w:eastAsia="es-ES"/>
        </w:rPr>
        <w:t xml:space="preserve"> 5(3), 173–208.</w:t>
      </w:r>
    </w:p>
    <w:p w14:paraId="49CAF348" w14:textId="77777777" w:rsidR="00AB4E25" w:rsidRPr="00FD7B63" w:rsidRDefault="00AB4E25" w:rsidP="00AB4E25">
      <w:pPr>
        <w:spacing w:after="0"/>
        <w:ind w:left="851" w:right="-1" w:hanging="851"/>
        <w:jc w:val="both"/>
        <w:rPr>
          <w:rFonts w:ascii="Calibri Light" w:hAnsi="Calibri Light" w:cs="Calibri Light"/>
          <w:lang w:val="en-US" w:eastAsia="es-ES"/>
        </w:rPr>
      </w:pPr>
    </w:p>
    <w:p w14:paraId="09E3E814"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eastAsia="es-ES"/>
        </w:rPr>
        <w:t xml:space="preserve">Dale, Ph. (1980). Is early pragmatic development measurable? </w:t>
      </w:r>
      <w:r w:rsidRPr="00FD7B63">
        <w:rPr>
          <w:rFonts w:ascii="Calibri Light" w:hAnsi="Calibri Light" w:cs="Calibri Light"/>
          <w:i/>
          <w:iCs/>
          <w:lang w:val="en-US" w:eastAsia="es-ES"/>
        </w:rPr>
        <w:t>Journal of Child Language</w:t>
      </w:r>
      <w:r w:rsidRPr="00FD7B63">
        <w:rPr>
          <w:rFonts w:ascii="Calibri Light" w:hAnsi="Calibri Light" w:cs="Calibri Light"/>
          <w:lang w:val="en-US" w:eastAsia="es-ES"/>
        </w:rPr>
        <w:t xml:space="preserve"> 7, 1-12.</w:t>
      </w:r>
    </w:p>
    <w:p w14:paraId="074AEF5B" w14:textId="77777777" w:rsidR="00AB4E25" w:rsidRPr="00FD7B63" w:rsidRDefault="00AB4E25" w:rsidP="00AB4E25">
      <w:pPr>
        <w:spacing w:after="0"/>
        <w:ind w:left="851" w:right="-1" w:hanging="851"/>
        <w:jc w:val="both"/>
        <w:rPr>
          <w:rFonts w:ascii="Calibri Light" w:hAnsi="Calibri Light" w:cs="Calibri Light"/>
          <w:lang w:val="en-US"/>
        </w:rPr>
      </w:pPr>
    </w:p>
    <w:p w14:paraId="60CD305A" w14:textId="77777777" w:rsidR="00AB4E25" w:rsidRPr="00FD7B63" w:rsidRDefault="00AB4E25" w:rsidP="00AB4E25">
      <w:pPr>
        <w:spacing w:after="0"/>
        <w:ind w:left="851" w:right="-1" w:hanging="851"/>
        <w:jc w:val="both"/>
        <w:rPr>
          <w:rFonts w:ascii="Calibri Light" w:hAnsi="Calibri Light" w:cs="Calibri Light"/>
          <w:lang w:val="es-ES"/>
        </w:rPr>
      </w:pPr>
      <w:r w:rsidRPr="00FD7B63">
        <w:rPr>
          <w:rFonts w:ascii="Calibri Light" w:hAnsi="Calibri Light" w:cs="Calibri Light"/>
          <w:lang w:val="en-US"/>
        </w:rPr>
        <w:t xml:space="preserve">Delgado, B., Gómez, J.C. &amp; </w:t>
      </w:r>
      <w:proofErr w:type="spellStart"/>
      <w:r w:rsidRPr="00FD7B63">
        <w:rPr>
          <w:rFonts w:ascii="Calibri Light" w:hAnsi="Calibri Light" w:cs="Calibri Light"/>
          <w:lang w:val="en-US"/>
        </w:rPr>
        <w:t>Sarriá</w:t>
      </w:r>
      <w:proofErr w:type="spellEnd"/>
      <w:r w:rsidRPr="00FD7B63">
        <w:rPr>
          <w:rFonts w:ascii="Calibri Light" w:hAnsi="Calibri Light" w:cs="Calibri Light"/>
          <w:lang w:val="en-US"/>
        </w:rPr>
        <w:t xml:space="preserve">, E. (2006). Has the pointing a private function? Pointing as a possible precursor of private speech. </w:t>
      </w:r>
      <w:proofErr w:type="spellStart"/>
      <w:r w:rsidRPr="00FD7B63">
        <w:rPr>
          <w:rFonts w:ascii="Calibri Light" w:hAnsi="Calibri Light" w:cs="Calibri Light"/>
          <w:lang w:val="en-US"/>
        </w:rPr>
        <w:t>En</w:t>
      </w:r>
      <w:proofErr w:type="spellEnd"/>
      <w:r w:rsidRPr="00FD7B63">
        <w:rPr>
          <w:rFonts w:ascii="Calibri Light" w:hAnsi="Calibri Light" w:cs="Calibri Light"/>
          <w:lang w:val="en-US"/>
        </w:rPr>
        <w:t xml:space="preserve">: I. Montero (Ed.). </w:t>
      </w:r>
      <w:r w:rsidRPr="00FD7B63">
        <w:rPr>
          <w:rFonts w:ascii="Calibri Light" w:hAnsi="Calibri Light" w:cs="Calibri Light"/>
          <w:i/>
          <w:iCs/>
          <w:lang w:val="en-US"/>
        </w:rPr>
        <w:t xml:space="preserve">Current research trends in private speech. Proceedings of the first international symposium on self-regulatory functions of language, </w:t>
      </w:r>
      <w:r w:rsidRPr="00FD7B63">
        <w:rPr>
          <w:rFonts w:ascii="Calibri Light" w:hAnsi="Calibri Light" w:cs="Calibri Light"/>
          <w:iCs/>
          <w:lang w:val="en-US"/>
        </w:rPr>
        <w:t>(pp. 125-131)</w:t>
      </w:r>
      <w:r w:rsidRPr="00FD7B63">
        <w:rPr>
          <w:rFonts w:ascii="Calibri Light" w:hAnsi="Calibri Light" w:cs="Calibri Light"/>
          <w:lang w:val="en-US"/>
        </w:rPr>
        <w:t xml:space="preserve">. </w:t>
      </w:r>
      <w:r w:rsidRPr="00FD7B63">
        <w:rPr>
          <w:rFonts w:ascii="Calibri Light" w:hAnsi="Calibri Light" w:cs="Calibri Light"/>
          <w:lang w:val="es-ES"/>
        </w:rPr>
        <w:t xml:space="preserve">Madrid: Ediciones de la Universidad Autónoma de Madrid. </w:t>
      </w:r>
    </w:p>
    <w:p w14:paraId="3AC4D2AC" w14:textId="77777777" w:rsidR="00AB4E25" w:rsidRPr="00FD7B63" w:rsidRDefault="00AB4E25" w:rsidP="00AB4E25">
      <w:pPr>
        <w:spacing w:after="0"/>
        <w:ind w:left="851" w:right="-1" w:hanging="851"/>
        <w:jc w:val="both"/>
        <w:rPr>
          <w:rFonts w:ascii="Calibri Light" w:hAnsi="Calibri Light" w:cs="Calibri Light"/>
        </w:rPr>
      </w:pPr>
    </w:p>
    <w:p w14:paraId="2BD2F27E" w14:textId="3BDB6D78"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rPr>
        <w:t>Delgado, B., Gómez, J. C., &amp; Sarriá, E. (2010). Funciones tempranas del gesto de señalar privado: La contemplación y la autorregulación a través del gesto de señalar</w:t>
      </w:r>
      <w:r w:rsidR="00F803C6">
        <w:rPr>
          <w:rFonts w:ascii="Calibri Light" w:hAnsi="Calibri Light" w:cs="Calibri Light"/>
        </w:rPr>
        <w:t xml:space="preserve"> [</w:t>
      </w:r>
      <w:proofErr w:type="spellStart"/>
      <w:r w:rsidR="00F803C6" w:rsidRPr="00F803C6">
        <w:rPr>
          <w:rFonts w:ascii="Calibri Light" w:hAnsi="Calibri Light" w:cs="Calibri Light"/>
        </w:rPr>
        <w:t>Early</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functions</w:t>
      </w:r>
      <w:proofErr w:type="spellEnd"/>
      <w:r w:rsidR="00F803C6" w:rsidRPr="00F803C6">
        <w:rPr>
          <w:rFonts w:ascii="Calibri Light" w:hAnsi="Calibri Light" w:cs="Calibri Light"/>
        </w:rPr>
        <w:t xml:space="preserve"> of the </w:t>
      </w:r>
      <w:proofErr w:type="spellStart"/>
      <w:r w:rsidR="00F803C6" w:rsidRPr="00F803C6">
        <w:rPr>
          <w:rFonts w:ascii="Calibri Light" w:hAnsi="Calibri Light" w:cs="Calibri Light"/>
        </w:rPr>
        <w:t>private</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pointing</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gesture</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Contemplation</w:t>
      </w:r>
      <w:proofErr w:type="spellEnd"/>
      <w:r w:rsidR="00F803C6" w:rsidRPr="00F803C6">
        <w:rPr>
          <w:rFonts w:ascii="Calibri Light" w:hAnsi="Calibri Light" w:cs="Calibri Light"/>
        </w:rPr>
        <w:t xml:space="preserve"> and </w:t>
      </w:r>
      <w:proofErr w:type="spellStart"/>
      <w:r w:rsidR="00F803C6" w:rsidRPr="00F803C6">
        <w:rPr>
          <w:rFonts w:ascii="Calibri Light" w:hAnsi="Calibri Light" w:cs="Calibri Light"/>
        </w:rPr>
        <w:t>self-regulation</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through</w:t>
      </w:r>
      <w:proofErr w:type="spellEnd"/>
      <w:r w:rsidR="00F803C6" w:rsidRPr="00F803C6">
        <w:rPr>
          <w:rFonts w:ascii="Calibri Light" w:hAnsi="Calibri Light" w:cs="Calibri Light"/>
        </w:rPr>
        <w:t xml:space="preserve"> the </w:t>
      </w:r>
      <w:proofErr w:type="spellStart"/>
      <w:r w:rsidR="00F803C6" w:rsidRPr="00F803C6">
        <w:rPr>
          <w:rFonts w:ascii="Calibri Light" w:hAnsi="Calibri Light" w:cs="Calibri Light"/>
        </w:rPr>
        <w:t>pointing</w:t>
      </w:r>
      <w:proofErr w:type="spellEnd"/>
      <w:r w:rsidR="00F803C6" w:rsidRPr="00F803C6">
        <w:rPr>
          <w:rFonts w:ascii="Calibri Light" w:hAnsi="Calibri Light" w:cs="Calibri Light"/>
        </w:rPr>
        <w:t xml:space="preserve"> </w:t>
      </w:r>
      <w:proofErr w:type="spellStart"/>
      <w:r w:rsidR="00F803C6" w:rsidRPr="00F803C6">
        <w:rPr>
          <w:rFonts w:ascii="Calibri Light" w:hAnsi="Calibri Light" w:cs="Calibri Light"/>
        </w:rPr>
        <w:t>gesture</w:t>
      </w:r>
      <w:proofErr w:type="spellEnd"/>
      <w:r w:rsidR="00F803C6">
        <w:rPr>
          <w:rFonts w:ascii="Calibri Light" w:hAnsi="Calibri Light" w:cs="Calibri Light"/>
        </w:rPr>
        <w:t>]</w:t>
      </w:r>
      <w:r w:rsidRPr="00FD7B63">
        <w:rPr>
          <w:rFonts w:ascii="Calibri Light" w:hAnsi="Calibri Light" w:cs="Calibri Light"/>
        </w:rPr>
        <w:t xml:space="preserve">. </w:t>
      </w:r>
      <w:proofErr w:type="spellStart"/>
      <w:r w:rsidRPr="00FD7B63">
        <w:rPr>
          <w:rFonts w:ascii="Calibri Light" w:hAnsi="Calibri Light" w:cs="Calibri Light"/>
          <w:i/>
          <w:iCs/>
          <w:lang w:val="en-US"/>
        </w:rPr>
        <w:t>Acción</w:t>
      </w:r>
      <w:proofErr w:type="spellEnd"/>
      <w:r w:rsidRPr="00FD7B63">
        <w:rPr>
          <w:rFonts w:ascii="Calibri Light" w:hAnsi="Calibri Light" w:cs="Calibri Light"/>
          <w:i/>
          <w:iCs/>
          <w:lang w:val="en-US"/>
        </w:rPr>
        <w:t xml:space="preserve"> </w:t>
      </w:r>
      <w:proofErr w:type="spellStart"/>
      <w:r w:rsidRPr="00FD7B63">
        <w:rPr>
          <w:rFonts w:ascii="Calibri Light" w:hAnsi="Calibri Light" w:cs="Calibri Light"/>
          <w:i/>
          <w:iCs/>
          <w:lang w:val="en-US"/>
        </w:rPr>
        <w:t>Psicológica</w:t>
      </w:r>
      <w:proofErr w:type="spellEnd"/>
      <w:r w:rsidRPr="00FD7B63">
        <w:rPr>
          <w:rFonts w:ascii="Calibri Light" w:hAnsi="Calibri Light" w:cs="Calibri Light"/>
          <w:lang w:val="en-US"/>
        </w:rPr>
        <w:t xml:space="preserve"> 7 (2), 59-70. </w:t>
      </w:r>
    </w:p>
    <w:p w14:paraId="56AD95BA" w14:textId="77777777" w:rsidR="00AB4E25" w:rsidRPr="00FD7B63" w:rsidRDefault="00AB4E25" w:rsidP="00AB4E25">
      <w:pPr>
        <w:spacing w:after="0"/>
        <w:ind w:left="851" w:right="-1" w:hanging="851"/>
        <w:jc w:val="both"/>
        <w:rPr>
          <w:rFonts w:ascii="Calibri Light" w:hAnsi="Calibri Light" w:cs="Calibri Light"/>
          <w:lang w:val="en-US"/>
        </w:rPr>
      </w:pPr>
    </w:p>
    <w:p w14:paraId="5C55E51F" w14:textId="07E9D162"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Ekman, P., </w:t>
      </w:r>
      <w:r w:rsidR="003E7DA6">
        <w:rPr>
          <w:rFonts w:ascii="Calibri Light" w:hAnsi="Calibri Light" w:cs="Calibri Light"/>
          <w:lang w:val="en-US"/>
        </w:rPr>
        <w:t xml:space="preserve">&amp; </w:t>
      </w:r>
      <w:r w:rsidRPr="00FD7B63">
        <w:rPr>
          <w:rFonts w:ascii="Calibri Light" w:hAnsi="Calibri Light" w:cs="Calibri Light"/>
          <w:lang w:val="en-US"/>
        </w:rPr>
        <w:t xml:space="preserve">Friesen, W. V. (1969). The repertoire of nonverbal behavior: Categories, origins, usage, and coding. </w:t>
      </w:r>
      <w:proofErr w:type="spellStart"/>
      <w:r w:rsidRPr="00FD7B63">
        <w:rPr>
          <w:rFonts w:ascii="Calibri Light" w:hAnsi="Calibri Light" w:cs="Calibri Light"/>
          <w:i/>
          <w:iCs/>
          <w:lang w:val="en-US"/>
        </w:rPr>
        <w:t>Semiotica</w:t>
      </w:r>
      <w:proofErr w:type="spellEnd"/>
      <w:r w:rsidRPr="00FD7B63">
        <w:rPr>
          <w:rFonts w:ascii="Calibri Light" w:hAnsi="Calibri Light" w:cs="Calibri Light"/>
          <w:lang w:val="en-US"/>
        </w:rPr>
        <w:t xml:space="preserve"> 1, 49-98.</w:t>
      </w:r>
    </w:p>
    <w:p w14:paraId="6643CD52" w14:textId="77777777" w:rsidR="00AB4E25" w:rsidRPr="00FD7B63" w:rsidRDefault="00AB4E25" w:rsidP="00AB4E25">
      <w:pPr>
        <w:spacing w:after="0"/>
        <w:ind w:left="851" w:right="-1" w:hanging="851"/>
        <w:jc w:val="both"/>
        <w:rPr>
          <w:rFonts w:ascii="Calibri Light" w:hAnsi="Calibri Light" w:cs="Calibri Light"/>
          <w:lang w:val="en-US"/>
        </w:rPr>
      </w:pPr>
    </w:p>
    <w:p w14:paraId="5228B4AE" w14:textId="69C10E21" w:rsidR="00AB4E25" w:rsidRPr="00FD7B63" w:rsidRDefault="00AB4E25" w:rsidP="00AB4E25">
      <w:pPr>
        <w:spacing w:after="0"/>
        <w:ind w:left="851" w:right="-1" w:hanging="851"/>
        <w:jc w:val="both"/>
        <w:rPr>
          <w:rFonts w:ascii="Calibri Light" w:hAnsi="Calibri Light" w:cs="Calibri Light"/>
          <w:lang w:val="es-ES"/>
        </w:rPr>
      </w:pPr>
      <w:r w:rsidRPr="00FD7B63">
        <w:rPr>
          <w:rFonts w:ascii="Calibri Light" w:hAnsi="Calibri Light" w:cs="Calibri Light"/>
          <w:lang w:val="en-US"/>
        </w:rPr>
        <w:t xml:space="preserve">Español, S. (2006). Possible precursors of private speech: deictic, symbolic and aesthetic self-directed gestures. </w:t>
      </w:r>
      <w:proofErr w:type="spellStart"/>
      <w:r w:rsidRPr="00FD7B63">
        <w:rPr>
          <w:rFonts w:ascii="Calibri Light" w:hAnsi="Calibri Light" w:cs="Calibri Light"/>
          <w:lang w:val="en-US"/>
        </w:rPr>
        <w:t>En</w:t>
      </w:r>
      <w:proofErr w:type="spellEnd"/>
      <w:r w:rsidRPr="00FD7B63">
        <w:rPr>
          <w:rFonts w:ascii="Calibri Light" w:hAnsi="Calibri Light" w:cs="Calibri Light"/>
          <w:lang w:val="en-US"/>
        </w:rPr>
        <w:t xml:space="preserve">: I. Montero (Ed.). </w:t>
      </w:r>
      <w:r w:rsidRPr="00FD7B63">
        <w:rPr>
          <w:rFonts w:ascii="Calibri Light" w:hAnsi="Calibri Light" w:cs="Calibri Light"/>
          <w:i/>
          <w:iCs/>
          <w:lang w:val="en-US"/>
        </w:rPr>
        <w:t>Current research trends in private speech. Proceedings of the first international symposium on self-regulatory functions of language</w:t>
      </w:r>
      <w:r w:rsidR="003E7DA6">
        <w:rPr>
          <w:rFonts w:ascii="Calibri Light" w:hAnsi="Calibri Light" w:cs="Calibri Light"/>
          <w:i/>
          <w:iCs/>
          <w:lang w:val="en-US"/>
        </w:rPr>
        <w:t xml:space="preserve"> </w:t>
      </w:r>
      <w:r w:rsidR="003E7DA6" w:rsidRPr="003E7DA6">
        <w:rPr>
          <w:rFonts w:ascii="Calibri Light" w:hAnsi="Calibri Light" w:cs="Calibri Light"/>
          <w:lang w:val="en-US"/>
        </w:rPr>
        <w:t>(</w:t>
      </w:r>
      <w:r w:rsidRPr="003E7DA6">
        <w:rPr>
          <w:rFonts w:ascii="Calibri Light" w:hAnsi="Calibri Light" w:cs="Calibri Light"/>
          <w:lang w:val="en-US"/>
        </w:rPr>
        <w:t>pp 121-124</w:t>
      </w:r>
      <w:r w:rsidR="003E7DA6" w:rsidRPr="003E7DA6">
        <w:rPr>
          <w:rFonts w:ascii="Calibri Light" w:hAnsi="Calibri Light" w:cs="Calibri Light"/>
          <w:lang w:val="en-US"/>
        </w:rPr>
        <w:t>)</w:t>
      </w:r>
      <w:r w:rsidRPr="003E7DA6">
        <w:rPr>
          <w:rFonts w:ascii="Calibri Light" w:hAnsi="Calibri Light" w:cs="Calibri Light"/>
          <w:lang w:val="en-US"/>
        </w:rPr>
        <w:t>.</w:t>
      </w:r>
      <w:r w:rsidRPr="00FD7B63">
        <w:rPr>
          <w:rFonts w:ascii="Calibri Light" w:hAnsi="Calibri Light" w:cs="Calibri Light"/>
          <w:lang w:val="en-US"/>
        </w:rPr>
        <w:t xml:space="preserve"> </w:t>
      </w:r>
      <w:r w:rsidRPr="00FD7B63">
        <w:rPr>
          <w:rFonts w:ascii="Calibri Light" w:hAnsi="Calibri Light" w:cs="Calibri Light"/>
          <w:lang w:val="es-ES"/>
        </w:rPr>
        <w:t xml:space="preserve">Madrid. Ediciones de la Universidad Autónoma de Madrid. </w:t>
      </w:r>
    </w:p>
    <w:p w14:paraId="7EA854A5" w14:textId="77777777" w:rsidR="00AB4E25" w:rsidRPr="00FD7B63" w:rsidRDefault="00AB4E25" w:rsidP="00AB4E25">
      <w:pPr>
        <w:spacing w:after="0"/>
        <w:ind w:left="851" w:right="-1" w:hanging="851"/>
        <w:jc w:val="both"/>
        <w:rPr>
          <w:rFonts w:ascii="Calibri Light" w:hAnsi="Calibri Light" w:cs="Calibri Light"/>
          <w:lang w:val="es-ES"/>
        </w:rPr>
      </w:pPr>
    </w:p>
    <w:p w14:paraId="1AC42B31" w14:textId="15E2EB8B" w:rsidR="00AB4E25" w:rsidRPr="00F803C6"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s-ES"/>
        </w:rPr>
        <w:t xml:space="preserve">Guevara, I., Moreno-Llanos, I., </w:t>
      </w:r>
      <w:r w:rsidR="003E7DA6">
        <w:rPr>
          <w:rFonts w:ascii="Calibri Light" w:hAnsi="Calibri Light" w:cs="Calibri Light"/>
          <w:lang w:val="es-ES"/>
        </w:rPr>
        <w:t>&amp;</w:t>
      </w:r>
      <w:r w:rsidRPr="00FD7B63">
        <w:rPr>
          <w:rFonts w:ascii="Calibri Light" w:hAnsi="Calibri Light" w:cs="Calibri Light"/>
          <w:lang w:val="es-ES"/>
        </w:rPr>
        <w:t xml:space="preserve"> Rodríguez, C. (2020). </w:t>
      </w:r>
      <w:r w:rsidRPr="00FD7B63">
        <w:rPr>
          <w:rFonts w:ascii="Calibri Light" w:hAnsi="Calibri Light" w:cs="Calibri Light"/>
          <w:lang w:val="en-US"/>
        </w:rPr>
        <w:t xml:space="preserve">The emergence of gestures in the first year of </w:t>
      </w:r>
      <w:r w:rsidRPr="00F803C6">
        <w:rPr>
          <w:rFonts w:ascii="Calibri Light" w:hAnsi="Calibri Light" w:cs="Calibri Light"/>
          <w:lang w:val="en-US"/>
        </w:rPr>
        <w:t xml:space="preserve">life in the Infant School classroom. </w:t>
      </w:r>
      <w:r w:rsidRPr="00F803C6">
        <w:rPr>
          <w:rFonts w:ascii="Calibri Light" w:hAnsi="Calibri Light" w:cs="Calibri Light"/>
          <w:i/>
          <w:iCs/>
          <w:lang w:val="en-US"/>
        </w:rPr>
        <w:t xml:space="preserve">European Journal of Psychology of Education </w:t>
      </w:r>
      <w:r w:rsidRPr="00F803C6">
        <w:rPr>
          <w:rFonts w:ascii="Calibri Light" w:hAnsi="Calibri Light" w:cs="Calibri Light"/>
          <w:lang w:val="en-US"/>
        </w:rPr>
        <w:t xml:space="preserve">35, 265-287. </w:t>
      </w:r>
      <w:hyperlink r:id="rId244" w:history="1">
        <w:r w:rsidR="00BF3DBB" w:rsidRPr="002F2195">
          <w:rPr>
            <w:rStyle w:val="Hipervnculo"/>
            <w:rFonts w:ascii="Calibri Light" w:hAnsi="Calibri Light" w:cs="Calibri Light"/>
            <w:lang w:val="en-US"/>
          </w:rPr>
          <w:t>https://doi.org/10.1007/s10212-019-00444-6</w:t>
        </w:r>
      </w:hyperlink>
      <w:r w:rsidR="00BF3DBB">
        <w:rPr>
          <w:rFonts w:ascii="Calibri Light" w:hAnsi="Calibri Light" w:cs="Calibri Light"/>
          <w:lang w:val="en-US"/>
        </w:rPr>
        <w:t xml:space="preserve"> </w:t>
      </w:r>
    </w:p>
    <w:p w14:paraId="72B9A3FB" w14:textId="77777777" w:rsidR="00AB4E25" w:rsidRPr="00F803C6" w:rsidRDefault="00AB4E25" w:rsidP="00AB4E25">
      <w:pPr>
        <w:spacing w:after="0"/>
        <w:ind w:left="851" w:right="-1" w:hanging="851"/>
        <w:jc w:val="both"/>
        <w:rPr>
          <w:rFonts w:ascii="Calibri Light" w:hAnsi="Calibri Light" w:cs="Calibri Light"/>
          <w:lang w:val="en-US"/>
        </w:rPr>
      </w:pPr>
    </w:p>
    <w:p w14:paraId="56D4C254" w14:textId="77777777" w:rsidR="00AB4E25" w:rsidRPr="00FD7B63" w:rsidRDefault="00AB4E25" w:rsidP="00AB4E25">
      <w:pPr>
        <w:spacing w:after="0"/>
        <w:ind w:left="851" w:right="-1" w:hanging="851"/>
        <w:jc w:val="both"/>
        <w:rPr>
          <w:rFonts w:ascii="Calibri Light" w:hAnsi="Calibri Light" w:cs="Calibri Light"/>
          <w:lang w:val="en-US"/>
        </w:rPr>
      </w:pPr>
      <w:r w:rsidRPr="00F803C6">
        <w:rPr>
          <w:rFonts w:ascii="Calibri Light" w:hAnsi="Calibri Light" w:cs="Calibri Light"/>
          <w:lang w:val="en-US"/>
        </w:rPr>
        <w:t xml:space="preserve">Jakobson, R. (1960). Linguistics and poetics. In T. A. </w:t>
      </w:r>
      <w:proofErr w:type="spellStart"/>
      <w:r w:rsidRPr="00F803C6">
        <w:rPr>
          <w:rFonts w:ascii="Calibri Light" w:hAnsi="Calibri Light" w:cs="Calibri Light"/>
          <w:lang w:val="en-US"/>
        </w:rPr>
        <w:t>Sebeok</w:t>
      </w:r>
      <w:proofErr w:type="spellEnd"/>
      <w:r w:rsidRPr="00F803C6">
        <w:rPr>
          <w:rFonts w:ascii="Calibri Light" w:hAnsi="Calibri Light" w:cs="Calibri Light"/>
          <w:lang w:val="en-US"/>
        </w:rPr>
        <w:t xml:space="preserve"> (Ed.), </w:t>
      </w:r>
      <w:r w:rsidRPr="00F803C6">
        <w:rPr>
          <w:rFonts w:ascii="Calibri Light" w:hAnsi="Calibri Light" w:cs="Calibri Light"/>
          <w:i/>
          <w:iCs/>
          <w:lang w:val="en-US"/>
        </w:rPr>
        <w:t>Style</w:t>
      </w:r>
      <w:r w:rsidRPr="00FD7B63">
        <w:rPr>
          <w:rFonts w:ascii="Calibri Light" w:hAnsi="Calibri Light" w:cs="Calibri Light"/>
          <w:i/>
          <w:iCs/>
          <w:lang w:val="en-US"/>
        </w:rPr>
        <w:t xml:space="preserve"> in language</w:t>
      </w:r>
      <w:r w:rsidRPr="00FD7B63">
        <w:rPr>
          <w:rFonts w:ascii="Calibri Light" w:hAnsi="Calibri Light" w:cs="Calibri Light"/>
          <w:lang w:val="en-US"/>
        </w:rPr>
        <w:t xml:space="preserve"> (pp. 350–377). Cambridge: MIT Press.</w:t>
      </w:r>
    </w:p>
    <w:p w14:paraId="3B2FEAF4" w14:textId="77777777" w:rsidR="00AB4E25" w:rsidRPr="00FD7B63" w:rsidRDefault="00AB4E25" w:rsidP="00AB4E25">
      <w:pPr>
        <w:spacing w:after="0"/>
        <w:ind w:left="851" w:right="-1" w:hanging="851"/>
        <w:jc w:val="both"/>
        <w:rPr>
          <w:rFonts w:ascii="Calibri Light" w:hAnsi="Calibri Light" w:cs="Calibri Light"/>
          <w:lang w:val="en-US"/>
        </w:rPr>
      </w:pPr>
    </w:p>
    <w:p w14:paraId="385575B2" w14:textId="77777777" w:rsidR="00AB4E25" w:rsidRPr="00FD7B63" w:rsidRDefault="00AB4E25" w:rsidP="00AB4E25">
      <w:pPr>
        <w:ind w:left="851" w:right="-1" w:hanging="851"/>
        <w:rPr>
          <w:rFonts w:ascii="Calibri Light" w:hAnsi="Calibri Light" w:cs="Calibri Light"/>
          <w:shd w:val="clear" w:color="auto" w:fill="FFFFFF"/>
          <w:lang w:val="en-US"/>
        </w:rPr>
      </w:pPr>
      <w:bookmarkStart w:id="120" w:name="_Hlk100246693"/>
      <w:proofErr w:type="spellStart"/>
      <w:r w:rsidRPr="00FD7B63">
        <w:rPr>
          <w:rFonts w:ascii="Calibri Light" w:hAnsi="Calibri Light" w:cs="Calibri Light"/>
          <w:shd w:val="clear" w:color="auto" w:fill="FFFFFF"/>
          <w:lang w:val="en-US"/>
        </w:rPr>
        <w:t>Kendon</w:t>
      </w:r>
      <w:proofErr w:type="spellEnd"/>
      <w:r w:rsidRPr="00FD7B63">
        <w:rPr>
          <w:rFonts w:ascii="Calibri Light" w:hAnsi="Calibri Light" w:cs="Calibri Light"/>
          <w:shd w:val="clear" w:color="auto" w:fill="FFFFFF"/>
          <w:lang w:val="en-US"/>
        </w:rPr>
        <w:t xml:space="preserve">, A. (1995). Gestures as illocutionary and discourse structure markers in southern Italian conversation. </w:t>
      </w:r>
      <w:r w:rsidRPr="00FD7B63">
        <w:rPr>
          <w:rFonts w:ascii="Calibri Light" w:hAnsi="Calibri Light" w:cs="Calibri Light"/>
          <w:i/>
          <w:iCs/>
          <w:shd w:val="clear" w:color="auto" w:fill="FFFFFF"/>
          <w:lang w:val="en-US"/>
        </w:rPr>
        <w:t>Journal of Pragmatics</w:t>
      </w:r>
      <w:r w:rsidRPr="00FD7B63">
        <w:rPr>
          <w:rFonts w:ascii="Calibri Light" w:hAnsi="Calibri Light" w:cs="Calibri Light"/>
          <w:shd w:val="clear" w:color="auto" w:fill="FFFFFF"/>
          <w:lang w:val="en-US"/>
        </w:rPr>
        <w:t xml:space="preserve"> 23, 247-279.</w:t>
      </w:r>
    </w:p>
    <w:p w14:paraId="41910C73" w14:textId="77777777" w:rsidR="00AB4E25" w:rsidRPr="00FD7B63" w:rsidRDefault="00AB4E25" w:rsidP="00AB4E25">
      <w:pPr>
        <w:ind w:left="851" w:right="-1" w:hanging="851"/>
        <w:rPr>
          <w:rFonts w:ascii="Calibri Light" w:hAnsi="Calibri Light" w:cs="Calibri Light"/>
          <w:shd w:val="clear" w:color="auto" w:fill="FFFFFF"/>
          <w:lang w:val="en-US"/>
        </w:rPr>
      </w:pPr>
      <w:proofErr w:type="spellStart"/>
      <w:r w:rsidRPr="00FD7B63">
        <w:rPr>
          <w:rFonts w:ascii="Calibri Light" w:hAnsi="Calibri Light" w:cs="Calibri Light"/>
          <w:shd w:val="clear" w:color="auto" w:fill="FFFFFF"/>
          <w:lang w:val="en-US"/>
        </w:rPr>
        <w:t>Kendon</w:t>
      </w:r>
      <w:proofErr w:type="spellEnd"/>
      <w:r w:rsidRPr="00FD7B63">
        <w:rPr>
          <w:rFonts w:ascii="Calibri Light" w:hAnsi="Calibri Light" w:cs="Calibri Light"/>
          <w:shd w:val="clear" w:color="auto" w:fill="FFFFFF"/>
          <w:lang w:val="en-US"/>
        </w:rPr>
        <w:t>, A. (2004). </w:t>
      </w:r>
      <w:r w:rsidRPr="00FD7B63">
        <w:rPr>
          <w:rFonts w:ascii="Calibri Light" w:hAnsi="Calibri Light" w:cs="Calibri Light"/>
          <w:i/>
          <w:iCs/>
          <w:shd w:val="clear" w:color="auto" w:fill="FFFFFF"/>
          <w:lang w:val="en-US"/>
        </w:rPr>
        <w:t>Gesture: Visible action as utterance</w:t>
      </w:r>
      <w:r w:rsidRPr="00FD7B63">
        <w:rPr>
          <w:rFonts w:ascii="Calibri Light" w:hAnsi="Calibri Light" w:cs="Calibri Light"/>
          <w:shd w:val="clear" w:color="auto" w:fill="FFFFFF"/>
          <w:lang w:val="en-US"/>
        </w:rPr>
        <w:t>. Cambridge: Cambridge University Press.</w:t>
      </w:r>
    </w:p>
    <w:bookmarkEnd w:id="120"/>
    <w:p w14:paraId="749768FF" w14:textId="212AC9FB"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Kong, A. P. H., Law, S. P., Kwan, C. C. Y., Lai, C., &amp; Lam, V. (2015). A coding system with independent annotations of gesture forms and functions during verbal communication: Development of a Database of Speech and Gesture (</w:t>
      </w:r>
      <w:proofErr w:type="spellStart"/>
      <w:r w:rsidRPr="00FD7B63">
        <w:rPr>
          <w:rFonts w:ascii="Calibri Light" w:hAnsi="Calibri Light" w:cs="Calibri Light"/>
          <w:lang w:val="en-US"/>
        </w:rPr>
        <w:t>DoSaGE</w:t>
      </w:r>
      <w:proofErr w:type="spellEnd"/>
      <w:r w:rsidRPr="00FD7B63">
        <w:rPr>
          <w:rFonts w:ascii="Calibri Light" w:hAnsi="Calibri Light" w:cs="Calibri Light"/>
          <w:lang w:val="en-US"/>
        </w:rPr>
        <w:t xml:space="preserve">). </w:t>
      </w:r>
      <w:r w:rsidRPr="00FD7B63">
        <w:rPr>
          <w:rFonts w:ascii="Calibri Light" w:hAnsi="Calibri Light" w:cs="Calibri Light"/>
          <w:i/>
          <w:iCs/>
          <w:lang w:val="en-US"/>
        </w:rPr>
        <w:t>Journal of nonverbal behavior</w:t>
      </w:r>
      <w:r w:rsidRPr="00FD7B63">
        <w:rPr>
          <w:rFonts w:ascii="Calibri Light" w:hAnsi="Calibri Light" w:cs="Calibri Light"/>
          <w:lang w:val="en-US"/>
        </w:rPr>
        <w:t>, 39(1), 93-111.</w:t>
      </w:r>
      <w:r w:rsidR="00C34841" w:rsidRPr="00AB2CCF">
        <w:rPr>
          <w:lang w:val="en-US"/>
        </w:rPr>
        <w:t xml:space="preserve"> </w:t>
      </w:r>
      <w:proofErr w:type="spellStart"/>
      <w:r w:rsidR="00C34841" w:rsidRPr="00C34841">
        <w:rPr>
          <w:rFonts w:ascii="Calibri Light" w:hAnsi="Calibri Light" w:cs="Calibri Light"/>
          <w:lang w:val="en-US"/>
        </w:rPr>
        <w:t>doi</w:t>
      </w:r>
      <w:proofErr w:type="spellEnd"/>
      <w:r w:rsidR="00C34841" w:rsidRPr="00C34841">
        <w:rPr>
          <w:rFonts w:ascii="Calibri Light" w:hAnsi="Calibri Light" w:cs="Calibri Light"/>
          <w:lang w:val="en-US"/>
        </w:rPr>
        <w:t>: 10.1007/s10919-014-0200-6</w:t>
      </w:r>
      <w:r w:rsidR="00BF3DBB">
        <w:rPr>
          <w:rFonts w:ascii="Calibri Light" w:hAnsi="Calibri Light" w:cs="Calibri Light"/>
          <w:lang w:val="en-US"/>
        </w:rPr>
        <w:t xml:space="preserve"> </w:t>
      </w:r>
    </w:p>
    <w:p w14:paraId="6FA3FAF1" w14:textId="77777777" w:rsidR="00AB4E25" w:rsidRPr="00FD7B63" w:rsidRDefault="00AB4E25" w:rsidP="00AB4E25">
      <w:pPr>
        <w:spacing w:after="0"/>
        <w:ind w:left="851" w:right="-1" w:hanging="851"/>
        <w:jc w:val="both"/>
        <w:rPr>
          <w:rFonts w:ascii="Calibri Light" w:hAnsi="Calibri Light" w:cs="Calibri Light"/>
          <w:lang w:val="en-US"/>
        </w:rPr>
      </w:pPr>
    </w:p>
    <w:p w14:paraId="00DED695" w14:textId="110F2262" w:rsidR="00AB4E25" w:rsidRDefault="00AB4E25" w:rsidP="00AB4E25">
      <w:pPr>
        <w:spacing w:after="0"/>
        <w:ind w:left="851" w:right="-1" w:hanging="851"/>
        <w:jc w:val="both"/>
        <w:rPr>
          <w:rFonts w:ascii="Calibri Light" w:hAnsi="Calibri Light" w:cs="Calibri Light"/>
          <w:lang w:val="en-US"/>
        </w:rPr>
      </w:pPr>
      <w:r w:rsidRPr="002D4F7A">
        <w:rPr>
          <w:rFonts w:ascii="Calibri Light" w:hAnsi="Calibri Light" w:cs="Calibri Light"/>
          <w:lang w:val="en-US"/>
        </w:rPr>
        <w:t>Lakoff, G., and Johnson, M. (</w:t>
      </w:r>
      <w:bookmarkStart w:id="121" w:name="_Hlk99616646"/>
      <w:r w:rsidRPr="002D4F7A">
        <w:rPr>
          <w:rFonts w:ascii="Calibri Light" w:hAnsi="Calibri Light" w:cs="Calibri Light"/>
          <w:lang w:val="en-US"/>
        </w:rPr>
        <w:t>1980</w:t>
      </w:r>
      <w:r w:rsidRPr="00FD7B63">
        <w:rPr>
          <w:rFonts w:ascii="Calibri Light" w:hAnsi="Calibri Light" w:cs="Calibri Light"/>
          <w:lang w:val="en-US"/>
        </w:rPr>
        <w:t>/2003</w:t>
      </w:r>
      <w:bookmarkEnd w:id="121"/>
      <w:r w:rsidRPr="00FD7B63">
        <w:rPr>
          <w:rFonts w:ascii="Calibri Light" w:hAnsi="Calibri Light" w:cs="Calibri Light"/>
          <w:lang w:val="en-US"/>
        </w:rPr>
        <w:t xml:space="preserve">). </w:t>
      </w:r>
      <w:r w:rsidRPr="00FD7B63">
        <w:rPr>
          <w:rFonts w:ascii="Calibri Light" w:hAnsi="Calibri Light" w:cs="Calibri Light"/>
          <w:i/>
          <w:iCs/>
          <w:lang w:val="en-US"/>
        </w:rPr>
        <w:t>Metaphors we live by</w:t>
      </w:r>
      <w:r w:rsidRPr="00FD7B63">
        <w:rPr>
          <w:rFonts w:ascii="Calibri Light" w:hAnsi="Calibri Light" w:cs="Calibri Light"/>
          <w:lang w:val="en-US"/>
        </w:rPr>
        <w:t>. Chicago: University of Chicago Press.</w:t>
      </w:r>
    </w:p>
    <w:p w14:paraId="0CA6BE21" w14:textId="73D8B820" w:rsidR="00341688" w:rsidRDefault="00341688" w:rsidP="00AB4E25">
      <w:pPr>
        <w:spacing w:after="0"/>
        <w:ind w:left="851" w:right="-1" w:hanging="851"/>
        <w:jc w:val="both"/>
        <w:rPr>
          <w:rFonts w:ascii="Calibri Light" w:hAnsi="Calibri Light" w:cs="Calibri Light"/>
          <w:lang w:val="en-US"/>
        </w:rPr>
      </w:pPr>
    </w:p>
    <w:p w14:paraId="6578BD70" w14:textId="4BB606AC" w:rsidR="00341688" w:rsidRDefault="00341688" w:rsidP="00341688">
      <w:pPr>
        <w:spacing w:after="0"/>
        <w:ind w:left="851" w:right="-1" w:hanging="851"/>
        <w:jc w:val="both"/>
        <w:rPr>
          <w:rFonts w:ascii="Calibri Light" w:hAnsi="Calibri Light" w:cs="Calibri Light"/>
          <w:lang w:val="en-US"/>
        </w:rPr>
      </w:pPr>
      <w:proofErr w:type="spellStart"/>
      <w:r w:rsidRPr="00341688">
        <w:rPr>
          <w:rFonts w:ascii="Calibri Light" w:hAnsi="Calibri Light" w:cs="Calibri Light"/>
          <w:lang w:val="en-US"/>
        </w:rPr>
        <w:t>Liszkowski</w:t>
      </w:r>
      <w:proofErr w:type="spellEnd"/>
      <w:r w:rsidRPr="00341688">
        <w:rPr>
          <w:rFonts w:ascii="Calibri Light" w:hAnsi="Calibri Light" w:cs="Calibri Light"/>
          <w:lang w:val="en-US"/>
        </w:rPr>
        <w:t xml:space="preserve">, U., </w:t>
      </w:r>
      <w:r>
        <w:rPr>
          <w:rFonts w:ascii="Calibri Light" w:hAnsi="Calibri Light" w:cs="Calibri Light"/>
          <w:lang w:val="en-US"/>
        </w:rPr>
        <w:t xml:space="preserve">Carpenter, M.. </w:t>
      </w:r>
      <w:r w:rsidRPr="00341688">
        <w:rPr>
          <w:rFonts w:ascii="Calibri Light" w:hAnsi="Calibri Light" w:cs="Calibri Light"/>
          <w:lang w:val="en-US"/>
        </w:rPr>
        <w:t xml:space="preserve">&amp; </w:t>
      </w:r>
      <w:proofErr w:type="spellStart"/>
      <w:r w:rsidRPr="00341688">
        <w:rPr>
          <w:rFonts w:ascii="Calibri Light" w:hAnsi="Calibri Light" w:cs="Calibri Light"/>
          <w:lang w:val="en-US"/>
        </w:rPr>
        <w:t>Tomasello</w:t>
      </w:r>
      <w:proofErr w:type="spellEnd"/>
      <w:r w:rsidRPr="00341688">
        <w:rPr>
          <w:rFonts w:ascii="Calibri Light" w:hAnsi="Calibri Light" w:cs="Calibri Light"/>
          <w:lang w:val="en-US"/>
        </w:rPr>
        <w:t xml:space="preserve">, M. (2007). Pointing out new news, old news and absent referents at 12 months of age. </w:t>
      </w:r>
      <w:r w:rsidRPr="00341688">
        <w:rPr>
          <w:rFonts w:ascii="Calibri Light" w:hAnsi="Calibri Light" w:cs="Calibri Light"/>
          <w:i/>
          <w:iCs/>
          <w:lang w:val="en-US"/>
        </w:rPr>
        <w:t>Developmental Science</w:t>
      </w:r>
      <w:r w:rsidRPr="00341688">
        <w:rPr>
          <w:rFonts w:ascii="Calibri Light" w:hAnsi="Calibri Light" w:cs="Calibri Light"/>
          <w:lang w:val="en-US"/>
        </w:rPr>
        <w:t xml:space="preserve">, 10(2), F1–F7. </w:t>
      </w:r>
      <w:r w:rsidRPr="00AB2CCF">
        <w:rPr>
          <w:rFonts w:ascii="Calibri Light" w:hAnsi="Calibri Light" w:cs="Calibri Light"/>
          <w:lang w:val="en-US"/>
        </w:rPr>
        <w:t>DOI: 10.1111/j.1467-7687.2006.00552.x</w:t>
      </w:r>
      <w:r w:rsidR="00BF3DBB" w:rsidRPr="00AB2CCF">
        <w:rPr>
          <w:rFonts w:ascii="Calibri Light" w:hAnsi="Calibri Light" w:cs="Calibri Light"/>
          <w:lang w:val="en-US"/>
        </w:rPr>
        <w:t xml:space="preserve"> </w:t>
      </w:r>
    </w:p>
    <w:p w14:paraId="7FDABC4F" w14:textId="77777777" w:rsidR="00AB4E25" w:rsidRPr="00FD7B63" w:rsidRDefault="00AB4E25" w:rsidP="00AB4E25">
      <w:pPr>
        <w:spacing w:after="0"/>
        <w:ind w:left="851" w:right="-1" w:hanging="851"/>
        <w:jc w:val="both"/>
        <w:rPr>
          <w:rFonts w:ascii="Calibri Light" w:hAnsi="Calibri Light" w:cs="Calibri Light"/>
          <w:lang w:val="en-US"/>
        </w:rPr>
      </w:pPr>
    </w:p>
    <w:p w14:paraId="05772D06" w14:textId="3E7D3C22" w:rsidR="00AB4E25" w:rsidRDefault="00AB4E25" w:rsidP="00AB4E25">
      <w:pPr>
        <w:spacing w:after="0"/>
        <w:ind w:left="851" w:right="-1" w:hanging="851"/>
        <w:jc w:val="both"/>
        <w:rPr>
          <w:rFonts w:ascii="Calibri Light" w:hAnsi="Calibri Light" w:cs="Calibri Light"/>
          <w:lang w:val="en-US"/>
        </w:rPr>
      </w:pPr>
      <w:proofErr w:type="spellStart"/>
      <w:r w:rsidRPr="00FD7B63">
        <w:rPr>
          <w:rFonts w:ascii="Calibri Light" w:hAnsi="Calibri Light" w:cs="Calibri Light"/>
          <w:lang w:val="en-US"/>
        </w:rPr>
        <w:t>Liszkowski</w:t>
      </w:r>
      <w:proofErr w:type="spellEnd"/>
      <w:r w:rsidRPr="00FD7B63">
        <w:rPr>
          <w:rFonts w:ascii="Calibri Light" w:hAnsi="Calibri Light" w:cs="Calibri Light"/>
          <w:lang w:val="en-US"/>
        </w:rPr>
        <w:t xml:space="preserve">, U., Carpenter, M., </w:t>
      </w:r>
      <w:proofErr w:type="spellStart"/>
      <w:r w:rsidRPr="00FD7B63">
        <w:rPr>
          <w:rFonts w:ascii="Calibri Light" w:hAnsi="Calibri Light" w:cs="Calibri Light"/>
          <w:lang w:val="en-US"/>
        </w:rPr>
        <w:t>Striano</w:t>
      </w:r>
      <w:proofErr w:type="spellEnd"/>
      <w:r w:rsidRPr="00FD7B63">
        <w:rPr>
          <w:rFonts w:ascii="Calibri Light" w:hAnsi="Calibri Light" w:cs="Calibri Light"/>
          <w:lang w:val="en-US"/>
        </w:rPr>
        <w:t xml:space="preserve">, T., &amp; </w:t>
      </w:r>
      <w:proofErr w:type="spellStart"/>
      <w:r w:rsidRPr="00FD7B63">
        <w:rPr>
          <w:rFonts w:ascii="Calibri Light" w:hAnsi="Calibri Light" w:cs="Calibri Light"/>
          <w:lang w:val="en-US"/>
        </w:rPr>
        <w:t>Tomasello</w:t>
      </w:r>
      <w:proofErr w:type="spellEnd"/>
      <w:r w:rsidRPr="00341688">
        <w:rPr>
          <w:rFonts w:ascii="Calibri Light" w:hAnsi="Calibri Light" w:cs="Calibri Light"/>
          <w:lang w:val="en-US"/>
        </w:rPr>
        <w:t xml:space="preserve">, M. (2006). 12-and-18-months-olds point to provide information for others. </w:t>
      </w:r>
      <w:r w:rsidRPr="00341688">
        <w:rPr>
          <w:rFonts w:ascii="Calibri Light" w:hAnsi="Calibri Light" w:cs="Calibri Light"/>
          <w:i/>
          <w:iCs/>
          <w:lang w:val="en-US"/>
        </w:rPr>
        <w:t>Journal Child Language</w:t>
      </w:r>
      <w:r w:rsidRPr="00341688">
        <w:rPr>
          <w:rFonts w:ascii="Calibri Light" w:hAnsi="Calibri Light" w:cs="Calibri Light"/>
          <w:lang w:val="en-US"/>
        </w:rPr>
        <w:t>, 7(2), 173–187</w:t>
      </w:r>
      <w:r w:rsidR="00341688" w:rsidRPr="00341688">
        <w:rPr>
          <w:rFonts w:ascii="Calibri Light" w:hAnsi="Calibri Light" w:cs="Calibri Light"/>
          <w:lang w:val="en-US"/>
        </w:rPr>
        <w:t>.</w:t>
      </w:r>
      <w:r w:rsidR="00341688" w:rsidRPr="00AB2CCF">
        <w:rPr>
          <w:rFonts w:ascii="Calibri Light" w:hAnsi="Calibri Light" w:cs="Calibri Light"/>
          <w:lang w:val="en-US"/>
        </w:rPr>
        <w:t xml:space="preserve"> </w:t>
      </w:r>
    </w:p>
    <w:p w14:paraId="122865CA" w14:textId="32D5AF41" w:rsidR="00341688" w:rsidRDefault="00341688" w:rsidP="00AB4E25">
      <w:pPr>
        <w:spacing w:after="0"/>
        <w:ind w:left="851" w:right="-1" w:hanging="851"/>
        <w:jc w:val="both"/>
        <w:rPr>
          <w:rFonts w:ascii="Calibri Light" w:hAnsi="Calibri Light" w:cs="Calibri Light"/>
          <w:lang w:val="en-US"/>
        </w:rPr>
      </w:pPr>
    </w:p>
    <w:p w14:paraId="4B590291" w14:textId="6775FD2F"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Lucca, K., &amp; </w:t>
      </w:r>
      <w:proofErr w:type="spellStart"/>
      <w:r w:rsidRPr="00FD7B63">
        <w:rPr>
          <w:rFonts w:ascii="Calibri Light" w:hAnsi="Calibri Light" w:cs="Calibri Light"/>
          <w:lang w:val="en-US"/>
        </w:rPr>
        <w:t>Wilbourn</w:t>
      </w:r>
      <w:proofErr w:type="spellEnd"/>
      <w:r w:rsidRPr="00FD7B63">
        <w:rPr>
          <w:rFonts w:ascii="Calibri Light" w:hAnsi="Calibri Light" w:cs="Calibri Light"/>
          <w:lang w:val="en-US"/>
        </w:rPr>
        <w:t xml:space="preserve">, M. P. (2018). Communicating to learn: Infants’ pointing gestures result in optimal learning. </w:t>
      </w:r>
      <w:r w:rsidRPr="00FD7B63">
        <w:rPr>
          <w:rFonts w:ascii="Calibri Light" w:hAnsi="Calibri Light" w:cs="Calibri Light"/>
          <w:i/>
          <w:iCs/>
          <w:lang w:val="en-US"/>
        </w:rPr>
        <w:t>Child development</w:t>
      </w:r>
      <w:r w:rsidRPr="00FD7B63">
        <w:rPr>
          <w:rFonts w:ascii="Calibri Light" w:hAnsi="Calibri Light" w:cs="Calibri Light"/>
          <w:lang w:val="en-US"/>
        </w:rPr>
        <w:t>, 89(3), 941-960.</w:t>
      </w:r>
      <w:r w:rsidR="00C34841" w:rsidRPr="00AB2CCF">
        <w:rPr>
          <w:lang w:val="en-US"/>
        </w:rPr>
        <w:t xml:space="preserve"> </w:t>
      </w:r>
      <w:hyperlink r:id="rId245" w:history="1">
        <w:r w:rsidR="00BF3DBB" w:rsidRPr="002F2195">
          <w:rPr>
            <w:rStyle w:val="Hipervnculo"/>
            <w:rFonts w:ascii="Calibri Light" w:hAnsi="Calibri Light" w:cs="Calibri Light"/>
            <w:lang w:val="en-US"/>
          </w:rPr>
          <w:t>https://doi.org/10.1111/cdev.12707</w:t>
        </w:r>
      </w:hyperlink>
      <w:r w:rsidR="00BF3DBB">
        <w:rPr>
          <w:rFonts w:ascii="Calibri Light" w:hAnsi="Calibri Light" w:cs="Calibri Light"/>
          <w:lang w:val="en-US"/>
        </w:rPr>
        <w:t xml:space="preserve"> </w:t>
      </w:r>
    </w:p>
    <w:p w14:paraId="30C460A6" w14:textId="77777777" w:rsidR="00AB4E25" w:rsidRPr="00FD7B63" w:rsidRDefault="00AB4E25" w:rsidP="00AB4E25">
      <w:pPr>
        <w:spacing w:after="0"/>
        <w:ind w:left="851" w:right="-1" w:hanging="851"/>
        <w:jc w:val="both"/>
        <w:rPr>
          <w:rFonts w:ascii="Calibri Light" w:hAnsi="Calibri Light" w:cs="Calibri Light"/>
          <w:lang w:val="en-US"/>
        </w:rPr>
      </w:pPr>
    </w:p>
    <w:p w14:paraId="78BC9053" w14:textId="77777777" w:rsidR="00AB4E25" w:rsidRPr="00FD7B63" w:rsidRDefault="00AB4E25" w:rsidP="00AB4E25">
      <w:pPr>
        <w:spacing w:after="0"/>
        <w:ind w:left="851" w:right="-1" w:hanging="851"/>
        <w:jc w:val="both"/>
        <w:rPr>
          <w:rFonts w:ascii="Calibri Light" w:hAnsi="Calibri Light" w:cs="Calibri Light"/>
          <w:lang w:val="en-US"/>
        </w:rPr>
      </w:pPr>
      <w:proofErr w:type="spellStart"/>
      <w:r w:rsidRPr="00FD7B63">
        <w:rPr>
          <w:rFonts w:ascii="Calibri Light" w:hAnsi="Calibri Light" w:cs="Calibri Light"/>
          <w:lang w:val="en-US"/>
        </w:rPr>
        <w:t>Mandler</w:t>
      </w:r>
      <w:proofErr w:type="spellEnd"/>
      <w:r w:rsidRPr="00FD7B63">
        <w:rPr>
          <w:rFonts w:ascii="Calibri Light" w:hAnsi="Calibri Light" w:cs="Calibri Light"/>
          <w:lang w:val="en-US"/>
        </w:rPr>
        <w:t xml:space="preserve">, J. M. (2004). </w:t>
      </w:r>
      <w:r w:rsidRPr="00FD7B63">
        <w:rPr>
          <w:rFonts w:ascii="Calibri Light" w:hAnsi="Calibri Light" w:cs="Calibri Light"/>
          <w:i/>
          <w:iCs/>
          <w:lang w:val="en-US"/>
        </w:rPr>
        <w:t>The foundations of mind: origins of conceptual thought</w:t>
      </w:r>
      <w:r w:rsidRPr="00FD7B63">
        <w:rPr>
          <w:rFonts w:ascii="Calibri Light" w:hAnsi="Calibri Light" w:cs="Calibri Light"/>
          <w:lang w:val="en-US"/>
        </w:rPr>
        <w:t>. New York:  Oxford University Press.</w:t>
      </w:r>
    </w:p>
    <w:p w14:paraId="74F9C00D" w14:textId="77777777" w:rsidR="00AB4E25" w:rsidRPr="00FD7B63" w:rsidRDefault="00AB4E25" w:rsidP="00AB4E25">
      <w:pPr>
        <w:spacing w:after="0"/>
        <w:ind w:left="851" w:right="-1" w:hanging="851"/>
        <w:jc w:val="both"/>
        <w:rPr>
          <w:rFonts w:ascii="Calibri Light" w:hAnsi="Calibri Light" w:cs="Calibri Light"/>
          <w:lang w:val="en-US"/>
        </w:rPr>
      </w:pPr>
    </w:p>
    <w:p w14:paraId="2C49B553" w14:textId="10592692" w:rsidR="00AB4E25" w:rsidRPr="00FD7B63" w:rsidRDefault="00AB4E25" w:rsidP="00AB4E25">
      <w:pPr>
        <w:spacing w:after="0"/>
        <w:ind w:left="851" w:right="-1" w:hanging="851"/>
        <w:jc w:val="both"/>
        <w:rPr>
          <w:rFonts w:ascii="Calibri Light" w:hAnsi="Calibri Light" w:cs="Calibri Light"/>
          <w:lang w:val="en-US"/>
        </w:rPr>
      </w:pPr>
      <w:proofErr w:type="spellStart"/>
      <w:r w:rsidRPr="00FD7B63">
        <w:rPr>
          <w:rFonts w:ascii="Calibri Light" w:hAnsi="Calibri Light" w:cs="Calibri Light"/>
          <w:lang w:val="en-US"/>
        </w:rPr>
        <w:t>Mandler</w:t>
      </w:r>
      <w:proofErr w:type="spellEnd"/>
      <w:r w:rsidRPr="00FD7B63">
        <w:rPr>
          <w:rFonts w:ascii="Calibri Light" w:hAnsi="Calibri Light" w:cs="Calibri Light"/>
          <w:lang w:val="en-US"/>
        </w:rPr>
        <w:t xml:space="preserve">, J. M. (2008). On the birth and growth of concepts. </w:t>
      </w:r>
      <w:r w:rsidRPr="00FD7B63">
        <w:rPr>
          <w:rFonts w:ascii="Calibri Light" w:hAnsi="Calibri Light" w:cs="Calibri Light"/>
          <w:i/>
          <w:iCs/>
          <w:lang w:val="en-US"/>
        </w:rPr>
        <w:t>Philosophical Psychology</w:t>
      </w:r>
      <w:r w:rsidRPr="00FD7B63">
        <w:rPr>
          <w:rFonts w:ascii="Calibri Light" w:hAnsi="Calibri Light" w:cs="Calibri Light"/>
          <w:lang w:val="en-US"/>
        </w:rPr>
        <w:t>, 21, 207-230.</w:t>
      </w:r>
      <w:r w:rsidR="00C34841">
        <w:rPr>
          <w:rFonts w:ascii="Calibri Light" w:hAnsi="Calibri Light" w:cs="Calibri Light"/>
          <w:lang w:val="en-US"/>
        </w:rPr>
        <w:t xml:space="preserve"> </w:t>
      </w:r>
      <w:hyperlink r:id="rId246" w:history="1">
        <w:r w:rsidR="00BF3DBB" w:rsidRPr="002F2195">
          <w:rPr>
            <w:rStyle w:val="Hipervnculo"/>
            <w:rFonts w:ascii="Calibri Light" w:hAnsi="Calibri Light" w:cs="Calibri Light"/>
            <w:lang w:val="en-US"/>
          </w:rPr>
          <w:t>https://doi.org/10.1080/09515080801980179</w:t>
        </w:r>
      </w:hyperlink>
      <w:r w:rsidR="00BF3DBB">
        <w:rPr>
          <w:rFonts w:ascii="Calibri Light" w:hAnsi="Calibri Light" w:cs="Calibri Light"/>
          <w:lang w:val="en-US"/>
        </w:rPr>
        <w:t xml:space="preserve"> </w:t>
      </w:r>
    </w:p>
    <w:p w14:paraId="22BDFBB5" w14:textId="77777777" w:rsidR="00AB4E25" w:rsidRPr="00FD7B63" w:rsidRDefault="00AB4E25" w:rsidP="00AB4E25">
      <w:pPr>
        <w:spacing w:after="0"/>
        <w:ind w:left="851" w:right="-1" w:hanging="851"/>
        <w:jc w:val="both"/>
        <w:rPr>
          <w:rFonts w:ascii="Calibri Light" w:hAnsi="Calibri Light" w:cs="Calibri Light"/>
          <w:lang w:val="en-US"/>
        </w:rPr>
      </w:pPr>
    </w:p>
    <w:p w14:paraId="6D6E1E53"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McNeill, D. (1992). </w:t>
      </w:r>
      <w:r w:rsidRPr="00FD7B63">
        <w:rPr>
          <w:rFonts w:ascii="Calibri Light" w:hAnsi="Calibri Light" w:cs="Calibri Light"/>
          <w:i/>
          <w:iCs/>
          <w:lang w:val="en-US"/>
        </w:rPr>
        <w:t>Hand and mind. What gestures reveal about thought</w:t>
      </w:r>
      <w:r w:rsidRPr="00FD7B63">
        <w:rPr>
          <w:rFonts w:ascii="Calibri Light" w:hAnsi="Calibri Light" w:cs="Calibri Light"/>
          <w:lang w:val="en-US"/>
        </w:rPr>
        <w:t>. Chicago and London: The University of Chicago Press.</w:t>
      </w:r>
    </w:p>
    <w:p w14:paraId="348E529C" w14:textId="77777777" w:rsidR="00AB4E25" w:rsidRPr="00FD7B63" w:rsidRDefault="00AB4E25" w:rsidP="00AB4E25">
      <w:pPr>
        <w:spacing w:after="0"/>
        <w:ind w:left="851" w:right="-1" w:hanging="851"/>
        <w:jc w:val="both"/>
        <w:rPr>
          <w:rFonts w:ascii="Calibri Light" w:hAnsi="Calibri Light" w:cs="Calibri Light"/>
          <w:lang w:val="en-US"/>
        </w:rPr>
      </w:pPr>
    </w:p>
    <w:p w14:paraId="5303F945" w14:textId="4DAC24CB"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Moreno-</w:t>
      </w:r>
      <w:proofErr w:type="spellStart"/>
      <w:r w:rsidRPr="00FD7B63">
        <w:rPr>
          <w:rFonts w:ascii="Calibri Light" w:hAnsi="Calibri Light" w:cs="Calibri Light"/>
          <w:lang w:val="en-US"/>
        </w:rPr>
        <w:t>Núñez</w:t>
      </w:r>
      <w:proofErr w:type="spellEnd"/>
      <w:r w:rsidRPr="00FD7B63">
        <w:rPr>
          <w:rFonts w:ascii="Calibri Light" w:hAnsi="Calibri Light" w:cs="Calibri Light"/>
          <w:lang w:val="en-US"/>
        </w:rPr>
        <w:t xml:space="preserve">, A., Rodríguez, C., &amp; Miranda-Zapata, E. (2020). Getting away from the point: The emergence of ostensive gestures and their functions. </w:t>
      </w:r>
      <w:r w:rsidRPr="00FD7B63">
        <w:rPr>
          <w:rFonts w:ascii="Calibri Light" w:hAnsi="Calibri Light" w:cs="Calibri Light"/>
          <w:i/>
          <w:iCs/>
          <w:lang w:val="en-US"/>
        </w:rPr>
        <w:t>Journal of Child Language</w:t>
      </w:r>
      <w:r w:rsidRPr="00FD7B63">
        <w:rPr>
          <w:rFonts w:ascii="Calibri Light" w:hAnsi="Calibri Light" w:cs="Calibri Light"/>
          <w:lang w:val="en-US"/>
        </w:rPr>
        <w:t xml:space="preserve">, 47(3), 556-578. </w:t>
      </w:r>
      <w:r w:rsidRPr="00FD7B63">
        <w:rPr>
          <w:rFonts w:ascii="Calibri Light" w:hAnsi="Calibri Light" w:cs="Calibri Light"/>
          <w:color w:val="FF0000"/>
          <w:lang w:val="en-US"/>
        </w:rPr>
        <w:t>doi:10.1017/S0305000919000606</w:t>
      </w:r>
      <w:r w:rsidR="00BF3DBB">
        <w:rPr>
          <w:rFonts w:ascii="Calibri Light" w:hAnsi="Calibri Light" w:cs="Calibri Light"/>
          <w:color w:val="FF0000"/>
          <w:lang w:val="en-US"/>
        </w:rPr>
        <w:t xml:space="preserve"> </w:t>
      </w:r>
    </w:p>
    <w:p w14:paraId="5A7EBAA9" w14:textId="77777777" w:rsidR="00AB4E25" w:rsidRPr="00FD7B63" w:rsidRDefault="00AB4E25" w:rsidP="00AB4E25">
      <w:pPr>
        <w:spacing w:after="0"/>
        <w:ind w:left="851" w:right="-1" w:hanging="851"/>
        <w:jc w:val="both"/>
        <w:rPr>
          <w:rFonts w:ascii="Calibri Light" w:hAnsi="Calibri Light" w:cs="Calibri Light"/>
          <w:lang w:val="en-US"/>
        </w:rPr>
      </w:pPr>
    </w:p>
    <w:p w14:paraId="4ACBC321" w14:textId="1B7B4374" w:rsidR="00AB4E25" w:rsidRPr="00C34841" w:rsidRDefault="00AB4E25" w:rsidP="00AB4E25">
      <w:pPr>
        <w:spacing w:after="0"/>
        <w:ind w:left="851" w:right="-1" w:hanging="851"/>
        <w:jc w:val="both"/>
        <w:rPr>
          <w:rFonts w:ascii="Calibri Light" w:hAnsi="Calibri Light" w:cs="Calibri Light"/>
          <w:lang w:val="en-US"/>
        </w:rPr>
      </w:pPr>
      <w:proofErr w:type="spellStart"/>
      <w:r w:rsidRPr="00AB2CCF">
        <w:rPr>
          <w:rFonts w:ascii="Calibri Light" w:hAnsi="Calibri Light" w:cs="Calibri Light"/>
          <w:lang w:val="en-US"/>
        </w:rPr>
        <w:t>Muñetón</w:t>
      </w:r>
      <w:proofErr w:type="spellEnd"/>
      <w:r w:rsidRPr="00AB2CCF">
        <w:rPr>
          <w:rFonts w:ascii="Calibri Light" w:hAnsi="Calibri Light" w:cs="Calibri Light"/>
          <w:lang w:val="en-US"/>
        </w:rPr>
        <w:t xml:space="preserve"> Ayala, M. A. </w:t>
      </w:r>
      <w:r w:rsidR="003E7DA6" w:rsidRPr="00AB2CCF">
        <w:rPr>
          <w:rFonts w:ascii="Calibri Light" w:hAnsi="Calibri Light" w:cs="Calibri Light"/>
          <w:lang w:val="en-US"/>
        </w:rPr>
        <w:t>&amp;</w:t>
      </w:r>
      <w:r w:rsidRPr="00AB2CCF">
        <w:rPr>
          <w:rFonts w:ascii="Calibri Light" w:hAnsi="Calibri Light" w:cs="Calibri Light"/>
          <w:lang w:val="en-US"/>
        </w:rPr>
        <w:t xml:space="preserve"> Rodrigo López, M. J. (2011). </w:t>
      </w:r>
      <w:r w:rsidRPr="00FD7B63">
        <w:rPr>
          <w:rFonts w:ascii="Calibri Light" w:hAnsi="Calibri Light" w:cs="Calibri Light"/>
          <w:lang w:val="en-US"/>
        </w:rPr>
        <w:t xml:space="preserve">Functions of the pointing gesture in mothers and their 12 to 36-month-old children during everyday activities. </w:t>
      </w:r>
      <w:r w:rsidRPr="00C34841">
        <w:rPr>
          <w:rFonts w:ascii="Calibri Light" w:hAnsi="Calibri Light" w:cs="Calibri Light"/>
          <w:i/>
          <w:iCs/>
          <w:lang w:val="en-US"/>
        </w:rPr>
        <w:t>The Spanish Journal of Psychology</w:t>
      </w:r>
      <w:r w:rsidRPr="00C34841">
        <w:rPr>
          <w:rFonts w:ascii="Calibri Light" w:hAnsi="Calibri Light" w:cs="Calibri Light"/>
          <w:lang w:val="en-US"/>
        </w:rPr>
        <w:t>, 14(2), 619-629.</w:t>
      </w:r>
      <w:r w:rsidR="00C34841" w:rsidRPr="00C34841">
        <w:rPr>
          <w:rFonts w:ascii="Calibri Light" w:hAnsi="Calibri Light" w:cs="Calibri Light"/>
          <w:lang w:val="en-US"/>
        </w:rPr>
        <w:t xml:space="preserve"> DOI: </w:t>
      </w:r>
      <w:hyperlink r:id="rId247" w:history="1">
        <w:r w:rsidR="00BF3DBB" w:rsidRPr="002F2195">
          <w:rPr>
            <w:rStyle w:val="Hipervnculo"/>
            <w:rFonts w:ascii="Calibri Light" w:hAnsi="Calibri Light" w:cs="Calibri Light"/>
            <w:lang w:val="en-US"/>
          </w:rPr>
          <w:t>https://doi.org/10.5209/rev_SJOP.2011.v14.n2.10</w:t>
        </w:r>
      </w:hyperlink>
      <w:r w:rsidR="00BF3DBB">
        <w:rPr>
          <w:rFonts w:ascii="Calibri Light" w:hAnsi="Calibri Light" w:cs="Calibri Light"/>
          <w:lang w:val="en-US"/>
        </w:rPr>
        <w:t xml:space="preserve"> </w:t>
      </w:r>
    </w:p>
    <w:p w14:paraId="0609ABBF" w14:textId="77777777" w:rsidR="00AB4E25" w:rsidRPr="00C34841" w:rsidRDefault="00AB4E25" w:rsidP="00AB4E25">
      <w:pPr>
        <w:spacing w:after="0"/>
        <w:ind w:left="851" w:right="-1" w:hanging="851"/>
        <w:jc w:val="both"/>
        <w:rPr>
          <w:rFonts w:ascii="Calibri Light" w:hAnsi="Calibri Light" w:cs="Calibri Light"/>
          <w:lang w:val="en-US"/>
        </w:rPr>
      </w:pPr>
    </w:p>
    <w:p w14:paraId="3C0E814C" w14:textId="64BB8E0D" w:rsidR="00AB4E25"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rPr>
        <w:t xml:space="preserve">Murillo, E. </w:t>
      </w:r>
      <w:r w:rsidR="003E7DA6">
        <w:rPr>
          <w:rFonts w:ascii="Calibri Light" w:hAnsi="Calibri Light" w:cs="Calibri Light"/>
        </w:rPr>
        <w:t>&amp;</w:t>
      </w:r>
      <w:r w:rsidRPr="00FD7B63">
        <w:rPr>
          <w:rFonts w:ascii="Calibri Light" w:hAnsi="Calibri Light" w:cs="Calibri Light"/>
        </w:rPr>
        <w:t xml:space="preserve"> Belinchón (2013). Patrones comunicativos multimodales en la transición a las primeras palabras: Cambios en la coordinación de gestos y vocalizaciones</w:t>
      </w:r>
      <w:r w:rsidR="00352E40">
        <w:rPr>
          <w:rFonts w:ascii="Calibri Light" w:hAnsi="Calibri Light" w:cs="Calibri Light"/>
        </w:rPr>
        <w:t xml:space="preserve"> [</w:t>
      </w:r>
      <w:r w:rsidR="00352E40" w:rsidRPr="00352E40">
        <w:rPr>
          <w:rFonts w:ascii="Calibri Light" w:hAnsi="Calibri Light" w:cs="Calibri Light"/>
        </w:rPr>
        <w:t xml:space="preserve">Multimodal </w:t>
      </w:r>
      <w:proofErr w:type="spellStart"/>
      <w:r w:rsidR="00352E40" w:rsidRPr="00352E40">
        <w:rPr>
          <w:rFonts w:ascii="Calibri Light" w:hAnsi="Calibri Light" w:cs="Calibri Light"/>
        </w:rPr>
        <w:t>communicative</w:t>
      </w:r>
      <w:proofErr w:type="spellEnd"/>
      <w:r w:rsidR="00352E40" w:rsidRPr="00352E40">
        <w:rPr>
          <w:rFonts w:ascii="Calibri Light" w:hAnsi="Calibri Light" w:cs="Calibri Light"/>
        </w:rPr>
        <w:t xml:space="preserve"> </w:t>
      </w:r>
      <w:proofErr w:type="spellStart"/>
      <w:r w:rsidR="00352E40" w:rsidRPr="00352E40">
        <w:rPr>
          <w:rFonts w:ascii="Calibri Light" w:hAnsi="Calibri Light" w:cs="Calibri Light"/>
        </w:rPr>
        <w:t>patterns</w:t>
      </w:r>
      <w:proofErr w:type="spellEnd"/>
      <w:r w:rsidR="00352E40" w:rsidRPr="00352E40">
        <w:rPr>
          <w:rFonts w:ascii="Calibri Light" w:hAnsi="Calibri Light" w:cs="Calibri Light"/>
        </w:rPr>
        <w:t xml:space="preserve"> in the </w:t>
      </w:r>
      <w:proofErr w:type="spellStart"/>
      <w:r w:rsidR="00352E40" w:rsidRPr="00352E40">
        <w:rPr>
          <w:rFonts w:ascii="Calibri Light" w:hAnsi="Calibri Light" w:cs="Calibri Light"/>
        </w:rPr>
        <w:t>transition</w:t>
      </w:r>
      <w:proofErr w:type="spellEnd"/>
      <w:r w:rsidR="00352E40" w:rsidRPr="00352E40">
        <w:rPr>
          <w:rFonts w:ascii="Calibri Light" w:hAnsi="Calibri Light" w:cs="Calibri Light"/>
        </w:rPr>
        <w:t xml:space="preserve"> to </w:t>
      </w:r>
      <w:proofErr w:type="spellStart"/>
      <w:r w:rsidR="00352E40" w:rsidRPr="00352E40">
        <w:rPr>
          <w:rFonts w:ascii="Calibri Light" w:hAnsi="Calibri Light" w:cs="Calibri Light"/>
        </w:rPr>
        <w:t>first</w:t>
      </w:r>
      <w:proofErr w:type="spellEnd"/>
      <w:r w:rsidR="00352E40" w:rsidRPr="00352E40">
        <w:rPr>
          <w:rFonts w:ascii="Calibri Light" w:hAnsi="Calibri Light" w:cs="Calibri Light"/>
        </w:rPr>
        <w:t xml:space="preserve"> </w:t>
      </w:r>
      <w:proofErr w:type="spellStart"/>
      <w:r w:rsidR="00352E40" w:rsidRPr="00352E40">
        <w:rPr>
          <w:rFonts w:ascii="Calibri Light" w:hAnsi="Calibri Light" w:cs="Calibri Light"/>
        </w:rPr>
        <w:t>words</w:t>
      </w:r>
      <w:proofErr w:type="spellEnd"/>
      <w:r w:rsidR="00352E40" w:rsidRPr="00352E40">
        <w:rPr>
          <w:rFonts w:ascii="Calibri Light" w:hAnsi="Calibri Light" w:cs="Calibri Light"/>
        </w:rPr>
        <w:t xml:space="preserve">: </w:t>
      </w:r>
      <w:proofErr w:type="spellStart"/>
      <w:r w:rsidR="00352E40" w:rsidRPr="00352E40">
        <w:rPr>
          <w:rFonts w:ascii="Calibri Light" w:hAnsi="Calibri Light" w:cs="Calibri Light"/>
        </w:rPr>
        <w:t>Changes</w:t>
      </w:r>
      <w:proofErr w:type="spellEnd"/>
      <w:r w:rsidR="00352E40" w:rsidRPr="00352E40">
        <w:rPr>
          <w:rFonts w:ascii="Calibri Light" w:hAnsi="Calibri Light" w:cs="Calibri Light"/>
        </w:rPr>
        <w:t xml:space="preserve"> in the </w:t>
      </w:r>
      <w:proofErr w:type="spellStart"/>
      <w:r w:rsidR="00352E40" w:rsidRPr="00352E40">
        <w:rPr>
          <w:rFonts w:ascii="Calibri Light" w:hAnsi="Calibri Light" w:cs="Calibri Light"/>
        </w:rPr>
        <w:t>coordination</w:t>
      </w:r>
      <w:proofErr w:type="spellEnd"/>
      <w:r w:rsidR="00352E40" w:rsidRPr="00352E40">
        <w:rPr>
          <w:rFonts w:ascii="Calibri Light" w:hAnsi="Calibri Light" w:cs="Calibri Light"/>
        </w:rPr>
        <w:t xml:space="preserve"> of </w:t>
      </w:r>
      <w:proofErr w:type="spellStart"/>
      <w:r w:rsidR="00352E40" w:rsidRPr="00352E40">
        <w:rPr>
          <w:rFonts w:ascii="Calibri Light" w:hAnsi="Calibri Light" w:cs="Calibri Light"/>
        </w:rPr>
        <w:t>gestures</w:t>
      </w:r>
      <w:proofErr w:type="spellEnd"/>
      <w:r w:rsidR="00352E40" w:rsidRPr="00352E40">
        <w:rPr>
          <w:rFonts w:ascii="Calibri Light" w:hAnsi="Calibri Light" w:cs="Calibri Light"/>
        </w:rPr>
        <w:t xml:space="preserve"> and </w:t>
      </w:r>
      <w:proofErr w:type="spellStart"/>
      <w:r w:rsidR="00352E40" w:rsidRPr="00352E40">
        <w:rPr>
          <w:rFonts w:ascii="Calibri Light" w:hAnsi="Calibri Light" w:cs="Calibri Light"/>
        </w:rPr>
        <w:t>vocali</w:t>
      </w:r>
      <w:r w:rsidR="00352E40">
        <w:rPr>
          <w:rFonts w:ascii="Calibri Light" w:hAnsi="Calibri Light" w:cs="Calibri Light"/>
        </w:rPr>
        <w:t>z</w:t>
      </w:r>
      <w:r w:rsidR="00352E40" w:rsidRPr="00352E40">
        <w:rPr>
          <w:rFonts w:ascii="Calibri Light" w:hAnsi="Calibri Light" w:cs="Calibri Light"/>
        </w:rPr>
        <w:t>ations</w:t>
      </w:r>
      <w:proofErr w:type="spellEnd"/>
      <w:r w:rsidR="00352E40">
        <w:rPr>
          <w:rFonts w:ascii="Calibri Light" w:hAnsi="Calibri Light" w:cs="Calibri Light"/>
        </w:rPr>
        <w:t>]</w:t>
      </w:r>
      <w:r w:rsidRPr="00FD7B63">
        <w:rPr>
          <w:rFonts w:ascii="Calibri Light" w:hAnsi="Calibri Light" w:cs="Calibri Light"/>
        </w:rPr>
        <w:t xml:space="preserve">. </w:t>
      </w:r>
      <w:proofErr w:type="spellStart"/>
      <w:r w:rsidRPr="00FD7B63">
        <w:rPr>
          <w:rFonts w:ascii="Calibri Light" w:hAnsi="Calibri Light" w:cs="Calibri Light"/>
          <w:i/>
          <w:iCs/>
          <w:lang w:val="en-US"/>
        </w:rPr>
        <w:t>Infancia</w:t>
      </w:r>
      <w:proofErr w:type="spellEnd"/>
      <w:r w:rsidRPr="00FD7B63">
        <w:rPr>
          <w:rFonts w:ascii="Calibri Light" w:hAnsi="Calibri Light" w:cs="Calibri Light"/>
          <w:i/>
          <w:iCs/>
          <w:lang w:val="en-US"/>
        </w:rPr>
        <w:t xml:space="preserve"> y </w:t>
      </w:r>
      <w:proofErr w:type="spellStart"/>
      <w:r w:rsidRPr="00FD7B63">
        <w:rPr>
          <w:rFonts w:ascii="Calibri Light" w:hAnsi="Calibri Light" w:cs="Calibri Light"/>
          <w:i/>
          <w:iCs/>
          <w:lang w:val="en-US"/>
        </w:rPr>
        <w:t>aprendizaje</w:t>
      </w:r>
      <w:proofErr w:type="spellEnd"/>
      <w:r w:rsidRPr="00FD7B63">
        <w:rPr>
          <w:rFonts w:ascii="Calibri Light" w:hAnsi="Calibri Light" w:cs="Calibri Light"/>
          <w:lang w:val="en-US"/>
        </w:rPr>
        <w:t xml:space="preserve"> 36(4), 473-487. </w:t>
      </w:r>
    </w:p>
    <w:p w14:paraId="0A4577EB" w14:textId="26163B21" w:rsidR="007F5B9F" w:rsidRDefault="007F5B9F" w:rsidP="00AB4E25">
      <w:pPr>
        <w:spacing w:after="0"/>
        <w:ind w:left="851" w:right="-1" w:hanging="851"/>
        <w:jc w:val="both"/>
        <w:rPr>
          <w:rFonts w:ascii="Calibri Light" w:hAnsi="Calibri Light" w:cs="Calibri Light"/>
          <w:lang w:val="en-US"/>
        </w:rPr>
      </w:pPr>
    </w:p>
    <w:p w14:paraId="3DE722C7" w14:textId="23B63853" w:rsidR="007F5B9F" w:rsidRPr="007F5B9F" w:rsidRDefault="007F5B9F" w:rsidP="00AB4E25">
      <w:pPr>
        <w:spacing w:after="0"/>
        <w:ind w:left="851" w:right="-1" w:hanging="851"/>
        <w:jc w:val="both"/>
        <w:rPr>
          <w:rFonts w:ascii="Calibri Light" w:hAnsi="Calibri Light" w:cs="Calibri Light"/>
          <w:lang w:val="en-US"/>
        </w:rPr>
      </w:pPr>
      <w:proofErr w:type="spellStart"/>
      <w:r w:rsidRPr="007F5B9F">
        <w:rPr>
          <w:rFonts w:ascii="Calibri Light" w:hAnsi="Calibri Light" w:cs="Calibri Light"/>
          <w:lang w:val="en-US"/>
        </w:rPr>
        <w:t>Ninio</w:t>
      </w:r>
      <w:proofErr w:type="spellEnd"/>
      <w:r w:rsidRPr="007F5B9F">
        <w:rPr>
          <w:rFonts w:ascii="Calibri Light" w:hAnsi="Calibri Light" w:cs="Calibri Light"/>
          <w:lang w:val="en-US"/>
        </w:rPr>
        <w:t xml:space="preserve">, A., &amp; Wheeler, P. (1984). Functions of speech in mother-infant interaction. </w:t>
      </w:r>
      <w:r w:rsidRPr="007F5B9F">
        <w:rPr>
          <w:rFonts w:ascii="Calibri Light" w:hAnsi="Calibri Light" w:cs="Calibri Light"/>
          <w:i/>
          <w:iCs/>
          <w:lang w:val="en-US"/>
        </w:rPr>
        <w:t>Final Science Report to the United States-Israel Binational Science Foundation (BSF), Jerusalem, Israel</w:t>
      </w:r>
      <w:r w:rsidRPr="007F5B9F">
        <w:rPr>
          <w:rFonts w:ascii="Calibri Light" w:hAnsi="Calibri Light" w:cs="Calibri Light"/>
          <w:lang w:val="en-US"/>
        </w:rPr>
        <w:t>.</w:t>
      </w:r>
    </w:p>
    <w:p w14:paraId="209B92A2" w14:textId="0B551976" w:rsidR="007F5B9F" w:rsidRPr="007F5B9F" w:rsidRDefault="007F5B9F" w:rsidP="00AB4E25">
      <w:pPr>
        <w:spacing w:after="0"/>
        <w:ind w:left="851" w:right="-1" w:hanging="851"/>
        <w:jc w:val="both"/>
        <w:rPr>
          <w:rFonts w:ascii="Calibri Light" w:hAnsi="Calibri Light" w:cs="Calibri Light"/>
          <w:lang w:val="en-US"/>
        </w:rPr>
      </w:pPr>
    </w:p>
    <w:p w14:paraId="5ABE77B7" w14:textId="5183F09C" w:rsidR="007F5B9F" w:rsidRPr="007F5B9F" w:rsidRDefault="007F5B9F" w:rsidP="00AB4E25">
      <w:pPr>
        <w:spacing w:after="0"/>
        <w:ind w:left="851" w:right="-1" w:hanging="851"/>
        <w:jc w:val="both"/>
        <w:rPr>
          <w:rFonts w:ascii="Calibri Light" w:hAnsi="Calibri Light" w:cs="Calibri Light"/>
          <w:lang w:val="en-US"/>
        </w:rPr>
      </w:pPr>
      <w:proofErr w:type="spellStart"/>
      <w:r w:rsidRPr="007F5B9F">
        <w:rPr>
          <w:rFonts w:ascii="Calibri Light" w:hAnsi="Calibri Light" w:cs="Calibri Light"/>
          <w:color w:val="222222"/>
          <w:sz w:val="20"/>
          <w:szCs w:val="20"/>
          <w:shd w:val="clear" w:color="auto" w:fill="FFFFFF"/>
          <w:lang w:val="en-US"/>
        </w:rPr>
        <w:t>Ninio</w:t>
      </w:r>
      <w:proofErr w:type="spellEnd"/>
      <w:r w:rsidRPr="007F5B9F">
        <w:rPr>
          <w:rFonts w:ascii="Calibri Light" w:hAnsi="Calibri Light" w:cs="Calibri Light"/>
          <w:color w:val="222222"/>
          <w:sz w:val="20"/>
          <w:szCs w:val="20"/>
          <w:shd w:val="clear" w:color="auto" w:fill="FFFFFF"/>
          <w:lang w:val="en-US"/>
        </w:rPr>
        <w:t>, A., &amp; Wheeler, P. (1988). A revised manual for classifying verbal communicative acts in mother-infant interaction. </w:t>
      </w:r>
      <w:r w:rsidRPr="007F5B9F">
        <w:rPr>
          <w:rFonts w:ascii="Calibri Light" w:hAnsi="Calibri Light" w:cs="Calibri Light"/>
          <w:i/>
          <w:iCs/>
          <w:color w:val="222222"/>
          <w:sz w:val="20"/>
          <w:szCs w:val="20"/>
          <w:shd w:val="clear" w:color="auto" w:fill="FFFFFF"/>
          <w:lang w:val="en-US"/>
        </w:rPr>
        <w:t>Coding manual distributed by the Department of Psychology, Hebrew University, Jerusalem, Israel</w:t>
      </w:r>
      <w:r w:rsidRPr="007F5B9F">
        <w:rPr>
          <w:rFonts w:ascii="Calibri Light" w:hAnsi="Calibri Light" w:cs="Calibri Light"/>
          <w:color w:val="222222"/>
          <w:sz w:val="20"/>
          <w:szCs w:val="20"/>
          <w:shd w:val="clear" w:color="auto" w:fill="FFFFFF"/>
          <w:lang w:val="en-US"/>
        </w:rPr>
        <w:t>.</w:t>
      </w:r>
    </w:p>
    <w:p w14:paraId="35A85081" w14:textId="15254620" w:rsidR="007F5B9F" w:rsidRDefault="007F5B9F" w:rsidP="00AB4E25">
      <w:pPr>
        <w:spacing w:after="0"/>
        <w:ind w:left="851" w:right="-1" w:hanging="851"/>
        <w:jc w:val="both"/>
        <w:rPr>
          <w:rFonts w:ascii="Calibri Light" w:hAnsi="Calibri Light" w:cs="Calibri Light"/>
          <w:lang w:val="en-US"/>
        </w:rPr>
      </w:pPr>
    </w:p>
    <w:p w14:paraId="51FFE442" w14:textId="2EB9F12A" w:rsidR="007F5B9F" w:rsidRDefault="007F5B9F" w:rsidP="00AB4E25">
      <w:pPr>
        <w:spacing w:after="0"/>
        <w:ind w:left="851" w:right="-1" w:hanging="851"/>
        <w:jc w:val="both"/>
        <w:rPr>
          <w:rFonts w:ascii="Calibri Light" w:hAnsi="Calibri Light" w:cs="Calibri Light"/>
          <w:lang w:val="en-US"/>
        </w:rPr>
      </w:pPr>
      <w:proofErr w:type="spellStart"/>
      <w:r w:rsidRPr="007F5B9F">
        <w:rPr>
          <w:rFonts w:ascii="Calibri Light" w:hAnsi="Calibri Light" w:cs="Calibri Light"/>
          <w:lang w:val="en-US"/>
        </w:rPr>
        <w:t>Ninio</w:t>
      </w:r>
      <w:proofErr w:type="spellEnd"/>
      <w:r w:rsidRPr="007F5B9F">
        <w:rPr>
          <w:rFonts w:ascii="Calibri Light" w:hAnsi="Calibri Light" w:cs="Calibri Light"/>
          <w:lang w:val="en-US"/>
        </w:rPr>
        <w:t xml:space="preserve">, A., Snow, C. E., Pan, B. A., &amp; Rollins, P. R. (1994). Classifying communicative acts in children's interactions. </w:t>
      </w:r>
      <w:r w:rsidRPr="007F5B9F">
        <w:rPr>
          <w:rFonts w:ascii="Calibri Light" w:hAnsi="Calibri Light" w:cs="Calibri Light"/>
          <w:i/>
          <w:iCs/>
          <w:lang w:val="en-US"/>
        </w:rPr>
        <w:t>Journal of communication disorders</w:t>
      </w:r>
      <w:r w:rsidRPr="007F5B9F">
        <w:rPr>
          <w:rFonts w:ascii="Calibri Light" w:hAnsi="Calibri Light" w:cs="Calibri Light"/>
          <w:lang w:val="en-US"/>
        </w:rPr>
        <w:t>, 27(2), 157-187.</w:t>
      </w:r>
    </w:p>
    <w:p w14:paraId="2E65A0DD" w14:textId="0BD91881" w:rsidR="00092E07" w:rsidRDefault="00092E07" w:rsidP="00AB4E25">
      <w:pPr>
        <w:spacing w:after="0"/>
        <w:ind w:left="851" w:right="-1" w:hanging="851"/>
        <w:jc w:val="both"/>
        <w:rPr>
          <w:rFonts w:ascii="Calibri Light" w:hAnsi="Calibri Light" w:cs="Calibri Light"/>
          <w:lang w:val="en-US"/>
        </w:rPr>
      </w:pPr>
    </w:p>
    <w:p w14:paraId="228DB4A7" w14:textId="08139CA2" w:rsidR="00092E07" w:rsidRDefault="00092E07" w:rsidP="00AB4E25">
      <w:pPr>
        <w:spacing w:after="0"/>
        <w:ind w:left="851" w:right="-1" w:hanging="851"/>
        <w:jc w:val="both"/>
        <w:rPr>
          <w:rFonts w:ascii="Calibri Light" w:hAnsi="Calibri Light" w:cs="Calibri Light"/>
          <w:lang w:val="en-US"/>
        </w:rPr>
      </w:pPr>
      <w:r w:rsidRPr="00092E07">
        <w:rPr>
          <w:rFonts w:ascii="Calibri Light" w:hAnsi="Calibri Light" w:cs="Calibri Light"/>
          <w:lang w:val="en-US"/>
        </w:rPr>
        <w:t xml:space="preserve">Rivero, M. (2010). Maternal expression of communicative intentions and pragmatic fine tuning in early infancy. </w:t>
      </w:r>
      <w:r w:rsidRPr="00092E07">
        <w:rPr>
          <w:rFonts w:ascii="Calibri Light" w:hAnsi="Calibri Light" w:cs="Calibri Light"/>
          <w:i/>
          <w:iCs/>
          <w:lang w:val="en-US"/>
        </w:rPr>
        <w:t>Infant Behavior and Development</w:t>
      </w:r>
      <w:r w:rsidRPr="00092E07">
        <w:rPr>
          <w:rFonts w:ascii="Calibri Light" w:hAnsi="Calibri Light" w:cs="Calibri Light"/>
          <w:lang w:val="en-US"/>
        </w:rPr>
        <w:t>, 33(4), 373-386.</w:t>
      </w:r>
      <w:r w:rsidRPr="00AB2CCF">
        <w:rPr>
          <w:lang w:val="en-US"/>
        </w:rPr>
        <w:t xml:space="preserve"> </w:t>
      </w:r>
      <w:r w:rsidRPr="00AB2CCF">
        <w:rPr>
          <w:rFonts w:ascii="Calibri Light" w:hAnsi="Calibri Light" w:cs="Calibri Light"/>
          <w:lang w:val="en-US"/>
        </w:rPr>
        <w:t>doi:10.1016/j.infbeh.2010.04.002</w:t>
      </w:r>
      <w:r w:rsidR="00BF3DBB" w:rsidRPr="00AB2CCF">
        <w:rPr>
          <w:rFonts w:ascii="Calibri Light" w:hAnsi="Calibri Light" w:cs="Calibri Light"/>
          <w:lang w:val="en-US"/>
        </w:rPr>
        <w:t xml:space="preserve"> </w:t>
      </w:r>
    </w:p>
    <w:p w14:paraId="09FFADEA" w14:textId="30BFA1AE" w:rsidR="00092E07" w:rsidRDefault="00092E07" w:rsidP="00AB4E25">
      <w:pPr>
        <w:spacing w:after="0"/>
        <w:ind w:left="851" w:right="-1" w:hanging="851"/>
        <w:jc w:val="both"/>
        <w:rPr>
          <w:rFonts w:ascii="Calibri Light" w:hAnsi="Calibri Light" w:cs="Calibri Light"/>
          <w:lang w:val="en-US"/>
        </w:rPr>
      </w:pPr>
    </w:p>
    <w:p w14:paraId="42AA687A" w14:textId="0BEA187B" w:rsidR="00092E07" w:rsidRPr="00FD7B63" w:rsidRDefault="00092E07" w:rsidP="00AB4E25">
      <w:pPr>
        <w:spacing w:after="0"/>
        <w:ind w:left="851" w:right="-1" w:hanging="851"/>
        <w:jc w:val="both"/>
        <w:rPr>
          <w:rFonts w:ascii="Calibri Light" w:hAnsi="Calibri Light" w:cs="Calibri Light"/>
          <w:lang w:val="en-US"/>
        </w:rPr>
      </w:pPr>
      <w:r w:rsidRPr="00092E07">
        <w:rPr>
          <w:rFonts w:ascii="Calibri Light" w:hAnsi="Calibri Light" w:cs="Calibri Light"/>
          <w:lang w:val="en-US"/>
        </w:rPr>
        <w:t xml:space="preserve">Rivero García, M. M. (2012). Form-function rules in the first words stage: A longitudinal study of two children. </w:t>
      </w:r>
      <w:proofErr w:type="spellStart"/>
      <w:r w:rsidRPr="00092E07">
        <w:rPr>
          <w:rFonts w:ascii="Calibri Light" w:hAnsi="Calibri Light" w:cs="Calibri Light"/>
          <w:i/>
          <w:iCs/>
          <w:lang w:val="en-US"/>
        </w:rPr>
        <w:t>Anuario</w:t>
      </w:r>
      <w:proofErr w:type="spellEnd"/>
      <w:r w:rsidRPr="00092E07">
        <w:rPr>
          <w:rFonts w:ascii="Calibri Light" w:hAnsi="Calibri Light" w:cs="Calibri Light"/>
          <w:i/>
          <w:iCs/>
          <w:lang w:val="en-US"/>
        </w:rPr>
        <w:t xml:space="preserve"> de </w:t>
      </w:r>
      <w:proofErr w:type="spellStart"/>
      <w:r w:rsidRPr="00092E07">
        <w:rPr>
          <w:rFonts w:ascii="Calibri Light" w:hAnsi="Calibri Light" w:cs="Calibri Light"/>
          <w:i/>
          <w:iCs/>
          <w:lang w:val="en-US"/>
        </w:rPr>
        <w:t>Psicología</w:t>
      </w:r>
      <w:proofErr w:type="spellEnd"/>
      <w:r w:rsidRPr="00092E07">
        <w:rPr>
          <w:rFonts w:ascii="Calibri Light" w:hAnsi="Calibri Light" w:cs="Calibri Light"/>
          <w:lang w:val="en-US"/>
        </w:rPr>
        <w:t>, 2012, vol. 42, num. 1, p. 65-84.</w:t>
      </w:r>
    </w:p>
    <w:p w14:paraId="13832252" w14:textId="77777777" w:rsidR="00AB4E25" w:rsidRPr="00FD7B63" w:rsidRDefault="00AB4E25" w:rsidP="00AB4E25">
      <w:pPr>
        <w:spacing w:after="0"/>
        <w:ind w:left="851" w:right="-1" w:hanging="851"/>
        <w:jc w:val="both"/>
        <w:rPr>
          <w:rFonts w:ascii="Calibri Light" w:hAnsi="Calibri Light" w:cs="Calibri Light"/>
          <w:lang w:val="en-US"/>
        </w:rPr>
      </w:pPr>
    </w:p>
    <w:p w14:paraId="28C851DF" w14:textId="621FBC40" w:rsidR="00AB4E25" w:rsidRPr="00AB2CCF" w:rsidRDefault="00AB4E25" w:rsidP="00F9576F">
      <w:pPr>
        <w:spacing w:after="0"/>
        <w:ind w:left="851" w:right="-1" w:hanging="851"/>
        <w:rPr>
          <w:rFonts w:ascii="Calibri Light" w:hAnsi="Calibri Light" w:cs="Calibri Light"/>
        </w:rPr>
      </w:pPr>
      <w:r w:rsidRPr="00FD7B63">
        <w:rPr>
          <w:rFonts w:ascii="Calibri Light" w:hAnsi="Calibri Light" w:cs="Calibri Light"/>
          <w:lang w:val="en-US"/>
        </w:rPr>
        <w:t xml:space="preserve">Rodríguez, C. (2009). The “circumstances” of gestures: Proto-interrogatives and </w:t>
      </w:r>
      <w:r w:rsidR="00F803C6" w:rsidRPr="00F803C6">
        <w:rPr>
          <w:rFonts w:ascii="Calibri Light" w:hAnsi="Calibri Light" w:cs="Calibri Light"/>
          <w:lang w:val="en-US"/>
        </w:rPr>
        <w:t>pri</w:t>
      </w:r>
      <w:r w:rsidRPr="00FD7B63">
        <w:rPr>
          <w:rFonts w:ascii="Calibri Light" w:hAnsi="Calibri Light" w:cs="Calibri Light"/>
          <w:lang w:val="en-US"/>
        </w:rPr>
        <w:t xml:space="preserve">vate gestures. </w:t>
      </w:r>
      <w:r w:rsidRPr="00FD7B63">
        <w:rPr>
          <w:rFonts w:ascii="Calibri Light" w:hAnsi="Calibri Light" w:cs="Calibri Light"/>
          <w:i/>
          <w:iCs/>
          <w:lang w:val="en-US"/>
        </w:rPr>
        <w:t>New Ideas in Psychology,</w:t>
      </w:r>
      <w:r w:rsidRPr="00FD7B63">
        <w:rPr>
          <w:rFonts w:ascii="Calibri Light" w:hAnsi="Calibri Light" w:cs="Calibri Light"/>
          <w:lang w:val="en-US"/>
        </w:rPr>
        <w:t xml:space="preserve"> 27(2), 288–303.</w:t>
      </w:r>
      <w:r w:rsidR="00F9576F">
        <w:rPr>
          <w:rFonts w:ascii="Calibri Light" w:hAnsi="Calibri Light" w:cs="Calibri Light"/>
          <w:lang w:val="en-US"/>
        </w:rPr>
        <w:t xml:space="preserve"> </w:t>
      </w:r>
      <w:hyperlink r:id="rId248" w:history="1">
        <w:r w:rsidR="00BF3DBB" w:rsidRPr="00AB2CCF">
          <w:rPr>
            <w:rStyle w:val="Hipervnculo"/>
            <w:rFonts w:ascii="Calibri Light" w:hAnsi="Calibri Light" w:cs="Calibri Light"/>
          </w:rPr>
          <w:t>https://doi.org/10.1016/j.newideapsych.2008.04.002</w:t>
        </w:r>
      </w:hyperlink>
      <w:r w:rsidR="00BF3DBB" w:rsidRPr="00AB2CCF">
        <w:rPr>
          <w:rFonts w:ascii="Calibri Light" w:hAnsi="Calibri Light" w:cs="Calibri Light"/>
        </w:rPr>
        <w:t xml:space="preserve"> </w:t>
      </w:r>
    </w:p>
    <w:p w14:paraId="2A685F45" w14:textId="011BA5F9" w:rsidR="00753B03" w:rsidRPr="00AB2CCF" w:rsidRDefault="00753B03" w:rsidP="00AB4E25">
      <w:pPr>
        <w:spacing w:after="0"/>
        <w:ind w:left="851" w:right="-1" w:hanging="851"/>
        <w:jc w:val="both"/>
        <w:rPr>
          <w:rFonts w:ascii="Calibri Light" w:hAnsi="Calibri Light" w:cs="Calibri Light"/>
        </w:rPr>
      </w:pPr>
    </w:p>
    <w:p w14:paraId="1CBAF503" w14:textId="3A874B5A" w:rsidR="00753B03" w:rsidRPr="00AB2CCF" w:rsidRDefault="00753B03" w:rsidP="00AB4E25">
      <w:pPr>
        <w:spacing w:after="0"/>
        <w:ind w:left="851" w:right="-1" w:hanging="851"/>
        <w:jc w:val="both"/>
        <w:rPr>
          <w:rFonts w:ascii="Calibri Light" w:hAnsi="Calibri Light" w:cs="Calibri Light"/>
        </w:rPr>
      </w:pPr>
      <w:r w:rsidRPr="00753B03">
        <w:rPr>
          <w:rFonts w:ascii="Calibri Light" w:hAnsi="Calibri Light" w:cs="Calibri Light"/>
        </w:rPr>
        <w:t xml:space="preserve">Rodríguez, F. G. (2018). La pragmática de la comunicación antes del lenguaje [The </w:t>
      </w:r>
      <w:proofErr w:type="spellStart"/>
      <w:r w:rsidRPr="00753B03">
        <w:rPr>
          <w:rFonts w:ascii="Calibri Light" w:hAnsi="Calibri Light" w:cs="Calibri Light"/>
        </w:rPr>
        <w:t>pragmatics</w:t>
      </w:r>
      <w:proofErr w:type="spellEnd"/>
      <w:r w:rsidRPr="00753B03">
        <w:rPr>
          <w:rFonts w:ascii="Calibri Light" w:hAnsi="Calibri Light" w:cs="Calibri Light"/>
        </w:rPr>
        <w:t xml:space="preserve"> of </w:t>
      </w:r>
      <w:proofErr w:type="spellStart"/>
      <w:r w:rsidRPr="00753B03">
        <w:rPr>
          <w:rFonts w:ascii="Calibri Light" w:hAnsi="Calibri Light" w:cs="Calibri Light"/>
        </w:rPr>
        <w:t>communication</w:t>
      </w:r>
      <w:proofErr w:type="spellEnd"/>
      <w:r w:rsidRPr="00753B03">
        <w:rPr>
          <w:rFonts w:ascii="Calibri Light" w:hAnsi="Calibri Light" w:cs="Calibri Light"/>
        </w:rPr>
        <w:t xml:space="preserve"> prior to </w:t>
      </w:r>
      <w:proofErr w:type="spellStart"/>
      <w:r w:rsidRPr="00753B03">
        <w:rPr>
          <w:rFonts w:ascii="Calibri Light" w:hAnsi="Calibri Light" w:cs="Calibri Light"/>
        </w:rPr>
        <w:t>language</w:t>
      </w:r>
      <w:proofErr w:type="spellEnd"/>
      <w:r w:rsidRPr="00753B03">
        <w:rPr>
          <w:rFonts w:ascii="Calibri Light" w:hAnsi="Calibri Light" w:cs="Calibri Light"/>
        </w:rPr>
        <w:t xml:space="preserve">]. </w:t>
      </w:r>
      <w:r w:rsidRPr="00AB2CCF">
        <w:rPr>
          <w:rFonts w:ascii="Calibri Light" w:hAnsi="Calibri Light" w:cs="Calibri Light"/>
          <w:i/>
          <w:iCs/>
        </w:rPr>
        <w:t>Revista IRICE</w:t>
      </w:r>
      <w:r w:rsidRPr="00AB2CCF">
        <w:rPr>
          <w:rFonts w:ascii="Calibri Light" w:hAnsi="Calibri Light" w:cs="Calibri Light"/>
        </w:rPr>
        <w:t xml:space="preserve"> 35, 95-128.</w:t>
      </w:r>
    </w:p>
    <w:p w14:paraId="27F9A6B0" w14:textId="77777777" w:rsidR="00AB4E25" w:rsidRPr="00AB2CCF" w:rsidRDefault="00AB4E25" w:rsidP="00AB4E25">
      <w:pPr>
        <w:spacing w:after="0"/>
        <w:ind w:left="851" w:right="-1" w:hanging="851"/>
        <w:jc w:val="both"/>
        <w:rPr>
          <w:rFonts w:ascii="Calibri Light" w:hAnsi="Calibri Light" w:cs="Calibri Light"/>
        </w:rPr>
      </w:pPr>
    </w:p>
    <w:p w14:paraId="2F7C7D23" w14:textId="79E5883F" w:rsidR="00AB4E25" w:rsidRPr="00FD7B63" w:rsidRDefault="00AB4E25" w:rsidP="00AB4E25">
      <w:pPr>
        <w:spacing w:after="0"/>
        <w:ind w:left="851" w:right="-1" w:hanging="851"/>
        <w:jc w:val="both"/>
        <w:rPr>
          <w:rFonts w:ascii="Calibri Light" w:hAnsi="Calibri Light" w:cs="Calibri Light"/>
        </w:rPr>
      </w:pPr>
      <w:r w:rsidRPr="00FD7B63">
        <w:rPr>
          <w:rFonts w:ascii="Calibri Light" w:hAnsi="Calibri Light" w:cs="Calibri Light"/>
        </w:rPr>
        <w:t xml:space="preserve">Rodríguez, F. G. (2021). </w:t>
      </w:r>
      <w:r w:rsidRPr="00FD7B63">
        <w:rPr>
          <w:rFonts w:ascii="Calibri Light" w:hAnsi="Calibri Light" w:cs="Calibri Light"/>
          <w:i/>
          <w:iCs/>
        </w:rPr>
        <w:t xml:space="preserve">Semántica y pragmática en la comunicación del niño </w:t>
      </w:r>
      <w:proofErr w:type="spellStart"/>
      <w:r w:rsidRPr="00FD7B63">
        <w:rPr>
          <w:rFonts w:ascii="Calibri Light" w:hAnsi="Calibri Light" w:cs="Calibri Light"/>
          <w:i/>
          <w:iCs/>
        </w:rPr>
        <w:t>pregramatical</w:t>
      </w:r>
      <w:proofErr w:type="spellEnd"/>
      <w:r w:rsidRPr="00FD7B63">
        <w:rPr>
          <w:rFonts w:ascii="Calibri Light" w:hAnsi="Calibri Light" w:cs="Calibri Light"/>
          <w:i/>
          <w:iCs/>
        </w:rPr>
        <w:t xml:space="preserve">. </w:t>
      </w:r>
      <w:proofErr w:type="spellStart"/>
      <w:r w:rsidRPr="00D648E1">
        <w:rPr>
          <w:rFonts w:ascii="Calibri Light" w:hAnsi="Calibri Light" w:cs="Calibri Light"/>
          <w:i/>
          <w:iCs/>
          <w:lang w:val="en-US"/>
        </w:rPr>
        <w:t>Gesto</w:t>
      </w:r>
      <w:proofErr w:type="spellEnd"/>
      <w:r w:rsidRPr="00D648E1">
        <w:rPr>
          <w:rFonts w:ascii="Calibri Light" w:hAnsi="Calibri Light" w:cs="Calibri Light"/>
          <w:i/>
          <w:iCs/>
          <w:lang w:val="en-US"/>
        </w:rPr>
        <w:t xml:space="preserve"> y palabra antes de la </w:t>
      </w:r>
      <w:proofErr w:type="spellStart"/>
      <w:r w:rsidRPr="00D648E1">
        <w:rPr>
          <w:rFonts w:ascii="Calibri Light" w:hAnsi="Calibri Light" w:cs="Calibri Light"/>
          <w:i/>
          <w:iCs/>
          <w:lang w:val="en-US"/>
        </w:rPr>
        <w:t>articulación</w:t>
      </w:r>
      <w:proofErr w:type="spellEnd"/>
      <w:r w:rsidRPr="00D648E1">
        <w:rPr>
          <w:rFonts w:ascii="Calibri Light" w:hAnsi="Calibri Light" w:cs="Calibri Light"/>
          <w:i/>
          <w:iCs/>
          <w:lang w:val="en-US"/>
        </w:rPr>
        <w:t xml:space="preserve"> </w:t>
      </w:r>
      <w:proofErr w:type="spellStart"/>
      <w:r w:rsidRPr="00D648E1">
        <w:rPr>
          <w:rFonts w:ascii="Calibri Light" w:hAnsi="Calibri Light" w:cs="Calibri Light"/>
          <w:i/>
          <w:iCs/>
          <w:lang w:val="en-US"/>
        </w:rPr>
        <w:t>morfosintáctica</w:t>
      </w:r>
      <w:proofErr w:type="spellEnd"/>
      <w:r w:rsidR="003E7DA6" w:rsidRPr="00D648E1">
        <w:rPr>
          <w:rFonts w:ascii="Calibri Light" w:hAnsi="Calibri Light" w:cs="Calibri Light"/>
          <w:i/>
          <w:iCs/>
          <w:lang w:val="en-US"/>
        </w:rPr>
        <w:t xml:space="preserve"> </w:t>
      </w:r>
      <w:r w:rsidR="003E7DA6" w:rsidRPr="00D648E1">
        <w:rPr>
          <w:rFonts w:ascii="Calibri Light" w:hAnsi="Calibri Light" w:cs="Calibri Light"/>
          <w:lang w:val="en-US"/>
        </w:rPr>
        <w:t>[</w:t>
      </w:r>
      <w:r w:rsidR="00D648E1" w:rsidRPr="006166B4">
        <w:rPr>
          <w:rFonts w:ascii="Calibri Light" w:hAnsi="Calibri Light" w:cs="Calibri Light"/>
          <w:lang w:val="en-US"/>
        </w:rPr>
        <w:t xml:space="preserve">Semantics and pragmatics in the communication of the </w:t>
      </w:r>
      <w:proofErr w:type="spellStart"/>
      <w:r w:rsidR="00D648E1" w:rsidRPr="006166B4">
        <w:rPr>
          <w:rFonts w:ascii="Calibri Light" w:hAnsi="Calibri Light" w:cs="Calibri Light"/>
          <w:lang w:val="en-US"/>
        </w:rPr>
        <w:t>pregrammatical</w:t>
      </w:r>
      <w:proofErr w:type="spellEnd"/>
      <w:r w:rsidR="00D648E1" w:rsidRPr="006166B4">
        <w:rPr>
          <w:rFonts w:ascii="Calibri Light" w:hAnsi="Calibri Light" w:cs="Calibri Light"/>
          <w:lang w:val="en-US"/>
        </w:rPr>
        <w:t xml:space="preserve"> child. Gesture and speech before morphosyntactic articulatio</w:t>
      </w:r>
      <w:r w:rsidR="00D648E1">
        <w:rPr>
          <w:rFonts w:ascii="Calibri Light" w:hAnsi="Calibri Light" w:cs="Calibri Light"/>
          <w:lang w:val="en-US"/>
        </w:rPr>
        <w:t>n</w:t>
      </w:r>
      <w:r w:rsidR="003E7DA6" w:rsidRPr="00D648E1">
        <w:rPr>
          <w:rFonts w:ascii="Calibri Light" w:hAnsi="Calibri Light" w:cs="Calibri Light"/>
          <w:lang w:val="en-US"/>
        </w:rPr>
        <w:t>]</w:t>
      </w:r>
      <w:r w:rsidRPr="00D648E1">
        <w:rPr>
          <w:rFonts w:ascii="Calibri Light" w:hAnsi="Calibri Light" w:cs="Calibri Light"/>
          <w:lang w:val="en-US"/>
        </w:rPr>
        <w:t xml:space="preserve">. </w:t>
      </w:r>
      <w:r w:rsidRPr="00FD7B63">
        <w:rPr>
          <w:rFonts w:ascii="Calibri Light" w:hAnsi="Calibri Light" w:cs="Calibri Light"/>
        </w:rPr>
        <w:t>Buenos Aires: Teseo.</w:t>
      </w:r>
    </w:p>
    <w:p w14:paraId="55D98154" w14:textId="77777777" w:rsidR="00AB4E25" w:rsidRPr="00FD7B63" w:rsidRDefault="00AB4E25" w:rsidP="00AB4E25">
      <w:pPr>
        <w:spacing w:after="0"/>
        <w:ind w:left="851" w:right="-1" w:hanging="851"/>
        <w:jc w:val="both"/>
        <w:rPr>
          <w:rFonts w:ascii="Calibri Light" w:hAnsi="Calibri Light" w:cs="Calibri Light"/>
        </w:rPr>
      </w:pPr>
    </w:p>
    <w:p w14:paraId="144356A6" w14:textId="6ECD8F25" w:rsidR="00AB4E25" w:rsidRPr="00FD7B63" w:rsidRDefault="00AB4E25" w:rsidP="00AB4E25">
      <w:pPr>
        <w:spacing w:after="0"/>
        <w:ind w:left="851" w:right="-1" w:hanging="851"/>
        <w:jc w:val="both"/>
        <w:rPr>
          <w:rFonts w:ascii="Calibri Light" w:hAnsi="Calibri Light" w:cs="Calibri Light"/>
        </w:rPr>
      </w:pPr>
      <w:r w:rsidRPr="00FD7B63">
        <w:rPr>
          <w:rFonts w:ascii="Calibri Light" w:hAnsi="Calibri Light" w:cs="Calibri Light"/>
        </w:rPr>
        <w:t>Rodríguez, F. G., &amp; Español, S. (2019</w:t>
      </w:r>
      <w:r w:rsidRPr="00F803C6">
        <w:rPr>
          <w:rFonts w:ascii="Calibri Light" w:hAnsi="Calibri Light" w:cs="Calibri Light"/>
        </w:rPr>
        <w:t xml:space="preserve">). </w:t>
      </w:r>
      <w:proofErr w:type="spellStart"/>
      <w:r w:rsidRPr="00F803C6">
        <w:rPr>
          <w:rFonts w:ascii="Calibri Light" w:hAnsi="Calibri Light" w:cs="Calibri Light"/>
        </w:rPr>
        <w:t>Communicative</w:t>
      </w:r>
      <w:proofErr w:type="spellEnd"/>
      <w:r w:rsidRPr="00F803C6">
        <w:rPr>
          <w:rFonts w:ascii="Calibri Light" w:hAnsi="Calibri Light" w:cs="Calibri Light"/>
        </w:rPr>
        <w:t xml:space="preserve"> </w:t>
      </w:r>
      <w:proofErr w:type="spellStart"/>
      <w:r w:rsidRPr="00F803C6">
        <w:rPr>
          <w:rFonts w:ascii="Calibri Light" w:hAnsi="Calibri Light" w:cs="Calibri Light"/>
        </w:rPr>
        <w:t>functions</w:t>
      </w:r>
      <w:proofErr w:type="spellEnd"/>
      <w:r w:rsidRPr="00F803C6">
        <w:rPr>
          <w:rFonts w:ascii="Calibri Light" w:hAnsi="Calibri Light" w:cs="Calibri Light"/>
        </w:rPr>
        <w:t xml:space="preserve"> </w:t>
      </w:r>
      <w:proofErr w:type="spellStart"/>
      <w:r w:rsidRPr="00F803C6">
        <w:rPr>
          <w:rFonts w:ascii="Calibri Light" w:hAnsi="Calibri Light" w:cs="Calibri Light"/>
        </w:rPr>
        <w:t>during</w:t>
      </w:r>
      <w:proofErr w:type="spellEnd"/>
      <w:r w:rsidRPr="00F803C6">
        <w:rPr>
          <w:rFonts w:ascii="Calibri Light" w:hAnsi="Calibri Light" w:cs="Calibri Light"/>
        </w:rPr>
        <w:t xml:space="preserve"> the pre-</w:t>
      </w:r>
      <w:proofErr w:type="spellStart"/>
      <w:r w:rsidRPr="00F803C6">
        <w:rPr>
          <w:rFonts w:ascii="Calibri Light" w:hAnsi="Calibri Light" w:cs="Calibri Light"/>
        </w:rPr>
        <w:t>grammatical</w:t>
      </w:r>
      <w:proofErr w:type="spellEnd"/>
      <w:r w:rsidRPr="00F803C6">
        <w:rPr>
          <w:rFonts w:ascii="Calibri Light" w:hAnsi="Calibri Light" w:cs="Calibri Light"/>
        </w:rPr>
        <w:t xml:space="preserve"> </w:t>
      </w:r>
      <w:proofErr w:type="spellStart"/>
      <w:r w:rsidRPr="00F803C6">
        <w:rPr>
          <w:rFonts w:ascii="Calibri Light" w:hAnsi="Calibri Light" w:cs="Calibri Light"/>
        </w:rPr>
        <w:t>stage</w:t>
      </w:r>
      <w:proofErr w:type="spellEnd"/>
      <w:r w:rsidRPr="00F803C6">
        <w:rPr>
          <w:rFonts w:ascii="Calibri Light" w:hAnsi="Calibri Light" w:cs="Calibri Light"/>
        </w:rPr>
        <w:t xml:space="preserve">: a case </w:t>
      </w:r>
      <w:proofErr w:type="spellStart"/>
      <w:r w:rsidRPr="00F803C6">
        <w:rPr>
          <w:rFonts w:ascii="Calibri Light" w:hAnsi="Calibri Light" w:cs="Calibri Light"/>
        </w:rPr>
        <w:t>study</w:t>
      </w:r>
      <w:proofErr w:type="spellEnd"/>
      <w:r w:rsidRPr="00F803C6">
        <w:rPr>
          <w:rFonts w:ascii="Calibri Light" w:hAnsi="Calibri Light" w:cs="Calibri Light"/>
        </w:rPr>
        <w:t xml:space="preserve">/Las funciones comunicativas durante la etapa </w:t>
      </w:r>
      <w:proofErr w:type="spellStart"/>
      <w:r w:rsidRPr="00F803C6">
        <w:rPr>
          <w:rFonts w:ascii="Calibri Light" w:hAnsi="Calibri Light" w:cs="Calibri Light"/>
        </w:rPr>
        <w:t>pregramatical</w:t>
      </w:r>
      <w:proofErr w:type="spellEnd"/>
      <w:r w:rsidRPr="00F803C6">
        <w:rPr>
          <w:rFonts w:ascii="Calibri Light" w:hAnsi="Calibri Light" w:cs="Calibri Light"/>
        </w:rPr>
        <w:t xml:space="preserve">: un estudio de caso. </w:t>
      </w:r>
      <w:r w:rsidRPr="00F803C6">
        <w:rPr>
          <w:rFonts w:ascii="Calibri Light" w:hAnsi="Calibri Light" w:cs="Calibri Light"/>
          <w:i/>
          <w:iCs/>
        </w:rPr>
        <w:t>Infancia y Aprendizaje</w:t>
      </w:r>
      <w:r w:rsidRPr="00F803C6">
        <w:rPr>
          <w:rFonts w:ascii="Calibri Light" w:hAnsi="Calibri Light" w:cs="Calibri Light"/>
        </w:rPr>
        <w:t>, 42(2), 413-458.</w:t>
      </w:r>
      <w:r w:rsidR="003E7DA6" w:rsidRPr="003E7DA6">
        <w:t xml:space="preserve"> </w:t>
      </w:r>
      <w:hyperlink r:id="rId249" w:history="1">
        <w:r w:rsidR="00BF3DBB" w:rsidRPr="002F2195">
          <w:rPr>
            <w:rStyle w:val="Hipervnculo"/>
          </w:rPr>
          <w:t>https://doi.org/10.1080/02103702.2019.1585654</w:t>
        </w:r>
      </w:hyperlink>
      <w:r w:rsidR="00BF3DBB">
        <w:t xml:space="preserve"> </w:t>
      </w:r>
    </w:p>
    <w:p w14:paraId="765FDDB1" w14:textId="77777777" w:rsidR="00AB4E25" w:rsidRPr="00FD7B63" w:rsidRDefault="00AB4E25" w:rsidP="00AB4E25">
      <w:pPr>
        <w:tabs>
          <w:tab w:val="left" w:pos="-180"/>
        </w:tabs>
        <w:spacing w:before="240" w:line="240" w:lineRule="auto"/>
        <w:ind w:left="851" w:right="-1" w:hanging="851"/>
        <w:jc w:val="both"/>
        <w:rPr>
          <w:rFonts w:ascii="Calibri Light" w:hAnsi="Calibri Light" w:cs="Calibri Light"/>
        </w:rPr>
      </w:pPr>
      <w:r w:rsidRPr="00FD7B63">
        <w:rPr>
          <w:rFonts w:ascii="Calibri Light" w:hAnsi="Calibri Light" w:cs="Calibri Light"/>
        </w:rPr>
        <w:lastRenderedPageBreak/>
        <w:t xml:space="preserve">Sarriá, E., &amp; Rivière, Á. (1991). Desarrollo cognitivo y comunicación intencional preverbal: un estudio longitudinal multivariado. </w:t>
      </w:r>
      <w:r w:rsidRPr="00FD7B63">
        <w:rPr>
          <w:rFonts w:ascii="Calibri Light" w:hAnsi="Calibri Light" w:cs="Calibri Light"/>
          <w:i/>
          <w:iCs/>
        </w:rPr>
        <w:t xml:space="preserve">Estudios de </w:t>
      </w:r>
      <w:r w:rsidRPr="003E7DA6">
        <w:rPr>
          <w:rFonts w:ascii="Calibri Light" w:hAnsi="Calibri Light" w:cs="Calibri Light"/>
          <w:i/>
          <w:iCs/>
        </w:rPr>
        <w:t>psicología</w:t>
      </w:r>
      <w:r w:rsidRPr="003E7DA6">
        <w:rPr>
          <w:rFonts w:ascii="Calibri Light" w:hAnsi="Calibri Light" w:cs="Calibri Light"/>
        </w:rPr>
        <w:t>,</w:t>
      </w:r>
      <w:r w:rsidRPr="00FD7B63">
        <w:rPr>
          <w:rFonts w:ascii="Calibri Light" w:hAnsi="Calibri Light" w:cs="Calibri Light"/>
        </w:rPr>
        <w:t xml:space="preserve"> 12(46), 35-52. </w:t>
      </w:r>
    </w:p>
    <w:p w14:paraId="56C8C2C4"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rPr>
        <w:t xml:space="preserve">Sarriá Sánchez, E. (1991). Observación de la comunicación intencional preverbal: un sistema de codificación basado en el concepto de categoría natural. </w:t>
      </w:r>
      <w:proofErr w:type="spellStart"/>
      <w:r w:rsidRPr="00FD7B63">
        <w:rPr>
          <w:rFonts w:ascii="Calibri Light" w:hAnsi="Calibri Light" w:cs="Calibri Light"/>
          <w:i/>
          <w:iCs/>
          <w:lang w:val="en-US"/>
        </w:rPr>
        <w:t>Psicothema</w:t>
      </w:r>
      <w:proofErr w:type="spellEnd"/>
      <w:r w:rsidRPr="00FD7B63">
        <w:rPr>
          <w:rFonts w:ascii="Calibri Light" w:hAnsi="Calibri Light" w:cs="Calibri Light"/>
          <w:lang w:val="en-US"/>
        </w:rPr>
        <w:t>, 3(2), 359-380.</w:t>
      </w:r>
    </w:p>
    <w:p w14:paraId="6EE4AF98" w14:textId="77777777" w:rsidR="00AB4E25" w:rsidRPr="00FD7B63" w:rsidRDefault="00AB4E25" w:rsidP="00AB4E25">
      <w:pPr>
        <w:spacing w:after="0"/>
        <w:ind w:left="851" w:right="-1" w:hanging="851"/>
        <w:jc w:val="both"/>
        <w:rPr>
          <w:rFonts w:ascii="Calibri Light" w:hAnsi="Calibri Light" w:cs="Calibri Light"/>
          <w:lang w:val="en-US"/>
        </w:rPr>
      </w:pPr>
    </w:p>
    <w:p w14:paraId="5631449E"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Searle, J. R. (1969). </w:t>
      </w:r>
      <w:r w:rsidRPr="00FD7B63">
        <w:rPr>
          <w:rFonts w:ascii="Calibri Light" w:hAnsi="Calibri Light" w:cs="Calibri Light"/>
          <w:i/>
          <w:iCs/>
          <w:lang w:val="en-US"/>
        </w:rPr>
        <w:t>Speech acts.</w:t>
      </w:r>
      <w:r w:rsidRPr="00FD7B63">
        <w:rPr>
          <w:rFonts w:ascii="Calibri Light" w:hAnsi="Calibri Light" w:cs="Calibri Light"/>
          <w:lang w:val="en-US"/>
        </w:rPr>
        <w:t xml:space="preserve"> Cambridge</w:t>
      </w:r>
      <w:r w:rsidRPr="003E7DA6">
        <w:rPr>
          <w:rFonts w:ascii="Calibri Light" w:hAnsi="Calibri Light" w:cs="Calibri Light"/>
          <w:lang w:val="en-US"/>
        </w:rPr>
        <w:t>, Mas.: Cambridge</w:t>
      </w:r>
      <w:r w:rsidRPr="00FD7B63">
        <w:rPr>
          <w:rFonts w:ascii="Calibri Light" w:hAnsi="Calibri Light" w:cs="Calibri Light"/>
          <w:lang w:val="en-US"/>
        </w:rPr>
        <w:t xml:space="preserve"> University Press.</w:t>
      </w:r>
    </w:p>
    <w:p w14:paraId="3B22388A" w14:textId="77777777" w:rsidR="00AB4E25" w:rsidRPr="00FD7B63" w:rsidRDefault="00AB4E25" w:rsidP="00AB4E25">
      <w:pPr>
        <w:spacing w:after="0"/>
        <w:ind w:left="851" w:right="-1" w:hanging="851"/>
        <w:jc w:val="both"/>
        <w:rPr>
          <w:rFonts w:ascii="Calibri Light" w:hAnsi="Calibri Light" w:cs="Calibri Light"/>
          <w:lang w:val="en-US"/>
        </w:rPr>
      </w:pPr>
    </w:p>
    <w:p w14:paraId="2ADFE97D" w14:textId="77777777" w:rsidR="00AB4E25" w:rsidRPr="00AB2CCF"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rPr>
        <w:t xml:space="preserve">Searle, J. R. (1976). The classification of illocutionary acts. </w:t>
      </w:r>
      <w:r w:rsidRPr="00AB2CCF">
        <w:rPr>
          <w:rFonts w:ascii="Calibri Light" w:hAnsi="Calibri Light" w:cs="Calibri Light"/>
          <w:i/>
          <w:iCs/>
          <w:lang w:val="en-US"/>
        </w:rPr>
        <w:t>Language in society</w:t>
      </w:r>
      <w:r w:rsidRPr="00AB2CCF">
        <w:rPr>
          <w:rFonts w:ascii="Calibri Light" w:hAnsi="Calibri Light" w:cs="Calibri Light"/>
          <w:lang w:val="en-US"/>
        </w:rPr>
        <w:t xml:space="preserve"> 5, 1-25.</w:t>
      </w:r>
    </w:p>
    <w:p w14:paraId="6B0D34B4" w14:textId="2DF7EBAC" w:rsidR="00AB4E25" w:rsidRPr="00FD7B63" w:rsidRDefault="00AB4E25" w:rsidP="00AB4E25">
      <w:pPr>
        <w:tabs>
          <w:tab w:val="left" w:pos="-180"/>
        </w:tabs>
        <w:spacing w:before="240" w:line="240" w:lineRule="auto"/>
        <w:ind w:left="851" w:right="-1" w:hanging="851"/>
        <w:jc w:val="both"/>
        <w:rPr>
          <w:rFonts w:ascii="Calibri Light" w:hAnsi="Calibri Light" w:cs="Calibri Light"/>
        </w:rPr>
      </w:pPr>
      <w:r w:rsidRPr="00AB2CCF">
        <w:rPr>
          <w:rFonts w:ascii="Calibri Light" w:hAnsi="Calibri Light" w:cs="Calibri Light"/>
          <w:lang w:val="en-US"/>
        </w:rPr>
        <w:t xml:space="preserve">Serra, M., </w:t>
      </w:r>
      <w:proofErr w:type="spellStart"/>
      <w:r w:rsidRPr="00AB2CCF">
        <w:rPr>
          <w:rFonts w:ascii="Calibri Light" w:hAnsi="Calibri Light" w:cs="Calibri Light"/>
          <w:lang w:val="en-US"/>
        </w:rPr>
        <w:t>Serrat</w:t>
      </w:r>
      <w:proofErr w:type="spellEnd"/>
      <w:r w:rsidRPr="00AB2CCF">
        <w:rPr>
          <w:rFonts w:ascii="Calibri Light" w:hAnsi="Calibri Light" w:cs="Calibri Light"/>
          <w:lang w:val="en-US"/>
        </w:rPr>
        <w:t xml:space="preserve">, E., </w:t>
      </w:r>
      <w:proofErr w:type="spellStart"/>
      <w:r w:rsidRPr="00AB2CCF">
        <w:rPr>
          <w:rFonts w:ascii="Calibri Light" w:hAnsi="Calibri Light" w:cs="Calibri Light"/>
          <w:lang w:val="en-US"/>
        </w:rPr>
        <w:t>Solé</w:t>
      </w:r>
      <w:proofErr w:type="spellEnd"/>
      <w:r w:rsidRPr="00AB2CCF">
        <w:rPr>
          <w:rFonts w:ascii="Calibri Light" w:hAnsi="Calibri Light" w:cs="Calibri Light"/>
          <w:lang w:val="en-US"/>
        </w:rPr>
        <w:t xml:space="preserve">, R., Bel, A. </w:t>
      </w:r>
      <w:r w:rsidR="003E7DA6" w:rsidRPr="00AB2CCF">
        <w:rPr>
          <w:rFonts w:ascii="Calibri Light" w:hAnsi="Calibri Light" w:cs="Calibri Light"/>
          <w:lang w:val="en-US"/>
        </w:rPr>
        <w:t>&amp;</w:t>
      </w:r>
      <w:r w:rsidRPr="00AB2CCF">
        <w:rPr>
          <w:rFonts w:ascii="Calibri Light" w:hAnsi="Calibri Light" w:cs="Calibri Light"/>
          <w:lang w:val="en-US"/>
        </w:rPr>
        <w:t xml:space="preserve"> </w:t>
      </w:r>
      <w:proofErr w:type="spellStart"/>
      <w:r w:rsidRPr="00AB2CCF">
        <w:rPr>
          <w:rFonts w:ascii="Calibri Light" w:hAnsi="Calibri Light" w:cs="Calibri Light"/>
          <w:lang w:val="en-US"/>
        </w:rPr>
        <w:t>Aparici</w:t>
      </w:r>
      <w:proofErr w:type="spellEnd"/>
      <w:r w:rsidRPr="00AB2CCF">
        <w:rPr>
          <w:rFonts w:ascii="Calibri Light" w:hAnsi="Calibri Light" w:cs="Calibri Light"/>
          <w:lang w:val="en-US"/>
        </w:rPr>
        <w:t xml:space="preserve">, M. (2000). </w:t>
      </w:r>
      <w:r w:rsidRPr="00FD7B63">
        <w:rPr>
          <w:rFonts w:ascii="Calibri Light" w:hAnsi="Calibri Light" w:cs="Calibri Light"/>
          <w:i/>
          <w:iCs/>
        </w:rPr>
        <w:t>La adquisición del Lenguaje</w:t>
      </w:r>
      <w:r w:rsidR="003E7DA6">
        <w:rPr>
          <w:rFonts w:ascii="Calibri Light" w:hAnsi="Calibri Light" w:cs="Calibri Light"/>
          <w:i/>
          <w:iCs/>
        </w:rPr>
        <w:t xml:space="preserve"> </w:t>
      </w:r>
      <w:r w:rsidR="003E7DA6" w:rsidRPr="003E7DA6">
        <w:rPr>
          <w:rFonts w:ascii="Calibri Light" w:hAnsi="Calibri Light" w:cs="Calibri Light"/>
        </w:rPr>
        <w:t>[</w:t>
      </w:r>
      <w:proofErr w:type="spellStart"/>
      <w:r w:rsidR="003E7DA6">
        <w:rPr>
          <w:rFonts w:ascii="Calibri Light" w:hAnsi="Calibri Light" w:cs="Calibri Light"/>
        </w:rPr>
        <w:t>Language</w:t>
      </w:r>
      <w:proofErr w:type="spellEnd"/>
      <w:r w:rsidR="003E7DA6">
        <w:rPr>
          <w:rFonts w:ascii="Calibri Light" w:hAnsi="Calibri Light" w:cs="Calibri Light"/>
        </w:rPr>
        <w:t xml:space="preserve"> </w:t>
      </w:r>
      <w:proofErr w:type="spellStart"/>
      <w:r w:rsidR="003E7DA6">
        <w:rPr>
          <w:rFonts w:ascii="Calibri Light" w:hAnsi="Calibri Light" w:cs="Calibri Light"/>
        </w:rPr>
        <w:t>acquisition</w:t>
      </w:r>
      <w:proofErr w:type="spellEnd"/>
      <w:r w:rsidR="003E7DA6" w:rsidRPr="003E7DA6">
        <w:rPr>
          <w:rFonts w:ascii="Calibri Light" w:hAnsi="Calibri Light" w:cs="Calibri Light"/>
        </w:rPr>
        <w:t>]</w:t>
      </w:r>
      <w:r w:rsidRPr="003E7DA6">
        <w:rPr>
          <w:rFonts w:ascii="Calibri Light" w:hAnsi="Calibri Light" w:cs="Calibri Light"/>
        </w:rPr>
        <w:t>.</w:t>
      </w:r>
      <w:r w:rsidRPr="00FD7B63">
        <w:rPr>
          <w:rFonts w:ascii="Calibri Light" w:hAnsi="Calibri Light" w:cs="Calibri Light"/>
        </w:rPr>
        <w:t xml:space="preserve"> Barcelona: Ariel. </w:t>
      </w:r>
    </w:p>
    <w:p w14:paraId="74ABC47D" w14:textId="7A594B7F" w:rsidR="00AB4E25" w:rsidRPr="00AB2CCF" w:rsidRDefault="00AB4E25" w:rsidP="00AB4E25">
      <w:pPr>
        <w:tabs>
          <w:tab w:val="left" w:pos="-180"/>
        </w:tabs>
        <w:spacing w:before="240" w:line="240" w:lineRule="auto"/>
        <w:ind w:left="851" w:right="-1" w:hanging="851"/>
        <w:jc w:val="both"/>
        <w:rPr>
          <w:rFonts w:ascii="Calibri Light" w:hAnsi="Calibri Light" w:cs="Calibri Light"/>
        </w:rPr>
      </w:pPr>
      <w:r w:rsidRPr="00FD7B63">
        <w:rPr>
          <w:rFonts w:ascii="Calibri Light" w:hAnsi="Calibri Light" w:cs="Calibri Light"/>
        </w:rPr>
        <w:t xml:space="preserve">Serra, M. </w:t>
      </w:r>
      <w:r w:rsidR="003E7DA6">
        <w:rPr>
          <w:rFonts w:ascii="Calibri Light" w:hAnsi="Calibri Light" w:cs="Calibri Light"/>
        </w:rPr>
        <w:t>&amp;</w:t>
      </w:r>
      <w:r w:rsidRPr="00FD7B63">
        <w:rPr>
          <w:rFonts w:ascii="Calibri Light" w:hAnsi="Calibri Light" w:cs="Calibri Light"/>
        </w:rPr>
        <w:t xml:space="preserve"> Solé, R. (1995). </w:t>
      </w:r>
      <w:proofErr w:type="spellStart"/>
      <w:r w:rsidRPr="00FD7B63">
        <w:rPr>
          <w:rFonts w:ascii="Calibri Light" w:hAnsi="Calibri Light" w:cs="Calibri Light"/>
          <w:i/>
          <w:iCs/>
        </w:rPr>
        <w:t>Childes</w:t>
      </w:r>
      <w:proofErr w:type="spellEnd"/>
      <w:r w:rsidRPr="00FD7B63">
        <w:rPr>
          <w:rFonts w:ascii="Calibri Light" w:hAnsi="Calibri Light" w:cs="Calibri Light"/>
          <w:i/>
          <w:iCs/>
        </w:rPr>
        <w:t xml:space="preserve"> </w:t>
      </w:r>
      <w:proofErr w:type="spellStart"/>
      <w:r w:rsidRPr="00FD7B63">
        <w:rPr>
          <w:rFonts w:ascii="Calibri Light" w:hAnsi="Calibri Light" w:cs="Calibri Light"/>
          <w:i/>
          <w:iCs/>
        </w:rPr>
        <w:t>database</w:t>
      </w:r>
      <w:proofErr w:type="spellEnd"/>
      <w:r w:rsidRPr="00FD7B63">
        <w:rPr>
          <w:rFonts w:ascii="Calibri Light" w:hAnsi="Calibri Light" w:cs="Calibri Light"/>
          <w:i/>
          <w:iCs/>
        </w:rPr>
        <w:t xml:space="preserve">. </w:t>
      </w:r>
      <w:r w:rsidRPr="00AB2CCF">
        <w:rPr>
          <w:rFonts w:ascii="Calibri Light" w:hAnsi="Calibri Light" w:cs="Calibri Light"/>
          <w:i/>
          <w:iCs/>
        </w:rPr>
        <w:t xml:space="preserve">Romance </w:t>
      </w:r>
      <w:proofErr w:type="spellStart"/>
      <w:r w:rsidRPr="00AB2CCF">
        <w:rPr>
          <w:rFonts w:ascii="Calibri Light" w:hAnsi="Calibri Light" w:cs="Calibri Light"/>
          <w:i/>
          <w:iCs/>
        </w:rPr>
        <w:t>language</w:t>
      </w:r>
      <w:proofErr w:type="spellEnd"/>
      <w:r w:rsidRPr="00AB2CCF">
        <w:rPr>
          <w:rFonts w:ascii="Calibri Light" w:hAnsi="Calibri Light" w:cs="Calibri Light"/>
          <w:i/>
          <w:iCs/>
        </w:rPr>
        <w:t xml:space="preserve"> </w:t>
      </w:r>
      <w:proofErr w:type="spellStart"/>
      <w:r w:rsidRPr="00AB2CCF">
        <w:rPr>
          <w:rFonts w:ascii="Calibri Light" w:hAnsi="Calibri Light" w:cs="Calibri Light"/>
          <w:i/>
          <w:iCs/>
        </w:rPr>
        <w:t>corpora</w:t>
      </w:r>
      <w:proofErr w:type="spellEnd"/>
      <w:r w:rsidRPr="00AB2CCF">
        <w:rPr>
          <w:rFonts w:ascii="Calibri Light" w:hAnsi="Calibri Light" w:cs="Calibri Light"/>
        </w:rPr>
        <w:t>. http://childes.psy.cmv.edu.</w:t>
      </w:r>
    </w:p>
    <w:p w14:paraId="7C9DED36" w14:textId="68F80D7E" w:rsidR="00AB4E25" w:rsidRPr="00FD7B63" w:rsidRDefault="00AB4E25" w:rsidP="00AB4E25">
      <w:pPr>
        <w:spacing w:after="0"/>
        <w:ind w:left="851" w:right="-1" w:hanging="851"/>
        <w:jc w:val="both"/>
        <w:rPr>
          <w:rFonts w:ascii="Calibri Light" w:hAnsi="Calibri Light" w:cs="Calibri Light"/>
          <w:lang w:val="en-US"/>
        </w:rPr>
      </w:pPr>
      <w:proofErr w:type="spellStart"/>
      <w:r w:rsidRPr="00FD7B63">
        <w:rPr>
          <w:rFonts w:ascii="Calibri Light" w:hAnsi="Calibri Light" w:cs="Calibri Light"/>
        </w:rPr>
        <w:t>Southgate</w:t>
      </w:r>
      <w:proofErr w:type="spellEnd"/>
      <w:r w:rsidRPr="00FD7B63">
        <w:rPr>
          <w:rFonts w:ascii="Calibri Light" w:hAnsi="Calibri Light" w:cs="Calibri Light"/>
        </w:rPr>
        <w:t xml:space="preserve">, V., Van Maanen, C., </w:t>
      </w:r>
      <w:r w:rsidR="003E7DA6">
        <w:rPr>
          <w:rFonts w:ascii="Calibri Light" w:hAnsi="Calibri Light" w:cs="Calibri Light"/>
        </w:rPr>
        <w:t>&amp;</w:t>
      </w:r>
      <w:r w:rsidRPr="00FD7B63">
        <w:rPr>
          <w:rFonts w:ascii="Calibri Light" w:hAnsi="Calibri Light" w:cs="Calibri Light"/>
        </w:rPr>
        <w:t xml:space="preserve"> </w:t>
      </w:r>
      <w:proofErr w:type="spellStart"/>
      <w:r w:rsidRPr="00FD7B63">
        <w:rPr>
          <w:rFonts w:ascii="Calibri Light" w:hAnsi="Calibri Light" w:cs="Calibri Light"/>
        </w:rPr>
        <w:t>Csibra</w:t>
      </w:r>
      <w:proofErr w:type="spellEnd"/>
      <w:r w:rsidRPr="00FD7B63">
        <w:rPr>
          <w:rFonts w:ascii="Calibri Light" w:hAnsi="Calibri Light" w:cs="Calibri Light"/>
        </w:rPr>
        <w:t xml:space="preserve">, G. (2007). </w:t>
      </w:r>
      <w:r w:rsidRPr="00FD7B63">
        <w:rPr>
          <w:rFonts w:ascii="Calibri Light" w:hAnsi="Calibri Light" w:cs="Calibri Light"/>
          <w:lang w:val="en-US"/>
        </w:rPr>
        <w:t xml:space="preserve">Infant pointing: Communication to cooperate or communication to learn? </w:t>
      </w:r>
      <w:r w:rsidRPr="00FD7B63">
        <w:rPr>
          <w:rFonts w:ascii="Calibri Light" w:hAnsi="Calibri Light" w:cs="Calibri Light"/>
          <w:i/>
          <w:iCs/>
          <w:lang w:val="en-US"/>
        </w:rPr>
        <w:t>Child development</w:t>
      </w:r>
      <w:r w:rsidRPr="00FD7B63">
        <w:rPr>
          <w:rFonts w:ascii="Calibri Light" w:hAnsi="Calibri Light" w:cs="Calibri Light"/>
          <w:lang w:val="en-US"/>
        </w:rPr>
        <w:t>, 78(3), 735-740.</w:t>
      </w:r>
      <w:r w:rsidR="00F9576F">
        <w:rPr>
          <w:rFonts w:ascii="Calibri Light" w:hAnsi="Calibri Light" w:cs="Calibri Light"/>
          <w:lang w:val="en-US"/>
        </w:rPr>
        <w:t xml:space="preserve"> </w:t>
      </w:r>
      <w:hyperlink r:id="rId250" w:history="1">
        <w:r w:rsidR="00F9576F" w:rsidRPr="002F2195">
          <w:rPr>
            <w:rStyle w:val="Hipervnculo"/>
            <w:rFonts w:ascii="Calibri Light" w:hAnsi="Calibri Light" w:cs="Calibri Light"/>
            <w:lang w:val="en-US"/>
          </w:rPr>
          <w:t>https://doi.org/10.1111/j.1467-8624.2007.01028.x</w:t>
        </w:r>
      </w:hyperlink>
      <w:r w:rsidR="00F9576F">
        <w:rPr>
          <w:rFonts w:ascii="Calibri Light" w:hAnsi="Calibri Light" w:cs="Calibri Light"/>
          <w:lang w:val="en-US"/>
        </w:rPr>
        <w:t xml:space="preserve"> </w:t>
      </w:r>
    </w:p>
    <w:p w14:paraId="51A22FEB" w14:textId="77777777" w:rsidR="00AB4E25" w:rsidRPr="00FD7B63" w:rsidRDefault="00AB4E25" w:rsidP="00AB4E25">
      <w:pPr>
        <w:spacing w:after="0"/>
        <w:ind w:left="851" w:right="-1" w:hanging="851"/>
        <w:jc w:val="both"/>
        <w:rPr>
          <w:rFonts w:ascii="Calibri Light" w:hAnsi="Calibri Light" w:cs="Calibri Light"/>
          <w:lang w:val="en-US"/>
        </w:rPr>
      </w:pPr>
    </w:p>
    <w:p w14:paraId="56153B96" w14:textId="44922999" w:rsidR="00AB4E25" w:rsidRPr="00FD7B63" w:rsidRDefault="00AB4E25" w:rsidP="00AB4E25">
      <w:pPr>
        <w:spacing w:after="0"/>
        <w:ind w:left="851" w:right="-1" w:hanging="851"/>
        <w:jc w:val="both"/>
        <w:rPr>
          <w:rFonts w:ascii="Calibri Light" w:hAnsi="Calibri Light" w:cs="Calibri Light"/>
          <w:lang w:val="en-US" w:eastAsia="es-ES"/>
        </w:rPr>
      </w:pPr>
      <w:proofErr w:type="spellStart"/>
      <w:r w:rsidRPr="00FD7B63">
        <w:rPr>
          <w:rFonts w:ascii="Calibri Light" w:hAnsi="Calibri Light" w:cs="Calibri Light"/>
          <w:lang w:val="en-US" w:eastAsia="es-ES"/>
        </w:rPr>
        <w:t>Tomasello</w:t>
      </w:r>
      <w:proofErr w:type="spellEnd"/>
      <w:r w:rsidRPr="00FD7B63">
        <w:rPr>
          <w:rFonts w:ascii="Calibri Light" w:hAnsi="Calibri Light" w:cs="Calibri Light"/>
          <w:lang w:val="en-US" w:eastAsia="es-ES"/>
        </w:rPr>
        <w:t>, M., Carpenter, M</w:t>
      </w:r>
      <w:r w:rsidRPr="003E7DA6">
        <w:rPr>
          <w:rFonts w:ascii="Calibri Light" w:hAnsi="Calibri Light" w:cs="Calibri Light"/>
          <w:lang w:val="en-US" w:eastAsia="es-ES"/>
        </w:rPr>
        <w:t xml:space="preserve">., </w:t>
      </w:r>
      <w:r w:rsidR="003E7DA6" w:rsidRPr="003E7DA6">
        <w:rPr>
          <w:rFonts w:ascii="Calibri Light" w:hAnsi="Calibri Light" w:cs="Calibri Light"/>
          <w:lang w:val="en-US" w:eastAsia="es-ES"/>
        </w:rPr>
        <w:t>&amp;</w:t>
      </w:r>
      <w:r w:rsidRPr="00FD7B63">
        <w:rPr>
          <w:rFonts w:ascii="Calibri Light" w:hAnsi="Calibri Light" w:cs="Calibri Light"/>
          <w:lang w:val="en-US" w:eastAsia="es-ES"/>
        </w:rPr>
        <w:t xml:space="preserve"> </w:t>
      </w:r>
      <w:proofErr w:type="spellStart"/>
      <w:r w:rsidRPr="00FD7B63">
        <w:rPr>
          <w:rFonts w:ascii="Calibri Light" w:hAnsi="Calibri Light" w:cs="Calibri Light"/>
          <w:lang w:val="en-US" w:eastAsia="es-ES"/>
        </w:rPr>
        <w:t>Liszkowski</w:t>
      </w:r>
      <w:proofErr w:type="spellEnd"/>
      <w:r w:rsidRPr="00FD7B63">
        <w:rPr>
          <w:rFonts w:ascii="Calibri Light" w:hAnsi="Calibri Light" w:cs="Calibri Light"/>
          <w:lang w:val="en-US" w:eastAsia="es-ES"/>
        </w:rPr>
        <w:t xml:space="preserve">, U. (2007). A new look at infant pointing. </w:t>
      </w:r>
      <w:r w:rsidRPr="00FD7B63">
        <w:rPr>
          <w:rFonts w:ascii="Calibri Light" w:hAnsi="Calibri Light" w:cs="Calibri Light"/>
          <w:i/>
          <w:iCs/>
          <w:lang w:val="en-US" w:eastAsia="es-ES"/>
        </w:rPr>
        <w:t>Child development</w:t>
      </w:r>
      <w:r w:rsidRPr="00FD7B63">
        <w:rPr>
          <w:rFonts w:ascii="Calibri Light" w:hAnsi="Calibri Light" w:cs="Calibri Light"/>
          <w:lang w:val="en-US" w:eastAsia="es-ES"/>
        </w:rPr>
        <w:t>, 78(3), 705-722.</w:t>
      </w:r>
      <w:r w:rsidR="00F9576F" w:rsidRPr="00AB2CCF">
        <w:rPr>
          <w:lang w:val="en-US"/>
        </w:rPr>
        <w:t xml:space="preserve"> </w:t>
      </w:r>
      <w:hyperlink r:id="rId251" w:history="1">
        <w:r w:rsidR="00F9576F" w:rsidRPr="002F2195">
          <w:rPr>
            <w:rStyle w:val="Hipervnculo"/>
            <w:rFonts w:ascii="Calibri Light" w:hAnsi="Calibri Light" w:cs="Calibri Light"/>
            <w:lang w:val="en-US" w:eastAsia="es-ES"/>
          </w:rPr>
          <w:t>https://doi.org/10.1111/j.1467-8624.2007.01025.x</w:t>
        </w:r>
      </w:hyperlink>
      <w:r w:rsidR="00F9576F">
        <w:rPr>
          <w:rFonts w:ascii="Calibri Light" w:hAnsi="Calibri Light" w:cs="Calibri Light"/>
          <w:lang w:val="en-US" w:eastAsia="es-ES"/>
        </w:rPr>
        <w:t xml:space="preserve"> </w:t>
      </w:r>
    </w:p>
    <w:p w14:paraId="079BD4F1" w14:textId="77777777" w:rsidR="00AB4E25" w:rsidRPr="00FD7B63" w:rsidRDefault="00AB4E25" w:rsidP="00AB4E25">
      <w:pPr>
        <w:spacing w:after="0"/>
        <w:ind w:left="851" w:right="-1" w:hanging="851"/>
        <w:jc w:val="both"/>
        <w:rPr>
          <w:rFonts w:ascii="Calibri Light" w:hAnsi="Calibri Light" w:cs="Calibri Light"/>
          <w:lang w:val="en-US" w:eastAsia="es-ES"/>
        </w:rPr>
      </w:pPr>
    </w:p>
    <w:p w14:paraId="0044E72A" w14:textId="26A2080F" w:rsidR="00AB4E25" w:rsidRPr="00FD7B63" w:rsidRDefault="00BF3DBB" w:rsidP="00AB4E25">
      <w:pPr>
        <w:spacing w:after="0"/>
        <w:ind w:left="851" w:right="-1" w:hanging="851"/>
        <w:jc w:val="both"/>
        <w:rPr>
          <w:rFonts w:ascii="Calibri Light" w:hAnsi="Calibri Light" w:cs="Calibri Light"/>
          <w:lang w:val="en-US" w:eastAsia="es-ES"/>
        </w:rPr>
      </w:pPr>
      <w:r w:rsidRPr="00BF3DBB">
        <w:rPr>
          <w:rFonts w:ascii="Calibri Light" w:hAnsi="Calibri Light" w:cs="Calibri Light"/>
          <w:lang w:val="en-US" w:eastAsia="es-ES"/>
        </w:rPr>
        <w:t xml:space="preserve">Wagner, P., </w:t>
      </w:r>
      <w:proofErr w:type="spellStart"/>
      <w:r w:rsidRPr="00BF3DBB">
        <w:rPr>
          <w:rFonts w:ascii="Calibri Light" w:hAnsi="Calibri Light" w:cs="Calibri Light"/>
          <w:lang w:val="en-US" w:eastAsia="es-ES"/>
        </w:rPr>
        <w:t>Malisz</w:t>
      </w:r>
      <w:proofErr w:type="spellEnd"/>
      <w:r w:rsidRPr="00BF3DBB">
        <w:rPr>
          <w:rFonts w:ascii="Calibri Light" w:hAnsi="Calibri Light" w:cs="Calibri Light"/>
          <w:lang w:val="en-US" w:eastAsia="es-ES"/>
        </w:rPr>
        <w:t>, Z., &amp; Kopp, S. (2014). Gesture and speech in interaction: An overview. Speech Communication, 57, 209-232.</w:t>
      </w:r>
      <w:r w:rsidRPr="00AB2CCF">
        <w:rPr>
          <w:lang w:val="en-US"/>
        </w:rPr>
        <w:t xml:space="preserve"> </w:t>
      </w:r>
      <w:hyperlink r:id="rId252" w:history="1">
        <w:r w:rsidRPr="002F2195">
          <w:rPr>
            <w:rStyle w:val="Hipervnculo"/>
            <w:rFonts w:ascii="Calibri Light" w:hAnsi="Calibri Light" w:cs="Calibri Light"/>
            <w:lang w:val="en-US" w:eastAsia="es-ES"/>
          </w:rPr>
          <w:t>https://doi.org/10.1016/j.specom.2013.09.008</w:t>
        </w:r>
      </w:hyperlink>
      <w:r>
        <w:rPr>
          <w:rFonts w:ascii="Calibri Light" w:hAnsi="Calibri Light" w:cs="Calibri Light"/>
          <w:lang w:val="en-US" w:eastAsia="es-ES"/>
        </w:rPr>
        <w:t xml:space="preserve"> </w:t>
      </w:r>
    </w:p>
    <w:p w14:paraId="6E64DFEA" w14:textId="77777777" w:rsidR="00AB4E25" w:rsidRPr="00FD7B63" w:rsidRDefault="00AB4E25" w:rsidP="00AB4E25">
      <w:pPr>
        <w:spacing w:after="0"/>
        <w:ind w:left="851" w:right="-1" w:hanging="851"/>
        <w:jc w:val="both"/>
        <w:rPr>
          <w:rFonts w:ascii="Calibri Light" w:hAnsi="Calibri Light" w:cs="Calibri Light"/>
          <w:lang w:val="en-US" w:eastAsia="es-ES"/>
        </w:rPr>
      </w:pPr>
    </w:p>
    <w:p w14:paraId="2EEF13EA" w14:textId="77777777" w:rsidR="00AB4E25" w:rsidRPr="00FD7B63" w:rsidRDefault="00AB4E25" w:rsidP="00AB4E25">
      <w:pPr>
        <w:spacing w:after="0"/>
        <w:ind w:left="851" w:right="-1" w:hanging="851"/>
        <w:jc w:val="both"/>
        <w:rPr>
          <w:rFonts w:ascii="Calibri Light" w:hAnsi="Calibri Light" w:cs="Calibri Light"/>
          <w:lang w:val="en-US"/>
        </w:rPr>
      </w:pPr>
      <w:r w:rsidRPr="00FD7B63">
        <w:rPr>
          <w:rFonts w:ascii="Calibri Light" w:hAnsi="Calibri Light" w:cs="Calibri Light"/>
          <w:lang w:val="en-US" w:eastAsia="es-ES"/>
        </w:rPr>
        <w:t xml:space="preserve">Wittgenstein, L. (1953). </w:t>
      </w:r>
      <w:r w:rsidRPr="00FD7B63">
        <w:rPr>
          <w:rFonts w:ascii="Calibri Light" w:hAnsi="Calibri Light" w:cs="Calibri Light"/>
          <w:i/>
          <w:iCs/>
          <w:lang w:val="en-US" w:eastAsia="es-ES"/>
        </w:rPr>
        <w:t>Philosophical investigations</w:t>
      </w:r>
      <w:r w:rsidRPr="00FD7B63">
        <w:rPr>
          <w:rFonts w:ascii="Calibri Light" w:hAnsi="Calibri Light" w:cs="Calibri Light"/>
          <w:lang w:val="en-US" w:eastAsia="es-ES"/>
        </w:rPr>
        <w:t>. Oxford: Basil Blackwell Ltd.</w:t>
      </w:r>
    </w:p>
    <w:p w14:paraId="24DBBC45" w14:textId="77777777" w:rsidR="00AB4E25" w:rsidRPr="00FD7B63" w:rsidRDefault="00AB4E25" w:rsidP="00AB4E25">
      <w:pPr>
        <w:spacing w:after="0"/>
        <w:ind w:left="851" w:right="-1" w:hanging="851"/>
        <w:jc w:val="both"/>
        <w:rPr>
          <w:rFonts w:ascii="Calibri Light" w:hAnsi="Calibri Light" w:cs="Calibri Light"/>
          <w:lang w:val="en-US"/>
        </w:rPr>
      </w:pPr>
    </w:p>
    <w:p w14:paraId="3F5DB5CA" w14:textId="238C8E42" w:rsidR="00CE1C2F" w:rsidRDefault="00CE1C2F" w:rsidP="00944F4D">
      <w:pPr>
        <w:pStyle w:val="Sinespaciado"/>
        <w:spacing w:before="120" w:after="120" w:line="276" w:lineRule="auto"/>
        <w:ind w:left="851" w:right="49" w:hanging="851"/>
        <w:jc w:val="both"/>
        <w:rPr>
          <w:rFonts w:ascii="Calibri Light" w:hAnsi="Calibri Light" w:cs="Calibri Light"/>
          <w:lang w:val="en-US"/>
        </w:rPr>
      </w:pPr>
    </w:p>
    <w:p w14:paraId="623A2E46" w14:textId="6569076D" w:rsidR="00EC70C5" w:rsidRDefault="001E38A5">
      <w:pPr>
        <w:rPr>
          <w:rFonts w:ascii="Calibri Light" w:hAnsi="Calibri Light" w:cs="Calibri Light"/>
          <w:lang w:val="en-US"/>
        </w:rPr>
      </w:pPr>
      <w:r>
        <w:rPr>
          <w:rFonts w:ascii="Calibri Light" w:hAnsi="Calibri Light" w:cs="Calibri Light"/>
          <w:lang w:val="en-US"/>
        </w:rPr>
        <w:br w:type="page"/>
      </w:r>
    </w:p>
    <w:p w14:paraId="1407F61E" w14:textId="77777777" w:rsidR="0073201F" w:rsidRPr="00AB2CCF" w:rsidRDefault="0073201F" w:rsidP="0073201F">
      <w:pPr>
        <w:pBdr>
          <w:top w:val="nil"/>
          <w:left w:val="nil"/>
          <w:bottom w:val="nil"/>
          <w:right w:val="nil"/>
          <w:between w:val="nil"/>
        </w:pBdr>
        <w:spacing w:before="240"/>
        <w:jc w:val="center"/>
        <w:rPr>
          <w:rFonts w:ascii="Calibri Light" w:eastAsia="Calibri" w:hAnsi="Calibri Light" w:cs="Calibri Light"/>
          <w:b/>
          <w:color w:val="000000" w:themeColor="text1"/>
          <w:lang w:val="en-US"/>
        </w:rPr>
      </w:pPr>
      <w:r w:rsidRPr="00AB2CCF">
        <w:rPr>
          <w:rFonts w:ascii="Calibri Light" w:eastAsia="Calibri" w:hAnsi="Calibri Light" w:cs="Calibri Light"/>
          <w:b/>
          <w:color w:val="000000" w:themeColor="text1"/>
          <w:lang w:val="en-US"/>
        </w:rPr>
        <w:lastRenderedPageBreak/>
        <w:t>Chapter 9</w:t>
      </w:r>
    </w:p>
    <w:p w14:paraId="10799925" w14:textId="77777777" w:rsidR="0073201F" w:rsidRPr="0073201F" w:rsidRDefault="0073201F" w:rsidP="0073201F">
      <w:pPr>
        <w:pBdr>
          <w:top w:val="nil"/>
          <w:left w:val="nil"/>
          <w:bottom w:val="nil"/>
          <w:right w:val="nil"/>
          <w:between w:val="nil"/>
        </w:pBdr>
        <w:spacing w:before="240"/>
        <w:jc w:val="center"/>
        <w:rPr>
          <w:rFonts w:ascii="Calibri Light" w:eastAsia="Calibri" w:hAnsi="Calibri Light" w:cs="Calibri Light"/>
          <w:b/>
          <w:color w:val="000000" w:themeColor="text1"/>
        </w:rPr>
      </w:pPr>
      <w:r w:rsidRPr="0073201F">
        <w:rPr>
          <w:rFonts w:ascii="Calibri Light" w:eastAsia="Calibri" w:hAnsi="Calibri Light" w:cs="Calibri Light"/>
          <w:b/>
          <w:color w:val="000000" w:themeColor="text1"/>
        </w:rPr>
        <w:t>FORMS OF VITALITY PLAY</w:t>
      </w:r>
    </w:p>
    <w:p w14:paraId="23F4D56B" w14:textId="77777777" w:rsidR="0073201F" w:rsidRPr="0073201F" w:rsidRDefault="0073201F" w:rsidP="0073201F">
      <w:pPr>
        <w:rPr>
          <w:rFonts w:ascii="Calibri Light" w:hAnsi="Calibri Light" w:cs="Calibri Light"/>
        </w:rPr>
      </w:pPr>
    </w:p>
    <w:p w14:paraId="02AC2D76" w14:textId="77777777" w:rsidR="0073201F" w:rsidRPr="0073201F" w:rsidRDefault="0073201F" w:rsidP="00B83691">
      <w:pPr>
        <w:spacing w:after="0"/>
        <w:jc w:val="center"/>
        <w:rPr>
          <w:rFonts w:ascii="Calibri Light" w:hAnsi="Calibri Light" w:cs="Calibri Light"/>
        </w:rPr>
      </w:pPr>
      <w:r w:rsidRPr="0073201F">
        <w:rPr>
          <w:rFonts w:ascii="Calibri Light" w:hAnsi="Calibri Light" w:cs="Calibri Light"/>
        </w:rPr>
        <w:t xml:space="preserve">Silvia Español, Mauricio Martínez, Mariana </w:t>
      </w:r>
      <w:proofErr w:type="spellStart"/>
      <w:r w:rsidRPr="0073201F">
        <w:rPr>
          <w:rFonts w:ascii="Calibri Light" w:hAnsi="Calibri Light" w:cs="Calibri Light"/>
        </w:rPr>
        <w:t>Bordoni</w:t>
      </w:r>
      <w:proofErr w:type="spellEnd"/>
      <w:r w:rsidRPr="0073201F">
        <w:rPr>
          <w:rFonts w:ascii="Calibri Light" w:hAnsi="Calibri Light" w:cs="Calibri Light"/>
        </w:rPr>
        <w:t xml:space="preserve">, Rosario </w:t>
      </w:r>
      <w:proofErr w:type="spellStart"/>
      <w:r w:rsidRPr="0073201F">
        <w:rPr>
          <w:rFonts w:ascii="Calibri Light" w:hAnsi="Calibri Light" w:cs="Calibri Light"/>
        </w:rPr>
        <w:t>Camarasa</w:t>
      </w:r>
      <w:proofErr w:type="spellEnd"/>
      <w:r w:rsidRPr="0073201F">
        <w:rPr>
          <w:rFonts w:ascii="Calibri Light" w:hAnsi="Calibri Light" w:cs="Calibri Light"/>
        </w:rPr>
        <w:t xml:space="preserve">, </w:t>
      </w:r>
      <w:bookmarkStart w:id="122" w:name="_Hlk101978114"/>
    </w:p>
    <w:p w14:paraId="2258B533" w14:textId="77777777" w:rsidR="0073201F" w:rsidRPr="0073201F" w:rsidRDefault="0073201F" w:rsidP="00B83691">
      <w:pPr>
        <w:spacing w:after="0"/>
        <w:jc w:val="center"/>
        <w:rPr>
          <w:rFonts w:ascii="Calibri Light" w:hAnsi="Calibri Light" w:cs="Calibri Light"/>
        </w:rPr>
      </w:pPr>
      <w:r w:rsidRPr="0073201F">
        <w:rPr>
          <w:rFonts w:ascii="Calibri Light" w:hAnsi="Calibri Light" w:cs="Calibri Light"/>
        </w:rPr>
        <w:t xml:space="preserve">Alicia </w:t>
      </w:r>
      <w:proofErr w:type="spellStart"/>
      <w:r w:rsidRPr="0073201F">
        <w:rPr>
          <w:rFonts w:ascii="Calibri Light" w:hAnsi="Calibri Light" w:cs="Calibri Light"/>
        </w:rPr>
        <w:t>Nudler</w:t>
      </w:r>
      <w:proofErr w:type="spellEnd"/>
      <w:r w:rsidRPr="0073201F">
        <w:rPr>
          <w:rFonts w:ascii="Calibri Light" w:hAnsi="Calibri Light" w:cs="Calibri Light"/>
        </w:rPr>
        <w:t xml:space="preserve"> and Santiago García </w:t>
      </w:r>
      <w:proofErr w:type="spellStart"/>
      <w:r w:rsidRPr="0073201F">
        <w:rPr>
          <w:rFonts w:ascii="Calibri Light" w:hAnsi="Calibri Light" w:cs="Calibri Light"/>
        </w:rPr>
        <w:t>Cernaz</w:t>
      </w:r>
      <w:proofErr w:type="spellEnd"/>
    </w:p>
    <w:bookmarkEnd w:id="122"/>
    <w:p w14:paraId="402C3B3F" w14:textId="5F26CDAF" w:rsidR="0073201F" w:rsidRDefault="0073201F" w:rsidP="0073201F">
      <w:pPr>
        <w:spacing w:before="120"/>
        <w:jc w:val="center"/>
        <w:rPr>
          <w:rFonts w:ascii="Calibri Light" w:hAnsi="Calibri Light" w:cs="Calibri Light"/>
        </w:rPr>
      </w:pPr>
    </w:p>
    <w:p w14:paraId="6EAD8D9C" w14:textId="77777777" w:rsidR="0073201F" w:rsidRPr="0073201F" w:rsidRDefault="0073201F" w:rsidP="0073201F">
      <w:pPr>
        <w:spacing w:before="120"/>
        <w:jc w:val="center"/>
        <w:rPr>
          <w:rFonts w:ascii="Calibri Light" w:hAnsi="Calibri Light" w:cs="Calibri Light"/>
        </w:rPr>
      </w:pPr>
    </w:p>
    <w:p w14:paraId="7BE9C8EF" w14:textId="77777777" w:rsidR="0073201F" w:rsidRPr="0073201F" w:rsidRDefault="0073201F" w:rsidP="00776332">
      <w:pPr>
        <w:spacing w:after="0" w:line="240" w:lineRule="auto"/>
        <w:rPr>
          <w:rFonts w:ascii="Calibri Light" w:hAnsi="Calibri Light" w:cs="Calibri Light"/>
        </w:rPr>
      </w:pPr>
      <w:r w:rsidRPr="0073201F">
        <w:rPr>
          <w:rFonts w:ascii="Calibri Light" w:hAnsi="Calibri Light" w:cs="Calibri Light"/>
        </w:rPr>
        <w:t xml:space="preserve">Silvia Español </w:t>
      </w:r>
      <w:r w:rsidRPr="0073201F">
        <w:rPr>
          <w:rFonts w:ascii="Calibri Light" w:hAnsi="Calibri Light" w:cs="Calibri Light"/>
          <w:noProof/>
          <w:lang w:eastAsia="es-AR"/>
        </w:rPr>
        <w:drawing>
          <wp:inline distT="0" distB="0" distL="0" distR="0" wp14:anchorId="423120EC" wp14:editId="71C8CDD4">
            <wp:extent cx="123825" cy="96116"/>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23825" cy="96116"/>
                    </a:xfrm>
                    <a:prstGeom prst="rect">
                      <a:avLst/>
                    </a:prstGeom>
                    <a:noFill/>
                    <a:ln w="9525">
                      <a:noFill/>
                      <a:miter lim="800000"/>
                      <a:headEnd/>
                      <a:tailEnd/>
                    </a:ln>
                  </pic:spPr>
                </pic:pic>
              </a:graphicData>
            </a:graphic>
          </wp:inline>
        </w:drawing>
      </w:r>
    </w:p>
    <w:p w14:paraId="71F5E2A5" w14:textId="77777777" w:rsidR="00776332" w:rsidRDefault="00006AB1" w:rsidP="00776332">
      <w:pPr>
        <w:spacing w:after="0" w:line="240" w:lineRule="auto"/>
        <w:rPr>
          <w:rFonts w:ascii="Calibri Light" w:hAnsi="Calibri Light" w:cs="Calibri Light"/>
          <w:bCs/>
          <w:lang w:val="en-US"/>
        </w:rPr>
      </w:pPr>
      <w:r w:rsidRPr="000B2CB1">
        <w:rPr>
          <w:rFonts w:ascii="Calibri Light" w:eastAsia="Times New Roman" w:hAnsi="Calibri Light" w:cs="Calibri Light"/>
          <w:bCs/>
          <w:color w:val="000000"/>
          <w:bdr w:val="none" w:sz="0" w:space="0" w:color="auto" w:frame="1"/>
          <w:lang w:val="en-US" w:eastAsia="es-AR"/>
        </w:rPr>
        <w:t>Latin America I</w:t>
      </w:r>
      <w:r>
        <w:rPr>
          <w:rFonts w:ascii="Calibri Light" w:eastAsia="Times New Roman" w:hAnsi="Calibri Light" w:cs="Calibri Light"/>
          <w:bCs/>
          <w:color w:val="000000"/>
          <w:bdr w:val="none" w:sz="0" w:space="0" w:color="auto" w:frame="1"/>
          <w:lang w:val="en-US" w:eastAsia="es-AR"/>
        </w:rPr>
        <w:t xml:space="preserve">nstitute of Social Research </w:t>
      </w:r>
      <w:r w:rsidRPr="000B2CB1">
        <w:rPr>
          <w:rFonts w:ascii="Calibri Light" w:eastAsia="Times New Roman" w:hAnsi="Calibri Light" w:cs="Calibri Light"/>
          <w:bCs/>
          <w:color w:val="000000"/>
          <w:bdr w:val="none" w:sz="0" w:space="0" w:color="auto" w:frame="1"/>
          <w:lang w:val="en-US" w:eastAsia="es-AR"/>
        </w:rPr>
        <w:t>(IICSAL),</w:t>
      </w:r>
      <w:r>
        <w:rPr>
          <w:rFonts w:ascii="Calibri Light" w:eastAsia="Times New Roman" w:hAnsi="Calibri Light" w:cs="Calibri Light"/>
          <w:bCs/>
          <w:color w:val="000000"/>
          <w:bdr w:val="none" w:sz="0" w:space="0" w:color="auto" w:frame="1"/>
          <w:lang w:val="en-US" w:eastAsia="es-AR"/>
        </w:rPr>
        <w:t xml:space="preserve"> </w:t>
      </w:r>
      <w:r w:rsidRPr="000B2CB1">
        <w:rPr>
          <w:rFonts w:ascii="Calibri Light" w:eastAsia="Times New Roman" w:hAnsi="Calibri Light" w:cs="Calibri Light"/>
          <w:bCs/>
          <w:color w:val="000000"/>
          <w:bdr w:val="none" w:sz="0" w:space="0" w:color="auto" w:frame="1"/>
          <w:lang w:val="en-US" w:eastAsia="es-AR"/>
        </w:rPr>
        <w:t xml:space="preserve">Faculty of </w:t>
      </w:r>
      <w:r>
        <w:rPr>
          <w:rFonts w:ascii="Calibri Light" w:eastAsia="Times New Roman" w:hAnsi="Calibri Light" w:cs="Calibri Light"/>
          <w:bCs/>
          <w:color w:val="000000"/>
          <w:bdr w:val="none" w:sz="0" w:space="0" w:color="auto" w:frame="1"/>
          <w:lang w:val="en-US" w:eastAsia="es-AR"/>
        </w:rPr>
        <w:t xml:space="preserve">Latin America </w:t>
      </w:r>
      <w:r w:rsidRPr="000B2CB1">
        <w:rPr>
          <w:rFonts w:ascii="Calibri Light" w:eastAsia="Times New Roman" w:hAnsi="Calibri Light" w:cs="Calibri Light"/>
          <w:bCs/>
          <w:color w:val="000000"/>
          <w:bdr w:val="none" w:sz="0" w:space="0" w:color="auto" w:frame="1"/>
          <w:lang w:val="en-US" w:eastAsia="es-AR"/>
        </w:rPr>
        <w:t>Social Sciences/ National Scientific and Tec</w:t>
      </w:r>
      <w:r>
        <w:rPr>
          <w:rFonts w:ascii="Calibri Light" w:eastAsia="Times New Roman" w:hAnsi="Calibri Light" w:cs="Calibri Light"/>
          <w:bCs/>
          <w:color w:val="000000"/>
          <w:bdr w:val="none" w:sz="0" w:space="0" w:color="auto" w:frame="1"/>
          <w:lang w:val="en-US" w:eastAsia="es-AR"/>
        </w:rPr>
        <w:t>h</w:t>
      </w:r>
      <w:r w:rsidRPr="000B2CB1">
        <w:rPr>
          <w:rFonts w:ascii="Calibri Light" w:eastAsia="Times New Roman" w:hAnsi="Calibri Light" w:cs="Calibri Light"/>
          <w:bCs/>
          <w:color w:val="000000"/>
          <w:bdr w:val="none" w:sz="0" w:space="0" w:color="auto" w:frame="1"/>
          <w:lang w:val="en-US" w:eastAsia="es-AR"/>
        </w:rPr>
        <w:t xml:space="preserve">nical Research Council </w:t>
      </w:r>
      <w:r>
        <w:rPr>
          <w:rFonts w:ascii="Calibri Light" w:eastAsia="Times New Roman" w:hAnsi="Calibri Light" w:cs="Calibri Light"/>
          <w:bCs/>
          <w:color w:val="000000"/>
          <w:bdr w:val="none" w:sz="0" w:space="0" w:color="auto" w:frame="1"/>
          <w:lang w:val="en-US" w:eastAsia="es-AR"/>
        </w:rPr>
        <w:t>(</w:t>
      </w:r>
      <w:r w:rsidRPr="000B2CB1">
        <w:rPr>
          <w:rFonts w:ascii="Calibri Light" w:eastAsia="Times New Roman" w:hAnsi="Calibri Light" w:cs="Calibri Light"/>
          <w:bCs/>
          <w:color w:val="000000"/>
          <w:bdr w:val="none" w:sz="0" w:space="0" w:color="auto" w:frame="1"/>
          <w:lang w:val="en-US" w:eastAsia="es-AR"/>
        </w:rPr>
        <w:t>FLACSO/CONICET</w:t>
      </w:r>
      <w:r>
        <w:rPr>
          <w:rFonts w:ascii="Calibri Light" w:eastAsia="Times New Roman" w:hAnsi="Calibri Light" w:cs="Calibri Light"/>
          <w:bCs/>
          <w:color w:val="000000"/>
          <w:bdr w:val="none" w:sz="0" w:space="0" w:color="auto" w:frame="1"/>
          <w:lang w:val="en-US" w:eastAsia="es-AR"/>
        </w:rPr>
        <w:t>)</w:t>
      </w:r>
      <w:r w:rsidRPr="00C449B0">
        <w:rPr>
          <w:rFonts w:ascii="Calibri Light" w:hAnsi="Calibri Light" w:cs="Calibri Light"/>
          <w:bCs/>
          <w:lang w:val="en-US"/>
        </w:rPr>
        <w:t>, Buenos Aires, Argentina.</w:t>
      </w:r>
    </w:p>
    <w:p w14:paraId="5411A9CB" w14:textId="0D1CC65C" w:rsidR="0073201F" w:rsidRPr="00776332" w:rsidRDefault="0073201F" w:rsidP="00776332">
      <w:pPr>
        <w:spacing w:after="0" w:line="240" w:lineRule="auto"/>
        <w:rPr>
          <w:rFonts w:ascii="Calibri Light" w:hAnsi="Calibri Light" w:cs="Calibri Light"/>
        </w:rPr>
      </w:pPr>
      <w:r w:rsidRPr="00776332">
        <w:rPr>
          <w:rFonts w:ascii="Calibri Light" w:hAnsi="Calibri Light" w:cs="Calibri Light"/>
        </w:rPr>
        <w:t xml:space="preserve">e-mail: </w:t>
      </w:r>
      <w:hyperlink r:id="rId253" w:history="1">
        <w:r w:rsidR="00776332" w:rsidRPr="00776332">
          <w:rPr>
            <w:rStyle w:val="Hipervnculo"/>
            <w:rFonts w:ascii="Calibri Light" w:hAnsi="Calibri Light" w:cs="Calibri Light"/>
          </w:rPr>
          <w:t>silvia.ana.español@gmail.com</w:t>
        </w:r>
      </w:hyperlink>
    </w:p>
    <w:p w14:paraId="44ABA544" w14:textId="77777777" w:rsidR="0073201F" w:rsidRPr="00776332" w:rsidRDefault="0073201F" w:rsidP="00776332">
      <w:pPr>
        <w:spacing w:after="0" w:line="240" w:lineRule="auto"/>
        <w:rPr>
          <w:rFonts w:ascii="Calibri Light" w:hAnsi="Calibri Light" w:cs="Calibri Light"/>
        </w:rPr>
      </w:pPr>
    </w:p>
    <w:p w14:paraId="07EFF75A" w14:textId="6C91CFF8" w:rsidR="0073201F" w:rsidRPr="0073201F" w:rsidRDefault="0073201F" w:rsidP="00776332">
      <w:pPr>
        <w:pStyle w:val="Sinespaciado"/>
        <w:rPr>
          <w:rFonts w:ascii="Calibri Light" w:hAnsi="Calibri Light" w:cs="Calibri Light"/>
        </w:rPr>
      </w:pPr>
      <w:r w:rsidRPr="0073201F">
        <w:rPr>
          <w:rFonts w:ascii="Calibri Light" w:hAnsi="Calibri Light" w:cs="Calibri Light"/>
        </w:rPr>
        <w:t>M</w:t>
      </w:r>
      <w:r w:rsidR="00776332">
        <w:rPr>
          <w:rFonts w:ascii="Calibri Light" w:hAnsi="Calibri Light" w:cs="Calibri Light"/>
        </w:rPr>
        <w:t>auricio</w:t>
      </w:r>
      <w:r w:rsidRPr="0073201F">
        <w:rPr>
          <w:rFonts w:ascii="Calibri Light" w:hAnsi="Calibri Light" w:cs="Calibri Light"/>
        </w:rPr>
        <w:t xml:space="preserve"> Martínez </w:t>
      </w:r>
    </w:p>
    <w:p w14:paraId="014728D4" w14:textId="77777777" w:rsidR="00776332" w:rsidRDefault="00776332" w:rsidP="00776332">
      <w:pPr>
        <w:pStyle w:val="Sinespaciado"/>
        <w:ind w:right="-143"/>
        <w:rPr>
          <w:rFonts w:ascii="Calibri Light" w:eastAsia="Arial" w:hAnsi="Calibri Light" w:cs="Calibri Light"/>
          <w:color w:val="000000" w:themeColor="text1"/>
          <w:lang w:val="en-US"/>
        </w:rPr>
      </w:pPr>
      <w:r w:rsidRPr="00BF014A">
        <w:rPr>
          <w:rFonts w:ascii="Calibri Light" w:eastAsia="Arial" w:hAnsi="Calibri Light" w:cs="Calibri Light"/>
          <w:color w:val="000000" w:themeColor="text1"/>
          <w:lang w:val="en-US"/>
        </w:rPr>
        <w:t>Department of Knowledge and Learning Psychology, Latin American Faculty of Social Sciences (FLACSO)</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 xml:space="preserve"> </w:t>
      </w:r>
    </w:p>
    <w:p w14:paraId="21F6007E" w14:textId="77777777" w:rsidR="00776332" w:rsidRPr="00A1547D" w:rsidRDefault="00776332" w:rsidP="00776332">
      <w:pPr>
        <w:pStyle w:val="Sinespaciado"/>
        <w:ind w:right="-143"/>
        <w:rPr>
          <w:rFonts w:ascii="Calibri Light" w:eastAsia="Arial" w:hAnsi="Calibri Light" w:cs="Calibri Light"/>
          <w:color w:val="000000" w:themeColor="text1"/>
          <w:lang w:val="en-US"/>
        </w:rPr>
      </w:pPr>
      <w:r w:rsidRPr="00A1547D">
        <w:rPr>
          <w:rFonts w:ascii="Calibri Light" w:eastAsia="Arial" w:hAnsi="Calibri Light" w:cs="Calibri Light"/>
          <w:color w:val="000000" w:themeColor="text1"/>
          <w:lang w:val="en-US"/>
        </w:rPr>
        <w:t xml:space="preserve">Faculty of Psychology and Human Relations, Universidad </w:t>
      </w:r>
      <w:proofErr w:type="spellStart"/>
      <w:r w:rsidRPr="00A1547D">
        <w:rPr>
          <w:rFonts w:ascii="Calibri Light" w:eastAsia="Arial" w:hAnsi="Calibri Light" w:cs="Calibri Light"/>
          <w:color w:val="000000" w:themeColor="text1"/>
          <w:lang w:val="en-US"/>
        </w:rPr>
        <w:t>Abierta</w:t>
      </w:r>
      <w:proofErr w:type="spellEnd"/>
      <w:r w:rsidRPr="00A1547D">
        <w:rPr>
          <w:rFonts w:ascii="Calibri Light" w:eastAsia="Arial" w:hAnsi="Calibri Light" w:cs="Calibri Light"/>
          <w:color w:val="000000" w:themeColor="text1"/>
          <w:lang w:val="en-US"/>
        </w:rPr>
        <w:t xml:space="preserve"> </w:t>
      </w:r>
      <w:proofErr w:type="spellStart"/>
      <w:r w:rsidRPr="00A1547D">
        <w:rPr>
          <w:rFonts w:ascii="Calibri Light" w:eastAsia="Arial" w:hAnsi="Calibri Light" w:cs="Calibri Light"/>
          <w:color w:val="000000" w:themeColor="text1"/>
          <w:lang w:val="en-US"/>
        </w:rPr>
        <w:t>Interamericana</w:t>
      </w:r>
      <w:proofErr w:type="spellEnd"/>
      <w:r w:rsidRPr="00A1547D">
        <w:rPr>
          <w:rFonts w:ascii="Calibri Light" w:eastAsia="Arial" w:hAnsi="Calibri Light" w:cs="Calibri Light"/>
          <w:color w:val="000000" w:themeColor="text1"/>
          <w:lang w:val="en-US"/>
        </w:rPr>
        <w:t xml:space="preserve"> (UAI), Buenos Aires, Argentina.</w:t>
      </w:r>
    </w:p>
    <w:p w14:paraId="194131F6" w14:textId="77777777" w:rsidR="0073201F" w:rsidRPr="0073201F" w:rsidRDefault="0073201F" w:rsidP="00776332">
      <w:pPr>
        <w:shd w:val="clear" w:color="auto" w:fill="FFFFFF"/>
        <w:spacing w:after="0" w:line="240" w:lineRule="auto"/>
        <w:rPr>
          <w:rFonts w:ascii="Calibri Light" w:hAnsi="Calibri Light" w:cs="Calibri Light"/>
          <w:lang w:val="en-US"/>
        </w:rPr>
      </w:pPr>
    </w:p>
    <w:p w14:paraId="75267B84" w14:textId="77777777" w:rsidR="0073201F" w:rsidRPr="0073201F" w:rsidRDefault="0073201F" w:rsidP="00776332">
      <w:pPr>
        <w:spacing w:after="0" w:line="240" w:lineRule="auto"/>
        <w:rPr>
          <w:rFonts w:ascii="Calibri Light" w:hAnsi="Calibri Light" w:cs="Calibri Light"/>
          <w:lang w:val="en-US"/>
        </w:rPr>
      </w:pPr>
      <w:r w:rsidRPr="0073201F">
        <w:rPr>
          <w:rFonts w:ascii="Calibri Light" w:hAnsi="Calibri Light" w:cs="Calibri Light"/>
          <w:lang w:val="en-US"/>
        </w:rPr>
        <w:t xml:space="preserve">Mariana </w:t>
      </w:r>
      <w:proofErr w:type="spellStart"/>
      <w:r w:rsidRPr="0073201F">
        <w:rPr>
          <w:rFonts w:ascii="Calibri Light" w:hAnsi="Calibri Light" w:cs="Calibri Light"/>
          <w:lang w:val="en-US"/>
        </w:rPr>
        <w:t>Bordoni</w:t>
      </w:r>
      <w:proofErr w:type="spellEnd"/>
    </w:p>
    <w:p w14:paraId="183EF63B" w14:textId="77777777" w:rsidR="00776332" w:rsidRPr="00BF014A" w:rsidRDefault="00776332" w:rsidP="00776332">
      <w:pPr>
        <w:pStyle w:val="Sinespaciado"/>
        <w:ind w:right="-143"/>
        <w:rPr>
          <w:rFonts w:ascii="Calibri Light" w:eastAsia="Arial" w:hAnsi="Calibri Light" w:cs="Calibri Light"/>
          <w:color w:val="000000" w:themeColor="text1"/>
          <w:lang w:val="en-US"/>
        </w:rPr>
      </w:pPr>
      <w:bookmarkStart w:id="123" w:name="_Hlk102303796"/>
      <w:r w:rsidRPr="00BF014A">
        <w:rPr>
          <w:rFonts w:ascii="Calibri Light" w:eastAsia="Arial" w:hAnsi="Calibri Light" w:cs="Calibri Light"/>
          <w:color w:val="000000" w:themeColor="text1"/>
          <w:lang w:val="en-US"/>
        </w:rPr>
        <w:t>Department of Knowledge and Learning Psychology, Latin American Faculty of Social</w:t>
      </w:r>
      <w:r>
        <w:rPr>
          <w:rFonts w:ascii="Calibri Light" w:eastAsia="Arial" w:hAnsi="Calibri Light" w:cs="Calibri Light"/>
          <w:color w:val="000000" w:themeColor="text1"/>
          <w:lang w:val="en-US"/>
        </w:rPr>
        <w:t xml:space="preserve"> </w:t>
      </w:r>
      <w:r w:rsidRPr="00BF014A">
        <w:rPr>
          <w:rFonts w:ascii="Calibri Light" w:eastAsia="Arial" w:hAnsi="Calibri Light" w:cs="Calibri Light"/>
          <w:color w:val="000000" w:themeColor="text1"/>
          <w:lang w:val="en-US"/>
        </w:rPr>
        <w:t>Sciences (FLACSO)</w:t>
      </w:r>
      <w:r>
        <w:rPr>
          <w:rFonts w:ascii="Calibri Light" w:eastAsia="Arial" w:hAnsi="Calibri Light" w:cs="Calibri Light"/>
          <w:color w:val="000000" w:themeColor="text1"/>
          <w:lang w:val="en-US"/>
        </w:rPr>
        <w:t>.</w:t>
      </w:r>
    </w:p>
    <w:bookmarkEnd w:id="123"/>
    <w:p w14:paraId="78C2F88A" w14:textId="77777777" w:rsidR="0073201F" w:rsidRPr="0073201F" w:rsidRDefault="0073201F" w:rsidP="00776332">
      <w:pPr>
        <w:spacing w:after="0" w:line="240" w:lineRule="auto"/>
        <w:rPr>
          <w:rFonts w:ascii="Calibri Light" w:hAnsi="Calibri Light" w:cs="Calibri Light"/>
          <w:lang w:val="en-US"/>
        </w:rPr>
      </w:pPr>
    </w:p>
    <w:p w14:paraId="6AC5BD6B" w14:textId="77777777" w:rsidR="0073201F" w:rsidRPr="0073201F" w:rsidRDefault="0073201F" w:rsidP="00776332">
      <w:pPr>
        <w:shd w:val="clear" w:color="auto" w:fill="FFFFFF"/>
        <w:spacing w:after="0" w:line="240" w:lineRule="auto"/>
        <w:rPr>
          <w:rFonts w:ascii="Calibri Light" w:hAnsi="Calibri Light" w:cs="Calibri Light"/>
        </w:rPr>
      </w:pPr>
      <w:r w:rsidRPr="0073201F">
        <w:rPr>
          <w:rFonts w:ascii="Calibri Light" w:hAnsi="Calibri Light" w:cs="Calibri Light"/>
        </w:rPr>
        <w:t xml:space="preserve">Rosario Camarasa </w:t>
      </w:r>
    </w:p>
    <w:p w14:paraId="2894E8F9" w14:textId="77777777" w:rsidR="00776332" w:rsidRPr="004D7C0C" w:rsidRDefault="00776332" w:rsidP="00776332">
      <w:pPr>
        <w:spacing w:line="240" w:lineRule="auto"/>
        <w:rPr>
          <w:rFonts w:ascii="Calibri Light" w:hAnsi="Calibri Light" w:cs="Calibri Light"/>
          <w:bCs/>
        </w:rPr>
      </w:pPr>
      <w:proofErr w:type="spellStart"/>
      <w:r w:rsidRPr="004D7C0C">
        <w:rPr>
          <w:rFonts w:ascii="Calibri Light" w:hAnsi="Calibri Light" w:cs="Calibri Light"/>
          <w:bCs/>
        </w:rPr>
        <w:t>Faculty</w:t>
      </w:r>
      <w:proofErr w:type="spellEnd"/>
      <w:r w:rsidRPr="004D7C0C">
        <w:rPr>
          <w:rFonts w:ascii="Calibri Light" w:hAnsi="Calibri Light" w:cs="Calibri Light"/>
          <w:bCs/>
        </w:rPr>
        <w:t xml:space="preserve"> of </w:t>
      </w:r>
      <w:proofErr w:type="spellStart"/>
      <w:r w:rsidRPr="004D7C0C">
        <w:rPr>
          <w:rFonts w:ascii="Calibri Light" w:hAnsi="Calibri Light" w:cs="Calibri Light"/>
          <w:bCs/>
        </w:rPr>
        <w:t>Psychology</w:t>
      </w:r>
      <w:proofErr w:type="spellEnd"/>
      <w:r w:rsidRPr="004D7C0C">
        <w:rPr>
          <w:rFonts w:ascii="Calibri Light" w:hAnsi="Calibri Light" w:cs="Calibri Light"/>
          <w:bCs/>
        </w:rPr>
        <w:t xml:space="preserve"> and Human </w:t>
      </w:r>
      <w:proofErr w:type="spellStart"/>
      <w:r w:rsidRPr="004D7C0C">
        <w:rPr>
          <w:rFonts w:ascii="Calibri Light" w:hAnsi="Calibri Light" w:cs="Calibri Light"/>
          <w:bCs/>
        </w:rPr>
        <w:t>Relations</w:t>
      </w:r>
      <w:proofErr w:type="spellEnd"/>
      <w:r w:rsidRPr="004D7C0C">
        <w:rPr>
          <w:rFonts w:ascii="Calibri Light" w:hAnsi="Calibri Light" w:cs="Calibri Light"/>
          <w:bCs/>
        </w:rPr>
        <w:t xml:space="preserve">, Universidad Abierta Interamericana (UAI), Buenos Aires, Argentina. </w:t>
      </w:r>
    </w:p>
    <w:p w14:paraId="3DDA21E4" w14:textId="77777777" w:rsidR="0073201F" w:rsidRPr="004D7C0C" w:rsidRDefault="0073201F" w:rsidP="00776332">
      <w:pPr>
        <w:spacing w:after="0" w:line="240" w:lineRule="auto"/>
        <w:rPr>
          <w:rFonts w:ascii="Calibri Light" w:hAnsi="Calibri Light" w:cs="Calibri Light"/>
        </w:rPr>
      </w:pPr>
      <w:r w:rsidRPr="004D7C0C">
        <w:rPr>
          <w:rFonts w:ascii="Calibri Light" w:hAnsi="Calibri Light" w:cs="Calibri Light"/>
        </w:rPr>
        <w:t xml:space="preserve">Alicia </w:t>
      </w:r>
      <w:proofErr w:type="spellStart"/>
      <w:r w:rsidRPr="004D7C0C">
        <w:rPr>
          <w:rFonts w:ascii="Calibri Light" w:hAnsi="Calibri Light" w:cs="Calibri Light"/>
        </w:rPr>
        <w:t>Nudler</w:t>
      </w:r>
      <w:proofErr w:type="spellEnd"/>
      <w:r w:rsidRPr="004D7C0C">
        <w:rPr>
          <w:rFonts w:ascii="Calibri Light" w:hAnsi="Calibri Light" w:cs="Calibri Light"/>
        </w:rPr>
        <w:t xml:space="preserve"> </w:t>
      </w:r>
    </w:p>
    <w:p w14:paraId="6B2F5914" w14:textId="1091B9C3" w:rsidR="00776332" w:rsidRPr="00C449B0" w:rsidRDefault="00776332" w:rsidP="00776332">
      <w:pPr>
        <w:spacing w:line="240" w:lineRule="auto"/>
        <w:rPr>
          <w:rFonts w:ascii="Calibri Light" w:hAnsi="Calibri Light" w:cs="Calibri Light"/>
          <w:b/>
          <w:lang w:val="en-US"/>
        </w:rPr>
      </w:pPr>
      <w:r>
        <w:rPr>
          <w:rFonts w:ascii="Calibri Light" w:hAnsi="Calibri Light" w:cs="Calibri Light"/>
          <w:bCs/>
          <w:lang w:val="en-US"/>
        </w:rPr>
        <w:t>Laboratory of Research in Education of Teachers</w:t>
      </w:r>
      <w:r w:rsidRPr="00C449B0">
        <w:rPr>
          <w:rFonts w:ascii="Calibri Light" w:hAnsi="Calibri Light" w:cs="Calibri Light"/>
          <w:bCs/>
          <w:lang w:val="en-US"/>
        </w:rPr>
        <w:t>, Universi</w:t>
      </w:r>
      <w:r>
        <w:rPr>
          <w:rFonts w:ascii="Calibri Light" w:hAnsi="Calibri Light" w:cs="Calibri Light"/>
          <w:bCs/>
          <w:lang w:val="en-US"/>
        </w:rPr>
        <w:t>dad de</w:t>
      </w:r>
      <w:r w:rsidRPr="00C449B0">
        <w:rPr>
          <w:rFonts w:ascii="Calibri Light" w:hAnsi="Calibri Light" w:cs="Calibri Light"/>
          <w:bCs/>
          <w:lang w:val="en-US"/>
        </w:rPr>
        <w:t xml:space="preserve"> R</w:t>
      </w:r>
      <w:r>
        <w:rPr>
          <w:rFonts w:ascii="Calibri Light" w:hAnsi="Calibri Light" w:cs="Calibri Light"/>
          <w:bCs/>
          <w:lang w:val="en-US"/>
        </w:rPr>
        <w:t>í</w:t>
      </w:r>
      <w:r w:rsidRPr="00C449B0">
        <w:rPr>
          <w:rFonts w:ascii="Calibri Light" w:hAnsi="Calibri Light" w:cs="Calibri Light"/>
          <w:bCs/>
          <w:lang w:val="en-US"/>
        </w:rPr>
        <w:t>o Negro, Argentina</w:t>
      </w:r>
    </w:p>
    <w:p w14:paraId="797ADD97" w14:textId="77777777" w:rsidR="0073201F" w:rsidRPr="0073201F" w:rsidRDefault="0073201F" w:rsidP="00776332">
      <w:pPr>
        <w:spacing w:after="0" w:line="240" w:lineRule="auto"/>
        <w:rPr>
          <w:rFonts w:ascii="Calibri Light" w:hAnsi="Calibri Light" w:cs="Calibri Light"/>
          <w:lang w:val="en-US"/>
        </w:rPr>
      </w:pPr>
      <w:r w:rsidRPr="0073201F">
        <w:rPr>
          <w:rFonts w:ascii="Calibri Light" w:hAnsi="Calibri Light" w:cs="Calibri Light"/>
          <w:lang w:val="en-US"/>
        </w:rPr>
        <w:t xml:space="preserve">Santiago García </w:t>
      </w:r>
      <w:proofErr w:type="spellStart"/>
      <w:r w:rsidRPr="0073201F">
        <w:rPr>
          <w:rFonts w:ascii="Calibri Light" w:hAnsi="Calibri Light" w:cs="Calibri Light"/>
          <w:lang w:val="en-US"/>
        </w:rPr>
        <w:t>Bernaz</w:t>
      </w:r>
      <w:proofErr w:type="spellEnd"/>
    </w:p>
    <w:p w14:paraId="53F8B3F7" w14:textId="77777777" w:rsidR="00776332" w:rsidRPr="00C449B0" w:rsidRDefault="00776332" w:rsidP="00776332">
      <w:pPr>
        <w:spacing w:line="240" w:lineRule="auto"/>
        <w:rPr>
          <w:rFonts w:ascii="Calibri Light" w:hAnsi="Calibri Light" w:cs="Calibri Light"/>
          <w:b/>
          <w:lang w:val="en-US"/>
        </w:rPr>
      </w:pPr>
      <w:bookmarkStart w:id="124" w:name="_Hlk102303985"/>
      <w:r w:rsidRPr="00C449B0">
        <w:rPr>
          <w:rFonts w:ascii="Calibri Light" w:hAnsi="Calibri Light" w:cs="Calibri Light"/>
          <w:bCs/>
          <w:lang w:val="en-US"/>
        </w:rPr>
        <w:t>National Scientific and Technical Research Council/ Laboratory for the Study of Musical Experience, Faculty of Fine Arts, National University of La Plata (CONICET/ LEEM-FBA-UNLP), La Plata, Argentina.</w:t>
      </w:r>
    </w:p>
    <w:bookmarkEnd w:id="124"/>
    <w:p w14:paraId="38CF470F" w14:textId="125E665A" w:rsidR="0073201F" w:rsidRDefault="0073201F" w:rsidP="0073201F">
      <w:pPr>
        <w:spacing w:before="120"/>
        <w:rPr>
          <w:rFonts w:ascii="Calibri Light" w:hAnsi="Calibri Light" w:cs="Calibri Light"/>
          <w:lang w:val="en-US"/>
        </w:rPr>
      </w:pPr>
    </w:p>
    <w:p w14:paraId="4A89492F" w14:textId="77777777" w:rsidR="00092803" w:rsidRPr="0073201F" w:rsidRDefault="00092803" w:rsidP="0073201F">
      <w:pPr>
        <w:spacing w:before="120"/>
        <w:rPr>
          <w:rFonts w:ascii="Calibri Light" w:hAnsi="Calibri Light" w:cs="Calibri Light"/>
          <w:lang w:val="en-US"/>
        </w:rPr>
      </w:pPr>
    </w:p>
    <w:p w14:paraId="0943E009" w14:textId="1FA7F5E6" w:rsidR="00AD28DD" w:rsidRPr="00AD28DD" w:rsidRDefault="00AD28DD" w:rsidP="00AD28DD">
      <w:pPr>
        <w:spacing w:before="120"/>
        <w:jc w:val="center"/>
        <w:rPr>
          <w:rFonts w:ascii="Calibri Light" w:hAnsi="Calibri Light" w:cs="Calibri Light"/>
          <w:lang w:val="en-US"/>
        </w:rPr>
      </w:pPr>
      <w:r w:rsidRPr="00AD28DD">
        <w:rPr>
          <w:rFonts w:ascii="Calibri Light" w:hAnsi="Calibri Light" w:cs="Calibri Light"/>
          <w:lang w:val="en-US"/>
        </w:rPr>
        <w:t xml:space="preserve">ABSTRACT </w:t>
      </w:r>
    </w:p>
    <w:p w14:paraId="0BF65E83" w14:textId="59E90313" w:rsidR="00AD28DD" w:rsidRPr="00AD28DD" w:rsidRDefault="00AD28DD" w:rsidP="00092803">
      <w:pPr>
        <w:spacing w:before="120" w:line="240" w:lineRule="auto"/>
        <w:ind w:left="567" w:right="900"/>
        <w:jc w:val="both"/>
        <w:rPr>
          <w:rFonts w:ascii="Calibri Light" w:hAnsi="Calibri Light" w:cs="Calibri Light"/>
          <w:lang w:val="en-US"/>
        </w:rPr>
      </w:pPr>
      <w:r w:rsidRPr="00AD28DD">
        <w:rPr>
          <w:rFonts w:ascii="Calibri Light" w:hAnsi="Calibri Light" w:cs="Calibri Light"/>
          <w:lang w:val="en-US"/>
        </w:rPr>
        <w:t xml:space="preserve">Ever since the pioneering works in psychology, play has been considered a hallmark of childhood. In this final chapter, we present a non-figurative type of play that has recently caught our attention. We have named it </w:t>
      </w:r>
      <w:r>
        <w:rPr>
          <w:rFonts w:ascii="Calibri Light" w:hAnsi="Calibri Light" w:cs="Calibri Light"/>
          <w:lang w:val="en-US"/>
        </w:rPr>
        <w:t>‘</w:t>
      </w:r>
      <w:r w:rsidRPr="00AD28DD">
        <w:rPr>
          <w:rFonts w:ascii="Calibri Light" w:hAnsi="Calibri Light" w:cs="Calibri Light"/>
          <w:lang w:val="en-US"/>
        </w:rPr>
        <w:t>forms of vitality play</w:t>
      </w:r>
      <w:r>
        <w:rPr>
          <w:rFonts w:ascii="Calibri Light" w:hAnsi="Calibri Light" w:cs="Calibri Light"/>
          <w:lang w:val="en-US"/>
        </w:rPr>
        <w:t>’</w:t>
      </w:r>
      <w:r w:rsidRPr="00AD28DD">
        <w:rPr>
          <w:rFonts w:ascii="Calibri Light" w:hAnsi="Calibri Light" w:cs="Calibri Light"/>
          <w:lang w:val="en-US"/>
        </w:rPr>
        <w:t xml:space="preserve">, in acknowledgment of Daniel </w:t>
      </w:r>
      <w:r>
        <w:rPr>
          <w:rFonts w:ascii="Calibri Light" w:hAnsi="Calibri Light" w:cs="Calibri Light"/>
          <w:lang w:val="en-US"/>
        </w:rPr>
        <w:t>S</w:t>
      </w:r>
      <w:r w:rsidRPr="00AD28DD">
        <w:rPr>
          <w:rFonts w:ascii="Calibri Light" w:hAnsi="Calibri Light" w:cs="Calibri Light"/>
          <w:lang w:val="en-US"/>
        </w:rPr>
        <w:t>tern's forms of vitality concept.  Stern posits that forms of vitality are features shared by early social play and time-based arts.</w:t>
      </w:r>
      <w:r>
        <w:rPr>
          <w:rFonts w:ascii="Calibri Light" w:hAnsi="Calibri Light" w:cs="Calibri Light"/>
          <w:lang w:val="en-US"/>
        </w:rPr>
        <w:t xml:space="preserve"> </w:t>
      </w:r>
      <w:r w:rsidRPr="00AD28DD">
        <w:rPr>
          <w:rFonts w:ascii="Calibri Light" w:hAnsi="Calibri Light" w:cs="Calibri Light"/>
          <w:lang w:val="en-US"/>
        </w:rPr>
        <w:t xml:space="preserve">We suggest </w:t>
      </w:r>
      <w:r w:rsidRPr="00AD28DD">
        <w:rPr>
          <w:rFonts w:ascii="Calibri Light" w:hAnsi="Calibri Light" w:cs="Calibri Light"/>
          <w:lang w:val="en-US"/>
        </w:rPr>
        <w:lastRenderedPageBreak/>
        <w:t xml:space="preserve">that forms of vitality play can be considered an ontogenetic bridge between them. In early social play parents model forms of vitality through the repetition and variation of their sound and movement, while the baby is an involved recipient who participates with general social behaviors. During the third year in the baby´s life, early social play turns into forms of vitality play: adult and infant play together with forms of vitality, both create sound and movement motifs and embellish them by varied repetition. Variations of motifs are carried out in the spatial, energetic and temporal dimensions of sound and movement. Our aesthetic perspective </w:t>
      </w:r>
      <w:r w:rsidR="0086289C" w:rsidRPr="00CB30FC">
        <w:rPr>
          <w:rFonts w:ascii="Calibri Light" w:eastAsia="Calibri" w:hAnsi="Calibri Light" w:cs="Calibri Light"/>
          <w:color w:val="000000" w:themeColor="text1"/>
          <w:lang w:val="en-US"/>
        </w:rPr>
        <w:t>–</w:t>
      </w:r>
      <w:r w:rsidRPr="00AD28DD">
        <w:rPr>
          <w:rFonts w:ascii="Calibri Light" w:hAnsi="Calibri Light" w:cs="Calibri Light"/>
          <w:lang w:val="en-US"/>
        </w:rPr>
        <w:t>adopted throughout this book</w:t>
      </w:r>
      <w:r w:rsidR="0086289C" w:rsidRPr="00CB30FC">
        <w:rPr>
          <w:rFonts w:ascii="Calibri Light" w:eastAsia="Calibri" w:hAnsi="Calibri Light" w:cs="Calibri Light"/>
          <w:color w:val="000000" w:themeColor="text1"/>
          <w:lang w:val="en-US"/>
        </w:rPr>
        <w:t>–</w:t>
      </w:r>
      <w:r w:rsidRPr="00AD28DD">
        <w:rPr>
          <w:rFonts w:ascii="Calibri Light" w:hAnsi="Calibri Light" w:cs="Calibri Light"/>
          <w:lang w:val="en-US"/>
        </w:rPr>
        <w:t xml:space="preserve"> has led us gain new insights into children´s ability to improvise playfully in interpersonal contexts. Through that perspective we have also been able to observe that children often combine forms of vitality play with symbolic play.  </w:t>
      </w:r>
    </w:p>
    <w:p w14:paraId="6565E264" w14:textId="673C4276" w:rsidR="00AD28DD" w:rsidRDefault="00AD28DD" w:rsidP="00F46299">
      <w:pPr>
        <w:spacing w:before="120" w:line="240" w:lineRule="auto"/>
        <w:ind w:left="567" w:right="900"/>
        <w:jc w:val="both"/>
        <w:rPr>
          <w:rFonts w:ascii="Calibri Light" w:hAnsi="Calibri Light" w:cs="Calibri Light"/>
          <w:lang w:val="en-US"/>
        </w:rPr>
      </w:pPr>
      <w:r w:rsidRPr="00AD28DD">
        <w:rPr>
          <w:rFonts w:ascii="Calibri Light" w:hAnsi="Calibri Light" w:cs="Calibri Light"/>
          <w:lang w:val="en-US"/>
        </w:rPr>
        <w:t xml:space="preserve">Keywords: </w:t>
      </w:r>
      <w:r w:rsidR="00F46299" w:rsidRPr="00F46299">
        <w:rPr>
          <w:rFonts w:ascii="Calibri Light" w:hAnsi="Calibri Light" w:cs="Calibri Light"/>
          <w:lang w:val="en-US"/>
        </w:rPr>
        <w:t>form of vitality play, symbolic play, early social play, repetition variation, sensory motor play, aesthetic, temporal especial and energetic elaboration</w:t>
      </w:r>
    </w:p>
    <w:p w14:paraId="0DCEA9F9" w14:textId="4C5B67A9" w:rsidR="00F46299" w:rsidRDefault="00F46299" w:rsidP="00F46299">
      <w:pPr>
        <w:spacing w:before="120" w:line="240" w:lineRule="auto"/>
        <w:ind w:left="567" w:right="900"/>
        <w:jc w:val="both"/>
        <w:rPr>
          <w:rFonts w:ascii="Calibri Light" w:hAnsi="Calibri Light" w:cs="Calibri Light"/>
          <w:lang w:val="en-US"/>
        </w:rPr>
      </w:pPr>
    </w:p>
    <w:p w14:paraId="69A48CB1" w14:textId="77777777" w:rsidR="00F46299" w:rsidRPr="0073201F" w:rsidRDefault="00F46299" w:rsidP="00F46299">
      <w:pPr>
        <w:spacing w:before="120" w:line="240" w:lineRule="auto"/>
        <w:ind w:left="567" w:right="900"/>
        <w:jc w:val="both"/>
        <w:rPr>
          <w:rFonts w:ascii="Calibri Light" w:hAnsi="Calibri Light" w:cs="Calibri Light"/>
          <w:lang w:val="en-US"/>
        </w:rPr>
      </w:pPr>
    </w:p>
    <w:p w14:paraId="473D4A86" w14:textId="77777777" w:rsidR="0073201F" w:rsidRPr="0073201F" w:rsidRDefault="0073201F" w:rsidP="0073201F">
      <w:pPr>
        <w:pBdr>
          <w:top w:val="nil"/>
          <w:left w:val="nil"/>
          <w:bottom w:val="nil"/>
          <w:right w:val="nil"/>
          <w:between w:val="nil"/>
        </w:pBdr>
        <w:spacing w:before="240"/>
        <w:rPr>
          <w:rFonts w:ascii="Calibri Light" w:eastAsia="Calibri" w:hAnsi="Calibri Light" w:cs="Calibri Light"/>
          <w:color w:val="000000" w:themeColor="text1"/>
          <w:lang w:val="en-US"/>
        </w:rPr>
      </w:pPr>
      <w:r w:rsidRPr="0073201F">
        <w:rPr>
          <w:rFonts w:ascii="Calibri Light" w:eastAsia="Calibri" w:hAnsi="Calibri Light" w:cs="Calibri Light"/>
          <w:b/>
          <w:color w:val="000000" w:themeColor="text1"/>
          <w:lang w:val="en-US"/>
        </w:rPr>
        <w:t>9.1.  Introduction </w:t>
      </w:r>
    </w:p>
    <w:p w14:paraId="1560C0CA"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Play emerges in the animal kingdom, especially among mammals. During their infancy, the offspring of mammals are protected and cared for by parents and vital energy flows through them, so they play and romp peacefully. Play flourishes wherever there is a period during which others, meet feeding and hygiene needs and provide attachment experiences. Among primates, the period of immaturity extended like an </w:t>
      </w:r>
      <w:r w:rsidRPr="0073201F">
        <w:rPr>
          <w:rFonts w:ascii="Calibri Light" w:eastAsia="Calibri" w:hAnsi="Calibri Light" w:cs="Calibri Light"/>
          <w:i/>
          <w:iCs/>
          <w:color w:val="000000" w:themeColor="text1"/>
          <w:lang w:val="en-US"/>
        </w:rPr>
        <w:t>evolutionary wave</w:t>
      </w:r>
      <w:r w:rsidRPr="0073201F">
        <w:rPr>
          <w:rFonts w:ascii="Calibri Light" w:eastAsia="Calibri" w:hAnsi="Calibri Light" w:cs="Calibri Light"/>
          <w:color w:val="000000" w:themeColor="text1"/>
          <w:lang w:val="en-US"/>
        </w:rPr>
        <w:t xml:space="preserve"> until reaching the human species, which shows the maximum extension span (Gómez 2004/2007). As Jerome Bruner (1972) noticed decades ago, the prolonged immaturity of the human offspring is the most relevant biological fact for psychological development. Due to their immaturity, babies require an adult who can get involved and care for them over a long period of time; the extended infant-mother interaction includes now a much larger element of play between them, often initiated by the mother. Concomitantly extended immaturity transformed the bond between adult and infant and paved the way for the development of complex </w:t>
      </w:r>
      <w:r w:rsidRPr="0073201F">
        <w:rPr>
          <w:rFonts w:ascii="Calibri Light" w:eastAsia="Calibri" w:hAnsi="Calibri Light" w:cs="Calibri Light"/>
          <w:i/>
          <w:color w:val="000000" w:themeColor="text1"/>
          <w:lang w:val="en-US"/>
        </w:rPr>
        <w:t>intersubjective experiences</w:t>
      </w:r>
      <w:r w:rsidRPr="0073201F">
        <w:rPr>
          <w:rFonts w:ascii="Calibri Light" w:eastAsia="Calibri" w:hAnsi="Calibri Light" w:cs="Calibri Light"/>
          <w:color w:val="000000" w:themeColor="text1"/>
          <w:lang w:val="en-US"/>
        </w:rPr>
        <w:t xml:space="preserve"> (</w:t>
      </w:r>
      <w:proofErr w:type="spellStart"/>
      <w:r w:rsidRPr="0073201F">
        <w:rPr>
          <w:rFonts w:ascii="Calibri Light" w:eastAsia="Calibri" w:hAnsi="Calibri Light" w:cs="Calibri Light"/>
          <w:color w:val="000000" w:themeColor="text1"/>
          <w:lang w:val="en-US"/>
        </w:rPr>
        <w:t>Rochat</w:t>
      </w:r>
      <w:proofErr w:type="spellEnd"/>
      <w:r w:rsidRPr="0073201F">
        <w:rPr>
          <w:rFonts w:ascii="Calibri Light" w:eastAsia="Calibri" w:hAnsi="Calibri Light" w:cs="Calibri Light"/>
          <w:color w:val="000000" w:themeColor="text1"/>
          <w:lang w:val="en-US"/>
        </w:rPr>
        <w:t xml:space="preserve"> 2000/2004, Dissanayake 2001). This longer period of immaturity also allowed plenty of time for the sensorimotor exploration of one's own body and the environment, favoring the evolution of an embodied sense of self (Neisser 1993) and the acquisition of the erect position and walking (</w:t>
      </w:r>
      <w:r w:rsidRPr="0073201F">
        <w:rPr>
          <w:rFonts w:ascii="Calibri Light" w:hAnsi="Calibri Light" w:cs="Calibri Light"/>
          <w:color w:val="131413"/>
          <w:lang w:val="en-US"/>
        </w:rPr>
        <w:t>Bainbridge Cohen 2012, Feldenkrais 2011</w:t>
      </w:r>
      <w:r w:rsidRPr="0073201F">
        <w:rPr>
          <w:rFonts w:ascii="Calibri Light" w:eastAsia="Calibri" w:hAnsi="Calibri Light" w:cs="Calibri Light"/>
          <w:color w:val="000000" w:themeColor="text1"/>
          <w:lang w:val="en-US"/>
        </w:rPr>
        <w:t xml:space="preserve">).  The conjunction of these processes -the extension of playtime in an enriched context of intersubjectivity and the increase of opportunities for self-exploration- allowed play to flourish and adopt differentiated forms that have been named and studied over years of research. </w:t>
      </w:r>
    </w:p>
    <w:p w14:paraId="3BD0C226" w14:textId="66BAC5E8"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Since the pioneering works of Karl </w:t>
      </w:r>
      <w:proofErr w:type="spellStart"/>
      <w:r w:rsidRPr="0073201F">
        <w:rPr>
          <w:rFonts w:ascii="Calibri Light" w:eastAsia="Calibri" w:hAnsi="Calibri Light" w:cs="Calibri Light"/>
          <w:color w:val="000000" w:themeColor="text1"/>
          <w:lang w:val="en-US"/>
        </w:rPr>
        <w:t>Groos</w:t>
      </w:r>
      <w:proofErr w:type="spellEnd"/>
      <w:r w:rsidRPr="0073201F">
        <w:rPr>
          <w:rFonts w:ascii="Calibri Light" w:eastAsia="Calibri" w:hAnsi="Calibri Light" w:cs="Calibri Light"/>
          <w:color w:val="000000" w:themeColor="text1"/>
          <w:lang w:val="en-US"/>
        </w:rPr>
        <w:t xml:space="preserve">, Jean Piaget and Lev Vygotsky, play has been considered a hallmark of childhood, enabling children to learn the skills necessary for successful functioning in adulthood (Pellegrini and Smith 1998). In this chapter, we will not discuss all the different types of play children engage in, but will instead focus on a type of play that has recently caught our attention. We have named it </w:t>
      </w:r>
      <w:r w:rsidRPr="0073201F">
        <w:rPr>
          <w:rFonts w:ascii="Calibri Light" w:eastAsia="Calibri" w:hAnsi="Calibri Light" w:cs="Calibri Light"/>
          <w:i/>
          <w:iCs/>
          <w:color w:val="000000" w:themeColor="text1"/>
          <w:lang w:val="en-US"/>
        </w:rPr>
        <w:t>forms of vitality play</w:t>
      </w:r>
      <w:r w:rsidRPr="0073201F">
        <w:rPr>
          <w:rFonts w:ascii="Calibri Light" w:eastAsia="Calibri" w:hAnsi="Calibri Light" w:cs="Calibri Light"/>
          <w:color w:val="000000" w:themeColor="text1"/>
          <w:lang w:val="en-US"/>
        </w:rPr>
        <w:t xml:space="preserve">, in acknowledgment of Daniel Stern's </w:t>
      </w:r>
      <w:r w:rsidR="00AD28DD" w:rsidRPr="0073201F">
        <w:rPr>
          <w:rFonts w:ascii="Calibri Light" w:eastAsia="Calibri" w:hAnsi="Calibri Light" w:cs="Calibri Light"/>
          <w:color w:val="000000" w:themeColor="text1"/>
          <w:lang w:val="en-US"/>
        </w:rPr>
        <w:t xml:space="preserve">forms of vitality </w:t>
      </w:r>
      <w:r w:rsidRPr="0073201F">
        <w:rPr>
          <w:rFonts w:ascii="Calibri Light" w:eastAsia="Calibri" w:hAnsi="Calibri Light" w:cs="Calibri Light"/>
          <w:color w:val="000000" w:themeColor="text1"/>
          <w:lang w:val="en-US"/>
        </w:rPr>
        <w:t xml:space="preserve">concept </w:t>
      </w:r>
      <w:r w:rsidRPr="0073201F">
        <w:rPr>
          <w:rFonts w:ascii="Calibri Light" w:eastAsia="Calibri" w:hAnsi="Calibri Light" w:cs="Calibri Light"/>
          <w:color w:val="000000" w:themeColor="text1"/>
          <w:lang w:val="en-US"/>
        </w:rPr>
        <w:lastRenderedPageBreak/>
        <w:t xml:space="preserve">(Español et al. 2014, Español et al. 2015). Forms of vitality play is directly related to </w:t>
      </w:r>
      <w:r w:rsidRPr="0073201F">
        <w:rPr>
          <w:rFonts w:ascii="Calibri Light" w:eastAsia="Calibri" w:hAnsi="Calibri Light" w:cs="Calibri Light"/>
          <w:i/>
          <w:color w:val="000000" w:themeColor="text1"/>
          <w:lang w:val="en-US"/>
        </w:rPr>
        <w:t>sensorimotor play</w:t>
      </w:r>
      <w:r w:rsidRPr="0073201F">
        <w:rPr>
          <w:rFonts w:ascii="Calibri Light" w:eastAsia="Calibri" w:hAnsi="Calibri Light" w:cs="Calibri Light"/>
          <w:color w:val="000000" w:themeColor="text1"/>
          <w:lang w:val="en-US"/>
        </w:rPr>
        <w:t xml:space="preserve"> and </w:t>
      </w:r>
      <w:r w:rsidRPr="0073201F">
        <w:rPr>
          <w:rFonts w:ascii="Calibri Light" w:eastAsia="Calibri" w:hAnsi="Calibri Light" w:cs="Calibri Light"/>
          <w:i/>
          <w:color w:val="000000" w:themeColor="text1"/>
          <w:lang w:val="en-US"/>
        </w:rPr>
        <w:t>early social play</w:t>
      </w:r>
      <w:r w:rsidRPr="0073201F">
        <w:rPr>
          <w:rFonts w:ascii="Calibri Light" w:eastAsia="Calibri" w:hAnsi="Calibri Light" w:cs="Calibri Light"/>
          <w:color w:val="000000" w:themeColor="text1"/>
          <w:lang w:val="en-US"/>
        </w:rPr>
        <w:t xml:space="preserve">, and it is also linked to </w:t>
      </w:r>
      <w:r w:rsidRPr="0073201F">
        <w:rPr>
          <w:rFonts w:ascii="Calibri Light" w:eastAsia="Calibri" w:hAnsi="Calibri Light" w:cs="Calibri Light"/>
          <w:i/>
          <w:color w:val="000000" w:themeColor="text1"/>
          <w:lang w:val="en-US"/>
        </w:rPr>
        <w:t>pretend play</w:t>
      </w:r>
      <w:r w:rsidRPr="0073201F">
        <w:rPr>
          <w:rFonts w:ascii="Calibri Light" w:eastAsia="Calibri" w:hAnsi="Calibri Light" w:cs="Calibri Light"/>
          <w:color w:val="000000" w:themeColor="text1"/>
          <w:lang w:val="en-US"/>
        </w:rPr>
        <w:t xml:space="preserve">.  We will present a brief description of these types of play, which have been widely studied in developmental psychology. After that, we will delve deeper into the concept of forms of vitality. Finally, we will present forms of vitality play, a type of play that we were able to detect thanks to the aesthetic perspective of development characteristic of our work, reflected throughout this book. </w:t>
      </w:r>
    </w:p>
    <w:p w14:paraId="52B5118E"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b/>
          <w:color w:val="000000" w:themeColor="text1"/>
          <w:lang w:val="en-US"/>
        </w:rPr>
      </w:pPr>
      <w:r w:rsidRPr="0073201F">
        <w:rPr>
          <w:rFonts w:ascii="Calibri Light" w:eastAsia="Calibri" w:hAnsi="Calibri Light" w:cs="Calibri Light"/>
          <w:b/>
          <w:color w:val="000000" w:themeColor="text1"/>
          <w:lang w:val="en-US"/>
        </w:rPr>
        <w:t>9.1.1. Play in human infancy </w:t>
      </w:r>
    </w:p>
    <w:p w14:paraId="076F680E"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Whether a certain activity is considered play or not has been and continues to be subject of much debate (Pellegrini 2009, 2013, Burghardt, 2011). The primacy of means over ends and the non-functional orientation are two constitutive features of play that some consider sufficient to characterize it (Fagen 2011). Along the same lines, Garvey (1977) described human child play as a pleasurable and fun, spontaneous and voluntary activity, lacking extrinsic goals, being more an enjoyment of means than an effort aimed at a particular purpose, involving a participatory and active player. She also considered, however, another constitutive feature: contrast.  Play keeps systematic connections with what is not play, which means it is related to some analogous non-play behavior that allows a contrast between what is play and what is not play. A behavior can only be identified as play when the one engaging in it can also adopt a similar or equivalent behavior in a functional or non-playful mode. By being able to perform either behaviors (the playful and the functional or non-playful), he or she can also understand the contrast between them. </w:t>
      </w:r>
    </w:p>
    <w:p w14:paraId="4F841010" w14:textId="77777777" w:rsidR="0073201F" w:rsidRPr="0073201F" w:rsidRDefault="0073201F" w:rsidP="0073201F">
      <w:pPr>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Contrast recognition characterizes the play of wolf or dog puppies which quickly learn to distinguish between playful nibbling and real biting. Bateson (1972) suggested that these mammalian play patterns can only occur if the participating organisms are capable of reaching some degree of metacommunication, i.e., of exchanging signals conveying the message 'this is play. According to Rivière and Español (2003), they reflect an </w:t>
      </w:r>
      <w:r w:rsidRPr="0073201F">
        <w:rPr>
          <w:rFonts w:ascii="Calibri Light" w:eastAsia="Calibri" w:hAnsi="Calibri Light" w:cs="Calibri Light"/>
          <w:i/>
          <w:iCs/>
          <w:color w:val="000000" w:themeColor="text1"/>
          <w:lang w:val="en-US"/>
        </w:rPr>
        <w:t>epiphany by denial</w:t>
      </w:r>
      <w:r w:rsidRPr="0073201F">
        <w:rPr>
          <w:rFonts w:ascii="Calibri Light" w:eastAsia="Calibri" w:hAnsi="Calibri Light" w:cs="Calibri Light"/>
          <w:color w:val="000000" w:themeColor="text1"/>
          <w:lang w:val="en-US"/>
        </w:rPr>
        <w:t xml:space="preserve">: the animal strips the hurtful bite of its effects, suspending it, and turning it into a playful and soft caress involving its teeth. Contrast recognition also characterizes the play of a 3-year-old child, who distinguishes between trotting on a broom used as a horse and riding a real horse (Rivière and Español op </w:t>
      </w:r>
      <w:proofErr w:type="spellStart"/>
      <w:r w:rsidRPr="0073201F">
        <w:rPr>
          <w:rFonts w:ascii="Calibri Light" w:eastAsia="Calibri" w:hAnsi="Calibri Light" w:cs="Calibri Light"/>
          <w:color w:val="000000" w:themeColor="text1"/>
          <w:lang w:val="en-US"/>
        </w:rPr>
        <w:t>cit</w:t>
      </w:r>
      <w:proofErr w:type="spellEnd"/>
      <w:r w:rsidRPr="0073201F">
        <w:rPr>
          <w:rFonts w:ascii="Calibri Light" w:eastAsia="Calibri" w:hAnsi="Calibri Light" w:cs="Calibri Light"/>
          <w:color w:val="000000" w:themeColor="text1"/>
          <w:lang w:val="en-US"/>
        </w:rPr>
        <w:t>). This kind of recognition appears to be a thread that phylogenetically and ontogenetically traverses play (Español and Pérez 2015).  </w:t>
      </w:r>
    </w:p>
    <w:p w14:paraId="11C0E8E3"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b/>
          <w:color w:val="000000" w:themeColor="text1"/>
          <w:lang w:val="en-US"/>
        </w:rPr>
      </w:pPr>
      <w:r w:rsidRPr="0073201F">
        <w:rPr>
          <w:rFonts w:ascii="Calibri Light" w:eastAsia="Calibri" w:hAnsi="Calibri Light" w:cs="Calibri Light"/>
          <w:b/>
          <w:color w:val="000000" w:themeColor="text1"/>
          <w:lang w:val="en-US"/>
        </w:rPr>
        <w:t>9.1.2. The cradle of play</w:t>
      </w:r>
    </w:p>
    <w:p w14:paraId="30B2FDEB" w14:textId="77777777" w:rsidR="0073201F" w:rsidRPr="0073201F" w:rsidRDefault="0073201F" w:rsidP="009077FF">
      <w:pPr>
        <w:pBdr>
          <w:top w:val="nil"/>
          <w:left w:val="nil"/>
          <w:bottom w:val="nil"/>
          <w:right w:val="nil"/>
          <w:between w:val="nil"/>
        </w:pBdr>
        <w:spacing w:after="240"/>
        <w:jc w:val="both"/>
        <w:rPr>
          <w:rFonts w:ascii="Calibri Light" w:eastAsia="Calibri" w:hAnsi="Calibri Light" w:cs="Calibri Light"/>
          <w:b/>
          <w:color w:val="000000" w:themeColor="text1"/>
          <w:lang w:val="en-US"/>
        </w:rPr>
      </w:pPr>
      <w:r w:rsidRPr="0073201F">
        <w:rPr>
          <w:rFonts w:ascii="Calibri Light" w:eastAsia="Calibri" w:hAnsi="Calibri Light" w:cs="Calibri Light"/>
          <w:color w:val="000000" w:themeColor="text1"/>
          <w:lang w:val="en-US"/>
        </w:rPr>
        <w:t xml:space="preserve">Play is linked to know-how and to contact with peers. Infants play with what they know, and by playing, they unintentionally learn more. While play adopts increasingly complex and newer forms throughout ontogenetic development, the longitudinal observations we have made between the ages of 2 months and 3 years suggest that all those new forms are based on the first two types of play in human life: early social play and sensorimotor play. Early social play is the first ludic activity involving others. It begins around the second month of life. It is pure social interaction, resulting from the adult's ability to improvise, brimming with musicality and involving the loving experience of being together. Sensorimotor play also emerges during the second month of life, it is the first play activity </w:t>
      </w:r>
      <w:r w:rsidRPr="0073201F">
        <w:rPr>
          <w:rFonts w:ascii="Calibri Light" w:eastAsia="Calibri" w:hAnsi="Calibri Light" w:cs="Calibri Light"/>
          <w:color w:val="000000" w:themeColor="text1"/>
          <w:lang w:val="en-US"/>
        </w:rPr>
        <w:lastRenderedPageBreak/>
        <w:t>fully carried out by the baby through the growing mastery of his/her motor skills, it is pure corporeality, often occurring in solitude although it may also involve company.</w:t>
      </w:r>
    </w:p>
    <w:p w14:paraId="5DC3F5B7" w14:textId="77777777" w:rsidR="0073201F" w:rsidRPr="0073201F" w:rsidRDefault="0073201F" w:rsidP="0073201F">
      <w:pPr>
        <w:pBdr>
          <w:top w:val="nil"/>
          <w:left w:val="nil"/>
          <w:bottom w:val="nil"/>
          <w:right w:val="nil"/>
          <w:between w:val="nil"/>
        </w:pBdr>
        <w:spacing w:after="0"/>
        <w:jc w:val="both"/>
        <w:rPr>
          <w:rFonts w:ascii="Calibri Light" w:eastAsia="Calibri" w:hAnsi="Calibri Light" w:cs="Calibri Light"/>
          <w:i/>
          <w:color w:val="000000" w:themeColor="text1"/>
          <w:lang w:val="en-US"/>
        </w:rPr>
      </w:pPr>
      <w:r w:rsidRPr="0073201F">
        <w:rPr>
          <w:rFonts w:ascii="Calibri Light" w:eastAsia="Calibri" w:hAnsi="Calibri Light" w:cs="Calibri Light"/>
          <w:i/>
          <w:color w:val="000000" w:themeColor="text1"/>
          <w:lang w:val="en-US"/>
        </w:rPr>
        <w:t xml:space="preserve">Sensorimotor play </w:t>
      </w:r>
    </w:p>
    <w:p w14:paraId="41B6430C" w14:textId="77777777" w:rsidR="0073201F" w:rsidRPr="0073201F" w:rsidRDefault="0073201F" w:rsidP="0073201F">
      <w:pPr>
        <w:pBdr>
          <w:top w:val="nil"/>
          <w:left w:val="nil"/>
          <w:bottom w:val="nil"/>
          <w:right w:val="nil"/>
          <w:between w:val="nil"/>
        </w:pBdr>
        <w:spacing w:after="0"/>
        <w:jc w:val="both"/>
        <w:rPr>
          <w:rFonts w:ascii="Calibri Light" w:eastAsia="Calibri" w:hAnsi="Calibri Light" w:cs="Calibri Light"/>
          <w:color w:val="000000"/>
          <w:lang w:val="en-US"/>
        </w:rPr>
      </w:pPr>
      <w:r w:rsidRPr="0073201F">
        <w:rPr>
          <w:rFonts w:ascii="Calibri Light" w:eastAsia="Calibri" w:hAnsi="Calibri Light" w:cs="Calibri Light"/>
          <w:color w:val="000000"/>
          <w:lang w:val="en-US"/>
        </w:rPr>
        <w:t>Halfway through the last century</w:t>
      </w:r>
      <w:r w:rsidRPr="0073201F">
        <w:rPr>
          <w:rFonts w:ascii="Calibri Light" w:eastAsia="Calibri" w:hAnsi="Calibri Light" w:cs="Calibri Light"/>
          <w:color w:val="000000" w:themeColor="text1"/>
          <w:lang w:val="en-US"/>
        </w:rPr>
        <w:t>, Piaget (1946/2012) considered sensorimotor play to be the first form of infant play. This form of play begins at the end of the first month of life, when reflex adaptations give way to acquired habits. From that moment on, any infant behavior is likely to become play when repeated for pure assimilation, i.e., for simple functional pleasure. Play emerges when a motor scheme becomes independent of the purpose that provoked it: thus, the action of pulling the head backwards to see something is detached from the interest of seeing something and is just performed for the pleasure of extending the torso and pulling backwards. The motor scheme remains the same, although not motivated by the purpose of looking but by the bodily pleasure it produces. In the assimilatory activity infants find a unique source of pleasure, based on the mastery of a newly acquired skill</w:t>
      </w:r>
      <w:r w:rsidRPr="0073201F" w:rsidDel="006B4440">
        <w:rPr>
          <w:rFonts w:ascii="Calibri Light" w:eastAsia="Calibri" w:hAnsi="Calibri Light" w:cs="Calibri Light"/>
          <w:color w:val="000000" w:themeColor="text1"/>
          <w:lang w:val="en-US"/>
        </w:rPr>
        <w:t xml:space="preserve"> </w:t>
      </w:r>
      <w:r w:rsidRPr="0073201F">
        <w:rPr>
          <w:rFonts w:ascii="Calibri Light" w:eastAsia="Calibri" w:hAnsi="Calibri Light" w:cs="Calibri Light"/>
          <w:color w:val="000000" w:themeColor="text1"/>
          <w:lang w:val="en-US"/>
        </w:rPr>
        <w:t xml:space="preserve">(Piaget 1946/2012). </w:t>
      </w:r>
      <w:r w:rsidRPr="0073201F">
        <w:rPr>
          <w:rFonts w:ascii="Calibri Light" w:eastAsia="Calibri" w:hAnsi="Calibri Light" w:cs="Calibri Light"/>
          <w:iCs/>
          <w:color w:val="000000" w:themeColor="text1"/>
          <w:lang w:val="en-US"/>
        </w:rPr>
        <w:t xml:space="preserve">The movements that are guided by proprioceptive pleasure, combined with the emission of different sounds and noises, are the baby's first available play resources. The body is the first object of play. </w:t>
      </w:r>
    </w:p>
    <w:p w14:paraId="08370DD6"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Later, at about 4 months, the infant is able to coordinate his/her grip and vision patterns and can begin to grab and manipulate objects in the immediate environment. Once the baby can grasp, any novel object or event that is not perceived as threatening or dangerous attracts his/her attention, immediately becoming the object of his/her exploration. And after the object has been touched, probed and tasted, the play activity may follow the exploratory activity. The motor schemes of grasping, throwing or placing become independent of the purpose that provoked them in the first place, and are performed for the pure sensorimotor pleasure of repeating them over and over. At this point, the </w:t>
      </w:r>
      <w:r w:rsidRPr="0073201F">
        <w:rPr>
          <w:rFonts w:ascii="Calibri Light" w:eastAsia="Calibri" w:hAnsi="Calibri Light" w:cs="Calibri Light"/>
          <w:i/>
          <w:iCs/>
          <w:color w:val="000000" w:themeColor="text1"/>
          <w:lang w:val="en-US"/>
        </w:rPr>
        <w:t>pleasure of being a cause</w:t>
      </w:r>
      <w:r w:rsidRPr="0073201F">
        <w:rPr>
          <w:rFonts w:ascii="Calibri Light" w:eastAsia="Calibri" w:hAnsi="Calibri Light" w:cs="Calibri Light"/>
          <w:color w:val="000000" w:themeColor="text1"/>
          <w:lang w:val="en-US"/>
        </w:rPr>
        <w:t xml:space="preserve"> is added to the functional pleasure of play. For Piagetian theory, any action scheme -piling one cube on top of another, knocking over a tower of cubes, folding and flattening a pillow- can be transformed into play as soon as it is mastered.  In a protected play space, infants can try out their new skills and share them because adults often find their playful behavior funny, and join in. </w:t>
      </w:r>
    </w:p>
    <w:p w14:paraId="431A827D"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Sensorimotor play enables the exercise and acquisition of action patterns and favors the development of complex cognitive functions. According to Piaget (1946/2012), it is the path to representation and symbol. In Bruner's (1964) terms, sensorimotor play permits the development of the most primary ways of representing past experience - enactive representations - that serve as a foundation for the development of iconic and symbolic representations. Exploration and sensorimotor ludic activity also favors the discovery of the potentialities of the physical environment, through direct perception and experimentation with object affordances (E. Gibson                                                                                                                                                                                                                                              1969). According to the conceptual metaphor theory (Lakoff and Johnson 1980, 1999), image-schemas are dynamic patterns that emerge as a result of the sensorimotor activity of our recurrent</w:t>
      </w:r>
      <w:r w:rsidRPr="0073201F">
        <w:rPr>
          <w:rFonts w:ascii="Calibri Light" w:hAnsi="Calibri Light" w:cs="Calibri Light"/>
          <w:color w:val="000000" w:themeColor="text1"/>
          <w:lang w:val="en-US"/>
        </w:rPr>
        <w:t xml:space="preserve"> body movements in the surrounding space. For example, the VERTICALITY image-schema involves the recurrent experience </w:t>
      </w:r>
      <w:r w:rsidRPr="0073201F">
        <w:rPr>
          <w:rFonts w:ascii="Calibri Light" w:eastAsia="Calibri" w:hAnsi="Calibri Light" w:cs="Calibri Light"/>
          <w:color w:val="000000" w:themeColor="text1"/>
          <w:lang w:val="en-US"/>
        </w:rPr>
        <w:t>of an upward and/or downward movement</w:t>
      </w:r>
      <w:r w:rsidRPr="0073201F">
        <w:rPr>
          <w:rFonts w:ascii="Calibri Light" w:hAnsi="Calibri Light" w:cs="Calibri Light"/>
          <w:color w:val="000000" w:themeColor="text1"/>
          <w:lang w:val="en-US"/>
        </w:rPr>
        <w:t xml:space="preserve"> that links two spatial locations. The SOURCE-PATH-GOAL image-schema is an abstract structure resulting from the enaction of the </w:t>
      </w:r>
      <w:r w:rsidRPr="0073201F">
        <w:rPr>
          <w:rFonts w:ascii="Calibri Light" w:hAnsi="Calibri Light" w:cs="Calibri Light"/>
          <w:color w:val="000000" w:themeColor="text1"/>
          <w:lang w:val="en-US"/>
        </w:rPr>
        <w:lastRenderedPageBreak/>
        <w:t xml:space="preserve">purposeful movement originated in a spatial location that, after deploying a linear trajectory, reaches a final destination. </w:t>
      </w:r>
      <w:proofErr w:type="spellStart"/>
      <w:r w:rsidRPr="0073201F">
        <w:rPr>
          <w:rFonts w:ascii="Calibri Light" w:hAnsi="Calibri Light" w:cs="Calibri Light"/>
          <w:color w:val="000000" w:themeColor="text1"/>
          <w:lang w:val="en-US"/>
        </w:rPr>
        <w:t>Mandler</w:t>
      </w:r>
      <w:proofErr w:type="spellEnd"/>
      <w:r w:rsidRPr="0073201F">
        <w:rPr>
          <w:rFonts w:ascii="Calibri Light" w:hAnsi="Calibri Light" w:cs="Calibri Light"/>
          <w:color w:val="000000" w:themeColor="text1"/>
          <w:lang w:val="en-US"/>
        </w:rPr>
        <w:t xml:space="preserve"> (2005) and Johnson (2007) assume that image-schemas emerge during the infant's sensory-motor activity, such as ascending, descending, standing up, and so on. Likewise, based on non-linear dynamic systems theory, Smith (2013) considers that motor skills may be involved in a complex, multilevel chain of events through which a new structure or function is formed. </w:t>
      </w:r>
      <w:r w:rsidRPr="0073201F">
        <w:rPr>
          <w:rFonts w:ascii="Calibri Light" w:eastAsia="Calibri" w:hAnsi="Calibri Light" w:cs="Calibri Light"/>
          <w:color w:val="000000" w:themeColor="text1"/>
          <w:lang w:val="en-US"/>
        </w:rPr>
        <w:t>Thus, rolling to a sitting position allows the child to hold objects and stabilize the head; he/she can then focus the attention on the object while holding and rotating it in his/her hands. By manipulating the object, the child can observe it from different spatial perspectives, which allows him/her to generate an abstract form and object substitution (characteristic of pretend play), as objects with similar abstract forms could be substituted. Moreover, sitting while manipulating objects seems to be the best condition for object name learning and verbal labeling (much more efficient than labeling an object held by the adult or close to the child but out of his/her hand).</w:t>
      </w:r>
      <w:r w:rsidRPr="0073201F">
        <w:rPr>
          <w:rFonts w:ascii="Calibri Light" w:hAnsi="Calibri Light" w:cs="Calibri Light"/>
          <w:color w:val="000000" w:themeColor="text1"/>
          <w:lang w:val="en-US"/>
        </w:rPr>
        <w:t xml:space="preserve"> </w:t>
      </w:r>
      <w:r w:rsidRPr="0073201F">
        <w:rPr>
          <w:rFonts w:ascii="Calibri Light" w:eastAsia="Calibri" w:hAnsi="Calibri Light" w:cs="Calibri Light"/>
          <w:color w:val="000000" w:themeColor="text1"/>
          <w:lang w:val="en-US"/>
        </w:rPr>
        <w:t xml:space="preserve"> Also following non-linear dynamic systems theory, Bergen (2018) suggests that the development of sensorimotor play can be thought of as a dynamic system with the property of openness to exchanges with larger systems and the existence of control parameters that, under initial seemingly chaotic conditions, guide the development of self-organizing emergent patterns. </w:t>
      </w:r>
    </w:p>
    <w:p w14:paraId="6B0CD4A4" w14:textId="77777777" w:rsidR="0073201F" w:rsidRPr="0073201F" w:rsidRDefault="0073201F" w:rsidP="0073201F">
      <w:pPr>
        <w:pBdr>
          <w:top w:val="nil"/>
          <w:left w:val="nil"/>
          <w:bottom w:val="nil"/>
          <w:right w:val="nil"/>
          <w:between w:val="nil"/>
        </w:pBdr>
        <w:spacing w:before="240" w:after="0"/>
        <w:jc w:val="both"/>
        <w:rPr>
          <w:rFonts w:ascii="Calibri Light" w:eastAsia="Calibri" w:hAnsi="Calibri Light" w:cs="Calibri Light"/>
          <w:i/>
          <w:iCs/>
          <w:color w:val="000000" w:themeColor="text1"/>
          <w:lang w:val="en-US"/>
        </w:rPr>
      </w:pPr>
      <w:r w:rsidRPr="0073201F">
        <w:rPr>
          <w:rFonts w:ascii="Calibri Light" w:eastAsia="Calibri" w:hAnsi="Calibri Light" w:cs="Calibri Light"/>
          <w:i/>
          <w:iCs/>
          <w:color w:val="000000" w:themeColor="text1"/>
          <w:lang w:val="en-US"/>
        </w:rPr>
        <w:t>Early social play</w:t>
      </w:r>
    </w:p>
    <w:p w14:paraId="6646929C" w14:textId="77777777" w:rsidR="0073201F" w:rsidRPr="0073201F" w:rsidRDefault="0073201F" w:rsidP="0073201F">
      <w:pPr>
        <w:pStyle w:val="Textocomentario"/>
        <w:spacing w:after="0" w:line="276" w:lineRule="auto"/>
        <w:jc w:val="both"/>
        <w:rPr>
          <w:rFonts w:ascii="Calibri Light" w:hAnsi="Calibri Light" w:cs="Calibri Light"/>
          <w:color w:val="000000" w:themeColor="text1"/>
          <w:sz w:val="22"/>
          <w:szCs w:val="22"/>
          <w:lang w:val="en-US"/>
        </w:rPr>
      </w:pPr>
      <w:r w:rsidRPr="0073201F">
        <w:rPr>
          <w:rFonts w:ascii="Calibri Light" w:eastAsia="Calibri" w:hAnsi="Calibri Light" w:cs="Calibri Light"/>
          <w:color w:val="000000" w:themeColor="text1"/>
          <w:sz w:val="22"/>
          <w:szCs w:val="22"/>
          <w:lang w:val="en-US"/>
        </w:rPr>
        <w:t xml:space="preserve">Around the second month of life, while sensorimotor play emerges, another relevant form of play becomes apparent: early social play. In the 1970s, Stern (1974), </w:t>
      </w:r>
      <w:r w:rsidRPr="0073201F">
        <w:rPr>
          <w:rFonts w:ascii="Calibri Light" w:eastAsia="Calibri" w:hAnsi="Calibri Light" w:cs="Calibri Light"/>
          <w:sz w:val="22"/>
          <w:szCs w:val="22"/>
          <w:lang w:val="en-US"/>
        </w:rPr>
        <w:t xml:space="preserve">and Stern and colleagues </w:t>
      </w:r>
      <w:r w:rsidRPr="0073201F">
        <w:rPr>
          <w:rFonts w:ascii="Calibri Light" w:eastAsia="Calibri" w:hAnsi="Calibri Light" w:cs="Calibri Light"/>
          <w:color w:val="000000" w:themeColor="text1"/>
          <w:sz w:val="22"/>
          <w:szCs w:val="22"/>
          <w:lang w:val="en-US"/>
        </w:rPr>
        <w:t>(1977) explored the mutual co-regulation of the mother-infant dyad and discovered the purely playful character of some early interactions, whose goal was merely to stay socially involved. Early social play is an interactive play that takes place between adult and infant and is purely motivated by social interaction. It is a joyful play by nature, with social exchange and enjoyment as its sole purpose. Once initiated it brings all other external tasks to a halt while interpersonal focused events come to the forefront.</w:t>
      </w:r>
    </w:p>
    <w:p w14:paraId="3C734E67"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One of the first joyful activities adults offer their babies is playing with movement and sensations associated to it: they lift them up, cradle and toss them, moving their arms and legs around.  In these situations of early social play, they also expose  patterns of sound and  vocal playing by clicking  their  tongues  and lips, pairing these  activities with tickles,  rocking, and patting. Sounds, facial expressions and movements are resources adults use to hold a baby’s attention, generating expectation, driving the baby to different levels of arousal, some impossible to be achieved in solitude. Although parents are the initiators of these amusing activities, the baby also participates by answering and regulating the adult’s actions. By directing their  gaze towards  the adult  or looking away, they  manage  to  influence  those playing with them, regulating   the  amount  of  stimulation   received   (Garvey 1977).  In the time period from roughly  2 ½ months  to about  6 months  of age, the infants’ repertoire starts to include  social vocalizations  and facial expressions in response  to parental  behavior.  During this time of full primary intersubjectivity development, the infant becomes a partner for social play (Stern 1985, 2010). </w:t>
      </w:r>
    </w:p>
    <w:p w14:paraId="2E939631" w14:textId="09011003" w:rsidR="0073201F" w:rsidRPr="0073201F" w:rsidRDefault="0073201F" w:rsidP="0073201F">
      <w:pPr>
        <w:spacing w:before="240"/>
        <w:jc w:val="both"/>
        <w:rPr>
          <w:rFonts w:ascii="Calibri Light" w:eastAsia="Calibri" w:hAnsi="Calibri Light" w:cs="Calibri Light"/>
          <w:color w:val="000000" w:themeColor="text1"/>
          <w:u w:val="single"/>
          <w:lang w:val="en-US"/>
        </w:rPr>
      </w:pPr>
      <w:r w:rsidRPr="0073201F">
        <w:rPr>
          <w:rFonts w:ascii="Calibri Light" w:eastAsia="Calibri" w:hAnsi="Calibri Light" w:cs="Calibri Light"/>
          <w:color w:val="000000" w:themeColor="text1"/>
          <w:lang w:val="en-US"/>
        </w:rPr>
        <w:lastRenderedPageBreak/>
        <w:t xml:space="preserve">The </w:t>
      </w:r>
      <w:r w:rsidRPr="0073201F">
        <w:rPr>
          <w:rFonts w:ascii="Calibri Light" w:eastAsia="Calibri" w:hAnsi="Calibri Light" w:cs="Calibri Light"/>
          <w:i/>
          <w:iCs/>
          <w:color w:val="000000" w:themeColor="text1"/>
          <w:lang w:val="en-US"/>
        </w:rPr>
        <w:t>repetition–variation</w:t>
      </w:r>
      <w:r w:rsidRPr="0073201F">
        <w:rPr>
          <w:rFonts w:ascii="Calibri Light" w:eastAsia="Calibri" w:hAnsi="Calibri Light" w:cs="Calibri Light"/>
          <w:color w:val="000000" w:themeColor="text1"/>
          <w:lang w:val="en-US"/>
        </w:rPr>
        <w:t xml:space="preserve"> form often organizes early social play: parents repeat movements, sounds, words or short sentences. This repetition is not mechanical or boring but varied in rhythm, intensity, kinetic or melodic contours; parents also modify the duration of pauses between repetitions, playing with their baby’s expectations (Español 2014, Papou</w:t>
      </w:r>
      <w:r w:rsidRPr="0073201F">
        <w:rPr>
          <w:rFonts w:ascii="Calibri Light" w:hAnsi="Calibri Light" w:cs="Calibri Light"/>
          <w:lang w:val="en-US"/>
        </w:rPr>
        <w:t>šek</w:t>
      </w:r>
      <w:r w:rsidRPr="0073201F">
        <w:rPr>
          <w:rFonts w:ascii="Calibri Light" w:eastAsia="Calibri" w:hAnsi="Calibri Light" w:cs="Calibri Light"/>
          <w:color w:val="000000" w:themeColor="text1"/>
          <w:lang w:val="en-US"/>
        </w:rPr>
        <w:t> 1996, Stern 1971, 1974, 1985). Play can take place in a varied array of ways. Sometimes, adult and infant engage in routinized interactions typified by unpredictable vocalizations, expectations  and facial expressions, as in a peek-a-boo game  (Bruner and Sherwood  1976). Other times, adults create suspense or expectation by moving an event in time back and forth, and multimodally emphasize the movement: extending the time in which the event occurs (tickling or catching the baby), they widen their facial expression and the opening of their eyebrows and eyelids; if they reduce the time, they shorten the distance between their own hands or between the infant's face and theirs (Stern 1985). (Daniel Stern explained this in a roundtable discussion at the Philoctetes Center available in</w:t>
      </w:r>
      <w:r w:rsidRPr="0073201F">
        <w:rPr>
          <w:rStyle w:val="Hipervnculo"/>
          <w:rFonts w:ascii="Calibri Light" w:eastAsia="Calibri" w:hAnsi="Calibri Light" w:cs="Calibri Light"/>
          <w:color w:val="000000" w:themeColor="text1"/>
          <w:lang w:val="en-US"/>
        </w:rPr>
        <w:t xml:space="preserve"> </w:t>
      </w:r>
      <w:r w:rsidRPr="0073201F">
        <w:rPr>
          <w:rFonts w:ascii="Calibri Light" w:hAnsi="Calibri Light" w:cs="Calibri Light"/>
          <w:lang w:val="en-US"/>
        </w:rPr>
        <w:t>https://www.youtube.com/watch?v=-pTxptDPQzI&amp;t=2879s"</w:t>
      </w:r>
      <w:r w:rsidRPr="0073201F">
        <w:rPr>
          <w:rFonts w:ascii="Calibri Light" w:eastAsia="Calibri" w:hAnsi="Calibri Light" w:cs="Calibri Light"/>
          <w:color w:val="000000" w:themeColor="text1"/>
          <w:lang w:val="en-US"/>
        </w:rPr>
        <w:t xml:space="preserve">). The adult frequently improvises infant-directed performances:  he/she </w:t>
      </w:r>
      <w:r w:rsidRPr="0073201F">
        <w:rPr>
          <w:rFonts w:ascii="Calibri Light" w:eastAsia="Calibri" w:hAnsi="Calibri Light" w:cs="Calibri Light"/>
          <w:i/>
          <w:iCs/>
          <w:color w:val="000000" w:themeColor="text1"/>
          <w:lang w:val="en-US"/>
        </w:rPr>
        <w:t>invents</w:t>
      </w:r>
      <w:r w:rsidRPr="0073201F">
        <w:rPr>
          <w:rFonts w:ascii="Calibri Light" w:eastAsia="Calibri" w:hAnsi="Calibri Light" w:cs="Calibri Light"/>
          <w:color w:val="000000" w:themeColor="text1"/>
          <w:lang w:val="en-US"/>
        </w:rPr>
        <w:t xml:space="preserve"> a motif and attunes with the baby to playfully model it. With each repetition, he/she embellishes or adds attractiveness using expressive resources shared with the temporal arts, such as Timing -the shortening and lengthening of a sound or movement. Very interesting things happen through infant-directed performances. Among others, the start of </w:t>
      </w:r>
      <w:proofErr w:type="spellStart"/>
      <w:r w:rsidRPr="0073201F">
        <w:rPr>
          <w:rFonts w:ascii="Calibri Light" w:eastAsia="Calibri" w:hAnsi="Calibri Light" w:cs="Calibri Light"/>
          <w:color w:val="000000" w:themeColor="text1"/>
          <w:lang w:val="en-US"/>
        </w:rPr>
        <w:t>gestaltic</w:t>
      </w:r>
      <w:proofErr w:type="spellEnd"/>
      <w:r w:rsidRPr="0073201F">
        <w:rPr>
          <w:rFonts w:ascii="Calibri Light" w:eastAsia="Calibri" w:hAnsi="Calibri Light" w:cs="Calibri Light"/>
          <w:color w:val="000000" w:themeColor="text1"/>
          <w:lang w:val="en-US"/>
        </w:rPr>
        <w:t xml:space="preserve"> experiences of image-schemas in inter-enactive contexts that will nurture later individual sensory-motor infant experiences. The infant's embodied experience linked to image-schemas shape specific features of early social cognition (for further details see Chapter 2).  </w:t>
      </w:r>
    </w:p>
    <w:p w14:paraId="6EF5A84B" w14:textId="7B272A1E" w:rsidR="0073201F" w:rsidRPr="0073201F" w:rsidRDefault="0073201F" w:rsidP="0073201F">
      <w:pPr>
        <w:pBdr>
          <w:top w:val="nil"/>
          <w:left w:val="nil"/>
          <w:bottom w:val="nil"/>
          <w:right w:val="nil"/>
          <w:between w:val="nil"/>
        </w:pBdr>
        <w:spacing w:before="240"/>
        <w:ind w:right="66"/>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Despite the fact that these modes of early social play have been recognized, there is relatively little research on the formats and structures of early adult-infant play (Fantasia et al. 2014). Likewise, these different modes of early social play are far from being exhaustive and exclusive categories. However, we can recognize a multimodal encounter between adult and baby in all these cases: the adult offers visual, sonorous, kinetic and tactile information and the baby responds and participates using different modalities. Their inherent multimodality turns these types of play into a privileged place for the expression and perception of vitality forms. As we will expose in detail in point 2, Stern (2010) described forms of vitality as dynamic feelings, an experience where a diversity of sensations coming from different modalities unite depending on their activation profile. Early social play is a ground where forms of vitality become fully evident.  Sometimes early social play is almost purely a play with vitality forms (e.g.</w:t>
      </w:r>
      <w:r w:rsidR="00CB30FC">
        <w:rPr>
          <w:rFonts w:ascii="Calibri Light" w:eastAsia="Calibri" w:hAnsi="Calibri Light" w:cs="Calibri Light"/>
          <w:color w:val="000000" w:themeColor="text1"/>
          <w:lang w:val="en-US"/>
        </w:rPr>
        <w:t>,</w:t>
      </w:r>
      <w:r w:rsidRPr="0073201F">
        <w:rPr>
          <w:rFonts w:ascii="Calibri Light" w:eastAsia="Calibri" w:hAnsi="Calibri Light" w:cs="Calibri Light"/>
          <w:color w:val="000000" w:themeColor="text1"/>
          <w:lang w:val="en-US"/>
        </w:rPr>
        <w:t xml:space="preserve"> sudden almost explosive movements, accompanied by explosive laughter and vocalizations, when a mother tickles her child). Adults usually play with forms of vitality to prevent habituation and boredom. The repetition–variation form helps adults to level, modulate, and play off the infant’s arousal (and theirs). To keep the baby in this optimal play zone, parents must adjust their behavior; therefore, they have to modulate the forms of vitality performed. “The result is a theme-and-variation format of vitality forms” (Stern 2010, p.108)</w:t>
      </w:r>
    </w:p>
    <w:p w14:paraId="614644EC" w14:textId="77777777" w:rsidR="0073201F" w:rsidRPr="0073201F"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As Stern (1985, 2010) notices, parents are a </w:t>
      </w:r>
      <w:r w:rsidRPr="0073201F">
        <w:rPr>
          <w:rFonts w:ascii="Calibri Light" w:eastAsia="Calibri" w:hAnsi="Calibri Light" w:cs="Calibri Light"/>
          <w:i/>
          <w:iCs/>
          <w:color w:val="000000" w:themeColor="text1"/>
          <w:lang w:val="en-US"/>
        </w:rPr>
        <w:t>sound–light show</w:t>
      </w:r>
      <w:r w:rsidRPr="0073201F">
        <w:rPr>
          <w:rFonts w:ascii="Calibri Light" w:eastAsia="Calibri" w:hAnsi="Calibri Light" w:cs="Calibri Light"/>
          <w:color w:val="000000" w:themeColor="text1"/>
          <w:lang w:val="en-US"/>
        </w:rPr>
        <w:t xml:space="preserve">, a spectacle to play upon their infant’s state of arousal. As a stimulus becomes stronger, the arousal evoked is greater and the infant will try to turn away from it. If the intensity of the stimulus is too weak, the infant will not be sufficiently aroused and will remain uninterested and inattentive. The infant will be optimally excited to play and </w:t>
      </w:r>
      <w:r w:rsidRPr="0073201F">
        <w:rPr>
          <w:rFonts w:ascii="Calibri Light" w:eastAsia="Calibri" w:hAnsi="Calibri Light" w:cs="Calibri Light"/>
          <w:color w:val="000000" w:themeColor="text1"/>
          <w:lang w:val="en-US"/>
        </w:rPr>
        <w:lastRenderedPageBreak/>
        <w:t xml:space="preserve">be happy in the moment just before the stimulus becomes too intense. Parents play with movement and sound modulating forms of vitality to enjoy intersubjective encounters with the baby. Feelings ranging from excitement to tranquility, from tension to relaxation, characteristic of early social play, are the same feelings that music and dance masterfully express.  While the infant quickly becomes a partner for social play, there is an asymmetry that characterizes early social play: adults model the forms of vitality through the repetition-variation form, while the baby is an involved recipient who participates with general social behaviors -such as smiling, gurgling, vocalizing, and kicking- without which play would not exist. But the baby cannot yet modulate the forms of vitality (see Chapter 2). This will require going further along the path started in the cradle of play. We believe that early social play and sensorimotor play, and their various combinations, make up the cradle from which all play will later emerge. These early forms of play -with people, with oneself, and with objects- are the vital ground for subsequent play. </w:t>
      </w:r>
    </w:p>
    <w:p w14:paraId="5FCEFF5A" w14:textId="77777777" w:rsidR="0073201F" w:rsidRPr="0073201F"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p>
    <w:p w14:paraId="232715EF" w14:textId="77777777" w:rsidR="0073201F" w:rsidRPr="0073201F" w:rsidRDefault="0073201F" w:rsidP="0073201F">
      <w:pPr>
        <w:pBdr>
          <w:top w:val="nil"/>
          <w:left w:val="nil"/>
          <w:bottom w:val="nil"/>
          <w:right w:val="nil"/>
          <w:between w:val="nil"/>
        </w:pBdr>
        <w:rPr>
          <w:rFonts w:ascii="Calibri Light" w:eastAsia="Calibri" w:hAnsi="Calibri Light" w:cs="Calibri Light"/>
          <w:color w:val="000000" w:themeColor="text1"/>
          <w:lang w:val="en-US"/>
        </w:rPr>
      </w:pPr>
      <w:r w:rsidRPr="0073201F">
        <w:rPr>
          <w:rFonts w:ascii="Calibri Light" w:eastAsia="Calibri" w:hAnsi="Calibri Light" w:cs="Calibri Light"/>
          <w:b/>
          <w:color w:val="000000" w:themeColor="text1"/>
          <w:lang w:val="en-US"/>
        </w:rPr>
        <w:t>9.1.3. Pretend play</w:t>
      </w:r>
    </w:p>
    <w:p w14:paraId="2D813D6E" w14:textId="27A41941" w:rsidR="0073201F" w:rsidRPr="0073201F"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Later in infancy, pretend play emerges, among others. This ludic activity has captured the attention of nearly all developmental psychologists for a simple reason: it links directly with symbolic ability, which is the axis of cognitive development.  The controversy between Piaget and Vygotsky regarding the criteria for determining the genuine symbolic character of play is widely known (Kavanaugh 2002, Español 2004, </w:t>
      </w:r>
      <w:proofErr w:type="spellStart"/>
      <w:r w:rsidRPr="0073201F">
        <w:rPr>
          <w:rFonts w:ascii="Calibri Light" w:eastAsia="Calibri" w:hAnsi="Calibri Light" w:cs="Calibri Light"/>
          <w:color w:val="000000" w:themeColor="text1"/>
          <w:lang w:val="en-US"/>
        </w:rPr>
        <w:t>Goncü</w:t>
      </w:r>
      <w:proofErr w:type="spellEnd"/>
      <w:r w:rsidRPr="0073201F">
        <w:rPr>
          <w:rFonts w:ascii="Calibri Light" w:eastAsia="Calibri" w:hAnsi="Calibri Light" w:cs="Calibri Light"/>
          <w:color w:val="000000" w:themeColor="text1"/>
          <w:lang w:val="en-US"/>
        </w:rPr>
        <w:t xml:space="preserve"> and Gaskins 2010). It can be synthesized as follows. From the Piagetian perspective, the precursor of pretend play or symbolic play lies in the playful execution of sensory-motor schemas that gradually unfold beyond their adaptive context to evoke an absent object through substitution, that is, by applying a schema that does not usually correspond to the present object but to the absent one being evoked (Piaget 1956/2012). In contrast, according to the Vygotskian perspective, these first substitutions are just an appearance of substitutions and do not imply genuine symbolic substitutions. Symbolic substitutions only become possible towards the third year of life, once language emergence allows the construction of an imaginary scene where the child can play a social role (Vygotsky 1933/1979, Elkonin 1985). Beyond this classic debate, it is now agreed that </w:t>
      </w:r>
      <w:proofErr w:type="spellStart"/>
      <w:r w:rsidRPr="0073201F">
        <w:rPr>
          <w:rFonts w:ascii="Calibri Light" w:eastAsia="Calibri" w:hAnsi="Calibri Light" w:cs="Calibri Light"/>
          <w:color w:val="000000" w:themeColor="text1"/>
          <w:lang w:val="en-US"/>
        </w:rPr>
        <w:t>presymbolic</w:t>
      </w:r>
      <w:proofErr w:type="spellEnd"/>
      <w:r w:rsidRPr="0073201F">
        <w:rPr>
          <w:rFonts w:ascii="Calibri Light" w:eastAsia="Calibri" w:hAnsi="Calibri Light" w:cs="Calibri Light"/>
          <w:color w:val="000000" w:themeColor="text1"/>
          <w:lang w:val="en-US"/>
        </w:rPr>
        <w:t xml:space="preserve"> forms are linked to pretend play itself, and different forms of pretend play are linked to symbolic substitution. Symbolic play begins at the </w:t>
      </w:r>
      <w:proofErr w:type="spellStart"/>
      <w:r w:rsidRPr="0073201F">
        <w:rPr>
          <w:rFonts w:ascii="Calibri Light" w:eastAsia="Calibri" w:hAnsi="Calibri Light" w:cs="Calibri Light"/>
          <w:color w:val="000000" w:themeColor="text1"/>
          <w:lang w:val="en-US"/>
        </w:rPr>
        <w:t>presymbolic</w:t>
      </w:r>
      <w:proofErr w:type="spellEnd"/>
      <w:r w:rsidRPr="0073201F">
        <w:rPr>
          <w:rFonts w:ascii="Calibri Light" w:eastAsia="Calibri" w:hAnsi="Calibri Light" w:cs="Calibri Light"/>
          <w:color w:val="000000" w:themeColor="text1"/>
          <w:lang w:val="en-US"/>
        </w:rPr>
        <w:t xml:space="preserve"> or presentational level </w:t>
      </w:r>
      <w:bookmarkStart w:id="125" w:name="_Hlk101979278"/>
      <w:r w:rsidRPr="0073201F">
        <w:rPr>
          <w:rFonts w:ascii="Calibri Light" w:eastAsia="Calibri" w:hAnsi="Calibri Light" w:cs="Calibri Light"/>
          <w:color w:val="000000" w:themeColor="text1"/>
          <w:lang w:val="en-US"/>
        </w:rPr>
        <w:t>–</w:t>
      </w:r>
      <w:bookmarkEnd w:id="125"/>
      <w:r w:rsidRPr="0073201F">
        <w:rPr>
          <w:rFonts w:ascii="Calibri Light" w:eastAsia="Calibri" w:hAnsi="Calibri Light" w:cs="Calibri Light"/>
          <w:color w:val="000000" w:themeColor="text1"/>
          <w:lang w:val="en-US"/>
        </w:rPr>
        <w:t xml:space="preserve">known as </w:t>
      </w:r>
      <w:r w:rsidRPr="0073201F">
        <w:rPr>
          <w:rFonts w:ascii="Calibri Light" w:eastAsia="Calibri" w:hAnsi="Calibri Light" w:cs="Calibri Light"/>
          <w:i/>
          <w:iCs/>
          <w:color w:val="000000" w:themeColor="text1"/>
          <w:lang w:val="en-US"/>
        </w:rPr>
        <w:t>functional play</w:t>
      </w:r>
      <w:r w:rsidRPr="0073201F">
        <w:rPr>
          <w:rFonts w:ascii="Calibri Light" w:eastAsia="Calibri" w:hAnsi="Calibri Light" w:cs="Calibri Light"/>
          <w:color w:val="000000" w:themeColor="text1"/>
          <w:lang w:val="en-US"/>
        </w:rPr>
        <w:t xml:space="preserve">– when children  begin  to use objects out of their  context (e.g. use an empty  spoon  for eating)  (Bates et al. 1979, Español 2004, Garvey 1977, Hobson  1993, McCune  and  </w:t>
      </w:r>
      <w:proofErr w:type="spellStart"/>
      <w:r w:rsidRPr="0073201F">
        <w:rPr>
          <w:rFonts w:ascii="Calibri Light" w:eastAsia="Calibri" w:hAnsi="Calibri Light" w:cs="Calibri Light"/>
          <w:color w:val="000000" w:themeColor="text1"/>
          <w:lang w:val="en-US"/>
        </w:rPr>
        <w:t>Agayoff</w:t>
      </w:r>
      <w:proofErr w:type="spellEnd"/>
      <w:r w:rsidRPr="0073201F">
        <w:rPr>
          <w:rFonts w:ascii="Calibri Light" w:eastAsia="Calibri" w:hAnsi="Calibri Light" w:cs="Calibri Light"/>
          <w:color w:val="000000" w:themeColor="text1"/>
          <w:lang w:val="en-US"/>
        </w:rPr>
        <w:t xml:space="preserve"> 2002, Rivière  1984/2003). With the irruption of substitutions, their combination and sequencing, pretend play emerges. Pretend play proceeds from simple, isolated substitutions (using a toy rake as a spoon) to multiple ones (</w:t>
      </w:r>
      <w:proofErr w:type="spellStart"/>
      <w:r w:rsidRPr="0073201F">
        <w:rPr>
          <w:rFonts w:ascii="Calibri Light" w:eastAsia="Calibri" w:hAnsi="Calibri Light" w:cs="Calibri Light"/>
          <w:color w:val="000000" w:themeColor="text1"/>
          <w:lang w:val="en-US"/>
        </w:rPr>
        <w:t>feedinga</w:t>
      </w:r>
      <w:proofErr w:type="spellEnd"/>
      <w:r w:rsidRPr="0073201F">
        <w:rPr>
          <w:rFonts w:ascii="Calibri Light" w:eastAsia="Calibri" w:hAnsi="Calibri Light" w:cs="Calibri Light"/>
          <w:color w:val="000000" w:themeColor="text1"/>
          <w:lang w:val="en-US"/>
        </w:rPr>
        <w:t xml:space="preserve"> toy horse from a plastic egg box) (Español 2004, Garvey 1977). The analysis of play that uses a synthesized version of Fillmore's case grammar </w:t>
      </w:r>
      <w:bookmarkStart w:id="126" w:name="_Hlk101979545"/>
      <w:r w:rsidRPr="0073201F">
        <w:rPr>
          <w:rFonts w:ascii="Calibri Light" w:eastAsia="Calibri" w:hAnsi="Calibri Light" w:cs="Calibri Light"/>
          <w:color w:val="000000" w:themeColor="text1"/>
          <w:lang w:val="en-US"/>
        </w:rPr>
        <w:t>–</w:t>
      </w:r>
      <w:bookmarkEnd w:id="126"/>
      <w:r w:rsidRPr="0073201F">
        <w:rPr>
          <w:rFonts w:ascii="Calibri Light" w:eastAsia="Calibri" w:hAnsi="Calibri Light" w:cs="Calibri Light"/>
          <w:color w:val="000000" w:themeColor="text1"/>
          <w:lang w:val="en-US"/>
        </w:rPr>
        <w:t xml:space="preserve">which focuses on the action and its cases– shows an orderly progression in case substitution, from the instrument case to the object, then to agent and recipient cases (Español 2004). In tune with Bruner's (1990) seminal work on narrative thinking, this progression shows the child's pre-linguistic predisposition to organize the human activity experience in a narrative form. Role assumption articulated with language acquisition (playing teacher, mother, gardener) marks the appearance of </w:t>
      </w:r>
      <w:r w:rsidRPr="0073201F">
        <w:rPr>
          <w:rFonts w:ascii="Calibri Light" w:eastAsia="Calibri" w:hAnsi="Calibri Light" w:cs="Calibri Light"/>
          <w:color w:val="000000" w:themeColor="text1"/>
          <w:lang w:val="en-US"/>
        </w:rPr>
        <w:lastRenderedPageBreak/>
        <w:t xml:space="preserve">role play (Elkonin 1985). Functional play is generally recognized as emerging towards  the  end of the  </w:t>
      </w:r>
      <w:r w:rsidRPr="0073201F">
        <w:rPr>
          <w:rFonts w:ascii="Calibri Light" w:eastAsia="Calibri" w:hAnsi="Calibri Light" w:cs="Calibri Light"/>
          <w:color w:val="000000" w:themeColor="text1"/>
        </w:rPr>
        <w:t>ﬁ</w:t>
      </w:r>
      <w:proofErr w:type="spellStart"/>
      <w:r w:rsidRPr="0073201F">
        <w:rPr>
          <w:rFonts w:ascii="Calibri Light" w:eastAsia="Calibri" w:hAnsi="Calibri Light" w:cs="Calibri Light"/>
          <w:color w:val="000000" w:themeColor="text1"/>
          <w:lang w:val="en-US"/>
        </w:rPr>
        <w:t>rst</w:t>
      </w:r>
      <w:proofErr w:type="spellEnd"/>
      <w:r w:rsidRPr="0073201F">
        <w:rPr>
          <w:rFonts w:ascii="Calibri Light" w:eastAsia="Calibri" w:hAnsi="Calibri Light" w:cs="Calibri Light"/>
          <w:color w:val="000000" w:themeColor="text1"/>
          <w:lang w:val="en-US"/>
        </w:rPr>
        <w:t>  year of life;  from the eighteenth month on,  when  substitutions begin to appear  in different action-scenarios, we are at the core of pretend  play.  It is worth noting that in all these recognized types of symbolic play, the focus is always on the ﬁgurative or representational content; there is always "something" being represented or ﬁgured. Although the child may play symbolically in solitude, the emergence and development of play is linked to social interaction and intersubjectivity skills (</w:t>
      </w:r>
      <w:proofErr w:type="spellStart"/>
      <w:r w:rsidRPr="0073201F">
        <w:rPr>
          <w:rFonts w:ascii="Calibri Light" w:eastAsia="Calibri" w:hAnsi="Calibri Light" w:cs="Calibri Light"/>
          <w:color w:val="000000" w:themeColor="text1"/>
          <w:lang w:val="en-US"/>
        </w:rPr>
        <w:t>Göncü</w:t>
      </w:r>
      <w:proofErr w:type="spellEnd"/>
      <w:r w:rsidRPr="0073201F">
        <w:rPr>
          <w:rFonts w:ascii="Calibri Light" w:eastAsia="Calibri" w:hAnsi="Calibri Light" w:cs="Calibri Light"/>
          <w:color w:val="000000" w:themeColor="text1"/>
          <w:lang w:val="en-US"/>
        </w:rPr>
        <w:t xml:space="preserve"> 1993, </w:t>
      </w:r>
      <w:proofErr w:type="spellStart"/>
      <w:r w:rsidRPr="0073201F">
        <w:rPr>
          <w:rFonts w:ascii="Calibri Light" w:eastAsia="Calibri" w:hAnsi="Calibri Light" w:cs="Calibri Light"/>
          <w:color w:val="000000" w:themeColor="text1"/>
          <w:lang w:val="en-US"/>
        </w:rPr>
        <w:t>Goncü</w:t>
      </w:r>
      <w:proofErr w:type="spellEnd"/>
      <w:r w:rsidRPr="0073201F">
        <w:rPr>
          <w:rFonts w:ascii="Calibri Light" w:eastAsia="Calibri" w:hAnsi="Calibri Light" w:cs="Calibri Light"/>
          <w:color w:val="000000" w:themeColor="text1"/>
          <w:lang w:val="en-US"/>
        </w:rPr>
        <w:t xml:space="preserve"> and </w:t>
      </w:r>
      <w:proofErr w:type="spellStart"/>
      <w:r w:rsidRPr="0073201F">
        <w:rPr>
          <w:rFonts w:ascii="Calibri Light" w:eastAsia="Calibri" w:hAnsi="Calibri Light" w:cs="Calibri Light"/>
          <w:color w:val="000000" w:themeColor="text1"/>
          <w:lang w:val="en-US"/>
        </w:rPr>
        <w:t>Gaskings</w:t>
      </w:r>
      <w:proofErr w:type="spellEnd"/>
      <w:r w:rsidRPr="0073201F">
        <w:rPr>
          <w:rFonts w:ascii="Calibri Light" w:eastAsia="Calibri" w:hAnsi="Calibri Light" w:cs="Calibri Light"/>
          <w:color w:val="000000" w:themeColor="text1"/>
          <w:lang w:val="en-US"/>
        </w:rPr>
        <w:t xml:space="preserve"> 2010), and is also culturally grounded (Kavanaugh 2011). </w:t>
      </w:r>
    </w:p>
    <w:p w14:paraId="521E6300" w14:textId="100CA67C" w:rsidR="0073201F" w:rsidRPr="00CB30FC"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73201F">
        <w:rPr>
          <w:rFonts w:ascii="Calibri Light" w:eastAsia="Calibri" w:hAnsi="Calibri Light" w:cs="Calibri Light"/>
          <w:color w:val="000000" w:themeColor="text1"/>
          <w:lang w:val="en-US"/>
        </w:rPr>
        <w:t xml:space="preserve">In recent years, research on play has been oriented primarily to detect the socio-cognitive skills to which it is related: language (McCune, 2010; Smith and Jones, 2011; Orr and </w:t>
      </w:r>
      <w:proofErr w:type="spellStart"/>
      <w:r w:rsidRPr="0073201F">
        <w:rPr>
          <w:rFonts w:ascii="Calibri Light" w:eastAsia="Calibri" w:hAnsi="Calibri Light" w:cs="Calibri Light"/>
          <w:color w:val="000000" w:themeColor="text1"/>
          <w:lang w:val="en-US"/>
        </w:rPr>
        <w:t>Geva</w:t>
      </w:r>
      <w:proofErr w:type="spellEnd"/>
      <w:r w:rsidRPr="0073201F">
        <w:rPr>
          <w:rFonts w:ascii="Calibri Light" w:eastAsia="Calibri" w:hAnsi="Calibri Light" w:cs="Calibri Light"/>
          <w:color w:val="000000" w:themeColor="text1"/>
          <w:lang w:val="en-US"/>
        </w:rPr>
        <w:t xml:space="preserve">, 2015), Theory of Mind (Leslie 1987, 2005, </w:t>
      </w:r>
      <w:proofErr w:type="spellStart"/>
      <w:r w:rsidRPr="0073201F">
        <w:rPr>
          <w:rFonts w:ascii="Calibri Light" w:eastAsia="Calibri" w:hAnsi="Calibri Light" w:cs="Calibri Light"/>
          <w:color w:val="000000" w:themeColor="text1"/>
          <w:lang w:val="en-US"/>
        </w:rPr>
        <w:t>Meins</w:t>
      </w:r>
      <w:proofErr w:type="spellEnd"/>
      <w:r w:rsidRPr="0073201F">
        <w:rPr>
          <w:rFonts w:ascii="Calibri Light" w:eastAsia="Calibri" w:hAnsi="Calibri Light" w:cs="Calibri Light"/>
          <w:color w:val="000000" w:themeColor="text1"/>
          <w:lang w:val="en-US"/>
        </w:rPr>
        <w:t xml:space="preserve"> 2013, </w:t>
      </w:r>
      <w:proofErr w:type="spellStart"/>
      <w:r w:rsidRPr="0073201F">
        <w:rPr>
          <w:rFonts w:ascii="Calibri Light" w:eastAsia="Calibri" w:hAnsi="Calibri Light" w:cs="Calibri Light"/>
          <w:color w:val="000000" w:themeColor="text1"/>
          <w:lang w:val="en-US"/>
        </w:rPr>
        <w:t>Karniol</w:t>
      </w:r>
      <w:proofErr w:type="spellEnd"/>
      <w:r w:rsidRPr="0073201F">
        <w:rPr>
          <w:rFonts w:ascii="Calibri Light" w:eastAsia="Calibri" w:hAnsi="Calibri Light" w:cs="Calibri Light"/>
          <w:color w:val="000000" w:themeColor="text1"/>
          <w:lang w:val="en-US"/>
        </w:rPr>
        <w:t xml:space="preserve"> 2016, Sung and Hsu 2014, Lillard and Kavanaugh 2014, </w:t>
      </w:r>
      <w:proofErr w:type="spellStart"/>
      <w:r w:rsidRPr="0073201F">
        <w:rPr>
          <w:rFonts w:ascii="Calibri Light" w:eastAsia="Calibri" w:hAnsi="Calibri Light" w:cs="Calibri Light"/>
          <w:color w:val="000000" w:themeColor="text1"/>
          <w:lang w:val="en-US"/>
        </w:rPr>
        <w:t>Withebread</w:t>
      </w:r>
      <w:proofErr w:type="spellEnd"/>
      <w:r w:rsidRPr="0073201F">
        <w:rPr>
          <w:rFonts w:ascii="Calibri Light" w:eastAsia="Calibri" w:hAnsi="Calibri Light" w:cs="Calibri Light"/>
          <w:color w:val="000000" w:themeColor="text1"/>
          <w:lang w:val="en-US"/>
        </w:rPr>
        <w:t xml:space="preserve"> and O'Sullivan 2012), creativity and imagination (</w:t>
      </w:r>
      <w:proofErr w:type="spellStart"/>
      <w:r w:rsidRPr="0073201F">
        <w:rPr>
          <w:rFonts w:ascii="Calibri Light" w:eastAsia="Calibri" w:hAnsi="Calibri Light" w:cs="Calibri Light"/>
          <w:color w:val="000000" w:themeColor="text1"/>
          <w:lang w:val="en-US"/>
        </w:rPr>
        <w:t>Sansanwal</w:t>
      </w:r>
      <w:proofErr w:type="spellEnd"/>
      <w:r w:rsidRPr="0073201F">
        <w:rPr>
          <w:rFonts w:ascii="Calibri Light" w:eastAsia="Calibri" w:hAnsi="Calibri Light" w:cs="Calibri Light"/>
          <w:color w:val="000000" w:themeColor="text1"/>
          <w:lang w:val="en-US"/>
        </w:rPr>
        <w:t xml:space="preserve"> 2014), divergent thinking and mathematical notions (Wallace and Russ 2015</w:t>
      </w:r>
      <w:r w:rsidRPr="00CB30FC">
        <w:rPr>
          <w:rFonts w:ascii="Calibri Light" w:eastAsia="Calibri" w:hAnsi="Calibri Light" w:cs="Calibri Light"/>
          <w:color w:val="000000" w:themeColor="text1"/>
          <w:lang w:val="en-US"/>
        </w:rPr>
        <w:t>)</w:t>
      </w:r>
      <w:r w:rsidR="00C52B2C">
        <w:rPr>
          <w:rFonts w:ascii="Calibri Light" w:eastAsia="Calibri" w:hAnsi="Calibri Light" w:cs="Calibri Light"/>
          <w:color w:val="000000" w:themeColor="text1"/>
          <w:lang w:val="en-US"/>
        </w:rPr>
        <w:t xml:space="preserve">. </w:t>
      </w:r>
      <w:r w:rsidRPr="00CB30FC">
        <w:rPr>
          <w:rFonts w:ascii="Calibri Light" w:eastAsia="Calibri" w:hAnsi="Calibri Light" w:cs="Calibri Light"/>
          <w:color w:val="000000" w:themeColor="text1"/>
          <w:lang w:val="en-US"/>
        </w:rPr>
        <w:t>Other studies correlate it with the development of narrative ability (</w:t>
      </w:r>
      <w:proofErr w:type="spellStart"/>
      <w:r w:rsidRPr="00CB30FC">
        <w:rPr>
          <w:rFonts w:ascii="Calibri Light" w:eastAsia="Calibri" w:hAnsi="Calibri Light" w:cs="Calibri Light"/>
          <w:color w:val="000000" w:themeColor="text1"/>
          <w:lang w:val="en-US"/>
        </w:rPr>
        <w:t>Guzdial</w:t>
      </w:r>
      <w:proofErr w:type="spellEnd"/>
      <w:r w:rsidRPr="00CB30FC">
        <w:rPr>
          <w:rFonts w:ascii="Calibri Light" w:eastAsia="Calibri" w:hAnsi="Calibri Light" w:cs="Calibri Light"/>
          <w:color w:val="000000" w:themeColor="text1"/>
          <w:lang w:val="en-US"/>
        </w:rPr>
        <w:t xml:space="preserve"> 2015), counterfactual and causal thinking (</w:t>
      </w:r>
      <w:proofErr w:type="spellStart"/>
      <w:r w:rsidRPr="00CB30FC">
        <w:rPr>
          <w:rFonts w:ascii="Calibri Light" w:eastAsia="Calibri" w:hAnsi="Calibri Light" w:cs="Calibri Light"/>
          <w:color w:val="000000" w:themeColor="text1"/>
          <w:lang w:val="en-US"/>
        </w:rPr>
        <w:t>Buchsbaum</w:t>
      </w:r>
      <w:proofErr w:type="spellEnd"/>
      <w:r w:rsidRPr="00CB30FC">
        <w:rPr>
          <w:rFonts w:ascii="Calibri Light" w:eastAsia="Calibri" w:hAnsi="Calibri Light" w:cs="Calibri Light"/>
          <w:color w:val="000000" w:themeColor="text1"/>
          <w:lang w:val="en-US"/>
        </w:rPr>
        <w:t xml:space="preserve"> 2012) and executive functions (Thibodeau 2016). It has also been linked to emotional development (Wieder, 2017) and emotional regulation (Hoffman and Russ 2012). However, there has been criticism regarding the methodological and conceptual criteria used in these studies (</w:t>
      </w:r>
      <w:proofErr w:type="spellStart"/>
      <w:r w:rsidRPr="00CB30FC">
        <w:rPr>
          <w:rFonts w:ascii="Calibri Light" w:eastAsia="Calibri" w:hAnsi="Calibri Light" w:cs="Calibri Light"/>
          <w:color w:val="000000" w:themeColor="text1"/>
          <w:lang w:val="en-US"/>
        </w:rPr>
        <w:t>Nicolopoulou</w:t>
      </w:r>
      <w:proofErr w:type="spellEnd"/>
      <w:r w:rsidRPr="00CB30FC">
        <w:rPr>
          <w:rFonts w:ascii="Calibri Light" w:eastAsia="Calibri" w:hAnsi="Calibri Light" w:cs="Calibri Light"/>
          <w:color w:val="000000" w:themeColor="text1"/>
          <w:lang w:val="en-US"/>
        </w:rPr>
        <w:t xml:space="preserve"> and </w:t>
      </w:r>
      <w:proofErr w:type="spellStart"/>
      <w:r w:rsidRPr="00CB30FC">
        <w:rPr>
          <w:rFonts w:ascii="Calibri Light" w:eastAsia="Calibri" w:hAnsi="Calibri Light" w:cs="Calibri Light"/>
          <w:color w:val="000000" w:themeColor="text1"/>
          <w:lang w:val="en-US"/>
        </w:rPr>
        <w:t>Ilgaz</w:t>
      </w:r>
      <w:proofErr w:type="spellEnd"/>
      <w:r w:rsidRPr="00CB30FC">
        <w:rPr>
          <w:rFonts w:ascii="Calibri Light" w:eastAsia="Calibri" w:hAnsi="Calibri Light" w:cs="Calibri Light"/>
          <w:color w:val="000000" w:themeColor="text1"/>
          <w:lang w:val="en-US"/>
        </w:rPr>
        <w:t xml:space="preserve"> 2013, Bergen2013). A review by Lillard et al. (2013) concludes that, apart from the functions of language, emotional regulation and narrative capacity -where it may play a crucial causal role- pretend play is either one among many pathways to achieve the same developmental outcomes, or a mere epiphenomenon of the increasing complexity of other functions that truly drive cognitive developmental change.</w:t>
      </w:r>
    </w:p>
    <w:p w14:paraId="72C8E01F" w14:textId="77777777" w:rsidR="0073201F" w:rsidRPr="00CB30FC" w:rsidRDefault="0073201F" w:rsidP="0073201F">
      <w:pPr>
        <w:pBdr>
          <w:top w:val="nil"/>
          <w:left w:val="nil"/>
          <w:bottom w:val="nil"/>
          <w:right w:val="nil"/>
          <w:between w:val="nil"/>
        </w:pBdr>
        <w:spacing w:before="240" w:after="24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A relative sense of stagnation seems to exist in our understanding of play in general and pretend play in particular (Bergen 2013). Some point out that novel approaches to the study of play that go beyond conventional perspectives need to be developed (Fagen 2011). We believe that the concept of forms of vitality –which locates the dynamic experience of movement as the original source of psychological life</w:t>
      </w:r>
      <w:bookmarkStart w:id="127" w:name="_Hlk102319115"/>
      <w:r w:rsidRPr="00CB30FC">
        <w:rPr>
          <w:rFonts w:ascii="Calibri Light" w:eastAsia="Calibri" w:hAnsi="Calibri Light" w:cs="Calibri Light"/>
          <w:color w:val="000000" w:themeColor="text1"/>
          <w:lang w:val="en-US"/>
        </w:rPr>
        <w:t>–</w:t>
      </w:r>
      <w:bookmarkEnd w:id="127"/>
      <w:r w:rsidRPr="00CB30FC">
        <w:rPr>
          <w:rFonts w:ascii="Calibri Light" w:eastAsia="Calibri" w:hAnsi="Calibri Light" w:cs="Calibri Light"/>
          <w:color w:val="000000" w:themeColor="text1"/>
          <w:lang w:val="en-US"/>
        </w:rPr>
        <w:t xml:space="preserve"> may favor a novel approach to play.</w:t>
      </w:r>
    </w:p>
    <w:p w14:paraId="1F4AFF66" w14:textId="77777777" w:rsidR="0073201F" w:rsidRPr="00CB30FC" w:rsidRDefault="0073201F" w:rsidP="0073201F">
      <w:pPr>
        <w:pBdr>
          <w:top w:val="nil"/>
          <w:left w:val="nil"/>
          <w:bottom w:val="nil"/>
          <w:right w:val="nil"/>
          <w:between w:val="nil"/>
        </w:pBdr>
        <w:rPr>
          <w:rFonts w:ascii="Calibri Light" w:eastAsia="Calibri" w:hAnsi="Calibri Light" w:cs="Calibri Light"/>
          <w:color w:val="000000" w:themeColor="text1"/>
          <w:lang w:val="en-US"/>
        </w:rPr>
      </w:pPr>
      <w:r w:rsidRPr="00CB30FC">
        <w:rPr>
          <w:rFonts w:ascii="Calibri Light" w:eastAsia="Calibri" w:hAnsi="Calibri Light" w:cs="Calibri Light"/>
          <w:b/>
          <w:color w:val="000000" w:themeColor="text1"/>
          <w:lang w:val="en-US"/>
        </w:rPr>
        <w:t>9.2. Forms of vitality </w:t>
      </w:r>
    </w:p>
    <w:p w14:paraId="1B34A288" w14:textId="264754A9" w:rsidR="0073201F" w:rsidRPr="00CB30FC"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Vitality forms run through the abovementioned adult-infant early social play and they are also an important part of interactive play typical of the child's third year of life, which we will present in point 3:  forms of vitality play. In this section we will introduce the concept of forms of vitality, showing Stern's original proposal and summarizing research advances and current applications in several areas. </w:t>
      </w:r>
    </w:p>
    <w:p w14:paraId="7565C247" w14:textId="77777777" w:rsidR="0073201F" w:rsidRPr="00CB30FC" w:rsidRDefault="0073201F" w:rsidP="0073201F">
      <w:pP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Stern attempted to define and describe the characteristics of the felt experience of vitality dynamics throughout his whole body of work in developmental psychology. He used different terms including </w:t>
      </w:r>
      <w:r w:rsidRPr="00CB30FC">
        <w:rPr>
          <w:rFonts w:ascii="Calibri Light" w:eastAsia="Calibri" w:hAnsi="Calibri Light" w:cs="Calibri Light"/>
          <w:i/>
          <w:iCs/>
          <w:color w:val="000000" w:themeColor="text1"/>
          <w:lang w:val="en-US"/>
        </w:rPr>
        <w:t>vitality affects</w:t>
      </w:r>
      <w:r w:rsidRPr="00CB30FC">
        <w:rPr>
          <w:rFonts w:ascii="Calibri Light" w:eastAsia="Calibri" w:hAnsi="Calibri Light" w:cs="Calibri Light"/>
          <w:color w:val="000000" w:themeColor="text1"/>
          <w:lang w:val="en-US"/>
        </w:rPr>
        <w:t xml:space="preserve">, </w:t>
      </w:r>
      <w:r w:rsidRPr="00CB30FC">
        <w:rPr>
          <w:rFonts w:ascii="Calibri Light" w:eastAsia="Calibri" w:hAnsi="Calibri Light" w:cs="Calibri Light"/>
          <w:i/>
          <w:iCs/>
          <w:color w:val="000000" w:themeColor="text1"/>
          <w:lang w:val="en-US"/>
        </w:rPr>
        <w:t>temporal feeling shapes</w:t>
      </w:r>
      <w:r w:rsidRPr="00CB30FC">
        <w:rPr>
          <w:rFonts w:ascii="Calibri Light" w:eastAsia="Calibri" w:hAnsi="Calibri Light" w:cs="Calibri Light"/>
          <w:color w:val="000000" w:themeColor="text1"/>
          <w:lang w:val="en-US"/>
        </w:rPr>
        <w:t xml:space="preserve">, </w:t>
      </w:r>
      <w:r w:rsidRPr="00CB30FC">
        <w:rPr>
          <w:rFonts w:ascii="Calibri Light" w:eastAsia="Calibri" w:hAnsi="Calibri Light" w:cs="Calibri Light"/>
          <w:i/>
          <w:iCs/>
          <w:color w:val="000000" w:themeColor="text1"/>
          <w:lang w:val="en-US"/>
        </w:rPr>
        <w:t>vitality contours</w:t>
      </w:r>
      <w:r w:rsidRPr="00CB30FC">
        <w:rPr>
          <w:rFonts w:ascii="Calibri Light" w:eastAsia="Calibri" w:hAnsi="Calibri Light" w:cs="Calibri Light"/>
          <w:color w:val="000000" w:themeColor="text1"/>
          <w:lang w:val="en-US"/>
        </w:rPr>
        <w:t xml:space="preserve">, to account for those affective encounters between adults and infants that could not be described in terms of Darwinian emotions (anger, happiness, sadness, fear, disgust, surprise) (Stern 1985, 2000).  With the theoretical construct of forms of vitality, he reorganized and extended his ideas about the temporality and intensity of human </w:t>
      </w:r>
      <w:r w:rsidRPr="00CB30FC">
        <w:rPr>
          <w:rFonts w:ascii="Calibri Light" w:eastAsia="Calibri" w:hAnsi="Calibri Light" w:cs="Calibri Light"/>
          <w:color w:val="000000" w:themeColor="text1"/>
          <w:lang w:val="en-US"/>
        </w:rPr>
        <w:lastRenderedPageBreak/>
        <w:t>dynamic experience to movement. “This (concept) adds movement, force, space, directionality and aliveness to the previous discussion of time and intensity” (Stern 2010, p. 17).</w:t>
      </w:r>
      <w:r w:rsidRPr="00CB30FC">
        <w:rPr>
          <w:rFonts w:ascii="Calibri Light" w:eastAsia="Arial" w:hAnsi="Calibri Light" w:cs="Calibri Light"/>
          <w:color w:val="000000" w:themeColor="text1"/>
          <w:lang w:val="en-US"/>
        </w:rPr>
        <w:t xml:space="preserve"> </w:t>
      </w:r>
    </w:p>
    <w:p w14:paraId="009BEB7E" w14:textId="77777777" w:rsidR="0073201F" w:rsidRPr="00CB30FC" w:rsidRDefault="0073201F" w:rsidP="0073201F">
      <w:pP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Throughout his work, Stern recognized the influence of what Susan Langer (1967) called </w:t>
      </w:r>
      <w:r w:rsidRPr="00CB30FC">
        <w:rPr>
          <w:rFonts w:ascii="Calibri Light" w:eastAsia="Calibri" w:hAnsi="Calibri Light" w:cs="Calibri Light"/>
          <w:i/>
          <w:iCs/>
          <w:color w:val="000000" w:themeColor="text1"/>
          <w:lang w:val="en-US"/>
        </w:rPr>
        <w:t>forms of feeling</w:t>
      </w:r>
      <w:r w:rsidRPr="00CB30FC">
        <w:rPr>
          <w:rFonts w:ascii="Calibri Light" w:eastAsia="Calibri" w:hAnsi="Calibri Light" w:cs="Calibri Light"/>
          <w:color w:val="000000" w:themeColor="text1"/>
          <w:lang w:val="en-US"/>
        </w:rPr>
        <w:t xml:space="preserve"> that are evoked by music (such as fading, exulting, easiness, rushing) and do not fall into the usual categories of emotion. In attempting to explain the feelings that music reveals, Langer brings in the words of the German composer and theorist Johann Hiller: </w:t>
      </w:r>
      <w:r w:rsidRPr="00CB30FC">
        <w:rPr>
          <w:rFonts w:ascii="Calibri Light" w:eastAsia="Arial" w:hAnsi="Calibri Light" w:cs="Calibri Light"/>
          <w:color w:val="000000" w:themeColor="text1"/>
          <w:lang w:val="en-US"/>
        </w:rPr>
        <w:t>"</w:t>
      </w:r>
      <w:r w:rsidRPr="00CB30FC">
        <w:rPr>
          <w:rFonts w:ascii="Calibri Light" w:eastAsia="Calibri" w:hAnsi="Calibri Light" w:cs="Calibri Light"/>
          <w:iCs/>
          <w:color w:val="000000" w:themeColor="text1"/>
          <w:lang w:val="en-US"/>
        </w:rPr>
        <w:t>There are feelings . . . which are so constantly suppressed by the tumult of our passions, that they can reveal themselves but timidly, and are practically unknown to us. (…) Note, however, what response a certain kind of music evokes in our hearts: we are attentive, it is charming; it does not aim to arouse either sorrow or joy, pity or anger, and yet we are moved by it. We are so imperceptibly, so gently moved, that we do not know we are affected, or rather, that we can give no name to the affect</w:t>
      </w:r>
      <w:r w:rsidRPr="00CB30FC">
        <w:rPr>
          <w:rFonts w:ascii="Calibri Light" w:eastAsia="Calibri" w:hAnsi="Calibri Light" w:cs="Calibri Light"/>
          <w:i/>
          <w:color w:val="000000" w:themeColor="text1"/>
          <w:lang w:val="en-US"/>
        </w:rPr>
        <w:t xml:space="preserve">” </w:t>
      </w:r>
      <w:r w:rsidRPr="00CB30FC">
        <w:rPr>
          <w:rFonts w:ascii="Calibri Light" w:eastAsia="Calibri" w:hAnsi="Calibri Light" w:cs="Calibri Light"/>
          <w:color w:val="000000" w:themeColor="text1"/>
          <w:lang w:val="en-US"/>
        </w:rPr>
        <w:t>(Langer 1954, p. 191).</w:t>
      </w:r>
      <w:r w:rsidRPr="00CB30FC">
        <w:rPr>
          <w:rFonts w:ascii="Calibri Light" w:eastAsia="Calibri" w:hAnsi="Calibri Light" w:cs="Calibri Light"/>
          <w:i/>
          <w:iCs/>
          <w:color w:val="000000" w:themeColor="text1"/>
          <w:lang w:val="en-US"/>
        </w:rPr>
        <w:t xml:space="preserve"> </w:t>
      </w:r>
      <w:r w:rsidRPr="00CB30FC">
        <w:rPr>
          <w:rFonts w:ascii="Calibri Light" w:eastAsia="Calibri" w:hAnsi="Calibri Light" w:cs="Calibri Light"/>
          <w:color w:val="000000" w:themeColor="text1"/>
          <w:lang w:val="en-US"/>
        </w:rPr>
        <w:t xml:space="preserve">However, Stern does not use Langer's word to refer to the felt experience of vitality dynamics: “I am avoiding the term ‘feeling’ because of its close association with emotions” (Stern 2010, p.37) and proposes the term forms of vitality.  </w:t>
      </w:r>
    </w:p>
    <w:p w14:paraId="78A5FA2A" w14:textId="77777777" w:rsidR="0073201F" w:rsidRPr="00CB30FC" w:rsidRDefault="0073201F" w:rsidP="0073201F">
      <w:pPr>
        <w:jc w:val="both"/>
        <w:rPr>
          <w:rFonts w:ascii="Calibri Light" w:eastAsia="Calibri" w:hAnsi="Calibri Light" w:cs="Calibri Light"/>
          <w:color w:val="000000" w:themeColor="text1"/>
          <w:lang w:val="en-US"/>
        </w:rPr>
      </w:pPr>
    </w:p>
    <w:p w14:paraId="127B22B6"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b/>
          <w:color w:val="000000" w:themeColor="text1"/>
          <w:lang w:val="en-US"/>
        </w:rPr>
      </w:pPr>
      <w:r w:rsidRPr="00CB30FC">
        <w:rPr>
          <w:rFonts w:ascii="Calibri Light" w:eastAsia="Calibri" w:hAnsi="Calibri Light" w:cs="Calibri Light"/>
          <w:b/>
          <w:color w:val="000000" w:themeColor="text1"/>
          <w:lang w:val="en-US"/>
        </w:rPr>
        <w:t xml:space="preserve">9.2.1. A spontaneous integration from experiences of movement </w:t>
      </w:r>
    </w:p>
    <w:p w14:paraId="18EF4C1A" w14:textId="77777777" w:rsidR="0073201F" w:rsidRPr="00CB30FC" w:rsidRDefault="0073201F" w:rsidP="0073201F">
      <w:pPr>
        <w:jc w:val="both"/>
        <w:rPr>
          <w:rFonts w:ascii="Calibri Light" w:eastAsia="Calibri" w:hAnsi="Calibri Light" w:cs="Calibri Light"/>
          <w:b/>
          <w:color w:val="000000" w:themeColor="text1"/>
          <w:lang w:val="en-US"/>
        </w:rPr>
      </w:pPr>
      <w:r w:rsidRPr="00CB30FC">
        <w:rPr>
          <w:rFonts w:ascii="Calibri Light" w:eastAsia="Calibri" w:hAnsi="Calibri Light" w:cs="Calibri Light"/>
          <w:color w:val="000000" w:themeColor="text1"/>
          <w:lang w:val="en-US"/>
        </w:rPr>
        <w:t xml:space="preserve">Forms of vitality is the last term proposed by Stern (2010) to capture how the human mind deals with dynamic experiences that are crucial in interpersonal encounters and time-based art experiences. He thought of the dynamic experience of movement as the original source of psychological life. Movement, and the proprioception experienced with it, are the earliest manifestations of being animate and provide a primary sense of aliveness. When describing what characterizes it, Stern came up with the idea that vitality has forms. These forms emerge when the experiences of movement, and what he called its daughters –time, force, space and directionality/intentionality– come together all at once. A form of vitality is a Gestalt, a spontaneous integration emerging from experiences of movement and the elements that come with it. This fundamental dynamic pentad seems to be the way in which the mind grasps dynamic events. The perception of vitality forms is defined as the felt experience of force in movement with a temporal contour and a sense of being alive, of going somewhere. There is an evident primacy of movement in forms of vitality. Time and intensity become organized around the experience of movement. </w:t>
      </w:r>
    </w:p>
    <w:p w14:paraId="5D5B0A26" w14:textId="03B16D69" w:rsidR="0073201F" w:rsidRPr="00CB30FC"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As described in</w:t>
      </w:r>
      <w:r w:rsidR="00B56A88">
        <w:rPr>
          <w:rFonts w:ascii="Calibri Light" w:eastAsia="Calibri" w:hAnsi="Calibri Light" w:cs="Calibri Light"/>
          <w:color w:val="000000" w:themeColor="text1"/>
          <w:lang w:val="en-US"/>
        </w:rPr>
        <w:t xml:space="preserve"> C</w:t>
      </w:r>
      <w:r w:rsidRPr="00CB30FC">
        <w:rPr>
          <w:rFonts w:ascii="Calibri Light" w:eastAsia="Calibri" w:hAnsi="Calibri Light" w:cs="Calibri Light"/>
          <w:color w:val="000000" w:themeColor="text1"/>
          <w:lang w:val="en-US"/>
        </w:rPr>
        <w:t xml:space="preserve">hapter 2, there is some parallelism between Stern´s forms of vitality and the concept of </w:t>
      </w:r>
      <w:r w:rsidRPr="00CB30FC">
        <w:rPr>
          <w:rFonts w:ascii="Calibri Light" w:eastAsia="Calibri" w:hAnsi="Calibri Light" w:cs="Calibri Light"/>
          <w:i/>
          <w:color w:val="000000" w:themeColor="text1"/>
          <w:lang w:val="en-US"/>
        </w:rPr>
        <w:t xml:space="preserve">effort </w:t>
      </w:r>
      <w:r w:rsidRPr="00CB30FC">
        <w:rPr>
          <w:rFonts w:ascii="Calibri Light" w:eastAsia="Calibri" w:hAnsi="Calibri Light" w:cs="Calibri Light"/>
          <w:color w:val="000000" w:themeColor="text1"/>
          <w:lang w:val="en-US"/>
        </w:rPr>
        <w:t>proposed by Rudolph Laban in his system for movement analysis (Laban 1971, Moore 2009). Stern, however, conceived movement beyond kinetic dimension: forms of vitality encompass mental movement as well as physical action. He states that mental movement occurs when we think of something or feel emotions, since those experiences are not static. A thought can rush onto the mental stage and swell, or it can quietly just appear and then fade. Both physical and mental movement trace a journey, unfolding in time: “</w:t>
      </w:r>
      <w:r w:rsidRPr="00CB30FC">
        <w:rPr>
          <w:rFonts w:ascii="Calibri Light" w:eastAsia="Calibri" w:hAnsi="Calibri Light" w:cs="Calibri Light"/>
          <w:iCs/>
          <w:color w:val="000000" w:themeColor="text1"/>
          <w:lang w:val="en-US"/>
        </w:rPr>
        <w:t>Mental movement, while it is happening, traces a profile of its rising and falling strength as it is contoured in time. This is its dynamic form of vitality</w:t>
      </w:r>
      <w:r w:rsidRPr="00CB30FC">
        <w:rPr>
          <w:rFonts w:ascii="Calibri Light" w:eastAsia="Calibri" w:hAnsi="Calibri Light" w:cs="Calibri Light"/>
          <w:color w:val="000000" w:themeColor="text1"/>
          <w:lang w:val="en-US"/>
        </w:rPr>
        <w:t xml:space="preserve">” (Stern 2010, p. 21). </w:t>
      </w:r>
    </w:p>
    <w:p w14:paraId="2E8594E5" w14:textId="714754CA" w:rsidR="0073201F" w:rsidRPr="00CB30FC" w:rsidRDefault="0073201F" w:rsidP="0073201F">
      <w:pPr>
        <w:pBdr>
          <w:top w:val="nil"/>
          <w:left w:val="nil"/>
          <w:bottom w:val="nil"/>
          <w:right w:val="nil"/>
          <w:between w:val="nil"/>
        </w:pBdr>
        <w:spacing w:after="240"/>
        <w:jc w:val="both"/>
        <w:rPr>
          <w:rFonts w:ascii="Calibri Light" w:eastAsia="Calibri" w:hAnsi="Calibri Light" w:cs="Calibri Light"/>
          <w:i/>
          <w:iCs/>
          <w:color w:val="000000" w:themeColor="text1"/>
          <w:lang w:val="en-US"/>
        </w:rPr>
      </w:pPr>
      <w:r w:rsidRPr="00CB30FC">
        <w:rPr>
          <w:rFonts w:ascii="Calibri Light" w:eastAsia="Calibri" w:hAnsi="Calibri Light" w:cs="Calibri Light"/>
          <w:color w:val="000000" w:themeColor="text1"/>
          <w:lang w:val="en-US"/>
        </w:rPr>
        <w:lastRenderedPageBreak/>
        <w:t xml:space="preserve">Forms of vitality are modality non-specific. They do not belong to any particular content </w:t>
      </w:r>
      <w:r w:rsidRPr="00CB30FC">
        <w:rPr>
          <w:rFonts w:ascii="Calibri Light" w:eastAsia="Roboto" w:hAnsi="Calibri Light" w:cs="Calibri Light"/>
          <w:color w:val="000000" w:themeColor="text1"/>
          <w:highlight w:val="white"/>
          <w:lang w:val="en-US"/>
        </w:rPr>
        <w:t>although they</w:t>
      </w:r>
      <w:r w:rsidRPr="00CB30FC">
        <w:rPr>
          <w:rFonts w:ascii="Calibri Light" w:eastAsia="Calibri" w:hAnsi="Calibri Light" w:cs="Calibri Light"/>
          <w:color w:val="000000" w:themeColor="text1"/>
          <w:lang w:val="en-US"/>
        </w:rPr>
        <w:t xml:space="preserve"> are generally associated to a specific one (e.g., emotions, physical or mental movements, actions, sounds, etc.). They differ from sensations, which are modality specific (they originate from specific sense organs in the body), and from emotions, which are one of the possible contents to be shaped into the dynamic experience of a form of vitality.  Forms of vitality can be grasped from experiences and be directly observed in the behavior of others. They concern the </w:t>
      </w:r>
      <w:r w:rsidRPr="00CB30FC">
        <w:rPr>
          <w:rFonts w:ascii="Calibri Light" w:eastAsia="Calibri" w:hAnsi="Calibri Light" w:cs="Calibri Light"/>
          <w:i/>
          <w:iCs/>
          <w:color w:val="000000" w:themeColor="text1"/>
          <w:lang w:val="en-US"/>
        </w:rPr>
        <w:t>how</w:t>
      </w:r>
      <w:r w:rsidRPr="00CB30FC">
        <w:rPr>
          <w:rFonts w:ascii="Calibri Light" w:eastAsia="Calibri" w:hAnsi="Calibri Light" w:cs="Calibri Light"/>
          <w:color w:val="000000" w:themeColor="text1"/>
          <w:lang w:val="en-US"/>
        </w:rPr>
        <w:t xml:space="preserve">, the manner in which things are done and not the actions themselves. Vitality forms characterize the style of an action and are detected on the basis of movement dynamics. We can bite, write or draw in an anxious, voracious way, or slowly and absent-mindedly. Every way of performing a movement or vocalization has specific arousal profiles. Forms of vitality are those arousal profiles grasped directly, without turning to inferences. Forms of </w:t>
      </w:r>
      <w:r w:rsidR="00AD28DD">
        <w:rPr>
          <w:rFonts w:ascii="Calibri Light" w:eastAsia="Calibri" w:hAnsi="Calibri Light" w:cs="Calibri Light"/>
          <w:color w:val="000000" w:themeColor="text1"/>
          <w:lang w:val="en-US"/>
        </w:rPr>
        <w:t>v</w:t>
      </w:r>
      <w:r w:rsidRPr="00CB30FC">
        <w:rPr>
          <w:rFonts w:ascii="Calibri Light" w:eastAsia="Calibri" w:hAnsi="Calibri Light" w:cs="Calibri Light"/>
          <w:color w:val="000000" w:themeColor="text1"/>
          <w:lang w:val="en-US"/>
        </w:rPr>
        <w:t>itality are, then, primary ways of relating to and understanding others; they are also basic modes of experiencing ourselves. Di Cesare et al. (2013) have suggested that besides the goal and the intention of the performing agent, vitality form is a third aspect an observer may capture when seeing an action done by another individual.</w:t>
      </w:r>
    </w:p>
    <w:p w14:paraId="55ADD614"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b/>
          <w:color w:val="000000" w:themeColor="text1"/>
          <w:lang w:val="en-US"/>
        </w:rPr>
      </w:pPr>
      <w:bookmarkStart w:id="128" w:name="_Hlk91007233"/>
      <w:r w:rsidRPr="00CB30FC">
        <w:rPr>
          <w:rFonts w:ascii="Calibri Light" w:eastAsia="Calibri" w:hAnsi="Calibri Light" w:cs="Calibri Light"/>
          <w:b/>
          <w:color w:val="000000" w:themeColor="text1"/>
          <w:lang w:val="en-US"/>
        </w:rPr>
        <w:t xml:space="preserve">9.2.2. Forms of vitality in infancy and the </w:t>
      </w:r>
      <w:sdt>
        <w:sdtPr>
          <w:rPr>
            <w:rFonts w:ascii="Calibri Light" w:hAnsi="Calibri Light" w:cs="Calibri Light"/>
            <w:color w:val="000000" w:themeColor="text1"/>
          </w:rPr>
          <w:tag w:val="goog_rdk_14"/>
          <w:id w:val="-1306620692"/>
        </w:sdtPr>
        <w:sdtEndPr/>
        <w:sdtContent/>
      </w:sdt>
      <w:r w:rsidRPr="00CB30FC">
        <w:rPr>
          <w:rFonts w:ascii="Calibri Light" w:eastAsia="Calibri" w:hAnsi="Calibri Light" w:cs="Calibri Light"/>
          <w:b/>
          <w:color w:val="000000" w:themeColor="text1"/>
          <w:lang w:val="en-US"/>
        </w:rPr>
        <w:t>arts</w:t>
      </w:r>
    </w:p>
    <w:p w14:paraId="08FAA2A6"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Since his early work, </w:t>
      </w:r>
      <w:r w:rsidRPr="00CB30FC">
        <w:rPr>
          <w:rFonts w:ascii="Calibri Light" w:hAnsi="Calibri Light" w:cs="Calibri Light"/>
          <w:color w:val="000000" w:themeColor="text1"/>
          <w:lang w:val="en-US"/>
        </w:rPr>
        <w:t xml:space="preserve">Stern paid attention to the characteristics of the felt experience of vitality dynamics to account for those affective encounters between adults and infants that could not be described in terms of Darwinian emotions. </w:t>
      </w:r>
      <w:r w:rsidRPr="00CB30FC">
        <w:rPr>
          <w:rFonts w:ascii="Calibri Light" w:eastAsia="Calibri" w:hAnsi="Calibri Light" w:cs="Calibri Light"/>
          <w:color w:val="000000" w:themeColor="text1"/>
          <w:lang w:val="en-US"/>
        </w:rPr>
        <w:t xml:space="preserve">Stern supports the idea that the ability to express and understand vitality forms is already present in infancy. He described vitality forms as activation profiles, patterned temporal changes in intensity, sensations, and hedonic tone. And he portrayed the infant’s interpersonal experience as a constant becoming of dynamic feelings difficult to put into words, which can only be described by means of dynamic terms like agitation, progressive dissipation, fleeting, explosive, among others. Forms of vitality are </w:t>
      </w:r>
      <w:proofErr w:type="spellStart"/>
      <w:r w:rsidRPr="00CB30FC">
        <w:rPr>
          <w:rFonts w:ascii="Calibri Light" w:eastAsia="Calibri" w:hAnsi="Calibri Light" w:cs="Calibri Light"/>
          <w:color w:val="000000" w:themeColor="text1"/>
          <w:lang w:val="en-US"/>
        </w:rPr>
        <w:t>amodal</w:t>
      </w:r>
      <w:proofErr w:type="spellEnd"/>
      <w:r w:rsidRPr="00CB30FC">
        <w:rPr>
          <w:rFonts w:ascii="Calibri Light" w:eastAsia="Calibri" w:hAnsi="Calibri Light" w:cs="Calibri Light"/>
          <w:color w:val="000000" w:themeColor="text1"/>
          <w:lang w:val="en-US"/>
        </w:rPr>
        <w:t xml:space="preserve"> experiences where a diversity of sensations coming from different modalities unite depending on their activation profile (Stern 2010).  In this manner, if the mother says ‘all right, all right’ while harmonically caressing her baby’s cheek, the baby puts both actions together as long as they share duration, initial strength, and final abandonment. From both stimulations (tactile and auditory) the same vitality affect experience will arise</w:t>
      </w:r>
      <w:r w:rsidRPr="00CB30FC">
        <w:rPr>
          <w:rStyle w:val="Refdenotaalpie"/>
          <w:rFonts w:ascii="Calibri Light" w:eastAsia="Calibri" w:hAnsi="Calibri Light" w:cs="Calibri Light"/>
          <w:color w:val="000000" w:themeColor="text1"/>
          <w:lang w:val="en-US"/>
        </w:rPr>
        <w:footnoteReference w:id="41"/>
      </w:r>
      <w:r w:rsidRPr="00CB30FC">
        <w:rPr>
          <w:rFonts w:ascii="Calibri Light" w:eastAsia="Calibri" w:hAnsi="Calibri Light" w:cs="Calibri Light"/>
          <w:color w:val="000000" w:themeColor="text1"/>
          <w:lang w:val="en-US"/>
        </w:rPr>
        <w:t xml:space="preserve">. </w:t>
      </w:r>
    </w:p>
    <w:p w14:paraId="7EA4D33B" w14:textId="77777777" w:rsidR="0073201F" w:rsidRPr="00CB30FC"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Forms of vitality are fused to a content; since they can be extracted from that content and transposed to another, they play a major role in situations of affect attunement. Affect attunement is a partial and purposely selective kind of imitation: dynamic features are faithfully imitated but using a different content, generally, in a different modality. In these matching behaviors the issue is not the open behavior but some temporal aspect of the baby´s behavior, such as rhythm, or some energetic aspect such as sound intensity, or some spatial aspect, such as a melodic or kinetic contour. This is one of Stern´s examples: a 9-month-old child is knocking a toy with his hand establishing a constant rhythm and the mother joins in interaction by falling into that same rhythm saying “</w:t>
      </w:r>
      <w:proofErr w:type="spellStart"/>
      <w:r w:rsidRPr="00CB30FC">
        <w:rPr>
          <w:rFonts w:ascii="Calibri Light" w:eastAsia="Calibri" w:hAnsi="Calibri Light" w:cs="Calibri Light"/>
          <w:color w:val="000000" w:themeColor="text1"/>
          <w:lang w:val="en-US"/>
        </w:rPr>
        <w:t>Caaa</w:t>
      </w:r>
      <w:proofErr w:type="spellEnd"/>
      <w:r w:rsidRPr="00CB30FC">
        <w:rPr>
          <w:rFonts w:ascii="Calibri Light" w:eastAsia="Calibri" w:hAnsi="Calibri Light" w:cs="Calibri Light"/>
          <w:color w:val="000000" w:themeColor="text1"/>
          <w:lang w:val="en-US"/>
        </w:rPr>
        <w:t>-bam”; the ‘bam’ sound matches the child’s knocking, and the ‘</w:t>
      </w:r>
      <w:proofErr w:type="spellStart"/>
      <w:r w:rsidRPr="00CB30FC">
        <w:rPr>
          <w:rFonts w:ascii="Calibri Light" w:eastAsia="Calibri" w:hAnsi="Calibri Light" w:cs="Calibri Light"/>
          <w:color w:val="000000" w:themeColor="text1"/>
          <w:lang w:val="en-US"/>
        </w:rPr>
        <w:t>caaa</w:t>
      </w:r>
      <w:proofErr w:type="spellEnd"/>
      <w:r w:rsidRPr="00CB30FC">
        <w:rPr>
          <w:rFonts w:ascii="Calibri Light" w:eastAsia="Calibri" w:hAnsi="Calibri Light" w:cs="Calibri Light"/>
          <w:color w:val="000000" w:themeColor="text1"/>
          <w:lang w:val="en-US"/>
        </w:rPr>
        <w:t xml:space="preserve">’ sound follows the preparatory actions of </w:t>
      </w:r>
      <w:r w:rsidRPr="00CB30FC">
        <w:rPr>
          <w:rFonts w:ascii="Calibri Light" w:eastAsia="Calibri" w:hAnsi="Calibri Light" w:cs="Calibri Light"/>
          <w:color w:val="000000" w:themeColor="text1"/>
          <w:lang w:val="en-US"/>
        </w:rPr>
        <w:lastRenderedPageBreak/>
        <w:t xml:space="preserve">raising the arm and keeping it up in the air for an instant before the tapping occurs (Stern, 1985). Stern said that this type of matching behavior is what mothers do when they want to show their baby that they share what the infant is feeling. </w:t>
      </w:r>
      <w:r w:rsidRPr="00CB30FC">
        <w:rPr>
          <w:rFonts w:ascii="Calibri Light" w:eastAsia="Calibri" w:hAnsi="Calibri Light" w:cs="Calibri Light"/>
          <w:color w:val="000000" w:themeColor="text1"/>
          <w:lang w:val="en-GB"/>
        </w:rPr>
        <w:t xml:space="preserve">In 2010, as he reconceptualized vitality affects as forms of vitality, he stated that what is shared in affect </w:t>
      </w:r>
      <w:proofErr w:type="spellStart"/>
      <w:r w:rsidRPr="00CB30FC">
        <w:rPr>
          <w:rFonts w:ascii="Calibri Light" w:eastAsia="Calibri" w:hAnsi="Calibri Light" w:cs="Calibri Light"/>
          <w:color w:val="000000" w:themeColor="text1"/>
          <w:lang w:val="en-GB"/>
        </w:rPr>
        <w:t>attunement</w:t>
      </w:r>
      <w:proofErr w:type="spellEnd"/>
      <w:r w:rsidRPr="00CB30FC">
        <w:rPr>
          <w:rFonts w:ascii="Calibri Light" w:eastAsia="Calibri" w:hAnsi="Calibri Light" w:cs="Calibri Light"/>
          <w:color w:val="000000" w:themeColor="text1"/>
          <w:lang w:val="en-GB"/>
        </w:rPr>
        <w:t xml:space="preserve"> is a vitality form. The external behaviour being matched and the matching behaviour differ in form and modality, but are exchangeable as manifestations of a unique and recognizable internal state: the form of vitality.  Affect </w:t>
      </w:r>
      <w:proofErr w:type="spellStart"/>
      <w:r w:rsidRPr="00CB30FC">
        <w:rPr>
          <w:rFonts w:ascii="Calibri Light" w:eastAsia="Calibri" w:hAnsi="Calibri Light" w:cs="Calibri Light"/>
          <w:color w:val="000000" w:themeColor="text1"/>
          <w:lang w:val="en-GB"/>
        </w:rPr>
        <w:t>attunement</w:t>
      </w:r>
      <w:proofErr w:type="spellEnd"/>
      <w:r w:rsidRPr="00CB30FC">
        <w:rPr>
          <w:rFonts w:ascii="Calibri Light" w:eastAsia="Calibri" w:hAnsi="Calibri Light" w:cs="Calibri Light"/>
          <w:color w:val="000000" w:themeColor="text1"/>
          <w:lang w:val="en-GB"/>
        </w:rPr>
        <w:t xml:space="preserve"> is thus a vitality form matching. It is based on the matching and sharing of dynamic forms of vitality across different modalities. Sharing another’s vitality forms is probably the earliest, easiest direct path into the other’s subjectivity. Also in 2010, through his concept of affect </w:t>
      </w:r>
      <w:proofErr w:type="spellStart"/>
      <w:r w:rsidRPr="00CB30FC">
        <w:rPr>
          <w:rFonts w:ascii="Calibri Light" w:eastAsia="Calibri" w:hAnsi="Calibri Light" w:cs="Calibri Light"/>
          <w:color w:val="000000" w:themeColor="text1"/>
          <w:lang w:val="en-GB"/>
        </w:rPr>
        <w:t>attunement</w:t>
      </w:r>
      <w:proofErr w:type="spellEnd"/>
      <w:r w:rsidRPr="00CB30FC">
        <w:rPr>
          <w:rFonts w:ascii="Calibri Light" w:eastAsia="Calibri" w:hAnsi="Calibri Light" w:cs="Calibri Light"/>
          <w:color w:val="000000" w:themeColor="text1"/>
          <w:lang w:val="en-GB"/>
        </w:rPr>
        <w:t xml:space="preserve">, Stern linked his studies in early interaction with those -at the time new- findings in communicative musicality (Malloch and </w:t>
      </w:r>
      <w:proofErr w:type="spellStart"/>
      <w:r w:rsidRPr="00CB30FC">
        <w:rPr>
          <w:rFonts w:ascii="Calibri Light" w:eastAsia="Calibri" w:hAnsi="Calibri Light" w:cs="Calibri Light"/>
          <w:color w:val="000000" w:themeColor="text1"/>
          <w:lang w:val="en-GB"/>
        </w:rPr>
        <w:t>Trevarthen</w:t>
      </w:r>
      <w:proofErr w:type="spellEnd"/>
      <w:r w:rsidRPr="00CB30FC">
        <w:rPr>
          <w:rFonts w:ascii="Calibri Light" w:eastAsia="Calibri" w:hAnsi="Calibri Light" w:cs="Calibri Light"/>
          <w:color w:val="000000" w:themeColor="text1"/>
          <w:lang w:val="en-GB"/>
        </w:rPr>
        <w:t xml:space="preserve"> 2008) (see Chapter 2 for a description of this phenomenon). Stern argued that communicative musicality is largely based on the coupling of vitality dynamics between people. Being with another is accomplished by sharing vitality’s dynamic flow.</w:t>
      </w:r>
    </w:p>
    <w:p w14:paraId="1448865B" w14:textId="77777777" w:rsidR="0073201F" w:rsidRPr="00CB30FC"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From his first studies, Stern considered the baby’s experience in early social play as resembling the adult’s experience in non-figurative temporal arts (dance and music). Because forms of vitality are an experience where a diversity of sensations coming from different modalities unite depending on their activation profile, they require a multimodal context.  Stern (2010) considered early multimodal social play as a privileged setting for experiencing vitality forms: the adult modulates for the infant the vitality forms of his or her movements, sounds, facial expressions, and the infant, when affected by them, responds in ways that often encourage the repetition-variation of the adult´s behavior (see Chapter 2). Thus the patterns of reciprocity that characterize second-person encounters gradually develop (see Chapter 1) and the infant gradually learns to move masterfully in the interpersonal world. More than once, he has pointed out that an infant perceiving their parent’s behavior, a non-figurative dance spectator, and a music listener, are all in a similar position (Stern 1985, 2000, 2004). According to Stern, adult-infant early social play and the temporal arts are the two contexts where forms of vitality are most clearly expressed and masterfully modeled.  As we indicated in point 1.1, to regulate the infant's level of attention and arousal, and to generate expectation and surprise in early social play, typical of the first year of life, the adult plays with the vitality forms of his/her behavior: he/she modulates or varies the strength, direction or contours and speed of his/her movements and sounds. Also in the temporal arts, the dynamic profiles of sounds and movements (of speed, intensity, amplitude) create meaning in absence or beyond any figurative content (Stern, 2010). The infant’s interpersonal experience, as well as the adult’s experience with non-figurative temporal arts, is a constant becoming of dynamic feelings.</w:t>
      </w:r>
    </w:p>
    <w:p w14:paraId="3D5717B7" w14:textId="0FCC582C" w:rsidR="0073201F" w:rsidRPr="00CB30FC"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Stern (2010) explored the idea that time-based arts are largely about the dynamics of experience. The arts show vitality forms in a relatively purified manner: the dynamic features of a performance have usually been amplified, refined and rehearsed repeatedly.  Because vitality forms operate in all modalities and elicit similar felt states regardless of what modality they arise from, they are a privileged way in which arts collaborate with each other. Although all cultures have probably always used dance and music together, in the nineteenth century a new spirit emerged of exploring the combination of art forms to create new forms of art. Stern highlights the symbolist collaborations </w:t>
      </w:r>
      <w:r w:rsidRPr="00CB30FC">
        <w:rPr>
          <w:rFonts w:ascii="Calibri Light" w:eastAsia="Calibri" w:hAnsi="Calibri Light" w:cs="Calibri Light"/>
          <w:color w:val="000000" w:themeColor="text1"/>
          <w:lang w:val="en-US"/>
        </w:rPr>
        <w:lastRenderedPageBreak/>
        <w:t xml:space="preserve">between poets, painters and theater artists in that period and, a little later, the collaboration between the Russian film-maker Eisenstein and the composer Prokofiev or the collaborative work of the Bauhaus School involving painters, sculptors, architects, dramatists, film-makers, musicians and perceptual psychologists. He also mentions the famous collaboration between the composer Cage, the choreographer Cunningham and the painter Rauschenberg in the mid-twentieth century. When different forms of arts are juxtaposed certain aspects do not translate well from one form to the next, but vitality forms are readily transferable between art forms because of their meta-modality and potential speed of modulation. This nature of vitality forms assures a common ability to render similar, but not identical, experiences. </w:t>
      </w:r>
      <w:r w:rsidRPr="00C52B2C">
        <w:rPr>
          <w:rFonts w:ascii="Calibri Light" w:eastAsia="Calibri" w:hAnsi="Calibri Light" w:cs="Calibri Light"/>
          <w:color w:val="000000" w:themeColor="text1"/>
          <w:lang w:val="en-US"/>
        </w:rPr>
        <w:t>“The magic lies in pairing the similar with the not exactly the same”</w:t>
      </w:r>
      <w:r w:rsidRPr="00CB30FC">
        <w:rPr>
          <w:rFonts w:ascii="Calibri Light" w:eastAsia="Calibri" w:hAnsi="Calibri Light" w:cs="Calibri Light"/>
          <w:color w:val="000000" w:themeColor="text1"/>
          <w:lang w:val="en-US"/>
        </w:rPr>
        <w:t xml:space="preserve"> (</w:t>
      </w:r>
      <w:r w:rsidR="00C52B2C">
        <w:rPr>
          <w:rFonts w:ascii="Calibri Light" w:eastAsia="Calibri" w:hAnsi="Calibri Light" w:cs="Calibri Light"/>
          <w:color w:val="000000" w:themeColor="text1"/>
          <w:lang w:val="en-US"/>
        </w:rPr>
        <w:t xml:space="preserve">Stern 2010, </w:t>
      </w:r>
      <w:r w:rsidRPr="00CB30FC">
        <w:rPr>
          <w:rFonts w:ascii="Calibri Light" w:eastAsia="Calibri" w:hAnsi="Calibri Light" w:cs="Calibri Light"/>
          <w:color w:val="000000" w:themeColor="text1"/>
          <w:lang w:val="en-US"/>
        </w:rPr>
        <w:t xml:space="preserve">p.78). However, he considered each art had to identify its basic dynamics forms, and then invent codes for marking them. </w:t>
      </w:r>
    </w:p>
    <w:p w14:paraId="5135AC55" w14:textId="77777777" w:rsidR="0073201F" w:rsidRPr="00CB30FC" w:rsidRDefault="0073201F" w:rsidP="0073201F">
      <w:pPr>
        <w:pBdr>
          <w:top w:val="nil"/>
          <w:left w:val="nil"/>
          <w:bottom w:val="nil"/>
          <w:right w:val="nil"/>
          <w:between w:val="nil"/>
        </w:pBdr>
        <w:spacing w:before="240"/>
        <w:jc w:val="both"/>
        <w:rPr>
          <w:rFonts w:ascii="Calibri Light" w:eastAsia="Calibri" w:hAnsi="Calibri Light" w:cs="Calibri Light"/>
          <w:color w:val="000000" w:themeColor="text1"/>
          <w:lang w:val="en-US"/>
        </w:rPr>
      </w:pPr>
      <w:r w:rsidRPr="00CB30FC">
        <w:rPr>
          <w:rFonts w:ascii="Calibri Light" w:eastAsia="Calibri" w:hAnsi="Calibri Light" w:cs="Calibri Light"/>
          <w:i/>
          <w:iCs/>
          <w:color w:val="000000" w:themeColor="text1"/>
          <w:lang w:val="en-US"/>
        </w:rPr>
        <w:t>Forms of vitality in music</w:t>
      </w:r>
      <w:r w:rsidRPr="00CB30FC">
        <w:rPr>
          <w:rFonts w:ascii="Calibri Light" w:eastAsia="Calibri" w:hAnsi="Calibri Light" w:cs="Calibri Light"/>
          <w:color w:val="000000" w:themeColor="text1"/>
          <w:lang w:val="en-US"/>
        </w:rPr>
        <w:t xml:space="preserve">. Stern (2010) describes some of the codes that music uses to mark dynamic forms and thus create vitality forms: the intensity (force), the contouring of intensity in time, the stress or accent, among others. Using these dynamic markers, the rhythms and melodies with their variations and harmonies are imbued with the feeling of being alive and vital. The approach that understands music in light of the idea of vitality continued developing in recent years. Kim (2013), seeking an alternative to both cognitivist and </w:t>
      </w:r>
      <w:proofErr w:type="spellStart"/>
      <w:r w:rsidRPr="00CB30FC">
        <w:rPr>
          <w:rFonts w:ascii="Calibri Light" w:eastAsia="Calibri" w:hAnsi="Calibri Light" w:cs="Calibri Light"/>
          <w:color w:val="000000" w:themeColor="text1"/>
          <w:lang w:val="en-US"/>
        </w:rPr>
        <w:t>emotivist</w:t>
      </w:r>
      <w:proofErr w:type="spellEnd"/>
      <w:r w:rsidRPr="00CB30FC">
        <w:rPr>
          <w:rFonts w:ascii="Calibri Light" w:eastAsia="Calibri" w:hAnsi="Calibri Light" w:cs="Calibri Light"/>
          <w:color w:val="000000" w:themeColor="text1"/>
          <w:lang w:val="en-US"/>
        </w:rPr>
        <w:t xml:space="preserve"> approaches to musical expressiveness, considers expressive forms of music as forms of vitality, arguing that they are (co)shaped by musicians and listeners, giving rise to the aesthetic experience of music. Kim regards Stern´s forms of vitality as a key concept connecting musical experience with aesthetic empathy. In a more recent paper about the acquisition of instrumental musical skills from an embodied perspective (Kim 2020), he considers that Langer´s theory of music and Stern´s concept of forms of vitality make it clear that pre-reflective forms of feelings have a structural analogy to the qualities of music. In this context, he argues that playing a musical instrument can become a means to understand the forms of our own feelings and to enhance our capacity for relating our own experience to the world and others. </w:t>
      </w:r>
      <w:proofErr w:type="spellStart"/>
      <w:r w:rsidRPr="00CB30FC">
        <w:rPr>
          <w:rFonts w:ascii="Calibri Light" w:hAnsi="Calibri Light" w:cs="Calibri Light"/>
          <w:color w:val="000000" w:themeColor="text1"/>
          <w:lang w:val="en-GB"/>
        </w:rPr>
        <w:t>Shifres</w:t>
      </w:r>
      <w:proofErr w:type="spellEnd"/>
      <w:r w:rsidRPr="00CB30FC">
        <w:rPr>
          <w:rFonts w:ascii="Calibri Light" w:hAnsi="Calibri Light" w:cs="Calibri Light"/>
          <w:color w:val="000000" w:themeColor="text1"/>
          <w:lang w:val="en-GB"/>
        </w:rPr>
        <w:t xml:space="preserve">, Pereira </w:t>
      </w:r>
      <w:proofErr w:type="spellStart"/>
      <w:r w:rsidRPr="00CB30FC">
        <w:rPr>
          <w:rFonts w:ascii="Calibri Light" w:hAnsi="Calibri Light" w:cs="Calibri Light"/>
          <w:color w:val="000000" w:themeColor="text1"/>
          <w:lang w:val="en-GB"/>
        </w:rPr>
        <w:t>Ghiena</w:t>
      </w:r>
      <w:proofErr w:type="spellEnd"/>
      <w:r w:rsidRPr="00CB30FC">
        <w:rPr>
          <w:rFonts w:ascii="Calibri Light" w:hAnsi="Calibri Light" w:cs="Calibri Light"/>
          <w:color w:val="000000" w:themeColor="text1"/>
          <w:lang w:val="en-GB"/>
        </w:rPr>
        <w:t xml:space="preserve">, Herrera and </w:t>
      </w:r>
      <w:proofErr w:type="spellStart"/>
      <w:r w:rsidRPr="00CB30FC">
        <w:rPr>
          <w:rFonts w:ascii="Calibri Light" w:hAnsi="Calibri Light" w:cs="Calibri Light"/>
          <w:color w:val="000000" w:themeColor="text1"/>
          <w:lang w:val="en-GB"/>
        </w:rPr>
        <w:t>Bordoni</w:t>
      </w:r>
      <w:proofErr w:type="spellEnd"/>
      <w:r w:rsidRPr="00CB30FC">
        <w:rPr>
          <w:rFonts w:ascii="Calibri Light" w:hAnsi="Calibri Light" w:cs="Calibri Light"/>
          <w:color w:val="000000" w:themeColor="text1"/>
          <w:lang w:val="en-GB"/>
        </w:rPr>
        <w:t xml:space="preserve"> (2012) specifically explore forms of vitality as the vehicle for styles of tango performance as music and dance. The study shows that the style of the orchestra when playing tango was transposed to the tango dancers.  </w:t>
      </w:r>
      <w:proofErr w:type="spellStart"/>
      <w:r w:rsidRPr="00CB30FC">
        <w:rPr>
          <w:rFonts w:ascii="Calibri Light" w:hAnsi="Calibri Light" w:cs="Calibri Light"/>
          <w:color w:val="000000" w:themeColor="text1"/>
          <w:lang w:val="en-GB"/>
        </w:rPr>
        <w:t>Shifres</w:t>
      </w:r>
      <w:proofErr w:type="spellEnd"/>
      <w:r w:rsidRPr="00CB30FC">
        <w:rPr>
          <w:rFonts w:ascii="Calibri Light" w:hAnsi="Calibri Light" w:cs="Calibri Light"/>
          <w:color w:val="000000" w:themeColor="text1"/>
          <w:lang w:val="en-GB"/>
        </w:rPr>
        <w:t xml:space="preserve"> (2008) also studied forms of vitality, under the name vitality affects as they were still called at the time. He argued in favour of an understanding of music as a </w:t>
      </w:r>
      <w:proofErr w:type="spellStart"/>
      <w:r w:rsidRPr="00CB30FC">
        <w:rPr>
          <w:rFonts w:ascii="Calibri Light" w:hAnsi="Calibri Light" w:cs="Calibri Light"/>
          <w:color w:val="000000" w:themeColor="text1"/>
          <w:lang w:val="en-GB"/>
        </w:rPr>
        <w:t>transmodal</w:t>
      </w:r>
      <w:proofErr w:type="spellEnd"/>
      <w:r w:rsidRPr="00CB30FC">
        <w:rPr>
          <w:rFonts w:ascii="Calibri Light" w:hAnsi="Calibri Light" w:cs="Calibri Light"/>
          <w:color w:val="000000" w:themeColor="text1"/>
          <w:lang w:val="en-GB"/>
        </w:rPr>
        <w:t xml:space="preserve">, intersubjective and second-person experience. The study utilized a fragment of Polansky´s </w:t>
      </w:r>
      <w:r w:rsidRPr="00CB30FC">
        <w:rPr>
          <w:rFonts w:ascii="Calibri Light" w:hAnsi="Calibri Light" w:cs="Calibri Light"/>
          <w:i/>
          <w:iCs/>
          <w:color w:val="000000" w:themeColor="text1"/>
          <w:lang w:val="en-GB"/>
        </w:rPr>
        <w:t>The pianist</w:t>
      </w:r>
      <w:r w:rsidRPr="00CB30FC">
        <w:rPr>
          <w:rFonts w:ascii="Calibri Light" w:hAnsi="Calibri Light" w:cs="Calibri Light"/>
          <w:color w:val="000000" w:themeColor="text1"/>
          <w:lang w:val="en-GB"/>
        </w:rPr>
        <w:t xml:space="preserve">, and was based on similarity judgments between musical auditory-only stimuli and </w:t>
      </w:r>
      <w:proofErr w:type="spellStart"/>
      <w:r w:rsidRPr="00CB30FC">
        <w:rPr>
          <w:rFonts w:ascii="Calibri Light" w:hAnsi="Calibri Light" w:cs="Calibri Light"/>
          <w:color w:val="000000" w:themeColor="text1"/>
          <w:lang w:val="en-GB"/>
        </w:rPr>
        <w:t>audiovisual</w:t>
      </w:r>
      <w:proofErr w:type="spellEnd"/>
      <w:r w:rsidRPr="00CB30FC">
        <w:rPr>
          <w:rFonts w:ascii="Calibri Light" w:hAnsi="Calibri Light" w:cs="Calibri Light"/>
          <w:color w:val="000000" w:themeColor="text1"/>
          <w:lang w:val="en-GB"/>
        </w:rPr>
        <w:t xml:space="preserve"> stimuli. They obtained the bewildering result that one of the musical performances (</w:t>
      </w:r>
      <w:proofErr w:type="spellStart"/>
      <w:r w:rsidRPr="00CB30FC">
        <w:rPr>
          <w:rFonts w:ascii="Calibri Light" w:hAnsi="Calibri Light" w:cs="Calibri Light"/>
          <w:color w:val="000000" w:themeColor="text1"/>
          <w:lang w:val="en-GB"/>
        </w:rPr>
        <w:t>Olejniczak´s</w:t>
      </w:r>
      <w:proofErr w:type="spellEnd"/>
      <w:r w:rsidRPr="00CB30FC">
        <w:rPr>
          <w:rFonts w:ascii="Calibri Light" w:hAnsi="Calibri Light" w:cs="Calibri Light"/>
          <w:color w:val="000000" w:themeColor="text1"/>
          <w:lang w:val="en-GB"/>
        </w:rPr>
        <w:t>) was perceived as more similar to another one (Kissin´s) than to itself, because the image and the narration gave as a result a different experience of the same aural stimulus.</w:t>
      </w:r>
    </w:p>
    <w:p w14:paraId="13212574" w14:textId="554EFFEE" w:rsidR="0073201F" w:rsidRPr="00CB30FC" w:rsidRDefault="0073201F" w:rsidP="0073201F">
      <w:pPr>
        <w:spacing w:before="240" w:after="240"/>
        <w:jc w:val="both"/>
        <w:rPr>
          <w:rFonts w:ascii="Calibri Light" w:eastAsia="Calibri" w:hAnsi="Calibri Light" w:cs="Calibri Light"/>
          <w:color w:val="000000" w:themeColor="text1"/>
          <w:lang w:val="en-US"/>
        </w:rPr>
      </w:pPr>
      <w:r w:rsidRPr="00CB30FC">
        <w:rPr>
          <w:rFonts w:ascii="Calibri Light" w:eastAsia="Calibri" w:hAnsi="Calibri Light" w:cs="Calibri Light"/>
          <w:i/>
          <w:iCs/>
          <w:color w:val="000000" w:themeColor="text1"/>
          <w:lang w:val="en-US"/>
        </w:rPr>
        <w:t>Forms of vitality in dance</w:t>
      </w:r>
      <w:r w:rsidRPr="00CB30FC">
        <w:rPr>
          <w:rFonts w:ascii="Calibri Light" w:eastAsia="Calibri" w:hAnsi="Calibri Light" w:cs="Calibri Light"/>
          <w:color w:val="000000" w:themeColor="text1"/>
          <w:lang w:val="en-US"/>
        </w:rPr>
        <w:t xml:space="preserve">. Stern (2010) highlights how the emergence of modern dance inspired a burst of exploration of new forms where dynamic experience was examined more and choreographers looked at non-linear, random, non-narrative form. In this way, the dynamic experience of movement became a focus of attention. He also refers to the problem of notation of vitality –the way in which movements are performed- and acknowledges that Rudolph Laban´s terms </w:t>
      </w:r>
      <w:r w:rsidRPr="00CB30FC">
        <w:rPr>
          <w:rFonts w:ascii="Calibri Light" w:eastAsia="Calibri" w:hAnsi="Calibri Light" w:cs="Calibri Light"/>
          <w:color w:val="000000" w:themeColor="text1"/>
          <w:lang w:val="en-US"/>
        </w:rPr>
        <w:lastRenderedPageBreak/>
        <w:t xml:space="preserve">like effort or mood are closely related to the forms of vitality in movement.  He stresses that to capture the uniqueness of an interpretation Laban needed written dynamic indicators. In </w:t>
      </w:r>
      <w:r w:rsidR="00B56A88">
        <w:rPr>
          <w:rFonts w:ascii="Calibri Light" w:eastAsia="Calibri" w:hAnsi="Calibri Light" w:cs="Calibri Light"/>
          <w:color w:val="000000" w:themeColor="text1"/>
          <w:lang w:val="en-US"/>
        </w:rPr>
        <w:t>C</w:t>
      </w:r>
      <w:r w:rsidRPr="00CB30FC">
        <w:rPr>
          <w:rFonts w:ascii="Calibri Light" w:eastAsia="Calibri" w:hAnsi="Calibri Light" w:cs="Calibri Light"/>
          <w:color w:val="000000" w:themeColor="text1"/>
          <w:lang w:val="en-US"/>
        </w:rPr>
        <w:t xml:space="preserve">hapter 2 it is possible to find a description of those indicators and their application in the movement analysis of the </w:t>
      </w:r>
      <w:r w:rsidRPr="00CB30FC">
        <w:rPr>
          <w:rFonts w:ascii="Calibri Light" w:eastAsia="Calibri" w:hAnsi="Calibri Light" w:cs="Calibri Light"/>
          <w:i/>
          <w:iCs/>
          <w:color w:val="000000" w:themeColor="text1"/>
          <w:lang w:val="en-US"/>
        </w:rPr>
        <w:t>dyadic dance</w:t>
      </w:r>
      <w:r w:rsidRPr="00CB30FC">
        <w:rPr>
          <w:rFonts w:ascii="Calibri Light" w:eastAsia="Calibri" w:hAnsi="Calibri Light" w:cs="Calibri Light"/>
          <w:color w:val="000000" w:themeColor="text1"/>
          <w:lang w:val="en-US"/>
        </w:rPr>
        <w:t xml:space="preserve"> between adult and infant. Moreover </w:t>
      </w:r>
      <w:r w:rsidRPr="00CB30FC">
        <w:rPr>
          <w:rFonts w:ascii="Calibri Light" w:eastAsia="Calibri" w:hAnsi="Calibri Light" w:cs="Calibri Light"/>
          <w:color w:val="000000" w:themeColor="text1"/>
          <w:lang w:val="en-GB"/>
        </w:rPr>
        <w:t xml:space="preserve">Stern´s ideas have undoubtedly had an impact on modern dance. In the early 1970s as Steve Paxton and his group were developing the technique of </w:t>
      </w:r>
      <w:r w:rsidRPr="00CB30FC">
        <w:rPr>
          <w:rFonts w:ascii="Calibri Light" w:eastAsia="Calibri" w:hAnsi="Calibri Light" w:cs="Calibri Light"/>
          <w:i/>
          <w:iCs/>
          <w:color w:val="000000" w:themeColor="text1"/>
          <w:lang w:val="en-GB"/>
        </w:rPr>
        <w:t>Contact Improvisation</w:t>
      </w:r>
      <w:r w:rsidRPr="00CB30FC">
        <w:rPr>
          <w:rFonts w:ascii="Calibri Light" w:eastAsia="Calibri" w:hAnsi="Calibri Light" w:cs="Calibri Light"/>
          <w:color w:val="000000" w:themeColor="text1"/>
          <w:lang w:val="en-GB"/>
        </w:rPr>
        <w:t xml:space="preserve">, he and Yvonne Rainer visited Stern´s lab (Stern 1973). Paxton felt kinship with his slow motion study of gestures, sounds and tone variations in the dialogues between infants and mothers. He realized that the work he was developing was very similar to what Stern had identified as affect </w:t>
      </w:r>
      <w:proofErr w:type="spellStart"/>
      <w:r w:rsidRPr="00CB30FC">
        <w:rPr>
          <w:rFonts w:ascii="Calibri Light" w:eastAsia="Calibri" w:hAnsi="Calibri Light" w:cs="Calibri Light"/>
          <w:color w:val="000000" w:themeColor="text1"/>
          <w:lang w:val="en-GB"/>
        </w:rPr>
        <w:t>attunement</w:t>
      </w:r>
      <w:proofErr w:type="spellEnd"/>
      <w:r w:rsidRPr="00CB30FC">
        <w:rPr>
          <w:rFonts w:ascii="Calibri Light" w:eastAsia="Calibri" w:hAnsi="Calibri Light" w:cs="Calibri Light"/>
          <w:color w:val="000000" w:themeColor="text1"/>
          <w:lang w:val="en-GB"/>
        </w:rPr>
        <w:t xml:space="preserve"> (Paxton himself explains this in the roundtable discussion at the </w:t>
      </w:r>
      <w:proofErr w:type="spellStart"/>
      <w:r w:rsidRPr="00CB30FC">
        <w:rPr>
          <w:rFonts w:ascii="Calibri Light" w:eastAsia="Calibri" w:hAnsi="Calibri Light" w:cs="Calibri Light"/>
          <w:color w:val="000000" w:themeColor="text1"/>
          <w:lang w:val="en-GB"/>
        </w:rPr>
        <w:t>Philotectetes</w:t>
      </w:r>
      <w:proofErr w:type="spellEnd"/>
      <w:r w:rsidRPr="00CB30FC">
        <w:rPr>
          <w:rFonts w:ascii="Calibri Light" w:eastAsia="Calibri" w:hAnsi="Calibri Light" w:cs="Calibri Light"/>
          <w:color w:val="000000" w:themeColor="text1"/>
          <w:lang w:val="en-GB"/>
        </w:rPr>
        <w:t xml:space="preserve"> </w:t>
      </w:r>
      <w:proofErr w:type="spellStart"/>
      <w:r w:rsidRPr="00CB30FC">
        <w:rPr>
          <w:rFonts w:ascii="Calibri Light" w:eastAsia="Calibri" w:hAnsi="Calibri Light" w:cs="Calibri Light"/>
          <w:color w:val="000000" w:themeColor="text1"/>
          <w:lang w:val="en-GB"/>
        </w:rPr>
        <w:t>Center</w:t>
      </w:r>
      <w:proofErr w:type="spellEnd"/>
      <w:r w:rsidRPr="00CB30FC">
        <w:rPr>
          <w:rFonts w:ascii="Calibri Light" w:eastAsia="Calibri" w:hAnsi="Calibri Light" w:cs="Calibri Light"/>
          <w:color w:val="000000" w:themeColor="text1"/>
          <w:lang w:val="en-GB"/>
        </w:rPr>
        <w:t xml:space="preserve">, available online). In a recent conference, he recalled Stern and emphasized how important those slow-motion videos of the 1970s had been to him, showing how fast we human beings are, much faster than we can perceive consciously. As a tribute to him, he came up with the expression </w:t>
      </w:r>
      <w:r w:rsidRPr="00CB30FC">
        <w:rPr>
          <w:rFonts w:ascii="Calibri Light" w:eastAsia="Calibri" w:hAnsi="Calibri Light" w:cs="Calibri Light"/>
          <w:i/>
          <w:iCs/>
          <w:color w:val="000000" w:themeColor="text1"/>
          <w:lang w:val="en-GB"/>
        </w:rPr>
        <w:t>Stern moments</w:t>
      </w:r>
      <w:r w:rsidRPr="00CB30FC">
        <w:rPr>
          <w:rFonts w:ascii="Calibri Light" w:eastAsia="Calibri" w:hAnsi="Calibri Light" w:cs="Calibri Light"/>
          <w:color w:val="000000" w:themeColor="text1"/>
          <w:lang w:val="en-GB"/>
        </w:rPr>
        <w:t xml:space="preserve"> (Paxton 2020). Also Sheets-Johnstone (2012) takes the idea of vitality affects, and links it with her phenomenological accounts of dance. Thurston and </w:t>
      </w:r>
      <w:proofErr w:type="spellStart"/>
      <w:r w:rsidRPr="00CB30FC">
        <w:rPr>
          <w:rFonts w:ascii="Calibri Light" w:eastAsia="Calibri" w:hAnsi="Calibri Light" w:cs="Calibri Light"/>
          <w:color w:val="000000" w:themeColor="text1"/>
          <w:lang w:val="en-GB"/>
        </w:rPr>
        <w:t>Slee</w:t>
      </w:r>
      <w:proofErr w:type="spellEnd"/>
      <w:r w:rsidRPr="00CB30FC">
        <w:rPr>
          <w:rFonts w:ascii="Calibri Light" w:eastAsia="Calibri" w:hAnsi="Calibri Light" w:cs="Calibri Light"/>
          <w:color w:val="000000" w:themeColor="text1"/>
          <w:lang w:val="en-GB"/>
        </w:rPr>
        <w:t xml:space="preserve"> (2017) use Stern´s conceptualization of vitality to create performances combining movement and poetry. They seek to activate vitality dynamics as compositional and performance principles, whilst exploring the gap concerning language-based arts, a problem Stern explicitly set aside.  And art philosopher and critic John </w:t>
      </w:r>
      <w:proofErr w:type="spellStart"/>
      <w:r w:rsidRPr="00CB30FC">
        <w:rPr>
          <w:rFonts w:ascii="Calibri Light" w:eastAsia="Calibri" w:hAnsi="Calibri Light" w:cs="Calibri Light"/>
          <w:color w:val="000000" w:themeColor="text1"/>
          <w:lang w:val="en-GB"/>
        </w:rPr>
        <w:t>Rapko</w:t>
      </w:r>
      <w:proofErr w:type="spellEnd"/>
      <w:r w:rsidRPr="00CB30FC">
        <w:rPr>
          <w:rFonts w:ascii="Calibri Light" w:eastAsia="Calibri" w:hAnsi="Calibri Light" w:cs="Calibri Light"/>
          <w:color w:val="000000" w:themeColor="text1"/>
          <w:lang w:val="en-GB"/>
        </w:rPr>
        <w:t xml:space="preserve"> (2020) appeals to Stern´s conceptualization of vitality to think of Anne Teresa de </w:t>
      </w:r>
      <w:proofErr w:type="spellStart"/>
      <w:r w:rsidRPr="00CB30FC">
        <w:rPr>
          <w:rFonts w:ascii="Calibri Light" w:eastAsia="Calibri" w:hAnsi="Calibri Light" w:cs="Calibri Light"/>
          <w:color w:val="000000" w:themeColor="text1"/>
          <w:lang w:val="en-GB"/>
        </w:rPr>
        <w:t>Keersmaeker´s</w:t>
      </w:r>
      <w:proofErr w:type="spellEnd"/>
      <w:r w:rsidRPr="00CB30FC">
        <w:rPr>
          <w:rFonts w:ascii="Calibri Light" w:eastAsia="Calibri" w:hAnsi="Calibri Light" w:cs="Calibri Light"/>
          <w:color w:val="000000" w:themeColor="text1"/>
          <w:lang w:val="en-GB"/>
        </w:rPr>
        <w:t xml:space="preserve"> dance piece </w:t>
      </w:r>
      <w:proofErr w:type="spellStart"/>
      <w:r w:rsidRPr="00CB30FC">
        <w:rPr>
          <w:rFonts w:ascii="Calibri Light" w:eastAsia="Calibri" w:hAnsi="Calibri Light" w:cs="Calibri Light"/>
          <w:i/>
          <w:color w:val="000000" w:themeColor="text1"/>
          <w:lang w:val="en-GB"/>
        </w:rPr>
        <w:t>Fase</w:t>
      </w:r>
      <w:proofErr w:type="spellEnd"/>
      <w:r w:rsidRPr="00CB30FC">
        <w:rPr>
          <w:rFonts w:ascii="Calibri Light" w:eastAsia="Calibri" w:hAnsi="Calibri Light" w:cs="Calibri Light"/>
          <w:color w:val="000000" w:themeColor="text1"/>
          <w:lang w:val="en-GB"/>
        </w:rPr>
        <w:t xml:space="preserve">. </w:t>
      </w:r>
      <w:proofErr w:type="spellStart"/>
      <w:r w:rsidRPr="00CB30FC">
        <w:rPr>
          <w:rFonts w:ascii="Calibri Light" w:eastAsia="Calibri" w:hAnsi="Calibri Light" w:cs="Calibri Light"/>
          <w:color w:val="000000" w:themeColor="text1"/>
          <w:lang w:val="en-GB"/>
        </w:rPr>
        <w:t>Rapko</w:t>
      </w:r>
      <w:proofErr w:type="spellEnd"/>
      <w:r w:rsidRPr="00CB30FC">
        <w:rPr>
          <w:rFonts w:ascii="Calibri Light" w:eastAsia="Calibri" w:hAnsi="Calibri Light" w:cs="Calibri Light"/>
          <w:color w:val="000000" w:themeColor="text1"/>
          <w:lang w:val="en-GB"/>
        </w:rPr>
        <w:t xml:space="preserve"> thinks that in this piece, the progression from synchronization through becoming out-of-phase and to re-synchronization of their movements towards the end, along with primitive expressions of vitality like clapping, jumping and swinging of the arms, all that combined gives the piece its unusually intense sense of vitality.</w:t>
      </w:r>
    </w:p>
    <w:p w14:paraId="79A68E2E" w14:textId="77777777" w:rsidR="0073201F" w:rsidRPr="00CB30FC" w:rsidRDefault="0073201F" w:rsidP="0073201F">
      <w:pPr>
        <w:spacing w:after="120"/>
        <w:jc w:val="both"/>
        <w:rPr>
          <w:rFonts w:ascii="Calibri Light" w:hAnsi="Calibri Light" w:cs="Calibri Light"/>
          <w:color w:val="000000" w:themeColor="text1"/>
          <w:lang w:val="en-GB"/>
        </w:rPr>
      </w:pPr>
      <w:r w:rsidRPr="00CB30FC">
        <w:rPr>
          <w:rFonts w:ascii="Calibri Light" w:hAnsi="Calibri Light" w:cs="Calibri Light"/>
          <w:i/>
          <w:iCs/>
          <w:color w:val="000000" w:themeColor="text1"/>
          <w:lang w:val="en-GB"/>
        </w:rPr>
        <w:t>Forms of vitality in theatre</w:t>
      </w:r>
      <w:r w:rsidRPr="00CB30FC">
        <w:rPr>
          <w:rFonts w:ascii="Calibri Light" w:hAnsi="Calibri Light" w:cs="Calibri Light"/>
          <w:color w:val="000000" w:themeColor="text1"/>
          <w:lang w:val="en-GB"/>
        </w:rPr>
        <w:t xml:space="preserve">. Stern´s reflections about theatre were mainly arrived at in relation to his long-standing collaboration with Robert Wilson, one of the most influential and innovative theatre directors of the last few decades. </w:t>
      </w:r>
      <w:r w:rsidRPr="00CB30FC">
        <w:rPr>
          <w:rFonts w:ascii="Calibri Light" w:hAnsi="Calibri Light" w:cs="Calibri Light"/>
          <w:i/>
          <w:color w:val="000000" w:themeColor="text1"/>
          <w:lang w:val="en-GB"/>
        </w:rPr>
        <w:t xml:space="preserve">Bob´s breakfast: from in the mind to on the stage </w:t>
      </w:r>
      <w:r w:rsidRPr="00CB30FC">
        <w:rPr>
          <w:rFonts w:ascii="Calibri Light" w:hAnsi="Calibri Light" w:cs="Calibri Light"/>
          <w:color w:val="000000" w:themeColor="text1"/>
          <w:lang w:val="en-GB"/>
        </w:rPr>
        <w:t>(</w:t>
      </w:r>
      <w:bookmarkStart w:id="129" w:name="_Hlk89604260"/>
      <w:r w:rsidRPr="00CB30FC">
        <w:rPr>
          <w:rFonts w:ascii="Calibri Light" w:hAnsi="Calibri Light" w:cs="Calibri Light"/>
          <w:color w:val="000000" w:themeColor="text1"/>
          <w:lang w:val="en-GB"/>
        </w:rPr>
        <w:t xml:space="preserve">Wilson, Stern &amp; </w:t>
      </w:r>
      <w:proofErr w:type="spellStart"/>
      <w:r w:rsidRPr="00CB30FC">
        <w:rPr>
          <w:rFonts w:ascii="Calibri Light" w:hAnsi="Calibri Light" w:cs="Calibri Light"/>
          <w:color w:val="000000" w:themeColor="text1"/>
          <w:lang w:val="en-GB"/>
        </w:rPr>
        <w:t>Bruschweiler</w:t>
      </w:r>
      <w:proofErr w:type="spellEnd"/>
      <w:r w:rsidRPr="00CB30FC">
        <w:rPr>
          <w:rFonts w:ascii="Calibri Light" w:hAnsi="Calibri Light" w:cs="Calibri Light"/>
          <w:color w:val="000000" w:themeColor="text1"/>
          <w:lang w:val="en-GB"/>
        </w:rPr>
        <w:t xml:space="preserve">-Stern </w:t>
      </w:r>
      <w:bookmarkEnd w:id="129"/>
      <w:r w:rsidRPr="00CB30FC">
        <w:rPr>
          <w:rFonts w:ascii="Calibri Light" w:hAnsi="Calibri Light" w:cs="Calibri Light"/>
          <w:i/>
          <w:iCs/>
          <w:color w:val="000000" w:themeColor="text1"/>
          <w:lang w:val="en-GB"/>
        </w:rPr>
        <w:t>apud</w:t>
      </w:r>
      <w:r w:rsidRPr="00CB30FC">
        <w:rPr>
          <w:rFonts w:ascii="Calibri Light" w:hAnsi="Calibri Light" w:cs="Calibri Light"/>
          <w:color w:val="000000" w:themeColor="text1"/>
          <w:lang w:val="en-GB"/>
        </w:rPr>
        <w:t xml:space="preserve"> Stern 2010) is a piece of dance-theatre created as a result of an interview that Stern conducted with Wilson. In 2010, when </w:t>
      </w:r>
      <w:proofErr w:type="spellStart"/>
      <w:r w:rsidRPr="00CB30FC">
        <w:rPr>
          <w:rFonts w:ascii="Calibri Light" w:hAnsi="Calibri Light" w:cs="Calibri Light"/>
          <w:color w:val="000000" w:themeColor="text1"/>
          <w:lang w:val="en-GB"/>
        </w:rPr>
        <w:t>analyzing</w:t>
      </w:r>
      <w:proofErr w:type="spellEnd"/>
      <w:r w:rsidRPr="00CB30FC">
        <w:rPr>
          <w:rFonts w:ascii="Calibri Light" w:hAnsi="Calibri Light" w:cs="Calibri Light"/>
          <w:color w:val="000000" w:themeColor="text1"/>
          <w:lang w:val="en-GB"/>
        </w:rPr>
        <w:t xml:space="preserve"> forms of vitality in theatre, Stern </w:t>
      </w:r>
      <w:r w:rsidRPr="00CB30FC">
        <w:rPr>
          <w:rFonts w:ascii="Calibri Light" w:eastAsia="Calibri" w:hAnsi="Calibri Light" w:cs="Calibri Light"/>
          <w:color w:val="000000" w:themeColor="text1"/>
          <w:lang w:val="en-US"/>
        </w:rPr>
        <w:t>decided to focus on this play which consists mainly of movements on stage “to avoid the complication of a narrative line, and focus more purely on the vitality forms born of arousal profiles” (Stern 2010, p. 89).</w:t>
      </w:r>
      <w:r w:rsidRPr="00CB30FC">
        <w:rPr>
          <w:rFonts w:ascii="Calibri Light" w:hAnsi="Calibri Light" w:cs="Calibri Light"/>
          <w:color w:val="000000" w:themeColor="text1"/>
          <w:lang w:val="en-GB"/>
        </w:rPr>
        <w:t xml:space="preserve"> </w:t>
      </w:r>
      <w:r w:rsidRPr="00CB30FC">
        <w:rPr>
          <w:rFonts w:ascii="Calibri Light" w:eastAsia="Calibri" w:hAnsi="Calibri Light" w:cs="Calibri Light"/>
          <w:color w:val="000000" w:themeColor="text1"/>
          <w:lang w:val="en-US"/>
        </w:rPr>
        <w:t xml:space="preserve">However, in the last few years theatre practitioners and theorists have found the concept of forms of vitality useful and rich for theatre in much broader a sense than Stern himself. </w:t>
      </w:r>
      <w:proofErr w:type="spellStart"/>
      <w:r w:rsidRPr="00CB30FC">
        <w:rPr>
          <w:rFonts w:ascii="Calibri Light" w:eastAsia="Calibri" w:hAnsi="Calibri Light" w:cs="Calibri Light"/>
          <w:color w:val="000000" w:themeColor="text1"/>
          <w:lang w:val="en-US"/>
        </w:rPr>
        <w:t>Wojciehowski</w:t>
      </w:r>
      <w:proofErr w:type="spellEnd"/>
      <w:r w:rsidRPr="00CB30FC">
        <w:rPr>
          <w:rFonts w:ascii="Calibri Light" w:eastAsia="Calibri" w:hAnsi="Calibri Light" w:cs="Calibri Light"/>
          <w:color w:val="000000" w:themeColor="text1"/>
          <w:lang w:val="en-US"/>
        </w:rPr>
        <w:t xml:space="preserve"> (2014) applies Stern´s notion of vitality to analyze a scene in Shakespeare´s play </w:t>
      </w:r>
      <w:r w:rsidRPr="00CB30FC">
        <w:rPr>
          <w:rFonts w:ascii="Calibri Light" w:eastAsia="Calibri" w:hAnsi="Calibri Light" w:cs="Calibri Light"/>
          <w:i/>
          <w:color w:val="000000" w:themeColor="text1"/>
          <w:lang w:val="en-US"/>
        </w:rPr>
        <w:t>A winter´s tale</w:t>
      </w:r>
      <w:r w:rsidRPr="00CB30FC">
        <w:rPr>
          <w:rFonts w:ascii="Calibri Light" w:eastAsia="Calibri" w:hAnsi="Calibri Light" w:cs="Calibri Light"/>
          <w:color w:val="000000" w:themeColor="text1"/>
          <w:lang w:val="en-US"/>
        </w:rPr>
        <w:t xml:space="preserve">. She coins the term </w:t>
      </w:r>
      <w:r w:rsidRPr="00CB30FC">
        <w:rPr>
          <w:rFonts w:ascii="Calibri Light" w:eastAsia="Calibri" w:hAnsi="Calibri Light" w:cs="Calibri Light"/>
          <w:i/>
          <w:color w:val="000000" w:themeColor="text1"/>
          <w:lang w:val="en-US"/>
        </w:rPr>
        <w:t>vitality effects</w:t>
      </w:r>
      <w:r w:rsidRPr="00CB30FC">
        <w:rPr>
          <w:rFonts w:ascii="Calibri Light" w:eastAsia="Calibri" w:hAnsi="Calibri Light" w:cs="Calibri Light"/>
          <w:color w:val="000000" w:themeColor="text1"/>
          <w:lang w:val="en-US"/>
        </w:rPr>
        <w:t>, deliberate staging of vitality forms intended to produce feelings and sensations in the viewer, which give the narrative much of its charge. She suggests that forms of vitality scaffold more complicated meanings, an idea akin to the observations of forms of vitality play in infancy as carried by some of the authors of this chapter in our first approaches to the phenomenon (Español et al.</w:t>
      </w:r>
      <w:r w:rsidRPr="00CB30FC">
        <w:rPr>
          <w:rFonts w:ascii="Calibri Light" w:eastAsia="Calibri" w:hAnsi="Calibri Light" w:cs="Calibri Light"/>
          <w:color w:val="000000" w:themeColor="text1"/>
          <w:lang w:val="en-GB"/>
        </w:rPr>
        <w:t xml:space="preserve">  2014, </w:t>
      </w:r>
      <w:proofErr w:type="spellStart"/>
      <w:r w:rsidRPr="00CB30FC">
        <w:rPr>
          <w:rFonts w:ascii="Calibri Light" w:eastAsia="Calibri" w:hAnsi="Calibri Light" w:cs="Calibri Light"/>
          <w:color w:val="000000" w:themeColor="text1"/>
          <w:lang w:val="en-GB"/>
        </w:rPr>
        <w:t>Español</w:t>
      </w:r>
      <w:proofErr w:type="spellEnd"/>
      <w:r w:rsidRPr="00CB30FC">
        <w:rPr>
          <w:rFonts w:ascii="Calibri Light" w:eastAsia="Calibri" w:hAnsi="Calibri Light" w:cs="Calibri Light"/>
          <w:color w:val="000000" w:themeColor="text1"/>
          <w:lang w:val="en-GB"/>
        </w:rPr>
        <w:t xml:space="preserve"> et. al. 2015).  Along this line, Weeks (2013), and </w:t>
      </w:r>
      <w:proofErr w:type="spellStart"/>
      <w:r w:rsidRPr="00CB30FC">
        <w:rPr>
          <w:rFonts w:ascii="Calibri Light" w:eastAsia="Calibri" w:hAnsi="Calibri Light" w:cs="Calibri Light"/>
          <w:color w:val="000000" w:themeColor="text1"/>
          <w:lang w:val="en-GB"/>
        </w:rPr>
        <w:t>Nudler</w:t>
      </w:r>
      <w:proofErr w:type="spellEnd"/>
      <w:r w:rsidRPr="00CB30FC">
        <w:rPr>
          <w:rFonts w:ascii="Calibri Light" w:eastAsia="Calibri" w:hAnsi="Calibri Light" w:cs="Calibri Light"/>
          <w:color w:val="000000" w:themeColor="text1"/>
          <w:lang w:val="en-GB"/>
        </w:rPr>
        <w:t xml:space="preserve">, </w:t>
      </w:r>
      <w:proofErr w:type="spellStart"/>
      <w:r w:rsidRPr="00CB30FC">
        <w:rPr>
          <w:rFonts w:ascii="Calibri Light" w:eastAsia="Calibri" w:hAnsi="Calibri Light" w:cs="Calibri Light"/>
          <w:color w:val="000000" w:themeColor="text1"/>
          <w:lang w:val="en-GB"/>
        </w:rPr>
        <w:t>Español</w:t>
      </w:r>
      <w:proofErr w:type="spellEnd"/>
      <w:r w:rsidRPr="00CB30FC">
        <w:rPr>
          <w:rFonts w:ascii="Calibri Light" w:eastAsia="Calibri" w:hAnsi="Calibri Light" w:cs="Calibri Light"/>
          <w:color w:val="000000" w:themeColor="text1"/>
          <w:lang w:val="en-GB"/>
        </w:rPr>
        <w:t xml:space="preserve">, </w:t>
      </w:r>
      <w:proofErr w:type="spellStart"/>
      <w:r w:rsidRPr="00CB30FC">
        <w:rPr>
          <w:rFonts w:ascii="Calibri Light" w:eastAsia="Calibri" w:hAnsi="Calibri Light" w:cs="Calibri Light"/>
          <w:color w:val="000000" w:themeColor="text1"/>
          <w:lang w:val="en-GB"/>
        </w:rPr>
        <w:t>Jacquier</w:t>
      </w:r>
      <w:proofErr w:type="spellEnd"/>
      <w:r w:rsidRPr="00CB30FC">
        <w:rPr>
          <w:rFonts w:ascii="Calibri Light" w:eastAsia="Calibri" w:hAnsi="Calibri Light" w:cs="Calibri Light"/>
          <w:color w:val="000000" w:themeColor="text1"/>
          <w:lang w:val="en-GB"/>
        </w:rPr>
        <w:t xml:space="preserve"> y </w:t>
      </w:r>
      <w:proofErr w:type="spellStart"/>
      <w:r w:rsidRPr="00CB30FC">
        <w:rPr>
          <w:rFonts w:ascii="Calibri Light" w:eastAsia="Calibri" w:hAnsi="Calibri Light" w:cs="Calibri Light"/>
          <w:color w:val="000000" w:themeColor="text1"/>
          <w:lang w:val="en-GB"/>
        </w:rPr>
        <w:t>Porcel</w:t>
      </w:r>
      <w:proofErr w:type="spellEnd"/>
      <w:r w:rsidRPr="00CB30FC">
        <w:rPr>
          <w:rFonts w:ascii="Calibri Light" w:eastAsia="Calibri" w:hAnsi="Calibri Light" w:cs="Calibri Light"/>
          <w:color w:val="000000" w:themeColor="text1"/>
          <w:lang w:val="en-GB"/>
        </w:rPr>
        <w:t xml:space="preserve"> de Peralta (2018) </w:t>
      </w:r>
      <w:proofErr w:type="spellStart"/>
      <w:r w:rsidRPr="00CB30FC">
        <w:rPr>
          <w:rFonts w:ascii="Calibri Light" w:eastAsia="Calibri" w:hAnsi="Calibri Light" w:cs="Calibri Light"/>
          <w:color w:val="000000" w:themeColor="text1"/>
          <w:lang w:val="en-GB"/>
        </w:rPr>
        <w:t>analyzed</w:t>
      </w:r>
      <w:proofErr w:type="spellEnd"/>
      <w:r w:rsidRPr="00CB30FC">
        <w:rPr>
          <w:rFonts w:ascii="Calibri Light" w:eastAsia="Calibri" w:hAnsi="Calibri Light" w:cs="Calibri Light"/>
          <w:color w:val="000000" w:themeColor="text1"/>
          <w:lang w:val="en-GB"/>
        </w:rPr>
        <w:t xml:space="preserve"> scenes from Beckett´s </w:t>
      </w:r>
      <w:proofErr w:type="spellStart"/>
      <w:r w:rsidRPr="00CB30FC">
        <w:rPr>
          <w:rFonts w:ascii="Calibri Light" w:eastAsia="Calibri" w:hAnsi="Calibri Light" w:cs="Calibri Light"/>
          <w:i/>
          <w:color w:val="000000" w:themeColor="text1"/>
          <w:lang w:val="en-GB"/>
        </w:rPr>
        <w:t>Krapp</w:t>
      </w:r>
      <w:proofErr w:type="spellEnd"/>
      <w:r w:rsidRPr="00CB30FC">
        <w:rPr>
          <w:rFonts w:ascii="Calibri Light" w:eastAsia="Calibri" w:hAnsi="Calibri Light" w:cs="Calibri Light"/>
          <w:i/>
          <w:color w:val="000000" w:themeColor="text1"/>
          <w:lang w:val="en-GB"/>
        </w:rPr>
        <w:t>´</w:t>
      </w:r>
      <w:r w:rsidRPr="00CB30FC">
        <w:rPr>
          <w:rFonts w:ascii="Calibri Light" w:eastAsia="Calibri" w:hAnsi="Calibri Light" w:cs="Calibri Light"/>
          <w:i/>
          <w:color w:val="000000" w:themeColor="text1"/>
          <w:lang w:val="en-US"/>
        </w:rPr>
        <w:t>s Last Tape,</w:t>
      </w:r>
      <w:r w:rsidRPr="00CB30FC">
        <w:rPr>
          <w:rFonts w:ascii="Calibri Light" w:eastAsia="Calibri" w:hAnsi="Calibri Light" w:cs="Calibri Light"/>
          <w:color w:val="000000" w:themeColor="text1"/>
          <w:lang w:val="en-US"/>
        </w:rPr>
        <w:t xml:space="preserve"> comparing different productions. The latter created an ad-hoc observational code containing categories for forms of vitality in the actor´s movements, voice, scene sounds other than voice, and lighting. Stern underlined the extraordinary new dynamic forms of vitality in the lighting and scenic arrangements </w:t>
      </w:r>
      <w:r w:rsidRPr="00CB30FC">
        <w:rPr>
          <w:rFonts w:ascii="Calibri Light" w:eastAsia="Calibri" w:hAnsi="Calibri Light" w:cs="Calibri Light"/>
          <w:color w:val="000000" w:themeColor="text1"/>
          <w:lang w:val="en-US"/>
        </w:rPr>
        <w:lastRenderedPageBreak/>
        <w:t xml:space="preserve">created by Robert Wilson. Based on Stern´s ideas on vitality, </w:t>
      </w:r>
      <w:proofErr w:type="spellStart"/>
      <w:r w:rsidRPr="00CB30FC">
        <w:rPr>
          <w:rFonts w:ascii="Calibri Light" w:eastAsia="Calibri" w:hAnsi="Calibri Light" w:cs="Calibri Light"/>
          <w:color w:val="000000" w:themeColor="text1"/>
          <w:lang w:val="en-US"/>
        </w:rPr>
        <w:t>Bussières</w:t>
      </w:r>
      <w:proofErr w:type="spellEnd"/>
      <w:r w:rsidRPr="00CB30FC">
        <w:rPr>
          <w:rFonts w:ascii="Calibri Light" w:eastAsia="Calibri" w:hAnsi="Calibri Light" w:cs="Calibri Light"/>
          <w:color w:val="000000" w:themeColor="text1"/>
          <w:lang w:val="en-US"/>
        </w:rPr>
        <w:t xml:space="preserve"> -a theatre light designer- proposed to compose with light, and to consider a light score as a polyphony of temporally contoured events. Changes in light intensity are thus rehearsed, triggering emotional shifts and primitively establishing atmospheres (</w:t>
      </w:r>
      <w:proofErr w:type="spellStart"/>
      <w:r w:rsidRPr="00CB30FC">
        <w:rPr>
          <w:rFonts w:ascii="Calibri Light" w:eastAsia="Calibri" w:hAnsi="Calibri Light" w:cs="Calibri Light"/>
          <w:color w:val="000000" w:themeColor="text1"/>
          <w:lang w:val="en-US"/>
        </w:rPr>
        <w:t>Bussières</w:t>
      </w:r>
      <w:proofErr w:type="spellEnd"/>
      <w:r w:rsidRPr="00CB30FC">
        <w:rPr>
          <w:rFonts w:ascii="Calibri Light" w:eastAsia="Calibri" w:hAnsi="Calibri Light" w:cs="Calibri Light"/>
          <w:color w:val="000000" w:themeColor="text1"/>
          <w:lang w:val="en-US"/>
        </w:rPr>
        <w:t xml:space="preserve"> 2018).</w:t>
      </w:r>
    </w:p>
    <w:p w14:paraId="05A98003" w14:textId="77777777" w:rsidR="0073201F" w:rsidRPr="00CB30FC" w:rsidRDefault="0073201F" w:rsidP="0073201F">
      <w:pPr>
        <w:tabs>
          <w:tab w:val="left" w:pos="957"/>
        </w:tabs>
        <w:spacing w:before="120"/>
        <w:jc w:val="both"/>
        <w:rPr>
          <w:rFonts w:ascii="Calibri Light" w:eastAsia="Calibri" w:hAnsi="Calibri Light" w:cs="Calibri Light"/>
          <w:color w:val="000000" w:themeColor="text1"/>
          <w:lang w:val="en-US"/>
        </w:rPr>
      </w:pPr>
      <w:r w:rsidRPr="00CB30FC">
        <w:rPr>
          <w:rFonts w:ascii="Calibri Light" w:eastAsia="Calibri" w:hAnsi="Calibri Light" w:cs="Calibri Light"/>
          <w:i/>
          <w:iCs/>
          <w:color w:val="000000" w:themeColor="text1"/>
          <w:lang w:val="en-US"/>
        </w:rPr>
        <w:t>Forms of vitality in cinema</w:t>
      </w:r>
      <w:r w:rsidRPr="00CB30FC">
        <w:rPr>
          <w:rFonts w:ascii="Calibri Light" w:eastAsia="Calibri" w:hAnsi="Calibri Light" w:cs="Calibri Light"/>
          <w:color w:val="000000" w:themeColor="text1"/>
          <w:lang w:val="en-US"/>
        </w:rPr>
        <w:t>. Stern indicated that cinema has its own techniques to craft the dynamic feel of experience: the distance of camera, through which arousal is regulated in a way akin to intensity (when the camera gets closer to the object, for instance, this is similar to a crescendo in music); the speed of alternation between shots in the editing process (if the speed is higher it would be equivalent to accelerating in music); the alternation between movement and stillness of the camera. He thinks that when these are combined with the vitality dynamics elicited by the other modalities in the film (movement, sound), the effects can be extraordinary. Also, the time of the vitality form and the narrative line can be placed contrapuntally. Recently, Barker (2019) appealed to Forms of Vitality and to the newer concept of Forms of Vitality Play -the focus of this chapter- to flesh out Jean-Pierre Meunier´s classical theory of filmic identification.</w:t>
      </w:r>
    </w:p>
    <w:bookmarkEnd w:id="128"/>
    <w:p w14:paraId="52A0ABF6"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p>
    <w:p w14:paraId="78F1D108"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b/>
          <w:bCs/>
          <w:color w:val="000000" w:themeColor="text1"/>
          <w:lang w:val="en-US"/>
        </w:rPr>
      </w:pPr>
      <w:r w:rsidRPr="00CB30FC">
        <w:rPr>
          <w:rFonts w:ascii="Calibri Light" w:eastAsia="Calibri" w:hAnsi="Calibri Light" w:cs="Calibri Light"/>
          <w:b/>
          <w:bCs/>
          <w:color w:val="000000" w:themeColor="text1"/>
          <w:lang w:val="en-US"/>
        </w:rPr>
        <w:t>9.2.3. Forms of vitality in neurological and psychopathology research, and in psychotherapy</w:t>
      </w:r>
    </w:p>
    <w:p w14:paraId="6FED29D9" w14:textId="77777777" w:rsidR="0073201F" w:rsidRPr="00CB30FC" w:rsidRDefault="0073201F" w:rsidP="0073201F">
      <w:pPr>
        <w:pBdr>
          <w:top w:val="nil"/>
          <w:left w:val="nil"/>
          <w:bottom w:val="nil"/>
          <w:right w:val="nil"/>
          <w:between w:val="nil"/>
        </w:pBd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In the last few years, it has been argued that forms of vitality present specific neurobiological correlates. Di Cesare et al. (2013) have identified-by functional magnetic resonance imaging (fMRI) - brain areas underlying the recognition of vitality forms during the observation of actions done by others. They suggest that besides the goal and the intention of the performing agent, vitality form is a third aspect an observer may capture when seeing an action done by another individual. More specifically, the recognition of vitality forms appears to be linked to anatomical and functional areas independent of those described for the recognition of discrete emotions, such as anger and fear (Di Cesare et al. 2014). Di Cesare, </w:t>
      </w:r>
      <w:proofErr w:type="spellStart"/>
      <w:r w:rsidRPr="00CB30FC">
        <w:rPr>
          <w:rFonts w:ascii="Calibri Light" w:eastAsia="Calibri" w:hAnsi="Calibri Light" w:cs="Calibri Light"/>
          <w:color w:val="000000" w:themeColor="text1"/>
          <w:lang w:val="en-US"/>
        </w:rPr>
        <w:t>Gerbella</w:t>
      </w:r>
      <w:proofErr w:type="spellEnd"/>
      <w:r w:rsidRPr="00CB30FC">
        <w:rPr>
          <w:rFonts w:ascii="Calibri Light" w:eastAsia="Calibri" w:hAnsi="Calibri Light" w:cs="Calibri Light"/>
          <w:color w:val="000000" w:themeColor="text1"/>
          <w:lang w:val="en-US"/>
        </w:rPr>
        <w:t xml:space="preserve">, and </w:t>
      </w:r>
      <w:proofErr w:type="spellStart"/>
      <w:r w:rsidRPr="00CB30FC">
        <w:rPr>
          <w:rFonts w:ascii="Calibri Light" w:eastAsia="Calibri" w:hAnsi="Calibri Light" w:cs="Calibri Light"/>
          <w:color w:val="000000" w:themeColor="text1"/>
          <w:lang w:val="en-US"/>
        </w:rPr>
        <w:t>Rizzolatti</w:t>
      </w:r>
      <w:proofErr w:type="spellEnd"/>
      <w:r w:rsidRPr="00CB30FC">
        <w:rPr>
          <w:rFonts w:ascii="Calibri Light" w:eastAsia="Calibri" w:hAnsi="Calibri Light" w:cs="Calibri Light"/>
          <w:color w:val="000000" w:themeColor="text1"/>
          <w:lang w:val="en-US"/>
        </w:rPr>
        <w:t xml:space="preserve"> (2020) indicated that the </w:t>
      </w:r>
      <w:proofErr w:type="spellStart"/>
      <w:r w:rsidRPr="00CB30FC">
        <w:rPr>
          <w:rFonts w:ascii="Calibri Light" w:eastAsia="Calibri" w:hAnsi="Calibri Light" w:cs="Calibri Light"/>
          <w:color w:val="000000" w:themeColor="text1"/>
          <w:lang w:val="en-US"/>
        </w:rPr>
        <w:t>dorso</w:t>
      </w:r>
      <w:proofErr w:type="spellEnd"/>
      <w:r w:rsidRPr="00CB30FC">
        <w:rPr>
          <w:rFonts w:ascii="Calibri Light" w:eastAsia="Calibri" w:hAnsi="Calibri Light" w:cs="Calibri Light"/>
          <w:color w:val="000000" w:themeColor="text1"/>
          <w:lang w:val="en-US"/>
        </w:rPr>
        <w:t xml:space="preserve">-central insula is involved in both the expression and perception of vitality forms expressed through actions and speech. And that, unlike the neural circuitry involved in basic emotion recognition, the </w:t>
      </w:r>
      <w:proofErr w:type="spellStart"/>
      <w:r w:rsidRPr="00CB30FC">
        <w:rPr>
          <w:rFonts w:ascii="Calibri Light" w:eastAsia="Calibri" w:hAnsi="Calibri Light" w:cs="Calibri Light"/>
          <w:color w:val="000000" w:themeColor="text1"/>
          <w:lang w:val="en-US"/>
        </w:rPr>
        <w:t>dorso</w:t>
      </w:r>
      <w:proofErr w:type="spellEnd"/>
      <w:r w:rsidRPr="00CB30FC">
        <w:rPr>
          <w:rFonts w:ascii="Calibri Light" w:eastAsia="Calibri" w:hAnsi="Calibri Light" w:cs="Calibri Light"/>
          <w:color w:val="000000" w:themeColor="text1"/>
          <w:lang w:val="en-US"/>
        </w:rPr>
        <w:t xml:space="preserve">-central insula has no subcortical connections with the hypothalamus, ventral tegmental area, ventral striatum and nucleus of the amygdala. (It should be clarified that basic emotions are, unlike forms of vitality, discrete and carry a prototypical facial/body display and concomitant </w:t>
      </w:r>
      <w:proofErr w:type="spellStart"/>
      <w:r w:rsidRPr="00CB30FC">
        <w:rPr>
          <w:rFonts w:ascii="Calibri Light" w:eastAsia="Calibri" w:hAnsi="Calibri Light" w:cs="Calibri Light"/>
          <w:color w:val="000000" w:themeColor="text1"/>
          <w:lang w:val="en-US"/>
        </w:rPr>
        <w:t>viscero</w:t>
      </w:r>
      <w:proofErr w:type="spellEnd"/>
      <w:r w:rsidRPr="00CB30FC">
        <w:rPr>
          <w:rFonts w:ascii="Calibri Light" w:eastAsia="Calibri" w:hAnsi="Calibri Light" w:cs="Calibri Light"/>
          <w:color w:val="000000" w:themeColor="text1"/>
          <w:lang w:val="en-US"/>
        </w:rPr>
        <w:t xml:space="preserve">-motor responses that do depend on the insula's subcortical connections with the hypothalamus, ventral tegmental area, ventral striatum, and nucleus of the amygdala.) These differences led Di Cesare et al. (2020) to support Stern's (2010) idea that vitality forms are not basic emotions. Thus, Stern's original psychological intuition that vitality forms are independent of discrete basic emotions seems to have found its neuroanatomical support.  </w:t>
      </w:r>
    </w:p>
    <w:p w14:paraId="786B531A" w14:textId="2C85307E" w:rsidR="0073201F" w:rsidRPr="00CB30FC" w:rsidRDefault="0073201F" w:rsidP="0073201F">
      <w:pPr>
        <w:spacing w:before="240" w:after="12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The ASD (Autism Spectrum Disorder) reveals the devastating effects that can result from the difficulty in interpreting or understanding the interpersonal world (Hobson and Lee 1999, Rivière 1998). There is evidence that children and youth with ASD experience significant challenges in identifying different forms of vitality. </w:t>
      </w:r>
      <w:proofErr w:type="spellStart"/>
      <w:r w:rsidRPr="00CB30FC">
        <w:rPr>
          <w:rFonts w:ascii="Calibri Light" w:eastAsia="Calibri" w:hAnsi="Calibri Light" w:cs="Calibri Light"/>
          <w:color w:val="000000" w:themeColor="text1"/>
          <w:lang w:val="en-US"/>
        </w:rPr>
        <w:t>Rochat</w:t>
      </w:r>
      <w:proofErr w:type="spellEnd"/>
      <w:r w:rsidR="00C52B2C">
        <w:rPr>
          <w:rFonts w:ascii="Calibri Light" w:eastAsia="Calibri" w:hAnsi="Calibri Light" w:cs="Calibri Light"/>
          <w:color w:val="000000" w:themeColor="text1"/>
          <w:lang w:val="en-US"/>
        </w:rPr>
        <w:t xml:space="preserve"> </w:t>
      </w:r>
      <w:r w:rsidRPr="00B83691">
        <w:rPr>
          <w:rFonts w:ascii="Calibri Light" w:eastAsia="Calibri" w:hAnsi="Calibri Light" w:cs="Calibri Light"/>
          <w:color w:val="000000" w:themeColor="text1"/>
          <w:lang w:val="en-US"/>
        </w:rPr>
        <w:t xml:space="preserve">et al. (2013) found that autistic individuals made significantly more errors than typically developing individuals on a task involving the recognition of the same form of vitality </w:t>
      </w:r>
      <w:r w:rsidRPr="00B83691">
        <w:rPr>
          <w:rFonts w:ascii="Calibri Light" w:eastAsia="Calibri" w:hAnsi="Calibri Light" w:cs="Calibri Light"/>
          <w:color w:val="000000" w:themeColor="text1"/>
          <w:lang w:val="en-US"/>
        </w:rPr>
        <w:lastRenderedPageBreak/>
        <w:t>in different actions, or different forms of vitality in the same action. More recent research shows that children with ASD are nevertheless able to perform different actions modeled by different forms of vitality (</w:t>
      </w:r>
      <w:proofErr w:type="spellStart"/>
      <w:r w:rsidRPr="00B83691">
        <w:rPr>
          <w:rFonts w:ascii="Calibri Light" w:eastAsia="Calibri" w:hAnsi="Calibri Light" w:cs="Calibri Light"/>
          <w:color w:val="000000" w:themeColor="text1"/>
          <w:lang w:val="en-US"/>
        </w:rPr>
        <w:t>Casartelli</w:t>
      </w:r>
      <w:proofErr w:type="spellEnd"/>
      <w:r w:rsidRPr="00B83691">
        <w:rPr>
          <w:rFonts w:ascii="Calibri Light" w:eastAsia="Calibri" w:hAnsi="Calibri Light" w:cs="Calibri Light"/>
          <w:color w:val="000000" w:themeColor="text1"/>
          <w:lang w:val="en-US"/>
        </w:rPr>
        <w:t xml:space="preserve"> et al. 2020a). Strikingly, it appears that typically developing children present difficulties in identifying the forms of vitality expressed by children with ASD (</w:t>
      </w:r>
      <w:proofErr w:type="spellStart"/>
      <w:r w:rsidRPr="00B83691">
        <w:rPr>
          <w:rFonts w:ascii="Calibri Light" w:eastAsia="Calibri" w:hAnsi="Calibri Light" w:cs="Calibri Light"/>
          <w:color w:val="000000" w:themeColor="text1"/>
          <w:lang w:val="en-US"/>
        </w:rPr>
        <w:t>Casartelli</w:t>
      </w:r>
      <w:proofErr w:type="spellEnd"/>
      <w:r w:rsidRPr="00B83691">
        <w:rPr>
          <w:rFonts w:ascii="Calibri Light" w:eastAsia="Calibri" w:hAnsi="Calibri Light" w:cs="Calibri Light"/>
          <w:color w:val="000000" w:themeColor="text1"/>
          <w:lang w:val="en-US"/>
        </w:rPr>
        <w:t xml:space="preserve"> et al. 2020b). This last data brings novelty: it shows us that the difficulties in understanding vitality forms are reciprocal between individuals with ASD and typically developing individuals. In relation to psychotherapy, Stern questioned the reticence of traditional therapies like psychoanalysis to give room to the body, action, and movement, and their focus on the intra-psychic world in detriment of the inter-psychic. The cornerstone of his thinking was that body concepts provide the infrastructure for language, verbal concepts, and intersubjective communication. He derived this idea from the intersubjective world of the infant, and the perceptual characteristics of infancy. The lack of words, of language, permits and obliges the baby to remain immersed in the world of vitality forms for many months, bringing the opportunity to experience and learn a wide scope of relational procedures, of how it feels to be with others (</w:t>
      </w:r>
      <w:proofErr w:type="spellStart"/>
      <w:r w:rsidRPr="00B83691">
        <w:rPr>
          <w:rFonts w:ascii="Calibri Light" w:eastAsia="Calibri" w:hAnsi="Calibri Light" w:cs="Calibri Light"/>
          <w:color w:val="000000" w:themeColor="text1"/>
          <w:lang w:val="en-US"/>
        </w:rPr>
        <w:t>Bruschweiler</w:t>
      </w:r>
      <w:proofErr w:type="spellEnd"/>
      <w:r w:rsidRPr="00B83691">
        <w:rPr>
          <w:rFonts w:ascii="Calibri Light" w:eastAsia="Calibri" w:hAnsi="Calibri Light" w:cs="Calibri Light"/>
          <w:color w:val="000000" w:themeColor="text1"/>
          <w:lang w:val="en-US"/>
        </w:rPr>
        <w:t>-Stern</w:t>
      </w:r>
      <w:r w:rsidRPr="00CB30FC">
        <w:rPr>
          <w:rFonts w:ascii="Calibri Light" w:eastAsia="Calibri" w:hAnsi="Calibri Light" w:cs="Calibri Light"/>
          <w:color w:val="000000" w:themeColor="text1"/>
          <w:lang w:val="en-US"/>
        </w:rPr>
        <w:t xml:space="preserve"> 2017).</w:t>
      </w:r>
    </w:p>
    <w:p w14:paraId="48601497" w14:textId="77777777" w:rsidR="0073201F" w:rsidRPr="00CB30FC" w:rsidRDefault="0073201F" w:rsidP="0073201F">
      <w:pP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 </w:t>
      </w:r>
    </w:p>
    <w:p w14:paraId="2902C058" w14:textId="77777777" w:rsidR="0073201F" w:rsidRPr="00CB30FC" w:rsidRDefault="0073201F" w:rsidP="0073201F">
      <w:pPr>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Stern stressed the urge to put vitality forms at the core of therapy as the elicitor of therapeutic dialogue (Boston Change Process Study Group, 2010). Intra-psychic events emergence can only be observed in the larger context of the inter-psychic, and inter-psychic happenings between therapist and patient need to be seen under the broader scope of intersubjective affiliation. When the therapist responds, he/she does a sort of affect attunement, so vitality affects are involved (Stern 2010). Attunement provides a resonating response and a shared affect, therefore, it goes beyond empathy (G. </w:t>
      </w:r>
      <w:proofErr w:type="spellStart"/>
      <w:r w:rsidRPr="00CB30FC">
        <w:rPr>
          <w:rFonts w:ascii="Calibri Light" w:eastAsia="Arial" w:hAnsi="Calibri Light" w:cs="Calibri Light"/>
          <w:color w:val="000000" w:themeColor="text1"/>
          <w:highlight w:val="white"/>
          <w:lang w:val="en-US"/>
        </w:rPr>
        <w:t>Žvelc</w:t>
      </w:r>
      <w:proofErr w:type="spellEnd"/>
      <w:r w:rsidRPr="00CB30FC">
        <w:rPr>
          <w:rFonts w:ascii="Calibri Light" w:eastAsia="Arial" w:hAnsi="Calibri Light" w:cs="Calibri Light"/>
          <w:color w:val="000000" w:themeColor="text1"/>
          <w:highlight w:val="white"/>
          <w:lang w:val="en-US"/>
        </w:rPr>
        <w:t xml:space="preserve"> and M. </w:t>
      </w:r>
      <w:proofErr w:type="spellStart"/>
      <w:r w:rsidRPr="00CB30FC">
        <w:rPr>
          <w:rFonts w:ascii="Calibri Light" w:eastAsia="Arial" w:hAnsi="Calibri Light" w:cs="Calibri Light"/>
          <w:color w:val="000000" w:themeColor="text1"/>
          <w:highlight w:val="white"/>
          <w:lang w:val="en-US"/>
        </w:rPr>
        <w:t>Žvelc</w:t>
      </w:r>
      <w:proofErr w:type="spellEnd"/>
      <w:r w:rsidRPr="00CB30FC">
        <w:rPr>
          <w:rFonts w:ascii="Calibri Light" w:eastAsia="Calibri" w:hAnsi="Calibri Light" w:cs="Calibri Light"/>
          <w:color w:val="000000" w:themeColor="text1"/>
          <w:lang w:val="en-US"/>
        </w:rPr>
        <w:t xml:space="preserve"> 2008). During sessions, therapists attune to several different patient behaviors and experiences, providing the basic framework to process dissociated and unresolved experiences (G. </w:t>
      </w:r>
      <w:proofErr w:type="spellStart"/>
      <w:r w:rsidRPr="00CB30FC">
        <w:rPr>
          <w:rFonts w:ascii="Calibri Light" w:eastAsia="Arial" w:hAnsi="Calibri Light" w:cs="Calibri Light"/>
          <w:color w:val="000000" w:themeColor="text1"/>
          <w:highlight w:val="white"/>
          <w:lang w:val="en-US"/>
        </w:rPr>
        <w:t>Žvelc</w:t>
      </w:r>
      <w:proofErr w:type="spellEnd"/>
      <w:r w:rsidRPr="00CB30FC">
        <w:rPr>
          <w:rFonts w:ascii="Calibri Light" w:eastAsia="Arial" w:hAnsi="Calibri Light" w:cs="Calibri Light"/>
          <w:color w:val="000000" w:themeColor="text1"/>
          <w:highlight w:val="white"/>
          <w:lang w:val="en-US"/>
        </w:rPr>
        <w:t xml:space="preserve"> </w:t>
      </w:r>
      <w:r w:rsidRPr="00CB30FC">
        <w:rPr>
          <w:rFonts w:ascii="Calibri Light" w:eastAsia="Calibri" w:hAnsi="Calibri Light" w:cs="Calibri Light"/>
          <w:color w:val="000000" w:themeColor="text1"/>
          <w:lang w:val="en-US"/>
        </w:rPr>
        <w:t>2012).</w:t>
      </w:r>
      <w:r w:rsidRPr="00CB30FC">
        <w:rPr>
          <w:rFonts w:ascii="Calibri Light" w:hAnsi="Calibri Light" w:cs="Calibri Light"/>
          <w:color w:val="000000" w:themeColor="text1"/>
          <w:lang w:val="en-US"/>
        </w:rPr>
        <w:t xml:space="preserve"> According to </w:t>
      </w:r>
      <w:proofErr w:type="spellStart"/>
      <w:r w:rsidRPr="00CB30FC">
        <w:rPr>
          <w:rFonts w:ascii="Calibri Light" w:eastAsia="Calibri" w:hAnsi="Calibri Light" w:cs="Calibri Light"/>
          <w:color w:val="000000" w:themeColor="text1"/>
          <w:lang w:val="en-US"/>
        </w:rPr>
        <w:t>Iacone</w:t>
      </w:r>
      <w:proofErr w:type="spellEnd"/>
      <w:r w:rsidRPr="00CB30FC">
        <w:rPr>
          <w:rFonts w:ascii="Calibri Light" w:eastAsia="Calibri" w:hAnsi="Calibri Light" w:cs="Calibri Light"/>
          <w:color w:val="000000" w:themeColor="text1"/>
          <w:lang w:val="en-US"/>
        </w:rPr>
        <w:t xml:space="preserve"> (2019) forms of vitality are a fecund construct in clinical settings that draw the therapist´s attention to the here and now, or what Stern (2004) called ‘now moments’.  A ‘now moment’ is a short unit of time where something important is happening that will affect the future. It is an emergent property in a complex, dynamic system, a nonlinear leap in the process of the therapy session. A psychotherapy centered on forms of vitality is a highly integrative one, capable of embracing the multiple dimensions in which the therapeutic relationship unfolds and of linking the implicit to the explicit, according to the suggestions coming from the Boston Change Process Research Group (2010). When handled by the patient and therapist the implicit knowledge of each partner gets altered creating a new and different intersubjective context that changes the relationship. This process requires no interpretation and need not be made verbally explicit. It is part of the particular therapeutic approach that Stern has developed formulating the idea that </w:t>
      </w:r>
      <w:r w:rsidRPr="00CB30FC">
        <w:rPr>
          <w:rFonts w:ascii="Calibri Light" w:eastAsia="Calibri" w:hAnsi="Calibri Light" w:cs="Calibri Light"/>
          <w:i/>
          <w:iCs/>
          <w:color w:val="000000" w:themeColor="text1"/>
          <w:lang w:val="en-US"/>
        </w:rPr>
        <w:t>something more</w:t>
      </w:r>
      <w:r w:rsidRPr="00CB30FC">
        <w:rPr>
          <w:rFonts w:ascii="Calibri Light" w:eastAsia="Calibri" w:hAnsi="Calibri Light" w:cs="Calibri Light"/>
          <w:color w:val="000000" w:themeColor="text1"/>
          <w:lang w:val="en-US"/>
        </w:rPr>
        <w:t xml:space="preserve"> than interpretation (Stern et al. 1998b) is necessary to bring about therapeutic change.</w:t>
      </w:r>
    </w:p>
    <w:p w14:paraId="4AA0CA3A" w14:textId="429654CD" w:rsidR="0073201F" w:rsidRPr="00CB30FC" w:rsidRDefault="0073201F" w:rsidP="0073201F">
      <w:pPr>
        <w:spacing w:after="12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Forms of vitality have been enthusiastically picked up by non-verbal therapies. In the field of music therapy, </w:t>
      </w:r>
      <w:proofErr w:type="spellStart"/>
      <w:r w:rsidRPr="00CB30FC">
        <w:rPr>
          <w:rFonts w:ascii="Calibri Light" w:eastAsia="Calibri" w:hAnsi="Calibri Light" w:cs="Calibri Light"/>
          <w:color w:val="000000" w:themeColor="text1"/>
          <w:lang w:val="en-US"/>
        </w:rPr>
        <w:t>Balducci</w:t>
      </w:r>
      <w:proofErr w:type="spellEnd"/>
      <w:r w:rsidRPr="00CB30FC">
        <w:rPr>
          <w:rFonts w:ascii="Calibri Light" w:eastAsia="Calibri" w:hAnsi="Calibri Light" w:cs="Calibri Light"/>
          <w:color w:val="000000" w:themeColor="text1"/>
          <w:lang w:val="en-US"/>
        </w:rPr>
        <w:t xml:space="preserve"> (2020) who works with the Italian-school psychodynamic-relational model (</w:t>
      </w:r>
      <w:proofErr w:type="spellStart"/>
      <w:r w:rsidRPr="00CB30FC">
        <w:rPr>
          <w:rFonts w:ascii="Calibri Light" w:eastAsia="Calibri" w:hAnsi="Calibri Light" w:cs="Calibri Light"/>
          <w:color w:val="000000" w:themeColor="text1"/>
          <w:lang w:val="en-US"/>
        </w:rPr>
        <w:t>Postacchini</w:t>
      </w:r>
      <w:proofErr w:type="spellEnd"/>
      <w:r w:rsidRPr="00CB30FC">
        <w:rPr>
          <w:rFonts w:ascii="Calibri Light" w:eastAsia="Calibri" w:hAnsi="Calibri Light" w:cs="Calibri Light"/>
          <w:color w:val="000000" w:themeColor="text1"/>
          <w:lang w:val="en-US"/>
        </w:rPr>
        <w:t xml:space="preserve"> et al. 2014), stated that Stern's theories have largely contributed to this model, particularly in the use of affect attunements that become technical elements for inter-subjective </w:t>
      </w:r>
      <w:r w:rsidRPr="00CB30FC">
        <w:rPr>
          <w:rFonts w:ascii="Calibri Light" w:eastAsia="Calibri" w:hAnsi="Calibri Light" w:cs="Calibri Light"/>
          <w:color w:val="000000" w:themeColor="text1"/>
          <w:lang w:val="en-US"/>
        </w:rPr>
        <w:lastRenderedPageBreak/>
        <w:t xml:space="preserve">musical dialogue in professional practice. Stern´s writings became key for dance and movement therapists, laying down the foundational conceptual framework for their work (Vermes 2011). For </w:t>
      </w:r>
      <w:proofErr w:type="spellStart"/>
      <w:r w:rsidRPr="00CB30FC">
        <w:rPr>
          <w:rFonts w:ascii="Calibri Light" w:eastAsia="Calibri" w:hAnsi="Calibri Light" w:cs="Calibri Light"/>
          <w:color w:val="000000" w:themeColor="text1"/>
          <w:lang w:val="en-US"/>
        </w:rPr>
        <w:t>Lauffenburger</w:t>
      </w:r>
      <w:proofErr w:type="spellEnd"/>
      <w:r w:rsidRPr="00CB30FC">
        <w:rPr>
          <w:rFonts w:ascii="Calibri Light" w:eastAsia="Calibri" w:hAnsi="Calibri Light" w:cs="Calibri Light"/>
          <w:color w:val="000000" w:themeColor="text1"/>
          <w:lang w:val="en-US"/>
        </w:rPr>
        <w:t xml:space="preserve"> (2020) it is dance movement therapy theory and embodied practice that enable the practical deploy of Stern´s </w:t>
      </w:r>
      <w:r w:rsidRPr="00CB30FC">
        <w:rPr>
          <w:rFonts w:ascii="Calibri Light" w:eastAsia="Calibri" w:hAnsi="Calibri Light" w:cs="Calibri Light"/>
          <w:i/>
          <w:iCs/>
          <w:color w:val="000000" w:themeColor="text1"/>
          <w:lang w:val="en-US"/>
        </w:rPr>
        <w:t>something more</w:t>
      </w:r>
      <w:r w:rsidRPr="00CB30FC">
        <w:rPr>
          <w:rFonts w:ascii="Calibri Light" w:eastAsia="Calibri" w:hAnsi="Calibri Light" w:cs="Calibri Light"/>
          <w:color w:val="000000" w:themeColor="text1"/>
          <w:lang w:val="en-US"/>
        </w:rPr>
        <w:t>, because of their placing the expressive moving body foremost in the therapeutic process. “We and our clients dance. No other creative arts, body-based, or verbal psychotherapy uses dance as its primary medium” (</w:t>
      </w:r>
      <w:proofErr w:type="spellStart"/>
      <w:r w:rsidR="001C2A46" w:rsidRPr="00CB30FC">
        <w:rPr>
          <w:rFonts w:ascii="Calibri Light" w:eastAsia="Calibri" w:hAnsi="Calibri Light" w:cs="Calibri Light"/>
          <w:color w:val="000000" w:themeColor="text1"/>
          <w:lang w:val="en-US"/>
        </w:rPr>
        <w:t>Lauffenburger</w:t>
      </w:r>
      <w:proofErr w:type="spellEnd"/>
      <w:r w:rsidR="001C2A46" w:rsidRPr="00CB30FC">
        <w:rPr>
          <w:rFonts w:ascii="Calibri Light" w:eastAsia="Calibri" w:hAnsi="Calibri Light" w:cs="Calibri Light"/>
          <w:color w:val="000000" w:themeColor="text1"/>
          <w:lang w:val="en-US"/>
        </w:rPr>
        <w:t xml:space="preserve"> 2020</w:t>
      </w:r>
      <w:r w:rsidR="001C2A46">
        <w:rPr>
          <w:rFonts w:ascii="Calibri Light" w:eastAsia="Calibri" w:hAnsi="Calibri Light" w:cs="Calibri Light"/>
          <w:color w:val="000000" w:themeColor="text1"/>
          <w:lang w:val="en-US"/>
        </w:rPr>
        <w:t>,</w:t>
      </w:r>
      <w:r w:rsidR="001C2A46" w:rsidRPr="00CB30FC">
        <w:rPr>
          <w:rFonts w:ascii="Calibri Light" w:eastAsia="Calibri" w:hAnsi="Calibri Light" w:cs="Calibri Light"/>
          <w:color w:val="000000" w:themeColor="text1"/>
          <w:lang w:val="en-US"/>
        </w:rPr>
        <w:t xml:space="preserve"> </w:t>
      </w:r>
      <w:r w:rsidRPr="00CB30FC">
        <w:rPr>
          <w:rFonts w:ascii="Calibri Light" w:eastAsia="Calibri" w:hAnsi="Calibri Light" w:cs="Calibri Light"/>
          <w:color w:val="000000" w:themeColor="text1"/>
          <w:lang w:val="en-US"/>
        </w:rPr>
        <w:t>p. 7). Quoting Stern (2010), she suggests that dynamic experiences of space, time, force, and flow offer a physical-emotional life-affirming vitality which humans require to know our self and our place in the world. “These dynamic events are of course the essence of dance. Stern insisted that ‘how’ combined with ‘</w:t>
      </w:r>
      <w:proofErr w:type="spellStart"/>
      <w:r w:rsidRPr="00CB30FC">
        <w:rPr>
          <w:rFonts w:ascii="Calibri Light" w:eastAsia="Calibri" w:hAnsi="Calibri Light" w:cs="Calibri Light"/>
          <w:color w:val="000000" w:themeColor="text1"/>
          <w:lang w:val="en-US"/>
        </w:rPr>
        <w:t>feltness</w:t>
      </w:r>
      <w:proofErr w:type="spellEnd"/>
      <w:r w:rsidRPr="00CB30FC">
        <w:rPr>
          <w:rFonts w:ascii="Calibri Light" w:eastAsia="Calibri" w:hAnsi="Calibri Light" w:cs="Calibri Light"/>
          <w:color w:val="000000" w:themeColor="text1"/>
          <w:lang w:val="en-US"/>
        </w:rPr>
        <w:t>,’ rather than story or logic, was key to development of a sense of self” (</w:t>
      </w:r>
      <w:proofErr w:type="spellStart"/>
      <w:r w:rsidRPr="00CB30FC">
        <w:rPr>
          <w:rFonts w:ascii="Calibri Light" w:eastAsia="Calibri" w:hAnsi="Calibri Light" w:cs="Calibri Light"/>
          <w:color w:val="000000" w:themeColor="text1"/>
          <w:lang w:val="en-US"/>
        </w:rPr>
        <w:t>Lauffenburger</w:t>
      </w:r>
      <w:proofErr w:type="spellEnd"/>
      <w:r w:rsidRPr="00CB30FC">
        <w:rPr>
          <w:rFonts w:ascii="Calibri Light" w:eastAsia="Calibri" w:hAnsi="Calibri Light" w:cs="Calibri Light"/>
          <w:color w:val="000000" w:themeColor="text1"/>
          <w:lang w:val="en-US"/>
        </w:rPr>
        <w:t xml:space="preserve"> 2020, p. 8). According to </w:t>
      </w:r>
      <w:bookmarkStart w:id="130" w:name="_Hlk101980806"/>
      <w:proofErr w:type="spellStart"/>
      <w:r w:rsidRPr="00CB30FC">
        <w:rPr>
          <w:rFonts w:ascii="Calibri Light" w:eastAsia="Calibri" w:hAnsi="Calibri Light" w:cs="Calibri Light"/>
          <w:color w:val="000000" w:themeColor="text1"/>
          <w:lang w:val="en-US"/>
        </w:rPr>
        <w:t>Wengrower</w:t>
      </w:r>
      <w:proofErr w:type="spellEnd"/>
      <w:r w:rsidRPr="00CB30FC">
        <w:rPr>
          <w:rFonts w:ascii="Calibri Light" w:eastAsia="Calibri" w:hAnsi="Calibri Light" w:cs="Calibri Light"/>
          <w:color w:val="000000" w:themeColor="text1"/>
          <w:lang w:val="en-US"/>
        </w:rPr>
        <w:t xml:space="preserve"> (2021</w:t>
      </w:r>
      <w:bookmarkEnd w:id="130"/>
      <w:r w:rsidRPr="00CB30FC">
        <w:rPr>
          <w:rFonts w:ascii="Calibri Light" w:eastAsia="Calibri" w:hAnsi="Calibri Light" w:cs="Calibri Light"/>
          <w:color w:val="000000" w:themeColor="text1"/>
          <w:lang w:val="en-US"/>
        </w:rPr>
        <w:t xml:space="preserve">), some experiences are nameless and they can be worked through nonverbally; the dance movement therapist can empathize and show understanding by reflecting or attuning to the movement: “(…) the recognition that feelings have forms and are not always </w:t>
      </w:r>
      <w:proofErr w:type="spellStart"/>
      <w:r w:rsidRPr="00CB30FC">
        <w:rPr>
          <w:rFonts w:ascii="Calibri Light" w:eastAsia="Calibri" w:hAnsi="Calibri Light" w:cs="Calibri Light"/>
          <w:color w:val="000000" w:themeColor="text1"/>
          <w:lang w:val="en-US"/>
        </w:rPr>
        <w:t>speakable</w:t>
      </w:r>
      <w:proofErr w:type="spellEnd"/>
      <w:r w:rsidRPr="00CB30FC">
        <w:rPr>
          <w:rFonts w:ascii="Calibri Light" w:eastAsia="Calibri" w:hAnsi="Calibri Light" w:cs="Calibri Light"/>
          <w:color w:val="000000" w:themeColor="text1"/>
          <w:lang w:val="en-US"/>
        </w:rPr>
        <w:t xml:space="preserve"> but can still be expressed and worked through is crucial” (</w:t>
      </w:r>
      <w:proofErr w:type="spellStart"/>
      <w:r w:rsidRPr="00CB30FC">
        <w:rPr>
          <w:rFonts w:ascii="Calibri Light" w:eastAsia="Calibri" w:hAnsi="Calibri Light" w:cs="Calibri Light"/>
          <w:color w:val="000000" w:themeColor="text1"/>
          <w:lang w:val="en-US"/>
        </w:rPr>
        <w:t>Wengrower</w:t>
      </w:r>
      <w:proofErr w:type="spellEnd"/>
      <w:r w:rsidRPr="00CB30FC">
        <w:rPr>
          <w:rFonts w:ascii="Calibri Light" w:eastAsia="Calibri" w:hAnsi="Calibri Light" w:cs="Calibri Light"/>
          <w:color w:val="000000" w:themeColor="text1"/>
          <w:lang w:val="en-US"/>
        </w:rPr>
        <w:t xml:space="preserve"> 2021, p. 22).</w:t>
      </w:r>
    </w:p>
    <w:p w14:paraId="157AE98A" w14:textId="77777777" w:rsidR="0073201F" w:rsidRPr="0073201F" w:rsidRDefault="0073201F" w:rsidP="0073201F">
      <w:pPr>
        <w:autoSpaceDE w:val="0"/>
        <w:autoSpaceDN w:val="0"/>
        <w:adjustRightInd w:val="0"/>
        <w:jc w:val="both"/>
        <w:rPr>
          <w:rFonts w:ascii="Calibri Light" w:eastAsia="Calibri" w:hAnsi="Calibri Light" w:cs="Calibri Light"/>
          <w:b/>
          <w:bCs/>
          <w:color w:val="000000"/>
          <w:lang w:val="en-US"/>
        </w:rPr>
      </w:pPr>
      <w:bookmarkStart w:id="131" w:name="OLE_LINK1"/>
    </w:p>
    <w:p w14:paraId="275E1E23" w14:textId="77777777" w:rsidR="0073201F" w:rsidRPr="0073201F" w:rsidRDefault="0073201F" w:rsidP="0073201F">
      <w:pPr>
        <w:autoSpaceDE w:val="0"/>
        <w:autoSpaceDN w:val="0"/>
        <w:adjustRightInd w:val="0"/>
        <w:jc w:val="both"/>
        <w:rPr>
          <w:rFonts w:ascii="Calibri Light" w:hAnsi="Calibri Light" w:cs="Calibri Light"/>
          <w:color w:val="7030A0"/>
          <w:lang w:val="en-US"/>
        </w:rPr>
      </w:pPr>
      <w:r w:rsidRPr="0073201F">
        <w:rPr>
          <w:rFonts w:ascii="Calibri Light" w:eastAsia="Calibri" w:hAnsi="Calibri Light" w:cs="Calibri Light"/>
          <w:b/>
          <w:bCs/>
          <w:color w:val="000000"/>
          <w:lang w:val="en-US"/>
        </w:rPr>
        <w:t>9.3. Forms of Vitality Play</w:t>
      </w:r>
      <w:r w:rsidRPr="0073201F">
        <w:rPr>
          <w:rFonts w:ascii="Calibri Light" w:hAnsi="Calibri Light" w:cs="Calibri Light"/>
          <w:color w:val="000000" w:themeColor="text1"/>
          <w:lang w:val="en-US"/>
        </w:rPr>
        <w:t xml:space="preserve">    </w:t>
      </w:r>
    </w:p>
    <w:p w14:paraId="60B6F7BC" w14:textId="77777777" w:rsidR="0073201F" w:rsidRPr="00CB30FC" w:rsidRDefault="0073201F" w:rsidP="0073201F">
      <w:pPr>
        <w:autoSpaceDE w:val="0"/>
        <w:autoSpaceDN w:val="0"/>
        <w:adjustRightInd w:val="0"/>
        <w:jc w:val="both"/>
        <w:rPr>
          <w:rFonts w:ascii="Calibri Light" w:hAnsi="Calibri Light" w:cs="Calibri Light"/>
          <w:color w:val="000000" w:themeColor="text1"/>
          <w:lang w:val="en-US"/>
        </w:rPr>
      </w:pPr>
      <w:r w:rsidRPr="00CB30FC">
        <w:rPr>
          <w:rFonts w:ascii="Calibri Light" w:eastAsia="Calibri" w:hAnsi="Calibri Light" w:cs="Calibri Light"/>
          <w:color w:val="000000" w:themeColor="text1"/>
          <w:lang w:val="en-US"/>
        </w:rPr>
        <w:t xml:space="preserve">In recent years the concept of forms of vitality has been incorporated into the analysis and interpretation of infant play. According to </w:t>
      </w:r>
      <w:proofErr w:type="spellStart"/>
      <w:r w:rsidRPr="00CB30FC">
        <w:rPr>
          <w:rFonts w:ascii="Calibri Light" w:eastAsia="Calibri" w:hAnsi="Calibri Light" w:cs="Calibri Light"/>
          <w:color w:val="000000" w:themeColor="text1"/>
          <w:lang w:val="en-US"/>
        </w:rPr>
        <w:t>Trevarthen</w:t>
      </w:r>
      <w:proofErr w:type="spellEnd"/>
      <w:r w:rsidRPr="00CB30FC">
        <w:rPr>
          <w:rFonts w:ascii="Calibri Light" w:eastAsia="Calibri" w:hAnsi="Calibri Light" w:cs="Calibri Light"/>
          <w:color w:val="000000" w:themeColor="text1"/>
          <w:lang w:val="en-US"/>
        </w:rPr>
        <w:t xml:space="preserve"> (2011, 2017),</w:t>
      </w:r>
      <w:r w:rsidRPr="00CB30FC">
        <w:rPr>
          <w:rFonts w:ascii="Calibri Light" w:eastAsia="Calibri" w:hAnsi="Calibri Light" w:cs="Calibri Light"/>
          <w:color w:val="000000" w:themeColor="text1"/>
          <w:lang w:val="en-GB"/>
        </w:rPr>
        <w:t xml:space="preserve"> play is produced collaboratively and organized in time to create predictable experience </w:t>
      </w:r>
      <w:r w:rsidRPr="00CB30FC">
        <w:rPr>
          <w:rFonts w:ascii="Calibri Light" w:eastAsia="Calibri" w:hAnsi="Calibri Light" w:cs="Calibri Light"/>
          <w:i/>
          <w:iCs/>
          <w:color w:val="000000" w:themeColor="text1"/>
          <w:lang w:val="en-GB"/>
        </w:rPr>
        <w:t>episodes</w:t>
      </w:r>
      <w:r w:rsidRPr="00CB30FC">
        <w:rPr>
          <w:rFonts w:ascii="Calibri Light" w:eastAsia="Calibri" w:hAnsi="Calibri Light" w:cs="Calibri Light"/>
          <w:color w:val="000000" w:themeColor="text1"/>
          <w:lang w:val="en-GB"/>
        </w:rPr>
        <w:t>. Especially in physical ‘</w:t>
      </w:r>
      <w:r w:rsidRPr="00CB30FC">
        <w:rPr>
          <w:rFonts w:ascii="Calibri Light" w:eastAsia="Calibri" w:hAnsi="Calibri Light" w:cs="Calibri Light"/>
          <w:i/>
          <w:iCs/>
          <w:color w:val="000000" w:themeColor="text1"/>
          <w:lang w:val="en-GB"/>
        </w:rPr>
        <w:t>rough-and-tumble’ play</w:t>
      </w:r>
      <w:r w:rsidRPr="00CB30FC">
        <w:rPr>
          <w:rFonts w:ascii="Calibri Light" w:eastAsia="Calibri" w:hAnsi="Calibri Light" w:cs="Calibri Light"/>
          <w:color w:val="000000" w:themeColor="text1"/>
          <w:lang w:val="en-GB"/>
        </w:rPr>
        <w:t xml:space="preserve"> -where strong movements shared with the whole body provide immediate reward and feels exciting- children show and respond to Daniel Stern’s vitality dynamics</w:t>
      </w:r>
      <w:r w:rsidRPr="00CB30FC">
        <w:rPr>
          <w:rFonts w:ascii="Calibri Light" w:eastAsia="Calibri" w:hAnsi="Calibri Light" w:cs="Calibri Light"/>
          <w:color w:val="000000" w:themeColor="text1"/>
          <w:lang w:val="en-US"/>
        </w:rPr>
        <w:t xml:space="preserve">. Likewise, </w:t>
      </w:r>
      <w:proofErr w:type="spellStart"/>
      <w:r w:rsidRPr="00CB30FC">
        <w:rPr>
          <w:rFonts w:ascii="Calibri Light" w:eastAsia="Calibri" w:hAnsi="Calibri Light" w:cs="Calibri Light"/>
          <w:color w:val="000000" w:themeColor="text1"/>
          <w:lang w:val="en-US"/>
        </w:rPr>
        <w:t>Bjørgen</w:t>
      </w:r>
      <w:proofErr w:type="spellEnd"/>
      <w:r w:rsidRPr="00CB30FC">
        <w:rPr>
          <w:rFonts w:ascii="Calibri Light" w:eastAsia="Calibri" w:hAnsi="Calibri Light" w:cs="Calibri Light"/>
          <w:color w:val="000000" w:themeColor="text1"/>
          <w:lang w:val="en-US"/>
        </w:rPr>
        <w:t xml:space="preserve"> and Svendsen (2015) observed that vitality (energy communication) in children's physically active outdoor play has a contagious effect on the involvement and enjoyment of bodily active play. Pederson and Moe (2020) investigated how vitality forms are shared and modulated with others during preschool children play, finding that fluctuations in vitality forms provide a window to understand the ongoing reorganization of the intersubjective field between children. In these last two works, the possibility of mutually experiencing each other's forms of vitality is suggested as a way of sharing </w:t>
      </w:r>
      <w:r w:rsidRPr="00CB30FC">
        <w:rPr>
          <w:rFonts w:ascii="Calibri Light" w:eastAsia="Calibri" w:hAnsi="Calibri Light" w:cs="Calibri Light"/>
          <w:i/>
          <w:iCs/>
          <w:color w:val="000000" w:themeColor="text1"/>
          <w:lang w:val="en-US"/>
        </w:rPr>
        <w:t>present moments</w:t>
      </w:r>
      <w:r w:rsidRPr="00CB30FC">
        <w:rPr>
          <w:rFonts w:ascii="Calibri Light" w:eastAsia="Calibri" w:hAnsi="Calibri Light" w:cs="Calibri Light"/>
          <w:color w:val="000000" w:themeColor="text1"/>
          <w:lang w:val="en-US"/>
        </w:rPr>
        <w:t>. Stern (2004) coined the term ‘present moment’ to refer to the time span where psychological pro</w:t>
      </w:r>
      <w:r w:rsidRPr="00CB30FC">
        <w:rPr>
          <w:rFonts w:ascii="Calibri Light" w:eastAsia="Calibri" w:hAnsi="Calibri Light" w:cs="Calibri Light"/>
          <w:color w:val="000000" w:themeColor="text1"/>
          <w:lang w:val="en-US"/>
        </w:rPr>
        <w:softHyphen/>
        <w:t xml:space="preserve">cesses group together very small perception units into global units (gestalts) that bring sense or meaning in the context of a relationship. </w:t>
      </w:r>
      <w:r w:rsidRPr="00CB30FC">
        <w:rPr>
          <w:rFonts w:ascii="Calibri Light" w:eastAsia="Calibri" w:hAnsi="Calibri Light" w:cs="Calibri Light"/>
          <w:color w:val="000000" w:themeColor="text1"/>
          <w:lang w:val="en-GB"/>
        </w:rPr>
        <w:t xml:space="preserve">Objectively, present moments last from 1 to 10 seconds, with an average of 3 to 4 seconds. Subjectively, we experience them as an uninterrupted now. They are the basic building blocks of relationship experiences. Modulating their movements' vitality forms with each other allow children to share present moments </w:t>
      </w:r>
      <w:r w:rsidRPr="00CB30FC">
        <w:rPr>
          <w:rFonts w:ascii="Calibri Light" w:eastAsia="Calibri" w:hAnsi="Calibri Light" w:cs="Calibri Light"/>
          <w:color w:val="000000" w:themeColor="text1"/>
          <w:lang w:val="en-US"/>
        </w:rPr>
        <w:t xml:space="preserve">(Pederson and Moe 2020). </w:t>
      </w:r>
      <w:r w:rsidRPr="00CB30FC">
        <w:rPr>
          <w:rFonts w:ascii="Calibri Light" w:eastAsia="Calibri" w:hAnsi="Calibri Light" w:cs="Calibri Light"/>
          <w:color w:val="000000" w:themeColor="text1"/>
          <w:lang w:val="en-GB"/>
        </w:rPr>
        <w:t>In shared present moments, the conditions for physical and social reflectivity can be met, and experiences become intersubjective (</w:t>
      </w:r>
      <w:proofErr w:type="spellStart"/>
      <w:r w:rsidRPr="00CB30FC">
        <w:rPr>
          <w:rFonts w:ascii="Calibri Light" w:eastAsia="Calibri" w:hAnsi="Calibri Light" w:cs="Calibri Light"/>
          <w:color w:val="000000" w:themeColor="text1"/>
          <w:lang w:val="en-GB"/>
        </w:rPr>
        <w:t>Bjørgen</w:t>
      </w:r>
      <w:proofErr w:type="spellEnd"/>
      <w:r w:rsidRPr="00CB30FC">
        <w:rPr>
          <w:rFonts w:ascii="Calibri Light" w:eastAsia="Calibri" w:hAnsi="Calibri Light" w:cs="Calibri Light"/>
          <w:color w:val="000000" w:themeColor="text1"/>
          <w:lang w:val="en-GB"/>
        </w:rPr>
        <w:t xml:space="preserve"> and Svendsen 2015).  </w:t>
      </w:r>
    </w:p>
    <w:p w14:paraId="664ACB06" w14:textId="77777777" w:rsidR="0073201F" w:rsidRPr="00CB30FC" w:rsidRDefault="0073201F" w:rsidP="0073201F">
      <w:pPr>
        <w:spacing w:before="240"/>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US"/>
        </w:rPr>
        <w:t xml:space="preserve">Recently, some of us (Español et al. 2014 and Español et al. 2015) also observed infant play from the perspective of vitality forms. However, our focus was different: we concentrated on play activities where forms of vitality were at the center of the play -not just present as one more element. </w:t>
      </w:r>
      <w:r w:rsidRPr="00CB30FC">
        <w:rPr>
          <w:rFonts w:ascii="Calibri Light" w:eastAsia="Calibri" w:hAnsi="Calibri Light" w:cs="Calibri Light"/>
          <w:color w:val="000000" w:themeColor="text1"/>
          <w:lang w:val="en-GB"/>
        </w:rPr>
        <w:t xml:space="preserve">As recalled, Stern (2010) states that forms of vitality and the repetition-variation form are a meeting </w:t>
      </w:r>
      <w:r w:rsidRPr="00CB30FC">
        <w:rPr>
          <w:rFonts w:ascii="Calibri Light" w:eastAsia="Calibri" w:hAnsi="Calibri Light" w:cs="Calibri Light"/>
          <w:color w:val="000000" w:themeColor="text1"/>
          <w:lang w:val="en-GB"/>
        </w:rPr>
        <w:lastRenderedPageBreak/>
        <w:t>point between early social play and time-based arts. Therefore, we wanted to know if there could be later forms of play displaying these characteristics as well.</w:t>
      </w:r>
      <w:r w:rsidRPr="00CB30FC" w:rsidDel="00F705B2">
        <w:rPr>
          <w:rFonts w:ascii="Calibri Light" w:eastAsia="Calibri" w:hAnsi="Calibri Light" w:cs="Calibri Light"/>
          <w:color w:val="000000" w:themeColor="text1"/>
          <w:lang w:val="en-GB"/>
        </w:rPr>
        <w:t xml:space="preserve"> </w:t>
      </w:r>
    </w:p>
    <w:p w14:paraId="5E5B9C50" w14:textId="77777777" w:rsidR="0073201F" w:rsidRPr="00CB30FC" w:rsidRDefault="0073201F" w:rsidP="0073201F">
      <w:pPr>
        <w:pBdr>
          <w:top w:val="nil"/>
          <w:left w:val="nil"/>
          <w:bottom w:val="nil"/>
          <w:right w:val="nil"/>
          <w:between w:val="nil"/>
        </w:pBdr>
        <w:spacing w:before="240"/>
        <w:ind w:right="66"/>
        <w:jc w:val="both"/>
        <w:rPr>
          <w:rFonts w:ascii="Calibri Light" w:eastAsia="Calibri" w:hAnsi="Calibri Light" w:cs="Calibri Light"/>
          <w:color w:val="7030A0"/>
          <w:lang w:val="en-US"/>
        </w:rPr>
      </w:pPr>
      <w:r w:rsidRPr="00CB30FC">
        <w:rPr>
          <w:rFonts w:ascii="Calibri Light" w:eastAsia="Calibri" w:hAnsi="Calibri Light" w:cs="Calibri Light"/>
          <w:color w:val="000000" w:themeColor="text1"/>
          <w:lang w:val="en-US"/>
        </w:rPr>
        <w:t xml:space="preserve">In point 1, we noted that those categories identifying the diverse modes of early social play are not exhaustive or exclusive. They are natural categories with diffuse boundaries and diverse examples thus some represent the category better than others (Rosch 1978).  Therefore, moderators are often cautiously placed next to the description of these types of play.  For example, Stern (2010) points out that </w:t>
      </w:r>
      <w:r w:rsidRPr="00CB30FC">
        <w:rPr>
          <w:rFonts w:ascii="Calibri Light" w:eastAsia="Calibri" w:hAnsi="Calibri Light" w:cs="Calibri Light"/>
          <w:i/>
          <w:iCs/>
          <w:color w:val="000000" w:themeColor="text1"/>
          <w:lang w:val="en-US"/>
        </w:rPr>
        <w:t>sometimes</w:t>
      </w:r>
      <w:r w:rsidRPr="00CB30FC">
        <w:rPr>
          <w:rFonts w:ascii="Calibri Light" w:eastAsia="Calibri" w:hAnsi="Calibri Light" w:cs="Calibri Light"/>
          <w:color w:val="000000" w:themeColor="text1"/>
          <w:lang w:val="en-US"/>
        </w:rPr>
        <w:t xml:space="preserve"> early social play is almost purely a play with vitality forms. Likewise, whenever there is an indication that the repetition-variation form characterizes early social play, an adverb is often added to emphasize it is not always the case.  However, in Chapter 2, we introduced a type of early social play that always involves repetition-variation and the modulation of vitality forms: </w:t>
      </w:r>
      <w:r w:rsidRPr="00CB30FC">
        <w:rPr>
          <w:rFonts w:ascii="Calibri Light" w:eastAsia="Calibri" w:hAnsi="Calibri Light" w:cs="Calibri Light"/>
          <w:iCs/>
          <w:color w:val="000000" w:themeColor="text1"/>
          <w:lang w:val="en-US"/>
        </w:rPr>
        <w:t>infant-directed improvised performances</w:t>
      </w:r>
      <w:r w:rsidRPr="00CB30FC">
        <w:rPr>
          <w:rFonts w:ascii="Calibri Light" w:eastAsia="Calibri" w:hAnsi="Calibri Light" w:cs="Calibri Light"/>
          <w:color w:val="000000" w:themeColor="text1"/>
          <w:lang w:val="en-US"/>
        </w:rPr>
        <w:t xml:space="preserve">. These are short multimodal phrases spontaneously constructed by adults for their babies, based on the repetition-variation form of minor units or sound-kinetic motifs that are expressively modeled. The expressive and multimodal modeling in the motif´s repetition takes place in the spatial, energetic and temporal dimensions. Infant-directed improvised performances are remarkably asymmetrical: the adult organizes the sounds and movements in the repetition-variation form and models the forms of vitality. The infant participates with general social behaviors (smiles, gurgles, vocalizations, kicks) encouraging the adult to generate the performances, but is not involved in the play construction. For example, a casual movement such as removing a blanket covering the baby (the motif) is twice repeated in a variety of ways. In a repetition, the adult adds staccato vocalizations composing a contrasting unit along with the movement of sliding the blanket. Chapter 2 presents a microanalysis of this and other infant-directed improvised performances by an adult-infant dyad in a local urban setting. Chapter 5 reviews an infant-directed performance by an Afro-Colombian dyad from the </w:t>
      </w:r>
      <w:proofErr w:type="spellStart"/>
      <w:r w:rsidRPr="00CB30FC">
        <w:rPr>
          <w:rFonts w:ascii="Calibri Light" w:eastAsia="Calibri" w:hAnsi="Calibri Light" w:cs="Calibri Light"/>
          <w:color w:val="000000" w:themeColor="text1"/>
          <w:lang w:val="en-US"/>
        </w:rPr>
        <w:t>Guapi</w:t>
      </w:r>
      <w:proofErr w:type="spellEnd"/>
      <w:r w:rsidRPr="00CB30FC">
        <w:rPr>
          <w:rFonts w:ascii="Calibri Light" w:eastAsia="Calibri" w:hAnsi="Calibri Light" w:cs="Calibri Light"/>
          <w:color w:val="000000" w:themeColor="text1"/>
          <w:lang w:val="en-US"/>
        </w:rPr>
        <w:t xml:space="preserve"> community, where while facing his baby, a father lifts, holds and places her on his lap. This sequence will then become the motif to be repeated with variations in the quality of the movements and vocalizations.</w:t>
      </w:r>
      <w:r w:rsidRPr="00CB30FC">
        <w:rPr>
          <w:rFonts w:ascii="Calibri Light" w:eastAsia="Calibri" w:hAnsi="Calibri Light" w:cs="Calibri Light"/>
          <w:color w:val="FF0000"/>
          <w:lang w:val="en-US"/>
        </w:rPr>
        <w:t xml:space="preserve"> </w:t>
      </w:r>
      <w:r w:rsidRPr="00CB30FC">
        <w:rPr>
          <w:rFonts w:ascii="Calibri Light" w:eastAsia="Calibri" w:hAnsi="Calibri Light" w:cs="Calibri Light"/>
          <w:color w:val="000000" w:themeColor="text1"/>
          <w:lang w:val="en-US"/>
        </w:rPr>
        <w:t>Infant-directed improvised performances develop during the first year of the infant's life, reaching their peak around mid-first year.</w:t>
      </w:r>
      <w:r w:rsidRPr="00CB30FC">
        <w:rPr>
          <w:rFonts w:ascii="Calibri Light" w:eastAsia="Calibri" w:hAnsi="Calibri Light" w:cs="Calibri Light"/>
          <w:color w:val="002060"/>
          <w:lang w:val="en-US"/>
        </w:rPr>
        <w:t xml:space="preserve"> </w:t>
      </w:r>
    </w:p>
    <w:p w14:paraId="7B88A1EB" w14:textId="77777777" w:rsidR="0073201F" w:rsidRPr="00CB30FC" w:rsidRDefault="0073201F" w:rsidP="0073201F">
      <w:pPr>
        <w:tabs>
          <w:tab w:val="left" w:pos="2694"/>
        </w:tabs>
        <w:spacing w:before="240" w:after="240"/>
        <w:jc w:val="both"/>
        <w:rPr>
          <w:rFonts w:ascii="Calibri Light" w:hAnsi="Calibri Light" w:cs="Calibri Light"/>
          <w:color w:val="000000" w:themeColor="text1"/>
          <w:lang w:val="en-US"/>
        </w:rPr>
      </w:pPr>
      <w:r w:rsidRPr="00CB30FC">
        <w:rPr>
          <w:rFonts w:ascii="Calibri Light" w:eastAsia="Calibri" w:hAnsi="Calibri Light" w:cs="Calibri Light"/>
          <w:color w:val="000000" w:themeColor="text1"/>
          <w:lang w:val="en-US"/>
        </w:rPr>
        <w:t>Towards the third year of life, the child becomes an active participant in different kinds of play. In earlier works, we decided to observe whether, during this developmental period, play interactions where the child actively participated in the organization of the repetition-variation form and in the modeling of vitality forms emerged. Reddy (2008) proposes a second-person methodology for the psychological research of intersubjective phenomena (as opposed to the distanced and objective third-person studies, and the subjective studies in first person). She suggests that the knowledge we can generate on the phenomena of interpersonal involvement essentially depends on the intersubjective relationship established, i.e., the person-to-person genuine encounter. In our play studies, we follow Reddy’s psychology of intersubjective phenomena’s methodology proposal. In all of them, we focused on the researcher-child dyad (a particular case of the classic adult-child dyad</w:t>
      </w:r>
      <w:r w:rsidRPr="00CB30FC">
        <w:rPr>
          <w:rFonts w:ascii="Calibri Light" w:hAnsi="Calibri Light" w:cs="Calibri Light"/>
          <w:color w:val="000000" w:themeColor="text1"/>
          <w:lang w:val="en-GB"/>
        </w:rPr>
        <w:t xml:space="preserve">). </w:t>
      </w:r>
      <w:r w:rsidRPr="00CB30FC">
        <w:rPr>
          <w:rFonts w:ascii="Calibri Light" w:hAnsi="Calibri Light" w:cs="Calibri Light"/>
          <w:color w:val="000000" w:themeColor="text1"/>
          <w:lang w:val="en-US"/>
        </w:rPr>
        <w:t xml:space="preserve">When studying play from a second-person methodology, we found that throughout the third year of life, in the context of a flowing interpersonal interaction and social engagement, there is an </w:t>
      </w:r>
      <w:r w:rsidRPr="00CB30FC">
        <w:rPr>
          <w:rFonts w:ascii="Calibri Light" w:hAnsi="Calibri Light" w:cs="Calibri Light"/>
          <w:color w:val="000000" w:themeColor="text1"/>
          <w:lang w:val="en-US"/>
        </w:rPr>
        <w:lastRenderedPageBreak/>
        <w:t xml:space="preserve">emergence of playful exchanges that preserve the common features of early social play -particularly infant-directed improvised performances- and temporal arts.  </w:t>
      </w:r>
    </w:p>
    <w:p w14:paraId="43B8B40D" w14:textId="77777777" w:rsidR="0073201F" w:rsidRPr="00CB30FC" w:rsidRDefault="0073201F" w:rsidP="0073201F">
      <w:pPr>
        <w:tabs>
          <w:tab w:val="left" w:pos="2694"/>
        </w:tabs>
        <w:jc w:val="both"/>
        <w:rPr>
          <w:rFonts w:ascii="Calibri Light" w:eastAsia="Calibri" w:hAnsi="Calibri Light" w:cs="Calibri Light"/>
          <w:b/>
          <w:bCs/>
          <w:color w:val="000000" w:themeColor="text1"/>
          <w:lang w:val="en-US"/>
        </w:rPr>
      </w:pPr>
      <w:r w:rsidRPr="00CB30FC">
        <w:rPr>
          <w:rFonts w:ascii="Calibri Light" w:eastAsia="Calibri" w:hAnsi="Calibri Light" w:cs="Calibri Light"/>
          <w:b/>
          <w:bCs/>
          <w:color w:val="000000" w:themeColor="text1"/>
          <w:lang w:val="en-US"/>
        </w:rPr>
        <w:t xml:space="preserve">9.3.1. Towards a categorization of play with forms of vitality  </w:t>
      </w:r>
    </w:p>
    <w:p w14:paraId="1FE01DFB" w14:textId="77777777" w:rsidR="0073201F" w:rsidRPr="00CB30FC" w:rsidRDefault="0073201F" w:rsidP="0073201F">
      <w:pPr>
        <w:jc w:val="both"/>
        <w:rPr>
          <w:rFonts w:ascii="Calibri Light" w:eastAsia="Calibri" w:hAnsi="Calibri Light" w:cs="Calibri Light"/>
          <w:color w:val="002060"/>
          <w:lang w:val="en-US"/>
        </w:rPr>
      </w:pPr>
      <w:r w:rsidRPr="00CB30FC">
        <w:rPr>
          <w:rFonts w:ascii="Calibri Light" w:eastAsia="Calibri" w:hAnsi="Calibri Light" w:cs="Calibri Light"/>
          <w:color w:val="000000" w:themeColor="text1"/>
          <w:lang w:val="en-US"/>
        </w:rPr>
        <w:t>In Español et al. (2014)</w:t>
      </w:r>
      <w:r w:rsidRPr="00CB30FC">
        <w:rPr>
          <w:rFonts w:ascii="Calibri Light" w:hAnsi="Calibri Light" w:cs="Calibri Light"/>
          <w:color w:val="000000" w:themeColor="text1"/>
          <w:lang w:val="en-US"/>
        </w:rPr>
        <w:t xml:space="preserve"> we applied the </w:t>
      </w:r>
      <w:r w:rsidRPr="00CB30FC">
        <w:rPr>
          <w:rFonts w:ascii="Calibri Light" w:hAnsi="Calibri Light" w:cs="Calibri Light"/>
          <w:i/>
          <w:iCs/>
          <w:color w:val="000000" w:themeColor="text1"/>
          <w:lang w:val="en-US"/>
        </w:rPr>
        <w:t xml:space="preserve">constant comparative </w:t>
      </w:r>
      <w:r w:rsidRPr="00CB30FC">
        <w:rPr>
          <w:rFonts w:ascii="Calibri Light" w:hAnsi="Calibri Light" w:cs="Calibri Light"/>
          <w:i/>
          <w:iCs/>
          <w:lang w:val="en-US"/>
        </w:rPr>
        <w:t xml:space="preserve">method </w:t>
      </w:r>
      <w:r w:rsidRPr="00CB30FC">
        <w:rPr>
          <w:rFonts w:ascii="Calibri Light" w:hAnsi="Calibri Light" w:cs="Calibri Light"/>
          <w:lang w:val="en-US"/>
        </w:rPr>
        <w:t xml:space="preserve">(Glaser and Strauss 1967) </w:t>
      </w:r>
      <w:r w:rsidRPr="00CB30FC">
        <w:rPr>
          <w:rFonts w:ascii="Calibri Light" w:hAnsi="Calibri Light" w:cs="Calibri Light"/>
          <w:color w:val="000000" w:themeColor="text1"/>
          <w:lang w:val="en-US"/>
        </w:rPr>
        <w:t>to</w:t>
      </w:r>
      <w:r w:rsidRPr="00CB30FC">
        <w:rPr>
          <w:rFonts w:ascii="Calibri Light" w:hAnsi="Calibri Light" w:cs="Calibri Light"/>
          <w:lang w:val="en-US"/>
        </w:rPr>
        <w:t xml:space="preserve"> observational records of interactive adult-child sessions, generating revisable and open categories to detect the properties of these ludic interactions, </w:t>
      </w:r>
      <w:r w:rsidRPr="00CB30FC">
        <w:rPr>
          <w:rFonts w:ascii="Calibri Light" w:eastAsia="Calibri" w:hAnsi="Calibri Light" w:cs="Calibri Light"/>
          <w:color w:val="000000" w:themeColor="text1"/>
          <w:lang w:val="en-US"/>
        </w:rPr>
        <w:t xml:space="preserve">where the child actively participates in the organization of the repetition-variation form and in the modeling of vitality forms. </w:t>
      </w:r>
      <w:r w:rsidRPr="00CB30FC">
        <w:rPr>
          <w:rFonts w:ascii="Calibri Light" w:hAnsi="Calibri Light" w:cs="Calibri Light"/>
          <w:lang w:val="en-US"/>
        </w:rPr>
        <w:t xml:space="preserve">We studied the period comprehended between months 24 and 36, using a </w:t>
      </w:r>
      <w:r w:rsidRPr="00CB30FC">
        <w:rPr>
          <w:rFonts w:ascii="Calibri Light" w:hAnsi="Calibri Light" w:cs="Calibri Light"/>
          <w:i/>
          <w:iCs/>
          <w:lang w:val="en-US"/>
        </w:rPr>
        <w:t>convergence approach</w:t>
      </w:r>
      <w:r w:rsidRPr="00CB30FC">
        <w:rPr>
          <w:rFonts w:ascii="Calibri Light" w:hAnsi="Calibri Light" w:cs="Calibri Light"/>
          <w:lang w:val="en-US"/>
        </w:rPr>
        <w:t xml:space="preserve"> (Bell 1953), involving the combination of cross-sectional and longitudinal techniques, overlapping age periods to accelerate the longitudinal study (Duncan and Duncan 2012). Two girls –Coty and Kiara– transiting their third year, participated in the study. Coty was 2 years old in the first session and 2 years, 5 months old in the last one; Kiara was 2 years, 4 months old in the first session and 2 years, 10 months old in the last one. One of the girls is an only child; the other has two older siblings. They were both born to Argentinean parents. The adult was the first author of this chapter (S). She was particularly attentive to promote situations of play involving sound and movement as well as figurative play. For that reason, she took special care to ensure that child and adult had plenty of space to move around. They frequently stayed on the floor. </w:t>
      </w:r>
    </w:p>
    <w:p w14:paraId="73EAF60E" w14:textId="77777777" w:rsidR="0073201F" w:rsidRPr="00CB30FC" w:rsidRDefault="0073201F" w:rsidP="0073201F">
      <w:pPr>
        <w:spacing w:before="240"/>
        <w:jc w:val="both"/>
        <w:rPr>
          <w:rFonts w:ascii="Calibri Light" w:hAnsi="Calibri Light" w:cs="Calibri Light"/>
          <w:lang w:val="en-US"/>
        </w:rPr>
      </w:pPr>
      <w:r w:rsidRPr="00CB30FC">
        <w:rPr>
          <w:rFonts w:ascii="Calibri Light" w:hAnsi="Calibri Light" w:cs="Calibri Light"/>
          <w:lang w:val="en-US"/>
        </w:rPr>
        <w:t xml:space="preserve">The characteristic aspect of this second-person procedure is an active participation of the researcher, generating a special kind of interaction that differs from every-day interactions. Choosing a researcher-child dyad (a particular case of the classic adult-child dyad) permits to simultaneously take two fundamental perspectives on knowledge generation in reference to interactive systems: </w:t>
      </w:r>
      <w:r w:rsidRPr="00CB30FC">
        <w:rPr>
          <w:rFonts w:ascii="Calibri Light" w:hAnsi="Calibri Light" w:cs="Calibri Light"/>
          <w:i/>
          <w:iCs/>
          <w:lang w:val="en-US"/>
        </w:rPr>
        <w:t>emic</w:t>
      </w:r>
      <w:r w:rsidRPr="00CB30FC">
        <w:rPr>
          <w:rFonts w:ascii="Calibri Light" w:hAnsi="Calibri Light" w:cs="Calibri Light"/>
          <w:lang w:val="en-US"/>
        </w:rPr>
        <w:t xml:space="preserve"> and </w:t>
      </w:r>
      <w:r w:rsidRPr="00CB30FC">
        <w:rPr>
          <w:rFonts w:ascii="Calibri Light" w:hAnsi="Calibri Light" w:cs="Calibri Light"/>
          <w:i/>
          <w:iCs/>
          <w:lang w:val="en-US"/>
        </w:rPr>
        <w:t>ethic</w:t>
      </w:r>
      <w:r w:rsidRPr="00CB30FC">
        <w:rPr>
          <w:rFonts w:ascii="Calibri Light" w:hAnsi="Calibri Light" w:cs="Calibri Light"/>
          <w:lang w:val="en-US"/>
        </w:rPr>
        <w:t xml:space="preserve"> –correspondingly, internal and external to the analyzed system (</w:t>
      </w:r>
      <w:proofErr w:type="spellStart"/>
      <w:r w:rsidRPr="00CB30FC">
        <w:rPr>
          <w:rFonts w:ascii="Calibri Light" w:hAnsi="Calibri Light" w:cs="Calibri Light"/>
          <w:lang w:val="en-US"/>
        </w:rPr>
        <w:t>Riba</w:t>
      </w:r>
      <w:proofErr w:type="spellEnd"/>
      <w:r w:rsidRPr="00CB30FC">
        <w:rPr>
          <w:rFonts w:ascii="Calibri Light" w:hAnsi="Calibri Light" w:cs="Calibri Light"/>
          <w:lang w:val="en-US"/>
        </w:rPr>
        <w:t xml:space="preserve"> 1990). The researcher can register her own experiences and reactions on-line, generating changes around them, and thanks to the availability of registered audiovisual resources she can later observe them, retrieving her own previous experience. </w:t>
      </w:r>
      <w:r w:rsidRPr="00CB30FC">
        <w:rPr>
          <w:rFonts w:ascii="Calibri Light" w:hAnsi="Calibri Light" w:cs="Calibri Light"/>
          <w:color w:val="131413"/>
          <w:lang w:val="en-GB"/>
        </w:rPr>
        <w:t>A set of appropriate objects for play activities was displayed in front of the girls: objects of conventional use, dolls that could easily have roles assigned to them, and objects of non-conventional use.</w:t>
      </w:r>
    </w:p>
    <w:p w14:paraId="17EE690E" w14:textId="77777777" w:rsidR="0073201F" w:rsidRPr="00CB30FC" w:rsidRDefault="0073201F" w:rsidP="0073201F">
      <w:pPr>
        <w:spacing w:before="240"/>
        <w:jc w:val="both"/>
        <w:rPr>
          <w:rFonts w:ascii="Calibri Light" w:hAnsi="Calibri Light" w:cs="Calibri Light"/>
          <w:color w:val="131413"/>
          <w:lang w:val="en-GB"/>
        </w:rPr>
      </w:pPr>
      <w:r w:rsidRPr="00CB30FC">
        <w:rPr>
          <w:rFonts w:ascii="Calibri Light" w:hAnsi="Calibri Light" w:cs="Calibri Light"/>
          <w:color w:val="131413"/>
          <w:lang w:val="en-US"/>
        </w:rPr>
        <w:t xml:space="preserve">The interactive sessions were recorded at the girls´ homes every 15 days, summing up a total of 28 sessions with 27, 44 filmed hours. </w:t>
      </w:r>
      <w:r w:rsidRPr="00CB30FC">
        <w:rPr>
          <w:rFonts w:ascii="Calibri Light" w:hAnsi="Calibri Light" w:cs="Calibri Light"/>
          <w:color w:val="131413"/>
          <w:lang w:val="en-GB"/>
        </w:rPr>
        <w:t xml:space="preserve">The adult started each session by offering toys and inviting the girls to play. The toys used and the activities displayed depended on each girl’s spontaneity and motivation. However, the researcher encouraged play activities by initiating and inducing the girls to participate.  </w:t>
      </w:r>
      <w:r w:rsidRPr="00CB30FC">
        <w:rPr>
          <w:rFonts w:ascii="Calibri Light" w:hAnsi="Calibri Light" w:cs="Calibri Light"/>
          <w:color w:val="000000" w:themeColor="text1"/>
          <w:lang w:val="en-US"/>
        </w:rPr>
        <w:t xml:space="preserve">Each session lasted </w:t>
      </w:r>
      <w:r w:rsidRPr="00CB30FC">
        <w:rPr>
          <w:rFonts w:ascii="Calibri Light" w:hAnsi="Calibri Light" w:cs="Calibri Light"/>
          <w:color w:val="131413"/>
          <w:lang w:val="en-US"/>
        </w:rPr>
        <w:t xml:space="preserve">forty-minutes. </w:t>
      </w:r>
      <w:r w:rsidRPr="00CB30FC">
        <w:rPr>
          <w:rFonts w:ascii="Calibri Light" w:hAnsi="Calibri Light" w:cs="Calibri Light"/>
          <w:color w:val="131413"/>
          <w:lang w:val="en-GB"/>
        </w:rPr>
        <w:t xml:space="preserve">For further details on the procedure and to access the complete microanalysis of the scene, see </w:t>
      </w:r>
      <w:proofErr w:type="spellStart"/>
      <w:r w:rsidRPr="00CB30FC">
        <w:rPr>
          <w:rFonts w:ascii="Calibri Light" w:hAnsi="Calibri Light" w:cs="Calibri Light"/>
          <w:color w:val="131413"/>
          <w:lang w:val="en-GB"/>
        </w:rPr>
        <w:t>Español</w:t>
      </w:r>
      <w:proofErr w:type="spellEnd"/>
      <w:r w:rsidRPr="00CB30FC">
        <w:rPr>
          <w:rFonts w:ascii="Calibri Light" w:hAnsi="Calibri Light" w:cs="Calibri Light"/>
          <w:color w:val="131413"/>
          <w:lang w:val="en-GB"/>
        </w:rPr>
        <w:t xml:space="preserve"> et al. (2014).</w:t>
      </w:r>
    </w:p>
    <w:p w14:paraId="3040FC34" w14:textId="1A3145DC" w:rsidR="0073201F" w:rsidRDefault="0073201F" w:rsidP="0073201F">
      <w:pPr>
        <w:spacing w:before="240"/>
        <w:jc w:val="both"/>
        <w:rPr>
          <w:rFonts w:ascii="Calibri Light" w:eastAsia="Calibri" w:hAnsi="Calibri Light" w:cs="Calibri Light"/>
          <w:color w:val="000000" w:themeColor="text1"/>
          <w:lang w:val="en-US"/>
        </w:rPr>
      </w:pPr>
      <w:r w:rsidRPr="00CB30FC">
        <w:rPr>
          <w:rFonts w:ascii="Calibri Light" w:hAnsi="Calibri Light" w:cs="Calibri Light"/>
          <w:color w:val="000000" w:themeColor="text1"/>
          <w:lang w:val="en-US"/>
        </w:rPr>
        <w:t xml:space="preserve">The iterative analysis of the recorded footage allowed us to create a general category, divided into two groups and disaggregated into four subordinate categories. The general category forms of vitality play (hereafter </w:t>
      </w:r>
      <w:proofErr w:type="spellStart"/>
      <w:r w:rsidRPr="00CB30FC">
        <w:rPr>
          <w:rFonts w:ascii="Calibri Light" w:hAnsi="Calibri Light" w:cs="Calibri Light"/>
          <w:color w:val="000000" w:themeColor="text1"/>
          <w:lang w:val="en-US"/>
        </w:rPr>
        <w:t>FoVP</w:t>
      </w:r>
      <w:proofErr w:type="spellEnd"/>
      <w:r w:rsidRPr="00CB30FC">
        <w:rPr>
          <w:rFonts w:ascii="Calibri Light" w:hAnsi="Calibri Light" w:cs="Calibri Light"/>
          <w:color w:val="000000" w:themeColor="text1"/>
          <w:lang w:val="en-US"/>
        </w:rPr>
        <w:t xml:space="preserve">) includes every playful interaction where the girls actively participated in the organization of the repetition-variation form and in the modeling of vitality forms. These </w:t>
      </w:r>
      <w:r w:rsidRPr="00CB30FC">
        <w:rPr>
          <w:rFonts w:ascii="Calibri Light" w:hAnsi="Calibri Light" w:cs="Calibri Light"/>
          <w:lang w:val="en-US"/>
        </w:rPr>
        <w:t xml:space="preserve">interactions differ from interactive physical and locomotor play: although forms of vitality are present in the latter, </w:t>
      </w:r>
      <w:r w:rsidRPr="00CB30FC">
        <w:rPr>
          <w:rFonts w:ascii="Calibri Light" w:hAnsi="Calibri Light" w:cs="Calibri Light"/>
          <w:lang w:val="en-US"/>
        </w:rPr>
        <w:lastRenderedPageBreak/>
        <w:t xml:space="preserve">they do not involve the pleasant exercise </w:t>
      </w:r>
      <w:r w:rsidRPr="00CB30FC">
        <w:rPr>
          <w:rFonts w:ascii="Calibri Light" w:eastAsia="Calibri" w:hAnsi="Calibri Light" w:cs="Calibri Light"/>
          <w:lang w:val="en-US"/>
        </w:rPr>
        <w:t>of forms of vitality repetition v</w:t>
      </w:r>
      <w:r w:rsidRPr="00CB30FC">
        <w:rPr>
          <w:rFonts w:ascii="Calibri Light" w:eastAsia="Calibri" w:hAnsi="Calibri Light" w:cs="Calibri Light"/>
          <w:color w:val="000000" w:themeColor="text1"/>
          <w:lang w:val="en-US"/>
        </w:rPr>
        <w:t xml:space="preserve">ariation co-regulation that generates a present, reciprocal, bodily and aesthetic interpersonal encounter. The iterative review of the general category showed that sometimes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appears in a simple way and sometimes combined with figurative or symbolic content. Consequently, the category was divided into two groups: </w:t>
      </w:r>
      <w:r w:rsidRPr="00CB30FC">
        <w:rPr>
          <w:rFonts w:ascii="Calibri Light" w:hAnsi="Calibri Light" w:cs="Calibri Light"/>
          <w:color w:val="000000" w:themeColor="text1"/>
          <w:lang w:val="en-US"/>
        </w:rPr>
        <w:t xml:space="preserve">simple </w:t>
      </w:r>
      <w:proofErr w:type="spellStart"/>
      <w:r w:rsidRPr="00CB30FC">
        <w:rPr>
          <w:rFonts w:ascii="Calibri Light"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and </w:t>
      </w:r>
      <w:r w:rsidRPr="00CB30FC">
        <w:rPr>
          <w:rFonts w:ascii="Calibri Light" w:hAnsi="Calibri Light" w:cs="Calibri Light"/>
          <w:color w:val="000000" w:themeColor="text1"/>
          <w:lang w:val="en-US"/>
        </w:rPr>
        <w:t xml:space="preserve">combined </w:t>
      </w:r>
      <w:proofErr w:type="spellStart"/>
      <w:r w:rsidRPr="00CB30FC">
        <w:rPr>
          <w:rFonts w:ascii="Calibri Light" w:hAnsi="Calibri Light" w:cs="Calibri Light"/>
          <w:color w:val="000000" w:themeColor="text1"/>
          <w:lang w:val="en-US"/>
        </w:rPr>
        <w:t>FoVP</w:t>
      </w:r>
      <w:proofErr w:type="spellEnd"/>
      <w:r w:rsidRPr="00CB30FC">
        <w:rPr>
          <w:rFonts w:ascii="Calibri Light" w:hAnsi="Calibri Light" w:cs="Calibri Light"/>
          <w:color w:val="000000" w:themeColor="text1"/>
          <w:lang w:val="en-US"/>
        </w:rPr>
        <w:t xml:space="preserve">. </w:t>
      </w:r>
      <w:r w:rsidRPr="00CB30FC">
        <w:rPr>
          <w:rFonts w:ascii="Calibri Light" w:hAnsi="Calibri Light" w:cs="Calibri Light"/>
          <w:color w:val="000000" w:themeColor="text1"/>
          <w:lang w:val="en-GB"/>
        </w:rPr>
        <w:t xml:space="preserve">Simple </w:t>
      </w:r>
      <w:proofErr w:type="spellStart"/>
      <w:r w:rsidRPr="00CB30FC">
        <w:rPr>
          <w:rFonts w:ascii="Calibri Light" w:hAnsi="Calibri Light" w:cs="Calibri Light"/>
          <w:color w:val="000000" w:themeColor="text1"/>
          <w:lang w:val="en-GB"/>
        </w:rPr>
        <w:t>FoVP</w:t>
      </w:r>
      <w:proofErr w:type="spellEnd"/>
      <w:r w:rsidRPr="00CB30FC">
        <w:rPr>
          <w:rFonts w:ascii="Calibri Light" w:hAnsi="Calibri Light" w:cs="Calibri Light"/>
          <w:color w:val="000000" w:themeColor="text1"/>
          <w:lang w:val="en-GB"/>
        </w:rPr>
        <w:t xml:space="preserve"> arises spontaneously</w:t>
      </w:r>
      <w:r w:rsidRPr="00CB30FC">
        <w:rPr>
          <w:rFonts w:ascii="Calibri Light" w:hAnsi="Calibri Light" w:cs="Calibri Light"/>
          <w:color w:val="131413"/>
          <w:lang w:val="en-GB"/>
        </w:rPr>
        <w:t xml:space="preserve">, achieving a high level of organization at the time of execution. The whole activity unfolds around the varied repetition of sounds and movements, which becomes the unique focus and essence of this play, in detriment of any figurative or symbolic content. </w:t>
      </w:r>
      <w:r w:rsidRPr="00CB30FC">
        <w:rPr>
          <w:rFonts w:ascii="Calibri Light" w:hAnsi="Calibri Light" w:cs="Calibri Light"/>
          <w:color w:val="000000" w:themeColor="text1"/>
          <w:lang w:val="en-US"/>
        </w:rPr>
        <w:t xml:space="preserve">Combined </w:t>
      </w:r>
      <w:proofErr w:type="spellStart"/>
      <w:r w:rsidRPr="00CB30FC">
        <w:rPr>
          <w:rFonts w:ascii="Calibri Light" w:hAnsi="Calibri Light" w:cs="Calibri Light"/>
          <w:color w:val="000000" w:themeColor="text1"/>
          <w:lang w:val="en-US"/>
        </w:rPr>
        <w:t>FoVP</w:t>
      </w:r>
      <w:proofErr w:type="spellEnd"/>
      <w:r w:rsidRPr="00CB30FC">
        <w:rPr>
          <w:rFonts w:ascii="Calibri Light" w:hAnsi="Calibri Light" w:cs="Calibri Light"/>
          <w:color w:val="000000" w:themeColor="text1"/>
          <w:lang w:val="en-US"/>
        </w:rPr>
        <w:t xml:space="preserve"> also </w:t>
      </w:r>
      <w:r w:rsidRPr="00CB30FC">
        <w:rPr>
          <w:rFonts w:ascii="Calibri Light" w:hAnsi="Calibri Light" w:cs="Calibri Light"/>
          <w:color w:val="131413"/>
          <w:lang w:val="en-US"/>
        </w:rPr>
        <w:t xml:space="preserve">emerges spontaneously, but involves the development of a narrative </w:t>
      </w:r>
      <w:r w:rsidRPr="00CB30FC">
        <w:rPr>
          <w:rFonts w:ascii="Calibri Light" w:hAnsi="Calibri Light" w:cs="Calibri Light"/>
          <w:i/>
          <w:iCs/>
          <w:color w:val="131413"/>
          <w:lang w:val="en-US"/>
        </w:rPr>
        <w:t>theme</w:t>
      </w:r>
      <w:r w:rsidRPr="00CB30FC">
        <w:rPr>
          <w:rFonts w:ascii="Calibri Light" w:hAnsi="Calibri Light" w:cs="Calibri Light"/>
          <w:color w:val="131413"/>
          <w:lang w:val="en-US"/>
        </w:rPr>
        <w:t xml:space="preserve"> and some fictional aspects. </w:t>
      </w:r>
      <w:r w:rsidRPr="00CB30FC">
        <w:rPr>
          <w:rFonts w:ascii="Calibri Light" w:hAnsi="Calibri Light" w:cs="Calibri Light"/>
          <w:color w:val="131413"/>
          <w:lang w:val="en-GB"/>
        </w:rPr>
        <w:t xml:space="preserve">In these cases even though sonic and kinetic forms of vitality will constitute the focus of attention, they accompany the figurative or symbolic content. </w:t>
      </w:r>
      <w:r w:rsidRPr="00CB30FC">
        <w:rPr>
          <w:rFonts w:ascii="Calibri Light" w:hAnsi="Calibri Light" w:cs="Calibri Light"/>
          <w:color w:val="000000" w:themeColor="text1"/>
          <w:lang w:val="en-US"/>
        </w:rPr>
        <w:t xml:space="preserve">The </w:t>
      </w:r>
      <w:r w:rsidRPr="00CB30FC">
        <w:rPr>
          <w:rFonts w:ascii="Calibri Light" w:hAnsi="Calibri Light" w:cs="Calibri Light"/>
          <w:color w:val="131413"/>
          <w:lang w:val="en-US"/>
        </w:rPr>
        <w:t xml:space="preserve">iterative observation of simple </w:t>
      </w:r>
      <w:proofErr w:type="spellStart"/>
      <w:r w:rsidRPr="00CB30FC">
        <w:rPr>
          <w:rFonts w:ascii="Calibri Light" w:hAnsi="Calibri Light" w:cs="Calibri Light"/>
          <w:color w:val="131413"/>
          <w:lang w:val="en-US"/>
        </w:rPr>
        <w:t>FoVP</w:t>
      </w:r>
      <w:proofErr w:type="spellEnd"/>
      <w:r w:rsidRPr="00CB30FC">
        <w:rPr>
          <w:rFonts w:ascii="Calibri Light" w:hAnsi="Calibri Light" w:cs="Calibri Light"/>
          <w:color w:val="131413"/>
          <w:lang w:val="en-US"/>
        </w:rPr>
        <w:t xml:space="preserve"> revealed that </w:t>
      </w:r>
      <w:proofErr w:type="spellStart"/>
      <w:r w:rsidRPr="00CB30FC">
        <w:rPr>
          <w:rFonts w:ascii="Calibri Light" w:hAnsi="Calibri Light" w:cs="Calibri Light"/>
          <w:color w:val="131413"/>
          <w:lang w:val="en-US"/>
        </w:rPr>
        <w:t>FoVP</w:t>
      </w:r>
      <w:proofErr w:type="spellEnd"/>
      <w:r w:rsidRPr="00CB30FC">
        <w:rPr>
          <w:rFonts w:ascii="Calibri Light" w:hAnsi="Calibri Light" w:cs="Calibri Light"/>
          <w:color w:val="131413"/>
          <w:lang w:val="en-US"/>
        </w:rPr>
        <w:t xml:space="preserve"> sometimes relies on a pure real-time improvisation of sounds and movements, and sometimes on pre-established organized forms of sound and movement. Improvised </w:t>
      </w:r>
      <w:proofErr w:type="spellStart"/>
      <w:r w:rsidRPr="00CB30FC">
        <w:rPr>
          <w:rFonts w:ascii="Calibri Light" w:hAnsi="Calibri Light" w:cs="Calibri Light"/>
          <w:color w:val="131413"/>
          <w:lang w:val="en-US"/>
        </w:rPr>
        <w:t>FoVP</w:t>
      </w:r>
      <w:proofErr w:type="spellEnd"/>
      <w:r w:rsidRPr="00CB30FC">
        <w:rPr>
          <w:rFonts w:ascii="Calibri Light" w:hAnsi="Calibri Light" w:cs="Calibri Light"/>
          <w:color w:val="131413"/>
          <w:lang w:val="en-US"/>
        </w:rPr>
        <w:t xml:space="preserve">, similarly to what happens in the infant-directed improvised performances presented in Chapter 2, consists of fleeting events that emerge, unfold and get organized just once, to disappear right after. </w:t>
      </w:r>
      <w:r w:rsidRPr="00CB30FC">
        <w:rPr>
          <w:rFonts w:ascii="Calibri Light" w:hAnsi="Calibri Light" w:cs="Calibri Light"/>
          <w:color w:val="131413"/>
          <w:lang w:val="en-GB"/>
        </w:rPr>
        <w:t xml:space="preserve">They can be brief or long, they can be organized in a very simple or extremely complex fashion, and the </w:t>
      </w:r>
      <w:r w:rsidRPr="00CB30FC">
        <w:rPr>
          <w:rFonts w:ascii="Calibri Light" w:hAnsi="Calibri Light" w:cs="Calibri Light"/>
          <w:i/>
          <w:iCs/>
          <w:color w:val="131413"/>
          <w:lang w:val="en-GB"/>
        </w:rPr>
        <w:t>making together</w:t>
      </w:r>
      <w:r w:rsidRPr="00CB30FC">
        <w:rPr>
          <w:rFonts w:ascii="Calibri Light" w:hAnsi="Calibri Light" w:cs="Calibri Light"/>
          <w:color w:val="131413"/>
          <w:lang w:val="en-GB"/>
        </w:rPr>
        <w:t xml:space="preserve"> may involve similar or dissimilar participation. Ritualized </w:t>
      </w:r>
      <w:proofErr w:type="spellStart"/>
      <w:r w:rsidRPr="00CB30FC">
        <w:rPr>
          <w:rFonts w:ascii="Calibri Light" w:hAnsi="Calibri Light" w:cs="Calibri Light"/>
          <w:color w:val="131413"/>
          <w:lang w:val="en-GB"/>
        </w:rPr>
        <w:t>FoVP</w:t>
      </w:r>
      <w:proofErr w:type="spellEnd"/>
      <w:r w:rsidRPr="00CB30FC">
        <w:rPr>
          <w:rFonts w:ascii="Calibri Light" w:hAnsi="Calibri Light" w:cs="Calibri Light"/>
          <w:color w:val="131413"/>
          <w:lang w:val="en-GB"/>
        </w:rPr>
        <w:t xml:space="preserve"> are created out of pre-established organized forms of sound and movement. They include highly ritualized types of play, such as action songs (described in Chapter 3), nursery rhymes, advertising runs, choreographed exhibitions, and all kinds of events where song and dance modes belonging to the children's cultural dance and music repertoire can be recognized</w:t>
      </w:r>
      <w:r w:rsidRPr="00CB30FC">
        <w:rPr>
          <w:rFonts w:ascii="Calibri Light" w:hAnsi="Calibri Light" w:cs="Calibri Light"/>
          <w:color w:val="000000" w:themeColor="text1"/>
          <w:lang w:val="en-GB"/>
        </w:rPr>
        <w:t xml:space="preserve">. </w:t>
      </w:r>
      <w:r w:rsidRPr="00CB30FC">
        <w:rPr>
          <w:rFonts w:ascii="Calibri Light" w:eastAsia="Calibri" w:hAnsi="Calibri Light" w:cs="Calibri Light"/>
          <w:color w:val="000000" w:themeColor="text1"/>
          <w:lang w:val="en-US"/>
        </w:rPr>
        <w:t xml:space="preserve">The iterative observation of combined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revealed that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combines with the two traditional forms of symbolic play: pretend play and role play. Consequently, two subcategories were generated: pretend play &amp;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and pole play &amp;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Figure </w:t>
      </w:r>
      <w:r w:rsidR="001C2A46">
        <w:rPr>
          <w:rFonts w:ascii="Calibri Light" w:eastAsia="Calibri" w:hAnsi="Calibri Light" w:cs="Calibri Light"/>
          <w:color w:val="000000" w:themeColor="text1"/>
          <w:lang w:val="en-US"/>
        </w:rPr>
        <w:t>9.</w:t>
      </w:r>
      <w:r w:rsidRPr="00CB30FC">
        <w:rPr>
          <w:rFonts w:ascii="Calibri Light" w:eastAsia="Calibri" w:hAnsi="Calibri Light" w:cs="Calibri Light"/>
          <w:color w:val="000000" w:themeColor="text1"/>
          <w:lang w:val="en-US"/>
        </w:rPr>
        <w:t xml:space="preserve">1 shows the general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category, the two groups into which it is divided, and the four disaggregated categories</w:t>
      </w:r>
      <w:r w:rsidRPr="0073201F">
        <w:rPr>
          <w:rFonts w:ascii="Calibri Light" w:eastAsia="Calibri" w:hAnsi="Calibri Light" w:cs="Calibri Light"/>
          <w:color w:val="000000" w:themeColor="text1"/>
          <w:lang w:val="en-US"/>
        </w:rPr>
        <w:t>.</w:t>
      </w:r>
    </w:p>
    <w:p w14:paraId="6F51D772" w14:textId="77777777" w:rsidR="008D3071" w:rsidRPr="0073201F" w:rsidRDefault="008D3071" w:rsidP="0073201F">
      <w:pPr>
        <w:spacing w:before="240"/>
        <w:jc w:val="both"/>
        <w:rPr>
          <w:rFonts w:ascii="Calibri Light" w:eastAsia="Calibri" w:hAnsi="Calibri Light" w:cs="Calibri Light"/>
          <w:color w:val="000000" w:themeColor="text1"/>
          <w:lang w:val="en-US"/>
        </w:rPr>
      </w:pPr>
    </w:p>
    <w:p w14:paraId="60A84369" w14:textId="2EFFF0CF" w:rsidR="0073201F" w:rsidRPr="0073201F" w:rsidRDefault="008D3071" w:rsidP="0073201F">
      <w:pPr>
        <w:spacing w:before="240"/>
        <w:jc w:val="center"/>
        <w:rPr>
          <w:rFonts w:ascii="Calibri Light" w:eastAsia="Calibri" w:hAnsi="Calibri Light" w:cs="Calibri Light"/>
          <w:color w:val="002060"/>
        </w:rPr>
      </w:pPr>
      <w:r>
        <w:rPr>
          <w:rFonts w:ascii="Calibri Light" w:eastAsia="Calibri" w:hAnsi="Calibri Light" w:cs="Calibri Light"/>
          <w:noProof/>
          <w:color w:val="002060"/>
        </w:rPr>
        <w:drawing>
          <wp:inline distT="0" distB="0" distL="0" distR="0" wp14:anchorId="2BC5F15E" wp14:editId="699F2A93">
            <wp:extent cx="3723188" cy="22574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54">
                      <a:extLst>
                        <a:ext uri="{28A0092B-C50C-407E-A947-70E740481C1C}">
                          <a14:useLocalDpi xmlns:a14="http://schemas.microsoft.com/office/drawing/2010/main" val="0"/>
                        </a:ext>
                      </a:extLst>
                    </a:blip>
                    <a:stretch>
                      <a:fillRect/>
                    </a:stretch>
                  </pic:blipFill>
                  <pic:spPr>
                    <a:xfrm>
                      <a:off x="0" y="0"/>
                      <a:ext cx="3754676" cy="2276516"/>
                    </a:xfrm>
                    <a:prstGeom prst="rect">
                      <a:avLst/>
                    </a:prstGeom>
                  </pic:spPr>
                </pic:pic>
              </a:graphicData>
            </a:graphic>
          </wp:inline>
        </w:drawing>
      </w:r>
    </w:p>
    <w:p w14:paraId="4DC1EBA8" w14:textId="045745FE" w:rsidR="0073201F" w:rsidRPr="00CB30FC" w:rsidRDefault="0073201F" w:rsidP="001F2970">
      <w:pPr>
        <w:spacing w:line="240" w:lineRule="auto"/>
        <w:ind w:left="1134" w:right="991"/>
        <w:jc w:val="both"/>
        <w:rPr>
          <w:rFonts w:ascii="Calibri Light" w:hAnsi="Calibri Light" w:cs="Calibri Light"/>
          <w:i/>
          <w:iCs/>
          <w:color w:val="131413"/>
          <w:lang w:val="en-US"/>
        </w:rPr>
      </w:pPr>
      <w:r w:rsidRPr="00CB30FC">
        <w:rPr>
          <w:rFonts w:ascii="Calibri Light" w:hAnsi="Calibri Light" w:cs="Calibri Light"/>
          <w:b/>
          <w:bCs/>
          <w:i/>
          <w:iCs/>
          <w:color w:val="131413"/>
          <w:lang w:val="en-US"/>
        </w:rPr>
        <w:t>Fig. 9.1.</w:t>
      </w:r>
      <w:r w:rsidRPr="00CB30FC">
        <w:rPr>
          <w:rFonts w:ascii="Calibri Light" w:hAnsi="Calibri Light" w:cs="Calibri Light"/>
          <w:i/>
          <w:iCs/>
          <w:color w:val="131413"/>
          <w:lang w:val="en-US"/>
        </w:rPr>
        <w:t xml:space="preserve">  The general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category, the two groups (simple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and combined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and the four subcategories (improvised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ritualized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pretend play &amp;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 xml:space="preserve"> and role play &amp; </w:t>
      </w:r>
      <w:proofErr w:type="spellStart"/>
      <w:r w:rsidRPr="00CB30FC">
        <w:rPr>
          <w:rFonts w:ascii="Calibri Light" w:hAnsi="Calibri Light" w:cs="Calibri Light"/>
          <w:i/>
          <w:iCs/>
          <w:color w:val="131413"/>
          <w:lang w:val="en-US"/>
        </w:rPr>
        <w:t>FoVP</w:t>
      </w:r>
      <w:proofErr w:type="spellEnd"/>
      <w:r w:rsidRPr="00CB30FC">
        <w:rPr>
          <w:rFonts w:ascii="Calibri Light" w:hAnsi="Calibri Light" w:cs="Calibri Light"/>
          <w:i/>
          <w:iCs/>
          <w:color w:val="131413"/>
          <w:lang w:val="en-US"/>
        </w:rPr>
        <w:t>).</w:t>
      </w:r>
    </w:p>
    <w:p w14:paraId="5481594C" w14:textId="77777777" w:rsidR="0073201F" w:rsidRPr="0073201F" w:rsidRDefault="0073201F" w:rsidP="0073201F">
      <w:pPr>
        <w:autoSpaceDE w:val="0"/>
        <w:autoSpaceDN w:val="0"/>
        <w:adjustRightInd w:val="0"/>
        <w:jc w:val="both"/>
        <w:rPr>
          <w:rFonts w:ascii="Calibri Light" w:hAnsi="Calibri Light" w:cs="Calibri Light"/>
          <w:color w:val="131413"/>
          <w:lang w:val="en-US"/>
        </w:rPr>
      </w:pPr>
    </w:p>
    <w:p w14:paraId="014BA748" w14:textId="77777777" w:rsidR="0073201F" w:rsidRPr="00CB30FC" w:rsidRDefault="0073201F" w:rsidP="0073201F">
      <w:pPr>
        <w:autoSpaceDE w:val="0"/>
        <w:autoSpaceDN w:val="0"/>
        <w:adjustRightInd w:val="0"/>
        <w:jc w:val="both"/>
        <w:rPr>
          <w:rFonts w:ascii="Calibri Light" w:eastAsia="Calibri" w:hAnsi="Calibri Light" w:cs="Calibri Light"/>
          <w:b/>
          <w:bCs/>
          <w:color w:val="002060"/>
          <w:lang w:val="en-US"/>
        </w:rPr>
      </w:pPr>
      <w:r w:rsidRPr="0073201F">
        <w:rPr>
          <w:rFonts w:ascii="Calibri Light" w:hAnsi="Calibri Light" w:cs="Calibri Light"/>
          <w:b/>
          <w:bCs/>
          <w:color w:val="131413"/>
          <w:lang w:val="en-US"/>
        </w:rPr>
        <w:t>9.</w:t>
      </w:r>
      <w:r w:rsidRPr="00CB30FC">
        <w:rPr>
          <w:rFonts w:ascii="Calibri Light" w:hAnsi="Calibri Light" w:cs="Calibri Light"/>
          <w:b/>
          <w:bCs/>
          <w:color w:val="131413"/>
          <w:lang w:val="en-US"/>
        </w:rPr>
        <w:t>3.1.1. Operational definitions of the general category and the four subcategories</w:t>
      </w:r>
    </w:p>
    <w:p w14:paraId="4E5D337F" w14:textId="56875B72" w:rsidR="0073201F" w:rsidRPr="00CB30FC" w:rsidRDefault="0073201F" w:rsidP="0073201F">
      <w:pPr>
        <w:autoSpaceDE w:val="0"/>
        <w:autoSpaceDN w:val="0"/>
        <w:adjustRightInd w:val="0"/>
        <w:jc w:val="both"/>
        <w:rPr>
          <w:rFonts w:ascii="Calibri Light" w:eastAsia="Calibri" w:hAnsi="Calibri Light" w:cs="Calibri Light"/>
          <w:color w:val="000000" w:themeColor="text1"/>
          <w:lang w:val="en-US"/>
        </w:rPr>
      </w:pPr>
      <w:proofErr w:type="spellStart"/>
      <w:r w:rsidRPr="001C2A46">
        <w:rPr>
          <w:rFonts w:ascii="Calibri Light" w:hAnsi="Calibri Light" w:cs="Calibri Light"/>
          <w:i/>
          <w:iCs/>
          <w:color w:val="000000" w:themeColor="text1"/>
          <w:lang w:val="en-GB"/>
        </w:rPr>
        <w:t>FoVP</w:t>
      </w:r>
      <w:proofErr w:type="spellEnd"/>
      <w:r w:rsidRPr="001C2A46">
        <w:rPr>
          <w:rFonts w:ascii="Calibri Light" w:hAnsi="Calibri Light" w:cs="Calibri Light"/>
          <w:color w:val="000000" w:themeColor="text1"/>
          <w:lang w:val="en-GB"/>
        </w:rPr>
        <w:t>:</w:t>
      </w:r>
      <w:r w:rsidRPr="00CB30FC">
        <w:rPr>
          <w:rFonts w:ascii="Calibri Light" w:hAnsi="Calibri Light" w:cs="Calibri Light"/>
          <w:color w:val="000000" w:themeColor="text1"/>
          <w:lang w:val="en-GB"/>
        </w:rPr>
        <w:t xml:space="preserve">  </w:t>
      </w:r>
      <w:r w:rsidRPr="00CB30FC">
        <w:rPr>
          <w:rFonts w:ascii="Calibri Light" w:hAnsi="Calibri Light" w:cs="Calibri Light"/>
          <w:lang w:val="en-GB"/>
        </w:rPr>
        <w:t>It</w:t>
      </w:r>
      <w:r w:rsidR="001C2A46">
        <w:rPr>
          <w:rFonts w:ascii="Calibri Light" w:hAnsi="Calibri Light" w:cs="Calibri Light"/>
          <w:u w:val="single"/>
          <w:lang w:val="en-GB"/>
        </w:rPr>
        <w:t xml:space="preserve"> </w:t>
      </w:r>
      <w:r w:rsidRPr="00CB30FC">
        <w:rPr>
          <w:rFonts w:ascii="Calibri Light" w:hAnsi="Calibri Light" w:cs="Calibri Light"/>
          <w:lang w:val="en-GB"/>
        </w:rPr>
        <w:t xml:space="preserve">is a </w:t>
      </w:r>
      <w:r w:rsidRPr="00CB30FC">
        <w:rPr>
          <w:rFonts w:ascii="Calibri Light" w:eastAsia="Calibri" w:hAnsi="Calibri Light" w:cs="Calibri Light"/>
          <w:lang w:val="en-GB"/>
        </w:rPr>
        <w:t xml:space="preserve">pleasant and </w:t>
      </w:r>
      <w:r w:rsidRPr="00CB30FC">
        <w:rPr>
          <w:rFonts w:ascii="Calibri Light" w:hAnsi="Calibri Light" w:cs="Calibri Light"/>
          <w:lang w:val="en-GB"/>
        </w:rPr>
        <w:t xml:space="preserve">joyful, either soft or abrupt, vital and sensitive kind of play where an intimate and vivid sharing experience takes place between those who play it. In </w:t>
      </w:r>
      <w:proofErr w:type="spellStart"/>
      <w:r w:rsidRPr="00CB30FC">
        <w:rPr>
          <w:rFonts w:ascii="Calibri Light" w:eastAsia="Calibri" w:hAnsi="Calibri Light" w:cs="Calibri Light"/>
          <w:lang w:val="en-GB"/>
        </w:rPr>
        <w:t>FoVP</w:t>
      </w:r>
      <w:proofErr w:type="spellEnd"/>
      <w:r w:rsidRPr="00CB30FC">
        <w:rPr>
          <w:rFonts w:ascii="Calibri Light" w:eastAsia="Calibri" w:hAnsi="Calibri Light" w:cs="Calibri Light"/>
          <w:lang w:val="en-GB"/>
        </w:rPr>
        <w:t xml:space="preserve">, adult and infant elaborate units of movement and/or sound according to a repetition-variation form. </w:t>
      </w:r>
      <w:r w:rsidRPr="00CB30FC">
        <w:rPr>
          <w:rFonts w:ascii="Calibri Light" w:eastAsia="Calibri" w:hAnsi="Calibri Light" w:cs="Calibri Light"/>
          <w:lang w:val="en-US"/>
        </w:rPr>
        <w:t xml:space="preserve">The units (or motifs) are repeated </w:t>
      </w:r>
      <w:r w:rsidRPr="00CB30FC">
        <w:rPr>
          <w:rFonts w:ascii="Calibri Light" w:eastAsia="Calibri" w:hAnsi="Calibri Light" w:cs="Calibri Light"/>
          <w:color w:val="000000" w:themeColor="text1"/>
          <w:lang w:val="en-US"/>
        </w:rPr>
        <w:t xml:space="preserve">at least twice. The variations of the sound-kinetic motifs are carried out in the spatial, energetic and temporal dimensions of sound and movement. These are the same dimensions where the motives of the infant-direct improvised performances vary. We summarize here the description of the dimensions given in </w:t>
      </w:r>
      <w:r w:rsidR="00B56A88">
        <w:rPr>
          <w:rFonts w:ascii="Calibri Light" w:eastAsia="Calibri" w:hAnsi="Calibri Light" w:cs="Calibri Light"/>
          <w:color w:val="000000" w:themeColor="text1"/>
          <w:lang w:val="en-US"/>
        </w:rPr>
        <w:t>C</w:t>
      </w:r>
      <w:r w:rsidRPr="00CB30FC">
        <w:rPr>
          <w:rFonts w:ascii="Calibri Light" w:eastAsia="Calibri" w:hAnsi="Calibri Light" w:cs="Calibri Light"/>
          <w:color w:val="000000" w:themeColor="text1"/>
          <w:lang w:val="en-US"/>
        </w:rPr>
        <w:t>hapter 2 (more detailed information can be found there).</w:t>
      </w:r>
    </w:p>
    <w:p w14:paraId="14B913AF" w14:textId="77777777" w:rsidR="0073201F" w:rsidRPr="00CB30FC" w:rsidRDefault="0073201F" w:rsidP="00CB30FC">
      <w:pPr>
        <w:autoSpaceDE w:val="0"/>
        <w:autoSpaceDN w:val="0"/>
        <w:adjustRightInd w:val="0"/>
        <w:spacing w:after="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Spatial modeling includes:</w:t>
      </w:r>
    </w:p>
    <w:p w14:paraId="1B34D062" w14:textId="77777777" w:rsidR="0073201F" w:rsidRPr="00CB30FC" w:rsidRDefault="0073201F" w:rsidP="00CB30FC">
      <w:pPr>
        <w:autoSpaceDE w:val="0"/>
        <w:autoSpaceDN w:val="0"/>
        <w:adjustRightInd w:val="0"/>
        <w:spacing w:after="0"/>
        <w:ind w:left="567" w:hanging="283"/>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For sound: Melodic contours and timbre variations.</w:t>
      </w:r>
    </w:p>
    <w:p w14:paraId="542AEEBB" w14:textId="77777777" w:rsidR="0073201F" w:rsidRPr="00CB30FC" w:rsidRDefault="0073201F" w:rsidP="00CB30FC">
      <w:pPr>
        <w:autoSpaceDE w:val="0"/>
        <w:autoSpaceDN w:val="0"/>
        <w:adjustRightInd w:val="0"/>
        <w:spacing w:after="0"/>
        <w:ind w:left="567" w:hanging="283"/>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For movement: Shape variations, as described in the Laban system of movement analysis: rising-descending, spreading-enclosing and advancing-retiring.</w:t>
      </w:r>
    </w:p>
    <w:p w14:paraId="0E155F71" w14:textId="77777777" w:rsidR="0073201F" w:rsidRPr="00CB30FC" w:rsidRDefault="0073201F" w:rsidP="00CB30FC">
      <w:pPr>
        <w:autoSpaceDE w:val="0"/>
        <w:autoSpaceDN w:val="0"/>
        <w:adjustRightInd w:val="0"/>
        <w:spacing w:before="240" w:after="0"/>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xml:space="preserve">Energy </w:t>
      </w:r>
      <w:proofErr w:type="spellStart"/>
      <w:r w:rsidRPr="00CB30FC">
        <w:rPr>
          <w:rFonts w:ascii="Calibri Light" w:eastAsia="Calibri" w:hAnsi="Calibri Light" w:cs="Calibri Light"/>
          <w:color w:val="000000" w:themeColor="text1"/>
          <w:lang w:val="en-GB"/>
        </w:rPr>
        <w:t>modeling</w:t>
      </w:r>
      <w:proofErr w:type="spellEnd"/>
      <w:r w:rsidRPr="00CB30FC">
        <w:rPr>
          <w:rFonts w:ascii="Calibri Light" w:eastAsia="Calibri" w:hAnsi="Calibri Light" w:cs="Calibri Light"/>
          <w:color w:val="000000" w:themeColor="text1"/>
          <w:lang w:val="en-GB"/>
        </w:rPr>
        <w:t xml:space="preserve"> comprises:</w:t>
      </w:r>
    </w:p>
    <w:p w14:paraId="64FB2DEB" w14:textId="3A317615" w:rsidR="0073201F" w:rsidRPr="0073201F" w:rsidRDefault="0073201F" w:rsidP="00CB30FC">
      <w:pPr>
        <w:autoSpaceDE w:val="0"/>
        <w:autoSpaceDN w:val="0"/>
        <w:adjustRightInd w:val="0"/>
        <w:spacing w:after="0"/>
        <w:ind w:left="567" w:hanging="283"/>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xml:space="preserve">-  </w:t>
      </w:r>
      <w:r w:rsidR="00CB30FC">
        <w:rPr>
          <w:rFonts w:ascii="Calibri Light" w:eastAsia="Calibri" w:hAnsi="Calibri Light" w:cs="Calibri Light"/>
          <w:color w:val="000000" w:themeColor="text1"/>
          <w:lang w:val="en-GB"/>
        </w:rPr>
        <w:t xml:space="preserve">  </w:t>
      </w:r>
      <w:r w:rsidRPr="00CB30FC">
        <w:rPr>
          <w:rFonts w:ascii="Calibri Light" w:eastAsia="Calibri" w:hAnsi="Calibri Light" w:cs="Calibri Light"/>
          <w:color w:val="000000" w:themeColor="text1"/>
          <w:lang w:val="en-GB"/>
        </w:rPr>
        <w:t xml:space="preserve">For sound: Degrees of relative sound intensity (Pianissimo [very soft], Piano [soft], </w:t>
      </w:r>
      <w:proofErr w:type="spellStart"/>
      <w:r w:rsidRPr="00CB30FC">
        <w:rPr>
          <w:rFonts w:ascii="Calibri Light" w:eastAsia="Calibri" w:hAnsi="Calibri Light" w:cs="Calibri Light"/>
          <w:color w:val="000000" w:themeColor="text1"/>
          <w:lang w:val="en-GB"/>
        </w:rPr>
        <w:t>Mezzopiano</w:t>
      </w:r>
      <w:proofErr w:type="spellEnd"/>
      <w:r w:rsidRPr="00CB30FC">
        <w:rPr>
          <w:rFonts w:ascii="Calibri Light" w:eastAsia="Calibri" w:hAnsi="Calibri Light" w:cs="Calibri Light"/>
          <w:color w:val="000000" w:themeColor="text1"/>
          <w:lang w:val="en-GB"/>
        </w:rPr>
        <w:t xml:space="preserve"> [medium</w:t>
      </w:r>
      <w:r w:rsidRPr="0073201F">
        <w:rPr>
          <w:rFonts w:ascii="Calibri Light" w:eastAsia="Calibri" w:hAnsi="Calibri Light" w:cs="Calibri Light"/>
          <w:color w:val="000000" w:themeColor="text1"/>
          <w:lang w:val="en-GB"/>
        </w:rPr>
        <w:t xml:space="preserve"> soft], </w:t>
      </w:r>
      <w:proofErr w:type="spellStart"/>
      <w:r w:rsidRPr="0073201F">
        <w:rPr>
          <w:rFonts w:ascii="Calibri Light" w:eastAsia="Calibri" w:hAnsi="Calibri Light" w:cs="Calibri Light"/>
          <w:color w:val="000000" w:themeColor="text1"/>
          <w:lang w:val="en-GB"/>
        </w:rPr>
        <w:t>Mezzoforte</w:t>
      </w:r>
      <w:proofErr w:type="spellEnd"/>
      <w:r w:rsidRPr="0073201F">
        <w:rPr>
          <w:rFonts w:ascii="Calibri Light" w:eastAsia="Calibri" w:hAnsi="Calibri Light" w:cs="Calibri Light"/>
          <w:color w:val="000000" w:themeColor="text1"/>
          <w:lang w:val="en-GB"/>
        </w:rPr>
        <w:t xml:space="preserve"> [medium loud], Forte [loud], Fortissimo [very loud]).</w:t>
      </w:r>
    </w:p>
    <w:p w14:paraId="131D6F3C" w14:textId="2F7402DF" w:rsidR="0073201F" w:rsidRPr="00CB30FC" w:rsidRDefault="0073201F" w:rsidP="0073201F">
      <w:pPr>
        <w:autoSpaceDE w:val="0"/>
        <w:autoSpaceDN w:val="0"/>
        <w:adjustRightInd w:val="0"/>
        <w:spacing w:before="240" w:after="240"/>
        <w:ind w:left="567" w:hanging="283"/>
        <w:jc w:val="both"/>
        <w:rPr>
          <w:rFonts w:ascii="Calibri Light" w:eastAsia="Calibri" w:hAnsi="Calibri Light" w:cs="Calibri Light"/>
          <w:color w:val="000000" w:themeColor="text1"/>
          <w:lang w:val="en-GB"/>
        </w:rPr>
      </w:pPr>
      <w:r w:rsidRPr="0073201F">
        <w:rPr>
          <w:rFonts w:ascii="Calibri Light" w:eastAsia="Calibri" w:hAnsi="Calibri Light" w:cs="Calibri Light"/>
          <w:color w:val="000000" w:themeColor="text1"/>
          <w:lang w:val="en-GB"/>
        </w:rPr>
        <w:t>-</w:t>
      </w:r>
      <w:r w:rsidRPr="00CB30FC">
        <w:rPr>
          <w:rFonts w:ascii="Calibri Light" w:eastAsia="Calibri" w:hAnsi="Calibri Light" w:cs="Calibri Light"/>
          <w:color w:val="000000" w:themeColor="text1"/>
          <w:lang w:val="en-GB"/>
        </w:rPr>
        <w:t xml:space="preserve">   For movement: Effort variation, as described in the Laban system of movement analysis (1) pressing (direct - sustained - strong), (2) gliding (direct - sustained - light), (3) punching (direct - sudden - strong), (4) dabbing (direct - sudden - light), (5) wringing (flexible - sustained - strong), (6) floating (flexible - sustained - light), (7) flicking (flexible - sudden - light), (8) slashing (flexible - sudden - strong). Each of the eight basic types of Effort can be performed in a continuum Flow (the fourth factor): from a free flow (difficult to stop) to a bound flow (easy to stop).</w:t>
      </w:r>
    </w:p>
    <w:p w14:paraId="6B41029F" w14:textId="77777777" w:rsidR="0073201F" w:rsidRPr="00CB30FC" w:rsidRDefault="0073201F" w:rsidP="00CB30FC">
      <w:pPr>
        <w:autoSpaceDE w:val="0"/>
        <w:autoSpaceDN w:val="0"/>
        <w:adjustRightInd w:val="0"/>
        <w:spacing w:after="0"/>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xml:space="preserve">Temporal </w:t>
      </w:r>
      <w:proofErr w:type="spellStart"/>
      <w:r w:rsidRPr="00CB30FC">
        <w:rPr>
          <w:rFonts w:ascii="Calibri Light" w:eastAsia="Calibri" w:hAnsi="Calibri Light" w:cs="Calibri Light"/>
          <w:color w:val="000000" w:themeColor="text1"/>
          <w:lang w:val="en-GB"/>
        </w:rPr>
        <w:t>modeling</w:t>
      </w:r>
      <w:proofErr w:type="spellEnd"/>
      <w:r w:rsidRPr="00CB30FC">
        <w:rPr>
          <w:rFonts w:ascii="Calibri Light" w:eastAsia="Calibri" w:hAnsi="Calibri Light" w:cs="Calibri Light"/>
          <w:color w:val="000000" w:themeColor="text1"/>
          <w:lang w:val="en-GB"/>
        </w:rPr>
        <w:t xml:space="preserve"> comprises: </w:t>
      </w:r>
    </w:p>
    <w:p w14:paraId="380E85F3" w14:textId="77777777" w:rsidR="0073201F" w:rsidRPr="00CB30FC" w:rsidRDefault="0073201F" w:rsidP="00CB30FC">
      <w:pPr>
        <w:autoSpaceDE w:val="0"/>
        <w:autoSpaceDN w:val="0"/>
        <w:adjustRightInd w:val="0"/>
        <w:spacing w:after="0"/>
        <w:ind w:left="284"/>
        <w:jc w:val="both"/>
        <w:rPr>
          <w:rFonts w:ascii="Calibri Light" w:eastAsia="Calibri" w:hAnsi="Calibri Light" w:cs="Calibri Light"/>
          <w:color w:val="000000" w:themeColor="text1"/>
          <w:lang w:val="en-GB"/>
        </w:rPr>
      </w:pPr>
      <w:r w:rsidRPr="00CB30FC">
        <w:rPr>
          <w:rFonts w:ascii="Calibri Light" w:eastAsia="Calibri" w:hAnsi="Calibri Light" w:cs="Calibri Light"/>
          <w:color w:val="000000" w:themeColor="text1"/>
          <w:lang w:val="en-GB"/>
        </w:rPr>
        <w:t>-    For sound and movement:</w:t>
      </w:r>
    </w:p>
    <w:p w14:paraId="20357C3E" w14:textId="77777777" w:rsidR="0073201F" w:rsidRPr="00CB30FC" w:rsidRDefault="0073201F" w:rsidP="00CB30FC">
      <w:pPr>
        <w:autoSpaceDE w:val="0"/>
        <w:autoSpaceDN w:val="0"/>
        <w:adjustRightInd w:val="0"/>
        <w:spacing w:after="0"/>
        <w:ind w:left="567"/>
        <w:jc w:val="both"/>
        <w:rPr>
          <w:rFonts w:ascii="Calibri Light" w:eastAsia="Calibri" w:hAnsi="Calibri Light" w:cs="Calibri Light"/>
          <w:color w:val="000000" w:themeColor="text1"/>
        </w:rPr>
      </w:pPr>
      <w:proofErr w:type="spellStart"/>
      <w:r w:rsidRPr="00CB30FC">
        <w:rPr>
          <w:rFonts w:ascii="Calibri Light" w:eastAsia="Calibri" w:hAnsi="Calibri Light" w:cs="Calibri Light"/>
          <w:color w:val="000000" w:themeColor="text1"/>
        </w:rPr>
        <w:t>Speed</w:t>
      </w:r>
      <w:proofErr w:type="spellEnd"/>
      <w:r w:rsidRPr="00CB30FC">
        <w:rPr>
          <w:rFonts w:ascii="Calibri Light" w:eastAsia="Calibri" w:hAnsi="Calibri Light" w:cs="Calibri Light"/>
          <w:color w:val="000000" w:themeColor="text1"/>
        </w:rPr>
        <w:t xml:space="preserve"> </w:t>
      </w:r>
      <w:proofErr w:type="spellStart"/>
      <w:r w:rsidRPr="00CB30FC">
        <w:rPr>
          <w:rFonts w:ascii="Calibri Light" w:eastAsia="Calibri" w:hAnsi="Calibri Light" w:cs="Calibri Light"/>
          <w:color w:val="000000" w:themeColor="text1"/>
        </w:rPr>
        <w:t>variations</w:t>
      </w:r>
      <w:proofErr w:type="spellEnd"/>
      <w:r w:rsidRPr="00CB30FC">
        <w:rPr>
          <w:rFonts w:ascii="Calibri Light" w:eastAsia="Calibri" w:hAnsi="Calibri Light" w:cs="Calibri Light"/>
          <w:color w:val="000000" w:themeColor="text1"/>
        </w:rPr>
        <w:t xml:space="preserve">: </w:t>
      </w:r>
      <w:proofErr w:type="spellStart"/>
      <w:r w:rsidRPr="00CB30FC">
        <w:rPr>
          <w:rFonts w:ascii="Calibri Light" w:eastAsia="Calibri" w:hAnsi="Calibri Light" w:cs="Calibri Light"/>
          <w:i/>
          <w:iCs/>
          <w:color w:val="000000" w:themeColor="text1"/>
        </w:rPr>
        <w:t>ritardando</w:t>
      </w:r>
      <w:proofErr w:type="spellEnd"/>
      <w:r w:rsidRPr="00CB30FC">
        <w:rPr>
          <w:rFonts w:ascii="Calibri Light" w:eastAsia="Calibri" w:hAnsi="Calibri Light" w:cs="Calibri Light"/>
          <w:i/>
          <w:iCs/>
          <w:color w:val="000000" w:themeColor="text1"/>
        </w:rPr>
        <w:t xml:space="preserve">, </w:t>
      </w:r>
      <w:proofErr w:type="spellStart"/>
      <w:r w:rsidRPr="00CB30FC">
        <w:rPr>
          <w:rFonts w:ascii="Calibri Light" w:eastAsia="Calibri" w:hAnsi="Calibri Light" w:cs="Calibri Light"/>
          <w:i/>
          <w:iCs/>
          <w:color w:val="000000" w:themeColor="text1"/>
        </w:rPr>
        <w:t>accelerando</w:t>
      </w:r>
      <w:proofErr w:type="spellEnd"/>
      <w:r w:rsidRPr="00CB30FC">
        <w:rPr>
          <w:rFonts w:ascii="Calibri Light" w:eastAsia="Calibri" w:hAnsi="Calibri Light" w:cs="Calibri Light"/>
          <w:i/>
          <w:iCs/>
          <w:color w:val="000000" w:themeColor="text1"/>
        </w:rPr>
        <w:t xml:space="preserve">, </w:t>
      </w:r>
      <w:proofErr w:type="spellStart"/>
      <w:r w:rsidRPr="00CB30FC">
        <w:rPr>
          <w:rFonts w:ascii="Calibri Light" w:eastAsia="Calibri" w:hAnsi="Calibri Light" w:cs="Calibri Light"/>
          <w:i/>
          <w:iCs/>
          <w:color w:val="000000" w:themeColor="text1"/>
        </w:rPr>
        <w:t>rubato</w:t>
      </w:r>
      <w:proofErr w:type="spellEnd"/>
      <w:r w:rsidRPr="00CB30FC">
        <w:rPr>
          <w:rFonts w:ascii="Calibri Light" w:eastAsia="Calibri" w:hAnsi="Calibri Light" w:cs="Calibri Light"/>
          <w:color w:val="000000" w:themeColor="text1"/>
        </w:rPr>
        <w:t xml:space="preserve">. </w:t>
      </w:r>
    </w:p>
    <w:p w14:paraId="3EEC1C82" w14:textId="77777777" w:rsidR="0073201F" w:rsidRPr="0073201F" w:rsidRDefault="0073201F" w:rsidP="00CB30FC">
      <w:pPr>
        <w:autoSpaceDE w:val="0"/>
        <w:autoSpaceDN w:val="0"/>
        <w:adjustRightInd w:val="0"/>
        <w:spacing w:after="0"/>
        <w:ind w:left="567"/>
        <w:jc w:val="both"/>
        <w:rPr>
          <w:rFonts w:ascii="Calibri Light" w:eastAsia="Calibri" w:hAnsi="Calibri Light" w:cs="Calibri Light"/>
          <w:color w:val="000000" w:themeColor="text1"/>
        </w:rPr>
      </w:pPr>
      <w:r w:rsidRPr="0073201F">
        <w:rPr>
          <w:rFonts w:ascii="Calibri Light" w:eastAsia="Calibri" w:hAnsi="Calibri Light" w:cs="Calibri Light"/>
          <w:color w:val="000000" w:themeColor="text1"/>
        </w:rPr>
        <w:t xml:space="preserve">Tempo </w:t>
      </w:r>
      <w:proofErr w:type="spellStart"/>
      <w:r w:rsidRPr="0073201F">
        <w:rPr>
          <w:rFonts w:ascii="Calibri Light" w:eastAsia="Calibri" w:hAnsi="Calibri Light" w:cs="Calibri Light"/>
          <w:color w:val="000000" w:themeColor="text1"/>
        </w:rPr>
        <w:t>variations</w:t>
      </w:r>
      <w:proofErr w:type="spellEnd"/>
      <w:r w:rsidRPr="0073201F">
        <w:rPr>
          <w:rFonts w:ascii="Calibri Light" w:eastAsia="Calibri" w:hAnsi="Calibri Light" w:cs="Calibri Light"/>
          <w:color w:val="000000" w:themeColor="text1"/>
        </w:rPr>
        <w:t xml:space="preserve">: largo, grave, lento, adagio, andante, moderato, allegro, vivace, presto, </w:t>
      </w:r>
      <w:proofErr w:type="spellStart"/>
      <w:r w:rsidRPr="0073201F">
        <w:rPr>
          <w:rFonts w:ascii="Calibri Light" w:eastAsia="Calibri" w:hAnsi="Calibri Light" w:cs="Calibri Light"/>
          <w:color w:val="000000" w:themeColor="text1"/>
        </w:rPr>
        <w:t>prestíssimo</w:t>
      </w:r>
      <w:proofErr w:type="spellEnd"/>
      <w:r w:rsidRPr="0073201F">
        <w:rPr>
          <w:rFonts w:ascii="Calibri Light" w:eastAsia="Calibri" w:hAnsi="Calibri Light" w:cs="Calibri Light"/>
          <w:color w:val="000000" w:themeColor="text1"/>
        </w:rPr>
        <w:t>.</w:t>
      </w:r>
    </w:p>
    <w:p w14:paraId="030E73BB" w14:textId="77777777" w:rsidR="0073201F" w:rsidRPr="00CB30FC" w:rsidRDefault="0073201F" w:rsidP="00CB30FC">
      <w:pPr>
        <w:autoSpaceDE w:val="0"/>
        <w:autoSpaceDN w:val="0"/>
        <w:adjustRightInd w:val="0"/>
        <w:spacing w:after="0"/>
        <w:ind w:left="567"/>
        <w:jc w:val="both"/>
        <w:rPr>
          <w:rFonts w:ascii="Calibri Light" w:eastAsia="Calibri" w:hAnsi="Calibri Light" w:cs="Calibri Light"/>
          <w:color w:val="000000" w:themeColor="text1"/>
          <w:lang w:val="en-GB"/>
        </w:rPr>
      </w:pPr>
      <w:proofErr w:type="spellStart"/>
      <w:r w:rsidRPr="00CB30FC">
        <w:rPr>
          <w:rFonts w:ascii="Calibri Light" w:eastAsia="Calibri" w:hAnsi="Calibri Light" w:cs="Calibri Light"/>
          <w:color w:val="000000" w:themeColor="text1"/>
          <w:lang w:val="en-GB"/>
        </w:rPr>
        <w:t>Behavior</w:t>
      </w:r>
      <w:proofErr w:type="spellEnd"/>
      <w:r w:rsidRPr="00CB30FC">
        <w:rPr>
          <w:rFonts w:ascii="Calibri Light" w:eastAsia="Calibri" w:hAnsi="Calibri Light" w:cs="Calibri Light"/>
          <w:color w:val="000000" w:themeColor="text1"/>
          <w:lang w:val="en-GB"/>
        </w:rPr>
        <w:t xml:space="preserve"> organization according to temporal </w:t>
      </w:r>
      <w:proofErr w:type="spellStart"/>
      <w:r w:rsidRPr="00CB30FC">
        <w:rPr>
          <w:rFonts w:ascii="Calibri Light" w:eastAsia="Calibri" w:hAnsi="Calibri Light" w:cs="Calibri Light"/>
          <w:color w:val="000000" w:themeColor="text1"/>
          <w:lang w:val="en-GB"/>
        </w:rPr>
        <w:t>amodal</w:t>
      </w:r>
      <w:proofErr w:type="spellEnd"/>
      <w:r w:rsidRPr="00CB30FC">
        <w:rPr>
          <w:rFonts w:ascii="Calibri Light" w:eastAsia="Calibri" w:hAnsi="Calibri Light" w:cs="Calibri Light"/>
          <w:color w:val="000000" w:themeColor="text1"/>
          <w:lang w:val="en-GB"/>
        </w:rPr>
        <w:t xml:space="preserve"> information: duration, rate [chronometric density], and rhythm.</w:t>
      </w:r>
    </w:p>
    <w:p w14:paraId="5C7A91DE" w14:textId="77777777" w:rsidR="0073201F" w:rsidRPr="00CB30FC" w:rsidRDefault="0073201F" w:rsidP="0073201F">
      <w:pPr>
        <w:autoSpaceDE w:val="0"/>
        <w:autoSpaceDN w:val="0"/>
        <w:adjustRightInd w:val="0"/>
        <w:jc w:val="both"/>
        <w:rPr>
          <w:rFonts w:ascii="Calibri Light" w:eastAsia="Calibri" w:hAnsi="Calibri Light" w:cs="Calibri Light"/>
          <w:color w:val="000000" w:themeColor="text1"/>
          <w:lang w:val="en-US"/>
        </w:rPr>
      </w:pPr>
    </w:p>
    <w:p w14:paraId="653ACFAF" w14:textId="4262DE93" w:rsidR="0073201F" w:rsidRPr="00CB30FC" w:rsidRDefault="0073201F" w:rsidP="0073201F">
      <w:pPr>
        <w:autoSpaceDE w:val="0"/>
        <w:autoSpaceDN w:val="0"/>
        <w:adjustRightInd w:val="0"/>
        <w:jc w:val="both"/>
        <w:rPr>
          <w:rFonts w:ascii="Calibri Light" w:eastAsia="Calibri" w:hAnsi="Calibri Light" w:cs="Calibri Light"/>
          <w:color w:val="000000" w:themeColor="text1"/>
          <w:lang w:val="en-US"/>
        </w:rPr>
      </w:pPr>
      <w:r w:rsidRPr="00CB30FC">
        <w:rPr>
          <w:rFonts w:ascii="Calibri Light" w:eastAsia="Calibri" w:hAnsi="Calibri Light" w:cs="Calibri Light"/>
          <w:color w:val="000000" w:themeColor="text1"/>
          <w:lang w:val="en-US"/>
        </w:rPr>
        <w:t xml:space="preserve">In forms of vitality play, a brief sound/kinetic motif is repeated with variations in the spatial, energetic and/or temporal dimensions. Figure </w:t>
      </w:r>
      <w:r w:rsidR="001C2A46">
        <w:rPr>
          <w:rFonts w:ascii="Calibri Light" w:eastAsia="Calibri" w:hAnsi="Calibri Light" w:cs="Calibri Light"/>
          <w:color w:val="000000" w:themeColor="text1"/>
          <w:lang w:val="en-US"/>
        </w:rPr>
        <w:t>9.</w:t>
      </w:r>
      <w:r w:rsidRPr="00CB30FC">
        <w:rPr>
          <w:rFonts w:ascii="Calibri Light" w:eastAsia="Calibri" w:hAnsi="Calibri Light" w:cs="Calibri Light"/>
          <w:color w:val="000000" w:themeColor="text1"/>
          <w:lang w:val="en-US"/>
        </w:rPr>
        <w:t xml:space="preserve">2 presents a diagram of the dimensions where the repetitions of the sound/kinetic motifs of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vary.  </w:t>
      </w:r>
    </w:p>
    <w:p w14:paraId="1C3E5BD8" w14:textId="77777777" w:rsidR="0073201F" w:rsidRPr="00CB30FC" w:rsidRDefault="0073201F" w:rsidP="0073201F">
      <w:pPr>
        <w:autoSpaceDE w:val="0"/>
        <w:autoSpaceDN w:val="0"/>
        <w:adjustRightInd w:val="0"/>
        <w:jc w:val="both"/>
        <w:rPr>
          <w:rFonts w:ascii="Calibri Light" w:eastAsia="Calibri" w:hAnsi="Calibri Light" w:cs="Calibri Light"/>
          <w:color w:val="000000" w:themeColor="text1"/>
          <w:lang w:val="en-US"/>
        </w:rPr>
      </w:pPr>
    </w:p>
    <w:p w14:paraId="1F563D32" w14:textId="77777777" w:rsidR="0073201F" w:rsidRPr="0073201F" w:rsidRDefault="0073201F" w:rsidP="0073201F">
      <w:pPr>
        <w:jc w:val="center"/>
        <w:rPr>
          <w:rFonts w:ascii="Calibri Light" w:eastAsia="Calibri" w:hAnsi="Calibri Light" w:cs="Calibri Light"/>
          <w:color w:val="002060"/>
        </w:rPr>
      </w:pPr>
      <w:r w:rsidRPr="0073201F">
        <w:rPr>
          <w:rFonts w:ascii="Calibri Light" w:eastAsia="Calibri" w:hAnsi="Calibri Light" w:cs="Calibri Light"/>
          <w:noProof/>
          <w:color w:val="002060"/>
          <w:lang w:eastAsia="es-AR"/>
        </w:rPr>
        <w:lastRenderedPageBreak/>
        <w:drawing>
          <wp:inline distT="0" distB="0" distL="0" distR="0" wp14:anchorId="5CEC8F1C" wp14:editId="0FFA0591">
            <wp:extent cx="4080906" cy="4090160"/>
            <wp:effectExtent l="0" t="0" r="0" b="0"/>
            <wp:docPr id="41" name="3 Imagen" descr="Esquema FO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 FOVP.jpg"/>
                    <pic:cNvPicPr/>
                  </pic:nvPicPr>
                  <pic:blipFill>
                    <a:blip r:embed="rId255" cstate="print"/>
                    <a:srcRect l="13238" r="11914"/>
                    <a:stretch>
                      <a:fillRect/>
                    </a:stretch>
                  </pic:blipFill>
                  <pic:spPr>
                    <a:xfrm>
                      <a:off x="0" y="0"/>
                      <a:ext cx="4107144" cy="4116457"/>
                    </a:xfrm>
                    <a:prstGeom prst="rect">
                      <a:avLst/>
                    </a:prstGeom>
                  </pic:spPr>
                </pic:pic>
              </a:graphicData>
            </a:graphic>
          </wp:inline>
        </w:drawing>
      </w:r>
    </w:p>
    <w:p w14:paraId="3B0705AA" w14:textId="77777777" w:rsidR="0073201F" w:rsidRPr="00EB73A2" w:rsidRDefault="0073201F" w:rsidP="0073201F">
      <w:pPr>
        <w:ind w:left="1134" w:right="1133"/>
        <w:jc w:val="both"/>
        <w:rPr>
          <w:rFonts w:ascii="Calibri Light" w:eastAsia="Calibri" w:hAnsi="Calibri Light" w:cs="Calibri Light"/>
          <w:i/>
          <w:iCs/>
          <w:color w:val="000000" w:themeColor="text1"/>
          <w:lang w:val="en-US"/>
        </w:rPr>
      </w:pPr>
      <w:r w:rsidRPr="00EB73A2">
        <w:rPr>
          <w:rFonts w:ascii="Calibri Light" w:eastAsia="Calibri" w:hAnsi="Calibri Light" w:cs="Calibri Light"/>
          <w:b/>
          <w:bCs/>
          <w:i/>
          <w:iCs/>
          <w:color w:val="000000" w:themeColor="text1"/>
          <w:lang w:val="en-US"/>
        </w:rPr>
        <w:t>Fig. 9.2.</w:t>
      </w:r>
      <w:r w:rsidRPr="00EB73A2">
        <w:rPr>
          <w:rFonts w:ascii="Calibri Light" w:eastAsia="Calibri" w:hAnsi="Calibri Light" w:cs="Calibri Light"/>
          <w:i/>
          <w:iCs/>
          <w:color w:val="000000" w:themeColor="text1"/>
          <w:lang w:val="en-US"/>
        </w:rPr>
        <w:t xml:space="preserve"> The three dimensions of the modeling of sound and movement units. The double arrows indicate the absence of a prefigured order or hierarchy in the selection of the components of the dimensions.</w:t>
      </w:r>
    </w:p>
    <w:p w14:paraId="6703BC61" w14:textId="77777777" w:rsidR="0073201F" w:rsidRPr="0073201F" w:rsidRDefault="0073201F" w:rsidP="0073201F">
      <w:pPr>
        <w:jc w:val="center"/>
        <w:rPr>
          <w:rFonts w:ascii="Calibri Light" w:eastAsia="Calibri" w:hAnsi="Calibri Light" w:cs="Calibri Light"/>
          <w:color w:val="002060"/>
          <w:lang w:val="en-US"/>
        </w:rPr>
      </w:pPr>
    </w:p>
    <w:p w14:paraId="155EB4C6"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t xml:space="preserve">Improvised </w:t>
      </w:r>
      <w:proofErr w:type="spellStart"/>
      <w:r w:rsidRPr="00EB73A2">
        <w:rPr>
          <w:rFonts w:ascii="Calibri Light" w:hAnsi="Calibri Light" w:cs="Calibri Light"/>
          <w:i/>
          <w:iCs/>
          <w:color w:val="131413"/>
          <w:lang w:val="en-GB"/>
        </w:rPr>
        <w:t>FoVP</w:t>
      </w:r>
      <w:proofErr w:type="spellEnd"/>
      <w:r w:rsidRPr="00EB73A2">
        <w:rPr>
          <w:rFonts w:ascii="Calibri Light" w:hAnsi="Calibri Light" w:cs="Calibri Light"/>
          <w:color w:val="131413"/>
          <w:lang w:val="en-GB"/>
        </w:rPr>
        <w:t>. It is an improvised frame where units of movement and/or sound (motifs) are repeated varying the spatial, energetic or temporal dimensions of sound and/or movement. The whole activity unfolds around the varied repetition of sounds and movements, making it the unique focus and essence of this play, in detriment of any figurative or symbolic content.</w:t>
      </w:r>
    </w:p>
    <w:p w14:paraId="45413744"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t xml:space="preserve">Ritualized </w:t>
      </w:r>
      <w:proofErr w:type="spellStart"/>
      <w:r w:rsidRPr="00EB73A2">
        <w:rPr>
          <w:rFonts w:ascii="Calibri Light" w:hAnsi="Calibri Light" w:cs="Calibri Light"/>
          <w:i/>
          <w:iCs/>
          <w:color w:val="131413"/>
          <w:lang w:val="en-GB"/>
        </w:rPr>
        <w:t>FoVP</w:t>
      </w:r>
      <w:proofErr w:type="spellEnd"/>
      <w:r w:rsidRPr="00EB73A2">
        <w:rPr>
          <w:rFonts w:ascii="Calibri Light" w:hAnsi="Calibri Light" w:cs="Calibri Light"/>
          <w:color w:val="131413"/>
          <w:lang w:val="en-GB"/>
        </w:rPr>
        <w:t>: It is a frame where rhythmic patterns, forms and dynamics of recurring movements and/or melodic contours are organized around a cultural established song or dance. The whole activity unfolds around the varied repetition of sounds and movements, making it the unique focus and essence of this play, in detriment of any figurative content.</w:t>
      </w:r>
    </w:p>
    <w:p w14:paraId="6F5519F0"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t xml:space="preserve">Pretend Play &amp; </w:t>
      </w:r>
      <w:proofErr w:type="spellStart"/>
      <w:r w:rsidRPr="00EB73A2">
        <w:rPr>
          <w:rFonts w:ascii="Calibri Light" w:hAnsi="Calibri Light" w:cs="Calibri Light"/>
          <w:i/>
          <w:iCs/>
          <w:color w:val="131413"/>
          <w:lang w:val="en-GB"/>
        </w:rPr>
        <w:t>FoVP</w:t>
      </w:r>
      <w:proofErr w:type="spellEnd"/>
      <w:r w:rsidRPr="00EB73A2">
        <w:rPr>
          <w:rFonts w:ascii="Calibri Light" w:hAnsi="Calibri Light" w:cs="Calibri Light"/>
          <w:i/>
          <w:iCs/>
          <w:color w:val="131413"/>
          <w:lang w:val="en-GB"/>
        </w:rPr>
        <w:t>.</w:t>
      </w:r>
      <w:r w:rsidRPr="00EB73A2">
        <w:rPr>
          <w:rFonts w:ascii="Calibri Light" w:hAnsi="Calibri Light" w:cs="Calibri Light"/>
          <w:color w:val="131413"/>
          <w:lang w:val="en-GB"/>
        </w:rPr>
        <w:t xml:space="preserve"> It is a frame where at least one case of substitution occurs, together with repeated units of movement and/or sound (motifs) varying. The activity evolves around the varied repetition of a sound or/and movement motif, making it the core of this play but mixed with fictional actions.</w:t>
      </w:r>
    </w:p>
    <w:p w14:paraId="2ED1014D"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p>
    <w:p w14:paraId="232BBD38"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lastRenderedPageBreak/>
        <w:t xml:space="preserve">Role play &amp; </w:t>
      </w:r>
      <w:proofErr w:type="spellStart"/>
      <w:r w:rsidRPr="00EB73A2">
        <w:rPr>
          <w:rFonts w:ascii="Calibri Light" w:hAnsi="Calibri Light" w:cs="Calibri Light"/>
          <w:i/>
          <w:iCs/>
          <w:color w:val="131413"/>
          <w:lang w:val="en-GB"/>
        </w:rPr>
        <w:t>FoVP</w:t>
      </w:r>
      <w:proofErr w:type="spellEnd"/>
      <w:r w:rsidRPr="00EB73A2">
        <w:rPr>
          <w:rFonts w:ascii="Calibri Light" w:hAnsi="Calibri Light" w:cs="Calibri Light"/>
          <w:color w:val="131413"/>
          <w:lang w:val="en-GB"/>
        </w:rPr>
        <w:t>. It is a frame where a simulation of a social role occurs together with repeated units of movement and/or sound (motifs) varying the spatial, energetic or temporal dimension of sound and/or movement. The activity evolves around the varied repetition of sounds and movements, making it the core of this play but mixed with fictional characters or role play.</w:t>
      </w:r>
    </w:p>
    <w:p w14:paraId="7E84A56E" w14:textId="77777777" w:rsidR="0073201F" w:rsidRPr="00EB73A2" w:rsidRDefault="0073201F" w:rsidP="00EB73A2">
      <w:pPr>
        <w:autoSpaceDE w:val="0"/>
        <w:autoSpaceDN w:val="0"/>
        <w:adjustRightInd w:val="0"/>
        <w:spacing w:after="0"/>
        <w:jc w:val="both"/>
        <w:rPr>
          <w:rFonts w:ascii="Calibri Light" w:hAnsi="Calibri Light" w:cs="Calibri Light"/>
          <w:b/>
          <w:bCs/>
          <w:color w:val="131413"/>
          <w:lang w:val="en-US"/>
        </w:rPr>
      </w:pPr>
      <w:r w:rsidRPr="00EB73A2">
        <w:rPr>
          <w:rFonts w:ascii="Calibri Light" w:hAnsi="Calibri Light" w:cs="Calibri Light"/>
          <w:b/>
          <w:bCs/>
          <w:color w:val="131413"/>
          <w:lang w:val="en-US"/>
        </w:rPr>
        <w:t>9.3.1.2. Illustration of the four subcategories</w:t>
      </w:r>
    </w:p>
    <w:p w14:paraId="41CB75EE" w14:textId="77777777" w:rsidR="0073201F" w:rsidRPr="00EB73A2" w:rsidRDefault="0073201F" w:rsidP="00EB73A2">
      <w:pPr>
        <w:autoSpaceDE w:val="0"/>
        <w:autoSpaceDN w:val="0"/>
        <w:adjustRightInd w:val="0"/>
        <w:spacing w:after="0"/>
        <w:jc w:val="both"/>
        <w:rPr>
          <w:rFonts w:ascii="Calibri Light" w:hAnsi="Calibri Light" w:cs="Calibri Light"/>
          <w:color w:val="000000" w:themeColor="text1"/>
          <w:lang w:val="en-US"/>
        </w:rPr>
      </w:pPr>
      <w:r w:rsidRPr="00EB73A2">
        <w:rPr>
          <w:rFonts w:ascii="Calibri Light" w:hAnsi="Calibri Light" w:cs="Calibri Light"/>
          <w:color w:val="000000" w:themeColor="text1"/>
          <w:lang w:val="en-US"/>
        </w:rPr>
        <w:t xml:space="preserve">Since the four subcategories of play may not be easily imagined at first, they are illustrated with observational accounts taken from Español et al. (2014).   </w:t>
      </w:r>
    </w:p>
    <w:p w14:paraId="58A9AA0F" w14:textId="77777777" w:rsidR="0073201F" w:rsidRPr="00EB73A2" w:rsidRDefault="0073201F" w:rsidP="0073201F">
      <w:pPr>
        <w:autoSpaceDE w:val="0"/>
        <w:autoSpaceDN w:val="0"/>
        <w:adjustRightInd w:val="0"/>
        <w:spacing w:before="120" w:after="120"/>
        <w:jc w:val="both"/>
        <w:rPr>
          <w:rFonts w:ascii="Calibri Light" w:hAnsi="Calibri Light" w:cs="Calibri Light"/>
          <w:b/>
          <w:bCs/>
          <w:color w:val="131413"/>
          <w:lang w:val="en-GB"/>
        </w:rPr>
      </w:pPr>
      <w:bookmarkStart w:id="132" w:name="_Hlk101982061"/>
      <w:r w:rsidRPr="00EB73A2">
        <w:rPr>
          <w:rFonts w:ascii="Calibri Light" w:hAnsi="Calibri Light" w:cs="Calibri Light"/>
          <w:b/>
          <w:bCs/>
          <w:color w:val="131413"/>
          <w:lang w:val="en-GB"/>
        </w:rPr>
        <w:t xml:space="preserve">9.3.1.2.1. </w:t>
      </w:r>
      <w:bookmarkEnd w:id="132"/>
      <w:r w:rsidRPr="00EB73A2">
        <w:rPr>
          <w:rFonts w:ascii="Calibri Light" w:hAnsi="Calibri Light" w:cs="Calibri Light"/>
          <w:b/>
          <w:bCs/>
          <w:color w:val="131413"/>
          <w:lang w:val="en-GB"/>
        </w:rPr>
        <w:t xml:space="preserve">Improvised forms of vitality play </w:t>
      </w:r>
    </w:p>
    <w:p w14:paraId="7FEDD524" w14:textId="77777777" w:rsidR="0073201F" w:rsidRPr="00EB73A2" w:rsidRDefault="0073201F" w:rsidP="0073201F">
      <w:pPr>
        <w:autoSpaceDE w:val="0"/>
        <w:autoSpaceDN w:val="0"/>
        <w:adjustRightInd w:val="0"/>
        <w:spacing w:before="120" w:after="120"/>
        <w:jc w:val="both"/>
        <w:rPr>
          <w:rFonts w:ascii="Calibri Light" w:hAnsi="Calibri Light" w:cs="Calibri Light"/>
          <w:color w:val="131413"/>
          <w:lang w:val="en-GB"/>
        </w:rPr>
      </w:pPr>
      <w:r w:rsidRPr="00EB73A2">
        <w:rPr>
          <w:rFonts w:ascii="Calibri Light" w:hAnsi="Calibri Light" w:cs="Calibri Light"/>
          <w:i/>
          <w:iCs/>
          <w:color w:val="131413"/>
          <w:lang w:val="en-GB"/>
        </w:rPr>
        <w:t>Example 1</w:t>
      </w:r>
      <w:r w:rsidRPr="00EB73A2">
        <w:rPr>
          <w:rFonts w:ascii="Calibri Light" w:hAnsi="Calibri Light" w:cs="Calibri Light"/>
          <w:color w:val="131413"/>
          <w:lang w:val="en-GB"/>
        </w:rPr>
        <w:t>.</w:t>
      </w:r>
      <w:r w:rsidRPr="00EB73A2">
        <w:rPr>
          <w:rFonts w:ascii="Calibri Light" w:hAnsi="Calibri Light" w:cs="Calibri Light"/>
          <w:color w:val="131413"/>
          <w:u w:val="single"/>
          <w:lang w:val="en-GB"/>
        </w:rPr>
        <w:t xml:space="preserve"> </w:t>
      </w:r>
      <w:r w:rsidRPr="00EB73A2">
        <w:rPr>
          <w:rFonts w:ascii="Calibri Light" w:hAnsi="Calibri Light" w:cs="Calibri Light"/>
          <w:color w:val="131413"/>
          <w:lang w:val="en-GB"/>
        </w:rPr>
        <w:t>Coty, at 2 years, 3 months, slowly and sinuously lets her back roll down a couch towards the floor, and then quickly straightens herself back up. She repeats this sequence three times, varying the form and duration of her movements, and the vocalizations that accompany every repetition. The adult performs similar movements and melodic contours.</w:t>
      </w:r>
    </w:p>
    <w:p w14:paraId="6216C228" w14:textId="77777777" w:rsidR="0073201F" w:rsidRPr="00EB73A2"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t>Example 2</w:t>
      </w:r>
      <w:r w:rsidRPr="00EB73A2">
        <w:rPr>
          <w:rFonts w:ascii="Calibri Light" w:hAnsi="Calibri Light" w:cs="Calibri Light"/>
          <w:color w:val="131413"/>
          <w:lang w:val="en-GB"/>
        </w:rPr>
        <w:t xml:space="preserve">. When Coty is 2 years old, she is sitting on the ground approximately 1 meter away from the adult and, for 40 seconds in which they smile and look at each other’s face most of the time, the following play with two springs unfolds: The child and the adult hold the springs’ tips in each hand and shake them, generating a wave-like movement in the horizontal plane. The girl gets distracted by saying something but keeps going until she freezes the movement. The adult also stops her movement vocalizing “Up </w:t>
      </w:r>
      <w:proofErr w:type="spellStart"/>
      <w:r w:rsidRPr="00EB73A2">
        <w:rPr>
          <w:rFonts w:ascii="Calibri Light" w:hAnsi="Calibri Light" w:cs="Calibri Light"/>
          <w:color w:val="131413"/>
          <w:lang w:val="en-GB"/>
        </w:rPr>
        <w:t>up</w:t>
      </w:r>
      <w:proofErr w:type="spellEnd"/>
      <w:r w:rsidRPr="00EB73A2">
        <w:rPr>
          <w:rFonts w:ascii="Calibri Light" w:hAnsi="Calibri Light" w:cs="Calibri Light"/>
          <w:color w:val="131413"/>
          <w:lang w:val="en-GB"/>
        </w:rPr>
        <w:t>”. Suddenly, the girl begins to move the spring quickly, and exclaims “</w:t>
      </w:r>
      <w:proofErr w:type="spellStart"/>
      <w:r w:rsidRPr="00EB73A2">
        <w:rPr>
          <w:rFonts w:ascii="Calibri Light" w:hAnsi="Calibri Light" w:cs="Calibri Light"/>
          <w:color w:val="131413"/>
          <w:lang w:val="en-GB"/>
        </w:rPr>
        <w:t>Aaaaaaaaa</w:t>
      </w:r>
      <w:proofErr w:type="spellEnd"/>
      <w:r w:rsidRPr="00EB73A2">
        <w:rPr>
          <w:rFonts w:ascii="Calibri Light" w:hAnsi="Calibri Light" w:cs="Calibri Light"/>
          <w:color w:val="131413"/>
          <w:lang w:val="en-GB"/>
        </w:rPr>
        <w:t>”. The adult follows her in unison, imitating the girl’s movements and vocalizations. Coty abruptly stops her movement vocalizing “</w:t>
      </w:r>
      <w:proofErr w:type="spellStart"/>
      <w:r w:rsidRPr="00EB73A2">
        <w:rPr>
          <w:rFonts w:ascii="Calibri Light" w:hAnsi="Calibri Light" w:cs="Calibri Light"/>
          <w:color w:val="131413"/>
          <w:lang w:val="en-GB"/>
        </w:rPr>
        <w:t>Ia</w:t>
      </w:r>
      <w:proofErr w:type="spellEnd"/>
      <w:r w:rsidRPr="00EB73A2">
        <w:rPr>
          <w:rFonts w:ascii="Calibri Light" w:hAnsi="Calibri Light" w:cs="Calibri Light"/>
          <w:color w:val="131413"/>
          <w:lang w:val="en-GB"/>
        </w:rPr>
        <w:t>”; the adult follows, exaggerating the mouth opening expression. In this way, the play’s motif is composed by a shaking of the spring, a vocalization, and a pause. The adult repeats the motif again by shaking the spring, varying the vocalization (now says “</w:t>
      </w:r>
      <w:proofErr w:type="spellStart"/>
      <w:r w:rsidRPr="00EB73A2">
        <w:rPr>
          <w:rFonts w:ascii="Calibri Light" w:hAnsi="Calibri Light" w:cs="Calibri Light"/>
          <w:color w:val="131413"/>
          <w:lang w:val="en-GB"/>
        </w:rPr>
        <w:t>Traaaaaaa</w:t>
      </w:r>
      <w:proofErr w:type="spellEnd"/>
      <w:r w:rsidRPr="00EB73A2">
        <w:rPr>
          <w:rFonts w:ascii="Calibri Light" w:hAnsi="Calibri Light" w:cs="Calibri Light"/>
          <w:color w:val="131413"/>
          <w:lang w:val="en-GB"/>
        </w:rPr>
        <w:t>”) and stopping the movement abruptly. The girl does the same thing, in silence and with a wide smile. They repeat it again, but now the girl pauses a moment after the adult, who softly vocalizes “</w:t>
      </w:r>
      <w:proofErr w:type="spellStart"/>
      <w:r w:rsidRPr="00EB73A2">
        <w:rPr>
          <w:rFonts w:ascii="Calibri Light" w:hAnsi="Calibri Light" w:cs="Calibri Light"/>
          <w:color w:val="131413"/>
          <w:lang w:val="en-GB"/>
        </w:rPr>
        <w:t>Ia</w:t>
      </w:r>
      <w:proofErr w:type="spellEnd"/>
      <w:r w:rsidRPr="00EB73A2">
        <w:rPr>
          <w:rFonts w:ascii="Calibri Light" w:hAnsi="Calibri Light" w:cs="Calibri Light"/>
          <w:color w:val="131413"/>
          <w:lang w:val="en-GB"/>
        </w:rPr>
        <w:t>”. Then she suddenly lets the spring fall and looks at the adult, who imitates her. Immediately after, the girl lifts herself up from the floor and points towards other toys.</w:t>
      </w:r>
    </w:p>
    <w:p w14:paraId="50B0A36B" w14:textId="4E16B258" w:rsidR="0073201F" w:rsidRPr="00B83691" w:rsidRDefault="0073201F" w:rsidP="0073201F">
      <w:pPr>
        <w:autoSpaceDE w:val="0"/>
        <w:autoSpaceDN w:val="0"/>
        <w:adjustRightInd w:val="0"/>
        <w:jc w:val="both"/>
        <w:rPr>
          <w:rFonts w:ascii="Calibri Light" w:hAnsi="Calibri Light" w:cs="Calibri Light"/>
          <w:color w:val="131413"/>
          <w:lang w:val="en-GB"/>
        </w:rPr>
      </w:pPr>
      <w:r w:rsidRPr="00EB73A2">
        <w:rPr>
          <w:rFonts w:ascii="Calibri Light" w:hAnsi="Calibri Light" w:cs="Calibri Light"/>
          <w:i/>
          <w:iCs/>
          <w:color w:val="131413"/>
          <w:lang w:val="en-GB"/>
        </w:rPr>
        <w:t>Example 3</w:t>
      </w:r>
      <w:r w:rsidRPr="00EB73A2">
        <w:rPr>
          <w:rFonts w:ascii="Calibri Light" w:hAnsi="Calibri Light" w:cs="Calibri Light"/>
          <w:color w:val="131413"/>
          <w:lang w:val="en-GB"/>
        </w:rPr>
        <w:t xml:space="preserve">. Kiara at 2 years and 4 months, together with the adult, takes turns to draw while vocalizing invented words for approximately two minutes. She draws some lines and then asks the adult to draw a girl. The adult playfully refuses and says she liked something Kiara just did (in reference to the drawn </w:t>
      </w:r>
      <w:r w:rsidRPr="00EB73A2">
        <w:rPr>
          <w:rFonts w:ascii="Calibri Light" w:hAnsi="Calibri Light" w:cs="Calibri Light"/>
          <w:lang w:val="en-GB"/>
        </w:rPr>
        <w:t>lines</w:t>
      </w:r>
      <w:r w:rsidRPr="00EB73A2">
        <w:rPr>
          <w:rFonts w:ascii="Calibri Light" w:hAnsi="Calibri Light" w:cs="Calibri Light"/>
          <w:color w:val="131413"/>
          <w:lang w:val="en-GB"/>
        </w:rPr>
        <w:t xml:space="preserve">) and proceeds to draw some lines while vocalizing “Ta, ta, ta, ta, ta”. The girl responds making some new </w:t>
      </w:r>
      <w:r w:rsidRPr="00EB73A2">
        <w:rPr>
          <w:rFonts w:ascii="Calibri Light" w:hAnsi="Calibri Light" w:cs="Calibri Light"/>
          <w:lang w:val="en-GB"/>
        </w:rPr>
        <w:t xml:space="preserve">lines </w:t>
      </w:r>
      <w:r w:rsidRPr="00EB73A2">
        <w:rPr>
          <w:rFonts w:ascii="Calibri Light" w:hAnsi="Calibri Light" w:cs="Calibri Light"/>
          <w:color w:val="131413"/>
          <w:lang w:val="en-GB"/>
        </w:rPr>
        <w:t xml:space="preserve">on the paper and vocalizing “Ta, ta, ta, </w:t>
      </w:r>
      <w:proofErr w:type="spellStart"/>
      <w:r w:rsidRPr="00EB73A2">
        <w:rPr>
          <w:rFonts w:ascii="Calibri Light" w:hAnsi="Calibri Light" w:cs="Calibri Light"/>
          <w:color w:val="131413"/>
          <w:lang w:val="en-GB"/>
        </w:rPr>
        <w:t>ti</w:t>
      </w:r>
      <w:proofErr w:type="spellEnd"/>
      <w:r w:rsidRPr="00EB73A2">
        <w:rPr>
          <w:rFonts w:ascii="Calibri Light" w:hAnsi="Calibri Light" w:cs="Calibri Light"/>
          <w:color w:val="131413"/>
          <w:lang w:val="en-GB"/>
        </w:rPr>
        <w:t xml:space="preserve">, no, </w:t>
      </w:r>
      <w:proofErr w:type="spellStart"/>
      <w:r w:rsidRPr="00EB73A2">
        <w:rPr>
          <w:rFonts w:ascii="Calibri Light" w:hAnsi="Calibri Light" w:cs="Calibri Light"/>
          <w:color w:val="131413"/>
          <w:lang w:val="en-GB"/>
        </w:rPr>
        <w:t>ve</w:t>
      </w:r>
      <w:proofErr w:type="spellEnd"/>
      <w:r w:rsidRPr="00EB73A2">
        <w:rPr>
          <w:rFonts w:ascii="Calibri Light" w:hAnsi="Calibri Light" w:cs="Calibri Light"/>
          <w:color w:val="131413"/>
          <w:lang w:val="en-GB"/>
        </w:rPr>
        <w:t xml:space="preserve">, de”. The researcher gets back at her by doing the same thing and says “Ta, ta, ta, pi, no, </w:t>
      </w:r>
      <w:proofErr w:type="spellStart"/>
      <w:r w:rsidRPr="00EB73A2">
        <w:rPr>
          <w:rFonts w:ascii="Calibri Light" w:hAnsi="Calibri Light" w:cs="Calibri Light"/>
          <w:color w:val="131413"/>
          <w:lang w:val="en-GB"/>
        </w:rPr>
        <w:t>ver</w:t>
      </w:r>
      <w:proofErr w:type="spellEnd"/>
      <w:r w:rsidRPr="00EB73A2">
        <w:rPr>
          <w:rFonts w:ascii="Calibri Light" w:hAnsi="Calibri Light" w:cs="Calibri Light"/>
          <w:color w:val="131413"/>
          <w:lang w:val="en-GB"/>
        </w:rPr>
        <w:t>, de”, she laughs (since ‘</w:t>
      </w:r>
      <w:proofErr w:type="spellStart"/>
      <w:r w:rsidRPr="00EB73A2">
        <w:rPr>
          <w:rFonts w:ascii="Calibri Light" w:hAnsi="Calibri Light" w:cs="Calibri Light"/>
          <w:color w:val="131413"/>
          <w:lang w:val="en-GB"/>
        </w:rPr>
        <w:t>pino</w:t>
      </w:r>
      <w:proofErr w:type="spellEnd"/>
      <w:r w:rsidRPr="00EB73A2">
        <w:rPr>
          <w:rFonts w:ascii="Calibri Light" w:hAnsi="Calibri Light" w:cs="Calibri Light"/>
          <w:color w:val="131413"/>
          <w:lang w:val="en-GB"/>
        </w:rPr>
        <w:t xml:space="preserve"> </w:t>
      </w:r>
      <w:proofErr w:type="spellStart"/>
      <w:r w:rsidRPr="00EB73A2">
        <w:rPr>
          <w:rFonts w:ascii="Calibri Light" w:hAnsi="Calibri Light" w:cs="Calibri Light"/>
          <w:color w:val="131413"/>
          <w:lang w:val="en-GB"/>
        </w:rPr>
        <w:t>verde</w:t>
      </w:r>
      <w:proofErr w:type="spellEnd"/>
      <w:r w:rsidRPr="00EB73A2">
        <w:rPr>
          <w:rFonts w:ascii="Calibri Light" w:hAnsi="Calibri Light" w:cs="Calibri Light"/>
          <w:color w:val="131413"/>
          <w:lang w:val="en-GB"/>
        </w:rPr>
        <w:t xml:space="preserve">’ is the first non-invented vocal expression in the play, meaning /green pine tree/). The girl makes a slightly different movement and adds a different voicing, increasing the tone and movement’s intensity but maintaining the motif rhythmic and melodic. The adult does the same thing, and they smile at each other. Then the child draws the lines silently and when she is done she exclaims: </w:t>
      </w:r>
      <w:r w:rsidR="00E57A04">
        <w:rPr>
          <w:rFonts w:ascii="Calibri Light" w:hAnsi="Calibri Light" w:cs="Calibri Light"/>
          <w:color w:val="131413"/>
          <w:lang w:val="en-GB"/>
        </w:rPr>
        <w:t>“</w:t>
      </w:r>
      <w:r w:rsidRPr="00EB73A2">
        <w:rPr>
          <w:rFonts w:ascii="Calibri Light" w:hAnsi="Calibri Light" w:cs="Calibri Light"/>
          <w:color w:val="131413"/>
          <w:lang w:val="en-GB"/>
        </w:rPr>
        <w:t>¡</w:t>
      </w:r>
      <w:proofErr w:type="spellStart"/>
      <w:r w:rsidRPr="00EB73A2">
        <w:rPr>
          <w:rFonts w:ascii="Calibri Light" w:hAnsi="Calibri Light" w:cs="Calibri Light"/>
          <w:color w:val="131413"/>
          <w:lang w:val="en-GB"/>
        </w:rPr>
        <w:t>mirá</w:t>
      </w:r>
      <w:proofErr w:type="spellEnd"/>
      <w:r w:rsidRPr="00EB73A2">
        <w:rPr>
          <w:rFonts w:ascii="Calibri Light" w:hAnsi="Calibri Light" w:cs="Calibri Light"/>
          <w:color w:val="131413"/>
          <w:lang w:val="en-GB"/>
        </w:rPr>
        <w:t>!</w:t>
      </w:r>
      <w:r w:rsidR="00E57A04">
        <w:rPr>
          <w:rFonts w:ascii="Calibri Light" w:hAnsi="Calibri Light" w:cs="Calibri Light"/>
          <w:color w:val="131413"/>
          <w:lang w:val="en-GB"/>
        </w:rPr>
        <w:t>”</w:t>
      </w:r>
      <w:r w:rsidRPr="00EB73A2">
        <w:rPr>
          <w:rFonts w:ascii="Calibri Light" w:hAnsi="Calibri Light" w:cs="Calibri Light"/>
          <w:color w:val="131413"/>
          <w:lang w:val="en-GB"/>
        </w:rPr>
        <w:t xml:space="preserve"> (Look!). The adult draws the lines and vocalizes “Ta, ta, ta, ta, ta, ta, ta”; but the girl corrects her and says: “Es </w:t>
      </w:r>
      <w:proofErr w:type="spellStart"/>
      <w:r w:rsidRPr="00EB73A2">
        <w:rPr>
          <w:rFonts w:ascii="Calibri Light" w:hAnsi="Calibri Light" w:cs="Calibri Light"/>
          <w:color w:val="131413"/>
          <w:lang w:val="en-GB"/>
        </w:rPr>
        <w:t>así</w:t>
      </w:r>
      <w:proofErr w:type="spellEnd"/>
      <w:r w:rsidRPr="00EB73A2">
        <w:rPr>
          <w:rFonts w:ascii="Calibri Light" w:hAnsi="Calibri Light" w:cs="Calibri Light"/>
          <w:color w:val="131413"/>
          <w:lang w:val="en-GB"/>
        </w:rPr>
        <w:t xml:space="preserve">’ (It goes like this) </w:t>
      </w:r>
      <w:r w:rsidRPr="0073201F">
        <w:rPr>
          <w:rFonts w:ascii="Calibri Light" w:hAnsi="Calibri Light" w:cs="Calibri Light"/>
          <w:color w:val="131413"/>
          <w:lang w:val="en-GB"/>
        </w:rPr>
        <w:t xml:space="preserve">and goes back to drawing silently. The adult redraws the lines while </w:t>
      </w:r>
      <w:r w:rsidRPr="00CB30FC">
        <w:rPr>
          <w:rFonts w:ascii="Calibri Light" w:hAnsi="Calibri Light" w:cs="Calibri Light"/>
          <w:color w:val="131413"/>
          <w:lang w:val="en-GB"/>
        </w:rPr>
        <w:t xml:space="preserve">vocalizing; the girl corrects her once again, until the adult draws silently </w:t>
      </w:r>
      <w:r w:rsidRPr="00EB73A2">
        <w:rPr>
          <w:rFonts w:ascii="Calibri Light" w:hAnsi="Calibri Light" w:cs="Calibri Light"/>
          <w:color w:val="131413"/>
          <w:lang w:val="en-GB"/>
        </w:rPr>
        <w:t xml:space="preserve">during her turn. Then she changes the paper, </w:t>
      </w:r>
      <w:r w:rsidRPr="00EB73A2">
        <w:rPr>
          <w:rFonts w:ascii="Calibri Light" w:hAnsi="Calibri Light" w:cs="Calibri Light"/>
          <w:color w:val="131413"/>
          <w:lang w:val="en-GB"/>
        </w:rPr>
        <w:lastRenderedPageBreak/>
        <w:t xml:space="preserve">draws a circle, and re-establishes the previous motif by making stripes while vocalizing “Ta, ta, ta, ta”. The girl, smiling, draws while exclaiming </w:t>
      </w:r>
      <w:r w:rsidRPr="00B83691">
        <w:rPr>
          <w:rFonts w:ascii="Calibri Light" w:hAnsi="Calibri Light" w:cs="Calibri Light"/>
          <w:color w:val="131413"/>
          <w:lang w:val="en-GB"/>
        </w:rPr>
        <w:t>“Ta, ta, ta, ta”, strongly raising the sound and movement’s intensity; the pitch sound also raises up to a point where the adult cannot imitate the girl (her vocal registry does not get that high) and lowers the tone. Then, they imitate each other twice until the adult abruptly changes the volume of her voice turning it very soft. The girl loudly replicates with a ‘t, t, t’ sound. They keep going for many brief repetition-variation cycles where they play with the dynamics of vocalizations and movements: the adult says “Tu</w:t>
      </w:r>
      <w:r w:rsidR="00E57A04">
        <w:rPr>
          <w:rFonts w:ascii="Calibri Light" w:hAnsi="Calibri Light" w:cs="Calibri Light"/>
          <w:color w:val="131413"/>
          <w:lang w:val="en-GB"/>
        </w:rPr>
        <w:t>,</w:t>
      </w:r>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tu</w:t>
      </w:r>
      <w:proofErr w:type="spellEnd"/>
      <w:r w:rsidR="00E57A04">
        <w:rPr>
          <w:rFonts w:ascii="Calibri Light" w:hAnsi="Calibri Light" w:cs="Calibri Light"/>
          <w:color w:val="131413"/>
          <w:lang w:val="en-GB"/>
        </w:rPr>
        <w:t>,</w:t>
      </w:r>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tu</w:t>
      </w:r>
      <w:proofErr w:type="spellEnd"/>
      <w:r w:rsidR="00E57A04">
        <w:rPr>
          <w:rFonts w:ascii="Calibri Light" w:hAnsi="Calibri Light" w:cs="Calibri Light"/>
          <w:color w:val="131413"/>
          <w:lang w:val="en-GB"/>
        </w:rPr>
        <w:t>,</w:t>
      </w:r>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tu</w:t>
      </w:r>
      <w:proofErr w:type="spellEnd"/>
      <w:r w:rsidRPr="00B83691">
        <w:rPr>
          <w:rFonts w:ascii="Calibri Light" w:hAnsi="Calibri Light" w:cs="Calibri Light"/>
          <w:color w:val="131413"/>
          <w:lang w:val="en-GB"/>
        </w:rPr>
        <w:t xml:space="preserve">” </w:t>
      </w:r>
      <w:r w:rsidRPr="0073201F">
        <w:rPr>
          <w:rFonts w:ascii="Calibri Light" w:hAnsi="Calibri Light" w:cs="Calibri Light"/>
          <w:color w:val="131413"/>
          <w:lang w:val="en-GB"/>
        </w:rPr>
        <w:t>performing short traces at the same pace; the girl does the same thing. Then the adult with a legato, soft, and ample movement, draws a circle saying “</w:t>
      </w:r>
      <w:proofErr w:type="spellStart"/>
      <w:r w:rsidRPr="0073201F">
        <w:rPr>
          <w:rFonts w:ascii="Calibri Light" w:hAnsi="Calibri Light" w:cs="Calibri Light"/>
          <w:color w:val="131413"/>
          <w:lang w:val="en-GB"/>
        </w:rPr>
        <w:t>U</w:t>
      </w:r>
      <w:r w:rsidRPr="00CB30FC">
        <w:rPr>
          <w:rFonts w:ascii="Calibri Light" w:hAnsi="Calibri Light" w:cs="Calibri Light"/>
          <w:color w:val="131413"/>
          <w:lang w:val="en-GB"/>
        </w:rPr>
        <w:t>uuuuuuh</w:t>
      </w:r>
      <w:proofErr w:type="spellEnd"/>
      <w:r w:rsidRPr="00CB30FC">
        <w:rPr>
          <w:rFonts w:ascii="Calibri Light" w:hAnsi="Calibri Light" w:cs="Calibri Light"/>
          <w:color w:val="131413"/>
          <w:lang w:val="en-GB"/>
        </w:rPr>
        <w:t xml:space="preserve">” with the same duration and characteristics. The girl doesn’t follow this </w:t>
      </w:r>
      <w:r w:rsidRPr="00EB73A2">
        <w:rPr>
          <w:rFonts w:ascii="Calibri Light" w:hAnsi="Calibri Light" w:cs="Calibri Light"/>
          <w:color w:val="131413"/>
          <w:lang w:val="en-GB"/>
        </w:rPr>
        <w:t xml:space="preserve">proposal and generates a new motif: with two fast and sturdy traces, she draws a cross while vocalizing “Mi, </w:t>
      </w:r>
      <w:proofErr w:type="spellStart"/>
      <w:r w:rsidRPr="00EB73A2">
        <w:rPr>
          <w:rFonts w:ascii="Calibri Light" w:hAnsi="Calibri Light" w:cs="Calibri Light"/>
          <w:color w:val="131413"/>
          <w:lang w:val="en-GB"/>
        </w:rPr>
        <w:t>chá</w:t>
      </w:r>
      <w:proofErr w:type="spellEnd"/>
      <w:r w:rsidRPr="00B83691">
        <w:rPr>
          <w:rFonts w:ascii="Calibri Light" w:hAnsi="Calibri Light" w:cs="Calibri Light"/>
          <w:color w:val="131413"/>
          <w:lang w:val="en-GB"/>
        </w:rPr>
        <w:t xml:space="preserve">”. The adult reproduces this vocalization and movement. The girl repeats the vocalization varying it by saying “Tan, </w:t>
      </w:r>
      <w:proofErr w:type="spellStart"/>
      <w:r w:rsidRPr="00B83691">
        <w:rPr>
          <w:rFonts w:ascii="Calibri Light" w:hAnsi="Calibri Light" w:cs="Calibri Light"/>
          <w:color w:val="131413"/>
          <w:lang w:val="en-GB"/>
        </w:rPr>
        <w:t>tiá</w:t>
      </w:r>
      <w:proofErr w:type="spellEnd"/>
      <w:r w:rsidRPr="00B83691">
        <w:rPr>
          <w:rFonts w:ascii="Calibri Light" w:hAnsi="Calibri Light" w:cs="Calibri Light"/>
          <w:color w:val="131413"/>
          <w:lang w:val="en-GB"/>
        </w:rPr>
        <w:t>”, the adult repeats the same thing. The girl varies it again by saying “</w:t>
      </w:r>
      <w:proofErr w:type="spellStart"/>
      <w:r w:rsidRPr="00B83691">
        <w:rPr>
          <w:rFonts w:ascii="Calibri Light" w:hAnsi="Calibri Light" w:cs="Calibri Light"/>
          <w:color w:val="131413"/>
          <w:lang w:val="en-GB"/>
        </w:rPr>
        <w:t>Santiao</w:t>
      </w:r>
      <w:proofErr w:type="spellEnd"/>
      <w:r w:rsidRPr="00B83691">
        <w:rPr>
          <w:rFonts w:ascii="Calibri Light" w:hAnsi="Calibri Light" w:cs="Calibri Light"/>
          <w:color w:val="131413"/>
          <w:lang w:val="en-GB"/>
        </w:rPr>
        <w:t xml:space="preserve">”, the adult responds “San, </w:t>
      </w:r>
      <w:proofErr w:type="spellStart"/>
      <w:r w:rsidRPr="00B83691">
        <w:rPr>
          <w:rFonts w:ascii="Calibri Light" w:hAnsi="Calibri Light" w:cs="Calibri Light"/>
          <w:color w:val="131413"/>
          <w:lang w:val="en-GB"/>
        </w:rPr>
        <w:t>tia</w:t>
      </w:r>
      <w:proofErr w:type="spellEnd"/>
      <w:r w:rsidRPr="00B83691">
        <w:rPr>
          <w:rFonts w:ascii="Calibri Light" w:hAnsi="Calibri Light" w:cs="Calibri Light"/>
          <w:color w:val="131413"/>
          <w:lang w:val="en-GB"/>
        </w:rPr>
        <w:t xml:space="preserve">, go’ (second non-invented verbal expression, Santiago is a male name) lastly, the girl exclaims “San, </w:t>
      </w:r>
      <w:proofErr w:type="spellStart"/>
      <w:r w:rsidRPr="00B83691">
        <w:rPr>
          <w:rFonts w:ascii="Calibri Light" w:hAnsi="Calibri Light" w:cs="Calibri Light"/>
          <w:color w:val="131413"/>
          <w:lang w:val="en-GB"/>
        </w:rPr>
        <w:t>tia</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jj</w:t>
      </w:r>
      <w:proofErr w:type="spellEnd"/>
      <w:r w:rsidRPr="00B83691">
        <w:rPr>
          <w:rFonts w:ascii="Calibri Light" w:hAnsi="Calibri Light" w:cs="Calibri Light"/>
          <w:color w:val="131413"/>
          <w:lang w:val="en-GB"/>
        </w:rPr>
        <w:t>” and the pencil tip breaks while she is performing some rough traces. They both laugh. The play is over.</w:t>
      </w:r>
    </w:p>
    <w:p w14:paraId="1F24E230" w14:textId="77777777" w:rsidR="0073201F" w:rsidRPr="00B83691" w:rsidRDefault="0073201F" w:rsidP="00EB73A2">
      <w:pPr>
        <w:autoSpaceDE w:val="0"/>
        <w:autoSpaceDN w:val="0"/>
        <w:adjustRightInd w:val="0"/>
        <w:spacing w:before="240"/>
        <w:jc w:val="both"/>
        <w:rPr>
          <w:rFonts w:ascii="Calibri Light" w:hAnsi="Calibri Light" w:cs="Calibri Light"/>
          <w:color w:val="131413"/>
          <w:u w:val="single"/>
          <w:lang w:val="en-GB"/>
        </w:rPr>
      </w:pPr>
      <w:r w:rsidRPr="00B83691">
        <w:rPr>
          <w:rFonts w:ascii="Calibri Light" w:hAnsi="Calibri Light" w:cs="Calibri Light"/>
          <w:b/>
          <w:bCs/>
          <w:color w:val="131413"/>
          <w:lang w:val="en-GB"/>
        </w:rPr>
        <w:t>9.3.1.2.2.</w:t>
      </w:r>
      <w:r w:rsidRPr="00B83691">
        <w:rPr>
          <w:rFonts w:ascii="Calibri Light" w:hAnsi="Calibri Light" w:cs="Calibri Light"/>
          <w:b/>
          <w:bCs/>
          <w:color w:val="131413"/>
          <w:u w:val="single"/>
          <w:lang w:val="en-GB"/>
        </w:rPr>
        <w:t xml:space="preserve"> </w:t>
      </w:r>
      <w:r w:rsidRPr="00B83691">
        <w:rPr>
          <w:rFonts w:ascii="Calibri Light" w:hAnsi="Calibri Light" w:cs="Calibri Light"/>
          <w:b/>
          <w:bCs/>
          <w:color w:val="131413"/>
          <w:lang w:val="en-GB"/>
        </w:rPr>
        <w:t>Ritualized forms of vitality play</w:t>
      </w:r>
      <w:r w:rsidRPr="00B83691">
        <w:rPr>
          <w:rFonts w:ascii="Calibri Light" w:hAnsi="Calibri Light" w:cs="Calibri Light"/>
          <w:color w:val="131413"/>
          <w:u w:val="single"/>
          <w:lang w:val="en-GB"/>
        </w:rPr>
        <w:t xml:space="preserve"> </w:t>
      </w:r>
    </w:p>
    <w:p w14:paraId="33199CC8" w14:textId="77777777" w:rsidR="0073201F" w:rsidRPr="00B83691" w:rsidRDefault="0073201F" w:rsidP="0073201F">
      <w:pPr>
        <w:autoSpaceDE w:val="0"/>
        <w:autoSpaceDN w:val="0"/>
        <w:adjustRightInd w:val="0"/>
        <w:jc w:val="both"/>
        <w:rPr>
          <w:rFonts w:ascii="Calibri Light" w:hAnsi="Calibri Light" w:cs="Calibri Light"/>
          <w:color w:val="131413"/>
          <w:lang w:val="en-GB"/>
        </w:rPr>
      </w:pPr>
      <w:r w:rsidRPr="00B83691">
        <w:rPr>
          <w:rFonts w:ascii="Calibri Light" w:hAnsi="Calibri Light" w:cs="Calibri Light"/>
          <w:i/>
          <w:iCs/>
          <w:color w:val="131413"/>
          <w:lang w:val="en-GB"/>
        </w:rPr>
        <w:t>Example 4</w:t>
      </w:r>
      <w:r w:rsidRPr="00B83691">
        <w:rPr>
          <w:rFonts w:ascii="Calibri Light" w:hAnsi="Calibri Light" w:cs="Calibri Light"/>
          <w:color w:val="131413"/>
          <w:lang w:val="en-GB"/>
        </w:rPr>
        <w:t xml:space="preserve">. Coty at 2 years, 1 month picks up a pile of rectangular shaped wooden pieces held together with a ribbon (object with no clear conventional use) and sings “Un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xml:space="preserve">, un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xml:space="preserve">” </w:t>
      </w:r>
      <w:r w:rsidRPr="0073201F">
        <w:rPr>
          <w:rFonts w:ascii="Calibri Light" w:hAnsi="Calibri Light" w:cs="Calibri Light"/>
          <w:color w:val="131413"/>
          <w:lang w:val="en-GB"/>
        </w:rPr>
        <w:t>(a spaghetti, a spaghetti) flapping the arms</w:t>
      </w:r>
      <w:r w:rsidRPr="00CB30FC">
        <w:rPr>
          <w:rFonts w:ascii="Calibri Light" w:hAnsi="Calibri Light" w:cs="Calibri Light"/>
          <w:color w:val="131413"/>
          <w:lang w:val="en-GB"/>
        </w:rPr>
        <w:t>. When she finishes singing this phrase she looks at the adult who asks</w:t>
      </w:r>
      <w:r w:rsidRPr="00EB73A2">
        <w:rPr>
          <w:rFonts w:ascii="Calibri Light" w:hAnsi="Calibri Light" w:cs="Calibri Light"/>
          <w:color w:val="131413"/>
          <w:lang w:val="en-GB"/>
        </w:rPr>
        <w:t>, smiling: “¿U</w:t>
      </w:r>
      <w:r w:rsidRPr="00B83691">
        <w:rPr>
          <w:rFonts w:ascii="Calibri Light" w:hAnsi="Calibri Light" w:cs="Calibri Light"/>
          <w:color w:val="131413"/>
          <w:lang w:val="en-GB"/>
        </w:rPr>
        <w:t xml:space="preserve">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xml:space="preserve">?” (a spaghetti?). The girl goes back to singing “Un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xml:space="preserve">, un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xml:space="preserve">”, while rotating her arms and torso to the sides. And continues singing “Que se </w:t>
      </w:r>
      <w:proofErr w:type="spellStart"/>
      <w:r w:rsidRPr="00B83691">
        <w:rPr>
          <w:rFonts w:ascii="Calibri Light" w:hAnsi="Calibri Light" w:cs="Calibri Light"/>
          <w:color w:val="131413"/>
          <w:lang w:val="en-GB"/>
        </w:rPr>
        <w:t>mueve</w:t>
      </w:r>
      <w:proofErr w:type="spellEnd"/>
      <w:r w:rsidRPr="00B83691">
        <w:rPr>
          <w:rFonts w:ascii="Calibri Light" w:hAnsi="Calibri Light" w:cs="Calibri Light"/>
          <w:color w:val="131413"/>
          <w:lang w:val="en-GB"/>
        </w:rPr>
        <w:t xml:space="preserve"> por </w:t>
      </w:r>
      <w:proofErr w:type="spellStart"/>
      <w:r w:rsidRPr="00B83691">
        <w:rPr>
          <w:rFonts w:ascii="Calibri Light" w:hAnsi="Calibri Light" w:cs="Calibri Light"/>
          <w:color w:val="131413"/>
          <w:lang w:val="en-GB"/>
        </w:rPr>
        <w:t>acá</w:t>
      </w:r>
      <w:proofErr w:type="spellEnd"/>
      <w:r w:rsidRPr="00B83691">
        <w:rPr>
          <w:rFonts w:ascii="Calibri Light" w:hAnsi="Calibri Light" w:cs="Calibri Light"/>
          <w:color w:val="131413"/>
          <w:lang w:val="en-GB"/>
        </w:rPr>
        <w:t xml:space="preserve">” (moving over here), moving the toy with shorter movements in front of her visual field, accompanying the vocalization </w:t>
      </w:r>
      <w:r w:rsidRPr="00B83691">
        <w:rPr>
          <w:rFonts w:ascii="Calibri Light" w:hAnsi="Calibri Light" w:cs="Calibri Light"/>
          <w:i/>
          <w:color w:val="131413"/>
          <w:lang w:val="en-GB"/>
        </w:rPr>
        <w:t>rallentando</w:t>
      </w:r>
      <w:r w:rsidRPr="00B83691">
        <w:rPr>
          <w:rFonts w:ascii="Calibri Light" w:hAnsi="Calibri Light" w:cs="Calibri Light"/>
          <w:color w:val="131413"/>
          <w:lang w:val="en-GB"/>
        </w:rPr>
        <w:t xml:space="preserve"> “Por </w:t>
      </w:r>
      <w:proofErr w:type="spellStart"/>
      <w:r w:rsidRPr="00B83691">
        <w:rPr>
          <w:rFonts w:ascii="Calibri Light" w:hAnsi="Calibri Light" w:cs="Calibri Light"/>
          <w:color w:val="131413"/>
          <w:lang w:val="en-GB"/>
        </w:rPr>
        <w:t>acá</w:t>
      </w:r>
      <w:proofErr w:type="spellEnd"/>
      <w:r w:rsidRPr="00B83691">
        <w:rPr>
          <w:rFonts w:ascii="Calibri Light" w:hAnsi="Calibri Light" w:cs="Calibri Light"/>
          <w:color w:val="131413"/>
          <w:lang w:val="en-GB"/>
        </w:rPr>
        <w:t xml:space="preserve">” (over here), ending with a sudden lowering movement that hits the object on the table. The noise made by the impact is synchronic with her last vocalization. Then she freezes her movement, stares at the adult saying ‘ap’ and the adult responds “Ap”. The girl starts singing a popular children song. The adult asks “¿Un </w:t>
      </w:r>
      <w:proofErr w:type="spellStart"/>
      <w:r w:rsidRPr="00B83691">
        <w:rPr>
          <w:rFonts w:ascii="Calibri Light" w:hAnsi="Calibri Light" w:cs="Calibri Light"/>
          <w:color w:val="131413"/>
          <w:lang w:val="en-GB"/>
        </w:rPr>
        <w:t>tallarín</w:t>
      </w:r>
      <w:proofErr w:type="spellEnd"/>
      <w:r w:rsidRPr="00B83691">
        <w:rPr>
          <w:rFonts w:ascii="Calibri Light" w:hAnsi="Calibri Light" w:cs="Calibri Light"/>
          <w:color w:val="131413"/>
          <w:lang w:val="en-GB"/>
        </w:rPr>
        <w:t>?” assuming that the girl is representing the spaghetti with the pile of rectangles. The girl does not answer: she’s not pretend-playing. She is busy playing with her own sounds and movements, trying to make the dynamics and intensity match her sounds and jointly vary on a pre-established performance plan.</w:t>
      </w:r>
    </w:p>
    <w:p w14:paraId="40BCD8D3" w14:textId="77777777" w:rsidR="0073201F" w:rsidRPr="00B83691" w:rsidRDefault="0073201F" w:rsidP="0073201F">
      <w:pPr>
        <w:autoSpaceDE w:val="0"/>
        <w:autoSpaceDN w:val="0"/>
        <w:adjustRightInd w:val="0"/>
        <w:jc w:val="both"/>
        <w:rPr>
          <w:rFonts w:ascii="Calibri Light" w:hAnsi="Calibri Light" w:cs="Calibri Light"/>
          <w:color w:val="131413"/>
          <w:lang w:val="en-GB"/>
        </w:rPr>
      </w:pPr>
      <w:r w:rsidRPr="00B83691">
        <w:rPr>
          <w:rFonts w:ascii="Calibri Light" w:hAnsi="Calibri Light" w:cs="Calibri Light"/>
          <w:i/>
          <w:iCs/>
          <w:color w:val="131413"/>
          <w:lang w:val="en-GB"/>
        </w:rPr>
        <w:t>Example 5.</w:t>
      </w:r>
      <w:r w:rsidRPr="00B83691">
        <w:rPr>
          <w:rFonts w:ascii="Calibri Light" w:hAnsi="Calibri Light" w:cs="Calibri Light"/>
          <w:color w:val="131413"/>
          <w:lang w:val="en-GB"/>
        </w:rPr>
        <w:t xml:space="preserve"> Kiara at 2 years and 5 months, sings </w:t>
      </w:r>
      <w:r w:rsidRPr="00B83691">
        <w:rPr>
          <w:rFonts w:ascii="Calibri Light" w:hAnsi="Calibri Light" w:cs="Calibri Light"/>
          <w:i/>
          <w:iCs/>
          <w:color w:val="131413"/>
          <w:lang w:val="en-GB"/>
        </w:rPr>
        <w:t>Tea Song</w:t>
      </w:r>
      <w:r w:rsidRPr="00B83691">
        <w:rPr>
          <w:rFonts w:ascii="Calibri Light" w:hAnsi="Calibri Light" w:cs="Calibri Light"/>
          <w:color w:val="131413"/>
          <w:lang w:val="en-GB"/>
        </w:rPr>
        <w:t xml:space="preserve"> -from songwriter María Elena Walsh. The little girl, who was pretend-playing with some dolls, adds music to the dolls’ stroll by humming an invented song. This constant humming drifts on the </w:t>
      </w:r>
      <w:r w:rsidRPr="00B83691">
        <w:rPr>
          <w:rFonts w:ascii="Calibri Light" w:hAnsi="Calibri Light" w:cs="Calibri Light"/>
          <w:i/>
          <w:iCs/>
          <w:color w:val="131413"/>
          <w:lang w:val="en-GB"/>
        </w:rPr>
        <w:t>Tea Song</w:t>
      </w:r>
      <w:r w:rsidRPr="00B83691">
        <w:rPr>
          <w:rFonts w:ascii="Calibri Light" w:hAnsi="Calibri Light" w:cs="Calibri Light"/>
          <w:color w:val="131413"/>
          <w:lang w:val="en-GB"/>
        </w:rPr>
        <w:t xml:space="preserve"> melody and the girl begins to sing the song’s lyrics (although mixing parts of them) while performing several actions (moving the puppets, placing some ribbons on the table). Suddenly, she remains still in front of the adult (who is sitting on a little chair), she looks at her and sings adding some gestures in accordance with the song’s text. For example, when she says “La </w:t>
      </w:r>
      <w:proofErr w:type="spellStart"/>
      <w:r w:rsidRPr="00B83691">
        <w:rPr>
          <w:rFonts w:ascii="Calibri Light" w:hAnsi="Calibri Light" w:cs="Calibri Light"/>
          <w:color w:val="131413"/>
          <w:lang w:val="en-GB"/>
        </w:rPr>
        <w:t>nariz</w:t>
      </w:r>
      <w:proofErr w:type="spellEnd"/>
      <w:r w:rsidRPr="00B83691">
        <w:rPr>
          <w:rFonts w:ascii="Calibri Light" w:hAnsi="Calibri Light" w:cs="Calibri Light"/>
          <w:color w:val="131413"/>
          <w:lang w:val="en-GB"/>
        </w:rPr>
        <w:t xml:space="preserve"> dentro de la </w:t>
      </w:r>
      <w:proofErr w:type="spellStart"/>
      <w:r w:rsidRPr="00B83691">
        <w:rPr>
          <w:rFonts w:ascii="Calibri Light" w:hAnsi="Calibri Light" w:cs="Calibri Light"/>
          <w:color w:val="131413"/>
          <w:lang w:val="en-GB"/>
        </w:rPr>
        <w:t>taza</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eso</w:t>
      </w:r>
      <w:proofErr w:type="spellEnd"/>
      <w:r w:rsidRPr="00B83691">
        <w:rPr>
          <w:rFonts w:ascii="Calibri Light" w:hAnsi="Calibri Light" w:cs="Calibri Light"/>
          <w:color w:val="131413"/>
          <w:lang w:val="en-GB"/>
        </w:rPr>
        <w:t xml:space="preserve"> no se </w:t>
      </w:r>
      <w:proofErr w:type="spellStart"/>
      <w:r w:rsidRPr="00B83691">
        <w:rPr>
          <w:rFonts w:ascii="Calibri Light" w:hAnsi="Calibri Light" w:cs="Calibri Light"/>
          <w:color w:val="131413"/>
          <w:lang w:val="en-GB"/>
        </w:rPr>
        <w:t>ve</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yo</w:t>
      </w:r>
      <w:proofErr w:type="spellEnd"/>
      <w:r w:rsidRPr="00B83691">
        <w:rPr>
          <w:rFonts w:ascii="Calibri Light" w:hAnsi="Calibri Light" w:cs="Calibri Light"/>
          <w:color w:val="131413"/>
          <w:lang w:val="en-GB"/>
        </w:rPr>
        <w:t xml:space="preserve"> no </w:t>
      </w:r>
      <w:proofErr w:type="spellStart"/>
      <w:r w:rsidRPr="00B83691">
        <w:rPr>
          <w:rFonts w:ascii="Calibri Light" w:hAnsi="Calibri Light" w:cs="Calibri Light"/>
          <w:color w:val="131413"/>
          <w:lang w:val="en-GB"/>
        </w:rPr>
        <w:t>sé</w:t>
      </w:r>
      <w:proofErr w:type="spellEnd"/>
      <w:r w:rsidRPr="00B83691">
        <w:rPr>
          <w:rFonts w:ascii="Calibri Light" w:hAnsi="Calibri Light" w:cs="Calibri Light"/>
          <w:color w:val="131413"/>
          <w:lang w:val="en-GB"/>
        </w:rPr>
        <w:t xml:space="preserve"> por </w:t>
      </w:r>
      <w:proofErr w:type="spellStart"/>
      <w:r w:rsidRPr="00B83691">
        <w:rPr>
          <w:rFonts w:ascii="Calibri Light" w:hAnsi="Calibri Light" w:cs="Calibri Light"/>
          <w:color w:val="131413"/>
          <w:lang w:val="en-GB"/>
        </w:rPr>
        <w:t>qué</w:t>
      </w:r>
      <w:proofErr w:type="spellEnd"/>
      <w:r w:rsidRPr="00B83691">
        <w:rPr>
          <w:rFonts w:ascii="Calibri Light" w:hAnsi="Calibri Light" w:cs="Calibri Light"/>
          <w:color w:val="131413"/>
          <w:lang w:val="en-GB"/>
        </w:rPr>
        <w:t xml:space="preserve">” (the nose inside the cup/ you can’t see that/ I don’t know why), she touches her own nose and shakes her head no. She repeats this part of the song three times. In the first repetition the adult sings with Kiara, but then she silently pauses while staring and listening to the girl. In the closing of the last repetition, the adult starts singing with the girl again. The adult continues the song and the girl sings along in a slightly </w:t>
      </w:r>
      <w:r w:rsidRPr="00B83691">
        <w:rPr>
          <w:rFonts w:ascii="Calibri Light" w:hAnsi="Calibri Light" w:cs="Calibri Light"/>
          <w:color w:val="131413"/>
          <w:lang w:val="en-GB"/>
        </w:rPr>
        <w:lastRenderedPageBreak/>
        <w:t>delayed manner since she does not remember the lyrics very well. At the same time, the girl begins to play with a few cups; the adult carries on and they both repeat five times the song’s final phrase (‘</w:t>
      </w:r>
      <w:proofErr w:type="spellStart"/>
      <w:r w:rsidRPr="00B83691">
        <w:rPr>
          <w:rFonts w:ascii="Calibri Light" w:hAnsi="Calibri Light" w:cs="Calibri Light"/>
          <w:color w:val="131413"/>
          <w:lang w:val="en-GB"/>
        </w:rPr>
        <w:t>yo</w:t>
      </w:r>
      <w:proofErr w:type="spellEnd"/>
      <w:r w:rsidRPr="00B83691">
        <w:rPr>
          <w:rFonts w:ascii="Calibri Light" w:hAnsi="Calibri Light" w:cs="Calibri Light"/>
          <w:color w:val="131413"/>
          <w:lang w:val="en-GB"/>
        </w:rPr>
        <w:t xml:space="preserve"> no </w:t>
      </w:r>
      <w:proofErr w:type="spellStart"/>
      <w:r w:rsidRPr="00B83691">
        <w:rPr>
          <w:rFonts w:ascii="Calibri Light" w:hAnsi="Calibri Light" w:cs="Calibri Light"/>
          <w:color w:val="131413"/>
          <w:lang w:val="en-GB"/>
        </w:rPr>
        <w:t>sé</w:t>
      </w:r>
      <w:proofErr w:type="spellEnd"/>
      <w:r w:rsidRPr="00B83691">
        <w:rPr>
          <w:rFonts w:ascii="Calibri Light" w:hAnsi="Calibri Light" w:cs="Calibri Light"/>
          <w:color w:val="131413"/>
          <w:lang w:val="en-GB"/>
        </w:rPr>
        <w:t xml:space="preserve"> por </w:t>
      </w:r>
      <w:proofErr w:type="spellStart"/>
      <w:r w:rsidRPr="00B83691">
        <w:rPr>
          <w:rFonts w:ascii="Calibri Light" w:hAnsi="Calibri Light" w:cs="Calibri Light"/>
          <w:color w:val="131413"/>
          <w:lang w:val="en-GB"/>
        </w:rPr>
        <w:t>qué</w:t>
      </w:r>
      <w:proofErr w:type="spellEnd"/>
      <w:r w:rsidRPr="00B83691">
        <w:rPr>
          <w:rFonts w:ascii="Calibri Light" w:hAnsi="Calibri Light" w:cs="Calibri Light"/>
          <w:color w:val="131413"/>
          <w:lang w:val="en-GB"/>
        </w:rPr>
        <w:t>’) (I don’t know why) while tapping the glasses on the table at the time they say ‘</w:t>
      </w:r>
      <w:proofErr w:type="spellStart"/>
      <w:r w:rsidRPr="00B83691">
        <w:rPr>
          <w:rFonts w:ascii="Calibri Light" w:hAnsi="Calibri Light" w:cs="Calibri Light"/>
          <w:color w:val="131413"/>
          <w:lang w:val="en-GB"/>
        </w:rPr>
        <w:t>pum</w:t>
      </w:r>
      <w:proofErr w:type="spellEnd"/>
      <w:r w:rsidRPr="00B83691">
        <w:rPr>
          <w:rFonts w:ascii="Calibri Light" w:hAnsi="Calibri Light" w:cs="Calibri Light"/>
          <w:color w:val="131413"/>
          <w:lang w:val="en-GB"/>
        </w:rPr>
        <w:t>’. The hit and the ‘</w:t>
      </w:r>
      <w:proofErr w:type="spellStart"/>
      <w:r w:rsidRPr="00B83691">
        <w:rPr>
          <w:rFonts w:ascii="Calibri Light" w:hAnsi="Calibri Light" w:cs="Calibri Light"/>
          <w:color w:val="131413"/>
          <w:lang w:val="en-GB"/>
        </w:rPr>
        <w:t>pum</w:t>
      </w:r>
      <w:proofErr w:type="spellEnd"/>
      <w:r w:rsidRPr="00B83691">
        <w:rPr>
          <w:rFonts w:ascii="Calibri Light" w:hAnsi="Calibri Light" w:cs="Calibri Light"/>
          <w:color w:val="131413"/>
          <w:lang w:val="en-GB"/>
        </w:rPr>
        <w:t xml:space="preserve">’ sound are performed in unison while maintaining the phrases’ metric. The adult makes a </w:t>
      </w:r>
      <w:r w:rsidRPr="00B83691">
        <w:rPr>
          <w:rFonts w:ascii="Calibri Light" w:hAnsi="Calibri Light" w:cs="Calibri Light"/>
          <w:i/>
          <w:color w:val="131413"/>
          <w:lang w:val="en-GB"/>
        </w:rPr>
        <w:t>rallentando</w:t>
      </w:r>
      <w:r w:rsidRPr="00B83691">
        <w:rPr>
          <w:rFonts w:ascii="Calibri Light" w:hAnsi="Calibri Light" w:cs="Calibri Light"/>
          <w:color w:val="131413"/>
          <w:lang w:val="en-GB"/>
        </w:rPr>
        <w:t xml:space="preserve"> that indicates the song’s final closure. They remain in silence and start a new play. The entire song lasts approximately one minute, beginning when the girl starts singing and ending when the adult closes.</w:t>
      </w:r>
    </w:p>
    <w:p w14:paraId="7CE8D707" w14:textId="77777777" w:rsidR="0073201F" w:rsidRPr="00B83691" w:rsidRDefault="0073201F" w:rsidP="0073201F">
      <w:pPr>
        <w:autoSpaceDE w:val="0"/>
        <w:autoSpaceDN w:val="0"/>
        <w:adjustRightInd w:val="0"/>
        <w:spacing w:before="120" w:after="120"/>
        <w:rPr>
          <w:rFonts w:ascii="Calibri Light" w:hAnsi="Calibri Light" w:cs="Calibri Light"/>
          <w:u w:val="single"/>
          <w:lang w:val="en-GB"/>
        </w:rPr>
      </w:pPr>
      <w:r w:rsidRPr="00B83691">
        <w:rPr>
          <w:rFonts w:ascii="Calibri Light" w:hAnsi="Calibri Light" w:cs="Calibri Light"/>
          <w:b/>
          <w:bCs/>
          <w:color w:val="131413"/>
          <w:lang w:val="en-GB"/>
        </w:rPr>
        <w:t xml:space="preserve">9.3.1.2.3. Pretend play &amp; </w:t>
      </w:r>
      <w:proofErr w:type="spellStart"/>
      <w:r w:rsidRPr="00B83691">
        <w:rPr>
          <w:rFonts w:ascii="Calibri Light" w:hAnsi="Calibri Light" w:cs="Calibri Light"/>
          <w:b/>
          <w:bCs/>
          <w:color w:val="131413"/>
          <w:lang w:val="en-GB"/>
        </w:rPr>
        <w:t>FoVP</w:t>
      </w:r>
      <w:proofErr w:type="spellEnd"/>
    </w:p>
    <w:p w14:paraId="0B8E1B50" w14:textId="77777777" w:rsidR="0073201F" w:rsidRPr="00B83691" w:rsidRDefault="0073201F" w:rsidP="0073201F">
      <w:pPr>
        <w:autoSpaceDE w:val="0"/>
        <w:autoSpaceDN w:val="0"/>
        <w:adjustRightInd w:val="0"/>
        <w:spacing w:before="120" w:after="120"/>
        <w:jc w:val="both"/>
        <w:rPr>
          <w:rFonts w:ascii="Calibri Light" w:hAnsi="Calibri Light" w:cs="Calibri Light"/>
          <w:color w:val="131413"/>
          <w:lang w:val="en-GB"/>
        </w:rPr>
      </w:pPr>
      <w:r w:rsidRPr="00B83691">
        <w:rPr>
          <w:rFonts w:ascii="Calibri Light" w:hAnsi="Calibri Light" w:cs="Calibri Light"/>
          <w:i/>
          <w:iCs/>
          <w:color w:val="131413"/>
          <w:lang w:val="en-GB"/>
        </w:rPr>
        <w:t>Example 6.</w:t>
      </w:r>
      <w:r w:rsidRPr="00B83691">
        <w:rPr>
          <w:rFonts w:ascii="Calibri Light" w:hAnsi="Calibri Light" w:cs="Calibri Light"/>
          <w:color w:val="131413"/>
          <w:lang w:val="en-GB"/>
        </w:rPr>
        <w:t xml:space="preserve"> At 2 years and 1 month, Coty grabs and moves the spring like a steering wheel saying “El </w:t>
      </w:r>
      <w:proofErr w:type="spellStart"/>
      <w:r w:rsidRPr="00B83691">
        <w:rPr>
          <w:rFonts w:ascii="Calibri Light" w:hAnsi="Calibri Light" w:cs="Calibri Light"/>
          <w:color w:val="131413"/>
          <w:lang w:val="en-GB"/>
        </w:rPr>
        <w:t>paseo</w:t>
      </w:r>
      <w:proofErr w:type="spellEnd"/>
      <w:r w:rsidRPr="00B83691">
        <w:rPr>
          <w:rFonts w:ascii="Calibri Light" w:hAnsi="Calibri Light" w:cs="Calibri Light"/>
          <w:color w:val="131413"/>
          <w:lang w:val="en-GB"/>
        </w:rPr>
        <w:t xml:space="preserve"> de papa” (daddy’s ride). When the hand hits the spring twice she says “Toco </w:t>
      </w:r>
      <w:proofErr w:type="spellStart"/>
      <w:r w:rsidRPr="00B83691">
        <w:rPr>
          <w:rFonts w:ascii="Calibri Light" w:hAnsi="Calibri Light" w:cs="Calibri Light"/>
          <w:color w:val="131413"/>
          <w:lang w:val="en-GB"/>
        </w:rPr>
        <w:t>bocina</w:t>
      </w:r>
      <w:proofErr w:type="spellEnd"/>
      <w:r w:rsidRPr="00B83691">
        <w:rPr>
          <w:rFonts w:ascii="Calibri Light" w:hAnsi="Calibri Light" w:cs="Calibri Light"/>
          <w:color w:val="131413"/>
          <w:lang w:val="en-GB"/>
        </w:rPr>
        <w:t xml:space="preserve"> pip </w:t>
      </w:r>
      <w:proofErr w:type="spellStart"/>
      <w:r w:rsidRPr="00B83691">
        <w:rPr>
          <w:rFonts w:ascii="Calibri Light" w:hAnsi="Calibri Light" w:cs="Calibri Light"/>
          <w:color w:val="131413"/>
          <w:lang w:val="en-GB"/>
        </w:rPr>
        <w:t>pip</w:t>
      </w:r>
      <w:proofErr w:type="spellEnd"/>
      <w:r w:rsidRPr="00B83691">
        <w:rPr>
          <w:rFonts w:ascii="Calibri Light" w:hAnsi="Calibri Light" w:cs="Calibri Light"/>
          <w:color w:val="131413"/>
          <w:lang w:val="en-GB"/>
        </w:rPr>
        <w:t xml:space="preserve">”’ (I play the horn pip pip); repeating “Pip </w:t>
      </w:r>
      <w:proofErr w:type="spellStart"/>
      <w:r w:rsidRPr="00B83691">
        <w:rPr>
          <w:rFonts w:ascii="Calibri Light" w:hAnsi="Calibri Light" w:cs="Calibri Light"/>
          <w:color w:val="131413"/>
          <w:lang w:val="en-GB"/>
        </w:rPr>
        <w:t>pip</w:t>
      </w:r>
      <w:proofErr w:type="spellEnd"/>
      <w:r w:rsidRPr="00B83691">
        <w:rPr>
          <w:rFonts w:ascii="Calibri Light" w:hAnsi="Calibri Light" w:cs="Calibri Light"/>
          <w:color w:val="131413"/>
          <w:lang w:val="en-GB"/>
        </w:rPr>
        <w:t xml:space="preserve">” and hits it again. The girl repeatedly alternates her gaze between the adult and the spring. She begins to rotate it with sinuous arms and trunk movements singing “El </w:t>
      </w:r>
      <w:proofErr w:type="spellStart"/>
      <w:r w:rsidRPr="00B83691">
        <w:rPr>
          <w:rFonts w:ascii="Calibri Light" w:hAnsi="Calibri Light" w:cs="Calibri Light"/>
          <w:color w:val="131413"/>
          <w:lang w:val="en-GB"/>
        </w:rPr>
        <w:t>paseo</w:t>
      </w:r>
      <w:proofErr w:type="spellEnd"/>
      <w:r w:rsidRPr="00B83691">
        <w:rPr>
          <w:rFonts w:ascii="Calibri Light" w:hAnsi="Calibri Light" w:cs="Calibri Light"/>
          <w:color w:val="131413"/>
          <w:lang w:val="en-GB"/>
        </w:rPr>
        <w:t xml:space="preserve"> de papa”, then she tiptoes quickly and repeats “El </w:t>
      </w:r>
      <w:proofErr w:type="spellStart"/>
      <w:r w:rsidRPr="00B83691">
        <w:rPr>
          <w:rFonts w:ascii="Calibri Light" w:hAnsi="Calibri Light" w:cs="Calibri Light"/>
          <w:color w:val="131413"/>
          <w:lang w:val="en-GB"/>
        </w:rPr>
        <w:t>paseo</w:t>
      </w:r>
      <w:proofErr w:type="spellEnd"/>
      <w:r w:rsidRPr="00B83691">
        <w:rPr>
          <w:rFonts w:ascii="Calibri Light" w:hAnsi="Calibri Light" w:cs="Calibri Light"/>
          <w:color w:val="131413"/>
          <w:lang w:val="en-GB"/>
        </w:rPr>
        <w:t xml:space="preserve"> de </w:t>
      </w:r>
      <w:proofErr w:type="spellStart"/>
      <w:r w:rsidRPr="00B83691">
        <w:rPr>
          <w:rFonts w:ascii="Calibri Light" w:hAnsi="Calibri Light" w:cs="Calibri Light"/>
          <w:color w:val="131413"/>
          <w:lang w:val="en-GB"/>
        </w:rPr>
        <w:t>papá</w:t>
      </w:r>
      <w:proofErr w:type="spellEnd"/>
      <w:r w:rsidRPr="00B83691">
        <w:rPr>
          <w:rFonts w:ascii="Calibri Light" w:hAnsi="Calibri Light" w:cs="Calibri Light"/>
          <w:color w:val="131413"/>
          <w:lang w:val="en-GB"/>
        </w:rPr>
        <w:t xml:space="preserve">, el </w:t>
      </w:r>
      <w:proofErr w:type="spellStart"/>
      <w:r w:rsidRPr="00B83691">
        <w:rPr>
          <w:rFonts w:ascii="Calibri Light" w:hAnsi="Calibri Light" w:cs="Calibri Light"/>
          <w:color w:val="131413"/>
          <w:lang w:val="en-GB"/>
        </w:rPr>
        <w:t>paseo</w:t>
      </w:r>
      <w:proofErr w:type="spellEnd"/>
      <w:r w:rsidRPr="00B83691">
        <w:rPr>
          <w:rFonts w:ascii="Calibri Light" w:hAnsi="Calibri Light" w:cs="Calibri Light"/>
          <w:color w:val="131413"/>
          <w:lang w:val="en-GB"/>
        </w:rPr>
        <w:t xml:space="preserve"> de papa”. She keeps running to the door and stands in front of it. The adult replies by singing “El </w:t>
      </w:r>
      <w:proofErr w:type="spellStart"/>
      <w:r w:rsidRPr="00B83691">
        <w:rPr>
          <w:rFonts w:ascii="Calibri Light" w:hAnsi="Calibri Light" w:cs="Calibri Light"/>
          <w:color w:val="131413"/>
          <w:lang w:val="en-GB"/>
        </w:rPr>
        <w:t>paseo</w:t>
      </w:r>
      <w:proofErr w:type="spellEnd"/>
      <w:r w:rsidRPr="00B83691">
        <w:rPr>
          <w:rFonts w:ascii="Calibri Light" w:hAnsi="Calibri Light" w:cs="Calibri Light"/>
          <w:color w:val="131413"/>
          <w:lang w:val="en-GB"/>
        </w:rPr>
        <w:t xml:space="preserve"> de papa”. At that point the girl leans the spring on the door frame and moves it upwards by stretching herself to finally move it downwards. The spring symbolically replaces the wheel and the sinuous movements of arms and trunk seem to evoke the path of a car driving on the street. The repetition-variation of sounds and movements made by the child beautifies and enriches her pretend play.</w:t>
      </w:r>
    </w:p>
    <w:p w14:paraId="65BA7199" w14:textId="77777777" w:rsidR="0073201F" w:rsidRPr="00B83691" w:rsidRDefault="0073201F" w:rsidP="0073201F">
      <w:pPr>
        <w:autoSpaceDE w:val="0"/>
        <w:autoSpaceDN w:val="0"/>
        <w:adjustRightInd w:val="0"/>
        <w:jc w:val="both"/>
        <w:rPr>
          <w:rFonts w:ascii="Calibri Light" w:hAnsi="Calibri Light" w:cs="Calibri Light"/>
          <w:color w:val="131413"/>
          <w:lang w:val="en-GB"/>
        </w:rPr>
      </w:pPr>
      <w:r w:rsidRPr="00B83691">
        <w:rPr>
          <w:rFonts w:ascii="Calibri Light" w:hAnsi="Calibri Light" w:cs="Calibri Light"/>
          <w:i/>
          <w:iCs/>
          <w:color w:val="131413"/>
          <w:lang w:val="en-GB"/>
        </w:rPr>
        <w:t>Example 7.</w:t>
      </w:r>
      <w:r w:rsidRPr="00B83691">
        <w:rPr>
          <w:rFonts w:ascii="Calibri Light" w:hAnsi="Calibri Light" w:cs="Calibri Light"/>
          <w:color w:val="131413"/>
          <w:lang w:val="en-GB"/>
        </w:rPr>
        <w:t xml:space="preserve"> At the same age, Coty grabs a wooden doll and says “A </w:t>
      </w:r>
      <w:proofErr w:type="spellStart"/>
      <w:r w:rsidRPr="00B83691">
        <w:rPr>
          <w:rFonts w:ascii="Calibri Light" w:hAnsi="Calibri Light" w:cs="Calibri Light"/>
          <w:color w:val="131413"/>
          <w:lang w:val="en-GB"/>
        </w:rPr>
        <w:t>bailar</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nos</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vamos</w:t>
      </w:r>
      <w:proofErr w:type="spellEnd"/>
      <w:r w:rsidRPr="00B83691">
        <w:rPr>
          <w:rFonts w:ascii="Calibri Light" w:hAnsi="Calibri Light" w:cs="Calibri Light"/>
          <w:color w:val="131413"/>
          <w:lang w:val="en-GB"/>
        </w:rPr>
        <w:t xml:space="preserve">’ (dancing we go), she shakes it up and down, hitting the table with it more than ten times, accompanying these movements with the vocalization “La </w:t>
      </w:r>
      <w:proofErr w:type="spellStart"/>
      <w:r w:rsidRPr="00B83691">
        <w:rPr>
          <w:rFonts w:ascii="Calibri Light" w:hAnsi="Calibri Light" w:cs="Calibri Light"/>
          <w:color w:val="131413"/>
          <w:lang w:val="en-GB"/>
        </w:rPr>
        <w:t>la</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la</w:t>
      </w:r>
      <w:proofErr w:type="spellEnd"/>
      <w:r w:rsidRPr="00B83691">
        <w:rPr>
          <w:rFonts w:ascii="Calibri Light" w:hAnsi="Calibri Light" w:cs="Calibri Light"/>
          <w:color w:val="131413"/>
          <w:lang w:val="en-GB"/>
        </w:rPr>
        <w:t xml:space="preserve">”. Towards the end, she accelerates the beating pace and changes her vocalization to “Uh ha </w:t>
      </w:r>
      <w:proofErr w:type="spellStart"/>
      <w:r w:rsidRPr="00B83691">
        <w:rPr>
          <w:rFonts w:ascii="Calibri Light" w:hAnsi="Calibri Light" w:cs="Calibri Light"/>
          <w:color w:val="131413"/>
          <w:lang w:val="en-GB"/>
        </w:rPr>
        <w:t>ha</w:t>
      </w:r>
      <w:proofErr w:type="spellEnd"/>
      <w:r w:rsidRPr="00B83691">
        <w:rPr>
          <w:rFonts w:ascii="Calibri Light" w:hAnsi="Calibri Light" w:cs="Calibri Light"/>
          <w:color w:val="131413"/>
          <w:lang w:val="en-GB"/>
        </w:rPr>
        <w:t>” further accelerating the hitting, until she stops. The doll falls, Coty says “</w:t>
      </w:r>
      <w:proofErr w:type="spellStart"/>
      <w:r w:rsidRPr="00B83691">
        <w:rPr>
          <w:rFonts w:ascii="Calibri Light" w:hAnsi="Calibri Light" w:cs="Calibri Light"/>
          <w:color w:val="131413"/>
          <w:lang w:val="en-GB"/>
        </w:rPr>
        <w:t>Upa</w:t>
      </w:r>
      <w:proofErr w:type="spellEnd"/>
      <w:r w:rsidRPr="00B83691">
        <w:rPr>
          <w:rFonts w:ascii="Calibri Light" w:hAnsi="Calibri Light" w:cs="Calibri Light"/>
          <w:color w:val="131413"/>
          <w:lang w:val="en-GB"/>
        </w:rPr>
        <w:t xml:space="preserve">”. Then she lays it, face down on the table, and says “A </w:t>
      </w:r>
      <w:proofErr w:type="spellStart"/>
      <w:r w:rsidRPr="00B83691">
        <w:rPr>
          <w:rFonts w:ascii="Calibri Light" w:hAnsi="Calibri Light" w:cs="Calibri Light"/>
          <w:color w:val="131413"/>
          <w:lang w:val="en-GB"/>
        </w:rPr>
        <w:t>dormir</w:t>
      </w:r>
      <w:proofErr w:type="spellEnd"/>
      <w:r w:rsidRPr="00B83691">
        <w:rPr>
          <w:rFonts w:ascii="Calibri Light" w:hAnsi="Calibri Light" w:cs="Calibri Light"/>
          <w:color w:val="131413"/>
          <w:lang w:val="en-GB"/>
        </w:rPr>
        <w:t>” (go to sleep), and taps its back twice with her hand synchronously saying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She repeats the motif giving three strokes adding </w:t>
      </w:r>
      <w:bookmarkStart w:id="133" w:name="_Hlk102227633"/>
      <w:r w:rsidRPr="00B83691">
        <w:rPr>
          <w:rFonts w:ascii="Calibri Light" w:hAnsi="Calibri Light" w:cs="Calibri Light"/>
          <w:color w:val="131413"/>
          <w:lang w:val="en-GB"/>
        </w:rPr>
        <w:t>“</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w:t>
      </w:r>
      <w:bookmarkEnd w:id="133"/>
      <w:r w:rsidRPr="00B83691">
        <w:rPr>
          <w:rFonts w:ascii="Calibri Light" w:hAnsi="Calibri Light" w:cs="Calibri Light"/>
          <w:color w:val="131413"/>
          <w:lang w:val="en-GB"/>
        </w:rPr>
        <w:t>, she looks at the adult who is also doing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sh”and</w:t>
      </w:r>
      <w:proofErr w:type="spellEnd"/>
      <w:r w:rsidRPr="00B83691">
        <w:rPr>
          <w:rFonts w:ascii="Calibri Light" w:hAnsi="Calibri Light" w:cs="Calibri Light"/>
          <w:color w:val="131413"/>
          <w:lang w:val="en-GB"/>
        </w:rPr>
        <w:t xml:space="preserve"> turns to repeat it in the same way. She rolls the doll back up, lifts it upwards and says “A </w:t>
      </w:r>
      <w:proofErr w:type="spellStart"/>
      <w:r w:rsidRPr="00B83691">
        <w:rPr>
          <w:rFonts w:ascii="Calibri Light" w:hAnsi="Calibri Light" w:cs="Calibri Light"/>
          <w:color w:val="131413"/>
          <w:lang w:val="en-GB"/>
        </w:rPr>
        <w:t>bailar</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vamos</w:t>
      </w:r>
      <w:proofErr w:type="spellEnd"/>
      <w:r w:rsidRPr="00B83691">
        <w:rPr>
          <w:rFonts w:ascii="Calibri Light" w:hAnsi="Calibri Light" w:cs="Calibri Light"/>
          <w:color w:val="131413"/>
          <w:lang w:val="en-GB"/>
        </w:rPr>
        <w:t xml:space="preserve">” (dancing we go) once again. The girl attributed animated beings’ traits (sleeping, dancing) to a wooden doll and got the doll to do animated actions by repeating and varying sound units (‘la </w:t>
      </w:r>
      <w:proofErr w:type="spellStart"/>
      <w:r w:rsidRPr="00B83691">
        <w:rPr>
          <w:rFonts w:ascii="Calibri Light" w:hAnsi="Calibri Light" w:cs="Calibri Light"/>
          <w:color w:val="131413"/>
          <w:lang w:val="en-GB"/>
        </w:rPr>
        <w:t>la</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la</w:t>
      </w:r>
      <w:proofErr w:type="spellEnd"/>
      <w:r w:rsidRPr="00B83691">
        <w:rPr>
          <w:rFonts w:ascii="Calibri Light" w:hAnsi="Calibri Light" w:cs="Calibri Light"/>
          <w:color w:val="131413"/>
          <w:lang w:val="en-GB"/>
        </w:rPr>
        <w:t>’,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sh</w:t>
      </w:r>
      <w:proofErr w:type="spellEnd"/>
      <w:r w:rsidRPr="00B83691">
        <w:rPr>
          <w:rFonts w:ascii="Calibri Light" w:hAnsi="Calibri Light" w:cs="Calibri Light"/>
          <w:color w:val="131413"/>
          <w:lang w:val="en-GB"/>
        </w:rPr>
        <w:t>’, etc.) and movements performed on the doll (bob up and down, pats on the back, etc.).</w:t>
      </w:r>
    </w:p>
    <w:p w14:paraId="2038A290" w14:textId="77777777" w:rsidR="0073201F" w:rsidRPr="00B83691" w:rsidRDefault="0073201F" w:rsidP="00EB73A2">
      <w:pPr>
        <w:autoSpaceDE w:val="0"/>
        <w:autoSpaceDN w:val="0"/>
        <w:adjustRightInd w:val="0"/>
        <w:spacing w:before="120" w:after="0"/>
        <w:jc w:val="both"/>
        <w:rPr>
          <w:rFonts w:ascii="Calibri Light" w:hAnsi="Calibri Light" w:cs="Calibri Light"/>
          <w:b/>
          <w:bCs/>
          <w:color w:val="131413"/>
          <w:lang w:val="en-GB"/>
        </w:rPr>
      </w:pPr>
      <w:r w:rsidRPr="00B83691">
        <w:rPr>
          <w:rFonts w:ascii="Calibri Light" w:hAnsi="Calibri Light" w:cs="Calibri Light"/>
          <w:b/>
          <w:bCs/>
          <w:color w:val="131413"/>
          <w:lang w:val="en-GB"/>
        </w:rPr>
        <w:t xml:space="preserve">9.3.1.2.4. Role play &amp; </w:t>
      </w:r>
      <w:proofErr w:type="spellStart"/>
      <w:r w:rsidRPr="00B83691">
        <w:rPr>
          <w:rFonts w:ascii="Calibri Light" w:hAnsi="Calibri Light" w:cs="Calibri Light"/>
          <w:b/>
          <w:bCs/>
          <w:color w:val="131413"/>
          <w:lang w:val="en-GB"/>
        </w:rPr>
        <w:t>FoVP</w:t>
      </w:r>
      <w:proofErr w:type="spellEnd"/>
      <w:r w:rsidRPr="00B83691">
        <w:rPr>
          <w:rFonts w:ascii="Calibri Light" w:hAnsi="Calibri Light" w:cs="Calibri Light"/>
          <w:b/>
          <w:bCs/>
          <w:color w:val="131413"/>
          <w:lang w:val="en-GB"/>
        </w:rPr>
        <w:t xml:space="preserve"> </w:t>
      </w:r>
    </w:p>
    <w:p w14:paraId="37C14395" w14:textId="77777777" w:rsidR="0073201F" w:rsidRPr="00B83691" w:rsidRDefault="0073201F" w:rsidP="00EB73A2">
      <w:pPr>
        <w:autoSpaceDE w:val="0"/>
        <w:autoSpaceDN w:val="0"/>
        <w:adjustRightInd w:val="0"/>
        <w:spacing w:before="120" w:after="0"/>
        <w:jc w:val="both"/>
        <w:rPr>
          <w:rFonts w:ascii="Calibri Light" w:hAnsi="Calibri Light" w:cs="Calibri Light"/>
          <w:color w:val="131413"/>
          <w:lang w:val="en-GB"/>
        </w:rPr>
      </w:pPr>
      <w:r w:rsidRPr="00B83691">
        <w:rPr>
          <w:rFonts w:ascii="Calibri Light" w:hAnsi="Calibri Light" w:cs="Calibri Light"/>
          <w:i/>
          <w:iCs/>
          <w:color w:val="131413"/>
          <w:lang w:val="en-GB"/>
        </w:rPr>
        <w:t>Example 8.</w:t>
      </w:r>
      <w:r w:rsidRPr="00B83691">
        <w:rPr>
          <w:rFonts w:ascii="Calibri Light" w:hAnsi="Calibri Light" w:cs="Calibri Light"/>
          <w:color w:val="131413"/>
          <w:lang w:val="en-GB"/>
        </w:rPr>
        <w:t xml:space="preserve"> Kiara at 2 years, 9 months is playing with some wooden dolls (two witches and two robots), and says that the two witches are the researcher and the camerawoman, while she and her sister are the robots. Then she approaches her sister Milena (who was watching in a non-participatory way) and starts singing with a nasal, strained voice “</w:t>
      </w:r>
      <w:proofErr w:type="spellStart"/>
      <w:r w:rsidRPr="00B83691">
        <w:rPr>
          <w:rFonts w:ascii="Calibri Light" w:hAnsi="Calibri Light" w:cs="Calibri Light"/>
          <w:color w:val="131413"/>
          <w:lang w:val="en-GB"/>
        </w:rPr>
        <w:t>Somos</w:t>
      </w:r>
      <w:proofErr w:type="spellEnd"/>
      <w:r w:rsidRPr="00B83691">
        <w:rPr>
          <w:rFonts w:ascii="Calibri Light" w:hAnsi="Calibri Light" w:cs="Calibri Light"/>
          <w:color w:val="131413"/>
          <w:lang w:val="en-GB"/>
        </w:rPr>
        <w:t xml:space="preserve"> las </w:t>
      </w:r>
      <w:proofErr w:type="spellStart"/>
      <w:r w:rsidRPr="00B83691">
        <w:rPr>
          <w:rFonts w:ascii="Calibri Light" w:hAnsi="Calibri Light" w:cs="Calibri Light"/>
          <w:color w:val="131413"/>
          <w:lang w:val="en-GB"/>
        </w:rPr>
        <w:t>robóticas</w:t>
      </w:r>
      <w:proofErr w:type="spellEnd"/>
      <w:r w:rsidRPr="00B83691">
        <w:rPr>
          <w:rFonts w:ascii="Calibri Light" w:hAnsi="Calibri Light" w:cs="Calibri Light"/>
          <w:color w:val="131413"/>
          <w:lang w:val="en-GB"/>
        </w:rPr>
        <w:t>” (we are the robotics) repeating it eight times in a variety of ways, dancing, moving the dolls and looking at them, making them dance. The phrase’s melody is invented by the child. Then, while still singing, she takes two witch dolls and adds “</w:t>
      </w:r>
      <w:proofErr w:type="spellStart"/>
      <w:r w:rsidRPr="00B83691">
        <w:rPr>
          <w:rFonts w:ascii="Calibri Light" w:hAnsi="Calibri Light" w:cs="Calibri Light"/>
          <w:color w:val="131413"/>
          <w:lang w:val="en-GB"/>
        </w:rPr>
        <w:t>Ustedes</w:t>
      </w:r>
      <w:proofErr w:type="spellEnd"/>
      <w:r w:rsidRPr="00B83691">
        <w:rPr>
          <w:rFonts w:ascii="Calibri Light" w:hAnsi="Calibri Light" w:cs="Calibri Light"/>
          <w:color w:val="131413"/>
          <w:lang w:val="en-GB"/>
        </w:rPr>
        <w:t xml:space="preserve"> son las brujas” (you are the witches) and strongly hits them twice against the table. And keeps on singing “Las brujas no </w:t>
      </w:r>
      <w:proofErr w:type="spellStart"/>
      <w:r w:rsidRPr="00B83691">
        <w:rPr>
          <w:rFonts w:ascii="Calibri Light" w:hAnsi="Calibri Light" w:cs="Calibri Light"/>
          <w:color w:val="131413"/>
          <w:lang w:val="en-GB"/>
        </w:rPr>
        <w:t>existen</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más</w:t>
      </w:r>
      <w:proofErr w:type="spellEnd"/>
      <w:r w:rsidRPr="00B83691">
        <w:rPr>
          <w:rFonts w:ascii="Calibri Light" w:hAnsi="Calibri Light" w:cs="Calibri Light"/>
          <w:color w:val="131413"/>
          <w:lang w:val="en-GB"/>
        </w:rPr>
        <w:t xml:space="preserve">/ las brujas no </w:t>
      </w:r>
      <w:proofErr w:type="spellStart"/>
      <w:r w:rsidRPr="00B83691">
        <w:rPr>
          <w:rFonts w:ascii="Calibri Light" w:hAnsi="Calibri Light" w:cs="Calibri Light"/>
          <w:color w:val="131413"/>
          <w:lang w:val="en-GB"/>
        </w:rPr>
        <w:t>bailan</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más</w:t>
      </w:r>
      <w:proofErr w:type="spellEnd"/>
      <w:r w:rsidRPr="00B83691">
        <w:rPr>
          <w:rFonts w:ascii="Calibri Light" w:hAnsi="Calibri Light" w:cs="Calibri Light"/>
          <w:color w:val="131413"/>
          <w:lang w:val="en-GB"/>
        </w:rPr>
        <w:t xml:space="preserve">/ las brujas no </w:t>
      </w:r>
      <w:proofErr w:type="spellStart"/>
      <w:r w:rsidRPr="00B83691">
        <w:rPr>
          <w:rFonts w:ascii="Calibri Light" w:hAnsi="Calibri Light" w:cs="Calibri Light"/>
          <w:color w:val="131413"/>
          <w:lang w:val="en-GB"/>
        </w:rPr>
        <w:t>bailan</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más</w:t>
      </w:r>
      <w:proofErr w:type="spellEnd"/>
      <w:r w:rsidRPr="00B83691">
        <w:rPr>
          <w:rFonts w:ascii="Calibri Light" w:hAnsi="Calibri Light" w:cs="Calibri Light"/>
          <w:color w:val="131413"/>
          <w:lang w:val="en-GB"/>
        </w:rPr>
        <w:t xml:space="preserve">” (no more witches/ witches do not dance anymore/ witches do not dance anymore). </w:t>
      </w:r>
      <w:r w:rsidRPr="00B83691">
        <w:rPr>
          <w:rFonts w:ascii="Calibri Light" w:hAnsi="Calibri Light" w:cs="Calibri Light"/>
          <w:color w:val="131413"/>
          <w:lang w:val="en-GB"/>
        </w:rPr>
        <w:lastRenderedPageBreak/>
        <w:t xml:space="preserve">The researcher and the camerawoman constantly stare and smile at the girl. Then she grabs the doll representing her sister and says “La </w:t>
      </w:r>
      <w:proofErr w:type="spellStart"/>
      <w:r w:rsidRPr="00B83691">
        <w:rPr>
          <w:rFonts w:ascii="Calibri Light" w:hAnsi="Calibri Light" w:cs="Calibri Light"/>
          <w:color w:val="131413"/>
          <w:lang w:val="en-GB"/>
        </w:rPr>
        <w:t>voy</w:t>
      </w:r>
      <w:proofErr w:type="spellEnd"/>
      <w:r w:rsidRPr="00B83691">
        <w:rPr>
          <w:rFonts w:ascii="Calibri Light" w:hAnsi="Calibri Light" w:cs="Calibri Light"/>
          <w:color w:val="131413"/>
          <w:lang w:val="en-GB"/>
        </w:rPr>
        <w:t xml:space="preserve"> a </w:t>
      </w:r>
      <w:proofErr w:type="spellStart"/>
      <w:r w:rsidRPr="00B83691">
        <w:rPr>
          <w:rFonts w:ascii="Calibri Light" w:hAnsi="Calibri Light" w:cs="Calibri Light"/>
          <w:color w:val="131413"/>
          <w:lang w:val="en-GB"/>
        </w:rPr>
        <w:t>peinar</w:t>
      </w:r>
      <w:proofErr w:type="spellEnd"/>
      <w:r w:rsidRPr="00B83691">
        <w:rPr>
          <w:rFonts w:ascii="Calibri Light" w:hAnsi="Calibri Light" w:cs="Calibri Light"/>
          <w:color w:val="131413"/>
          <w:lang w:val="en-GB"/>
        </w:rPr>
        <w:t xml:space="preserve"> a Milena” (I will comb Milena’s hair), she runs her hand through her hair and then leaves the room. The sequence lasts about a minute and a half, with many repetitions of various sound motifs or units (‘</w:t>
      </w:r>
      <w:proofErr w:type="spellStart"/>
      <w:r w:rsidRPr="00B83691">
        <w:rPr>
          <w:rFonts w:ascii="Calibri Light" w:hAnsi="Calibri Light" w:cs="Calibri Light"/>
          <w:color w:val="131413"/>
          <w:lang w:val="en-GB"/>
        </w:rPr>
        <w:t>somos</w:t>
      </w:r>
      <w:proofErr w:type="spellEnd"/>
      <w:r w:rsidRPr="00B83691">
        <w:rPr>
          <w:rFonts w:ascii="Calibri Light" w:hAnsi="Calibri Light" w:cs="Calibri Light"/>
          <w:color w:val="131413"/>
          <w:lang w:val="en-GB"/>
        </w:rPr>
        <w:t xml:space="preserve"> las </w:t>
      </w:r>
      <w:proofErr w:type="spellStart"/>
      <w:r w:rsidRPr="00B83691">
        <w:rPr>
          <w:rFonts w:ascii="Calibri Light" w:hAnsi="Calibri Light" w:cs="Calibri Light"/>
          <w:color w:val="131413"/>
          <w:lang w:val="en-GB"/>
        </w:rPr>
        <w:t>robóticas</w:t>
      </w:r>
      <w:proofErr w:type="spellEnd"/>
      <w:r w:rsidRPr="00B83691">
        <w:rPr>
          <w:rFonts w:ascii="Calibri Light" w:hAnsi="Calibri Light" w:cs="Calibri Light"/>
          <w:color w:val="131413"/>
          <w:lang w:val="en-GB"/>
        </w:rPr>
        <w:t xml:space="preserve">’, ‘las brujas no </w:t>
      </w:r>
      <w:proofErr w:type="spellStart"/>
      <w:r w:rsidRPr="00B83691">
        <w:rPr>
          <w:rFonts w:ascii="Calibri Light" w:hAnsi="Calibri Light" w:cs="Calibri Light"/>
          <w:color w:val="131413"/>
          <w:lang w:val="en-GB"/>
        </w:rPr>
        <w:t>existen</w:t>
      </w:r>
      <w:proofErr w:type="spellEnd"/>
      <w:r w:rsidRPr="00B83691">
        <w:rPr>
          <w:rFonts w:ascii="Calibri Light" w:hAnsi="Calibri Light" w:cs="Calibri Light"/>
          <w:color w:val="131413"/>
          <w:lang w:val="en-GB"/>
        </w:rPr>
        <w:t xml:space="preserve"> </w:t>
      </w:r>
      <w:proofErr w:type="spellStart"/>
      <w:r w:rsidRPr="00B83691">
        <w:rPr>
          <w:rFonts w:ascii="Calibri Light" w:hAnsi="Calibri Light" w:cs="Calibri Light"/>
          <w:color w:val="131413"/>
          <w:lang w:val="en-GB"/>
        </w:rPr>
        <w:t>más</w:t>
      </w:r>
      <w:proofErr w:type="spellEnd"/>
      <w:r w:rsidRPr="00B83691">
        <w:rPr>
          <w:rFonts w:ascii="Calibri Light" w:hAnsi="Calibri Light" w:cs="Calibri Light"/>
          <w:color w:val="131413"/>
          <w:lang w:val="en-GB"/>
        </w:rPr>
        <w:t>’) and also kinetic (movements that accompany these verses). All sung phrases are created on-line by the girl, and her expressive features (sound and movement) characterize the characters (witches and robots). The researcher, the camera woman, and the sister are there, smiling and accompanying her, while she displays and gives life to the whole scene with her own resources.</w:t>
      </w:r>
    </w:p>
    <w:p w14:paraId="0C4A79BB" w14:textId="77777777" w:rsidR="0073201F" w:rsidRPr="00B83691" w:rsidRDefault="0073201F" w:rsidP="0073201F">
      <w:pPr>
        <w:autoSpaceDE w:val="0"/>
        <w:autoSpaceDN w:val="0"/>
        <w:adjustRightInd w:val="0"/>
        <w:jc w:val="both"/>
        <w:rPr>
          <w:rFonts w:ascii="Calibri Light" w:hAnsi="Calibri Light" w:cs="Calibri Light"/>
          <w:color w:val="131413"/>
          <w:lang w:val="en-US"/>
        </w:rPr>
      </w:pPr>
    </w:p>
    <w:p w14:paraId="202CC32B" w14:textId="77777777" w:rsidR="0073201F" w:rsidRPr="00B83691" w:rsidRDefault="0073201F" w:rsidP="0073201F">
      <w:pPr>
        <w:autoSpaceDE w:val="0"/>
        <w:autoSpaceDN w:val="0"/>
        <w:adjustRightInd w:val="0"/>
        <w:spacing w:before="120" w:after="120"/>
        <w:jc w:val="both"/>
        <w:rPr>
          <w:rFonts w:ascii="Calibri Light" w:hAnsi="Calibri Light" w:cs="Calibri Light"/>
          <w:b/>
          <w:bCs/>
          <w:color w:val="131413"/>
          <w:lang w:val="en-US"/>
        </w:rPr>
      </w:pPr>
      <w:r w:rsidRPr="00B83691">
        <w:rPr>
          <w:rFonts w:ascii="Calibri Light" w:hAnsi="Calibri Light" w:cs="Calibri Light"/>
          <w:b/>
          <w:bCs/>
          <w:color w:val="131413"/>
          <w:lang w:val="en-US"/>
        </w:rPr>
        <w:t>9.3.1.3. Comments on the illustrations of the four sub-categories</w:t>
      </w:r>
    </w:p>
    <w:p w14:paraId="7047FFFE" w14:textId="77777777" w:rsidR="0073201F" w:rsidRPr="00B83691" w:rsidRDefault="0073201F" w:rsidP="0073201F">
      <w:pPr>
        <w:pBdr>
          <w:top w:val="nil"/>
          <w:left w:val="nil"/>
          <w:bottom w:val="nil"/>
          <w:right w:val="nil"/>
          <w:between w:val="nil"/>
        </w:pBdr>
        <w:spacing w:before="120" w:after="120"/>
        <w:ind w:right="66"/>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US"/>
        </w:rPr>
        <w:t xml:space="preserve">In examples 1, 2 and 3 there is an evident adult-infant joint construction –lacking a verbal mediation- of the motif, which is repeated with variations. They all involve the modulation of sounds and movements through the varied repetition of short motifs. However, they differ in their duration and complexity. Examples 1 and 2 are relatively short (less than a minute long). Instead, example 3 is a complex and extensive play (over two minutes long) formed by many motifs and varied repetitions. Its peculiarity resides in the creation of shift alternation cycles, non-figurative drawings, and the inclusion of invented words in the constitution of motifs and variations. Child and adult establish mutual imitation cycles of sounds and movements with turn taking, introducing variations in the movement’s dynamics, intensity, and form, and in the intensity and articulation of the sound. The micro-analytical study of vocalizations revealed that girl and adult not only shared the time pattern of their performances, but towards the end of their moment of playing, they achieved an organization of their performances in a shared metric hierarchy (to view a full analysis see </w:t>
      </w:r>
      <w:proofErr w:type="spellStart"/>
      <w:r w:rsidRPr="00B83691">
        <w:rPr>
          <w:rFonts w:ascii="Calibri Light" w:hAnsi="Calibri Light" w:cs="Calibri Light"/>
          <w:color w:val="000000" w:themeColor="text1"/>
          <w:lang w:val="en-US"/>
        </w:rPr>
        <w:t>Bordoni</w:t>
      </w:r>
      <w:proofErr w:type="spellEnd"/>
      <w:r w:rsidRPr="00B83691">
        <w:rPr>
          <w:rFonts w:ascii="Calibri Light" w:hAnsi="Calibri Light" w:cs="Calibri Light"/>
          <w:color w:val="000000" w:themeColor="text1"/>
          <w:lang w:val="en-US"/>
        </w:rPr>
        <w:t xml:space="preserve"> and Martínez 2011). In the movement microanalysis of a fragment of this work, we saw that the movement´s shift alternations were organized by the adult’s movement-stillness pattern and by the girl´s back and forth movements (</w:t>
      </w:r>
      <w:proofErr w:type="spellStart"/>
      <w:r w:rsidRPr="00B83691">
        <w:rPr>
          <w:rFonts w:ascii="Calibri Light" w:hAnsi="Calibri Light" w:cs="Calibri Light"/>
          <w:color w:val="000000" w:themeColor="text1"/>
          <w:lang w:val="en-US"/>
        </w:rPr>
        <w:t>Bordoni</w:t>
      </w:r>
      <w:proofErr w:type="spellEnd"/>
      <w:r w:rsidRPr="00B83691">
        <w:rPr>
          <w:rFonts w:ascii="Calibri Light" w:hAnsi="Calibri Light" w:cs="Calibri Light"/>
          <w:color w:val="000000" w:themeColor="text1"/>
          <w:lang w:val="en-US"/>
        </w:rPr>
        <w:t xml:space="preserve"> and Español 2011). </w:t>
      </w:r>
    </w:p>
    <w:p w14:paraId="15349608" w14:textId="77777777" w:rsidR="0073201F" w:rsidRPr="00B83691" w:rsidRDefault="0073201F" w:rsidP="0073201F">
      <w:pPr>
        <w:pBdr>
          <w:top w:val="nil"/>
          <w:left w:val="nil"/>
          <w:bottom w:val="nil"/>
          <w:right w:val="nil"/>
          <w:between w:val="nil"/>
        </w:pBdr>
        <w:spacing w:before="240"/>
        <w:ind w:right="66"/>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US"/>
        </w:rPr>
        <w:t xml:space="preserve">In examples 4 and 5, the girls sing nursery rhymes typical of their local cultural repertoire. Responding to the song’s structure, they perform a personal version adding the described movements. This type of play illustrates how the progressive constitution of dialogical forms shared by the partners results in a clear open behavior that can be appreciated by other people, by integrating ritualized forms of exchange and local cultural elements. Examples 1, 2, 3, 4 and 5 are simple </w:t>
      </w:r>
      <w:proofErr w:type="spellStart"/>
      <w:r w:rsidRPr="00B83691">
        <w:rPr>
          <w:rFonts w:ascii="Calibri Light" w:hAnsi="Calibri Light" w:cs="Calibri Light"/>
          <w:color w:val="000000" w:themeColor="text1"/>
          <w:lang w:val="en-US"/>
        </w:rPr>
        <w:t>FoVP</w:t>
      </w:r>
      <w:proofErr w:type="spellEnd"/>
      <w:r w:rsidRPr="00B83691">
        <w:rPr>
          <w:rFonts w:ascii="Calibri Light" w:hAnsi="Calibri Light" w:cs="Calibri Light"/>
          <w:color w:val="000000" w:themeColor="text1"/>
          <w:lang w:val="en-US"/>
        </w:rPr>
        <w:t xml:space="preserve"> events. They show the independence of this type of play where the activities elaborated lack figurative or symbolic content. </w:t>
      </w:r>
      <w:r w:rsidRPr="00B83691">
        <w:rPr>
          <w:rFonts w:ascii="Calibri Light" w:hAnsi="Calibri Light" w:cs="Calibri Light"/>
          <w:color w:val="000000" w:themeColor="text1"/>
          <w:lang w:val="en-GB"/>
        </w:rPr>
        <w:t xml:space="preserve">On the contrary, examples 6, 7 and 8 show that </w:t>
      </w:r>
      <w:proofErr w:type="spellStart"/>
      <w:r w:rsidRPr="00B83691">
        <w:rPr>
          <w:rFonts w:ascii="Calibri Light" w:hAnsi="Calibri Light" w:cs="Calibri Light"/>
          <w:color w:val="000000" w:themeColor="text1"/>
          <w:lang w:val="en-GB"/>
        </w:rPr>
        <w:t>FoVP</w:t>
      </w:r>
      <w:proofErr w:type="spellEnd"/>
      <w:r w:rsidRPr="00B83691">
        <w:rPr>
          <w:rFonts w:ascii="Calibri Light" w:hAnsi="Calibri Light" w:cs="Calibri Light"/>
          <w:color w:val="000000" w:themeColor="text1"/>
          <w:lang w:val="en-GB"/>
        </w:rPr>
        <w:t xml:space="preserve"> mixes with the child´s symbolic activities generating combined forms of play. The child uses </w:t>
      </w:r>
      <w:proofErr w:type="spellStart"/>
      <w:r w:rsidRPr="00B83691">
        <w:rPr>
          <w:rFonts w:ascii="Calibri Light" w:hAnsi="Calibri Light" w:cs="Calibri Light"/>
          <w:color w:val="000000" w:themeColor="text1"/>
          <w:lang w:val="en-GB"/>
        </w:rPr>
        <w:t>FoVP</w:t>
      </w:r>
      <w:proofErr w:type="spellEnd"/>
      <w:r w:rsidRPr="00B83691">
        <w:rPr>
          <w:rFonts w:ascii="Calibri Light" w:hAnsi="Calibri Light" w:cs="Calibri Light"/>
          <w:color w:val="000000" w:themeColor="text1"/>
          <w:lang w:val="en-GB"/>
        </w:rPr>
        <w:t xml:space="preserve"> as a resource to elaborate symbolic events. </w:t>
      </w:r>
      <w:r w:rsidRPr="00B83691">
        <w:rPr>
          <w:rFonts w:ascii="Calibri Light" w:hAnsi="Calibri Light" w:cs="Calibri Light"/>
          <w:color w:val="000000" w:themeColor="text1"/>
          <w:lang w:val="en-US"/>
        </w:rPr>
        <w:t xml:space="preserve">The varied repetition of movements and sounds merges with figurative and symbolic content, enriching examples 6 and 7 with symbolic substitution. In observation 8, the varied repetition of movements and sounds helps to distinguish characters or social roles. In both cases </w:t>
      </w:r>
      <w:proofErr w:type="spellStart"/>
      <w:r w:rsidRPr="00B83691">
        <w:rPr>
          <w:rFonts w:ascii="Calibri Light" w:hAnsi="Calibri Light" w:cs="Calibri Light"/>
          <w:color w:val="000000" w:themeColor="text1"/>
          <w:lang w:val="en-US"/>
        </w:rPr>
        <w:t>FoVP</w:t>
      </w:r>
      <w:proofErr w:type="spellEnd"/>
      <w:r w:rsidRPr="00B83691">
        <w:rPr>
          <w:rFonts w:ascii="Calibri Light" w:hAnsi="Calibri Light" w:cs="Calibri Light"/>
          <w:color w:val="000000" w:themeColor="text1"/>
          <w:lang w:val="en-US"/>
        </w:rPr>
        <w:t xml:space="preserve"> beautifies and enriches fiction development. These types of play also differ in their duration and complexity. Some of them last more than 2 minutes, achieving a vast compositional complexity. Like in example 8, where the sung phrases improvised by the girl present clear melodic, rhythmic, timbre and textual differences according to the characters of the play -the robotic girls </w:t>
      </w:r>
      <w:r w:rsidRPr="00B83691">
        <w:rPr>
          <w:rFonts w:ascii="Calibri Light" w:hAnsi="Calibri Light" w:cs="Calibri Light"/>
          <w:color w:val="000000" w:themeColor="text1"/>
          <w:lang w:val="en-US"/>
        </w:rPr>
        <w:lastRenderedPageBreak/>
        <w:t>and the witches. In this play, the quality and form of the movements accompanying the song and the repeated substitutions in the agent of action (see section 9.1.2. Pretend Play) also indicate that the compositional complexity is almost entirely in the child's hands. In contrast, other play activities last less than a minute exhibiting a simpler composition, as in example 3.</w:t>
      </w:r>
    </w:p>
    <w:p w14:paraId="1D6C73F8" w14:textId="77777777" w:rsidR="0073201F" w:rsidRPr="00B83691" w:rsidRDefault="0073201F" w:rsidP="0073201F">
      <w:pPr>
        <w:pBdr>
          <w:top w:val="nil"/>
          <w:left w:val="nil"/>
          <w:bottom w:val="nil"/>
          <w:right w:val="nil"/>
          <w:between w:val="nil"/>
        </w:pBdr>
        <w:spacing w:before="240"/>
        <w:ind w:right="66"/>
        <w:jc w:val="both"/>
        <w:rPr>
          <w:rFonts w:ascii="Calibri Light" w:hAnsi="Calibri Light" w:cs="Calibri Light"/>
          <w:b/>
          <w:bCs/>
          <w:color w:val="000000" w:themeColor="text1"/>
          <w:lang w:val="en-US"/>
        </w:rPr>
      </w:pPr>
      <w:r w:rsidRPr="00B83691">
        <w:rPr>
          <w:rFonts w:ascii="Calibri Light" w:hAnsi="Calibri Light" w:cs="Calibri Light"/>
          <w:b/>
          <w:bCs/>
          <w:color w:val="000000" w:themeColor="text1"/>
          <w:lang w:val="en-US"/>
        </w:rPr>
        <w:t xml:space="preserve">9.3.1.2. The Rate of Forms of Vitality Play </w:t>
      </w:r>
    </w:p>
    <w:p w14:paraId="64A9BA5F" w14:textId="77777777" w:rsidR="0073201F" w:rsidRPr="00B83691" w:rsidRDefault="0073201F" w:rsidP="0073201F">
      <w:pPr>
        <w:jc w:val="both"/>
        <w:rPr>
          <w:rFonts w:ascii="Calibri Light" w:eastAsia="Calibri" w:hAnsi="Calibri Light" w:cs="Calibri Light"/>
          <w:color w:val="FF0000"/>
          <w:lang w:val="en-US"/>
        </w:rPr>
      </w:pPr>
      <w:r w:rsidRPr="00B83691">
        <w:rPr>
          <w:rFonts w:ascii="Calibri Light" w:hAnsi="Calibri Light" w:cs="Calibri Light"/>
          <w:color w:val="000000" w:themeColor="text1"/>
          <w:lang w:val="en-GB"/>
        </w:rPr>
        <w:t xml:space="preserve">As we illustrated above, </w:t>
      </w:r>
      <w:r w:rsidRPr="00B83691">
        <w:rPr>
          <w:rFonts w:ascii="Calibri Light" w:hAnsi="Calibri Light" w:cs="Calibri Light"/>
          <w:color w:val="131413"/>
          <w:lang w:val="en-GB"/>
        </w:rPr>
        <w:t xml:space="preserve">children go beyond early social play and develop the ability to actively manipulate or modulate forms of vitality in their dialogical exchanges. Children go from perceiving to purposefully manipulating forms of vitality. The activity´s frequency can be used to identify what the child is dealing with, giving valuable clues concerning this activity in that particular moment. </w:t>
      </w:r>
      <w:r w:rsidRPr="00B83691">
        <w:rPr>
          <w:rFonts w:ascii="Calibri Light" w:eastAsia="Calibri" w:hAnsi="Calibri Light" w:cs="Calibri Light"/>
          <w:color w:val="000000" w:themeColor="text1"/>
          <w:lang w:val="en-US"/>
        </w:rPr>
        <w:t>The number of activities and their frequency can be used to obtain information about changes in the development of exploratory and play activity in children</w:t>
      </w:r>
      <w:r w:rsidRPr="00B83691">
        <w:rPr>
          <w:rFonts w:ascii="Calibri Light" w:eastAsia="Calibri" w:hAnsi="Calibri Light" w:cs="Calibri Light"/>
          <w:color w:val="002060"/>
          <w:lang w:val="en-US"/>
        </w:rPr>
        <w:t xml:space="preserve"> </w:t>
      </w:r>
      <w:r w:rsidRPr="00B83691">
        <w:rPr>
          <w:rFonts w:ascii="Calibri Light" w:eastAsia="Calibri" w:hAnsi="Calibri Light" w:cs="Calibri Light"/>
          <w:color w:val="002060"/>
          <w:lang w:val="en-GB"/>
        </w:rPr>
        <w:t>(</w:t>
      </w:r>
      <w:proofErr w:type="spellStart"/>
      <w:r w:rsidRPr="00B83691">
        <w:rPr>
          <w:rFonts w:ascii="Calibri Light" w:eastAsia="Calibri" w:hAnsi="Calibri Light" w:cs="Calibri Light"/>
          <w:lang w:val="en-GB"/>
        </w:rPr>
        <w:t>Vlietstra</w:t>
      </w:r>
      <w:proofErr w:type="spellEnd"/>
      <w:r w:rsidRPr="00B83691">
        <w:rPr>
          <w:rFonts w:ascii="Calibri Light" w:eastAsia="Calibri" w:hAnsi="Calibri Light" w:cs="Calibri Light"/>
          <w:lang w:val="en-GB"/>
        </w:rPr>
        <w:t xml:space="preserve"> 1978, Rivière 2003b</w:t>
      </w:r>
      <w:r w:rsidRPr="00B83691">
        <w:rPr>
          <w:rFonts w:ascii="Calibri Light" w:eastAsia="Calibri" w:hAnsi="Calibri Light" w:cs="Calibri Light"/>
          <w:color w:val="002060"/>
          <w:lang w:val="en-GB"/>
        </w:rPr>
        <w:t xml:space="preserve">). </w:t>
      </w:r>
      <w:r w:rsidRPr="00B83691">
        <w:rPr>
          <w:rFonts w:ascii="Calibri Light" w:eastAsia="Calibri" w:hAnsi="Calibri Light" w:cs="Calibri Light"/>
          <w:color w:val="000000" w:themeColor="text1"/>
          <w:lang w:val="en-US"/>
        </w:rPr>
        <w:t xml:space="preserve">Identifying the frequency of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xml:space="preserve"> and contrasting it with that of symbolic play -traditionally the most studied play in developmental psychology- could help us ponder its relevance for child development.</w:t>
      </w:r>
    </w:p>
    <w:p w14:paraId="5E5FC113" w14:textId="77777777" w:rsidR="0073201F" w:rsidRPr="00B83691" w:rsidRDefault="0073201F" w:rsidP="0073201F">
      <w:pPr>
        <w:jc w:val="both"/>
        <w:rPr>
          <w:rFonts w:ascii="Calibri Light" w:eastAsia="Calibri" w:hAnsi="Calibri Light" w:cs="Calibri Light"/>
          <w:color w:val="000000" w:themeColor="text1"/>
          <w:lang w:val="en-US"/>
        </w:rPr>
      </w:pPr>
    </w:p>
    <w:p w14:paraId="1A7EEBB1" w14:textId="77777777" w:rsidR="0073201F" w:rsidRPr="00B83691" w:rsidRDefault="0073201F" w:rsidP="0073201F">
      <w:pPr>
        <w:jc w:val="both"/>
        <w:rPr>
          <w:rFonts w:ascii="Calibri Light" w:eastAsia="Calibri" w:hAnsi="Calibri Light" w:cs="Calibri Light"/>
          <w:color w:val="000000" w:themeColor="text1"/>
          <w:lang w:val="en-US"/>
        </w:rPr>
      </w:pPr>
      <w:r w:rsidRPr="00B83691">
        <w:rPr>
          <w:rFonts w:ascii="Calibri Light" w:eastAsia="Calibri" w:hAnsi="Calibri Light" w:cs="Calibri Light"/>
          <w:color w:val="000000" w:themeColor="text1"/>
          <w:lang w:val="en-US"/>
        </w:rPr>
        <w:t xml:space="preserve">To address this question, Español et al. (2015) conducted a longitudinal study using the rates of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xml:space="preserve"> and symbolic play during the third year of life as indicators. They calculated the corresponding rate of play events per filmed hour (</w:t>
      </w:r>
      <w:r w:rsidRPr="0073201F">
        <w:rPr>
          <w:rFonts w:ascii="Calibri Light" w:eastAsia="Calibri" w:hAnsi="Calibri Light" w:cs="Calibri Light"/>
          <w:color w:val="000000" w:themeColor="text1"/>
          <w:lang w:val="en-GB"/>
        </w:rPr>
        <w:sym w:font="Symbol" w:char="F053"/>
      </w:r>
      <w:r w:rsidRPr="0073201F">
        <w:rPr>
          <w:rFonts w:ascii="Calibri Light" w:eastAsia="Calibri" w:hAnsi="Calibri Light" w:cs="Calibri Light"/>
          <w:color w:val="000000" w:themeColor="text1"/>
          <w:lang w:val="en-US"/>
        </w:rPr>
        <w:t xml:space="preserve"> play events/filmed hours) for each quarter in the third year of life.</w:t>
      </w:r>
      <w:r w:rsidRPr="00CB30FC" w:rsidDel="0099075F">
        <w:rPr>
          <w:rFonts w:ascii="Calibri Light" w:eastAsia="Calibri" w:hAnsi="Calibri Light" w:cs="Calibri Light"/>
          <w:color w:val="000000" w:themeColor="text1"/>
          <w:lang w:val="en-US"/>
        </w:rPr>
        <w:t xml:space="preserve"> </w:t>
      </w:r>
      <w:r w:rsidRPr="00CB30FC">
        <w:rPr>
          <w:rFonts w:ascii="Calibri Light" w:eastAsia="Calibri" w:hAnsi="Calibri Light" w:cs="Calibri Light"/>
          <w:color w:val="000000" w:themeColor="text1"/>
          <w:lang w:val="en-US"/>
        </w:rPr>
        <w:t xml:space="preserve">First, the rates of the categories simple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combined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and, symbolic play were analyzed. The simple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category includes improvised-</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and ritualized-</w:t>
      </w:r>
      <w:proofErr w:type="spellStart"/>
      <w:r w:rsidRPr="0073201F">
        <w:rPr>
          <w:rFonts w:ascii="Calibri Light" w:eastAsia="Calibri" w:hAnsi="Calibri Light" w:cs="Calibri Light"/>
          <w:color w:val="000000" w:themeColor="text1"/>
          <w:lang w:val="en-US"/>
        </w:rPr>
        <w:t>FoVP</w:t>
      </w:r>
      <w:proofErr w:type="spellEnd"/>
      <w:r w:rsidRPr="0073201F">
        <w:rPr>
          <w:rFonts w:ascii="Calibri Light" w:eastAsia="Calibri" w:hAnsi="Calibri Light" w:cs="Calibri Light"/>
          <w:color w:val="000000" w:themeColor="text1"/>
          <w:lang w:val="en-US"/>
        </w:rPr>
        <w:t>, the c</w:t>
      </w:r>
      <w:r w:rsidRPr="00CB30FC">
        <w:rPr>
          <w:rFonts w:ascii="Calibri Light" w:eastAsia="Calibri" w:hAnsi="Calibri Light" w:cs="Calibri Light"/>
          <w:color w:val="000000" w:themeColor="text1"/>
          <w:lang w:val="en-US"/>
        </w:rPr>
        <w:t xml:space="preserve">ombined </w:t>
      </w:r>
      <w:proofErr w:type="spellStart"/>
      <w:r w:rsidRPr="00CB30FC">
        <w:rPr>
          <w:rFonts w:ascii="Calibri Light" w:eastAsia="Calibri" w:hAnsi="Calibri Light" w:cs="Calibri Light"/>
          <w:color w:val="000000" w:themeColor="text1"/>
          <w:lang w:val="en-US"/>
        </w:rPr>
        <w:t>FoVP</w:t>
      </w:r>
      <w:proofErr w:type="spellEnd"/>
      <w:r w:rsidRPr="00CB30FC">
        <w:rPr>
          <w:rFonts w:ascii="Calibri Light" w:eastAsia="Calibri" w:hAnsi="Calibri Light" w:cs="Calibri Light"/>
          <w:color w:val="000000" w:themeColor="text1"/>
          <w:lang w:val="en-US"/>
        </w:rPr>
        <w:t xml:space="preserve"> category includes </w:t>
      </w:r>
      <w:r w:rsidRPr="00EB73A2">
        <w:rPr>
          <w:rFonts w:ascii="Calibri Light" w:eastAsia="Calibri" w:hAnsi="Calibri Light" w:cs="Calibri Light"/>
          <w:color w:val="000000" w:themeColor="text1"/>
          <w:lang w:val="en-US"/>
        </w:rPr>
        <w:t xml:space="preserve">pretend play &amp;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and role play &amp;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The symbolic play category was defined as every ludic activity where at least one substitution or simulation of some social role is present.  Table 9.1 shows the quarterly rate of each of these categories.</w:t>
      </w:r>
    </w:p>
    <w:p w14:paraId="1224AD76" w14:textId="77777777" w:rsidR="0073201F" w:rsidRPr="00B83691" w:rsidRDefault="0073201F" w:rsidP="0073201F">
      <w:pPr>
        <w:jc w:val="both"/>
        <w:rPr>
          <w:rFonts w:ascii="Calibri Light" w:eastAsia="Calibri" w:hAnsi="Calibri Light" w:cs="Calibri Light"/>
          <w:color w:val="000000" w:themeColor="text1"/>
          <w:lang w:val="en-US"/>
        </w:rPr>
      </w:pPr>
    </w:p>
    <w:p w14:paraId="5348064F" w14:textId="56E53A31" w:rsidR="00E57A04" w:rsidRPr="00EB73A2" w:rsidRDefault="0073201F" w:rsidP="00E57A04">
      <w:pPr>
        <w:pBdr>
          <w:top w:val="nil"/>
          <w:left w:val="nil"/>
          <w:bottom w:val="nil"/>
          <w:right w:val="nil"/>
          <w:between w:val="nil"/>
        </w:pBdr>
        <w:spacing w:after="0" w:line="240" w:lineRule="auto"/>
        <w:ind w:left="1134" w:right="991"/>
        <w:jc w:val="both"/>
        <w:rPr>
          <w:rFonts w:ascii="Calibri Light" w:hAnsi="Calibri Light" w:cs="Calibri Light"/>
          <w:i/>
          <w:iCs/>
          <w:color w:val="000000" w:themeColor="text1"/>
          <w:sz w:val="20"/>
          <w:szCs w:val="20"/>
          <w:lang w:val="en-GB"/>
        </w:rPr>
      </w:pPr>
      <w:r w:rsidRPr="00B83691">
        <w:rPr>
          <w:rFonts w:ascii="Calibri Light" w:hAnsi="Calibri Light" w:cs="Calibri Light"/>
          <w:b/>
          <w:bCs/>
          <w:i/>
          <w:iCs/>
          <w:color w:val="000000" w:themeColor="text1"/>
          <w:sz w:val="20"/>
          <w:szCs w:val="20"/>
          <w:lang w:val="en-US"/>
        </w:rPr>
        <w:t>Table 9.1.</w:t>
      </w:r>
      <w:r w:rsidR="00E57A04">
        <w:rPr>
          <w:rFonts w:ascii="Calibri Light" w:hAnsi="Calibri Light" w:cs="Calibri Light"/>
          <w:b/>
          <w:bCs/>
          <w:i/>
          <w:iCs/>
          <w:color w:val="000000" w:themeColor="text1"/>
          <w:sz w:val="20"/>
          <w:szCs w:val="20"/>
          <w:lang w:val="en-US"/>
        </w:rPr>
        <w:t xml:space="preserve"> </w:t>
      </w:r>
      <w:r w:rsidR="00E57A04">
        <w:rPr>
          <w:rFonts w:ascii="Calibri Light" w:hAnsi="Calibri Light" w:cs="Calibri Light"/>
          <w:i/>
          <w:iCs/>
          <w:color w:val="000000" w:themeColor="text1"/>
          <w:sz w:val="20"/>
          <w:szCs w:val="20"/>
          <w:lang w:val="en-GB"/>
        </w:rPr>
        <w:t>R</w:t>
      </w:r>
      <w:r w:rsidR="00E57A04" w:rsidRPr="00EB73A2">
        <w:rPr>
          <w:rFonts w:ascii="Calibri Light" w:hAnsi="Calibri Light" w:cs="Calibri Light"/>
          <w:i/>
          <w:iCs/>
          <w:color w:val="000000" w:themeColor="text1"/>
          <w:sz w:val="20"/>
          <w:szCs w:val="20"/>
          <w:lang w:val="en-GB"/>
        </w:rPr>
        <w:t xml:space="preserve">ate of simple </w:t>
      </w:r>
      <w:proofErr w:type="spellStart"/>
      <w:r w:rsidR="00E57A04" w:rsidRPr="00EB73A2">
        <w:rPr>
          <w:rFonts w:ascii="Calibri Light" w:hAnsi="Calibri Light" w:cs="Calibri Light"/>
          <w:i/>
          <w:iCs/>
          <w:color w:val="000000" w:themeColor="text1"/>
          <w:sz w:val="20"/>
          <w:szCs w:val="20"/>
          <w:lang w:val="en-GB"/>
        </w:rPr>
        <w:t>FoVP</w:t>
      </w:r>
      <w:proofErr w:type="spellEnd"/>
      <w:r w:rsidR="00E57A04" w:rsidRPr="00EB73A2">
        <w:rPr>
          <w:rFonts w:ascii="Calibri Light" w:hAnsi="Calibri Light" w:cs="Calibri Light"/>
          <w:i/>
          <w:iCs/>
          <w:color w:val="000000" w:themeColor="text1"/>
          <w:sz w:val="20"/>
          <w:szCs w:val="20"/>
          <w:lang w:val="en-GB"/>
        </w:rPr>
        <w:t>, and symbolic pl</w:t>
      </w:r>
      <w:r w:rsidR="00E57A04">
        <w:rPr>
          <w:rFonts w:ascii="Calibri Light" w:hAnsi="Calibri Light" w:cs="Calibri Light"/>
          <w:i/>
          <w:iCs/>
          <w:color w:val="000000" w:themeColor="text1"/>
          <w:sz w:val="20"/>
          <w:szCs w:val="20"/>
          <w:lang w:val="en-GB"/>
        </w:rPr>
        <w:t xml:space="preserve">ay </w:t>
      </w:r>
    </w:p>
    <w:p w14:paraId="241F3846" w14:textId="0D26EAAE" w:rsidR="0073201F" w:rsidRPr="00B83691" w:rsidRDefault="0073201F" w:rsidP="0073201F">
      <w:pPr>
        <w:jc w:val="center"/>
        <w:rPr>
          <w:rFonts w:ascii="Calibri Light" w:hAnsi="Calibri Light" w:cs="Calibri Light"/>
          <w:b/>
          <w:bCs/>
          <w:i/>
          <w:iCs/>
          <w:color w:val="000000" w:themeColor="text1"/>
          <w:sz w:val="20"/>
          <w:szCs w:val="20"/>
          <w:lang w:val="en-US"/>
        </w:rPr>
      </w:pPr>
    </w:p>
    <w:p w14:paraId="5CBE95F1" w14:textId="77777777" w:rsidR="0073201F" w:rsidRPr="00B83691" w:rsidRDefault="0073201F" w:rsidP="0073201F">
      <w:pPr>
        <w:jc w:val="center"/>
        <w:rPr>
          <w:rFonts w:ascii="Calibri Light" w:eastAsia="Calibri" w:hAnsi="Calibri Light" w:cs="Calibri Light"/>
          <w:b/>
          <w:bCs/>
          <w:i/>
          <w:iCs/>
          <w:color w:val="000000" w:themeColor="text1"/>
          <w:sz w:val="20"/>
          <w:szCs w:val="20"/>
          <w:lang w:val="en-US"/>
        </w:rPr>
      </w:pPr>
    </w:p>
    <w:p w14:paraId="168B2774" w14:textId="77777777" w:rsidR="0073201F" w:rsidRPr="0073201F" w:rsidRDefault="0073201F" w:rsidP="0073201F">
      <w:pPr>
        <w:ind w:left="1276"/>
        <w:jc w:val="both"/>
        <w:rPr>
          <w:rFonts w:ascii="Calibri Light" w:hAnsi="Calibri Light" w:cs="Calibri Light"/>
          <w:color w:val="FF0000"/>
          <w:lang w:val="en-GB"/>
        </w:rPr>
      </w:pPr>
      <w:r w:rsidRPr="0073201F">
        <w:rPr>
          <w:rFonts w:ascii="Calibri Light" w:hAnsi="Calibri Light" w:cs="Calibri Light"/>
          <w:noProof/>
          <w:color w:val="FF0000"/>
          <w:lang w:eastAsia="es-AR"/>
        </w:rPr>
        <w:lastRenderedPageBreak/>
        <w:drawing>
          <wp:inline distT="0" distB="0" distL="0" distR="0" wp14:anchorId="47978242" wp14:editId="1A6CF186">
            <wp:extent cx="3310746" cy="2257034"/>
            <wp:effectExtent l="19050" t="19050" r="23004" b="9916"/>
            <wp:docPr id="42" name="5 Imagen" descr="Tabl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1.jpg"/>
                    <pic:cNvPicPr/>
                  </pic:nvPicPr>
                  <pic:blipFill>
                    <a:blip r:embed="rId256" cstate="print"/>
                    <a:srcRect l="1810" t="4303" r="1236" b="7377"/>
                    <a:stretch>
                      <a:fillRect/>
                    </a:stretch>
                  </pic:blipFill>
                  <pic:spPr>
                    <a:xfrm>
                      <a:off x="0" y="0"/>
                      <a:ext cx="3310586" cy="2256925"/>
                    </a:xfrm>
                    <a:prstGeom prst="rect">
                      <a:avLst/>
                    </a:prstGeom>
                    <a:ln>
                      <a:solidFill>
                        <a:schemeClr val="bg1">
                          <a:lumMod val="75000"/>
                        </a:schemeClr>
                      </a:solidFill>
                    </a:ln>
                  </pic:spPr>
                </pic:pic>
              </a:graphicData>
            </a:graphic>
          </wp:inline>
        </w:drawing>
      </w:r>
    </w:p>
    <w:p w14:paraId="73754C01" w14:textId="77777777" w:rsidR="0073201F" w:rsidRPr="0073201F" w:rsidRDefault="0073201F" w:rsidP="0073201F">
      <w:pPr>
        <w:ind w:left="1276"/>
        <w:jc w:val="both"/>
        <w:rPr>
          <w:rFonts w:ascii="Calibri Light" w:hAnsi="Calibri Light" w:cs="Calibri Light"/>
          <w:color w:val="FF0000"/>
          <w:lang w:val="en-GB"/>
        </w:rPr>
      </w:pPr>
    </w:p>
    <w:p w14:paraId="75F1AB69" w14:textId="77777777" w:rsidR="0073201F" w:rsidRPr="00EB73A2" w:rsidRDefault="0073201F" w:rsidP="00EB73A2">
      <w:pPr>
        <w:pBdr>
          <w:top w:val="nil"/>
          <w:left w:val="nil"/>
          <w:bottom w:val="nil"/>
          <w:right w:val="nil"/>
          <w:between w:val="nil"/>
        </w:pBdr>
        <w:spacing w:after="0" w:line="240" w:lineRule="auto"/>
        <w:ind w:left="1134" w:right="991"/>
        <w:jc w:val="both"/>
        <w:rPr>
          <w:rFonts w:ascii="Calibri Light" w:hAnsi="Calibri Light" w:cs="Calibri Light"/>
          <w:i/>
          <w:iCs/>
          <w:color w:val="000000" w:themeColor="text1"/>
          <w:sz w:val="20"/>
          <w:szCs w:val="20"/>
          <w:lang w:val="en-GB"/>
        </w:rPr>
      </w:pPr>
      <w:r w:rsidRPr="00EB73A2">
        <w:rPr>
          <w:rFonts w:ascii="Calibri Light" w:hAnsi="Calibri Light" w:cs="Calibri Light"/>
          <w:i/>
          <w:iCs/>
          <w:color w:val="000000" w:themeColor="text1"/>
          <w:sz w:val="20"/>
          <w:szCs w:val="20"/>
          <w:lang w:val="en-US"/>
        </w:rPr>
        <w:t xml:space="preserve">Quarterly </w:t>
      </w:r>
      <w:r w:rsidRPr="00EB73A2">
        <w:rPr>
          <w:rFonts w:ascii="Calibri Light" w:hAnsi="Calibri Light" w:cs="Calibri Light"/>
          <w:i/>
          <w:iCs/>
          <w:color w:val="000000" w:themeColor="text1"/>
          <w:sz w:val="20"/>
          <w:szCs w:val="20"/>
          <w:lang w:val="en-GB"/>
        </w:rPr>
        <w:t>rate (</w:t>
      </w:r>
      <w:r w:rsidRPr="00EB73A2">
        <w:rPr>
          <w:rFonts w:ascii="Calibri Light" w:hAnsi="Calibri Light" w:cs="Calibri Light"/>
          <w:i/>
          <w:iCs/>
          <w:color w:val="000000" w:themeColor="text1"/>
          <w:sz w:val="20"/>
          <w:szCs w:val="20"/>
          <w:lang w:val="en-GB"/>
        </w:rPr>
        <w:sym w:font="Symbol" w:char="F053"/>
      </w:r>
      <w:r w:rsidRPr="00EB73A2">
        <w:rPr>
          <w:rFonts w:ascii="Calibri Light" w:hAnsi="Calibri Light" w:cs="Calibri Light"/>
          <w:i/>
          <w:iCs/>
          <w:color w:val="000000" w:themeColor="text1"/>
          <w:sz w:val="20"/>
          <w:szCs w:val="20"/>
          <w:lang w:val="en-GB"/>
        </w:rPr>
        <w:t xml:space="preserve"> play events/filmed hours) of simple </w:t>
      </w:r>
      <w:proofErr w:type="spellStart"/>
      <w:r w:rsidRPr="00EB73A2">
        <w:rPr>
          <w:rFonts w:ascii="Calibri Light" w:hAnsi="Calibri Light" w:cs="Calibri Light"/>
          <w:i/>
          <w:iCs/>
          <w:color w:val="000000" w:themeColor="text1"/>
          <w:sz w:val="20"/>
          <w:szCs w:val="20"/>
          <w:lang w:val="en-GB"/>
        </w:rPr>
        <w:t>FoVP</w:t>
      </w:r>
      <w:proofErr w:type="spellEnd"/>
      <w:r w:rsidRPr="00EB73A2">
        <w:rPr>
          <w:rFonts w:ascii="Calibri Light" w:hAnsi="Calibri Light" w:cs="Calibri Light"/>
          <w:i/>
          <w:iCs/>
          <w:color w:val="000000" w:themeColor="text1"/>
          <w:sz w:val="20"/>
          <w:szCs w:val="20"/>
          <w:lang w:val="en-GB"/>
        </w:rPr>
        <w:t xml:space="preserve">, and symbolic play </w:t>
      </w:r>
    </w:p>
    <w:p w14:paraId="5349CE75" w14:textId="77777777" w:rsidR="0073201F" w:rsidRPr="00EB73A2" w:rsidRDefault="0073201F" w:rsidP="00EB73A2">
      <w:pPr>
        <w:pBdr>
          <w:top w:val="nil"/>
          <w:left w:val="nil"/>
          <w:bottom w:val="nil"/>
          <w:right w:val="nil"/>
          <w:between w:val="nil"/>
        </w:pBdr>
        <w:spacing w:after="0" w:line="240" w:lineRule="auto"/>
        <w:ind w:left="1134" w:right="991"/>
        <w:jc w:val="both"/>
        <w:rPr>
          <w:rFonts w:ascii="Calibri Light" w:hAnsi="Calibri Light" w:cs="Calibri Light"/>
          <w:i/>
          <w:iCs/>
          <w:color w:val="000000" w:themeColor="text1"/>
          <w:sz w:val="20"/>
          <w:szCs w:val="20"/>
          <w:lang w:val="en-GB"/>
        </w:rPr>
      </w:pPr>
      <w:r w:rsidRPr="00EB73A2">
        <w:rPr>
          <w:rFonts w:ascii="Calibri Light" w:hAnsi="Calibri Light" w:cs="Calibri Light"/>
          <w:i/>
          <w:iCs/>
          <w:color w:val="000000" w:themeColor="text1"/>
          <w:sz w:val="20"/>
          <w:szCs w:val="20"/>
          <w:lang w:val="en-GB"/>
        </w:rPr>
        <w:t>during the third year.</w:t>
      </w:r>
    </w:p>
    <w:p w14:paraId="51824D52" w14:textId="77777777" w:rsidR="0073201F" w:rsidRPr="0073201F" w:rsidRDefault="0073201F" w:rsidP="0073201F">
      <w:pPr>
        <w:autoSpaceDE w:val="0"/>
        <w:autoSpaceDN w:val="0"/>
        <w:adjustRightInd w:val="0"/>
        <w:ind w:left="1134" w:right="991"/>
        <w:jc w:val="both"/>
        <w:rPr>
          <w:rFonts w:ascii="Calibri Light" w:hAnsi="Calibri Light" w:cs="Calibri Light"/>
          <w:color w:val="7030A0"/>
          <w:lang w:val="en-GB"/>
        </w:rPr>
      </w:pPr>
    </w:p>
    <w:p w14:paraId="0EDD356F" w14:textId="77777777" w:rsidR="0073201F" w:rsidRPr="00B83691" w:rsidRDefault="0073201F" w:rsidP="0073201F">
      <w:pPr>
        <w:autoSpaceDE w:val="0"/>
        <w:autoSpaceDN w:val="0"/>
        <w:adjustRightInd w:val="0"/>
        <w:jc w:val="both"/>
        <w:rPr>
          <w:rFonts w:ascii="Calibri Light" w:eastAsia="Calibri" w:hAnsi="Calibri Light" w:cs="Calibri Light"/>
          <w:color w:val="000000" w:themeColor="text1"/>
          <w:lang w:val="en-GB"/>
        </w:rPr>
      </w:pPr>
      <w:r w:rsidRPr="0073201F">
        <w:rPr>
          <w:rFonts w:ascii="Calibri Light" w:eastAsia="Calibri" w:hAnsi="Calibri Light" w:cs="Calibri Light"/>
          <w:color w:val="000000" w:themeColor="text1"/>
          <w:lang w:val="en-GB"/>
        </w:rPr>
        <w:t xml:space="preserve">The 3 types of play studied are present from the beginning of the third year of life. </w:t>
      </w:r>
      <w:r w:rsidRPr="00CB30FC">
        <w:rPr>
          <w:rFonts w:ascii="Calibri Light" w:eastAsia="Calibri" w:hAnsi="Calibri Light" w:cs="Calibri Light"/>
          <w:color w:val="000000" w:themeColor="text1"/>
          <w:lang w:val="en-GB"/>
        </w:rPr>
        <w:t xml:space="preserve">Table 9.1 shows that </w:t>
      </w:r>
      <w:r w:rsidRPr="00EB73A2">
        <w:rPr>
          <w:rFonts w:ascii="Calibri Light" w:eastAsia="Calibri" w:hAnsi="Calibri Light" w:cs="Calibri Light"/>
          <w:color w:val="000000" w:themeColor="text1"/>
          <w:lang w:val="en-GB"/>
        </w:rPr>
        <w:t xml:space="preserve">symbolic play holds the highest rate in comparison to simple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and combined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During the second quarter, the rate of symbolic play decreases to fall below the rate of s</w:t>
      </w:r>
      <w:r w:rsidRPr="00B83691">
        <w:rPr>
          <w:rFonts w:ascii="Calibri Light" w:eastAsia="Calibri" w:hAnsi="Calibri Light" w:cs="Calibri Light"/>
          <w:color w:val="000000" w:themeColor="text1"/>
          <w:lang w:val="en-GB"/>
        </w:rPr>
        <w:t xml:space="preserve">imple </w:t>
      </w:r>
      <w:proofErr w:type="spellStart"/>
      <w:r w:rsidRPr="00B83691">
        <w:rPr>
          <w:rFonts w:ascii="Calibri Light" w:eastAsia="Calibri" w:hAnsi="Calibri Light" w:cs="Calibri Light"/>
          <w:color w:val="000000" w:themeColor="text1"/>
          <w:lang w:val="en-GB"/>
        </w:rPr>
        <w:t>FoVP</w:t>
      </w:r>
      <w:proofErr w:type="spellEnd"/>
      <w:r w:rsidRPr="00B83691">
        <w:rPr>
          <w:rFonts w:ascii="Calibri Light" w:eastAsia="Calibri" w:hAnsi="Calibri Light" w:cs="Calibri Light"/>
          <w:color w:val="000000" w:themeColor="text1"/>
          <w:lang w:val="en-GB"/>
        </w:rPr>
        <w:t xml:space="preserve">. In the third and fourth quarters, symbolic play events notoriously increase. A constant rate of </w:t>
      </w:r>
      <w:proofErr w:type="spellStart"/>
      <w:r w:rsidRPr="00B83691">
        <w:rPr>
          <w:rFonts w:ascii="Calibri Light" w:eastAsia="Calibri" w:hAnsi="Calibri Light" w:cs="Calibri Light"/>
          <w:color w:val="000000" w:themeColor="text1"/>
          <w:lang w:val="en-GB"/>
        </w:rPr>
        <w:t>FoVP</w:t>
      </w:r>
      <w:proofErr w:type="spellEnd"/>
      <w:r w:rsidRPr="00B83691">
        <w:rPr>
          <w:rFonts w:ascii="Calibri Light" w:eastAsia="Calibri" w:hAnsi="Calibri Light" w:cs="Calibri Light"/>
          <w:color w:val="000000" w:themeColor="text1"/>
          <w:lang w:val="en-GB"/>
        </w:rPr>
        <w:t xml:space="preserve"> is present from the beginning and throughout the third year. In the first quarter of the third year, this rate value is lower than symbolic play´s, while in the second quarter FoVP’s rate outgrows that of symbolic play. Later, in the third quarter, the relationship shifts back to the one in the first quarter; and finally, the rate of symbolic play is twice and a half FoVP’s rate. Combined patterns of play show lower rates in comparison to the other categories, and a U turn trajectory during the studied period with the lowest rate. During the third year, simple FoVP´s rate remains constant. Its rate value is similar to that of symbolic play during the first three quarters, but is duplicated by the symbolic play’s rate in the last quarter, precisely during the period where symbolic play is the most frequent.</w:t>
      </w:r>
    </w:p>
    <w:p w14:paraId="55BCCE18" w14:textId="77777777" w:rsidR="0073201F" w:rsidRPr="00B83691" w:rsidRDefault="0073201F" w:rsidP="0073201F">
      <w:pPr>
        <w:autoSpaceDE w:val="0"/>
        <w:autoSpaceDN w:val="0"/>
        <w:adjustRightInd w:val="0"/>
        <w:jc w:val="both"/>
        <w:rPr>
          <w:rFonts w:ascii="Calibri Light" w:eastAsia="Calibri" w:hAnsi="Calibri Light" w:cs="Calibri Light"/>
          <w:color w:val="000000" w:themeColor="text1"/>
          <w:lang w:val="en-US"/>
        </w:rPr>
      </w:pPr>
      <w:r w:rsidRPr="00B83691">
        <w:rPr>
          <w:rFonts w:ascii="Calibri Light" w:eastAsia="Calibri" w:hAnsi="Calibri Light" w:cs="Calibri Light"/>
          <w:color w:val="000000" w:themeColor="text1"/>
          <w:lang w:val="en-US"/>
        </w:rPr>
        <w:t xml:space="preserve">Subsequently, the rate of the four subcategories was analyzed:  improvised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xml:space="preserve">, ritualized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xml:space="preserve">, pretend &amp;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xml:space="preserve">, and role &amp; </w:t>
      </w:r>
      <w:proofErr w:type="spellStart"/>
      <w:r w:rsidRPr="00B83691">
        <w:rPr>
          <w:rFonts w:ascii="Calibri Light" w:eastAsia="Calibri" w:hAnsi="Calibri Light" w:cs="Calibri Light"/>
          <w:color w:val="000000" w:themeColor="text1"/>
          <w:lang w:val="en-US"/>
        </w:rPr>
        <w:t>FoVP</w:t>
      </w:r>
      <w:proofErr w:type="spellEnd"/>
      <w:r w:rsidRPr="00B83691">
        <w:rPr>
          <w:rFonts w:ascii="Calibri Light" w:eastAsia="Calibri" w:hAnsi="Calibri Light" w:cs="Calibri Light"/>
          <w:color w:val="000000" w:themeColor="text1"/>
          <w:lang w:val="en-US"/>
        </w:rPr>
        <w:t>. Table 9.2 presents the quarterly rates of the four subcategories.</w:t>
      </w:r>
    </w:p>
    <w:p w14:paraId="473B45DC" w14:textId="77777777" w:rsidR="0073201F" w:rsidRPr="00B83691" w:rsidRDefault="0073201F" w:rsidP="0073201F">
      <w:pPr>
        <w:autoSpaceDE w:val="0"/>
        <w:autoSpaceDN w:val="0"/>
        <w:adjustRightInd w:val="0"/>
        <w:jc w:val="both"/>
        <w:rPr>
          <w:rFonts w:ascii="Calibri Light" w:eastAsia="Calibri" w:hAnsi="Calibri Light" w:cs="Calibri Light"/>
          <w:color w:val="000000" w:themeColor="text1"/>
          <w:lang w:val="en-US"/>
        </w:rPr>
      </w:pPr>
    </w:p>
    <w:p w14:paraId="32CCB8B8" w14:textId="0480A922" w:rsidR="00E57A04" w:rsidRPr="00EB73A2" w:rsidRDefault="0073201F" w:rsidP="00E57A04">
      <w:pPr>
        <w:autoSpaceDE w:val="0"/>
        <w:autoSpaceDN w:val="0"/>
        <w:adjustRightInd w:val="0"/>
        <w:ind w:left="1134" w:right="1467"/>
        <w:jc w:val="both"/>
        <w:rPr>
          <w:rFonts w:ascii="Calibri Light" w:eastAsia="Calibri" w:hAnsi="Calibri Light" w:cs="Calibri Light"/>
          <w:i/>
          <w:iCs/>
          <w:color w:val="000000" w:themeColor="text1"/>
          <w:lang w:val="en-GB"/>
        </w:rPr>
      </w:pPr>
      <w:r w:rsidRPr="00B83691">
        <w:rPr>
          <w:rFonts w:ascii="Calibri Light" w:eastAsia="Calibri" w:hAnsi="Calibri Light" w:cs="Calibri Light"/>
          <w:b/>
          <w:bCs/>
          <w:i/>
          <w:iCs/>
          <w:color w:val="000000" w:themeColor="text1"/>
          <w:sz w:val="20"/>
          <w:szCs w:val="20"/>
          <w:lang w:val="en-GB"/>
        </w:rPr>
        <w:t>Table</w:t>
      </w:r>
      <w:r w:rsidRPr="00EB73A2">
        <w:rPr>
          <w:rFonts w:ascii="Calibri Light" w:eastAsia="Calibri" w:hAnsi="Calibri Light" w:cs="Calibri Light"/>
          <w:b/>
          <w:bCs/>
          <w:i/>
          <w:iCs/>
          <w:color w:val="000000" w:themeColor="text1"/>
          <w:lang w:val="en-GB"/>
        </w:rPr>
        <w:t xml:space="preserve"> 9.2 .</w:t>
      </w:r>
      <w:r w:rsidR="00E57A04">
        <w:rPr>
          <w:rFonts w:ascii="Calibri Light" w:eastAsia="Calibri" w:hAnsi="Calibri Light" w:cs="Calibri Light"/>
          <w:b/>
          <w:bCs/>
          <w:i/>
          <w:iCs/>
          <w:color w:val="000000" w:themeColor="text1"/>
          <w:lang w:val="en-GB"/>
        </w:rPr>
        <w:t xml:space="preserve"> </w:t>
      </w:r>
      <w:r w:rsidR="00E57A04">
        <w:rPr>
          <w:rFonts w:ascii="Calibri Light" w:eastAsia="Calibri" w:hAnsi="Calibri Light" w:cs="Calibri Light"/>
          <w:i/>
          <w:iCs/>
          <w:color w:val="000000" w:themeColor="text1"/>
          <w:lang w:val="en-GB"/>
        </w:rPr>
        <w:t>R</w:t>
      </w:r>
      <w:r w:rsidR="00E57A04" w:rsidRPr="00EB73A2">
        <w:rPr>
          <w:rFonts w:ascii="Calibri Light" w:eastAsia="Calibri" w:hAnsi="Calibri Light" w:cs="Calibri Light"/>
          <w:i/>
          <w:iCs/>
          <w:color w:val="000000" w:themeColor="text1"/>
          <w:lang w:val="en-GB"/>
        </w:rPr>
        <w:t xml:space="preserve">ate of subcategories of </w:t>
      </w:r>
      <w:proofErr w:type="spellStart"/>
      <w:r w:rsidR="00E57A04" w:rsidRPr="00EB73A2">
        <w:rPr>
          <w:rFonts w:ascii="Calibri Light" w:eastAsia="Calibri" w:hAnsi="Calibri Light" w:cs="Calibri Light"/>
          <w:i/>
          <w:iCs/>
          <w:color w:val="000000" w:themeColor="text1"/>
          <w:lang w:val="en-GB"/>
        </w:rPr>
        <w:t>FoVP</w:t>
      </w:r>
      <w:proofErr w:type="spellEnd"/>
      <w:r w:rsidR="00E57A04" w:rsidRPr="00EB73A2">
        <w:rPr>
          <w:rFonts w:ascii="Calibri Light" w:eastAsia="Calibri" w:hAnsi="Calibri Light" w:cs="Calibri Light"/>
          <w:i/>
          <w:iCs/>
          <w:color w:val="000000" w:themeColor="text1"/>
          <w:lang w:val="en-GB"/>
        </w:rPr>
        <w:t xml:space="preserve"> </w:t>
      </w:r>
    </w:p>
    <w:p w14:paraId="47F3EC47" w14:textId="72D72E47" w:rsidR="0073201F" w:rsidRPr="00E57A04" w:rsidRDefault="0073201F" w:rsidP="0073201F">
      <w:pPr>
        <w:autoSpaceDE w:val="0"/>
        <w:autoSpaceDN w:val="0"/>
        <w:adjustRightInd w:val="0"/>
        <w:jc w:val="center"/>
        <w:rPr>
          <w:rFonts w:ascii="Calibri Light" w:eastAsia="Calibri" w:hAnsi="Calibri Light" w:cs="Calibri Light"/>
          <w:b/>
          <w:bCs/>
          <w:i/>
          <w:iCs/>
          <w:color w:val="000000" w:themeColor="text1"/>
          <w:lang w:val="en-GB"/>
        </w:rPr>
      </w:pPr>
    </w:p>
    <w:p w14:paraId="73BC3416" w14:textId="77777777" w:rsidR="0073201F" w:rsidRPr="0073201F" w:rsidRDefault="0073201F" w:rsidP="0073201F">
      <w:pPr>
        <w:autoSpaceDE w:val="0"/>
        <w:autoSpaceDN w:val="0"/>
        <w:adjustRightInd w:val="0"/>
        <w:jc w:val="both"/>
        <w:rPr>
          <w:rFonts w:ascii="Calibri Light" w:hAnsi="Calibri Light" w:cs="Calibri Light"/>
          <w:color w:val="000000" w:themeColor="text1"/>
          <w:lang w:val="en-US"/>
        </w:rPr>
      </w:pPr>
    </w:p>
    <w:p w14:paraId="16271719" w14:textId="77777777" w:rsidR="0073201F" w:rsidRPr="0073201F" w:rsidRDefault="0073201F" w:rsidP="0073201F">
      <w:pPr>
        <w:autoSpaceDE w:val="0"/>
        <w:autoSpaceDN w:val="0"/>
        <w:adjustRightInd w:val="0"/>
        <w:jc w:val="center"/>
        <w:rPr>
          <w:rFonts w:ascii="Calibri Light" w:hAnsi="Calibri Light" w:cs="Calibri Light"/>
          <w:color w:val="7030A0"/>
          <w:lang w:val="en-GB"/>
        </w:rPr>
      </w:pPr>
      <w:r w:rsidRPr="0073201F">
        <w:rPr>
          <w:rFonts w:ascii="Calibri Light" w:hAnsi="Calibri Light" w:cs="Calibri Light"/>
          <w:noProof/>
          <w:color w:val="7030A0"/>
          <w:lang w:eastAsia="es-AR"/>
        </w:rPr>
        <w:lastRenderedPageBreak/>
        <w:drawing>
          <wp:inline distT="0" distB="0" distL="0" distR="0" wp14:anchorId="607A6976" wp14:editId="532CAE28">
            <wp:extent cx="3556231" cy="2387163"/>
            <wp:effectExtent l="12700" t="12700" r="12700" b="13335"/>
            <wp:docPr id="43" name="1 Imagen" descr="Tab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2.jpg"/>
                    <pic:cNvPicPr/>
                  </pic:nvPicPr>
                  <pic:blipFill>
                    <a:blip r:embed="rId257" cstate="print"/>
                    <a:srcRect t="5331" b="4957"/>
                    <a:stretch>
                      <a:fillRect/>
                    </a:stretch>
                  </pic:blipFill>
                  <pic:spPr>
                    <a:xfrm>
                      <a:off x="0" y="0"/>
                      <a:ext cx="3562697" cy="2391504"/>
                    </a:xfrm>
                    <a:prstGeom prst="rect">
                      <a:avLst/>
                    </a:prstGeom>
                    <a:ln>
                      <a:solidFill>
                        <a:schemeClr val="bg1">
                          <a:lumMod val="75000"/>
                        </a:schemeClr>
                      </a:solidFill>
                    </a:ln>
                  </pic:spPr>
                </pic:pic>
              </a:graphicData>
            </a:graphic>
          </wp:inline>
        </w:drawing>
      </w:r>
    </w:p>
    <w:p w14:paraId="4A57BCC2" w14:textId="77777777" w:rsidR="0073201F" w:rsidRPr="00EB73A2" w:rsidRDefault="0073201F" w:rsidP="00EB73A2">
      <w:pPr>
        <w:autoSpaceDE w:val="0"/>
        <w:autoSpaceDN w:val="0"/>
        <w:adjustRightInd w:val="0"/>
        <w:ind w:left="1134" w:right="1467"/>
        <w:jc w:val="both"/>
        <w:rPr>
          <w:rFonts w:ascii="Calibri Light" w:eastAsia="Calibri" w:hAnsi="Calibri Light" w:cs="Calibri Light"/>
          <w:i/>
          <w:iCs/>
          <w:color w:val="000000" w:themeColor="text1"/>
          <w:lang w:val="en-GB"/>
        </w:rPr>
      </w:pPr>
      <w:r w:rsidRPr="00EB73A2">
        <w:rPr>
          <w:rFonts w:ascii="Calibri Light" w:eastAsia="Calibri" w:hAnsi="Calibri Light" w:cs="Calibri Light"/>
          <w:i/>
          <w:iCs/>
          <w:color w:val="000000" w:themeColor="text1"/>
          <w:lang w:val="en-GB"/>
        </w:rPr>
        <w:t>Quarterly rate (</w:t>
      </w:r>
      <w:r w:rsidRPr="00EB73A2">
        <w:rPr>
          <w:rFonts w:ascii="Calibri Light" w:eastAsia="Calibri" w:hAnsi="Calibri Light" w:cs="Calibri Light"/>
          <w:i/>
          <w:iCs/>
          <w:color w:val="000000" w:themeColor="text1"/>
          <w:lang w:val="en-GB"/>
        </w:rPr>
        <w:sym w:font="Symbol" w:char="F053"/>
      </w:r>
      <w:r w:rsidRPr="00EB73A2">
        <w:rPr>
          <w:rFonts w:ascii="Calibri Light" w:eastAsia="Calibri" w:hAnsi="Calibri Light" w:cs="Calibri Light"/>
          <w:i/>
          <w:iCs/>
          <w:color w:val="000000" w:themeColor="text1"/>
          <w:lang w:val="en-GB"/>
        </w:rPr>
        <w:t xml:space="preserve"> play events/filmed hours) of subcategories of </w:t>
      </w:r>
      <w:proofErr w:type="spellStart"/>
      <w:r w:rsidRPr="00EB73A2">
        <w:rPr>
          <w:rFonts w:ascii="Calibri Light" w:eastAsia="Calibri" w:hAnsi="Calibri Light" w:cs="Calibri Light"/>
          <w:i/>
          <w:iCs/>
          <w:color w:val="000000" w:themeColor="text1"/>
          <w:lang w:val="en-GB"/>
        </w:rPr>
        <w:t>FoVP</w:t>
      </w:r>
      <w:proofErr w:type="spellEnd"/>
      <w:r w:rsidRPr="00EB73A2">
        <w:rPr>
          <w:rFonts w:ascii="Calibri Light" w:eastAsia="Calibri" w:hAnsi="Calibri Light" w:cs="Calibri Light"/>
          <w:i/>
          <w:iCs/>
          <w:color w:val="000000" w:themeColor="text1"/>
          <w:lang w:val="en-GB"/>
        </w:rPr>
        <w:t xml:space="preserve"> during the third year</w:t>
      </w:r>
    </w:p>
    <w:p w14:paraId="22F148CD" w14:textId="2FC10BD5" w:rsidR="0073201F" w:rsidRPr="0073201F" w:rsidRDefault="0073201F" w:rsidP="0073201F">
      <w:pPr>
        <w:autoSpaceDE w:val="0"/>
        <w:autoSpaceDN w:val="0"/>
        <w:adjustRightInd w:val="0"/>
        <w:jc w:val="both"/>
        <w:rPr>
          <w:rFonts w:ascii="Calibri Light" w:eastAsia="Calibri" w:hAnsi="Calibri Light" w:cs="Calibri Light"/>
          <w:color w:val="000000" w:themeColor="text1"/>
          <w:lang w:val="en-GB"/>
        </w:rPr>
      </w:pPr>
    </w:p>
    <w:p w14:paraId="1D82B0A6"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GB"/>
        </w:rPr>
      </w:pPr>
      <w:r w:rsidRPr="0073201F">
        <w:rPr>
          <w:rFonts w:ascii="Calibri Light" w:eastAsia="Calibri" w:hAnsi="Calibri Light" w:cs="Calibri Light"/>
          <w:color w:val="000000" w:themeColor="text1"/>
          <w:lang w:val="en-GB"/>
        </w:rPr>
        <w:t xml:space="preserve">The rates of </w:t>
      </w:r>
      <w:r w:rsidRPr="00CB30FC">
        <w:rPr>
          <w:rFonts w:ascii="Calibri Light" w:eastAsia="Calibri" w:hAnsi="Calibri Light" w:cs="Calibri Light"/>
          <w:color w:val="000000" w:themeColor="text1"/>
          <w:lang w:val="en-GB"/>
        </w:rPr>
        <w:t xml:space="preserve">improvised </w:t>
      </w:r>
      <w:proofErr w:type="spellStart"/>
      <w:r w:rsidRPr="00CB30FC">
        <w:rPr>
          <w:rFonts w:ascii="Calibri Light" w:eastAsia="Calibri" w:hAnsi="Calibri Light" w:cs="Calibri Light"/>
          <w:color w:val="000000" w:themeColor="text1"/>
          <w:lang w:val="en-GB"/>
        </w:rPr>
        <w:t>FoVP</w:t>
      </w:r>
      <w:proofErr w:type="spellEnd"/>
      <w:r w:rsidRPr="00CB30FC">
        <w:rPr>
          <w:rFonts w:ascii="Calibri Light" w:eastAsia="Calibri" w:hAnsi="Calibri Light" w:cs="Calibri Light"/>
          <w:color w:val="000000" w:themeColor="text1"/>
          <w:lang w:val="en-GB"/>
        </w:rPr>
        <w:t xml:space="preserve"> and ritualized </w:t>
      </w:r>
      <w:proofErr w:type="spellStart"/>
      <w:r w:rsidRPr="00CB30FC">
        <w:rPr>
          <w:rFonts w:ascii="Calibri Light" w:eastAsia="Calibri" w:hAnsi="Calibri Light" w:cs="Calibri Light"/>
          <w:color w:val="000000" w:themeColor="text1"/>
          <w:lang w:val="en-GB"/>
        </w:rPr>
        <w:t>FoVP</w:t>
      </w:r>
      <w:proofErr w:type="spellEnd"/>
      <w:r w:rsidRPr="00CB30FC">
        <w:rPr>
          <w:rFonts w:ascii="Calibri Light" w:eastAsia="Calibri" w:hAnsi="Calibri Light" w:cs="Calibri Light"/>
          <w:color w:val="000000" w:themeColor="text1"/>
          <w:lang w:val="en-GB"/>
        </w:rPr>
        <w:t xml:space="preserve"> follow different trajectories during the third year of life. Even when </w:t>
      </w:r>
      <w:r w:rsidRPr="00EB73A2">
        <w:rPr>
          <w:rFonts w:ascii="Calibri Light" w:eastAsia="Calibri" w:hAnsi="Calibri Light" w:cs="Calibri Light"/>
          <w:color w:val="000000" w:themeColor="text1"/>
          <w:lang w:val="en-GB"/>
        </w:rPr>
        <w:t xml:space="preserve">improvised FoVP’s rate is higher than that of ritualized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they evolve inversely during the third year: while improvised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decreases in the second half (3rd and 4th quarter), ritualized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increases. The rate of pretend play &amp;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remains relatively steady, always below the simple form’s rate. The combined form of role play &amp;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appears later, in the third quarter of the third year with a tendency to increase towards the fourth quarter.</w:t>
      </w:r>
    </w:p>
    <w:p w14:paraId="053A89CB" w14:textId="77777777" w:rsidR="0073201F" w:rsidRPr="00EB73A2" w:rsidRDefault="0073201F" w:rsidP="00EB73A2">
      <w:pPr>
        <w:spacing w:after="0"/>
        <w:rPr>
          <w:rFonts w:ascii="Calibri Light" w:eastAsia="Calibri" w:hAnsi="Calibri Light" w:cs="Calibri Light"/>
          <w:b/>
          <w:bCs/>
          <w:color w:val="000000" w:themeColor="text1"/>
          <w:lang w:val="en-US"/>
        </w:rPr>
      </w:pPr>
      <w:r w:rsidRPr="00EB73A2">
        <w:rPr>
          <w:rFonts w:ascii="Calibri Light" w:hAnsi="Calibri Light" w:cs="Calibri Light"/>
          <w:b/>
          <w:bCs/>
          <w:color w:val="000000" w:themeColor="text1"/>
          <w:lang w:val="en-US"/>
        </w:rPr>
        <w:t>9.3.2. Comments on rate trajectories</w:t>
      </w:r>
    </w:p>
    <w:p w14:paraId="31C4F502"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GB"/>
        </w:rPr>
      </w:pPr>
      <w:r w:rsidRPr="00EB73A2">
        <w:rPr>
          <w:rFonts w:ascii="Calibri Light" w:eastAsia="Calibri" w:hAnsi="Calibri Light" w:cs="Calibri Light"/>
          <w:color w:val="000000" w:themeColor="text1"/>
          <w:lang w:val="en-GB"/>
        </w:rPr>
        <w:t xml:space="preserve">The rate trajectory of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reveals that elaborated activities developing independently from any figurative or symbolic content are not sporadic or unusual, and do not tend to disappear during the studied period. On the contrary, the elaboration of movements and sounds in a repetition–variation structure (independently from any figurative contents) is an activity that takes a good proportion of infant play and remains constant during the third year of life. Its constant rate throughout the third year suggests it is a companion to development.</w:t>
      </w:r>
    </w:p>
    <w:p w14:paraId="270D7A23"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GB"/>
        </w:rPr>
      </w:pPr>
      <w:r w:rsidRPr="00EB73A2">
        <w:rPr>
          <w:rFonts w:ascii="Calibri Light" w:eastAsia="Calibri" w:hAnsi="Calibri Light" w:cs="Calibri Light"/>
          <w:color w:val="000000" w:themeColor="text1"/>
          <w:lang w:val="en-GB"/>
        </w:rPr>
        <w:t xml:space="preserve">Improvised FoVP’s are usually fleeting, ephemeral moments. Generally they reach a substantial and beautiful form, but right away disappear, and are not re-established later. In the few cases in which they stay from session to session, joy of recognition runs along;  but in the end, they all fade away. The high rate of improvised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suggests the relevance of unplanned, spontaneous and continuous performances of sound and movement in the co-construction of the researcher-child interaction. Improvised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decreases in the second half of the third year of life, while ritualized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increases. </w:t>
      </w:r>
      <w:r w:rsidRPr="00EB73A2">
        <w:rPr>
          <w:rFonts w:ascii="Calibri Light" w:eastAsia="Calibri" w:hAnsi="Calibri Light" w:cs="Calibri Light"/>
          <w:color w:val="000000" w:themeColor="text1"/>
          <w:lang w:val="en-US"/>
        </w:rPr>
        <w:t xml:space="preserve">Arguably, the change in the trajectory of the ritualized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rate reflects the girls' appropriation of culturally decanted products. </w:t>
      </w:r>
      <w:r w:rsidRPr="00EB73A2">
        <w:rPr>
          <w:rFonts w:ascii="Calibri Light" w:eastAsia="Calibri" w:hAnsi="Calibri Light" w:cs="Calibri Light"/>
          <w:color w:val="000000" w:themeColor="text1"/>
          <w:lang w:val="en-GB"/>
        </w:rPr>
        <w:t xml:space="preserve">Conventional forms of singing and dancing are </w:t>
      </w:r>
      <w:r w:rsidRPr="00EB73A2">
        <w:rPr>
          <w:rFonts w:ascii="Calibri Light" w:eastAsia="Calibri" w:hAnsi="Calibri Light" w:cs="Calibri Light"/>
          <w:i/>
          <w:iCs/>
          <w:color w:val="000000" w:themeColor="text1"/>
          <w:lang w:val="en-GB"/>
        </w:rPr>
        <w:t>culture packages</w:t>
      </w:r>
      <w:r w:rsidRPr="00EB73A2">
        <w:rPr>
          <w:rFonts w:ascii="Calibri Light" w:eastAsia="Calibri" w:hAnsi="Calibri Light" w:cs="Calibri Light"/>
          <w:color w:val="000000" w:themeColor="text1"/>
          <w:lang w:val="en-GB"/>
        </w:rPr>
        <w:t xml:space="preserve"> for child development. When ritualized and cultural established songs and movements are introduced, there is an evident tendency in the exchanges to continuingly construct shared meaning and public </w:t>
      </w:r>
      <w:r w:rsidRPr="00EB73A2">
        <w:rPr>
          <w:rFonts w:ascii="Calibri Light" w:eastAsia="Calibri" w:hAnsi="Calibri Light" w:cs="Calibri Light"/>
          <w:color w:val="000000" w:themeColor="text1"/>
          <w:lang w:val="en-GB"/>
        </w:rPr>
        <w:lastRenderedPageBreak/>
        <w:t xml:space="preserve">cultural activities of meaning-making. In this sense, we can think of ritualized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as a road towards establishing cultural shared activities. The social value of these decanted products of culture undoubtedly favours their execution and conservation in the child’s repertoire.</w:t>
      </w:r>
    </w:p>
    <w:p w14:paraId="4244E2C2"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GB"/>
        </w:rPr>
      </w:pPr>
      <w:r w:rsidRPr="00EB73A2">
        <w:rPr>
          <w:rFonts w:ascii="Calibri Light" w:eastAsia="Calibri" w:hAnsi="Calibri Light" w:cs="Calibri Light"/>
          <w:color w:val="000000" w:themeColor="text1"/>
          <w:lang w:val="en-GB"/>
        </w:rPr>
        <w:t xml:space="preserve">The relationship between pretend play and pretend &amp;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suggests that children use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as a resource to elaborate symbolic events when playing pretence, and that once mastered, pretend play tends to be performed more frequently unaccompanied by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The studied period allowed us to witness the particular temporal relation between a simple form of play and a combined one. Few cases of role play &amp;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were observed; all of them towards the end of the third year. The emergence of role play &amp;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during the 3rd quarter might be indicating that play develops by means of a combination between previously established types of play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and novel ones (role play).</w:t>
      </w:r>
    </w:p>
    <w:p w14:paraId="348D149D"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US"/>
        </w:rPr>
      </w:pPr>
      <w:r w:rsidRPr="00EB73A2">
        <w:rPr>
          <w:rFonts w:ascii="Calibri Light" w:eastAsia="Calibri" w:hAnsi="Calibri Light" w:cs="Calibri Light"/>
          <w:color w:val="000000" w:themeColor="text1"/>
          <w:lang w:val="en-GB"/>
        </w:rPr>
        <w:t xml:space="preserve">New skill development resulting from the combination of already acquired skills was observed in ontogenetic phenomena preceding the described game. </w:t>
      </w:r>
      <w:r w:rsidRPr="00EB73A2">
        <w:rPr>
          <w:rFonts w:ascii="Calibri Light" w:eastAsia="Calibri" w:hAnsi="Calibri Light" w:cs="Calibri Light"/>
          <w:color w:val="000000" w:themeColor="text1"/>
          <w:lang w:val="en-US"/>
        </w:rPr>
        <w:t xml:space="preserve">For example, the communicative pointing gesture is a Gestalt comprising the pointing of the index finger while alternately looking at the event being pointed out and at the person to whom the gesture is directed. Gaze alternation - which indicates joint attention - appears several months before the pointing gesture. Pointing without alternation or exploratory pointing in which the index finger touches the object also occurring a few months earlier. Once gaze alternation is established, this previous  pointing can be incorporated into the structure of gaze alternation, leading to the transition from joint attention to communication through gestures (Español 2004). </w:t>
      </w:r>
    </w:p>
    <w:p w14:paraId="33EEB9E5" w14:textId="77777777" w:rsidR="0073201F" w:rsidRPr="00EB73A2" w:rsidRDefault="0073201F" w:rsidP="0073201F">
      <w:pPr>
        <w:autoSpaceDE w:val="0"/>
        <w:autoSpaceDN w:val="0"/>
        <w:adjustRightInd w:val="0"/>
        <w:jc w:val="both"/>
        <w:rPr>
          <w:rFonts w:ascii="Calibri Light" w:eastAsia="Calibri" w:hAnsi="Calibri Light" w:cs="Calibri Light"/>
          <w:color w:val="000000" w:themeColor="text1"/>
          <w:lang w:val="en-GB"/>
        </w:rPr>
      </w:pP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is present from the third year of life on at a constant rate. At the same time, during the third year of life, children engage in role play. The interesting aspect that we noticed is that role play combines with FOVP, although this happens only later in development, that is when role play is a </w:t>
      </w:r>
      <w:proofErr w:type="spellStart"/>
      <w:r w:rsidRPr="00EB73A2">
        <w:rPr>
          <w:rFonts w:ascii="Calibri Light" w:eastAsia="Calibri" w:hAnsi="Calibri Light" w:cs="Calibri Light"/>
          <w:color w:val="000000" w:themeColor="text1"/>
          <w:lang w:val="en-US"/>
        </w:rPr>
        <w:t>well established</w:t>
      </w:r>
      <w:proofErr w:type="spellEnd"/>
      <w:r w:rsidRPr="00EB73A2">
        <w:rPr>
          <w:rFonts w:ascii="Calibri Light" w:eastAsia="Calibri" w:hAnsi="Calibri Light" w:cs="Calibri Light"/>
          <w:color w:val="000000" w:themeColor="text1"/>
          <w:lang w:val="en-US"/>
        </w:rPr>
        <w:t xml:space="preserve"> form of play. It is likely that this developmental sequence that goes from a simple type of play to combined type of play (i.e. role play by itself to role play combined with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also appears in relation to pretend play. B</w:t>
      </w:r>
      <w:proofErr w:type="spellStart"/>
      <w:r w:rsidRPr="00EB73A2">
        <w:rPr>
          <w:rFonts w:ascii="Calibri Light" w:eastAsia="Calibri" w:hAnsi="Calibri Light" w:cs="Calibri Light"/>
          <w:color w:val="000000" w:themeColor="text1"/>
          <w:lang w:val="en-GB"/>
        </w:rPr>
        <w:t>ut</w:t>
      </w:r>
      <w:proofErr w:type="spellEnd"/>
      <w:r w:rsidRPr="00EB73A2">
        <w:rPr>
          <w:rFonts w:ascii="Calibri Light" w:eastAsia="Calibri" w:hAnsi="Calibri Light" w:cs="Calibri Light"/>
          <w:color w:val="000000" w:themeColor="text1"/>
          <w:lang w:val="en-GB"/>
        </w:rPr>
        <w:t xml:space="preserve"> since pretend play is present from the beginning of the period we studied, we could not observe whether it first appears in a simple or combined form. Anyhow, the existence of combined forms of play, present from the beginning to the end of the third year, and our </w:t>
      </w:r>
      <w:r w:rsidRPr="00EB73A2">
        <w:rPr>
          <w:rFonts w:ascii="Calibri Light" w:eastAsia="Calibri" w:hAnsi="Calibri Light" w:cs="Calibri Light"/>
          <w:i/>
          <w:iCs/>
          <w:color w:val="000000" w:themeColor="text1"/>
          <w:lang w:val="en-GB"/>
        </w:rPr>
        <w:t>simple-combined sequence hypothesis</w:t>
      </w:r>
      <w:r w:rsidRPr="00EB73A2">
        <w:rPr>
          <w:rFonts w:ascii="Calibri Light" w:eastAsia="Calibri" w:hAnsi="Calibri Light" w:cs="Calibri Light"/>
          <w:color w:val="000000" w:themeColor="text1"/>
          <w:lang w:val="en-GB"/>
        </w:rPr>
        <w:t>, lead us to think of Forms of Vitality Play as a good runway for the development of symbolic play.</w:t>
      </w:r>
    </w:p>
    <w:p w14:paraId="3F7A8775" w14:textId="77777777" w:rsidR="0073201F" w:rsidRPr="00EB73A2" w:rsidRDefault="0073201F" w:rsidP="00EB73A2">
      <w:pPr>
        <w:autoSpaceDE w:val="0"/>
        <w:autoSpaceDN w:val="0"/>
        <w:adjustRightInd w:val="0"/>
        <w:spacing w:after="0"/>
        <w:jc w:val="both"/>
        <w:rPr>
          <w:rFonts w:ascii="Calibri Light" w:hAnsi="Calibri Light" w:cs="Calibri Light"/>
          <w:color w:val="000000" w:themeColor="text1"/>
          <w:lang w:val="en-US"/>
        </w:rPr>
      </w:pPr>
      <w:r w:rsidRPr="00EB73A2">
        <w:rPr>
          <w:rFonts w:ascii="Calibri Light" w:hAnsi="Calibri Light" w:cs="Calibri Light"/>
          <w:b/>
          <w:bCs/>
          <w:color w:val="000000" w:themeColor="text1"/>
          <w:lang w:val="en-US"/>
        </w:rPr>
        <w:t xml:space="preserve">9.3.3. The emergence of </w:t>
      </w:r>
      <w:proofErr w:type="spellStart"/>
      <w:r w:rsidRPr="00EB73A2">
        <w:rPr>
          <w:rFonts w:ascii="Calibri Light" w:hAnsi="Calibri Light" w:cs="Calibri Light"/>
          <w:b/>
          <w:bCs/>
          <w:color w:val="000000" w:themeColor="text1"/>
          <w:lang w:val="en-US"/>
        </w:rPr>
        <w:t>FoVP</w:t>
      </w:r>
      <w:proofErr w:type="spellEnd"/>
      <w:r w:rsidRPr="00EB73A2">
        <w:rPr>
          <w:rFonts w:ascii="Calibri Light" w:hAnsi="Calibri Light" w:cs="Calibri Light"/>
          <w:b/>
          <w:bCs/>
          <w:color w:val="000000" w:themeColor="text1"/>
          <w:lang w:val="en-US"/>
        </w:rPr>
        <w:t>: antecedents during the second year of life</w:t>
      </w:r>
    </w:p>
    <w:p w14:paraId="5AAB5870" w14:textId="4F9554C7" w:rsidR="0073201F" w:rsidRPr="00EB73A2" w:rsidRDefault="0073201F" w:rsidP="00EB73A2">
      <w:pPr>
        <w:autoSpaceDE w:val="0"/>
        <w:autoSpaceDN w:val="0"/>
        <w:adjustRightInd w:val="0"/>
        <w:spacing w:before="120" w:after="120"/>
        <w:jc w:val="both"/>
        <w:rPr>
          <w:rFonts w:ascii="Calibri Light" w:hAnsi="Calibri Light" w:cs="Calibri Light"/>
          <w:color w:val="000000" w:themeColor="text1"/>
          <w:lang w:val="en-US"/>
        </w:rPr>
      </w:pPr>
      <w:r w:rsidRPr="00EB73A2">
        <w:rPr>
          <w:rFonts w:ascii="Calibri Light" w:hAnsi="Calibri Light" w:cs="Calibri Light"/>
          <w:color w:val="000000" w:themeColor="text1"/>
          <w:lang w:val="en-US"/>
        </w:rPr>
        <w:t xml:space="preserve">Our data on Forms of Vitality Play is limited to the third year of life. Since it is present from the beginning of the period studied, we are unable to determine when Forms of Vitality Play emerges in ontogenetic development. Our only hint comes from a preliminary study where </w:t>
      </w:r>
      <w:proofErr w:type="spellStart"/>
      <w:r w:rsidRPr="00EB73A2">
        <w:rPr>
          <w:rFonts w:ascii="Calibri Light" w:hAnsi="Calibri Light" w:cs="Calibri Light"/>
          <w:color w:val="000000" w:themeColor="text1"/>
          <w:lang w:val="en-US"/>
        </w:rPr>
        <w:t>Bordoni</w:t>
      </w:r>
      <w:proofErr w:type="spellEnd"/>
      <w:r w:rsidRPr="00EB73A2">
        <w:rPr>
          <w:rFonts w:ascii="Calibri Light" w:hAnsi="Calibri Light" w:cs="Calibri Light"/>
          <w:color w:val="000000" w:themeColor="text1"/>
          <w:lang w:val="en-US"/>
        </w:rPr>
        <w:t xml:space="preserve"> and Español (2018) analyze a free interaction session in a gesture study, between an adult and a 13-month-old baby. Although no situations qualifying as early social play or as play with the forms of vitality were identified, we recognized "intermediate forms of play" characterized as pleasurable and non-figurative interactive situations, where interpersonal involvement does not result in the fulfillment of practical purposes, and where adult or infant participation modes, or both, are not typical of early </w:t>
      </w:r>
      <w:r w:rsidRPr="00EB73A2">
        <w:rPr>
          <w:rFonts w:ascii="Calibri Light" w:hAnsi="Calibri Light" w:cs="Calibri Light"/>
          <w:color w:val="000000" w:themeColor="text1"/>
          <w:lang w:val="en-US"/>
        </w:rPr>
        <w:lastRenderedPageBreak/>
        <w:t xml:space="preserve">social play or forms of vitality play. We found an intermediate form in play interactions where the infant participates with general reciprocity patterns (such as smiling, gazing and vocalizing) and even with some small actions in response to the play motif created by the adult, but where, however, the child is not involved in the co- construction of the sound-kinetic motif or </w:t>
      </w:r>
      <w:r w:rsidRPr="00E57A04">
        <w:rPr>
          <w:rFonts w:ascii="Calibri Light" w:hAnsi="Calibri Light" w:cs="Calibri Light"/>
          <w:color w:val="000000" w:themeColor="text1"/>
          <w:lang w:val="en-US"/>
        </w:rPr>
        <w:t xml:space="preserve">in its </w:t>
      </w:r>
      <w:r w:rsidRPr="00EB73A2">
        <w:rPr>
          <w:rFonts w:ascii="Calibri Light" w:hAnsi="Calibri Light" w:cs="Calibri Light"/>
          <w:color w:val="000000" w:themeColor="text1"/>
          <w:lang w:val="en-US"/>
        </w:rPr>
        <w:t xml:space="preserve">various repetitions as it does happen in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Another type of intermediate form is created through mutual imitation, where by taking turns in a simple behavioral pattern, the adult proposes elaborations of the imitated behavior not fully matched by the infant, resulting in a less fluid turn-taking organization. There is also an intermediate form where the adult responds to interesting infant initiatives (for example, repetitive and pleasurable movements or vocalizations) with different reciprocity patterns </w:t>
      </w:r>
      <w:r w:rsidRPr="00EB73A2">
        <w:rPr>
          <w:rFonts w:ascii="Calibri Light" w:hAnsi="Calibri Light" w:cs="Calibri Light"/>
          <w:lang w:val="en-GB"/>
        </w:rPr>
        <w:t xml:space="preserve"> ̶ </w:t>
      </w:r>
      <w:r w:rsidRPr="0073201F">
        <w:rPr>
          <w:rFonts w:ascii="Calibri Light" w:hAnsi="Calibri Light" w:cs="Calibri Light"/>
          <w:color w:val="000000" w:themeColor="text1"/>
          <w:lang w:val="en-US"/>
        </w:rPr>
        <w:t>smiles, glances, body contact, comments, etc. - but without participating in the infant's aesthetic behavior elaboration. These intermediate forms of play -found at the beginning of the second year of life</w:t>
      </w:r>
      <w:r w:rsidRPr="00EB73A2">
        <w:rPr>
          <w:rFonts w:ascii="Calibri Light" w:hAnsi="Calibri Light" w:cs="Calibri Light"/>
          <w:lang w:val="en-GB"/>
        </w:rPr>
        <w:t xml:space="preserve"> ̶ </w:t>
      </w:r>
      <w:r w:rsidRPr="0073201F">
        <w:rPr>
          <w:rFonts w:ascii="Calibri Light" w:hAnsi="Calibri Light" w:cs="Calibri Light"/>
          <w:color w:val="000000" w:themeColor="text1"/>
          <w:lang w:val="en-US"/>
        </w:rPr>
        <w:t xml:space="preserve"> show that vitality play does not emerge abruptly</w:t>
      </w:r>
      <w:r w:rsidRPr="00EB73A2">
        <w:rPr>
          <w:rFonts w:ascii="Calibri Light" w:hAnsi="Calibri Light" w:cs="Calibri Light"/>
          <w:color w:val="000000" w:themeColor="text1"/>
          <w:lang w:val="en-US"/>
        </w:rPr>
        <w:t xml:space="preserve">; instead, there is a gradual transition between early social play and vitality forms of play during the second year of life. On the other hand, in recently initiated studies (García </w:t>
      </w:r>
      <w:proofErr w:type="spellStart"/>
      <w:r w:rsidRPr="00EB73A2">
        <w:rPr>
          <w:rFonts w:ascii="Calibri Light" w:hAnsi="Calibri Light" w:cs="Calibri Light"/>
          <w:color w:val="000000" w:themeColor="text1"/>
          <w:lang w:val="en-US"/>
        </w:rPr>
        <w:t>Cernaz</w:t>
      </w:r>
      <w:proofErr w:type="spellEnd"/>
      <w:r w:rsidR="009740FC">
        <w:rPr>
          <w:rFonts w:ascii="Calibri Light" w:hAnsi="Calibri Light" w:cs="Calibri Light"/>
          <w:color w:val="000000" w:themeColor="text1"/>
          <w:lang w:val="en-US"/>
        </w:rPr>
        <w:t xml:space="preserve"> et al., </w:t>
      </w:r>
      <w:r w:rsidRPr="00EB73A2">
        <w:rPr>
          <w:rFonts w:ascii="Calibri Light" w:hAnsi="Calibri Light" w:cs="Calibri Light"/>
          <w:color w:val="000000" w:themeColor="text1"/>
          <w:lang w:val="en-US"/>
        </w:rPr>
        <w:t>under review</w:t>
      </w:r>
      <w:r w:rsidRPr="0073201F">
        <w:rPr>
          <w:rFonts w:ascii="Calibri Light" w:hAnsi="Calibri Light" w:cs="Calibri Light"/>
          <w:color w:val="000000" w:themeColor="text1"/>
          <w:lang w:val="en-US"/>
        </w:rPr>
        <w:t>), forms of vitality play events have been detected later in the second year of life. Further longitudinal studies are needed to observe when forms of vitality play emerge</w:t>
      </w:r>
      <w:r w:rsidRPr="00EB73A2">
        <w:rPr>
          <w:rFonts w:ascii="Calibri Light" w:hAnsi="Calibri Light" w:cs="Calibri Light"/>
          <w:color w:val="000000" w:themeColor="text1"/>
          <w:lang w:val="en-US"/>
        </w:rPr>
        <w:t xml:space="preserve">s, and whether its early manifestations arise simply or in combination with pretend play, or with functional play which is the preceding pre-symbolic play.   </w:t>
      </w:r>
    </w:p>
    <w:p w14:paraId="7A6C9EB8" w14:textId="77777777" w:rsidR="0073201F" w:rsidRPr="00B83691" w:rsidRDefault="0073201F" w:rsidP="0073201F">
      <w:pPr>
        <w:autoSpaceDE w:val="0"/>
        <w:autoSpaceDN w:val="0"/>
        <w:adjustRightInd w:val="0"/>
        <w:jc w:val="both"/>
        <w:rPr>
          <w:rFonts w:ascii="Calibri Light" w:hAnsi="Calibri Light" w:cs="Calibri Light"/>
          <w:color w:val="000000" w:themeColor="text1"/>
          <w:lang w:val="en-US"/>
        </w:rPr>
      </w:pPr>
    </w:p>
    <w:p w14:paraId="3411F779" w14:textId="77777777" w:rsidR="0073201F" w:rsidRPr="00B83691" w:rsidRDefault="0073201F" w:rsidP="0073201F">
      <w:pPr>
        <w:autoSpaceDE w:val="0"/>
        <w:autoSpaceDN w:val="0"/>
        <w:adjustRightInd w:val="0"/>
        <w:spacing w:before="120" w:after="120"/>
        <w:jc w:val="both"/>
        <w:rPr>
          <w:rFonts w:ascii="Calibri Light" w:hAnsi="Calibri Light" w:cs="Calibri Light"/>
          <w:b/>
          <w:bCs/>
          <w:color w:val="000000" w:themeColor="text1"/>
          <w:lang w:val="en-US"/>
        </w:rPr>
      </w:pPr>
      <w:r w:rsidRPr="00B83691">
        <w:rPr>
          <w:rFonts w:ascii="Calibri Light" w:hAnsi="Calibri Light" w:cs="Calibri Light"/>
          <w:b/>
          <w:bCs/>
          <w:color w:val="000000" w:themeColor="text1"/>
          <w:lang w:val="en-US"/>
        </w:rPr>
        <w:t>9.4. Final remarks</w:t>
      </w:r>
    </w:p>
    <w:p w14:paraId="304FB5E6" w14:textId="505BBCBB" w:rsidR="0073201F" w:rsidRPr="00B83691" w:rsidRDefault="0073201F" w:rsidP="0073201F">
      <w:pPr>
        <w:pBdr>
          <w:top w:val="nil"/>
          <w:left w:val="nil"/>
          <w:bottom w:val="nil"/>
          <w:right w:val="nil"/>
          <w:between w:val="nil"/>
        </w:pBdr>
        <w:spacing w:before="120" w:after="120"/>
        <w:ind w:right="66"/>
        <w:jc w:val="both"/>
        <w:rPr>
          <w:rFonts w:ascii="Calibri Light" w:eastAsia="Calibri" w:hAnsi="Calibri Light" w:cs="Calibri Light"/>
          <w:color w:val="000000" w:themeColor="text1"/>
          <w:lang w:val="en-US"/>
        </w:rPr>
      </w:pPr>
      <w:r w:rsidRPr="00B83691">
        <w:rPr>
          <w:rFonts w:ascii="Calibri Light" w:eastAsia="Calibri" w:hAnsi="Calibri Light" w:cs="Calibri Light"/>
          <w:color w:val="000000" w:themeColor="text1"/>
          <w:lang w:val="en-GB"/>
        </w:rPr>
        <w:t>The</w:t>
      </w:r>
      <w:r w:rsidRPr="0073201F">
        <w:rPr>
          <w:rFonts w:ascii="Calibri Light" w:eastAsia="Calibri" w:hAnsi="Calibri Light" w:cs="Calibri Light"/>
          <w:color w:val="000000" w:themeColor="text1"/>
          <w:lang w:val="en-GB"/>
        </w:rPr>
        <w:t xml:space="preserve"> aesthetic perspective we assumed in this book led us to highlight -in </w:t>
      </w:r>
      <w:r w:rsidR="00B56A88">
        <w:rPr>
          <w:rFonts w:ascii="Calibri Light" w:eastAsia="Calibri" w:hAnsi="Calibri Light" w:cs="Calibri Light"/>
          <w:color w:val="000000" w:themeColor="text1"/>
          <w:lang w:val="en-GB"/>
        </w:rPr>
        <w:t>C</w:t>
      </w:r>
      <w:r w:rsidRPr="0073201F">
        <w:rPr>
          <w:rFonts w:ascii="Calibri Light" w:eastAsia="Calibri" w:hAnsi="Calibri Light" w:cs="Calibri Light"/>
          <w:color w:val="000000" w:themeColor="text1"/>
          <w:lang w:val="en-GB"/>
        </w:rPr>
        <w:t xml:space="preserve">hapter 2- the non-conscious, non-deliberate improvisational skills arising when an adult comes into contact with a baby. These skills are </w:t>
      </w:r>
      <w:r w:rsidRPr="00CB30FC">
        <w:rPr>
          <w:rFonts w:ascii="Calibri Light" w:eastAsia="Calibri" w:hAnsi="Calibri Light" w:cs="Calibri Light"/>
          <w:color w:val="000000" w:themeColor="text1"/>
          <w:lang w:val="en-GB"/>
        </w:rPr>
        <w:t xml:space="preserve">sustained by a simple strategy at the service of reciprocity: the repetition-variation form. In this final chapter, this aesthetic perspective led us to illuminate the child´s ability to improvise playfully in interpersonal contexts using the same strategy. </w:t>
      </w:r>
      <w:r w:rsidRPr="00EB73A2">
        <w:rPr>
          <w:rFonts w:ascii="Calibri Light" w:eastAsia="Calibri" w:hAnsi="Calibri Light" w:cs="Calibri Light"/>
          <w:color w:val="000000" w:themeColor="text1"/>
          <w:lang w:val="en-US"/>
        </w:rPr>
        <w:t xml:space="preserve">In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the infant reveals that he/she has been incorporating a composition and improvisation strategy, of which he/she has been an </w:t>
      </w:r>
      <w:r w:rsidRPr="00B83691">
        <w:rPr>
          <w:rFonts w:ascii="Calibri Light" w:eastAsia="Calibri" w:hAnsi="Calibri Light" w:cs="Calibri Light"/>
          <w:color w:val="000000" w:themeColor="text1"/>
          <w:lang w:val="en-US"/>
        </w:rPr>
        <w:t>observer or a receiver for at least 2 years.</w:t>
      </w:r>
    </w:p>
    <w:p w14:paraId="7D020354" w14:textId="77777777" w:rsidR="0073201F" w:rsidRPr="00EB73A2" w:rsidRDefault="0073201F" w:rsidP="0073201F">
      <w:pPr>
        <w:pBdr>
          <w:top w:val="nil"/>
          <w:left w:val="nil"/>
          <w:bottom w:val="nil"/>
          <w:right w:val="nil"/>
          <w:between w:val="nil"/>
        </w:pBdr>
        <w:spacing w:before="240"/>
        <w:ind w:right="66"/>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GB"/>
        </w:rPr>
        <w:t xml:space="preserve">Expertise in perceiving and generating variations in vitality forms is one of the nonverbal cues of interpersonal encounters. According to Stern (2010), without vitality forms, the exquisite fine-tuning of interpersonal interactions would not occur. </w:t>
      </w:r>
      <w:proofErr w:type="spellStart"/>
      <w:r w:rsidRPr="00B83691">
        <w:rPr>
          <w:rFonts w:ascii="Calibri Light" w:hAnsi="Calibri Light" w:cs="Calibri Light"/>
          <w:color w:val="000000" w:themeColor="text1"/>
          <w:lang w:val="en-GB"/>
        </w:rPr>
        <w:t>FoVP</w:t>
      </w:r>
      <w:proofErr w:type="spellEnd"/>
      <w:r w:rsidRPr="00B83691">
        <w:rPr>
          <w:rFonts w:ascii="Calibri Light" w:hAnsi="Calibri Light" w:cs="Calibri Light"/>
          <w:color w:val="000000" w:themeColor="text1"/>
          <w:lang w:val="en-GB"/>
        </w:rPr>
        <w:t xml:space="preserve"> can be seen as a playful activity that favours, firstly, the experiences and recognition of different forms of vitality; and secondly, the elaboration of symbolic events within a risk-free context where a multiple interactive pairing of sound and motor gestures is exerted. During </w:t>
      </w:r>
      <w:proofErr w:type="spellStart"/>
      <w:r w:rsidRPr="00B83691">
        <w:rPr>
          <w:rFonts w:ascii="Calibri Light" w:hAnsi="Calibri Light" w:cs="Calibri Light"/>
          <w:color w:val="000000" w:themeColor="text1"/>
          <w:lang w:val="en-GB"/>
        </w:rPr>
        <w:t>FoVP</w:t>
      </w:r>
      <w:proofErr w:type="spellEnd"/>
      <w:r w:rsidRPr="00B83691">
        <w:rPr>
          <w:rFonts w:ascii="Calibri Light" w:hAnsi="Calibri Light" w:cs="Calibri Light"/>
          <w:color w:val="000000" w:themeColor="text1"/>
          <w:lang w:val="en-GB"/>
        </w:rPr>
        <w:t xml:space="preserve">, the child can experience his/her own agency or authorship in the vicissitudes of interpersonal encounters, actively entering experiences of intersubjectivity and mutuality that characterize the human world. Together with the adult, she or he co-creates moments of intimacy that may involve </w:t>
      </w:r>
      <w:proofErr w:type="spellStart"/>
      <w:r w:rsidRPr="00B83691">
        <w:rPr>
          <w:rFonts w:ascii="Calibri Light" w:hAnsi="Calibri Light" w:cs="Calibri Light"/>
          <w:color w:val="000000" w:themeColor="text1"/>
          <w:lang w:val="en-GB"/>
        </w:rPr>
        <w:t>attunemens</w:t>
      </w:r>
      <w:proofErr w:type="spellEnd"/>
      <w:r w:rsidRPr="00B83691">
        <w:rPr>
          <w:rFonts w:ascii="Calibri Light" w:hAnsi="Calibri Light" w:cs="Calibri Light"/>
          <w:color w:val="000000" w:themeColor="text1"/>
          <w:lang w:val="en-GB"/>
        </w:rPr>
        <w:t xml:space="preserve"> or contrasts between forms of vitality. At times adult and baby may agree, for example, on the intensity of sounds and vocalizations, and at other times they may playfully contest intensity (soft versus loud or vice versa). </w:t>
      </w:r>
      <w:r w:rsidRPr="00B83691">
        <w:rPr>
          <w:rFonts w:ascii="Calibri Light" w:hAnsi="Calibri Light" w:cs="Calibri Light"/>
          <w:color w:val="000000" w:themeColor="text1"/>
          <w:lang w:val="en-US"/>
        </w:rPr>
        <w:t xml:space="preserve">Reciprocity does not necessarily imply an agreement, but a dynamic dialogical construction. In the intersubjective context of </w:t>
      </w:r>
      <w:proofErr w:type="spellStart"/>
      <w:r w:rsidRPr="00B83691">
        <w:rPr>
          <w:rFonts w:ascii="Calibri Light" w:hAnsi="Calibri Light" w:cs="Calibri Light"/>
          <w:color w:val="000000" w:themeColor="text1"/>
          <w:lang w:val="en-US"/>
        </w:rPr>
        <w:t>FoVP</w:t>
      </w:r>
      <w:proofErr w:type="spellEnd"/>
      <w:r w:rsidRPr="00B83691">
        <w:rPr>
          <w:rFonts w:ascii="Calibri Light" w:hAnsi="Calibri Light" w:cs="Calibri Light"/>
          <w:color w:val="000000" w:themeColor="text1"/>
          <w:lang w:val="en-US"/>
        </w:rPr>
        <w:t xml:space="preserve">, babies safely rehearse the aesthetic elaboration of vitality forms. In their vocalizations, they can model a fortissimo while not disturbing the mother, father or accompanying adult, because they </w:t>
      </w:r>
      <w:r w:rsidRPr="00B83691">
        <w:rPr>
          <w:rFonts w:ascii="Calibri Light" w:hAnsi="Calibri Light" w:cs="Calibri Light"/>
          <w:color w:val="000000" w:themeColor="text1"/>
          <w:lang w:val="en-US"/>
        </w:rPr>
        <w:lastRenderedPageBreak/>
        <w:t>shout but do not really shout, they are playing with behavior intensity. A similar yet different thing occurs in the puppy play described at the beginning of this chapter.</w:t>
      </w:r>
      <w:r w:rsidRPr="00EB73A2">
        <w:rPr>
          <w:rFonts w:ascii="Calibri Light" w:hAnsi="Calibri Light" w:cs="Calibri Light"/>
          <w:lang w:val="en-US"/>
        </w:rPr>
        <w:t xml:space="preserve"> </w:t>
      </w:r>
      <w:r w:rsidRPr="0073201F">
        <w:rPr>
          <w:rFonts w:ascii="Calibri Light" w:hAnsi="Calibri Light" w:cs="Calibri Light"/>
          <w:color w:val="000000" w:themeColor="text1"/>
          <w:lang w:val="en-US"/>
        </w:rPr>
        <w:t>The "epiphany by denial" that we find in the play of puppies (</w:t>
      </w:r>
      <w:r w:rsidRPr="00EB73A2">
        <w:rPr>
          <w:rFonts w:ascii="Calibri Light" w:eastAsia="Calibri" w:hAnsi="Calibri Light" w:cs="Calibri Light"/>
          <w:color w:val="000000" w:themeColor="text1"/>
          <w:lang w:val="en-US"/>
        </w:rPr>
        <w:t>the animal strips the hurtful bite of its effects by suspending it, and turning it into a playful and soft caress involving its teeth</w:t>
      </w:r>
      <w:r w:rsidRPr="0073201F">
        <w:rPr>
          <w:rFonts w:ascii="Calibri Light" w:hAnsi="Calibri Light" w:cs="Calibri Light"/>
          <w:color w:val="000000" w:themeColor="text1"/>
          <w:lang w:val="en-US"/>
        </w:rPr>
        <w:t xml:space="preserve">) becomes much more complex and diverse in </w:t>
      </w:r>
      <w:proofErr w:type="spellStart"/>
      <w:r w:rsidRPr="0073201F">
        <w:rPr>
          <w:rFonts w:ascii="Calibri Light" w:hAnsi="Calibri Light" w:cs="Calibri Light"/>
          <w:color w:val="000000" w:themeColor="text1"/>
          <w:lang w:val="en-US"/>
        </w:rPr>
        <w:t>FoVP</w:t>
      </w:r>
      <w:proofErr w:type="spellEnd"/>
      <w:r w:rsidRPr="0073201F">
        <w:rPr>
          <w:rFonts w:ascii="Calibri Light" w:hAnsi="Calibri Light" w:cs="Calibri Light"/>
          <w:color w:val="000000" w:themeColor="text1"/>
          <w:lang w:val="en-US"/>
        </w:rPr>
        <w:t xml:space="preserve"> of human babies. In the epiphany by denial</w:t>
      </w:r>
      <w:r w:rsidRPr="00EB73A2">
        <w:rPr>
          <w:rFonts w:ascii="Calibri Light" w:hAnsi="Calibri Light" w:cs="Calibri Light"/>
          <w:color w:val="000000" w:themeColor="text1"/>
          <w:lang w:val="en-US"/>
        </w:rPr>
        <w:t xml:space="preserve"> carried by non-human mammals, the message </w:t>
      </w:r>
      <w:r w:rsidRPr="00EB73A2">
        <w:rPr>
          <w:rFonts w:ascii="Calibri Light" w:hAnsi="Calibri Light" w:cs="Calibri Light"/>
          <w:i/>
          <w:iCs/>
          <w:color w:val="000000" w:themeColor="text1"/>
          <w:lang w:val="en-US"/>
        </w:rPr>
        <w:t>this is play</w:t>
      </w:r>
      <w:r w:rsidRPr="00EB73A2">
        <w:rPr>
          <w:rFonts w:ascii="Calibri Light" w:hAnsi="Calibri Light" w:cs="Calibri Light"/>
          <w:color w:val="000000" w:themeColor="text1"/>
          <w:lang w:val="en-US"/>
        </w:rPr>
        <w:t xml:space="preserve"> is conveyed by a decrease in intensity or suspension of the action. In the human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instead, the playful aspect is achieved through all kinds of variations of forms of vitality including the decrease as well as increase and many others. Play complexity protects and frames the increased intensity and tension. The adult-child complicity guarantees modulation and calmness.</w:t>
      </w:r>
    </w:p>
    <w:p w14:paraId="5146B85B" w14:textId="224041F6" w:rsidR="0073201F" w:rsidRPr="00EB73A2" w:rsidRDefault="0073201F" w:rsidP="0073201F">
      <w:pPr>
        <w:pBdr>
          <w:top w:val="nil"/>
          <w:left w:val="nil"/>
          <w:bottom w:val="nil"/>
          <w:right w:val="nil"/>
          <w:between w:val="nil"/>
        </w:pBdr>
        <w:spacing w:before="240"/>
        <w:ind w:right="66"/>
        <w:jc w:val="both"/>
        <w:rPr>
          <w:rFonts w:ascii="Calibri Light" w:hAnsi="Calibri Light" w:cs="Calibri Light"/>
          <w:color w:val="000000" w:themeColor="text1"/>
          <w:lang w:val="en-US"/>
        </w:rPr>
      </w:pP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appears in different ways. Each of them challenges us in a specific fashion.  Improvised </w:t>
      </w:r>
      <w:proofErr w:type="spellStart"/>
      <w:r w:rsidRPr="00EB73A2">
        <w:rPr>
          <w:rFonts w:ascii="Calibri Light" w:eastAsia="Calibri" w:hAnsi="Calibri Light" w:cs="Calibri Light"/>
          <w:color w:val="000000" w:themeColor="text1"/>
          <w:lang w:val="en-US"/>
        </w:rPr>
        <w:t>FoVP</w:t>
      </w:r>
      <w:proofErr w:type="spellEnd"/>
      <w:r w:rsidRPr="00EB73A2">
        <w:rPr>
          <w:rFonts w:ascii="Calibri Light" w:eastAsia="Calibri" w:hAnsi="Calibri Light" w:cs="Calibri Light"/>
          <w:color w:val="000000" w:themeColor="text1"/>
          <w:lang w:val="en-US"/>
        </w:rPr>
        <w:t xml:space="preserve">, like the Infant-Directed Performances described in </w:t>
      </w:r>
      <w:r w:rsidR="00B56A88">
        <w:rPr>
          <w:rFonts w:ascii="Calibri Light" w:eastAsia="Calibri" w:hAnsi="Calibri Light" w:cs="Calibri Light"/>
          <w:color w:val="000000" w:themeColor="text1"/>
          <w:lang w:val="en-US"/>
        </w:rPr>
        <w:t>C</w:t>
      </w:r>
      <w:r w:rsidRPr="00EB73A2">
        <w:rPr>
          <w:rFonts w:ascii="Calibri Light" w:eastAsia="Calibri" w:hAnsi="Calibri Light" w:cs="Calibri Light"/>
          <w:color w:val="000000" w:themeColor="text1"/>
          <w:lang w:val="en-US"/>
        </w:rPr>
        <w:t xml:space="preserve">hapter 2, brings to our attention all that is ephemeral, and non-thematic (in narrative terms). </w:t>
      </w:r>
      <w:r w:rsidRPr="00EB73A2">
        <w:rPr>
          <w:rFonts w:ascii="Calibri Light" w:eastAsia="Calibri" w:hAnsi="Calibri Light" w:cs="Calibri Light"/>
          <w:color w:val="000000" w:themeColor="text1"/>
          <w:lang w:val="en-GB"/>
        </w:rPr>
        <w:t xml:space="preserve">Improvised </w:t>
      </w:r>
      <w:proofErr w:type="spellStart"/>
      <w:r w:rsidRPr="00EB73A2">
        <w:rPr>
          <w:rFonts w:ascii="Calibri Light" w:eastAsia="Calibri" w:hAnsi="Calibri Light" w:cs="Calibri Light"/>
          <w:color w:val="000000" w:themeColor="text1"/>
          <w:lang w:val="en-GB"/>
        </w:rPr>
        <w:t>FoVP</w:t>
      </w:r>
      <w:proofErr w:type="spellEnd"/>
      <w:r w:rsidRPr="00EB73A2">
        <w:rPr>
          <w:rFonts w:ascii="Calibri Light" w:eastAsia="Calibri" w:hAnsi="Calibri Light" w:cs="Calibri Light"/>
          <w:color w:val="000000" w:themeColor="text1"/>
          <w:lang w:val="en-GB"/>
        </w:rPr>
        <w:t xml:space="preserve"> are fleeting, ephemeral and beautiful interactive moments. In general, they reach a substantial form and disappear once executed. They may linger from session to session, accompanied by the joy of recognition, but eventually they disappear. </w:t>
      </w:r>
      <w:r w:rsidRPr="00EB73A2">
        <w:rPr>
          <w:rFonts w:ascii="Calibri Light" w:hAnsi="Calibri Light" w:cs="Calibri Light"/>
          <w:color w:val="000000" w:themeColor="text1"/>
          <w:lang w:val="en-US"/>
        </w:rPr>
        <w:t xml:space="preserve">On the other hand, ritualized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demonstrates that pre-established exchange forms and cultural elements of the environment, supported by the ability to improvise, integrate into play that focus on the temporal, energetic and spatial sound and movement elaboration, despite presenting some figurative traits. Finally, the combined forms reveal that narrative and symbolic capacities, far from being alien to the varied plot of sounds and movements, are significantly intertwined, as the child uses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to create and elaborate symbolic events and the narrative of the play.  </w:t>
      </w:r>
    </w:p>
    <w:p w14:paraId="211B6B3A" w14:textId="77777777" w:rsidR="0073201F" w:rsidRPr="00EB73A2" w:rsidRDefault="0073201F" w:rsidP="0073201F">
      <w:pPr>
        <w:pBdr>
          <w:top w:val="nil"/>
          <w:left w:val="nil"/>
          <w:bottom w:val="nil"/>
          <w:right w:val="nil"/>
          <w:between w:val="nil"/>
        </w:pBdr>
        <w:spacing w:before="240"/>
        <w:ind w:right="66"/>
        <w:jc w:val="both"/>
        <w:rPr>
          <w:rFonts w:ascii="Calibri Light" w:hAnsi="Calibri Light" w:cs="Calibri Light"/>
          <w:color w:val="000000" w:themeColor="text1"/>
          <w:lang w:val="en-US"/>
        </w:rPr>
      </w:pPr>
      <w:r w:rsidRPr="00EB73A2">
        <w:rPr>
          <w:rFonts w:ascii="Calibri Light" w:eastAsia="Calibri" w:hAnsi="Calibri Light" w:cs="Calibri Light"/>
          <w:color w:val="000000" w:themeColor="text1"/>
          <w:lang w:val="en-GB"/>
        </w:rPr>
        <w:t xml:space="preserve">Stern (2010) posits the idea that forms of vitality are a meeting point between early social play and time-based arts.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can be considered an </w:t>
      </w:r>
      <w:r w:rsidRPr="00EB73A2">
        <w:rPr>
          <w:rFonts w:ascii="Calibri Light" w:hAnsi="Calibri Light" w:cs="Calibri Light"/>
          <w:i/>
          <w:iCs/>
          <w:color w:val="000000" w:themeColor="text1"/>
          <w:lang w:val="en-US"/>
        </w:rPr>
        <w:t>ontogenetic bridge</w:t>
      </w:r>
      <w:r w:rsidRPr="00EB73A2">
        <w:rPr>
          <w:rFonts w:ascii="Calibri Light" w:hAnsi="Calibri Light" w:cs="Calibri Light"/>
          <w:color w:val="000000" w:themeColor="text1"/>
          <w:lang w:val="en-US"/>
        </w:rPr>
        <w:t xml:space="preserve"> between early social play and temporal arts. Like early social play,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requires the support of social interaction, but it is different from that early form of play insofar as it involves the infant's active and specific participation. As temporal arts do,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presupposes the ability to modulate vitality forms by means of expressive resources, like timing or the repetition-variation form; however,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is a type of  play and not an artistic expression linked to cultural, biographical, zeitgeist capturing,  or some sort of transcendence, like art forms. </w:t>
      </w:r>
      <w:proofErr w:type="spellStart"/>
      <w:r w:rsidRPr="00EB73A2">
        <w:rPr>
          <w:rFonts w:ascii="Calibri Light" w:hAnsi="Calibri Light" w:cs="Calibri Light"/>
          <w:color w:val="000000" w:themeColor="text1"/>
          <w:lang w:val="en-US"/>
        </w:rPr>
        <w:t>FoVP</w:t>
      </w:r>
      <w:proofErr w:type="spellEnd"/>
      <w:r w:rsidRPr="00EB73A2">
        <w:rPr>
          <w:rFonts w:ascii="Calibri Light" w:hAnsi="Calibri Light" w:cs="Calibri Light"/>
          <w:color w:val="000000" w:themeColor="text1"/>
          <w:lang w:val="en-US"/>
        </w:rPr>
        <w:t xml:space="preserve"> may not be the only bridge between early social play and the temporary arts, and children most likely rehearse the shaping of the forms of vitality in other contexts as well.  </w:t>
      </w:r>
    </w:p>
    <w:p w14:paraId="33ED66B0" w14:textId="2EE2484C" w:rsidR="0073201F" w:rsidRPr="00B83691" w:rsidRDefault="0073201F" w:rsidP="0073201F">
      <w:pPr>
        <w:pBdr>
          <w:top w:val="nil"/>
          <w:left w:val="nil"/>
          <w:bottom w:val="nil"/>
          <w:right w:val="nil"/>
          <w:between w:val="nil"/>
        </w:pBdr>
        <w:spacing w:before="240"/>
        <w:ind w:right="66"/>
        <w:jc w:val="both"/>
        <w:rPr>
          <w:rFonts w:ascii="Calibri Light" w:hAnsi="Calibri Light" w:cs="Calibri Light"/>
          <w:color w:val="000000" w:themeColor="text1"/>
          <w:lang w:val="en-US"/>
        </w:rPr>
      </w:pPr>
      <w:r w:rsidRPr="00EB73A2">
        <w:rPr>
          <w:rFonts w:ascii="Calibri Light" w:hAnsi="Calibri Light" w:cs="Calibri Light"/>
          <w:color w:val="000000" w:themeColor="text1"/>
          <w:lang w:val="en-US"/>
        </w:rPr>
        <w:t xml:space="preserve">Scribbling is a context as privileged as play. During their second year of life, infants begin to trace lines on surfaces. Although the first scribbles may be made with no visual control, controlled scribbles soon appear, where the awareness of being an agent of movement and author of a product brings the infant obvious pleasure. The first scribbles are not intended to represent formal aspects of reality. There is no reproduction of the formal, static and geometric qualities of objects. The figurative, </w:t>
      </w:r>
      <w:r w:rsidRPr="00EB73A2">
        <w:rPr>
          <w:rFonts w:ascii="Calibri Light" w:hAnsi="Calibri Light" w:cs="Calibri Light"/>
          <w:i/>
          <w:iCs/>
          <w:color w:val="000000" w:themeColor="text1"/>
          <w:lang w:val="en-US"/>
        </w:rPr>
        <w:t>realistic</w:t>
      </w:r>
      <w:r w:rsidRPr="00EB73A2">
        <w:rPr>
          <w:rFonts w:ascii="Calibri Light" w:hAnsi="Calibri Light" w:cs="Calibri Light"/>
          <w:color w:val="000000" w:themeColor="text1"/>
          <w:lang w:val="en-US"/>
        </w:rPr>
        <w:t xml:space="preserve"> stroke appears later in development. But from the first months of life, the infant experiences the meaning of variations in the intensity, form and temporality of the sounds and movements he/she expresses and perceives from others. He/she has repeatedly experienced soft </w:t>
      </w:r>
      <w:r w:rsidRPr="00EB73A2">
        <w:rPr>
          <w:rFonts w:ascii="Calibri Light" w:hAnsi="Calibri Light" w:cs="Calibri Light"/>
          <w:color w:val="000000" w:themeColor="text1"/>
          <w:lang w:val="en-US"/>
        </w:rPr>
        <w:lastRenderedPageBreak/>
        <w:t>and surprising, strong and continuous forms, or other combination. He/she has experienced direct and sinuous movements, surprising or constant.  In a recently initiated observational study that went on between the 24th and 36th month of a girl called Luna, Español observed that in scribbling, the size, speed, and strength of the stroke express different dynamic feelings and sensations</w:t>
      </w:r>
      <w:r w:rsidRPr="00CB30FC">
        <w:rPr>
          <w:rFonts w:ascii="Calibri Light" w:hAnsi="Calibri Light" w:cs="Calibri Light"/>
          <w:color w:val="000000" w:themeColor="text1"/>
          <w:lang w:val="en-US"/>
        </w:rPr>
        <w:t>. Thus, when Luna is 1 year and 5 months old, she quickly delineates a</w:t>
      </w:r>
      <w:r w:rsidRPr="00EB73A2">
        <w:rPr>
          <w:rFonts w:ascii="Calibri Light" w:hAnsi="Calibri Light" w:cs="Calibri Light"/>
          <w:color w:val="000000" w:themeColor="text1"/>
          <w:lang w:val="en-US"/>
        </w:rPr>
        <w:t xml:space="preserve">n extended circular line -scribble 17 </w:t>
      </w:r>
      <w:r w:rsidRPr="00B83691">
        <w:rPr>
          <w:rFonts w:ascii="Calibri Light" w:hAnsi="Calibri Light" w:cs="Calibri Light"/>
          <w:color w:val="000000" w:themeColor="text1"/>
          <w:lang w:val="en-US"/>
        </w:rPr>
        <w:t xml:space="preserve">in Kellogg´s classification (1969 and Kellogg archive). Once she finishes, she says “Heart". She brings her hand to her chest and taps it several times. She is so happy with what she did that she immediately makes several more scribbles, with fast, strong strokes, and says "this is also a heart", "this one too". She seems to be tracing the dynamic experience of her racing heart. At age 2, she draws several long lines, mostly rounded, but also straight in some parts. The stroke is sometimes fast, sometimes slow, but mostly steady. While drawing her lines, the girl says "a song". The lines seem to express the child's immersive experience with the songs or a particular song. At age 2 and a half, Luna outlines a soft swirling line of Kellogg's scribble 11 type (op </w:t>
      </w:r>
      <w:proofErr w:type="spellStart"/>
      <w:r w:rsidRPr="00B83691">
        <w:rPr>
          <w:rFonts w:ascii="Calibri Light" w:hAnsi="Calibri Light" w:cs="Calibri Light"/>
          <w:color w:val="000000" w:themeColor="text1"/>
          <w:lang w:val="en-US"/>
        </w:rPr>
        <w:t>cit</w:t>
      </w:r>
      <w:proofErr w:type="spellEnd"/>
      <w:r w:rsidRPr="00B83691">
        <w:rPr>
          <w:rFonts w:ascii="Calibri Light" w:hAnsi="Calibri Light" w:cs="Calibri Light"/>
          <w:color w:val="000000" w:themeColor="text1"/>
          <w:lang w:val="en-US"/>
        </w:rPr>
        <w:t xml:space="preserve">), it is barely noticeable because the stroke is very, very soft, and small; the girl delineates it slowly, bringing her face close to the paper; at the same time she says "water".  At 2 years and 10 months, Luna is walking down the street while a strong wind blows, and when she gets </w:t>
      </w:r>
      <w:proofErr w:type="spellStart"/>
      <w:r w:rsidRPr="00B83691">
        <w:rPr>
          <w:rFonts w:ascii="Calibri Light" w:hAnsi="Calibri Light" w:cs="Calibri Light"/>
          <w:color w:val="000000" w:themeColor="text1"/>
          <w:lang w:val="en-US"/>
        </w:rPr>
        <w:t>backhome</w:t>
      </w:r>
      <w:proofErr w:type="spellEnd"/>
      <w:r w:rsidRPr="00B83691">
        <w:rPr>
          <w:rFonts w:ascii="Calibri Light" w:hAnsi="Calibri Light" w:cs="Calibri Light"/>
          <w:color w:val="000000" w:themeColor="text1"/>
          <w:lang w:val="en-US"/>
        </w:rPr>
        <w:t xml:space="preserve">, while tracing strong, fast, repeated lines overlapped with vibrant red on a paper, she says "wind". The child seems to express the dynamic grasp of the strong wind she has been perceiving in her body and surroundings. </w:t>
      </w:r>
    </w:p>
    <w:p w14:paraId="6E70F084" w14:textId="162F4ED0" w:rsidR="0073201F" w:rsidRPr="00B83691" w:rsidRDefault="0073201F" w:rsidP="00B56A88">
      <w:pPr>
        <w:autoSpaceDE w:val="0"/>
        <w:autoSpaceDN w:val="0"/>
        <w:adjustRightInd w:val="0"/>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US"/>
        </w:rPr>
        <w:t xml:space="preserve">  Most likely, children rehearse the molding of vitality forms in other contexts as well. This is an open door for research. Ongoing research on vitality forms in the arts, discussed in point 2, may lead to the recognition of other forms of elaboration and expression of vitality forms in childhood. For example, Stern (2010) underlined the extraordinary new dynamic forms of vitality in the lighting and scenic arrangement created by Robert Wilson. Also </w:t>
      </w:r>
      <w:proofErr w:type="spellStart"/>
      <w:r w:rsidRPr="00B83691">
        <w:rPr>
          <w:rFonts w:ascii="Calibri Light" w:hAnsi="Calibri Light" w:cs="Calibri Light"/>
          <w:color w:val="000000" w:themeColor="text1"/>
          <w:lang w:val="en-US"/>
        </w:rPr>
        <w:t>Bussières</w:t>
      </w:r>
      <w:proofErr w:type="spellEnd"/>
      <w:r w:rsidRPr="00B83691">
        <w:rPr>
          <w:rFonts w:ascii="Calibri Light" w:hAnsi="Calibri Light" w:cs="Calibri Light"/>
          <w:color w:val="000000" w:themeColor="text1"/>
          <w:lang w:val="en-US"/>
        </w:rPr>
        <w:t xml:space="preserve"> (2018) proposed composing with light, as changes in light intensity trigger emotional shifts and establish atmospheres in a primitive way. Stern (1990) detailed the infant's sensitivity to changes in light intensity. We may have overlooked children´s activities related to light, or may have failed to provide an environment conducive to their emergence. In any case, it is reasonable to imagine that activities where the expression of forms of vitality is given by the dynamics of light could already exist in infant activities (unnoticed by research) or could be easily elicited. Likewise, research on art forms and on play -outlined in points 2 and 3 respectively- suggest that new forms of expression in child development, both in simple and combined forms, could be detected by future research. </w:t>
      </w:r>
    </w:p>
    <w:p w14:paraId="7DC7DC6E" w14:textId="318A7FBB" w:rsidR="0073201F" w:rsidRPr="00EB73A2" w:rsidRDefault="0073201F" w:rsidP="0073201F">
      <w:pPr>
        <w:autoSpaceDE w:val="0"/>
        <w:autoSpaceDN w:val="0"/>
        <w:adjustRightInd w:val="0"/>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US"/>
        </w:rPr>
        <w:t xml:space="preserve">Forms of vitality operate across modalities and elicit similar feeling states, regardless of what modality they arise from, and represent a privileged way for the arts to collaborate with each other. As indicated by Stern (2010), when juxtaposing different art forms, the magic lies in matching the similar with the not-so-similar.  As in the arts, pairing similar with not-so-similar shapes of sound and movement in the play scenarios described in point 3 results in the magic of simple </w:t>
      </w:r>
      <w:proofErr w:type="spellStart"/>
      <w:r w:rsidRPr="00B83691">
        <w:rPr>
          <w:rFonts w:ascii="Calibri Light" w:hAnsi="Calibri Light" w:cs="Calibri Light"/>
          <w:color w:val="000000" w:themeColor="text1"/>
          <w:lang w:val="en-US"/>
        </w:rPr>
        <w:t>FoVP</w:t>
      </w:r>
      <w:proofErr w:type="spellEnd"/>
      <w:r w:rsidRPr="00B83691">
        <w:rPr>
          <w:rFonts w:ascii="Calibri Light" w:hAnsi="Calibri Light" w:cs="Calibri Light"/>
          <w:color w:val="000000" w:themeColor="text1"/>
          <w:lang w:val="en-US"/>
        </w:rPr>
        <w:t xml:space="preserve">.  Combined </w:t>
      </w:r>
      <w:proofErr w:type="spellStart"/>
      <w:r w:rsidRPr="00B83691">
        <w:rPr>
          <w:rFonts w:ascii="Calibri Light" w:hAnsi="Calibri Light" w:cs="Calibri Light"/>
          <w:color w:val="000000" w:themeColor="text1"/>
          <w:lang w:val="en-US"/>
        </w:rPr>
        <w:t>FoVP</w:t>
      </w:r>
      <w:proofErr w:type="spellEnd"/>
      <w:r w:rsidRPr="00B83691">
        <w:rPr>
          <w:rFonts w:ascii="Calibri Light" w:hAnsi="Calibri Light" w:cs="Calibri Light"/>
          <w:color w:val="000000" w:themeColor="text1"/>
          <w:lang w:val="en-US"/>
        </w:rPr>
        <w:t xml:space="preserve"> where children articulate the modeling of vitality forms with fictional narrative are reminiscent of Thurston and </w:t>
      </w:r>
      <w:proofErr w:type="spellStart"/>
      <w:r w:rsidRPr="00B83691">
        <w:rPr>
          <w:rFonts w:ascii="Calibri Light" w:hAnsi="Calibri Light" w:cs="Calibri Light"/>
          <w:color w:val="000000" w:themeColor="text1"/>
          <w:lang w:val="en-US"/>
        </w:rPr>
        <w:t>Slee's</w:t>
      </w:r>
      <w:proofErr w:type="spellEnd"/>
      <w:r w:rsidRPr="00B83691">
        <w:rPr>
          <w:rFonts w:ascii="Calibri Light" w:hAnsi="Calibri Light" w:cs="Calibri Light"/>
          <w:color w:val="000000" w:themeColor="text1"/>
          <w:lang w:val="en-US"/>
        </w:rPr>
        <w:t xml:space="preserve"> (2017) proposal, which seek to activate vitality dynamics as compositional and performance principles while exploring the gap relative to language-based arts.  We also would like to mention that when we began the study on scribbling, we noticed that in the example of play 3, the </w:t>
      </w:r>
      <w:r w:rsidRPr="00B83691">
        <w:rPr>
          <w:rFonts w:ascii="Calibri Light" w:hAnsi="Calibri Light" w:cs="Calibri Light"/>
          <w:color w:val="000000" w:themeColor="text1"/>
          <w:lang w:val="en-US"/>
        </w:rPr>
        <w:lastRenderedPageBreak/>
        <w:t xml:space="preserve">infant-adult elaboration of sounds and movements in the construction of </w:t>
      </w:r>
      <w:r w:rsidR="005F2B1F" w:rsidRPr="00B83691">
        <w:rPr>
          <w:rFonts w:ascii="Calibri Light" w:hAnsi="Calibri Light" w:cs="Calibri Light"/>
          <w:color w:val="000000" w:themeColor="text1"/>
          <w:lang w:val="en-US"/>
        </w:rPr>
        <w:t xml:space="preserve">improvised forms of vitality play </w:t>
      </w:r>
      <w:r w:rsidRPr="00B83691">
        <w:rPr>
          <w:rFonts w:ascii="Calibri Light" w:hAnsi="Calibri Light" w:cs="Calibri Light"/>
          <w:color w:val="000000" w:themeColor="text1"/>
          <w:lang w:val="en-US"/>
        </w:rPr>
        <w:t>incorporated scribbles</w:t>
      </w:r>
      <w:r w:rsidRPr="00B83691">
        <w:rPr>
          <w:rFonts w:ascii="Calibri Light" w:hAnsi="Calibri Light" w:cs="Calibri Light"/>
          <w:color w:val="000000" w:themeColor="text1"/>
          <w:shd w:val="clear" w:color="auto" w:fill="FFFFFF"/>
          <w:lang w:val="en-US"/>
        </w:rPr>
        <w:t xml:space="preserve"> (</w:t>
      </w:r>
      <w:r w:rsidRPr="0073201F">
        <w:rPr>
          <w:rFonts w:ascii="Calibri Light" w:hAnsi="Calibri Light" w:cs="Calibri Light"/>
          <w:color w:val="000000" w:themeColor="text1"/>
          <w:lang w:val="en-US"/>
        </w:rPr>
        <w:t>the lines that girl and adult draw alternately on the paper</w:t>
      </w:r>
      <w:r w:rsidRPr="00CB30FC">
        <w:rPr>
          <w:rFonts w:ascii="Calibri Light" w:hAnsi="Calibri Light" w:cs="Calibri Light"/>
          <w:color w:val="000000" w:themeColor="text1"/>
          <w:lang w:val="en-US"/>
        </w:rPr>
        <w:t>) into the play. Consequently, still undetected forms of vitality expression might possibly combine different activities.</w:t>
      </w:r>
    </w:p>
    <w:p w14:paraId="4621C0AE" w14:textId="77777777" w:rsidR="0073201F" w:rsidRPr="00B83691" w:rsidRDefault="0073201F" w:rsidP="0073201F">
      <w:pPr>
        <w:autoSpaceDE w:val="0"/>
        <w:autoSpaceDN w:val="0"/>
        <w:adjustRightInd w:val="0"/>
        <w:jc w:val="both"/>
        <w:rPr>
          <w:rFonts w:ascii="Calibri Light" w:hAnsi="Calibri Light" w:cs="Calibri Light"/>
          <w:color w:val="000000" w:themeColor="text1"/>
          <w:lang w:val="en-US"/>
        </w:rPr>
      </w:pPr>
      <w:r w:rsidRPr="00B83691">
        <w:rPr>
          <w:rFonts w:ascii="Calibri Light" w:hAnsi="Calibri Light" w:cs="Calibri Light"/>
          <w:color w:val="000000" w:themeColor="text1"/>
          <w:lang w:val="en-US"/>
        </w:rPr>
        <w:t>As mentioned earlier, the recognition of human’s broad experience with forms of vitality (which relocates basic emotions into a limited space within our psychological life) is perhaps one of the most salient proposals for acknowledging forms of expression in childhood and in the arts. Through this work we have tried to advance our understanding of the forms of expression in infancy.</w:t>
      </w:r>
    </w:p>
    <w:p w14:paraId="17E9B332" w14:textId="77777777" w:rsidR="0073201F" w:rsidRPr="00B83691" w:rsidRDefault="0073201F" w:rsidP="0073201F">
      <w:pPr>
        <w:autoSpaceDE w:val="0"/>
        <w:autoSpaceDN w:val="0"/>
        <w:adjustRightInd w:val="0"/>
        <w:jc w:val="both"/>
        <w:rPr>
          <w:rFonts w:ascii="Calibri Light" w:hAnsi="Calibri Light" w:cs="Calibri Light"/>
          <w:color w:val="000000" w:themeColor="text1"/>
          <w:lang w:val="en-US"/>
        </w:rPr>
      </w:pPr>
    </w:p>
    <w:bookmarkEnd w:id="131"/>
    <w:p w14:paraId="7B8C52C9" w14:textId="77777777" w:rsidR="0073201F" w:rsidRPr="00B83691" w:rsidRDefault="0073201F" w:rsidP="0073201F">
      <w:pPr>
        <w:autoSpaceDE w:val="0"/>
        <w:autoSpaceDN w:val="0"/>
        <w:adjustRightInd w:val="0"/>
        <w:jc w:val="both"/>
        <w:rPr>
          <w:rFonts w:ascii="Calibri Light" w:hAnsi="Calibri Light" w:cs="Calibri Light"/>
          <w:color w:val="131413"/>
          <w:lang w:val="en-US"/>
        </w:rPr>
      </w:pPr>
    </w:p>
    <w:p w14:paraId="5150F01D" w14:textId="55789689" w:rsidR="0073201F" w:rsidRPr="00B56A88" w:rsidRDefault="00B56A88" w:rsidP="0073201F">
      <w:pPr>
        <w:autoSpaceDE w:val="0"/>
        <w:autoSpaceDN w:val="0"/>
        <w:adjustRightInd w:val="0"/>
        <w:jc w:val="both"/>
        <w:rPr>
          <w:rFonts w:ascii="Calibri Light" w:hAnsi="Calibri Light" w:cs="Calibri Light"/>
          <w:b/>
          <w:bCs/>
          <w:color w:val="131413"/>
          <w:lang w:val="en-US"/>
        </w:rPr>
      </w:pPr>
      <w:r w:rsidRPr="00B56A88">
        <w:rPr>
          <w:rFonts w:ascii="Calibri Light" w:hAnsi="Calibri Light" w:cs="Calibri Light"/>
          <w:b/>
          <w:bCs/>
          <w:color w:val="131413"/>
          <w:lang w:val="en-US"/>
        </w:rPr>
        <w:t>References</w:t>
      </w:r>
    </w:p>
    <w:p w14:paraId="2918758F" w14:textId="77777777" w:rsidR="0073201F" w:rsidRPr="00B83691" w:rsidRDefault="0073201F" w:rsidP="0073201F">
      <w:pPr>
        <w:autoSpaceDE w:val="0"/>
        <w:autoSpaceDN w:val="0"/>
        <w:adjustRightInd w:val="0"/>
        <w:ind w:left="567" w:hanging="567"/>
        <w:rPr>
          <w:rFonts w:ascii="Calibri Light" w:hAnsi="Calibri Light" w:cs="Calibri Light"/>
          <w:color w:val="131413"/>
          <w:lang w:val="en-US"/>
        </w:rPr>
      </w:pPr>
    </w:p>
    <w:p w14:paraId="2A62AD71"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Bainbridge Cohen, B. (2012). </w:t>
      </w:r>
      <w:r w:rsidRPr="00B83691">
        <w:rPr>
          <w:rFonts w:ascii="Calibri Light" w:hAnsi="Calibri Light" w:cs="Calibri Light"/>
          <w:i/>
          <w:iCs/>
          <w:color w:val="131413"/>
          <w:lang w:val="en-US"/>
        </w:rPr>
        <w:t>Sensing, feeling, and action: The experiential anatomy of body-mind centering</w:t>
      </w:r>
      <w:r w:rsidRPr="00B83691">
        <w:rPr>
          <w:rFonts w:ascii="Calibri Light" w:hAnsi="Calibri Light" w:cs="Calibri Light"/>
          <w:color w:val="131413"/>
          <w:lang w:val="en-US"/>
        </w:rPr>
        <w:t>, Northampton: Contact Editions</w:t>
      </w:r>
    </w:p>
    <w:p w14:paraId="26A48E43"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Balducci</w:t>
      </w:r>
      <w:proofErr w:type="spellEnd"/>
      <w:r w:rsidRPr="00B83691">
        <w:rPr>
          <w:rFonts w:ascii="Calibri Light" w:hAnsi="Calibri Light" w:cs="Calibri Light"/>
          <w:color w:val="131413"/>
          <w:lang w:val="en-US"/>
        </w:rPr>
        <w:t xml:space="preserve">, A. (2020). Forms of vitality and microanalysis in music therapy within adult autism: A clinical report. </w:t>
      </w:r>
      <w:r w:rsidRPr="00B83691">
        <w:rPr>
          <w:rFonts w:ascii="Calibri Light" w:hAnsi="Calibri Light" w:cs="Calibri Light"/>
          <w:i/>
          <w:iCs/>
          <w:color w:val="131413"/>
          <w:lang w:val="en-US"/>
        </w:rPr>
        <w:t xml:space="preserve">Approaches: An Interdisciplinary Journal of Music Therapy Advance Online Publication, </w:t>
      </w:r>
      <w:r w:rsidRPr="00B83691">
        <w:rPr>
          <w:rFonts w:ascii="Calibri Light" w:hAnsi="Calibri Light" w:cs="Calibri Light"/>
          <w:color w:val="131413"/>
          <w:lang w:val="en-US"/>
        </w:rPr>
        <w:t xml:space="preserve">January 25. ISSN: 2459-3338. </w:t>
      </w:r>
      <w:hyperlink r:id="rId258" w:history="1">
        <w:r w:rsidRPr="005F2B1F">
          <w:rPr>
            <w:rFonts w:ascii="Calibri Light" w:hAnsi="Calibri Light" w:cs="Calibri Light"/>
            <w:color w:val="0000FF"/>
            <w:u w:val="single"/>
            <w:lang w:val="en-US"/>
          </w:rPr>
          <w:t>http://approaches.gr/balducci-a20200125/</w:t>
        </w:r>
      </w:hyperlink>
    </w:p>
    <w:p w14:paraId="11F25B63"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lang w:val="en-US"/>
        </w:rPr>
        <w:t xml:space="preserve">Barker, J. (2019). Cinema and Child’s Play. In J. </w:t>
      </w:r>
      <w:proofErr w:type="spellStart"/>
      <w:r w:rsidRPr="0073201F">
        <w:rPr>
          <w:rFonts w:ascii="Calibri Light" w:hAnsi="Calibri Light" w:cs="Calibri Light"/>
          <w:color w:val="131413"/>
          <w:lang w:val="en-US"/>
        </w:rPr>
        <w:t>Hanich</w:t>
      </w:r>
      <w:proofErr w:type="spellEnd"/>
      <w:r w:rsidRPr="0073201F">
        <w:rPr>
          <w:rFonts w:ascii="Calibri Light" w:hAnsi="Calibri Light" w:cs="Calibri Light"/>
          <w:color w:val="131413"/>
          <w:lang w:val="en-US"/>
        </w:rPr>
        <w:t xml:space="preserve"> &amp; D. Fairfax (Eds.), </w:t>
      </w:r>
      <w:r w:rsidRPr="00CB30FC">
        <w:rPr>
          <w:rFonts w:ascii="Calibri Light" w:hAnsi="Calibri Light" w:cs="Calibri Light"/>
          <w:i/>
          <w:iCs/>
          <w:color w:val="131413"/>
          <w:lang w:val="en-US"/>
        </w:rPr>
        <w:t xml:space="preserve">The Structures of the Film Experience by Jean-Pierre Meunier. Historical Assessments and Phenomenological Expansions </w:t>
      </w:r>
      <w:r w:rsidRPr="00EB73A2">
        <w:rPr>
          <w:rFonts w:ascii="Calibri Light" w:hAnsi="Calibri Light" w:cs="Calibri Light"/>
          <w:color w:val="131413"/>
          <w:lang w:val="en-US"/>
        </w:rPr>
        <w:t xml:space="preserve">(pp. 304-320). Amsterdam: Amsterdam University Press. </w:t>
      </w:r>
    </w:p>
    <w:p w14:paraId="19A89D8A" w14:textId="77777777" w:rsidR="0073201F" w:rsidRPr="00E01BE3"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Bates, E., Benigni, I., Bretherton, L., </w:t>
      </w:r>
      <w:proofErr w:type="spellStart"/>
      <w:r w:rsidRPr="00EB73A2">
        <w:rPr>
          <w:rFonts w:ascii="Calibri Light" w:hAnsi="Calibri Light" w:cs="Calibri Light"/>
          <w:color w:val="131413"/>
          <w:lang w:val="en-US"/>
        </w:rPr>
        <w:t>Camaioni</w:t>
      </w:r>
      <w:proofErr w:type="spellEnd"/>
      <w:r w:rsidRPr="00EB73A2">
        <w:rPr>
          <w:rFonts w:ascii="Calibri Light" w:hAnsi="Calibri Light" w:cs="Calibri Light"/>
          <w:color w:val="131413"/>
          <w:lang w:val="en-US"/>
        </w:rPr>
        <w:t>, L., &amp; Volterra, V. (1979). Cogniti</w:t>
      </w:r>
      <w:r w:rsidRPr="00B83691">
        <w:rPr>
          <w:rFonts w:ascii="Calibri Light" w:hAnsi="Calibri Light" w:cs="Calibri Light"/>
          <w:color w:val="131413"/>
          <w:lang w:val="en-US"/>
        </w:rPr>
        <w:t xml:space="preserve">on and communication from nine to thirteen months: </w:t>
      </w:r>
      <w:r w:rsidRPr="005F2B1F">
        <w:rPr>
          <w:rFonts w:ascii="Calibri Light" w:hAnsi="Calibri Light" w:cs="Calibri Light"/>
          <w:color w:val="131413"/>
          <w:lang w:val="en-US"/>
        </w:rPr>
        <w:t xml:space="preserve">Correlational findings. In E. Bates (Ed.), </w:t>
      </w:r>
      <w:r w:rsidRPr="005F2B1F">
        <w:rPr>
          <w:rFonts w:ascii="Calibri Light" w:hAnsi="Calibri Light" w:cs="Calibri Light"/>
          <w:i/>
          <w:iCs/>
          <w:color w:val="131413"/>
          <w:lang w:val="en-US"/>
        </w:rPr>
        <w:t>The emergence of symbols: Cognition and communication in infancy</w:t>
      </w:r>
      <w:r w:rsidRPr="005F2B1F">
        <w:rPr>
          <w:rFonts w:ascii="Calibri Light" w:hAnsi="Calibri Light" w:cs="Calibri Light"/>
          <w:color w:val="131413"/>
          <w:lang w:val="en-US"/>
        </w:rPr>
        <w:t xml:space="preserve"> (pp. 69–140). New</w:t>
      </w:r>
      <w:r w:rsidRPr="006123D8">
        <w:rPr>
          <w:rFonts w:ascii="Calibri Light" w:hAnsi="Calibri Light" w:cs="Calibri Light"/>
          <w:color w:val="131413"/>
          <w:lang w:val="en-US"/>
        </w:rPr>
        <w:t xml:space="preserve"> York, NY</w:t>
      </w:r>
      <w:r w:rsidRPr="00E01BE3">
        <w:rPr>
          <w:rFonts w:ascii="Calibri Light" w:hAnsi="Calibri Light" w:cs="Calibri Light"/>
          <w:color w:val="131413"/>
          <w:lang w:val="en-US"/>
        </w:rPr>
        <w:t>: Academic Press.</w:t>
      </w:r>
    </w:p>
    <w:p w14:paraId="74B06FED" w14:textId="77777777" w:rsidR="0073201F" w:rsidRPr="009077FF" w:rsidRDefault="0073201F" w:rsidP="005F2B1F">
      <w:pPr>
        <w:autoSpaceDE w:val="0"/>
        <w:autoSpaceDN w:val="0"/>
        <w:adjustRightInd w:val="0"/>
        <w:ind w:left="567" w:hanging="567"/>
        <w:jc w:val="both"/>
        <w:rPr>
          <w:rFonts w:ascii="Calibri Light" w:hAnsi="Calibri Light" w:cs="Calibri Light"/>
          <w:color w:val="131413"/>
          <w:lang w:val="en-US"/>
        </w:rPr>
      </w:pPr>
      <w:r w:rsidRPr="00E01BE3">
        <w:rPr>
          <w:rFonts w:ascii="Calibri Light" w:hAnsi="Calibri Light" w:cs="Calibri Light"/>
          <w:color w:val="131413"/>
          <w:lang w:val="en-US"/>
        </w:rPr>
        <w:t>Bateson, G</w:t>
      </w:r>
      <w:r w:rsidRPr="005A7137">
        <w:rPr>
          <w:rFonts w:ascii="Calibri Light" w:hAnsi="Calibri Light" w:cs="Calibri Light"/>
          <w:color w:val="131413"/>
          <w:lang w:val="en-US"/>
        </w:rPr>
        <w:t xml:space="preserve">. (1972), </w:t>
      </w:r>
      <w:r w:rsidRPr="009C04F2">
        <w:rPr>
          <w:rFonts w:ascii="Calibri Light" w:hAnsi="Calibri Light" w:cs="Calibri Light"/>
          <w:i/>
          <w:iCs/>
          <w:color w:val="131413"/>
          <w:lang w:val="en-US"/>
        </w:rPr>
        <w:t>Steps to an Ecology of Mind</w:t>
      </w:r>
      <w:r w:rsidRPr="009077FF">
        <w:rPr>
          <w:rFonts w:ascii="Calibri Light" w:hAnsi="Calibri Light" w:cs="Calibri Light"/>
          <w:color w:val="131413"/>
          <w:lang w:val="en-US"/>
        </w:rPr>
        <w:t xml:space="preserve">. Aylesbury, UK: Chandler. </w:t>
      </w:r>
    </w:p>
    <w:p w14:paraId="2FC2CB2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lang w:val="en-US"/>
        </w:rPr>
        <w:t xml:space="preserve">Bell, R. Q. (1953). Convergence: an accelerated longitudinal approach. </w:t>
      </w:r>
      <w:r w:rsidRPr="0073201F">
        <w:rPr>
          <w:rFonts w:ascii="Calibri Light" w:hAnsi="Calibri Light" w:cs="Calibri Light"/>
          <w:i/>
          <w:iCs/>
          <w:color w:val="131413"/>
          <w:lang w:val="en-US"/>
        </w:rPr>
        <w:t>Child Development, 24</w:t>
      </w:r>
      <w:r w:rsidRPr="0073201F">
        <w:rPr>
          <w:rFonts w:ascii="Calibri Light" w:hAnsi="Calibri Light" w:cs="Calibri Light"/>
          <w:color w:val="131413"/>
          <w:lang w:val="en-US"/>
        </w:rPr>
        <w:t xml:space="preserve">(2), 145–152. </w:t>
      </w:r>
      <w:hyperlink r:id="rId259" w:history="1">
        <w:r w:rsidRPr="00B83691">
          <w:rPr>
            <w:rStyle w:val="Hipervnculo"/>
            <w:rFonts w:ascii="Calibri Light" w:hAnsi="Calibri Light" w:cs="Calibri Light"/>
            <w:lang w:val="en-US"/>
          </w:rPr>
          <w:t>https://doi.org/10.2307/1126345</w:t>
        </w:r>
      </w:hyperlink>
      <w:r w:rsidRPr="0073201F">
        <w:rPr>
          <w:rFonts w:ascii="Calibri Light" w:hAnsi="Calibri Light" w:cs="Calibri Light"/>
          <w:color w:val="131413"/>
          <w:lang w:val="en-US"/>
        </w:rPr>
        <w:t xml:space="preserve"> </w:t>
      </w:r>
    </w:p>
    <w:p w14:paraId="5EF8CBA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Bergen, D. (2013). Does Pretend Play Matter? Searching for Evidence: Comment on Lillard et al. (2013). </w:t>
      </w:r>
      <w:r w:rsidRPr="00EB73A2">
        <w:rPr>
          <w:rFonts w:ascii="Calibri Light" w:hAnsi="Calibri Light" w:cs="Calibri Light"/>
          <w:i/>
          <w:iCs/>
          <w:color w:val="131413"/>
          <w:lang w:val="en-US"/>
        </w:rPr>
        <w:t>Psychological Bulletin, 139</w:t>
      </w:r>
      <w:r w:rsidRPr="00EB73A2">
        <w:rPr>
          <w:rFonts w:ascii="Calibri Light" w:hAnsi="Calibri Light" w:cs="Calibri Light"/>
          <w:color w:val="131413"/>
          <w:lang w:val="en-US"/>
        </w:rPr>
        <w:t xml:space="preserve">(1), 45-48. </w:t>
      </w:r>
      <w:hyperlink r:id="rId260" w:history="1">
        <w:r w:rsidRPr="00B83691">
          <w:rPr>
            <w:rStyle w:val="Hipervnculo"/>
            <w:rFonts w:ascii="Calibri Light" w:hAnsi="Calibri Light" w:cs="Calibri Light"/>
            <w:lang w:val="en-US"/>
          </w:rPr>
          <w:t>https://doi.org/10.1037/a0030246</w:t>
        </w:r>
      </w:hyperlink>
      <w:r w:rsidRPr="0073201F">
        <w:rPr>
          <w:rFonts w:ascii="Calibri Light" w:hAnsi="Calibri Light" w:cs="Calibri Light"/>
          <w:color w:val="131413"/>
          <w:lang w:val="en-US"/>
        </w:rPr>
        <w:t xml:space="preserve"> </w:t>
      </w:r>
    </w:p>
    <w:p w14:paraId="09AA4EE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Bergen, D. (2018). Infant Sensorimotor Play: Development of Sociocultural Competence and Enactive Cognition. In P. Smith &amp; J. Roopnarine (Eds.), </w:t>
      </w:r>
      <w:r w:rsidRPr="00B83691">
        <w:rPr>
          <w:rFonts w:ascii="Calibri Light" w:hAnsi="Calibri Light" w:cs="Calibri Light"/>
          <w:i/>
          <w:iCs/>
          <w:color w:val="131413"/>
          <w:lang w:val="en-US"/>
        </w:rPr>
        <w:t>The Cambridge Handbook of Play: Developmental and Disciplinary Perspectives</w:t>
      </w:r>
      <w:r w:rsidRPr="00B83691">
        <w:rPr>
          <w:rFonts w:ascii="Calibri Light" w:hAnsi="Calibri Light" w:cs="Calibri Light"/>
          <w:color w:val="131413"/>
          <w:lang w:val="en-US"/>
        </w:rPr>
        <w:t xml:space="preserve">. </w:t>
      </w:r>
      <w:r w:rsidRPr="00B83691">
        <w:rPr>
          <w:rFonts w:ascii="Calibri Light" w:hAnsi="Calibri Light" w:cs="Calibri Light"/>
          <w:i/>
          <w:iCs/>
          <w:color w:val="131413"/>
          <w:lang w:val="en-US"/>
        </w:rPr>
        <w:t>Cambridge Handbooks in Psychology</w:t>
      </w:r>
      <w:r w:rsidRPr="00B83691">
        <w:rPr>
          <w:rFonts w:ascii="Calibri Light" w:hAnsi="Calibri Light" w:cs="Calibri Light"/>
          <w:color w:val="131413"/>
          <w:lang w:val="en-US"/>
        </w:rPr>
        <w:t xml:space="preserve"> (pp. 125-141). Cambridge, UK: Cambridge University Press. </w:t>
      </w:r>
      <w:hyperlink r:id="rId261" w:history="1">
        <w:r w:rsidRPr="00B83691">
          <w:rPr>
            <w:rStyle w:val="Hipervnculo"/>
            <w:rFonts w:ascii="Calibri Light" w:hAnsi="Calibri Light" w:cs="Calibri Light"/>
            <w:lang w:val="en-US"/>
          </w:rPr>
          <w:t>https://doi.org/10.1017/9781108131384.008</w:t>
        </w:r>
      </w:hyperlink>
      <w:r w:rsidRPr="0073201F">
        <w:rPr>
          <w:rFonts w:ascii="Calibri Light" w:hAnsi="Calibri Light" w:cs="Calibri Light"/>
          <w:color w:val="131413"/>
          <w:lang w:val="en-US"/>
        </w:rPr>
        <w:t xml:space="preserve"> </w:t>
      </w:r>
    </w:p>
    <w:p w14:paraId="65A24125"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Bjørgen</w:t>
      </w:r>
      <w:proofErr w:type="spellEnd"/>
      <w:r w:rsidRPr="00EB73A2">
        <w:rPr>
          <w:rFonts w:ascii="Calibri Light" w:hAnsi="Calibri Light" w:cs="Calibri Light"/>
          <w:color w:val="131413"/>
          <w:lang w:val="en-US"/>
        </w:rPr>
        <w:t>, K., &amp; Svendsen, B. (2015). Kindergarten practitioners’ experience of promoting children’s involvement i</w:t>
      </w:r>
      <w:r w:rsidRPr="00B83691">
        <w:rPr>
          <w:rFonts w:ascii="Calibri Light" w:hAnsi="Calibri Light" w:cs="Calibri Light"/>
          <w:color w:val="131413"/>
          <w:lang w:val="en-US"/>
        </w:rPr>
        <w:t xml:space="preserve">n and enjoyment of physically active play: Does the contagion of physical energy </w:t>
      </w:r>
      <w:r w:rsidRPr="00B83691">
        <w:rPr>
          <w:rFonts w:ascii="Calibri Light" w:hAnsi="Calibri Light" w:cs="Calibri Light"/>
          <w:color w:val="131413"/>
          <w:lang w:val="en-US"/>
        </w:rPr>
        <w:lastRenderedPageBreak/>
        <w:t xml:space="preserve">affect physically active play?. </w:t>
      </w:r>
      <w:r w:rsidRPr="00B83691">
        <w:rPr>
          <w:rFonts w:ascii="Calibri Light" w:hAnsi="Calibri Light" w:cs="Calibri Light"/>
          <w:i/>
          <w:iCs/>
          <w:color w:val="131413"/>
          <w:lang w:val="en-US"/>
        </w:rPr>
        <w:t>Contemporary Issues in Early Childhood, 16</w:t>
      </w:r>
      <w:r w:rsidRPr="00B83691">
        <w:rPr>
          <w:rFonts w:ascii="Calibri Light" w:hAnsi="Calibri Light" w:cs="Calibri Light"/>
          <w:color w:val="131413"/>
          <w:lang w:val="en-US"/>
        </w:rPr>
        <w:t xml:space="preserve">(3), 257-271. </w:t>
      </w:r>
      <w:hyperlink r:id="rId262" w:history="1">
        <w:r w:rsidRPr="00B83691">
          <w:rPr>
            <w:rFonts w:ascii="Calibri Light" w:hAnsi="Calibri Light" w:cs="Calibri Light"/>
            <w:color w:val="0000FF"/>
            <w:u w:val="single"/>
            <w:lang w:val="en-US"/>
          </w:rPr>
          <w:t>https://doi.org/10.1177/1463949115600025</w:t>
        </w:r>
      </w:hyperlink>
      <w:r w:rsidRPr="0073201F">
        <w:rPr>
          <w:rFonts w:ascii="Calibri Light" w:hAnsi="Calibri Light" w:cs="Calibri Light"/>
          <w:color w:val="131413"/>
          <w:lang w:val="en-US"/>
        </w:rPr>
        <w:t xml:space="preserve"> </w:t>
      </w:r>
    </w:p>
    <w:p w14:paraId="1CAA15FD"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proofErr w:type="spellStart"/>
      <w:r w:rsidRPr="00EB73A2">
        <w:rPr>
          <w:rFonts w:ascii="Calibri Light" w:hAnsi="Calibri Light" w:cs="Calibri Light"/>
          <w:color w:val="131413"/>
          <w:lang w:val="en-US"/>
        </w:rPr>
        <w:t>Bordoni</w:t>
      </w:r>
      <w:proofErr w:type="spellEnd"/>
      <w:r w:rsidRPr="00EB73A2">
        <w:rPr>
          <w:rFonts w:ascii="Calibri Light" w:hAnsi="Calibri Light" w:cs="Calibri Light"/>
          <w:color w:val="131413"/>
          <w:lang w:val="en-US"/>
        </w:rPr>
        <w:t xml:space="preserve">, M., &amp; Español, S. (2018). </w:t>
      </w:r>
      <w:proofErr w:type="spellStart"/>
      <w:r w:rsidRPr="00EB73A2">
        <w:rPr>
          <w:rFonts w:ascii="Calibri Light" w:hAnsi="Calibri Light" w:cs="Calibri Light"/>
          <w:color w:val="131413"/>
          <w:lang w:val="en-US"/>
        </w:rPr>
        <w:t>Antecedentes</w:t>
      </w:r>
      <w:proofErr w:type="spellEnd"/>
      <w:r w:rsidRPr="00EB73A2">
        <w:rPr>
          <w:rFonts w:ascii="Calibri Light" w:hAnsi="Calibri Light" w:cs="Calibri Light"/>
          <w:color w:val="131413"/>
          <w:lang w:val="en-US"/>
        </w:rPr>
        <w:t xml:space="preserve"> del </w:t>
      </w:r>
      <w:proofErr w:type="spellStart"/>
      <w:r w:rsidRPr="00EB73A2">
        <w:rPr>
          <w:rFonts w:ascii="Calibri Light" w:hAnsi="Calibri Light" w:cs="Calibri Light"/>
          <w:color w:val="131413"/>
          <w:lang w:val="en-US"/>
        </w:rPr>
        <w:t>juego</w:t>
      </w:r>
      <w:proofErr w:type="spellEnd"/>
      <w:r w:rsidRPr="00EB73A2">
        <w:rPr>
          <w:rFonts w:ascii="Calibri Light" w:hAnsi="Calibri Light" w:cs="Calibri Light"/>
          <w:color w:val="131413"/>
          <w:lang w:val="en-US"/>
        </w:rPr>
        <w:t xml:space="preserve"> con las </w:t>
      </w:r>
      <w:proofErr w:type="spellStart"/>
      <w:r w:rsidRPr="00EB73A2">
        <w:rPr>
          <w:rFonts w:ascii="Calibri Light" w:hAnsi="Calibri Light" w:cs="Calibri Light"/>
          <w:color w:val="131413"/>
          <w:lang w:val="en-US"/>
        </w:rPr>
        <w:t>formas</w:t>
      </w:r>
      <w:proofErr w:type="spellEnd"/>
      <w:r w:rsidRPr="00EB73A2">
        <w:rPr>
          <w:rFonts w:ascii="Calibri Light" w:hAnsi="Calibri Light" w:cs="Calibri Light"/>
          <w:color w:val="131413"/>
          <w:lang w:val="en-US"/>
        </w:rPr>
        <w:t xml:space="preserve"> de la </w:t>
      </w:r>
      <w:proofErr w:type="spellStart"/>
      <w:r w:rsidRPr="00EB73A2">
        <w:rPr>
          <w:rFonts w:ascii="Calibri Light" w:hAnsi="Calibri Light" w:cs="Calibri Light"/>
          <w:color w:val="131413"/>
          <w:lang w:val="en-US"/>
        </w:rPr>
        <w:t>vitalidad</w:t>
      </w:r>
      <w:proofErr w:type="spellEnd"/>
      <w:r w:rsidRPr="00EB73A2">
        <w:rPr>
          <w:rFonts w:ascii="Calibri Light" w:hAnsi="Calibri Light" w:cs="Calibri Light"/>
          <w:color w:val="131413"/>
          <w:lang w:val="en-US"/>
        </w:rPr>
        <w:t xml:space="preserve"> al </w:t>
      </w:r>
      <w:proofErr w:type="spellStart"/>
      <w:r w:rsidRPr="00EB73A2">
        <w:rPr>
          <w:rFonts w:ascii="Calibri Light" w:hAnsi="Calibri Light" w:cs="Calibri Light"/>
          <w:color w:val="131413"/>
          <w:lang w:val="en-US"/>
        </w:rPr>
        <w:t>inicio</w:t>
      </w:r>
      <w:proofErr w:type="spellEnd"/>
      <w:r w:rsidRPr="00EB73A2">
        <w:rPr>
          <w:rFonts w:ascii="Calibri Light" w:hAnsi="Calibri Light" w:cs="Calibri Light"/>
          <w:color w:val="131413"/>
          <w:lang w:val="en-US"/>
        </w:rPr>
        <w:t xml:space="preserve"> del </w:t>
      </w:r>
      <w:proofErr w:type="spellStart"/>
      <w:r w:rsidRPr="00EB73A2">
        <w:rPr>
          <w:rFonts w:ascii="Calibri Light" w:hAnsi="Calibri Light" w:cs="Calibri Light"/>
          <w:color w:val="131413"/>
          <w:lang w:val="en-US"/>
        </w:rPr>
        <w:t>segundo</w:t>
      </w:r>
      <w:proofErr w:type="spellEnd"/>
      <w:r w:rsidRPr="00EB73A2">
        <w:rPr>
          <w:rFonts w:ascii="Calibri Light" w:hAnsi="Calibri Light" w:cs="Calibri Light"/>
          <w:color w:val="131413"/>
          <w:lang w:val="en-US"/>
        </w:rPr>
        <w:t xml:space="preserve"> </w:t>
      </w:r>
      <w:proofErr w:type="spellStart"/>
      <w:r w:rsidRPr="00EB73A2">
        <w:rPr>
          <w:rFonts w:ascii="Calibri Light" w:hAnsi="Calibri Light" w:cs="Calibri Light"/>
          <w:color w:val="131413"/>
          <w:lang w:val="en-US"/>
        </w:rPr>
        <w:t>año</w:t>
      </w:r>
      <w:proofErr w:type="spellEnd"/>
      <w:r w:rsidRPr="00EB73A2">
        <w:rPr>
          <w:rFonts w:ascii="Calibri Light" w:hAnsi="Calibri Light" w:cs="Calibri Light"/>
          <w:color w:val="131413"/>
          <w:lang w:val="en-US"/>
        </w:rPr>
        <w:t xml:space="preserve"> de </w:t>
      </w:r>
      <w:proofErr w:type="spellStart"/>
      <w:r w:rsidRPr="00EB73A2">
        <w:rPr>
          <w:rFonts w:ascii="Calibri Light" w:hAnsi="Calibri Light" w:cs="Calibri Light"/>
          <w:color w:val="131413"/>
          <w:lang w:val="en-US"/>
        </w:rPr>
        <w:t>vida</w:t>
      </w:r>
      <w:proofErr w:type="spellEnd"/>
      <w:r w:rsidRPr="00B83691">
        <w:rPr>
          <w:rFonts w:ascii="Calibri Light" w:hAnsi="Calibri Light" w:cs="Calibri Light"/>
          <w:color w:val="131413"/>
          <w:lang w:val="en-US"/>
        </w:rPr>
        <w:t xml:space="preserve"> [Antecedents of forms of vitality play at the beginning of the second year of life] . </w:t>
      </w:r>
      <w:r w:rsidRPr="00B83691">
        <w:rPr>
          <w:rFonts w:ascii="Calibri Light" w:hAnsi="Calibri Light" w:cs="Calibri Light"/>
          <w:color w:val="131413"/>
        </w:rPr>
        <w:t xml:space="preserve">En N. </w:t>
      </w:r>
      <w:proofErr w:type="spellStart"/>
      <w:r w:rsidRPr="00B83691">
        <w:rPr>
          <w:rFonts w:ascii="Calibri Light" w:hAnsi="Calibri Light" w:cs="Calibri Light"/>
          <w:color w:val="131413"/>
        </w:rPr>
        <w:t>Alessandroni</w:t>
      </w:r>
      <w:proofErr w:type="spellEnd"/>
      <w:r w:rsidRPr="00B83691">
        <w:rPr>
          <w:rFonts w:ascii="Calibri Light" w:hAnsi="Calibri Light" w:cs="Calibri Light"/>
          <w:color w:val="131413"/>
        </w:rPr>
        <w:t xml:space="preserve">, &amp; M. </w:t>
      </w:r>
      <w:proofErr w:type="spellStart"/>
      <w:r w:rsidRPr="00B83691">
        <w:rPr>
          <w:rFonts w:ascii="Calibri Light" w:hAnsi="Calibri Light" w:cs="Calibri Light"/>
          <w:color w:val="131413"/>
        </w:rPr>
        <w:t>Burcet</w:t>
      </w:r>
      <w:proofErr w:type="spellEnd"/>
      <w:r w:rsidRPr="00B83691">
        <w:rPr>
          <w:rFonts w:ascii="Calibri Light" w:hAnsi="Calibri Light" w:cs="Calibri Light"/>
          <w:color w:val="131413"/>
        </w:rPr>
        <w:t xml:space="preserve">, La experiencia musical. </w:t>
      </w:r>
      <w:r w:rsidRPr="00B83691">
        <w:rPr>
          <w:rFonts w:ascii="Calibri Light" w:hAnsi="Calibri Light" w:cs="Calibri Light"/>
          <w:i/>
          <w:iCs/>
          <w:color w:val="131413"/>
        </w:rPr>
        <w:t>Investigación, interpretación y prácticas educativas. Actas del 13º Encuentro de Ciencias Cognitivas de la Música</w:t>
      </w:r>
      <w:r w:rsidRPr="00B83691">
        <w:rPr>
          <w:rFonts w:ascii="Calibri Light" w:hAnsi="Calibri Light" w:cs="Calibri Light"/>
          <w:color w:val="131413"/>
        </w:rPr>
        <w:t xml:space="preserve"> (pp. 76-89). Buenos Aires: Sociedad Argentina para las Ciencias Cognitivas de la Música (</w:t>
      </w:r>
      <w:proofErr w:type="spellStart"/>
      <w:r w:rsidRPr="00B83691">
        <w:rPr>
          <w:rFonts w:ascii="Calibri Light" w:hAnsi="Calibri Light" w:cs="Calibri Light"/>
          <w:color w:val="131413"/>
        </w:rPr>
        <w:t>SACCoM</w:t>
      </w:r>
      <w:proofErr w:type="spellEnd"/>
      <w:r w:rsidRPr="00B83691">
        <w:rPr>
          <w:rFonts w:ascii="Calibri Light" w:hAnsi="Calibri Light" w:cs="Calibri Light"/>
          <w:color w:val="131413"/>
        </w:rPr>
        <w:t>).</w:t>
      </w:r>
    </w:p>
    <w:p w14:paraId="441A53D1"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proofErr w:type="spellStart"/>
      <w:r w:rsidRPr="00B83691">
        <w:rPr>
          <w:rFonts w:ascii="Calibri Light" w:hAnsi="Calibri Light" w:cs="Calibri Light"/>
          <w:color w:val="131413"/>
        </w:rPr>
        <w:t>Bordoni</w:t>
      </w:r>
      <w:proofErr w:type="spellEnd"/>
      <w:r w:rsidRPr="00B83691">
        <w:rPr>
          <w:rFonts w:ascii="Calibri Light" w:hAnsi="Calibri Light" w:cs="Calibri Light"/>
          <w:color w:val="131413"/>
        </w:rPr>
        <w:t xml:space="preserve">, M., &amp; Martínez, I. C. (2011). Imitación mutua y juego musical en la infancia [Mutual </w:t>
      </w:r>
      <w:proofErr w:type="spellStart"/>
      <w:r w:rsidRPr="00B83691">
        <w:rPr>
          <w:rFonts w:ascii="Calibri Light" w:hAnsi="Calibri Light" w:cs="Calibri Light"/>
          <w:color w:val="131413"/>
        </w:rPr>
        <w:t>imitation</w:t>
      </w:r>
      <w:proofErr w:type="spellEnd"/>
      <w:r w:rsidRPr="00B83691">
        <w:rPr>
          <w:rFonts w:ascii="Calibri Light" w:hAnsi="Calibri Light" w:cs="Calibri Light"/>
          <w:color w:val="131413"/>
        </w:rPr>
        <w:t xml:space="preserve"> and </w:t>
      </w:r>
      <w:proofErr w:type="spellStart"/>
      <w:r w:rsidRPr="00B83691">
        <w:rPr>
          <w:rFonts w:ascii="Calibri Light" w:hAnsi="Calibri Light" w:cs="Calibri Light"/>
          <w:color w:val="131413"/>
        </w:rPr>
        <w:t>play</w:t>
      </w:r>
      <w:proofErr w:type="spellEnd"/>
      <w:r w:rsidRPr="00B83691">
        <w:rPr>
          <w:rFonts w:ascii="Calibri Light" w:hAnsi="Calibri Light" w:cs="Calibri Light"/>
          <w:color w:val="131413"/>
        </w:rPr>
        <w:t xml:space="preserve"> in </w:t>
      </w:r>
      <w:proofErr w:type="spellStart"/>
      <w:r w:rsidRPr="00B83691">
        <w:rPr>
          <w:rFonts w:ascii="Calibri Light" w:hAnsi="Calibri Light" w:cs="Calibri Light"/>
          <w:color w:val="131413"/>
        </w:rPr>
        <w:t>infancy</w:t>
      </w:r>
      <w:proofErr w:type="spellEnd"/>
      <w:r w:rsidRPr="00B83691">
        <w:rPr>
          <w:rFonts w:ascii="Calibri Light" w:hAnsi="Calibri Light" w:cs="Calibri Light"/>
          <w:color w:val="131413"/>
        </w:rPr>
        <w:t xml:space="preserve">]. </w:t>
      </w:r>
      <w:r w:rsidRPr="00B83691">
        <w:rPr>
          <w:rFonts w:ascii="Calibri Light" w:hAnsi="Calibri Light" w:cs="Calibri Light"/>
          <w:i/>
          <w:iCs/>
          <w:color w:val="131413"/>
        </w:rPr>
        <w:t>Psicología del desarrollo, 1</w:t>
      </w:r>
      <w:r w:rsidRPr="00B83691">
        <w:rPr>
          <w:rFonts w:ascii="Calibri Light" w:hAnsi="Calibri Light" w:cs="Calibri Light"/>
          <w:color w:val="131413"/>
        </w:rPr>
        <w:t xml:space="preserve">, 69-78. </w:t>
      </w:r>
      <w:hyperlink r:id="rId263" w:history="1">
        <w:r w:rsidRPr="00B83691">
          <w:rPr>
            <w:rStyle w:val="Hipervnculo"/>
            <w:rFonts w:ascii="Calibri Light" w:hAnsi="Calibri Light" w:cs="Calibri Light"/>
          </w:rPr>
          <w:t>https://www.aacademica.org/martinez.isabel.cecilia/49</w:t>
        </w:r>
      </w:hyperlink>
      <w:r w:rsidRPr="0073201F">
        <w:rPr>
          <w:rFonts w:ascii="Calibri Light" w:hAnsi="Calibri Light" w:cs="Calibri Light"/>
          <w:color w:val="131413"/>
        </w:rPr>
        <w:t xml:space="preserve"> </w:t>
      </w:r>
    </w:p>
    <w:p w14:paraId="410E48A6" w14:textId="77777777" w:rsidR="0073201F" w:rsidRPr="00CB30FC" w:rsidRDefault="0073201F" w:rsidP="005F2B1F">
      <w:pPr>
        <w:autoSpaceDE w:val="0"/>
        <w:autoSpaceDN w:val="0"/>
        <w:adjustRightInd w:val="0"/>
        <w:ind w:left="567" w:hanging="567"/>
        <w:jc w:val="both"/>
        <w:rPr>
          <w:rFonts w:ascii="Calibri Light" w:hAnsi="Calibri Light" w:cs="Calibri Light"/>
          <w:color w:val="131413"/>
          <w:lang w:val="en-US"/>
        </w:rPr>
      </w:pPr>
      <w:r w:rsidRPr="00CB30FC">
        <w:rPr>
          <w:rFonts w:ascii="Calibri Light" w:hAnsi="Calibri Light" w:cs="Calibri Light"/>
          <w:color w:val="131413"/>
          <w:lang w:val="en-US"/>
        </w:rPr>
        <w:t xml:space="preserve">Boston Change Process Study Group (2010). </w:t>
      </w:r>
      <w:r w:rsidRPr="00CB30FC">
        <w:rPr>
          <w:rFonts w:ascii="Calibri Light" w:hAnsi="Calibri Light" w:cs="Calibri Light"/>
          <w:i/>
          <w:iCs/>
          <w:color w:val="131413"/>
          <w:lang w:val="en-US"/>
        </w:rPr>
        <w:t>Change in psychotherapy: A unifying paradigm.</w:t>
      </w:r>
      <w:r w:rsidRPr="00B83691">
        <w:rPr>
          <w:rFonts w:ascii="Calibri Light" w:hAnsi="Calibri Light" w:cs="Calibri Light"/>
          <w:lang w:val="en-US"/>
        </w:rPr>
        <w:t xml:space="preserve"> </w:t>
      </w:r>
      <w:r w:rsidRPr="0073201F">
        <w:rPr>
          <w:rFonts w:ascii="Calibri Light" w:hAnsi="Calibri Light" w:cs="Calibri Light"/>
          <w:color w:val="131413"/>
          <w:lang w:val="en-US"/>
        </w:rPr>
        <w:t xml:space="preserve">New York, NY: WW Norton &amp; Company. </w:t>
      </w:r>
    </w:p>
    <w:p w14:paraId="5C05EC55"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CB30FC">
        <w:rPr>
          <w:rFonts w:ascii="Calibri Light" w:hAnsi="Calibri Light" w:cs="Calibri Light"/>
          <w:color w:val="131413"/>
          <w:lang w:val="en-US"/>
        </w:rPr>
        <w:t xml:space="preserve">Burghardt, G. M. (2011). Defining and recognizing play. In A. D. Pellegrini (Ed.) </w:t>
      </w:r>
      <w:r w:rsidRPr="00CB30FC">
        <w:rPr>
          <w:rFonts w:ascii="Calibri Light" w:hAnsi="Calibri Light" w:cs="Calibri Light"/>
          <w:i/>
          <w:iCs/>
          <w:color w:val="131413"/>
          <w:lang w:val="en-US"/>
        </w:rPr>
        <w:t>Oxford handbook of the development play</w:t>
      </w:r>
      <w:r w:rsidRPr="00EB73A2">
        <w:rPr>
          <w:rFonts w:ascii="Calibri Light" w:hAnsi="Calibri Light" w:cs="Calibri Light"/>
          <w:color w:val="131413"/>
          <w:lang w:val="en-US"/>
        </w:rPr>
        <w:t xml:space="preserve"> (pp. 83-100). Oxford, UK: Oxford University Press.</w:t>
      </w:r>
    </w:p>
    <w:p w14:paraId="6A486586"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Bruner, J. S. (1964). The course of cognitive growth. </w:t>
      </w:r>
      <w:r w:rsidRPr="00B83691">
        <w:rPr>
          <w:rFonts w:ascii="Calibri Light" w:hAnsi="Calibri Light" w:cs="Calibri Light"/>
          <w:i/>
          <w:iCs/>
          <w:color w:val="131413"/>
          <w:lang w:val="en-US"/>
        </w:rPr>
        <w:t>American psychologist, 19</w:t>
      </w:r>
      <w:r w:rsidRPr="00B83691">
        <w:rPr>
          <w:rFonts w:ascii="Calibri Light" w:hAnsi="Calibri Light" w:cs="Calibri Light"/>
          <w:color w:val="131413"/>
          <w:lang w:val="en-US"/>
        </w:rPr>
        <w:t xml:space="preserve">(1), 1. </w:t>
      </w:r>
      <w:hyperlink r:id="rId264" w:history="1">
        <w:r w:rsidRPr="00B83691">
          <w:rPr>
            <w:rStyle w:val="Hipervnculo"/>
            <w:rFonts w:ascii="Calibri Light" w:hAnsi="Calibri Light" w:cs="Calibri Light"/>
            <w:lang w:val="en-US"/>
          </w:rPr>
          <w:t>https://psycnet.apa.org/doi/10.1037/h0044160</w:t>
        </w:r>
      </w:hyperlink>
      <w:r w:rsidRPr="0073201F">
        <w:rPr>
          <w:rFonts w:ascii="Calibri Light" w:hAnsi="Calibri Light" w:cs="Calibri Light"/>
          <w:color w:val="131413"/>
          <w:lang w:val="en-US"/>
        </w:rPr>
        <w:t xml:space="preserve"> </w:t>
      </w:r>
    </w:p>
    <w:p w14:paraId="766BAE0D"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Bruner, J. S. (1972). Nature and uses of immaturity. </w:t>
      </w:r>
      <w:r w:rsidRPr="00EB73A2">
        <w:rPr>
          <w:rFonts w:ascii="Calibri Light" w:hAnsi="Calibri Light" w:cs="Calibri Light"/>
          <w:i/>
          <w:iCs/>
          <w:color w:val="131413"/>
          <w:lang w:val="en-US"/>
        </w:rPr>
        <w:t>American psychologist, 27</w:t>
      </w:r>
      <w:r w:rsidRPr="00EB73A2">
        <w:rPr>
          <w:rFonts w:ascii="Calibri Light" w:hAnsi="Calibri Light" w:cs="Calibri Light"/>
          <w:color w:val="131413"/>
          <w:lang w:val="en-US"/>
        </w:rPr>
        <w:t xml:space="preserve">(8), 687-708. </w:t>
      </w:r>
      <w:hyperlink r:id="rId265" w:history="1">
        <w:r w:rsidRPr="00B83691">
          <w:rPr>
            <w:rStyle w:val="Hipervnculo"/>
            <w:rFonts w:ascii="Calibri Light" w:hAnsi="Calibri Light" w:cs="Calibri Light"/>
            <w:lang w:val="en-US"/>
          </w:rPr>
          <w:t>https://psycnet.apa.org/doi/10.1037/h0033144</w:t>
        </w:r>
      </w:hyperlink>
      <w:r w:rsidRPr="0073201F">
        <w:rPr>
          <w:rFonts w:ascii="Calibri Light" w:hAnsi="Calibri Light" w:cs="Calibri Light"/>
          <w:color w:val="131413"/>
          <w:lang w:val="en-US"/>
        </w:rPr>
        <w:t xml:space="preserve"> </w:t>
      </w:r>
    </w:p>
    <w:p w14:paraId="1C0129E7"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Bruner, J. (1990). </w:t>
      </w:r>
      <w:r w:rsidRPr="00EB73A2">
        <w:rPr>
          <w:rFonts w:ascii="Calibri Light" w:hAnsi="Calibri Light" w:cs="Calibri Light"/>
          <w:i/>
          <w:iCs/>
          <w:color w:val="131413"/>
          <w:lang w:val="en-US"/>
        </w:rPr>
        <w:t xml:space="preserve">Actos de </w:t>
      </w:r>
      <w:proofErr w:type="spellStart"/>
      <w:r w:rsidRPr="00EB73A2">
        <w:rPr>
          <w:rFonts w:ascii="Calibri Light" w:hAnsi="Calibri Light" w:cs="Calibri Light"/>
          <w:i/>
          <w:iCs/>
          <w:color w:val="131413"/>
          <w:lang w:val="en-US"/>
        </w:rPr>
        <w:t>significado</w:t>
      </w:r>
      <w:proofErr w:type="spellEnd"/>
      <w:r w:rsidRPr="00EB73A2">
        <w:rPr>
          <w:rFonts w:ascii="Calibri Light" w:hAnsi="Calibri Light" w:cs="Calibri Light"/>
          <w:i/>
          <w:iCs/>
          <w:color w:val="131413"/>
          <w:lang w:val="en-US"/>
        </w:rPr>
        <w:t xml:space="preserve"> </w:t>
      </w:r>
      <w:r w:rsidRPr="00EB73A2">
        <w:rPr>
          <w:rFonts w:ascii="Calibri Light" w:hAnsi="Calibri Light" w:cs="Calibri Light"/>
          <w:color w:val="131413"/>
          <w:lang w:val="en-US"/>
        </w:rPr>
        <w:t xml:space="preserve">[Acts of meaning]. Madrid: </w:t>
      </w:r>
      <w:proofErr w:type="spellStart"/>
      <w:r w:rsidRPr="00EB73A2">
        <w:rPr>
          <w:rFonts w:ascii="Calibri Light" w:hAnsi="Calibri Light" w:cs="Calibri Light"/>
          <w:color w:val="131413"/>
          <w:lang w:val="en-US"/>
        </w:rPr>
        <w:t>Alianza</w:t>
      </w:r>
      <w:proofErr w:type="spellEnd"/>
      <w:r w:rsidRPr="00EB73A2">
        <w:rPr>
          <w:rFonts w:ascii="Calibri Light" w:hAnsi="Calibri Light" w:cs="Calibri Light"/>
          <w:color w:val="131413"/>
          <w:lang w:val="en-US"/>
        </w:rPr>
        <w:t xml:space="preserve">. </w:t>
      </w:r>
    </w:p>
    <w:p w14:paraId="73B13C16"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Bruner, J. S., Sherwood, V., Jolly, A., &amp; Sylva, K. (1976). Early rule structure: The case of peekaboo. In M. </w:t>
      </w:r>
      <w:proofErr w:type="spellStart"/>
      <w:r w:rsidRPr="00B83691">
        <w:rPr>
          <w:rFonts w:ascii="Calibri Light" w:hAnsi="Calibri Light" w:cs="Calibri Light"/>
          <w:color w:val="131413"/>
          <w:lang w:val="en-US"/>
        </w:rPr>
        <w:t>Gauvain</w:t>
      </w:r>
      <w:proofErr w:type="spellEnd"/>
      <w:r w:rsidRPr="00B83691">
        <w:rPr>
          <w:rFonts w:ascii="Calibri Light" w:hAnsi="Calibri Light" w:cs="Calibri Light"/>
          <w:color w:val="131413"/>
          <w:lang w:val="en-US"/>
        </w:rPr>
        <w:t xml:space="preserve">, &amp; M. Cole, </w:t>
      </w:r>
      <w:r w:rsidRPr="00B83691">
        <w:rPr>
          <w:rFonts w:ascii="Calibri Light" w:hAnsi="Calibri Light" w:cs="Calibri Light"/>
          <w:i/>
          <w:iCs/>
          <w:color w:val="131413"/>
          <w:lang w:val="en-US"/>
        </w:rPr>
        <w:t>Readings on the development of children</w:t>
      </w:r>
      <w:r w:rsidRPr="00B83691">
        <w:rPr>
          <w:rFonts w:ascii="Calibri Light" w:hAnsi="Calibri Light" w:cs="Calibri Light"/>
          <w:color w:val="131413"/>
          <w:lang w:val="en-US"/>
        </w:rPr>
        <w:t xml:space="preserve"> (pp.71-75). New York, NY: Worth Publishers.</w:t>
      </w:r>
    </w:p>
    <w:p w14:paraId="715B0888"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Buchsbaum</w:t>
      </w:r>
      <w:proofErr w:type="spellEnd"/>
      <w:r w:rsidRPr="00B83691">
        <w:rPr>
          <w:rFonts w:ascii="Calibri Light" w:hAnsi="Calibri Light" w:cs="Calibri Light"/>
          <w:color w:val="131413"/>
          <w:lang w:val="en-US"/>
        </w:rPr>
        <w:t xml:space="preserve">, D., Bridgers, S., Weisberg, D. S., &amp; Gopnik, A. (2012). The power of possibility: causal learning counterfactual reasoning, and pretend play. </w:t>
      </w:r>
      <w:r w:rsidRPr="00B83691">
        <w:rPr>
          <w:rFonts w:ascii="Calibri Light" w:hAnsi="Calibri Light" w:cs="Calibri Light"/>
          <w:i/>
          <w:iCs/>
          <w:color w:val="131413"/>
          <w:lang w:val="en-US"/>
        </w:rPr>
        <w:t>Philosophical Transactions of the Royal Society, 36</w:t>
      </w:r>
      <w:r w:rsidRPr="00B83691">
        <w:rPr>
          <w:rFonts w:ascii="Calibri Light" w:hAnsi="Calibri Light" w:cs="Calibri Light"/>
          <w:color w:val="131413"/>
          <w:lang w:val="en-US"/>
        </w:rPr>
        <w:t xml:space="preserve">, 2202-2212. </w:t>
      </w:r>
      <w:hyperlink r:id="rId266" w:history="1">
        <w:r w:rsidRPr="00B83691">
          <w:rPr>
            <w:rStyle w:val="Hipervnculo"/>
            <w:rFonts w:ascii="Calibri Light" w:hAnsi="Calibri Light" w:cs="Calibri Light"/>
            <w:lang w:val="en-US"/>
          </w:rPr>
          <w:t>https://dx.doi.org/10.1098%2Frstb.2012.0122</w:t>
        </w:r>
      </w:hyperlink>
      <w:r w:rsidRPr="0073201F">
        <w:rPr>
          <w:rFonts w:ascii="Calibri Light" w:hAnsi="Calibri Light" w:cs="Calibri Light"/>
          <w:color w:val="131413"/>
          <w:lang w:val="en-US"/>
        </w:rPr>
        <w:t xml:space="preserve"> </w:t>
      </w:r>
    </w:p>
    <w:p w14:paraId="4C634304"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Bussières</w:t>
      </w:r>
      <w:proofErr w:type="spellEnd"/>
      <w:r w:rsidRPr="00EB73A2">
        <w:rPr>
          <w:rFonts w:ascii="Calibri Light" w:hAnsi="Calibri Light" w:cs="Calibri Light"/>
          <w:color w:val="131413"/>
          <w:lang w:val="en-US"/>
        </w:rPr>
        <w:t>, N. (2018). Light, vitality, and dynamism. An introduction of time and move­ment into theatre lighting design [Thesis Presented for the Partial Fulfillment of the Re­quirements For the Degree of Master of Arts (Individualized Program), Concordia Universit</w:t>
      </w:r>
      <w:r w:rsidRPr="00B83691">
        <w:rPr>
          <w:rFonts w:ascii="Calibri Light" w:hAnsi="Calibri Light" w:cs="Calibri Light"/>
          <w:color w:val="131413"/>
          <w:lang w:val="en-US"/>
        </w:rPr>
        <w:t xml:space="preserve">y, Montreal]. </w:t>
      </w:r>
    </w:p>
    <w:p w14:paraId="170EC2CD"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Bruschweiler</w:t>
      </w:r>
      <w:proofErr w:type="spellEnd"/>
      <w:r w:rsidRPr="00B83691">
        <w:rPr>
          <w:rFonts w:ascii="Calibri Light" w:hAnsi="Calibri Light" w:cs="Calibri Light"/>
          <w:color w:val="131413"/>
          <w:lang w:val="en-US"/>
        </w:rPr>
        <w:t xml:space="preserve">-Stern, N. (2017). The Music of Dan’s Life. </w:t>
      </w:r>
      <w:r w:rsidRPr="00B83691">
        <w:rPr>
          <w:rFonts w:ascii="Calibri Light" w:hAnsi="Calibri Light" w:cs="Calibri Light"/>
          <w:i/>
          <w:iCs/>
          <w:color w:val="131413"/>
          <w:lang w:val="en-US"/>
        </w:rPr>
        <w:t>Psychoanalytic Inquiry, 37</w:t>
      </w:r>
      <w:r w:rsidRPr="00B83691">
        <w:rPr>
          <w:rFonts w:ascii="Calibri Light" w:hAnsi="Calibri Light" w:cs="Calibri Light"/>
          <w:color w:val="131413"/>
          <w:lang w:val="en-US"/>
        </w:rPr>
        <w:t xml:space="preserve">(4), 220-227, </w:t>
      </w:r>
      <w:hyperlink r:id="rId267" w:history="1">
        <w:r w:rsidRPr="00B83691">
          <w:rPr>
            <w:rStyle w:val="Hipervnculo"/>
            <w:rFonts w:ascii="Calibri Light" w:hAnsi="Calibri Light" w:cs="Calibri Light"/>
            <w:lang w:val="en-US"/>
          </w:rPr>
          <w:t>https://doi.org/10.1080/07351690.2017.1299492</w:t>
        </w:r>
      </w:hyperlink>
      <w:r w:rsidRPr="0073201F">
        <w:rPr>
          <w:rFonts w:ascii="Calibri Light" w:hAnsi="Calibri Light" w:cs="Calibri Light"/>
          <w:color w:val="131413"/>
          <w:lang w:val="en-US"/>
        </w:rPr>
        <w:t xml:space="preserve">  </w:t>
      </w:r>
    </w:p>
    <w:p w14:paraId="2C53FDD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rPr>
        <w:t xml:space="preserve">Casartelli, L., </w:t>
      </w:r>
      <w:proofErr w:type="spellStart"/>
      <w:r w:rsidRPr="00EB73A2">
        <w:rPr>
          <w:rFonts w:ascii="Calibri Light" w:hAnsi="Calibri Light" w:cs="Calibri Light"/>
          <w:color w:val="131413"/>
        </w:rPr>
        <w:t>Cesareo</w:t>
      </w:r>
      <w:proofErr w:type="spellEnd"/>
      <w:r w:rsidRPr="00EB73A2">
        <w:rPr>
          <w:rFonts w:ascii="Calibri Light" w:hAnsi="Calibri Light" w:cs="Calibri Light"/>
          <w:color w:val="131413"/>
        </w:rPr>
        <w:t xml:space="preserve">, A., </w:t>
      </w:r>
      <w:proofErr w:type="spellStart"/>
      <w:r w:rsidRPr="00EB73A2">
        <w:rPr>
          <w:rFonts w:ascii="Calibri Light" w:hAnsi="Calibri Light" w:cs="Calibri Light"/>
          <w:color w:val="131413"/>
        </w:rPr>
        <w:t>Biffi</w:t>
      </w:r>
      <w:proofErr w:type="spellEnd"/>
      <w:r w:rsidRPr="00EB73A2">
        <w:rPr>
          <w:rFonts w:ascii="Calibri Light" w:hAnsi="Calibri Light" w:cs="Calibri Light"/>
          <w:color w:val="131413"/>
        </w:rPr>
        <w:t xml:space="preserve">, E., </w:t>
      </w:r>
      <w:proofErr w:type="spellStart"/>
      <w:r w:rsidRPr="00EB73A2">
        <w:rPr>
          <w:rFonts w:ascii="Calibri Light" w:hAnsi="Calibri Light" w:cs="Calibri Light"/>
          <w:color w:val="131413"/>
        </w:rPr>
        <w:t>Campione</w:t>
      </w:r>
      <w:proofErr w:type="spellEnd"/>
      <w:r w:rsidRPr="00EB73A2">
        <w:rPr>
          <w:rFonts w:ascii="Calibri Light" w:hAnsi="Calibri Light" w:cs="Calibri Light"/>
          <w:color w:val="131413"/>
        </w:rPr>
        <w:t xml:space="preserve">, G. C., Villa, L., </w:t>
      </w:r>
      <w:proofErr w:type="spellStart"/>
      <w:r w:rsidRPr="00EB73A2">
        <w:rPr>
          <w:rFonts w:ascii="Calibri Light" w:hAnsi="Calibri Light" w:cs="Calibri Light"/>
          <w:color w:val="131413"/>
        </w:rPr>
        <w:t>Molteni</w:t>
      </w:r>
      <w:proofErr w:type="spellEnd"/>
      <w:r w:rsidRPr="00EB73A2">
        <w:rPr>
          <w:rFonts w:ascii="Calibri Light" w:hAnsi="Calibri Light" w:cs="Calibri Light"/>
          <w:color w:val="131413"/>
        </w:rPr>
        <w:t xml:space="preserve">, M., &amp; </w:t>
      </w:r>
      <w:proofErr w:type="spellStart"/>
      <w:r w:rsidRPr="00EB73A2">
        <w:rPr>
          <w:rFonts w:ascii="Calibri Light" w:hAnsi="Calibri Light" w:cs="Calibri Light"/>
          <w:color w:val="131413"/>
        </w:rPr>
        <w:t>Sinigaglia</w:t>
      </w:r>
      <w:proofErr w:type="spellEnd"/>
      <w:r w:rsidRPr="00EB73A2">
        <w:rPr>
          <w:rFonts w:ascii="Calibri Light" w:hAnsi="Calibri Light" w:cs="Calibri Light"/>
          <w:color w:val="131413"/>
        </w:rPr>
        <w:t xml:space="preserve">, C. (2020a). </w:t>
      </w:r>
      <w:r w:rsidRPr="00B83691">
        <w:rPr>
          <w:rFonts w:ascii="Calibri Light" w:hAnsi="Calibri Light" w:cs="Calibri Light"/>
          <w:color w:val="131413"/>
          <w:lang w:val="en-US"/>
        </w:rPr>
        <w:t>Vitality form expression in autism</w:t>
      </w:r>
      <w:r w:rsidRPr="00B83691">
        <w:rPr>
          <w:rFonts w:ascii="Calibri Light" w:hAnsi="Calibri Light" w:cs="Calibri Light"/>
          <w:i/>
          <w:iCs/>
          <w:color w:val="131413"/>
          <w:lang w:val="en-US"/>
        </w:rPr>
        <w:t>. Scientific reports, 10</w:t>
      </w:r>
      <w:r w:rsidRPr="00B83691">
        <w:rPr>
          <w:rFonts w:ascii="Calibri Light" w:hAnsi="Calibri Light" w:cs="Calibri Light"/>
          <w:color w:val="131413"/>
          <w:lang w:val="en-US"/>
        </w:rPr>
        <w:t xml:space="preserve">(1), 1-13. </w:t>
      </w:r>
      <w:hyperlink r:id="rId268" w:history="1">
        <w:r w:rsidRPr="00B83691">
          <w:rPr>
            <w:rStyle w:val="Hipervnculo"/>
            <w:rFonts w:ascii="Calibri Light" w:hAnsi="Calibri Light" w:cs="Calibri Light"/>
            <w:lang w:val="en-US"/>
          </w:rPr>
          <w:t>https://doi.org/10.1038/s41598-020-73364-x</w:t>
        </w:r>
      </w:hyperlink>
      <w:r w:rsidRPr="0073201F">
        <w:rPr>
          <w:rFonts w:ascii="Calibri Light" w:hAnsi="Calibri Light" w:cs="Calibri Light"/>
          <w:color w:val="131413"/>
          <w:lang w:val="en-US"/>
        </w:rPr>
        <w:t xml:space="preserve"> </w:t>
      </w:r>
    </w:p>
    <w:p w14:paraId="2D3E63B2"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rPr>
        <w:lastRenderedPageBreak/>
        <w:t xml:space="preserve">Casartelli, L., Federici, A., Fumagalli, L., </w:t>
      </w:r>
      <w:proofErr w:type="spellStart"/>
      <w:r w:rsidRPr="0073201F">
        <w:rPr>
          <w:rFonts w:ascii="Calibri Light" w:hAnsi="Calibri Light" w:cs="Calibri Light"/>
          <w:color w:val="131413"/>
        </w:rPr>
        <w:t>Cesareo</w:t>
      </w:r>
      <w:proofErr w:type="spellEnd"/>
      <w:r w:rsidRPr="0073201F">
        <w:rPr>
          <w:rFonts w:ascii="Calibri Light" w:hAnsi="Calibri Light" w:cs="Calibri Light"/>
          <w:color w:val="131413"/>
        </w:rPr>
        <w:t xml:space="preserve">, A., </w:t>
      </w:r>
      <w:proofErr w:type="spellStart"/>
      <w:r w:rsidRPr="0073201F">
        <w:rPr>
          <w:rFonts w:ascii="Calibri Light" w:hAnsi="Calibri Light" w:cs="Calibri Light"/>
          <w:color w:val="131413"/>
        </w:rPr>
        <w:t>Nicoli</w:t>
      </w:r>
      <w:proofErr w:type="spellEnd"/>
      <w:r w:rsidRPr="0073201F">
        <w:rPr>
          <w:rFonts w:ascii="Calibri Light" w:hAnsi="Calibri Light" w:cs="Calibri Light"/>
          <w:color w:val="131413"/>
        </w:rPr>
        <w:t xml:space="preserve">, M., </w:t>
      </w:r>
      <w:proofErr w:type="spellStart"/>
      <w:r w:rsidRPr="0073201F">
        <w:rPr>
          <w:rFonts w:ascii="Calibri Light" w:hAnsi="Calibri Light" w:cs="Calibri Light"/>
          <w:color w:val="131413"/>
        </w:rPr>
        <w:t>Ronconi</w:t>
      </w:r>
      <w:proofErr w:type="spellEnd"/>
      <w:r w:rsidRPr="0073201F">
        <w:rPr>
          <w:rFonts w:ascii="Calibri Light" w:hAnsi="Calibri Light" w:cs="Calibri Light"/>
          <w:color w:val="131413"/>
        </w:rPr>
        <w:t xml:space="preserve">, L., ... </w:t>
      </w:r>
      <w:r w:rsidRPr="00EB73A2">
        <w:rPr>
          <w:rFonts w:ascii="Calibri Light" w:hAnsi="Calibri Light" w:cs="Calibri Light"/>
          <w:color w:val="131413"/>
          <w:lang w:val="en-US"/>
        </w:rPr>
        <w:t xml:space="preserve">&amp; </w:t>
      </w:r>
      <w:proofErr w:type="spellStart"/>
      <w:r w:rsidRPr="00EB73A2">
        <w:rPr>
          <w:rFonts w:ascii="Calibri Light" w:hAnsi="Calibri Light" w:cs="Calibri Light"/>
          <w:color w:val="131413"/>
          <w:lang w:val="en-US"/>
        </w:rPr>
        <w:t>Sinigaglia</w:t>
      </w:r>
      <w:proofErr w:type="spellEnd"/>
      <w:r w:rsidRPr="00EB73A2">
        <w:rPr>
          <w:rFonts w:ascii="Calibri Light" w:hAnsi="Calibri Light" w:cs="Calibri Light"/>
          <w:color w:val="131413"/>
          <w:lang w:val="en-US"/>
        </w:rPr>
        <w:t xml:space="preserve">, C. (2020b). Neurotypical individuals fail to understand action vitality form in children with autism spectrum disorder. </w:t>
      </w:r>
      <w:r w:rsidRPr="00B83691">
        <w:rPr>
          <w:rFonts w:ascii="Calibri Light" w:hAnsi="Calibri Light" w:cs="Calibri Light"/>
          <w:i/>
          <w:iCs/>
          <w:color w:val="131413"/>
          <w:lang w:val="en-US"/>
        </w:rPr>
        <w:t>Proceedings of the National Academy of Sciences, 117</w:t>
      </w:r>
      <w:r w:rsidRPr="00B83691">
        <w:rPr>
          <w:rFonts w:ascii="Calibri Light" w:hAnsi="Calibri Light" w:cs="Calibri Light"/>
          <w:color w:val="131413"/>
          <w:lang w:val="en-US"/>
        </w:rPr>
        <w:t xml:space="preserve">(44), 27712-27718. </w:t>
      </w:r>
      <w:hyperlink r:id="rId269" w:history="1">
        <w:r w:rsidRPr="00B83691">
          <w:rPr>
            <w:rStyle w:val="Hipervnculo"/>
            <w:rFonts w:ascii="Calibri Light" w:hAnsi="Calibri Light" w:cs="Calibri Light"/>
            <w:lang w:val="en-US"/>
          </w:rPr>
          <w:t>https://doi.org/10.1073/pnas.2011311117</w:t>
        </w:r>
      </w:hyperlink>
      <w:r w:rsidRPr="0073201F">
        <w:rPr>
          <w:rFonts w:ascii="Calibri Light" w:hAnsi="Calibri Light" w:cs="Calibri Light"/>
          <w:color w:val="131413"/>
          <w:lang w:val="en-US"/>
        </w:rPr>
        <w:t xml:space="preserve"> </w:t>
      </w:r>
    </w:p>
    <w:p w14:paraId="4D8372C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Di Cesare, G., Di </w:t>
      </w:r>
      <w:proofErr w:type="spellStart"/>
      <w:r w:rsidRPr="00EB73A2">
        <w:rPr>
          <w:rFonts w:ascii="Calibri Light" w:hAnsi="Calibri Light" w:cs="Calibri Light"/>
          <w:color w:val="131413"/>
          <w:lang w:val="en-US"/>
        </w:rPr>
        <w:t>Dio</w:t>
      </w:r>
      <w:proofErr w:type="spellEnd"/>
      <w:r w:rsidRPr="00EB73A2">
        <w:rPr>
          <w:rFonts w:ascii="Calibri Light" w:hAnsi="Calibri Light" w:cs="Calibri Light"/>
          <w:color w:val="131413"/>
          <w:lang w:val="en-US"/>
        </w:rPr>
        <w:t xml:space="preserve">, C., </w:t>
      </w:r>
      <w:proofErr w:type="spellStart"/>
      <w:r w:rsidRPr="00EB73A2">
        <w:rPr>
          <w:rFonts w:ascii="Calibri Light" w:hAnsi="Calibri Light" w:cs="Calibri Light"/>
          <w:color w:val="131413"/>
          <w:lang w:val="en-US"/>
        </w:rPr>
        <w:t>Rochat</w:t>
      </w:r>
      <w:proofErr w:type="spellEnd"/>
      <w:r w:rsidRPr="00EB73A2">
        <w:rPr>
          <w:rFonts w:ascii="Calibri Light" w:hAnsi="Calibri Light" w:cs="Calibri Light"/>
          <w:color w:val="131413"/>
          <w:lang w:val="en-US"/>
        </w:rPr>
        <w:t xml:space="preserve">, M. J., </w:t>
      </w:r>
      <w:proofErr w:type="spellStart"/>
      <w:r w:rsidRPr="00EB73A2">
        <w:rPr>
          <w:rFonts w:ascii="Calibri Light" w:hAnsi="Calibri Light" w:cs="Calibri Light"/>
          <w:color w:val="131413"/>
          <w:lang w:val="en-US"/>
        </w:rPr>
        <w:t>Sinigaglia</w:t>
      </w:r>
      <w:proofErr w:type="spellEnd"/>
      <w:r w:rsidRPr="00EB73A2">
        <w:rPr>
          <w:rFonts w:ascii="Calibri Light" w:hAnsi="Calibri Light" w:cs="Calibri Light"/>
          <w:color w:val="131413"/>
          <w:lang w:val="en-US"/>
        </w:rPr>
        <w:t xml:space="preserve">, C., </w:t>
      </w:r>
      <w:proofErr w:type="spellStart"/>
      <w:r w:rsidRPr="00EB73A2">
        <w:rPr>
          <w:rFonts w:ascii="Calibri Light" w:hAnsi="Calibri Light" w:cs="Calibri Light"/>
          <w:color w:val="131413"/>
          <w:lang w:val="en-US"/>
        </w:rPr>
        <w:t>Bruschweiler</w:t>
      </w:r>
      <w:proofErr w:type="spellEnd"/>
      <w:r w:rsidRPr="00EB73A2">
        <w:rPr>
          <w:rFonts w:ascii="Calibri Light" w:hAnsi="Calibri Light" w:cs="Calibri Light"/>
          <w:color w:val="131413"/>
          <w:lang w:val="en-US"/>
        </w:rPr>
        <w:t xml:space="preserve">-Stern, N., Stern, D. N., &amp; </w:t>
      </w:r>
      <w:proofErr w:type="spellStart"/>
      <w:r w:rsidRPr="00EB73A2">
        <w:rPr>
          <w:rFonts w:ascii="Calibri Light" w:hAnsi="Calibri Light" w:cs="Calibri Light"/>
          <w:color w:val="131413"/>
          <w:lang w:val="en-US"/>
        </w:rPr>
        <w:t>Rizzolatti</w:t>
      </w:r>
      <w:proofErr w:type="spellEnd"/>
      <w:r w:rsidRPr="00EB73A2">
        <w:rPr>
          <w:rFonts w:ascii="Calibri Light" w:hAnsi="Calibri Light" w:cs="Calibri Light"/>
          <w:color w:val="131413"/>
          <w:lang w:val="en-US"/>
        </w:rPr>
        <w:t>, G. (2013). The neural correlates of ‘vitality form’ recognition: an fMRI study.</w:t>
      </w:r>
      <w:r w:rsidRPr="00B83691">
        <w:rPr>
          <w:rFonts w:ascii="Calibri Light" w:hAnsi="Calibri Light" w:cs="Calibri Light"/>
          <w:lang w:val="en-US"/>
        </w:rPr>
        <w:t xml:space="preserve"> </w:t>
      </w:r>
      <w:r w:rsidRPr="0073201F">
        <w:rPr>
          <w:rFonts w:ascii="Calibri Light" w:hAnsi="Calibri Light" w:cs="Calibri Light"/>
          <w:color w:val="131413"/>
          <w:lang w:val="en-US"/>
        </w:rPr>
        <w:t xml:space="preserve">This work is dedicated to Daniel Stern, whose immeasurable contribution to science has inspired our research. </w:t>
      </w:r>
      <w:r w:rsidRPr="0073201F">
        <w:rPr>
          <w:rFonts w:ascii="Calibri Light" w:hAnsi="Calibri Light" w:cs="Calibri Light"/>
          <w:i/>
          <w:iCs/>
          <w:color w:val="131413"/>
          <w:lang w:val="en-US"/>
        </w:rPr>
        <w:t>Social Cognitive &amp; Affective Neuroscience, 9</w:t>
      </w:r>
      <w:r w:rsidRPr="00CB30FC">
        <w:rPr>
          <w:rFonts w:ascii="Calibri Light" w:hAnsi="Calibri Light" w:cs="Calibri Light"/>
          <w:color w:val="131413"/>
          <w:lang w:val="en-US"/>
        </w:rPr>
        <w:t xml:space="preserve">(7), 1918–1924. </w:t>
      </w:r>
      <w:hyperlink r:id="rId270" w:history="1">
        <w:r w:rsidRPr="00B83691">
          <w:rPr>
            <w:rFonts w:ascii="Calibri Light" w:hAnsi="Calibri Light" w:cs="Calibri Light"/>
            <w:color w:val="0000FF"/>
            <w:u w:val="single"/>
            <w:lang w:val="en-US"/>
          </w:rPr>
          <w:t>https://doi.org/10.1093/scan/nst068</w:t>
        </w:r>
      </w:hyperlink>
      <w:r w:rsidRPr="0073201F">
        <w:rPr>
          <w:rFonts w:ascii="Calibri Light" w:hAnsi="Calibri Light" w:cs="Calibri Light"/>
          <w:color w:val="131413"/>
          <w:lang w:val="en-US"/>
        </w:rPr>
        <w:t xml:space="preserve"> </w:t>
      </w:r>
    </w:p>
    <w:p w14:paraId="46D78207"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Di Cesare, G., Di </w:t>
      </w:r>
      <w:proofErr w:type="spellStart"/>
      <w:r w:rsidRPr="00EB73A2">
        <w:rPr>
          <w:rFonts w:ascii="Calibri Light" w:hAnsi="Calibri Light" w:cs="Calibri Light"/>
          <w:color w:val="131413"/>
          <w:lang w:val="en-US"/>
        </w:rPr>
        <w:t>Dio</w:t>
      </w:r>
      <w:proofErr w:type="spellEnd"/>
      <w:r w:rsidRPr="00EB73A2">
        <w:rPr>
          <w:rFonts w:ascii="Calibri Light" w:hAnsi="Calibri Light" w:cs="Calibri Light"/>
          <w:color w:val="131413"/>
          <w:lang w:val="en-US"/>
        </w:rPr>
        <w:t xml:space="preserve">, C., </w:t>
      </w:r>
      <w:proofErr w:type="spellStart"/>
      <w:r w:rsidRPr="00EB73A2">
        <w:rPr>
          <w:rFonts w:ascii="Calibri Light" w:hAnsi="Calibri Light" w:cs="Calibri Light"/>
          <w:color w:val="131413"/>
          <w:lang w:val="en-US"/>
        </w:rPr>
        <w:t>Rochat</w:t>
      </w:r>
      <w:proofErr w:type="spellEnd"/>
      <w:r w:rsidRPr="00EB73A2">
        <w:rPr>
          <w:rFonts w:ascii="Calibri Light" w:hAnsi="Calibri Light" w:cs="Calibri Light"/>
          <w:color w:val="131413"/>
          <w:lang w:val="en-US"/>
        </w:rPr>
        <w:t xml:space="preserve">, M. J., </w:t>
      </w:r>
      <w:proofErr w:type="spellStart"/>
      <w:r w:rsidRPr="00EB73A2">
        <w:rPr>
          <w:rFonts w:ascii="Calibri Light" w:hAnsi="Calibri Light" w:cs="Calibri Light"/>
          <w:color w:val="131413"/>
          <w:lang w:val="en-US"/>
        </w:rPr>
        <w:t>Sinigaglia</w:t>
      </w:r>
      <w:proofErr w:type="spellEnd"/>
      <w:r w:rsidRPr="00EB73A2">
        <w:rPr>
          <w:rFonts w:ascii="Calibri Light" w:hAnsi="Calibri Light" w:cs="Calibri Light"/>
          <w:color w:val="131413"/>
          <w:lang w:val="en-US"/>
        </w:rPr>
        <w:t xml:space="preserve">, C., </w:t>
      </w:r>
      <w:proofErr w:type="spellStart"/>
      <w:r w:rsidRPr="00EB73A2">
        <w:rPr>
          <w:rFonts w:ascii="Calibri Light" w:hAnsi="Calibri Light" w:cs="Calibri Light"/>
          <w:color w:val="131413"/>
          <w:lang w:val="en-US"/>
        </w:rPr>
        <w:t>Bruschweiler</w:t>
      </w:r>
      <w:proofErr w:type="spellEnd"/>
      <w:r w:rsidRPr="00EB73A2">
        <w:rPr>
          <w:rFonts w:ascii="Calibri Light" w:hAnsi="Calibri Light" w:cs="Calibri Light"/>
          <w:color w:val="131413"/>
          <w:lang w:val="en-US"/>
        </w:rPr>
        <w:t xml:space="preserve">-Stern, N., Stern, D. N., &amp; </w:t>
      </w:r>
      <w:proofErr w:type="spellStart"/>
      <w:r w:rsidRPr="00EB73A2">
        <w:rPr>
          <w:rFonts w:ascii="Calibri Light" w:hAnsi="Calibri Light" w:cs="Calibri Light"/>
          <w:color w:val="131413"/>
          <w:lang w:val="en-US"/>
        </w:rPr>
        <w:t>Rizzolatti</w:t>
      </w:r>
      <w:proofErr w:type="spellEnd"/>
      <w:r w:rsidRPr="00EB73A2">
        <w:rPr>
          <w:rFonts w:ascii="Calibri Light" w:hAnsi="Calibri Light" w:cs="Calibri Light"/>
          <w:color w:val="131413"/>
          <w:lang w:val="en-US"/>
        </w:rPr>
        <w:t xml:space="preserve">, G. (2014). The neural correlates of ‘vitality </w:t>
      </w:r>
      <w:proofErr w:type="spellStart"/>
      <w:r w:rsidRPr="00EB73A2">
        <w:rPr>
          <w:rFonts w:ascii="Calibri Light" w:hAnsi="Calibri Light" w:cs="Calibri Light"/>
          <w:color w:val="131413"/>
          <w:lang w:val="en-US"/>
        </w:rPr>
        <w:t>form’recogn</w:t>
      </w:r>
      <w:r w:rsidRPr="00B83691">
        <w:rPr>
          <w:rFonts w:ascii="Calibri Light" w:hAnsi="Calibri Light" w:cs="Calibri Light"/>
          <w:color w:val="131413"/>
          <w:lang w:val="en-US"/>
        </w:rPr>
        <w:t>ition</w:t>
      </w:r>
      <w:proofErr w:type="spellEnd"/>
      <w:r w:rsidRPr="00B83691">
        <w:rPr>
          <w:rFonts w:ascii="Calibri Light" w:hAnsi="Calibri Light" w:cs="Calibri Light"/>
          <w:color w:val="131413"/>
          <w:lang w:val="en-US"/>
        </w:rPr>
        <w:t xml:space="preserve">: an fMRI study: This work is dedicated to Daniel Stern, whose immeasurable contribution to science has inspired our research. </w:t>
      </w:r>
      <w:r w:rsidRPr="00B83691">
        <w:rPr>
          <w:rFonts w:ascii="Calibri Light" w:hAnsi="Calibri Light" w:cs="Calibri Light"/>
          <w:i/>
          <w:iCs/>
          <w:color w:val="131413"/>
          <w:lang w:val="en-US"/>
        </w:rPr>
        <w:t>Social cognitive and affective neuroscience, 9</w:t>
      </w:r>
      <w:r w:rsidRPr="00B83691">
        <w:rPr>
          <w:rFonts w:ascii="Calibri Light" w:hAnsi="Calibri Light" w:cs="Calibri Light"/>
          <w:color w:val="131413"/>
          <w:lang w:val="en-US"/>
        </w:rPr>
        <w:t xml:space="preserve">(7), 951-960. </w:t>
      </w:r>
      <w:hyperlink r:id="rId271" w:history="1">
        <w:r w:rsidRPr="00B83691">
          <w:rPr>
            <w:rStyle w:val="Hipervnculo"/>
            <w:rFonts w:ascii="Calibri Light" w:hAnsi="Calibri Light" w:cs="Calibri Light"/>
            <w:lang w:val="en-US"/>
          </w:rPr>
          <w:t>https://doi.org/10.1093/scan/nst068</w:t>
        </w:r>
      </w:hyperlink>
      <w:r w:rsidRPr="0073201F">
        <w:rPr>
          <w:rFonts w:ascii="Calibri Light" w:hAnsi="Calibri Light" w:cs="Calibri Light"/>
          <w:color w:val="131413"/>
          <w:lang w:val="en-US"/>
        </w:rPr>
        <w:t xml:space="preserve"> </w:t>
      </w:r>
    </w:p>
    <w:p w14:paraId="54A42DC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CB30FC">
        <w:rPr>
          <w:rFonts w:ascii="Calibri Light" w:hAnsi="Calibri Light" w:cs="Calibri Light"/>
          <w:color w:val="131413"/>
          <w:lang w:val="en-US"/>
        </w:rPr>
        <w:t xml:space="preserve">Di Cesare, G., </w:t>
      </w:r>
      <w:proofErr w:type="spellStart"/>
      <w:r w:rsidRPr="00CB30FC">
        <w:rPr>
          <w:rFonts w:ascii="Calibri Light" w:hAnsi="Calibri Light" w:cs="Calibri Light"/>
          <w:color w:val="131413"/>
          <w:lang w:val="en-US"/>
        </w:rPr>
        <w:t>Gerbella</w:t>
      </w:r>
      <w:proofErr w:type="spellEnd"/>
      <w:r w:rsidRPr="00CB30FC">
        <w:rPr>
          <w:rFonts w:ascii="Calibri Light" w:hAnsi="Calibri Light" w:cs="Calibri Light"/>
          <w:color w:val="131413"/>
          <w:lang w:val="en-US"/>
        </w:rPr>
        <w:t xml:space="preserve">, M., &amp; </w:t>
      </w:r>
      <w:proofErr w:type="spellStart"/>
      <w:r w:rsidRPr="00CB30FC">
        <w:rPr>
          <w:rFonts w:ascii="Calibri Light" w:hAnsi="Calibri Light" w:cs="Calibri Light"/>
          <w:color w:val="131413"/>
          <w:lang w:val="en-US"/>
        </w:rPr>
        <w:t>Rizzolatti</w:t>
      </w:r>
      <w:proofErr w:type="spellEnd"/>
      <w:r w:rsidRPr="00CB30FC">
        <w:rPr>
          <w:rFonts w:ascii="Calibri Light" w:hAnsi="Calibri Light" w:cs="Calibri Light"/>
          <w:color w:val="131413"/>
          <w:lang w:val="en-US"/>
        </w:rPr>
        <w:t xml:space="preserve">, G. (2020). The neural bases of vitality forms. National </w:t>
      </w:r>
      <w:r w:rsidRPr="00CB30FC">
        <w:rPr>
          <w:rFonts w:ascii="Calibri Light" w:hAnsi="Calibri Light" w:cs="Calibri Light"/>
          <w:i/>
          <w:iCs/>
          <w:color w:val="131413"/>
          <w:lang w:val="en-US"/>
        </w:rPr>
        <w:t>Science Review, 7</w:t>
      </w:r>
      <w:r w:rsidRPr="00EB73A2">
        <w:rPr>
          <w:rFonts w:ascii="Calibri Light" w:hAnsi="Calibri Light" w:cs="Calibri Light"/>
          <w:color w:val="131413"/>
          <w:lang w:val="en-US"/>
        </w:rPr>
        <w:t xml:space="preserve">(1), 202-213. </w:t>
      </w:r>
      <w:hyperlink r:id="rId272" w:history="1">
        <w:r w:rsidRPr="00B83691">
          <w:rPr>
            <w:rStyle w:val="Hipervnculo"/>
            <w:rFonts w:ascii="Calibri Light" w:hAnsi="Calibri Light" w:cs="Calibri Light"/>
            <w:lang w:val="en-US"/>
          </w:rPr>
          <w:t>https://doi.org/10.1093/nsr/nwz187</w:t>
        </w:r>
      </w:hyperlink>
      <w:r w:rsidRPr="0073201F">
        <w:rPr>
          <w:rFonts w:ascii="Calibri Light" w:hAnsi="Calibri Light" w:cs="Calibri Light"/>
          <w:color w:val="131413"/>
          <w:lang w:val="en-US"/>
        </w:rPr>
        <w:t xml:space="preserve"> </w:t>
      </w:r>
    </w:p>
    <w:p w14:paraId="397DAA20"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Dissanayake, E. (2001). </w:t>
      </w:r>
      <w:r w:rsidRPr="00EB73A2">
        <w:rPr>
          <w:rFonts w:ascii="Calibri Light" w:hAnsi="Calibri Light" w:cs="Calibri Light"/>
          <w:i/>
          <w:iCs/>
          <w:color w:val="131413"/>
          <w:lang w:val="en-US"/>
        </w:rPr>
        <w:t xml:space="preserve">Homo </w:t>
      </w:r>
      <w:proofErr w:type="spellStart"/>
      <w:r w:rsidRPr="00EB73A2">
        <w:rPr>
          <w:rFonts w:ascii="Calibri Light" w:hAnsi="Calibri Light" w:cs="Calibri Light"/>
          <w:i/>
          <w:iCs/>
          <w:color w:val="131413"/>
          <w:lang w:val="en-US"/>
        </w:rPr>
        <w:t>aestheticus</w:t>
      </w:r>
      <w:proofErr w:type="spellEnd"/>
      <w:r w:rsidRPr="00EB73A2">
        <w:rPr>
          <w:rFonts w:ascii="Calibri Light" w:hAnsi="Calibri Light" w:cs="Calibri Light"/>
          <w:i/>
          <w:iCs/>
          <w:color w:val="131413"/>
          <w:lang w:val="en-US"/>
        </w:rPr>
        <w:t>: Where art comes from and why</w:t>
      </w:r>
      <w:r w:rsidRPr="00EB73A2">
        <w:rPr>
          <w:rFonts w:ascii="Calibri Light" w:hAnsi="Calibri Light" w:cs="Calibri Light"/>
          <w:color w:val="131413"/>
          <w:lang w:val="en-US"/>
        </w:rPr>
        <w:t>. Seattle, WA: University of Washington Press.</w:t>
      </w:r>
    </w:p>
    <w:p w14:paraId="24F45E40"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Duncan, S., &amp; Duncan, T. (2012). Accelerated longitudinal designs. In B. </w:t>
      </w:r>
      <w:proofErr w:type="spellStart"/>
      <w:r w:rsidRPr="00B83691">
        <w:rPr>
          <w:rFonts w:ascii="Calibri Light" w:hAnsi="Calibri Light" w:cs="Calibri Light"/>
          <w:color w:val="131413"/>
          <w:lang w:val="en-US"/>
        </w:rPr>
        <w:t>Laursen</w:t>
      </w:r>
      <w:proofErr w:type="spellEnd"/>
      <w:r w:rsidRPr="00B83691">
        <w:rPr>
          <w:rFonts w:ascii="Calibri Light" w:hAnsi="Calibri Light" w:cs="Calibri Light"/>
          <w:color w:val="131413"/>
          <w:lang w:val="en-US"/>
        </w:rPr>
        <w:t xml:space="preserve">, T. Little, &amp; N. Card (Eds.), </w:t>
      </w:r>
      <w:r w:rsidRPr="00B83691">
        <w:rPr>
          <w:rFonts w:ascii="Calibri Light" w:hAnsi="Calibri Light" w:cs="Calibri Light"/>
          <w:i/>
          <w:iCs/>
          <w:color w:val="131413"/>
          <w:lang w:val="en-US"/>
        </w:rPr>
        <w:t>Handbook of developmental research methods</w:t>
      </w:r>
      <w:r w:rsidRPr="00B83691">
        <w:rPr>
          <w:rFonts w:ascii="Calibri Light" w:hAnsi="Calibri Light" w:cs="Calibri Light"/>
          <w:color w:val="131413"/>
          <w:lang w:val="en-US"/>
        </w:rPr>
        <w:t xml:space="preserve"> (pp. 31–45). New York: Guilford Press. </w:t>
      </w:r>
    </w:p>
    <w:p w14:paraId="4DD081CF"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Eckerdal</w:t>
      </w:r>
      <w:proofErr w:type="spellEnd"/>
      <w:r w:rsidRPr="00B83691">
        <w:rPr>
          <w:rFonts w:ascii="Calibri Light" w:hAnsi="Calibri Light" w:cs="Calibri Light"/>
          <w:color w:val="131413"/>
          <w:lang w:val="en-US"/>
        </w:rPr>
        <w:t xml:space="preserve">, P., &amp; </w:t>
      </w:r>
      <w:proofErr w:type="spellStart"/>
      <w:r w:rsidRPr="00B83691">
        <w:rPr>
          <w:rFonts w:ascii="Calibri Light" w:hAnsi="Calibri Light" w:cs="Calibri Light"/>
          <w:color w:val="131413"/>
          <w:lang w:val="en-US"/>
        </w:rPr>
        <w:t>Merker</w:t>
      </w:r>
      <w:proofErr w:type="spellEnd"/>
      <w:r w:rsidRPr="00B83691">
        <w:rPr>
          <w:rFonts w:ascii="Calibri Light" w:hAnsi="Calibri Light" w:cs="Calibri Light"/>
          <w:color w:val="131413"/>
          <w:lang w:val="en-US"/>
        </w:rPr>
        <w:t xml:space="preserve">, B. (2009). ‘Music’ and the ‘action song’ in infant development: An interpretation. In S. Malloch y C. </w:t>
      </w:r>
      <w:proofErr w:type="spellStart"/>
      <w:r w:rsidRPr="00B83691">
        <w:rPr>
          <w:rFonts w:ascii="Calibri Light" w:hAnsi="Calibri Light" w:cs="Calibri Light"/>
          <w:color w:val="131413"/>
          <w:lang w:val="en-US"/>
        </w:rPr>
        <w:t>Trevarthen</w:t>
      </w:r>
      <w:proofErr w:type="spellEnd"/>
      <w:r w:rsidRPr="00B83691">
        <w:rPr>
          <w:rFonts w:ascii="Calibri Light" w:hAnsi="Calibri Light" w:cs="Calibri Light"/>
          <w:color w:val="131413"/>
          <w:lang w:val="en-US"/>
        </w:rPr>
        <w:t xml:space="preserve"> (Eds.), </w:t>
      </w:r>
      <w:r w:rsidRPr="00B83691">
        <w:rPr>
          <w:rFonts w:ascii="Calibri Light" w:hAnsi="Calibri Light" w:cs="Calibri Light"/>
          <w:i/>
          <w:iCs/>
          <w:color w:val="131413"/>
          <w:lang w:val="en-US"/>
        </w:rPr>
        <w:t>Communicative musicality: Exploring the basis of human companionship</w:t>
      </w:r>
      <w:r w:rsidRPr="00B83691">
        <w:rPr>
          <w:rFonts w:ascii="Calibri Light" w:hAnsi="Calibri Light" w:cs="Calibri Light"/>
          <w:color w:val="131413"/>
          <w:lang w:val="en-US"/>
        </w:rPr>
        <w:t xml:space="preserve"> (pp. 241–262). Oxford, UK: Oxford University Press.</w:t>
      </w:r>
    </w:p>
    <w:p w14:paraId="5310C3C1"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B83691">
        <w:rPr>
          <w:rFonts w:ascii="Calibri Light" w:hAnsi="Calibri Light" w:cs="Calibri Light"/>
          <w:color w:val="131413"/>
          <w:lang w:val="en-US"/>
        </w:rPr>
        <w:t xml:space="preserve">Elkonin, D. B. (1985). </w:t>
      </w:r>
      <w:proofErr w:type="spellStart"/>
      <w:r w:rsidRPr="00B83691">
        <w:rPr>
          <w:rFonts w:ascii="Calibri Light" w:hAnsi="Calibri Light" w:cs="Calibri Light"/>
          <w:i/>
          <w:iCs/>
          <w:color w:val="131413"/>
          <w:lang w:val="en-US"/>
        </w:rPr>
        <w:t>Psicología</w:t>
      </w:r>
      <w:proofErr w:type="spellEnd"/>
      <w:r w:rsidRPr="00B83691">
        <w:rPr>
          <w:rFonts w:ascii="Calibri Light" w:hAnsi="Calibri Light" w:cs="Calibri Light"/>
          <w:i/>
          <w:iCs/>
          <w:color w:val="131413"/>
          <w:lang w:val="en-US"/>
        </w:rPr>
        <w:t xml:space="preserve"> del </w:t>
      </w:r>
      <w:proofErr w:type="spellStart"/>
      <w:r w:rsidRPr="00B83691">
        <w:rPr>
          <w:rFonts w:ascii="Calibri Light" w:hAnsi="Calibri Light" w:cs="Calibri Light"/>
          <w:i/>
          <w:iCs/>
          <w:color w:val="131413"/>
          <w:lang w:val="en-US"/>
        </w:rPr>
        <w:t>Juego</w:t>
      </w:r>
      <w:proofErr w:type="spellEnd"/>
      <w:r w:rsidRPr="00B83691">
        <w:rPr>
          <w:rFonts w:ascii="Calibri Light" w:hAnsi="Calibri Light" w:cs="Calibri Light"/>
          <w:i/>
          <w:iCs/>
          <w:color w:val="131413"/>
          <w:lang w:val="en-US"/>
        </w:rPr>
        <w:t xml:space="preserve"> </w:t>
      </w:r>
      <w:r w:rsidRPr="00B83691">
        <w:rPr>
          <w:rFonts w:ascii="Calibri Light" w:hAnsi="Calibri Light" w:cs="Calibri Light"/>
          <w:color w:val="131413"/>
          <w:lang w:val="en-US"/>
        </w:rPr>
        <w:t xml:space="preserve">[Play psychology]. </w:t>
      </w:r>
      <w:r w:rsidRPr="00B83691">
        <w:rPr>
          <w:rFonts w:ascii="Calibri Light" w:hAnsi="Calibri Light" w:cs="Calibri Light"/>
          <w:color w:val="131413"/>
        </w:rPr>
        <w:t>Madrid: Visor.</w:t>
      </w:r>
    </w:p>
    <w:p w14:paraId="4532AFFC"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rPr>
        <w:t xml:space="preserve">Español, S. (2004). </w:t>
      </w:r>
      <w:r w:rsidRPr="00B83691">
        <w:rPr>
          <w:rFonts w:ascii="Calibri Light" w:hAnsi="Calibri Light" w:cs="Calibri Light"/>
          <w:i/>
          <w:iCs/>
          <w:color w:val="131413"/>
        </w:rPr>
        <w:t xml:space="preserve">Cómo hacer cosas sin palabras. </w:t>
      </w:r>
      <w:proofErr w:type="spellStart"/>
      <w:r w:rsidRPr="00B83691">
        <w:rPr>
          <w:rFonts w:ascii="Calibri Light" w:hAnsi="Calibri Light" w:cs="Calibri Light"/>
          <w:i/>
          <w:iCs/>
          <w:color w:val="131413"/>
          <w:lang w:val="en-US"/>
        </w:rPr>
        <w:t>Gesto</w:t>
      </w:r>
      <w:proofErr w:type="spellEnd"/>
      <w:r w:rsidRPr="00B83691">
        <w:rPr>
          <w:rFonts w:ascii="Calibri Light" w:hAnsi="Calibri Light" w:cs="Calibri Light"/>
          <w:i/>
          <w:iCs/>
          <w:color w:val="131413"/>
          <w:lang w:val="en-US"/>
        </w:rPr>
        <w:t xml:space="preserve"> y </w:t>
      </w:r>
      <w:proofErr w:type="spellStart"/>
      <w:r w:rsidRPr="00B83691">
        <w:rPr>
          <w:rFonts w:ascii="Calibri Light" w:hAnsi="Calibri Light" w:cs="Calibri Light"/>
          <w:i/>
          <w:iCs/>
          <w:color w:val="131413"/>
          <w:lang w:val="en-US"/>
        </w:rPr>
        <w:t>ficción</w:t>
      </w:r>
      <w:proofErr w:type="spellEnd"/>
      <w:r w:rsidRPr="00B83691">
        <w:rPr>
          <w:rFonts w:ascii="Calibri Light" w:hAnsi="Calibri Light" w:cs="Calibri Light"/>
          <w:i/>
          <w:iCs/>
          <w:color w:val="131413"/>
          <w:lang w:val="en-US"/>
        </w:rPr>
        <w:t xml:space="preserve"> </w:t>
      </w:r>
      <w:proofErr w:type="spellStart"/>
      <w:r w:rsidRPr="00B83691">
        <w:rPr>
          <w:rFonts w:ascii="Calibri Light" w:hAnsi="Calibri Light" w:cs="Calibri Light"/>
          <w:i/>
          <w:iCs/>
          <w:color w:val="131413"/>
          <w:lang w:val="en-US"/>
        </w:rPr>
        <w:t>en</w:t>
      </w:r>
      <w:proofErr w:type="spellEnd"/>
      <w:r w:rsidRPr="00B83691">
        <w:rPr>
          <w:rFonts w:ascii="Calibri Light" w:hAnsi="Calibri Light" w:cs="Calibri Light"/>
          <w:i/>
          <w:iCs/>
          <w:color w:val="131413"/>
          <w:lang w:val="en-US"/>
        </w:rPr>
        <w:t xml:space="preserve"> la </w:t>
      </w:r>
      <w:proofErr w:type="spellStart"/>
      <w:r w:rsidRPr="00B83691">
        <w:rPr>
          <w:rFonts w:ascii="Calibri Light" w:hAnsi="Calibri Light" w:cs="Calibri Light"/>
          <w:i/>
          <w:iCs/>
          <w:color w:val="131413"/>
          <w:lang w:val="en-US"/>
        </w:rPr>
        <w:t>infancia</w:t>
      </w:r>
      <w:proofErr w:type="spellEnd"/>
      <w:r w:rsidRPr="00B83691">
        <w:rPr>
          <w:rFonts w:ascii="Calibri Light" w:hAnsi="Calibri Light" w:cs="Calibri Light"/>
          <w:i/>
          <w:iCs/>
          <w:color w:val="131413"/>
          <w:lang w:val="en-US"/>
        </w:rPr>
        <w:t xml:space="preserve"> </w:t>
      </w:r>
      <w:proofErr w:type="spellStart"/>
      <w:r w:rsidRPr="00B83691">
        <w:rPr>
          <w:rFonts w:ascii="Calibri Light" w:hAnsi="Calibri Light" w:cs="Calibri Light"/>
          <w:i/>
          <w:iCs/>
          <w:color w:val="131413"/>
          <w:lang w:val="en-US"/>
        </w:rPr>
        <w:t>temprana</w:t>
      </w:r>
      <w:proofErr w:type="spellEnd"/>
      <w:r w:rsidRPr="00B83691">
        <w:rPr>
          <w:rFonts w:ascii="Calibri Light" w:hAnsi="Calibri Light" w:cs="Calibri Light"/>
          <w:color w:val="131413"/>
          <w:lang w:val="en-US"/>
        </w:rPr>
        <w:t xml:space="preserve"> [How to do thing without words: gesture and fiction in early infancy] Madrid: A. Machado </w:t>
      </w:r>
      <w:proofErr w:type="spellStart"/>
      <w:r w:rsidRPr="00B83691">
        <w:rPr>
          <w:rFonts w:ascii="Calibri Light" w:hAnsi="Calibri Light" w:cs="Calibri Light"/>
          <w:color w:val="131413"/>
          <w:lang w:val="en-US"/>
        </w:rPr>
        <w:t>Libros</w:t>
      </w:r>
      <w:proofErr w:type="spellEnd"/>
      <w:r w:rsidRPr="00B83691">
        <w:rPr>
          <w:rFonts w:ascii="Calibri Light" w:hAnsi="Calibri Light" w:cs="Calibri Light"/>
          <w:color w:val="131413"/>
          <w:lang w:val="en-US"/>
        </w:rPr>
        <w:t>.</w:t>
      </w:r>
    </w:p>
    <w:p w14:paraId="44962D77"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B83691">
        <w:rPr>
          <w:rFonts w:ascii="Calibri Light" w:hAnsi="Calibri Light" w:cs="Calibri Light"/>
          <w:color w:val="131413"/>
        </w:rPr>
        <w:t>Español, S. (2014). La forma repetición-variación. Una estrategia para la reciprocidad [</w:t>
      </w:r>
      <w:proofErr w:type="spellStart"/>
      <w:r w:rsidRPr="00B83691">
        <w:rPr>
          <w:rFonts w:ascii="Calibri Light" w:hAnsi="Calibri Light" w:cs="Calibri Light"/>
          <w:color w:val="131413"/>
        </w:rPr>
        <w:t>Variation-repetition</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form</w:t>
      </w:r>
      <w:proofErr w:type="spellEnd"/>
      <w:r w:rsidRPr="00B83691">
        <w:rPr>
          <w:rFonts w:ascii="Calibri Light" w:hAnsi="Calibri Light" w:cs="Calibri Light"/>
          <w:color w:val="131413"/>
        </w:rPr>
        <w:t xml:space="preserve">: a </w:t>
      </w:r>
      <w:proofErr w:type="spellStart"/>
      <w:r w:rsidRPr="00B83691">
        <w:rPr>
          <w:rFonts w:ascii="Calibri Light" w:hAnsi="Calibri Light" w:cs="Calibri Light"/>
          <w:color w:val="131413"/>
        </w:rPr>
        <w:t>strategy</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for</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reciprocity</w:t>
      </w:r>
      <w:proofErr w:type="spellEnd"/>
      <w:r w:rsidRPr="00B83691">
        <w:rPr>
          <w:rFonts w:ascii="Calibri Light" w:hAnsi="Calibri Light" w:cs="Calibri Light"/>
          <w:color w:val="131413"/>
        </w:rPr>
        <w:t xml:space="preserve">]. In Español, S. (Ed.), </w:t>
      </w:r>
      <w:r w:rsidRPr="00B83691">
        <w:rPr>
          <w:rFonts w:ascii="Calibri Light" w:hAnsi="Calibri Light" w:cs="Calibri Light"/>
          <w:i/>
          <w:iCs/>
          <w:color w:val="131413"/>
        </w:rPr>
        <w:t>Psicología de la música y del desarrollo. Una exploración interdisciplinaria sobre la musicalidad humana</w:t>
      </w:r>
      <w:r w:rsidRPr="00B83691">
        <w:rPr>
          <w:rFonts w:ascii="Calibri Light" w:hAnsi="Calibri Light" w:cs="Calibri Light"/>
          <w:color w:val="131413"/>
        </w:rPr>
        <w:t xml:space="preserve"> (pp. 157-192). Buenos Aires (Argentina): Paidós.</w:t>
      </w:r>
    </w:p>
    <w:p w14:paraId="505AFCA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rPr>
        <w:t xml:space="preserve">Español, S., Martínez, M., </w:t>
      </w:r>
      <w:proofErr w:type="spellStart"/>
      <w:r w:rsidRPr="00B83691">
        <w:rPr>
          <w:rFonts w:ascii="Calibri Light" w:hAnsi="Calibri Light" w:cs="Calibri Light"/>
          <w:color w:val="131413"/>
        </w:rPr>
        <w:t>Bordoni</w:t>
      </w:r>
      <w:proofErr w:type="spellEnd"/>
      <w:r w:rsidRPr="00B83691">
        <w:rPr>
          <w:rFonts w:ascii="Calibri Light" w:hAnsi="Calibri Light" w:cs="Calibri Light"/>
          <w:color w:val="131413"/>
        </w:rPr>
        <w:t xml:space="preserve">, M., Camarasa, R., &amp; Carretero, S. (2014). </w:t>
      </w:r>
      <w:r w:rsidRPr="00B83691">
        <w:rPr>
          <w:rFonts w:ascii="Calibri Light" w:hAnsi="Calibri Light" w:cs="Calibri Light"/>
          <w:color w:val="131413"/>
          <w:lang w:val="en-US"/>
        </w:rPr>
        <w:t xml:space="preserve">Forms of vitality play. </w:t>
      </w:r>
      <w:r w:rsidRPr="00B83691">
        <w:rPr>
          <w:rFonts w:ascii="Calibri Light" w:hAnsi="Calibri Light" w:cs="Calibri Light"/>
          <w:i/>
          <w:iCs/>
          <w:color w:val="131413"/>
          <w:lang w:val="en-US"/>
        </w:rPr>
        <w:t>Integrative Psychological and Behavioral Science</w:t>
      </w:r>
      <w:r w:rsidRPr="00B83691">
        <w:rPr>
          <w:rFonts w:ascii="Calibri Light" w:hAnsi="Calibri Light" w:cs="Calibri Light"/>
          <w:color w:val="131413"/>
          <w:lang w:val="en-US"/>
        </w:rPr>
        <w:t xml:space="preserve">, 1-27. </w:t>
      </w:r>
      <w:hyperlink r:id="rId273" w:history="1">
        <w:r w:rsidRPr="00B83691">
          <w:rPr>
            <w:rStyle w:val="Hipervnculo"/>
            <w:rFonts w:ascii="Calibri Light" w:hAnsi="Calibri Light" w:cs="Calibri Light"/>
            <w:lang w:val="en-US"/>
          </w:rPr>
          <w:t>http://dx.doi.org/10.1007/s12124-014-9271-5</w:t>
        </w:r>
      </w:hyperlink>
      <w:r w:rsidRPr="0073201F">
        <w:rPr>
          <w:rFonts w:ascii="Calibri Light" w:hAnsi="Calibri Light" w:cs="Calibri Light"/>
          <w:color w:val="131413"/>
          <w:lang w:val="en-US"/>
        </w:rPr>
        <w:t xml:space="preserve"> </w:t>
      </w:r>
    </w:p>
    <w:p w14:paraId="4D9C7FD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rPr>
        <w:lastRenderedPageBreak/>
        <w:t xml:space="preserve">Español, S., </w:t>
      </w:r>
      <w:proofErr w:type="spellStart"/>
      <w:r w:rsidRPr="0073201F">
        <w:rPr>
          <w:rFonts w:ascii="Calibri Light" w:hAnsi="Calibri Light" w:cs="Calibri Light"/>
          <w:color w:val="131413"/>
        </w:rPr>
        <w:t>Bordoni</w:t>
      </w:r>
      <w:proofErr w:type="spellEnd"/>
      <w:r w:rsidRPr="0073201F">
        <w:rPr>
          <w:rFonts w:ascii="Calibri Light" w:hAnsi="Calibri Light" w:cs="Calibri Light"/>
          <w:color w:val="131413"/>
        </w:rPr>
        <w:t xml:space="preserve">, M., Martínez, M., Camarasa, R., &amp; Carretero, S. (2015). </w:t>
      </w:r>
      <w:r w:rsidRPr="00EB73A2">
        <w:rPr>
          <w:rFonts w:ascii="Calibri Light" w:hAnsi="Calibri Light" w:cs="Calibri Light"/>
          <w:color w:val="131413"/>
          <w:lang w:val="en-US"/>
        </w:rPr>
        <w:t>Forms of vitality play and symbolic play during the third year of life</w:t>
      </w:r>
      <w:r w:rsidRPr="00B83691">
        <w:rPr>
          <w:rFonts w:ascii="Calibri Light" w:hAnsi="Calibri Light" w:cs="Calibri Light"/>
          <w:i/>
          <w:iCs/>
          <w:color w:val="131413"/>
          <w:lang w:val="en-US"/>
        </w:rPr>
        <w:t>. Infant Behavior and Development, 40</w:t>
      </w:r>
      <w:r w:rsidRPr="00B83691">
        <w:rPr>
          <w:rFonts w:ascii="Calibri Light" w:hAnsi="Calibri Light" w:cs="Calibri Light"/>
          <w:color w:val="131413"/>
          <w:lang w:val="en-US"/>
        </w:rPr>
        <w:t xml:space="preserve">, 242-251. </w:t>
      </w:r>
      <w:hyperlink r:id="rId274" w:history="1">
        <w:r w:rsidRPr="00B83691">
          <w:rPr>
            <w:rStyle w:val="Hipervnculo"/>
            <w:rFonts w:ascii="Calibri Light" w:hAnsi="Calibri Light" w:cs="Calibri Light"/>
            <w:lang w:val="en-US"/>
          </w:rPr>
          <w:t>https://doi.org/10.1016/j.infbeh.2015.05.008</w:t>
        </w:r>
      </w:hyperlink>
      <w:r w:rsidRPr="0073201F">
        <w:rPr>
          <w:rFonts w:ascii="Calibri Light" w:hAnsi="Calibri Light" w:cs="Calibri Light"/>
          <w:color w:val="131413"/>
          <w:lang w:val="en-US"/>
        </w:rPr>
        <w:t xml:space="preserve"> </w:t>
      </w:r>
    </w:p>
    <w:p w14:paraId="07E24DA1"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r w:rsidRPr="00EB73A2">
        <w:rPr>
          <w:rFonts w:ascii="Calibri Light" w:hAnsi="Calibri Light" w:cs="Calibri Light"/>
          <w:color w:val="131413"/>
          <w:lang w:val="en-US"/>
        </w:rPr>
        <w:t xml:space="preserve">Español, S. &amp; Pérez, D. (2015). </w:t>
      </w:r>
      <w:r w:rsidRPr="00EB73A2">
        <w:rPr>
          <w:rFonts w:ascii="Calibri Light" w:hAnsi="Calibri Light" w:cs="Calibri Light"/>
          <w:color w:val="131413"/>
        </w:rPr>
        <w:t>Los juegos, los contrastes y las artes [</w:t>
      </w:r>
      <w:proofErr w:type="spellStart"/>
      <w:r w:rsidRPr="00EB73A2">
        <w:rPr>
          <w:rFonts w:ascii="Calibri Light" w:hAnsi="Calibri Light" w:cs="Calibri Light"/>
          <w:color w:val="131413"/>
        </w:rPr>
        <w:t>Kinds</w:t>
      </w:r>
      <w:proofErr w:type="spellEnd"/>
      <w:r w:rsidRPr="00EB73A2">
        <w:rPr>
          <w:rFonts w:ascii="Calibri Light" w:hAnsi="Calibri Light" w:cs="Calibri Light"/>
          <w:color w:val="131413"/>
        </w:rPr>
        <w:t xml:space="preserve"> of </w:t>
      </w:r>
      <w:proofErr w:type="spellStart"/>
      <w:r w:rsidRPr="00EB73A2">
        <w:rPr>
          <w:rFonts w:ascii="Calibri Light" w:hAnsi="Calibri Light" w:cs="Calibri Light"/>
          <w:color w:val="131413"/>
        </w:rPr>
        <w:t>play</w:t>
      </w:r>
      <w:proofErr w:type="spellEnd"/>
      <w:r w:rsidRPr="00EB73A2">
        <w:rPr>
          <w:rFonts w:ascii="Calibri Light" w:hAnsi="Calibri Light" w:cs="Calibri Light"/>
          <w:color w:val="131413"/>
        </w:rPr>
        <w:t xml:space="preserve">, </w:t>
      </w:r>
      <w:proofErr w:type="spellStart"/>
      <w:r w:rsidRPr="00EB73A2">
        <w:rPr>
          <w:rFonts w:ascii="Calibri Light" w:hAnsi="Calibri Light" w:cs="Calibri Light"/>
          <w:color w:val="131413"/>
        </w:rPr>
        <w:t>contrasts</w:t>
      </w:r>
      <w:proofErr w:type="spellEnd"/>
      <w:r w:rsidRPr="00EB73A2">
        <w:rPr>
          <w:rFonts w:ascii="Calibri Light" w:hAnsi="Calibri Light" w:cs="Calibri Light"/>
          <w:color w:val="131413"/>
        </w:rPr>
        <w:t xml:space="preserve">, and </w:t>
      </w:r>
      <w:proofErr w:type="spellStart"/>
      <w:r w:rsidRPr="00EB73A2">
        <w:rPr>
          <w:rFonts w:ascii="Calibri Light" w:hAnsi="Calibri Light" w:cs="Calibri Light"/>
          <w:color w:val="131413"/>
        </w:rPr>
        <w:t>art</w:t>
      </w:r>
      <w:r w:rsidRPr="00B83691">
        <w:rPr>
          <w:rFonts w:ascii="Calibri Light" w:hAnsi="Calibri Light" w:cs="Calibri Light"/>
          <w:color w:val="131413"/>
        </w:rPr>
        <w:t>s</w:t>
      </w:r>
      <w:proofErr w:type="spellEnd"/>
      <w:r w:rsidRPr="00B83691">
        <w:rPr>
          <w:rFonts w:ascii="Calibri Light" w:hAnsi="Calibri Light" w:cs="Calibri Light"/>
          <w:color w:val="131413"/>
        </w:rPr>
        <w:t xml:space="preserve">]. </w:t>
      </w:r>
      <w:r w:rsidRPr="00B83691">
        <w:rPr>
          <w:rFonts w:ascii="Calibri Light" w:hAnsi="Calibri Light" w:cs="Calibri Light"/>
          <w:i/>
          <w:iCs/>
          <w:color w:val="131413"/>
        </w:rPr>
        <w:t>Boletín de estética, 33</w:t>
      </w:r>
      <w:r w:rsidRPr="00B83691">
        <w:rPr>
          <w:rFonts w:ascii="Calibri Light" w:hAnsi="Calibri Light" w:cs="Calibri Light"/>
          <w:color w:val="131413"/>
        </w:rPr>
        <w:t xml:space="preserve">, 5-40. </w:t>
      </w:r>
      <w:hyperlink r:id="rId275" w:history="1">
        <w:r w:rsidRPr="00B83691">
          <w:rPr>
            <w:rStyle w:val="Hipervnculo"/>
            <w:rFonts w:ascii="Calibri Light" w:hAnsi="Calibri Light" w:cs="Calibri Light"/>
          </w:rPr>
          <w:t>http://www.boletindeestetica.com.ar/index.php/boletin/issue/view/51/NroCompleto33</w:t>
        </w:r>
      </w:hyperlink>
      <w:r w:rsidRPr="0073201F">
        <w:rPr>
          <w:rFonts w:ascii="Calibri Light" w:hAnsi="Calibri Light" w:cs="Calibri Light"/>
          <w:color w:val="131413"/>
        </w:rPr>
        <w:t xml:space="preserve"> </w:t>
      </w:r>
    </w:p>
    <w:p w14:paraId="0FC8D522"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Fagen, R. M. (2011). Play and development. </w:t>
      </w:r>
      <w:bookmarkStart w:id="134" w:name="_Hlk85712840"/>
      <w:r w:rsidRPr="00EB73A2">
        <w:rPr>
          <w:rFonts w:ascii="Calibri Light" w:hAnsi="Calibri Light" w:cs="Calibri Light"/>
          <w:color w:val="131413"/>
          <w:lang w:val="en-US"/>
        </w:rPr>
        <w:t xml:space="preserve">In: A. D. Pellegrini (Ed.) </w:t>
      </w:r>
      <w:r w:rsidRPr="00EB73A2">
        <w:rPr>
          <w:rFonts w:ascii="Calibri Light" w:hAnsi="Calibri Light" w:cs="Calibri Light"/>
          <w:i/>
          <w:iCs/>
          <w:color w:val="131413"/>
          <w:lang w:val="en-US"/>
        </w:rPr>
        <w:t>Oxford handbook of the development play</w:t>
      </w:r>
      <w:r w:rsidRPr="00B83691">
        <w:rPr>
          <w:rFonts w:ascii="Calibri Light" w:hAnsi="Calibri Light" w:cs="Calibri Light"/>
          <w:color w:val="131413"/>
          <w:lang w:val="en-US"/>
        </w:rPr>
        <w:t xml:space="preserve"> (pp. 83-100). Oxford, UK: Oxford University Press.</w:t>
      </w:r>
      <w:bookmarkEnd w:id="134"/>
    </w:p>
    <w:p w14:paraId="26A5434F"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AB2CCF">
        <w:rPr>
          <w:rFonts w:ascii="Calibri Light" w:hAnsi="Calibri Light" w:cs="Calibri Light"/>
          <w:color w:val="131413"/>
        </w:rPr>
        <w:t>Fantasia</w:t>
      </w:r>
      <w:proofErr w:type="spellEnd"/>
      <w:r w:rsidRPr="00AB2CCF">
        <w:rPr>
          <w:rFonts w:ascii="Calibri Light" w:hAnsi="Calibri Light" w:cs="Calibri Light"/>
          <w:color w:val="131413"/>
        </w:rPr>
        <w:t xml:space="preserve">, V., </w:t>
      </w:r>
      <w:proofErr w:type="spellStart"/>
      <w:r w:rsidRPr="00AB2CCF">
        <w:rPr>
          <w:rFonts w:ascii="Calibri Light" w:hAnsi="Calibri Light" w:cs="Calibri Light"/>
          <w:color w:val="131413"/>
        </w:rPr>
        <w:t>Fasulo</w:t>
      </w:r>
      <w:proofErr w:type="spellEnd"/>
      <w:r w:rsidRPr="00AB2CCF">
        <w:rPr>
          <w:rFonts w:ascii="Calibri Light" w:hAnsi="Calibri Light" w:cs="Calibri Light"/>
          <w:color w:val="131413"/>
        </w:rPr>
        <w:t xml:space="preserve">, A., </w:t>
      </w:r>
      <w:proofErr w:type="spellStart"/>
      <w:r w:rsidRPr="00AB2CCF">
        <w:rPr>
          <w:rFonts w:ascii="Calibri Light" w:hAnsi="Calibri Light" w:cs="Calibri Light"/>
          <w:color w:val="131413"/>
        </w:rPr>
        <w:t>Costall</w:t>
      </w:r>
      <w:proofErr w:type="spellEnd"/>
      <w:r w:rsidRPr="00AB2CCF">
        <w:rPr>
          <w:rFonts w:ascii="Calibri Light" w:hAnsi="Calibri Light" w:cs="Calibri Light"/>
          <w:color w:val="131413"/>
        </w:rPr>
        <w:t xml:space="preserve">, A., &amp; López, B. (2014). </w:t>
      </w:r>
      <w:r w:rsidRPr="00B83691">
        <w:rPr>
          <w:rFonts w:ascii="Calibri Light" w:hAnsi="Calibri Light" w:cs="Calibri Light"/>
          <w:color w:val="131413"/>
          <w:lang w:val="en-US"/>
        </w:rPr>
        <w:t xml:space="preserve">Changing the game: exploring infants' participation in early play routines. </w:t>
      </w:r>
      <w:r w:rsidRPr="00B83691">
        <w:rPr>
          <w:rFonts w:ascii="Calibri Light" w:hAnsi="Calibri Light" w:cs="Calibri Light"/>
          <w:i/>
          <w:iCs/>
          <w:color w:val="131413"/>
          <w:lang w:val="en-US"/>
        </w:rPr>
        <w:t>Frontiers in psychology, 5</w:t>
      </w:r>
      <w:r w:rsidRPr="00B83691">
        <w:rPr>
          <w:rFonts w:ascii="Calibri Light" w:hAnsi="Calibri Light" w:cs="Calibri Light"/>
          <w:color w:val="131413"/>
          <w:lang w:val="en-US"/>
        </w:rPr>
        <w:t xml:space="preserve">, 522. </w:t>
      </w:r>
      <w:hyperlink r:id="rId276" w:history="1">
        <w:r w:rsidRPr="00B83691">
          <w:rPr>
            <w:rStyle w:val="Hipervnculo"/>
            <w:rFonts w:ascii="Calibri Light" w:hAnsi="Calibri Light" w:cs="Calibri Light"/>
            <w:lang w:val="en-US"/>
          </w:rPr>
          <w:t>https://doi.org/10.3389/fpsyg.2014.00522</w:t>
        </w:r>
      </w:hyperlink>
      <w:r w:rsidRPr="0073201F">
        <w:rPr>
          <w:rFonts w:ascii="Calibri Light" w:hAnsi="Calibri Light" w:cs="Calibri Light"/>
          <w:color w:val="131413"/>
          <w:lang w:val="en-US"/>
        </w:rPr>
        <w:t xml:space="preserve"> </w:t>
      </w:r>
    </w:p>
    <w:p w14:paraId="2D13EBE4"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Feldenkrais, M. (2011). </w:t>
      </w:r>
      <w:r w:rsidRPr="00EB73A2">
        <w:rPr>
          <w:rFonts w:ascii="Calibri Light" w:hAnsi="Calibri Light" w:cs="Calibri Light"/>
          <w:i/>
          <w:iCs/>
          <w:color w:val="131413"/>
          <w:lang w:val="en-US"/>
        </w:rPr>
        <w:t>Embodied wisdom: The collected papers of Moshe Feldenkrais</w:t>
      </w:r>
      <w:r w:rsidRPr="00EB73A2">
        <w:rPr>
          <w:rFonts w:ascii="Calibri Light" w:hAnsi="Calibri Light" w:cs="Calibri Light"/>
          <w:color w:val="131413"/>
          <w:lang w:val="en-US"/>
        </w:rPr>
        <w:t>. North Atlantic Books.</w:t>
      </w:r>
    </w:p>
    <w:p w14:paraId="704D5A86" w14:textId="77777777" w:rsidR="0073201F" w:rsidRPr="00CB30FC" w:rsidRDefault="0073201F" w:rsidP="005F2B1F">
      <w:pPr>
        <w:autoSpaceDE w:val="0"/>
        <w:autoSpaceDN w:val="0"/>
        <w:adjustRightInd w:val="0"/>
        <w:ind w:left="567" w:hanging="567"/>
        <w:jc w:val="both"/>
        <w:rPr>
          <w:rFonts w:ascii="Calibri Light" w:hAnsi="Calibri Light" w:cs="Calibri Light"/>
          <w:color w:val="131413"/>
        </w:rPr>
      </w:pPr>
      <w:r w:rsidRPr="004D7C0C">
        <w:rPr>
          <w:rFonts w:ascii="Calibri Light" w:hAnsi="Calibri Light" w:cs="Calibri Light"/>
          <w:color w:val="131413"/>
          <w:lang w:val="en-US"/>
        </w:rPr>
        <w:t xml:space="preserve">García </w:t>
      </w:r>
      <w:proofErr w:type="spellStart"/>
      <w:r w:rsidRPr="004D7C0C">
        <w:rPr>
          <w:rFonts w:ascii="Calibri Light" w:hAnsi="Calibri Light" w:cs="Calibri Light"/>
          <w:color w:val="131413"/>
          <w:lang w:val="en-US"/>
        </w:rPr>
        <w:t>Cernaz</w:t>
      </w:r>
      <w:proofErr w:type="spellEnd"/>
      <w:r w:rsidRPr="004D7C0C">
        <w:rPr>
          <w:rFonts w:ascii="Calibri Light" w:hAnsi="Calibri Light" w:cs="Calibri Light"/>
          <w:color w:val="131413"/>
          <w:lang w:val="en-US"/>
        </w:rPr>
        <w:t xml:space="preserve">, S., Martínez, I. C., &amp; Español, S. </w:t>
      </w:r>
      <w:r w:rsidRPr="00DA4CED">
        <w:rPr>
          <w:rFonts w:ascii="Calibri Light" w:hAnsi="Calibri Light" w:cs="Calibri Light"/>
          <w:color w:val="131413"/>
          <w:lang w:val="en-US"/>
        </w:rPr>
        <w:t>(under review).</w:t>
      </w:r>
      <w:r w:rsidRPr="004D7C0C">
        <w:rPr>
          <w:rFonts w:ascii="Calibri Light" w:hAnsi="Calibri Light" w:cs="Calibri Light"/>
          <w:color w:val="131413"/>
          <w:lang w:val="en-US"/>
        </w:rPr>
        <w:t xml:space="preserve"> </w:t>
      </w:r>
      <w:proofErr w:type="spellStart"/>
      <w:r w:rsidRPr="004D7C0C">
        <w:rPr>
          <w:rFonts w:ascii="Calibri Light" w:hAnsi="Calibri Light" w:cs="Calibri Light"/>
          <w:color w:val="131413"/>
          <w:lang w:val="en-US"/>
        </w:rPr>
        <w:t>Musicalidad</w:t>
      </w:r>
      <w:proofErr w:type="spellEnd"/>
      <w:r w:rsidRPr="004D7C0C">
        <w:rPr>
          <w:rFonts w:ascii="Calibri Light" w:hAnsi="Calibri Light" w:cs="Calibri Light"/>
          <w:color w:val="131413"/>
          <w:lang w:val="en-US"/>
        </w:rPr>
        <w:t xml:space="preserve"> y </w:t>
      </w:r>
      <w:proofErr w:type="spellStart"/>
      <w:r w:rsidRPr="004D7C0C">
        <w:rPr>
          <w:rFonts w:ascii="Calibri Light" w:hAnsi="Calibri Light" w:cs="Calibri Light"/>
          <w:color w:val="131413"/>
          <w:lang w:val="en-US"/>
        </w:rPr>
        <w:t>juego</w:t>
      </w:r>
      <w:proofErr w:type="spellEnd"/>
      <w:r w:rsidRPr="004D7C0C">
        <w:rPr>
          <w:rFonts w:ascii="Calibri Light" w:hAnsi="Calibri Light" w:cs="Calibri Light"/>
          <w:color w:val="131413"/>
          <w:lang w:val="en-US"/>
        </w:rPr>
        <w:t xml:space="preserve"> </w:t>
      </w:r>
      <w:proofErr w:type="spellStart"/>
      <w:r w:rsidRPr="004D7C0C">
        <w:rPr>
          <w:rFonts w:ascii="Calibri Light" w:hAnsi="Calibri Light" w:cs="Calibri Light"/>
          <w:color w:val="131413"/>
          <w:lang w:val="en-US"/>
        </w:rPr>
        <w:t>en</w:t>
      </w:r>
      <w:proofErr w:type="spellEnd"/>
      <w:r w:rsidRPr="004D7C0C">
        <w:rPr>
          <w:rFonts w:ascii="Calibri Light" w:hAnsi="Calibri Light" w:cs="Calibri Light"/>
          <w:color w:val="131413"/>
          <w:lang w:val="en-US"/>
        </w:rPr>
        <w:t xml:space="preserve"> la </w:t>
      </w:r>
      <w:proofErr w:type="spellStart"/>
      <w:r w:rsidRPr="004D7C0C">
        <w:rPr>
          <w:rFonts w:ascii="Calibri Light" w:hAnsi="Calibri Light" w:cs="Calibri Light"/>
          <w:color w:val="131413"/>
          <w:lang w:val="en-US"/>
        </w:rPr>
        <w:t>infancia</w:t>
      </w:r>
      <w:proofErr w:type="spellEnd"/>
      <w:r w:rsidRPr="004D7C0C">
        <w:rPr>
          <w:rFonts w:ascii="Calibri Light" w:hAnsi="Calibri Light" w:cs="Calibri Light"/>
          <w:color w:val="131413"/>
          <w:lang w:val="en-US"/>
        </w:rPr>
        <w:t xml:space="preserve">: el </w:t>
      </w:r>
      <w:proofErr w:type="spellStart"/>
      <w:r w:rsidRPr="004D7C0C">
        <w:rPr>
          <w:rFonts w:ascii="Calibri Light" w:hAnsi="Calibri Light" w:cs="Calibri Light"/>
          <w:color w:val="131413"/>
          <w:lang w:val="en-US"/>
        </w:rPr>
        <w:t>andamiaje</w:t>
      </w:r>
      <w:proofErr w:type="spellEnd"/>
      <w:r w:rsidRPr="004D7C0C">
        <w:rPr>
          <w:rFonts w:ascii="Calibri Light" w:hAnsi="Calibri Light" w:cs="Calibri Light"/>
          <w:color w:val="131413"/>
          <w:lang w:val="en-US"/>
        </w:rPr>
        <w:t xml:space="preserve"> que el </w:t>
      </w:r>
      <w:proofErr w:type="spellStart"/>
      <w:r w:rsidRPr="004D7C0C">
        <w:rPr>
          <w:rFonts w:ascii="Calibri Light" w:hAnsi="Calibri Light" w:cs="Calibri Light"/>
          <w:color w:val="131413"/>
          <w:lang w:val="en-US"/>
        </w:rPr>
        <w:t>juego</w:t>
      </w:r>
      <w:proofErr w:type="spellEnd"/>
      <w:r w:rsidRPr="004D7C0C">
        <w:rPr>
          <w:rFonts w:ascii="Calibri Light" w:hAnsi="Calibri Light" w:cs="Calibri Light"/>
          <w:color w:val="131413"/>
          <w:lang w:val="en-US"/>
        </w:rPr>
        <w:t xml:space="preserve"> con las </w:t>
      </w:r>
      <w:proofErr w:type="spellStart"/>
      <w:r w:rsidRPr="004D7C0C">
        <w:rPr>
          <w:rFonts w:ascii="Calibri Light" w:hAnsi="Calibri Light" w:cs="Calibri Light"/>
          <w:color w:val="131413"/>
          <w:lang w:val="en-US"/>
        </w:rPr>
        <w:t>formas</w:t>
      </w:r>
      <w:proofErr w:type="spellEnd"/>
      <w:r w:rsidRPr="004D7C0C">
        <w:rPr>
          <w:rFonts w:ascii="Calibri Light" w:hAnsi="Calibri Light" w:cs="Calibri Light"/>
          <w:color w:val="131413"/>
          <w:lang w:val="en-US"/>
        </w:rPr>
        <w:t xml:space="preserve"> de la </w:t>
      </w:r>
      <w:proofErr w:type="spellStart"/>
      <w:r w:rsidRPr="004D7C0C">
        <w:rPr>
          <w:rFonts w:ascii="Calibri Light" w:hAnsi="Calibri Light" w:cs="Calibri Light"/>
          <w:color w:val="131413"/>
          <w:lang w:val="en-US"/>
        </w:rPr>
        <w:t>vitalidad</w:t>
      </w:r>
      <w:proofErr w:type="spellEnd"/>
      <w:r w:rsidRPr="004D7C0C">
        <w:rPr>
          <w:rFonts w:ascii="Calibri Light" w:hAnsi="Calibri Light" w:cs="Calibri Light"/>
          <w:color w:val="131413"/>
          <w:lang w:val="en-US"/>
        </w:rPr>
        <w:t xml:space="preserve"> </w:t>
      </w:r>
      <w:proofErr w:type="spellStart"/>
      <w:r w:rsidRPr="004D7C0C">
        <w:rPr>
          <w:rFonts w:ascii="Calibri Light" w:hAnsi="Calibri Light" w:cs="Calibri Light"/>
          <w:color w:val="131413"/>
          <w:lang w:val="en-US"/>
        </w:rPr>
        <w:t>provee</w:t>
      </w:r>
      <w:proofErr w:type="spellEnd"/>
      <w:r w:rsidRPr="004D7C0C">
        <w:rPr>
          <w:rFonts w:ascii="Calibri Light" w:hAnsi="Calibri Light" w:cs="Calibri Light"/>
          <w:color w:val="131413"/>
          <w:lang w:val="en-US"/>
        </w:rPr>
        <w:t xml:space="preserve"> al </w:t>
      </w:r>
      <w:proofErr w:type="spellStart"/>
      <w:r w:rsidRPr="004D7C0C">
        <w:rPr>
          <w:rFonts w:ascii="Calibri Light" w:hAnsi="Calibri Light" w:cs="Calibri Light"/>
          <w:color w:val="131413"/>
          <w:lang w:val="en-US"/>
        </w:rPr>
        <w:t>juego</w:t>
      </w:r>
      <w:proofErr w:type="spellEnd"/>
      <w:r w:rsidRPr="004D7C0C">
        <w:rPr>
          <w:rFonts w:ascii="Calibri Light" w:hAnsi="Calibri Light" w:cs="Calibri Light"/>
          <w:color w:val="131413"/>
          <w:lang w:val="en-US"/>
        </w:rPr>
        <w:t xml:space="preserve"> de </w:t>
      </w:r>
      <w:proofErr w:type="spellStart"/>
      <w:r w:rsidRPr="004D7C0C">
        <w:rPr>
          <w:rFonts w:ascii="Calibri Light" w:hAnsi="Calibri Light" w:cs="Calibri Light"/>
          <w:color w:val="131413"/>
          <w:lang w:val="en-US"/>
        </w:rPr>
        <w:t>ficción</w:t>
      </w:r>
      <w:proofErr w:type="spellEnd"/>
      <w:r w:rsidRPr="004D7C0C">
        <w:rPr>
          <w:rFonts w:ascii="Calibri Light" w:hAnsi="Calibri Light" w:cs="Calibri Light"/>
          <w:color w:val="131413"/>
          <w:lang w:val="en-US"/>
        </w:rPr>
        <w:t xml:space="preserve"> [Musicality and play in childhood: the scaffolding that forms of vitality play provides to pretend play]</w:t>
      </w:r>
      <w:r w:rsidRPr="004D7C0C">
        <w:rPr>
          <w:rFonts w:ascii="Calibri Light" w:hAnsi="Calibri Light" w:cs="Calibri Light"/>
          <w:i/>
          <w:iCs/>
          <w:color w:val="131413"/>
          <w:lang w:val="en-US"/>
        </w:rPr>
        <w:t xml:space="preserve">. </w:t>
      </w:r>
      <w:r w:rsidRPr="0073201F">
        <w:rPr>
          <w:rFonts w:ascii="Calibri Light" w:hAnsi="Calibri Light" w:cs="Calibri Light"/>
          <w:i/>
          <w:iCs/>
          <w:color w:val="131413"/>
        </w:rPr>
        <w:t>Interdisciplinaria</w:t>
      </w:r>
      <w:r w:rsidRPr="0073201F">
        <w:rPr>
          <w:rFonts w:ascii="Calibri Light" w:hAnsi="Calibri Light" w:cs="Calibri Light"/>
          <w:color w:val="131413"/>
        </w:rPr>
        <w:t>.</w:t>
      </w:r>
    </w:p>
    <w:p w14:paraId="6296B892" w14:textId="77777777" w:rsidR="0073201F" w:rsidRPr="00EB73A2" w:rsidRDefault="0073201F" w:rsidP="005F2B1F">
      <w:pPr>
        <w:autoSpaceDE w:val="0"/>
        <w:autoSpaceDN w:val="0"/>
        <w:adjustRightInd w:val="0"/>
        <w:jc w:val="both"/>
        <w:rPr>
          <w:rFonts w:ascii="Calibri Light" w:hAnsi="Calibri Light" w:cs="Calibri Light"/>
          <w:color w:val="131413"/>
        </w:rPr>
      </w:pPr>
      <w:r w:rsidRPr="00EB73A2">
        <w:rPr>
          <w:rFonts w:ascii="Calibri Light" w:hAnsi="Calibri Light" w:cs="Calibri Light"/>
          <w:color w:val="131413"/>
        </w:rPr>
        <w:t xml:space="preserve">Garvey, C. (1977). </w:t>
      </w:r>
      <w:r w:rsidRPr="00EB73A2">
        <w:rPr>
          <w:rFonts w:ascii="Calibri Light" w:hAnsi="Calibri Light" w:cs="Calibri Light"/>
          <w:i/>
          <w:iCs/>
          <w:color w:val="131413"/>
        </w:rPr>
        <w:t xml:space="preserve">El juego infantil </w:t>
      </w:r>
      <w:r w:rsidRPr="00EB73A2">
        <w:rPr>
          <w:rFonts w:ascii="Calibri Light" w:hAnsi="Calibri Light" w:cs="Calibri Light"/>
          <w:color w:val="131413"/>
        </w:rPr>
        <w:t>[Play]. Madrid: Morata.</w:t>
      </w:r>
    </w:p>
    <w:p w14:paraId="4B33967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rPr>
        <w:t xml:space="preserve">Gibson, E. J. (1969). </w:t>
      </w:r>
      <w:r w:rsidRPr="00EB73A2">
        <w:rPr>
          <w:rFonts w:ascii="Calibri Light" w:hAnsi="Calibri Light" w:cs="Calibri Light"/>
          <w:color w:val="131413"/>
          <w:lang w:val="en-US"/>
        </w:rPr>
        <w:t>Principles of perceptual learning and development. New York, NY: Appleton-Century-Croft.</w:t>
      </w:r>
    </w:p>
    <w:p w14:paraId="15208D35"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GB"/>
        </w:rPr>
      </w:pPr>
      <w:r w:rsidRPr="00B83691">
        <w:rPr>
          <w:rFonts w:ascii="Calibri Light" w:hAnsi="Calibri Light" w:cs="Calibri Light"/>
          <w:color w:val="131413"/>
          <w:lang w:val="en-GB"/>
        </w:rPr>
        <w:t>Glaser, B. G., &amp; Strauss, A. L. (1967)</w:t>
      </w:r>
      <w:r w:rsidRPr="00B83691">
        <w:rPr>
          <w:rFonts w:ascii="Calibri Light" w:hAnsi="Calibri Light" w:cs="Calibri Light"/>
          <w:i/>
          <w:iCs/>
          <w:color w:val="131413"/>
          <w:lang w:val="en-GB"/>
        </w:rPr>
        <w:t>. The discovery of grounded theory</w:t>
      </w:r>
      <w:r w:rsidRPr="00B83691">
        <w:rPr>
          <w:rFonts w:ascii="Calibri Light" w:hAnsi="Calibri Light" w:cs="Calibri Light"/>
          <w:color w:val="131413"/>
          <w:lang w:val="en-GB"/>
        </w:rPr>
        <w:t>. Chicago, IL: Aldine Publishing Company.</w:t>
      </w:r>
    </w:p>
    <w:p w14:paraId="1CD5D74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GB"/>
        </w:rPr>
        <w:t xml:space="preserve">Gómez, J.C. (2004/2007). </w:t>
      </w:r>
      <w:r w:rsidRPr="00B83691">
        <w:rPr>
          <w:rFonts w:ascii="Calibri Light" w:hAnsi="Calibri Light" w:cs="Calibri Light"/>
          <w:i/>
          <w:iCs/>
          <w:color w:val="131413"/>
          <w:lang w:val="en-GB"/>
        </w:rPr>
        <w:t xml:space="preserve">El </w:t>
      </w:r>
      <w:proofErr w:type="spellStart"/>
      <w:r w:rsidRPr="00B83691">
        <w:rPr>
          <w:rFonts w:ascii="Calibri Light" w:hAnsi="Calibri Light" w:cs="Calibri Light"/>
          <w:i/>
          <w:iCs/>
          <w:color w:val="131413"/>
          <w:lang w:val="en-GB"/>
        </w:rPr>
        <w:t>desarrollo</w:t>
      </w:r>
      <w:proofErr w:type="spellEnd"/>
      <w:r w:rsidRPr="00B83691">
        <w:rPr>
          <w:rFonts w:ascii="Calibri Light" w:hAnsi="Calibri Light" w:cs="Calibri Light"/>
          <w:i/>
          <w:iCs/>
          <w:color w:val="131413"/>
          <w:lang w:val="en-GB"/>
        </w:rPr>
        <w:t xml:space="preserve"> de la </w:t>
      </w:r>
      <w:proofErr w:type="spellStart"/>
      <w:r w:rsidRPr="00B83691">
        <w:rPr>
          <w:rFonts w:ascii="Calibri Light" w:hAnsi="Calibri Light" w:cs="Calibri Light"/>
          <w:i/>
          <w:iCs/>
          <w:color w:val="131413"/>
          <w:lang w:val="en-GB"/>
        </w:rPr>
        <w:t>mente</w:t>
      </w:r>
      <w:proofErr w:type="spellEnd"/>
      <w:r w:rsidRPr="00B83691">
        <w:rPr>
          <w:rFonts w:ascii="Calibri Light" w:hAnsi="Calibri Light" w:cs="Calibri Light"/>
          <w:i/>
          <w:iCs/>
          <w:color w:val="131413"/>
          <w:lang w:val="en-GB"/>
        </w:rPr>
        <w:t xml:space="preserve"> </w:t>
      </w:r>
      <w:proofErr w:type="spellStart"/>
      <w:r w:rsidRPr="00B83691">
        <w:rPr>
          <w:rFonts w:ascii="Calibri Light" w:hAnsi="Calibri Light" w:cs="Calibri Light"/>
          <w:i/>
          <w:iCs/>
          <w:color w:val="131413"/>
          <w:lang w:val="en-GB"/>
        </w:rPr>
        <w:t>en</w:t>
      </w:r>
      <w:proofErr w:type="spellEnd"/>
      <w:r w:rsidRPr="00B83691">
        <w:rPr>
          <w:rFonts w:ascii="Calibri Light" w:hAnsi="Calibri Light" w:cs="Calibri Light"/>
          <w:i/>
          <w:iCs/>
          <w:color w:val="131413"/>
          <w:lang w:val="en-GB"/>
        </w:rPr>
        <w:t xml:space="preserve"> los </w:t>
      </w:r>
      <w:proofErr w:type="spellStart"/>
      <w:r w:rsidRPr="00B83691">
        <w:rPr>
          <w:rFonts w:ascii="Calibri Light" w:hAnsi="Calibri Light" w:cs="Calibri Light"/>
          <w:i/>
          <w:iCs/>
          <w:color w:val="131413"/>
          <w:lang w:val="en-GB"/>
        </w:rPr>
        <w:t>simios</w:t>
      </w:r>
      <w:proofErr w:type="spellEnd"/>
      <w:r w:rsidRPr="00B83691">
        <w:rPr>
          <w:rFonts w:ascii="Calibri Light" w:hAnsi="Calibri Light" w:cs="Calibri Light"/>
          <w:i/>
          <w:iCs/>
          <w:color w:val="131413"/>
          <w:lang w:val="en-GB"/>
        </w:rPr>
        <w:t xml:space="preserve">, los </w:t>
      </w:r>
      <w:proofErr w:type="spellStart"/>
      <w:r w:rsidRPr="00B83691">
        <w:rPr>
          <w:rFonts w:ascii="Calibri Light" w:hAnsi="Calibri Light" w:cs="Calibri Light"/>
          <w:i/>
          <w:iCs/>
          <w:color w:val="131413"/>
          <w:lang w:val="en-GB"/>
        </w:rPr>
        <w:t>monos</w:t>
      </w:r>
      <w:proofErr w:type="spellEnd"/>
      <w:r w:rsidRPr="00B83691">
        <w:rPr>
          <w:rFonts w:ascii="Calibri Light" w:hAnsi="Calibri Light" w:cs="Calibri Light"/>
          <w:i/>
          <w:iCs/>
          <w:color w:val="131413"/>
          <w:lang w:val="en-GB"/>
        </w:rPr>
        <w:t xml:space="preserve"> y los </w:t>
      </w:r>
      <w:proofErr w:type="spellStart"/>
      <w:r w:rsidRPr="00B83691">
        <w:rPr>
          <w:rFonts w:ascii="Calibri Light" w:hAnsi="Calibri Light" w:cs="Calibri Light"/>
          <w:i/>
          <w:iCs/>
          <w:color w:val="131413"/>
          <w:lang w:val="en-GB"/>
        </w:rPr>
        <w:t>niños</w:t>
      </w:r>
      <w:proofErr w:type="spellEnd"/>
      <w:r w:rsidRPr="00B83691">
        <w:rPr>
          <w:rFonts w:ascii="Calibri Light" w:hAnsi="Calibri Light" w:cs="Calibri Light"/>
          <w:i/>
          <w:iCs/>
          <w:color w:val="131413"/>
          <w:lang w:val="en-GB"/>
        </w:rPr>
        <w:t xml:space="preserve"> </w:t>
      </w:r>
      <w:r w:rsidRPr="00B83691">
        <w:rPr>
          <w:rFonts w:ascii="Calibri Light" w:hAnsi="Calibri Light" w:cs="Calibri Light"/>
          <w:color w:val="131413"/>
          <w:lang w:val="en-GB"/>
        </w:rPr>
        <w:t xml:space="preserve">[The development of the mind in apes, monkeys, and children]. </w:t>
      </w:r>
      <w:r w:rsidRPr="00B83691">
        <w:rPr>
          <w:rFonts w:ascii="Calibri Light" w:hAnsi="Calibri Light" w:cs="Calibri Light"/>
          <w:color w:val="131413"/>
          <w:lang w:val="en-US"/>
        </w:rPr>
        <w:t xml:space="preserve">Madrid: Morata. </w:t>
      </w:r>
    </w:p>
    <w:p w14:paraId="52B0EBB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Göncü</w:t>
      </w:r>
      <w:proofErr w:type="spellEnd"/>
      <w:r w:rsidRPr="00B83691">
        <w:rPr>
          <w:rFonts w:ascii="Calibri Light" w:hAnsi="Calibri Light" w:cs="Calibri Light"/>
          <w:color w:val="131413"/>
          <w:lang w:val="en-US"/>
        </w:rPr>
        <w:t xml:space="preserve">, A. (1993). Development of </w:t>
      </w:r>
      <w:proofErr w:type="spellStart"/>
      <w:r w:rsidRPr="00B83691">
        <w:rPr>
          <w:rFonts w:ascii="Calibri Light" w:hAnsi="Calibri Light" w:cs="Calibri Light"/>
          <w:color w:val="131413"/>
          <w:lang w:val="en-US"/>
        </w:rPr>
        <w:t>intersubjetivite</w:t>
      </w:r>
      <w:proofErr w:type="spellEnd"/>
      <w:r w:rsidRPr="00B83691">
        <w:rPr>
          <w:rFonts w:ascii="Calibri Light" w:hAnsi="Calibri Light" w:cs="Calibri Light"/>
          <w:color w:val="131413"/>
          <w:lang w:val="en-US"/>
        </w:rPr>
        <w:t xml:space="preserve"> in social pretend play. </w:t>
      </w:r>
      <w:r w:rsidRPr="00B83691">
        <w:rPr>
          <w:rFonts w:ascii="Calibri Light" w:hAnsi="Calibri Light" w:cs="Calibri Light"/>
          <w:i/>
          <w:iCs/>
          <w:color w:val="131413"/>
          <w:lang w:val="en-US"/>
        </w:rPr>
        <w:t>Human Development, 36</w:t>
      </w:r>
      <w:r w:rsidRPr="00B83691">
        <w:rPr>
          <w:rFonts w:ascii="Calibri Light" w:hAnsi="Calibri Light" w:cs="Calibri Light"/>
          <w:color w:val="131413"/>
          <w:lang w:val="en-US"/>
        </w:rPr>
        <w:t xml:space="preserve">, 185–198. </w:t>
      </w:r>
      <w:hyperlink r:id="rId277" w:history="1">
        <w:r w:rsidRPr="00B83691">
          <w:rPr>
            <w:rStyle w:val="Hipervnculo"/>
            <w:rFonts w:ascii="Calibri Light" w:hAnsi="Calibri Light" w:cs="Calibri Light"/>
            <w:lang w:val="en-US"/>
          </w:rPr>
          <w:t>https://doi.org/10.1159/000278206</w:t>
        </w:r>
      </w:hyperlink>
      <w:r w:rsidRPr="0073201F">
        <w:rPr>
          <w:rFonts w:ascii="Calibri Light" w:hAnsi="Calibri Light" w:cs="Calibri Light"/>
          <w:color w:val="131413"/>
          <w:lang w:val="en-US"/>
        </w:rPr>
        <w:t xml:space="preserve"> </w:t>
      </w:r>
    </w:p>
    <w:p w14:paraId="68502119"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Goncü</w:t>
      </w:r>
      <w:proofErr w:type="spellEnd"/>
      <w:r w:rsidRPr="00EB73A2">
        <w:rPr>
          <w:rFonts w:ascii="Calibri Light" w:hAnsi="Calibri Light" w:cs="Calibri Light"/>
          <w:color w:val="131413"/>
          <w:lang w:val="en-US"/>
        </w:rPr>
        <w:t>, A., &amp; Gaskins, S. (2010). Comparing and extending Piaget’s and Vygotsky’s understandings of play: Symbolic play as individual, sociocultural, and educational interpretation.</w:t>
      </w:r>
      <w:r w:rsidRPr="00B83691">
        <w:rPr>
          <w:rFonts w:ascii="Calibri Light" w:hAnsi="Calibri Light" w:cs="Calibri Light"/>
          <w:color w:val="131413"/>
          <w:lang w:val="en-US"/>
        </w:rPr>
        <w:t xml:space="preserve"> In P. Nathan, &amp; A. D. Pellegrini (Eds.)</w:t>
      </w:r>
      <w:r w:rsidRPr="00B83691">
        <w:rPr>
          <w:rFonts w:ascii="Calibri Light" w:hAnsi="Calibri Light" w:cs="Calibri Light"/>
          <w:i/>
          <w:iCs/>
          <w:color w:val="131413"/>
          <w:lang w:val="en-US"/>
        </w:rPr>
        <w:t>, The Oxford handbook of the development of play</w:t>
      </w:r>
      <w:r w:rsidRPr="00B83691">
        <w:rPr>
          <w:rFonts w:ascii="Calibri Light" w:hAnsi="Calibri Light" w:cs="Calibri Light"/>
          <w:color w:val="131413"/>
          <w:lang w:val="en-US"/>
        </w:rPr>
        <w:t xml:space="preserve"> (48-57). Oxford, UK: Oxford University Press </w:t>
      </w:r>
      <w:hyperlink r:id="rId278" w:history="1">
        <w:r w:rsidRPr="00B83691">
          <w:rPr>
            <w:rStyle w:val="Hipervnculo"/>
            <w:rFonts w:ascii="Calibri Light" w:hAnsi="Calibri Light" w:cs="Calibri Light"/>
            <w:lang w:val="en-US"/>
          </w:rPr>
          <w:t>https://doi.org/10.1093/oxfordhb/9780195393002.013.0005</w:t>
        </w:r>
      </w:hyperlink>
    </w:p>
    <w:p w14:paraId="6512B6D0"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73201F">
        <w:rPr>
          <w:rFonts w:ascii="Calibri Light" w:hAnsi="Calibri Light" w:cs="Calibri Light"/>
          <w:color w:val="131413"/>
          <w:lang w:val="en-US"/>
        </w:rPr>
        <w:t>Guzdial</w:t>
      </w:r>
      <w:proofErr w:type="spellEnd"/>
      <w:r w:rsidRPr="0073201F">
        <w:rPr>
          <w:rFonts w:ascii="Calibri Light" w:hAnsi="Calibri Light" w:cs="Calibri Light"/>
          <w:color w:val="131413"/>
          <w:lang w:val="en-US"/>
        </w:rPr>
        <w:t xml:space="preserve">, M. J. (2015). Narrative Development in Collaborative </w:t>
      </w:r>
      <w:r w:rsidRPr="00CB30FC">
        <w:rPr>
          <w:rFonts w:ascii="Calibri Light" w:hAnsi="Calibri Light" w:cs="Calibri Light"/>
          <w:color w:val="131413"/>
          <w:lang w:val="en-US"/>
        </w:rPr>
        <w:t xml:space="preserve">Pretend Play. Georgia: </w:t>
      </w:r>
      <w:proofErr w:type="spellStart"/>
      <w:r w:rsidRPr="00CB30FC">
        <w:rPr>
          <w:rFonts w:ascii="Calibri Light" w:hAnsi="Calibri Light" w:cs="Calibri Light"/>
          <w:color w:val="131413"/>
          <w:lang w:val="en-US"/>
        </w:rPr>
        <w:t>Gerogi</w:t>
      </w:r>
      <w:r w:rsidRPr="00EB73A2">
        <w:rPr>
          <w:rFonts w:ascii="Calibri Light" w:hAnsi="Calibri Light" w:cs="Calibri Light"/>
          <w:color w:val="131413"/>
          <w:lang w:val="en-US"/>
        </w:rPr>
        <w:t>a</w:t>
      </w:r>
      <w:proofErr w:type="spellEnd"/>
      <w:r w:rsidRPr="00EB73A2">
        <w:rPr>
          <w:rFonts w:ascii="Calibri Light" w:hAnsi="Calibri Light" w:cs="Calibri Light"/>
          <w:color w:val="131413"/>
          <w:lang w:val="en-US"/>
        </w:rPr>
        <w:t xml:space="preserve"> Institute of Technology.</w:t>
      </w:r>
    </w:p>
    <w:p w14:paraId="19FC37A3"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Hobson, R. P. (1993). </w:t>
      </w:r>
      <w:r w:rsidRPr="00B83691">
        <w:rPr>
          <w:rFonts w:ascii="Calibri Light" w:hAnsi="Calibri Light" w:cs="Calibri Light"/>
          <w:i/>
          <w:iCs/>
          <w:color w:val="131413"/>
          <w:lang w:val="en-US"/>
        </w:rPr>
        <w:t>Autism and the development of mind</w:t>
      </w:r>
      <w:r w:rsidRPr="00B83691">
        <w:rPr>
          <w:rFonts w:ascii="Calibri Light" w:hAnsi="Calibri Light" w:cs="Calibri Light"/>
          <w:color w:val="131413"/>
          <w:lang w:val="en-US"/>
        </w:rPr>
        <w:t>. Hove, UK: Erlbaum.</w:t>
      </w:r>
    </w:p>
    <w:p w14:paraId="7BEF152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lastRenderedPageBreak/>
        <w:t xml:space="preserve">Hobson, R. P., &amp; Lee, A. (1999). </w:t>
      </w:r>
      <w:r w:rsidRPr="0073201F">
        <w:rPr>
          <w:rFonts w:ascii="Calibri Light" w:hAnsi="Calibri Light" w:cs="Calibri Light"/>
          <w:color w:val="131413"/>
          <w:lang w:val="en-US"/>
        </w:rPr>
        <w:t xml:space="preserve">Imitation and identification in autism. </w:t>
      </w:r>
      <w:r w:rsidRPr="0073201F">
        <w:rPr>
          <w:rFonts w:ascii="Calibri Light" w:hAnsi="Calibri Light" w:cs="Calibri Light"/>
          <w:i/>
          <w:iCs/>
          <w:color w:val="131413"/>
          <w:lang w:val="en-US"/>
        </w:rPr>
        <w:t xml:space="preserve">The Journal of Child Psychology and Psychiatry and Allied </w:t>
      </w:r>
      <w:r w:rsidRPr="00EB73A2">
        <w:rPr>
          <w:rFonts w:ascii="Calibri Light" w:hAnsi="Calibri Light" w:cs="Calibri Light"/>
          <w:i/>
          <w:iCs/>
          <w:color w:val="131413"/>
          <w:lang w:val="en-US"/>
        </w:rPr>
        <w:t>Disciplines, 40</w:t>
      </w:r>
      <w:r w:rsidRPr="00EB73A2">
        <w:rPr>
          <w:rFonts w:ascii="Calibri Light" w:hAnsi="Calibri Light" w:cs="Calibri Light"/>
          <w:color w:val="131413"/>
          <w:lang w:val="en-US"/>
        </w:rPr>
        <w:t xml:space="preserve">(4), 649-659. </w:t>
      </w:r>
      <w:hyperlink r:id="rId279" w:history="1">
        <w:r w:rsidRPr="00B83691">
          <w:rPr>
            <w:rStyle w:val="Hipervnculo"/>
            <w:rFonts w:ascii="Calibri Light" w:hAnsi="Calibri Light" w:cs="Calibri Light"/>
            <w:lang w:val="en-US"/>
          </w:rPr>
          <w:t>https://doi.org/10.1111/1469-7610.00481</w:t>
        </w:r>
      </w:hyperlink>
      <w:r w:rsidRPr="0073201F">
        <w:rPr>
          <w:rFonts w:ascii="Calibri Light" w:hAnsi="Calibri Light" w:cs="Calibri Light"/>
          <w:color w:val="131413"/>
          <w:lang w:val="en-US"/>
        </w:rPr>
        <w:t xml:space="preserve"> </w:t>
      </w:r>
    </w:p>
    <w:p w14:paraId="1E0C123A" w14:textId="77777777" w:rsidR="0073201F" w:rsidRPr="0073201F" w:rsidRDefault="0073201F" w:rsidP="005F2B1F">
      <w:pPr>
        <w:autoSpaceDE w:val="0"/>
        <w:autoSpaceDN w:val="0"/>
        <w:adjustRightInd w:val="0"/>
        <w:ind w:left="567" w:hanging="567"/>
        <w:jc w:val="both"/>
        <w:rPr>
          <w:rFonts w:ascii="Calibri Light" w:hAnsi="Calibri Light" w:cs="Calibri Light"/>
          <w:color w:val="000000"/>
          <w:lang w:val="en-US"/>
        </w:rPr>
      </w:pPr>
      <w:r w:rsidRPr="00EB73A2">
        <w:rPr>
          <w:rFonts w:ascii="Calibri Light" w:hAnsi="Calibri Light" w:cs="Calibri Light"/>
          <w:color w:val="000000"/>
          <w:lang w:val="en-US"/>
        </w:rPr>
        <w:t xml:space="preserve">Hoffman, J., &amp; Russ, S. (2012). Pretend Play, Creativity, and Emotion Regulation in Children. </w:t>
      </w:r>
      <w:r w:rsidRPr="00B83691">
        <w:rPr>
          <w:rFonts w:ascii="Calibri Light" w:hAnsi="Calibri Light" w:cs="Calibri Light"/>
          <w:i/>
          <w:iCs/>
          <w:color w:val="000000"/>
          <w:lang w:val="en-US"/>
        </w:rPr>
        <w:t>Psychology of Aesthetics, Creativity, and the Arts, 6</w:t>
      </w:r>
      <w:r w:rsidRPr="00B83691">
        <w:rPr>
          <w:rFonts w:ascii="Calibri Light" w:hAnsi="Calibri Light" w:cs="Calibri Light"/>
          <w:color w:val="000000"/>
          <w:lang w:val="en-US"/>
        </w:rPr>
        <w:t xml:space="preserve">(2), 175-184. </w:t>
      </w:r>
      <w:hyperlink r:id="rId280" w:history="1">
        <w:r w:rsidRPr="00B83691">
          <w:rPr>
            <w:rStyle w:val="Hipervnculo"/>
            <w:rFonts w:ascii="Calibri Light" w:hAnsi="Calibri Light" w:cs="Calibri Light"/>
            <w:lang w:val="en-US"/>
          </w:rPr>
          <w:t>https://psycnet.apa.org/doi/10.1037/a0026299</w:t>
        </w:r>
      </w:hyperlink>
      <w:r w:rsidRPr="0073201F">
        <w:rPr>
          <w:rFonts w:ascii="Calibri Light" w:hAnsi="Calibri Light" w:cs="Calibri Light"/>
          <w:color w:val="000000"/>
          <w:lang w:val="en-US"/>
        </w:rPr>
        <w:t xml:space="preserve"> </w:t>
      </w:r>
    </w:p>
    <w:p w14:paraId="5023FB6F"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Iacone</w:t>
      </w:r>
      <w:proofErr w:type="spellEnd"/>
      <w:r w:rsidRPr="00EB73A2">
        <w:rPr>
          <w:rFonts w:ascii="Calibri Light" w:hAnsi="Calibri Light" w:cs="Calibri Light"/>
          <w:color w:val="131413"/>
          <w:lang w:val="en-US"/>
        </w:rPr>
        <w:t>, S. (2019). Paraphilias and Violence in the couple. An integrative approach. </w:t>
      </w:r>
      <w:r w:rsidRPr="00EB73A2">
        <w:rPr>
          <w:rFonts w:ascii="Calibri Light" w:hAnsi="Calibri Light" w:cs="Calibri Light"/>
          <w:i/>
          <w:iCs/>
          <w:color w:val="131413"/>
          <w:lang w:val="en-US"/>
        </w:rPr>
        <w:t>Mediterranean Journal of</w:t>
      </w:r>
      <w:r w:rsidRPr="00B83691">
        <w:rPr>
          <w:rFonts w:ascii="Calibri Light" w:hAnsi="Calibri Light" w:cs="Calibri Light"/>
          <w:i/>
          <w:iCs/>
          <w:color w:val="131413"/>
          <w:lang w:val="en-US"/>
        </w:rPr>
        <w:t xml:space="preserve"> Clinical Psychology</w:t>
      </w:r>
      <w:r w:rsidRPr="00B83691">
        <w:rPr>
          <w:rFonts w:ascii="Calibri Light" w:hAnsi="Calibri Light" w:cs="Calibri Light"/>
          <w:color w:val="131413"/>
          <w:lang w:val="en-US"/>
        </w:rPr>
        <w:t>, </w:t>
      </w:r>
      <w:r w:rsidRPr="00B83691">
        <w:rPr>
          <w:rFonts w:ascii="Calibri Light" w:hAnsi="Calibri Light" w:cs="Calibri Light"/>
          <w:i/>
          <w:iCs/>
          <w:color w:val="131413"/>
          <w:lang w:val="en-US"/>
        </w:rPr>
        <w:t xml:space="preserve">7 </w:t>
      </w:r>
      <w:r w:rsidRPr="00B83691">
        <w:rPr>
          <w:rFonts w:ascii="Calibri Light" w:hAnsi="Calibri Light" w:cs="Calibri Light"/>
          <w:color w:val="131413"/>
          <w:lang w:val="en-US"/>
        </w:rPr>
        <w:t>(2).</w:t>
      </w:r>
    </w:p>
    <w:p w14:paraId="0F71AC4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Johnson, M. (2007). The meaning of the body. London, UK: Psychology Press, Taylor &amp; Francis. eBook ISBN9780429235269 </w:t>
      </w:r>
    </w:p>
    <w:p w14:paraId="16EB59FE"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Kavanaugh, R. (2002). Caregiver-child social pretend play: What transpires? In R. Mitchell (Ed.), </w:t>
      </w:r>
      <w:r w:rsidRPr="00B83691">
        <w:rPr>
          <w:rFonts w:ascii="Calibri Light" w:hAnsi="Calibri Light" w:cs="Calibri Light"/>
          <w:i/>
          <w:iCs/>
          <w:color w:val="131413"/>
          <w:lang w:val="en-US"/>
        </w:rPr>
        <w:t>Pretending and imagination in animals and children</w:t>
      </w:r>
      <w:r w:rsidRPr="00B83691">
        <w:rPr>
          <w:rFonts w:ascii="Calibri Light" w:hAnsi="Calibri Light" w:cs="Calibri Light"/>
          <w:color w:val="131413"/>
          <w:lang w:val="en-US"/>
        </w:rPr>
        <w:t xml:space="preserve"> (pp. 91-101). Cambridge, UK: Cambridge University Press.</w:t>
      </w:r>
    </w:p>
    <w:p w14:paraId="5DE82735"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Kavanaugh, R. D. (2011). Origins and consequences of social pretend play. In P. Nathan, &amp; A. D. Pellegrini (Eds.), </w:t>
      </w:r>
      <w:r w:rsidRPr="00B83691">
        <w:rPr>
          <w:rFonts w:ascii="Calibri Light" w:hAnsi="Calibri Light" w:cs="Calibri Light"/>
          <w:i/>
          <w:iCs/>
          <w:color w:val="131413"/>
          <w:lang w:val="en-US"/>
        </w:rPr>
        <w:t>The Oxford handbook of the development of play</w:t>
      </w:r>
      <w:r w:rsidRPr="00B83691">
        <w:rPr>
          <w:rFonts w:ascii="Calibri Light" w:hAnsi="Calibri Light" w:cs="Calibri Light"/>
          <w:color w:val="131413"/>
          <w:lang w:val="en-US"/>
        </w:rPr>
        <w:t xml:space="preserve"> (pp. 296-307). Oxford, UK: Oxford University Press. </w:t>
      </w:r>
      <w:hyperlink r:id="rId281" w:history="1">
        <w:r w:rsidRPr="00B83691">
          <w:rPr>
            <w:rFonts w:ascii="Calibri Light" w:hAnsi="Calibri Light" w:cs="Calibri Light"/>
            <w:color w:val="131413"/>
            <w:lang w:val="en-US"/>
          </w:rPr>
          <w:t>https://doi.org/10.1093/oxfordhb/9780195393002.013.0022</w:t>
        </w:r>
      </w:hyperlink>
      <w:r w:rsidRPr="0073201F">
        <w:rPr>
          <w:rFonts w:ascii="Calibri Light" w:hAnsi="Calibri Light" w:cs="Calibri Light"/>
          <w:color w:val="131413"/>
          <w:lang w:val="en-US"/>
        </w:rPr>
        <w:t xml:space="preserve"> </w:t>
      </w:r>
    </w:p>
    <w:p w14:paraId="2E351677" w14:textId="77777777" w:rsidR="0073201F" w:rsidRPr="00EB73A2" w:rsidRDefault="0073201F" w:rsidP="005F2B1F">
      <w:pPr>
        <w:ind w:left="709" w:hanging="709"/>
        <w:jc w:val="both"/>
        <w:rPr>
          <w:rFonts w:ascii="Calibri Light" w:hAnsi="Calibri Light" w:cs="Calibri Light"/>
          <w:color w:val="131413"/>
          <w:lang w:val="en-US"/>
        </w:rPr>
      </w:pPr>
      <w:r w:rsidRPr="00EB73A2">
        <w:rPr>
          <w:rFonts w:ascii="Calibri Light" w:hAnsi="Calibri Light" w:cs="Calibri Light"/>
          <w:color w:val="131413"/>
          <w:lang w:val="en-US"/>
        </w:rPr>
        <w:t xml:space="preserve">Kellogg, R. (1969) </w:t>
      </w:r>
      <w:r w:rsidRPr="00EB73A2">
        <w:rPr>
          <w:rFonts w:ascii="Calibri Light" w:hAnsi="Calibri Light" w:cs="Calibri Light"/>
          <w:i/>
          <w:iCs/>
          <w:color w:val="131413"/>
          <w:lang w:val="en-US"/>
        </w:rPr>
        <w:t>Analyzing Children´s Art</w:t>
      </w:r>
      <w:r w:rsidRPr="00EB73A2">
        <w:rPr>
          <w:rFonts w:ascii="Calibri Light" w:hAnsi="Calibri Light" w:cs="Calibri Light"/>
          <w:color w:val="131413"/>
          <w:lang w:val="en-US"/>
        </w:rPr>
        <w:t>. National Press Book: Palo alto.</w:t>
      </w:r>
    </w:p>
    <w:p w14:paraId="45AB9086" w14:textId="77777777" w:rsidR="0073201F" w:rsidRPr="00DA4CED" w:rsidRDefault="0073201F" w:rsidP="005F2B1F">
      <w:pPr>
        <w:autoSpaceDE w:val="0"/>
        <w:autoSpaceDN w:val="0"/>
        <w:adjustRightInd w:val="0"/>
        <w:spacing w:after="0"/>
        <w:jc w:val="both"/>
        <w:rPr>
          <w:rFonts w:ascii="Calibri Light" w:hAnsi="Calibri Light" w:cs="Calibri Light"/>
          <w:color w:val="131413"/>
          <w:lang w:val="en-US"/>
        </w:rPr>
      </w:pPr>
      <w:r w:rsidRPr="00DA4CED">
        <w:rPr>
          <w:rFonts w:ascii="Calibri Light" w:hAnsi="Calibri Light" w:cs="Calibri Light"/>
          <w:color w:val="131413"/>
          <w:lang w:val="en-US"/>
        </w:rPr>
        <w:t xml:space="preserve">Kellogg, Rhoda Archive. </w:t>
      </w:r>
    </w:p>
    <w:p w14:paraId="61D42E7B" w14:textId="77777777" w:rsidR="0073201F" w:rsidRPr="0073201F" w:rsidRDefault="00362009" w:rsidP="005F2B1F">
      <w:pPr>
        <w:autoSpaceDE w:val="0"/>
        <w:autoSpaceDN w:val="0"/>
        <w:adjustRightInd w:val="0"/>
        <w:spacing w:after="0"/>
        <w:ind w:left="567" w:hanging="567"/>
        <w:jc w:val="both"/>
        <w:rPr>
          <w:rFonts w:ascii="Calibri Light" w:hAnsi="Calibri Light" w:cs="Calibri Light"/>
          <w:color w:val="131413"/>
          <w:lang w:val="en-US"/>
        </w:rPr>
      </w:pPr>
      <w:hyperlink r:id="rId282" w:history="1">
        <w:r w:rsidR="0073201F" w:rsidRPr="00DA4CED">
          <w:rPr>
            <w:rStyle w:val="Hipervnculo"/>
            <w:rFonts w:ascii="Calibri Light" w:hAnsi="Calibri Light" w:cs="Calibri Light"/>
            <w:lang w:val="en-US"/>
          </w:rPr>
          <w:t>https://www.early-pictures.ch/kellogg/archive/en/query?cat=K-AA</w:t>
        </w:r>
      </w:hyperlink>
      <w:r w:rsidR="0073201F" w:rsidRPr="00DA4CED">
        <w:rPr>
          <w:rFonts w:ascii="Calibri Light" w:hAnsi="Calibri Light" w:cs="Calibri Light"/>
          <w:color w:val="131413"/>
          <w:lang w:val="en-US"/>
        </w:rPr>
        <w:t xml:space="preserve"> (Accessed October 21, 2021)</w:t>
      </w:r>
    </w:p>
    <w:p w14:paraId="240821A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Kim, J. H. (2013). Shaping and co-shaping forms of vitality in music: beyond cognitivist and </w:t>
      </w:r>
      <w:proofErr w:type="spellStart"/>
      <w:r w:rsidRPr="00EB73A2">
        <w:rPr>
          <w:rFonts w:ascii="Calibri Light" w:hAnsi="Calibri Light" w:cs="Calibri Light"/>
          <w:color w:val="131413"/>
          <w:lang w:val="en-US"/>
        </w:rPr>
        <w:t>emotivist</w:t>
      </w:r>
      <w:proofErr w:type="spellEnd"/>
      <w:r w:rsidRPr="00EB73A2">
        <w:rPr>
          <w:rFonts w:ascii="Calibri Light" w:hAnsi="Calibri Light" w:cs="Calibri Light"/>
          <w:color w:val="131413"/>
          <w:lang w:val="en-US"/>
        </w:rPr>
        <w:t xml:space="preserve"> approaches to musical expressiveness. </w:t>
      </w:r>
      <w:r w:rsidRPr="00B83691">
        <w:rPr>
          <w:rFonts w:ascii="Calibri Light" w:hAnsi="Calibri Light" w:cs="Calibri Light"/>
          <w:i/>
          <w:iCs/>
          <w:color w:val="131413"/>
          <w:lang w:val="en-US"/>
        </w:rPr>
        <w:t>Empirical Musicology Review, 8</w:t>
      </w:r>
      <w:r w:rsidRPr="00B83691">
        <w:rPr>
          <w:rFonts w:ascii="Calibri Light" w:hAnsi="Calibri Light" w:cs="Calibri Light"/>
          <w:color w:val="131413"/>
          <w:lang w:val="en-US"/>
        </w:rPr>
        <w:t xml:space="preserve">(3-4), 162-173. </w:t>
      </w:r>
      <w:hyperlink r:id="rId283" w:history="1">
        <w:r w:rsidRPr="00B83691">
          <w:rPr>
            <w:rFonts w:ascii="Calibri Light" w:hAnsi="Calibri Light" w:cs="Calibri Light"/>
            <w:color w:val="0000FF"/>
            <w:u w:val="single"/>
            <w:lang w:val="en-US"/>
          </w:rPr>
          <w:t>https://doi.org/10.18061/emr.v8i3-4.3937</w:t>
        </w:r>
      </w:hyperlink>
      <w:r w:rsidRPr="0073201F">
        <w:rPr>
          <w:rFonts w:ascii="Calibri Light" w:hAnsi="Calibri Light" w:cs="Calibri Light"/>
          <w:color w:val="131413"/>
          <w:lang w:val="en-US"/>
        </w:rPr>
        <w:t xml:space="preserve"> </w:t>
      </w:r>
    </w:p>
    <w:p w14:paraId="67004FB2"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Kim, J. H. (2020). From the Body Image to the Body Schema, From the Proximal to the Distal: Embodied Musical Activity Toward Learning Instrumental Musical Skills. </w:t>
      </w:r>
      <w:r w:rsidRPr="00B83691">
        <w:rPr>
          <w:rFonts w:ascii="Calibri Light" w:hAnsi="Calibri Light" w:cs="Calibri Light"/>
          <w:i/>
          <w:iCs/>
          <w:color w:val="131413"/>
          <w:lang w:val="en-US"/>
        </w:rPr>
        <w:t>Frontiers in Psychology, 11</w:t>
      </w:r>
      <w:r w:rsidRPr="00B83691">
        <w:rPr>
          <w:rFonts w:ascii="Calibri Light" w:hAnsi="Calibri Light" w:cs="Calibri Light"/>
          <w:color w:val="131413"/>
          <w:lang w:val="en-US"/>
        </w:rPr>
        <w:t xml:space="preserve">(101), 1-8. </w:t>
      </w:r>
      <w:hyperlink r:id="rId284" w:history="1">
        <w:r w:rsidRPr="00B83691">
          <w:rPr>
            <w:rFonts w:ascii="Calibri Light" w:hAnsi="Calibri Light" w:cs="Calibri Light"/>
            <w:color w:val="0000FF"/>
            <w:u w:val="single"/>
            <w:lang w:val="en-US"/>
          </w:rPr>
          <w:t>https://doi.org/10.3389/fpsyg.2020.00101</w:t>
        </w:r>
      </w:hyperlink>
      <w:r w:rsidRPr="0073201F">
        <w:rPr>
          <w:rFonts w:ascii="Calibri Light" w:hAnsi="Calibri Light" w:cs="Calibri Light"/>
          <w:color w:val="131413"/>
          <w:lang w:val="en-US"/>
        </w:rPr>
        <w:t xml:space="preserve"> </w:t>
      </w:r>
    </w:p>
    <w:p w14:paraId="11FE50CF"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Lakoff, G., &amp; Johnson, M. (1980). The metaphorical structure of the human conceptual system. </w:t>
      </w:r>
      <w:r w:rsidRPr="00EB73A2">
        <w:rPr>
          <w:rFonts w:ascii="Calibri Light" w:hAnsi="Calibri Light" w:cs="Calibri Light"/>
          <w:i/>
          <w:iCs/>
          <w:color w:val="131413"/>
          <w:lang w:val="en-US"/>
        </w:rPr>
        <w:t>Cognitive science, 4</w:t>
      </w:r>
      <w:r w:rsidRPr="00EB73A2">
        <w:rPr>
          <w:rFonts w:ascii="Calibri Light" w:hAnsi="Calibri Light" w:cs="Calibri Light"/>
          <w:color w:val="131413"/>
          <w:lang w:val="en-US"/>
        </w:rPr>
        <w:t xml:space="preserve">(2), 195-208. </w:t>
      </w:r>
      <w:hyperlink r:id="rId285" w:history="1">
        <w:r w:rsidRPr="00B83691">
          <w:rPr>
            <w:rStyle w:val="Hipervnculo"/>
            <w:rFonts w:ascii="Calibri Light" w:hAnsi="Calibri Light" w:cs="Calibri Light"/>
            <w:lang w:val="en-US"/>
          </w:rPr>
          <w:t>https://doi.org/10.2307/2025464</w:t>
        </w:r>
      </w:hyperlink>
      <w:r w:rsidRPr="0073201F">
        <w:rPr>
          <w:rFonts w:ascii="Calibri Light" w:hAnsi="Calibri Light" w:cs="Calibri Light"/>
          <w:color w:val="131413"/>
          <w:lang w:val="en-US"/>
        </w:rPr>
        <w:t xml:space="preserve"> </w:t>
      </w:r>
    </w:p>
    <w:p w14:paraId="646ED350"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Lakoff, G., &amp; Johnson, M. (1999). </w:t>
      </w:r>
      <w:r w:rsidRPr="00EB73A2">
        <w:rPr>
          <w:rFonts w:ascii="Calibri Light" w:hAnsi="Calibri Light" w:cs="Calibri Light"/>
          <w:i/>
          <w:iCs/>
          <w:color w:val="131413"/>
          <w:lang w:val="en-US"/>
        </w:rPr>
        <w:t>Philosophy in the flesh: The embodied mind and its challenge to western thought (Vol. 640)</w:t>
      </w:r>
      <w:r w:rsidRPr="00B83691">
        <w:rPr>
          <w:rFonts w:ascii="Calibri Light" w:hAnsi="Calibri Light" w:cs="Calibri Light"/>
          <w:color w:val="131413"/>
          <w:lang w:val="en-US"/>
        </w:rPr>
        <w:t>. New York, NY: Basic books.</w:t>
      </w:r>
    </w:p>
    <w:p w14:paraId="0AAD942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Langer, S. K. (1954). </w:t>
      </w:r>
      <w:r w:rsidRPr="00B83691">
        <w:rPr>
          <w:rFonts w:ascii="Calibri Light" w:hAnsi="Calibri Light" w:cs="Calibri Light"/>
          <w:i/>
          <w:iCs/>
          <w:color w:val="131413"/>
          <w:lang w:val="en-US"/>
        </w:rPr>
        <w:t>Philosophy in a new key: A study in the symbolism of reason, rite, and art</w:t>
      </w:r>
      <w:r w:rsidRPr="00B83691">
        <w:rPr>
          <w:rFonts w:ascii="Calibri Light" w:hAnsi="Calibri Light" w:cs="Calibri Light"/>
          <w:color w:val="131413"/>
          <w:lang w:val="en-US"/>
        </w:rPr>
        <w:t>. The New American Library.</w:t>
      </w:r>
    </w:p>
    <w:p w14:paraId="4019922E"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Langer, S. K. (1967). </w:t>
      </w:r>
      <w:r w:rsidRPr="00B83691">
        <w:rPr>
          <w:rFonts w:ascii="Calibri Light" w:hAnsi="Calibri Light" w:cs="Calibri Light"/>
          <w:i/>
          <w:iCs/>
          <w:color w:val="131413"/>
          <w:lang w:val="en-US"/>
        </w:rPr>
        <w:t>Mind: An essay on human feelings (Vol.1)</w:t>
      </w:r>
      <w:r w:rsidRPr="00B83691">
        <w:rPr>
          <w:rFonts w:ascii="Calibri Light" w:hAnsi="Calibri Light" w:cs="Calibri Light"/>
          <w:color w:val="131413"/>
          <w:lang w:val="en-US"/>
        </w:rPr>
        <w:t>. Baltimore, MD: Johns Hopkins University Press.</w:t>
      </w:r>
    </w:p>
    <w:p w14:paraId="3009CBC6"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lastRenderedPageBreak/>
        <w:t>Lauffenburger</w:t>
      </w:r>
      <w:proofErr w:type="spellEnd"/>
      <w:r w:rsidRPr="00B83691">
        <w:rPr>
          <w:rFonts w:ascii="Calibri Light" w:hAnsi="Calibri Light" w:cs="Calibri Light"/>
          <w:color w:val="131413"/>
          <w:lang w:val="en-US"/>
        </w:rPr>
        <w:t xml:space="preserve">, S. K. (2020). ‘Something More’: The Unique Features of Dance Movement Therapy/Psychotherapy. </w:t>
      </w:r>
      <w:r w:rsidRPr="00B83691">
        <w:rPr>
          <w:rFonts w:ascii="Calibri Light" w:hAnsi="Calibri Light" w:cs="Calibri Light"/>
          <w:i/>
          <w:iCs/>
          <w:color w:val="131413"/>
          <w:lang w:val="en-US"/>
        </w:rPr>
        <w:t xml:space="preserve">Am J Dance </w:t>
      </w:r>
      <w:proofErr w:type="spellStart"/>
      <w:r w:rsidRPr="00B83691">
        <w:rPr>
          <w:rFonts w:ascii="Calibri Light" w:hAnsi="Calibri Light" w:cs="Calibri Light"/>
          <w:i/>
          <w:iCs/>
          <w:color w:val="131413"/>
          <w:lang w:val="en-US"/>
        </w:rPr>
        <w:t>Ther</w:t>
      </w:r>
      <w:proofErr w:type="spellEnd"/>
      <w:r w:rsidRPr="00B83691">
        <w:rPr>
          <w:rFonts w:ascii="Calibri Light" w:hAnsi="Calibri Light" w:cs="Calibri Light"/>
          <w:i/>
          <w:iCs/>
          <w:color w:val="131413"/>
          <w:lang w:val="en-US"/>
        </w:rPr>
        <w:t>, 42</w:t>
      </w:r>
      <w:r w:rsidRPr="00B83691">
        <w:rPr>
          <w:rFonts w:ascii="Calibri Light" w:hAnsi="Calibri Light" w:cs="Calibri Light"/>
          <w:color w:val="131413"/>
          <w:lang w:val="en-US"/>
        </w:rPr>
        <w:t xml:space="preserve">, 16-32. </w:t>
      </w:r>
      <w:hyperlink r:id="rId286" w:history="1">
        <w:r w:rsidRPr="00B83691">
          <w:rPr>
            <w:rFonts w:ascii="Calibri Light" w:hAnsi="Calibri Light" w:cs="Calibri Light"/>
            <w:color w:val="0000FF"/>
            <w:u w:val="single"/>
            <w:lang w:val="en-US"/>
          </w:rPr>
          <w:t>https://doi.org/10.1007/s10465-020-09321-y</w:t>
        </w:r>
      </w:hyperlink>
      <w:r w:rsidRPr="0073201F">
        <w:rPr>
          <w:rFonts w:ascii="Calibri Light" w:hAnsi="Calibri Light" w:cs="Calibri Light"/>
          <w:color w:val="131413"/>
          <w:lang w:val="en-US"/>
        </w:rPr>
        <w:t xml:space="preserve"> </w:t>
      </w:r>
    </w:p>
    <w:p w14:paraId="02DB3556"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Leslie, A. M. (1987). Pretense and representation: the origins of “Theory of Mind”. </w:t>
      </w:r>
      <w:r w:rsidRPr="00EB73A2">
        <w:rPr>
          <w:rFonts w:ascii="Calibri Light" w:hAnsi="Calibri Light" w:cs="Calibri Light"/>
          <w:i/>
          <w:iCs/>
          <w:color w:val="131413"/>
          <w:lang w:val="en-US"/>
        </w:rPr>
        <w:t>Psychological Review, 94</w:t>
      </w:r>
      <w:r w:rsidRPr="00EB73A2">
        <w:rPr>
          <w:rFonts w:ascii="Calibri Light" w:hAnsi="Calibri Light" w:cs="Calibri Light"/>
          <w:color w:val="131413"/>
          <w:lang w:val="en-US"/>
        </w:rPr>
        <w:t xml:space="preserve">(4), 412-426. </w:t>
      </w:r>
      <w:hyperlink r:id="rId287" w:history="1">
        <w:r w:rsidRPr="00B83691">
          <w:rPr>
            <w:rFonts w:ascii="Calibri Light" w:hAnsi="Calibri Light" w:cs="Calibri Light"/>
            <w:color w:val="0000FF"/>
            <w:u w:val="single"/>
            <w:lang w:val="en-US"/>
          </w:rPr>
          <w:t>https://doi.org/10.1037/0033-295X.94.4.412</w:t>
        </w:r>
      </w:hyperlink>
      <w:r w:rsidRPr="0073201F">
        <w:rPr>
          <w:rFonts w:ascii="Calibri Light" w:hAnsi="Calibri Light" w:cs="Calibri Light"/>
          <w:color w:val="131413"/>
          <w:lang w:val="en-US"/>
        </w:rPr>
        <w:t xml:space="preserve"> </w:t>
      </w:r>
    </w:p>
    <w:p w14:paraId="2E99E5E1"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Leslie, A. M. (2005). Developmental parallels in understanding minds and bodies. </w:t>
      </w:r>
      <w:r w:rsidRPr="00EB73A2">
        <w:rPr>
          <w:rFonts w:ascii="Calibri Light" w:hAnsi="Calibri Light" w:cs="Calibri Light"/>
          <w:i/>
          <w:iCs/>
          <w:color w:val="131413"/>
          <w:lang w:val="en-US"/>
        </w:rPr>
        <w:t>Trends in Cognitive Sciences, 9</w:t>
      </w:r>
      <w:r w:rsidRPr="00EB73A2">
        <w:rPr>
          <w:rFonts w:ascii="Calibri Light" w:hAnsi="Calibri Light" w:cs="Calibri Light"/>
          <w:color w:val="131413"/>
          <w:lang w:val="en-US"/>
        </w:rPr>
        <w:t xml:space="preserve">(10), 459-462. </w:t>
      </w:r>
      <w:hyperlink r:id="rId288" w:history="1">
        <w:r w:rsidRPr="00B83691">
          <w:rPr>
            <w:rFonts w:ascii="Calibri Light" w:hAnsi="Calibri Light" w:cs="Calibri Light"/>
            <w:color w:val="0000FF"/>
            <w:u w:val="single"/>
            <w:lang w:val="en-US"/>
          </w:rPr>
          <w:t>https://doi.org/10.1016/j.tics.2005.08.002</w:t>
        </w:r>
      </w:hyperlink>
      <w:r w:rsidRPr="0073201F">
        <w:rPr>
          <w:rFonts w:ascii="Calibri Light" w:hAnsi="Calibri Light" w:cs="Calibri Light"/>
          <w:color w:val="131413"/>
          <w:lang w:val="en-US"/>
        </w:rPr>
        <w:t xml:space="preserve"> </w:t>
      </w:r>
    </w:p>
    <w:p w14:paraId="6114C713"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Lillard, A. S., Lerner, M. D., Hopkins, E. J., Dore, R. A., Smith, E. D., &amp; Palmquist, C. (2013). The Impact of </w:t>
      </w:r>
      <w:r w:rsidRPr="00B83691">
        <w:rPr>
          <w:rFonts w:ascii="Calibri Light" w:hAnsi="Calibri Light" w:cs="Calibri Light"/>
          <w:color w:val="131413"/>
          <w:lang w:val="en-US"/>
        </w:rPr>
        <w:t xml:space="preserve">Pretend Play on Children’s Development: A Review of the Evidence. </w:t>
      </w:r>
      <w:r w:rsidRPr="00B83691">
        <w:rPr>
          <w:rFonts w:ascii="Calibri Light" w:hAnsi="Calibri Light" w:cs="Calibri Light"/>
          <w:i/>
          <w:iCs/>
          <w:color w:val="131413"/>
          <w:lang w:val="en-US"/>
        </w:rPr>
        <w:t>Psychological Bulletin, 139</w:t>
      </w:r>
      <w:r w:rsidRPr="00B83691">
        <w:rPr>
          <w:rFonts w:ascii="Calibri Light" w:hAnsi="Calibri Light" w:cs="Calibri Light"/>
          <w:color w:val="131413"/>
          <w:lang w:val="en-US"/>
        </w:rPr>
        <w:t xml:space="preserve">(1), 1-34. </w:t>
      </w:r>
      <w:hyperlink r:id="rId289" w:history="1">
        <w:r w:rsidRPr="00B83691">
          <w:rPr>
            <w:rStyle w:val="Hipervnculo"/>
            <w:rFonts w:ascii="Calibri Light" w:hAnsi="Calibri Light" w:cs="Calibri Light"/>
            <w:lang w:val="en-US"/>
          </w:rPr>
          <w:t>https://doi.org/10.1037/a0029321</w:t>
        </w:r>
      </w:hyperlink>
      <w:r w:rsidRPr="0073201F">
        <w:rPr>
          <w:rFonts w:ascii="Calibri Light" w:hAnsi="Calibri Light" w:cs="Calibri Light"/>
          <w:color w:val="131413"/>
          <w:lang w:val="en-US"/>
        </w:rPr>
        <w:t xml:space="preserve"> </w:t>
      </w:r>
    </w:p>
    <w:p w14:paraId="752608A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Lillard, A. S., &amp; Kavanaugh, R. D. (2014). The contribution of symbolic skills to the development of an explicit theory of mind. </w:t>
      </w:r>
      <w:r w:rsidRPr="00B83691">
        <w:rPr>
          <w:rFonts w:ascii="Calibri Light" w:hAnsi="Calibri Light" w:cs="Calibri Light"/>
          <w:i/>
          <w:iCs/>
          <w:color w:val="131413"/>
          <w:lang w:val="en-US"/>
        </w:rPr>
        <w:t>Child Development, 85</w:t>
      </w:r>
      <w:r w:rsidRPr="00B83691">
        <w:rPr>
          <w:rFonts w:ascii="Calibri Light" w:hAnsi="Calibri Light" w:cs="Calibri Light"/>
          <w:color w:val="131413"/>
          <w:lang w:val="en-US"/>
        </w:rPr>
        <w:t xml:space="preserve">, 1535-1551. </w:t>
      </w:r>
      <w:hyperlink r:id="rId290" w:history="1">
        <w:r w:rsidRPr="00B83691">
          <w:rPr>
            <w:rStyle w:val="Hipervnculo"/>
            <w:rFonts w:ascii="Calibri Light" w:hAnsi="Calibri Light" w:cs="Calibri Light"/>
            <w:lang w:val="en-US"/>
          </w:rPr>
          <w:t>https://doi.org/10.1111/cdev.12227</w:t>
        </w:r>
      </w:hyperlink>
      <w:r w:rsidRPr="0073201F">
        <w:rPr>
          <w:rFonts w:ascii="Calibri Light" w:hAnsi="Calibri Light" w:cs="Calibri Light"/>
          <w:color w:val="131413"/>
          <w:lang w:val="en-US"/>
        </w:rPr>
        <w:t xml:space="preserve"> </w:t>
      </w:r>
    </w:p>
    <w:p w14:paraId="4F27E0D0"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CB30FC">
        <w:rPr>
          <w:rFonts w:ascii="Calibri Light" w:hAnsi="Calibri Light" w:cs="Calibri Light"/>
          <w:color w:val="131413"/>
          <w:lang w:val="en-US"/>
        </w:rPr>
        <w:t xml:space="preserve">Malloch, S. &amp; </w:t>
      </w:r>
      <w:proofErr w:type="spellStart"/>
      <w:r w:rsidRPr="00CB30FC">
        <w:rPr>
          <w:rFonts w:ascii="Calibri Light" w:hAnsi="Calibri Light" w:cs="Calibri Light"/>
          <w:color w:val="131413"/>
          <w:lang w:val="en-US"/>
        </w:rPr>
        <w:t>Trevarthen</w:t>
      </w:r>
      <w:proofErr w:type="spellEnd"/>
      <w:r w:rsidRPr="00CB30FC">
        <w:rPr>
          <w:rFonts w:ascii="Calibri Light" w:hAnsi="Calibri Light" w:cs="Calibri Light"/>
          <w:color w:val="131413"/>
          <w:lang w:val="en-US"/>
        </w:rPr>
        <w:t xml:space="preserve">, C. (2008). Musicality: Communicating the vitality and interests of life. </w:t>
      </w:r>
      <w:proofErr w:type="spellStart"/>
      <w:r w:rsidRPr="00CB30FC">
        <w:rPr>
          <w:rFonts w:ascii="Calibri Light" w:hAnsi="Calibri Light" w:cs="Calibri Light"/>
          <w:color w:val="131413"/>
          <w:lang w:val="en-US"/>
        </w:rPr>
        <w:t>En</w:t>
      </w:r>
      <w:proofErr w:type="spellEnd"/>
      <w:r w:rsidRPr="00CB30FC">
        <w:rPr>
          <w:rFonts w:ascii="Calibri Light" w:hAnsi="Calibri Light" w:cs="Calibri Light"/>
          <w:color w:val="131413"/>
          <w:lang w:val="en-US"/>
        </w:rPr>
        <w:t xml:space="preserve"> S. Malloch &amp; C. </w:t>
      </w:r>
      <w:proofErr w:type="spellStart"/>
      <w:r w:rsidRPr="00CB30FC">
        <w:rPr>
          <w:rFonts w:ascii="Calibri Light" w:hAnsi="Calibri Light" w:cs="Calibri Light"/>
          <w:color w:val="131413"/>
          <w:lang w:val="en-US"/>
        </w:rPr>
        <w:t>Trevarthen</w:t>
      </w:r>
      <w:proofErr w:type="spellEnd"/>
      <w:r w:rsidRPr="00CB30FC">
        <w:rPr>
          <w:rFonts w:ascii="Calibri Light" w:hAnsi="Calibri Light" w:cs="Calibri Light"/>
          <w:color w:val="131413"/>
          <w:lang w:val="en-US"/>
        </w:rPr>
        <w:t xml:space="preserve"> (Eds.), </w:t>
      </w:r>
      <w:r w:rsidRPr="00EB73A2">
        <w:rPr>
          <w:rFonts w:ascii="Calibri Light" w:hAnsi="Calibri Light" w:cs="Calibri Light"/>
          <w:i/>
          <w:iCs/>
          <w:color w:val="131413"/>
          <w:lang w:val="en-US"/>
        </w:rPr>
        <w:t>Communicative Musicality</w:t>
      </w:r>
      <w:r w:rsidRPr="00EB73A2">
        <w:rPr>
          <w:rFonts w:ascii="Calibri Light" w:hAnsi="Calibri Light" w:cs="Calibri Light"/>
          <w:color w:val="131413"/>
          <w:lang w:val="en-US"/>
        </w:rPr>
        <w:t xml:space="preserve"> (pp. 1-11). Oxford: Oxford University Press.</w:t>
      </w:r>
    </w:p>
    <w:p w14:paraId="47E87117"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Mandler</w:t>
      </w:r>
      <w:proofErr w:type="spellEnd"/>
      <w:r w:rsidRPr="00B83691">
        <w:rPr>
          <w:rFonts w:ascii="Calibri Light" w:hAnsi="Calibri Light" w:cs="Calibri Light"/>
          <w:color w:val="131413"/>
          <w:lang w:val="en-US"/>
        </w:rPr>
        <w:t xml:space="preserve">, J. M. (2005). How to build a baby III: Image-schemas and the transition to verbal thought. In B. </w:t>
      </w:r>
      <w:proofErr w:type="spellStart"/>
      <w:r w:rsidRPr="00B83691">
        <w:rPr>
          <w:rFonts w:ascii="Calibri Light" w:hAnsi="Calibri Light" w:cs="Calibri Light"/>
          <w:color w:val="131413"/>
          <w:lang w:val="en-US"/>
        </w:rPr>
        <w:t>Hampe</w:t>
      </w:r>
      <w:proofErr w:type="spellEnd"/>
      <w:r w:rsidRPr="00B83691">
        <w:rPr>
          <w:rFonts w:ascii="Calibri Light" w:hAnsi="Calibri Light" w:cs="Calibri Light"/>
          <w:color w:val="131413"/>
          <w:lang w:val="en-US"/>
        </w:rPr>
        <w:t xml:space="preserve"> (Ed.), </w:t>
      </w:r>
      <w:r w:rsidRPr="00B83691">
        <w:rPr>
          <w:rFonts w:ascii="Calibri Light" w:hAnsi="Calibri Light" w:cs="Calibri Light"/>
          <w:i/>
          <w:iCs/>
          <w:color w:val="131413"/>
          <w:lang w:val="en-US"/>
        </w:rPr>
        <w:t>From perception to meaning: Image schemas in cognitive linguistics</w:t>
      </w:r>
      <w:r w:rsidRPr="00B83691">
        <w:rPr>
          <w:rFonts w:ascii="Calibri Light" w:hAnsi="Calibri Light" w:cs="Calibri Light"/>
          <w:color w:val="131413"/>
          <w:lang w:val="en-US"/>
        </w:rPr>
        <w:t xml:space="preserve"> (pp. 137-163). Berlin, Germany: Mouton de Gruyter.</w:t>
      </w:r>
    </w:p>
    <w:p w14:paraId="3B475DE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McCune, L. (2010). Developing symbolic abilities. In B. Wagoner (Ed.) </w:t>
      </w:r>
      <w:r w:rsidRPr="00B83691">
        <w:rPr>
          <w:rFonts w:ascii="Calibri Light" w:hAnsi="Calibri Light" w:cs="Calibri Light"/>
          <w:i/>
          <w:iCs/>
          <w:color w:val="131413"/>
          <w:lang w:val="en-US"/>
        </w:rPr>
        <w:t>Symbolic transformation: The mind in movement trough culture and society</w:t>
      </w:r>
      <w:r w:rsidRPr="00B83691">
        <w:rPr>
          <w:rFonts w:ascii="Calibri Light" w:hAnsi="Calibri Light" w:cs="Calibri Light"/>
          <w:color w:val="131413"/>
          <w:lang w:val="en-US"/>
        </w:rPr>
        <w:t xml:space="preserve"> (pp. 173-192). London, UK: Routledge Press.</w:t>
      </w:r>
    </w:p>
    <w:p w14:paraId="3BEABCB0"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Meins</w:t>
      </w:r>
      <w:proofErr w:type="spellEnd"/>
      <w:r w:rsidRPr="00B83691">
        <w:rPr>
          <w:rFonts w:ascii="Calibri Light" w:hAnsi="Calibri Light" w:cs="Calibri Light"/>
          <w:color w:val="131413"/>
          <w:lang w:val="en-US"/>
        </w:rPr>
        <w:t xml:space="preserve">, E., </w:t>
      </w:r>
      <w:proofErr w:type="spellStart"/>
      <w:r w:rsidRPr="00B83691">
        <w:rPr>
          <w:rFonts w:ascii="Calibri Light" w:hAnsi="Calibri Light" w:cs="Calibri Light"/>
          <w:color w:val="131413"/>
          <w:lang w:val="en-US"/>
        </w:rPr>
        <w:t>Fernyhough</w:t>
      </w:r>
      <w:proofErr w:type="spellEnd"/>
      <w:r w:rsidRPr="00B83691">
        <w:rPr>
          <w:rFonts w:ascii="Calibri Light" w:hAnsi="Calibri Light" w:cs="Calibri Light"/>
          <w:color w:val="131413"/>
          <w:lang w:val="en-US"/>
        </w:rPr>
        <w:t xml:space="preserve">, C., Arnott, B., Leek, S. R., &amp; </w:t>
      </w:r>
      <w:proofErr w:type="spellStart"/>
      <w:r w:rsidRPr="00B83691">
        <w:rPr>
          <w:rFonts w:ascii="Calibri Light" w:hAnsi="Calibri Light" w:cs="Calibri Light"/>
          <w:color w:val="131413"/>
          <w:lang w:val="en-US"/>
        </w:rPr>
        <w:t>Rosnay</w:t>
      </w:r>
      <w:proofErr w:type="spellEnd"/>
      <w:r w:rsidRPr="00B83691">
        <w:rPr>
          <w:rFonts w:ascii="Calibri Light" w:hAnsi="Calibri Light" w:cs="Calibri Light"/>
          <w:color w:val="131413"/>
          <w:lang w:val="en-US"/>
        </w:rPr>
        <w:t xml:space="preserve">, M. (2013). Mind-mindedness and Theory of Mind: Mediating Roles of Language and Perspectival Symbolic play. </w:t>
      </w:r>
      <w:r w:rsidRPr="00B83691">
        <w:rPr>
          <w:rFonts w:ascii="Calibri Light" w:hAnsi="Calibri Light" w:cs="Calibri Light"/>
          <w:i/>
          <w:iCs/>
          <w:color w:val="131413"/>
          <w:lang w:val="en-US"/>
        </w:rPr>
        <w:t>Child Development, 84</w:t>
      </w:r>
      <w:r w:rsidRPr="00B83691">
        <w:rPr>
          <w:rFonts w:ascii="Calibri Light" w:hAnsi="Calibri Light" w:cs="Calibri Light"/>
          <w:color w:val="131413"/>
          <w:lang w:val="en-US"/>
        </w:rPr>
        <w:t xml:space="preserve">(5), 1777-1790. </w:t>
      </w:r>
      <w:hyperlink r:id="rId291" w:history="1">
        <w:r w:rsidRPr="00B83691">
          <w:rPr>
            <w:rStyle w:val="Hipervnculo"/>
            <w:rFonts w:ascii="Calibri Light" w:hAnsi="Calibri Light" w:cs="Calibri Light"/>
            <w:lang w:val="en-US"/>
          </w:rPr>
          <w:t>https://doi.org/10.1111/cdev.12061</w:t>
        </w:r>
      </w:hyperlink>
      <w:r w:rsidRPr="0073201F">
        <w:rPr>
          <w:rFonts w:ascii="Calibri Light" w:hAnsi="Calibri Light" w:cs="Calibri Light"/>
          <w:color w:val="131413"/>
          <w:lang w:val="en-US"/>
        </w:rPr>
        <w:t xml:space="preserve"> </w:t>
      </w:r>
    </w:p>
    <w:p w14:paraId="37558E3F"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Moore, C. L. (2009). </w:t>
      </w:r>
      <w:r w:rsidRPr="00EB73A2">
        <w:rPr>
          <w:rFonts w:ascii="Calibri Light" w:hAnsi="Calibri Light" w:cs="Calibri Light"/>
          <w:i/>
          <w:iCs/>
          <w:color w:val="131413"/>
          <w:lang w:val="en-US"/>
        </w:rPr>
        <w:t>The harmonic structure of movement, music, and dance according to Rudolf Laban: An examination of his unpublished writings and drawings</w:t>
      </w:r>
      <w:r w:rsidRPr="00B83691">
        <w:rPr>
          <w:rFonts w:ascii="Calibri Light" w:hAnsi="Calibri Light" w:cs="Calibri Light"/>
          <w:color w:val="131413"/>
          <w:lang w:val="en-US"/>
        </w:rPr>
        <w:t xml:space="preserve">. Lewiston, NY: Edwin </w:t>
      </w:r>
      <w:proofErr w:type="spellStart"/>
      <w:r w:rsidRPr="00B83691">
        <w:rPr>
          <w:rFonts w:ascii="Calibri Light" w:hAnsi="Calibri Light" w:cs="Calibri Light"/>
          <w:color w:val="131413"/>
          <w:lang w:val="en-US"/>
        </w:rPr>
        <w:t>Mellen</w:t>
      </w:r>
      <w:proofErr w:type="spellEnd"/>
      <w:r w:rsidRPr="00B83691">
        <w:rPr>
          <w:rFonts w:ascii="Calibri Light" w:hAnsi="Calibri Light" w:cs="Calibri Light"/>
          <w:color w:val="131413"/>
          <w:lang w:val="en-US"/>
        </w:rPr>
        <w:t xml:space="preserve"> Press.</w:t>
      </w:r>
    </w:p>
    <w:p w14:paraId="683EC65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Neisser, U. (1993). </w:t>
      </w:r>
      <w:r w:rsidRPr="00B83691">
        <w:rPr>
          <w:rFonts w:ascii="Calibri Light" w:hAnsi="Calibri Light" w:cs="Calibri Light"/>
          <w:i/>
          <w:iCs/>
          <w:color w:val="131413"/>
          <w:lang w:val="en-US"/>
        </w:rPr>
        <w:t xml:space="preserve">The </w:t>
      </w:r>
      <w:proofErr w:type="spellStart"/>
      <w:r w:rsidRPr="00B83691">
        <w:rPr>
          <w:rFonts w:ascii="Calibri Light" w:hAnsi="Calibri Light" w:cs="Calibri Light"/>
          <w:i/>
          <w:iCs/>
          <w:color w:val="131413"/>
          <w:lang w:val="en-US"/>
        </w:rPr>
        <w:t>self perceived</w:t>
      </w:r>
      <w:proofErr w:type="spellEnd"/>
      <w:r w:rsidRPr="00B83691">
        <w:rPr>
          <w:rFonts w:ascii="Calibri Light" w:hAnsi="Calibri Light" w:cs="Calibri Light"/>
          <w:color w:val="131413"/>
          <w:lang w:val="en-US"/>
        </w:rPr>
        <w:t>. Cambridge University Press.</w:t>
      </w:r>
    </w:p>
    <w:p w14:paraId="4B4C3EC4"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proofErr w:type="spellStart"/>
      <w:r w:rsidRPr="00B83691">
        <w:rPr>
          <w:rFonts w:ascii="Calibri Light" w:hAnsi="Calibri Light" w:cs="Calibri Light"/>
          <w:color w:val="131413"/>
          <w:lang w:val="en-US"/>
        </w:rPr>
        <w:t>Nicolopoulou</w:t>
      </w:r>
      <w:proofErr w:type="spellEnd"/>
      <w:r w:rsidRPr="00B83691">
        <w:rPr>
          <w:rFonts w:ascii="Calibri Light" w:hAnsi="Calibri Light" w:cs="Calibri Light"/>
          <w:color w:val="131413"/>
          <w:lang w:val="en-US"/>
        </w:rPr>
        <w:t xml:space="preserve">, A., &amp; </w:t>
      </w:r>
      <w:proofErr w:type="spellStart"/>
      <w:r w:rsidRPr="00B83691">
        <w:rPr>
          <w:rFonts w:ascii="Calibri Light" w:hAnsi="Calibri Light" w:cs="Calibri Light"/>
          <w:color w:val="131413"/>
          <w:lang w:val="en-US"/>
        </w:rPr>
        <w:t>Ilgaz</w:t>
      </w:r>
      <w:proofErr w:type="spellEnd"/>
      <w:r w:rsidRPr="00B83691">
        <w:rPr>
          <w:rFonts w:ascii="Calibri Light" w:hAnsi="Calibri Light" w:cs="Calibri Light"/>
          <w:color w:val="131413"/>
          <w:lang w:val="en-US"/>
        </w:rPr>
        <w:t xml:space="preserve">, H. (2013). What Do We Know about Pretend Play and Narrative Development? A Response to Lillard, </w:t>
      </w:r>
      <w:proofErr w:type="spellStart"/>
      <w:r w:rsidRPr="00B83691">
        <w:rPr>
          <w:rFonts w:ascii="Calibri Light" w:hAnsi="Calibri Light" w:cs="Calibri Light"/>
          <w:color w:val="131413"/>
          <w:lang w:val="en-US"/>
        </w:rPr>
        <w:t>Lernes</w:t>
      </w:r>
      <w:proofErr w:type="spellEnd"/>
      <w:r w:rsidRPr="00B83691">
        <w:rPr>
          <w:rFonts w:ascii="Calibri Light" w:hAnsi="Calibri Light" w:cs="Calibri Light"/>
          <w:color w:val="131413"/>
          <w:lang w:val="en-US"/>
        </w:rPr>
        <w:t xml:space="preserve">, Hopkins, Dore, Smith, and Palmquist on "The Impact of </w:t>
      </w:r>
      <w:proofErr w:type="spellStart"/>
      <w:r w:rsidRPr="00B83691">
        <w:rPr>
          <w:rFonts w:ascii="Calibri Light" w:hAnsi="Calibri Light" w:cs="Calibri Light"/>
          <w:color w:val="131413"/>
          <w:lang w:val="en-US"/>
        </w:rPr>
        <w:t>Preten</w:t>
      </w:r>
      <w:proofErr w:type="spellEnd"/>
      <w:r w:rsidRPr="00B83691">
        <w:rPr>
          <w:rFonts w:ascii="Calibri Light" w:hAnsi="Calibri Light" w:cs="Calibri Light"/>
          <w:color w:val="131413"/>
          <w:lang w:val="en-US"/>
        </w:rPr>
        <w:t xml:space="preserve"> Play on Children's Development: A Review of the Evidence". </w:t>
      </w:r>
      <w:r w:rsidRPr="00B83691">
        <w:rPr>
          <w:rFonts w:ascii="Calibri Light" w:hAnsi="Calibri Light" w:cs="Calibri Light"/>
          <w:i/>
          <w:iCs/>
          <w:color w:val="131413"/>
        </w:rPr>
        <w:t xml:space="preserve">American </w:t>
      </w:r>
      <w:proofErr w:type="spellStart"/>
      <w:r w:rsidRPr="00B83691">
        <w:rPr>
          <w:rFonts w:ascii="Calibri Light" w:hAnsi="Calibri Light" w:cs="Calibri Light"/>
          <w:i/>
          <w:iCs/>
          <w:color w:val="131413"/>
        </w:rPr>
        <w:t>Journal</w:t>
      </w:r>
      <w:proofErr w:type="spellEnd"/>
      <w:r w:rsidRPr="00B83691">
        <w:rPr>
          <w:rFonts w:ascii="Calibri Light" w:hAnsi="Calibri Light" w:cs="Calibri Light"/>
          <w:i/>
          <w:iCs/>
          <w:color w:val="131413"/>
        </w:rPr>
        <w:t xml:space="preserve"> of Play, 6</w:t>
      </w:r>
      <w:r w:rsidRPr="00B83691">
        <w:rPr>
          <w:rFonts w:ascii="Calibri Light" w:hAnsi="Calibri Light" w:cs="Calibri Light"/>
          <w:color w:val="131413"/>
        </w:rPr>
        <w:t xml:space="preserve">(1), 55-81. </w:t>
      </w:r>
      <w:hyperlink r:id="rId292" w:history="1">
        <w:r w:rsidRPr="00B83691">
          <w:rPr>
            <w:rStyle w:val="Hipervnculo"/>
            <w:rFonts w:ascii="Calibri Light" w:hAnsi="Calibri Light" w:cs="Calibri Light"/>
          </w:rPr>
          <w:t>http://hdl.handle.net/11693/48864</w:t>
        </w:r>
      </w:hyperlink>
      <w:r w:rsidRPr="0073201F">
        <w:rPr>
          <w:rFonts w:ascii="Calibri Light" w:hAnsi="Calibri Light" w:cs="Calibri Light"/>
          <w:color w:val="131413"/>
        </w:rPr>
        <w:t xml:space="preserve"> </w:t>
      </w:r>
    </w:p>
    <w:p w14:paraId="4710B766"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rPr>
        <w:t>Nudler</w:t>
      </w:r>
      <w:proofErr w:type="spellEnd"/>
      <w:r w:rsidRPr="00EB73A2">
        <w:rPr>
          <w:rFonts w:ascii="Calibri Light" w:hAnsi="Calibri Light" w:cs="Calibri Light"/>
          <w:color w:val="131413"/>
        </w:rPr>
        <w:t xml:space="preserve">, A., Español, S., </w:t>
      </w:r>
      <w:proofErr w:type="spellStart"/>
      <w:r w:rsidRPr="00EB73A2">
        <w:rPr>
          <w:rFonts w:ascii="Calibri Light" w:hAnsi="Calibri Light" w:cs="Calibri Light"/>
          <w:color w:val="131413"/>
        </w:rPr>
        <w:t>Jacquier</w:t>
      </w:r>
      <w:proofErr w:type="spellEnd"/>
      <w:r w:rsidRPr="00EB73A2">
        <w:rPr>
          <w:rFonts w:ascii="Calibri Light" w:hAnsi="Calibri Light" w:cs="Calibri Light"/>
          <w:color w:val="131413"/>
        </w:rPr>
        <w:t xml:space="preserve">, P., &amp; Porcel de Peralta, A. (2018). </w:t>
      </w:r>
      <w:r w:rsidRPr="00EB73A2">
        <w:rPr>
          <w:rFonts w:ascii="Calibri Light" w:hAnsi="Calibri Light" w:cs="Calibri Light"/>
          <w:color w:val="131413"/>
          <w:lang w:val="en-US"/>
        </w:rPr>
        <w:t xml:space="preserve">A multimodal analysis of vitality forms in the play </w:t>
      </w:r>
      <w:proofErr w:type="spellStart"/>
      <w:r w:rsidRPr="00EB73A2">
        <w:rPr>
          <w:rFonts w:ascii="Calibri Light" w:hAnsi="Calibri Light" w:cs="Calibri Light"/>
          <w:color w:val="131413"/>
          <w:lang w:val="en-US"/>
        </w:rPr>
        <w:t>Krapp’s</w:t>
      </w:r>
      <w:proofErr w:type="spellEnd"/>
      <w:r w:rsidRPr="00EB73A2">
        <w:rPr>
          <w:rFonts w:ascii="Calibri Light" w:hAnsi="Calibri Light" w:cs="Calibri Light"/>
          <w:color w:val="131413"/>
          <w:lang w:val="en-US"/>
        </w:rPr>
        <w:t xml:space="preserve"> Last Tape. In R. </w:t>
      </w:r>
      <w:proofErr w:type="spellStart"/>
      <w:r w:rsidRPr="00EB73A2">
        <w:rPr>
          <w:rFonts w:ascii="Calibri Light" w:hAnsi="Calibri Light" w:cs="Calibri Light"/>
          <w:color w:val="131413"/>
          <w:lang w:val="en-US"/>
        </w:rPr>
        <w:t>Parncutt</w:t>
      </w:r>
      <w:proofErr w:type="spellEnd"/>
      <w:r w:rsidRPr="00EB73A2">
        <w:rPr>
          <w:rFonts w:ascii="Calibri Light" w:hAnsi="Calibri Light" w:cs="Calibri Light"/>
          <w:color w:val="131413"/>
          <w:lang w:val="en-US"/>
        </w:rPr>
        <w:t xml:space="preserve">, &amp; S., </w:t>
      </w:r>
      <w:proofErr w:type="spellStart"/>
      <w:r w:rsidRPr="00EB73A2">
        <w:rPr>
          <w:rFonts w:ascii="Calibri Light" w:hAnsi="Calibri Light" w:cs="Calibri Light"/>
          <w:color w:val="131413"/>
          <w:lang w:val="en-US"/>
        </w:rPr>
        <w:t>Sattmann</w:t>
      </w:r>
      <w:proofErr w:type="spellEnd"/>
      <w:r w:rsidRPr="00EB73A2">
        <w:rPr>
          <w:rFonts w:ascii="Calibri Light" w:hAnsi="Calibri Light" w:cs="Calibri Light"/>
          <w:color w:val="131413"/>
          <w:lang w:val="en-US"/>
        </w:rPr>
        <w:t xml:space="preserve"> (Eds.), </w:t>
      </w:r>
      <w:r w:rsidRPr="00B83691">
        <w:rPr>
          <w:rFonts w:ascii="Calibri Light" w:hAnsi="Calibri Light" w:cs="Calibri Light"/>
          <w:i/>
          <w:iCs/>
          <w:color w:val="131413"/>
          <w:lang w:val="en-US"/>
        </w:rPr>
        <w:t xml:space="preserve">Proceedings of </w:t>
      </w:r>
      <w:r w:rsidRPr="00B83691">
        <w:rPr>
          <w:rFonts w:ascii="Calibri Light" w:hAnsi="Calibri Light" w:cs="Calibri Light"/>
          <w:i/>
          <w:iCs/>
          <w:color w:val="131413"/>
          <w:lang w:val="en-US"/>
        </w:rPr>
        <w:lastRenderedPageBreak/>
        <w:t xml:space="preserve">ICMPC15/ESCOM10 </w:t>
      </w:r>
      <w:r w:rsidRPr="00B83691">
        <w:rPr>
          <w:rFonts w:ascii="Calibri Light" w:hAnsi="Calibri Light" w:cs="Calibri Light"/>
          <w:color w:val="131413"/>
          <w:lang w:val="en-US"/>
        </w:rPr>
        <w:t>(pp. 341-343)</w:t>
      </w:r>
      <w:r w:rsidRPr="00B83691">
        <w:rPr>
          <w:rFonts w:ascii="Calibri Light" w:hAnsi="Calibri Light" w:cs="Calibri Light"/>
          <w:i/>
          <w:iCs/>
          <w:color w:val="131413"/>
          <w:lang w:val="en-US"/>
        </w:rPr>
        <w:t xml:space="preserve">. </w:t>
      </w:r>
      <w:r w:rsidRPr="00B83691">
        <w:rPr>
          <w:rFonts w:ascii="Calibri Light" w:hAnsi="Calibri Light" w:cs="Calibri Light"/>
          <w:color w:val="131413"/>
          <w:lang w:val="en-US"/>
        </w:rPr>
        <w:t xml:space="preserve">Graz, Austria: Centre for Systematic Musicology, University of Graz. </w:t>
      </w:r>
      <w:hyperlink r:id="rId293" w:history="1">
        <w:r w:rsidRPr="00B83691">
          <w:rPr>
            <w:rFonts w:ascii="Calibri Light" w:hAnsi="Calibri Light" w:cs="Calibri Light"/>
            <w:color w:val="0000FF"/>
            <w:u w:val="single"/>
            <w:lang w:val="en-US"/>
          </w:rPr>
          <w:t>https://static.uni-graz.at/fileadmin/veranstaltungen/music-psychology-conference2018/documents/ICMPC15_ESCOM10%20Proceedings.pdf</w:t>
        </w:r>
      </w:hyperlink>
      <w:r w:rsidRPr="00B83691">
        <w:rPr>
          <w:rFonts w:ascii="Calibri Light" w:hAnsi="Calibri Light" w:cs="Calibri Light"/>
          <w:color w:val="131413"/>
          <w:lang w:val="en-US"/>
        </w:rPr>
        <w:t xml:space="preserve"> </w:t>
      </w:r>
    </w:p>
    <w:p w14:paraId="6758A7D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lang w:val="en-US"/>
        </w:rPr>
        <w:t xml:space="preserve">Orr, E. &amp; </w:t>
      </w:r>
      <w:proofErr w:type="spellStart"/>
      <w:r w:rsidRPr="0073201F">
        <w:rPr>
          <w:rFonts w:ascii="Calibri Light" w:hAnsi="Calibri Light" w:cs="Calibri Light"/>
          <w:color w:val="131413"/>
          <w:lang w:val="en-US"/>
        </w:rPr>
        <w:t>Geva</w:t>
      </w:r>
      <w:proofErr w:type="spellEnd"/>
      <w:r w:rsidRPr="0073201F">
        <w:rPr>
          <w:rFonts w:ascii="Calibri Light" w:hAnsi="Calibri Light" w:cs="Calibri Light"/>
          <w:color w:val="131413"/>
          <w:lang w:val="en-US"/>
        </w:rPr>
        <w:t xml:space="preserve">, R. (2015). Symbolic play and language development. </w:t>
      </w:r>
      <w:r w:rsidRPr="0073201F">
        <w:rPr>
          <w:rFonts w:ascii="Calibri Light" w:hAnsi="Calibri Light" w:cs="Calibri Light"/>
          <w:i/>
          <w:iCs/>
          <w:color w:val="131413"/>
          <w:lang w:val="en-US"/>
        </w:rPr>
        <w:t>Infant Behavior and development, 38</w:t>
      </w:r>
      <w:r w:rsidRPr="00CB30FC">
        <w:rPr>
          <w:rFonts w:ascii="Calibri Light" w:hAnsi="Calibri Light" w:cs="Calibri Light"/>
          <w:color w:val="131413"/>
          <w:lang w:val="en-US"/>
        </w:rPr>
        <w:t xml:space="preserve">, 147-161. </w:t>
      </w:r>
      <w:hyperlink r:id="rId294" w:history="1">
        <w:r w:rsidRPr="00B83691">
          <w:rPr>
            <w:rStyle w:val="Hipervnculo"/>
            <w:rFonts w:ascii="Calibri Light" w:hAnsi="Calibri Light" w:cs="Calibri Light"/>
            <w:lang w:val="en-US"/>
          </w:rPr>
          <w:t>https://doi.org/10.1016/j.infbeh.2015.01.002</w:t>
        </w:r>
      </w:hyperlink>
      <w:r w:rsidRPr="0073201F">
        <w:rPr>
          <w:rFonts w:ascii="Calibri Light" w:hAnsi="Calibri Light" w:cs="Calibri Light"/>
          <w:color w:val="131413"/>
          <w:lang w:val="en-US"/>
        </w:rPr>
        <w:t xml:space="preserve"> </w:t>
      </w:r>
    </w:p>
    <w:p w14:paraId="4F2C7AA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Papoušek, M. (1996). Intuitive parenting: a hidden source of musical stimulation in infancy. In I. </w:t>
      </w:r>
      <w:proofErr w:type="spellStart"/>
      <w:r w:rsidRPr="00EB73A2">
        <w:rPr>
          <w:rFonts w:ascii="Calibri Light" w:hAnsi="Calibri Light" w:cs="Calibri Light"/>
          <w:color w:val="131413"/>
          <w:lang w:val="en-US"/>
        </w:rPr>
        <w:t>Deliège</w:t>
      </w:r>
      <w:proofErr w:type="spellEnd"/>
      <w:r w:rsidRPr="00EB73A2">
        <w:rPr>
          <w:rFonts w:ascii="Calibri Light" w:hAnsi="Calibri Light" w:cs="Calibri Light"/>
          <w:color w:val="131413"/>
          <w:lang w:val="en-US"/>
        </w:rPr>
        <w:t xml:space="preserve"> &amp; J. Sloboda (Eds.), </w:t>
      </w:r>
      <w:r w:rsidRPr="00B83691">
        <w:rPr>
          <w:rFonts w:ascii="Calibri Light" w:hAnsi="Calibri Light" w:cs="Calibri Light"/>
          <w:i/>
          <w:iCs/>
          <w:color w:val="131413"/>
          <w:lang w:val="en-US"/>
        </w:rPr>
        <w:t>Musical beginnings. Origins and development of musical competence</w:t>
      </w:r>
      <w:r w:rsidRPr="00B83691">
        <w:rPr>
          <w:rFonts w:ascii="Calibri Light" w:hAnsi="Calibri Light" w:cs="Calibri Light"/>
          <w:color w:val="131413"/>
          <w:lang w:val="en-US"/>
        </w:rPr>
        <w:t xml:space="preserve"> (pp. 88-112). Oxford, UK: Oxford University Press.</w:t>
      </w:r>
    </w:p>
    <w:p w14:paraId="786A9A21"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Paxton, S. [</w:t>
      </w:r>
      <w:proofErr w:type="spellStart"/>
      <w:r w:rsidRPr="00B83691">
        <w:rPr>
          <w:rFonts w:ascii="Calibri Light" w:hAnsi="Calibri Light" w:cs="Calibri Light"/>
          <w:color w:val="131413"/>
          <w:lang w:val="en-US"/>
        </w:rPr>
        <w:t>Culturgest</w:t>
      </w:r>
      <w:proofErr w:type="spellEnd"/>
      <w:r w:rsidRPr="00B83691">
        <w:rPr>
          <w:rFonts w:ascii="Calibri Light" w:hAnsi="Calibri Light" w:cs="Calibri Light"/>
          <w:color w:val="131413"/>
          <w:lang w:val="en-US"/>
        </w:rPr>
        <w:t xml:space="preserve">]. (2020, April 9). Steve Paxton conference at </w:t>
      </w:r>
      <w:proofErr w:type="spellStart"/>
      <w:r w:rsidRPr="00B83691">
        <w:rPr>
          <w:rFonts w:ascii="Calibri Light" w:hAnsi="Calibri Light" w:cs="Calibri Light"/>
          <w:color w:val="131413"/>
          <w:lang w:val="en-US"/>
        </w:rPr>
        <w:t>Culturgest</w:t>
      </w:r>
      <w:proofErr w:type="spellEnd"/>
      <w:r w:rsidRPr="00B83691">
        <w:rPr>
          <w:rFonts w:ascii="Calibri Light" w:hAnsi="Calibri Light" w:cs="Calibri Light"/>
          <w:color w:val="131413"/>
          <w:lang w:val="en-US"/>
        </w:rPr>
        <w:t xml:space="preserve">, Lisbon 2019​ [Video]. YouTube. </w:t>
      </w:r>
      <w:hyperlink r:id="rId295" w:history="1">
        <w:r w:rsidRPr="00B83691">
          <w:rPr>
            <w:rFonts w:ascii="Calibri Light" w:hAnsi="Calibri Light" w:cs="Calibri Light"/>
            <w:color w:val="0000FF"/>
            <w:u w:val="single"/>
            <w:lang w:val="en-US"/>
          </w:rPr>
          <w:t>https://youtu.be/LFn8JuCkVrM</w:t>
        </w:r>
      </w:hyperlink>
      <w:r w:rsidRPr="0073201F">
        <w:rPr>
          <w:rFonts w:ascii="Calibri Light" w:hAnsi="Calibri Light" w:cs="Calibri Light"/>
          <w:color w:val="131413"/>
          <w:lang w:val="en-US"/>
        </w:rPr>
        <w:t xml:space="preserve"> </w:t>
      </w:r>
    </w:p>
    <w:p w14:paraId="2CA7E40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Pederson, L., &amp; Moe, V. F. (2020). The moment of play and movement: a qualitative study of children’s playful shared movements. </w:t>
      </w:r>
      <w:r w:rsidRPr="00B83691">
        <w:rPr>
          <w:rFonts w:ascii="Calibri Light" w:hAnsi="Calibri Light" w:cs="Calibri Light"/>
          <w:i/>
          <w:iCs/>
          <w:color w:val="131413"/>
          <w:lang w:val="en-US"/>
        </w:rPr>
        <w:t>Journal for Research in Arts and Sports Education, 4</w:t>
      </w:r>
      <w:r w:rsidRPr="00B83691">
        <w:rPr>
          <w:rFonts w:ascii="Calibri Light" w:hAnsi="Calibri Light" w:cs="Calibri Light"/>
          <w:color w:val="131413"/>
          <w:lang w:val="en-US"/>
        </w:rPr>
        <w:t xml:space="preserve">(2), 68-83. </w:t>
      </w:r>
      <w:hyperlink r:id="rId296" w:history="1">
        <w:r w:rsidRPr="00B83691">
          <w:rPr>
            <w:rFonts w:ascii="Calibri Light" w:hAnsi="Calibri Light" w:cs="Calibri Light"/>
            <w:color w:val="0000FF"/>
            <w:u w:val="single"/>
            <w:lang w:val="en-US"/>
          </w:rPr>
          <w:t>https://doi.org/10.23865/jased.v4.2218</w:t>
        </w:r>
      </w:hyperlink>
      <w:r w:rsidRPr="0073201F">
        <w:rPr>
          <w:rFonts w:ascii="Calibri Light" w:hAnsi="Calibri Light" w:cs="Calibri Light"/>
          <w:color w:val="131413"/>
          <w:lang w:val="en-US"/>
        </w:rPr>
        <w:t xml:space="preserve"> </w:t>
      </w:r>
    </w:p>
    <w:p w14:paraId="3FE43DC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CB30FC">
        <w:rPr>
          <w:rFonts w:ascii="Calibri Light" w:hAnsi="Calibri Light" w:cs="Calibri Light"/>
          <w:color w:val="131413"/>
          <w:lang w:val="en-US"/>
        </w:rPr>
        <w:t xml:space="preserve">Pellegrini, A. D., &amp; Smith, P. K. (1998). Physical activity play: The nature and function of a neglected aspect of play. </w:t>
      </w:r>
      <w:r w:rsidRPr="00CB30FC">
        <w:rPr>
          <w:rFonts w:ascii="Calibri Light" w:hAnsi="Calibri Light" w:cs="Calibri Light"/>
          <w:i/>
          <w:iCs/>
          <w:color w:val="131413"/>
          <w:lang w:val="en-US"/>
        </w:rPr>
        <w:t>Child development, 69</w:t>
      </w:r>
      <w:r w:rsidRPr="00EB73A2">
        <w:rPr>
          <w:rFonts w:ascii="Calibri Light" w:hAnsi="Calibri Light" w:cs="Calibri Light"/>
          <w:color w:val="131413"/>
          <w:lang w:val="en-US"/>
        </w:rPr>
        <w:t xml:space="preserve">(3), 577-598. </w:t>
      </w:r>
      <w:hyperlink r:id="rId297" w:history="1">
        <w:r w:rsidRPr="00B83691">
          <w:rPr>
            <w:rStyle w:val="Hipervnculo"/>
            <w:rFonts w:ascii="Calibri Light" w:hAnsi="Calibri Light" w:cs="Calibri Light"/>
            <w:lang w:val="en-US"/>
          </w:rPr>
          <w:t>https://doi.org/10.1111/j.1467-8624.1998.tb06226.x</w:t>
        </w:r>
      </w:hyperlink>
      <w:r w:rsidRPr="0073201F">
        <w:rPr>
          <w:rFonts w:ascii="Calibri Light" w:hAnsi="Calibri Light" w:cs="Calibri Light"/>
          <w:color w:val="131413"/>
          <w:lang w:val="en-US"/>
        </w:rPr>
        <w:t xml:space="preserve"> </w:t>
      </w:r>
    </w:p>
    <w:p w14:paraId="3223F070"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Pellegrini, A. D. (2009). </w:t>
      </w:r>
      <w:r w:rsidRPr="00EB73A2">
        <w:rPr>
          <w:rFonts w:ascii="Calibri Light" w:hAnsi="Calibri Light" w:cs="Calibri Light"/>
          <w:i/>
          <w:iCs/>
          <w:color w:val="131413"/>
          <w:lang w:val="en-US"/>
        </w:rPr>
        <w:t>The role of play in human development</w:t>
      </w:r>
      <w:r w:rsidRPr="00EB73A2">
        <w:rPr>
          <w:rFonts w:ascii="Calibri Light" w:hAnsi="Calibri Light" w:cs="Calibri Light"/>
          <w:color w:val="131413"/>
          <w:lang w:val="en-US"/>
        </w:rPr>
        <w:t>. New York, NY: Oxford University Press.</w:t>
      </w:r>
    </w:p>
    <w:p w14:paraId="27CBC20B"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Pellegrini, A. D. (2013). Play. In P. D. </w:t>
      </w:r>
      <w:proofErr w:type="spellStart"/>
      <w:r w:rsidRPr="00EB73A2">
        <w:rPr>
          <w:rFonts w:ascii="Calibri Light" w:hAnsi="Calibri Light" w:cs="Calibri Light"/>
          <w:color w:val="131413"/>
          <w:lang w:val="en-US"/>
        </w:rPr>
        <w:t>Zelazo</w:t>
      </w:r>
      <w:proofErr w:type="spellEnd"/>
      <w:r w:rsidRPr="00EB73A2">
        <w:rPr>
          <w:rFonts w:ascii="Calibri Light" w:hAnsi="Calibri Light" w:cs="Calibri Light"/>
          <w:color w:val="131413"/>
          <w:lang w:val="en-US"/>
        </w:rPr>
        <w:t xml:space="preserve"> (Ed.), </w:t>
      </w:r>
      <w:r w:rsidRPr="00B83691">
        <w:rPr>
          <w:rFonts w:ascii="Calibri Light" w:hAnsi="Calibri Light" w:cs="Calibri Light"/>
          <w:i/>
          <w:iCs/>
          <w:color w:val="131413"/>
          <w:lang w:val="en-US"/>
        </w:rPr>
        <w:t>The Oxford handbook of developmental psychology, Vol. 2. Self and other</w:t>
      </w:r>
      <w:r w:rsidRPr="00B83691">
        <w:rPr>
          <w:rFonts w:ascii="Calibri Light" w:hAnsi="Calibri Light" w:cs="Calibri Light"/>
          <w:color w:val="131413"/>
          <w:lang w:val="en-US"/>
        </w:rPr>
        <w:t xml:space="preserve"> (pp. 276–299). Oxford, UK: Oxford University Press. </w:t>
      </w:r>
      <w:hyperlink r:id="rId298" w:history="1">
        <w:r w:rsidRPr="00B83691">
          <w:rPr>
            <w:rStyle w:val="Hipervnculo"/>
            <w:rFonts w:ascii="Calibri Light" w:hAnsi="Calibri Light" w:cs="Calibri Light"/>
            <w:lang w:val="en-US"/>
          </w:rPr>
          <w:t>https://doi.org/10.1093/oxfordhb/9780199958474.001.0001</w:t>
        </w:r>
      </w:hyperlink>
      <w:r w:rsidRPr="0073201F">
        <w:rPr>
          <w:rFonts w:ascii="Calibri Light" w:hAnsi="Calibri Light" w:cs="Calibri Light"/>
          <w:color w:val="131413"/>
          <w:lang w:val="en-US"/>
        </w:rPr>
        <w:t xml:space="preserve"> </w:t>
      </w:r>
    </w:p>
    <w:p w14:paraId="4EDFF32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EB73A2">
        <w:rPr>
          <w:rFonts w:ascii="Calibri Light" w:hAnsi="Calibri Light" w:cs="Calibri Light"/>
          <w:color w:val="131413"/>
          <w:lang w:val="en-US"/>
        </w:rPr>
        <w:t>Piaget, J. (1946/2012</w:t>
      </w:r>
      <w:r w:rsidRPr="00EB73A2">
        <w:rPr>
          <w:rFonts w:ascii="Calibri Light" w:hAnsi="Calibri Light" w:cs="Calibri Light"/>
          <w:i/>
          <w:iCs/>
          <w:color w:val="131413"/>
          <w:lang w:val="en-US"/>
        </w:rPr>
        <w:t xml:space="preserve">). La </w:t>
      </w:r>
      <w:proofErr w:type="spellStart"/>
      <w:r w:rsidRPr="00EB73A2">
        <w:rPr>
          <w:rFonts w:ascii="Calibri Light" w:hAnsi="Calibri Light" w:cs="Calibri Light"/>
          <w:i/>
          <w:iCs/>
          <w:color w:val="131413"/>
          <w:lang w:val="en-US"/>
        </w:rPr>
        <w:t>formación</w:t>
      </w:r>
      <w:proofErr w:type="spellEnd"/>
      <w:r w:rsidRPr="00EB73A2">
        <w:rPr>
          <w:rFonts w:ascii="Calibri Light" w:hAnsi="Calibri Light" w:cs="Calibri Light"/>
          <w:i/>
          <w:iCs/>
          <w:color w:val="131413"/>
          <w:lang w:val="en-US"/>
        </w:rPr>
        <w:t xml:space="preserve"> del </w:t>
      </w:r>
      <w:proofErr w:type="spellStart"/>
      <w:r w:rsidRPr="00EB73A2">
        <w:rPr>
          <w:rFonts w:ascii="Calibri Light" w:hAnsi="Calibri Light" w:cs="Calibri Light"/>
          <w:i/>
          <w:iCs/>
          <w:color w:val="131413"/>
          <w:lang w:val="en-US"/>
        </w:rPr>
        <w:t>símbolo</w:t>
      </w:r>
      <w:proofErr w:type="spellEnd"/>
      <w:r w:rsidRPr="00EB73A2">
        <w:rPr>
          <w:rFonts w:ascii="Calibri Light" w:hAnsi="Calibri Light" w:cs="Calibri Light"/>
          <w:i/>
          <w:iCs/>
          <w:color w:val="131413"/>
          <w:lang w:val="en-US"/>
        </w:rPr>
        <w:t xml:space="preserve"> </w:t>
      </w:r>
      <w:proofErr w:type="spellStart"/>
      <w:r w:rsidRPr="00EB73A2">
        <w:rPr>
          <w:rFonts w:ascii="Calibri Light" w:hAnsi="Calibri Light" w:cs="Calibri Light"/>
          <w:i/>
          <w:iCs/>
          <w:color w:val="131413"/>
          <w:lang w:val="en-US"/>
        </w:rPr>
        <w:t>en</w:t>
      </w:r>
      <w:proofErr w:type="spellEnd"/>
      <w:r w:rsidRPr="00EB73A2">
        <w:rPr>
          <w:rFonts w:ascii="Calibri Light" w:hAnsi="Calibri Light" w:cs="Calibri Light"/>
          <w:i/>
          <w:iCs/>
          <w:color w:val="131413"/>
          <w:lang w:val="en-US"/>
        </w:rPr>
        <w:t xml:space="preserve"> el </w:t>
      </w:r>
      <w:proofErr w:type="spellStart"/>
      <w:r w:rsidRPr="00EB73A2">
        <w:rPr>
          <w:rFonts w:ascii="Calibri Light" w:hAnsi="Calibri Light" w:cs="Calibri Light"/>
          <w:i/>
          <w:iCs/>
          <w:color w:val="131413"/>
          <w:lang w:val="en-US"/>
        </w:rPr>
        <w:t>niño</w:t>
      </w:r>
      <w:proofErr w:type="spellEnd"/>
      <w:r w:rsidRPr="00EB73A2">
        <w:rPr>
          <w:rFonts w:ascii="Calibri Light" w:hAnsi="Calibri Light" w:cs="Calibri Light"/>
          <w:i/>
          <w:iCs/>
          <w:color w:val="131413"/>
          <w:lang w:val="en-US"/>
        </w:rPr>
        <w:t xml:space="preserve"> </w:t>
      </w:r>
      <w:r w:rsidRPr="00EB73A2">
        <w:rPr>
          <w:rFonts w:ascii="Calibri Light" w:hAnsi="Calibri Light" w:cs="Calibri Light"/>
          <w:color w:val="131413"/>
          <w:lang w:val="en-US"/>
        </w:rPr>
        <w:t>[The formation of the symbol in the child]</w:t>
      </w:r>
      <w:r w:rsidRPr="00B83691">
        <w:rPr>
          <w:rFonts w:ascii="Calibri Light" w:hAnsi="Calibri Light" w:cs="Calibri Light"/>
          <w:color w:val="131413"/>
          <w:lang w:val="en-US"/>
        </w:rPr>
        <w:t xml:space="preserve">. </w:t>
      </w:r>
      <w:r w:rsidRPr="00B83691">
        <w:rPr>
          <w:rFonts w:ascii="Calibri Light" w:hAnsi="Calibri Light" w:cs="Calibri Light"/>
          <w:color w:val="131413"/>
        </w:rPr>
        <w:t>México, D.F.: Fondo de Cultura Económica.</w:t>
      </w:r>
    </w:p>
    <w:p w14:paraId="008083EE"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rPr>
        <w:t>Postacchini</w:t>
      </w:r>
      <w:proofErr w:type="spellEnd"/>
      <w:r w:rsidRPr="00B83691">
        <w:rPr>
          <w:rFonts w:ascii="Calibri Light" w:hAnsi="Calibri Light" w:cs="Calibri Light"/>
          <w:color w:val="131413"/>
        </w:rPr>
        <w:t xml:space="preserve">, P. L., </w:t>
      </w:r>
      <w:proofErr w:type="spellStart"/>
      <w:r w:rsidRPr="00B83691">
        <w:rPr>
          <w:rFonts w:ascii="Calibri Light" w:hAnsi="Calibri Light" w:cs="Calibri Light"/>
          <w:color w:val="131413"/>
        </w:rPr>
        <w:t>Ricciotti</w:t>
      </w:r>
      <w:proofErr w:type="spellEnd"/>
      <w:r w:rsidRPr="00B83691">
        <w:rPr>
          <w:rFonts w:ascii="Calibri Light" w:hAnsi="Calibri Light" w:cs="Calibri Light"/>
          <w:color w:val="131413"/>
        </w:rPr>
        <w:t xml:space="preserve">, A., &amp; </w:t>
      </w:r>
      <w:proofErr w:type="spellStart"/>
      <w:r w:rsidRPr="00B83691">
        <w:rPr>
          <w:rFonts w:ascii="Calibri Light" w:hAnsi="Calibri Light" w:cs="Calibri Light"/>
          <w:color w:val="131413"/>
        </w:rPr>
        <w:t>Borghesi</w:t>
      </w:r>
      <w:proofErr w:type="spellEnd"/>
      <w:r w:rsidRPr="00B83691">
        <w:rPr>
          <w:rFonts w:ascii="Calibri Light" w:hAnsi="Calibri Light" w:cs="Calibri Light"/>
          <w:color w:val="131413"/>
        </w:rPr>
        <w:t xml:space="preserve">, M. (2014). </w:t>
      </w:r>
      <w:proofErr w:type="spellStart"/>
      <w:r w:rsidRPr="00B83691">
        <w:rPr>
          <w:rFonts w:ascii="Calibri Light" w:hAnsi="Calibri Light" w:cs="Calibri Light"/>
          <w:color w:val="131413"/>
          <w:lang w:val="en-US"/>
        </w:rPr>
        <w:t>Musicoterapia</w:t>
      </w:r>
      <w:proofErr w:type="spellEnd"/>
      <w:r w:rsidRPr="00B83691">
        <w:rPr>
          <w:rFonts w:ascii="Calibri Light" w:hAnsi="Calibri Light" w:cs="Calibri Light"/>
          <w:color w:val="131413"/>
          <w:lang w:val="en-US"/>
        </w:rPr>
        <w:t xml:space="preserve"> [Music therapy] (2nd edition). Rome: </w:t>
      </w:r>
      <w:proofErr w:type="spellStart"/>
      <w:r w:rsidRPr="00B83691">
        <w:rPr>
          <w:rFonts w:ascii="Calibri Light" w:hAnsi="Calibri Light" w:cs="Calibri Light"/>
          <w:color w:val="131413"/>
          <w:lang w:val="en-US"/>
        </w:rPr>
        <w:t>Carocci</w:t>
      </w:r>
      <w:proofErr w:type="spellEnd"/>
      <w:r w:rsidRPr="00B83691">
        <w:rPr>
          <w:rFonts w:ascii="Calibri Light" w:hAnsi="Calibri Light" w:cs="Calibri Light"/>
          <w:color w:val="131413"/>
          <w:lang w:val="en-US"/>
        </w:rPr>
        <w:t xml:space="preserve"> </w:t>
      </w:r>
      <w:proofErr w:type="spellStart"/>
      <w:r w:rsidRPr="00B83691">
        <w:rPr>
          <w:rFonts w:ascii="Calibri Light" w:hAnsi="Calibri Light" w:cs="Calibri Light"/>
          <w:color w:val="131413"/>
          <w:lang w:val="en-US"/>
        </w:rPr>
        <w:t>editore</w:t>
      </w:r>
      <w:proofErr w:type="spellEnd"/>
      <w:r w:rsidRPr="00B83691">
        <w:rPr>
          <w:rFonts w:ascii="Calibri Light" w:hAnsi="Calibri Light" w:cs="Calibri Light"/>
          <w:color w:val="131413"/>
          <w:lang w:val="en-US"/>
        </w:rPr>
        <w:t>.</w:t>
      </w:r>
    </w:p>
    <w:p w14:paraId="5D51E3A0" w14:textId="77777777" w:rsidR="0073201F" w:rsidRPr="00CB30FC"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Rapko</w:t>
      </w:r>
      <w:proofErr w:type="spellEnd"/>
      <w:r w:rsidRPr="00B83691">
        <w:rPr>
          <w:rFonts w:ascii="Calibri Light" w:hAnsi="Calibri Light" w:cs="Calibri Light"/>
          <w:color w:val="131413"/>
          <w:lang w:val="en-US"/>
        </w:rPr>
        <w:t xml:space="preserve">, J. (2020, February 17). Vitality in the arts. Anne Teresa de </w:t>
      </w:r>
      <w:proofErr w:type="spellStart"/>
      <w:r w:rsidRPr="00B83691">
        <w:rPr>
          <w:rFonts w:ascii="Calibri Light" w:hAnsi="Calibri Light" w:cs="Calibri Light"/>
          <w:color w:val="131413"/>
          <w:lang w:val="en-US"/>
        </w:rPr>
        <w:t>Keersmaeker's</w:t>
      </w:r>
      <w:proofErr w:type="spellEnd"/>
      <w:r w:rsidRPr="00B83691">
        <w:rPr>
          <w:rFonts w:ascii="Calibri Light" w:hAnsi="Calibri Light" w:cs="Calibri Light"/>
          <w:color w:val="131413"/>
          <w:lang w:val="en-US"/>
        </w:rPr>
        <w:t xml:space="preserve"> Phase in light of Daniel Sterns analysis of forms of vitality. </w:t>
      </w:r>
      <w:r w:rsidRPr="00B83691">
        <w:rPr>
          <w:rFonts w:ascii="Calibri Light" w:hAnsi="Calibri Light" w:cs="Calibri Light"/>
          <w:i/>
          <w:iCs/>
          <w:color w:val="131413"/>
          <w:lang w:val="en-US"/>
        </w:rPr>
        <w:t>Return to Darkness. A Dirty, Poorly-Organized Place for Philosophical Remarks on the Arts</w:t>
      </w:r>
      <w:r w:rsidRPr="00B83691">
        <w:rPr>
          <w:rFonts w:ascii="Calibri Light" w:hAnsi="Calibri Light" w:cs="Calibri Light"/>
          <w:color w:val="131413"/>
          <w:lang w:val="en-US"/>
        </w:rPr>
        <w:t xml:space="preserve">. </w:t>
      </w:r>
      <w:hyperlink r:id="rId299" w:history="1">
        <w:r w:rsidRPr="00B83691">
          <w:rPr>
            <w:rFonts w:ascii="Calibri Light" w:hAnsi="Calibri Light" w:cs="Calibri Light"/>
            <w:color w:val="0000FF"/>
            <w:u w:val="single"/>
            <w:lang w:val="en-US"/>
          </w:rPr>
          <w:t>https://johnrapko.com/blog/2020/2/17/vitality-in-the-arts-anne-teresa-de-keersmaekers-phase-in-light-of-daniel-sterns-analysis-of-forms-of-vitality</w:t>
        </w:r>
      </w:hyperlink>
      <w:r w:rsidRPr="0073201F">
        <w:rPr>
          <w:rFonts w:ascii="Calibri Light" w:hAnsi="Calibri Light" w:cs="Calibri Light"/>
          <w:color w:val="131413"/>
          <w:lang w:val="en-US"/>
        </w:rPr>
        <w:t xml:space="preserve">  </w:t>
      </w:r>
      <w:r w:rsidRPr="00CB30FC">
        <w:rPr>
          <w:rFonts w:ascii="Calibri Light" w:hAnsi="Calibri Light" w:cs="Calibri Light"/>
          <w:color w:val="131413"/>
          <w:lang w:val="en-US"/>
        </w:rPr>
        <w:t>(Accessed May 23, 2021)</w:t>
      </w:r>
    </w:p>
    <w:p w14:paraId="29966ABD"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Reddy, V. (2008). </w:t>
      </w:r>
      <w:r w:rsidRPr="00EB73A2">
        <w:rPr>
          <w:rFonts w:ascii="Calibri Light" w:hAnsi="Calibri Light" w:cs="Calibri Light"/>
          <w:i/>
          <w:iCs/>
          <w:color w:val="131413"/>
          <w:lang w:val="en-US"/>
        </w:rPr>
        <w:t>How infants know minds</w:t>
      </w:r>
      <w:r w:rsidRPr="00EB73A2">
        <w:rPr>
          <w:rFonts w:ascii="Calibri Light" w:hAnsi="Calibri Light" w:cs="Calibri Light"/>
          <w:color w:val="131413"/>
          <w:lang w:val="en-US"/>
        </w:rPr>
        <w:t>. London, UK: Harvard University Press.</w:t>
      </w:r>
    </w:p>
    <w:p w14:paraId="0A898C0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B83691">
        <w:rPr>
          <w:rFonts w:ascii="Calibri Light" w:hAnsi="Calibri Light" w:cs="Calibri Light"/>
          <w:color w:val="131413"/>
        </w:rPr>
        <w:t xml:space="preserve">Riba, C. (1990). </w:t>
      </w:r>
      <w:r w:rsidRPr="00B83691">
        <w:rPr>
          <w:rFonts w:ascii="Calibri Light" w:hAnsi="Calibri Light" w:cs="Calibri Light"/>
          <w:i/>
          <w:iCs/>
          <w:color w:val="131413"/>
        </w:rPr>
        <w:t xml:space="preserve">La comunicación animal. Un enfoque </w:t>
      </w:r>
      <w:proofErr w:type="spellStart"/>
      <w:r w:rsidRPr="00B83691">
        <w:rPr>
          <w:rFonts w:ascii="Calibri Light" w:hAnsi="Calibri Light" w:cs="Calibri Light"/>
          <w:i/>
          <w:iCs/>
          <w:color w:val="131413"/>
        </w:rPr>
        <w:t>zoosemiótico</w:t>
      </w:r>
      <w:proofErr w:type="spellEnd"/>
      <w:r w:rsidRPr="00B83691">
        <w:rPr>
          <w:rFonts w:ascii="Calibri Light" w:hAnsi="Calibri Light" w:cs="Calibri Light"/>
          <w:color w:val="131413"/>
        </w:rPr>
        <w:t xml:space="preserve"> [Animal </w:t>
      </w:r>
      <w:proofErr w:type="spellStart"/>
      <w:r w:rsidRPr="00B83691">
        <w:rPr>
          <w:rFonts w:ascii="Calibri Light" w:hAnsi="Calibri Light" w:cs="Calibri Light"/>
          <w:color w:val="131413"/>
        </w:rPr>
        <w:t>communication</w:t>
      </w:r>
      <w:proofErr w:type="spellEnd"/>
      <w:r w:rsidRPr="00B83691">
        <w:rPr>
          <w:rFonts w:ascii="Calibri Light" w:hAnsi="Calibri Light" w:cs="Calibri Light"/>
          <w:color w:val="131413"/>
        </w:rPr>
        <w:t xml:space="preserve">. A </w:t>
      </w:r>
      <w:proofErr w:type="spellStart"/>
      <w:r w:rsidRPr="00B83691">
        <w:rPr>
          <w:rFonts w:ascii="Calibri Light" w:hAnsi="Calibri Light" w:cs="Calibri Light"/>
          <w:color w:val="131413"/>
        </w:rPr>
        <w:t>zoosemiotic</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approach</w:t>
      </w:r>
      <w:proofErr w:type="spellEnd"/>
      <w:r w:rsidRPr="00B83691">
        <w:rPr>
          <w:rFonts w:ascii="Calibri Light" w:hAnsi="Calibri Light" w:cs="Calibri Light"/>
          <w:color w:val="131413"/>
        </w:rPr>
        <w:t xml:space="preserve">]. Barcelona: </w:t>
      </w:r>
      <w:proofErr w:type="spellStart"/>
      <w:r w:rsidRPr="00B83691">
        <w:rPr>
          <w:rFonts w:ascii="Calibri Light" w:hAnsi="Calibri Light" w:cs="Calibri Light"/>
          <w:color w:val="131413"/>
        </w:rPr>
        <w:t>Anthropos</w:t>
      </w:r>
      <w:proofErr w:type="spellEnd"/>
      <w:r w:rsidRPr="00B83691">
        <w:rPr>
          <w:rFonts w:ascii="Calibri Light" w:hAnsi="Calibri Light" w:cs="Calibri Light"/>
          <w:color w:val="131413"/>
        </w:rPr>
        <w:t>.</w:t>
      </w:r>
    </w:p>
    <w:p w14:paraId="59CDF1A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bookmarkStart w:id="135" w:name="_Hlk81257162"/>
      <w:r w:rsidRPr="00B83691">
        <w:rPr>
          <w:rFonts w:ascii="Calibri Light" w:hAnsi="Calibri Light" w:cs="Calibri Light"/>
          <w:color w:val="131413"/>
        </w:rPr>
        <w:lastRenderedPageBreak/>
        <w:t>Rivière</w:t>
      </w:r>
      <w:bookmarkEnd w:id="135"/>
      <w:r w:rsidRPr="00B83691">
        <w:rPr>
          <w:rFonts w:ascii="Calibri Light" w:hAnsi="Calibri Light" w:cs="Calibri Light"/>
          <w:color w:val="131413"/>
        </w:rPr>
        <w:t>, A. (1984/2003). Acción e interacción en el origen del símbolo [</w:t>
      </w:r>
      <w:proofErr w:type="spellStart"/>
      <w:r w:rsidRPr="00B83691">
        <w:rPr>
          <w:rFonts w:ascii="Calibri Light" w:hAnsi="Calibri Light" w:cs="Calibri Light"/>
          <w:color w:val="131413"/>
        </w:rPr>
        <w:t>Action</w:t>
      </w:r>
      <w:proofErr w:type="spellEnd"/>
      <w:r w:rsidRPr="00B83691">
        <w:rPr>
          <w:rFonts w:ascii="Calibri Light" w:hAnsi="Calibri Light" w:cs="Calibri Light"/>
          <w:color w:val="131413"/>
        </w:rPr>
        <w:t xml:space="preserve"> and </w:t>
      </w:r>
      <w:proofErr w:type="spellStart"/>
      <w:r w:rsidRPr="00B83691">
        <w:rPr>
          <w:rFonts w:ascii="Calibri Light" w:hAnsi="Calibri Light" w:cs="Calibri Light"/>
          <w:color w:val="131413"/>
        </w:rPr>
        <w:t>interaction</w:t>
      </w:r>
      <w:proofErr w:type="spellEnd"/>
      <w:r w:rsidRPr="00B83691">
        <w:rPr>
          <w:rFonts w:ascii="Calibri Light" w:hAnsi="Calibri Light" w:cs="Calibri Light"/>
          <w:color w:val="131413"/>
        </w:rPr>
        <w:t xml:space="preserve"> at the </w:t>
      </w:r>
      <w:proofErr w:type="spellStart"/>
      <w:r w:rsidRPr="00B83691">
        <w:rPr>
          <w:rFonts w:ascii="Calibri Light" w:hAnsi="Calibri Light" w:cs="Calibri Light"/>
          <w:color w:val="131413"/>
        </w:rPr>
        <w:t>origin</w:t>
      </w:r>
      <w:proofErr w:type="spellEnd"/>
      <w:r w:rsidRPr="00B83691">
        <w:rPr>
          <w:rFonts w:ascii="Calibri Light" w:hAnsi="Calibri Light" w:cs="Calibri Light"/>
          <w:color w:val="131413"/>
        </w:rPr>
        <w:t xml:space="preserve"> of the symbol]. In A. Rivière, </w:t>
      </w:r>
      <w:r w:rsidRPr="00B83691">
        <w:rPr>
          <w:rFonts w:ascii="Calibri Light" w:hAnsi="Calibri Light" w:cs="Calibri Light"/>
          <w:i/>
          <w:iCs/>
          <w:color w:val="131413"/>
        </w:rPr>
        <w:t>Obras Escogidas. Lenguaje, simbolización y alteraciones del desarrollo</w:t>
      </w:r>
      <w:r w:rsidRPr="00B83691">
        <w:rPr>
          <w:rFonts w:ascii="Calibri Light" w:hAnsi="Calibri Light" w:cs="Calibri Light"/>
          <w:color w:val="131413"/>
        </w:rPr>
        <w:t xml:space="preserve">, </w:t>
      </w:r>
      <w:r w:rsidRPr="00B83691">
        <w:rPr>
          <w:rFonts w:ascii="Calibri Light" w:hAnsi="Calibri Light" w:cs="Calibri Light"/>
          <w:i/>
          <w:iCs/>
          <w:color w:val="131413"/>
        </w:rPr>
        <w:t>Vol. II</w:t>
      </w:r>
      <w:r w:rsidRPr="00B83691">
        <w:rPr>
          <w:rFonts w:ascii="Calibri Light" w:hAnsi="Calibri Light" w:cs="Calibri Light"/>
          <w:color w:val="131413"/>
        </w:rPr>
        <w:t xml:space="preserve"> (pp. 77-108). Madrid, </w:t>
      </w:r>
      <w:proofErr w:type="spellStart"/>
      <w:r w:rsidRPr="00B83691">
        <w:rPr>
          <w:rFonts w:ascii="Calibri Light" w:hAnsi="Calibri Light" w:cs="Calibri Light"/>
          <w:color w:val="131413"/>
        </w:rPr>
        <w:t>Spain</w:t>
      </w:r>
      <w:proofErr w:type="spellEnd"/>
      <w:r w:rsidRPr="00B83691">
        <w:rPr>
          <w:rFonts w:ascii="Calibri Light" w:hAnsi="Calibri Light" w:cs="Calibri Light"/>
          <w:color w:val="131413"/>
        </w:rPr>
        <w:t>: Editorial Médica Panamericana.</w:t>
      </w:r>
    </w:p>
    <w:p w14:paraId="4CBCC9AB"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B83691">
        <w:rPr>
          <w:rFonts w:ascii="Calibri Light" w:hAnsi="Calibri Light" w:cs="Calibri Light"/>
          <w:color w:val="131413"/>
        </w:rPr>
        <w:t>Rivière, Á. (2003). El juego simbólico en niños ciegos [</w:t>
      </w:r>
      <w:proofErr w:type="spellStart"/>
      <w:r w:rsidRPr="00B83691">
        <w:rPr>
          <w:rFonts w:ascii="Calibri Light" w:hAnsi="Calibri Light" w:cs="Calibri Light"/>
          <w:color w:val="131413"/>
        </w:rPr>
        <w:t>Symbolic</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play</w:t>
      </w:r>
      <w:proofErr w:type="spellEnd"/>
      <w:r w:rsidRPr="00B83691">
        <w:rPr>
          <w:rFonts w:ascii="Calibri Light" w:hAnsi="Calibri Light" w:cs="Calibri Light"/>
          <w:color w:val="131413"/>
        </w:rPr>
        <w:t xml:space="preserve"> in </w:t>
      </w:r>
      <w:proofErr w:type="spellStart"/>
      <w:r w:rsidRPr="00B83691">
        <w:rPr>
          <w:rFonts w:ascii="Calibri Light" w:hAnsi="Calibri Light" w:cs="Calibri Light"/>
          <w:color w:val="131413"/>
        </w:rPr>
        <w:t>blind</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children</w:t>
      </w:r>
      <w:proofErr w:type="spellEnd"/>
      <w:r w:rsidRPr="00B83691">
        <w:rPr>
          <w:rFonts w:ascii="Calibri Light" w:hAnsi="Calibri Light" w:cs="Calibri Light"/>
          <w:color w:val="131413"/>
        </w:rPr>
        <w:t xml:space="preserve">]. In E. M. Belinchón, A. Rosas, M. Sotillo, &amp; I. Marichalar (Eds.), </w:t>
      </w:r>
      <w:r w:rsidRPr="00B83691">
        <w:rPr>
          <w:rFonts w:ascii="Calibri Light" w:hAnsi="Calibri Light" w:cs="Calibri Light"/>
          <w:i/>
          <w:iCs/>
          <w:color w:val="131413"/>
        </w:rPr>
        <w:t xml:space="preserve">Ángel Rivière. Obras escogidas. Volumen II. Lenguaje, simbolización y alteraciones del </w:t>
      </w:r>
      <w:proofErr w:type="spellStart"/>
      <w:r w:rsidRPr="00B83691">
        <w:rPr>
          <w:rFonts w:ascii="Calibri Light" w:hAnsi="Calibri Light" w:cs="Calibri Light"/>
          <w:i/>
          <w:iCs/>
          <w:color w:val="131413"/>
        </w:rPr>
        <w:t>desarollo</w:t>
      </w:r>
      <w:proofErr w:type="spellEnd"/>
      <w:r w:rsidRPr="00B83691">
        <w:rPr>
          <w:rFonts w:ascii="Calibri Light" w:hAnsi="Calibri Light" w:cs="Calibri Light"/>
          <w:color w:val="131413"/>
        </w:rPr>
        <w:t xml:space="preserve"> (pp. 173–192). Madrid: Médica Panamericana.</w:t>
      </w:r>
    </w:p>
    <w:p w14:paraId="019186D5"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r w:rsidRPr="00B83691">
        <w:rPr>
          <w:rFonts w:ascii="Calibri Light" w:hAnsi="Calibri Light" w:cs="Calibri Light"/>
          <w:color w:val="131413"/>
        </w:rPr>
        <w:t>Rivière, Á., &amp; Español, S. (2003). La suspensión como mecanismo de creación semiótica [</w:t>
      </w:r>
      <w:proofErr w:type="spellStart"/>
      <w:r w:rsidRPr="00B83691">
        <w:rPr>
          <w:rFonts w:ascii="Calibri Light" w:hAnsi="Calibri Light" w:cs="Calibri Light"/>
          <w:color w:val="131413"/>
        </w:rPr>
        <w:t>Suspension</w:t>
      </w:r>
      <w:proofErr w:type="spellEnd"/>
      <w:r w:rsidRPr="00B83691">
        <w:rPr>
          <w:rFonts w:ascii="Calibri Light" w:hAnsi="Calibri Light" w:cs="Calibri Light"/>
          <w:color w:val="131413"/>
        </w:rPr>
        <w:t xml:space="preserve"> as a </w:t>
      </w:r>
      <w:proofErr w:type="spellStart"/>
      <w:r w:rsidRPr="00B83691">
        <w:rPr>
          <w:rFonts w:ascii="Calibri Light" w:hAnsi="Calibri Light" w:cs="Calibri Light"/>
          <w:color w:val="131413"/>
        </w:rPr>
        <w:t>semiotic</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creation</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mechanism</w:t>
      </w:r>
      <w:proofErr w:type="spellEnd"/>
      <w:r w:rsidRPr="00B83691">
        <w:rPr>
          <w:rFonts w:ascii="Calibri Light" w:hAnsi="Calibri Light" w:cs="Calibri Light"/>
          <w:color w:val="131413"/>
        </w:rPr>
        <w:t xml:space="preserve">]. </w:t>
      </w:r>
      <w:r w:rsidRPr="00B83691">
        <w:rPr>
          <w:rFonts w:ascii="Calibri Light" w:hAnsi="Calibri Light" w:cs="Calibri Light"/>
          <w:i/>
          <w:iCs/>
          <w:color w:val="131413"/>
        </w:rPr>
        <w:t>Estudios de Psicología, 24</w:t>
      </w:r>
      <w:r w:rsidRPr="00B83691">
        <w:rPr>
          <w:rFonts w:ascii="Calibri Light" w:hAnsi="Calibri Light" w:cs="Calibri Light"/>
          <w:color w:val="131413"/>
        </w:rPr>
        <w:t xml:space="preserve">(3), 261-275. </w:t>
      </w:r>
      <w:hyperlink r:id="rId300" w:history="1">
        <w:r w:rsidRPr="00B83691">
          <w:rPr>
            <w:rStyle w:val="Hipervnculo"/>
            <w:rFonts w:ascii="Calibri Light" w:hAnsi="Calibri Light" w:cs="Calibri Light"/>
          </w:rPr>
          <w:t>https://doi.org/10.1174/021093903770411184</w:t>
        </w:r>
      </w:hyperlink>
      <w:r w:rsidRPr="0073201F">
        <w:rPr>
          <w:rFonts w:ascii="Calibri Light" w:hAnsi="Calibri Light" w:cs="Calibri Light"/>
          <w:color w:val="131413"/>
        </w:rPr>
        <w:t xml:space="preserve"> </w:t>
      </w:r>
    </w:p>
    <w:p w14:paraId="46EE4776"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rPr>
        <w:t>Rivière, A. (1998). Tratamiento y definición del espectro autista I: relaciones sociales y comunicación</w:t>
      </w:r>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Treatment</w:t>
      </w:r>
      <w:proofErr w:type="spellEnd"/>
      <w:r w:rsidRPr="00B83691">
        <w:rPr>
          <w:rFonts w:ascii="Calibri Light" w:hAnsi="Calibri Light" w:cs="Calibri Light"/>
          <w:color w:val="131413"/>
        </w:rPr>
        <w:t xml:space="preserve"> and </w:t>
      </w:r>
      <w:proofErr w:type="spellStart"/>
      <w:r w:rsidRPr="00B83691">
        <w:rPr>
          <w:rFonts w:ascii="Calibri Light" w:hAnsi="Calibri Light" w:cs="Calibri Light"/>
          <w:color w:val="131413"/>
        </w:rPr>
        <w:t>definition</w:t>
      </w:r>
      <w:proofErr w:type="spellEnd"/>
      <w:r w:rsidRPr="00B83691">
        <w:rPr>
          <w:rFonts w:ascii="Calibri Light" w:hAnsi="Calibri Light" w:cs="Calibri Light"/>
          <w:color w:val="131413"/>
        </w:rPr>
        <w:t xml:space="preserve"> of the </w:t>
      </w:r>
      <w:proofErr w:type="spellStart"/>
      <w:r w:rsidRPr="00B83691">
        <w:rPr>
          <w:rFonts w:ascii="Calibri Light" w:hAnsi="Calibri Light" w:cs="Calibri Light"/>
          <w:color w:val="131413"/>
        </w:rPr>
        <w:t>autism</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spectrum</w:t>
      </w:r>
      <w:proofErr w:type="spellEnd"/>
      <w:r w:rsidRPr="00B83691">
        <w:rPr>
          <w:rFonts w:ascii="Calibri Light" w:hAnsi="Calibri Light" w:cs="Calibri Light"/>
          <w:color w:val="131413"/>
        </w:rPr>
        <w:t xml:space="preserve"> I: social </w:t>
      </w:r>
      <w:proofErr w:type="spellStart"/>
      <w:r w:rsidRPr="00B83691">
        <w:rPr>
          <w:rFonts w:ascii="Calibri Light" w:hAnsi="Calibri Light" w:cs="Calibri Light"/>
          <w:color w:val="131413"/>
        </w:rPr>
        <w:t>relations</w:t>
      </w:r>
      <w:proofErr w:type="spellEnd"/>
      <w:r w:rsidRPr="00B83691">
        <w:rPr>
          <w:rFonts w:ascii="Calibri Light" w:hAnsi="Calibri Light" w:cs="Calibri Light"/>
          <w:color w:val="131413"/>
        </w:rPr>
        <w:t xml:space="preserve"> and </w:t>
      </w:r>
      <w:proofErr w:type="spellStart"/>
      <w:r w:rsidRPr="00B83691">
        <w:rPr>
          <w:rFonts w:ascii="Calibri Light" w:hAnsi="Calibri Light" w:cs="Calibri Light"/>
          <w:color w:val="131413"/>
        </w:rPr>
        <w:t>communication</w:t>
      </w:r>
      <w:proofErr w:type="spellEnd"/>
      <w:r w:rsidRPr="00B83691">
        <w:rPr>
          <w:rFonts w:ascii="Calibri Light" w:hAnsi="Calibri Light" w:cs="Calibri Light"/>
          <w:color w:val="131413"/>
        </w:rPr>
        <w:t xml:space="preserve">]. En A. Rivière y J. Martos (Eds.), El tratamiento del autismo. </w:t>
      </w:r>
      <w:proofErr w:type="spellStart"/>
      <w:r w:rsidRPr="00B83691">
        <w:rPr>
          <w:rFonts w:ascii="Calibri Light" w:hAnsi="Calibri Light" w:cs="Calibri Light"/>
          <w:color w:val="131413"/>
          <w:lang w:val="en-US"/>
        </w:rPr>
        <w:t>Nuevas</w:t>
      </w:r>
      <w:proofErr w:type="spellEnd"/>
      <w:r w:rsidRPr="00B83691">
        <w:rPr>
          <w:rFonts w:ascii="Calibri Light" w:hAnsi="Calibri Light" w:cs="Calibri Light"/>
          <w:color w:val="131413"/>
          <w:lang w:val="en-US"/>
        </w:rPr>
        <w:t xml:space="preserve"> </w:t>
      </w:r>
      <w:proofErr w:type="spellStart"/>
      <w:r w:rsidRPr="00B83691">
        <w:rPr>
          <w:rFonts w:ascii="Calibri Light" w:hAnsi="Calibri Light" w:cs="Calibri Light"/>
          <w:color w:val="131413"/>
          <w:lang w:val="en-US"/>
        </w:rPr>
        <w:t>Perspectivas</w:t>
      </w:r>
      <w:proofErr w:type="spellEnd"/>
      <w:r w:rsidRPr="00B83691">
        <w:rPr>
          <w:rFonts w:ascii="Calibri Light" w:hAnsi="Calibri Light" w:cs="Calibri Light"/>
          <w:color w:val="131413"/>
          <w:lang w:val="en-US"/>
        </w:rPr>
        <w:t xml:space="preserve"> [The treatment of autism. New perspectives] (pp. 61-106). Madrid, Spain: IMSERSO.</w:t>
      </w:r>
    </w:p>
    <w:p w14:paraId="3E38488B" w14:textId="77777777" w:rsidR="0073201F" w:rsidRPr="00AB2CC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Rochat</w:t>
      </w:r>
      <w:proofErr w:type="spellEnd"/>
      <w:r w:rsidRPr="00B83691">
        <w:rPr>
          <w:rFonts w:ascii="Calibri Light" w:hAnsi="Calibri Light" w:cs="Calibri Light"/>
          <w:color w:val="131413"/>
          <w:lang w:val="en-US"/>
        </w:rPr>
        <w:t xml:space="preserve">, Ph. (2000/2004). </w:t>
      </w:r>
      <w:r w:rsidRPr="00AB2CCF">
        <w:rPr>
          <w:rFonts w:ascii="Calibri Light" w:hAnsi="Calibri Light" w:cs="Calibri Light"/>
          <w:i/>
          <w:iCs/>
          <w:color w:val="131413"/>
          <w:lang w:val="en-US"/>
        </w:rPr>
        <w:t xml:space="preserve">El </w:t>
      </w:r>
      <w:proofErr w:type="spellStart"/>
      <w:r w:rsidRPr="00AB2CCF">
        <w:rPr>
          <w:rFonts w:ascii="Calibri Light" w:hAnsi="Calibri Light" w:cs="Calibri Light"/>
          <w:i/>
          <w:iCs/>
          <w:color w:val="131413"/>
          <w:lang w:val="en-US"/>
        </w:rPr>
        <w:t>mundo</w:t>
      </w:r>
      <w:proofErr w:type="spellEnd"/>
      <w:r w:rsidRPr="00AB2CCF">
        <w:rPr>
          <w:rFonts w:ascii="Calibri Light" w:hAnsi="Calibri Light" w:cs="Calibri Light"/>
          <w:i/>
          <w:iCs/>
          <w:color w:val="131413"/>
          <w:lang w:val="en-US"/>
        </w:rPr>
        <w:t xml:space="preserve"> del </w:t>
      </w:r>
      <w:proofErr w:type="spellStart"/>
      <w:r w:rsidRPr="00AB2CCF">
        <w:rPr>
          <w:rFonts w:ascii="Calibri Light" w:hAnsi="Calibri Light" w:cs="Calibri Light"/>
          <w:i/>
          <w:iCs/>
          <w:color w:val="131413"/>
          <w:lang w:val="en-US"/>
        </w:rPr>
        <w:t>bebé</w:t>
      </w:r>
      <w:proofErr w:type="spellEnd"/>
      <w:r w:rsidRPr="00AB2CCF">
        <w:rPr>
          <w:rFonts w:ascii="Calibri Light" w:hAnsi="Calibri Light" w:cs="Calibri Light"/>
          <w:i/>
          <w:iCs/>
          <w:color w:val="131413"/>
          <w:lang w:val="en-US"/>
        </w:rPr>
        <w:t xml:space="preserve"> </w:t>
      </w:r>
      <w:r w:rsidRPr="00AB2CCF">
        <w:rPr>
          <w:rFonts w:ascii="Calibri Light" w:hAnsi="Calibri Light" w:cs="Calibri Light"/>
          <w:color w:val="131413"/>
          <w:lang w:val="en-US"/>
        </w:rPr>
        <w:t xml:space="preserve">[The infant´s world]. Madrid: Morata. </w:t>
      </w:r>
    </w:p>
    <w:p w14:paraId="1043D72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73201F">
        <w:rPr>
          <w:rFonts w:ascii="Calibri Light" w:hAnsi="Calibri Light" w:cs="Calibri Light"/>
          <w:color w:val="131413"/>
          <w:lang w:val="en-US"/>
        </w:rPr>
        <w:t>Rochat</w:t>
      </w:r>
      <w:proofErr w:type="spellEnd"/>
      <w:r w:rsidRPr="0073201F">
        <w:rPr>
          <w:rFonts w:ascii="Calibri Light" w:hAnsi="Calibri Light" w:cs="Calibri Light"/>
          <w:color w:val="131413"/>
          <w:lang w:val="en-US"/>
        </w:rPr>
        <w:t xml:space="preserve">, M. J., </w:t>
      </w:r>
      <w:proofErr w:type="spellStart"/>
      <w:r w:rsidRPr="0073201F">
        <w:rPr>
          <w:rFonts w:ascii="Calibri Light" w:hAnsi="Calibri Light" w:cs="Calibri Light"/>
          <w:color w:val="131413"/>
          <w:lang w:val="en-US"/>
        </w:rPr>
        <w:t>Veroni</w:t>
      </w:r>
      <w:proofErr w:type="spellEnd"/>
      <w:r w:rsidRPr="0073201F">
        <w:rPr>
          <w:rFonts w:ascii="Calibri Light" w:hAnsi="Calibri Light" w:cs="Calibri Light"/>
          <w:color w:val="131413"/>
          <w:lang w:val="en-US"/>
        </w:rPr>
        <w:t xml:space="preserve">, V., </w:t>
      </w:r>
      <w:proofErr w:type="spellStart"/>
      <w:r w:rsidRPr="0073201F">
        <w:rPr>
          <w:rFonts w:ascii="Calibri Light" w:hAnsi="Calibri Light" w:cs="Calibri Light"/>
          <w:color w:val="131413"/>
          <w:lang w:val="en-US"/>
        </w:rPr>
        <w:t>Bruschweiler</w:t>
      </w:r>
      <w:proofErr w:type="spellEnd"/>
      <w:r w:rsidRPr="0073201F">
        <w:rPr>
          <w:rFonts w:ascii="Calibri Light" w:hAnsi="Calibri Light" w:cs="Calibri Light"/>
          <w:color w:val="131413"/>
          <w:lang w:val="en-US"/>
        </w:rPr>
        <w:t xml:space="preserve">-Stern, N., </w:t>
      </w:r>
      <w:proofErr w:type="spellStart"/>
      <w:r w:rsidRPr="0073201F">
        <w:rPr>
          <w:rFonts w:ascii="Calibri Light" w:hAnsi="Calibri Light" w:cs="Calibri Light"/>
          <w:color w:val="131413"/>
          <w:lang w:val="en-US"/>
        </w:rPr>
        <w:t>Pieraccini</w:t>
      </w:r>
      <w:proofErr w:type="spellEnd"/>
      <w:r w:rsidRPr="0073201F">
        <w:rPr>
          <w:rFonts w:ascii="Calibri Light" w:hAnsi="Calibri Light" w:cs="Calibri Light"/>
          <w:color w:val="131413"/>
          <w:lang w:val="en-US"/>
        </w:rPr>
        <w:t>, C., Bonnet-</w:t>
      </w:r>
      <w:proofErr w:type="spellStart"/>
      <w:r w:rsidRPr="0073201F">
        <w:rPr>
          <w:rFonts w:ascii="Calibri Light" w:hAnsi="Calibri Light" w:cs="Calibri Light"/>
          <w:color w:val="131413"/>
          <w:lang w:val="en-US"/>
        </w:rPr>
        <w:t>Brilhault</w:t>
      </w:r>
      <w:proofErr w:type="spellEnd"/>
      <w:r w:rsidRPr="0073201F">
        <w:rPr>
          <w:rFonts w:ascii="Calibri Light" w:hAnsi="Calibri Light" w:cs="Calibri Light"/>
          <w:color w:val="131413"/>
          <w:lang w:val="en-US"/>
        </w:rPr>
        <w:t xml:space="preserve">, F., </w:t>
      </w:r>
      <w:proofErr w:type="spellStart"/>
      <w:r w:rsidRPr="0073201F">
        <w:rPr>
          <w:rFonts w:ascii="Calibri Light" w:hAnsi="Calibri Light" w:cs="Calibri Light"/>
          <w:color w:val="131413"/>
          <w:lang w:val="en-US"/>
        </w:rPr>
        <w:t>Barthélémy</w:t>
      </w:r>
      <w:proofErr w:type="spellEnd"/>
      <w:r w:rsidRPr="0073201F">
        <w:rPr>
          <w:rFonts w:ascii="Calibri Light" w:hAnsi="Calibri Light" w:cs="Calibri Light"/>
          <w:color w:val="131413"/>
          <w:lang w:val="en-US"/>
        </w:rPr>
        <w:t>, C.,</w:t>
      </w:r>
      <w:r w:rsidRPr="00CB30FC">
        <w:rPr>
          <w:rFonts w:ascii="Calibri Light" w:hAnsi="Calibri Light" w:cs="Calibri Light"/>
          <w:color w:val="131413"/>
          <w:lang w:val="en-US"/>
        </w:rPr>
        <w:t xml:space="preserve"> </w:t>
      </w:r>
      <w:proofErr w:type="spellStart"/>
      <w:r w:rsidRPr="00CB30FC">
        <w:rPr>
          <w:rFonts w:ascii="Calibri Light" w:hAnsi="Calibri Light" w:cs="Calibri Light"/>
          <w:color w:val="131413"/>
          <w:lang w:val="en-US"/>
        </w:rPr>
        <w:t>Malvy</w:t>
      </w:r>
      <w:proofErr w:type="spellEnd"/>
      <w:r w:rsidRPr="00CB30FC">
        <w:rPr>
          <w:rFonts w:ascii="Calibri Light" w:hAnsi="Calibri Light" w:cs="Calibri Light"/>
          <w:color w:val="131413"/>
          <w:lang w:val="en-US"/>
        </w:rPr>
        <w:t xml:space="preserve">, J., </w:t>
      </w:r>
      <w:proofErr w:type="spellStart"/>
      <w:r w:rsidRPr="00CB30FC">
        <w:rPr>
          <w:rFonts w:ascii="Calibri Light" w:hAnsi="Calibri Light" w:cs="Calibri Light"/>
          <w:color w:val="131413"/>
          <w:lang w:val="en-US"/>
        </w:rPr>
        <w:t>Sinigaglia</w:t>
      </w:r>
      <w:proofErr w:type="spellEnd"/>
      <w:r w:rsidRPr="00CB30FC">
        <w:rPr>
          <w:rFonts w:ascii="Calibri Light" w:hAnsi="Calibri Light" w:cs="Calibri Light"/>
          <w:color w:val="131413"/>
          <w:lang w:val="en-US"/>
        </w:rPr>
        <w:t>, C., Stern, D. N.,</w:t>
      </w:r>
      <w:r w:rsidRPr="00EB73A2">
        <w:rPr>
          <w:rFonts w:ascii="Calibri Light" w:hAnsi="Calibri Light" w:cs="Calibri Light"/>
          <w:color w:val="131413"/>
          <w:lang w:val="en-US"/>
        </w:rPr>
        <w:t xml:space="preserve"> &amp; </w:t>
      </w:r>
      <w:proofErr w:type="spellStart"/>
      <w:r w:rsidRPr="00EB73A2">
        <w:rPr>
          <w:rFonts w:ascii="Calibri Light" w:hAnsi="Calibri Light" w:cs="Calibri Light"/>
          <w:color w:val="131413"/>
          <w:lang w:val="en-US"/>
        </w:rPr>
        <w:t>Rizzolatti</w:t>
      </w:r>
      <w:proofErr w:type="spellEnd"/>
      <w:r w:rsidRPr="00EB73A2">
        <w:rPr>
          <w:rFonts w:ascii="Calibri Light" w:hAnsi="Calibri Light" w:cs="Calibri Light"/>
          <w:color w:val="131413"/>
          <w:lang w:val="en-US"/>
        </w:rPr>
        <w:t>, G. (2013). Impaired vitality form recognition in autism.</w:t>
      </w:r>
      <w:r w:rsidRPr="00B83691">
        <w:rPr>
          <w:rFonts w:ascii="Calibri Light" w:hAnsi="Calibri Light" w:cs="Calibri Light"/>
          <w:color w:val="131413"/>
          <w:lang w:val="en-US"/>
        </w:rPr>
        <w:t xml:space="preserve"> </w:t>
      </w:r>
      <w:proofErr w:type="spellStart"/>
      <w:r w:rsidRPr="00B83691">
        <w:rPr>
          <w:rFonts w:ascii="Calibri Light" w:hAnsi="Calibri Light" w:cs="Calibri Light"/>
          <w:i/>
          <w:iCs/>
          <w:color w:val="131413"/>
          <w:lang w:val="en-US"/>
        </w:rPr>
        <w:t>Neuropsychologia</w:t>
      </w:r>
      <w:proofErr w:type="spellEnd"/>
      <w:r w:rsidRPr="00B83691">
        <w:rPr>
          <w:rFonts w:ascii="Calibri Light" w:hAnsi="Calibri Light" w:cs="Calibri Light"/>
          <w:i/>
          <w:iCs/>
          <w:color w:val="131413"/>
          <w:lang w:val="en-US"/>
        </w:rPr>
        <w:t>, 51</w:t>
      </w:r>
      <w:r w:rsidRPr="00B83691">
        <w:rPr>
          <w:rFonts w:ascii="Calibri Light" w:hAnsi="Calibri Light" w:cs="Calibri Light"/>
          <w:color w:val="131413"/>
          <w:lang w:val="en-US"/>
        </w:rPr>
        <w:t xml:space="preserve">(10), 1918-1924. </w:t>
      </w:r>
      <w:hyperlink r:id="rId301" w:history="1">
        <w:r w:rsidRPr="00B83691">
          <w:rPr>
            <w:rStyle w:val="Hipervnculo"/>
            <w:rFonts w:ascii="Calibri Light" w:hAnsi="Calibri Light" w:cs="Calibri Light"/>
            <w:lang w:val="en-US"/>
          </w:rPr>
          <w:t>https://doi.org/10.1016/j.neuropsychologia.2013.06.002</w:t>
        </w:r>
      </w:hyperlink>
      <w:r w:rsidRPr="0073201F">
        <w:rPr>
          <w:rFonts w:ascii="Calibri Light" w:hAnsi="Calibri Light" w:cs="Calibri Light"/>
          <w:color w:val="131413"/>
          <w:lang w:val="en-US"/>
        </w:rPr>
        <w:t xml:space="preserve"> </w:t>
      </w:r>
    </w:p>
    <w:p w14:paraId="15A2117F" w14:textId="77777777" w:rsidR="0073201F" w:rsidRPr="00B83691" w:rsidRDefault="0073201F" w:rsidP="005F2B1F">
      <w:pPr>
        <w:autoSpaceDE w:val="0"/>
        <w:autoSpaceDN w:val="0"/>
        <w:adjustRightInd w:val="0"/>
        <w:ind w:left="567" w:hanging="567"/>
        <w:jc w:val="both"/>
        <w:rPr>
          <w:rFonts w:ascii="Calibri Light" w:hAnsi="Calibri Light" w:cs="Calibri Light"/>
          <w:lang w:val="en-GB"/>
        </w:rPr>
      </w:pPr>
      <w:r w:rsidRPr="00EB73A2">
        <w:rPr>
          <w:rFonts w:ascii="Calibri Light" w:hAnsi="Calibri Light" w:cs="Calibri Light"/>
          <w:lang w:val="en-US"/>
        </w:rPr>
        <w:t xml:space="preserve">Rosch, E. (1978). </w:t>
      </w:r>
      <w:r w:rsidRPr="00EB73A2">
        <w:rPr>
          <w:rFonts w:ascii="Calibri Light" w:hAnsi="Calibri Light" w:cs="Calibri Light"/>
          <w:lang w:val="en-GB"/>
        </w:rPr>
        <w:t xml:space="preserve">Principles of categorization. </w:t>
      </w:r>
      <w:r w:rsidRPr="00EB73A2">
        <w:rPr>
          <w:rFonts w:ascii="Calibri Light" w:hAnsi="Calibri Light" w:cs="Calibri Light"/>
          <w:lang w:val="en-US"/>
        </w:rPr>
        <w:t xml:space="preserve">In E. Rosch, &amp; B. Lloyd (Eds.), </w:t>
      </w:r>
      <w:r w:rsidRPr="00EB73A2">
        <w:rPr>
          <w:rFonts w:ascii="Calibri Light" w:hAnsi="Calibri Light" w:cs="Calibri Light"/>
          <w:i/>
          <w:iCs/>
          <w:lang w:val="en-GB"/>
        </w:rPr>
        <w:t xml:space="preserve">Cognition and Categorization </w:t>
      </w:r>
      <w:r w:rsidRPr="00B83691">
        <w:rPr>
          <w:rFonts w:ascii="Calibri Light" w:hAnsi="Calibri Light" w:cs="Calibri Light"/>
          <w:lang w:val="en-GB"/>
        </w:rPr>
        <w:t>(pp. 27-48). Hillsdale, NJ: Lawrence Erlbaum.</w:t>
      </w:r>
    </w:p>
    <w:p w14:paraId="0585E133" w14:textId="77777777" w:rsidR="0073201F" w:rsidRPr="0073201F" w:rsidRDefault="0073201F" w:rsidP="005F2B1F">
      <w:pPr>
        <w:autoSpaceDE w:val="0"/>
        <w:autoSpaceDN w:val="0"/>
        <w:adjustRightInd w:val="0"/>
        <w:ind w:left="567" w:hanging="567"/>
        <w:jc w:val="both"/>
        <w:rPr>
          <w:rFonts w:ascii="Calibri Light" w:hAnsi="Calibri Light" w:cs="Calibri Light"/>
          <w:color w:val="000000"/>
          <w:lang w:val="en-GB"/>
        </w:rPr>
      </w:pPr>
      <w:proofErr w:type="spellStart"/>
      <w:r w:rsidRPr="00B83691">
        <w:rPr>
          <w:rFonts w:ascii="Calibri Light" w:hAnsi="Calibri Light" w:cs="Calibri Light"/>
          <w:color w:val="000000"/>
          <w:lang w:val="en-GB"/>
        </w:rPr>
        <w:t>Sansanwal</w:t>
      </w:r>
      <w:proofErr w:type="spellEnd"/>
      <w:r w:rsidRPr="00B83691">
        <w:rPr>
          <w:rFonts w:ascii="Calibri Light" w:hAnsi="Calibri Light" w:cs="Calibri Light"/>
          <w:color w:val="000000"/>
          <w:lang w:val="en-GB"/>
        </w:rPr>
        <w:t xml:space="preserve">, S. (2014). Pretend Play Enhances Creativity and Imagination. </w:t>
      </w:r>
      <w:r w:rsidRPr="00B83691">
        <w:rPr>
          <w:rFonts w:ascii="Calibri Light" w:hAnsi="Calibri Light" w:cs="Calibri Light"/>
          <w:i/>
          <w:iCs/>
          <w:color w:val="000000"/>
          <w:lang w:val="en-GB"/>
        </w:rPr>
        <w:t>Journal of Arts and Humanities, 3</w:t>
      </w:r>
      <w:r w:rsidRPr="00B83691">
        <w:rPr>
          <w:rFonts w:ascii="Calibri Light" w:hAnsi="Calibri Light" w:cs="Calibri Light"/>
          <w:color w:val="000000"/>
          <w:lang w:val="en-GB"/>
        </w:rPr>
        <w:t xml:space="preserve">(1), 70-83. </w:t>
      </w:r>
      <w:hyperlink r:id="rId302" w:history="1">
        <w:r w:rsidRPr="00B83691">
          <w:rPr>
            <w:rStyle w:val="Hipervnculo"/>
            <w:rFonts w:ascii="Calibri Light" w:hAnsi="Calibri Light" w:cs="Calibri Light"/>
            <w:lang w:val="en-GB"/>
          </w:rPr>
          <w:t>https://doi.org/10.18533/journal.v3i1.340</w:t>
        </w:r>
      </w:hyperlink>
      <w:r w:rsidRPr="0073201F">
        <w:rPr>
          <w:rFonts w:ascii="Calibri Light" w:hAnsi="Calibri Light" w:cs="Calibri Light"/>
          <w:color w:val="000000"/>
          <w:lang w:val="en-GB"/>
        </w:rPr>
        <w:t xml:space="preserve"> </w:t>
      </w:r>
    </w:p>
    <w:p w14:paraId="7C1D0D82"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rPr>
      </w:pPr>
      <w:r w:rsidRPr="00EB73A2">
        <w:rPr>
          <w:rFonts w:ascii="Calibri Light" w:hAnsi="Calibri Light" w:cs="Calibri Light"/>
          <w:color w:val="131413"/>
          <w:lang w:val="en-US"/>
        </w:rPr>
        <w:t xml:space="preserve">Sheets-Johnstone, M. (2012). From movement to dance. </w:t>
      </w:r>
      <w:r w:rsidRPr="00EB73A2">
        <w:rPr>
          <w:rFonts w:ascii="Calibri Light" w:hAnsi="Calibri Light" w:cs="Calibri Light"/>
          <w:i/>
          <w:iCs/>
          <w:color w:val="131413"/>
          <w:lang w:val="en-US"/>
        </w:rPr>
        <w:t>Phenomenology and the Cognitive Sciences, 11</w:t>
      </w:r>
      <w:r w:rsidRPr="00EB73A2">
        <w:rPr>
          <w:rFonts w:ascii="Calibri Light" w:hAnsi="Calibri Light" w:cs="Calibri Light"/>
          <w:color w:val="131413"/>
          <w:lang w:val="en-US"/>
        </w:rPr>
        <w:t xml:space="preserve">(1), 39-57. </w:t>
      </w:r>
      <w:hyperlink r:id="rId303" w:history="1">
        <w:r w:rsidRPr="00B83691">
          <w:rPr>
            <w:rFonts w:ascii="Calibri Light" w:hAnsi="Calibri Light" w:cs="Calibri Light"/>
            <w:color w:val="0000FF"/>
            <w:u w:val="single"/>
          </w:rPr>
          <w:t>https://doi.org/10.1007/s11097-011-9200-8</w:t>
        </w:r>
      </w:hyperlink>
      <w:r w:rsidRPr="00B83691">
        <w:rPr>
          <w:rFonts w:ascii="Calibri Light" w:hAnsi="Calibri Light" w:cs="Calibri Light"/>
          <w:color w:val="131413"/>
        </w:rPr>
        <w:t xml:space="preserve"> </w:t>
      </w:r>
    </w:p>
    <w:p w14:paraId="019C25F9"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proofErr w:type="spellStart"/>
      <w:r w:rsidRPr="0073201F">
        <w:rPr>
          <w:rFonts w:ascii="Calibri Light" w:hAnsi="Calibri Light" w:cs="Calibri Light"/>
          <w:color w:val="131413"/>
        </w:rPr>
        <w:t>Shifres</w:t>
      </w:r>
      <w:proofErr w:type="spellEnd"/>
      <w:r w:rsidRPr="0073201F">
        <w:rPr>
          <w:rFonts w:ascii="Calibri Light" w:hAnsi="Calibri Light" w:cs="Calibri Light"/>
          <w:color w:val="131413"/>
        </w:rPr>
        <w:t xml:space="preserve">, F (2008). Música, </w:t>
      </w:r>
      <w:proofErr w:type="spellStart"/>
      <w:r w:rsidRPr="0073201F">
        <w:rPr>
          <w:rFonts w:ascii="Calibri Light" w:hAnsi="Calibri Light" w:cs="Calibri Light"/>
          <w:color w:val="131413"/>
        </w:rPr>
        <w:t>transmodalidad</w:t>
      </w:r>
      <w:proofErr w:type="spellEnd"/>
      <w:r w:rsidRPr="0073201F">
        <w:rPr>
          <w:rFonts w:ascii="Calibri Light" w:hAnsi="Calibri Light" w:cs="Calibri Light"/>
          <w:color w:val="131413"/>
        </w:rPr>
        <w:t xml:space="preserve"> e intersubjetividad [</w:t>
      </w:r>
      <w:proofErr w:type="spellStart"/>
      <w:r w:rsidRPr="0073201F">
        <w:rPr>
          <w:rFonts w:ascii="Calibri Light" w:hAnsi="Calibri Light" w:cs="Calibri Light"/>
          <w:color w:val="131413"/>
        </w:rPr>
        <w:t>Music</w:t>
      </w:r>
      <w:proofErr w:type="spellEnd"/>
      <w:r w:rsidRPr="0073201F">
        <w:rPr>
          <w:rFonts w:ascii="Calibri Light" w:hAnsi="Calibri Light" w:cs="Calibri Light"/>
          <w:color w:val="131413"/>
        </w:rPr>
        <w:t xml:space="preserve">, </w:t>
      </w:r>
      <w:proofErr w:type="spellStart"/>
      <w:r w:rsidRPr="0073201F">
        <w:rPr>
          <w:rFonts w:ascii="Calibri Light" w:hAnsi="Calibri Light" w:cs="Calibri Light"/>
          <w:color w:val="131413"/>
        </w:rPr>
        <w:t>transmodality</w:t>
      </w:r>
      <w:proofErr w:type="spellEnd"/>
      <w:r w:rsidRPr="0073201F">
        <w:rPr>
          <w:rFonts w:ascii="Calibri Light" w:hAnsi="Calibri Light" w:cs="Calibri Light"/>
          <w:color w:val="131413"/>
        </w:rPr>
        <w:t xml:space="preserve"> and </w:t>
      </w:r>
      <w:proofErr w:type="spellStart"/>
      <w:r w:rsidRPr="0073201F">
        <w:rPr>
          <w:rFonts w:ascii="Calibri Light" w:hAnsi="Calibri Light" w:cs="Calibri Light"/>
          <w:color w:val="131413"/>
        </w:rPr>
        <w:t>intersubjectivity</w:t>
      </w:r>
      <w:proofErr w:type="spellEnd"/>
      <w:r w:rsidRPr="0073201F">
        <w:rPr>
          <w:rFonts w:ascii="Calibri Light" w:hAnsi="Calibri Light" w:cs="Calibri Light"/>
          <w:color w:val="131413"/>
        </w:rPr>
        <w:t>]</w:t>
      </w:r>
      <w:r w:rsidRPr="00EB73A2">
        <w:rPr>
          <w:rFonts w:ascii="Calibri Light" w:hAnsi="Calibri Light" w:cs="Calibri Light"/>
          <w:color w:val="131413"/>
        </w:rPr>
        <w:t xml:space="preserve">. </w:t>
      </w:r>
      <w:r w:rsidRPr="00EB73A2">
        <w:rPr>
          <w:rFonts w:ascii="Calibri Light" w:hAnsi="Calibri Light" w:cs="Calibri Light"/>
          <w:i/>
          <w:iCs/>
          <w:color w:val="131413"/>
        </w:rPr>
        <w:t>Estudios de Psicología, 29</w:t>
      </w:r>
      <w:r w:rsidRPr="00EB73A2">
        <w:rPr>
          <w:rFonts w:ascii="Calibri Light" w:hAnsi="Calibri Light" w:cs="Calibri Light"/>
          <w:color w:val="131413"/>
        </w:rPr>
        <w:t xml:space="preserve">(1), 7-30. </w:t>
      </w:r>
      <w:hyperlink r:id="rId304" w:history="1">
        <w:r w:rsidRPr="00B83691">
          <w:rPr>
            <w:rFonts w:ascii="Calibri Light" w:hAnsi="Calibri Light" w:cs="Calibri Light"/>
            <w:color w:val="0000FF"/>
            <w:u w:val="single"/>
          </w:rPr>
          <w:t>https://doi.org/10.1174/021093908783781347</w:t>
        </w:r>
      </w:hyperlink>
      <w:r w:rsidRPr="0073201F">
        <w:rPr>
          <w:rFonts w:ascii="Calibri Light" w:hAnsi="Calibri Light" w:cs="Calibri Light"/>
          <w:color w:val="131413"/>
        </w:rPr>
        <w:t xml:space="preserve"> </w:t>
      </w:r>
    </w:p>
    <w:p w14:paraId="5E696AB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proofErr w:type="spellStart"/>
      <w:r w:rsidRPr="00EB73A2">
        <w:rPr>
          <w:rFonts w:ascii="Calibri Light" w:hAnsi="Calibri Light" w:cs="Calibri Light"/>
          <w:color w:val="131413"/>
        </w:rPr>
        <w:t>Shifres</w:t>
      </w:r>
      <w:proofErr w:type="spellEnd"/>
      <w:r w:rsidRPr="00EB73A2">
        <w:rPr>
          <w:rFonts w:ascii="Calibri Light" w:hAnsi="Calibri Light" w:cs="Calibri Light"/>
          <w:color w:val="131413"/>
        </w:rPr>
        <w:t xml:space="preserve">, F., Pereira </w:t>
      </w:r>
      <w:proofErr w:type="spellStart"/>
      <w:r w:rsidRPr="00EB73A2">
        <w:rPr>
          <w:rFonts w:ascii="Calibri Light" w:hAnsi="Calibri Light" w:cs="Calibri Light"/>
          <w:color w:val="131413"/>
        </w:rPr>
        <w:t>Ghiena</w:t>
      </w:r>
      <w:proofErr w:type="spellEnd"/>
      <w:r w:rsidRPr="00EB73A2">
        <w:rPr>
          <w:rFonts w:ascii="Calibri Light" w:hAnsi="Calibri Light" w:cs="Calibri Light"/>
          <w:color w:val="131413"/>
        </w:rPr>
        <w:t xml:space="preserve">, A., Herrera, R., &amp; </w:t>
      </w:r>
      <w:proofErr w:type="spellStart"/>
      <w:r w:rsidRPr="00EB73A2">
        <w:rPr>
          <w:rFonts w:ascii="Calibri Light" w:hAnsi="Calibri Light" w:cs="Calibri Light"/>
          <w:color w:val="131413"/>
        </w:rPr>
        <w:t>Bordoni</w:t>
      </w:r>
      <w:proofErr w:type="spellEnd"/>
      <w:r w:rsidRPr="00EB73A2">
        <w:rPr>
          <w:rFonts w:ascii="Calibri Light" w:hAnsi="Calibri Light" w:cs="Calibri Light"/>
          <w:color w:val="131413"/>
        </w:rPr>
        <w:t xml:space="preserve">, M. (2012). Estilo de ejecución musical y de danza en el tango: atributos, competencia y </w:t>
      </w:r>
      <w:r w:rsidRPr="00B83691">
        <w:rPr>
          <w:rFonts w:ascii="Calibri Light" w:hAnsi="Calibri Light" w:cs="Calibri Light"/>
          <w:color w:val="131413"/>
        </w:rPr>
        <w:t xml:space="preserve">experiencia dinámica [Musical and dance performance </w:t>
      </w:r>
      <w:proofErr w:type="spellStart"/>
      <w:r w:rsidRPr="00B83691">
        <w:rPr>
          <w:rFonts w:ascii="Calibri Light" w:hAnsi="Calibri Light" w:cs="Calibri Light"/>
          <w:color w:val="131413"/>
        </w:rPr>
        <w:t>style</w:t>
      </w:r>
      <w:proofErr w:type="spellEnd"/>
      <w:r w:rsidRPr="00B83691">
        <w:rPr>
          <w:rFonts w:ascii="Calibri Light" w:hAnsi="Calibri Light" w:cs="Calibri Light"/>
          <w:color w:val="131413"/>
        </w:rPr>
        <w:t xml:space="preserve"> in tango: </w:t>
      </w:r>
      <w:proofErr w:type="spellStart"/>
      <w:r w:rsidRPr="00B83691">
        <w:rPr>
          <w:rFonts w:ascii="Calibri Light" w:hAnsi="Calibri Light" w:cs="Calibri Light"/>
          <w:color w:val="131413"/>
        </w:rPr>
        <w:t>attributes</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competence</w:t>
      </w:r>
      <w:proofErr w:type="spellEnd"/>
      <w:r w:rsidRPr="00B83691">
        <w:rPr>
          <w:rFonts w:ascii="Calibri Light" w:hAnsi="Calibri Light" w:cs="Calibri Light"/>
          <w:color w:val="131413"/>
        </w:rPr>
        <w:t xml:space="preserve"> and </w:t>
      </w:r>
      <w:proofErr w:type="spellStart"/>
      <w:r w:rsidRPr="00B83691">
        <w:rPr>
          <w:rFonts w:ascii="Calibri Light" w:hAnsi="Calibri Light" w:cs="Calibri Light"/>
          <w:color w:val="131413"/>
        </w:rPr>
        <w:t>dynamic</w:t>
      </w:r>
      <w:proofErr w:type="spellEnd"/>
      <w:r w:rsidRPr="00B83691">
        <w:rPr>
          <w:rFonts w:ascii="Calibri Light" w:hAnsi="Calibri Light" w:cs="Calibri Light"/>
          <w:color w:val="131413"/>
        </w:rPr>
        <w:t xml:space="preserve"> </w:t>
      </w:r>
      <w:proofErr w:type="spellStart"/>
      <w:r w:rsidRPr="00B83691">
        <w:rPr>
          <w:rFonts w:ascii="Calibri Light" w:hAnsi="Calibri Light" w:cs="Calibri Light"/>
          <w:color w:val="131413"/>
        </w:rPr>
        <w:t>experience</w:t>
      </w:r>
      <w:proofErr w:type="spellEnd"/>
      <w:r w:rsidRPr="00B83691">
        <w:rPr>
          <w:rFonts w:ascii="Calibri Light" w:hAnsi="Calibri Light" w:cs="Calibri Light"/>
          <w:color w:val="131413"/>
        </w:rPr>
        <w:t xml:space="preserve">]. </w:t>
      </w:r>
      <w:r w:rsidRPr="00B83691">
        <w:rPr>
          <w:rFonts w:ascii="Calibri Light" w:hAnsi="Calibri Light" w:cs="Calibri Light"/>
          <w:i/>
          <w:iCs/>
          <w:color w:val="131413"/>
        </w:rPr>
        <w:t>Cuadernos de música, artes visuales y artes escénicas, 7</w:t>
      </w:r>
      <w:r w:rsidRPr="00B83691">
        <w:rPr>
          <w:rFonts w:ascii="Calibri Light" w:hAnsi="Calibri Light" w:cs="Calibri Light"/>
          <w:color w:val="131413"/>
        </w:rPr>
        <w:t xml:space="preserve">(2), 83-108. </w:t>
      </w:r>
      <w:hyperlink r:id="rId305" w:history="1">
        <w:r w:rsidRPr="00B83691">
          <w:rPr>
            <w:rFonts w:ascii="Calibri Light" w:hAnsi="Calibri Light" w:cs="Calibri Light"/>
            <w:color w:val="0000FF"/>
            <w:u w:val="single"/>
          </w:rPr>
          <w:t>http://sedici.unlp.edu.ar/handle/10915/53312</w:t>
        </w:r>
      </w:hyperlink>
      <w:r w:rsidRPr="0073201F">
        <w:rPr>
          <w:rFonts w:ascii="Calibri Light" w:hAnsi="Calibri Light" w:cs="Calibri Light"/>
          <w:color w:val="131413"/>
        </w:rPr>
        <w:t xml:space="preserve"> </w:t>
      </w:r>
    </w:p>
    <w:p w14:paraId="0D30D817"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73201F">
        <w:rPr>
          <w:rFonts w:ascii="Calibri Light" w:hAnsi="Calibri Light" w:cs="Calibri Light"/>
          <w:color w:val="131413"/>
          <w:lang w:val="en-US"/>
        </w:rPr>
        <w:t xml:space="preserve">Smith, L. B., &amp; Jones, S. S. (2011). Symbolic play connects to language trough visual object recognition. </w:t>
      </w:r>
      <w:r w:rsidRPr="00CB30FC">
        <w:rPr>
          <w:rFonts w:ascii="Calibri Light" w:hAnsi="Calibri Light" w:cs="Calibri Light"/>
          <w:i/>
          <w:iCs/>
          <w:color w:val="131413"/>
          <w:lang w:val="en-US"/>
        </w:rPr>
        <w:t>Developmental Science</w:t>
      </w:r>
      <w:r w:rsidRPr="00CB30FC">
        <w:rPr>
          <w:rFonts w:ascii="Calibri Light" w:hAnsi="Calibri Light" w:cs="Calibri Light"/>
          <w:color w:val="131413"/>
          <w:lang w:val="en-US"/>
        </w:rPr>
        <w:t xml:space="preserve">, </w:t>
      </w:r>
      <w:r w:rsidRPr="00EB73A2">
        <w:rPr>
          <w:rFonts w:ascii="Calibri Light" w:hAnsi="Calibri Light" w:cs="Calibri Light"/>
          <w:i/>
          <w:iCs/>
          <w:color w:val="131413"/>
          <w:lang w:val="en-US"/>
        </w:rPr>
        <w:t>14</w:t>
      </w:r>
      <w:r w:rsidRPr="00EB73A2">
        <w:rPr>
          <w:rFonts w:ascii="Calibri Light" w:hAnsi="Calibri Light" w:cs="Calibri Light"/>
          <w:color w:val="131413"/>
          <w:lang w:val="en-US"/>
        </w:rPr>
        <w:t xml:space="preserve">(5), 1142-1149. </w:t>
      </w:r>
      <w:hyperlink r:id="rId306" w:history="1">
        <w:r w:rsidRPr="00B83691">
          <w:rPr>
            <w:rStyle w:val="Hipervnculo"/>
            <w:rFonts w:ascii="Calibri Light" w:hAnsi="Calibri Light" w:cs="Calibri Light"/>
            <w:lang w:val="en-US"/>
          </w:rPr>
          <w:t>https://doi.org/10.1111/j.1467-7687.2011.01065.x</w:t>
        </w:r>
      </w:hyperlink>
      <w:r w:rsidRPr="0073201F">
        <w:rPr>
          <w:rFonts w:ascii="Calibri Light" w:hAnsi="Calibri Light" w:cs="Calibri Light"/>
          <w:color w:val="131413"/>
          <w:lang w:val="en-US"/>
        </w:rPr>
        <w:t xml:space="preserve"> </w:t>
      </w:r>
    </w:p>
    <w:p w14:paraId="25DE99DD"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lastRenderedPageBreak/>
        <w:t>Smith, L. B. (2013). It’s all connected: Pathways in visual object recognition and early noun learning. </w:t>
      </w:r>
      <w:r w:rsidRPr="00EB73A2">
        <w:rPr>
          <w:rFonts w:ascii="Calibri Light" w:hAnsi="Calibri Light" w:cs="Calibri Light"/>
          <w:i/>
          <w:iCs/>
          <w:color w:val="131413"/>
          <w:lang w:val="en-US"/>
        </w:rPr>
        <w:t>American Psychologist, 68</w:t>
      </w:r>
      <w:r w:rsidRPr="00EB73A2">
        <w:rPr>
          <w:rFonts w:ascii="Calibri Light" w:hAnsi="Calibri Light" w:cs="Calibri Light"/>
          <w:color w:val="131413"/>
          <w:lang w:val="en-US"/>
        </w:rPr>
        <w:t xml:space="preserve">(8), 618-629. </w:t>
      </w:r>
      <w:hyperlink r:id="rId307" w:history="1">
        <w:r w:rsidRPr="00B83691">
          <w:rPr>
            <w:rFonts w:ascii="Calibri Light" w:hAnsi="Calibri Light" w:cs="Calibri Light"/>
            <w:color w:val="0000FF"/>
            <w:u w:val="single"/>
            <w:lang w:val="en-US"/>
          </w:rPr>
          <w:t>https://doi.org/10.1037/a0034185</w:t>
        </w:r>
      </w:hyperlink>
      <w:r w:rsidRPr="0073201F">
        <w:rPr>
          <w:rFonts w:ascii="Calibri Light" w:hAnsi="Calibri Light" w:cs="Calibri Light"/>
          <w:color w:val="131413"/>
          <w:lang w:val="en-US"/>
        </w:rPr>
        <w:t xml:space="preserve"> </w:t>
      </w:r>
    </w:p>
    <w:p w14:paraId="67C16CE7"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Stern, D. N. (1971). A Micro-Analysis of Mother-Infant Interaction. Behavior Regulating Social Contact Between a Mother and her 3 1/2 Month-Old Twins. </w:t>
      </w:r>
      <w:r w:rsidRPr="00B83691">
        <w:rPr>
          <w:rFonts w:ascii="Calibri Light" w:hAnsi="Calibri Light" w:cs="Calibri Light"/>
          <w:i/>
          <w:iCs/>
          <w:color w:val="131413"/>
          <w:lang w:val="en-US"/>
        </w:rPr>
        <w:t xml:space="preserve">Journal of the </w:t>
      </w:r>
      <w:proofErr w:type="spellStart"/>
      <w:r w:rsidRPr="00B83691">
        <w:rPr>
          <w:rFonts w:ascii="Calibri Light" w:hAnsi="Calibri Light" w:cs="Calibri Light"/>
          <w:i/>
          <w:iCs/>
          <w:color w:val="131413"/>
          <w:lang w:val="en-US"/>
        </w:rPr>
        <w:t>american</w:t>
      </w:r>
      <w:proofErr w:type="spellEnd"/>
      <w:r w:rsidRPr="00B83691">
        <w:rPr>
          <w:rFonts w:ascii="Calibri Light" w:hAnsi="Calibri Light" w:cs="Calibri Light"/>
          <w:i/>
          <w:iCs/>
          <w:color w:val="131413"/>
          <w:lang w:val="en-US"/>
        </w:rPr>
        <w:t xml:space="preserve"> academy of child psychiatry, 10</w:t>
      </w:r>
      <w:r w:rsidRPr="00B83691">
        <w:rPr>
          <w:rFonts w:ascii="Calibri Light" w:hAnsi="Calibri Light" w:cs="Calibri Light"/>
          <w:color w:val="131413"/>
          <w:lang w:val="en-US"/>
        </w:rPr>
        <w:t xml:space="preserve">(3), 501-517. </w:t>
      </w:r>
      <w:hyperlink r:id="rId308" w:history="1">
        <w:r w:rsidRPr="00B83691">
          <w:rPr>
            <w:rStyle w:val="Hipervnculo"/>
            <w:rFonts w:ascii="Calibri Light" w:hAnsi="Calibri Light" w:cs="Calibri Light"/>
            <w:lang w:val="en-US"/>
          </w:rPr>
          <w:t>https://doi.org/10.1016/s0002-7138(09)61752-0</w:t>
        </w:r>
      </w:hyperlink>
      <w:r w:rsidRPr="0073201F">
        <w:rPr>
          <w:rFonts w:ascii="Calibri Light" w:hAnsi="Calibri Light" w:cs="Calibri Light"/>
          <w:color w:val="131413"/>
          <w:lang w:val="en-US"/>
        </w:rPr>
        <w:t xml:space="preserve"> </w:t>
      </w:r>
    </w:p>
    <w:p w14:paraId="027BCDE9" w14:textId="77777777" w:rsidR="0073201F" w:rsidRPr="00EB73A2" w:rsidRDefault="0073201F" w:rsidP="005F2B1F">
      <w:pPr>
        <w:autoSpaceDE w:val="0"/>
        <w:autoSpaceDN w:val="0"/>
        <w:adjustRightInd w:val="0"/>
        <w:jc w:val="both"/>
        <w:rPr>
          <w:rFonts w:ascii="Calibri Light" w:hAnsi="Calibri Light" w:cs="Calibri Light"/>
          <w:color w:val="131413"/>
          <w:lang w:val="en-US"/>
        </w:rPr>
      </w:pPr>
      <w:r w:rsidRPr="00EB73A2">
        <w:rPr>
          <w:rFonts w:ascii="Calibri Light" w:hAnsi="Calibri Light" w:cs="Calibri Light"/>
          <w:color w:val="131413"/>
          <w:lang w:val="en-US"/>
        </w:rPr>
        <w:t xml:space="preserve">Stern, D. (1973) "On </w:t>
      </w:r>
      <w:proofErr w:type="spellStart"/>
      <w:r w:rsidRPr="00EB73A2">
        <w:rPr>
          <w:rFonts w:ascii="Calibri Light" w:hAnsi="Calibri Light" w:cs="Calibri Light"/>
          <w:color w:val="131413"/>
          <w:lang w:val="en-US"/>
        </w:rPr>
        <w:t>Kinesic</w:t>
      </w:r>
      <w:proofErr w:type="spellEnd"/>
      <w:r w:rsidRPr="00EB73A2">
        <w:rPr>
          <w:rFonts w:ascii="Calibri Light" w:hAnsi="Calibri Light" w:cs="Calibri Light"/>
          <w:color w:val="131413"/>
          <w:lang w:val="en-US"/>
        </w:rPr>
        <w:t xml:space="preserve"> Analysis": A Discussion with Daniel N. Stern</w:t>
      </w:r>
    </w:p>
    <w:p w14:paraId="62971E03"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i/>
          <w:iCs/>
          <w:color w:val="131413"/>
          <w:lang w:val="en-US"/>
        </w:rPr>
        <w:t xml:space="preserve">           The Drama Review</w:t>
      </w:r>
      <w:r w:rsidRPr="00B83691">
        <w:rPr>
          <w:rFonts w:ascii="Calibri Light" w:hAnsi="Calibri Light" w:cs="Calibri Light"/>
          <w:color w:val="131413"/>
          <w:lang w:val="en-US"/>
        </w:rPr>
        <w:t xml:space="preserve">: TDR, 17 (3) Theatre and the Social Sciences (Sep., 1973), 114-126. </w:t>
      </w:r>
      <w:hyperlink r:id="rId309" w:history="1">
        <w:r w:rsidRPr="00B83691">
          <w:rPr>
            <w:rStyle w:val="Hipervnculo"/>
            <w:rFonts w:ascii="Calibri Light" w:hAnsi="Calibri Light" w:cs="Calibri Light"/>
            <w:lang w:val="en-US"/>
          </w:rPr>
          <w:t>http://www.jstor.org/stable/1144848</w:t>
        </w:r>
      </w:hyperlink>
      <w:r w:rsidRPr="0073201F">
        <w:rPr>
          <w:rFonts w:ascii="Calibri Light" w:hAnsi="Calibri Light" w:cs="Calibri Light"/>
          <w:color w:val="131413"/>
          <w:lang w:val="en-US"/>
        </w:rPr>
        <w:t xml:space="preserve">   </w:t>
      </w:r>
    </w:p>
    <w:p w14:paraId="5A674609"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Stern, D. N. (1974). Mother and infant at play: The dyadic interaction involving facial, vocal, and gaze behaviors.</w:t>
      </w:r>
      <w:r w:rsidRPr="00B83691">
        <w:rPr>
          <w:rFonts w:ascii="Calibri Light" w:hAnsi="Calibri Light" w:cs="Calibri Light"/>
          <w:color w:val="131413"/>
          <w:lang w:val="en-US"/>
        </w:rPr>
        <w:t xml:space="preserve"> In M. Lewis &amp; L. A. Rosenblum, </w:t>
      </w:r>
      <w:r w:rsidRPr="00B83691">
        <w:rPr>
          <w:rFonts w:ascii="Calibri Light" w:hAnsi="Calibri Light" w:cs="Calibri Light"/>
          <w:i/>
          <w:iCs/>
          <w:color w:val="131413"/>
          <w:lang w:val="en-US"/>
        </w:rPr>
        <w:t>The effect of the infant on its caregiver</w:t>
      </w:r>
      <w:r w:rsidRPr="00B83691">
        <w:rPr>
          <w:rFonts w:ascii="Calibri Light" w:hAnsi="Calibri Light" w:cs="Calibri Light"/>
          <w:color w:val="131413"/>
          <w:lang w:val="en-US"/>
        </w:rPr>
        <w:t>. New York, NY: Wiley-</w:t>
      </w:r>
      <w:proofErr w:type="spellStart"/>
      <w:r w:rsidRPr="00B83691">
        <w:rPr>
          <w:rFonts w:ascii="Calibri Light" w:hAnsi="Calibri Light" w:cs="Calibri Light"/>
          <w:color w:val="131413"/>
          <w:lang w:val="en-US"/>
        </w:rPr>
        <w:t>Interscience</w:t>
      </w:r>
      <w:proofErr w:type="spellEnd"/>
      <w:r w:rsidRPr="00B83691">
        <w:rPr>
          <w:rFonts w:ascii="Calibri Light" w:hAnsi="Calibri Light" w:cs="Calibri Light"/>
          <w:color w:val="131413"/>
          <w:lang w:val="en-US"/>
        </w:rPr>
        <w:t>.</w:t>
      </w:r>
    </w:p>
    <w:p w14:paraId="46F6BC28"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Stern, D. N. (1985). </w:t>
      </w:r>
      <w:r w:rsidRPr="00B83691">
        <w:rPr>
          <w:rFonts w:ascii="Calibri Light" w:hAnsi="Calibri Light" w:cs="Calibri Light"/>
          <w:i/>
          <w:iCs/>
          <w:color w:val="131413"/>
          <w:lang w:val="en-US"/>
        </w:rPr>
        <w:t>The Interpersonal World of the Infant: A View from Psychoanalysis and Developmental Psychology</w:t>
      </w:r>
      <w:r w:rsidRPr="00B83691">
        <w:rPr>
          <w:rFonts w:ascii="Calibri Light" w:hAnsi="Calibri Light" w:cs="Calibri Light"/>
          <w:color w:val="131413"/>
          <w:lang w:val="en-US"/>
        </w:rPr>
        <w:t xml:space="preserve"> (1</w:t>
      </w:r>
      <w:r w:rsidRPr="00B83691">
        <w:rPr>
          <w:rFonts w:ascii="Calibri Light" w:hAnsi="Calibri Light" w:cs="Calibri Light"/>
          <w:color w:val="131413"/>
          <w:vertAlign w:val="superscript"/>
          <w:lang w:val="en-US"/>
        </w:rPr>
        <w:t>st</w:t>
      </w:r>
      <w:r w:rsidRPr="00B83691">
        <w:rPr>
          <w:rFonts w:ascii="Calibri Light" w:hAnsi="Calibri Light" w:cs="Calibri Light"/>
          <w:color w:val="131413"/>
          <w:lang w:val="en-US"/>
        </w:rPr>
        <w:t xml:space="preserve"> Edition). New York, NY: Basic Books.</w:t>
      </w:r>
    </w:p>
    <w:p w14:paraId="029D3229" w14:textId="77777777" w:rsidR="0073201F" w:rsidRPr="00B83691" w:rsidRDefault="0073201F" w:rsidP="005F2B1F">
      <w:pPr>
        <w:ind w:left="567" w:hanging="567"/>
        <w:jc w:val="both"/>
        <w:rPr>
          <w:rFonts w:ascii="Calibri Light" w:hAnsi="Calibri Light" w:cs="Calibri Light"/>
          <w:color w:val="222222"/>
          <w:shd w:val="clear" w:color="auto" w:fill="FFFFFF"/>
          <w:lang w:val="en-US"/>
        </w:rPr>
      </w:pPr>
      <w:r w:rsidRPr="00B83691">
        <w:rPr>
          <w:rFonts w:ascii="Calibri Light" w:hAnsi="Calibri Light" w:cs="Calibri Light"/>
          <w:color w:val="222222"/>
          <w:shd w:val="clear" w:color="auto" w:fill="FFFFFF"/>
          <w:lang w:val="en-US"/>
        </w:rPr>
        <w:t>Stern, D. N. (1990). </w:t>
      </w:r>
      <w:r w:rsidRPr="00B83691">
        <w:rPr>
          <w:rFonts w:ascii="Calibri Light" w:hAnsi="Calibri Light" w:cs="Calibri Light"/>
          <w:i/>
          <w:iCs/>
          <w:color w:val="222222"/>
          <w:shd w:val="clear" w:color="auto" w:fill="FFFFFF"/>
          <w:lang w:val="en-US"/>
        </w:rPr>
        <w:t>Diary of a baby: What your child sees, feels, and experiences</w:t>
      </w:r>
      <w:r w:rsidRPr="00B83691">
        <w:rPr>
          <w:rFonts w:ascii="Calibri Light" w:hAnsi="Calibri Light" w:cs="Calibri Light"/>
          <w:color w:val="222222"/>
          <w:shd w:val="clear" w:color="auto" w:fill="FFFFFF"/>
          <w:lang w:val="en-US"/>
        </w:rPr>
        <w:t>. New York, NY: Basic Books.</w:t>
      </w:r>
    </w:p>
    <w:p w14:paraId="639A0A63"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Stern, D. N. (2000). Putting time back into our considerations of infant experience: a </w:t>
      </w:r>
      <w:proofErr w:type="spellStart"/>
      <w:r w:rsidRPr="00B83691">
        <w:rPr>
          <w:rFonts w:ascii="Calibri Light" w:hAnsi="Calibri Light" w:cs="Calibri Light"/>
          <w:color w:val="131413"/>
          <w:lang w:val="en-US"/>
        </w:rPr>
        <w:t>microdiachronic</w:t>
      </w:r>
      <w:proofErr w:type="spellEnd"/>
      <w:r w:rsidRPr="00B83691">
        <w:rPr>
          <w:rFonts w:ascii="Calibri Light" w:hAnsi="Calibri Light" w:cs="Calibri Light"/>
          <w:color w:val="131413"/>
          <w:lang w:val="en-US"/>
        </w:rPr>
        <w:t xml:space="preserve"> view. </w:t>
      </w:r>
      <w:r w:rsidRPr="00B83691">
        <w:rPr>
          <w:rFonts w:ascii="Calibri Light" w:hAnsi="Calibri Light" w:cs="Calibri Light"/>
          <w:i/>
          <w:iCs/>
          <w:color w:val="131413"/>
          <w:lang w:val="en-US"/>
        </w:rPr>
        <w:t>Infant Mental Health Journal: Official Publication of The World Association for Infant Mental Health, 21</w:t>
      </w:r>
      <w:r w:rsidRPr="00B83691">
        <w:rPr>
          <w:rFonts w:ascii="Calibri Light" w:hAnsi="Calibri Light" w:cs="Calibri Light"/>
          <w:color w:val="131413"/>
          <w:lang w:val="en-US"/>
        </w:rPr>
        <w:t>(1‐2), 21-28.</w:t>
      </w:r>
    </w:p>
    <w:p w14:paraId="278D5A5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 </w:t>
      </w:r>
      <w:hyperlink r:id="rId310" w:history="1">
        <w:r w:rsidRPr="00B83691">
          <w:rPr>
            <w:rFonts w:ascii="Calibri Light" w:hAnsi="Calibri Light" w:cs="Calibri Light"/>
            <w:color w:val="0000FF"/>
            <w:u w:val="single"/>
            <w:lang w:val="en-US"/>
          </w:rPr>
          <w:t>https://doi.org/10.1002/(SICI)1097-0355(200001/04)21:1/2%3C21::AID-IMHJ3%3E3.0.CO;2-Z</w:t>
        </w:r>
      </w:hyperlink>
      <w:r w:rsidRPr="0073201F">
        <w:rPr>
          <w:rFonts w:ascii="Calibri Light" w:hAnsi="Calibri Light" w:cs="Calibri Light"/>
          <w:color w:val="131413"/>
          <w:lang w:val="en-US"/>
        </w:rPr>
        <w:t xml:space="preserve"> </w:t>
      </w:r>
    </w:p>
    <w:p w14:paraId="74CFE5C4"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Stern, D. N. (2004). </w:t>
      </w:r>
      <w:r w:rsidRPr="00EB73A2">
        <w:rPr>
          <w:rFonts w:ascii="Calibri Light" w:hAnsi="Calibri Light" w:cs="Calibri Light"/>
          <w:i/>
          <w:iCs/>
          <w:color w:val="131413"/>
          <w:lang w:val="en-US"/>
        </w:rPr>
        <w:t>The present moment in psychotherapy and everyday life (</w:t>
      </w:r>
      <w:proofErr w:type="spellStart"/>
      <w:r w:rsidRPr="00EB73A2">
        <w:rPr>
          <w:rFonts w:ascii="Calibri Light" w:hAnsi="Calibri Light" w:cs="Calibri Light"/>
          <w:i/>
          <w:iCs/>
          <w:color w:val="131413"/>
          <w:lang w:val="en-US"/>
        </w:rPr>
        <w:t>norton</w:t>
      </w:r>
      <w:proofErr w:type="spellEnd"/>
      <w:r w:rsidRPr="00EB73A2">
        <w:rPr>
          <w:rFonts w:ascii="Calibri Light" w:hAnsi="Calibri Light" w:cs="Calibri Light"/>
          <w:i/>
          <w:iCs/>
          <w:color w:val="131413"/>
          <w:lang w:val="en-US"/>
        </w:rPr>
        <w:t xml:space="preserve"> series on interpersonal neurobiology)</w:t>
      </w:r>
      <w:r w:rsidRPr="00B83691">
        <w:rPr>
          <w:rFonts w:ascii="Calibri Light" w:hAnsi="Calibri Light" w:cs="Calibri Light"/>
          <w:color w:val="131413"/>
          <w:lang w:val="en-US"/>
        </w:rPr>
        <w:t xml:space="preserve">. New York, NY: WW Norton &amp; Company. </w:t>
      </w:r>
    </w:p>
    <w:p w14:paraId="66AE7D72"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Stern, D. N. (2010). </w:t>
      </w:r>
      <w:r w:rsidRPr="00B83691">
        <w:rPr>
          <w:rFonts w:ascii="Calibri Light" w:hAnsi="Calibri Light" w:cs="Calibri Light"/>
          <w:i/>
          <w:iCs/>
          <w:color w:val="131413"/>
          <w:lang w:val="en-US"/>
        </w:rPr>
        <w:t>Forms of vitality: exploring dynamic experience in psychology, the arts, psychotherapy and development</w:t>
      </w:r>
      <w:r w:rsidRPr="00B83691">
        <w:rPr>
          <w:rFonts w:ascii="Calibri Light" w:hAnsi="Calibri Light" w:cs="Calibri Light"/>
          <w:color w:val="131413"/>
          <w:lang w:val="en-US"/>
        </w:rPr>
        <w:t>. New York, NY: Oxford University Press.</w:t>
      </w:r>
    </w:p>
    <w:p w14:paraId="4F0F7852"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Stern, D. N., Beebe, B., Jaffe, J., &amp; Bennet, S. L. (1977). The infant’s stimulus world during social interaction: A study of caregiver behaviors with particular reference to repetition and timing. In H. R. Schaffer (Ed.), </w:t>
      </w:r>
      <w:r w:rsidRPr="00B83691">
        <w:rPr>
          <w:rFonts w:ascii="Calibri Light" w:hAnsi="Calibri Light" w:cs="Calibri Light"/>
          <w:i/>
          <w:iCs/>
          <w:color w:val="131413"/>
          <w:lang w:val="en-US"/>
        </w:rPr>
        <w:t>Studies in mother-infant interaction</w:t>
      </w:r>
      <w:r w:rsidRPr="00B83691">
        <w:rPr>
          <w:rFonts w:ascii="Calibri Light" w:hAnsi="Calibri Light" w:cs="Calibri Light"/>
          <w:color w:val="131413"/>
          <w:lang w:val="en-US"/>
        </w:rPr>
        <w:t xml:space="preserve"> (pp. 177–202). London, UK: Academic.</w:t>
      </w:r>
    </w:p>
    <w:p w14:paraId="1F87CFF0"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Stern, D. N., </w:t>
      </w:r>
      <w:proofErr w:type="spellStart"/>
      <w:r w:rsidRPr="00B83691">
        <w:rPr>
          <w:rFonts w:ascii="Calibri Light" w:hAnsi="Calibri Light" w:cs="Calibri Light"/>
          <w:color w:val="131413"/>
          <w:lang w:val="en-US"/>
        </w:rPr>
        <w:t>Bruschweiler</w:t>
      </w:r>
      <w:proofErr w:type="spellEnd"/>
      <w:r w:rsidRPr="00B83691">
        <w:rPr>
          <w:rFonts w:ascii="Calibri Light" w:hAnsi="Calibri Light" w:cs="Calibri Light"/>
          <w:color w:val="131413"/>
          <w:lang w:val="en-US"/>
        </w:rPr>
        <w:t xml:space="preserve">-Stern, N., Harrison, A. M., Lyons-Ruth, K., Morgan, A. C., Nahum, J. P., Sander, L., &amp; </w:t>
      </w:r>
      <w:proofErr w:type="spellStart"/>
      <w:r w:rsidRPr="00B83691">
        <w:rPr>
          <w:rFonts w:ascii="Calibri Light" w:hAnsi="Calibri Light" w:cs="Calibri Light"/>
          <w:color w:val="131413"/>
          <w:lang w:val="en-US"/>
        </w:rPr>
        <w:t>Tronick</w:t>
      </w:r>
      <w:proofErr w:type="spellEnd"/>
      <w:r w:rsidRPr="00B83691">
        <w:rPr>
          <w:rFonts w:ascii="Calibri Light" w:hAnsi="Calibri Light" w:cs="Calibri Light"/>
          <w:color w:val="131413"/>
          <w:lang w:val="en-US"/>
        </w:rPr>
        <w:t xml:space="preserve">, E. Z. (1998a). The process of therapeutic change involving implicit knowledge: Some implications of developmental observations for adult psychotherapy. </w:t>
      </w:r>
      <w:r w:rsidRPr="00B83691">
        <w:rPr>
          <w:rFonts w:ascii="Calibri Light" w:hAnsi="Calibri Light" w:cs="Calibri Light"/>
          <w:i/>
          <w:iCs/>
          <w:color w:val="131413"/>
          <w:lang w:val="en-US"/>
        </w:rPr>
        <w:t>Infant Mental Health Journal, 19</w:t>
      </w:r>
      <w:r w:rsidRPr="00B83691">
        <w:rPr>
          <w:rFonts w:ascii="Calibri Light" w:hAnsi="Calibri Light" w:cs="Calibri Light"/>
          <w:color w:val="131413"/>
          <w:lang w:val="en-US"/>
        </w:rPr>
        <w:t xml:space="preserve">(3), 300-308. </w:t>
      </w:r>
      <w:hyperlink r:id="rId311" w:history="1">
        <w:r w:rsidRPr="00B83691">
          <w:rPr>
            <w:rFonts w:ascii="Calibri Light" w:hAnsi="Calibri Light" w:cs="Calibri Light"/>
            <w:color w:val="0000FF"/>
            <w:u w:val="single"/>
            <w:lang w:val="en-US"/>
          </w:rPr>
          <w:t>https://doi.org/10.1002/(SICI)1097-0355(199823)19:3&lt;300::AID-IMHJ5&gt;3.0.CO;2-P</w:t>
        </w:r>
      </w:hyperlink>
      <w:r w:rsidRPr="0073201F">
        <w:rPr>
          <w:rFonts w:ascii="Calibri Light" w:hAnsi="Calibri Light" w:cs="Calibri Light"/>
          <w:color w:val="131413"/>
          <w:lang w:val="en-US"/>
        </w:rPr>
        <w:t xml:space="preserve">  </w:t>
      </w:r>
    </w:p>
    <w:p w14:paraId="3840DE1D"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r w:rsidRPr="00EB73A2">
        <w:rPr>
          <w:rFonts w:ascii="Calibri Light" w:hAnsi="Calibri Light" w:cs="Calibri Light"/>
          <w:color w:val="131413"/>
          <w:lang w:val="en-US"/>
        </w:rPr>
        <w:lastRenderedPageBreak/>
        <w:t xml:space="preserve">Stern, D. N., Sander, L. W., Nahum, J. P., Harrison, A. M., Lyons-Ruth, K., Morgan, A. C., </w:t>
      </w:r>
      <w:proofErr w:type="spellStart"/>
      <w:r w:rsidRPr="00EB73A2">
        <w:rPr>
          <w:rFonts w:ascii="Calibri Light" w:hAnsi="Calibri Light" w:cs="Calibri Light"/>
          <w:color w:val="131413"/>
          <w:lang w:val="en-US"/>
        </w:rPr>
        <w:t>Bruschweiler</w:t>
      </w:r>
      <w:proofErr w:type="spellEnd"/>
      <w:r w:rsidRPr="00EB73A2">
        <w:rPr>
          <w:rFonts w:ascii="Calibri Light" w:hAnsi="Calibri Light" w:cs="Calibri Light"/>
          <w:color w:val="131413"/>
          <w:lang w:val="en-US"/>
        </w:rPr>
        <w:t xml:space="preserve">-Stern, N., &amp; </w:t>
      </w:r>
      <w:proofErr w:type="spellStart"/>
      <w:r w:rsidRPr="00EB73A2">
        <w:rPr>
          <w:rFonts w:ascii="Calibri Light" w:hAnsi="Calibri Light" w:cs="Calibri Light"/>
          <w:color w:val="131413"/>
          <w:lang w:val="en-US"/>
        </w:rPr>
        <w:t>Tronick</w:t>
      </w:r>
      <w:proofErr w:type="spellEnd"/>
      <w:r w:rsidRPr="00B83691">
        <w:rPr>
          <w:rFonts w:ascii="Calibri Light" w:hAnsi="Calibri Light" w:cs="Calibri Light"/>
          <w:color w:val="131413"/>
          <w:lang w:val="en-US"/>
        </w:rPr>
        <w:t xml:space="preserve">, E. Z. (1998b). Non-interpretive mechanisms in psychoanalytic therapy. The 'something more' than interpretation. The Process of Change Study Group. </w:t>
      </w:r>
      <w:r w:rsidRPr="00B83691">
        <w:rPr>
          <w:rFonts w:ascii="Calibri Light" w:hAnsi="Calibri Light" w:cs="Calibri Light"/>
          <w:i/>
          <w:iCs/>
          <w:color w:val="131413"/>
          <w:lang w:val="en-US"/>
        </w:rPr>
        <w:t>International Journal of Psychoanalysis, 79</w:t>
      </w:r>
      <w:r w:rsidRPr="00B83691">
        <w:rPr>
          <w:rFonts w:ascii="Calibri Light" w:hAnsi="Calibri Light" w:cs="Calibri Light"/>
          <w:color w:val="131413"/>
          <w:lang w:val="en-US"/>
        </w:rPr>
        <w:t xml:space="preserve">(5), 903-21. </w:t>
      </w:r>
      <w:hyperlink r:id="rId312" w:history="1">
        <w:r w:rsidRPr="00B83691">
          <w:rPr>
            <w:rFonts w:ascii="Calibri Light" w:hAnsi="Calibri Light" w:cs="Calibri Light"/>
            <w:color w:val="0000FF"/>
            <w:u w:val="single"/>
          </w:rPr>
          <w:t>https://pubmed.ncbi.nlm.nih.gov/9871830</w:t>
        </w:r>
      </w:hyperlink>
      <w:r w:rsidRPr="0073201F">
        <w:rPr>
          <w:rFonts w:ascii="Calibri Light" w:hAnsi="Calibri Light" w:cs="Calibri Light"/>
          <w:color w:val="131413"/>
        </w:rPr>
        <w:t xml:space="preserve"> </w:t>
      </w:r>
    </w:p>
    <w:p w14:paraId="2B95D3A8"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rPr>
        <w:t xml:space="preserve">Sung, J. y </w:t>
      </w:r>
      <w:proofErr w:type="spellStart"/>
      <w:r w:rsidRPr="00EB73A2">
        <w:rPr>
          <w:rFonts w:ascii="Calibri Light" w:hAnsi="Calibri Light" w:cs="Calibri Light"/>
          <w:color w:val="131413"/>
        </w:rPr>
        <w:t>Hsu</w:t>
      </w:r>
      <w:proofErr w:type="spellEnd"/>
      <w:r w:rsidRPr="00EB73A2">
        <w:rPr>
          <w:rFonts w:ascii="Calibri Light" w:hAnsi="Calibri Light" w:cs="Calibri Light"/>
          <w:color w:val="131413"/>
        </w:rPr>
        <w:t xml:space="preserve">, H. –C. (2014). </w:t>
      </w:r>
      <w:r w:rsidRPr="00EB73A2">
        <w:rPr>
          <w:rFonts w:ascii="Calibri Light" w:hAnsi="Calibri Light" w:cs="Calibri Light"/>
          <w:color w:val="131413"/>
          <w:lang w:val="en-US"/>
        </w:rPr>
        <w:t xml:space="preserve">Collaborative mother-toddler communication and Theory of Mind development at age 4. </w:t>
      </w:r>
      <w:r w:rsidRPr="00B83691">
        <w:rPr>
          <w:rFonts w:ascii="Calibri Light" w:hAnsi="Calibri Light" w:cs="Calibri Light"/>
          <w:i/>
          <w:iCs/>
          <w:color w:val="131413"/>
          <w:lang w:val="en-US"/>
        </w:rPr>
        <w:t>Journal of Applied Developmental Psychology, 35</w:t>
      </w:r>
      <w:r w:rsidRPr="00B83691">
        <w:rPr>
          <w:rFonts w:ascii="Calibri Light" w:hAnsi="Calibri Light" w:cs="Calibri Light"/>
          <w:color w:val="131413"/>
          <w:lang w:val="en-US"/>
        </w:rPr>
        <w:t xml:space="preserve">, 381-391. </w:t>
      </w:r>
      <w:hyperlink r:id="rId313" w:history="1">
        <w:r w:rsidRPr="00B83691">
          <w:rPr>
            <w:rStyle w:val="Hipervnculo"/>
            <w:rFonts w:ascii="Calibri Light" w:hAnsi="Calibri Light" w:cs="Calibri Light"/>
            <w:lang w:val="en-US"/>
          </w:rPr>
          <w:t>https://dx.doi.org/10.1016%2Fj.appdev.2014.06.001</w:t>
        </w:r>
      </w:hyperlink>
      <w:r w:rsidRPr="0073201F">
        <w:rPr>
          <w:rFonts w:ascii="Calibri Light" w:hAnsi="Calibri Light" w:cs="Calibri Light"/>
          <w:color w:val="131413"/>
          <w:lang w:val="en-US"/>
        </w:rPr>
        <w:t xml:space="preserve"> </w:t>
      </w:r>
    </w:p>
    <w:p w14:paraId="2DE594B2"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Thibodeau, R. L., Gilpin, A. T., Brown, M. M., &amp; Meyer, B. A. (2016). The effects of fantastical </w:t>
      </w:r>
      <w:r w:rsidRPr="00B83691">
        <w:rPr>
          <w:rFonts w:ascii="Calibri Light" w:hAnsi="Calibri Light" w:cs="Calibri Light"/>
          <w:color w:val="131413"/>
          <w:lang w:val="en-US"/>
        </w:rPr>
        <w:t xml:space="preserve">pretend-play on the development of executive functions: An intervention study. </w:t>
      </w:r>
      <w:r w:rsidRPr="00B83691">
        <w:rPr>
          <w:rFonts w:ascii="Calibri Light" w:hAnsi="Calibri Light" w:cs="Calibri Light"/>
          <w:i/>
          <w:iCs/>
          <w:color w:val="131413"/>
          <w:lang w:val="en-US"/>
        </w:rPr>
        <w:t>Journal of Experimental Child Psychology, 145</w:t>
      </w:r>
      <w:r w:rsidRPr="00B83691">
        <w:rPr>
          <w:rFonts w:ascii="Calibri Light" w:hAnsi="Calibri Light" w:cs="Calibri Light"/>
          <w:color w:val="131413"/>
          <w:lang w:val="en-US"/>
        </w:rPr>
        <w:t xml:space="preserve">, 120-138. </w:t>
      </w:r>
      <w:hyperlink r:id="rId314" w:history="1">
        <w:r w:rsidRPr="00B83691">
          <w:rPr>
            <w:rStyle w:val="Hipervnculo"/>
            <w:rFonts w:ascii="Calibri Light" w:hAnsi="Calibri Light" w:cs="Calibri Light"/>
            <w:lang w:val="en-US"/>
          </w:rPr>
          <w:t>https://doi.org/10.1016/j.jecp.2016.01.001</w:t>
        </w:r>
      </w:hyperlink>
      <w:r w:rsidRPr="0073201F">
        <w:rPr>
          <w:rFonts w:ascii="Calibri Light" w:hAnsi="Calibri Light" w:cs="Calibri Light"/>
          <w:color w:val="131413"/>
          <w:lang w:val="en-US"/>
        </w:rPr>
        <w:t xml:space="preserve"> </w:t>
      </w:r>
    </w:p>
    <w:p w14:paraId="5B864123"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Thurston, S. &amp; </w:t>
      </w:r>
      <w:proofErr w:type="spellStart"/>
      <w:r w:rsidRPr="00EB73A2">
        <w:rPr>
          <w:rFonts w:ascii="Calibri Light" w:hAnsi="Calibri Light" w:cs="Calibri Light"/>
          <w:color w:val="131413"/>
          <w:lang w:val="en-US"/>
        </w:rPr>
        <w:t>Slee</w:t>
      </w:r>
      <w:proofErr w:type="spellEnd"/>
      <w:r w:rsidRPr="00EB73A2">
        <w:rPr>
          <w:rFonts w:ascii="Calibri Light" w:hAnsi="Calibri Light" w:cs="Calibri Light"/>
          <w:color w:val="131413"/>
          <w:lang w:val="en-US"/>
        </w:rPr>
        <w:t xml:space="preserve">, S. M. (2017). Vital Signs: Poetry, movement and the writing body. </w:t>
      </w:r>
      <w:r w:rsidRPr="00EB73A2">
        <w:rPr>
          <w:rFonts w:ascii="Calibri Light" w:hAnsi="Calibri Light" w:cs="Calibri Light"/>
          <w:i/>
          <w:iCs/>
          <w:color w:val="131413"/>
          <w:lang w:val="en-US"/>
        </w:rPr>
        <w:t>Choreographic Practices, 8</w:t>
      </w:r>
      <w:r w:rsidRPr="00EB73A2">
        <w:rPr>
          <w:rFonts w:ascii="Calibri Light" w:hAnsi="Calibri Light" w:cs="Calibri Light"/>
          <w:color w:val="131413"/>
          <w:lang w:val="en-US"/>
        </w:rPr>
        <w:t xml:space="preserve">(1). </w:t>
      </w:r>
      <w:hyperlink r:id="rId315" w:history="1">
        <w:r w:rsidRPr="00B83691">
          <w:rPr>
            <w:rFonts w:ascii="Calibri Light" w:hAnsi="Calibri Light" w:cs="Calibri Light"/>
            <w:color w:val="0000FF"/>
            <w:u w:val="single"/>
            <w:lang w:val="en-US"/>
          </w:rPr>
          <w:t>https://doi.org/10.1386/chor.8.1.9_1</w:t>
        </w:r>
      </w:hyperlink>
      <w:r w:rsidRPr="0073201F">
        <w:rPr>
          <w:rFonts w:ascii="Calibri Light" w:hAnsi="Calibri Light" w:cs="Calibri Light"/>
          <w:color w:val="131413"/>
          <w:lang w:val="en-US"/>
        </w:rPr>
        <w:t xml:space="preserve"> </w:t>
      </w:r>
    </w:p>
    <w:p w14:paraId="487DB8B3"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CB30FC">
        <w:rPr>
          <w:rFonts w:ascii="Calibri Light" w:hAnsi="Calibri Light" w:cs="Calibri Light"/>
          <w:color w:val="131413"/>
          <w:lang w:val="en-US"/>
        </w:rPr>
        <w:t>Trevarthen</w:t>
      </w:r>
      <w:proofErr w:type="spellEnd"/>
      <w:r w:rsidRPr="00CB30FC">
        <w:rPr>
          <w:rFonts w:ascii="Calibri Light" w:hAnsi="Calibri Light" w:cs="Calibri Light"/>
          <w:color w:val="131413"/>
          <w:lang w:val="en-US"/>
        </w:rPr>
        <w:t xml:space="preserve">, C. (2011). The generation of human meaning: How shared experience grows in infancy. In A. Seemann (Ed.), </w:t>
      </w:r>
      <w:r w:rsidRPr="00EB73A2">
        <w:rPr>
          <w:rFonts w:ascii="Calibri Light" w:hAnsi="Calibri Light" w:cs="Calibri Light"/>
          <w:i/>
          <w:iCs/>
          <w:color w:val="131413"/>
          <w:lang w:val="en-US"/>
        </w:rPr>
        <w:t>Joint attention: New developments in psychology, philosophy of mind, and social neuroscience</w:t>
      </w:r>
      <w:r w:rsidRPr="00B83691">
        <w:rPr>
          <w:rFonts w:ascii="Calibri Light" w:hAnsi="Calibri Light" w:cs="Calibri Light"/>
          <w:color w:val="131413"/>
          <w:lang w:val="en-US"/>
        </w:rPr>
        <w:t xml:space="preserve"> (p. 73-113). Cambridge, MA: MIT Press.</w:t>
      </w:r>
    </w:p>
    <w:p w14:paraId="1A2394D4"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Trevarthen</w:t>
      </w:r>
      <w:proofErr w:type="spellEnd"/>
      <w:r w:rsidRPr="00B83691">
        <w:rPr>
          <w:rFonts w:ascii="Calibri Light" w:hAnsi="Calibri Light" w:cs="Calibri Light"/>
          <w:color w:val="131413"/>
          <w:lang w:val="en-US"/>
        </w:rPr>
        <w:t xml:space="preserve">, C. (2017). Play with infants: The impulse for human story-telling. In T. Bruce, P. </w:t>
      </w:r>
      <w:proofErr w:type="spellStart"/>
      <w:r w:rsidRPr="00B83691">
        <w:rPr>
          <w:rFonts w:ascii="Calibri Light" w:hAnsi="Calibri Light" w:cs="Calibri Light"/>
          <w:color w:val="131413"/>
          <w:lang w:val="en-US"/>
        </w:rPr>
        <w:t>Hakkarainen</w:t>
      </w:r>
      <w:proofErr w:type="spellEnd"/>
      <w:r w:rsidRPr="00B83691">
        <w:rPr>
          <w:rFonts w:ascii="Calibri Light" w:hAnsi="Calibri Light" w:cs="Calibri Light"/>
          <w:color w:val="131413"/>
          <w:lang w:val="en-US"/>
        </w:rPr>
        <w:t xml:space="preserve">, &amp; M. </w:t>
      </w:r>
      <w:proofErr w:type="spellStart"/>
      <w:r w:rsidRPr="00B83691">
        <w:rPr>
          <w:rFonts w:ascii="Calibri Light" w:hAnsi="Calibri Light" w:cs="Calibri Light"/>
          <w:color w:val="131413"/>
          <w:lang w:val="en-US"/>
        </w:rPr>
        <w:t>Bredikyte</w:t>
      </w:r>
      <w:proofErr w:type="spellEnd"/>
      <w:r w:rsidRPr="00B83691">
        <w:rPr>
          <w:rFonts w:ascii="Calibri Light" w:hAnsi="Calibri Light" w:cs="Calibri Light"/>
          <w:color w:val="131413"/>
          <w:lang w:val="en-US"/>
        </w:rPr>
        <w:t xml:space="preserve"> (Eds.), </w:t>
      </w:r>
      <w:r w:rsidRPr="00B83691">
        <w:rPr>
          <w:rFonts w:ascii="Calibri Light" w:hAnsi="Calibri Light" w:cs="Calibri Light"/>
          <w:i/>
          <w:iCs/>
          <w:color w:val="131413"/>
          <w:lang w:val="en-US"/>
        </w:rPr>
        <w:t>The Routledge International Handbook of Play in Early Childhood</w:t>
      </w:r>
      <w:r w:rsidRPr="00B83691">
        <w:rPr>
          <w:rFonts w:ascii="Calibri Light" w:hAnsi="Calibri Light" w:cs="Calibri Light"/>
          <w:color w:val="131413"/>
          <w:lang w:val="en-US"/>
        </w:rPr>
        <w:t xml:space="preserve"> (pp. 198-216). Abingdon, UK: Taylor &amp; Francis/Routledge.</w:t>
      </w:r>
    </w:p>
    <w:p w14:paraId="62114EC6"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Vermes, K. (2011). Intersensory and intersubjective attunement: Philosophical approach to a central element of dance movement psychotherapy. </w:t>
      </w:r>
      <w:r w:rsidRPr="00B83691">
        <w:rPr>
          <w:rFonts w:ascii="Calibri Light" w:hAnsi="Calibri Light" w:cs="Calibri Light"/>
          <w:i/>
          <w:iCs/>
          <w:color w:val="131413"/>
          <w:lang w:val="en-US"/>
        </w:rPr>
        <w:t>Body, Movement and Dance in Psychotherapy, 6</w:t>
      </w:r>
      <w:r w:rsidRPr="00B83691">
        <w:rPr>
          <w:rFonts w:ascii="Calibri Light" w:hAnsi="Calibri Light" w:cs="Calibri Light"/>
          <w:color w:val="131413"/>
          <w:lang w:val="en-US"/>
        </w:rPr>
        <w:t xml:space="preserve">(1), 31-42. </w:t>
      </w:r>
      <w:hyperlink r:id="rId316" w:history="1">
        <w:r w:rsidRPr="00B83691">
          <w:rPr>
            <w:rFonts w:ascii="Calibri Light" w:hAnsi="Calibri Light" w:cs="Calibri Light"/>
            <w:color w:val="0000FF"/>
            <w:u w:val="single"/>
            <w:lang w:val="en-US"/>
          </w:rPr>
          <w:t>https://doi.org/10.1080/17432979.2010.533823</w:t>
        </w:r>
      </w:hyperlink>
      <w:r w:rsidRPr="0073201F">
        <w:rPr>
          <w:rFonts w:ascii="Calibri Light" w:hAnsi="Calibri Light" w:cs="Calibri Light"/>
          <w:color w:val="131413"/>
          <w:lang w:val="en-US"/>
        </w:rPr>
        <w:t xml:space="preserve"> </w:t>
      </w:r>
    </w:p>
    <w:p w14:paraId="4D07DFE4"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rPr>
      </w:pPr>
      <w:proofErr w:type="spellStart"/>
      <w:r w:rsidRPr="00EB73A2">
        <w:rPr>
          <w:rFonts w:ascii="Calibri Light" w:hAnsi="Calibri Light" w:cs="Calibri Light"/>
          <w:color w:val="131413"/>
          <w:lang w:val="en-US"/>
        </w:rPr>
        <w:t>Vlietstra</w:t>
      </w:r>
      <w:proofErr w:type="spellEnd"/>
      <w:r w:rsidRPr="00EB73A2">
        <w:rPr>
          <w:rFonts w:ascii="Calibri Light" w:hAnsi="Calibri Light" w:cs="Calibri Light"/>
          <w:color w:val="131413"/>
          <w:lang w:val="en-US"/>
        </w:rPr>
        <w:t xml:space="preserve">, A. G. (1978). Exploration and play in preschool children and young adults. </w:t>
      </w:r>
      <w:proofErr w:type="spellStart"/>
      <w:r w:rsidRPr="00EB73A2">
        <w:rPr>
          <w:rFonts w:ascii="Calibri Light" w:hAnsi="Calibri Light" w:cs="Calibri Light"/>
          <w:i/>
          <w:iCs/>
          <w:color w:val="131413"/>
        </w:rPr>
        <w:t>Child</w:t>
      </w:r>
      <w:proofErr w:type="spellEnd"/>
      <w:r w:rsidRPr="00EB73A2">
        <w:rPr>
          <w:rFonts w:ascii="Calibri Light" w:hAnsi="Calibri Light" w:cs="Calibri Light"/>
          <w:i/>
          <w:iCs/>
          <w:color w:val="131413"/>
        </w:rPr>
        <w:t xml:space="preserve"> Development, 49</w:t>
      </w:r>
      <w:r w:rsidRPr="00EB73A2">
        <w:rPr>
          <w:rFonts w:ascii="Calibri Light" w:hAnsi="Calibri Light" w:cs="Calibri Light"/>
          <w:color w:val="131413"/>
        </w:rPr>
        <w:t xml:space="preserve">(1), 235-238. </w:t>
      </w:r>
      <w:hyperlink r:id="rId317" w:history="1">
        <w:r w:rsidRPr="00B83691">
          <w:rPr>
            <w:rStyle w:val="Hipervnculo"/>
            <w:rFonts w:ascii="Calibri Light" w:hAnsi="Calibri Light" w:cs="Calibri Light"/>
          </w:rPr>
          <w:t>https://doi.org/10.2307/1128616</w:t>
        </w:r>
      </w:hyperlink>
      <w:r w:rsidRPr="0073201F">
        <w:rPr>
          <w:rFonts w:ascii="Calibri Light" w:hAnsi="Calibri Light" w:cs="Calibri Light"/>
          <w:color w:val="131413"/>
        </w:rPr>
        <w:t xml:space="preserve"> </w:t>
      </w:r>
    </w:p>
    <w:p w14:paraId="4224FF20"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rPr>
        <w:t xml:space="preserve">Vygotski, L. S. (1933/1979). El juego y su papel en el desarrollo psicológico del niño [Play and </w:t>
      </w:r>
      <w:proofErr w:type="spellStart"/>
      <w:r w:rsidRPr="00EB73A2">
        <w:rPr>
          <w:rFonts w:ascii="Calibri Light" w:hAnsi="Calibri Light" w:cs="Calibri Light"/>
          <w:color w:val="131413"/>
        </w:rPr>
        <w:t>its</w:t>
      </w:r>
      <w:proofErr w:type="spellEnd"/>
      <w:r w:rsidRPr="00EB73A2">
        <w:rPr>
          <w:rFonts w:ascii="Calibri Light" w:hAnsi="Calibri Light" w:cs="Calibri Light"/>
          <w:color w:val="131413"/>
        </w:rPr>
        <w:t xml:space="preserve"> rol in </w:t>
      </w:r>
      <w:proofErr w:type="spellStart"/>
      <w:r w:rsidRPr="00EB73A2">
        <w:rPr>
          <w:rFonts w:ascii="Calibri Light" w:hAnsi="Calibri Light" w:cs="Calibri Light"/>
          <w:color w:val="131413"/>
        </w:rPr>
        <w:t>infant</w:t>
      </w:r>
      <w:proofErr w:type="spellEnd"/>
      <w:r w:rsidRPr="00EB73A2">
        <w:rPr>
          <w:rFonts w:ascii="Calibri Light" w:hAnsi="Calibri Light" w:cs="Calibri Light"/>
          <w:color w:val="131413"/>
        </w:rPr>
        <w:t xml:space="preserve"> </w:t>
      </w:r>
      <w:proofErr w:type="spellStart"/>
      <w:r w:rsidRPr="00EB73A2">
        <w:rPr>
          <w:rFonts w:ascii="Calibri Light" w:hAnsi="Calibri Light" w:cs="Calibri Light"/>
          <w:color w:val="131413"/>
        </w:rPr>
        <w:t>psychological</w:t>
      </w:r>
      <w:proofErr w:type="spellEnd"/>
      <w:r w:rsidRPr="00EB73A2">
        <w:rPr>
          <w:rFonts w:ascii="Calibri Light" w:hAnsi="Calibri Light" w:cs="Calibri Light"/>
          <w:color w:val="131413"/>
        </w:rPr>
        <w:t xml:space="preserve"> development]</w:t>
      </w:r>
      <w:r w:rsidRPr="00B83691">
        <w:rPr>
          <w:rFonts w:ascii="Calibri Light" w:hAnsi="Calibri Light" w:cs="Calibri Light"/>
          <w:color w:val="131413"/>
        </w:rPr>
        <w:t xml:space="preserve">. In L. S. Vygotski, </w:t>
      </w:r>
      <w:r w:rsidRPr="00B83691">
        <w:rPr>
          <w:rFonts w:ascii="Calibri Light" w:hAnsi="Calibri Light" w:cs="Calibri Light"/>
          <w:i/>
          <w:iCs/>
          <w:color w:val="131413"/>
        </w:rPr>
        <w:t>El desarrollo de los procesos psicológicos superiores</w:t>
      </w:r>
      <w:r w:rsidRPr="00B83691">
        <w:rPr>
          <w:rFonts w:ascii="Calibri Light" w:hAnsi="Calibri Light" w:cs="Calibri Light"/>
          <w:color w:val="131413"/>
        </w:rPr>
        <w:t xml:space="preserve"> (pp. 141-158). </w:t>
      </w:r>
      <w:r w:rsidRPr="00B83691">
        <w:rPr>
          <w:rFonts w:ascii="Calibri Light" w:hAnsi="Calibri Light" w:cs="Calibri Light"/>
          <w:color w:val="131413"/>
          <w:lang w:val="en-US"/>
        </w:rPr>
        <w:t xml:space="preserve">Barcelona: </w:t>
      </w:r>
      <w:proofErr w:type="spellStart"/>
      <w:r w:rsidRPr="00B83691">
        <w:rPr>
          <w:rFonts w:ascii="Calibri Light" w:hAnsi="Calibri Light" w:cs="Calibri Light"/>
          <w:color w:val="131413"/>
          <w:lang w:val="en-US"/>
        </w:rPr>
        <w:t>Crítica</w:t>
      </w:r>
      <w:proofErr w:type="spellEnd"/>
      <w:r w:rsidRPr="00B83691">
        <w:rPr>
          <w:rFonts w:ascii="Calibri Light" w:hAnsi="Calibri Light" w:cs="Calibri Light"/>
          <w:color w:val="131413"/>
          <w:lang w:val="en-US"/>
        </w:rPr>
        <w:t>.</w:t>
      </w:r>
    </w:p>
    <w:p w14:paraId="205C4B8A"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t xml:space="preserve">Wallace, C. E., &amp; Russ, S. (2015). Pretend Play, Divergent Thinking, and Math Achievement in Girls: A Longitudinal Study. </w:t>
      </w:r>
      <w:r w:rsidRPr="00B83691">
        <w:rPr>
          <w:rFonts w:ascii="Calibri Light" w:hAnsi="Calibri Light" w:cs="Calibri Light"/>
          <w:i/>
          <w:iCs/>
          <w:color w:val="131413"/>
          <w:lang w:val="en-US"/>
        </w:rPr>
        <w:t>Psychology of Aesthetics, Creativity, and the Arts, 9</w:t>
      </w:r>
      <w:r w:rsidRPr="00B83691">
        <w:rPr>
          <w:rFonts w:ascii="Calibri Light" w:hAnsi="Calibri Light" w:cs="Calibri Light"/>
          <w:color w:val="131413"/>
          <w:lang w:val="en-US"/>
        </w:rPr>
        <w:t xml:space="preserve">(3), 296-305. </w:t>
      </w:r>
      <w:hyperlink r:id="rId318" w:history="1">
        <w:r w:rsidRPr="00B83691">
          <w:rPr>
            <w:rStyle w:val="Hipervnculo"/>
            <w:rFonts w:ascii="Calibri Light" w:hAnsi="Calibri Light" w:cs="Calibri Light"/>
            <w:lang w:val="en-US"/>
          </w:rPr>
          <w:t>http://dx.doi.org/10.1037/a0039006</w:t>
        </w:r>
      </w:hyperlink>
      <w:r w:rsidRPr="0073201F">
        <w:rPr>
          <w:rFonts w:ascii="Calibri Light" w:hAnsi="Calibri Light" w:cs="Calibri Light"/>
          <w:color w:val="131413"/>
          <w:lang w:val="en-US"/>
        </w:rPr>
        <w:t xml:space="preserve"> </w:t>
      </w:r>
    </w:p>
    <w:p w14:paraId="0FCAA99A"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r w:rsidRPr="00EB73A2">
        <w:rPr>
          <w:rFonts w:ascii="Calibri Light" w:hAnsi="Calibri Light" w:cs="Calibri Light"/>
          <w:color w:val="131413"/>
          <w:lang w:val="en-US"/>
        </w:rPr>
        <w:t xml:space="preserve">Weeks, N. (September 2013). The Dynamics of Embodied Gestures in the Theatre of Robert Wilson. </w:t>
      </w:r>
      <w:r w:rsidRPr="00B83691">
        <w:rPr>
          <w:rFonts w:ascii="Calibri Light" w:hAnsi="Calibri Light" w:cs="Calibri Light"/>
          <w:i/>
          <w:iCs/>
          <w:color w:val="131413"/>
          <w:lang w:val="en-US"/>
        </w:rPr>
        <w:t xml:space="preserve">Interdisciplinary Network Conference on Performance </w:t>
      </w:r>
      <w:r w:rsidRPr="00B83691">
        <w:rPr>
          <w:rFonts w:ascii="Calibri Light" w:hAnsi="Calibri Light" w:cs="Calibri Light"/>
          <w:color w:val="131413"/>
          <w:lang w:val="en-US"/>
        </w:rPr>
        <w:t>[Conference session]. Mansfield College, Oxford, UK.</w:t>
      </w:r>
    </w:p>
    <w:p w14:paraId="6CD942D2"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B83691">
        <w:rPr>
          <w:rFonts w:ascii="Calibri Light" w:hAnsi="Calibri Light" w:cs="Calibri Light"/>
          <w:color w:val="131413"/>
          <w:lang w:val="en-US"/>
        </w:rPr>
        <w:t>Wengrower</w:t>
      </w:r>
      <w:proofErr w:type="spellEnd"/>
      <w:r w:rsidRPr="00B83691">
        <w:rPr>
          <w:rFonts w:ascii="Calibri Light" w:hAnsi="Calibri Light" w:cs="Calibri Light"/>
          <w:color w:val="131413"/>
          <w:lang w:val="en-US"/>
        </w:rPr>
        <w:t xml:space="preserve">, H. (2021). Dance comes to the front stage in Dance Movement Therapy. In H. </w:t>
      </w:r>
      <w:proofErr w:type="spellStart"/>
      <w:r w:rsidRPr="00B83691">
        <w:rPr>
          <w:rFonts w:ascii="Calibri Light" w:hAnsi="Calibri Light" w:cs="Calibri Light"/>
          <w:color w:val="131413"/>
          <w:lang w:val="en-US"/>
        </w:rPr>
        <w:t>Wengrower</w:t>
      </w:r>
      <w:proofErr w:type="spellEnd"/>
      <w:r w:rsidRPr="00B83691">
        <w:rPr>
          <w:rFonts w:ascii="Calibri Light" w:hAnsi="Calibri Light" w:cs="Calibri Light"/>
          <w:color w:val="131413"/>
          <w:lang w:val="en-US"/>
        </w:rPr>
        <w:t xml:space="preserve">, &amp; S. </w:t>
      </w:r>
      <w:proofErr w:type="spellStart"/>
      <w:r w:rsidRPr="00B83691">
        <w:rPr>
          <w:rFonts w:ascii="Calibri Light" w:hAnsi="Calibri Light" w:cs="Calibri Light"/>
          <w:color w:val="131413"/>
          <w:lang w:val="en-US"/>
        </w:rPr>
        <w:t>Chaiklin</w:t>
      </w:r>
      <w:proofErr w:type="spellEnd"/>
      <w:r w:rsidRPr="00B83691">
        <w:rPr>
          <w:rFonts w:ascii="Calibri Light" w:hAnsi="Calibri Light" w:cs="Calibri Light"/>
          <w:color w:val="131413"/>
          <w:lang w:val="en-US"/>
        </w:rPr>
        <w:t xml:space="preserve"> (Eds), </w:t>
      </w:r>
      <w:r w:rsidRPr="00B83691">
        <w:rPr>
          <w:rFonts w:ascii="Calibri Light" w:hAnsi="Calibri Light" w:cs="Calibri Light"/>
          <w:i/>
          <w:iCs/>
          <w:color w:val="131413"/>
          <w:lang w:val="en-US"/>
        </w:rPr>
        <w:t>Dance and Creativity within Dance Movement Therapy. International Perspectives</w:t>
      </w:r>
      <w:r w:rsidRPr="00B83691">
        <w:rPr>
          <w:rFonts w:ascii="Calibri Light" w:hAnsi="Calibri Light" w:cs="Calibri Light"/>
          <w:color w:val="131413"/>
          <w:lang w:val="en-US"/>
        </w:rPr>
        <w:t xml:space="preserve"> (pp. 9-24). New York, NY: Routledge. </w:t>
      </w:r>
    </w:p>
    <w:p w14:paraId="65E5763C"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r w:rsidRPr="00B83691">
        <w:rPr>
          <w:rFonts w:ascii="Calibri Light" w:hAnsi="Calibri Light" w:cs="Calibri Light"/>
          <w:color w:val="131413"/>
          <w:lang w:val="en-US"/>
        </w:rPr>
        <w:lastRenderedPageBreak/>
        <w:t xml:space="preserve">Wieder, S. (2017). </w:t>
      </w:r>
      <w:bookmarkStart w:id="136" w:name="_Hlk85710708"/>
      <w:r w:rsidRPr="00B83691">
        <w:rPr>
          <w:rFonts w:ascii="Calibri Light" w:hAnsi="Calibri Light" w:cs="Calibri Light"/>
          <w:color w:val="131413"/>
          <w:lang w:val="en-US"/>
        </w:rPr>
        <w:t>The Power of Symbolic Play in Emotional Development Trough the DIR Lens</w:t>
      </w:r>
      <w:bookmarkEnd w:id="136"/>
      <w:r w:rsidRPr="00B83691">
        <w:rPr>
          <w:rFonts w:ascii="Calibri Light" w:hAnsi="Calibri Light" w:cs="Calibri Light"/>
          <w:color w:val="131413"/>
          <w:lang w:val="en-US"/>
        </w:rPr>
        <w:t xml:space="preserve">. </w:t>
      </w:r>
      <w:r w:rsidRPr="00B83691">
        <w:rPr>
          <w:rFonts w:ascii="Calibri Light" w:hAnsi="Calibri Light" w:cs="Calibri Light"/>
          <w:i/>
          <w:iCs/>
          <w:color w:val="131413"/>
          <w:lang w:val="en-US"/>
        </w:rPr>
        <w:t>Top Lang Disorders, 37</w:t>
      </w:r>
      <w:r w:rsidRPr="00B83691">
        <w:rPr>
          <w:rFonts w:ascii="Calibri Light" w:hAnsi="Calibri Light" w:cs="Calibri Light"/>
          <w:color w:val="131413"/>
          <w:lang w:val="en-US"/>
        </w:rPr>
        <w:t xml:space="preserve">(3), 259-281. </w:t>
      </w:r>
      <w:hyperlink r:id="rId319" w:history="1">
        <w:r w:rsidRPr="00B83691">
          <w:rPr>
            <w:rStyle w:val="Hipervnculo"/>
            <w:rFonts w:ascii="Calibri Light" w:hAnsi="Calibri Light" w:cs="Calibri Light"/>
            <w:lang w:val="en-US"/>
          </w:rPr>
          <w:t>http://dx.doi.org/10.1097/TLD.0000000000000126</w:t>
        </w:r>
      </w:hyperlink>
    </w:p>
    <w:p w14:paraId="2EF5D70E"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73201F">
        <w:rPr>
          <w:rFonts w:ascii="Calibri Light" w:hAnsi="Calibri Light" w:cs="Calibri Light"/>
          <w:color w:val="131413"/>
          <w:lang w:val="en-US"/>
        </w:rPr>
        <w:t>Withebread</w:t>
      </w:r>
      <w:proofErr w:type="spellEnd"/>
      <w:r w:rsidRPr="00CB30FC">
        <w:rPr>
          <w:rFonts w:ascii="Calibri Light" w:hAnsi="Calibri Light" w:cs="Calibri Light"/>
          <w:color w:val="131413"/>
          <w:lang w:val="en-US"/>
        </w:rPr>
        <w:t>, D. &amp; O'Sullivan, L. (2012). Preschool children's social pretend</w:t>
      </w:r>
      <w:r w:rsidRPr="00EB73A2">
        <w:rPr>
          <w:rFonts w:ascii="Calibri Light" w:hAnsi="Calibri Light" w:cs="Calibri Light"/>
          <w:color w:val="131413"/>
          <w:lang w:val="en-US"/>
        </w:rPr>
        <w:t xml:space="preserve"> play: supporting the development of metacommunication, metacognition and self-regulation. </w:t>
      </w:r>
      <w:r w:rsidRPr="00EB73A2">
        <w:rPr>
          <w:rFonts w:ascii="Calibri Light" w:hAnsi="Calibri Light" w:cs="Calibri Light"/>
          <w:i/>
          <w:iCs/>
          <w:color w:val="131413"/>
          <w:lang w:val="en-US"/>
        </w:rPr>
        <w:t>International Journal of Play, 1</w:t>
      </w:r>
      <w:r w:rsidRPr="00EB73A2">
        <w:rPr>
          <w:rFonts w:ascii="Calibri Light" w:hAnsi="Calibri Light" w:cs="Calibri Light"/>
          <w:color w:val="131413"/>
          <w:lang w:val="en-US"/>
        </w:rPr>
        <w:t xml:space="preserve">(2), 197-213. </w:t>
      </w:r>
      <w:hyperlink r:id="rId320" w:history="1">
        <w:r w:rsidRPr="00B83691">
          <w:rPr>
            <w:rStyle w:val="Hipervnculo"/>
            <w:rFonts w:ascii="Calibri Light" w:hAnsi="Calibri Light" w:cs="Calibri Light"/>
            <w:lang w:val="en-US"/>
          </w:rPr>
          <w:t>https://doi.org/10.1080/21594937.2012.693384</w:t>
        </w:r>
      </w:hyperlink>
      <w:r w:rsidRPr="0073201F">
        <w:rPr>
          <w:rFonts w:ascii="Calibri Light" w:hAnsi="Calibri Light" w:cs="Calibri Light"/>
          <w:color w:val="131413"/>
          <w:lang w:val="en-US"/>
        </w:rPr>
        <w:t xml:space="preserve"> </w:t>
      </w:r>
    </w:p>
    <w:p w14:paraId="28480636" w14:textId="77777777" w:rsidR="0073201F" w:rsidRPr="0073201F"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Wojciehowski</w:t>
      </w:r>
      <w:proofErr w:type="spellEnd"/>
      <w:r w:rsidRPr="00EB73A2">
        <w:rPr>
          <w:rFonts w:ascii="Calibri Light" w:hAnsi="Calibri Light" w:cs="Calibri Light"/>
          <w:color w:val="131413"/>
          <w:lang w:val="en-US"/>
        </w:rPr>
        <w:t xml:space="preserve">, H. (2014). Statues that Move: Vitality Effects in The Winter's Tale. </w:t>
      </w:r>
      <w:r w:rsidRPr="00EB73A2">
        <w:rPr>
          <w:rFonts w:ascii="Calibri Light" w:hAnsi="Calibri Light" w:cs="Calibri Light"/>
          <w:i/>
          <w:iCs/>
          <w:color w:val="131413"/>
          <w:lang w:val="en-US"/>
        </w:rPr>
        <w:t>Literature &amp; Theology, 28</w:t>
      </w:r>
      <w:r w:rsidRPr="00EB73A2">
        <w:rPr>
          <w:rFonts w:ascii="Calibri Light" w:hAnsi="Calibri Light" w:cs="Calibri Light"/>
          <w:color w:val="131413"/>
          <w:lang w:val="en-US"/>
        </w:rPr>
        <w:t>(</w:t>
      </w:r>
      <w:r w:rsidRPr="00EB73A2">
        <w:rPr>
          <w:rFonts w:ascii="Calibri Light" w:hAnsi="Calibri Light" w:cs="Calibri Light"/>
          <w:i/>
          <w:iCs/>
          <w:color w:val="131413"/>
          <w:lang w:val="en-US"/>
        </w:rPr>
        <w:t>3)</w:t>
      </w:r>
      <w:r w:rsidRPr="00EB73A2">
        <w:rPr>
          <w:rFonts w:ascii="Calibri Light" w:hAnsi="Calibri Light" w:cs="Calibri Light"/>
          <w:color w:val="131413"/>
          <w:lang w:val="en-US"/>
        </w:rPr>
        <w:t xml:space="preserve">, 1-17. </w:t>
      </w:r>
      <w:hyperlink r:id="rId321" w:history="1">
        <w:r w:rsidRPr="00B83691">
          <w:rPr>
            <w:rFonts w:ascii="Calibri Light" w:hAnsi="Calibri Light" w:cs="Calibri Light"/>
            <w:color w:val="0000FF"/>
            <w:u w:val="single"/>
            <w:lang w:val="en-US"/>
          </w:rPr>
          <w:t>https://doi.org/10.1093/litthe/fru022</w:t>
        </w:r>
      </w:hyperlink>
      <w:r w:rsidRPr="0073201F">
        <w:rPr>
          <w:rFonts w:ascii="Calibri Light" w:hAnsi="Calibri Light" w:cs="Calibri Light"/>
          <w:color w:val="131413"/>
          <w:lang w:val="en-US"/>
        </w:rPr>
        <w:t xml:space="preserve"> </w:t>
      </w:r>
    </w:p>
    <w:p w14:paraId="6E22FC16" w14:textId="77777777" w:rsidR="0073201F" w:rsidRPr="00B83691" w:rsidRDefault="0073201F" w:rsidP="005F2B1F">
      <w:pPr>
        <w:autoSpaceDE w:val="0"/>
        <w:autoSpaceDN w:val="0"/>
        <w:adjustRightInd w:val="0"/>
        <w:ind w:left="567" w:hanging="567"/>
        <w:jc w:val="both"/>
        <w:rPr>
          <w:rFonts w:ascii="Calibri Light" w:hAnsi="Calibri Light" w:cs="Calibri Light"/>
          <w:color w:val="131413"/>
          <w:lang w:val="en-US"/>
        </w:rPr>
      </w:pPr>
      <w:proofErr w:type="spellStart"/>
      <w:r w:rsidRPr="00EB73A2">
        <w:rPr>
          <w:rFonts w:ascii="Calibri Light" w:hAnsi="Calibri Light" w:cs="Calibri Light"/>
          <w:color w:val="131413"/>
          <w:lang w:val="en-US"/>
        </w:rPr>
        <w:t>Žvelc</w:t>
      </w:r>
      <w:proofErr w:type="spellEnd"/>
      <w:r w:rsidRPr="00EB73A2">
        <w:rPr>
          <w:rFonts w:ascii="Calibri Light" w:hAnsi="Calibri Light" w:cs="Calibri Light"/>
          <w:color w:val="131413"/>
          <w:lang w:val="en-US"/>
        </w:rPr>
        <w:t xml:space="preserve">, G. (2012). Mindful Processing in Psychotherapy: Facilitating Natural Healing Process within Attuned Therapeutic Relationship. </w:t>
      </w:r>
      <w:r w:rsidRPr="00B83691">
        <w:rPr>
          <w:rFonts w:ascii="Calibri Light" w:hAnsi="Calibri Light" w:cs="Calibri Light"/>
          <w:i/>
          <w:iCs/>
          <w:color w:val="131413"/>
          <w:lang w:val="en-US"/>
        </w:rPr>
        <w:t>International Journal of Integrative Psychotherapy, 3</w:t>
      </w:r>
      <w:r w:rsidRPr="00B83691">
        <w:rPr>
          <w:rFonts w:ascii="Calibri Light" w:hAnsi="Calibri Light" w:cs="Calibri Light"/>
          <w:color w:val="131413"/>
          <w:lang w:val="en-US"/>
        </w:rPr>
        <w:t xml:space="preserve">(1), 42-58. </w:t>
      </w:r>
      <w:hyperlink r:id="rId322" w:history="1">
        <w:r w:rsidRPr="00B83691">
          <w:rPr>
            <w:rFonts w:ascii="Calibri Light" w:hAnsi="Calibri Light" w:cs="Calibri Light"/>
            <w:color w:val="0000FF"/>
            <w:u w:val="single"/>
            <w:lang w:val="en-US"/>
          </w:rPr>
          <w:t>http://www.integrative-journal.com/index.php/ijip/article/view/54/34</w:t>
        </w:r>
      </w:hyperlink>
      <w:r w:rsidRPr="00B83691">
        <w:rPr>
          <w:rFonts w:ascii="Calibri Light" w:hAnsi="Calibri Light" w:cs="Calibri Light"/>
          <w:color w:val="131413"/>
          <w:lang w:val="en-US"/>
        </w:rPr>
        <w:t xml:space="preserve"> </w:t>
      </w:r>
    </w:p>
    <w:p w14:paraId="4F2DDA38" w14:textId="77777777" w:rsidR="0073201F" w:rsidRPr="00EB73A2" w:rsidRDefault="0073201F" w:rsidP="005F2B1F">
      <w:pPr>
        <w:autoSpaceDE w:val="0"/>
        <w:autoSpaceDN w:val="0"/>
        <w:adjustRightInd w:val="0"/>
        <w:ind w:left="567" w:hanging="567"/>
        <w:jc w:val="both"/>
        <w:rPr>
          <w:rFonts w:ascii="Calibri Light" w:hAnsi="Calibri Light" w:cs="Calibri Light"/>
          <w:color w:val="131413"/>
          <w:lang w:val="en-GB"/>
        </w:rPr>
      </w:pPr>
      <w:proofErr w:type="spellStart"/>
      <w:r w:rsidRPr="0073201F">
        <w:rPr>
          <w:rFonts w:ascii="Calibri Light" w:hAnsi="Calibri Light" w:cs="Calibri Light"/>
          <w:color w:val="131413"/>
          <w:lang w:val="en-US"/>
        </w:rPr>
        <w:t>Žvelc</w:t>
      </w:r>
      <w:proofErr w:type="spellEnd"/>
      <w:r w:rsidRPr="0073201F">
        <w:rPr>
          <w:rFonts w:ascii="Calibri Light" w:hAnsi="Calibri Light" w:cs="Calibri Light"/>
          <w:color w:val="131413"/>
          <w:lang w:val="en-US"/>
        </w:rPr>
        <w:t xml:space="preserve">, G., &amp; </w:t>
      </w:r>
      <w:proofErr w:type="spellStart"/>
      <w:r w:rsidRPr="0073201F">
        <w:rPr>
          <w:rFonts w:ascii="Calibri Light" w:hAnsi="Calibri Light" w:cs="Calibri Light"/>
          <w:color w:val="131413"/>
          <w:lang w:val="en-US"/>
        </w:rPr>
        <w:t>Žvelc</w:t>
      </w:r>
      <w:proofErr w:type="spellEnd"/>
      <w:r w:rsidRPr="0073201F">
        <w:rPr>
          <w:rFonts w:ascii="Calibri Light" w:hAnsi="Calibri Light" w:cs="Calibri Light"/>
          <w:color w:val="131413"/>
          <w:lang w:val="en-US"/>
        </w:rPr>
        <w:t xml:space="preserve">, M. (2008, July 1-4). The power of present moment. Mindful processing in psychotherapy and counseling [Workshop]. 4th European Conference on Positive Psychology, Rijeka, </w:t>
      </w:r>
      <w:proofErr w:type="spellStart"/>
      <w:r w:rsidRPr="0073201F">
        <w:rPr>
          <w:rFonts w:ascii="Calibri Light" w:hAnsi="Calibri Light" w:cs="Calibri Light"/>
          <w:color w:val="131413"/>
          <w:lang w:val="en-US"/>
        </w:rPr>
        <w:t>Opatija</w:t>
      </w:r>
      <w:proofErr w:type="spellEnd"/>
      <w:r w:rsidRPr="0073201F">
        <w:rPr>
          <w:rFonts w:ascii="Calibri Light" w:hAnsi="Calibri Light" w:cs="Calibri Light"/>
          <w:color w:val="131413"/>
          <w:lang w:val="en-US"/>
        </w:rPr>
        <w:t>, Croa</w:t>
      </w:r>
      <w:r w:rsidRPr="00EB73A2">
        <w:rPr>
          <w:rFonts w:ascii="Calibri Light" w:hAnsi="Calibri Light" w:cs="Calibri Light"/>
          <w:color w:val="131413"/>
          <w:lang w:val="en-US"/>
        </w:rPr>
        <w:t xml:space="preserve">tia. </w:t>
      </w:r>
    </w:p>
    <w:p w14:paraId="2D19647F" w14:textId="77777777" w:rsidR="0073201F" w:rsidRDefault="0073201F" w:rsidP="0073201F">
      <w:pPr>
        <w:autoSpaceDE w:val="0"/>
        <w:autoSpaceDN w:val="0"/>
        <w:adjustRightInd w:val="0"/>
        <w:jc w:val="both"/>
        <w:rPr>
          <w:rFonts w:ascii="Calibri Light" w:hAnsi="Calibri Light" w:cs="Calibri Light"/>
          <w:color w:val="131413"/>
          <w:lang w:val="en-US"/>
        </w:rPr>
      </w:pPr>
    </w:p>
    <w:p w14:paraId="431BF416" w14:textId="77777777" w:rsidR="0073201F" w:rsidRDefault="0073201F">
      <w:pPr>
        <w:rPr>
          <w:rFonts w:ascii="Calibri Light" w:hAnsi="Calibri Light" w:cs="Calibri Light"/>
          <w:b/>
          <w:bCs/>
          <w:lang w:val="en-US"/>
        </w:rPr>
      </w:pPr>
      <w:r>
        <w:rPr>
          <w:rFonts w:ascii="Calibri Light" w:hAnsi="Calibri Light" w:cs="Calibri Light"/>
          <w:b/>
          <w:bCs/>
          <w:lang w:val="en-US"/>
        </w:rPr>
        <w:br w:type="page"/>
      </w:r>
    </w:p>
    <w:p w14:paraId="3693BCCB" w14:textId="77777777" w:rsidR="00363B49" w:rsidRPr="00CE7AC9" w:rsidRDefault="00363B49" w:rsidP="00CE7AC9">
      <w:pPr>
        <w:pStyle w:val="Sinespaciado"/>
        <w:spacing w:before="120" w:after="120" w:line="276" w:lineRule="auto"/>
        <w:ind w:left="851" w:right="49" w:hanging="851"/>
        <w:jc w:val="both"/>
        <w:rPr>
          <w:rFonts w:ascii="Calibri Light" w:hAnsi="Calibri Light" w:cs="Calibri Light"/>
          <w:lang w:val="en-US"/>
        </w:rPr>
      </w:pPr>
    </w:p>
    <w:sectPr w:rsidR="00363B49" w:rsidRPr="00CE7AC9" w:rsidSect="00EC196E">
      <w:footerReference w:type="default" r:id="rId3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CC8C" w14:textId="77777777" w:rsidR="0028547C" w:rsidRDefault="0028547C" w:rsidP="003516EE">
      <w:pPr>
        <w:spacing w:after="0" w:line="240" w:lineRule="auto"/>
      </w:pPr>
      <w:r>
        <w:separator/>
      </w:r>
    </w:p>
  </w:endnote>
  <w:endnote w:type="continuationSeparator" w:id="0">
    <w:p w14:paraId="0C667874" w14:textId="77777777" w:rsidR="0028547C" w:rsidRDefault="0028547C" w:rsidP="0035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10022FF" w:usb1="C000E47F" w:usb2="00000029" w:usb3="00000000" w:csb0="000001DF" w:csb1="00000000"/>
  </w:font>
  <w:font w:name="Georgia">
    <w:altName w:val="﷽﷽﷽﷽﷽﷽﷽﷽"/>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4D61" w14:textId="77777777" w:rsidR="007A6037" w:rsidRDefault="007A6037">
    <w:pPr>
      <w:pStyle w:val="Piedepgina"/>
      <w:jc w:val="center"/>
    </w:pPr>
    <w:r>
      <w:fldChar w:fldCharType="begin"/>
    </w:r>
    <w:r>
      <w:instrText xml:space="preserve"> PAGE   \* MERGEFORMAT </w:instrText>
    </w:r>
    <w:r>
      <w:fldChar w:fldCharType="separate"/>
    </w:r>
    <w:r>
      <w:rPr>
        <w:noProof/>
      </w:rPr>
      <w:t>20</w:t>
    </w:r>
    <w:r>
      <w:rPr>
        <w:noProof/>
      </w:rPr>
      <w:fldChar w:fldCharType="end"/>
    </w:r>
  </w:p>
  <w:p w14:paraId="6047260D" w14:textId="77777777" w:rsidR="007A6037" w:rsidRDefault="007A603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891539"/>
      <w:docPartObj>
        <w:docPartGallery w:val="Page Numbers (Bottom of Page)"/>
        <w:docPartUnique/>
      </w:docPartObj>
    </w:sdtPr>
    <w:sdtEndPr/>
    <w:sdtContent>
      <w:p w14:paraId="6FD98487" w14:textId="6CC1CE87" w:rsidR="008D6C7C" w:rsidRDefault="008D6C7C">
        <w:pPr>
          <w:pStyle w:val="Piedepgina"/>
          <w:jc w:val="center"/>
        </w:pPr>
        <w:r>
          <w:fldChar w:fldCharType="begin"/>
        </w:r>
        <w:r>
          <w:instrText>PAGE   \* MERGEFORMAT</w:instrText>
        </w:r>
        <w:r>
          <w:fldChar w:fldCharType="separate"/>
        </w:r>
        <w:r>
          <w:rPr>
            <w:lang w:val="es-ES"/>
          </w:rPr>
          <w:t>2</w:t>
        </w:r>
        <w:r>
          <w:fldChar w:fldCharType="end"/>
        </w:r>
      </w:p>
    </w:sdtContent>
  </w:sdt>
  <w:p w14:paraId="04DD3D45" w14:textId="77777777" w:rsidR="008D6C7C" w:rsidRDefault="008D6C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3C245" w14:textId="77777777" w:rsidR="0028547C" w:rsidRDefault="0028547C" w:rsidP="003516EE">
      <w:pPr>
        <w:spacing w:after="0" w:line="240" w:lineRule="auto"/>
      </w:pPr>
      <w:r>
        <w:separator/>
      </w:r>
    </w:p>
  </w:footnote>
  <w:footnote w:type="continuationSeparator" w:id="0">
    <w:p w14:paraId="0B68487E" w14:textId="77777777" w:rsidR="0028547C" w:rsidRDefault="0028547C" w:rsidP="003516EE">
      <w:pPr>
        <w:spacing w:after="0" w:line="240" w:lineRule="auto"/>
      </w:pPr>
      <w:r>
        <w:continuationSeparator/>
      </w:r>
    </w:p>
  </w:footnote>
  <w:footnote w:id="1">
    <w:p w14:paraId="519C8608" w14:textId="77777777" w:rsidR="00F01747" w:rsidRPr="00F01747" w:rsidRDefault="00F01747" w:rsidP="00F01747">
      <w:pPr>
        <w:pStyle w:val="Textonotapie"/>
        <w:jc w:val="both"/>
        <w:rPr>
          <w:lang w:val="en-US"/>
        </w:rPr>
      </w:pPr>
      <w:r>
        <w:rPr>
          <w:rStyle w:val="Refdenotaalpie"/>
        </w:rPr>
        <w:footnoteRef/>
      </w:r>
      <w:r w:rsidRPr="00F01747">
        <w:rPr>
          <w:lang w:val="en-US"/>
        </w:rPr>
        <w:t xml:space="preserve"> </w:t>
      </w:r>
      <w:r w:rsidRPr="00F01747">
        <w:rPr>
          <w:rFonts w:ascii="Calibri Light" w:hAnsi="Calibri Light" w:cs="Calibri Light"/>
          <w:lang w:val="en-US"/>
        </w:rPr>
        <w:t xml:space="preserve">This chapter is based on content previously published in Español and </w:t>
      </w:r>
      <w:proofErr w:type="spellStart"/>
      <w:r w:rsidRPr="00F01747">
        <w:rPr>
          <w:rFonts w:ascii="Calibri Light" w:hAnsi="Calibri Light" w:cs="Calibri Light"/>
          <w:lang w:val="en-US"/>
        </w:rPr>
        <w:t>Shifres</w:t>
      </w:r>
      <w:proofErr w:type="spellEnd"/>
      <w:r w:rsidRPr="00F01747">
        <w:rPr>
          <w:rFonts w:ascii="Calibri Light" w:hAnsi="Calibri Light" w:cs="Calibri Light"/>
          <w:lang w:val="en-US"/>
        </w:rPr>
        <w:t xml:space="preserve"> (2015) and Martínez, I.C., Español and Pérez (2018).</w:t>
      </w:r>
    </w:p>
  </w:footnote>
  <w:footnote w:id="2">
    <w:p w14:paraId="7CCEBEDD" w14:textId="77777777" w:rsidR="00F01747" w:rsidRPr="00F01747" w:rsidRDefault="00F01747" w:rsidP="00F01747">
      <w:pPr>
        <w:pStyle w:val="Textonotapie"/>
        <w:jc w:val="both"/>
        <w:rPr>
          <w:lang w:val="en-US"/>
        </w:rPr>
      </w:pPr>
      <w:r>
        <w:rPr>
          <w:rStyle w:val="Refdenotaalpie"/>
        </w:rPr>
        <w:footnoteRef/>
      </w:r>
      <w:r w:rsidRPr="00F01747">
        <w:rPr>
          <w:lang w:val="en-US"/>
        </w:rPr>
        <w:t xml:space="preserve"> </w:t>
      </w:r>
      <w:r w:rsidRPr="00F01747">
        <w:rPr>
          <w:rFonts w:ascii="Calibri Light" w:hAnsi="Calibri Light" w:cs="Calibri Light"/>
          <w:lang w:val="en-US"/>
        </w:rPr>
        <w:t xml:space="preserve">From a first-person perspective in social cognition (focused on embodied simulation), mirror neurons and mirror related mechanism (a neural system matching action perception and execution of simple actions, gestures, movement, communicative mouth movement) were proposed as the neurobiological grounding for some forms of primary and secondary intersubjectivity (Ferrari and </w:t>
      </w:r>
      <w:proofErr w:type="spellStart"/>
      <w:r w:rsidRPr="00F01747">
        <w:rPr>
          <w:rFonts w:ascii="Calibri Light" w:hAnsi="Calibri Light" w:cs="Calibri Light"/>
          <w:lang w:val="en-US"/>
        </w:rPr>
        <w:t>Gallese</w:t>
      </w:r>
      <w:proofErr w:type="spellEnd"/>
      <w:r w:rsidRPr="00F01747">
        <w:rPr>
          <w:rFonts w:ascii="Calibri Light" w:hAnsi="Calibri Light" w:cs="Calibri Light"/>
          <w:lang w:val="en-US"/>
        </w:rPr>
        <w:t xml:space="preserve"> 2007). Mirror neurons and other embodied mechanisms are considered to support the aesthetic experience in dance (Calvo Merino 2007), and visual arts (</w:t>
      </w:r>
      <w:proofErr w:type="spellStart"/>
      <w:r w:rsidRPr="00F01747">
        <w:rPr>
          <w:rFonts w:ascii="Calibri Light" w:hAnsi="Calibri Light" w:cs="Calibri Light"/>
          <w:lang w:val="en-US"/>
        </w:rPr>
        <w:t>Freedberg</w:t>
      </w:r>
      <w:proofErr w:type="spellEnd"/>
      <w:r w:rsidRPr="00F01747">
        <w:rPr>
          <w:rFonts w:ascii="Calibri Light" w:hAnsi="Calibri Light" w:cs="Calibri Light"/>
          <w:lang w:val="en-US"/>
        </w:rPr>
        <w:t xml:space="preserve"> and </w:t>
      </w:r>
      <w:proofErr w:type="spellStart"/>
      <w:r w:rsidRPr="00F01747">
        <w:rPr>
          <w:rFonts w:ascii="Calibri Light" w:hAnsi="Calibri Light" w:cs="Calibri Light"/>
          <w:lang w:val="en-US"/>
        </w:rPr>
        <w:t>Gallese</w:t>
      </w:r>
      <w:proofErr w:type="spellEnd"/>
      <w:r w:rsidRPr="00F01747">
        <w:rPr>
          <w:rFonts w:ascii="Calibri Light" w:hAnsi="Calibri Light" w:cs="Calibri Light"/>
          <w:lang w:val="en-US"/>
        </w:rPr>
        <w:t xml:space="preserve"> 2007, Ferrari and </w:t>
      </w:r>
      <w:proofErr w:type="spellStart"/>
      <w:r w:rsidRPr="00F01747">
        <w:rPr>
          <w:rFonts w:ascii="Calibri Light" w:hAnsi="Calibri Light" w:cs="Calibri Light"/>
          <w:lang w:val="en-US"/>
        </w:rPr>
        <w:t>Gallese</w:t>
      </w:r>
      <w:proofErr w:type="spellEnd"/>
      <w:r w:rsidRPr="00F01747">
        <w:rPr>
          <w:rFonts w:ascii="Calibri Light" w:hAnsi="Calibri Light" w:cs="Calibri Light"/>
          <w:lang w:val="en-US"/>
        </w:rPr>
        <w:t xml:space="preserve"> 2017). These findings endorse the idea that we are oriented or impelled to sympathetically feel certain movement qualities (or movement traces) of other people.</w:t>
      </w:r>
    </w:p>
  </w:footnote>
  <w:footnote w:id="3">
    <w:p w14:paraId="227D2996" w14:textId="77777777" w:rsidR="00F01747" w:rsidRPr="00F01747" w:rsidRDefault="00F01747" w:rsidP="00F01747">
      <w:pPr>
        <w:pStyle w:val="Textonotapie"/>
        <w:rPr>
          <w:rFonts w:cstheme="minorHAnsi"/>
          <w:lang w:val="en-US"/>
        </w:rPr>
      </w:pPr>
      <w:r w:rsidRPr="00A63945">
        <w:rPr>
          <w:rStyle w:val="Refdenotaalpie"/>
          <w:rFonts w:ascii="Calibri Light" w:hAnsi="Calibri Light" w:cs="Calibri Light"/>
        </w:rPr>
        <w:footnoteRef/>
      </w:r>
      <w:r w:rsidRPr="00A63945">
        <w:rPr>
          <w:rFonts w:ascii="Calibri Light" w:hAnsi="Calibri Light" w:cs="Calibri Light"/>
          <w:lang w:val="en-US"/>
        </w:rPr>
        <w:t xml:space="preserve"> For all cases of conceptual metaphors, the </w:t>
      </w:r>
      <w:proofErr w:type="spellStart"/>
      <w:r w:rsidRPr="00A63945">
        <w:rPr>
          <w:rFonts w:ascii="Calibri Light" w:hAnsi="Calibri Light" w:cs="Calibri Light"/>
          <w:lang w:val="en-US"/>
        </w:rPr>
        <w:t>standardised</w:t>
      </w:r>
      <w:proofErr w:type="spellEnd"/>
      <w:r w:rsidRPr="00A63945">
        <w:rPr>
          <w:rFonts w:ascii="Calibri Light" w:hAnsi="Calibri Light" w:cs="Calibri Light"/>
          <w:lang w:val="en-US"/>
        </w:rPr>
        <w:t xml:space="preserve"> use of capital letters in cognitive linguistics is respected</w:t>
      </w:r>
      <w:r w:rsidRPr="00F01747">
        <w:rPr>
          <w:rFonts w:cstheme="minorHAnsi"/>
          <w:lang w:val="en-US"/>
        </w:rPr>
        <w:t>.</w:t>
      </w:r>
    </w:p>
  </w:footnote>
  <w:footnote w:id="4">
    <w:p w14:paraId="5E0116BA" w14:textId="0EFC74B4" w:rsidR="00816F1C" w:rsidRPr="008D6C7C" w:rsidRDefault="00816F1C" w:rsidP="008D6C7C">
      <w:pPr>
        <w:pStyle w:val="Textonotapie"/>
        <w:ind w:right="49"/>
        <w:jc w:val="both"/>
        <w:rPr>
          <w:lang w:val="en-US"/>
        </w:rPr>
      </w:pPr>
      <w:r w:rsidRPr="00734EDD">
        <w:rPr>
          <w:rStyle w:val="Refdenotaalpie"/>
        </w:rPr>
        <w:footnoteRef/>
      </w:r>
      <w:r w:rsidRPr="008D6C7C">
        <w:rPr>
          <w:lang w:val="en-US"/>
        </w:rPr>
        <w:t xml:space="preserve"> </w:t>
      </w:r>
      <w:r w:rsidRPr="0045523F">
        <w:rPr>
          <w:rFonts w:ascii="Calibri Light" w:hAnsi="Calibri Light" w:cs="Calibri Light"/>
          <w:lang w:val="en-US"/>
        </w:rPr>
        <w:t xml:space="preserve">Although here we have respected the guideline of using double quotation marks for those </w:t>
      </w:r>
      <w:r w:rsidR="00CA32EF" w:rsidRPr="0045523F">
        <w:rPr>
          <w:rFonts w:ascii="Calibri Light" w:hAnsi="Calibri Light" w:cs="Calibri Light"/>
          <w:lang w:val="en-US"/>
        </w:rPr>
        <w:t>t</w:t>
      </w:r>
      <w:r w:rsidRPr="0045523F">
        <w:rPr>
          <w:rFonts w:ascii="Calibri Light" w:hAnsi="Calibri Light" w:cs="Calibri Light"/>
          <w:lang w:val="en-US"/>
        </w:rPr>
        <w:t>ypes of reiterated performances that were named from concrete utterances (e.g., "</w:t>
      </w:r>
      <w:proofErr w:type="spellStart"/>
      <w:r w:rsidRPr="0045523F">
        <w:rPr>
          <w:rFonts w:ascii="Calibri Light" w:hAnsi="Calibri Light" w:cs="Calibri Light"/>
          <w:lang w:val="en-US"/>
        </w:rPr>
        <w:t>Barambuch</w:t>
      </w:r>
      <w:proofErr w:type="spellEnd"/>
      <w:r w:rsidRPr="0045523F">
        <w:rPr>
          <w:rFonts w:ascii="Calibri Light" w:hAnsi="Calibri Light" w:cs="Calibri Light"/>
          <w:lang w:val="en-US"/>
        </w:rPr>
        <w:t xml:space="preserve">"), from now on each of these designations will be systematically mentioned with the use of italics (e.g., </w:t>
      </w:r>
      <w:proofErr w:type="spellStart"/>
      <w:r w:rsidRPr="00A41BDF">
        <w:rPr>
          <w:rFonts w:ascii="Calibri Light" w:hAnsi="Calibri Light" w:cs="Calibri Light"/>
          <w:i/>
          <w:iCs/>
          <w:lang w:val="en-US"/>
        </w:rPr>
        <w:t>Barambush</w:t>
      </w:r>
      <w:proofErr w:type="spellEnd"/>
      <w:r w:rsidRPr="0045523F">
        <w:rPr>
          <w:rFonts w:ascii="Calibri Light" w:hAnsi="Calibri Light" w:cs="Calibri Light"/>
          <w:lang w:val="en-US"/>
        </w:rPr>
        <w:t>), as the term of a performance-type.</w:t>
      </w:r>
    </w:p>
  </w:footnote>
  <w:footnote w:id="5">
    <w:p w14:paraId="2A5BF9C6" w14:textId="6AD1D59A" w:rsidR="00816F1C" w:rsidRPr="008D6C7C" w:rsidRDefault="00816F1C" w:rsidP="008D6C7C">
      <w:pPr>
        <w:pStyle w:val="Textonotapie"/>
        <w:ind w:right="49"/>
        <w:jc w:val="both"/>
        <w:rPr>
          <w:lang w:val="en-US"/>
        </w:rPr>
      </w:pPr>
    </w:p>
    <w:p w14:paraId="2589F048" w14:textId="32CE8D77" w:rsidR="00816F1C" w:rsidRPr="005320B9" w:rsidRDefault="00816F1C" w:rsidP="008D6C7C">
      <w:pPr>
        <w:pStyle w:val="Textonotapie"/>
        <w:ind w:right="49"/>
        <w:jc w:val="both"/>
        <w:rPr>
          <w:rFonts w:ascii="Calibri Light" w:hAnsi="Calibri Light" w:cs="Calibri Light"/>
          <w:lang w:val="en-US"/>
        </w:rPr>
      </w:pPr>
      <w:r w:rsidRPr="00E41B97">
        <w:rPr>
          <w:lang w:val="en-US"/>
        </w:rPr>
        <w:t xml:space="preserve"> </w:t>
      </w:r>
      <w:r w:rsidRPr="005320B9">
        <w:rPr>
          <w:rFonts w:ascii="Calibri Light" w:hAnsi="Calibri Light" w:cs="Calibri Light"/>
          <w:lang w:val="en-US"/>
        </w:rPr>
        <w:t>As with reiterated performances, hereafter we will use italics and the English version, thus indicating that they are types of action songs.</w:t>
      </w:r>
    </w:p>
  </w:footnote>
  <w:footnote w:id="6">
    <w:p w14:paraId="422264DC" w14:textId="3E665A1C" w:rsidR="00123691" w:rsidRPr="002679F5" w:rsidRDefault="00123691" w:rsidP="00AE37BA">
      <w:pPr>
        <w:pStyle w:val="Textonotapie"/>
        <w:jc w:val="both"/>
        <w:rPr>
          <w:rFonts w:ascii="Calibri Light" w:hAnsi="Calibri Light" w:cs="Calibri Light"/>
        </w:rPr>
      </w:pPr>
      <w:r>
        <w:rPr>
          <w:rStyle w:val="Refdenotaalpie"/>
        </w:rPr>
        <w:footnoteRef/>
      </w:r>
      <w:r>
        <w:t xml:space="preserve"> </w:t>
      </w:r>
      <w:proofErr w:type="spellStart"/>
      <w:r w:rsidRPr="002679F5">
        <w:rPr>
          <w:rFonts w:ascii="Calibri Light" w:hAnsi="Calibri Light" w:cs="Calibri Light"/>
        </w:rPr>
        <w:t>Kunichan</w:t>
      </w:r>
      <w:proofErr w:type="spellEnd"/>
      <w:r w:rsidRPr="002679F5">
        <w:rPr>
          <w:rFonts w:ascii="Calibri Light" w:hAnsi="Calibri Light" w:cs="Calibri Light"/>
        </w:rPr>
        <w:t>, J. (2014). Percepción y anticipación de contingencias sociales en la génesis de la comunicación intencionada [Perception and anticipation of social contingencies in the genesis of intentional communication]. Unpublished master’s thesis. Universidad Nacional de Buenos Aires.</w:t>
      </w:r>
    </w:p>
  </w:footnote>
  <w:footnote w:id="7">
    <w:p w14:paraId="52876D0B" w14:textId="2ED469D5" w:rsidR="00123691" w:rsidRPr="00FB255A" w:rsidRDefault="00123691" w:rsidP="00123691">
      <w:pPr>
        <w:pStyle w:val="Textonotapie"/>
        <w:jc w:val="both"/>
        <w:rPr>
          <w:rFonts w:ascii="Calibri Light" w:hAnsi="Calibri Light" w:cs="Calibri Light"/>
          <w:lang w:val="en-US"/>
        </w:rPr>
      </w:pPr>
      <w:r>
        <w:rPr>
          <w:rStyle w:val="Refdenotaalpie"/>
        </w:rPr>
        <w:footnoteRef/>
      </w:r>
      <w:r w:rsidRPr="00123691">
        <w:t xml:space="preserve"> </w:t>
      </w:r>
      <w:proofErr w:type="spellStart"/>
      <w:r w:rsidRPr="00FB255A">
        <w:rPr>
          <w:rFonts w:ascii="Calibri Light" w:hAnsi="Calibri Light" w:cs="Calibri Light"/>
        </w:rPr>
        <w:t>Bordoni</w:t>
      </w:r>
      <w:proofErr w:type="spellEnd"/>
      <w:r w:rsidRPr="00FB255A">
        <w:rPr>
          <w:rFonts w:ascii="Calibri Light" w:hAnsi="Calibri Light" w:cs="Calibri Light"/>
        </w:rPr>
        <w:t xml:space="preserve">, M. (2015). El establecimiento de coincidencias en las interacciones adulto-bebé. Un estudio longitudinal cuasi-experimental sobre imitación y entonamiento afectivo. </w:t>
      </w:r>
      <w:r w:rsidRPr="00FB255A">
        <w:rPr>
          <w:rFonts w:ascii="Calibri Light" w:hAnsi="Calibri Light" w:cs="Calibri Light"/>
          <w:lang w:val="en-US"/>
        </w:rPr>
        <w:t>[Matching establishment in adult-infant interactions. A longitudinal quasi-experimental study on imitation and affective attunement]. Unpublished doctoral dissertation. Universidad Nacional de Córdoba.</w:t>
      </w:r>
    </w:p>
  </w:footnote>
  <w:footnote w:id="8">
    <w:p w14:paraId="4255D7EB" w14:textId="660189B0" w:rsidR="0070134B" w:rsidRPr="00180946" w:rsidRDefault="0070134B">
      <w:pPr>
        <w:pStyle w:val="Textonotapie"/>
        <w:rPr>
          <w:rFonts w:ascii="Calibri Light" w:hAnsi="Calibri Light" w:cs="Calibri Light"/>
          <w:lang w:val="en-US"/>
        </w:rPr>
      </w:pPr>
      <w:r>
        <w:rPr>
          <w:rStyle w:val="Refdenotaalpie"/>
        </w:rPr>
        <w:footnoteRef/>
      </w:r>
      <w:r w:rsidRPr="0070134B">
        <w:rPr>
          <w:lang w:val="en-US"/>
        </w:rPr>
        <w:t xml:space="preserve"> </w:t>
      </w:r>
      <w:r w:rsidRPr="00180946">
        <w:rPr>
          <w:rFonts w:ascii="Calibri Light" w:hAnsi="Calibri Light" w:cs="Calibri Light"/>
          <w:lang w:val="en-US"/>
        </w:rPr>
        <w:t>According to the Piagetian convention: year; month (day).</w:t>
      </w:r>
    </w:p>
    <w:p w14:paraId="640C2104" w14:textId="77777777" w:rsidR="0070134B" w:rsidRPr="0070134B" w:rsidRDefault="0070134B">
      <w:pPr>
        <w:pStyle w:val="Textonotapie"/>
        <w:rPr>
          <w:lang w:val="en-US"/>
        </w:rPr>
      </w:pPr>
    </w:p>
  </w:footnote>
  <w:footnote w:id="9">
    <w:p w14:paraId="671927B7" w14:textId="22FB7D12" w:rsidR="00FF1C3F" w:rsidRDefault="00FF1C3F" w:rsidP="00FF1C3F">
      <w:pPr>
        <w:pStyle w:val="Textonotapie"/>
        <w:jc w:val="both"/>
      </w:pPr>
      <w:r>
        <w:rPr>
          <w:rStyle w:val="Refdenotaalpie"/>
        </w:rPr>
        <w:footnoteRef/>
      </w:r>
      <w:r w:rsidRPr="00FF1C3F">
        <w:t xml:space="preserve"> </w:t>
      </w:r>
      <w:r w:rsidRPr="00180946">
        <w:rPr>
          <w:rFonts w:ascii="Calibri Light" w:hAnsi="Calibri Light" w:cs="Calibri Light"/>
        </w:rPr>
        <w:t>Ospina, V. (2010). El bebé, su condición sensible y la constitución de sí mismo: un avistamiento desde su movimiento en el encuentro con el adulto [The baby, its sensitive condition and the constitution of itself: a glimpse from its movement in the encounter with the adult]. Unpublished master’s thesis. Facultad Latinoamericana de Ciencias Sociales – Universidad Autónoma de Madrid.</w:t>
      </w:r>
    </w:p>
    <w:p w14:paraId="24F9E51F" w14:textId="77777777" w:rsidR="00FF1C3F" w:rsidRPr="00FF1C3F" w:rsidRDefault="00FF1C3F">
      <w:pPr>
        <w:pStyle w:val="Textonotapie"/>
      </w:pPr>
    </w:p>
  </w:footnote>
  <w:footnote w:id="10">
    <w:p w14:paraId="5605D27E" w14:textId="0160D899" w:rsidR="00FF1C3F" w:rsidRPr="00180946" w:rsidRDefault="00FF1C3F" w:rsidP="00FF1C3F">
      <w:pPr>
        <w:pStyle w:val="Textonotapie"/>
        <w:jc w:val="both"/>
        <w:rPr>
          <w:rFonts w:ascii="Calibri Light" w:hAnsi="Calibri Light" w:cs="Calibri Light"/>
          <w:lang w:val="en-US"/>
        </w:rPr>
      </w:pPr>
      <w:r w:rsidRPr="00FF1C3F">
        <w:rPr>
          <w:rStyle w:val="Refdenotaalpie"/>
        </w:rPr>
        <w:footnoteRef/>
      </w:r>
      <w:r w:rsidRPr="00FF1C3F">
        <w:rPr>
          <w:lang w:val="en-US"/>
        </w:rPr>
        <w:t xml:space="preserve"> </w:t>
      </w:r>
      <w:r w:rsidRPr="00180946">
        <w:rPr>
          <w:rFonts w:ascii="Calibri Light" w:hAnsi="Calibri Light" w:cs="Calibri Light"/>
          <w:lang w:val="en-GB"/>
        </w:rPr>
        <w:t xml:space="preserve">The municipality of </w:t>
      </w:r>
      <w:proofErr w:type="spellStart"/>
      <w:r w:rsidRPr="00180946">
        <w:rPr>
          <w:rFonts w:ascii="Calibri Light" w:hAnsi="Calibri Light" w:cs="Calibri Light"/>
          <w:lang w:val="en-GB"/>
        </w:rPr>
        <w:t>Guapi</w:t>
      </w:r>
      <w:proofErr w:type="spellEnd"/>
      <w:r w:rsidRPr="00180946">
        <w:rPr>
          <w:rFonts w:ascii="Calibri Light" w:hAnsi="Calibri Light" w:cs="Calibri Light"/>
          <w:lang w:val="en-GB"/>
        </w:rPr>
        <w:t xml:space="preserve"> is located in the southwest of the department of Cauca, bordering the Colombian Pacific slope on the banks of the </w:t>
      </w:r>
      <w:proofErr w:type="spellStart"/>
      <w:r w:rsidRPr="00180946">
        <w:rPr>
          <w:rFonts w:ascii="Calibri Light" w:hAnsi="Calibri Light" w:cs="Calibri Light"/>
          <w:lang w:val="en-GB"/>
        </w:rPr>
        <w:t>Guapi</w:t>
      </w:r>
      <w:proofErr w:type="spellEnd"/>
      <w:r w:rsidRPr="00180946">
        <w:rPr>
          <w:rFonts w:ascii="Calibri Light" w:hAnsi="Calibri Light" w:cs="Calibri Light"/>
          <w:lang w:val="en-GB"/>
        </w:rPr>
        <w:t xml:space="preserve"> River, at an altitude of 5 meters above sea level and an average temperature of 29°C</w:t>
      </w:r>
      <w:r w:rsidRPr="00180946">
        <w:rPr>
          <w:rFonts w:ascii="Calibri Light" w:hAnsi="Calibri Light" w:cs="Calibri Light"/>
          <w:rtl/>
          <w:lang w:val="en-GB" w:bidi="he-IL"/>
        </w:rPr>
        <w:t xml:space="preserve"> </w:t>
      </w:r>
      <w:r w:rsidRPr="00180946">
        <w:rPr>
          <w:rFonts w:ascii="Calibri Light" w:hAnsi="Calibri Light" w:cs="Calibri Light"/>
          <w:lang w:val="en-GB"/>
        </w:rPr>
        <w:t>. The population of Guapi is estimated at 30,000 habitants (guapireños). The main economic activities are small-scale</w:t>
      </w:r>
      <w:r w:rsidRPr="00180946">
        <w:rPr>
          <w:rFonts w:ascii="Calibri Light" w:hAnsi="Calibri Light" w:cs="Calibri Light"/>
          <w:color w:val="FF0000"/>
          <w:lang w:val="en-GB"/>
        </w:rPr>
        <w:t xml:space="preserve"> </w:t>
      </w:r>
      <w:r w:rsidRPr="00180946">
        <w:rPr>
          <w:rFonts w:ascii="Calibri Light" w:hAnsi="Calibri Light" w:cs="Calibri Light"/>
          <w:lang w:val="en-GB"/>
        </w:rPr>
        <w:t>fishing, mining and agriculture.</w:t>
      </w:r>
    </w:p>
  </w:footnote>
  <w:footnote w:id="11">
    <w:p w14:paraId="5E3BF67E" w14:textId="31287E07" w:rsidR="00197EFE" w:rsidRPr="00601948" w:rsidRDefault="00197EFE">
      <w:pPr>
        <w:pStyle w:val="Textonotapie"/>
        <w:rPr>
          <w:rFonts w:ascii="Calibri Light" w:hAnsi="Calibri Light" w:cs="Calibri Light"/>
          <w:lang w:val="en-GB"/>
        </w:rPr>
      </w:pPr>
      <w:r w:rsidRPr="00352001">
        <w:rPr>
          <w:rStyle w:val="Refdenotaalpie"/>
        </w:rPr>
        <w:footnoteRef/>
      </w:r>
      <w:r w:rsidRPr="00352001">
        <w:rPr>
          <w:lang w:val="en-GB"/>
        </w:rPr>
        <w:t xml:space="preserve"> </w:t>
      </w:r>
      <w:r w:rsidRPr="00601948">
        <w:rPr>
          <w:rFonts w:ascii="Calibri Light" w:hAnsi="Calibri Light" w:cs="Calibri Light"/>
          <w:lang w:val="en-GB"/>
        </w:rPr>
        <w:t>Traditional English song that adults often sing to babies during early social play, usually accompanied by hand clapping.</w:t>
      </w:r>
    </w:p>
    <w:p w14:paraId="7977A410" w14:textId="77777777" w:rsidR="00E13470" w:rsidRPr="00601948" w:rsidRDefault="00E13470">
      <w:pPr>
        <w:pStyle w:val="Textonotapie"/>
        <w:rPr>
          <w:rFonts w:ascii="Calibri Light" w:hAnsi="Calibri Light" w:cs="Calibri Light"/>
          <w:lang w:val="en-GB"/>
        </w:rPr>
      </w:pPr>
    </w:p>
  </w:footnote>
  <w:footnote w:id="12">
    <w:p w14:paraId="3D4DC18F" w14:textId="77777777" w:rsidR="00A43518" w:rsidRPr="00E25C07" w:rsidRDefault="00A43518" w:rsidP="00A43518">
      <w:pPr>
        <w:spacing w:after="0" w:line="240" w:lineRule="auto"/>
        <w:jc w:val="both"/>
        <w:rPr>
          <w:rFonts w:ascii="Times New Roman" w:eastAsia="Times New Roman" w:hAnsi="Times New Roman" w:cs="Times New Roman"/>
          <w:sz w:val="20"/>
          <w:szCs w:val="20"/>
          <w:lang w:val="en-GB" w:eastAsia="es-ES"/>
        </w:rPr>
      </w:pPr>
      <w:r w:rsidRPr="004C22A2">
        <w:rPr>
          <w:rStyle w:val="Refdenotaalpie"/>
          <w:rFonts w:ascii="Calibri Light" w:hAnsi="Calibri Light" w:cs="Calibri Light"/>
          <w:sz w:val="20"/>
          <w:szCs w:val="20"/>
        </w:rPr>
        <w:footnoteRef/>
      </w:r>
      <w:r w:rsidRPr="004C22A2">
        <w:rPr>
          <w:rFonts w:ascii="Calibri Light" w:hAnsi="Calibri Light" w:cs="Calibri Light"/>
          <w:sz w:val="20"/>
          <w:szCs w:val="20"/>
          <w:lang w:val="en-GB"/>
        </w:rPr>
        <w:t xml:space="preserve"> </w:t>
      </w:r>
      <w:r w:rsidRPr="004C22A2">
        <w:rPr>
          <w:rFonts w:ascii="Calibri Light" w:eastAsia="Times New Roman" w:hAnsi="Calibri Light" w:cs="Calibri Light"/>
          <w:sz w:val="20"/>
          <w:szCs w:val="20"/>
          <w:lang w:val="en-GB" w:eastAsia="es-ES"/>
        </w:rPr>
        <w:t>The definitions used in this chapter are influenced by research on music. This bias comes from the interdisciplinary dialogue between psychology of music and developmental psychology that guides the work of our research team (</w:t>
      </w:r>
      <w:proofErr w:type="spellStart"/>
      <w:r w:rsidRPr="004C22A2">
        <w:rPr>
          <w:rFonts w:ascii="Calibri Light" w:eastAsia="Times New Roman" w:hAnsi="Calibri Light" w:cs="Calibri Light"/>
          <w:sz w:val="20"/>
          <w:szCs w:val="20"/>
          <w:lang w:val="en-GB" w:eastAsia="es-ES"/>
        </w:rPr>
        <w:t>Español</w:t>
      </w:r>
      <w:proofErr w:type="spellEnd"/>
      <w:r w:rsidRPr="004C22A2">
        <w:rPr>
          <w:rFonts w:ascii="Calibri Light" w:eastAsia="Times New Roman" w:hAnsi="Calibri Light" w:cs="Calibri Light"/>
          <w:sz w:val="20"/>
          <w:szCs w:val="20"/>
          <w:lang w:val="en-GB" w:eastAsia="es-ES"/>
        </w:rPr>
        <w:t xml:space="preserve"> 2014a). Although research on dance, </w:t>
      </w:r>
      <w:proofErr w:type="spellStart"/>
      <w:r w:rsidRPr="004C22A2">
        <w:rPr>
          <w:rFonts w:ascii="Calibri Light" w:eastAsia="Times New Roman" w:hAnsi="Calibri Light" w:cs="Calibri Light"/>
          <w:sz w:val="20"/>
          <w:szCs w:val="20"/>
          <w:lang w:val="en-GB" w:eastAsia="es-ES"/>
        </w:rPr>
        <w:t>somatics</w:t>
      </w:r>
      <w:proofErr w:type="spellEnd"/>
      <w:r w:rsidRPr="004C22A2">
        <w:rPr>
          <w:rFonts w:ascii="Calibri Light" w:eastAsia="Times New Roman" w:hAnsi="Calibri Light" w:cs="Calibri Light"/>
          <w:sz w:val="20"/>
          <w:szCs w:val="20"/>
          <w:lang w:val="en-GB" w:eastAsia="es-ES"/>
        </w:rPr>
        <w:t xml:space="preserve"> and music are equally </w:t>
      </w:r>
      <w:proofErr w:type="spellStart"/>
      <w:r w:rsidRPr="004C22A2">
        <w:rPr>
          <w:rFonts w:ascii="Calibri Light" w:eastAsia="Times New Roman" w:hAnsi="Calibri Light" w:cs="Calibri Light"/>
          <w:sz w:val="20"/>
          <w:szCs w:val="20"/>
          <w:lang w:val="en-GB" w:eastAsia="es-ES"/>
        </w:rPr>
        <w:t>favored</w:t>
      </w:r>
      <w:proofErr w:type="spellEnd"/>
      <w:r w:rsidRPr="004C22A2">
        <w:rPr>
          <w:rFonts w:ascii="Calibri Light" w:eastAsia="Times New Roman" w:hAnsi="Calibri Light" w:cs="Calibri Light"/>
          <w:sz w:val="20"/>
          <w:szCs w:val="20"/>
          <w:lang w:val="en-GB" w:eastAsia="es-ES"/>
        </w:rPr>
        <w:t xml:space="preserve"> in our team, the definitions shown below are more congenial with music research, partly due to the conceptual difficulties of the other two disciplines to break up movement into discrete units.</w:t>
      </w:r>
    </w:p>
  </w:footnote>
  <w:footnote w:id="13">
    <w:p w14:paraId="53DA0D86" w14:textId="38AE7BE0"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For example, the authors of this chapter object that giving gesture should indeed be taken for a gesture and argue for it to be understood as action (Español 2004</w:t>
      </w:r>
      <w:r w:rsidR="00EC444F">
        <w:rPr>
          <w:rFonts w:ascii="Calibri Light" w:hAnsi="Calibri Light" w:cs="Calibri Light"/>
          <w:lang w:val="en-US"/>
        </w:rPr>
        <w:t>,</w:t>
      </w:r>
      <w:r w:rsidRPr="00EE3FFC">
        <w:rPr>
          <w:rFonts w:ascii="Calibri Light" w:hAnsi="Calibri Light" w:cs="Calibri Light"/>
          <w:lang w:val="en-US"/>
        </w:rPr>
        <w:t xml:space="preserve"> F.G.</w:t>
      </w:r>
      <w:r w:rsidR="008A0165">
        <w:rPr>
          <w:rFonts w:ascii="Calibri Light" w:hAnsi="Calibri Light" w:cs="Calibri Light"/>
          <w:lang w:val="en-US"/>
        </w:rPr>
        <w:t xml:space="preserve"> </w:t>
      </w:r>
      <w:r w:rsidRPr="00EE3FFC">
        <w:rPr>
          <w:rFonts w:ascii="Calibri Light" w:hAnsi="Calibri Light" w:cs="Calibri Light"/>
          <w:lang w:val="en-US"/>
        </w:rPr>
        <w:t>Rodr</w:t>
      </w:r>
      <w:r w:rsidR="008A0165">
        <w:rPr>
          <w:rFonts w:ascii="Calibri Light" w:hAnsi="Calibri Light" w:cs="Calibri Light"/>
          <w:lang w:val="en-US"/>
        </w:rPr>
        <w:t>í</w:t>
      </w:r>
      <w:r w:rsidRPr="00EE3FFC">
        <w:rPr>
          <w:rFonts w:ascii="Calibri Light" w:hAnsi="Calibri Light" w:cs="Calibri Light"/>
          <w:lang w:val="en-US"/>
        </w:rPr>
        <w:t>guez and Español 2019).</w:t>
      </w:r>
    </w:p>
    <w:p w14:paraId="6F45B8D3" w14:textId="77777777" w:rsidR="007A6037" w:rsidRPr="00EE3FFC" w:rsidRDefault="007A6037" w:rsidP="007A6037">
      <w:pPr>
        <w:pStyle w:val="Textonotapie"/>
        <w:ind w:right="-285"/>
        <w:jc w:val="both"/>
        <w:rPr>
          <w:rFonts w:ascii="Calibri Light" w:hAnsi="Calibri Light" w:cs="Calibri Light"/>
          <w:lang w:val="en-US"/>
        </w:rPr>
      </w:pPr>
    </w:p>
  </w:footnote>
  <w:footnote w:id="14">
    <w:p w14:paraId="60D06D1D"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The indicated bibliography is only for orientation purposes. For a meta-analysis of non-referential gestures in general and their influence on the child's cognitive and narrative abilities, see the recent work of </w:t>
      </w:r>
      <w:proofErr w:type="spellStart"/>
      <w:r w:rsidRPr="00EE3FFC">
        <w:rPr>
          <w:rFonts w:ascii="Calibri Light" w:hAnsi="Calibri Light" w:cs="Calibri Light"/>
          <w:lang w:val="en-US"/>
        </w:rPr>
        <w:t>Vilà-Giménez</w:t>
      </w:r>
      <w:proofErr w:type="spellEnd"/>
      <w:r w:rsidRPr="00EE3FFC">
        <w:rPr>
          <w:rFonts w:ascii="Calibri Light" w:hAnsi="Calibri Light" w:cs="Calibri Light"/>
          <w:lang w:val="en-US"/>
        </w:rPr>
        <w:t xml:space="preserve"> and Pilar Prieto (2021).</w:t>
      </w:r>
    </w:p>
  </w:footnote>
  <w:footnote w:id="15">
    <w:p w14:paraId="36F6D21E"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w:t>
      </w:r>
      <w:r w:rsidRPr="00EE3FFC">
        <w:rPr>
          <w:rFonts w:ascii="Calibri Light" w:hAnsi="Calibri Light" w:cs="Calibri Light"/>
          <w:i/>
          <w:iCs/>
          <w:lang w:val="en-US"/>
        </w:rPr>
        <w:t xml:space="preserve">Gratuitous gestures </w:t>
      </w:r>
      <w:r w:rsidRPr="00EE3FFC">
        <w:rPr>
          <w:rFonts w:ascii="Calibri Light" w:hAnsi="Calibri Light" w:cs="Calibri Light"/>
          <w:lang w:val="en-US"/>
        </w:rPr>
        <w:t>are self-regulatory, emotional, or object-oriented intentional actions made for the subject. They are not intended to communicate and may be done without any awareness of others, but they can provide ‘stolen’ psychological information for an observer”</w:t>
      </w:r>
      <w:r w:rsidRPr="00EE3FFC">
        <w:rPr>
          <w:rFonts w:ascii="Calibri Light" w:hAnsi="Calibri Light" w:cs="Calibri Light"/>
          <w:bCs/>
          <w:lang w:val="en-US"/>
        </w:rPr>
        <w:t xml:space="preserve"> (</w:t>
      </w:r>
      <w:proofErr w:type="spellStart"/>
      <w:r w:rsidRPr="00EE3FFC">
        <w:rPr>
          <w:rFonts w:ascii="Calibri Light" w:hAnsi="Calibri Light" w:cs="Calibri Light"/>
          <w:bCs/>
          <w:lang w:val="en-US"/>
        </w:rPr>
        <w:t>Trevarthen</w:t>
      </w:r>
      <w:proofErr w:type="spellEnd"/>
      <w:r w:rsidRPr="00EE3FFC">
        <w:rPr>
          <w:rFonts w:ascii="Calibri Light" w:hAnsi="Calibri Light" w:cs="Calibri Light"/>
          <w:bCs/>
          <w:lang w:val="en-US"/>
        </w:rPr>
        <w:t xml:space="preserve"> et al. 2011, p. 10). Self-regulatory gestures are also unintended. “Unintended ‘regulator' movements effecting comfort or protection form an undercurrent to any deliberate referential communication by speech or gesture” (ibid.). The communicative character of hand movements is not decisive for gesture delimitation according to these authors.</w:t>
      </w:r>
    </w:p>
  </w:footnote>
  <w:footnote w:id="16">
    <w:p w14:paraId="35E7A7E9" w14:textId="5069BA44"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An early vindication of the use of natural categories to elaborate an adequate observational code for the study of preverbal communication is found in </w:t>
      </w:r>
      <w:proofErr w:type="spellStart"/>
      <w:r w:rsidRPr="00EE3FFC">
        <w:rPr>
          <w:rFonts w:ascii="Calibri Light" w:hAnsi="Calibri Light" w:cs="Calibri Light"/>
          <w:lang w:val="en-US"/>
        </w:rPr>
        <w:t>Sarriá</w:t>
      </w:r>
      <w:proofErr w:type="spellEnd"/>
      <w:r w:rsidRPr="00EE3FFC">
        <w:rPr>
          <w:rFonts w:ascii="Calibri Light" w:hAnsi="Calibri Light" w:cs="Calibri Light"/>
          <w:lang w:val="en-US"/>
        </w:rPr>
        <w:t xml:space="preserve"> Sánchez: "[I]t is still necessary to make an effort to establish an operational definition of intentional communication: a definition that enables empirical research, while avoiding artificial restrictions of the concept" (</w:t>
      </w:r>
      <w:proofErr w:type="spellStart"/>
      <w:r w:rsidR="00FA2B8F">
        <w:rPr>
          <w:rFonts w:ascii="Calibri Light" w:hAnsi="Calibri Light" w:cs="Calibri Light"/>
          <w:lang w:val="en-US"/>
        </w:rPr>
        <w:t>Sa</w:t>
      </w:r>
      <w:r w:rsidR="00793264">
        <w:rPr>
          <w:rFonts w:ascii="Calibri Light" w:hAnsi="Calibri Light" w:cs="Calibri Light"/>
          <w:lang w:val="en-US"/>
        </w:rPr>
        <w:t>r</w:t>
      </w:r>
      <w:r w:rsidR="00FA2B8F">
        <w:rPr>
          <w:rFonts w:ascii="Calibri Light" w:hAnsi="Calibri Light" w:cs="Calibri Light"/>
          <w:lang w:val="en-US"/>
        </w:rPr>
        <w:t>riá</w:t>
      </w:r>
      <w:proofErr w:type="spellEnd"/>
      <w:r w:rsidR="00FA2B8F">
        <w:rPr>
          <w:rFonts w:ascii="Calibri Light" w:hAnsi="Calibri Light" w:cs="Calibri Light"/>
          <w:lang w:val="en-US"/>
        </w:rPr>
        <w:t xml:space="preserve"> Sánchez </w:t>
      </w:r>
      <w:r w:rsidRPr="00EE3FFC">
        <w:rPr>
          <w:rFonts w:ascii="Calibri Light" w:hAnsi="Calibri Light" w:cs="Calibri Light"/>
          <w:lang w:val="en-US"/>
        </w:rPr>
        <w:t xml:space="preserve">1991, p.363). See also </w:t>
      </w:r>
      <w:proofErr w:type="spellStart"/>
      <w:r w:rsidRPr="00EE3FFC">
        <w:rPr>
          <w:rFonts w:ascii="Calibri Light" w:hAnsi="Calibri Light" w:cs="Calibri Light"/>
          <w:lang w:val="en-US"/>
        </w:rPr>
        <w:t>Sarriá</w:t>
      </w:r>
      <w:proofErr w:type="spellEnd"/>
      <w:r w:rsidRPr="00EE3FFC">
        <w:rPr>
          <w:rFonts w:ascii="Calibri Light" w:hAnsi="Calibri Light" w:cs="Calibri Light"/>
          <w:lang w:val="en-US"/>
        </w:rPr>
        <w:t xml:space="preserve"> and Rivière (1991).</w:t>
      </w:r>
    </w:p>
    <w:p w14:paraId="13215569" w14:textId="77777777" w:rsidR="007A6037" w:rsidRPr="00EE3FFC" w:rsidRDefault="007A6037" w:rsidP="007A6037">
      <w:pPr>
        <w:pStyle w:val="Textonotapie"/>
        <w:ind w:right="-285"/>
        <w:jc w:val="both"/>
        <w:rPr>
          <w:rFonts w:ascii="Calibri Light" w:hAnsi="Calibri Light" w:cs="Calibri Light"/>
          <w:lang w:val="en-US"/>
        </w:rPr>
      </w:pPr>
    </w:p>
  </w:footnote>
  <w:footnote w:id="17">
    <w:p w14:paraId="00D666BA"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w:t>
      </w:r>
      <w:r w:rsidRPr="00EE3FFC">
        <w:rPr>
          <w:rFonts w:ascii="Calibri Light" w:hAnsi="Calibri Light" w:cs="Calibri Light"/>
          <w:bCs/>
          <w:lang w:val="en-US"/>
        </w:rPr>
        <w:t xml:space="preserve">While in studies of communicative musicality (Malloch and </w:t>
      </w:r>
      <w:proofErr w:type="spellStart"/>
      <w:r w:rsidRPr="00EE3FFC">
        <w:rPr>
          <w:rFonts w:ascii="Calibri Light" w:hAnsi="Calibri Light" w:cs="Calibri Light"/>
          <w:bCs/>
          <w:lang w:val="en-US"/>
        </w:rPr>
        <w:t>Trevarthen</w:t>
      </w:r>
      <w:proofErr w:type="spellEnd"/>
      <w:r w:rsidRPr="00EE3FFC">
        <w:rPr>
          <w:rFonts w:ascii="Calibri Light" w:hAnsi="Calibri Light" w:cs="Calibri Light"/>
          <w:bCs/>
          <w:lang w:val="en-US"/>
        </w:rPr>
        <w:t xml:space="preserve"> 2009), the expressions 'sound gesture' and 'motor gesture' are used in the same sense as in </w:t>
      </w:r>
      <w:proofErr w:type="spellStart"/>
      <w:r w:rsidRPr="00EE3FFC">
        <w:rPr>
          <w:rFonts w:ascii="Calibri Light" w:hAnsi="Calibri Light" w:cs="Calibri Light"/>
          <w:bCs/>
          <w:lang w:val="en-US"/>
        </w:rPr>
        <w:t>Trevarthen</w:t>
      </w:r>
      <w:proofErr w:type="spellEnd"/>
      <w:r w:rsidRPr="00EE3FFC">
        <w:rPr>
          <w:rFonts w:ascii="Calibri Light" w:hAnsi="Calibri Light" w:cs="Calibri Light"/>
          <w:bCs/>
          <w:lang w:val="en-US"/>
        </w:rPr>
        <w:t xml:space="preserve"> et al. (2011), and while in previous chapters of this book the phenomena of communicative musicality was approached considering those two expressions, in this chapter we understand 'gesture' as an intentional sign, therefore not as if it existed from birth and was a starting point for development, but as an emergent of adult-baby social activity (Español 2004, Rodríguez 2021). </w:t>
      </w:r>
      <w:bookmarkStart w:id="80" w:name="_Hlk91836676"/>
      <w:r w:rsidRPr="00EE3FFC">
        <w:rPr>
          <w:rFonts w:ascii="Calibri Light" w:hAnsi="Calibri Light" w:cs="Calibri Light"/>
          <w:bCs/>
          <w:lang w:val="en-US"/>
        </w:rPr>
        <w:t xml:space="preserve">Similarly, 'communication' in this chapter refers to intentional (delivered from a concrete ideational or emotional content), purposeful (voluntary) and </w:t>
      </w:r>
      <w:proofErr w:type="spellStart"/>
      <w:r w:rsidRPr="00EE3FFC">
        <w:rPr>
          <w:rFonts w:ascii="Calibri Light" w:hAnsi="Calibri Light" w:cs="Calibri Light"/>
          <w:bCs/>
          <w:lang w:val="en-US"/>
        </w:rPr>
        <w:t>signic</w:t>
      </w:r>
      <w:proofErr w:type="spellEnd"/>
      <w:r w:rsidRPr="00EE3FFC">
        <w:rPr>
          <w:rFonts w:ascii="Calibri Light" w:hAnsi="Calibri Light" w:cs="Calibri Light"/>
          <w:bCs/>
          <w:lang w:val="en-US"/>
        </w:rPr>
        <w:t xml:space="preserve"> behavior, in accordance with the tradition of gesture studies in early childhood developmental psychology.</w:t>
      </w:r>
    </w:p>
    <w:bookmarkEnd w:id="80"/>
    <w:p w14:paraId="3C2FAF48" w14:textId="77777777" w:rsidR="007A6037" w:rsidRPr="00EE3FFC" w:rsidRDefault="007A6037" w:rsidP="007A6037">
      <w:pPr>
        <w:pStyle w:val="Textonotapie"/>
        <w:ind w:right="-285"/>
        <w:jc w:val="both"/>
        <w:rPr>
          <w:rFonts w:ascii="Calibri Light" w:hAnsi="Calibri Light" w:cs="Calibri Light"/>
          <w:lang w:val="en-US"/>
        </w:rPr>
      </w:pPr>
    </w:p>
  </w:footnote>
  <w:footnote w:id="18">
    <w:p w14:paraId="0C644277" w14:textId="77777777" w:rsidR="007A6037" w:rsidRPr="00233549" w:rsidRDefault="007A6037" w:rsidP="007D0296">
      <w:pPr>
        <w:pStyle w:val="Textonotapie"/>
        <w:ind w:right="-285"/>
        <w:jc w:val="both"/>
        <w:rPr>
          <w:rFonts w:ascii="Calibri Light" w:hAnsi="Calibri Light" w:cs="Calibri Light"/>
          <w:lang w:val="en-US"/>
        </w:rPr>
      </w:pPr>
      <w:r>
        <w:rPr>
          <w:rStyle w:val="Refdenotaalpie"/>
        </w:rPr>
        <w:footnoteRef/>
      </w:r>
      <w:r w:rsidRPr="00195958">
        <w:rPr>
          <w:lang w:val="en-US"/>
        </w:rPr>
        <w:t xml:space="preserve"> </w:t>
      </w:r>
      <w:proofErr w:type="spellStart"/>
      <w:r w:rsidRPr="00233549">
        <w:rPr>
          <w:rFonts w:ascii="Calibri Light" w:hAnsi="Calibri Light" w:cs="Calibri Light"/>
          <w:lang w:val="en-US"/>
        </w:rPr>
        <w:t>Karousou</w:t>
      </w:r>
      <w:proofErr w:type="spellEnd"/>
      <w:r w:rsidRPr="00233549">
        <w:rPr>
          <w:rFonts w:ascii="Calibri Light" w:hAnsi="Calibri Light" w:cs="Calibri Light"/>
          <w:lang w:val="en-US"/>
        </w:rPr>
        <w:t xml:space="preserve">, A. (2003). </w:t>
      </w:r>
      <w:proofErr w:type="spellStart"/>
      <w:r w:rsidRPr="00233549">
        <w:rPr>
          <w:rFonts w:ascii="Calibri Light" w:hAnsi="Calibri Light" w:cs="Calibri Light"/>
          <w:lang w:val="en-US"/>
        </w:rPr>
        <w:t>Análisis</w:t>
      </w:r>
      <w:proofErr w:type="spellEnd"/>
      <w:r w:rsidRPr="00233549">
        <w:rPr>
          <w:rFonts w:ascii="Calibri Light" w:hAnsi="Calibri Light" w:cs="Calibri Light"/>
          <w:lang w:val="en-US"/>
        </w:rPr>
        <w:t xml:space="preserve"> de las </w:t>
      </w:r>
      <w:proofErr w:type="spellStart"/>
      <w:r w:rsidRPr="00233549">
        <w:rPr>
          <w:rFonts w:ascii="Calibri Light" w:hAnsi="Calibri Light" w:cs="Calibri Light"/>
          <w:lang w:val="en-US"/>
        </w:rPr>
        <w:t>vocalizaciones</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tempranas</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su</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patrón</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evolutivo</w:t>
      </w:r>
      <w:proofErr w:type="spellEnd"/>
      <w:r w:rsidRPr="00233549">
        <w:rPr>
          <w:rFonts w:ascii="Calibri Light" w:hAnsi="Calibri Light" w:cs="Calibri Light"/>
          <w:lang w:val="en-US"/>
        </w:rPr>
        <w:t xml:space="preserve"> y </w:t>
      </w:r>
      <w:proofErr w:type="spellStart"/>
      <w:r w:rsidRPr="00233549">
        <w:rPr>
          <w:rFonts w:ascii="Calibri Light" w:hAnsi="Calibri Light" w:cs="Calibri Light"/>
          <w:lang w:val="en-US"/>
        </w:rPr>
        <w:t>su</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función</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determinante</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en</w:t>
      </w:r>
      <w:proofErr w:type="spellEnd"/>
      <w:r w:rsidRPr="00233549">
        <w:rPr>
          <w:rFonts w:ascii="Calibri Light" w:hAnsi="Calibri Light" w:cs="Calibri Light"/>
          <w:lang w:val="en-US"/>
        </w:rPr>
        <w:t xml:space="preserve"> la </w:t>
      </w:r>
      <w:proofErr w:type="spellStart"/>
      <w:r w:rsidRPr="00233549">
        <w:rPr>
          <w:rFonts w:ascii="Calibri Light" w:hAnsi="Calibri Light" w:cs="Calibri Light"/>
          <w:lang w:val="en-US"/>
        </w:rPr>
        <w:t>emergencia</w:t>
      </w:r>
      <w:proofErr w:type="spellEnd"/>
      <w:r w:rsidRPr="00233549">
        <w:rPr>
          <w:rFonts w:ascii="Calibri Light" w:hAnsi="Calibri Light" w:cs="Calibri Light"/>
          <w:lang w:val="en-US"/>
        </w:rPr>
        <w:t xml:space="preserve"> de la palabra [Analysis of early vocalizations: their evolutionary pattern and their determinant role in the emergence of speech]. Doctoral </w:t>
      </w:r>
      <w:proofErr w:type="spellStart"/>
      <w:r w:rsidRPr="00233549">
        <w:rPr>
          <w:rFonts w:ascii="Calibri Light" w:hAnsi="Calibri Light" w:cs="Calibri Light"/>
          <w:lang w:val="en-US"/>
        </w:rPr>
        <w:t>tesis</w:t>
      </w:r>
      <w:proofErr w:type="spellEnd"/>
      <w:r w:rsidRPr="00233549">
        <w:rPr>
          <w:rFonts w:ascii="Calibri Light" w:hAnsi="Calibri Light" w:cs="Calibri Light"/>
          <w:lang w:val="en-US"/>
        </w:rPr>
        <w:t xml:space="preserve">. </w:t>
      </w:r>
      <w:proofErr w:type="spellStart"/>
      <w:r w:rsidRPr="00233549">
        <w:rPr>
          <w:rFonts w:ascii="Calibri Light" w:hAnsi="Calibri Light" w:cs="Calibri Light"/>
          <w:lang w:val="en-US"/>
        </w:rPr>
        <w:t>Complutense</w:t>
      </w:r>
      <w:proofErr w:type="spellEnd"/>
      <w:r w:rsidRPr="00233549">
        <w:rPr>
          <w:rFonts w:ascii="Calibri Light" w:hAnsi="Calibri Light" w:cs="Calibri Light"/>
          <w:lang w:val="en-US"/>
        </w:rPr>
        <w:t xml:space="preserve"> University of Madrid.</w:t>
      </w:r>
    </w:p>
  </w:footnote>
  <w:footnote w:id="19">
    <w:p w14:paraId="7D567DFB" w14:textId="47DC822E"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In this study we found no progression in the frequencies of equivalent, complementary and supplementary combinations, but this could be explained by the use of operational definitions partially different from those of Volterra et al. 2005, detailed in Rodr</w:t>
      </w:r>
      <w:r w:rsidR="007D0296">
        <w:rPr>
          <w:rFonts w:ascii="Calibri Light" w:hAnsi="Calibri Light" w:cs="Calibri Light"/>
          <w:lang w:val="en-US"/>
        </w:rPr>
        <w:t>í</w:t>
      </w:r>
      <w:r w:rsidRPr="00EE3FFC">
        <w:rPr>
          <w:rFonts w:ascii="Calibri Light" w:hAnsi="Calibri Light" w:cs="Calibri Light"/>
          <w:lang w:val="en-US"/>
        </w:rPr>
        <w:t>guez (2021).</w:t>
      </w:r>
    </w:p>
  </w:footnote>
  <w:footnote w:id="20">
    <w:p w14:paraId="7A2C1392"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The observations indicate the age according to the Piagetian nomenclature: 1; 2 (3), meaning one year, two months, three days. Double quotation marks are used for spoken utterances, while single quotation marks are used to indicate the mention of a term or phrase. The meaning of gestural, oral or bimodal utterances is written between pairs of oblique lines /xxx/, with occasional parenthetical /xxx (</w:t>
      </w:r>
      <w:proofErr w:type="spellStart"/>
      <w:r w:rsidRPr="00EE3FFC">
        <w:rPr>
          <w:rFonts w:ascii="Calibri Light" w:hAnsi="Calibri Light" w:cs="Calibri Light"/>
          <w:lang w:val="en-US"/>
        </w:rPr>
        <w:t>yyyy</w:t>
      </w:r>
      <w:proofErr w:type="spellEnd"/>
      <w:r w:rsidRPr="00EE3FFC">
        <w:rPr>
          <w:rFonts w:ascii="Calibri Light" w:hAnsi="Calibri Light" w:cs="Calibri Light"/>
          <w:lang w:val="en-US"/>
        </w:rPr>
        <w:t>) xxx/ which replaces elements missing from the child's utterance and/or necessary for interpretation. The absence of one or more phonemes is indicated by an underscore: x_ xx (e.g.: _</w:t>
      </w:r>
      <w:proofErr w:type="spellStart"/>
      <w:r w:rsidRPr="00EE3FFC">
        <w:rPr>
          <w:rFonts w:ascii="Calibri Light" w:hAnsi="Calibri Light" w:cs="Calibri Light"/>
          <w:lang w:val="en-US"/>
        </w:rPr>
        <w:t>anks</w:t>
      </w:r>
      <w:proofErr w:type="spellEnd"/>
      <w:r w:rsidRPr="00EE3FFC">
        <w:rPr>
          <w:rFonts w:ascii="Calibri Light" w:hAnsi="Calibri Light" w:cs="Calibri Light"/>
          <w:lang w:val="en-US"/>
        </w:rPr>
        <w:t xml:space="preserve"> /thanks/). The absence of a complete syllable is indicated by a hyphen: x-xx, -xxx, xxx- (e.g.: -nana /banana/). Where observation elements from studies by other authors are cited, the writing of the original text is maintained (e.g., the use of capital letters).</w:t>
      </w:r>
    </w:p>
  </w:footnote>
  <w:footnote w:id="21">
    <w:p w14:paraId="07F7BEF4"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Stage I covers </w:t>
      </w:r>
      <w:r w:rsidRPr="00EE3FFC">
        <w:rPr>
          <w:rFonts w:ascii="Calibri Light" w:hAnsi="Calibri Light" w:cs="Calibri Light"/>
          <w:i/>
          <w:iCs/>
          <w:lang w:val="en-US"/>
        </w:rPr>
        <w:t>Mean Length of Utterance</w:t>
      </w:r>
      <w:r w:rsidRPr="00EE3FFC">
        <w:rPr>
          <w:rFonts w:ascii="Calibri Light" w:hAnsi="Calibri Light" w:cs="Calibri Light"/>
          <w:lang w:val="en-US"/>
        </w:rPr>
        <w:t xml:space="preserve"> ranging from 1.75 to 5 morphemes involving two-word constructions characterized as primitive sentences.</w:t>
      </w:r>
    </w:p>
  </w:footnote>
  <w:footnote w:id="22">
    <w:p w14:paraId="4665544E" w14:textId="77777777" w:rsidR="007A6037" w:rsidRPr="00EE3FFC" w:rsidRDefault="007A6037" w:rsidP="007A6037">
      <w:pPr>
        <w:pStyle w:val="Textonotapie"/>
        <w:ind w:right="-285"/>
        <w:jc w:val="both"/>
        <w:rPr>
          <w:rFonts w:ascii="Calibri Light" w:hAnsi="Calibri Light" w:cs="Calibri Light"/>
          <w:bCs/>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w:t>
      </w:r>
      <w:r w:rsidRPr="00EE3FFC">
        <w:rPr>
          <w:rFonts w:ascii="Calibri Light" w:hAnsi="Calibri Light" w:cs="Calibri Light"/>
          <w:bCs/>
          <w:lang w:val="en-US"/>
        </w:rPr>
        <w:t>The combinations of two simultaneous signs with antithetical senses could never become visible in the strictly linear oral modality, and would never have been noticed from Brown's point of view.</w:t>
      </w:r>
    </w:p>
    <w:p w14:paraId="386020FC" w14:textId="77777777" w:rsidR="007A6037" w:rsidRPr="00EE3FFC" w:rsidRDefault="007A6037" w:rsidP="007A6037">
      <w:pPr>
        <w:pStyle w:val="Textonotapie"/>
        <w:ind w:right="-285"/>
        <w:jc w:val="both"/>
        <w:rPr>
          <w:rFonts w:ascii="Calibri Light" w:hAnsi="Calibri Light" w:cs="Calibri Light"/>
          <w:lang w:val="en-US"/>
        </w:rPr>
      </w:pPr>
    </w:p>
  </w:footnote>
  <w:footnote w:id="23">
    <w:p w14:paraId="5ADE258F" w14:textId="77777777" w:rsidR="007A6037" w:rsidRPr="00EE3FFC" w:rsidRDefault="007A6037" w:rsidP="007A6037">
      <w:pPr>
        <w:pStyle w:val="Textonotapie"/>
        <w:ind w:right="-285"/>
        <w:jc w:val="both"/>
        <w:rPr>
          <w:rFonts w:ascii="Calibri Light" w:hAnsi="Calibri Light" w:cs="Calibri Light"/>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Body and facial expressive manifestations accompanying vocalizations of various kinds are not considered as forming combinations. As indicated (section 7.2), for the former, demarcating their 'good form', their beginning and end, their meaningful content is not always possible, as they tend to interweave with each other in a hardly analyzable continuity. For the latter, the problem is that they are usually reflex responses and therefore go beyond the horizon of intentional behavior. However, within the appropriate context, they can both be part of communicative expressions and can decisively contribute to their meaning.</w:t>
      </w:r>
    </w:p>
  </w:footnote>
  <w:footnote w:id="24">
    <w:p w14:paraId="1753B9C4" w14:textId="77777777" w:rsidR="007A6037" w:rsidRPr="008E3A8F" w:rsidRDefault="007A6037" w:rsidP="00944F4D">
      <w:pPr>
        <w:pStyle w:val="Textonotapie"/>
        <w:ind w:right="49"/>
        <w:jc w:val="both"/>
        <w:rPr>
          <w:lang w:val="en-US"/>
        </w:rPr>
      </w:pPr>
      <w:r w:rsidRPr="00EE3FFC">
        <w:rPr>
          <w:rStyle w:val="Refdenotaalpie"/>
          <w:rFonts w:ascii="Calibri Light" w:hAnsi="Calibri Light" w:cs="Calibri Light"/>
        </w:rPr>
        <w:footnoteRef/>
      </w:r>
      <w:r w:rsidRPr="00EE3FFC">
        <w:rPr>
          <w:rFonts w:ascii="Calibri Light" w:hAnsi="Calibri Light" w:cs="Calibri Light"/>
          <w:lang w:val="en-US"/>
        </w:rPr>
        <w:t xml:space="preserve"> The body movements contemplated here should not be confused with the expressive movements (or body expression) discussed in section 7.1 and which have been left out of the gestures. The positioning of the torso in observation 15 is not an expressive type of movement, but it is a movement that, in context, is coupled with other elements and composes the communicative act, making it clear to whom the specific message of verbalization and gestures is addressed. Without elements of meaning, the movement as such would be only part of the behavior, but attached to them it is integrated cooperativ</w:t>
      </w:r>
      <w:r w:rsidRPr="008E3A8F">
        <w:rPr>
          <w:lang w:val="en-US"/>
        </w:rPr>
        <w:t xml:space="preserve">ely to the communicative act.  </w:t>
      </w:r>
    </w:p>
  </w:footnote>
  <w:footnote w:id="25">
    <w:p w14:paraId="7197D15A" w14:textId="77777777"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As in Chapter 7, some of the observations have been previously published in different contexts (Rodriguez 2018, 2021) and are now offered in connection with others to delineate an overall assessment of multimodality in the beginnings of communicative semiosis.</w:t>
      </w:r>
    </w:p>
  </w:footnote>
  <w:footnote w:id="26">
    <w:p w14:paraId="6847501F" w14:textId="77777777"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In terms of completeness, the system of categories for communicative functions developed in F. G. Rodríguez (2021) and F. G. Rodríguez and Español (2019), which is the basis of section 8.2.3, fails to consider all the important aspects of the act of communication. This system is limited, as has been pointed out in the previous chapter, to the oral and gestural modalities.</w:t>
      </w:r>
    </w:p>
  </w:footnote>
  <w:footnote w:id="27">
    <w:p w14:paraId="12D99ACB" w14:textId="77777777"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Note that the designation 'representational' here encompasses more than in chapter 7, where it only included iconic gestures, leaving out deictic and arbitrary gestures.</w:t>
      </w:r>
    </w:p>
  </w:footnote>
  <w:footnote w:id="28">
    <w:p w14:paraId="411415F1" w14:textId="77777777"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From a similar point of view can also be consulted, focusing on ostensive and indexical gestures, Moreno-</w:t>
      </w:r>
      <w:proofErr w:type="spellStart"/>
      <w:r w:rsidRPr="00FD7B63">
        <w:rPr>
          <w:rFonts w:ascii="Calibri Light" w:hAnsi="Calibri Light" w:cs="Calibri Light"/>
          <w:lang w:val="en-US"/>
        </w:rPr>
        <w:t>Núnez</w:t>
      </w:r>
      <w:proofErr w:type="spellEnd"/>
      <w:r w:rsidRPr="00FD7B63">
        <w:rPr>
          <w:rFonts w:ascii="Calibri Light" w:hAnsi="Calibri Light" w:cs="Calibri Light"/>
          <w:lang w:val="en-US"/>
        </w:rPr>
        <w:t xml:space="preserve"> et al. 2020.</w:t>
      </w:r>
    </w:p>
  </w:footnote>
  <w:footnote w:id="29">
    <w:p w14:paraId="3A9AA13B" w14:textId="7A22A666"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An applied work of </w:t>
      </w:r>
      <w:proofErr w:type="spellStart"/>
      <w:r w:rsidRPr="00FD7B63">
        <w:rPr>
          <w:rFonts w:ascii="Calibri Light" w:hAnsi="Calibri Light" w:cs="Calibri Light"/>
          <w:lang w:val="en-US"/>
        </w:rPr>
        <w:t>Ninio</w:t>
      </w:r>
      <w:proofErr w:type="spellEnd"/>
      <w:r w:rsidRPr="00FD7B63">
        <w:rPr>
          <w:rFonts w:ascii="Calibri Light" w:hAnsi="Calibri Light" w:cs="Calibri Light"/>
          <w:lang w:val="en-US"/>
        </w:rPr>
        <w:t xml:space="preserve"> and Wheeler's category system, extended beyond verbal communications, can be found in Rivero (20</w:t>
      </w:r>
      <w:r w:rsidR="00440A78">
        <w:rPr>
          <w:rFonts w:ascii="Calibri Light" w:hAnsi="Calibri Light" w:cs="Calibri Light"/>
          <w:lang w:val="en-US"/>
        </w:rPr>
        <w:t>10</w:t>
      </w:r>
      <w:r w:rsidRPr="00FD7B63">
        <w:rPr>
          <w:rFonts w:ascii="Calibri Light" w:hAnsi="Calibri Light" w:cs="Calibri Light"/>
          <w:lang w:val="en-US"/>
        </w:rPr>
        <w:t>) and Rivero García (20</w:t>
      </w:r>
      <w:r w:rsidR="00440A78">
        <w:rPr>
          <w:rFonts w:ascii="Calibri Light" w:hAnsi="Calibri Light" w:cs="Calibri Light"/>
          <w:lang w:val="en-US"/>
        </w:rPr>
        <w:t>12</w:t>
      </w:r>
      <w:r w:rsidRPr="00FD7B63">
        <w:rPr>
          <w:rFonts w:ascii="Calibri Light" w:hAnsi="Calibri Light" w:cs="Calibri Light"/>
          <w:lang w:val="en-US"/>
        </w:rPr>
        <w:t>).</w:t>
      </w:r>
    </w:p>
    <w:p w14:paraId="592836BD" w14:textId="77777777" w:rsidR="00AB4E25" w:rsidRPr="00FD7B63" w:rsidRDefault="00AB4E25" w:rsidP="00AB4E25">
      <w:pPr>
        <w:pStyle w:val="Textonotapie"/>
        <w:jc w:val="both"/>
        <w:rPr>
          <w:rFonts w:ascii="Calibri Light" w:hAnsi="Calibri Light" w:cs="Calibri Light"/>
          <w:lang w:val="en-US"/>
        </w:rPr>
      </w:pPr>
    </w:p>
  </w:footnote>
  <w:footnote w:id="30">
    <w:p w14:paraId="76C8D67C" w14:textId="77777777" w:rsidR="00AB4E25" w:rsidRPr="00FD7B63" w:rsidRDefault="00AB4E25" w:rsidP="00AB4E25">
      <w:pPr>
        <w:pStyle w:val="Textonotapie"/>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As in other chapters, observations indicate age using Piagetian nomenclature: 1; 2 (3), meaning one year, two months, three days. Double quotation marks appear for oral utterances and single quotation marks are used to indicate the mention of a term or phrase. The meaning of gestural, oral or bimodal utterances is entered within pairs of oblique lines /xxx/, with inner parentheses /xxx (</w:t>
      </w:r>
      <w:proofErr w:type="spellStart"/>
      <w:r w:rsidRPr="00FD7B63">
        <w:rPr>
          <w:rFonts w:ascii="Calibri Light" w:hAnsi="Calibri Light" w:cs="Calibri Light"/>
          <w:lang w:val="en-US"/>
        </w:rPr>
        <w:t>yyy</w:t>
      </w:r>
      <w:proofErr w:type="spellEnd"/>
      <w:r w:rsidRPr="00FD7B63">
        <w:rPr>
          <w:rFonts w:ascii="Calibri Light" w:hAnsi="Calibri Light" w:cs="Calibri Light"/>
          <w:lang w:val="en-US"/>
        </w:rPr>
        <w:t>) xxx/ recovering missing elements in the child's utterance, required for its proper interpretation. The absence of one or more phonemes is indicated by an underscore: x_ xx (e.g., _</w:t>
      </w:r>
      <w:proofErr w:type="spellStart"/>
      <w:r w:rsidRPr="00FD7B63">
        <w:rPr>
          <w:rFonts w:ascii="Calibri Light" w:hAnsi="Calibri Light" w:cs="Calibri Light"/>
          <w:lang w:val="en-US"/>
        </w:rPr>
        <w:t>anks</w:t>
      </w:r>
      <w:proofErr w:type="spellEnd"/>
      <w:r w:rsidRPr="00FD7B63">
        <w:rPr>
          <w:rFonts w:ascii="Calibri Light" w:hAnsi="Calibri Light" w:cs="Calibri Light"/>
          <w:lang w:val="en-US"/>
        </w:rPr>
        <w:t xml:space="preserve"> /thanks/). The absence of a complete syllable is indicated by a hyphen: x-xx, -xxx, xxx- (e.g.: -nana /banana/).</w:t>
      </w:r>
    </w:p>
  </w:footnote>
  <w:footnote w:id="31">
    <w:p w14:paraId="11D94D7C"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It is to be understood that to speak of a multimodal metaphor, or of "metaphors we live by" (Lakoff and Johnson 1980/2003), suggesting that there is a metaphorizing cognitive lever that orders our elementary experience of the world, responds to an extra-linguistic and extra-semiotic concept of the term ‘metaphor’. From this approach, the metaphorical crosses all other expressive-communicative functions, because it is grounded at the level of the most fundamental experience. That there is a level of conversion between different cognitive domains (or modalities) and that this entails a certain platform for the </w:t>
      </w:r>
      <w:r w:rsidRPr="00FD7B63">
        <w:rPr>
          <w:rFonts w:ascii="Calibri Light" w:hAnsi="Calibri Light" w:cs="Calibri Light"/>
          <w:i/>
          <w:iCs/>
          <w:lang w:val="en-US"/>
        </w:rPr>
        <w:t>a posteriori</w:t>
      </w:r>
      <w:r w:rsidRPr="00FD7B63">
        <w:rPr>
          <w:rFonts w:ascii="Calibri Light" w:hAnsi="Calibri Light" w:cs="Calibri Light"/>
          <w:lang w:val="en-US"/>
        </w:rPr>
        <w:t xml:space="preserve"> creation of linguistic metaphors, is a whole topic that cannot be discussed here. It is only asserted, according to the traditional notion of metaphor, that young children, with little lexicon and who speak by means of word juxtapositions, do not possess the capacity to deliberately create metaphors or to aspire to say things in an original way. A metaphor in the strict sense implies that something with a name can be meant in a different way. Consequently, metaphor requires, as a condition of possibility, the alternative of choosing between at least two expressive varieties. When the child designates some object in an inadequate but understandable way, the amount of appropriateness that this name may have, capable of producing surprise and even approval in the adult receiver, does not imply on the part of the sender that there is any will or </w:t>
      </w:r>
      <w:r w:rsidRPr="00FD7B63">
        <w:rPr>
          <w:rFonts w:ascii="Calibri Light" w:hAnsi="Calibri Light" w:cs="Calibri Light"/>
          <w:i/>
          <w:iCs/>
          <w:lang w:val="en-US"/>
        </w:rPr>
        <w:t>savoir faire</w:t>
      </w:r>
      <w:r w:rsidRPr="00FD7B63">
        <w:rPr>
          <w:rFonts w:ascii="Calibri Light" w:hAnsi="Calibri Light" w:cs="Calibri Light"/>
          <w:lang w:val="en-US"/>
        </w:rPr>
        <w:t xml:space="preserve"> in the substitution carried out. The whole phenomenon can be explained, in the vast majority of examples, by means of an assimilation between the misnamed object and other similar ones, to a varying degree, of which the name is known. Therefore, it is not a case that the child proceeds through a sign selection, but, on the contrary, that he/she is obliged to proceed from his high vocabulary restrictions.</w:t>
      </w:r>
    </w:p>
    <w:p w14:paraId="587E3A07" w14:textId="77777777" w:rsidR="00AB4E25" w:rsidRPr="00FD7B63" w:rsidRDefault="00AB4E25" w:rsidP="00AB4E25">
      <w:pPr>
        <w:pStyle w:val="Textonotapie"/>
        <w:ind w:right="-1"/>
        <w:jc w:val="both"/>
        <w:rPr>
          <w:rFonts w:ascii="Calibri Light" w:hAnsi="Calibri Light" w:cs="Calibri Light"/>
          <w:lang w:val="en-US"/>
        </w:rPr>
      </w:pPr>
    </w:p>
  </w:footnote>
  <w:footnote w:id="32">
    <w:p w14:paraId="7D851048"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Although the older brother, Marco, did not participate in the research (outside of occasional intervention), we have records of some of his cognitive-communicative progress that serve to exemplify what we are discussing. At 2 years and 11 months, Marco used to proclaim "Now is the day" or "Now is the night". On a certain family walk, during a dark night, he suddenly saw a brightly lit shop window, pointed there and said with certainty: "There the day". It could be attributed to this expression a creative purpose, which, however, resents the possibility, more clearly, that in his concepts of day and night it is not yet a question of an hourly cycle, of the sun and the moon, but of diaphanousness and darkness. The day exists where it can be seen, even if it happens in the space of a room with lamps on. Are we before a metaphor, before an event of pure semiotic creativity, or before concepts that the child still has to polish?</w:t>
      </w:r>
    </w:p>
  </w:footnote>
  <w:footnote w:id="33">
    <w:p w14:paraId="74CE9004"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w:t>
      </w:r>
      <w:proofErr w:type="spellStart"/>
      <w:r w:rsidRPr="00FD7B63">
        <w:rPr>
          <w:rFonts w:ascii="Calibri Light" w:hAnsi="Calibri Light" w:cs="Calibri Light"/>
          <w:lang w:val="en-US"/>
        </w:rPr>
        <w:t>Kendon</w:t>
      </w:r>
      <w:proofErr w:type="spellEnd"/>
      <w:r w:rsidRPr="00FD7B63">
        <w:rPr>
          <w:rFonts w:ascii="Calibri Light" w:hAnsi="Calibri Light" w:cs="Calibri Light"/>
          <w:lang w:val="en-US"/>
        </w:rPr>
        <w:t xml:space="preserve"> (2004) separates between referential content gestures and pragmatic gestures. The latter have, on their part, different functions. They are </w:t>
      </w:r>
      <w:r w:rsidRPr="00FD7B63">
        <w:rPr>
          <w:rFonts w:ascii="Calibri Light" w:hAnsi="Calibri Light" w:cs="Calibri Light"/>
          <w:i/>
          <w:iCs/>
          <w:lang w:val="en-US"/>
        </w:rPr>
        <w:t>modal</w:t>
      </w:r>
      <w:r w:rsidRPr="00FD7B63">
        <w:rPr>
          <w:rFonts w:ascii="Calibri Light" w:hAnsi="Calibri Light" w:cs="Calibri Light"/>
          <w:lang w:val="en-US"/>
        </w:rPr>
        <w:t>, when they give a glimpse of the sender's position; they concern the partitioning of stretches in the speech act (</w:t>
      </w:r>
      <w:r w:rsidRPr="00FD7B63">
        <w:rPr>
          <w:rFonts w:ascii="Calibri Light" w:hAnsi="Calibri Light" w:cs="Calibri Light"/>
          <w:i/>
          <w:iCs/>
          <w:lang w:val="en-US"/>
        </w:rPr>
        <w:t>parsing</w:t>
      </w:r>
      <w:r w:rsidRPr="00FD7B63">
        <w:rPr>
          <w:rFonts w:ascii="Calibri Light" w:hAnsi="Calibri Light" w:cs="Calibri Light"/>
          <w:lang w:val="en-US"/>
        </w:rPr>
        <w:t xml:space="preserve"> function); they are </w:t>
      </w:r>
      <w:r w:rsidRPr="00FD7B63">
        <w:rPr>
          <w:rFonts w:ascii="Calibri Light" w:hAnsi="Calibri Light" w:cs="Calibri Light"/>
          <w:i/>
          <w:iCs/>
          <w:lang w:val="en-US"/>
        </w:rPr>
        <w:t>interactive</w:t>
      </w:r>
      <w:r w:rsidRPr="00FD7B63">
        <w:rPr>
          <w:rFonts w:ascii="Calibri Light" w:hAnsi="Calibri Light" w:cs="Calibri Light"/>
          <w:lang w:val="en-US"/>
        </w:rPr>
        <w:t xml:space="preserve"> or </w:t>
      </w:r>
      <w:r w:rsidRPr="00FD7B63">
        <w:rPr>
          <w:rFonts w:ascii="Calibri Light" w:hAnsi="Calibri Light" w:cs="Calibri Light"/>
          <w:i/>
          <w:iCs/>
          <w:lang w:val="en-US"/>
        </w:rPr>
        <w:t>interpersonal</w:t>
      </w:r>
      <w:r w:rsidRPr="00FD7B63">
        <w:rPr>
          <w:rFonts w:ascii="Calibri Light" w:hAnsi="Calibri Light" w:cs="Calibri Light"/>
          <w:lang w:val="en-US"/>
        </w:rPr>
        <w:t xml:space="preserve"> (regulating the turns in a conversation or identifying the addressee of a message); or they are </w:t>
      </w:r>
      <w:r w:rsidRPr="00FD7B63">
        <w:rPr>
          <w:rFonts w:ascii="Calibri Light" w:hAnsi="Calibri Light" w:cs="Calibri Light"/>
          <w:i/>
          <w:iCs/>
          <w:lang w:val="en-US"/>
        </w:rPr>
        <w:t>performative</w:t>
      </w:r>
      <w:r w:rsidRPr="00FD7B63">
        <w:rPr>
          <w:rFonts w:ascii="Calibri Light" w:hAnsi="Calibri Light" w:cs="Calibri Light"/>
          <w:lang w:val="en-US"/>
        </w:rPr>
        <w:t xml:space="preserve">. But performativity is not defined here in our own terms. According to </w:t>
      </w:r>
      <w:proofErr w:type="spellStart"/>
      <w:r w:rsidRPr="00FD7B63">
        <w:rPr>
          <w:rFonts w:ascii="Calibri Light" w:hAnsi="Calibri Light" w:cs="Calibri Light"/>
          <w:lang w:val="en-US"/>
        </w:rPr>
        <w:t>Kendon</w:t>
      </w:r>
      <w:proofErr w:type="spellEnd"/>
      <w:r w:rsidRPr="00FD7B63">
        <w:rPr>
          <w:rFonts w:ascii="Calibri Light" w:hAnsi="Calibri Light" w:cs="Calibri Light"/>
          <w:lang w:val="en-US"/>
        </w:rPr>
        <w:t xml:space="preserve">,"In [some] cases a gesture may have a </w:t>
      </w:r>
      <w:r w:rsidRPr="00FD7B63">
        <w:rPr>
          <w:rFonts w:ascii="Calibri Light" w:hAnsi="Calibri Light" w:cs="Calibri Light"/>
          <w:i/>
          <w:iCs/>
          <w:lang w:val="en-US"/>
        </w:rPr>
        <w:t>performative</w:t>
      </w:r>
      <w:r w:rsidRPr="00FD7B63">
        <w:rPr>
          <w:rFonts w:ascii="Calibri Light" w:hAnsi="Calibri Light" w:cs="Calibri Light"/>
          <w:lang w:val="en-US"/>
        </w:rPr>
        <w:t xml:space="preserve"> function, as when it is used to indicate the kind of speech act or interactional move a person is engaging in. For example, the palm-up-open hand may be used as a way of indicating that what the speaker is saying is 'offered' to the interlocutor, perhaps as an example or as a proposal" (</w:t>
      </w:r>
      <w:proofErr w:type="spellStart"/>
      <w:r w:rsidRPr="00FD7B63">
        <w:rPr>
          <w:rFonts w:ascii="Calibri Light" w:hAnsi="Calibri Light" w:cs="Calibri Light"/>
          <w:lang w:val="en-US"/>
        </w:rPr>
        <w:t>Kendon</w:t>
      </w:r>
      <w:proofErr w:type="spellEnd"/>
      <w:r w:rsidRPr="00FD7B63">
        <w:rPr>
          <w:rFonts w:ascii="Calibri Light" w:hAnsi="Calibri Light" w:cs="Calibri Light"/>
          <w:lang w:val="en-US"/>
        </w:rPr>
        <w:t xml:space="preserve"> 2004, p. 159). But, as has been argued, the performative in this gesture can </w:t>
      </w:r>
      <w:r w:rsidRPr="00FD7B63">
        <w:rPr>
          <w:rFonts w:ascii="Calibri Light" w:hAnsi="Calibri Light" w:cs="Calibri Light"/>
          <w:i/>
          <w:iCs/>
          <w:lang w:val="en-US"/>
        </w:rPr>
        <w:t>function</w:t>
      </w:r>
      <w:r w:rsidRPr="00FD7B63">
        <w:rPr>
          <w:rFonts w:ascii="Calibri Light" w:hAnsi="Calibri Light" w:cs="Calibri Light"/>
          <w:lang w:val="en-US"/>
        </w:rPr>
        <w:t xml:space="preserve"> as part of a subjective emotional manifestation, as a declarative, informative or conative utterance. </w:t>
      </w:r>
      <w:bookmarkStart w:id="116" w:name="_Hlk100246321"/>
      <w:r w:rsidRPr="00FD7B63">
        <w:rPr>
          <w:rFonts w:ascii="Calibri Light" w:hAnsi="Calibri Light" w:cs="Calibri Light"/>
          <w:lang w:val="en-US"/>
        </w:rPr>
        <w:t>The fact that performative gestures were by the same author called, in a previous text, 'illocutionary marker gestures' (</w:t>
      </w:r>
      <w:proofErr w:type="spellStart"/>
      <w:r w:rsidRPr="00FD7B63">
        <w:rPr>
          <w:rFonts w:ascii="Calibri Light" w:hAnsi="Calibri Light" w:cs="Calibri Light"/>
          <w:lang w:val="en-US"/>
        </w:rPr>
        <w:t>Kendon</w:t>
      </w:r>
      <w:proofErr w:type="spellEnd"/>
      <w:r w:rsidRPr="00FD7B63">
        <w:rPr>
          <w:rFonts w:ascii="Calibri Light" w:hAnsi="Calibri Light" w:cs="Calibri Light"/>
          <w:lang w:val="en-US"/>
        </w:rPr>
        <w:t xml:space="preserve"> 1995), gives us confirmation that the idea of performativity is taken in a broad sense, different from the one adopted here.</w:t>
      </w:r>
    </w:p>
    <w:bookmarkEnd w:id="116"/>
    <w:p w14:paraId="3377DF04" w14:textId="77777777" w:rsidR="00AB4E25" w:rsidRPr="00FD7B63" w:rsidRDefault="00AB4E25" w:rsidP="00AB4E25">
      <w:pPr>
        <w:pStyle w:val="Textonotapie"/>
        <w:ind w:right="-1"/>
        <w:rPr>
          <w:rFonts w:ascii="Calibri Light" w:hAnsi="Calibri Light" w:cs="Calibri Light"/>
          <w:lang w:val="en-US"/>
        </w:rPr>
      </w:pPr>
    </w:p>
  </w:footnote>
  <w:footnote w:id="34">
    <w:p w14:paraId="18B37625"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The quantitative results of the research can be found in F. G. Rodríguez and Español (2019).</w:t>
      </w:r>
    </w:p>
  </w:footnote>
  <w:footnote w:id="35">
    <w:p w14:paraId="37C82D2D"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Support in the environment corresponds to a basic premise for the effective expressions of this stage. At the age of 18 months and with few words, Bruno's brother, Marco, saw reappearing at the front door, welcomed by his mother, the person who the week before had started to work on the domestic chores. She greeted him, smiling, but Marco only managed to make a noise (a harsh, dull, intense throat sound) that none of the bystanders (father, mother, the maid) could associate with anything. Then he headed for his room, stopping every three or four steps to make sure he was being followed. He stopped before the closet doors, waited for the others, and opened them wide. Then he repeated that mysterious noise and pointed to the vacuum cleaner. Now it was clearer: seeing the maid, Marco had suddenly remembered that in previous days she had cleaned with that appliance. When he first made the noise, the vagueness of the utterance and the lack of context made it impossible to understand what later, through a sign combination, was a reference to the cleaning tool. With the gesture of pointing, the noise </w:t>
      </w:r>
      <w:r w:rsidRPr="00FD7B63">
        <w:rPr>
          <w:rFonts w:ascii="Calibri Light" w:hAnsi="Calibri Light" w:cs="Calibri Light"/>
          <w:lang w:val="en-GB"/>
        </w:rPr>
        <w:t xml:space="preserve"> ̶ </w:t>
      </w:r>
      <w:r w:rsidRPr="00FD7B63">
        <w:rPr>
          <w:rFonts w:ascii="Calibri Light" w:hAnsi="Calibri Light" w:cs="Calibri Light"/>
          <w:lang w:val="en-US"/>
        </w:rPr>
        <w:t>now associated with a particular object</w:t>
      </w:r>
      <w:r w:rsidRPr="00FD7B63">
        <w:rPr>
          <w:rFonts w:ascii="Calibri Light" w:hAnsi="Calibri Light" w:cs="Calibri Light"/>
          <w:lang w:val="en-GB"/>
        </w:rPr>
        <w:t xml:space="preserve"> ̶  </w:t>
      </w:r>
      <w:r w:rsidRPr="00FD7B63">
        <w:rPr>
          <w:rFonts w:ascii="Calibri Light" w:hAnsi="Calibri Light" w:cs="Calibri Light"/>
          <w:lang w:val="en-US"/>
        </w:rPr>
        <w:t xml:space="preserve"> became onomatopoeia without any problem. The person of the maid had evoked in Marco a certain activity, and the two expressions (first the sound and then the gesture-sound combination) were a predication with the structure /she + that artifact/, which without any forcing can be equated/ to /she (used) that artifact/. /She/, because she was present, did not need to be signified. The redundancy between gesture and vocalization, both concerned with the same object by means of different ways of signifying it, was therefore laterally referred to the human figure that triggered the whole process.</w:t>
      </w:r>
    </w:p>
    <w:p w14:paraId="1579F8FB" w14:textId="77777777" w:rsidR="00AB4E25" w:rsidRPr="00FD7B63" w:rsidRDefault="00AB4E25" w:rsidP="00AB4E25">
      <w:pPr>
        <w:pStyle w:val="Textonotapie"/>
        <w:ind w:right="-1"/>
        <w:jc w:val="both"/>
        <w:rPr>
          <w:rFonts w:ascii="Calibri Light" w:hAnsi="Calibri Light" w:cs="Calibri Light"/>
          <w:lang w:val="en-US"/>
        </w:rPr>
      </w:pPr>
    </w:p>
  </w:footnote>
  <w:footnote w:id="36">
    <w:p w14:paraId="035182AA"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The verbalization of this episode is no more than emphatic, but by marking, through gesture, what it was about, the tacit element could be understood with a pointing to the place where the well was being made. By the way, this is a combination that does not respond to the standard categories (as has been stressed in the previous chapter), because the signs are not redundant, nor do they imply, as in the supplementary combination, an attributive compound. In this case, the gesture highlights what is at issue and the word is a sign of exhortation ("Come on!" = /help me/).</w:t>
      </w:r>
    </w:p>
  </w:footnote>
  <w:footnote w:id="37">
    <w:p w14:paraId="690E6030" w14:textId="33215570" w:rsidR="00AB4E25" w:rsidRPr="00452D4E" w:rsidRDefault="00AB4E25" w:rsidP="00452D4E">
      <w:pPr>
        <w:spacing w:line="240" w:lineRule="auto"/>
        <w:ind w:right="49"/>
        <w:jc w:val="both"/>
        <w:rPr>
          <w:rFonts w:ascii="Calibri Light" w:hAnsi="Calibri Light" w:cs="Calibri Light"/>
          <w:sz w:val="20"/>
          <w:szCs w:val="20"/>
          <w:lang w:val="en-US"/>
        </w:rPr>
      </w:pPr>
      <w:r w:rsidRPr="00452D4E">
        <w:rPr>
          <w:rStyle w:val="Refdenotaalpie"/>
          <w:rFonts w:ascii="Calibri Light" w:hAnsi="Calibri Light" w:cs="Calibri Light"/>
          <w:sz w:val="20"/>
          <w:szCs w:val="20"/>
        </w:rPr>
        <w:footnoteRef/>
      </w:r>
      <w:r w:rsidRPr="00452D4E">
        <w:rPr>
          <w:rFonts w:ascii="Calibri Light" w:hAnsi="Calibri Light" w:cs="Calibri Light"/>
          <w:sz w:val="20"/>
          <w:szCs w:val="20"/>
          <w:lang w:val="en-US"/>
        </w:rPr>
        <w:t xml:space="preserve"> It is appropriate to recall here the example from the previous chapter in which Bruno transfers from the oral to the gestural modality an element of the other's intervention. The mother had told him: </w:t>
      </w:r>
      <w:bookmarkStart w:id="118" w:name="_Hlk102315720"/>
      <w:r w:rsidR="00452D4E" w:rsidRPr="00452D4E">
        <w:rPr>
          <w:rFonts w:ascii="Calibri Light" w:hAnsi="Calibri Light" w:cs="Calibri Light"/>
          <w:sz w:val="20"/>
          <w:szCs w:val="20"/>
          <w:lang w:val="en-US"/>
        </w:rPr>
        <w:t>“It’s not a cookie, it is a noodle" and immediately clarified "You don't eat it". Bruno copied the message by taking the negation to the gestural modality and preserving at the speech level, as a question, only one word: "Eat it?".</w:t>
      </w:r>
      <w:r w:rsidRPr="00452D4E">
        <w:rPr>
          <w:rFonts w:ascii="Calibri Light" w:hAnsi="Calibri Light" w:cs="Calibri Light"/>
          <w:sz w:val="20"/>
          <w:szCs w:val="20"/>
          <w:lang w:val="en-US"/>
        </w:rPr>
        <w:t xml:space="preserve"> </w:t>
      </w:r>
      <w:bookmarkEnd w:id="118"/>
      <w:r w:rsidRPr="00452D4E">
        <w:rPr>
          <w:rFonts w:ascii="Calibri Light" w:hAnsi="Calibri Light" w:cs="Calibri Light"/>
          <w:sz w:val="20"/>
          <w:szCs w:val="20"/>
          <w:lang w:val="en-US"/>
        </w:rPr>
        <w:t xml:space="preserve">This had been interpreted by us as a case in which the total input, perhaps a very demanding verbal production, had been decompressed and split into two modalities for the relief of the sign processing system. The example can here be inserted between the echo function of single final elements (the last word) and the longer reproductions that keep the modality of the input unaltered. </w:t>
      </w:r>
    </w:p>
    <w:p w14:paraId="678D06A0" w14:textId="77777777" w:rsidR="00AB4E25" w:rsidRPr="00452D4E" w:rsidRDefault="00AB4E25" w:rsidP="00AB4E25">
      <w:pPr>
        <w:pStyle w:val="Textonotapie"/>
        <w:ind w:right="-1"/>
        <w:jc w:val="both"/>
        <w:rPr>
          <w:rFonts w:ascii="Calibri Light" w:hAnsi="Calibri Light" w:cs="Calibri Light"/>
          <w:lang w:val="en-US"/>
        </w:rPr>
      </w:pPr>
    </w:p>
  </w:footnote>
  <w:footnote w:id="38">
    <w:p w14:paraId="28441C44" w14:textId="77777777" w:rsidR="00AB4E25" w:rsidRPr="00FD7B63" w:rsidRDefault="00AB4E25" w:rsidP="00AB4E25">
      <w:pPr>
        <w:pStyle w:val="Textonotapie"/>
        <w:ind w:right="-1"/>
        <w:jc w:val="both"/>
        <w:rPr>
          <w:rFonts w:ascii="Calibri Light" w:hAnsi="Calibri Light" w:cs="Calibri Light"/>
          <w:lang w:val="en-US"/>
        </w:rPr>
      </w:pPr>
      <w:r w:rsidRPr="00FD7B63">
        <w:rPr>
          <w:rStyle w:val="Refdenotaalpie"/>
          <w:rFonts w:ascii="Calibri Light" w:hAnsi="Calibri Light" w:cs="Calibri Light"/>
        </w:rPr>
        <w:footnoteRef/>
      </w:r>
      <w:r w:rsidRPr="00FD7B63">
        <w:rPr>
          <w:rFonts w:ascii="Calibri Light" w:hAnsi="Calibri Light" w:cs="Calibri Light"/>
          <w:lang w:val="en-US"/>
        </w:rPr>
        <w:t xml:space="preserve"> Tangentially it can be added, in order to make the relevance of these two categories visible in our results, that the other-function and the doubtful function had a high frequency and ranked third and fifth among the total categories. The sum of their two frequencies brings them to second place, only behind the informative function. This was a singular and somewhat uncomfortable fact, as it hinted that some central consideration could have been omitted in the coding. It was the same deficiency that </w:t>
      </w:r>
      <w:proofErr w:type="spellStart"/>
      <w:r w:rsidRPr="00FD7B63">
        <w:rPr>
          <w:rFonts w:ascii="Calibri Light" w:hAnsi="Calibri Light" w:cs="Calibri Light"/>
          <w:lang w:val="en-US"/>
        </w:rPr>
        <w:t>Belinchón</w:t>
      </w:r>
      <w:proofErr w:type="spellEnd"/>
      <w:r w:rsidRPr="00FD7B63">
        <w:rPr>
          <w:rFonts w:ascii="Calibri Light" w:hAnsi="Calibri Light" w:cs="Calibri Light"/>
          <w:lang w:val="en-US"/>
        </w:rPr>
        <w:t xml:space="preserve"> Carmona had pointed out in Dale's categories (see above, section 2). However, the fundamental categories of all the other codes consulted had been contemplated and others of our own had even been added. Modulation restrictions, coupled with the ambiguity of certain situations, must be counted as partially causal factors in these results</w:t>
      </w:r>
      <w:r w:rsidRPr="00F57593">
        <w:rPr>
          <w:rFonts w:ascii="Calibri Light" w:hAnsi="Calibri Light" w:cs="Calibri Light"/>
          <w:lang w:val="en-US"/>
        </w:rPr>
        <w:t>. In any case</w:t>
      </w:r>
      <w:r w:rsidRPr="00FD7B63">
        <w:rPr>
          <w:rFonts w:ascii="Calibri Light" w:hAnsi="Calibri Light" w:cs="Calibri Light"/>
          <w:lang w:val="en-US"/>
        </w:rPr>
        <w:t>, this problem began to mend when we took a closer look at the interventions within the other-function (see section 8.3).</w:t>
      </w:r>
    </w:p>
  </w:footnote>
  <w:footnote w:id="39">
    <w:p w14:paraId="57FD2502" w14:textId="4DD77063" w:rsidR="00AB4E25" w:rsidRPr="003B7C94" w:rsidRDefault="00AB4E25" w:rsidP="00AB4E25">
      <w:pPr>
        <w:pStyle w:val="Textonotapie"/>
        <w:ind w:right="-1"/>
        <w:jc w:val="both"/>
        <w:rPr>
          <w:rFonts w:ascii="Calibri Light" w:hAnsi="Calibri Light" w:cs="Calibri Light"/>
          <w:lang w:val="en-US"/>
        </w:rPr>
      </w:pPr>
      <w:r w:rsidRPr="003B7C94">
        <w:rPr>
          <w:rStyle w:val="Refdenotaalpie"/>
          <w:rFonts w:ascii="Calibri Light" w:hAnsi="Calibri Light" w:cs="Calibri Light"/>
        </w:rPr>
        <w:footnoteRef/>
      </w:r>
      <w:r w:rsidRPr="003B7C94">
        <w:rPr>
          <w:rFonts w:ascii="Calibri Light" w:hAnsi="Calibri Light" w:cs="Calibri Light"/>
          <w:lang w:val="en-US"/>
        </w:rPr>
        <w:t xml:space="preserve"> </w:t>
      </w:r>
      <w:r w:rsidRPr="002D4F7A">
        <w:rPr>
          <w:rFonts w:ascii="Calibri Light" w:hAnsi="Calibri Light" w:cs="Calibri Light"/>
          <w:lang w:val="en-US"/>
        </w:rPr>
        <w:t xml:space="preserve">Bruno's </w:t>
      </w:r>
      <w:r w:rsidR="002D4F7A" w:rsidRPr="002D4F7A">
        <w:rPr>
          <w:rFonts w:ascii="Calibri Light" w:hAnsi="Calibri Light" w:cs="Calibri Light"/>
          <w:lang w:val="en-US"/>
        </w:rPr>
        <w:t xml:space="preserve">second </w:t>
      </w:r>
      <w:r w:rsidRPr="002D4F7A">
        <w:rPr>
          <w:rFonts w:ascii="Calibri Light" w:hAnsi="Calibri Light" w:cs="Calibri Light"/>
          <w:lang w:val="en-US"/>
        </w:rPr>
        <w:t>Spanish word</w:t>
      </w:r>
      <w:r w:rsidR="002D4F7A" w:rsidRPr="002D4F7A">
        <w:rPr>
          <w:rFonts w:ascii="Calibri Light" w:hAnsi="Calibri Light" w:cs="Calibri Light"/>
          <w:lang w:val="en-US"/>
        </w:rPr>
        <w:t xml:space="preserve"> was</w:t>
      </w:r>
      <w:r w:rsidRPr="002D4F7A">
        <w:rPr>
          <w:rFonts w:ascii="Calibri Light" w:hAnsi="Calibri Light" w:cs="Calibri Light"/>
          <w:lang w:val="en-US"/>
        </w:rPr>
        <w:t xml:space="preserve"> "Mo-to" (</w:t>
      </w:r>
      <w:proofErr w:type="spellStart"/>
      <w:r w:rsidRPr="002D4F7A">
        <w:rPr>
          <w:rFonts w:ascii="Calibri Light" w:hAnsi="Calibri Light" w:cs="Calibri Light"/>
          <w:lang w:val="en-US"/>
        </w:rPr>
        <w:t>motorbyke</w:t>
      </w:r>
      <w:proofErr w:type="spellEnd"/>
      <w:r w:rsidRPr="002D4F7A">
        <w:rPr>
          <w:rFonts w:ascii="Calibri Light" w:hAnsi="Calibri Light" w:cs="Calibri Light"/>
          <w:lang w:val="en-US"/>
        </w:rPr>
        <w:t>)</w:t>
      </w:r>
      <w:r w:rsidR="002D4F7A" w:rsidRPr="002D4F7A">
        <w:rPr>
          <w:rFonts w:ascii="Calibri Light" w:hAnsi="Calibri Light" w:cs="Calibri Light"/>
          <w:lang w:val="en-US"/>
        </w:rPr>
        <w:t xml:space="preserve">, here replaced </w:t>
      </w:r>
      <w:r w:rsidRPr="002D4F7A">
        <w:rPr>
          <w:rFonts w:ascii="Calibri Light" w:hAnsi="Calibri Light" w:cs="Calibri Light"/>
          <w:lang w:val="en-US"/>
        </w:rPr>
        <w:t xml:space="preserve">to maintain the </w:t>
      </w:r>
      <w:proofErr w:type="spellStart"/>
      <w:r w:rsidRPr="002D4F7A">
        <w:rPr>
          <w:rFonts w:ascii="Calibri Light" w:hAnsi="Calibri Light" w:cs="Calibri Light"/>
          <w:lang w:val="en-US"/>
        </w:rPr>
        <w:t>bisyllabicity</w:t>
      </w:r>
      <w:proofErr w:type="spellEnd"/>
      <w:r w:rsidR="002D4F7A">
        <w:rPr>
          <w:rFonts w:ascii="Calibri Light" w:hAnsi="Calibri Light" w:cs="Calibri Light"/>
          <w:lang w:val="en-US"/>
        </w:rPr>
        <w:t>.</w:t>
      </w:r>
    </w:p>
    <w:p w14:paraId="2581A26F" w14:textId="77777777" w:rsidR="00AB4E25" w:rsidRPr="003B7C94" w:rsidRDefault="00AB4E25" w:rsidP="00AB4E25">
      <w:pPr>
        <w:pStyle w:val="Textonotapie"/>
        <w:ind w:right="-1"/>
        <w:jc w:val="both"/>
        <w:rPr>
          <w:rFonts w:ascii="Calibri Light" w:hAnsi="Calibri Light" w:cs="Calibri Light"/>
          <w:lang w:val="en-US"/>
        </w:rPr>
      </w:pPr>
    </w:p>
  </w:footnote>
  <w:footnote w:id="40">
    <w:p w14:paraId="79413498" w14:textId="77777777" w:rsidR="00AB4E25" w:rsidRPr="003B7C94" w:rsidRDefault="00AB4E25" w:rsidP="00AB4E25">
      <w:pPr>
        <w:pStyle w:val="Textonotapie"/>
        <w:ind w:right="-1"/>
        <w:jc w:val="both"/>
        <w:rPr>
          <w:rFonts w:ascii="Calibri Light" w:hAnsi="Calibri Light" w:cs="Calibri Light"/>
          <w:lang w:val="en-US"/>
        </w:rPr>
      </w:pPr>
      <w:r w:rsidRPr="003B7C94">
        <w:rPr>
          <w:rStyle w:val="Refdenotaalpie"/>
          <w:rFonts w:ascii="Calibri Light" w:hAnsi="Calibri Light" w:cs="Calibri Light"/>
        </w:rPr>
        <w:footnoteRef/>
      </w:r>
      <w:r w:rsidRPr="003B7C94">
        <w:rPr>
          <w:rFonts w:ascii="Calibri Light" w:hAnsi="Calibri Light" w:cs="Calibri Light"/>
          <w:lang w:val="en-US"/>
        </w:rPr>
        <w:t xml:space="preserve"> This episode was observed by the father, who had also gone to pick up Bruno's brother from kindergarten and was able to see it all first hand.</w:t>
      </w:r>
    </w:p>
  </w:footnote>
  <w:footnote w:id="41">
    <w:p w14:paraId="0C46EDE1" w14:textId="77777777" w:rsidR="0073201F" w:rsidRPr="00CB30FC" w:rsidRDefault="0073201F" w:rsidP="0073201F">
      <w:pPr>
        <w:pStyle w:val="Textonotapie"/>
        <w:jc w:val="both"/>
        <w:rPr>
          <w:rFonts w:ascii="Calibri Light" w:hAnsi="Calibri Light" w:cs="Calibri Light"/>
          <w:lang w:val="en-US"/>
        </w:rPr>
      </w:pPr>
      <w:r w:rsidRPr="00CB30FC">
        <w:rPr>
          <w:rStyle w:val="Refdenotaalpie"/>
          <w:rFonts w:ascii="Calibri Light" w:hAnsi="Calibri Light" w:cs="Calibri Light"/>
        </w:rPr>
        <w:footnoteRef/>
      </w:r>
      <w:r w:rsidRPr="00CB30FC">
        <w:rPr>
          <w:rFonts w:ascii="Calibri Light" w:hAnsi="Calibri Light" w:cs="Calibri Light"/>
          <w:lang w:val="en-US"/>
        </w:rPr>
        <w:t xml:space="preserve"> </w:t>
      </w:r>
      <w:r w:rsidRPr="00CB30FC">
        <w:rPr>
          <w:rFonts w:ascii="Calibri Light" w:eastAsia="Calibri" w:hAnsi="Calibri Light" w:cs="Calibri Light"/>
          <w:color w:val="000000" w:themeColor="text1"/>
          <w:lang w:val="en-US"/>
        </w:rPr>
        <w:t>In chapters 5 and 6, the development of infant perceptual capacities linked to forms of vitality perception is addressed.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0E0"/>
    <w:multiLevelType w:val="hybridMultilevel"/>
    <w:tmpl w:val="E3084A2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1" w15:restartNumberingAfterBreak="0">
    <w:nsid w:val="03882337"/>
    <w:multiLevelType w:val="hybridMultilevel"/>
    <w:tmpl w:val="7746239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F6B412B"/>
    <w:multiLevelType w:val="multilevel"/>
    <w:tmpl w:val="B9CE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82A57"/>
    <w:multiLevelType w:val="hybridMultilevel"/>
    <w:tmpl w:val="FB6CFDEE"/>
    <w:lvl w:ilvl="0" w:tplc="23EA23EA">
      <w:start w:val="2"/>
      <w:numFmt w:val="bullet"/>
      <w:lvlText w:val=""/>
      <w:lvlJc w:val="left"/>
      <w:pPr>
        <w:ind w:left="2343" w:hanging="360"/>
      </w:pPr>
      <w:rPr>
        <w:rFonts w:ascii="Symbol" w:eastAsia="Times New Roman" w:hAnsi="Symbol" w:hint="default"/>
      </w:rPr>
    </w:lvl>
    <w:lvl w:ilvl="1" w:tplc="2C0A0003" w:tentative="1">
      <w:start w:val="1"/>
      <w:numFmt w:val="bullet"/>
      <w:lvlText w:val="o"/>
      <w:lvlJc w:val="left"/>
      <w:pPr>
        <w:ind w:left="2856" w:hanging="360"/>
      </w:pPr>
      <w:rPr>
        <w:rFonts w:ascii="Courier New" w:hAnsi="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 w15:restartNumberingAfterBreak="0">
    <w:nsid w:val="13247F36"/>
    <w:multiLevelType w:val="multilevel"/>
    <w:tmpl w:val="2930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62CB8"/>
    <w:multiLevelType w:val="hybridMultilevel"/>
    <w:tmpl w:val="129EA554"/>
    <w:lvl w:ilvl="0" w:tplc="C2FCF0A2">
      <w:start w:val="3"/>
      <w:numFmt w:val="bullet"/>
      <w:lvlText w:val=""/>
      <w:lvlJc w:val="left"/>
      <w:pPr>
        <w:ind w:left="644" w:hanging="360"/>
      </w:pPr>
      <w:rPr>
        <w:rFonts w:ascii="Wingdings" w:eastAsia="Times New Roman" w:hAnsi="Wingdings" w:hint="default"/>
      </w:rPr>
    </w:lvl>
    <w:lvl w:ilvl="1" w:tplc="2C0A0003" w:tentative="1">
      <w:start w:val="1"/>
      <w:numFmt w:val="bullet"/>
      <w:lvlText w:val="o"/>
      <w:lvlJc w:val="left"/>
      <w:pPr>
        <w:ind w:left="1364" w:hanging="360"/>
      </w:pPr>
      <w:rPr>
        <w:rFonts w:ascii="Courier New" w:hAnsi="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6" w15:restartNumberingAfterBreak="0">
    <w:nsid w:val="1558791C"/>
    <w:multiLevelType w:val="hybridMultilevel"/>
    <w:tmpl w:val="FA66BC7C"/>
    <w:lvl w:ilvl="0" w:tplc="2C0A0001">
      <w:start w:val="1"/>
      <w:numFmt w:val="bullet"/>
      <w:lvlText w:val=""/>
      <w:lvlJc w:val="left"/>
      <w:pPr>
        <w:ind w:left="1996" w:hanging="360"/>
      </w:pPr>
      <w:rPr>
        <w:rFonts w:ascii="Symbol" w:hAnsi="Symbol" w:hint="default"/>
      </w:rPr>
    </w:lvl>
    <w:lvl w:ilvl="1" w:tplc="2C0A0003" w:tentative="1">
      <w:start w:val="1"/>
      <w:numFmt w:val="bullet"/>
      <w:lvlText w:val="o"/>
      <w:lvlJc w:val="left"/>
      <w:pPr>
        <w:ind w:left="2716" w:hanging="360"/>
      </w:pPr>
      <w:rPr>
        <w:rFonts w:ascii="Courier New" w:hAnsi="Courier New" w:hint="default"/>
      </w:rPr>
    </w:lvl>
    <w:lvl w:ilvl="2" w:tplc="2C0A0005" w:tentative="1">
      <w:start w:val="1"/>
      <w:numFmt w:val="bullet"/>
      <w:lvlText w:val=""/>
      <w:lvlJc w:val="left"/>
      <w:pPr>
        <w:ind w:left="3436" w:hanging="360"/>
      </w:pPr>
      <w:rPr>
        <w:rFonts w:ascii="Wingdings" w:hAnsi="Wingdings" w:hint="default"/>
      </w:rPr>
    </w:lvl>
    <w:lvl w:ilvl="3" w:tplc="2C0A0001" w:tentative="1">
      <w:start w:val="1"/>
      <w:numFmt w:val="bullet"/>
      <w:lvlText w:val=""/>
      <w:lvlJc w:val="left"/>
      <w:pPr>
        <w:ind w:left="4156" w:hanging="360"/>
      </w:pPr>
      <w:rPr>
        <w:rFonts w:ascii="Symbol" w:hAnsi="Symbol" w:hint="default"/>
      </w:rPr>
    </w:lvl>
    <w:lvl w:ilvl="4" w:tplc="2C0A0003" w:tentative="1">
      <w:start w:val="1"/>
      <w:numFmt w:val="bullet"/>
      <w:lvlText w:val="o"/>
      <w:lvlJc w:val="left"/>
      <w:pPr>
        <w:ind w:left="4876" w:hanging="360"/>
      </w:pPr>
      <w:rPr>
        <w:rFonts w:ascii="Courier New" w:hAnsi="Courier New" w:hint="default"/>
      </w:rPr>
    </w:lvl>
    <w:lvl w:ilvl="5" w:tplc="2C0A0005" w:tentative="1">
      <w:start w:val="1"/>
      <w:numFmt w:val="bullet"/>
      <w:lvlText w:val=""/>
      <w:lvlJc w:val="left"/>
      <w:pPr>
        <w:ind w:left="5596" w:hanging="360"/>
      </w:pPr>
      <w:rPr>
        <w:rFonts w:ascii="Wingdings" w:hAnsi="Wingdings" w:hint="default"/>
      </w:rPr>
    </w:lvl>
    <w:lvl w:ilvl="6" w:tplc="2C0A0001" w:tentative="1">
      <w:start w:val="1"/>
      <w:numFmt w:val="bullet"/>
      <w:lvlText w:val=""/>
      <w:lvlJc w:val="left"/>
      <w:pPr>
        <w:ind w:left="6316" w:hanging="360"/>
      </w:pPr>
      <w:rPr>
        <w:rFonts w:ascii="Symbol" w:hAnsi="Symbol" w:hint="default"/>
      </w:rPr>
    </w:lvl>
    <w:lvl w:ilvl="7" w:tplc="2C0A0003" w:tentative="1">
      <w:start w:val="1"/>
      <w:numFmt w:val="bullet"/>
      <w:lvlText w:val="o"/>
      <w:lvlJc w:val="left"/>
      <w:pPr>
        <w:ind w:left="7036" w:hanging="360"/>
      </w:pPr>
      <w:rPr>
        <w:rFonts w:ascii="Courier New" w:hAnsi="Courier New" w:hint="default"/>
      </w:rPr>
    </w:lvl>
    <w:lvl w:ilvl="8" w:tplc="2C0A0005" w:tentative="1">
      <w:start w:val="1"/>
      <w:numFmt w:val="bullet"/>
      <w:lvlText w:val=""/>
      <w:lvlJc w:val="left"/>
      <w:pPr>
        <w:ind w:left="7756" w:hanging="360"/>
      </w:pPr>
      <w:rPr>
        <w:rFonts w:ascii="Wingdings" w:hAnsi="Wingdings" w:hint="default"/>
      </w:rPr>
    </w:lvl>
  </w:abstractNum>
  <w:abstractNum w:abstractNumId="7" w15:restartNumberingAfterBreak="0">
    <w:nsid w:val="17EA2FE8"/>
    <w:multiLevelType w:val="hybridMultilevel"/>
    <w:tmpl w:val="74EE603C"/>
    <w:lvl w:ilvl="0" w:tplc="7AAA31F8">
      <w:start w:val="3"/>
      <w:numFmt w:val="bullet"/>
      <w:lvlText w:val=""/>
      <w:lvlJc w:val="left"/>
      <w:pPr>
        <w:ind w:left="720" w:hanging="360"/>
      </w:pPr>
      <w:rPr>
        <w:rFonts w:ascii="Wingdings" w:eastAsia="Times New Roman" w:hAnsi="Wingdings" w:hint="default"/>
        <w:b w:val="0"/>
        <w:color w:val="222222"/>
        <w:sz w:val="20"/>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89C512F"/>
    <w:multiLevelType w:val="multilevel"/>
    <w:tmpl w:val="77AA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0E70FF"/>
    <w:multiLevelType w:val="hybridMultilevel"/>
    <w:tmpl w:val="5798E100"/>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0" w15:restartNumberingAfterBreak="0">
    <w:nsid w:val="1C6917C6"/>
    <w:multiLevelType w:val="hybridMultilevel"/>
    <w:tmpl w:val="912E3932"/>
    <w:lvl w:ilvl="0" w:tplc="7628754E">
      <w:start w:val="6"/>
      <w:numFmt w:val="bullet"/>
      <w:lvlText w:val=""/>
      <w:lvlJc w:val="left"/>
      <w:pPr>
        <w:ind w:left="-66" w:hanging="360"/>
      </w:pPr>
      <w:rPr>
        <w:rFonts w:ascii="Symbol" w:eastAsia="Calibri" w:hAnsi="Symbol" w:cs="Calibri" w:hint="default"/>
      </w:rPr>
    </w:lvl>
    <w:lvl w:ilvl="1" w:tplc="2C0A0003" w:tentative="1">
      <w:start w:val="1"/>
      <w:numFmt w:val="bullet"/>
      <w:lvlText w:val="o"/>
      <w:lvlJc w:val="left"/>
      <w:pPr>
        <w:ind w:left="654" w:hanging="360"/>
      </w:pPr>
      <w:rPr>
        <w:rFonts w:ascii="Courier New" w:hAnsi="Courier New" w:cs="Courier New" w:hint="default"/>
      </w:rPr>
    </w:lvl>
    <w:lvl w:ilvl="2" w:tplc="2C0A0005" w:tentative="1">
      <w:start w:val="1"/>
      <w:numFmt w:val="bullet"/>
      <w:lvlText w:val=""/>
      <w:lvlJc w:val="left"/>
      <w:pPr>
        <w:ind w:left="1374" w:hanging="360"/>
      </w:pPr>
      <w:rPr>
        <w:rFonts w:ascii="Wingdings" w:hAnsi="Wingdings" w:hint="default"/>
      </w:rPr>
    </w:lvl>
    <w:lvl w:ilvl="3" w:tplc="2C0A0001" w:tentative="1">
      <w:start w:val="1"/>
      <w:numFmt w:val="bullet"/>
      <w:lvlText w:val=""/>
      <w:lvlJc w:val="left"/>
      <w:pPr>
        <w:ind w:left="2094" w:hanging="360"/>
      </w:pPr>
      <w:rPr>
        <w:rFonts w:ascii="Symbol" w:hAnsi="Symbol" w:hint="default"/>
      </w:rPr>
    </w:lvl>
    <w:lvl w:ilvl="4" w:tplc="2C0A0003" w:tentative="1">
      <w:start w:val="1"/>
      <w:numFmt w:val="bullet"/>
      <w:lvlText w:val="o"/>
      <w:lvlJc w:val="left"/>
      <w:pPr>
        <w:ind w:left="2814" w:hanging="360"/>
      </w:pPr>
      <w:rPr>
        <w:rFonts w:ascii="Courier New" w:hAnsi="Courier New" w:cs="Courier New" w:hint="default"/>
      </w:rPr>
    </w:lvl>
    <w:lvl w:ilvl="5" w:tplc="2C0A0005" w:tentative="1">
      <w:start w:val="1"/>
      <w:numFmt w:val="bullet"/>
      <w:lvlText w:val=""/>
      <w:lvlJc w:val="left"/>
      <w:pPr>
        <w:ind w:left="3534" w:hanging="360"/>
      </w:pPr>
      <w:rPr>
        <w:rFonts w:ascii="Wingdings" w:hAnsi="Wingdings" w:hint="default"/>
      </w:rPr>
    </w:lvl>
    <w:lvl w:ilvl="6" w:tplc="2C0A0001" w:tentative="1">
      <w:start w:val="1"/>
      <w:numFmt w:val="bullet"/>
      <w:lvlText w:val=""/>
      <w:lvlJc w:val="left"/>
      <w:pPr>
        <w:ind w:left="4254" w:hanging="360"/>
      </w:pPr>
      <w:rPr>
        <w:rFonts w:ascii="Symbol" w:hAnsi="Symbol" w:hint="default"/>
      </w:rPr>
    </w:lvl>
    <w:lvl w:ilvl="7" w:tplc="2C0A0003" w:tentative="1">
      <w:start w:val="1"/>
      <w:numFmt w:val="bullet"/>
      <w:lvlText w:val="o"/>
      <w:lvlJc w:val="left"/>
      <w:pPr>
        <w:ind w:left="4974" w:hanging="360"/>
      </w:pPr>
      <w:rPr>
        <w:rFonts w:ascii="Courier New" w:hAnsi="Courier New" w:cs="Courier New" w:hint="default"/>
      </w:rPr>
    </w:lvl>
    <w:lvl w:ilvl="8" w:tplc="2C0A0005" w:tentative="1">
      <w:start w:val="1"/>
      <w:numFmt w:val="bullet"/>
      <w:lvlText w:val=""/>
      <w:lvlJc w:val="left"/>
      <w:pPr>
        <w:ind w:left="5694" w:hanging="360"/>
      </w:pPr>
      <w:rPr>
        <w:rFonts w:ascii="Wingdings" w:hAnsi="Wingdings" w:hint="default"/>
      </w:rPr>
    </w:lvl>
  </w:abstractNum>
  <w:abstractNum w:abstractNumId="11" w15:restartNumberingAfterBreak="0">
    <w:nsid w:val="1FED04A7"/>
    <w:multiLevelType w:val="hybridMultilevel"/>
    <w:tmpl w:val="317E0C0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41160BA"/>
    <w:multiLevelType w:val="hybridMultilevel"/>
    <w:tmpl w:val="CB54C8C8"/>
    <w:lvl w:ilvl="0" w:tplc="77D0D7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C6401B"/>
    <w:multiLevelType w:val="hybridMultilevel"/>
    <w:tmpl w:val="BB10042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9474F2D"/>
    <w:multiLevelType w:val="hybridMultilevel"/>
    <w:tmpl w:val="680AD334"/>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5" w15:restartNumberingAfterBreak="0">
    <w:nsid w:val="2B760E9E"/>
    <w:multiLevelType w:val="hybridMultilevel"/>
    <w:tmpl w:val="F9E09F14"/>
    <w:lvl w:ilvl="0" w:tplc="2C0A000F">
      <w:start w:val="1"/>
      <w:numFmt w:val="decimal"/>
      <w:lvlText w:val="%1."/>
      <w:lvlJc w:val="left"/>
      <w:pPr>
        <w:ind w:left="1004" w:hanging="360"/>
      </w:pPr>
      <w:rPr>
        <w:rFonts w:cs="Times New Roman"/>
      </w:rPr>
    </w:lvl>
    <w:lvl w:ilvl="1" w:tplc="2C0A0019" w:tentative="1">
      <w:start w:val="1"/>
      <w:numFmt w:val="lowerLetter"/>
      <w:lvlText w:val="%2."/>
      <w:lvlJc w:val="left"/>
      <w:pPr>
        <w:ind w:left="1724" w:hanging="360"/>
      </w:pPr>
      <w:rPr>
        <w:rFonts w:cs="Times New Roman"/>
      </w:rPr>
    </w:lvl>
    <w:lvl w:ilvl="2" w:tplc="2C0A001B" w:tentative="1">
      <w:start w:val="1"/>
      <w:numFmt w:val="lowerRoman"/>
      <w:lvlText w:val="%3."/>
      <w:lvlJc w:val="right"/>
      <w:pPr>
        <w:ind w:left="2444" w:hanging="180"/>
      </w:pPr>
      <w:rPr>
        <w:rFonts w:cs="Times New Roman"/>
      </w:rPr>
    </w:lvl>
    <w:lvl w:ilvl="3" w:tplc="2C0A000F" w:tentative="1">
      <w:start w:val="1"/>
      <w:numFmt w:val="decimal"/>
      <w:lvlText w:val="%4."/>
      <w:lvlJc w:val="left"/>
      <w:pPr>
        <w:ind w:left="3164" w:hanging="360"/>
      </w:pPr>
      <w:rPr>
        <w:rFonts w:cs="Times New Roman"/>
      </w:rPr>
    </w:lvl>
    <w:lvl w:ilvl="4" w:tplc="2C0A0019" w:tentative="1">
      <w:start w:val="1"/>
      <w:numFmt w:val="lowerLetter"/>
      <w:lvlText w:val="%5."/>
      <w:lvlJc w:val="left"/>
      <w:pPr>
        <w:ind w:left="3884" w:hanging="360"/>
      </w:pPr>
      <w:rPr>
        <w:rFonts w:cs="Times New Roman"/>
      </w:rPr>
    </w:lvl>
    <w:lvl w:ilvl="5" w:tplc="2C0A001B" w:tentative="1">
      <w:start w:val="1"/>
      <w:numFmt w:val="lowerRoman"/>
      <w:lvlText w:val="%6."/>
      <w:lvlJc w:val="right"/>
      <w:pPr>
        <w:ind w:left="4604" w:hanging="180"/>
      </w:pPr>
      <w:rPr>
        <w:rFonts w:cs="Times New Roman"/>
      </w:rPr>
    </w:lvl>
    <w:lvl w:ilvl="6" w:tplc="2C0A000F" w:tentative="1">
      <w:start w:val="1"/>
      <w:numFmt w:val="decimal"/>
      <w:lvlText w:val="%7."/>
      <w:lvlJc w:val="left"/>
      <w:pPr>
        <w:ind w:left="5324" w:hanging="360"/>
      </w:pPr>
      <w:rPr>
        <w:rFonts w:cs="Times New Roman"/>
      </w:rPr>
    </w:lvl>
    <w:lvl w:ilvl="7" w:tplc="2C0A0019" w:tentative="1">
      <w:start w:val="1"/>
      <w:numFmt w:val="lowerLetter"/>
      <w:lvlText w:val="%8."/>
      <w:lvlJc w:val="left"/>
      <w:pPr>
        <w:ind w:left="6044" w:hanging="360"/>
      </w:pPr>
      <w:rPr>
        <w:rFonts w:cs="Times New Roman"/>
      </w:rPr>
    </w:lvl>
    <w:lvl w:ilvl="8" w:tplc="2C0A001B" w:tentative="1">
      <w:start w:val="1"/>
      <w:numFmt w:val="lowerRoman"/>
      <w:lvlText w:val="%9."/>
      <w:lvlJc w:val="right"/>
      <w:pPr>
        <w:ind w:left="6764" w:hanging="180"/>
      </w:pPr>
      <w:rPr>
        <w:rFonts w:cs="Times New Roman"/>
      </w:rPr>
    </w:lvl>
  </w:abstractNum>
  <w:abstractNum w:abstractNumId="16" w15:restartNumberingAfterBreak="0">
    <w:nsid w:val="2CE75EEA"/>
    <w:multiLevelType w:val="hybridMultilevel"/>
    <w:tmpl w:val="000E79EA"/>
    <w:lvl w:ilvl="0" w:tplc="2C0A0001">
      <w:start w:val="1"/>
      <w:numFmt w:val="bullet"/>
      <w:lvlText w:val=""/>
      <w:lvlJc w:val="left"/>
      <w:pPr>
        <w:ind w:left="928" w:hanging="360"/>
      </w:pPr>
      <w:rPr>
        <w:rFonts w:ascii="Symbol" w:hAnsi="Symbol" w:hint="default"/>
      </w:rPr>
    </w:lvl>
    <w:lvl w:ilvl="1" w:tplc="2C0A0003" w:tentative="1">
      <w:start w:val="1"/>
      <w:numFmt w:val="bullet"/>
      <w:lvlText w:val="o"/>
      <w:lvlJc w:val="left"/>
      <w:pPr>
        <w:ind w:left="1648" w:hanging="360"/>
      </w:pPr>
      <w:rPr>
        <w:rFonts w:ascii="Courier New" w:hAnsi="Courier New" w:hint="default"/>
      </w:rPr>
    </w:lvl>
    <w:lvl w:ilvl="2" w:tplc="2C0A0005" w:tentative="1">
      <w:start w:val="1"/>
      <w:numFmt w:val="bullet"/>
      <w:lvlText w:val=""/>
      <w:lvlJc w:val="left"/>
      <w:pPr>
        <w:ind w:left="2368" w:hanging="360"/>
      </w:pPr>
      <w:rPr>
        <w:rFonts w:ascii="Wingdings" w:hAnsi="Wingdings" w:hint="default"/>
      </w:rPr>
    </w:lvl>
    <w:lvl w:ilvl="3" w:tplc="2C0A0001" w:tentative="1">
      <w:start w:val="1"/>
      <w:numFmt w:val="bullet"/>
      <w:lvlText w:val=""/>
      <w:lvlJc w:val="left"/>
      <w:pPr>
        <w:ind w:left="3088" w:hanging="360"/>
      </w:pPr>
      <w:rPr>
        <w:rFonts w:ascii="Symbol" w:hAnsi="Symbol" w:hint="default"/>
      </w:rPr>
    </w:lvl>
    <w:lvl w:ilvl="4" w:tplc="2C0A0003" w:tentative="1">
      <w:start w:val="1"/>
      <w:numFmt w:val="bullet"/>
      <w:lvlText w:val="o"/>
      <w:lvlJc w:val="left"/>
      <w:pPr>
        <w:ind w:left="3808" w:hanging="360"/>
      </w:pPr>
      <w:rPr>
        <w:rFonts w:ascii="Courier New" w:hAnsi="Courier New" w:hint="default"/>
      </w:rPr>
    </w:lvl>
    <w:lvl w:ilvl="5" w:tplc="2C0A0005" w:tentative="1">
      <w:start w:val="1"/>
      <w:numFmt w:val="bullet"/>
      <w:lvlText w:val=""/>
      <w:lvlJc w:val="left"/>
      <w:pPr>
        <w:ind w:left="4528" w:hanging="360"/>
      </w:pPr>
      <w:rPr>
        <w:rFonts w:ascii="Wingdings" w:hAnsi="Wingdings" w:hint="default"/>
      </w:rPr>
    </w:lvl>
    <w:lvl w:ilvl="6" w:tplc="2C0A0001" w:tentative="1">
      <w:start w:val="1"/>
      <w:numFmt w:val="bullet"/>
      <w:lvlText w:val=""/>
      <w:lvlJc w:val="left"/>
      <w:pPr>
        <w:ind w:left="5248" w:hanging="360"/>
      </w:pPr>
      <w:rPr>
        <w:rFonts w:ascii="Symbol" w:hAnsi="Symbol" w:hint="default"/>
      </w:rPr>
    </w:lvl>
    <w:lvl w:ilvl="7" w:tplc="2C0A0003" w:tentative="1">
      <w:start w:val="1"/>
      <w:numFmt w:val="bullet"/>
      <w:lvlText w:val="o"/>
      <w:lvlJc w:val="left"/>
      <w:pPr>
        <w:ind w:left="5968" w:hanging="360"/>
      </w:pPr>
      <w:rPr>
        <w:rFonts w:ascii="Courier New" w:hAnsi="Courier New" w:hint="default"/>
      </w:rPr>
    </w:lvl>
    <w:lvl w:ilvl="8" w:tplc="2C0A0005" w:tentative="1">
      <w:start w:val="1"/>
      <w:numFmt w:val="bullet"/>
      <w:lvlText w:val=""/>
      <w:lvlJc w:val="left"/>
      <w:pPr>
        <w:ind w:left="6688" w:hanging="360"/>
      </w:pPr>
      <w:rPr>
        <w:rFonts w:ascii="Wingdings" w:hAnsi="Wingdings" w:hint="default"/>
      </w:rPr>
    </w:lvl>
  </w:abstractNum>
  <w:abstractNum w:abstractNumId="17" w15:restartNumberingAfterBreak="0">
    <w:nsid w:val="2CFC0C09"/>
    <w:multiLevelType w:val="hybridMultilevel"/>
    <w:tmpl w:val="E8B61DF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8" w15:restartNumberingAfterBreak="0">
    <w:nsid w:val="317809B2"/>
    <w:multiLevelType w:val="hybridMultilevel"/>
    <w:tmpl w:val="9ED4AF0E"/>
    <w:lvl w:ilvl="0" w:tplc="5AEED5E8">
      <w:start w:val="2"/>
      <w:numFmt w:val="bullet"/>
      <w:lvlText w:val=""/>
      <w:lvlJc w:val="left"/>
      <w:pPr>
        <w:ind w:left="1494" w:hanging="360"/>
      </w:pPr>
      <w:rPr>
        <w:rFonts w:ascii="Wingdings" w:eastAsia="Times New Roman" w:hAnsi="Wingdings" w:hint="default"/>
      </w:rPr>
    </w:lvl>
    <w:lvl w:ilvl="1" w:tplc="2C0A0003" w:tentative="1">
      <w:start w:val="1"/>
      <w:numFmt w:val="bullet"/>
      <w:lvlText w:val="o"/>
      <w:lvlJc w:val="left"/>
      <w:pPr>
        <w:ind w:left="2214" w:hanging="360"/>
      </w:pPr>
      <w:rPr>
        <w:rFonts w:ascii="Courier New" w:hAnsi="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19" w15:restartNumberingAfterBreak="0">
    <w:nsid w:val="3D0C317D"/>
    <w:multiLevelType w:val="hybridMultilevel"/>
    <w:tmpl w:val="E8E42AD4"/>
    <w:lvl w:ilvl="0" w:tplc="5BE609D0">
      <w:start w:val="2"/>
      <w:numFmt w:val="bullet"/>
      <w:lvlText w:val=""/>
      <w:lvlJc w:val="left"/>
      <w:pPr>
        <w:ind w:left="720" w:hanging="360"/>
      </w:pPr>
      <w:rPr>
        <w:rFonts w:ascii="Wingdings" w:eastAsia="Times New Roman"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2957FE5"/>
    <w:multiLevelType w:val="multilevel"/>
    <w:tmpl w:val="939A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707AA8"/>
    <w:multiLevelType w:val="multilevel"/>
    <w:tmpl w:val="88EC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006AEA"/>
    <w:multiLevelType w:val="hybridMultilevel"/>
    <w:tmpl w:val="B49A2094"/>
    <w:lvl w:ilvl="0" w:tplc="2C0A0019">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4F6648F9"/>
    <w:multiLevelType w:val="hybridMultilevel"/>
    <w:tmpl w:val="EC8E85EC"/>
    <w:lvl w:ilvl="0" w:tplc="666CCFEA">
      <w:start w:val="2017"/>
      <w:numFmt w:val="bullet"/>
      <w:lvlText w:val=""/>
      <w:lvlJc w:val="left"/>
      <w:pPr>
        <w:ind w:left="502" w:hanging="360"/>
      </w:pPr>
      <w:rPr>
        <w:rFonts w:ascii="Wingdings" w:eastAsia="Times New Roman" w:hAnsi="Wingdings" w:hint="default"/>
      </w:rPr>
    </w:lvl>
    <w:lvl w:ilvl="1" w:tplc="2C0A0003" w:tentative="1">
      <w:start w:val="1"/>
      <w:numFmt w:val="bullet"/>
      <w:lvlText w:val="o"/>
      <w:lvlJc w:val="left"/>
      <w:pPr>
        <w:ind w:left="1222" w:hanging="360"/>
      </w:pPr>
      <w:rPr>
        <w:rFonts w:ascii="Courier New" w:hAnsi="Courier New" w:hint="default"/>
      </w:rPr>
    </w:lvl>
    <w:lvl w:ilvl="2" w:tplc="2C0A0005" w:tentative="1">
      <w:start w:val="1"/>
      <w:numFmt w:val="bullet"/>
      <w:lvlText w:val=""/>
      <w:lvlJc w:val="left"/>
      <w:pPr>
        <w:ind w:left="1942" w:hanging="360"/>
      </w:pPr>
      <w:rPr>
        <w:rFonts w:ascii="Wingdings" w:hAnsi="Wingdings" w:hint="default"/>
      </w:rPr>
    </w:lvl>
    <w:lvl w:ilvl="3" w:tplc="2C0A0001" w:tentative="1">
      <w:start w:val="1"/>
      <w:numFmt w:val="bullet"/>
      <w:lvlText w:val=""/>
      <w:lvlJc w:val="left"/>
      <w:pPr>
        <w:ind w:left="2662" w:hanging="360"/>
      </w:pPr>
      <w:rPr>
        <w:rFonts w:ascii="Symbol" w:hAnsi="Symbol" w:hint="default"/>
      </w:rPr>
    </w:lvl>
    <w:lvl w:ilvl="4" w:tplc="2C0A0003" w:tentative="1">
      <w:start w:val="1"/>
      <w:numFmt w:val="bullet"/>
      <w:lvlText w:val="o"/>
      <w:lvlJc w:val="left"/>
      <w:pPr>
        <w:ind w:left="3382" w:hanging="360"/>
      </w:pPr>
      <w:rPr>
        <w:rFonts w:ascii="Courier New" w:hAnsi="Courier New" w:hint="default"/>
      </w:rPr>
    </w:lvl>
    <w:lvl w:ilvl="5" w:tplc="2C0A0005" w:tentative="1">
      <w:start w:val="1"/>
      <w:numFmt w:val="bullet"/>
      <w:lvlText w:val=""/>
      <w:lvlJc w:val="left"/>
      <w:pPr>
        <w:ind w:left="4102" w:hanging="360"/>
      </w:pPr>
      <w:rPr>
        <w:rFonts w:ascii="Wingdings" w:hAnsi="Wingdings" w:hint="default"/>
      </w:rPr>
    </w:lvl>
    <w:lvl w:ilvl="6" w:tplc="2C0A0001" w:tentative="1">
      <w:start w:val="1"/>
      <w:numFmt w:val="bullet"/>
      <w:lvlText w:val=""/>
      <w:lvlJc w:val="left"/>
      <w:pPr>
        <w:ind w:left="4822" w:hanging="360"/>
      </w:pPr>
      <w:rPr>
        <w:rFonts w:ascii="Symbol" w:hAnsi="Symbol" w:hint="default"/>
      </w:rPr>
    </w:lvl>
    <w:lvl w:ilvl="7" w:tplc="2C0A0003" w:tentative="1">
      <w:start w:val="1"/>
      <w:numFmt w:val="bullet"/>
      <w:lvlText w:val="o"/>
      <w:lvlJc w:val="left"/>
      <w:pPr>
        <w:ind w:left="5542" w:hanging="360"/>
      </w:pPr>
      <w:rPr>
        <w:rFonts w:ascii="Courier New" w:hAnsi="Courier New" w:hint="default"/>
      </w:rPr>
    </w:lvl>
    <w:lvl w:ilvl="8" w:tplc="2C0A0005" w:tentative="1">
      <w:start w:val="1"/>
      <w:numFmt w:val="bullet"/>
      <w:lvlText w:val=""/>
      <w:lvlJc w:val="left"/>
      <w:pPr>
        <w:ind w:left="6262" w:hanging="360"/>
      </w:pPr>
      <w:rPr>
        <w:rFonts w:ascii="Wingdings" w:hAnsi="Wingdings" w:hint="default"/>
      </w:rPr>
    </w:lvl>
  </w:abstractNum>
  <w:abstractNum w:abstractNumId="24" w15:restartNumberingAfterBreak="0">
    <w:nsid w:val="50F05D58"/>
    <w:multiLevelType w:val="hybridMultilevel"/>
    <w:tmpl w:val="CC8A7206"/>
    <w:lvl w:ilvl="0" w:tplc="9C64451C">
      <w:numFmt w:val="bullet"/>
      <w:lvlText w:val=""/>
      <w:lvlJc w:val="left"/>
      <w:pPr>
        <w:ind w:left="644" w:hanging="360"/>
      </w:pPr>
      <w:rPr>
        <w:rFonts w:ascii="Wingdings" w:eastAsia="Times New Roman" w:hAnsi="Wingdings" w:hint="default"/>
      </w:rPr>
    </w:lvl>
    <w:lvl w:ilvl="1" w:tplc="2C0A0003" w:tentative="1">
      <w:start w:val="1"/>
      <w:numFmt w:val="bullet"/>
      <w:lvlText w:val="o"/>
      <w:lvlJc w:val="left"/>
      <w:pPr>
        <w:ind w:left="1364" w:hanging="360"/>
      </w:pPr>
      <w:rPr>
        <w:rFonts w:ascii="Courier New" w:hAnsi="Courier New" w:hint="default"/>
      </w:rPr>
    </w:lvl>
    <w:lvl w:ilvl="2" w:tplc="2C0A0005" w:tentative="1">
      <w:start w:val="1"/>
      <w:numFmt w:val="bullet"/>
      <w:lvlText w:val=""/>
      <w:lvlJc w:val="left"/>
      <w:pPr>
        <w:ind w:left="2084" w:hanging="360"/>
      </w:pPr>
      <w:rPr>
        <w:rFonts w:ascii="Wingdings" w:hAnsi="Wingdings" w:hint="default"/>
      </w:rPr>
    </w:lvl>
    <w:lvl w:ilvl="3" w:tplc="2C0A0001" w:tentative="1">
      <w:start w:val="1"/>
      <w:numFmt w:val="bullet"/>
      <w:lvlText w:val=""/>
      <w:lvlJc w:val="left"/>
      <w:pPr>
        <w:ind w:left="2804" w:hanging="360"/>
      </w:pPr>
      <w:rPr>
        <w:rFonts w:ascii="Symbol" w:hAnsi="Symbol" w:hint="default"/>
      </w:rPr>
    </w:lvl>
    <w:lvl w:ilvl="4" w:tplc="2C0A0003" w:tentative="1">
      <w:start w:val="1"/>
      <w:numFmt w:val="bullet"/>
      <w:lvlText w:val="o"/>
      <w:lvlJc w:val="left"/>
      <w:pPr>
        <w:ind w:left="3524" w:hanging="360"/>
      </w:pPr>
      <w:rPr>
        <w:rFonts w:ascii="Courier New" w:hAnsi="Courier New" w:hint="default"/>
      </w:rPr>
    </w:lvl>
    <w:lvl w:ilvl="5" w:tplc="2C0A0005" w:tentative="1">
      <w:start w:val="1"/>
      <w:numFmt w:val="bullet"/>
      <w:lvlText w:val=""/>
      <w:lvlJc w:val="left"/>
      <w:pPr>
        <w:ind w:left="4244" w:hanging="360"/>
      </w:pPr>
      <w:rPr>
        <w:rFonts w:ascii="Wingdings" w:hAnsi="Wingdings" w:hint="default"/>
      </w:rPr>
    </w:lvl>
    <w:lvl w:ilvl="6" w:tplc="2C0A0001" w:tentative="1">
      <w:start w:val="1"/>
      <w:numFmt w:val="bullet"/>
      <w:lvlText w:val=""/>
      <w:lvlJc w:val="left"/>
      <w:pPr>
        <w:ind w:left="4964" w:hanging="360"/>
      </w:pPr>
      <w:rPr>
        <w:rFonts w:ascii="Symbol" w:hAnsi="Symbol" w:hint="default"/>
      </w:rPr>
    </w:lvl>
    <w:lvl w:ilvl="7" w:tplc="2C0A0003" w:tentative="1">
      <w:start w:val="1"/>
      <w:numFmt w:val="bullet"/>
      <w:lvlText w:val="o"/>
      <w:lvlJc w:val="left"/>
      <w:pPr>
        <w:ind w:left="5684" w:hanging="360"/>
      </w:pPr>
      <w:rPr>
        <w:rFonts w:ascii="Courier New" w:hAnsi="Courier New" w:hint="default"/>
      </w:rPr>
    </w:lvl>
    <w:lvl w:ilvl="8" w:tplc="2C0A0005" w:tentative="1">
      <w:start w:val="1"/>
      <w:numFmt w:val="bullet"/>
      <w:lvlText w:val=""/>
      <w:lvlJc w:val="left"/>
      <w:pPr>
        <w:ind w:left="6404" w:hanging="360"/>
      </w:pPr>
      <w:rPr>
        <w:rFonts w:ascii="Wingdings" w:hAnsi="Wingdings" w:hint="default"/>
      </w:rPr>
    </w:lvl>
  </w:abstractNum>
  <w:abstractNum w:abstractNumId="25" w15:restartNumberingAfterBreak="0">
    <w:nsid w:val="53651533"/>
    <w:multiLevelType w:val="multilevel"/>
    <w:tmpl w:val="F176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9D01CB"/>
    <w:multiLevelType w:val="hybridMultilevel"/>
    <w:tmpl w:val="D9BC9E48"/>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7" w15:restartNumberingAfterBreak="0">
    <w:nsid w:val="5B5F18BD"/>
    <w:multiLevelType w:val="hybridMultilevel"/>
    <w:tmpl w:val="A9AA6A40"/>
    <w:lvl w:ilvl="0" w:tplc="6AA6E83A">
      <w:start w:val="11"/>
      <w:numFmt w:val="bullet"/>
      <w:lvlText w:val=""/>
      <w:lvlJc w:val="left"/>
      <w:pPr>
        <w:ind w:left="786" w:hanging="360"/>
      </w:pPr>
      <w:rPr>
        <w:rFonts w:ascii="Wingdings" w:eastAsia="Times New Roman" w:hAnsi="Wingdings"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28" w15:restartNumberingAfterBreak="0">
    <w:nsid w:val="5F5E6027"/>
    <w:multiLevelType w:val="multilevel"/>
    <w:tmpl w:val="FA3A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B63C0"/>
    <w:multiLevelType w:val="hybridMultilevel"/>
    <w:tmpl w:val="A90CADD6"/>
    <w:lvl w:ilvl="0" w:tplc="451CCF1A">
      <w:start w:val="2"/>
      <w:numFmt w:val="bullet"/>
      <w:lvlText w:val="-"/>
      <w:lvlJc w:val="left"/>
      <w:pPr>
        <w:ind w:left="927" w:hanging="360"/>
      </w:pPr>
      <w:rPr>
        <w:rFonts w:ascii="Calibri Light" w:eastAsia="Times New Roman" w:hAnsi="Calibri Light" w:cs="Calibri Light"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30" w15:restartNumberingAfterBreak="0">
    <w:nsid w:val="62CB59AA"/>
    <w:multiLevelType w:val="hybridMultilevel"/>
    <w:tmpl w:val="10D4E3BE"/>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1" w15:restartNumberingAfterBreak="0">
    <w:nsid w:val="62F10941"/>
    <w:multiLevelType w:val="hybridMultilevel"/>
    <w:tmpl w:val="AEC415DA"/>
    <w:lvl w:ilvl="0" w:tplc="2C0A0001">
      <w:start w:val="1"/>
      <w:numFmt w:val="bullet"/>
      <w:lvlText w:val=""/>
      <w:lvlJc w:val="left"/>
      <w:pPr>
        <w:ind w:left="1004" w:hanging="360"/>
      </w:pPr>
      <w:rPr>
        <w:rFonts w:ascii="Symbol" w:hAnsi="Symbol" w:hint="default"/>
      </w:rPr>
    </w:lvl>
    <w:lvl w:ilvl="1" w:tplc="2C0A0001">
      <w:start w:val="1"/>
      <w:numFmt w:val="bullet"/>
      <w:lvlText w:val=""/>
      <w:lvlJc w:val="left"/>
      <w:pPr>
        <w:ind w:left="1800" w:hanging="360"/>
      </w:pPr>
      <w:rPr>
        <w:rFonts w:ascii="Symbol" w:hAnsi="Symbol"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2" w15:restartNumberingAfterBreak="0">
    <w:nsid w:val="681E01C8"/>
    <w:multiLevelType w:val="hybridMultilevel"/>
    <w:tmpl w:val="21A04C7E"/>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3" w15:restartNumberingAfterBreak="0">
    <w:nsid w:val="6CC05225"/>
    <w:multiLevelType w:val="hybridMultilevel"/>
    <w:tmpl w:val="31248E6C"/>
    <w:lvl w:ilvl="0" w:tplc="23EA23EA">
      <w:start w:val="2"/>
      <w:numFmt w:val="bullet"/>
      <w:lvlText w:val=""/>
      <w:lvlJc w:val="left"/>
      <w:pPr>
        <w:ind w:left="927" w:hanging="360"/>
      </w:pPr>
      <w:rPr>
        <w:rFonts w:ascii="Symbol" w:eastAsia="Times New Roman" w:hAnsi="Symbol" w:hint="default"/>
      </w:rPr>
    </w:lvl>
    <w:lvl w:ilvl="1" w:tplc="2C0A0003" w:tentative="1">
      <w:start w:val="1"/>
      <w:numFmt w:val="bullet"/>
      <w:lvlText w:val="o"/>
      <w:lvlJc w:val="left"/>
      <w:pPr>
        <w:ind w:left="1647" w:hanging="360"/>
      </w:pPr>
      <w:rPr>
        <w:rFonts w:ascii="Courier New" w:hAnsi="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34" w15:restartNumberingAfterBreak="0">
    <w:nsid w:val="72975C66"/>
    <w:multiLevelType w:val="hybridMultilevel"/>
    <w:tmpl w:val="B33E061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5" w15:restartNumberingAfterBreak="0">
    <w:nsid w:val="72D77BFD"/>
    <w:multiLevelType w:val="hybridMultilevel"/>
    <w:tmpl w:val="FA58C084"/>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6" w15:restartNumberingAfterBreak="0">
    <w:nsid w:val="741F1A88"/>
    <w:multiLevelType w:val="hybridMultilevel"/>
    <w:tmpl w:val="F6CA6D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CB3AE8"/>
    <w:multiLevelType w:val="hybridMultilevel"/>
    <w:tmpl w:val="0F80024C"/>
    <w:lvl w:ilvl="0" w:tplc="3978F8FC">
      <w:start w:val="6"/>
      <w:numFmt w:val="bullet"/>
      <w:lvlText w:val=""/>
      <w:lvlJc w:val="left"/>
      <w:pPr>
        <w:ind w:left="1212" w:hanging="360"/>
      </w:pPr>
      <w:rPr>
        <w:rFonts w:ascii="Wingdings" w:eastAsia="Times New Roman" w:hAnsi="Wingdings" w:hint="default"/>
      </w:rPr>
    </w:lvl>
    <w:lvl w:ilvl="1" w:tplc="2C0A0003" w:tentative="1">
      <w:start w:val="1"/>
      <w:numFmt w:val="bullet"/>
      <w:lvlText w:val="o"/>
      <w:lvlJc w:val="left"/>
      <w:pPr>
        <w:ind w:left="1866" w:hanging="360"/>
      </w:pPr>
      <w:rPr>
        <w:rFonts w:ascii="Courier New" w:hAnsi="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38" w15:restartNumberingAfterBreak="0">
    <w:nsid w:val="75EE6B4F"/>
    <w:multiLevelType w:val="hybridMultilevel"/>
    <w:tmpl w:val="EFCAC880"/>
    <w:lvl w:ilvl="0" w:tplc="2C0A000F">
      <w:start w:val="1"/>
      <w:numFmt w:val="decimal"/>
      <w:lvlText w:val="%1."/>
      <w:lvlJc w:val="left"/>
      <w:pPr>
        <w:ind w:left="1506" w:hanging="360"/>
      </w:pPr>
      <w:rPr>
        <w:rFonts w:cs="Times New Roman"/>
      </w:rPr>
    </w:lvl>
    <w:lvl w:ilvl="1" w:tplc="2C0A0019" w:tentative="1">
      <w:start w:val="1"/>
      <w:numFmt w:val="lowerLetter"/>
      <w:lvlText w:val="%2."/>
      <w:lvlJc w:val="left"/>
      <w:pPr>
        <w:ind w:left="2226" w:hanging="360"/>
      </w:pPr>
      <w:rPr>
        <w:rFonts w:cs="Times New Roman"/>
      </w:rPr>
    </w:lvl>
    <w:lvl w:ilvl="2" w:tplc="2C0A001B" w:tentative="1">
      <w:start w:val="1"/>
      <w:numFmt w:val="lowerRoman"/>
      <w:lvlText w:val="%3."/>
      <w:lvlJc w:val="right"/>
      <w:pPr>
        <w:ind w:left="2946" w:hanging="180"/>
      </w:pPr>
      <w:rPr>
        <w:rFonts w:cs="Times New Roman"/>
      </w:rPr>
    </w:lvl>
    <w:lvl w:ilvl="3" w:tplc="2C0A000F" w:tentative="1">
      <w:start w:val="1"/>
      <w:numFmt w:val="decimal"/>
      <w:lvlText w:val="%4."/>
      <w:lvlJc w:val="left"/>
      <w:pPr>
        <w:ind w:left="3666" w:hanging="360"/>
      </w:pPr>
      <w:rPr>
        <w:rFonts w:cs="Times New Roman"/>
      </w:rPr>
    </w:lvl>
    <w:lvl w:ilvl="4" w:tplc="2C0A0019" w:tentative="1">
      <w:start w:val="1"/>
      <w:numFmt w:val="lowerLetter"/>
      <w:lvlText w:val="%5."/>
      <w:lvlJc w:val="left"/>
      <w:pPr>
        <w:ind w:left="4386" w:hanging="360"/>
      </w:pPr>
      <w:rPr>
        <w:rFonts w:cs="Times New Roman"/>
      </w:rPr>
    </w:lvl>
    <w:lvl w:ilvl="5" w:tplc="2C0A001B" w:tentative="1">
      <w:start w:val="1"/>
      <w:numFmt w:val="lowerRoman"/>
      <w:lvlText w:val="%6."/>
      <w:lvlJc w:val="right"/>
      <w:pPr>
        <w:ind w:left="5106" w:hanging="180"/>
      </w:pPr>
      <w:rPr>
        <w:rFonts w:cs="Times New Roman"/>
      </w:rPr>
    </w:lvl>
    <w:lvl w:ilvl="6" w:tplc="2C0A000F" w:tentative="1">
      <w:start w:val="1"/>
      <w:numFmt w:val="decimal"/>
      <w:lvlText w:val="%7."/>
      <w:lvlJc w:val="left"/>
      <w:pPr>
        <w:ind w:left="5826" w:hanging="360"/>
      </w:pPr>
      <w:rPr>
        <w:rFonts w:cs="Times New Roman"/>
      </w:rPr>
    </w:lvl>
    <w:lvl w:ilvl="7" w:tplc="2C0A0019" w:tentative="1">
      <w:start w:val="1"/>
      <w:numFmt w:val="lowerLetter"/>
      <w:lvlText w:val="%8."/>
      <w:lvlJc w:val="left"/>
      <w:pPr>
        <w:ind w:left="6546" w:hanging="360"/>
      </w:pPr>
      <w:rPr>
        <w:rFonts w:cs="Times New Roman"/>
      </w:rPr>
    </w:lvl>
    <w:lvl w:ilvl="8" w:tplc="2C0A001B" w:tentative="1">
      <w:start w:val="1"/>
      <w:numFmt w:val="lowerRoman"/>
      <w:lvlText w:val="%9."/>
      <w:lvlJc w:val="right"/>
      <w:pPr>
        <w:ind w:left="7266" w:hanging="180"/>
      </w:pPr>
      <w:rPr>
        <w:rFonts w:cs="Times New Roman"/>
      </w:rPr>
    </w:lvl>
  </w:abstractNum>
  <w:abstractNum w:abstractNumId="39" w15:restartNumberingAfterBreak="0">
    <w:nsid w:val="7927159E"/>
    <w:multiLevelType w:val="hybridMultilevel"/>
    <w:tmpl w:val="0F904F2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1A6EF8"/>
    <w:multiLevelType w:val="hybridMultilevel"/>
    <w:tmpl w:val="74B0E804"/>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1" w15:restartNumberingAfterBreak="0">
    <w:nsid w:val="7BB478B9"/>
    <w:multiLevelType w:val="multilevel"/>
    <w:tmpl w:val="4FBC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29"/>
  </w:num>
  <w:num w:numId="4">
    <w:abstractNumId w:val="40"/>
  </w:num>
  <w:num w:numId="5">
    <w:abstractNumId w:val="8"/>
  </w:num>
  <w:num w:numId="6">
    <w:abstractNumId w:val="4"/>
  </w:num>
  <w:num w:numId="7">
    <w:abstractNumId w:val="21"/>
  </w:num>
  <w:num w:numId="8">
    <w:abstractNumId w:val="28"/>
  </w:num>
  <w:num w:numId="9">
    <w:abstractNumId w:val="25"/>
  </w:num>
  <w:num w:numId="10">
    <w:abstractNumId w:val="2"/>
  </w:num>
  <w:num w:numId="11">
    <w:abstractNumId w:val="39"/>
  </w:num>
  <w:num w:numId="12">
    <w:abstractNumId w:val="11"/>
  </w:num>
  <w:num w:numId="13">
    <w:abstractNumId w:val="36"/>
  </w:num>
  <w:num w:numId="14">
    <w:abstractNumId w:val="12"/>
  </w:num>
  <w:num w:numId="15">
    <w:abstractNumId w:val="22"/>
  </w:num>
  <w:num w:numId="16">
    <w:abstractNumId w:val="19"/>
  </w:num>
  <w:num w:numId="17">
    <w:abstractNumId w:val="34"/>
  </w:num>
  <w:num w:numId="18">
    <w:abstractNumId w:val="1"/>
  </w:num>
  <w:num w:numId="19">
    <w:abstractNumId w:val="27"/>
  </w:num>
  <w:num w:numId="20">
    <w:abstractNumId w:val="35"/>
  </w:num>
  <w:num w:numId="21">
    <w:abstractNumId w:val="37"/>
  </w:num>
  <w:num w:numId="22">
    <w:abstractNumId w:val="14"/>
  </w:num>
  <w:num w:numId="23">
    <w:abstractNumId w:val="24"/>
  </w:num>
  <w:num w:numId="24">
    <w:abstractNumId w:val="15"/>
  </w:num>
  <w:num w:numId="25">
    <w:abstractNumId w:val="31"/>
  </w:num>
  <w:num w:numId="26">
    <w:abstractNumId w:val="32"/>
  </w:num>
  <w:num w:numId="27">
    <w:abstractNumId w:val="7"/>
  </w:num>
  <w:num w:numId="28">
    <w:abstractNumId w:val="18"/>
  </w:num>
  <w:num w:numId="29">
    <w:abstractNumId w:val="9"/>
  </w:num>
  <w:num w:numId="30">
    <w:abstractNumId w:val="41"/>
  </w:num>
  <w:num w:numId="31">
    <w:abstractNumId w:val="33"/>
  </w:num>
  <w:num w:numId="32">
    <w:abstractNumId w:val="3"/>
  </w:num>
  <w:num w:numId="33">
    <w:abstractNumId w:val="16"/>
  </w:num>
  <w:num w:numId="34">
    <w:abstractNumId w:val="30"/>
  </w:num>
  <w:num w:numId="35">
    <w:abstractNumId w:val="23"/>
  </w:num>
  <w:num w:numId="36">
    <w:abstractNumId w:val="38"/>
  </w:num>
  <w:num w:numId="37">
    <w:abstractNumId w:val="26"/>
  </w:num>
  <w:num w:numId="38">
    <w:abstractNumId w:val="5"/>
  </w:num>
  <w:num w:numId="39">
    <w:abstractNumId w:val="6"/>
  </w:num>
  <w:num w:numId="40">
    <w:abstractNumId w:val="17"/>
  </w:num>
  <w:num w:numId="41">
    <w:abstractNumId w:val="1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84"/>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92"/>
    <w:rsid w:val="00000065"/>
    <w:rsid w:val="000001BD"/>
    <w:rsid w:val="00000491"/>
    <w:rsid w:val="0000061A"/>
    <w:rsid w:val="0000074E"/>
    <w:rsid w:val="00000A7D"/>
    <w:rsid w:val="00000B69"/>
    <w:rsid w:val="00000B83"/>
    <w:rsid w:val="00000D24"/>
    <w:rsid w:val="00000DF7"/>
    <w:rsid w:val="0000103C"/>
    <w:rsid w:val="000012DB"/>
    <w:rsid w:val="0000151C"/>
    <w:rsid w:val="000015E1"/>
    <w:rsid w:val="0000183A"/>
    <w:rsid w:val="000018FB"/>
    <w:rsid w:val="0000192F"/>
    <w:rsid w:val="000019A9"/>
    <w:rsid w:val="00001A39"/>
    <w:rsid w:val="00001FC7"/>
    <w:rsid w:val="00001FF8"/>
    <w:rsid w:val="000020D9"/>
    <w:rsid w:val="000022AB"/>
    <w:rsid w:val="000022C6"/>
    <w:rsid w:val="0000234C"/>
    <w:rsid w:val="00002474"/>
    <w:rsid w:val="00002543"/>
    <w:rsid w:val="00002548"/>
    <w:rsid w:val="00002757"/>
    <w:rsid w:val="00002BA9"/>
    <w:rsid w:val="00002D43"/>
    <w:rsid w:val="00002F6F"/>
    <w:rsid w:val="00002FDA"/>
    <w:rsid w:val="00002FE7"/>
    <w:rsid w:val="000030FF"/>
    <w:rsid w:val="00003142"/>
    <w:rsid w:val="00003431"/>
    <w:rsid w:val="00003522"/>
    <w:rsid w:val="0000370E"/>
    <w:rsid w:val="0000379A"/>
    <w:rsid w:val="000037BE"/>
    <w:rsid w:val="00003949"/>
    <w:rsid w:val="0000394B"/>
    <w:rsid w:val="00003A8C"/>
    <w:rsid w:val="00003B9F"/>
    <w:rsid w:val="00003E83"/>
    <w:rsid w:val="000040BB"/>
    <w:rsid w:val="000040D7"/>
    <w:rsid w:val="0000416A"/>
    <w:rsid w:val="000041C5"/>
    <w:rsid w:val="000042E0"/>
    <w:rsid w:val="00004312"/>
    <w:rsid w:val="000044AA"/>
    <w:rsid w:val="00004C43"/>
    <w:rsid w:val="00004D99"/>
    <w:rsid w:val="00004E94"/>
    <w:rsid w:val="00004F69"/>
    <w:rsid w:val="000050A4"/>
    <w:rsid w:val="00005118"/>
    <w:rsid w:val="0000511A"/>
    <w:rsid w:val="0000515E"/>
    <w:rsid w:val="000051B2"/>
    <w:rsid w:val="0000532B"/>
    <w:rsid w:val="0000537B"/>
    <w:rsid w:val="000059FC"/>
    <w:rsid w:val="00005B00"/>
    <w:rsid w:val="00005B6E"/>
    <w:rsid w:val="00005E29"/>
    <w:rsid w:val="00005EDB"/>
    <w:rsid w:val="00005F67"/>
    <w:rsid w:val="00005FFB"/>
    <w:rsid w:val="0000610D"/>
    <w:rsid w:val="0000613D"/>
    <w:rsid w:val="000061AE"/>
    <w:rsid w:val="00006237"/>
    <w:rsid w:val="00006273"/>
    <w:rsid w:val="000062D8"/>
    <w:rsid w:val="00006393"/>
    <w:rsid w:val="000063EB"/>
    <w:rsid w:val="000063EF"/>
    <w:rsid w:val="00006448"/>
    <w:rsid w:val="0000673C"/>
    <w:rsid w:val="00006752"/>
    <w:rsid w:val="000067CC"/>
    <w:rsid w:val="000068AF"/>
    <w:rsid w:val="00006A3C"/>
    <w:rsid w:val="00006AB1"/>
    <w:rsid w:val="000070D5"/>
    <w:rsid w:val="00007568"/>
    <w:rsid w:val="0000762A"/>
    <w:rsid w:val="000077EE"/>
    <w:rsid w:val="00007926"/>
    <w:rsid w:val="00007A82"/>
    <w:rsid w:val="00007B4E"/>
    <w:rsid w:val="00007B69"/>
    <w:rsid w:val="00007B77"/>
    <w:rsid w:val="00007D10"/>
    <w:rsid w:val="00007E08"/>
    <w:rsid w:val="00007E0B"/>
    <w:rsid w:val="00007FF6"/>
    <w:rsid w:val="000101A2"/>
    <w:rsid w:val="000101DA"/>
    <w:rsid w:val="0001020E"/>
    <w:rsid w:val="0001056C"/>
    <w:rsid w:val="00010581"/>
    <w:rsid w:val="00010875"/>
    <w:rsid w:val="00010996"/>
    <w:rsid w:val="00010A44"/>
    <w:rsid w:val="00010AB5"/>
    <w:rsid w:val="00010CEF"/>
    <w:rsid w:val="00010DE2"/>
    <w:rsid w:val="00010E0F"/>
    <w:rsid w:val="00010F3B"/>
    <w:rsid w:val="000110E3"/>
    <w:rsid w:val="00011143"/>
    <w:rsid w:val="0001158D"/>
    <w:rsid w:val="0001165E"/>
    <w:rsid w:val="000116C2"/>
    <w:rsid w:val="00011802"/>
    <w:rsid w:val="0001186B"/>
    <w:rsid w:val="00011927"/>
    <w:rsid w:val="00011BCD"/>
    <w:rsid w:val="00011D34"/>
    <w:rsid w:val="00011DC6"/>
    <w:rsid w:val="00012222"/>
    <w:rsid w:val="0001238C"/>
    <w:rsid w:val="0001247F"/>
    <w:rsid w:val="000125F3"/>
    <w:rsid w:val="00012741"/>
    <w:rsid w:val="0001287C"/>
    <w:rsid w:val="0001288F"/>
    <w:rsid w:val="000128BC"/>
    <w:rsid w:val="00012A5E"/>
    <w:rsid w:val="00012A73"/>
    <w:rsid w:val="00012BA6"/>
    <w:rsid w:val="00012CAC"/>
    <w:rsid w:val="0001313F"/>
    <w:rsid w:val="0001333A"/>
    <w:rsid w:val="00013382"/>
    <w:rsid w:val="00013807"/>
    <w:rsid w:val="000138A8"/>
    <w:rsid w:val="000139C2"/>
    <w:rsid w:val="00013A17"/>
    <w:rsid w:val="00013C18"/>
    <w:rsid w:val="00013DA0"/>
    <w:rsid w:val="00013F92"/>
    <w:rsid w:val="000143A5"/>
    <w:rsid w:val="000143E7"/>
    <w:rsid w:val="000144D5"/>
    <w:rsid w:val="000144EB"/>
    <w:rsid w:val="0001465F"/>
    <w:rsid w:val="000148E0"/>
    <w:rsid w:val="000149E6"/>
    <w:rsid w:val="00014AF7"/>
    <w:rsid w:val="00014BAD"/>
    <w:rsid w:val="00014BDD"/>
    <w:rsid w:val="00014DDA"/>
    <w:rsid w:val="00014EBC"/>
    <w:rsid w:val="00014FE5"/>
    <w:rsid w:val="00015031"/>
    <w:rsid w:val="000155D5"/>
    <w:rsid w:val="000155E2"/>
    <w:rsid w:val="00015618"/>
    <w:rsid w:val="0001595F"/>
    <w:rsid w:val="00015962"/>
    <w:rsid w:val="0001596D"/>
    <w:rsid w:val="000159F8"/>
    <w:rsid w:val="00015B70"/>
    <w:rsid w:val="00015D8F"/>
    <w:rsid w:val="00015E51"/>
    <w:rsid w:val="0001603B"/>
    <w:rsid w:val="0001606D"/>
    <w:rsid w:val="00016096"/>
    <w:rsid w:val="00016258"/>
    <w:rsid w:val="0001628A"/>
    <w:rsid w:val="00016298"/>
    <w:rsid w:val="0001638F"/>
    <w:rsid w:val="00016543"/>
    <w:rsid w:val="000167A2"/>
    <w:rsid w:val="000168AF"/>
    <w:rsid w:val="00016964"/>
    <w:rsid w:val="00016A3A"/>
    <w:rsid w:val="00016B21"/>
    <w:rsid w:val="00016B34"/>
    <w:rsid w:val="00016CFB"/>
    <w:rsid w:val="00016F93"/>
    <w:rsid w:val="00016FB2"/>
    <w:rsid w:val="00016FDB"/>
    <w:rsid w:val="0001715F"/>
    <w:rsid w:val="000175CC"/>
    <w:rsid w:val="000176E6"/>
    <w:rsid w:val="00017705"/>
    <w:rsid w:val="00017921"/>
    <w:rsid w:val="00017ACC"/>
    <w:rsid w:val="00017B9B"/>
    <w:rsid w:val="00017CA5"/>
    <w:rsid w:val="00017CC4"/>
    <w:rsid w:val="00017E6C"/>
    <w:rsid w:val="00017EE2"/>
    <w:rsid w:val="00017EEA"/>
    <w:rsid w:val="00020263"/>
    <w:rsid w:val="000202F9"/>
    <w:rsid w:val="0002031A"/>
    <w:rsid w:val="00020358"/>
    <w:rsid w:val="000203D9"/>
    <w:rsid w:val="0002054E"/>
    <w:rsid w:val="00020614"/>
    <w:rsid w:val="000206F8"/>
    <w:rsid w:val="00020710"/>
    <w:rsid w:val="00020BB1"/>
    <w:rsid w:val="00020BB6"/>
    <w:rsid w:val="00020E5B"/>
    <w:rsid w:val="00021011"/>
    <w:rsid w:val="00021062"/>
    <w:rsid w:val="000210E0"/>
    <w:rsid w:val="0002123D"/>
    <w:rsid w:val="00021364"/>
    <w:rsid w:val="00021378"/>
    <w:rsid w:val="00021445"/>
    <w:rsid w:val="0002150E"/>
    <w:rsid w:val="00021584"/>
    <w:rsid w:val="00021597"/>
    <w:rsid w:val="0002173F"/>
    <w:rsid w:val="000217C4"/>
    <w:rsid w:val="00021A25"/>
    <w:rsid w:val="00021CBB"/>
    <w:rsid w:val="00021CCB"/>
    <w:rsid w:val="00021E95"/>
    <w:rsid w:val="00021FA2"/>
    <w:rsid w:val="0002206F"/>
    <w:rsid w:val="0002213A"/>
    <w:rsid w:val="000224F9"/>
    <w:rsid w:val="00022543"/>
    <w:rsid w:val="00022547"/>
    <w:rsid w:val="0002263C"/>
    <w:rsid w:val="000227AB"/>
    <w:rsid w:val="0002280B"/>
    <w:rsid w:val="000228EC"/>
    <w:rsid w:val="00022A6C"/>
    <w:rsid w:val="00022CB8"/>
    <w:rsid w:val="00022D61"/>
    <w:rsid w:val="00022FCD"/>
    <w:rsid w:val="00023071"/>
    <w:rsid w:val="00023139"/>
    <w:rsid w:val="000231C2"/>
    <w:rsid w:val="00023324"/>
    <w:rsid w:val="0002347B"/>
    <w:rsid w:val="00023533"/>
    <w:rsid w:val="0002368B"/>
    <w:rsid w:val="000236D7"/>
    <w:rsid w:val="00023767"/>
    <w:rsid w:val="000237FE"/>
    <w:rsid w:val="000238E7"/>
    <w:rsid w:val="000238FA"/>
    <w:rsid w:val="00023A3A"/>
    <w:rsid w:val="00023C95"/>
    <w:rsid w:val="00023D57"/>
    <w:rsid w:val="000241A6"/>
    <w:rsid w:val="000241EE"/>
    <w:rsid w:val="00024358"/>
    <w:rsid w:val="0002450D"/>
    <w:rsid w:val="00024680"/>
    <w:rsid w:val="0002468F"/>
    <w:rsid w:val="000247E6"/>
    <w:rsid w:val="00024A3A"/>
    <w:rsid w:val="00024A42"/>
    <w:rsid w:val="00024B7B"/>
    <w:rsid w:val="00024C84"/>
    <w:rsid w:val="00024D8A"/>
    <w:rsid w:val="00024F94"/>
    <w:rsid w:val="000252CC"/>
    <w:rsid w:val="00025445"/>
    <w:rsid w:val="000254BD"/>
    <w:rsid w:val="000259F3"/>
    <w:rsid w:val="00025B49"/>
    <w:rsid w:val="00025BB5"/>
    <w:rsid w:val="00025C21"/>
    <w:rsid w:val="00025D6F"/>
    <w:rsid w:val="0002618D"/>
    <w:rsid w:val="000262AF"/>
    <w:rsid w:val="000262C0"/>
    <w:rsid w:val="0002650A"/>
    <w:rsid w:val="0002656A"/>
    <w:rsid w:val="00026575"/>
    <w:rsid w:val="00026946"/>
    <w:rsid w:val="00026B05"/>
    <w:rsid w:val="00026C5A"/>
    <w:rsid w:val="00026E15"/>
    <w:rsid w:val="000271CC"/>
    <w:rsid w:val="0002729C"/>
    <w:rsid w:val="00027414"/>
    <w:rsid w:val="000274B2"/>
    <w:rsid w:val="00027543"/>
    <w:rsid w:val="000275A8"/>
    <w:rsid w:val="000275FD"/>
    <w:rsid w:val="0002795B"/>
    <w:rsid w:val="0002799F"/>
    <w:rsid w:val="00027A18"/>
    <w:rsid w:val="00027C95"/>
    <w:rsid w:val="00027D87"/>
    <w:rsid w:val="00027E30"/>
    <w:rsid w:val="00027F90"/>
    <w:rsid w:val="0003011E"/>
    <w:rsid w:val="000302CD"/>
    <w:rsid w:val="00030435"/>
    <w:rsid w:val="0003056B"/>
    <w:rsid w:val="00030675"/>
    <w:rsid w:val="0003082C"/>
    <w:rsid w:val="0003083A"/>
    <w:rsid w:val="000309DF"/>
    <w:rsid w:val="00030AD0"/>
    <w:rsid w:val="00030AF5"/>
    <w:rsid w:val="00030B1B"/>
    <w:rsid w:val="00030B7B"/>
    <w:rsid w:val="00030BC3"/>
    <w:rsid w:val="00030BDA"/>
    <w:rsid w:val="00030E42"/>
    <w:rsid w:val="00031223"/>
    <w:rsid w:val="00031241"/>
    <w:rsid w:val="00031334"/>
    <w:rsid w:val="00031359"/>
    <w:rsid w:val="000314A4"/>
    <w:rsid w:val="0003185F"/>
    <w:rsid w:val="00031B43"/>
    <w:rsid w:val="00031D0C"/>
    <w:rsid w:val="00031D3C"/>
    <w:rsid w:val="00031DD1"/>
    <w:rsid w:val="00031DDB"/>
    <w:rsid w:val="00031EA2"/>
    <w:rsid w:val="00031EA7"/>
    <w:rsid w:val="000320E6"/>
    <w:rsid w:val="00032109"/>
    <w:rsid w:val="00032327"/>
    <w:rsid w:val="00032397"/>
    <w:rsid w:val="00032496"/>
    <w:rsid w:val="000325BD"/>
    <w:rsid w:val="000326CE"/>
    <w:rsid w:val="00032A00"/>
    <w:rsid w:val="00032A25"/>
    <w:rsid w:val="00032B03"/>
    <w:rsid w:val="00032B4C"/>
    <w:rsid w:val="00032CC4"/>
    <w:rsid w:val="00032DC2"/>
    <w:rsid w:val="00032F4C"/>
    <w:rsid w:val="0003325C"/>
    <w:rsid w:val="00033401"/>
    <w:rsid w:val="00033403"/>
    <w:rsid w:val="000335DE"/>
    <w:rsid w:val="000337CB"/>
    <w:rsid w:val="00033B2B"/>
    <w:rsid w:val="00033E24"/>
    <w:rsid w:val="00033E47"/>
    <w:rsid w:val="00033EF5"/>
    <w:rsid w:val="00033FA2"/>
    <w:rsid w:val="00034537"/>
    <w:rsid w:val="00034596"/>
    <w:rsid w:val="00034724"/>
    <w:rsid w:val="0003497A"/>
    <w:rsid w:val="00034A27"/>
    <w:rsid w:val="00034B48"/>
    <w:rsid w:val="00034C3E"/>
    <w:rsid w:val="00034C76"/>
    <w:rsid w:val="00034DAB"/>
    <w:rsid w:val="00034FF0"/>
    <w:rsid w:val="00035261"/>
    <w:rsid w:val="000352D5"/>
    <w:rsid w:val="0003530D"/>
    <w:rsid w:val="000355E8"/>
    <w:rsid w:val="000355EE"/>
    <w:rsid w:val="000356C1"/>
    <w:rsid w:val="0003570F"/>
    <w:rsid w:val="0003594E"/>
    <w:rsid w:val="000359A6"/>
    <w:rsid w:val="00035ACD"/>
    <w:rsid w:val="00035CA4"/>
    <w:rsid w:val="00035D10"/>
    <w:rsid w:val="00035E3D"/>
    <w:rsid w:val="00035FE6"/>
    <w:rsid w:val="00035FE8"/>
    <w:rsid w:val="00036006"/>
    <w:rsid w:val="000360F0"/>
    <w:rsid w:val="00036298"/>
    <w:rsid w:val="00036379"/>
    <w:rsid w:val="00036381"/>
    <w:rsid w:val="000363DE"/>
    <w:rsid w:val="00036796"/>
    <w:rsid w:val="00036812"/>
    <w:rsid w:val="00036AE3"/>
    <w:rsid w:val="00036B6F"/>
    <w:rsid w:val="00036BB4"/>
    <w:rsid w:val="00036C1A"/>
    <w:rsid w:val="00036DC2"/>
    <w:rsid w:val="000371C5"/>
    <w:rsid w:val="0003726C"/>
    <w:rsid w:val="000372F2"/>
    <w:rsid w:val="00037305"/>
    <w:rsid w:val="00037612"/>
    <w:rsid w:val="00037632"/>
    <w:rsid w:val="000377C5"/>
    <w:rsid w:val="00037A39"/>
    <w:rsid w:val="00037B02"/>
    <w:rsid w:val="00037B80"/>
    <w:rsid w:val="0004012E"/>
    <w:rsid w:val="00040321"/>
    <w:rsid w:val="00040371"/>
    <w:rsid w:val="0004059E"/>
    <w:rsid w:val="00040774"/>
    <w:rsid w:val="000407C1"/>
    <w:rsid w:val="00040822"/>
    <w:rsid w:val="0004087B"/>
    <w:rsid w:val="00040C2B"/>
    <w:rsid w:val="00040C73"/>
    <w:rsid w:val="00040D55"/>
    <w:rsid w:val="00040D79"/>
    <w:rsid w:val="00040E5F"/>
    <w:rsid w:val="0004158D"/>
    <w:rsid w:val="000416FC"/>
    <w:rsid w:val="00041961"/>
    <w:rsid w:val="00041B5E"/>
    <w:rsid w:val="00041D65"/>
    <w:rsid w:val="00041DBA"/>
    <w:rsid w:val="00041F5A"/>
    <w:rsid w:val="00042140"/>
    <w:rsid w:val="00042248"/>
    <w:rsid w:val="00042284"/>
    <w:rsid w:val="00042495"/>
    <w:rsid w:val="00042769"/>
    <w:rsid w:val="000428A5"/>
    <w:rsid w:val="00042914"/>
    <w:rsid w:val="0004295A"/>
    <w:rsid w:val="00042C24"/>
    <w:rsid w:val="00042C30"/>
    <w:rsid w:val="00042FCB"/>
    <w:rsid w:val="00043048"/>
    <w:rsid w:val="000430C1"/>
    <w:rsid w:val="00043171"/>
    <w:rsid w:val="0004387F"/>
    <w:rsid w:val="000438B5"/>
    <w:rsid w:val="000438D1"/>
    <w:rsid w:val="00043AAB"/>
    <w:rsid w:val="00043EE5"/>
    <w:rsid w:val="0004430F"/>
    <w:rsid w:val="000443EE"/>
    <w:rsid w:val="00044433"/>
    <w:rsid w:val="00044460"/>
    <w:rsid w:val="00044595"/>
    <w:rsid w:val="000445E9"/>
    <w:rsid w:val="000446C6"/>
    <w:rsid w:val="000447E8"/>
    <w:rsid w:val="0004488F"/>
    <w:rsid w:val="0004496A"/>
    <w:rsid w:val="00044C20"/>
    <w:rsid w:val="00044C97"/>
    <w:rsid w:val="00044FD3"/>
    <w:rsid w:val="000450BC"/>
    <w:rsid w:val="000453F3"/>
    <w:rsid w:val="0004561E"/>
    <w:rsid w:val="0004562D"/>
    <w:rsid w:val="000457DC"/>
    <w:rsid w:val="00045A17"/>
    <w:rsid w:val="00045B3D"/>
    <w:rsid w:val="00045B61"/>
    <w:rsid w:val="00045C5A"/>
    <w:rsid w:val="00045DFA"/>
    <w:rsid w:val="00045E1A"/>
    <w:rsid w:val="00045EE8"/>
    <w:rsid w:val="00045FD8"/>
    <w:rsid w:val="00045FF0"/>
    <w:rsid w:val="000463D3"/>
    <w:rsid w:val="00046589"/>
    <w:rsid w:val="00046961"/>
    <w:rsid w:val="00046A5D"/>
    <w:rsid w:val="00046A8E"/>
    <w:rsid w:val="00046B10"/>
    <w:rsid w:val="0004710A"/>
    <w:rsid w:val="000473A0"/>
    <w:rsid w:val="000475AE"/>
    <w:rsid w:val="00047679"/>
    <w:rsid w:val="0004772F"/>
    <w:rsid w:val="000478CE"/>
    <w:rsid w:val="00047993"/>
    <w:rsid w:val="00047AFA"/>
    <w:rsid w:val="00047BAA"/>
    <w:rsid w:val="00047EC8"/>
    <w:rsid w:val="00050104"/>
    <w:rsid w:val="000501F3"/>
    <w:rsid w:val="00050462"/>
    <w:rsid w:val="00050515"/>
    <w:rsid w:val="000505CC"/>
    <w:rsid w:val="0005064B"/>
    <w:rsid w:val="00050751"/>
    <w:rsid w:val="00050772"/>
    <w:rsid w:val="00050780"/>
    <w:rsid w:val="00050788"/>
    <w:rsid w:val="000509A9"/>
    <w:rsid w:val="00050A14"/>
    <w:rsid w:val="00050C9B"/>
    <w:rsid w:val="00050D39"/>
    <w:rsid w:val="00051219"/>
    <w:rsid w:val="00051459"/>
    <w:rsid w:val="0005154E"/>
    <w:rsid w:val="00051775"/>
    <w:rsid w:val="00051841"/>
    <w:rsid w:val="000519C0"/>
    <w:rsid w:val="00051B3D"/>
    <w:rsid w:val="00051CC7"/>
    <w:rsid w:val="00051DE1"/>
    <w:rsid w:val="000520C5"/>
    <w:rsid w:val="00052517"/>
    <w:rsid w:val="000525C8"/>
    <w:rsid w:val="000525D5"/>
    <w:rsid w:val="000525EC"/>
    <w:rsid w:val="000527FA"/>
    <w:rsid w:val="0005289C"/>
    <w:rsid w:val="00052A31"/>
    <w:rsid w:val="00052AF8"/>
    <w:rsid w:val="00052B05"/>
    <w:rsid w:val="00052B36"/>
    <w:rsid w:val="0005301C"/>
    <w:rsid w:val="0005317F"/>
    <w:rsid w:val="0005324C"/>
    <w:rsid w:val="00053563"/>
    <w:rsid w:val="00053607"/>
    <w:rsid w:val="00053771"/>
    <w:rsid w:val="00053C69"/>
    <w:rsid w:val="00053CD0"/>
    <w:rsid w:val="00053E50"/>
    <w:rsid w:val="00053E72"/>
    <w:rsid w:val="00053EB2"/>
    <w:rsid w:val="00053EDB"/>
    <w:rsid w:val="00053F6E"/>
    <w:rsid w:val="0005411C"/>
    <w:rsid w:val="0005415C"/>
    <w:rsid w:val="000542ED"/>
    <w:rsid w:val="000546F8"/>
    <w:rsid w:val="00054799"/>
    <w:rsid w:val="0005479E"/>
    <w:rsid w:val="0005480C"/>
    <w:rsid w:val="00054819"/>
    <w:rsid w:val="00054889"/>
    <w:rsid w:val="00054933"/>
    <w:rsid w:val="000549CD"/>
    <w:rsid w:val="00054AB4"/>
    <w:rsid w:val="00054B22"/>
    <w:rsid w:val="00054BCB"/>
    <w:rsid w:val="00054E59"/>
    <w:rsid w:val="00054EE5"/>
    <w:rsid w:val="000552BC"/>
    <w:rsid w:val="000552CD"/>
    <w:rsid w:val="000556EF"/>
    <w:rsid w:val="0005585F"/>
    <w:rsid w:val="00055F5E"/>
    <w:rsid w:val="00056107"/>
    <w:rsid w:val="00056202"/>
    <w:rsid w:val="000566DC"/>
    <w:rsid w:val="000566DD"/>
    <w:rsid w:val="000567A0"/>
    <w:rsid w:val="00056918"/>
    <w:rsid w:val="00056A37"/>
    <w:rsid w:val="00056B45"/>
    <w:rsid w:val="00056C93"/>
    <w:rsid w:val="00056E13"/>
    <w:rsid w:val="00056F75"/>
    <w:rsid w:val="00057011"/>
    <w:rsid w:val="0005725A"/>
    <w:rsid w:val="00057686"/>
    <w:rsid w:val="000578E6"/>
    <w:rsid w:val="00057AB2"/>
    <w:rsid w:val="00057D70"/>
    <w:rsid w:val="00057E8D"/>
    <w:rsid w:val="0006015C"/>
    <w:rsid w:val="00060558"/>
    <w:rsid w:val="0006083D"/>
    <w:rsid w:val="000609F3"/>
    <w:rsid w:val="00060B90"/>
    <w:rsid w:val="00060CDE"/>
    <w:rsid w:val="00060D72"/>
    <w:rsid w:val="0006106A"/>
    <w:rsid w:val="000611CE"/>
    <w:rsid w:val="000612FA"/>
    <w:rsid w:val="0006133B"/>
    <w:rsid w:val="00061460"/>
    <w:rsid w:val="00061674"/>
    <w:rsid w:val="0006184C"/>
    <w:rsid w:val="000619B3"/>
    <w:rsid w:val="00061A2D"/>
    <w:rsid w:val="00061FB6"/>
    <w:rsid w:val="00062189"/>
    <w:rsid w:val="00062269"/>
    <w:rsid w:val="00062381"/>
    <w:rsid w:val="0006238C"/>
    <w:rsid w:val="00062454"/>
    <w:rsid w:val="0006250D"/>
    <w:rsid w:val="000625E6"/>
    <w:rsid w:val="000627AC"/>
    <w:rsid w:val="000628B3"/>
    <w:rsid w:val="00062B84"/>
    <w:rsid w:val="00062CEB"/>
    <w:rsid w:val="00062D2E"/>
    <w:rsid w:val="00062DE7"/>
    <w:rsid w:val="00062E75"/>
    <w:rsid w:val="00062FDB"/>
    <w:rsid w:val="000630C2"/>
    <w:rsid w:val="000630D6"/>
    <w:rsid w:val="0006322B"/>
    <w:rsid w:val="000632D8"/>
    <w:rsid w:val="00063324"/>
    <w:rsid w:val="0006332D"/>
    <w:rsid w:val="00063527"/>
    <w:rsid w:val="000636C8"/>
    <w:rsid w:val="00063B2A"/>
    <w:rsid w:val="00063BA3"/>
    <w:rsid w:val="00063C29"/>
    <w:rsid w:val="00063E18"/>
    <w:rsid w:val="00063E90"/>
    <w:rsid w:val="00063F07"/>
    <w:rsid w:val="0006410A"/>
    <w:rsid w:val="00064184"/>
    <w:rsid w:val="000641E0"/>
    <w:rsid w:val="000647D9"/>
    <w:rsid w:val="0006499D"/>
    <w:rsid w:val="00064C77"/>
    <w:rsid w:val="00064E46"/>
    <w:rsid w:val="00065021"/>
    <w:rsid w:val="000650F7"/>
    <w:rsid w:val="0006515E"/>
    <w:rsid w:val="0006528A"/>
    <w:rsid w:val="0006539D"/>
    <w:rsid w:val="000653C4"/>
    <w:rsid w:val="00065553"/>
    <w:rsid w:val="000656DE"/>
    <w:rsid w:val="0006573C"/>
    <w:rsid w:val="000658CD"/>
    <w:rsid w:val="00065A02"/>
    <w:rsid w:val="00065CC7"/>
    <w:rsid w:val="00065E9B"/>
    <w:rsid w:val="00065ED1"/>
    <w:rsid w:val="00065F86"/>
    <w:rsid w:val="0006645B"/>
    <w:rsid w:val="000664D6"/>
    <w:rsid w:val="000666C4"/>
    <w:rsid w:val="0006683A"/>
    <w:rsid w:val="00066A9D"/>
    <w:rsid w:val="00066C23"/>
    <w:rsid w:val="00066CCA"/>
    <w:rsid w:val="00066CD9"/>
    <w:rsid w:val="00067041"/>
    <w:rsid w:val="00067096"/>
    <w:rsid w:val="00067303"/>
    <w:rsid w:val="000673E9"/>
    <w:rsid w:val="00067466"/>
    <w:rsid w:val="000674F9"/>
    <w:rsid w:val="00067547"/>
    <w:rsid w:val="00067719"/>
    <w:rsid w:val="000677D7"/>
    <w:rsid w:val="00067839"/>
    <w:rsid w:val="00067AA6"/>
    <w:rsid w:val="00067ACE"/>
    <w:rsid w:val="00067B41"/>
    <w:rsid w:val="00067CEF"/>
    <w:rsid w:val="00067D9A"/>
    <w:rsid w:val="000706A2"/>
    <w:rsid w:val="000708D0"/>
    <w:rsid w:val="00070C55"/>
    <w:rsid w:val="00070DD5"/>
    <w:rsid w:val="00070F43"/>
    <w:rsid w:val="000714F9"/>
    <w:rsid w:val="0007154F"/>
    <w:rsid w:val="00071580"/>
    <w:rsid w:val="000715E3"/>
    <w:rsid w:val="0007161A"/>
    <w:rsid w:val="00071628"/>
    <w:rsid w:val="000716D7"/>
    <w:rsid w:val="00071732"/>
    <w:rsid w:val="00071931"/>
    <w:rsid w:val="00071B31"/>
    <w:rsid w:val="00072195"/>
    <w:rsid w:val="000723FA"/>
    <w:rsid w:val="00072463"/>
    <w:rsid w:val="000724A8"/>
    <w:rsid w:val="000724F6"/>
    <w:rsid w:val="00072631"/>
    <w:rsid w:val="000727F1"/>
    <w:rsid w:val="00072868"/>
    <w:rsid w:val="0007287E"/>
    <w:rsid w:val="0007297D"/>
    <w:rsid w:val="00072A12"/>
    <w:rsid w:val="00072CDA"/>
    <w:rsid w:val="00072EAC"/>
    <w:rsid w:val="000730DA"/>
    <w:rsid w:val="00073137"/>
    <w:rsid w:val="0007332E"/>
    <w:rsid w:val="00073420"/>
    <w:rsid w:val="00073498"/>
    <w:rsid w:val="000735E8"/>
    <w:rsid w:val="000737CD"/>
    <w:rsid w:val="000738E1"/>
    <w:rsid w:val="000739F1"/>
    <w:rsid w:val="00073B07"/>
    <w:rsid w:val="00073B64"/>
    <w:rsid w:val="00073C8A"/>
    <w:rsid w:val="00073CC6"/>
    <w:rsid w:val="00073D58"/>
    <w:rsid w:val="00073FC7"/>
    <w:rsid w:val="0007404A"/>
    <w:rsid w:val="00074247"/>
    <w:rsid w:val="000743B8"/>
    <w:rsid w:val="0007454C"/>
    <w:rsid w:val="0007458E"/>
    <w:rsid w:val="00074C48"/>
    <w:rsid w:val="00074D1F"/>
    <w:rsid w:val="00074D78"/>
    <w:rsid w:val="00074E05"/>
    <w:rsid w:val="00075078"/>
    <w:rsid w:val="000751B3"/>
    <w:rsid w:val="00075507"/>
    <w:rsid w:val="000755A3"/>
    <w:rsid w:val="000756A0"/>
    <w:rsid w:val="0007581B"/>
    <w:rsid w:val="00075963"/>
    <w:rsid w:val="0007599A"/>
    <w:rsid w:val="00075B11"/>
    <w:rsid w:val="00075C47"/>
    <w:rsid w:val="00075E69"/>
    <w:rsid w:val="00076196"/>
    <w:rsid w:val="000761A3"/>
    <w:rsid w:val="0007633C"/>
    <w:rsid w:val="00076533"/>
    <w:rsid w:val="0007655F"/>
    <w:rsid w:val="00076772"/>
    <w:rsid w:val="0007697F"/>
    <w:rsid w:val="000769BF"/>
    <w:rsid w:val="00076AF0"/>
    <w:rsid w:val="00076B97"/>
    <w:rsid w:val="00076C19"/>
    <w:rsid w:val="00076C45"/>
    <w:rsid w:val="00076E7C"/>
    <w:rsid w:val="00076F42"/>
    <w:rsid w:val="00076FA0"/>
    <w:rsid w:val="000773FB"/>
    <w:rsid w:val="0007775C"/>
    <w:rsid w:val="0007775E"/>
    <w:rsid w:val="00077832"/>
    <w:rsid w:val="000778E6"/>
    <w:rsid w:val="00077952"/>
    <w:rsid w:val="00077E4A"/>
    <w:rsid w:val="000800EC"/>
    <w:rsid w:val="0008010E"/>
    <w:rsid w:val="000802B7"/>
    <w:rsid w:val="0008032F"/>
    <w:rsid w:val="0008053B"/>
    <w:rsid w:val="000806AA"/>
    <w:rsid w:val="000809A3"/>
    <w:rsid w:val="00080BB9"/>
    <w:rsid w:val="00080C18"/>
    <w:rsid w:val="00080CB8"/>
    <w:rsid w:val="00080FB2"/>
    <w:rsid w:val="00081255"/>
    <w:rsid w:val="00081348"/>
    <w:rsid w:val="0008158D"/>
    <w:rsid w:val="00081706"/>
    <w:rsid w:val="00081749"/>
    <w:rsid w:val="00081D64"/>
    <w:rsid w:val="00081DF8"/>
    <w:rsid w:val="00081E46"/>
    <w:rsid w:val="00081FF9"/>
    <w:rsid w:val="00082121"/>
    <w:rsid w:val="00082235"/>
    <w:rsid w:val="0008225E"/>
    <w:rsid w:val="00082430"/>
    <w:rsid w:val="000825CB"/>
    <w:rsid w:val="000826A7"/>
    <w:rsid w:val="000827D5"/>
    <w:rsid w:val="000828D2"/>
    <w:rsid w:val="00082A8F"/>
    <w:rsid w:val="00082B1B"/>
    <w:rsid w:val="00082CB0"/>
    <w:rsid w:val="00082DB7"/>
    <w:rsid w:val="00082E9E"/>
    <w:rsid w:val="00082EDF"/>
    <w:rsid w:val="00083061"/>
    <w:rsid w:val="00083195"/>
    <w:rsid w:val="000834D1"/>
    <w:rsid w:val="00083624"/>
    <w:rsid w:val="00083784"/>
    <w:rsid w:val="00083867"/>
    <w:rsid w:val="000839CD"/>
    <w:rsid w:val="00083CEE"/>
    <w:rsid w:val="00083E6B"/>
    <w:rsid w:val="00083F0B"/>
    <w:rsid w:val="00084083"/>
    <w:rsid w:val="00084259"/>
    <w:rsid w:val="000842B5"/>
    <w:rsid w:val="0008435E"/>
    <w:rsid w:val="0008438D"/>
    <w:rsid w:val="0008439B"/>
    <w:rsid w:val="00084584"/>
    <w:rsid w:val="00084678"/>
    <w:rsid w:val="000846F0"/>
    <w:rsid w:val="000847F1"/>
    <w:rsid w:val="00084829"/>
    <w:rsid w:val="000849B5"/>
    <w:rsid w:val="00084C1F"/>
    <w:rsid w:val="00084C9D"/>
    <w:rsid w:val="00084D46"/>
    <w:rsid w:val="00084D5D"/>
    <w:rsid w:val="00084EDE"/>
    <w:rsid w:val="00084F65"/>
    <w:rsid w:val="000854E2"/>
    <w:rsid w:val="00085663"/>
    <w:rsid w:val="0008590C"/>
    <w:rsid w:val="000859E0"/>
    <w:rsid w:val="00085B79"/>
    <w:rsid w:val="00085BD4"/>
    <w:rsid w:val="00085E08"/>
    <w:rsid w:val="00085E4F"/>
    <w:rsid w:val="00085E72"/>
    <w:rsid w:val="00085FED"/>
    <w:rsid w:val="000860CB"/>
    <w:rsid w:val="0008657A"/>
    <w:rsid w:val="0008699D"/>
    <w:rsid w:val="00086AD8"/>
    <w:rsid w:val="00086BA3"/>
    <w:rsid w:val="00086C6A"/>
    <w:rsid w:val="00086C7D"/>
    <w:rsid w:val="00087158"/>
    <w:rsid w:val="0008715D"/>
    <w:rsid w:val="0008726E"/>
    <w:rsid w:val="000872F5"/>
    <w:rsid w:val="00087346"/>
    <w:rsid w:val="0008747D"/>
    <w:rsid w:val="000874B0"/>
    <w:rsid w:val="000876D3"/>
    <w:rsid w:val="0008779E"/>
    <w:rsid w:val="00087803"/>
    <w:rsid w:val="0008784E"/>
    <w:rsid w:val="000879ED"/>
    <w:rsid w:val="00087A69"/>
    <w:rsid w:val="00087C2E"/>
    <w:rsid w:val="00087F59"/>
    <w:rsid w:val="0009009A"/>
    <w:rsid w:val="00090103"/>
    <w:rsid w:val="00090124"/>
    <w:rsid w:val="00090517"/>
    <w:rsid w:val="00090533"/>
    <w:rsid w:val="0009068A"/>
    <w:rsid w:val="000906D8"/>
    <w:rsid w:val="0009070C"/>
    <w:rsid w:val="000907B1"/>
    <w:rsid w:val="00090A45"/>
    <w:rsid w:val="00090C23"/>
    <w:rsid w:val="00090CB2"/>
    <w:rsid w:val="000910CA"/>
    <w:rsid w:val="00091118"/>
    <w:rsid w:val="000912F6"/>
    <w:rsid w:val="00091442"/>
    <w:rsid w:val="0009151C"/>
    <w:rsid w:val="00091598"/>
    <w:rsid w:val="0009159A"/>
    <w:rsid w:val="0009175B"/>
    <w:rsid w:val="00091862"/>
    <w:rsid w:val="000919BE"/>
    <w:rsid w:val="00091C7E"/>
    <w:rsid w:val="00091CAB"/>
    <w:rsid w:val="00091CD7"/>
    <w:rsid w:val="00091D8D"/>
    <w:rsid w:val="00091D96"/>
    <w:rsid w:val="00092132"/>
    <w:rsid w:val="00092271"/>
    <w:rsid w:val="0009228E"/>
    <w:rsid w:val="00092327"/>
    <w:rsid w:val="00092451"/>
    <w:rsid w:val="00092605"/>
    <w:rsid w:val="00092803"/>
    <w:rsid w:val="00092818"/>
    <w:rsid w:val="00092960"/>
    <w:rsid w:val="00092DC2"/>
    <w:rsid w:val="00092E07"/>
    <w:rsid w:val="00092F17"/>
    <w:rsid w:val="000930EE"/>
    <w:rsid w:val="00093159"/>
    <w:rsid w:val="000931C1"/>
    <w:rsid w:val="000931F8"/>
    <w:rsid w:val="0009322B"/>
    <w:rsid w:val="000932B3"/>
    <w:rsid w:val="0009335B"/>
    <w:rsid w:val="000934C0"/>
    <w:rsid w:val="00093506"/>
    <w:rsid w:val="000938BB"/>
    <w:rsid w:val="000938D5"/>
    <w:rsid w:val="00093966"/>
    <w:rsid w:val="00093ED0"/>
    <w:rsid w:val="00093F94"/>
    <w:rsid w:val="00094018"/>
    <w:rsid w:val="00094295"/>
    <w:rsid w:val="000942BE"/>
    <w:rsid w:val="0009434B"/>
    <w:rsid w:val="00094364"/>
    <w:rsid w:val="000944B3"/>
    <w:rsid w:val="000946CC"/>
    <w:rsid w:val="00094792"/>
    <w:rsid w:val="00094947"/>
    <w:rsid w:val="00094A3A"/>
    <w:rsid w:val="00094AD5"/>
    <w:rsid w:val="00094B48"/>
    <w:rsid w:val="00094BFB"/>
    <w:rsid w:val="00094DA2"/>
    <w:rsid w:val="00095091"/>
    <w:rsid w:val="0009515F"/>
    <w:rsid w:val="00095383"/>
    <w:rsid w:val="00095499"/>
    <w:rsid w:val="000954E1"/>
    <w:rsid w:val="00095775"/>
    <w:rsid w:val="0009578A"/>
    <w:rsid w:val="000959BA"/>
    <w:rsid w:val="00095AA7"/>
    <w:rsid w:val="00095B28"/>
    <w:rsid w:val="00095CC9"/>
    <w:rsid w:val="00095CF9"/>
    <w:rsid w:val="00095D10"/>
    <w:rsid w:val="00095EC2"/>
    <w:rsid w:val="00096030"/>
    <w:rsid w:val="00096194"/>
    <w:rsid w:val="00096246"/>
    <w:rsid w:val="0009678E"/>
    <w:rsid w:val="00096931"/>
    <w:rsid w:val="0009696A"/>
    <w:rsid w:val="00096990"/>
    <w:rsid w:val="00096A79"/>
    <w:rsid w:val="00096A98"/>
    <w:rsid w:val="00096B6C"/>
    <w:rsid w:val="00096CDF"/>
    <w:rsid w:val="00096E3D"/>
    <w:rsid w:val="0009721E"/>
    <w:rsid w:val="0009730A"/>
    <w:rsid w:val="000973C6"/>
    <w:rsid w:val="000974B6"/>
    <w:rsid w:val="000975DE"/>
    <w:rsid w:val="000976C9"/>
    <w:rsid w:val="00097986"/>
    <w:rsid w:val="00097AF2"/>
    <w:rsid w:val="00097C24"/>
    <w:rsid w:val="00097DC9"/>
    <w:rsid w:val="00097E17"/>
    <w:rsid w:val="00097FA6"/>
    <w:rsid w:val="000A0131"/>
    <w:rsid w:val="000A0380"/>
    <w:rsid w:val="000A046A"/>
    <w:rsid w:val="000A04FA"/>
    <w:rsid w:val="000A057C"/>
    <w:rsid w:val="000A0B60"/>
    <w:rsid w:val="000A1140"/>
    <w:rsid w:val="000A11E3"/>
    <w:rsid w:val="000A123C"/>
    <w:rsid w:val="000A127C"/>
    <w:rsid w:val="000A12C4"/>
    <w:rsid w:val="000A137E"/>
    <w:rsid w:val="000A1383"/>
    <w:rsid w:val="000A13B3"/>
    <w:rsid w:val="000A15C0"/>
    <w:rsid w:val="000A1802"/>
    <w:rsid w:val="000A1875"/>
    <w:rsid w:val="000A190E"/>
    <w:rsid w:val="000A191E"/>
    <w:rsid w:val="000A1ACC"/>
    <w:rsid w:val="000A1AFA"/>
    <w:rsid w:val="000A1B14"/>
    <w:rsid w:val="000A1B83"/>
    <w:rsid w:val="000A1C09"/>
    <w:rsid w:val="000A2127"/>
    <w:rsid w:val="000A26A9"/>
    <w:rsid w:val="000A26AB"/>
    <w:rsid w:val="000A281C"/>
    <w:rsid w:val="000A2D71"/>
    <w:rsid w:val="000A2D87"/>
    <w:rsid w:val="000A2F6E"/>
    <w:rsid w:val="000A32BA"/>
    <w:rsid w:val="000A33AC"/>
    <w:rsid w:val="000A346E"/>
    <w:rsid w:val="000A3678"/>
    <w:rsid w:val="000A368D"/>
    <w:rsid w:val="000A3879"/>
    <w:rsid w:val="000A3C52"/>
    <w:rsid w:val="000A3CAE"/>
    <w:rsid w:val="000A3CD7"/>
    <w:rsid w:val="000A3CEC"/>
    <w:rsid w:val="000A3E47"/>
    <w:rsid w:val="000A3EB1"/>
    <w:rsid w:val="000A3EEB"/>
    <w:rsid w:val="000A3F4F"/>
    <w:rsid w:val="000A3F8E"/>
    <w:rsid w:val="000A4100"/>
    <w:rsid w:val="000A4106"/>
    <w:rsid w:val="000A430E"/>
    <w:rsid w:val="000A43AD"/>
    <w:rsid w:val="000A458C"/>
    <w:rsid w:val="000A4605"/>
    <w:rsid w:val="000A46F9"/>
    <w:rsid w:val="000A4820"/>
    <w:rsid w:val="000A48F0"/>
    <w:rsid w:val="000A4A49"/>
    <w:rsid w:val="000A4B9E"/>
    <w:rsid w:val="000A4BE9"/>
    <w:rsid w:val="000A4F1F"/>
    <w:rsid w:val="000A4F3B"/>
    <w:rsid w:val="000A5171"/>
    <w:rsid w:val="000A53FC"/>
    <w:rsid w:val="000A54C9"/>
    <w:rsid w:val="000A5680"/>
    <w:rsid w:val="000A5837"/>
    <w:rsid w:val="000A5B1B"/>
    <w:rsid w:val="000A5C4A"/>
    <w:rsid w:val="000A5CDB"/>
    <w:rsid w:val="000A5E21"/>
    <w:rsid w:val="000A6075"/>
    <w:rsid w:val="000A6460"/>
    <w:rsid w:val="000A654D"/>
    <w:rsid w:val="000A6795"/>
    <w:rsid w:val="000A6839"/>
    <w:rsid w:val="000A6989"/>
    <w:rsid w:val="000A6A08"/>
    <w:rsid w:val="000A6A43"/>
    <w:rsid w:val="000A6B77"/>
    <w:rsid w:val="000A6BDF"/>
    <w:rsid w:val="000A6C12"/>
    <w:rsid w:val="000A6D69"/>
    <w:rsid w:val="000A6DB7"/>
    <w:rsid w:val="000A6E27"/>
    <w:rsid w:val="000A72A3"/>
    <w:rsid w:val="000A72BC"/>
    <w:rsid w:val="000A72FF"/>
    <w:rsid w:val="000A755F"/>
    <w:rsid w:val="000A783C"/>
    <w:rsid w:val="000A79A3"/>
    <w:rsid w:val="000A7AAE"/>
    <w:rsid w:val="000A7AB4"/>
    <w:rsid w:val="000A7B69"/>
    <w:rsid w:val="000B0025"/>
    <w:rsid w:val="000B004B"/>
    <w:rsid w:val="000B014F"/>
    <w:rsid w:val="000B0299"/>
    <w:rsid w:val="000B02E0"/>
    <w:rsid w:val="000B037B"/>
    <w:rsid w:val="000B0479"/>
    <w:rsid w:val="000B059E"/>
    <w:rsid w:val="000B09AA"/>
    <w:rsid w:val="000B09E6"/>
    <w:rsid w:val="000B0C93"/>
    <w:rsid w:val="000B0D22"/>
    <w:rsid w:val="000B0FBA"/>
    <w:rsid w:val="000B1032"/>
    <w:rsid w:val="000B1323"/>
    <w:rsid w:val="000B1374"/>
    <w:rsid w:val="000B14E7"/>
    <w:rsid w:val="000B170C"/>
    <w:rsid w:val="000B17A7"/>
    <w:rsid w:val="000B1804"/>
    <w:rsid w:val="000B195A"/>
    <w:rsid w:val="000B1AA3"/>
    <w:rsid w:val="000B1B0A"/>
    <w:rsid w:val="000B1BFC"/>
    <w:rsid w:val="000B1D21"/>
    <w:rsid w:val="000B1E6B"/>
    <w:rsid w:val="000B2095"/>
    <w:rsid w:val="000B217B"/>
    <w:rsid w:val="000B2197"/>
    <w:rsid w:val="000B22BD"/>
    <w:rsid w:val="000B268F"/>
    <w:rsid w:val="000B276D"/>
    <w:rsid w:val="000B29F6"/>
    <w:rsid w:val="000B2A71"/>
    <w:rsid w:val="000B2CB1"/>
    <w:rsid w:val="000B3147"/>
    <w:rsid w:val="000B31BC"/>
    <w:rsid w:val="000B32A2"/>
    <w:rsid w:val="000B3490"/>
    <w:rsid w:val="000B3498"/>
    <w:rsid w:val="000B349A"/>
    <w:rsid w:val="000B3526"/>
    <w:rsid w:val="000B35A9"/>
    <w:rsid w:val="000B3631"/>
    <w:rsid w:val="000B38FB"/>
    <w:rsid w:val="000B3936"/>
    <w:rsid w:val="000B397C"/>
    <w:rsid w:val="000B399A"/>
    <w:rsid w:val="000B3B5E"/>
    <w:rsid w:val="000B3B96"/>
    <w:rsid w:val="000B3C43"/>
    <w:rsid w:val="000B3CCB"/>
    <w:rsid w:val="000B3CD0"/>
    <w:rsid w:val="000B3ED8"/>
    <w:rsid w:val="000B4077"/>
    <w:rsid w:val="000B412A"/>
    <w:rsid w:val="000B41F5"/>
    <w:rsid w:val="000B4206"/>
    <w:rsid w:val="000B4260"/>
    <w:rsid w:val="000B432C"/>
    <w:rsid w:val="000B467F"/>
    <w:rsid w:val="000B475D"/>
    <w:rsid w:val="000B481D"/>
    <w:rsid w:val="000B48C0"/>
    <w:rsid w:val="000B498F"/>
    <w:rsid w:val="000B4A99"/>
    <w:rsid w:val="000B4BE2"/>
    <w:rsid w:val="000B4BE4"/>
    <w:rsid w:val="000B4D41"/>
    <w:rsid w:val="000B4D4E"/>
    <w:rsid w:val="000B53F4"/>
    <w:rsid w:val="000B5763"/>
    <w:rsid w:val="000B5B39"/>
    <w:rsid w:val="000B5C08"/>
    <w:rsid w:val="000B5C72"/>
    <w:rsid w:val="000B5F3F"/>
    <w:rsid w:val="000B6086"/>
    <w:rsid w:val="000B6383"/>
    <w:rsid w:val="000B6454"/>
    <w:rsid w:val="000B66EE"/>
    <w:rsid w:val="000B6715"/>
    <w:rsid w:val="000B699F"/>
    <w:rsid w:val="000B69A4"/>
    <w:rsid w:val="000B6A63"/>
    <w:rsid w:val="000B6AE3"/>
    <w:rsid w:val="000B6B16"/>
    <w:rsid w:val="000B6BBB"/>
    <w:rsid w:val="000B6E27"/>
    <w:rsid w:val="000B6EDA"/>
    <w:rsid w:val="000B6F0C"/>
    <w:rsid w:val="000B6F44"/>
    <w:rsid w:val="000B7267"/>
    <w:rsid w:val="000B729B"/>
    <w:rsid w:val="000B737C"/>
    <w:rsid w:val="000B749E"/>
    <w:rsid w:val="000B75E3"/>
    <w:rsid w:val="000B7668"/>
    <w:rsid w:val="000B7727"/>
    <w:rsid w:val="000B7979"/>
    <w:rsid w:val="000B79F1"/>
    <w:rsid w:val="000B7B5F"/>
    <w:rsid w:val="000B7BEA"/>
    <w:rsid w:val="000B7CB0"/>
    <w:rsid w:val="000B7CFE"/>
    <w:rsid w:val="000B7D8E"/>
    <w:rsid w:val="000B7E4F"/>
    <w:rsid w:val="000B7EDF"/>
    <w:rsid w:val="000B7FC0"/>
    <w:rsid w:val="000C0079"/>
    <w:rsid w:val="000C01B7"/>
    <w:rsid w:val="000C0815"/>
    <w:rsid w:val="000C08DA"/>
    <w:rsid w:val="000C0906"/>
    <w:rsid w:val="000C0913"/>
    <w:rsid w:val="000C0DC7"/>
    <w:rsid w:val="000C0E34"/>
    <w:rsid w:val="000C0E41"/>
    <w:rsid w:val="000C0E4F"/>
    <w:rsid w:val="000C0F29"/>
    <w:rsid w:val="000C0F96"/>
    <w:rsid w:val="000C0FE0"/>
    <w:rsid w:val="000C11AB"/>
    <w:rsid w:val="000C137C"/>
    <w:rsid w:val="000C143D"/>
    <w:rsid w:val="000C145E"/>
    <w:rsid w:val="000C1504"/>
    <w:rsid w:val="000C17EF"/>
    <w:rsid w:val="000C1A41"/>
    <w:rsid w:val="000C1AB5"/>
    <w:rsid w:val="000C1E0E"/>
    <w:rsid w:val="000C1E12"/>
    <w:rsid w:val="000C1E37"/>
    <w:rsid w:val="000C1FBD"/>
    <w:rsid w:val="000C20E0"/>
    <w:rsid w:val="000C21DA"/>
    <w:rsid w:val="000C2413"/>
    <w:rsid w:val="000C2477"/>
    <w:rsid w:val="000C2545"/>
    <w:rsid w:val="000C25FA"/>
    <w:rsid w:val="000C26C6"/>
    <w:rsid w:val="000C27F8"/>
    <w:rsid w:val="000C283B"/>
    <w:rsid w:val="000C28E1"/>
    <w:rsid w:val="000C2A58"/>
    <w:rsid w:val="000C2AAF"/>
    <w:rsid w:val="000C2B58"/>
    <w:rsid w:val="000C2C7B"/>
    <w:rsid w:val="000C2F7B"/>
    <w:rsid w:val="000C310C"/>
    <w:rsid w:val="000C3168"/>
    <w:rsid w:val="000C322F"/>
    <w:rsid w:val="000C33E9"/>
    <w:rsid w:val="000C33F1"/>
    <w:rsid w:val="000C3404"/>
    <w:rsid w:val="000C34CE"/>
    <w:rsid w:val="000C34F7"/>
    <w:rsid w:val="000C3608"/>
    <w:rsid w:val="000C38EE"/>
    <w:rsid w:val="000C391F"/>
    <w:rsid w:val="000C3A5E"/>
    <w:rsid w:val="000C3AB6"/>
    <w:rsid w:val="000C3BA7"/>
    <w:rsid w:val="000C3C41"/>
    <w:rsid w:val="000C3C56"/>
    <w:rsid w:val="000C4009"/>
    <w:rsid w:val="000C4181"/>
    <w:rsid w:val="000C42C2"/>
    <w:rsid w:val="000C4381"/>
    <w:rsid w:val="000C43C6"/>
    <w:rsid w:val="000C467D"/>
    <w:rsid w:val="000C477B"/>
    <w:rsid w:val="000C498B"/>
    <w:rsid w:val="000C4AAA"/>
    <w:rsid w:val="000C4AE1"/>
    <w:rsid w:val="000C50DE"/>
    <w:rsid w:val="000C5116"/>
    <w:rsid w:val="000C5304"/>
    <w:rsid w:val="000C539A"/>
    <w:rsid w:val="000C53BC"/>
    <w:rsid w:val="000C55FD"/>
    <w:rsid w:val="000C5858"/>
    <w:rsid w:val="000C585E"/>
    <w:rsid w:val="000C58C9"/>
    <w:rsid w:val="000C5A9A"/>
    <w:rsid w:val="000C5B9A"/>
    <w:rsid w:val="000C5D21"/>
    <w:rsid w:val="000C5F92"/>
    <w:rsid w:val="000C6562"/>
    <w:rsid w:val="000C65C6"/>
    <w:rsid w:val="000C667B"/>
    <w:rsid w:val="000C6747"/>
    <w:rsid w:val="000C694E"/>
    <w:rsid w:val="000C6ABD"/>
    <w:rsid w:val="000C6CC2"/>
    <w:rsid w:val="000C6D22"/>
    <w:rsid w:val="000C6DE4"/>
    <w:rsid w:val="000C71A7"/>
    <w:rsid w:val="000C72AC"/>
    <w:rsid w:val="000C75F6"/>
    <w:rsid w:val="000C7686"/>
    <w:rsid w:val="000C7A44"/>
    <w:rsid w:val="000C7BAC"/>
    <w:rsid w:val="000C7C42"/>
    <w:rsid w:val="000C7C51"/>
    <w:rsid w:val="000C7C77"/>
    <w:rsid w:val="000C7DD4"/>
    <w:rsid w:val="000C7DE2"/>
    <w:rsid w:val="000C7DEE"/>
    <w:rsid w:val="000D0147"/>
    <w:rsid w:val="000D01A4"/>
    <w:rsid w:val="000D01CF"/>
    <w:rsid w:val="000D02E6"/>
    <w:rsid w:val="000D058B"/>
    <w:rsid w:val="000D05F6"/>
    <w:rsid w:val="000D063A"/>
    <w:rsid w:val="000D0719"/>
    <w:rsid w:val="000D0827"/>
    <w:rsid w:val="000D08A8"/>
    <w:rsid w:val="000D0B19"/>
    <w:rsid w:val="000D0B45"/>
    <w:rsid w:val="000D0BCA"/>
    <w:rsid w:val="000D0CEE"/>
    <w:rsid w:val="000D0D75"/>
    <w:rsid w:val="000D0E7E"/>
    <w:rsid w:val="000D0ED6"/>
    <w:rsid w:val="000D0F6A"/>
    <w:rsid w:val="000D1032"/>
    <w:rsid w:val="000D1074"/>
    <w:rsid w:val="000D11FF"/>
    <w:rsid w:val="000D158C"/>
    <w:rsid w:val="000D16A1"/>
    <w:rsid w:val="000D181A"/>
    <w:rsid w:val="000D182C"/>
    <w:rsid w:val="000D18A7"/>
    <w:rsid w:val="000D19E5"/>
    <w:rsid w:val="000D1A7D"/>
    <w:rsid w:val="000D1B57"/>
    <w:rsid w:val="000D1BB5"/>
    <w:rsid w:val="000D1E2E"/>
    <w:rsid w:val="000D2153"/>
    <w:rsid w:val="000D21F1"/>
    <w:rsid w:val="000D237F"/>
    <w:rsid w:val="000D2488"/>
    <w:rsid w:val="000D26BD"/>
    <w:rsid w:val="000D28A3"/>
    <w:rsid w:val="000D29AC"/>
    <w:rsid w:val="000D2AFC"/>
    <w:rsid w:val="000D2B1F"/>
    <w:rsid w:val="000D2BFD"/>
    <w:rsid w:val="000D2D4F"/>
    <w:rsid w:val="000D2F05"/>
    <w:rsid w:val="000D30E9"/>
    <w:rsid w:val="000D3338"/>
    <w:rsid w:val="000D368F"/>
    <w:rsid w:val="000D3A8A"/>
    <w:rsid w:val="000D3BCC"/>
    <w:rsid w:val="000D3C58"/>
    <w:rsid w:val="000D3E5A"/>
    <w:rsid w:val="000D3F2E"/>
    <w:rsid w:val="000D3F86"/>
    <w:rsid w:val="000D3FDC"/>
    <w:rsid w:val="000D42C2"/>
    <w:rsid w:val="000D4374"/>
    <w:rsid w:val="000D45B3"/>
    <w:rsid w:val="000D4879"/>
    <w:rsid w:val="000D4C1C"/>
    <w:rsid w:val="000D4E64"/>
    <w:rsid w:val="000D4EF2"/>
    <w:rsid w:val="000D53B2"/>
    <w:rsid w:val="000D551F"/>
    <w:rsid w:val="000D5522"/>
    <w:rsid w:val="000D582E"/>
    <w:rsid w:val="000D5ACE"/>
    <w:rsid w:val="000D5E87"/>
    <w:rsid w:val="000D65FE"/>
    <w:rsid w:val="000D6AB3"/>
    <w:rsid w:val="000D6AEE"/>
    <w:rsid w:val="000D6C19"/>
    <w:rsid w:val="000D6E0C"/>
    <w:rsid w:val="000D70A9"/>
    <w:rsid w:val="000D70B2"/>
    <w:rsid w:val="000D7148"/>
    <w:rsid w:val="000D714D"/>
    <w:rsid w:val="000D71FC"/>
    <w:rsid w:val="000D727C"/>
    <w:rsid w:val="000D75A2"/>
    <w:rsid w:val="000D75E0"/>
    <w:rsid w:val="000D7727"/>
    <w:rsid w:val="000D7844"/>
    <w:rsid w:val="000D7896"/>
    <w:rsid w:val="000D7A6D"/>
    <w:rsid w:val="000D7B3A"/>
    <w:rsid w:val="000D7DCA"/>
    <w:rsid w:val="000E0075"/>
    <w:rsid w:val="000E0078"/>
    <w:rsid w:val="000E029F"/>
    <w:rsid w:val="000E0308"/>
    <w:rsid w:val="000E0573"/>
    <w:rsid w:val="000E063A"/>
    <w:rsid w:val="000E0808"/>
    <w:rsid w:val="000E08D1"/>
    <w:rsid w:val="000E0B95"/>
    <w:rsid w:val="000E0BAF"/>
    <w:rsid w:val="000E0C4F"/>
    <w:rsid w:val="000E0D59"/>
    <w:rsid w:val="000E0D75"/>
    <w:rsid w:val="000E1122"/>
    <w:rsid w:val="000E1520"/>
    <w:rsid w:val="000E1627"/>
    <w:rsid w:val="000E1668"/>
    <w:rsid w:val="000E188A"/>
    <w:rsid w:val="000E1929"/>
    <w:rsid w:val="000E194B"/>
    <w:rsid w:val="000E1B17"/>
    <w:rsid w:val="000E2379"/>
    <w:rsid w:val="000E240D"/>
    <w:rsid w:val="000E2444"/>
    <w:rsid w:val="000E2623"/>
    <w:rsid w:val="000E26A0"/>
    <w:rsid w:val="000E2764"/>
    <w:rsid w:val="000E29CB"/>
    <w:rsid w:val="000E29E1"/>
    <w:rsid w:val="000E2B0C"/>
    <w:rsid w:val="000E2B54"/>
    <w:rsid w:val="000E2F5D"/>
    <w:rsid w:val="000E318D"/>
    <w:rsid w:val="000E3231"/>
    <w:rsid w:val="000E3341"/>
    <w:rsid w:val="000E355B"/>
    <w:rsid w:val="000E3776"/>
    <w:rsid w:val="000E38C5"/>
    <w:rsid w:val="000E3902"/>
    <w:rsid w:val="000E390D"/>
    <w:rsid w:val="000E396C"/>
    <w:rsid w:val="000E3B45"/>
    <w:rsid w:val="000E3E8A"/>
    <w:rsid w:val="000E400F"/>
    <w:rsid w:val="000E4265"/>
    <w:rsid w:val="000E428E"/>
    <w:rsid w:val="000E46A6"/>
    <w:rsid w:val="000E47A6"/>
    <w:rsid w:val="000E482A"/>
    <w:rsid w:val="000E48AD"/>
    <w:rsid w:val="000E48BF"/>
    <w:rsid w:val="000E497D"/>
    <w:rsid w:val="000E5210"/>
    <w:rsid w:val="000E5272"/>
    <w:rsid w:val="000E56FA"/>
    <w:rsid w:val="000E592A"/>
    <w:rsid w:val="000E5AEF"/>
    <w:rsid w:val="000E5BEF"/>
    <w:rsid w:val="000E60C0"/>
    <w:rsid w:val="000E6247"/>
    <w:rsid w:val="000E64F1"/>
    <w:rsid w:val="000E6504"/>
    <w:rsid w:val="000E66F7"/>
    <w:rsid w:val="000E67C8"/>
    <w:rsid w:val="000E6A22"/>
    <w:rsid w:val="000E6ABD"/>
    <w:rsid w:val="000E6BAD"/>
    <w:rsid w:val="000E6E17"/>
    <w:rsid w:val="000E716D"/>
    <w:rsid w:val="000E7338"/>
    <w:rsid w:val="000E738A"/>
    <w:rsid w:val="000E7487"/>
    <w:rsid w:val="000E74A5"/>
    <w:rsid w:val="000E7632"/>
    <w:rsid w:val="000E7E44"/>
    <w:rsid w:val="000E7E9A"/>
    <w:rsid w:val="000F03FB"/>
    <w:rsid w:val="000F05F9"/>
    <w:rsid w:val="000F068B"/>
    <w:rsid w:val="000F074D"/>
    <w:rsid w:val="000F07A5"/>
    <w:rsid w:val="000F0A4C"/>
    <w:rsid w:val="000F0CCC"/>
    <w:rsid w:val="000F0DC8"/>
    <w:rsid w:val="000F0F7A"/>
    <w:rsid w:val="000F0F80"/>
    <w:rsid w:val="000F0FB7"/>
    <w:rsid w:val="000F1088"/>
    <w:rsid w:val="000F130E"/>
    <w:rsid w:val="000F166A"/>
    <w:rsid w:val="000F16B7"/>
    <w:rsid w:val="000F179E"/>
    <w:rsid w:val="000F17C2"/>
    <w:rsid w:val="000F1A33"/>
    <w:rsid w:val="000F1B61"/>
    <w:rsid w:val="000F1C7B"/>
    <w:rsid w:val="000F2116"/>
    <w:rsid w:val="000F2277"/>
    <w:rsid w:val="000F24F7"/>
    <w:rsid w:val="000F264A"/>
    <w:rsid w:val="000F2676"/>
    <w:rsid w:val="000F26B0"/>
    <w:rsid w:val="000F2978"/>
    <w:rsid w:val="000F2D1D"/>
    <w:rsid w:val="000F2E05"/>
    <w:rsid w:val="000F3077"/>
    <w:rsid w:val="000F31DA"/>
    <w:rsid w:val="000F31EB"/>
    <w:rsid w:val="000F332F"/>
    <w:rsid w:val="000F33C5"/>
    <w:rsid w:val="000F344D"/>
    <w:rsid w:val="000F34D6"/>
    <w:rsid w:val="000F3520"/>
    <w:rsid w:val="000F35C2"/>
    <w:rsid w:val="000F37DA"/>
    <w:rsid w:val="000F3947"/>
    <w:rsid w:val="000F3A72"/>
    <w:rsid w:val="000F3B87"/>
    <w:rsid w:val="000F3C39"/>
    <w:rsid w:val="000F3E24"/>
    <w:rsid w:val="000F3F0D"/>
    <w:rsid w:val="000F3F60"/>
    <w:rsid w:val="000F42B9"/>
    <w:rsid w:val="000F433B"/>
    <w:rsid w:val="000F435F"/>
    <w:rsid w:val="000F43A8"/>
    <w:rsid w:val="000F444F"/>
    <w:rsid w:val="000F4625"/>
    <w:rsid w:val="000F4AB2"/>
    <w:rsid w:val="000F4B1A"/>
    <w:rsid w:val="000F4C1C"/>
    <w:rsid w:val="000F4DD8"/>
    <w:rsid w:val="000F5130"/>
    <w:rsid w:val="000F51C9"/>
    <w:rsid w:val="000F5261"/>
    <w:rsid w:val="000F52A9"/>
    <w:rsid w:val="000F5324"/>
    <w:rsid w:val="000F53CB"/>
    <w:rsid w:val="000F56DF"/>
    <w:rsid w:val="000F5768"/>
    <w:rsid w:val="000F57C2"/>
    <w:rsid w:val="000F57D9"/>
    <w:rsid w:val="000F5821"/>
    <w:rsid w:val="000F5840"/>
    <w:rsid w:val="000F58D0"/>
    <w:rsid w:val="000F5B62"/>
    <w:rsid w:val="000F5FB4"/>
    <w:rsid w:val="000F618E"/>
    <w:rsid w:val="000F61DA"/>
    <w:rsid w:val="000F623A"/>
    <w:rsid w:val="000F62E5"/>
    <w:rsid w:val="000F6479"/>
    <w:rsid w:val="000F6578"/>
    <w:rsid w:val="000F6581"/>
    <w:rsid w:val="000F65BD"/>
    <w:rsid w:val="000F663B"/>
    <w:rsid w:val="000F688C"/>
    <w:rsid w:val="000F6908"/>
    <w:rsid w:val="000F6AC4"/>
    <w:rsid w:val="000F6BB6"/>
    <w:rsid w:val="000F6C31"/>
    <w:rsid w:val="000F6D07"/>
    <w:rsid w:val="000F6E23"/>
    <w:rsid w:val="000F6F1C"/>
    <w:rsid w:val="000F705E"/>
    <w:rsid w:val="000F7071"/>
    <w:rsid w:val="000F7170"/>
    <w:rsid w:val="000F7336"/>
    <w:rsid w:val="000F7394"/>
    <w:rsid w:val="000F7607"/>
    <w:rsid w:val="000F789A"/>
    <w:rsid w:val="000F7943"/>
    <w:rsid w:val="000F7DBB"/>
    <w:rsid w:val="000F7E19"/>
    <w:rsid w:val="0010001E"/>
    <w:rsid w:val="001000DC"/>
    <w:rsid w:val="00100123"/>
    <w:rsid w:val="0010026D"/>
    <w:rsid w:val="0010030C"/>
    <w:rsid w:val="001009FB"/>
    <w:rsid w:val="00100BD6"/>
    <w:rsid w:val="00100D33"/>
    <w:rsid w:val="00100EB3"/>
    <w:rsid w:val="00100ED1"/>
    <w:rsid w:val="00100EDF"/>
    <w:rsid w:val="00100EED"/>
    <w:rsid w:val="00100F76"/>
    <w:rsid w:val="0010103F"/>
    <w:rsid w:val="00101065"/>
    <w:rsid w:val="0010106E"/>
    <w:rsid w:val="00101149"/>
    <w:rsid w:val="001011EE"/>
    <w:rsid w:val="00101345"/>
    <w:rsid w:val="00101487"/>
    <w:rsid w:val="001015EB"/>
    <w:rsid w:val="0010169B"/>
    <w:rsid w:val="00101734"/>
    <w:rsid w:val="001019ED"/>
    <w:rsid w:val="00101A38"/>
    <w:rsid w:val="00101A5B"/>
    <w:rsid w:val="00101A95"/>
    <w:rsid w:val="00101AD0"/>
    <w:rsid w:val="00101CDC"/>
    <w:rsid w:val="00101DDB"/>
    <w:rsid w:val="00101E2C"/>
    <w:rsid w:val="00101ECD"/>
    <w:rsid w:val="00102145"/>
    <w:rsid w:val="001021F8"/>
    <w:rsid w:val="00102210"/>
    <w:rsid w:val="0010226F"/>
    <w:rsid w:val="00102643"/>
    <w:rsid w:val="00102675"/>
    <w:rsid w:val="00102B45"/>
    <w:rsid w:val="00102BE1"/>
    <w:rsid w:val="00102FF2"/>
    <w:rsid w:val="00103211"/>
    <w:rsid w:val="001033B7"/>
    <w:rsid w:val="0010375F"/>
    <w:rsid w:val="00103876"/>
    <w:rsid w:val="00103927"/>
    <w:rsid w:val="00103AC1"/>
    <w:rsid w:val="00103BC3"/>
    <w:rsid w:val="00103C32"/>
    <w:rsid w:val="00103C69"/>
    <w:rsid w:val="00103CE0"/>
    <w:rsid w:val="00103D8B"/>
    <w:rsid w:val="00103FC5"/>
    <w:rsid w:val="00103FC6"/>
    <w:rsid w:val="001040DA"/>
    <w:rsid w:val="0010414A"/>
    <w:rsid w:val="001042C2"/>
    <w:rsid w:val="00104359"/>
    <w:rsid w:val="0010440C"/>
    <w:rsid w:val="001044A3"/>
    <w:rsid w:val="00104675"/>
    <w:rsid w:val="0010476F"/>
    <w:rsid w:val="0010477A"/>
    <w:rsid w:val="00104BE8"/>
    <w:rsid w:val="00104D90"/>
    <w:rsid w:val="00104DA6"/>
    <w:rsid w:val="00104F5C"/>
    <w:rsid w:val="00105021"/>
    <w:rsid w:val="001050FF"/>
    <w:rsid w:val="00105124"/>
    <w:rsid w:val="00105276"/>
    <w:rsid w:val="001053FB"/>
    <w:rsid w:val="00105525"/>
    <w:rsid w:val="0010570C"/>
    <w:rsid w:val="0010576B"/>
    <w:rsid w:val="00105A80"/>
    <w:rsid w:val="00105D0F"/>
    <w:rsid w:val="00105DB6"/>
    <w:rsid w:val="00105E30"/>
    <w:rsid w:val="00106184"/>
    <w:rsid w:val="001062D1"/>
    <w:rsid w:val="001063D3"/>
    <w:rsid w:val="00106444"/>
    <w:rsid w:val="001067CE"/>
    <w:rsid w:val="00106868"/>
    <w:rsid w:val="001068EE"/>
    <w:rsid w:val="00106A02"/>
    <w:rsid w:val="00106A7C"/>
    <w:rsid w:val="00106B00"/>
    <w:rsid w:val="00106B80"/>
    <w:rsid w:val="001070C4"/>
    <w:rsid w:val="00107744"/>
    <w:rsid w:val="001078F8"/>
    <w:rsid w:val="001079FB"/>
    <w:rsid w:val="00107AAF"/>
    <w:rsid w:val="00107B5B"/>
    <w:rsid w:val="00107C3E"/>
    <w:rsid w:val="00107D48"/>
    <w:rsid w:val="00107DAB"/>
    <w:rsid w:val="00107E3E"/>
    <w:rsid w:val="0011001F"/>
    <w:rsid w:val="0011035A"/>
    <w:rsid w:val="001103FA"/>
    <w:rsid w:val="00110427"/>
    <w:rsid w:val="00110489"/>
    <w:rsid w:val="00110592"/>
    <w:rsid w:val="001109C6"/>
    <w:rsid w:val="00110B1A"/>
    <w:rsid w:val="00110B1C"/>
    <w:rsid w:val="00110B37"/>
    <w:rsid w:val="00110C31"/>
    <w:rsid w:val="00110C6E"/>
    <w:rsid w:val="00110C7B"/>
    <w:rsid w:val="00110DAC"/>
    <w:rsid w:val="00110E6E"/>
    <w:rsid w:val="00110F3C"/>
    <w:rsid w:val="00111316"/>
    <w:rsid w:val="001114E8"/>
    <w:rsid w:val="00111502"/>
    <w:rsid w:val="00111760"/>
    <w:rsid w:val="0011185B"/>
    <w:rsid w:val="001118EC"/>
    <w:rsid w:val="00111907"/>
    <w:rsid w:val="001119E9"/>
    <w:rsid w:val="00111A08"/>
    <w:rsid w:val="00111BC3"/>
    <w:rsid w:val="00111C75"/>
    <w:rsid w:val="00111C97"/>
    <w:rsid w:val="00111DD6"/>
    <w:rsid w:val="00111ED3"/>
    <w:rsid w:val="00111F35"/>
    <w:rsid w:val="001120BB"/>
    <w:rsid w:val="0011247C"/>
    <w:rsid w:val="001124C2"/>
    <w:rsid w:val="001125F9"/>
    <w:rsid w:val="0011276D"/>
    <w:rsid w:val="001127F5"/>
    <w:rsid w:val="00112910"/>
    <w:rsid w:val="00112AB7"/>
    <w:rsid w:val="00112B19"/>
    <w:rsid w:val="00112C96"/>
    <w:rsid w:val="00112D8B"/>
    <w:rsid w:val="00112E8B"/>
    <w:rsid w:val="00112F0A"/>
    <w:rsid w:val="00112FD3"/>
    <w:rsid w:val="00113054"/>
    <w:rsid w:val="0011313A"/>
    <w:rsid w:val="0011328D"/>
    <w:rsid w:val="00113466"/>
    <w:rsid w:val="001135A3"/>
    <w:rsid w:val="00113BE0"/>
    <w:rsid w:val="00113C4A"/>
    <w:rsid w:val="00113C7C"/>
    <w:rsid w:val="00113DA6"/>
    <w:rsid w:val="00113E1C"/>
    <w:rsid w:val="00113F6A"/>
    <w:rsid w:val="00113FE6"/>
    <w:rsid w:val="0011405C"/>
    <w:rsid w:val="00114064"/>
    <w:rsid w:val="00114122"/>
    <w:rsid w:val="00114356"/>
    <w:rsid w:val="001144A3"/>
    <w:rsid w:val="00114991"/>
    <w:rsid w:val="00114BEF"/>
    <w:rsid w:val="00114D30"/>
    <w:rsid w:val="00114E39"/>
    <w:rsid w:val="00114EDA"/>
    <w:rsid w:val="00114FF8"/>
    <w:rsid w:val="001150EE"/>
    <w:rsid w:val="0011534A"/>
    <w:rsid w:val="0011539C"/>
    <w:rsid w:val="001155D6"/>
    <w:rsid w:val="00115656"/>
    <w:rsid w:val="00115684"/>
    <w:rsid w:val="001156EC"/>
    <w:rsid w:val="00115881"/>
    <w:rsid w:val="00115C0A"/>
    <w:rsid w:val="00115C2A"/>
    <w:rsid w:val="00115CCB"/>
    <w:rsid w:val="00115CFB"/>
    <w:rsid w:val="00115D83"/>
    <w:rsid w:val="00115FC1"/>
    <w:rsid w:val="00116040"/>
    <w:rsid w:val="0011611B"/>
    <w:rsid w:val="0011646E"/>
    <w:rsid w:val="00116582"/>
    <w:rsid w:val="00116821"/>
    <w:rsid w:val="00116838"/>
    <w:rsid w:val="0011696D"/>
    <w:rsid w:val="00116A09"/>
    <w:rsid w:val="00116C12"/>
    <w:rsid w:val="00116CA9"/>
    <w:rsid w:val="0011707B"/>
    <w:rsid w:val="00117085"/>
    <w:rsid w:val="001170D3"/>
    <w:rsid w:val="0011721F"/>
    <w:rsid w:val="001177F9"/>
    <w:rsid w:val="00117AC3"/>
    <w:rsid w:val="00117AE2"/>
    <w:rsid w:val="00117B0E"/>
    <w:rsid w:val="00117E0E"/>
    <w:rsid w:val="00117EE6"/>
    <w:rsid w:val="001201C5"/>
    <w:rsid w:val="00120283"/>
    <w:rsid w:val="00120381"/>
    <w:rsid w:val="001203CF"/>
    <w:rsid w:val="0012049E"/>
    <w:rsid w:val="00120676"/>
    <w:rsid w:val="00120D38"/>
    <w:rsid w:val="00120D62"/>
    <w:rsid w:val="00120D89"/>
    <w:rsid w:val="00121185"/>
    <w:rsid w:val="0012152B"/>
    <w:rsid w:val="001218C6"/>
    <w:rsid w:val="00121AC4"/>
    <w:rsid w:val="00121CD4"/>
    <w:rsid w:val="00121D26"/>
    <w:rsid w:val="00121E50"/>
    <w:rsid w:val="0012203B"/>
    <w:rsid w:val="001222BC"/>
    <w:rsid w:val="001222F2"/>
    <w:rsid w:val="001223D3"/>
    <w:rsid w:val="00122484"/>
    <w:rsid w:val="001226A4"/>
    <w:rsid w:val="0012282E"/>
    <w:rsid w:val="001228B9"/>
    <w:rsid w:val="00122990"/>
    <w:rsid w:val="001229CD"/>
    <w:rsid w:val="00122B8D"/>
    <w:rsid w:val="00122BEA"/>
    <w:rsid w:val="00122C86"/>
    <w:rsid w:val="00122D09"/>
    <w:rsid w:val="00122D44"/>
    <w:rsid w:val="00122DBE"/>
    <w:rsid w:val="00122EA6"/>
    <w:rsid w:val="00122F2C"/>
    <w:rsid w:val="00122FDF"/>
    <w:rsid w:val="001231A0"/>
    <w:rsid w:val="0012365C"/>
    <w:rsid w:val="00123673"/>
    <w:rsid w:val="00123676"/>
    <w:rsid w:val="00123691"/>
    <w:rsid w:val="001236F9"/>
    <w:rsid w:val="00123901"/>
    <w:rsid w:val="0012398C"/>
    <w:rsid w:val="00123C2E"/>
    <w:rsid w:val="00123CEB"/>
    <w:rsid w:val="00123D7D"/>
    <w:rsid w:val="00123E47"/>
    <w:rsid w:val="00123FE4"/>
    <w:rsid w:val="00123FEB"/>
    <w:rsid w:val="001240A6"/>
    <w:rsid w:val="00124231"/>
    <w:rsid w:val="0012456A"/>
    <w:rsid w:val="001248FC"/>
    <w:rsid w:val="00124ABF"/>
    <w:rsid w:val="00124EEC"/>
    <w:rsid w:val="00124F35"/>
    <w:rsid w:val="0012517A"/>
    <w:rsid w:val="00125451"/>
    <w:rsid w:val="00125821"/>
    <w:rsid w:val="001258C4"/>
    <w:rsid w:val="00125904"/>
    <w:rsid w:val="0012592B"/>
    <w:rsid w:val="001259C3"/>
    <w:rsid w:val="00125A0D"/>
    <w:rsid w:val="00125B21"/>
    <w:rsid w:val="00125BE2"/>
    <w:rsid w:val="00125DFC"/>
    <w:rsid w:val="00125F70"/>
    <w:rsid w:val="00126435"/>
    <w:rsid w:val="001266BA"/>
    <w:rsid w:val="001267DB"/>
    <w:rsid w:val="001268A4"/>
    <w:rsid w:val="001268AC"/>
    <w:rsid w:val="001268F0"/>
    <w:rsid w:val="00126901"/>
    <w:rsid w:val="00126A33"/>
    <w:rsid w:val="00126A5A"/>
    <w:rsid w:val="00126A69"/>
    <w:rsid w:val="00126B4D"/>
    <w:rsid w:val="00126CD9"/>
    <w:rsid w:val="00126EB7"/>
    <w:rsid w:val="00126EE0"/>
    <w:rsid w:val="001272A1"/>
    <w:rsid w:val="0012743B"/>
    <w:rsid w:val="00127479"/>
    <w:rsid w:val="00127496"/>
    <w:rsid w:val="00127572"/>
    <w:rsid w:val="001277D5"/>
    <w:rsid w:val="001278EC"/>
    <w:rsid w:val="00127A6C"/>
    <w:rsid w:val="00127BE0"/>
    <w:rsid w:val="00127C5B"/>
    <w:rsid w:val="00127C97"/>
    <w:rsid w:val="00127D11"/>
    <w:rsid w:val="00127D49"/>
    <w:rsid w:val="00127F46"/>
    <w:rsid w:val="00130014"/>
    <w:rsid w:val="001303C9"/>
    <w:rsid w:val="00130466"/>
    <w:rsid w:val="00130689"/>
    <w:rsid w:val="00130800"/>
    <w:rsid w:val="0013088A"/>
    <w:rsid w:val="0013098D"/>
    <w:rsid w:val="00130A8F"/>
    <w:rsid w:val="00130BB2"/>
    <w:rsid w:val="00130BDD"/>
    <w:rsid w:val="00130DA7"/>
    <w:rsid w:val="00130E36"/>
    <w:rsid w:val="00130F09"/>
    <w:rsid w:val="0013107E"/>
    <w:rsid w:val="001310C6"/>
    <w:rsid w:val="00131207"/>
    <w:rsid w:val="0013142F"/>
    <w:rsid w:val="00131493"/>
    <w:rsid w:val="001314B5"/>
    <w:rsid w:val="0013172E"/>
    <w:rsid w:val="001317AC"/>
    <w:rsid w:val="001317D3"/>
    <w:rsid w:val="00131BE3"/>
    <w:rsid w:val="00131C4B"/>
    <w:rsid w:val="00131ED6"/>
    <w:rsid w:val="00131FB4"/>
    <w:rsid w:val="00132087"/>
    <w:rsid w:val="001321D0"/>
    <w:rsid w:val="00132282"/>
    <w:rsid w:val="00132314"/>
    <w:rsid w:val="00132332"/>
    <w:rsid w:val="00132BFA"/>
    <w:rsid w:val="00132F73"/>
    <w:rsid w:val="001331E8"/>
    <w:rsid w:val="001332E5"/>
    <w:rsid w:val="0013338F"/>
    <w:rsid w:val="0013339E"/>
    <w:rsid w:val="001333AF"/>
    <w:rsid w:val="0013363A"/>
    <w:rsid w:val="00133702"/>
    <w:rsid w:val="001338BD"/>
    <w:rsid w:val="00133973"/>
    <w:rsid w:val="001339A1"/>
    <w:rsid w:val="00133AF0"/>
    <w:rsid w:val="00133B46"/>
    <w:rsid w:val="00133C04"/>
    <w:rsid w:val="00133C10"/>
    <w:rsid w:val="00133F50"/>
    <w:rsid w:val="00133FD1"/>
    <w:rsid w:val="001341CB"/>
    <w:rsid w:val="00134369"/>
    <w:rsid w:val="0013444B"/>
    <w:rsid w:val="001345BB"/>
    <w:rsid w:val="00134808"/>
    <w:rsid w:val="00134947"/>
    <w:rsid w:val="00134E5A"/>
    <w:rsid w:val="00134EBF"/>
    <w:rsid w:val="00135141"/>
    <w:rsid w:val="001351D4"/>
    <w:rsid w:val="00135225"/>
    <w:rsid w:val="0013529A"/>
    <w:rsid w:val="0013596C"/>
    <w:rsid w:val="00135A21"/>
    <w:rsid w:val="00135B18"/>
    <w:rsid w:val="00135B6A"/>
    <w:rsid w:val="00135BD6"/>
    <w:rsid w:val="00135C0D"/>
    <w:rsid w:val="00135C4E"/>
    <w:rsid w:val="00135C78"/>
    <w:rsid w:val="00135D6B"/>
    <w:rsid w:val="00135E4C"/>
    <w:rsid w:val="00136232"/>
    <w:rsid w:val="001363AC"/>
    <w:rsid w:val="001363B5"/>
    <w:rsid w:val="001363BE"/>
    <w:rsid w:val="001364ED"/>
    <w:rsid w:val="00136A70"/>
    <w:rsid w:val="00136AA1"/>
    <w:rsid w:val="00136B9B"/>
    <w:rsid w:val="00136C63"/>
    <w:rsid w:val="00136C9E"/>
    <w:rsid w:val="00136F32"/>
    <w:rsid w:val="001370F6"/>
    <w:rsid w:val="001371AD"/>
    <w:rsid w:val="0013735E"/>
    <w:rsid w:val="001377AD"/>
    <w:rsid w:val="001377BA"/>
    <w:rsid w:val="00137A25"/>
    <w:rsid w:val="00137A83"/>
    <w:rsid w:val="00137E6B"/>
    <w:rsid w:val="00137F32"/>
    <w:rsid w:val="001401B1"/>
    <w:rsid w:val="001401D0"/>
    <w:rsid w:val="001401FE"/>
    <w:rsid w:val="00140235"/>
    <w:rsid w:val="0014025C"/>
    <w:rsid w:val="0014032B"/>
    <w:rsid w:val="001404B8"/>
    <w:rsid w:val="001404BC"/>
    <w:rsid w:val="001404E0"/>
    <w:rsid w:val="0014090F"/>
    <w:rsid w:val="0014097D"/>
    <w:rsid w:val="00140BA9"/>
    <w:rsid w:val="00140CD9"/>
    <w:rsid w:val="00140D9A"/>
    <w:rsid w:val="00140E76"/>
    <w:rsid w:val="00140EA6"/>
    <w:rsid w:val="00140F12"/>
    <w:rsid w:val="00141158"/>
    <w:rsid w:val="00141358"/>
    <w:rsid w:val="00141361"/>
    <w:rsid w:val="0014141F"/>
    <w:rsid w:val="00141874"/>
    <w:rsid w:val="0014190B"/>
    <w:rsid w:val="00141BF9"/>
    <w:rsid w:val="00141CB5"/>
    <w:rsid w:val="001425E1"/>
    <w:rsid w:val="00142683"/>
    <w:rsid w:val="0014272D"/>
    <w:rsid w:val="001427B4"/>
    <w:rsid w:val="001427E9"/>
    <w:rsid w:val="00142A09"/>
    <w:rsid w:val="00142BE9"/>
    <w:rsid w:val="00142DB9"/>
    <w:rsid w:val="0014304C"/>
    <w:rsid w:val="001430DE"/>
    <w:rsid w:val="00143259"/>
    <w:rsid w:val="0014327A"/>
    <w:rsid w:val="001432B7"/>
    <w:rsid w:val="0014349B"/>
    <w:rsid w:val="00143687"/>
    <w:rsid w:val="00143AD4"/>
    <w:rsid w:val="00143BBB"/>
    <w:rsid w:val="00143CE6"/>
    <w:rsid w:val="00143E66"/>
    <w:rsid w:val="00143F7E"/>
    <w:rsid w:val="0014403C"/>
    <w:rsid w:val="00144197"/>
    <w:rsid w:val="001444E6"/>
    <w:rsid w:val="00144B93"/>
    <w:rsid w:val="00144C69"/>
    <w:rsid w:val="00144F82"/>
    <w:rsid w:val="00145210"/>
    <w:rsid w:val="0014529E"/>
    <w:rsid w:val="001453BA"/>
    <w:rsid w:val="001453EA"/>
    <w:rsid w:val="0014553D"/>
    <w:rsid w:val="001457F0"/>
    <w:rsid w:val="00145824"/>
    <w:rsid w:val="0014582B"/>
    <w:rsid w:val="00145D33"/>
    <w:rsid w:val="00145E44"/>
    <w:rsid w:val="00145E4B"/>
    <w:rsid w:val="00146329"/>
    <w:rsid w:val="001466DF"/>
    <w:rsid w:val="00146734"/>
    <w:rsid w:val="0014686E"/>
    <w:rsid w:val="00146902"/>
    <w:rsid w:val="00146BCF"/>
    <w:rsid w:val="00146C91"/>
    <w:rsid w:val="00146D33"/>
    <w:rsid w:val="00146E15"/>
    <w:rsid w:val="00146EFF"/>
    <w:rsid w:val="00146F5F"/>
    <w:rsid w:val="00147190"/>
    <w:rsid w:val="001471FC"/>
    <w:rsid w:val="0014732F"/>
    <w:rsid w:val="0014763E"/>
    <w:rsid w:val="001476F8"/>
    <w:rsid w:val="001477F1"/>
    <w:rsid w:val="0014786C"/>
    <w:rsid w:val="001478BE"/>
    <w:rsid w:val="00147A50"/>
    <w:rsid w:val="00147AA4"/>
    <w:rsid w:val="00147ABE"/>
    <w:rsid w:val="00147AE9"/>
    <w:rsid w:val="00147C35"/>
    <w:rsid w:val="00147C95"/>
    <w:rsid w:val="00147E94"/>
    <w:rsid w:val="00150077"/>
    <w:rsid w:val="001500BB"/>
    <w:rsid w:val="001502F9"/>
    <w:rsid w:val="001503F0"/>
    <w:rsid w:val="00150706"/>
    <w:rsid w:val="00150A56"/>
    <w:rsid w:val="00150B28"/>
    <w:rsid w:val="00150B6E"/>
    <w:rsid w:val="00150E10"/>
    <w:rsid w:val="00150E6F"/>
    <w:rsid w:val="0015153E"/>
    <w:rsid w:val="00151545"/>
    <w:rsid w:val="00151756"/>
    <w:rsid w:val="001518B2"/>
    <w:rsid w:val="00151A05"/>
    <w:rsid w:val="00151A59"/>
    <w:rsid w:val="00151AF4"/>
    <w:rsid w:val="00151EF0"/>
    <w:rsid w:val="00151F22"/>
    <w:rsid w:val="001521A1"/>
    <w:rsid w:val="00152440"/>
    <w:rsid w:val="00152597"/>
    <w:rsid w:val="001527E7"/>
    <w:rsid w:val="001528C0"/>
    <w:rsid w:val="00152B1D"/>
    <w:rsid w:val="00152B74"/>
    <w:rsid w:val="00152B8D"/>
    <w:rsid w:val="00152D2E"/>
    <w:rsid w:val="00152E2D"/>
    <w:rsid w:val="00152F2A"/>
    <w:rsid w:val="00152F90"/>
    <w:rsid w:val="00153348"/>
    <w:rsid w:val="00153380"/>
    <w:rsid w:val="0015343F"/>
    <w:rsid w:val="00153537"/>
    <w:rsid w:val="00153679"/>
    <w:rsid w:val="0015372B"/>
    <w:rsid w:val="00153846"/>
    <w:rsid w:val="001539A5"/>
    <w:rsid w:val="00153ACE"/>
    <w:rsid w:val="00153B7D"/>
    <w:rsid w:val="00153C66"/>
    <w:rsid w:val="00153EA5"/>
    <w:rsid w:val="00153F25"/>
    <w:rsid w:val="0015407A"/>
    <w:rsid w:val="00154089"/>
    <w:rsid w:val="001540C9"/>
    <w:rsid w:val="001540DA"/>
    <w:rsid w:val="00154113"/>
    <w:rsid w:val="0015435D"/>
    <w:rsid w:val="001544C7"/>
    <w:rsid w:val="001546E7"/>
    <w:rsid w:val="0015470F"/>
    <w:rsid w:val="00154710"/>
    <w:rsid w:val="001547FD"/>
    <w:rsid w:val="00154802"/>
    <w:rsid w:val="00154935"/>
    <w:rsid w:val="00154BAD"/>
    <w:rsid w:val="00154C19"/>
    <w:rsid w:val="00154CD4"/>
    <w:rsid w:val="00154EC5"/>
    <w:rsid w:val="00154FF2"/>
    <w:rsid w:val="001552AA"/>
    <w:rsid w:val="001553FE"/>
    <w:rsid w:val="001554E7"/>
    <w:rsid w:val="001556FA"/>
    <w:rsid w:val="00155810"/>
    <w:rsid w:val="00155835"/>
    <w:rsid w:val="00155899"/>
    <w:rsid w:val="001558F6"/>
    <w:rsid w:val="00155C97"/>
    <w:rsid w:val="00155D0C"/>
    <w:rsid w:val="00155D6C"/>
    <w:rsid w:val="00155DAF"/>
    <w:rsid w:val="00155EF1"/>
    <w:rsid w:val="00156052"/>
    <w:rsid w:val="00156087"/>
    <w:rsid w:val="00156776"/>
    <w:rsid w:val="001568A1"/>
    <w:rsid w:val="00156926"/>
    <w:rsid w:val="00156CF5"/>
    <w:rsid w:val="00156D38"/>
    <w:rsid w:val="00156E24"/>
    <w:rsid w:val="0015702E"/>
    <w:rsid w:val="00157363"/>
    <w:rsid w:val="001575C0"/>
    <w:rsid w:val="001576CA"/>
    <w:rsid w:val="001577F7"/>
    <w:rsid w:val="0015792A"/>
    <w:rsid w:val="001579E5"/>
    <w:rsid w:val="00157A62"/>
    <w:rsid w:val="00157AF4"/>
    <w:rsid w:val="00157C91"/>
    <w:rsid w:val="00157DEC"/>
    <w:rsid w:val="00157EDA"/>
    <w:rsid w:val="00160289"/>
    <w:rsid w:val="00160380"/>
    <w:rsid w:val="001604EE"/>
    <w:rsid w:val="0016073A"/>
    <w:rsid w:val="00160796"/>
    <w:rsid w:val="001607F6"/>
    <w:rsid w:val="0016098B"/>
    <w:rsid w:val="00160A12"/>
    <w:rsid w:val="00160A14"/>
    <w:rsid w:val="00160BA5"/>
    <w:rsid w:val="00160EB8"/>
    <w:rsid w:val="00161058"/>
    <w:rsid w:val="001610F0"/>
    <w:rsid w:val="00161214"/>
    <w:rsid w:val="00161275"/>
    <w:rsid w:val="0016137C"/>
    <w:rsid w:val="0016146D"/>
    <w:rsid w:val="0016187C"/>
    <w:rsid w:val="00161BFE"/>
    <w:rsid w:val="00161DCA"/>
    <w:rsid w:val="00161E50"/>
    <w:rsid w:val="00161E94"/>
    <w:rsid w:val="00161F02"/>
    <w:rsid w:val="00161F46"/>
    <w:rsid w:val="00161FEF"/>
    <w:rsid w:val="001622D8"/>
    <w:rsid w:val="00162312"/>
    <w:rsid w:val="001623BA"/>
    <w:rsid w:val="001623D9"/>
    <w:rsid w:val="001625BE"/>
    <w:rsid w:val="00162698"/>
    <w:rsid w:val="001626C7"/>
    <w:rsid w:val="00162D93"/>
    <w:rsid w:val="00163109"/>
    <w:rsid w:val="0016330A"/>
    <w:rsid w:val="001633AD"/>
    <w:rsid w:val="00163456"/>
    <w:rsid w:val="00163709"/>
    <w:rsid w:val="00163788"/>
    <w:rsid w:val="00163A27"/>
    <w:rsid w:val="00163AA5"/>
    <w:rsid w:val="00163B5F"/>
    <w:rsid w:val="00163CFC"/>
    <w:rsid w:val="00163DA1"/>
    <w:rsid w:val="001642B3"/>
    <w:rsid w:val="00164536"/>
    <w:rsid w:val="00164553"/>
    <w:rsid w:val="00164785"/>
    <w:rsid w:val="00164847"/>
    <w:rsid w:val="00164882"/>
    <w:rsid w:val="001648D9"/>
    <w:rsid w:val="00164AC3"/>
    <w:rsid w:val="00164CD3"/>
    <w:rsid w:val="00164CEF"/>
    <w:rsid w:val="00165453"/>
    <w:rsid w:val="00165652"/>
    <w:rsid w:val="00165E59"/>
    <w:rsid w:val="00165E92"/>
    <w:rsid w:val="00165F8C"/>
    <w:rsid w:val="00166043"/>
    <w:rsid w:val="001660BC"/>
    <w:rsid w:val="0016617E"/>
    <w:rsid w:val="00166223"/>
    <w:rsid w:val="001662B1"/>
    <w:rsid w:val="00166388"/>
    <w:rsid w:val="00166438"/>
    <w:rsid w:val="00166AE5"/>
    <w:rsid w:val="00166DE4"/>
    <w:rsid w:val="00167032"/>
    <w:rsid w:val="00167091"/>
    <w:rsid w:val="001670D9"/>
    <w:rsid w:val="001670E5"/>
    <w:rsid w:val="0016719E"/>
    <w:rsid w:val="00167547"/>
    <w:rsid w:val="00167AE2"/>
    <w:rsid w:val="00167BF0"/>
    <w:rsid w:val="001700D5"/>
    <w:rsid w:val="001700DB"/>
    <w:rsid w:val="00170536"/>
    <w:rsid w:val="0017064E"/>
    <w:rsid w:val="001707B5"/>
    <w:rsid w:val="001707D2"/>
    <w:rsid w:val="001708C4"/>
    <w:rsid w:val="00170A5C"/>
    <w:rsid w:val="00170A6B"/>
    <w:rsid w:val="00170BCF"/>
    <w:rsid w:val="00170BE9"/>
    <w:rsid w:val="00170C5F"/>
    <w:rsid w:val="00170D56"/>
    <w:rsid w:val="00170E40"/>
    <w:rsid w:val="00170E86"/>
    <w:rsid w:val="00171064"/>
    <w:rsid w:val="00171347"/>
    <w:rsid w:val="0017134A"/>
    <w:rsid w:val="00171604"/>
    <w:rsid w:val="001718E7"/>
    <w:rsid w:val="0017222B"/>
    <w:rsid w:val="00172338"/>
    <w:rsid w:val="0017251E"/>
    <w:rsid w:val="001726D8"/>
    <w:rsid w:val="00172745"/>
    <w:rsid w:val="00172808"/>
    <w:rsid w:val="00172A7E"/>
    <w:rsid w:val="00172A90"/>
    <w:rsid w:val="00172AC5"/>
    <w:rsid w:val="00172E31"/>
    <w:rsid w:val="00172FFA"/>
    <w:rsid w:val="00173096"/>
    <w:rsid w:val="0017317B"/>
    <w:rsid w:val="00173244"/>
    <w:rsid w:val="00173428"/>
    <w:rsid w:val="00173436"/>
    <w:rsid w:val="001735DB"/>
    <w:rsid w:val="00173C51"/>
    <w:rsid w:val="00173DF9"/>
    <w:rsid w:val="00173E0A"/>
    <w:rsid w:val="00173F64"/>
    <w:rsid w:val="001741EF"/>
    <w:rsid w:val="001742E6"/>
    <w:rsid w:val="00174865"/>
    <w:rsid w:val="00174A8E"/>
    <w:rsid w:val="00174E81"/>
    <w:rsid w:val="00174E9F"/>
    <w:rsid w:val="00174EC9"/>
    <w:rsid w:val="00175170"/>
    <w:rsid w:val="001753D9"/>
    <w:rsid w:val="001754E2"/>
    <w:rsid w:val="001757B1"/>
    <w:rsid w:val="001758D4"/>
    <w:rsid w:val="001758DB"/>
    <w:rsid w:val="0017594B"/>
    <w:rsid w:val="00175A3D"/>
    <w:rsid w:val="00175B80"/>
    <w:rsid w:val="00175BE0"/>
    <w:rsid w:val="00175BFC"/>
    <w:rsid w:val="00175C48"/>
    <w:rsid w:val="00175DC2"/>
    <w:rsid w:val="00175EEF"/>
    <w:rsid w:val="00175FF3"/>
    <w:rsid w:val="00176390"/>
    <w:rsid w:val="00176431"/>
    <w:rsid w:val="00176636"/>
    <w:rsid w:val="001766B4"/>
    <w:rsid w:val="0017676C"/>
    <w:rsid w:val="0017697B"/>
    <w:rsid w:val="00176AF4"/>
    <w:rsid w:val="00176B24"/>
    <w:rsid w:val="00176B4A"/>
    <w:rsid w:val="00176DA4"/>
    <w:rsid w:val="0017705C"/>
    <w:rsid w:val="001770D8"/>
    <w:rsid w:val="00177662"/>
    <w:rsid w:val="0017766B"/>
    <w:rsid w:val="00177A4E"/>
    <w:rsid w:val="00177C5B"/>
    <w:rsid w:val="00177D03"/>
    <w:rsid w:val="00177E19"/>
    <w:rsid w:val="00177EFB"/>
    <w:rsid w:val="00177F31"/>
    <w:rsid w:val="00177FE8"/>
    <w:rsid w:val="001800BA"/>
    <w:rsid w:val="001800EB"/>
    <w:rsid w:val="00180201"/>
    <w:rsid w:val="001805E9"/>
    <w:rsid w:val="001805F9"/>
    <w:rsid w:val="00180761"/>
    <w:rsid w:val="001808F4"/>
    <w:rsid w:val="00180946"/>
    <w:rsid w:val="00180A9D"/>
    <w:rsid w:val="00180E36"/>
    <w:rsid w:val="0018129A"/>
    <w:rsid w:val="0018164B"/>
    <w:rsid w:val="001817EA"/>
    <w:rsid w:val="001818BE"/>
    <w:rsid w:val="00181A3E"/>
    <w:rsid w:val="00181B99"/>
    <w:rsid w:val="00181DBC"/>
    <w:rsid w:val="00181EFC"/>
    <w:rsid w:val="00181F29"/>
    <w:rsid w:val="00181FF0"/>
    <w:rsid w:val="00182059"/>
    <w:rsid w:val="00182323"/>
    <w:rsid w:val="00182509"/>
    <w:rsid w:val="00182650"/>
    <w:rsid w:val="00182B6A"/>
    <w:rsid w:val="00182C94"/>
    <w:rsid w:val="00182E11"/>
    <w:rsid w:val="00182FF1"/>
    <w:rsid w:val="00183046"/>
    <w:rsid w:val="001830D2"/>
    <w:rsid w:val="00183109"/>
    <w:rsid w:val="001836F0"/>
    <w:rsid w:val="00183709"/>
    <w:rsid w:val="001837E3"/>
    <w:rsid w:val="001837F2"/>
    <w:rsid w:val="00183889"/>
    <w:rsid w:val="00183B79"/>
    <w:rsid w:val="00183B7A"/>
    <w:rsid w:val="00183CC9"/>
    <w:rsid w:val="00183CCD"/>
    <w:rsid w:val="00183DDB"/>
    <w:rsid w:val="00183E29"/>
    <w:rsid w:val="001843B6"/>
    <w:rsid w:val="00184489"/>
    <w:rsid w:val="0018448F"/>
    <w:rsid w:val="001845C7"/>
    <w:rsid w:val="00184747"/>
    <w:rsid w:val="00184845"/>
    <w:rsid w:val="00184AFB"/>
    <w:rsid w:val="00184D45"/>
    <w:rsid w:val="00184D4D"/>
    <w:rsid w:val="00184D96"/>
    <w:rsid w:val="001850F4"/>
    <w:rsid w:val="00185121"/>
    <w:rsid w:val="0018564D"/>
    <w:rsid w:val="00185BEA"/>
    <w:rsid w:val="00185C58"/>
    <w:rsid w:val="00185E34"/>
    <w:rsid w:val="00185E62"/>
    <w:rsid w:val="00185ED8"/>
    <w:rsid w:val="00185F10"/>
    <w:rsid w:val="00185F5B"/>
    <w:rsid w:val="001860F6"/>
    <w:rsid w:val="0018613E"/>
    <w:rsid w:val="00186302"/>
    <w:rsid w:val="00186322"/>
    <w:rsid w:val="001868A0"/>
    <w:rsid w:val="001868AA"/>
    <w:rsid w:val="001869E2"/>
    <w:rsid w:val="00186A3F"/>
    <w:rsid w:val="00186CF9"/>
    <w:rsid w:val="00186F34"/>
    <w:rsid w:val="00187046"/>
    <w:rsid w:val="00187190"/>
    <w:rsid w:val="001873FC"/>
    <w:rsid w:val="0018773D"/>
    <w:rsid w:val="0018785F"/>
    <w:rsid w:val="00187895"/>
    <w:rsid w:val="001878BD"/>
    <w:rsid w:val="00187A5D"/>
    <w:rsid w:val="00187FC2"/>
    <w:rsid w:val="00190213"/>
    <w:rsid w:val="001902AF"/>
    <w:rsid w:val="00190314"/>
    <w:rsid w:val="0019051B"/>
    <w:rsid w:val="0019053F"/>
    <w:rsid w:val="0019055C"/>
    <w:rsid w:val="001905F3"/>
    <w:rsid w:val="00190C94"/>
    <w:rsid w:val="00190D7A"/>
    <w:rsid w:val="00191202"/>
    <w:rsid w:val="0019146A"/>
    <w:rsid w:val="001914A6"/>
    <w:rsid w:val="001914FB"/>
    <w:rsid w:val="001918AB"/>
    <w:rsid w:val="00191931"/>
    <w:rsid w:val="0019199A"/>
    <w:rsid w:val="001919AE"/>
    <w:rsid w:val="001919E0"/>
    <w:rsid w:val="00191B02"/>
    <w:rsid w:val="00191B9C"/>
    <w:rsid w:val="00191BFA"/>
    <w:rsid w:val="00191E4B"/>
    <w:rsid w:val="00192065"/>
    <w:rsid w:val="0019221C"/>
    <w:rsid w:val="00192279"/>
    <w:rsid w:val="001926D0"/>
    <w:rsid w:val="0019273B"/>
    <w:rsid w:val="00192767"/>
    <w:rsid w:val="0019277E"/>
    <w:rsid w:val="00192A0D"/>
    <w:rsid w:val="00192A38"/>
    <w:rsid w:val="00192C35"/>
    <w:rsid w:val="00192DDC"/>
    <w:rsid w:val="00192E30"/>
    <w:rsid w:val="001937D4"/>
    <w:rsid w:val="0019399B"/>
    <w:rsid w:val="001939B0"/>
    <w:rsid w:val="00193A4D"/>
    <w:rsid w:val="00193A6B"/>
    <w:rsid w:val="00193C14"/>
    <w:rsid w:val="00193C7C"/>
    <w:rsid w:val="00193DC9"/>
    <w:rsid w:val="00193EB1"/>
    <w:rsid w:val="00193EDD"/>
    <w:rsid w:val="00193F5E"/>
    <w:rsid w:val="001941F5"/>
    <w:rsid w:val="00194529"/>
    <w:rsid w:val="0019453A"/>
    <w:rsid w:val="00194850"/>
    <w:rsid w:val="001949C3"/>
    <w:rsid w:val="00194A68"/>
    <w:rsid w:val="00194B48"/>
    <w:rsid w:val="00194CB0"/>
    <w:rsid w:val="00194D55"/>
    <w:rsid w:val="00194E28"/>
    <w:rsid w:val="00194E63"/>
    <w:rsid w:val="00195035"/>
    <w:rsid w:val="00195082"/>
    <w:rsid w:val="00195140"/>
    <w:rsid w:val="001951A2"/>
    <w:rsid w:val="00195558"/>
    <w:rsid w:val="001959FA"/>
    <w:rsid w:val="00195C4C"/>
    <w:rsid w:val="00195F99"/>
    <w:rsid w:val="0019625E"/>
    <w:rsid w:val="0019628B"/>
    <w:rsid w:val="001963C2"/>
    <w:rsid w:val="001964A6"/>
    <w:rsid w:val="001966B7"/>
    <w:rsid w:val="00196918"/>
    <w:rsid w:val="00196D63"/>
    <w:rsid w:val="00196D89"/>
    <w:rsid w:val="00196EF2"/>
    <w:rsid w:val="00197004"/>
    <w:rsid w:val="001972C8"/>
    <w:rsid w:val="0019761D"/>
    <w:rsid w:val="001976C8"/>
    <w:rsid w:val="0019777F"/>
    <w:rsid w:val="00197ABA"/>
    <w:rsid w:val="00197BF7"/>
    <w:rsid w:val="00197DCB"/>
    <w:rsid w:val="00197DCE"/>
    <w:rsid w:val="00197ED9"/>
    <w:rsid w:val="00197EF1"/>
    <w:rsid w:val="00197EFE"/>
    <w:rsid w:val="001A0044"/>
    <w:rsid w:val="001A0479"/>
    <w:rsid w:val="001A04FF"/>
    <w:rsid w:val="001A0857"/>
    <w:rsid w:val="001A08A2"/>
    <w:rsid w:val="001A09D4"/>
    <w:rsid w:val="001A0B3E"/>
    <w:rsid w:val="001A0E13"/>
    <w:rsid w:val="001A0FE7"/>
    <w:rsid w:val="001A1216"/>
    <w:rsid w:val="001A14EC"/>
    <w:rsid w:val="001A1540"/>
    <w:rsid w:val="001A157A"/>
    <w:rsid w:val="001A160A"/>
    <w:rsid w:val="001A17B5"/>
    <w:rsid w:val="001A19A0"/>
    <w:rsid w:val="001A19FC"/>
    <w:rsid w:val="001A1A0E"/>
    <w:rsid w:val="001A1A9C"/>
    <w:rsid w:val="001A1AF9"/>
    <w:rsid w:val="001A1D20"/>
    <w:rsid w:val="001A1DAE"/>
    <w:rsid w:val="001A201D"/>
    <w:rsid w:val="001A2051"/>
    <w:rsid w:val="001A215F"/>
    <w:rsid w:val="001A235A"/>
    <w:rsid w:val="001A2895"/>
    <w:rsid w:val="001A2964"/>
    <w:rsid w:val="001A2AAD"/>
    <w:rsid w:val="001A2B0F"/>
    <w:rsid w:val="001A2EFD"/>
    <w:rsid w:val="001A301E"/>
    <w:rsid w:val="001A308B"/>
    <w:rsid w:val="001A315D"/>
    <w:rsid w:val="001A32BA"/>
    <w:rsid w:val="001A338E"/>
    <w:rsid w:val="001A3610"/>
    <w:rsid w:val="001A3AD9"/>
    <w:rsid w:val="001A3AEA"/>
    <w:rsid w:val="001A3D12"/>
    <w:rsid w:val="001A3F15"/>
    <w:rsid w:val="001A3F3E"/>
    <w:rsid w:val="001A4371"/>
    <w:rsid w:val="001A44A1"/>
    <w:rsid w:val="001A46B7"/>
    <w:rsid w:val="001A494D"/>
    <w:rsid w:val="001A4B08"/>
    <w:rsid w:val="001A4CA5"/>
    <w:rsid w:val="001A4D16"/>
    <w:rsid w:val="001A4DDD"/>
    <w:rsid w:val="001A5239"/>
    <w:rsid w:val="001A555D"/>
    <w:rsid w:val="001A557E"/>
    <w:rsid w:val="001A577E"/>
    <w:rsid w:val="001A5801"/>
    <w:rsid w:val="001A5A5E"/>
    <w:rsid w:val="001A5AD4"/>
    <w:rsid w:val="001A61CA"/>
    <w:rsid w:val="001A6267"/>
    <w:rsid w:val="001A6689"/>
    <w:rsid w:val="001A6775"/>
    <w:rsid w:val="001A6A52"/>
    <w:rsid w:val="001A6B2E"/>
    <w:rsid w:val="001A6BF2"/>
    <w:rsid w:val="001A6C21"/>
    <w:rsid w:val="001A6CC7"/>
    <w:rsid w:val="001A6D1C"/>
    <w:rsid w:val="001A6DB8"/>
    <w:rsid w:val="001A6E4A"/>
    <w:rsid w:val="001A6F4C"/>
    <w:rsid w:val="001A6F5C"/>
    <w:rsid w:val="001A6F84"/>
    <w:rsid w:val="001A7068"/>
    <w:rsid w:val="001A72CA"/>
    <w:rsid w:val="001A7517"/>
    <w:rsid w:val="001A75AF"/>
    <w:rsid w:val="001A7661"/>
    <w:rsid w:val="001A7686"/>
    <w:rsid w:val="001A7796"/>
    <w:rsid w:val="001A7936"/>
    <w:rsid w:val="001A7944"/>
    <w:rsid w:val="001A7B61"/>
    <w:rsid w:val="001A7C7A"/>
    <w:rsid w:val="001A7CE1"/>
    <w:rsid w:val="001A7D3B"/>
    <w:rsid w:val="001A7EC5"/>
    <w:rsid w:val="001A7F86"/>
    <w:rsid w:val="001A7FE5"/>
    <w:rsid w:val="001B00CE"/>
    <w:rsid w:val="001B00F1"/>
    <w:rsid w:val="001B035A"/>
    <w:rsid w:val="001B036E"/>
    <w:rsid w:val="001B057D"/>
    <w:rsid w:val="001B061C"/>
    <w:rsid w:val="001B066F"/>
    <w:rsid w:val="001B075B"/>
    <w:rsid w:val="001B08AB"/>
    <w:rsid w:val="001B0C15"/>
    <w:rsid w:val="001B0DEA"/>
    <w:rsid w:val="001B0E2A"/>
    <w:rsid w:val="001B1161"/>
    <w:rsid w:val="001B142A"/>
    <w:rsid w:val="001B14D7"/>
    <w:rsid w:val="001B15CE"/>
    <w:rsid w:val="001B15F8"/>
    <w:rsid w:val="001B1A6A"/>
    <w:rsid w:val="001B1A8E"/>
    <w:rsid w:val="001B1BAC"/>
    <w:rsid w:val="001B1EB8"/>
    <w:rsid w:val="001B1FA0"/>
    <w:rsid w:val="001B2158"/>
    <w:rsid w:val="001B216B"/>
    <w:rsid w:val="001B21D5"/>
    <w:rsid w:val="001B22F2"/>
    <w:rsid w:val="001B2309"/>
    <w:rsid w:val="001B2481"/>
    <w:rsid w:val="001B253C"/>
    <w:rsid w:val="001B2614"/>
    <w:rsid w:val="001B277C"/>
    <w:rsid w:val="001B2978"/>
    <w:rsid w:val="001B2B74"/>
    <w:rsid w:val="001B2C10"/>
    <w:rsid w:val="001B2C28"/>
    <w:rsid w:val="001B2C5F"/>
    <w:rsid w:val="001B2F16"/>
    <w:rsid w:val="001B2F5A"/>
    <w:rsid w:val="001B30A8"/>
    <w:rsid w:val="001B3307"/>
    <w:rsid w:val="001B3391"/>
    <w:rsid w:val="001B388B"/>
    <w:rsid w:val="001B38DE"/>
    <w:rsid w:val="001B391E"/>
    <w:rsid w:val="001B3A04"/>
    <w:rsid w:val="001B3DEC"/>
    <w:rsid w:val="001B3F16"/>
    <w:rsid w:val="001B3F1A"/>
    <w:rsid w:val="001B3F31"/>
    <w:rsid w:val="001B3FE3"/>
    <w:rsid w:val="001B400F"/>
    <w:rsid w:val="001B41D6"/>
    <w:rsid w:val="001B42EB"/>
    <w:rsid w:val="001B4458"/>
    <w:rsid w:val="001B45EC"/>
    <w:rsid w:val="001B4626"/>
    <w:rsid w:val="001B475D"/>
    <w:rsid w:val="001B48D1"/>
    <w:rsid w:val="001B4C5B"/>
    <w:rsid w:val="001B4CE4"/>
    <w:rsid w:val="001B4F21"/>
    <w:rsid w:val="001B5300"/>
    <w:rsid w:val="001B5341"/>
    <w:rsid w:val="001B56A3"/>
    <w:rsid w:val="001B5748"/>
    <w:rsid w:val="001B58B4"/>
    <w:rsid w:val="001B5972"/>
    <w:rsid w:val="001B5C80"/>
    <w:rsid w:val="001B5CF7"/>
    <w:rsid w:val="001B5FE1"/>
    <w:rsid w:val="001B60BD"/>
    <w:rsid w:val="001B6125"/>
    <w:rsid w:val="001B613E"/>
    <w:rsid w:val="001B634C"/>
    <w:rsid w:val="001B6458"/>
    <w:rsid w:val="001B6593"/>
    <w:rsid w:val="001B65B1"/>
    <w:rsid w:val="001B67CA"/>
    <w:rsid w:val="001B6861"/>
    <w:rsid w:val="001B68D8"/>
    <w:rsid w:val="001B6918"/>
    <w:rsid w:val="001B69E7"/>
    <w:rsid w:val="001B6C5A"/>
    <w:rsid w:val="001B6C91"/>
    <w:rsid w:val="001B6CDD"/>
    <w:rsid w:val="001B6D68"/>
    <w:rsid w:val="001B713D"/>
    <w:rsid w:val="001B71EC"/>
    <w:rsid w:val="001B7244"/>
    <w:rsid w:val="001B72C6"/>
    <w:rsid w:val="001B76FD"/>
    <w:rsid w:val="001B7933"/>
    <w:rsid w:val="001B7BB6"/>
    <w:rsid w:val="001B7BC4"/>
    <w:rsid w:val="001B7D41"/>
    <w:rsid w:val="001B7DA9"/>
    <w:rsid w:val="001B7E6A"/>
    <w:rsid w:val="001B7E79"/>
    <w:rsid w:val="001B7E99"/>
    <w:rsid w:val="001C007A"/>
    <w:rsid w:val="001C0096"/>
    <w:rsid w:val="001C009B"/>
    <w:rsid w:val="001C0147"/>
    <w:rsid w:val="001C0212"/>
    <w:rsid w:val="001C059C"/>
    <w:rsid w:val="001C0859"/>
    <w:rsid w:val="001C08B5"/>
    <w:rsid w:val="001C0978"/>
    <w:rsid w:val="001C0A28"/>
    <w:rsid w:val="001C0A7E"/>
    <w:rsid w:val="001C0B3B"/>
    <w:rsid w:val="001C0BCF"/>
    <w:rsid w:val="001C0C38"/>
    <w:rsid w:val="001C0D47"/>
    <w:rsid w:val="001C0F67"/>
    <w:rsid w:val="001C104C"/>
    <w:rsid w:val="001C13B9"/>
    <w:rsid w:val="001C13C2"/>
    <w:rsid w:val="001C145D"/>
    <w:rsid w:val="001C15CF"/>
    <w:rsid w:val="001C165E"/>
    <w:rsid w:val="001C1778"/>
    <w:rsid w:val="001C17FE"/>
    <w:rsid w:val="001C18D0"/>
    <w:rsid w:val="001C19B0"/>
    <w:rsid w:val="001C1B61"/>
    <w:rsid w:val="001C1BCC"/>
    <w:rsid w:val="001C1BD5"/>
    <w:rsid w:val="001C1DD1"/>
    <w:rsid w:val="001C1E47"/>
    <w:rsid w:val="001C1F40"/>
    <w:rsid w:val="001C20AD"/>
    <w:rsid w:val="001C217D"/>
    <w:rsid w:val="001C280C"/>
    <w:rsid w:val="001C28C3"/>
    <w:rsid w:val="001C2A46"/>
    <w:rsid w:val="001C2AAA"/>
    <w:rsid w:val="001C2C92"/>
    <w:rsid w:val="001C3214"/>
    <w:rsid w:val="001C3340"/>
    <w:rsid w:val="001C3351"/>
    <w:rsid w:val="001C3642"/>
    <w:rsid w:val="001C3778"/>
    <w:rsid w:val="001C385B"/>
    <w:rsid w:val="001C38AA"/>
    <w:rsid w:val="001C38F8"/>
    <w:rsid w:val="001C3918"/>
    <w:rsid w:val="001C3CBC"/>
    <w:rsid w:val="001C3CE0"/>
    <w:rsid w:val="001C3D5C"/>
    <w:rsid w:val="001C3D79"/>
    <w:rsid w:val="001C3DCE"/>
    <w:rsid w:val="001C3EE0"/>
    <w:rsid w:val="001C4015"/>
    <w:rsid w:val="001C41CD"/>
    <w:rsid w:val="001C4255"/>
    <w:rsid w:val="001C4312"/>
    <w:rsid w:val="001C4773"/>
    <w:rsid w:val="001C4BDB"/>
    <w:rsid w:val="001C4EB4"/>
    <w:rsid w:val="001C4F53"/>
    <w:rsid w:val="001C5051"/>
    <w:rsid w:val="001C508C"/>
    <w:rsid w:val="001C50B7"/>
    <w:rsid w:val="001C51D0"/>
    <w:rsid w:val="001C539C"/>
    <w:rsid w:val="001C562E"/>
    <w:rsid w:val="001C56EC"/>
    <w:rsid w:val="001C5850"/>
    <w:rsid w:val="001C587F"/>
    <w:rsid w:val="001C5B77"/>
    <w:rsid w:val="001C5B7B"/>
    <w:rsid w:val="001C5CF7"/>
    <w:rsid w:val="001C5E95"/>
    <w:rsid w:val="001C610B"/>
    <w:rsid w:val="001C6339"/>
    <w:rsid w:val="001C6578"/>
    <w:rsid w:val="001C65AC"/>
    <w:rsid w:val="001C65E5"/>
    <w:rsid w:val="001C67E6"/>
    <w:rsid w:val="001C6804"/>
    <w:rsid w:val="001C6F0C"/>
    <w:rsid w:val="001C7177"/>
    <w:rsid w:val="001C73B6"/>
    <w:rsid w:val="001C7424"/>
    <w:rsid w:val="001C74A8"/>
    <w:rsid w:val="001C7811"/>
    <w:rsid w:val="001C7832"/>
    <w:rsid w:val="001C7A21"/>
    <w:rsid w:val="001C7A5A"/>
    <w:rsid w:val="001C7B7B"/>
    <w:rsid w:val="001C7C33"/>
    <w:rsid w:val="001C7C4F"/>
    <w:rsid w:val="001C7DCD"/>
    <w:rsid w:val="001C7E44"/>
    <w:rsid w:val="001C7F0D"/>
    <w:rsid w:val="001C7FA0"/>
    <w:rsid w:val="001D001C"/>
    <w:rsid w:val="001D010B"/>
    <w:rsid w:val="001D026C"/>
    <w:rsid w:val="001D02A1"/>
    <w:rsid w:val="001D0389"/>
    <w:rsid w:val="001D03B1"/>
    <w:rsid w:val="001D0547"/>
    <w:rsid w:val="001D0662"/>
    <w:rsid w:val="001D0C3F"/>
    <w:rsid w:val="001D0FBB"/>
    <w:rsid w:val="001D0FC1"/>
    <w:rsid w:val="001D0FF5"/>
    <w:rsid w:val="001D10A5"/>
    <w:rsid w:val="001D12DB"/>
    <w:rsid w:val="001D13CF"/>
    <w:rsid w:val="001D14C0"/>
    <w:rsid w:val="001D1585"/>
    <w:rsid w:val="001D1626"/>
    <w:rsid w:val="001D16CC"/>
    <w:rsid w:val="001D2001"/>
    <w:rsid w:val="001D201B"/>
    <w:rsid w:val="001D216E"/>
    <w:rsid w:val="001D21DD"/>
    <w:rsid w:val="001D2317"/>
    <w:rsid w:val="001D23EC"/>
    <w:rsid w:val="001D261C"/>
    <w:rsid w:val="001D26F2"/>
    <w:rsid w:val="001D2A7D"/>
    <w:rsid w:val="001D318A"/>
    <w:rsid w:val="001D3307"/>
    <w:rsid w:val="001D34FE"/>
    <w:rsid w:val="001D350C"/>
    <w:rsid w:val="001D36BB"/>
    <w:rsid w:val="001D37E1"/>
    <w:rsid w:val="001D388B"/>
    <w:rsid w:val="001D393A"/>
    <w:rsid w:val="001D394D"/>
    <w:rsid w:val="001D3AC3"/>
    <w:rsid w:val="001D3CEE"/>
    <w:rsid w:val="001D4191"/>
    <w:rsid w:val="001D42F2"/>
    <w:rsid w:val="001D435D"/>
    <w:rsid w:val="001D43B9"/>
    <w:rsid w:val="001D43F3"/>
    <w:rsid w:val="001D44BB"/>
    <w:rsid w:val="001D45D5"/>
    <w:rsid w:val="001D4632"/>
    <w:rsid w:val="001D4921"/>
    <w:rsid w:val="001D4928"/>
    <w:rsid w:val="001D4AC6"/>
    <w:rsid w:val="001D4CB3"/>
    <w:rsid w:val="001D4D7F"/>
    <w:rsid w:val="001D4D81"/>
    <w:rsid w:val="001D4EAC"/>
    <w:rsid w:val="001D5051"/>
    <w:rsid w:val="001D524C"/>
    <w:rsid w:val="001D53B9"/>
    <w:rsid w:val="001D5618"/>
    <w:rsid w:val="001D56AB"/>
    <w:rsid w:val="001D56C4"/>
    <w:rsid w:val="001D56D9"/>
    <w:rsid w:val="001D576E"/>
    <w:rsid w:val="001D57DD"/>
    <w:rsid w:val="001D5B5B"/>
    <w:rsid w:val="001D5D83"/>
    <w:rsid w:val="001D5DE5"/>
    <w:rsid w:val="001D5E27"/>
    <w:rsid w:val="001D5EEF"/>
    <w:rsid w:val="001D5FB5"/>
    <w:rsid w:val="001D6786"/>
    <w:rsid w:val="001D68D6"/>
    <w:rsid w:val="001D6983"/>
    <w:rsid w:val="001D6C07"/>
    <w:rsid w:val="001D6CAE"/>
    <w:rsid w:val="001D6CC8"/>
    <w:rsid w:val="001D6D82"/>
    <w:rsid w:val="001D6EB6"/>
    <w:rsid w:val="001D6FDA"/>
    <w:rsid w:val="001D7017"/>
    <w:rsid w:val="001D7168"/>
    <w:rsid w:val="001D74A6"/>
    <w:rsid w:val="001D7687"/>
    <w:rsid w:val="001D79B2"/>
    <w:rsid w:val="001D7D8E"/>
    <w:rsid w:val="001D7D95"/>
    <w:rsid w:val="001D7E40"/>
    <w:rsid w:val="001D7E77"/>
    <w:rsid w:val="001E00EB"/>
    <w:rsid w:val="001E0108"/>
    <w:rsid w:val="001E02CC"/>
    <w:rsid w:val="001E038A"/>
    <w:rsid w:val="001E03EF"/>
    <w:rsid w:val="001E03FA"/>
    <w:rsid w:val="001E0415"/>
    <w:rsid w:val="001E0518"/>
    <w:rsid w:val="001E0658"/>
    <w:rsid w:val="001E0666"/>
    <w:rsid w:val="001E0693"/>
    <w:rsid w:val="001E0915"/>
    <w:rsid w:val="001E0923"/>
    <w:rsid w:val="001E0B43"/>
    <w:rsid w:val="001E0C8B"/>
    <w:rsid w:val="001E103C"/>
    <w:rsid w:val="001E10E9"/>
    <w:rsid w:val="001E12BD"/>
    <w:rsid w:val="001E12CA"/>
    <w:rsid w:val="001E1400"/>
    <w:rsid w:val="001E162A"/>
    <w:rsid w:val="001E167E"/>
    <w:rsid w:val="001E16B2"/>
    <w:rsid w:val="001E172D"/>
    <w:rsid w:val="001E19A1"/>
    <w:rsid w:val="001E1ABE"/>
    <w:rsid w:val="001E1B25"/>
    <w:rsid w:val="001E1CA4"/>
    <w:rsid w:val="001E1D88"/>
    <w:rsid w:val="001E1E8F"/>
    <w:rsid w:val="001E1EC2"/>
    <w:rsid w:val="001E20C9"/>
    <w:rsid w:val="001E220A"/>
    <w:rsid w:val="001E2242"/>
    <w:rsid w:val="001E229D"/>
    <w:rsid w:val="001E22A3"/>
    <w:rsid w:val="001E237A"/>
    <w:rsid w:val="001E2745"/>
    <w:rsid w:val="001E27DB"/>
    <w:rsid w:val="001E2912"/>
    <w:rsid w:val="001E295A"/>
    <w:rsid w:val="001E29C7"/>
    <w:rsid w:val="001E2A18"/>
    <w:rsid w:val="001E2ACF"/>
    <w:rsid w:val="001E2B2D"/>
    <w:rsid w:val="001E2BB9"/>
    <w:rsid w:val="001E3080"/>
    <w:rsid w:val="001E31F4"/>
    <w:rsid w:val="001E3309"/>
    <w:rsid w:val="001E3333"/>
    <w:rsid w:val="001E33BD"/>
    <w:rsid w:val="001E3475"/>
    <w:rsid w:val="001E34D0"/>
    <w:rsid w:val="001E3611"/>
    <w:rsid w:val="001E368B"/>
    <w:rsid w:val="001E38A5"/>
    <w:rsid w:val="001E392D"/>
    <w:rsid w:val="001E39DB"/>
    <w:rsid w:val="001E3A1F"/>
    <w:rsid w:val="001E3ACD"/>
    <w:rsid w:val="001E3B35"/>
    <w:rsid w:val="001E3C66"/>
    <w:rsid w:val="001E3CD6"/>
    <w:rsid w:val="001E3DF2"/>
    <w:rsid w:val="001E3E2B"/>
    <w:rsid w:val="001E3EF4"/>
    <w:rsid w:val="001E3F6D"/>
    <w:rsid w:val="001E4162"/>
    <w:rsid w:val="001E427E"/>
    <w:rsid w:val="001E4596"/>
    <w:rsid w:val="001E45B1"/>
    <w:rsid w:val="001E45DB"/>
    <w:rsid w:val="001E4605"/>
    <w:rsid w:val="001E4608"/>
    <w:rsid w:val="001E4670"/>
    <w:rsid w:val="001E4C6C"/>
    <w:rsid w:val="001E4DA3"/>
    <w:rsid w:val="001E4FDD"/>
    <w:rsid w:val="001E5179"/>
    <w:rsid w:val="001E52E7"/>
    <w:rsid w:val="001E5676"/>
    <w:rsid w:val="001E574E"/>
    <w:rsid w:val="001E580D"/>
    <w:rsid w:val="001E5BC6"/>
    <w:rsid w:val="001E5C1F"/>
    <w:rsid w:val="001E5C79"/>
    <w:rsid w:val="001E5E03"/>
    <w:rsid w:val="001E5F92"/>
    <w:rsid w:val="001E5FA5"/>
    <w:rsid w:val="001E6006"/>
    <w:rsid w:val="001E621F"/>
    <w:rsid w:val="001E6290"/>
    <w:rsid w:val="001E644F"/>
    <w:rsid w:val="001E6511"/>
    <w:rsid w:val="001E657E"/>
    <w:rsid w:val="001E69DC"/>
    <w:rsid w:val="001E6AA1"/>
    <w:rsid w:val="001E6BEC"/>
    <w:rsid w:val="001E6CE2"/>
    <w:rsid w:val="001E6EDD"/>
    <w:rsid w:val="001E6EE9"/>
    <w:rsid w:val="001E71FF"/>
    <w:rsid w:val="001E75A9"/>
    <w:rsid w:val="001E7684"/>
    <w:rsid w:val="001E7937"/>
    <w:rsid w:val="001E797B"/>
    <w:rsid w:val="001E7AFF"/>
    <w:rsid w:val="001E7B31"/>
    <w:rsid w:val="001E7BFF"/>
    <w:rsid w:val="001E7CB5"/>
    <w:rsid w:val="001E7DBE"/>
    <w:rsid w:val="001E7E5A"/>
    <w:rsid w:val="001E7F72"/>
    <w:rsid w:val="001E7FFA"/>
    <w:rsid w:val="001F003B"/>
    <w:rsid w:val="001F010E"/>
    <w:rsid w:val="001F053E"/>
    <w:rsid w:val="001F058A"/>
    <w:rsid w:val="001F08C5"/>
    <w:rsid w:val="001F0912"/>
    <w:rsid w:val="001F096B"/>
    <w:rsid w:val="001F09A2"/>
    <w:rsid w:val="001F0DE1"/>
    <w:rsid w:val="001F0E0A"/>
    <w:rsid w:val="001F0E56"/>
    <w:rsid w:val="001F0E72"/>
    <w:rsid w:val="001F0F90"/>
    <w:rsid w:val="001F1047"/>
    <w:rsid w:val="001F105A"/>
    <w:rsid w:val="001F11D4"/>
    <w:rsid w:val="001F13FE"/>
    <w:rsid w:val="001F145F"/>
    <w:rsid w:val="001F1696"/>
    <w:rsid w:val="001F1A0E"/>
    <w:rsid w:val="001F1B0B"/>
    <w:rsid w:val="001F1BE9"/>
    <w:rsid w:val="001F20AD"/>
    <w:rsid w:val="001F227A"/>
    <w:rsid w:val="001F22BB"/>
    <w:rsid w:val="001F274E"/>
    <w:rsid w:val="001F27A7"/>
    <w:rsid w:val="001F28B6"/>
    <w:rsid w:val="001F28B9"/>
    <w:rsid w:val="001F28CC"/>
    <w:rsid w:val="001F2970"/>
    <w:rsid w:val="001F2E6F"/>
    <w:rsid w:val="001F3233"/>
    <w:rsid w:val="001F32EF"/>
    <w:rsid w:val="001F331F"/>
    <w:rsid w:val="001F333D"/>
    <w:rsid w:val="001F3435"/>
    <w:rsid w:val="001F3446"/>
    <w:rsid w:val="001F349D"/>
    <w:rsid w:val="001F34BD"/>
    <w:rsid w:val="001F3758"/>
    <w:rsid w:val="001F3A13"/>
    <w:rsid w:val="001F3CD9"/>
    <w:rsid w:val="001F3CEF"/>
    <w:rsid w:val="001F3CF5"/>
    <w:rsid w:val="001F3DE5"/>
    <w:rsid w:val="001F3E5E"/>
    <w:rsid w:val="001F3FE5"/>
    <w:rsid w:val="001F4274"/>
    <w:rsid w:val="001F42BF"/>
    <w:rsid w:val="001F442C"/>
    <w:rsid w:val="001F44AA"/>
    <w:rsid w:val="001F45EF"/>
    <w:rsid w:val="001F4753"/>
    <w:rsid w:val="001F4BB0"/>
    <w:rsid w:val="001F4C96"/>
    <w:rsid w:val="001F4E5D"/>
    <w:rsid w:val="001F5012"/>
    <w:rsid w:val="001F515F"/>
    <w:rsid w:val="001F521E"/>
    <w:rsid w:val="001F5265"/>
    <w:rsid w:val="001F54E1"/>
    <w:rsid w:val="001F5783"/>
    <w:rsid w:val="001F58E7"/>
    <w:rsid w:val="001F58F8"/>
    <w:rsid w:val="001F5FBF"/>
    <w:rsid w:val="001F5FC5"/>
    <w:rsid w:val="001F6057"/>
    <w:rsid w:val="001F6523"/>
    <w:rsid w:val="001F6571"/>
    <w:rsid w:val="001F68D2"/>
    <w:rsid w:val="001F68DF"/>
    <w:rsid w:val="001F6948"/>
    <w:rsid w:val="001F6B91"/>
    <w:rsid w:val="001F6ED8"/>
    <w:rsid w:val="001F6FED"/>
    <w:rsid w:val="001F7323"/>
    <w:rsid w:val="001F739D"/>
    <w:rsid w:val="001F73DB"/>
    <w:rsid w:val="001F73FC"/>
    <w:rsid w:val="001F764D"/>
    <w:rsid w:val="001F76A2"/>
    <w:rsid w:val="001F7A1F"/>
    <w:rsid w:val="001F7B1E"/>
    <w:rsid w:val="001F7BC8"/>
    <w:rsid w:val="001F7DFA"/>
    <w:rsid w:val="00200197"/>
    <w:rsid w:val="00200237"/>
    <w:rsid w:val="00200567"/>
    <w:rsid w:val="002005A8"/>
    <w:rsid w:val="002005E3"/>
    <w:rsid w:val="0020066E"/>
    <w:rsid w:val="00200773"/>
    <w:rsid w:val="00200982"/>
    <w:rsid w:val="00200CA7"/>
    <w:rsid w:val="00200D97"/>
    <w:rsid w:val="0020115F"/>
    <w:rsid w:val="0020119E"/>
    <w:rsid w:val="002012F5"/>
    <w:rsid w:val="00201348"/>
    <w:rsid w:val="002013E9"/>
    <w:rsid w:val="00201485"/>
    <w:rsid w:val="0020165F"/>
    <w:rsid w:val="0020199B"/>
    <w:rsid w:val="00201B7B"/>
    <w:rsid w:val="00201E41"/>
    <w:rsid w:val="002020B3"/>
    <w:rsid w:val="002025C7"/>
    <w:rsid w:val="00202731"/>
    <w:rsid w:val="002028B7"/>
    <w:rsid w:val="002028BF"/>
    <w:rsid w:val="00202968"/>
    <w:rsid w:val="00202995"/>
    <w:rsid w:val="00202AF1"/>
    <w:rsid w:val="00202CC5"/>
    <w:rsid w:val="00202CD7"/>
    <w:rsid w:val="00202D3B"/>
    <w:rsid w:val="00202FBC"/>
    <w:rsid w:val="002033FC"/>
    <w:rsid w:val="00203604"/>
    <w:rsid w:val="00203666"/>
    <w:rsid w:val="00203746"/>
    <w:rsid w:val="0020389F"/>
    <w:rsid w:val="002038AF"/>
    <w:rsid w:val="00203B59"/>
    <w:rsid w:val="00203D23"/>
    <w:rsid w:val="00203E68"/>
    <w:rsid w:val="00203EC5"/>
    <w:rsid w:val="00203F33"/>
    <w:rsid w:val="00203F84"/>
    <w:rsid w:val="00204189"/>
    <w:rsid w:val="0020432B"/>
    <w:rsid w:val="00204356"/>
    <w:rsid w:val="00204366"/>
    <w:rsid w:val="00204469"/>
    <w:rsid w:val="002045A9"/>
    <w:rsid w:val="00204612"/>
    <w:rsid w:val="002046DC"/>
    <w:rsid w:val="00204B5F"/>
    <w:rsid w:val="00204B93"/>
    <w:rsid w:val="00204D33"/>
    <w:rsid w:val="00205071"/>
    <w:rsid w:val="002051BB"/>
    <w:rsid w:val="002053A2"/>
    <w:rsid w:val="0020545A"/>
    <w:rsid w:val="0020545E"/>
    <w:rsid w:val="00205517"/>
    <w:rsid w:val="00205520"/>
    <w:rsid w:val="002058FA"/>
    <w:rsid w:val="0020596A"/>
    <w:rsid w:val="00205A2C"/>
    <w:rsid w:val="00205A9B"/>
    <w:rsid w:val="00205FDA"/>
    <w:rsid w:val="002060C7"/>
    <w:rsid w:val="002060EB"/>
    <w:rsid w:val="00206288"/>
    <w:rsid w:val="0020629D"/>
    <w:rsid w:val="002065F3"/>
    <w:rsid w:val="00206685"/>
    <w:rsid w:val="002067E4"/>
    <w:rsid w:val="00206D7D"/>
    <w:rsid w:val="002071AC"/>
    <w:rsid w:val="002072A3"/>
    <w:rsid w:val="002072B9"/>
    <w:rsid w:val="002072CD"/>
    <w:rsid w:val="002075F7"/>
    <w:rsid w:val="002076B3"/>
    <w:rsid w:val="00207A60"/>
    <w:rsid w:val="00207B95"/>
    <w:rsid w:val="00207C61"/>
    <w:rsid w:val="00207E6F"/>
    <w:rsid w:val="00210028"/>
    <w:rsid w:val="0021018C"/>
    <w:rsid w:val="0021030E"/>
    <w:rsid w:val="0021034E"/>
    <w:rsid w:val="002103EC"/>
    <w:rsid w:val="002105CC"/>
    <w:rsid w:val="002106C8"/>
    <w:rsid w:val="00210829"/>
    <w:rsid w:val="002109E1"/>
    <w:rsid w:val="00210D13"/>
    <w:rsid w:val="00210EC0"/>
    <w:rsid w:val="00211147"/>
    <w:rsid w:val="00211299"/>
    <w:rsid w:val="002114F6"/>
    <w:rsid w:val="00211545"/>
    <w:rsid w:val="00211575"/>
    <w:rsid w:val="00211703"/>
    <w:rsid w:val="0021183A"/>
    <w:rsid w:val="00211A57"/>
    <w:rsid w:val="00211B18"/>
    <w:rsid w:val="00211B66"/>
    <w:rsid w:val="00211D88"/>
    <w:rsid w:val="0021211E"/>
    <w:rsid w:val="0021211F"/>
    <w:rsid w:val="002121A3"/>
    <w:rsid w:val="002122F9"/>
    <w:rsid w:val="00212312"/>
    <w:rsid w:val="00212502"/>
    <w:rsid w:val="00212542"/>
    <w:rsid w:val="00212652"/>
    <w:rsid w:val="00212685"/>
    <w:rsid w:val="002127E8"/>
    <w:rsid w:val="002127EA"/>
    <w:rsid w:val="002129CE"/>
    <w:rsid w:val="002129F2"/>
    <w:rsid w:val="00212CCF"/>
    <w:rsid w:val="00212D56"/>
    <w:rsid w:val="00212DD9"/>
    <w:rsid w:val="00212E2B"/>
    <w:rsid w:val="00213461"/>
    <w:rsid w:val="002134AD"/>
    <w:rsid w:val="002134E4"/>
    <w:rsid w:val="00213516"/>
    <w:rsid w:val="0021354C"/>
    <w:rsid w:val="002137A3"/>
    <w:rsid w:val="002139AE"/>
    <w:rsid w:val="00213A02"/>
    <w:rsid w:val="00213B1B"/>
    <w:rsid w:val="00213BEB"/>
    <w:rsid w:val="00213CFE"/>
    <w:rsid w:val="00213DF0"/>
    <w:rsid w:val="00213E63"/>
    <w:rsid w:val="00213F5D"/>
    <w:rsid w:val="00213FB1"/>
    <w:rsid w:val="0021427B"/>
    <w:rsid w:val="00214284"/>
    <w:rsid w:val="00214455"/>
    <w:rsid w:val="002146CA"/>
    <w:rsid w:val="002147F3"/>
    <w:rsid w:val="002148A0"/>
    <w:rsid w:val="00214908"/>
    <w:rsid w:val="00214EF7"/>
    <w:rsid w:val="00214F63"/>
    <w:rsid w:val="002151B1"/>
    <w:rsid w:val="002152A6"/>
    <w:rsid w:val="002153FC"/>
    <w:rsid w:val="00215591"/>
    <w:rsid w:val="002156C7"/>
    <w:rsid w:val="00215731"/>
    <w:rsid w:val="002157EE"/>
    <w:rsid w:val="00215830"/>
    <w:rsid w:val="00215C27"/>
    <w:rsid w:val="00215C73"/>
    <w:rsid w:val="00215CA2"/>
    <w:rsid w:val="00215EEA"/>
    <w:rsid w:val="00216028"/>
    <w:rsid w:val="002161AE"/>
    <w:rsid w:val="0021646D"/>
    <w:rsid w:val="002164B9"/>
    <w:rsid w:val="002166F0"/>
    <w:rsid w:val="0021686B"/>
    <w:rsid w:val="00216956"/>
    <w:rsid w:val="00216A01"/>
    <w:rsid w:val="00216B60"/>
    <w:rsid w:val="00216C12"/>
    <w:rsid w:val="00216D04"/>
    <w:rsid w:val="00216E0D"/>
    <w:rsid w:val="002170A2"/>
    <w:rsid w:val="00217235"/>
    <w:rsid w:val="00217635"/>
    <w:rsid w:val="0021780C"/>
    <w:rsid w:val="00217813"/>
    <w:rsid w:val="002178C9"/>
    <w:rsid w:val="002178DA"/>
    <w:rsid w:val="00217D66"/>
    <w:rsid w:val="00217F27"/>
    <w:rsid w:val="00217F81"/>
    <w:rsid w:val="00217F99"/>
    <w:rsid w:val="00220029"/>
    <w:rsid w:val="0022023C"/>
    <w:rsid w:val="002202D3"/>
    <w:rsid w:val="002204C3"/>
    <w:rsid w:val="00220620"/>
    <w:rsid w:val="0022064F"/>
    <w:rsid w:val="00220857"/>
    <w:rsid w:val="00220911"/>
    <w:rsid w:val="00220958"/>
    <w:rsid w:val="00220977"/>
    <w:rsid w:val="00220D60"/>
    <w:rsid w:val="00220EAA"/>
    <w:rsid w:val="00220EFB"/>
    <w:rsid w:val="00220FB4"/>
    <w:rsid w:val="00220FC2"/>
    <w:rsid w:val="00221044"/>
    <w:rsid w:val="00221193"/>
    <w:rsid w:val="002212F6"/>
    <w:rsid w:val="0022139E"/>
    <w:rsid w:val="002213CE"/>
    <w:rsid w:val="00221515"/>
    <w:rsid w:val="0022164F"/>
    <w:rsid w:val="00221786"/>
    <w:rsid w:val="002217FA"/>
    <w:rsid w:val="0022180D"/>
    <w:rsid w:val="00221821"/>
    <w:rsid w:val="00221881"/>
    <w:rsid w:val="0022188E"/>
    <w:rsid w:val="00221912"/>
    <w:rsid w:val="00221A8D"/>
    <w:rsid w:val="00221BC0"/>
    <w:rsid w:val="00221DAF"/>
    <w:rsid w:val="00221EFD"/>
    <w:rsid w:val="00221F46"/>
    <w:rsid w:val="002221D8"/>
    <w:rsid w:val="002221F4"/>
    <w:rsid w:val="00222215"/>
    <w:rsid w:val="0022259C"/>
    <w:rsid w:val="00222A52"/>
    <w:rsid w:val="00222A60"/>
    <w:rsid w:val="00222B3A"/>
    <w:rsid w:val="00222C2B"/>
    <w:rsid w:val="00222E9E"/>
    <w:rsid w:val="00223158"/>
    <w:rsid w:val="0022333F"/>
    <w:rsid w:val="00223374"/>
    <w:rsid w:val="002233A4"/>
    <w:rsid w:val="0022341F"/>
    <w:rsid w:val="00223506"/>
    <w:rsid w:val="00223555"/>
    <w:rsid w:val="0022358F"/>
    <w:rsid w:val="002235D9"/>
    <w:rsid w:val="00223663"/>
    <w:rsid w:val="002237C8"/>
    <w:rsid w:val="002238CF"/>
    <w:rsid w:val="00223923"/>
    <w:rsid w:val="00223A89"/>
    <w:rsid w:val="00223AC9"/>
    <w:rsid w:val="00223AEB"/>
    <w:rsid w:val="00223B75"/>
    <w:rsid w:val="00223DBE"/>
    <w:rsid w:val="00223FEE"/>
    <w:rsid w:val="00223FFF"/>
    <w:rsid w:val="0022410E"/>
    <w:rsid w:val="0022430E"/>
    <w:rsid w:val="002249AB"/>
    <w:rsid w:val="002249DA"/>
    <w:rsid w:val="00224B33"/>
    <w:rsid w:val="00224CA3"/>
    <w:rsid w:val="00224D9F"/>
    <w:rsid w:val="00224DFE"/>
    <w:rsid w:val="00224E27"/>
    <w:rsid w:val="002251F1"/>
    <w:rsid w:val="002253E5"/>
    <w:rsid w:val="002254FD"/>
    <w:rsid w:val="00225884"/>
    <w:rsid w:val="00225910"/>
    <w:rsid w:val="00225947"/>
    <w:rsid w:val="00225CB2"/>
    <w:rsid w:val="00225CC6"/>
    <w:rsid w:val="0022602E"/>
    <w:rsid w:val="002260F1"/>
    <w:rsid w:val="00226208"/>
    <w:rsid w:val="00226271"/>
    <w:rsid w:val="00226590"/>
    <w:rsid w:val="0022659E"/>
    <w:rsid w:val="002266E8"/>
    <w:rsid w:val="00226776"/>
    <w:rsid w:val="00226815"/>
    <w:rsid w:val="0022692E"/>
    <w:rsid w:val="00226968"/>
    <w:rsid w:val="00226CA6"/>
    <w:rsid w:val="00226E2C"/>
    <w:rsid w:val="00227046"/>
    <w:rsid w:val="0022733D"/>
    <w:rsid w:val="002273DD"/>
    <w:rsid w:val="002273FF"/>
    <w:rsid w:val="0022743E"/>
    <w:rsid w:val="0022747D"/>
    <w:rsid w:val="002274B5"/>
    <w:rsid w:val="002275AF"/>
    <w:rsid w:val="002276F3"/>
    <w:rsid w:val="00227AFC"/>
    <w:rsid w:val="00227C35"/>
    <w:rsid w:val="00227C8E"/>
    <w:rsid w:val="0023002C"/>
    <w:rsid w:val="00230059"/>
    <w:rsid w:val="00230191"/>
    <w:rsid w:val="00230198"/>
    <w:rsid w:val="0023061B"/>
    <w:rsid w:val="00230662"/>
    <w:rsid w:val="002308F4"/>
    <w:rsid w:val="00230A0B"/>
    <w:rsid w:val="00230A2F"/>
    <w:rsid w:val="00230D84"/>
    <w:rsid w:val="00230E80"/>
    <w:rsid w:val="00231145"/>
    <w:rsid w:val="00231517"/>
    <w:rsid w:val="00231825"/>
    <w:rsid w:val="00231841"/>
    <w:rsid w:val="002318E1"/>
    <w:rsid w:val="002318EB"/>
    <w:rsid w:val="00231B9A"/>
    <w:rsid w:val="00231E47"/>
    <w:rsid w:val="00231ED6"/>
    <w:rsid w:val="00231F60"/>
    <w:rsid w:val="00232021"/>
    <w:rsid w:val="00232062"/>
    <w:rsid w:val="002320F4"/>
    <w:rsid w:val="00232230"/>
    <w:rsid w:val="002322DF"/>
    <w:rsid w:val="002325CE"/>
    <w:rsid w:val="00232BB3"/>
    <w:rsid w:val="00232CD4"/>
    <w:rsid w:val="00233117"/>
    <w:rsid w:val="0023324F"/>
    <w:rsid w:val="00233549"/>
    <w:rsid w:val="00233718"/>
    <w:rsid w:val="00233B78"/>
    <w:rsid w:val="00233DB8"/>
    <w:rsid w:val="00233E5A"/>
    <w:rsid w:val="00233F9C"/>
    <w:rsid w:val="002340A0"/>
    <w:rsid w:val="002341FD"/>
    <w:rsid w:val="00234200"/>
    <w:rsid w:val="0023442B"/>
    <w:rsid w:val="0023489C"/>
    <w:rsid w:val="002349B0"/>
    <w:rsid w:val="00234AAF"/>
    <w:rsid w:val="00234CA1"/>
    <w:rsid w:val="00234CD4"/>
    <w:rsid w:val="00234CE9"/>
    <w:rsid w:val="0023504C"/>
    <w:rsid w:val="002351AA"/>
    <w:rsid w:val="0023523D"/>
    <w:rsid w:val="0023532B"/>
    <w:rsid w:val="002354B4"/>
    <w:rsid w:val="002354C9"/>
    <w:rsid w:val="00235500"/>
    <w:rsid w:val="002355CB"/>
    <w:rsid w:val="00235634"/>
    <w:rsid w:val="002357EC"/>
    <w:rsid w:val="00235822"/>
    <w:rsid w:val="00235A95"/>
    <w:rsid w:val="00235D9E"/>
    <w:rsid w:val="00236089"/>
    <w:rsid w:val="00236160"/>
    <w:rsid w:val="002361CE"/>
    <w:rsid w:val="002361D7"/>
    <w:rsid w:val="00236478"/>
    <w:rsid w:val="00236871"/>
    <w:rsid w:val="0023688E"/>
    <w:rsid w:val="0023694F"/>
    <w:rsid w:val="002369A6"/>
    <w:rsid w:val="00236A46"/>
    <w:rsid w:val="00236ABC"/>
    <w:rsid w:val="00236B7E"/>
    <w:rsid w:val="00236CD2"/>
    <w:rsid w:val="00236EB6"/>
    <w:rsid w:val="00237222"/>
    <w:rsid w:val="0023745B"/>
    <w:rsid w:val="0023752C"/>
    <w:rsid w:val="002376C5"/>
    <w:rsid w:val="00237C4B"/>
    <w:rsid w:val="00237FDD"/>
    <w:rsid w:val="00240041"/>
    <w:rsid w:val="0024005D"/>
    <w:rsid w:val="002401CB"/>
    <w:rsid w:val="00240396"/>
    <w:rsid w:val="00240461"/>
    <w:rsid w:val="0024046A"/>
    <w:rsid w:val="002405FC"/>
    <w:rsid w:val="0024078F"/>
    <w:rsid w:val="002407E8"/>
    <w:rsid w:val="00240812"/>
    <w:rsid w:val="0024098E"/>
    <w:rsid w:val="00240A74"/>
    <w:rsid w:val="00240C22"/>
    <w:rsid w:val="00240D96"/>
    <w:rsid w:val="00240F59"/>
    <w:rsid w:val="002410F0"/>
    <w:rsid w:val="0024158F"/>
    <w:rsid w:val="0024191C"/>
    <w:rsid w:val="0024197E"/>
    <w:rsid w:val="0024199A"/>
    <w:rsid w:val="00241A90"/>
    <w:rsid w:val="00241B2F"/>
    <w:rsid w:val="00241D01"/>
    <w:rsid w:val="00241D32"/>
    <w:rsid w:val="00241E37"/>
    <w:rsid w:val="00241E64"/>
    <w:rsid w:val="00241F4D"/>
    <w:rsid w:val="0024203F"/>
    <w:rsid w:val="00242202"/>
    <w:rsid w:val="0024223E"/>
    <w:rsid w:val="002422D1"/>
    <w:rsid w:val="0024237D"/>
    <w:rsid w:val="002424BA"/>
    <w:rsid w:val="0024264A"/>
    <w:rsid w:val="0024264F"/>
    <w:rsid w:val="002426D4"/>
    <w:rsid w:val="00242A15"/>
    <w:rsid w:val="00242A5A"/>
    <w:rsid w:val="00242AEB"/>
    <w:rsid w:val="00242C98"/>
    <w:rsid w:val="00242D3D"/>
    <w:rsid w:val="00242E3A"/>
    <w:rsid w:val="00242EBC"/>
    <w:rsid w:val="002430BB"/>
    <w:rsid w:val="0024319A"/>
    <w:rsid w:val="0024328E"/>
    <w:rsid w:val="002432C3"/>
    <w:rsid w:val="00243569"/>
    <w:rsid w:val="00243951"/>
    <w:rsid w:val="0024397D"/>
    <w:rsid w:val="002439EA"/>
    <w:rsid w:val="00243AA4"/>
    <w:rsid w:val="00243DD8"/>
    <w:rsid w:val="00243F21"/>
    <w:rsid w:val="002444C5"/>
    <w:rsid w:val="0024458A"/>
    <w:rsid w:val="0024460D"/>
    <w:rsid w:val="002447DF"/>
    <w:rsid w:val="002447E2"/>
    <w:rsid w:val="002447F1"/>
    <w:rsid w:val="00244806"/>
    <w:rsid w:val="002449F5"/>
    <w:rsid w:val="00244A5B"/>
    <w:rsid w:val="00244CBB"/>
    <w:rsid w:val="00244DA9"/>
    <w:rsid w:val="00244DCA"/>
    <w:rsid w:val="002452EB"/>
    <w:rsid w:val="0024534C"/>
    <w:rsid w:val="0024537A"/>
    <w:rsid w:val="0024544B"/>
    <w:rsid w:val="0024567C"/>
    <w:rsid w:val="0024578F"/>
    <w:rsid w:val="002458E0"/>
    <w:rsid w:val="00245C4F"/>
    <w:rsid w:val="00245F37"/>
    <w:rsid w:val="002462D5"/>
    <w:rsid w:val="00246446"/>
    <w:rsid w:val="002465BB"/>
    <w:rsid w:val="002469EB"/>
    <w:rsid w:val="00246B11"/>
    <w:rsid w:val="002471B8"/>
    <w:rsid w:val="002471F0"/>
    <w:rsid w:val="00247536"/>
    <w:rsid w:val="002475F0"/>
    <w:rsid w:val="00247772"/>
    <w:rsid w:val="002477D9"/>
    <w:rsid w:val="00247871"/>
    <w:rsid w:val="00247923"/>
    <w:rsid w:val="00247AB8"/>
    <w:rsid w:val="00247B52"/>
    <w:rsid w:val="00247C28"/>
    <w:rsid w:val="00247D35"/>
    <w:rsid w:val="002500F8"/>
    <w:rsid w:val="00250221"/>
    <w:rsid w:val="002504C9"/>
    <w:rsid w:val="0025059D"/>
    <w:rsid w:val="00250614"/>
    <w:rsid w:val="002507E1"/>
    <w:rsid w:val="00250929"/>
    <w:rsid w:val="002509FE"/>
    <w:rsid w:val="00250AB1"/>
    <w:rsid w:val="00250ACD"/>
    <w:rsid w:val="00250B3A"/>
    <w:rsid w:val="00250C89"/>
    <w:rsid w:val="00250E4F"/>
    <w:rsid w:val="00250EF9"/>
    <w:rsid w:val="00250F83"/>
    <w:rsid w:val="0025101D"/>
    <w:rsid w:val="0025117C"/>
    <w:rsid w:val="00251273"/>
    <w:rsid w:val="00251441"/>
    <w:rsid w:val="002514DC"/>
    <w:rsid w:val="002517FF"/>
    <w:rsid w:val="00251A6D"/>
    <w:rsid w:val="00251FE1"/>
    <w:rsid w:val="0025209A"/>
    <w:rsid w:val="00252134"/>
    <w:rsid w:val="0025213D"/>
    <w:rsid w:val="002523F0"/>
    <w:rsid w:val="00252463"/>
    <w:rsid w:val="002524F9"/>
    <w:rsid w:val="00252755"/>
    <w:rsid w:val="00252897"/>
    <w:rsid w:val="002528C0"/>
    <w:rsid w:val="00252D31"/>
    <w:rsid w:val="00252D6F"/>
    <w:rsid w:val="00252E01"/>
    <w:rsid w:val="00252E28"/>
    <w:rsid w:val="00252EA5"/>
    <w:rsid w:val="00252F67"/>
    <w:rsid w:val="00253171"/>
    <w:rsid w:val="002531B9"/>
    <w:rsid w:val="0025326D"/>
    <w:rsid w:val="00253319"/>
    <w:rsid w:val="0025333D"/>
    <w:rsid w:val="002535FE"/>
    <w:rsid w:val="00253617"/>
    <w:rsid w:val="00253697"/>
    <w:rsid w:val="00253853"/>
    <w:rsid w:val="0025385B"/>
    <w:rsid w:val="00253CC1"/>
    <w:rsid w:val="00253DC0"/>
    <w:rsid w:val="002542F8"/>
    <w:rsid w:val="00254358"/>
    <w:rsid w:val="00254705"/>
    <w:rsid w:val="002547DB"/>
    <w:rsid w:val="00254A26"/>
    <w:rsid w:val="00255069"/>
    <w:rsid w:val="0025508F"/>
    <w:rsid w:val="002552FB"/>
    <w:rsid w:val="00255309"/>
    <w:rsid w:val="00255660"/>
    <w:rsid w:val="00255684"/>
    <w:rsid w:val="002556BB"/>
    <w:rsid w:val="0025572E"/>
    <w:rsid w:val="00255921"/>
    <w:rsid w:val="00255B2F"/>
    <w:rsid w:val="00256003"/>
    <w:rsid w:val="00256079"/>
    <w:rsid w:val="002560A4"/>
    <w:rsid w:val="002560F5"/>
    <w:rsid w:val="00256341"/>
    <w:rsid w:val="00256431"/>
    <w:rsid w:val="002569ED"/>
    <w:rsid w:val="00256D50"/>
    <w:rsid w:val="00256D66"/>
    <w:rsid w:val="00256D8C"/>
    <w:rsid w:val="00256F59"/>
    <w:rsid w:val="002575EA"/>
    <w:rsid w:val="002577C8"/>
    <w:rsid w:val="00257A29"/>
    <w:rsid w:val="00257AC8"/>
    <w:rsid w:val="00257AE6"/>
    <w:rsid w:val="00257B1A"/>
    <w:rsid w:val="00257BB0"/>
    <w:rsid w:val="00257EE0"/>
    <w:rsid w:val="00257F2C"/>
    <w:rsid w:val="00257F86"/>
    <w:rsid w:val="00260063"/>
    <w:rsid w:val="0026030D"/>
    <w:rsid w:val="002603A6"/>
    <w:rsid w:val="00260664"/>
    <w:rsid w:val="002606A4"/>
    <w:rsid w:val="00260747"/>
    <w:rsid w:val="00260945"/>
    <w:rsid w:val="002609B4"/>
    <w:rsid w:val="00260B12"/>
    <w:rsid w:val="00260E16"/>
    <w:rsid w:val="00260FB3"/>
    <w:rsid w:val="002610DC"/>
    <w:rsid w:val="0026113A"/>
    <w:rsid w:val="002614AC"/>
    <w:rsid w:val="002614F7"/>
    <w:rsid w:val="002619BC"/>
    <w:rsid w:val="00261C4A"/>
    <w:rsid w:val="00261E63"/>
    <w:rsid w:val="00261FD8"/>
    <w:rsid w:val="00262204"/>
    <w:rsid w:val="00262663"/>
    <w:rsid w:val="0026269B"/>
    <w:rsid w:val="002626CB"/>
    <w:rsid w:val="00262A6D"/>
    <w:rsid w:val="00262B51"/>
    <w:rsid w:val="00262C9B"/>
    <w:rsid w:val="00262DBC"/>
    <w:rsid w:val="00263038"/>
    <w:rsid w:val="002632E0"/>
    <w:rsid w:val="00263474"/>
    <w:rsid w:val="002635B8"/>
    <w:rsid w:val="00263822"/>
    <w:rsid w:val="002638F3"/>
    <w:rsid w:val="00263A96"/>
    <w:rsid w:val="00263B20"/>
    <w:rsid w:val="00263C21"/>
    <w:rsid w:val="002640B9"/>
    <w:rsid w:val="002643F8"/>
    <w:rsid w:val="002644EB"/>
    <w:rsid w:val="00264B3A"/>
    <w:rsid w:val="00264B91"/>
    <w:rsid w:val="00264CDD"/>
    <w:rsid w:val="002650A2"/>
    <w:rsid w:val="00265155"/>
    <w:rsid w:val="0026515B"/>
    <w:rsid w:val="0026524C"/>
    <w:rsid w:val="002652AF"/>
    <w:rsid w:val="00265458"/>
    <w:rsid w:val="0026546C"/>
    <w:rsid w:val="00265573"/>
    <w:rsid w:val="00265786"/>
    <w:rsid w:val="00265905"/>
    <w:rsid w:val="002659A9"/>
    <w:rsid w:val="00265C5B"/>
    <w:rsid w:val="00265E09"/>
    <w:rsid w:val="00265EC2"/>
    <w:rsid w:val="0026605B"/>
    <w:rsid w:val="0026611C"/>
    <w:rsid w:val="00266278"/>
    <w:rsid w:val="002663B1"/>
    <w:rsid w:val="002667A6"/>
    <w:rsid w:val="002667D4"/>
    <w:rsid w:val="002668CB"/>
    <w:rsid w:val="00266ACD"/>
    <w:rsid w:val="00266B44"/>
    <w:rsid w:val="00266B6E"/>
    <w:rsid w:val="00266DEF"/>
    <w:rsid w:val="00266EE0"/>
    <w:rsid w:val="0026714A"/>
    <w:rsid w:val="00267269"/>
    <w:rsid w:val="002672FD"/>
    <w:rsid w:val="002678BA"/>
    <w:rsid w:val="002679F5"/>
    <w:rsid w:val="00267A2C"/>
    <w:rsid w:val="00267BD8"/>
    <w:rsid w:val="00267C9C"/>
    <w:rsid w:val="00267D28"/>
    <w:rsid w:val="00267DB1"/>
    <w:rsid w:val="00267F26"/>
    <w:rsid w:val="00267F76"/>
    <w:rsid w:val="002700C7"/>
    <w:rsid w:val="00270118"/>
    <w:rsid w:val="00270453"/>
    <w:rsid w:val="0027060D"/>
    <w:rsid w:val="002706A9"/>
    <w:rsid w:val="002706F3"/>
    <w:rsid w:val="00270863"/>
    <w:rsid w:val="002708A7"/>
    <w:rsid w:val="00270A3B"/>
    <w:rsid w:val="00270C4D"/>
    <w:rsid w:val="00270CD8"/>
    <w:rsid w:val="00270CF2"/>
    <w:rsid w:val="00270EEC"/>
    <w:rsid w:val="00271027"/>
    <w:rsid w:val="0027129B"/>
    <w:rsid w:val="00271381"/>
    <w:rsid w:val="00271535"/>
    <w:rsid w:val="00271598"/>
    <w:rsid w:val="00271672"/>
    <w:rsid w:val="00271F44"/>
    <w:rsid w:val="002720D1"/>
    <w:rsid w:val="00272163"/>
    <w:rsid w:val="002721AC"/>
    <w:rsid w:val="002724CB"/>
    <w:rsid w:val="002724F9"/>
    <w:rsid w:val="0027260E"/>
    <w:rsid w:val="0027277C"/>
    <w:rsid w:val="002727A3"/>
    <w:rsid w:val="0027295A"/>
    <w:rsid w:val="00272AE2"/>
    <w:rsid w:val="00272E78"/>
    <w:rsid w:val="00272EC3"/>
    <w:rsid w:val="0027315D"/>
    <w:rsid w:val="002731CA"/>
    <w:rsid w:val="002732F1"/>
    <w:rsid w:val="00273338"/>
    <w:rsid w:val="0027366D"/>
    <w:rsid w:val="00273A20"/>
    <w:rsid w:val="00273BD8"/>
    <w:rsid w:val="00273BDA"/>
    <w:rsid w:val="00273CB1"/>
    <w:rsid w:val="00273F8C"/>
    <w:rsid w:val="002741B6"/>
    <w:rsid w:val="00274267"/>
    <w:rsid w:val="00274308"/>
    <w:rsid w:val="0027439A"/>
    <w:rsid w:val="0027450B"/>
    <w:rsid w:val="002745F6"/>
    <w:rsid w:val="0027492D"/>
    <w:rsid w:val="00274AF1"/>
    <w:rsid w:val="00275012"/>
    <w:rsid w:val="00275132"/>
    <w:rsid w:val="002754AD"/>
    <w:rsid w:val="00275713"/>
    <w:rsid w:val="002759AE"/>
    <w:rsid w:val="00275C11"/>
    <w:rsid w:val="00275C77"/>
    <w:rsid w:val="00275D76"/>
    <w:rsid w:val="00275FD6"/>
    <w:rsid w:val="002760F0"/>
    <w:rsid w:val="0027615B"/>
    <w:rsid w:val="002761B7"/>
    <w:rsid w:val="002764BA"/>
    <w:rsid w:val="00276655"/>
    <w:rsid w:val="0027666D"/>
    <w:rsid w:val="0027673F"/>
    <w:rsid w:val="0027683C"/>
    <w:rsid w:val="00276B76"/>
    <w:rsid w:val="00276CD8"/>
    <w:rsid w:val="00276D38"/>
    <w:rsid w:val="0027706B"/>
    <w:rsid w:val="0027710F"/>
    <w:rsid w:val="00277114"/>
    <w:rsid w:val="00277241"/>
    <w:rsid w:val="002772AA"/>
    <w:rsid w:val="002772BB"/>
    <w:rsid w:val="00277339"/>
    <w:rsid w:val="0027741C"/>
    <w:rsid w:val="00277462"/>
    <w:rsid w:val="00277500"/>
    <w:rsid w:val="0027757E"/>
    <w:rsid w:val="002776B1"/>
    <w:rsid w:val="0027773F"/>
    <w:rsid w:val="0027797C"/>
    <w:rsid w:val="00277B37"/>
    <w:rsid w:val="00277B7E"/>
    <w:rsid w:val="00277BDA"/>
    <w:rsid w:val="00277BF5"/>
    <w:rsid w:val="00277DCB"/>
    <w:rsid w:val="00277EBC"/>
    <w:rsid w:val="002801A5"/>
    <w:rsid w:val="00280226"/>
    <w:rsid w:val="0028057D"/>
    <w:rsid w:val="0028073F"/>
    <w:rsid w:val="002808D5"/>
    <w:rsid w:val="00280966"/>
    <w:rsid w:val="00280AE5"/>
    <w:rsid w:val="00280D44"/>
    <w:rsid w:val="00280EBA"/>
    <w:rsid w:val="002810A8"/>
    <w:rsid w:val="002810E2"/>
    <w:rsid w:val="002811D6"/>
    <w:rsid w:val="0028124E"/>
    <w:rsid w:val="0028148D"/>
    <w:rsid w:val="00281590"/>
    <w:rsid w:val="002816DF"/>
    <w:rsid w:val="002817F6"/>
    <w:rsid w:val="002818C4"/>
    <w:rsid w:val="00281A38"/>
    <w:rsid w:val="00281B56"/>
    <w:rsid w:val="00281BB4"/>
    <w:rsid w:val="002822DD"/>
    <w:rsid w:val="0028235F"/>
    <w:rsid w:val="002824E5"/>
    <w:rsid w:val="00282569"/>
    <w:rsid w:val="00282627"/>
    <w:rsid w:val="00282664"/>
    <w:rsid w:val="00282794"/>
    <w:rsid w:val="002827F2"/>
    <w:rsid w:val="00282BC3"/>
    <w:rsid w:val="00282E1B"/>
    <w:rsid w:val="00282E53"/>
    <w:rsid w:val="00283037"/>
    <w:rsid w:val="00283150"/>
    <w:rsid w:val="002833E1"/>
    <w:rsid w:val="00283511"/>
    <w:rsid w:val="002836DC"/>
    <w:rsid w:val="00283E00"/>
    <w:rsid w:val="00283E27"/>
    <w:rsid w:val="002840F7"/>
    <w:rsid w:val="00284118"/>
    <w:rsid w:val="002841C3"/>
    <w:rsid w:val="002842E3"/>
    <w:rsid w:val="00284388"/>
    <w:rsid w:val="00284649"/>
    <w:rsid w:val="00284661"/>
    <w:rsid w:val="002846B6"/>
    <w:rsid w:val="00284B6C"/>
    <w:rsid w:val="00284D65"/>
    <w:rsid w:val="00284DAB"/>
    <w:rsid w:val="00284E7E"/>
    <w:rsid w:val="00284FFA"/>
    <w:rsid w:val="002850CA"/>
    <w:rsid w:val="002850D2"/>
    <w:rsid w:val="00285106"/>
    <w:rsid w:val="002852AE"/>
    <w:rsid w:val="002852C4"/>
    <w:rsid w:val="002853AC"/>
    <w:rsid w:val="0028547C"/>
    <w:rsid w:val="00285494"/>
    <w:rsid w:val="0028552F"/>
    <w:rsid w:val="002856A2"/>
    <w:rsid w:val="0028583B"/>
    <w:rsid w:val="0028595B"/>
    <w:rsid w:val="002859CA"/>
    <w:rsid w:val="00285B51"/>
    <w:rsid w:val="00285E2C"/>
    <w:rsid w:val="00285FF9"/>
    <w:rsid w:val="0028603B"/>
    <w:rsid w:val="0028627F"/>
    <w:rsid w:val="00286730"/>
    <w:rsid w:val="002867A9"/>
    <w:rsid w:val="002867BA"/>
    <w:rsid w:val="00286931"/>
    <w:rsid w:val="00286D79"/>
    <w:rsid w:val="0028710F"/>
    <w:rsid w:val="0028744E"/>
    <w:rsid w:val="002876AE"/>
    <w:rsid w:val="00287943"/>
    <w:rsid w:val="0028796D"/>
    <w:rsid w:val="00287BEF"/>
    <w:rsid w:val="00287C69"/>
    <w:rsid w:val="00287D3C"/>
    <w:rsid w:val="00287ED8"/>
    <w:rsid w:val="00290064"/>
    <w:rsid w:val="0029029B"/>
    <w:rsid w:val="00290412"/>
    <w:rsid w:val="0029117D"/>
    <w:rsid w:val="0029117F"/>
    <w:rsid w:val="0029126B"/>
    <w:rsid w:val="00291447"/>
    <w:rsid w:val="002917C1"/>
    <w:rsid w:val="0029197F"/>
    <w:rsid w:val="00291997"/>
    <w:rsid w:val="002919FE"/>
    <w:rsid w:val="00291A95"/>
    <w:rsid w:val="00291C3E"/>
    <w:rsid w:val="00291C92"/>
    <w:rsid w:val="00291CDE"/>
    <w:rsid w:val="00291F91"/>
    <w:rsid w:val="002921F6"/>
    <w:rsid w:val="0029228B"/>
    <w:rsid w:val="00292589"/>
    <w:rsid w:val="002925C9"/>
    <w:rsid w:val="002926CE"/>
    <w:rsid w:val="002926DB"/>
    <w:rsid w:val="0029270C"/>
    <w:rsid w:val="002927EE"/>
    <w:rsid w:val="00292830"/>
    <w:rsid w:val="00292B54"/>
    <w:rsid w:val="00292C00"/>
    <w:rsid w:val="00292E01"/>
    <w:rsid w:val="00292E5E"/>
    <w:rsid w:val="00292F25"/>
    <w:rsid w:val="00292F37"/>
    <w:rsid w:val="00293266"/>
    <w:rsid w:val="00293459"/>
    <w:rsid w:val="00293462"/>
    <w:rsid w:val="00293631"/>
    <w:rsid w:val="002936EE"/>
    <w:rsid w:val="00293839"/>
    <w:rsid w:val="00293A31"/>
    <w:rsid w:val="00293C26"/>
    <w:rsid w:val="00293C53"/>
    <w:rsid w:val="00293C89"/>
    <w:rsid w:val="00293D3E"/>
    <w:rsid w:val="00293D9F"/>
    <w:rsid w:val="00293E48"/>
    <w:rsid w:val="00293FDB"/>
    <w:rsid w:val="00293FFA"/>
    <w:rsid w:val="00294106"/>
    <w:rsid w:val="00294115"/>
    <w:rsid w:val="00294120"/>
    <w:rsid w:val="002942AF"/>
    <w:rsid w:val="00294826"/>
    <w:rsid w:val="0029489C"/>
    <w:rsid w:val="002948A1"/>
    <w:rsid w:val="00294925"/>
    <w:rsid w:val="00294BE8"/>
    <w:rsid w:val="00294D0C"/>
    <w:rsid w:val="00294E6B"/>
    <w:rsid w:val="00294F46"/>
    <w:rsid w:val="00294F89"/>
    <w:rsid w:val="00294FFC"/>
    <w:rsid w:val="002950B7"/>
    <w:rsid w:val="00295146"/>
    <w:rsid w:val="0029539C"/>
    <w:rsid w:val="002953C4"/>
    <w:rsid w:val="002953EE"/>
    <w:rsid w:val="0029540B"/>
    <w:rsid w:val="0029553E"/>
    <w:rsid w:val="002957D8"/>
    <w:rsid w:val="00295F76"/>
    <w:rsid w:val="002963AF"/>
    <w:rsid w:val="00296414"/>
    <w:rsid w:val="0029660E"/>
    <w:rsid w:val="0029683D"/>
    <w:rsid w:val="002969D2"/>
    <w:rsid w:val="00296ADD"/>
    <w:rsid w:val="00296B25"/>
    <w:rsid w:val="00297063"/>
    <w:rsid w:val="00297217"/>
    <w:rsid w:val="0029744B"/>
    <w:rsid w:val="00297482"/>
    <w:rsid w:val="00297611"/>
    <w:rsid w:val="00297721"/>
    <w:rsid w:val="00297852"/>
    <w:rsid w:val="00297A14"/>
    <w:rsid w:val="00297A4C"/>
    <w:rsid w:val="00297D88"/>
    <w:rsid w:val="00297E13"/>
    <w:rsid w:val="00297E76"/>
    <w:rsid w:val="00297F20"/>
    <w:rsid w:val="00297F3D"/>
    <w:rsid w:val="00297FB1"/>
    <w:rsid w:val="002A0045"/>
    <w:rsid w:val="002A0388"/>
    <w:rsid w:val="002A04D2"/>
    <w:rsid w:val="002A06A6"/>
    <w:rsid w:val="002A070D"/>
    <w:rsid w:val="002A0790"/>
    <w:rsid w:val="002A082C"/>
    <w:rsid w:val="002A09AE"/>
    <w:rsid w:val="002A0A3C"/>
    <w:rsid w:val="002A0B09"/>
    <w:rsid w:val="002A0C14"/>
    <w:rsid w:val="002A0C5E"/>
    <w:rsid w:val="002A0DAE"/>
    <w:rsid w:val="002A0DF0"/>
    <w:rsid w:val="002A0EAE"/>
    <w:rsid w:val="002A0F65"/>
    <w:rsid w:val="002A0F82"/>
    <w:rsid w:val="002A104C"/>
    <w:rsid w:val="002A12D4"/>
    <w:rsid w:val="002A1323"/>
    <w:rsid w:val="002A1549"/>
    <w:rsid w:val="002A1617"/>
    <w:rsid w:val="002A18F5"/>
    <w:rsid w:val="002A1E06"/>
    <w:rsid w:val="002A1FA5"/>
    <w:rsid w:val="002A203F"/>
    <w:rsid w:val="002A2441"/>
    <w:rsid w:val="002A27D1"/>
    <w:rsid w:val="002A27D8"/>
    <w:rsid w:val="002A29CB"/>
    <w:rsid w:val="002A2B85"/>
    <w:rsid w:val="002A2B9B"/>
    <w:rsid w:val="002A2B9D"/>
    <w:rsid w:val="002A2C21"/>
    <w:rsid w:val="002A2C27"/>
    <w:rsid w:val="002A2CDF"/>
    <w:rsid w:val="002A31F2"/>
    <w:rsid w:val="002A320F"/>
    <w:rsid w:val="002A342F"/>
    <w:rsid w:val="002A3694"/>
    <w:rsid w:val="002A3998"/>
    <w:rsid w:val="002A3A1B"/>
    <w:rsid w:val="002A3A3A"/>
    <w:rsid w:val="002A3AE9"/>
    <w:rsid w:val="002A3AF6"/>
    <w:rsid w:val="002A3C7C"/>
    <w:rsid w:val="002A3D9D"/>
    <w:rsid w:val="002A3E7C"/>
    <w:rsid w:val="002A402E"/>
    <w:rsid w:val="002A4066"/>
    <w:rsid w:val="002A40FA"/>
    <w:rsid w:val="002A43CA"/>
    <w:rsid w:val="002A45CD"/>
    <w:rsid w:val="002A45CE"/>
    <w:rsid w:val="002A48C6"/>
    <w:rsid w:val="002A4957"/>
    <w:rsid w:val="002A495F"/>
    <w:rsid w:val="002A4CB8"/>
    <w:rsid w:val="002A4DFF"/>
    <w:rsid w:val="002A503E"/>
    <w:rsid w:val="002A50DD"/>
    <w:rsid w:val="002A5167"/>
    <w:rsid w:val="002A5448"/>
    <w:rsid w:val="002A5658"/>
    <w:rsid w:val="002A56E1"/>
    <w:rsid w:val="002A56F4"/>
    <w:rsid w:val="002A5AE6"/>
    <w:rsid w:val="002A5BEA"/>
    <w:rsid w:val="002A5C3E"/>
    <w:rsid w:val="002A5D10"/>
    <w:rsid w:val="002A5D3A"/>
    <w:rsid w:val="002A5D3D"/>
    <w:rsid w:val="002A5F18"/>
    <w:rsid w:val="002A6049"/>
    <w:rsid w:val="002A6081"/>
    <w:rsid w:val="002A616C"/>
    <w:rsid w:val="002A61E0"/>
    <w:rsid w:val="002A61E4"/>
    <w:rsid w:val="002A62A7"/>
    <w:rsid w:val="002A638F"/>
    <w:rsid w:val="002A647E"/>
    <w:rsid w:val="002A66FC"/>
    <w:rsid w:val="002A69D0"/>
    <w:rsid w:val="002A6C06"/>
    <w:rsid w:val="002A6C6C"/>
    <w:rsid w:val="002A6C9F"/>
    <w:rsid w:val="002A7365"/>
    <w:rsid w:val="002A74C1"/>
    <w:rsid w:val="002A7672"/>
    <w:rsid w:val="002A79FF"/>
    <w:rsid w:val="002A7BD0"/>
    <w:rsid w:val="002A7CCA"/>
    <w:rsid w:val="002A7D06"/>
    <w:rsid w:val="002A7DC2"/>
    <w:rsid w:val="002B01DD"/>
    <w:rsid w:val="002B04EA"/>
    <w:rsid w:val="002B0735"/>
    <w:rsid w:val="002B0874"/>
    <w:rsid w:val="002B09D5"/>
    <w:rsid w:val="002B0A7B"/>
    <w:rsid w:val="002B0C3D"/>
    <w:rsid w:val="002B0FF4"/>
    <w:rsid w:val="002B103B"/>
    <w:rsid w:val="002B10C5"/>
    <w:rsid w:val="002B10D1"/>
    <w:rsid w:val="002B113B"/>
    <w:rsid w:val="002B1148"/>
    <w:rsid w:val="002B124A"/>
    <w:rsid w:val="002B12A3"/>
    <w:rsid w:val="002B14A4"/>
    <w:rsid w:val="002B151D"/>
    <w:rsid w:val="002B160E"/>
    <w:rsid w:val="002B17AD"/>
    <w:rsid w:val="002B1A84"/>
    <w:rsid w:val="002B1EAB"/>
    <w:rsid w:val="002B1F1E"/>
    <w:rsid w:val="002B2096"/>
    <w:rsid w:val="002B2176"/>
    <w:rsid w:val="002B2268"/>
    <w:rsid w:val="002B2354"/>
    <w:rsid w:val="002B23A9"/>
    <w:rsid w:val="002B23C3"/>
    <w:rsid w:val="002B25A3"/>
    <w:rsid w:val="002B266E"/>
    <w:rsid w:val="002B2761"/>
    <w:rsid w:val="002B2884"/>
    <w:rsid w:val="002B3479"/>
    <w:rsid w:val="002B35EB"/>
    <w:rsid w:val="002B380F"/>
    <w:rsid w:val="002B3A20"/>
    <w:rsid w:val="002B3C73"/>
    <w:rsid w:val="002B3CF0"/>
    <w:rsid w:val="002B4067"/>
    <w:rsid w:val="002B40EE"/>
    <w:rsid w:val="002B4496"/>
    <w:rsid w:val="002B4562"/>
    <w:rsid w:val="002B457D"/>
    <w:rsid w:val="002B4606"/>
    <w:rsid w:val="002B488A"/>
    <w:rsid w:val="002B4A32"/>
    <w:rsid w:val="002B4BB9"/>
    <w:rsid w:val="002B4E2C"/>
    <w:rsid w:val="002B4F26"/>
    <w:rsid w:val="002B51E7"/>
    <w:rsid w:val="002B5246"/>
    <w:rsid w:val="002B5253"/>
    <w:rsid w:val="002B5304"/>
    <w:rsid w:val="002B543E"/>
    <w:rsid w:val="002B54AB"/>
    <w:rsid w:val="002B5549"/>
    <w:rsid w:val="002B5810"/>
    <w:rsid w:val="002B58B1"/>
    <w:rsid w:val="002B60A7"/>
    <w:rsid w:val="002B6427"/>
    <w:rsid w:val="002B6458"/>
    <w:rsid w:val="002B6529"/>
    <w:rsid w:val="002B6574"/>
    <w:rsid w:val="002B6B33"/>
    <w:rsid w:val="002B6B5E"/>
    <w:rsid w:val="002B6C8B"/>
    <w:rsid w:val="002B6F50"/>
    <w:rsid w:val="002B753B"/>
    <w:rsid w:val="002B7667"/>
    <w:rsid w:val="002B7692"/>
    <w:rsid w:val="002B777D"/>
    <w:rsid w:val="002B77D6"/>
    <w:rsid w:val="002B78AD"/>
    <w:rsid w:val="002B79B1"/>
    <w:rsid w:val="002B79FB"/>
    <w:rsid w:val="002B7A55"/>
    <w:rsid w:val="002B7C46"/>
    <w:rsid w:val="002B7C97"/>
    <w:rsid w:val="002B7D14"/>
    <w:rsid w:val="002B7E2D"/>
    <w:rsid w:val="002B7E5E"/>
    <w:rsid w:val="002B7FB2"/>
    <w:rsid w:val="002C0517"/>
    <w:rsid w:val="002C0805"/>
    <w:rsid w:val="002C083C"/>
    <w:rsid w:val="002C0867"/>
    <w:rsid w:val="002C0B38"/>
    <w:rsid w:val="002C0B97"/>
    <w:rsid w:val="002C0BDB"/>
    <w:rsid w:val="002C0BFA"/>
    <w:rsid w:val="002C0E41"/>
    <w:rsid w:val="002C0EAD"/>
    <w:rsid w:val="002C105C"/>
    <w:rsid w:val="002C1238"/>
    <w:rsid w:val="002C12D8"/>
    <w:rsid w:val="002C13FF"/>
    <w:rsid w:val="002C1576"/>
    <w:rsid w:val="002C167E"/>
    <w:rsid w:val="002C1732"/>
    <w:rsid w:val="002C174B"/>
    <w:rsid w:val="002C1AA9"/>
    <w:rsid w:val="002C1C31"/>
    <w:rsid w:val="002C1C9B"/>
    <w:rsid w:val="002C1D17"/>
    <w:rsid w:val="002C1F50"/>
    <w:rsid w:val="002C2039"/>
    <w:rsid w:val="002C264C"/>
    <w:rsid w:val="002C2739"/>
    <w:rsid w:val="002C297F"/>
    <w:rsid w:val="002C2981"/>
    <w:rsid w:val="002C2A42"/>
    <w:rsid w:val="002C2AB1"/>
    <w:rsid w:val="002C2B63"/>
    <w:rsid w:val="002C2BE0"/>
    <w:rsid w:val="002C2C31"/>
    <w:rsid w:val="002C2D93"/>
    <w:rsid w:val="002C2E6E"/>
    <w:rsid w:val="002C2F0A"/>
    <w:rsid w:val="002C3058"/>
    <w:rsid w:val="002C32C4"/>
    <w:rsid w:val="002C3459"/>
    <w:rsid w:val="002C362E"/>
    <w:rsid w:val="002C3678"/>
    <w:rsid w:val="002C36FA"/>
    <w:rsid w:val="002C38F7"/>
    <w:rsid w:val="002C3AA9"/>
    <w:rsid w:val="002C3B77"/>
    <w:rsid w:val="002C3BEB"/>
    <w:rsid w:val="002C3D89"/>
    <w:rsid w:val="002C3DCF"/>
    <w:rsid w:val="002C3ECC"/>
    <w:rsid w:val="002C4015"/>
    <w:rsid w:val="002C40C3"/>
    <w:rsid w:val="002C4103"/>
    <w:rsid w:val="002C42AD"/>
    <w:rsid w:val="002C4345"/>
    <w:rsid w:val="002C46CE"/>
    <w:rsid w:val="002C502E"/>
    <w:rsid w:val="002C523B"/>
    <w:rsid w:val="002C52D3"/>
    <w:rsid w:val="002C5371"/>
    <w:rsid w:val="002C540E"/>
    <w:rsid w:val="002C547B"/>
    <w:rsid w:val="002C5669"/>
    <w:rsid w:val="002C58D4"/>
    <w:rsid w:val="002C5913"/>
    <w:rsid w:val="002C59A3"/>
    <w:rsid w:val="002C59B9"/>
    <w:rsid w:val="002C5E30"/>
    <w:rsid w:val="002C6103"/>
    <w:rsid w:val="002C6233"/>
    <w:rsid w:val="002C6484"/>
    <w:rsid w:val="002C678D"/>
    <w:rsid w:val="002C67CD"/>
    <w:rsid w:val="002C688D"/>
    <w:rsid w:val="002C68F1"/>
    <w:rsid w:val="002C6F4D"/>
    <w:rsid w:val="002C6F6F"/>
    <w:rsid w:val="002C7335"/>
    <w:rsid w:val="002C7476"/>
    <w:rsid w:val="002C7812"/>
    <w:rsid w:val="002C79A5"/>
    <w:rsid w:val="002C7B87"/>
    <w:rsid w:val="002C7EE1"/>
    <w:rsid w:val="002C7F7A"/>
    <w:rsid w:val="002D019C"/>
    <w:rsid w:val="002D0463"/>
    <w:rsid w:val="002D04BD"/>
    <w:rsid w:val="002D0535"/>
    <w:rsid w:val="002D0567"/>
    <w:rsid w:val="002D07F5"/>
    <w:rsid w:val="002D0923"/>
    <w:rsid w:val="002D0960"/>
    <w:rsid w:val="002D0A61"/>
    <w:rsid w:val="002D0CC9"/>
    <w:rsid w:val="002D0D4E"/>
    <w:rsid w:val="002D0D5C"/>
    <w:rsid w:val="002D0E20"/>
    <w:rsid w:val="002D0FEA"/>
    <w:rsid w:val="002D10DE"/>
    <w:rsid w:val="002D114D"/>
    <w:rsid w:val="002D1376"/>
    <w:rsid w:val="002D13C4"/>
    <w:rsid w:val="002D14D7"/>
    <w:rsid w:val="002D154F"/>
    <w:rsid w:val="002D1757"/>
    <w:rsid w:val="002D189A"/>
    <w:rsid w:val="002D19BE"/>
    <w:rsid w:val="002D19C3"/>
    <w:rsid w:val="002D1B38"/>
    <w:rsid w:val="002D1D99"/>
    <w:rsid w:val="002D1E38"/>
    <w:rsid w:val="002D1E3B"/>
    <w:rsid w:val="002D1ED9"/>
    <w:rsid w:val="002D1F9F"/>
    <w:rsid w:val="002D1FAC"/>
    <w:rsid w:val="002D2137"/>
    <w:rsid w:val="002D2362"/>
    <w:rsid w:val="002D2383"/>
    <w:rsid w:val="002D25D1"/>
    <w:rsid w:val="002D2622"/>
    <w:rsid w:val="002D2A07"/>
    <w:rsid w:val="002D2B51"/>
    <w:rsid w:val="002D2CB7"/>
    <w:rsid w:val="002D2EAE"/>
    <w:rsid w:val="002D2F6A"/>
    <w:rsid w:val="002D2F76"/>
    <w:rsid w:val="002D2FB3"/>
    <w:rsid w:val="002D2FBD"/>
    <w:rsid w:val="002D3137"/>
    <w:rsid w:val="002D32C7"/>
    <w:rsid w:val="002D3354"/>
    <w:rsid w:val="002D374D"/>
    <w:rsid w:val="002D377B"/>
    <w:rsid w:val="002D38BB"/>
    <w:rsid w:val="002D3918"/>
    <w:rsid w:val="002D3982"/>
    <w:rsid w:val="002D3CE9"/>
    <w:rsid w:val="002D406F"/>
    <w:rsid w:val="002D4118"/>
    <w:rsid w:val="002D417D"/>
    <w:rsid w:val="002D443E"/>
    <w:rsid w:val="002D470E"/>
    <w:rsid w:val="002D47E4"/>
    <w:rsid w:val="002D48AE"/>
    <w:rsid w:val="002D49A3"/>
    <w:rsid w:val="002D4ABF"/>
    <w:rsid w:val="002D4AFB"/>
    <w:rsid w:val="002D4F7A"/>
    <w:rsid w:val="002D5668"/>
    <w:rsid w:val="002D5690"/>
    <w:rsid w:val="002D581E"/>
    <w:rsid w:val="002D5939"/>
    <w:rsid w:val="002D5C48"/>
    <w:rsid w:val="002D5C66"/>
    <w:rsid w:val="002D5E1D"/>
    <w:rsid w:val="002D5F34"/>
    <w:rsid w:val="002D6037"/>
    <w:rsid w:val="002D613A"/>
    <w:rsid w:val="002D61A4"/>
    <w:rsid w:val="002D6668"/>
    <w:rsid w:val="002D67DF"/>
    <w:rsid w:val="002D6817"/>
    <w:rsid w:val="002D6A4D"/>
    <w:rsid w:val="002D6B64"/>
    <w:rsid w:val="002D6BF5"/>
    <w:rsid w:val="002D6C6C"/>
    <w:rsid w:val="002D7289"/>
    <w:rsid w:val="002D72D1"/>
    <w:rsid w:val="002D73E0"/>
    <w:rsid w:val="002D74DC"/>
    <w:rsid w:val="002D7899"/>
    <w:rsid w:val="002D7911"/>
    <w:rsid w:val="002D79C7"/>
    <w:rsid w:val="002D7A98"/>
    <w:rsid w:val="002D7CDF"/>
    <w:rsid w:val="002D7D77"/>
    <w:rsid w:val="002D7F05"/>
    <w:rsid w:val="002D7F30"/>
    <w:rsid w:val="002D7F9C"/>
    <w:rsid w:val="002E002F"/>
    <w:rsid w:val="002E01E6"/>
    <w:rsid w:val="002E023E"/>
    <w:rsid w:val="002E0563"/>
    <w:rsid w:val="002E0625"/>
    <w:rsid w:val="002E0839"/>
    <w:rsid w:val="002E0926"/>
    <w:rsid w:val="002E0A7E"/>
    <w:rsid w:val="002E0B77"/>
    <w:rsid w:val="002E0C32"/>
    <w:rsid w:val="002E0CD0"/>
    <w:rsid w:val="002E0CEA"/>
    <w:rsid w:val="002E0D55"/>
    <w:rsid w:val="002E1095"/>
    <w:rsid w:val="002E130B"/>
    <w:rsid w:val="002E1420"/>
    <w:rsid w:val="002E171C"/>
    <w:rsid w:val="002E17BF"/>
    <w:rsid w:val="002E1934"/>
    <w:rsid w:val="002E19D3"/>
    <w:rsid w:val="002E1A3C"/>
    <w:rsid w:val="002E1A42"/>
    <w:rsid w:val="002E1DA0"/>
    <w:rsid w:val="002E1E67"/>
    <w:rsid w:val="002E21AE"/>
    <w:rsid w:val="002E246E"/>
    <w:rsid w:val="002E257F"/>
    <w:rsid w:val="002E28B9"/>
    <w:rsid w:val="002E299A"/>
    <w:rsid w:val="002E29AB"/>
    <w:rsid w:val="002E2B45"/>
    <w:rsid w:val="002E2BF9"/>
    <w:rsid w:val="002E2CA6"/>
    <w:rsid w:val="002E2EC6"/>
    <w:rsid w:val="002E2ED1"/>
    <w:rsid w:val="002E30F8"/>
    <w:rsid w:val="002E3294"/>
    <w:rsid w:val="002E3361"/>
    <w:rsid w:val="002E342D"/>
    <w:rsid w:val="002E346D"/>
    <w:rsid w:val="002E34BE"/>
    <w:rsid w:val="002E3550"/>
    <w:rsid w:val="002E359D"/>
    <w:rsid w:val="002E366B"/>
    <w:rsid w:val="002E38BE"/>
    <w:rsid w:val="002E3963"/>
    <w:rsid w:val="002E3AD4"/>
    <w:rsid w:val="002E3BAF"/>
    <w:rsid w:val="002E3D85"/>
    <w:rsid w:val="002E3E2F"/>
    <w:rsid w:val="002E3E8E"/>
    <w:rsid w:val="002E3F5F"/>
    <w:rsid w:val="002E3FA7"/>
    <w:rsid w:val="002E3FEE"/>
    <w:rsid w:val="002E4262"/>
    <w:rsid w:val="002E43C7"/>
    <w:rsid w:val="002E4591"/>
    <w:rsid w:val="002E47C6"/>
    <w:rsid w:val="002E4849"/>
    <w:rsid w:val="002E48B2"/>
    <w:rsid w:val="002E49E9"/>
    <w:rsid w:val="002E4ADB"/>
    <w:rsid w:val="002E4ED2"/>
    <w:rsid w:val="002E5362"/>
    <w:rsid w:val="002E5457"/>
    <w:rsid w:val="002E54A8"/>
    <w:rsid w:val="002E553F"/>
    <w:rsid w:val="002E56F1"/>
    <w:rsid w:val="002E5867"/>
    <w:rsid w:val="002E58D3"/>
    <w:rsid w:val="002E58DF"/>
    <w:rsid w:val="002E5950"/>
    <w:rsid w:val="002E5C50"/>
    <w:rsid w:val="002E5E53"/>
    <w:rsid w:val="002E5F47"/>
    <w:rsid w:val="002E5FAE"/>
    <w:rsid w:val="002E6115"/>
    <w:rsid w:val="002E61EB"/>
    <w:rsid w:val="002E62C8"/>
    <w:rsid w:val="002E62D7"/>
    <w:rsid w:val="002E6373"/>
    <w:rsid w:val="002E66D9"/>
    <w:rsid w:val="002E6A2D"/>
    <w:rsid w:val="002E6BE3"/>
    <w:rsid w:val="002E6BF3"/>
    <w:rsid w:val="002E6CD3"/>
    <w:rsid w:val="002E6CF7"/>
    <w:rsid w:val="002E6F0E"/>
    <w:rsid w:val="002E7117"/>
    <w:rsid w:val="002E7297"/>
    <w:rsid w:val="002E72FB"/>
    <w:rsid w:val="002E740D"/>
    <w:rsid w:val="002E753C"/>
    <w:rsid w:val="002E7572"/>
    <w:rsid w:val="002E75EA"/>
    <w:rsid w:val="002E77B8"/>
    <w:rsid w:val="002E77C9"/>
    <w:rsid w:val="002E784D"/>
    <w:rsid w:val="002E7912"/>
    <w:rsid w:val="002E7B7A"/>
    <w:rsid w:val="002E7BA5"/>
    <w:rsid w:val="002E7D20"/>
    <w:rsid w:val="002E7EC9"/>
    <w:rsid w:val="002E7F38"/>
    <w:rsid w:val="002F01D9"/>
    <w:rsid w:val="002F0463"/>
    <w:rsid w:val="002F0491"/>
    <w:rsid w:val="002F082F"/>
    <w:rsid w:val="002F0A4A"/>
    <w:rsid w:val="002F0AE2"/>
    <w:rsid w:val="002F0E16"/>
    <w:rsid w:val="002F0E7F"/>
    <w:rsid w:val="002F0E8F"/>
    <w:rsid w:val="002F0EFD"/>
    <w:rsid w:val="002F103E"/>
    <w:rsid w:val="002F129D"/>
    <w:rsid w:val="002F1588"/>
    <w:rsid w:val="002F1835"/>
    <w:rsid w:val="002F1842"/>
    <w:rsid w:val="002F18CC"/>
    <w:rsid w:val="002F1CEC"/>
    <w:rsid w:val="002F1E2A"/>
    <w:rsid w:val="002F1F02"/>
    <w:rsid w:val="002F1F47"/>
    <w:rsid w:val="002F1FD1"/>
    <w:rsid w:val="002F1FD7"/>
    <w:rsid w:val="002F213C"/>
    <w:rsid w:val="002F234F"/>
    <w:rsid w:val="002F2380"/>
    <w:rsid w:val="002F259D"/>
    <w:rsid w:val="002F2628"/>
    <w:rsid w:val="002F2686"/>
    <w:rsid w:val="002F27B0"/>
    <w:rsid w:val="002F29D4"/>
    <w:rsid w:val="002F2C61"/>
    <w:rsid w:val="002F2CCC"/>
    <w:rsid w:val="002F2D1F"/>
    <w:rsid w:val="002F2F25"/>
    <w:rsid w:val="002F2FFA"/>
    <w:rsid w:val="002F3007"/>
    <w:rsid w:val="002F3188"/>
    <w:rsid w:val="002F32AD"/>
    <w:rsid w:val="002F32C1"/>
    <w:rsid w:val="002F35D3"/>
    <w:rsid w:val="002F3627"/>
    <w:rsid w:val="002F3636"/>
    <w:rsid w:val="002F3745"/>
    <w:rsid w:val="002F3868"/>
    <w:rsid w:val="002F398F"/>
    <w:rsid w:val="002F39C0"/>
    <w:rsid w:val="002F3A47"/>
    <w:rsid w:val="002F3D70"/>
    <w:rsid w:val="002F440E"/>
    <w:rsid w:val="002F4713"/>
    <w:rsid w:val="002F474A"/>
    <w:rsid w:val="002F47DE"/>
    <w:rsid w:val="002F4830"/>
    <w:rsid w:val="002F4987"/>
    <w:rsid w:val="002F4B0C"/>
    <w:rsid w:val="002F4CAC"/>
    <w:rsid w:val="002F4EEA"/>
    <w:rsid w:val="002F4EF7"/>
    <w:rsid w:val="002F5040"/>
    <w:rsid w:val="002F5340"/>
    <w:rsid w:val="002F53D1"/>
    <w:rsid w:val="002F543F"/>
    <w:rsid w:val="002F54FC"/>
    <w:rsid w:val="002F57D4"/>
    <w:rsid w:val="002F5CA7"/>
    <w:rsid w:val="002F5CAF"/>
    <w:rsid w:val="002F6080"/>
    <w:rsid w:val="002F61CE"/>
    <w:rsid w:val="002F6269"/>
    <w:rsid w:val="002F635B"/>
    <w:rsid w:val="002F637D"/>
    <w:rsid w:val="002F6632"/>
    <w:rsid w:val="002F6637"/>
    <w:rsid w:val="002F6674"/>
    <w:rsid w:val="002F67BB"/>
    <w:rsid w:val="002F694D"/>
    <w:rsid w:val="002F698B"/>
    <w:rsid w:val="002F6C21"/>
    <w:rsid w:val="002F6CA6"/>
    <w:rsid w:val="002F6E4A"/>
    <w:rsid w:val="002F6ED1"/>
    <w:rsid w:val="002F719E"/>
    <w:rsid w:val="002F7628"/>
    <w:rsid w:val="002F77A5"/>
    <w:rsid w:val="002F78E4"/>
    <w:rsid w:val="002F7B5D"/>
    <w:rsid w:val="002F7E72"/>
    <w:rsid w:val="002F7EC4"/>
    <w:rsid w:val="00300173"/>
    <w:rsid w:val="00300218"/>
    <w:rsid w:val="003003EB"/>
    <w:rsid w:val="00300472"/>
    <w:rsid w:val="003004E4"/>
    <w:rsid w:val="003005F3"/>
    <w:rsid w:val="00300690"/>
    <w:rsid w:val="00300747"/>
    <w:rsid w:val="003008F5"/>
    <w:rsid w:val="003009CB"/>
    <w:rsid w:val="003009FD"/>
    <w:rsid w:val="00300B71"/>
    <w:rsid w:val="00300BD9"/>
    <w:rsid w:val="00300BED"/>
    <w:rsid w:val="00300EE8"/>
    <w:rsid w:val="00300F41"/>
    <w:rsid w:val="00301073"/>
    <w:rsid w:val="003012AF"/>
    <w:rsid w:val="003012B1"/>
    <w:rsid w:val="003013A3"/>
    <w:rsid w:val="003013C6"/>
    <w:rsid w:val="003013E7"/>
    <w:rsid w:val="00301428"/>
    <w:rsid w:val="003016DA"/>
    <w:rsid w:val="003016ED"/>
    <w:rsid w:val="0030177F"/>
    <w:rsid w:val="00301800"/>
    <w:rsid w:val="003018E4"/>
    <w:rsid w:val="00301974"/>
    <w:rsid w:val="00301996"/>
    <w:rsid w:val="003019DF"/>
    <w:rsid w:val="00301C36"/>
    <w:rsid w:val="00301DA1"/>
    <w:rsid w:val="00301DC3"/>
    <w:rsid w:val="00301ED7"/>
    <w:rsid w:val="0030202E"/>
    <w:rsid w:val="0030228A"/>
    <w:rsid w:val="00302335"/>
    <w:rsid w:val="00302397"/>
    <w:rsid w:val="00302560"/>
    <w:rsid w:val="003026EB"/>
    <w:rsid w:val="003026F2"/>
    <w:rsid w:val="00302747"/>
    <w:rsid w:val="0030274C"/>
    <w:rsid w:val="00302789"/>
    <w:rsid w:val="00302799"/>
    <w:rsid w:val="003028B8"/>
    <w:rsid w:val="0030293C"/>
    <w:rsid w:val="00302A43"/>
    <w:rsid w:val="00302B6D"/>
    <w:rsid w:val="00302DC2"/>
    <w:rsid w:val="00302F5F"/>
    <w:rsid w:val="00303279"/>
    <w:rsid w:val="0030333B"/>
    <w:rsid w:val="003034A5"/>
    <w:rsid w:val="003034A6"/>
    <w:rsid w:val="003034E3"/>
    <w:rsid w:val="003039D3"/>
    <w:rsid w:val="00303A13"/>
    <w:rsid w:val="00303C0A"/>
    <w:rsid w:val="00303CFB"/>
    <w:rsid w:val="00303E54"/>
    <w:rsid w:val="00303F90"/>
    <w:rsid w:val="0030405E"/>
    <w:rsid w:val="00304373"/>
    <w:rsid w:val="0030438B"/>
    <w:rsid w:val="0030456E"/>
    <w:rsid w:val="0030457D"/>
    <w:rsid w:val="003046CD"/>
    <w:rsid w:val="00304735"/>
    <w:rsid w:val="003048CC"/>
    <w:rsid w:val="00304AE9"/>
    <w:rsid w:val="00304C80"/>
    <w:rsid w:val="00304C93"/>
    <w:rsid w:val="00304DDA"/>
    <w:rsid w:val="00304DE7"/>
    <w:rsid w:val="00304F8F"/>
    <w:rsid w:val="00304FCC"/>
    <w:rsid w:val="00304FF1"/>
    <w:rsid w:val="0030508E"/>
    <w:rsid w:val="00305098"/>
    <w:rsid w:val="003050C1"/>
    <w:rsid w:val="0030517D"/>
    <w:rsid w:val="003051CE"/>
    <w:rsid w:val="0030546D"/>
    <w:rsid w:val="00305558"/>
    <w:rsid w:val="00305A40"/>
    <w:rsid w:val="00305B76"/>
    <w:rsid w:val="00305BBC"/>
    <w:rsid w:val="00305ECC"/>
    <w:rsid w:val="003061B5"/>
    <w:rsid w:val="003063C5"/>
    <w:rsid w:val="003063E4"/>
    <w:rsid w:val="00306752"/>
    <w:rsid w:val="00306786"/>
    <w:rsid w:val="00306794"/>
    <w:rsid w:val="00306993"/>
    <w:rsid w:val="00306A30"/>
    <w:rsid w:val="00306B0E"/>
    <w:rsid w:val="00306B5C"/>
    <w:rsid w:val="00306EBF"/>
    <w:rsid w:val="00306FAC"/>
    <w:rsid w:val="00307134"/>
    <w:rsid w:val="00307254"/>
    <w:rsid w:val="003073B9"/>
    <w:rsid w:val="003076AC"/>
    <w:rsid w:val="003078D7"/>
    <w:rsid w:val="003079A9"/>
    <w:rsid w:val="003079F5"/>
    <w:rsid w:val="00307BEB"/>
    <w:rsid w:val="00307E18"/>
    <w:rsid w:val="00307E27"/>
    <w:rsid w:val="0031004E"/>
    <w:rsid w:val="003101A4"/>
    <w:rsid w:val="003101CF"/>
    <w:rsid w:val="003102D1"/>
    <w:rsid w:val="00310319"/>
    <w:rsid w:val="0031052E"/>
    <w:rsid w:val="00310B15"/>
    <w:rsid w:val="00310BEC"/>
    <w:rsid w:val="00310C3E"/>
    <w:rsid w:val="00310C6B"/>
    <w:rsid w:val="00310CF1"/>
    <w:rsid w:val="00310E22"/>
    <w:rsid w:val="00310FA5"/>
    <w:rsid w:val="00310FEA"/>
    <w:rsid w:val="00311069"/>
    <w:rsid w:val="003110D6"/>
    <w:rsid w:val="00311380"/>
    <w:rsid w:val="0031152F"/>
    <w:rsid w:val="00311587"/>
    <w:rsid w:val="00311638"/>
    <w:rsid w:val="003116D0"/>
    <w:rsid w:val="00311831"/>
    <w:rsid w:val="0031198C"/>
    <w:rsid w:val="003119B5"/>
    <w:rsid w:val="00311A06"/>
    <w:rsid w:val="00311B7F"/>
    <w:rsid w:val="00311BD2"/>
    <w:rsid w:val="00311C23"/>
    <w:rsid w:val="00311C41"/>
    <w:rsid w:val="00311D37"/>
    <w:rsid w:val="00311F60"/>
    <w:rsid w:val="00311FBD"/>
    <w:rsid w:val="0031208A"/>
    <w:rsid w:val="00312343"/>
    <w:rsid w:val="00312346"/>
    <w:rsid w:val="003124A3"/>
    <w:rsid w:val="0031278D"/>
    <w:rsid w:val="003128EF"/>
    <w:rsid w:val="00312A54"/>
    <w:rsid w:val="00312A8C"/>
    <w:rsid w:val="00312AD8"/>
    <w:rsid w:val="00312AFB"/>
    <w:rsid w:val="00313038"/>
    <w:rsid w:val="003131F7"/>
    <w:rsid w:val="0031329A"/>
    <w:rsid w:val="003133D1"/>
    <w:rsid w:val="003134AB"/>
    <w:rsid w:val="003135CD"/>
    <w:rsid w:val="0031373E"/>
    <w:rsid w:val="00313A3D"/>
    <w:rsid w:val="00313A86"/>
    <w:rsid w:val="00313F6D"/>
    <w:rsid w:val="003140E5"/>
    <w:rsid w:val="003141AD"/>
    <w:rsid w:val="003141D1"/>
    <w:rsid w:val="00314290"/>
    <w:rsid w:val="0031443D"/>
    <w:rsid w:val="00314542"/>
    <w:rsid w:val="003145FB"/>
    <w:rsid w:val="00314657"/>
    <w:rsid w:val="0031469A"/>
    <w:rsid w:val="003146D2"/>
    <w:rsid w:val="00314740"/>
    <w:rsid w:val="00314BCF"/>
    <w:rsid w:val="00314E53"/>
    <w:rsid w:val="00314ED3"/>
    <w:rsid w:val="00314F51"/>
    <w:rsid w:val="00315333"/>
    <w:rsid w:val="0031568C"/>
    <w:rsid w:val="00315722"/>
    <w:rsid w:val="00315754"/>
    <w:rsid w:val="00315840"/>
    <w:rsid w:val="00315B72"/>
    <w:rsid w:val="00315DBA"/>
    <w:rsid w:val="00315FAD"/>
    <w:rsid w:val="003160DB"/>
    <w:rsid w:val="003161E5"/>
    <w:rsid w:val="00316346"/>
    <w:rsid w:val="00316382"/>
    <w:rsid w:val="00316844"/>
    <w:rsid w:val="00316A03"/>
    <w:rsid w:val="00316B50"/>
    <w:rsid w:val="00316BD1"/>
    <w:rsid w:val="00316DE4"/>
    <w:rsid w:val="00316E9C"/>
    <w:rsid w:val="00316F18"/>
    <w:rsid w:val="00316FF1"/>
    <w:rsid w:val="00317105"/>
    <w:rsid w:val="00317318"/>
    <w:rsid w:val="0031738C"/>
    <w:rsid w:val="0031749D"/>
    <w:rsid w:val="00317591"/>
    <w:rsid w:val="003177E8"/>
    <w:rsid w:val="00317948"/>
    <w:rsid w:val="0031795F"/>
    <w:rsid w:val="00317974"/>
    <w:rsid w:val="00317AFC"/>
    <w:rsid w:val="00317C14"/>
    <w:rsid w:val="00317F7E"/>
    <w:rsid w:val="00317F84"/>
    <w:rsid w:val="0032049C"/>
    <w:rsid w:val="00320743"/>
    <w:rsid w:val="00320AE8"/>
    <w:rsid w:val="00320D15"/>
    <w:rsid w:val="00320D4E"/>
    <w:rsid w:val="00320F4E"/>
    <w:rsid w:val="00320F9F"/>
    <w:rsid w:val="00320FE6"/>
    <w:rsid w:val="00321047"/>
    <w:rsid w:val="00321109"/>
    <w:rsid w:val="00321262"/>
    <w:rsid w:val="00321542"/>
    <w:rsid w:val="00321657"/>
    <w:rsid w:val="003217E7"/>
    <w:rsid w:val="0032199C"/>
    <w:rsid w:val="003219E3"/>
    <w:rsid w:val="00321A1E"/>
    <w:rsid w:val="00321DA7"/>
    <w:rsid w:val="00321EEC"/>
    <w:rsid w:val="00322042"/>
    <w:rsid w:val="003222C2"/>
    <w:rsid w:val="00322334"/>
    <w:rsid w:val="0032245A"/>
    <w:rsid w:val="00322615"/>
    <w:rsid w:val="00322768"/>
    <w:rsid w:val="00322D4F"/>
    <w:rsid w:val="00322EA9"/>
    <w:rsid w:val="00322FC2"/>
    <w:rsid w:val="0032300D"/>
    <w:rsid w:val="003232D5"/>
    <w:rsid w:val="00323418"/>
    <w:rsid w:val="003234B1"/>
    <w:rsid w:val="003236FF"/>
    <w:rsid w:val="003237DA"/>
    <w:rsid w:val="003238F6"/>
    <w:rsid w:val="003239B3"/>
    <w:rsid w:val="00323A7C"/>
    <w:rsid w:val="00323C6D"/>
    <w:rsid w:val="00323D91"/>
    <w:rsid w:val="00323DE5"/>
    <w:rsid w:val="00323E85"/>
    <w:rsid w:val="00324089"/>
    <w:rsid w:val="00324645"/>
    <w:rsid w:val="003246AF"/>
    <w:rsid w:val="0032478F"/>
    <w:rsid w:val="00324A78"/>
    <w:rsid w:val="00324B6D"/>
    <w:rsid w:val="00324C22"/>
    <w:rsid w:val="00324E12"/>
    <w:rsid w:val="00324F17"/>
    <w:rsid w:val="00324F5D"/>
    <w:rsid w:val="00324F8B"/>
    <w:rsid w:val="00324FCB"/>
    <w:rsid w:val="00325183"/>
    <w:rsid w:val="00325295"/>
    <w:rsid w:val="00325306"/>
    <w:rsid w:val="00325436"/>
    <w:rsid w:val="00325441"/>
    <w:rsid w:val="00325453"/>
    <w:rsid w:val="00325530"/>
    <w:rsid w:val="00325576"/>
    <w:rsid w:val="003255F6"/>
    <w:rsid w:val="0032571B"/>
    <w:rsid w:val="00325884"/>
    <w:rsid w:val="003258B0"/>
    <w:rsid w:val="00325909"/>
    <w:rsid w:val="00325975"/>
    <w:rsid w:val="003259B7"/>
    <w:rsid w:val="003259F3"/>
    <w:rsid w:val="00325ADB"/>
    <w:rsid w:val="00325D59"/>
    <w:rsid w:val="00325E71"/>
    <w:rsid w:val="00325FB3"/>
    <w:rsid w:val="003260A9"/>
    <w:rsid w:val="003260EF"/>
    <w:rsid w:val="0032641E"/>
    <w:rsid w:val="0032641F"/>
    <w:rsid w:val="003264CC"/>
    <w:rsid w:val="003265C2"/>
    <w:rsid w:val="00326624"/>
    <w:rsid w:val="003267C3"/>
    <w:rsid w:val="003269EE"/>
    <w:rsid w:val="00326B00"/>
    <w:rsid w:val="00326D9A"/>
    <w:rsid w:val="00326E97"/>
    <w:rsid w:val="00327011"/>
    <w:rsid w:val="003270B8"/>
    <w:rsid w:val="003270EB"/>
    <w:rsid w:val="003270F9"/>
    <w:rsid w:val="003274E3"/>
    <w:rsid w:val="0032754D"/>
    <w:rsid w:val="0032799F"/>
    <w:rsid w:val="00327C10"/>
    <w:rsid w:val="00327C53"/>
    <w:rsid w:val="00327CA5"/>
    <w:rsid w:val="00327CE2"/>
    <w:rsid w:val="00327D7D"/>
    <w:rsid w:val="00327E13"/>
    <w:rsid w:val="00330165"/>
    <w:rsid w:val="0033019C"/>
    <w:rsid w:val="003301D9"/>
    <w:rsid w:val="00330331"/>
    <w:rsid w:val="00330674"/>
    <w:rsid w:val="003306D6"/>
    <w:rsid w:val="003307CC"/>
    <w:rsid w:val="00330AD5"/>
    <w:rsid w:val="00330B0C"/>
    <w:rsid w:val="00330C06"/>
    <w:rsid w:val="00330D7C"/>
    <w:rsid w:val="00330FA0"/>
    <w:rsid w:val="00330FDE"/>
    <w:rsid w:val="0033101E"/>
    <w:rsid w:val="0033115A"/>
    <w:rsid w:val="00331249"/>
    <w:rsid w:val="00331256"/>
    <w:rsid w:val="00331620"/>
    <w:rsid w:val="00331638"/>
    <w:rsid w:val="003319A5"/>
    <w:rsid w:val="00331B19"/>
    <w:rsid w:val="00331C2A"/>
    <w:rsid w:val="00331C6C"/>
    <w:rsid w:val="00331D0D"/>
    <w:rsid w:val="00332029"/>
    <w:rsid w:val="00332069"/>
    <w:rsid w:val="0033223A"/>
    <w:rsid w:val="00332262"/>
    <w:rsid w:val="00332399"/>
    <w:rsid w:val="0033240E"/>
    <w:rsid w:val="00332519"/>
    <w:rsid w:val="003328BE"/>
    <w:rsid w:val="003329A0"/>
    <w:rsid w:val="00332C7E"/>
    <w:rsid w:val="0033300B"/>
    <w:rsid w:val="0033307F"/>
    <w:rsid w:val="003330E2"/>
    <w:rsid w:val="0033328C"/>
    <w:rsid w:val="0033332F"/>
    <w:rsid w:val="003333AE"/>
    <w:rsid w:val="003335A4"/>
    <w:rsid w:val="0033362F"/>
    <w:rsid w:val="00333681"/>
    <w:rsid w:val="003336A5"/>
    <w:rsid w:val="0033370D"/>
    <w:rsid w:val="00333725"/>
    <w:rsid w:val="0033376F"/>
    <w:rsid w:val="003337DB"/>
    <w:rsid w:val="003338F5"/>
    <w:rsid w:val="00333933"/>
    <w:rsid w:val="00333E82"/>
    <w:rsid w:val="00333F96"/>
    <w:rsid w:val="003341EB"/>
    <w:rsid w:val="00334590"/>
    <w:rsid w:val="003345B6"/>
    <w:rsid w:val="00334921"/>
    <w:rsid w:val="00334A5C"/>
    <w:rsid w:val="00334A80"/>
    <w:rsid w:val="00334C8A"/>
    <w:rsid w:val="00334FEB"/>
    <w:rsid w:val="00335247"/>
    <w:rsid w:val="00335316"/>
    <w:rsid w:val="00335703"/>
    <w:rsid w:val="003357A9"/>
    <w:rsid w:val="003357B2"/>
    <w:rsid w:val="003357FC"/>
    <w:rsid w:val="00335AF2"/>
    <w:rsid w:val="00335B48"/>
    <w:rsid w:val="00335E07"/>
    <w:rsid w:val="00335F86"/>
    <w:rsid w:val="003361DC"/>
    <w:rsid w:val="0033627B"/>
    <w:rsid w:val="0033644B"/>
    <w:rsid w:val="00336638"/>
    <w:rsid w:val="00336806"/>
    <w:rsid w:val="0033683C"/>
    <w:rsid w:val="0033686F"/>
    <w:rsid w:val="0033693A"/>
    <w:rsid w:val="003369EE"/>
    <w:rsid w:val="00337031"/>
    <w:rsid w:val="003370D5"/>
    <w:rsid w:val="0033729D"/>
    <w:rsid w:val="00337348"/>
    <w:rsid w:val="00337494"/>
    <w:rsid w:val="00337596"/>
    <w:rsid w:val="0033762D"/>
    <w:rsid w:val="003376CC"/>
    <w:rsid w:val="00337724"/>
    <w:rsid w:val="0033773C"/>
    <w:rsid w:val="0033774B"/>
    <w:rsid w:val="0033776F"/>
    <w:rsid w:val="00337C24"/>
    <w:rsid w:val="00337CDB"/>
    <w:rsid w:val="00337D0A"/>
    <w:rsid w:val="00337DD2"/>
    <w:rsid w:val="00337E5D"/>
    <w:rsid w:val="0034021E"/>
    <w:rsid w:val="00340513"/>
    <w:rsid w:val="003405C8"/>
    <w:rsid w:val="003406AB"/>
    <w:rsid w:val="0034081C"/>
    <w:rsid w:val="00340AF3"/>
    <w:rsid w:val="00340B8D"/>
    <w:rsid w:val="00340D3F"/>
    <w:rsid w:val="00340E18"/>
    <w:rsid w:val="00340EB1"/>
    <w:rsid w:val="00340F60"/>
    <w:rsid w:val="0034100B"/>
    <w:rsid w:val="00341029"/>
    <w:rsid w:val="003410FA"/>
    <w:rsid w:val="0034119B"/>
    <w:rsid w:val="00341272"/>
    <w:rsid w:val="0034138C"/>
    <w:rsid w:val="00341480"/>
    <w:rsid w:val="003414BC"/>
    <w:rsid w:val="00341653"/>
    <w:rsid w:val="00341688"/>
    <w:rsid w:val="003417DE"/>
    <w:rsid w:val="0034183E"/>
    <w:rsid w:val="003418AD"/>
    <w:rsid w:val="003418DE"/>
    <w:rsid w:val="003418FC"/>
    <w:rsid w:val="00341A2D"/>
    <w:rsid w:val="00341E0F"/>
    <w:rsid w:val="00341FB2"/>
    <w:rsid w:val="003420CB"/>
    <w:rsid w:val="0034249E"/>
    <w:rsid w:val="00342532"/>
    <w:rsid w:val="00342C70"/>
    <w:rsid w:val="00342D36"/>
    <w:rsid w:val="00342FB0"/>
    <w:rsid w:val="00343018"/>
    <w:rsid w:val="0034312B"/>
    <w:rsid w:val="00343208"/>
    <w:rsid w:val="00343531"/>
    <w:rsid w:val="00343694"/>
    <w:rsid w:val="003438DA"/>
    <w:rsid w:val="00343B67"/>
    <w:rsid w:val="00343FED"/>
    <w:rsid w:val="0034420E"/>
    <w:rsid w:val="00344351"/>
    <w:rsid w:val="00344408"/>
    <w:rsid w:val="00344507"/>
    <w:rsid w:val="0034464C"/>
    <w:rsid w:val="00344706"/>
    <w:rsid w:val="003448A0"/>
    <w:rsid w:val="003449B7"/>
    <w:rsid w:val="00344A18"/>
    <w:rsid w:val="00344A32"/>
    <w:rsid w:val="00344A62"/>
    <w:rsid w:val="00344A6C"/>
    <w:rsid w:val="00344B67"/>
    <w:rsid w:val="00344D35"/>
    <w:rsid w:val="00344E55"/>
    <w:rsid w:val="00344E8D"/>
    <w:rsid w:val="00344EE8"/>
    <w:rsid w:val="00344F6B"/>
    <w:rsid w:val="00344FD0"/>
    <w:rsid w:val="003452C6"/>
    <w:rsid w:val="00345376"/>
    <w:rsid w:val="00345407"/>
    <w:rsid w:val="00345499"/>
    <w:rsid w:val="00345658"/>
    <w:rsid w:val="0034567B"/>
    <w:rsid w:val="0034583F"/>
    <w:rsid w:val="00345EEF"/>
    <w:rsid w:val="00345EF2"/>
    <w:rsid w:val="00345F47"/>
    <w:rsid w:val="00345F78"/>
    <w:rsid w:val="003460AE"/>
    <w:rsid w:val="00346250"/>
    <w:rsid w:val="00346325"/>
    <w:rsid w:val="0034644A"/>
    <w:rsid w:val="00346456"/>
    <w:rsid w:val="003464DF"/>
    <w:rsid w:val="00346581"/>
    <w:rsid w:val="003465AC"/>
    <w:rsid w:val="00346702"/>
    <w:rsid w:val="003467B2"/>
    <w:rsid w:val="0034682A"/>
    <w:rsid w:val="003468BF"/>
    <w:rsid w:val="00346ACE"/>
    <w:rsid w:val="00346DC0"/>
    <w:rsid w:val="0034709A"/>
    <w:rsid w:val="003472CD"/>
    <w:rsid w:val="003473BD"/>
    <w:rsid w:val="0034745B"/>
    <w:rsid w:val="003474A8"/>
    <w:rsid w:val="003479A3"/>
    <w:rsid w:val="00347B7A"/>
    <w:rsid w:val="00347D0D"/>
    <w:rsid w:val="00347ED9"/>
    <w:rsid w:val="00347EDB"/>
    <w:rsid w:val="00347F16"/>
    <w:rsid w:val="00347F97"/>
    <w:rsid w:val="0035008D"/>
    <w:rsid w:val="00350185"/>
    <w:rsid w:val="0035028C"/>
    <w:rsid w:val="003503FA"/>
    <w:rsid w:val="00350413"/>
    <w:rsid w:val="00350530"/>
    <w:rsid w:val="0035053C"/>
    <w:rsid w:val="003506F5"/>
    <w:rsid w:val="00350862"/>
    <w:rsid w:val="003509A1"/>
    <w:rsid w:val="00350A4B"/>
    <w:rsid w:val="00350A6C"/>
    <w:rsid w:val="00350BA1"/>
    <w:rsid w:val="00350C8F"/>
    <w:rsid w:val="00350DE9"/>
    <w:rsid w:val="00350DED"/>
    <w:rsid w:val="003510FE"/>
    <w:rsid w:val="003513B2"/>
    <w:rsid w:val="003515BB"/>
    <w:rsid w:val="00351628"/>
    <w:rsid w:val="003516B2"/>
    <w:rsid w:val="003516EE"/>
    <w:rsid w:val="003517B3"/>
    <w:rsid w:val="0035199B"/>
    <w:rsid w:val="00351BF7"/>
    <w:rsid w:val="00351C04"/>
    <w:rsid w:val="00351C56"/>
    <w:rsid w:val="00351DB6"/>
    <w:rsid w:val="00351FED"/>
    <w:rsid w:val="00352001"/>
    <w:rsid w:val="0035200B"/>
    <w:rsid w:val="00352241"/>
    <w:rsid w:val="00352354"/>
    <w:rsid w:val="003525E5"/>
    <w:rsid w:val="00352996"/>
    <w:rsid w:val="00352AD3"/>
    <w:rsid w:val="00352B13"/>
    <w:rsid w:val="00352CF1"/>
    <w:rsid w:val="00352D34"/>
    <w:rsid w:val="00352E40"/>
    <w:rsid w:val="00352F0C"/>
    <w:rsid w:val="00352FE6"/>
    <w:rsid w:val="00353072"/>
    <w:rsid w:val="003530C4"/>
    <w:rsid w:val="003533F4"/>
    <w:rsid w:val="003535E9"/>
    <w:rsid w:val="003536C4"/>
    <w:rsid w:val="0035382A"/>
    <w:rsid w:val="003538B3"/>
    <w:rsid w:val="00353A04"/>
    <w:rsid w:val="00353B10"/>
    <w:rsid w:val="00353B29"/>
    <w:rsid w:val="00353C5A"/>
    <w:rsid w:val="00353C9F"/>
    <w:rsid w:val="00353E31"/>
    <w:rsid w:val="00353ED4"/>
    <w:rsid w:val="00353F28"/>
    <w:rsid w:val="00354065"/>
    <w:rsid w:val="0035422C"/>
    <w:rsid w:val="003542C4"/>
    <w:rsid w:val="0035443B"/>
    <w:rsid w:val="00354627"/>
    <w:rsid w:val="0035474B"/>
    <w:rsid w:val="003547D6"/>
    <w:rsid w:val="0035482B"/>
    <w:rsid w:val="00354883"/>
    <w:rsid w:val="003549A7"/>
    <w:rsid w:val="00354A6C"/>
    <w:rsid w:val="00354BE3"/>
    <w:rsid w:val="00354C86"/>
    <w:rsid w:val="00354C90"/>
    <w:rsid w:val="00354CE2"/>
    <w:rsid w:val="00354D33"/>
    <w:rsid w:val="00354F1B"/>
    <w:rsid w:val="00355071"/>
    <w:rsid w:val="003557A9"/>
    <w:rsid w:val="00355DCD"/>
    <w:rsid w:val="00355E0B"/>
    <w:rsid w:val="00355F98"/>
    <w:rsid w:val="00355FD1"/>
    <w:rsid w:val="00356038"/>
    <w:rsid w:val="00356519"/>
    <w:rsid w:val="00356526"/>
    <w:rsid w:val="003567CD"/>
    <w:rsid w:val="00356814"/>
    <w:rsid w:val="003569E4"/>
    <w:rsid w:val="00356B61"/>
    <w:rsid w:val="00356BC6"/>
    <w:rsid w:val="00356F9D"/>
    <w:rsid w:val="00357047"/>
    <w:rsid w:val="00357177"/>
    <w:rsid w:val="003575FE"/>
    <w:rsid w:val="0035782A"/>
    <w:rsid w:val="003578AE"/>
    <w:rsid w:val="00357C3C"/>
    <w:rsid w:val="00357E43"/>
    <w:rsid w:val="00357F91"/>
    <w:rsid w:val="0036000F"/>
    <w:rsid w:val="00360271"/>
    <w:rsid w:val="0036038D"/>
    <w:rsid w:val="003603BB"/>
    <w:rsid w:val="00360861"/>
    <w:rsid w:val="00360876"/>
    <w:rsid w:val="0036094F"/>
    <w:rsid w:val="00360C27"/>
    <w:rsid w:val="0036110E"/>
    <w:rsid w:val="003612B6"/>
    <w:rsid w:val="003612DE"/>
    <w:rsid w:val="0036191C"/>
    <w:rsid w:val="003619EC"/>
    <w:rsid w:val="00361A47"/>
    <w:rsid w:val="00361AFD"/>
    <w:rsid w:val="00361B12"/>
    <w:rsid w:val="00361C19"/>
    <w:rsid w:val="00361C5C"/>
    <w:rsid w:val="00361CC5"/>
    <w:rsid w:val="00361DAF"/>
    <w:rsid w:val="00361E00"/>
    <w:rsid w:val="00361F9A"/>
    <w:rsid w:val="00362009"/>
    <w:rsid w:val="0036201F"/>
    <w:rsid w:val="003623AD"/>
    <w:rsid w:val="00362463"/>
    <w:rsid w:val="00362795"/>
    <w:rsid w:val="00362D75"/>
    <w:rsid w:val="00362E77"/>
    <w:rsid w:val="00362F1E"/>
    <w:rsid w:val="00362F8A"/>
    <w:rsid w:val="00363073"/>
    <w:rsid w:val="003632FA"/>
    <w:rsid w:val="003633BC"/>
    <w:rsid w:val="003633DC"/>
    <w:rsid w:val="0036354F"/>
    <w:rsid w:val="00363619"/>
    <w:rsid w:val="00363B49"/>
    <w:rsid w:val="00363D00"/>
    <w:rsid w:val="00363D3D"/>
    <w:rsid w:val="00363D56"/>
    <w:rsid w:val="00363D8D"/>
    <w:rsid w:val="00363E86"/>
    <w:rsid w:val="00363EAB"/>
    <w:rsid w:val="0036456C"/>
    <w:rsid w:val="003646BD"/>
    <w:rsid w:val="003647C7"/>
    <w:rsid w:val="0036480B"/>
    <w:rsid w:val="00364867"/>
    <w:rsid w:val="00364A07"/>
    <w:rsid w:val="00364A11"/>
    <w:rsid w:val="00364B07"/>
    <w:rsid w:val="00364D32"/>
    <w:rsid w:val="00365131"/>
    <w:rsid w:val="00365154"/>
    <w:rsid w:val="003651E5"/>
    <w:rsid w:val="00365242"/>
    <w:rsid w:val="003652E0"/>
    <w:rsid w:val="0036547D"/>
    <w:rsid w:val="00365620"/>
    <w:rsid w:val="0036585E"/>
    <w:rsid w:val="00365960"/>
    <w:rsid w:val="00365A8F"/>
    <w:rsid w:val="00365AAB"/>
    <w:rsid w:val="00365B43"/>
    <w:rsid w:val="00365C08"/>
    <w:rsid w:val="00365F81"/>
    <w:rsid w:val="0036652D"/>
    <w:rsid w:val="0036664D"/>
    <w:rsid w:val="0036696F"/>
    <w:rsid w:val="003669D0"/>
    <w:rsid w:val="00366D15"/>
    <w:rsid w:val="00366D72"/>
    <w:rsid w:val="00366F21"/>
    <w:rsid w:val="00367302"/>
    <w:rsid w:val="00367348"/>
    <w:rsid w:val="00367874"/>
    <w:rsid w:val="0036799A"/>
    <w:rsid w:val="003679CE"/>
    <w:rsid w:val="00367AE9"/>
    <w:rsid w:val="00367B93"/>
    <w:rsid w:val="00367F7C"/>
    <w:rsid w:val="00370001"/>
    <w:rsid w:val="0037086D"/>
    <w:rsid w:val="00370BEC"/>
    <w:rsid w:val="00370D21"/>
    <w:rsid w:val="00370E96"/>
    <w:rsid w:val="003712B2"/>
    <w:rsid w:val="00371487"/>
    <w:rsid w:val="003714E8"/>
    <w:rsid w:val="003715C9"/>
    <w:rsid w:val="003716C0"/>
    <w:rsid w:val="003716EB"/>
    <w:rsid w:val="00371BCC"/>
    <w:rsid w:val="00371CAC"/>
    <w:rsid w:val="0037219A"/>
    <w:rsid w:val="003721AD"/>
    <w:rsid w:val="003723B7"/>
    <w:rsid w:val="003724F2"/>
    <w:rsid w:val="0037278F"/>
    <w:rsid w:val="0037280E"/>
    <w:rsid w:val="003729C0"/>
    <w:rsid w:val="00372A04"/>
    <w:rsid w:val="00372ACF"/>
    <w:rsid w:val="00372C5E"/>
    <w:rsid w:val="00372F7D"/>
    <w:rsid w:val="0037311E"/>
    <w:rsid w:val="00373234"/>
    <w:rsid w:val="0037325E"/>
    <w:rsid w:val="0037339F"/>
    <w:rsid w:val="003734EA"/>
    <w:rsid w:val="0037357F"/>
    <w:rsid w:val="00373596"/>
    <w:rsid w:val="00373670"/>
    <w:rsid w:val="003736B2"/>
    <w:rsid w:val="00373789"/>
    <w:rsid w:val="00373AA4"/>
    <w:rsid w:val="00373B2F"/>
    <w:rsid w:val="00373BB2"/>
    <w:rsid w:val="00373BEF"/>
    <w:rsid w:val="00373C1C"/>
    <w:rsid w:val="00373FA6"/>
    <w:rsid w:val="00374254"/>
    <w:rsid w:val="003742ED"/>
    <w:rsid w:val="0037455E"/>
    <w:rsid w:val="003747B0"/>
    <w:rsid w:val="00374971"/>
    <w:rsid w:val="00374A09"/>
    <w:rsid w:val="00374CD1"/>
    <w:rsid w:val="00374DB2"/>
    <w:rsid w:val="00374FC2"/>
    <w:rsid w:val="00375048"/>
    <w:rsid w:val="0037522B"/>
    <w:rsid w:val="00375953"/>
    <w:rsid w:val="0037599F"/>
    <w:rsid w:val="003759ED"/>
    <w:rsid w:val="00375C6F"/>
    <w:rsid w:val="00375C7F"/>
    <w:rsid w:val="00375C8B"/>
    <w:rsid w:val="00375EAE"/>
    <w:rsid w:val="00375FBD"/>
    <w:rsid w:val="0037618C"/>
    <w:rsid w:val="003761AE"/>
    <w:rsid w:val="003761CD"/>
    <w:rsid w:val="003761E7"/>
    <w:rsid w:val="00376348"/>
    <w:rsid w:val="00376473"/>
    <w:rsid w:val="003764A6"/>
    <w:rsid w:val="003766C1"/>
    <w:rsid w:val="003766DD"/>
    <w:rsid w:val="003769A7"/>
    <w:rsid w:val="00376D49"/>
    <w:rsid w:val="00376E8C"/>
    <w:rsid w:val="00376EE0"/>
    <w:rsid w:val="00376F50"/>
    <w:rsid w:val="00377068"/>
    <w:rsid w:val="00377119"/>
    <w:rsid w:val="00377179"/>
    <w:rsid w:val="003773F8"/>
    <w:rsid w:val="0037760C"/>
    <w:rsid w:val="00377653"/>
    <w:rsid w:val="003776F5"/>
    <w:rsid w:val="00377770"/>
    <w:rsid w:val="003777DA"/>
    <w:rsid w:val="00377882"/>
    <w:rsid w:val="00377C52"/>
    <w:rsid w:val="00377E3E"/>
    <w:rsid w:val="00377EED"/>
    <w:rsid w:val="00380244"/>
    <w:rsid w:val="003802CE"/>
    <w:rsid w:val="00380360"/>
    <w:rsid w:val="00380361"/>
    <w:rsid w:val="0038045C"/>
    <w:rsid w:val="003804D0"/>
    <w:rsid w:val="00380887"/>
    <w:rsid w:val="00380A64"/>
    <w:rsid w:val="00380AA7"/>
    <w:rsid w:val="00380AA9"/>
    <w:rsid w:val="00380AB5"/>
    <w:rsid w:val="00380AFF"/>
    <w:rsid w:val="00380DC2"/>
    <w:rsid w:val="00380E89"/>
    <w:rsid w:val="00380F4A"/>
    <w:rsid w:val="00381085"/>
    <w:rsid w:val="003810A8"/>
    <w:rsid w:val="0038125B"/>
    <w:rsid w:val="0038135E"/>
    <w:rsid w:val="003813AA"/>
    <w:rsid w:val="003814D6"/>
    <w:rsid w:val="003815CF"/>
    <w:rsid w:val="00381630"/>
    <w:rsid w:val="003816D3"/>
    <w:rsid w:val="00381733"/>
    <w:rsid w:val="00381D17"/>
    <w:rsid w:val="00381D87"/>
    <w:rsid w:val="00381EE6"/>
    <w:rsid w:val="00381FF3"/>
    <w:rsid w:val="00382114"/>
    <w:rsid w:val="0038214A"/>
    <w:rsid w:val="003821DD"/>
    <w:rsid w:val="0038227A"/>
    <w:rsid w:val="003826D8"/>
    <w:rsid w:val="00382878"/>
    <w:rsid w:val="00382BAA"/>
    <w:rsid w:val="00382D70"/>
    <w:rsid w:val="00382DAC"/>
    <w:rsid w:val="00382EDA"/>
    <w:rsid w:val="00382F8B"/>
    <w:rsid w:val="0038309B"/>
    <w:rsid w:val="0038310A"/>
    <w:rsid w:val="0038310F"/>
    <w:rsid w:val="003832A1"/>
    <w:rsid w:val="003832B1"/>
    <w:rsid w:val="003833D3"/>
    <w:rsid w:val="00383409"/>
    <w:rsid w:val="003834E9"/>
    <w:rsid w:val="003837FD"/>
    <w:rsid w:val="0038381F"/>
    <w:rsid w:val="0038395A"/>
    <w:rsid w:val="00383B62"/>
    <w:rsid w:val="00383BF8"/>
    <w:rsid w:val="00383C22"/>
    <w:rsid w:val="00383FB5"/>
    <w:rsid w:val="00384007"/>
    <w:rsid w:val="00384113"/>
    <w:rsid w:val="00384117"/>
    <w:rsid w:val="00384122"/>
    <w:rsid w:val="00384156"/>
    <w:rsid w:val="003843EC"/>
    <w:rsid w:val="003844A5"/>
    <w:rsid w:val="003845E9"/>
    <w:rsid w:val="003846C5"/>
    <w:rsid w:val="0038486F"/>
    <w:rsid w:val="00384931"/>
    <w:rsid w:val="003849A5"/>
    <w:rsid w:val="00384A5F"/>
    <w:rsid w:val="00384B2B"/>
    <w:rsid w:val="00384C56"/>
    <w:rsid w:val="00384E80"/>
    <w:rsid w:val="00384F39"/>
    <w:rsid w:val="00384F45"/>
    <w:rsid w:val="00385032"/>
    <w:rsid w:val="00385076"/>
    <w:rsid w:val="0038517C"/>
    <w:rsid w:val="003851FB"/>
    <w:rsid w:val="003854A4"/>
    <w:rsid w:val="0038551E"/>
    <w:rsid w:val="00385533"/>
    <w:rsid w:val="00385548"/>
    <w:rsid w:val="00385553"/>
    <w:rsid w:val="00385559"/>
    <w:rsid w:val="00385643"/>
    <w:rsid w:val="003858C2"/>
    <w:rsid w:val="00385928"/>
    <w:rsid w:val="00385AD3"/>
    <w:rsid w:val="00385BCF"/>
    <w:rsid w:val="00385C8A"/>
    <w:rsid w:val="00386273"/>
    <w:rsid w:val="003862F7"/>
    <w:rsid w:val="003864AD"/>
    <w:rsid w:val="003864F9"/>
    <w:rsid w:val="00386530"/>
    <w:rsid w:val="003869A2"/>
    <w:rsid w:val="00386B5D"/>
    <w:rsid w:val="00386C3D"/>
    <w:rsid w:val="00386CB4"/>
    <w:rsid w:val="00386E43"/>
    <w:rsid w:val="00386EE7"/>
    <w:rsid w:val="00386F2D"/>
    <w:rsid w:val="0038736E"/>
    <w:rsid w:val="003873AB"/>
    <w:rsid w:val="0038758B"/>
    <w:rsid w:val="00387882"/>
    <w:rsid w:val="00387B08"/>
    <w:rsid w:val="00387C13"/>
    <w:rsid w:val="00387E4E"/>
    <w:rsid w:val="003902F4"/>
    <w:rsid w:val="00390584"/>
    <w:rsid w:val="00390857"/>
    <w:rsid w:val="003908A2"/>
    <w:rsid w:val="00390989"/>
    <w:rsid w:val="00390A64"/>
    <w:rsid w:val="00390A95"/>
    <w:rsid w:val="00390AEE"/>
    <w:rsid w:val="00390B41"/>
    <w:rsid w:val="00390C2E"/>
    <w:rsid w:val="00390CDC"/>
    <w:rsid w:val="00390E91"/>
    <w:rsid w:val="00391228"/>
    <w:rsid w:val="00391235"/>
    <w:rsid w:val="0039125F"/>
    <w:rsid w:val="003914CB"/>
    <w:rsid w:val="003916CA"/>
    <w:rsid w:val="00391769"/>
    <w:rsid w:val="00391793"/>
    <w:rsid w:val="00391837"/>
    <w:rsid w:val="00391BFF"/>
    <w:rsid w:val="00391D40"/>
    <w:rsid w:val="0039206A"/>
    <w:rsid w:val="003922AE"/>
    <w:rsid w:val="00392350"/>
    <w:rsid w:val="0039253E"/>
    <w:rsid w:val="0039260F"/>
    <w:rsid w:val="00392665"/>
    <w:rsid w:val="003927B8"/>
    <w:rsid w:val="003929CE"/>
    <w:rsid w:val="00392A26"/>
    <w:rsid w:val="00392B69"/>
    <w:rsid w:val="00392B94"/>
    <w:rsid w:val="00392BEA"/>
    <w:rsid w:val="00392DCF"/>
    <w:rsid w:val="00392E63"/>
    <w:rsid w:val="00392F4B"/>
    <w:rsid w:val="00392F63"/>
    <w:rsid w:val="00393080"/>
    <w:rsid w:val="003932A7"/>
    <w:rsid w:val="0039344D"/>
    <w:rsid w:val="003934FE"/>
    <w:rsid w:val="00393752"/>
    <w:rsid w:val="00393878"/>
    <w:rsid w:val="00393A39"/>
    <w:rsid w:val="00393C3A"/>
    <w:rsid w:val="00393F10"/>
    <w:rsid w:val="00394288"/>
    <w:rsid w:val="003944AE"/>
    <w:rsid w:val="003945A2"/>
    <w:rsid w:val="003947B1"/>
    <w:rsid w:val="00394B57"/>
    <w:rsid w:val="00394BA3"/>
    <w:rsid w:val="00394BAD"/>
    <w:rsid w:val="00394EA0"/>
    <w:rsid w:val="00394F7B"/>
    <w:rsid w:val="00394FF6"/>
    <w:rsid w:val="003953CD"/>
    <w:rsid w:val="003956D6"/>
    <w:rsid w:val="0039583C"/>
    <w:rsid w:val="00395988"/>
    <w:rsid w:val="003959C5"/>
    <w:rsid w:val="00395AB2"/>
    <w:rsid w:val="00395E2F"/>
    <w:rsid w:val="003961F8"/>
    <w:rsid w:val="00396276"/>
    <w:rsid w:val="003962E1"/>
    <w:rsid w:val="00396394"/>
    <w:rsid w:val="003963A1"/>
    <w:rsid w:val="003964A6"/>
    <w:rsid w:val="003967F0"/>
    <w:rsid w:val="0039681F"/>
    <w:rsid w:val="003968FD"/>
    <w:rsid w:val="003969DA"/>
    <w:rsid w:val="00396B6C"/>
    <w:rsid w:val="00396C0A"/>
    <w:rsid w:val="00396DCA"/>
    <w:rsid w:val="00396DD2"/>
    <w:rsid w:val="00396E7A"/>
    <w:rsid w:val="00396ED2"/>
    <w:rsid w:val="0039713D"/>
    <w:rsid w:val="00397157"/>
    <w:rsid w:val="0039735D"/>
    <w:rsid w:val="003974D3"/>
    <w:rsid w:val="0039758B"/>
    <w:rsid w:val="003975FA"/>
    <w:rsid w:val="00397641"/>
    <w:rsid w:val="00397795"/>
    <w:rsid w:val="00397879"/>
    <w:rsid w:val="0039789B"/>
    <w:rsid w:val="003978F2"/>
    <w:rsid w:val="00397CB9"/>
    <w:rsid w:val="00397CC7"/>
    <w:rsid w:val="00397DAF"/>
    <w:rsid w:val="00397E0A"/>
    <w:rsid w:val="00397E6F"/>
    <w:rsid w:val="003A013F"/>
    <w:rsid w:val="003A01DF"/>
    <w:rsid w:val="003A01EC"/>
    <w:rsid w:val="003A0536"/>
    <w:rsid w:val="003A0656"/>
    <w:rsid w:val="003A072F"/>
    <w:rsid w:val="003A0AD7"/>
    <w:rsid w:val="003A0BE7"/>
    <w:rsid w:val="003A1129"/>
    <w:rsid w:val="003A1159"/>
    <w:rsid w:val="003A1452"/>
    <w:rsid w:val="003A15B9"/>
    <w:rsid w:val="003A1849"/>
    <w:rsid w:val="003A1900"/>
    <w:rsid w:val="003A1AC2"/>
    <w:rsid w:val="003A1AFE"/>
    <w:rsid w:val="003A1D1A"/>
    <w:rsid w:val="003A1DD7"/>
    <w:rsid w:val="003A1DDD"/>
    <w:rsid w:val="003A20C0"/>
    <w:rsid w:val="003A22BD"/>
    <w:rsid w:val="003A27B6"/>
    <w:rsid w:val="003A28D5"/>
    <w:rsid w:val="003A29CE"/>
    <w:rsid w:val="003A2ACF"/>
    <w:rsid w:val="003A2BE1"/>
    <w:rsid w:val="003A2C22"/>
    <w:rsid w:val="003A2CB9"/>
    <w:rsid w:val="003A2D0C"/>
    <w:rsid w:val="003A2D25"/>
    <w:rsid w:val="003A2FF9"/>
    <w:rsid w:val="003A3253"/>
    <w:rsid w:val="003A36BD"/>
    <w:rsid w:val="003A373F"/>
    <w:rsid w:val="003A3874"/>
    <w:rsid w:val="003A3879"/>
    <w:rsid w:val="003A3A94"/>
    <w:rsid w:val="003A3C15"/>
    <w:rsid w:val="003A3DDE"/>
    <w:rsid w:val="003A3F85"/>
    <w:rsid w:val="003A4349"/>
    <w:rsid w:val="003A43DF"/>
    <w:rsid w:val="003A4575"/>
    <w:rsid w:val="003A4673"/>
    <w:rsid w:val="003A4836"/>
    <w:rsid w:val="003A498D"/>
    <w:rsid w:val="003A4C62"/>
    <w:rsid w:val="003A4D21"/>
    <w:rsid w:val="003A4F31"/>
    <w:rsid w:val="003A4F4E"/>
    <w:rsid w:val="003A4FBC"/>
    <w:rsid w:val="003A51E7"/>
    <w:rsid w:val="003A51F7"/>
    <w:rsid w:val="003A5277"/>
    <w:rsid w:val="003A5324"/>
    <w:rsid w:val="003A53B2"/>
    <w:rsid w:val="003A55BE"/>
    <w:rsid w:val="003A56BE"/>
    <w:rsid w:val="003A5783"/>
    <w:rsid w:val="003A57EB"/>
    <w:rsid w:val="003A58EB"/>
    <w:rsid w:val="003A5A50"/>
    <w:rsid w:val="003A5A77"/>
    <w:rsid w:val="003A5C96"/>
    <w:rsid w:val="003A5D40"/>
    <w:rsid w:val="003A5DB7"/>
    <w:rsid w:val="003A660F"/>
    <w:rsid w:val="003A6A5B"/>
    <w:rsid w:val="003A6D37"/>
    <w:rsid w:val="003A75BB"/>
    <w:rsid w:val="003A77CA"/>
    <w:rsid w:val="003A7988"/>
    <w:rsid w:val="003A7A50"/>
    <w:rsid w:val="003A7CBA"/>
    <w:rsid w:val="003A7FDA"/>
    <w:rsid w:val="003B00C2"/>
    <w:rsid w:val="003B00FF"/>
    <w:rsid w:val="003B0731"/>
    <w:rsid w:val="003B0769"/>
    <w:rsid w:val="003B0855"/>
    <w:rsid w:val="003B0918"/>
    <w:rsid w:val="003B0A88"/>
    <w:rsid w:val="003B0D11"/>
    <w:rsid w:val="003B0E40"/>
    <w:rsid w:val="003B11B9"/>
    <w:rsid w:val="003B124D"/>
    <w:rsid w:val="003B12A3"/>
    <w:rsid w:val="003B14A2"/>
    <w:rsid w:val="003B14C2"/>
    <w:rsid w:val="003B166F"/>
    <w:rsid w:val="003B1A21"/>
    <w:rsid w:val="003B1C23"/>
    <w:rsid w:val="003B1D49"/>
    <w:rsid w:val="003B1DEA"/>
    <w:rsid w:val="003B1F2B"/>
    <w:rsid w:val="003B2045"/>
    <w:rsid w:val="003B21FF"/>
    <w:rsid w:val="003B2496"/>
    <w:rsid w:val="003B2585"/>
    <w:rsid w:val="003B2620"/>
    <w:rsid w:val="003B265B"/>
    <w:rsid w:val="003B274D"/>
    <w:rsid w:val="003B2788"/>
    <w:rsid w:val="003B288F"/>
    <w:rsid w:val="003B2924"/>
    <w:rsid w:val="003B2A0C"/>
    <w:rsid w:val="003B2A31"/>
    <w:rsid w:val="003B2A6F"/>
    <w:rsid w:val="003B2BCC"/>
    <w:rsid w:val="003B2F92"/>
    <w:rsid w:val="003B3265"/>
    <w:rsid w:val="003B3289"/>
    <w:rsid w:val="003B3438"/>
    <w:rsid w:val="003B3464"/>
    <w:rsid w:val="003B3952"/>
    <w:rsid w:val="003B3955"/>
    <w:rsid w:val="003B3AAF"/>
    <w:rsid w:val="003B3F40"/>
    <w:rsid w:val="003B3FAF"/>
    <w:rsid w:val="003B3FDD"/>
    <w:rsid w:val="003B4064"/>
    <w:rsid w:val="003B40AD"/>
    <w:rsid w:val="003B40B9"/>
    <w:rsid w:val="003B4251"/>
    <w:rsid w:val="003B432B"/>
    <w:rsid w:val="003B4368"/>
    <w:rsid w:val="003B4606"/>
    <w:rsid w:val="003B46D4"/>
    <w:rsid w:val="003B4736"/>
    <w:rsid w:val="003B47F1"/>
    <w:rsid w:val="003B48E5"/>
    <w:rsid w:val="003B4995"/>
    <w:rsid w:val="003B49B1"/>
    <w:rsid w:val="003B4B57"/>
    <w:rsid w:val="003B4E19"/>
    <w:rsid w:val="003B528C"/>
    <w:rsid w:val="003B52A8"/>
    <w:rsid w:val="003B5385"/>
    <w:rsid w:val="003B53F0"/>
    <w:rsid w:val="003B543A"/>
    <w:rsid w:val="003B5481"/>
    <w:rsid w:val="003B54B7"/>
    <w:rsid w:val="003B54DD"/>
    <w:rsid w:val="003B562E"/>
    <w:rsid w:val="003B58F5"/>
    <w:rsid w:val="003B5A7A"/>
    <w:rsid w:val="003B5D98"/>
    <w:rsid w:val="003B5E38"/>
    <w:rsid w:val="003B5FA0"/>
    <w:rsid w:val="003B6135"/>
    <w:rsid w:val="003B61AF"/>
    <w:rsid w:val="003B628B"/>
    <w:rsid w:val="003B62EB"/>
    <w:rsid w:val="003B635A"/>
    <w:rsid w:val="003B63AE"/>
    <w:rsid w:val="003B641D"/>
    <w:rsid w:val="003B6423"/>
    <w:rsid w:val="003B648B"/>
    <w:rsid w:val="003B6583"/>
    <w:rsid w:val="003B6729"/>
    <w:rsid w:val="003B680F"/>
    <w:rsid w:val="003B6853"/>
    <w:rsid w:val="003B69EF"/>
    <w:rsid w:val="003B6B92"/>
    <w:rsid w:val="003B6C09"/>
    <w:rsid w:val="003B6E30"/>
    <w:rsid w:val="003B710B"/>
    <w:rsid w:val="003B7478"/>
    <w:rsid w:val="003B74C0"/>
    <w:rsid w:val="003B751E"/>
    <w:rsid w:val="003B7524"/>
    <w:rsid w:val="003B78FC"/>
    <w:rsid w:val="003B7A6A"/>
    <w:rsid w:val="003B7B28"/>
    <w:rsid w:val="003B7C1B"/>
    <w:rsid w:val="003B7C38"/>
    <w:rsid w:val="003B7C94"/>
    <w:rsid w:val="003B7D77"/>
    <w:rsid w:val="003C0056"/>
    <w:rsid w:val="003C0339"/>
    <w:rsid w:val="003C03B4"/>
    <w:rsid w:val="003C043F"/>
    <w:rsid w:val="003C04E0"/>
    <w:rsid w:val="003C099A"/>
    <w:rsid w:val="003C09B8"/>
    <w:rsid w:val="003C09D7"/>
    <w:rsid w:val="003C09F9"/>
    <w:rsid w:val="003C0A22"/>
    <w:rsid w:val="003C0AE7"/>
    <w:rsid w:val="003C0BDA"/>
    <w:rsid w:val="003C0D01"/>
    <w:rsid w:val="003C0D55"/>
    <w:rsid w:val="003C0E01"/>
    <w:rsid w:val="003C1029"/>
    <w:rsid w:val="003C103E"/>
    <w:rsid w:val="003C1378"/>
    <w:rsid w:val="003C1548"/>
    <w:rsid w:val="003C160D"/>
    <w:rsid w:val="003C1658"/>
    <w:rsid w:val="003C19E7"/>
    <w:rsid w:val="003C1A72"/>
    <w:rsid w:val="003C1B2E"/>
    <w:rsid w:val="003C1B4D"/>
    <w:rsid w:val="003C1D17"/>
    <w:rsid w:val="003C1DCD"/>
    <w:rsid w:val="003C2015"/>
    <w:rsid w:val="003C23E9"/>
    <w:rsid w:val="003C2556"/>
    <w:rsid w:val="003C261C"/>
    <w:rsid w:val="003C265D"/>
    <w:rsid w:val="003C2772"/>
    <w:rsid w:val="003C27A3"/>
    <w:rsid w:val="003C2A08"/>
    <w:rsid w:val="003C2ABB"/>
    <w:rsid w:val="003C2E1A"/>
    <w:rsid w:val="003C2F38"/>
    <w:rsid w:val="003C35D2"/>
    <w:rsid w:val="003C36CE"/>
    <w:rsid w:val="003C38B8"/>
    <w:rsid w:val="003C3958"/>
    <w:rsid w:val="003C3BD8"/>
    <w:rsid w:val="003C3D5B"/>
    <w:rsid w:val="003C3DED"/>
    <w:rsid w:val="003C3DF5"/>
    <w:rsid w:val="003C3F90"/>
    <w:rsid w:val="003C3FC1"/>
    <w:rsid w:val="003C4052"/>
    <w:rsid w:val="003C4148"/>
    <w:rsid w:val="003C418B"/>
    <w:rsid w:val="003C4442"/>
    <w:rsid w:val="003C4550"/>
    <w:rsid w:val="003C4608"/>
    <w:rsid w:val="003C47F7"/>
    <w:rsid w:val="003C4A1B"/>
    <w:rsid w:val="003C4A99"/>
    <w:rsid w:val="003C4CC6"/>
    <w:rsid w:val="003C4DA5"/>
    <w:rsid w:val="003C4F5A"/>
    <w:rsid w:val="003C5024"/>
    <w:rsid w:val="003C5059"/>
    <w:rsid w:val="003C517D"/>
    <w:rsid w:val="003C526F"/>
    <w:rsid w:val="003C54E8"/>
    <w:rsid w:val="003C551C"/>
    <w:rsid w:val="003C584C"/>
    <w:rsid w:val="003C5B8F"/>
    <w:rsid w:val="003C5C0E"/>
    <w:rsid w:val="003C5EA1"/>
    <w:rsid w:val="003C5FF3"/>
    <w:rsid w:val="003C63D4"/>
    <w:rsid w:val="003C6648"/>
    <w:rsid w:val="003C68A2"/>
    <w:rsid w:val="003C6B47"/>
    <w:rsid w:val="003C6B67"/>
    <w:rsid w:val="003C6BA3"/>
    <w:rsid w:val="003C6BCC"/>
    <w:rsid w:val="003C6DB8"/>
    <w:rsid w:val="003C6F76"/>
    <w:rsid w:val="003C713E"/>
    <w:rsid w:val="003C7319"/>
    <w:rsid w:val="003C7328"/>
    <w:rsid w:val="003C75BD"/>
    <w:rsid w:val="003C76BD"/>
    <w:rsid w:val="003C79BF"/>
    <w:rsid w:val="003C7BA7"/>
    <w:rsid w:val="003C7CAC"/>
    <w:rsid w:val="003C7D67"/>
    <w:rsid w:val="003C7FC2"/>
    <w:rsid w:val="003D0149"/>
    <w:rsid w:val="003D01AE"/>
    <w:rsid w:val="003D02A4"/>
    <w:rsid w:val="003D06AA"/>
    <w:rsid w:val="003D07BB"/>
    <w:rsid w:val="003D07EE"/>
    <w:rsid w:val="003D080E"/>
    <w:rsid w:val="003D0CDE"/>
    <w:rsid w:val="003D0EA8"/>
    <w:rsid w:val="003D0FB4"/>
    <w:rsid w:val="003D0FB6"/>
    <w:rsid w:val="003D103E"/>
    <w:rsid w:val="003D1195"/>
    <w:rsid w:val="003D124B"/>
    <w:rsid w:val="003D1585"/>
    <w:rsid w:val="003D175C"/>
    <w:rsid w:val="003D1802"/>
    <w:rsid w:val="003D1AB9"/>
    <w:rsid w:val="003D1D51"/>
    <w:rsid w:val="003D1FF4"/>
    <w:rsid w:val="003D205B"/>
    <w:rsid w:val="003D2344"/>
    <w:rsid w:val="003D234D"/>
    <w:rsid w:val="003D263D"/>
    <w:rsid w:val="003D2769"/>
    <w:rsid w:val="003D2775"/>
    <w:rsid w:val="003D27CE"/>
    <w:rsid w:val="003D282D"/>
    <w:rsid w:val="003D2976"/>
    <w:rsid w:val="003D2A4A"/>
    <w:rsid w:val="003D3026"/>
    <w:rsid w:val="003D3293"/>
    <w:rsid w:val="003D354D"/>
    <w:rsid w:val="003D38E4"/>
    <w:rsid w:val="003D3942"/>
    <w:rsid w:val="003D3A2A"/>
    <w:rsid w:val="003D4030"/>
    <w:rsid w:val="003D44E7"/>
    <w:rsid w:val="003D47E2"/>
    <w:rsid w:val="003D48BA"/>
    <w:rsid w:val="003D4A19"/>
    <w:rsid w:val="003D4C52"/>
    <w:rsid w:val="003D4FE2"/>
    <w:rsid w:val="003D52F1"/>
    <w:rsid w:val="003D565D"/>
    <w:rsid w:val="003D57A6"/>
    <w:rsid w:val="003D5970"/>
    <w:rsid w:val="003D59B8"/>
    <w:rsid w:val="003D5CD2"/>
    <w:rsid w:val="003D5D93"/>
    <w:rsid w:val="003D5DFB"/>
    <w:rsid w:val="003D5E30"/>
    <w:rsid w:val="003D5F14"/>
    <w:rsid w:val="003D5FA0"/>
    <w:rsid w:val="003D5FB0"/>
    <w:rsid w:val="003D6054"/>
    <w:rsid w:val="003D61A7"/>
    <w:rsid w:val="003D64AE"/>
    <w:rsid w:val="003D6515"/>
    <w:rsid w:val="003D653D"/>
    <w:rsid w:val="003D6673"/>
    <w:rsid w:val="003D6760"/>
    <w:rsid w:val="003D68FF"/>
    <w:rsid w:val="003D69FD"/>
    <w:rsid w:val="003D6B48"/>
    <w:rsid w:val="003D6CF8"/>
    <w:rsid w:val="003D6D82"/>
    <w:rsid w:val="003D6D8B"/>
    <w:rsid w:val="003D6E15"/>
    <w:rsid w:val="003D6F22"/>
    <w:rsid w:val="003D6F2F"/>
    <w:rsid w:val="003D6FDC"/>
    <w:rsid w:val="003D7030"/>
    <w:rsid w:val="003D7082"/>
    <w:rsid w:val="003D71B6"/>
    <w:rsid w:val="003D71F7"/>
    <w:rsid w:val="003D73F1"/>
    <w:rsid w:val="003D752E"/>
    <w:rsid w:val="003D7584"/>
    <w:rsid w:val="003D79AB"/>
    <w:rsid w:val="003D7A11"/>
    <w:rsid w:val="003D7D7F"/>
    <w:rsid w:val="003D7E81"/>
    <w:rsid w:val="003E0000"/>
    <w:rsid w:val="003E008A"/>
    <w:rsid w:val="003E037D"/>
    <w:rsid w:val="003E05D8"/>
    <w:rsid w:val="003E064E"/>
    <w:rsid w:val="003E08ED"/>
    <w:rsid w:val="003E0B49"/>
    <w:rsid w:val="003E0C64"/>
    <w:rsid w:val="003E0D31"/>
    <w:rsid w:val="003E0DC2"/>
    <w:rsid w:val="003E0ECF"/>
    <w:rsid w:val="003E1276"/>
    <w:rsid w:val="003E1368"/>
    <w:rsid w:val="003E1408"/>
    <w:rsid w:val="003E15AB"/>
    <w:rsid w:val="003E17E3"/>
    <w:rsid w:val="003E1875"/>
    <w:rsid w:val="003E1901"/>
    <w:rsid w:val="003E19CB"/>
    <w:rsid w:val="003E1BFB"/>
    <w:rsid w:val="003E1CC3"/>
    <w:rsid w:val="003E1DA7"/>
    <w:rsid w:val="003E20C8"/>
    <w:rsid w:val="003E20DC"/>
    <w:rsid w:val="003E238F"/>
    <w:rsid w:val="003E24A3"/>
    <w:rsid w:val="003E2503"/>
    <w:rsid w:val="003E26A9"/>
    <w:rsid w:val="003E2966"/>
    <w:rsid w:val="003E2C91"/>
    <w:rsid w:val="003E2E38"/>
    <w:rsid w:val="003E2EE6"/>
    <w:rsid w:val="003E3086"/>
    <w:rsid w:val="003E3126"/>
    <w:rsid w:val="003E338C"/>
    <w:rsid w:val="003E33AE"/>
    <w:rsid w:val="003E3557"/>
    <w:rsid w:val="003E372D"/>
    <w:rsid w:val="003E3748"/>
    <w:rsid w:val="003E383F"/>
    <w:rsid w:val="003E396A"/>
    <w:rsid w:val="003E39CF"/>
    <w:rsid w:val="003E3BDA"/>
    <w:rsid w:val="003E3D9C"/>
    <w:rsid w:val="003E3FE8"/>
    <w:rsid w:val="003E4227"/>
    <w:rsid w:val="003E4234"/>
    <w:rsid w:val="003E4337"/>
    <w:rsid w:val="003E43E7"/>
    <w:rsid w:val="003E43F0"/>
    <w:rsid w:val="003E45E7"/>
    <w:rsid w:val="003E462D"/>
    <w:rsid w:val="003E49B6"/>
    <w:rsid w:val="003E4C16"/>
    <w:rsid w:val="003E4C8A"/>
    <w:rsid w:val="003E4CCE"/>
    <w:rsid w:val="003E4DA2"/>
    <w:rsid w:val="003E4EBF"/>
    <w:rsid w:val="003E5421"/>
    <w:rsid w:val="003E55E4"/>
    <w:rsid w:val="003E5678"/>
    <w:rsid w:val="003E5A02"/>
    <w:rsid w:val="003E5BC0"/>
    <w:rsid w:val="003E5C75"/>
    <w:rsid w:val="003E5D8A"/>
    <w:rsid w:val="003E5E95"/>
    <w:rsid w:val="003E5F71"/>
    <w:rsid w:val="003E610E"/>
    <w:rsid w:val="003E61E5"/>
    <w:rsid w:val="003E632D"/>
    <w:rsid w:val="003E6383"/>
    <w:rsid w:val="003E6753"/>
    <w:rsid w:val="003E67CF"/>
    <w:rsid w:val="003E693F"/>
    <w:rsid w:val="003E6963"/>
    <w:rsid w:val="003E6A75"/>
    <w:rsid w:val="003E6C03"/>
    <w:rsid w:val="003E6D43"/>
    <w:rsid w:val="003E6D55"/>
    <w:rsid w:val="003E6DCC"/>
    <w:rsid w:val="003E6F21"/>
    <w:rsid w:val="003E7094"/>
    <w:rsid w:val="003E70F6"/>
    <w:rsid w:val="003E71BE"/>
    <w:rsid w:val="003E7272"/>
    <w:rsid w:val="003E75FC"/>
    <w:rsid w:val="003E78BE"/>
    <w:rsid w:val="003E7DA6"/>
    <w:rsid w:val="003F004F"/>
    <w:rsid w:val="003F0279"/>
    <w:rsid w:val="003F039C"/>
    <w:rsid w:val="003F0833"/>
    <w:rsid w:val="003F0921"/>
    <w:rsid w:val="003F0BD3"/>
    <w:rsid w:val="003F0DE9"/>
    <w:rsid w:val="003F0E5A"/>
    <w:rsid w:val="003F0F0F"/>
    <w:rsid w:val="003F0F21"/>
    <w:rsid w:val="003F0F8A"/>
    <w:rsid w:val="003F0FB6"/>
    <w:rsid w:val="003F113D"/>
    <w:rsid w:val="003F14DB"/>
    <w:rsid w:val="003F157F"/>
    <w:rsid w:val="003F1711"/>
    <w:rsid w:val="003F173D"/>
    <w:rsid w:val="003F188C"/>
    <w:rsid w:val="003F1D24"/>
    <w:rsid w:val="003F20C7"/>
    <w:rsid w:val="003F23BE"/>
    <w:rsid w:val="003F2795"/>
    <w:rsid w:val="003F291D"/>
    <w:rsid w:val="003F2A8F"/>
    <w:rsid w:val="003F2C1B"/>
    <w:rsid w:val="003F2C3C"/>
    <w:rsid w:val="003F2C80"/>
    <w:rsid w:val="003F2DAF"/>
    <w:rsid w:val="003F2FEC"/>
    <w:rsid w:val="003F318E"/>
    <w:rsid w:val="003F31B7"/>
    <w:rsid w:val="003F3495"/>
    <w:rsid w:val="003F36E0"/>
    <w:rsid w:val="003F3C92"/>
    <w:rsid w:val="003F3E9A"/>
    <w:rsid w:val="003F415D"/>
    <w:rsid w:val="003F41E9"/>
    <w:rsid w:val="003F4535"/>
    <w:rsid w:val="003F464B"/>
    <w:rsid w:val="003F4B89"/>
    <w:rsid w:val="003F4CEA"/>
    <w:rsid w:val="003F4F76"/>
    <w:rsid w:val="003F517C"/>
    <w:rsid w:val="003F539C"/>
    <w:rsid w:val="003F53A8"/>
    <w:rsid w:val="003F548B"/>
    <w:rsid w:val="003F55AC"/>
    <w:rsid w:val="003F5685"/>
    <w:rsid w:val="003F573B"/>
    <w:rsid w:val="003F5813"/>
    <w:rsid w:val="003F5999"/>
    <w:rsid w:val="003F5E1A"/>
    <w:rsid w:val="003F5ECF"/>
    <w:rsid w:val="003F6043"/>
    <w:rsid w:val="003F6057"/>
    <w:rsid w:val="003F632B"/>
    <w:rsid w:val="003F64A7"/>
    <w:rsid w:val="003F694D"/>
    <w:rsid w:val="003F6952"/>
    <w:rsid w:val="003F69EC"/>
    <w:rsid w:val="003F6A24"/>
    <w:rsid w:val="003F6A80"/>
    <w:rsid w:val="003F6B3E"/>
    <w:rsid w:val="003F6CC7"/>
    <w:rsid w:val="003F6DD3"/>
    <w:rsid w:val="003F6DEF"/>
    <w:rsid w:val="003F6E67"/>
    <w:rsid w:val="003F6E83"/>
    <w:rsid w:val="003F6EC0"/>
    <w:rsid w:val="003F7500"/>
    <w:rsid w:val="003F751E"/>
    <w:rsid w:val="003F755E"/>
    <w:rsid w:val="003F7715"/>
    <w:rsid w:val="003F7891"/>
    <w:rsid w:val="003F7B42"/>
    <w:rsid w:val="003F7BC9"/>
    <w:rsid w:val="003F7E47"/>
    <w:rsid w:val="004000E2"/>
    <w:rsid w:val="00400223"/>
    <w:rsid w:val="004002D4"/>
    <w:rsid w:val="00400444"/>
    <w:rsid w:val="0040055E"/>
    <w:rsid w:val="004009F8"/>
    <w:rsid w:val="00400B62"/>
    <w:rsid w:val="00400C30"/>
    <w:rsid w:val="00400C3F"/>
    <w:rsid w:val="00400DF4"/>
    <w:rsid w:val="00400EB0"/>
    <w:rsid w:val="0040124F"/>
    <w:rsid w:val="004013BE"/>
    <w:rsid w:val="004014C3"/>
    <w:rsid w:val="0040158B"/>
    <w:rsid w:val="004018C0"/>
    <w:rsid w:val="00401B8A"/>
    <w:rsid w:val="00401C78"/>
    <w:rsid w:val="00401D57"/>
    <w:rsid w:val="004020C6"/>
    <w:rsid w:val="004021D1"/>
    <w:rsid w:val="0040229B"/>
    <w:rsid w:val="004023BB"/>
    <w:rsid w:val="004024F7"/>
    <w:rsid w:val="00402505"/>
    <w:rsid w:val="0040258B"/>
    <w:rsid w:val="00402612"/>
    <w:rsid w:val="00402E36"/>
    <w:rsid w:val="00402F26"/>
    <w:rsid w:val="00402F5D"/>
    <w:rsid w:val="00402FAC"/>
    <w:rsid w:val="0040303D"/>
    <w:rsid w:val="00403390"/>
    <w:rsid w:val="004033FE"/>
    <w:rsid w:val="00403A48"/>
    <w:rsid w:val="00404083"/>
    <w:rsid w:val="0040424B"/>
    <w:rsid w:val="00404341"/>
    <w:rsid w:val="004044CB"/>
    <w:rsid w:val="004044F3"/>
    <w:rsid w:val="0040451F"/>
    <w:rsid w:val="00404570"/>
    <w:rsid w:val="0040488C"/>
    <w:rsid w:val="0040492B"/>
    <w:rsid w:val="00404C8B"/>
    <w:rsid w:val="00404E25"/>
    <w:rsid w:val="0040511D"/>
    <w:rsid w:val="0040519E"/>
    <w:rsid w:val="004051D9"/>
    <w:rsid w:val="00405235"/>
    <w:rsid w:val="0040562F"/>
    <w:rsid w:val="00405680"/>
    <w:rsid w:val="004057E5"/>
    <w:rsid w:val="004059B3"/>
    <w:rsid w:val="00405E13"/>
    <w:rsid w:val="00405FC5"/>
    <w:rsid w:val="0040624A"/>
    <w:rsid w:val="004062EC"/>
    <w:rsid w:val="0040637B"/>
    <w:rsid w:val="004064A5"/>
    <w:rsid w:val="004064EC"/>
    <w:rsid w:val="004064F8"/>
    <w:rsid w:val="00406500"/>
    <w:rsid w:val="00406506"/>
    <w:rsid w:val="00406577"/>
    <w:rsid w:val="00406BB8"/>
    <w:rsid w:val="00406C55"/>
    <w:rsid w:val="00406EF4"/>
    <w:rsid w:val="00407083"/>
    <w:rsid w:val="0040731B"/>
    <w:rsid w:val="00407433"/>
    <w:rsid w:val="004074C0"/>
    <w:rsid w:val="00407605"/>
    <w:rsid w:val="004076E6"/>
    <w:rsid w:val="004076F6"/>
    <w:rsid w:val="00407855"/>
    <w:rsid w:val="0040792B"/>
    <w:rsid w:val="004079A9"/>
    <w:rsid w:val="00407A9E"/>
    <w:rsid w:val="00407CE2"/>
    <w:rsid w:val="00407D97"/>
    <w:rsid w:val="00407ED6"/>
    <w:rsid w:val="00410397"/>
    <w:rsid w:val="004105A6"/>
    <w:rsid w:val="0041066B"/>
    <w:rsid w:val="004108EE"/>
    <w:rsid w:val="004109A9"/>
    <w:rsid w:val="004109AC"/>
    <w:rsid w:val="004109EF"/>
    <w:rsid w:val="004109F5"/>
    <w:rsid w:val="00410A37"/>
    <w:rsid w:val="00410BC8"/>
    <w:rsid w:val="00410C76"/>
    <w:rsid w:val="004110E8"/>
    <w:rsid w:val="00411143"/>
    <w:rsid w:val="004111B6"/>
    <w:rsid w:val="00411238"/>
    <w:rsid w:val="00411297"/>
    <w:rsid w:val="0041141E"/>
    <w:rsid w:val="00411492"/>
    <w:rsid w:val="004115F7"/>
    <w:rsid w:val="0041170E"/>
    <w:rsid w:val="0041179F"/>
    <w:rsid w:val="004117E7"/>
    <w:rsid w:val="00411A53"/>
    <w:rsid w:val="00411B70"/>
    <w:rsid w:val="00411B95"/>
    <w:rsid w:val="00411BC6"/>
    <w:rsid w:val="00411BD8"/>
    <w:rsid w:val="00411C01"/>
    <w:rsid w:val="00411CDC"/>
    <w:rsid w:val="00411CEB"/>
    <w:rsid w:val="00411DE5"/>
    <w:rsid w:val="00411F79"/>
    <w:rsid w:val="00411F7A"/>
    <w:rsid w:val="004123C4"/>
    <w:rsid w:val="0041281A"/>
    <w:rsid w:val="00412918"/>
    <w:rsid w:val="004129DF"/>
    <w:rsid w:val="00412CD8"/>
    <w:rsid w:val="00412D3E"/>
    <w:rsid w:val="0041308E"/>
    <w:rsid w:val="004130C0"/>
    <w:rsid w:val="004130C9"/>
    <w:rsid w:val="0041312D"/>
    <w:rsid w:val="004132CC"/>
    <w:rsid w:val="004132E3"/>
    <w:rsid w:val="004138ED"/>
    <w:rsid w:val="0041393F"/>
    <w:rsid w:val="00413ADF"/>
    <w:rsid w:val="00413D16"/>
    <w:rsid w:val="0041420C"/>
    <w:rsid w:val="004142D1"/>
    <w:rsid w:val="00414302"/>
    <w:rsid w:val="0041458B"/>
    <w:rsid w:val="0041464E"/>
    <w:rsid w:val="0041466C"/>
    <w:rsid w:val="0041487A"/>
    <w:rsid w:val="00414C07"/>
    <w:rsid w:val="00414C39"/>
    <w:rsid w:val="00414CA6"/>
    <w:rsid w:val="00414DEB"/>
    <w:rsid w:val="00415027"/>
    <w:rsid w:val="004150F1"/>
    <w:rsid w:val="00415118"/>
    <w:rsid w:val="004151F5"/>
    <w:rsid w:val="00415386"/>
    <w:rsid w:val="004153D3"/>
    <w:rsid w:val="004155C8"/>
    <w:rsid w:val="004157E3"/>
    <w:rsid w:val="00415823"/>
    <w:rsid w:val="0041598E"/>
    <w:rsid w:val="00415C92"/>
    <w:rsid w:val="00415E09"/>
    <w:rsid w:val="00415E15"/>
    <w:rsid w:val="00416174"/>
    <w:rsid w:val="004161DF"/>
    <w:rsid w:val="0041636A"/>
    <w:rsid w:val="00416658"/>
    <w:rsid w:val="0041688A"/>
    <w:rsid w:val="0041693B"/>
    <w:rsid w:val="004169E9"/>
    <w:rsid w:val="004169EC"/>
    <w:rsid w:val="00416C7B"/>
    <w:rsid w:val="00416D66"/>
    <w:rsid w:val="00416D8E"/>
    <w:rsid w:val="00416E8A"/>
    <w:rsid w:val="00417151"/>
    <w:rsid w:val="00417225"/>
    <w:rsid w:val="00417270"/>
    <w:rsid w:val="0041728B"/>
    <w:rsid w:val="004176E2"/>
    <w:rsid w:val="004177C9"/>
    <w:rsid w:val="0041784F"/>
    <w:rsid w:val="00417A43"/>
    <w:rsid w:val="00417B44"/>
    <w:rsid w:val="00417B94"/>
    <w:rsid w:val="00417BF3"/>
    <w:rsid w:val="00417DD8"/>
    <w:rsid w:val="00417E1A"/>
    <w:rsid w:val="00417FC5"/>
    <w:rsid w:val="00420062"/>
    <w:rsid w:val="0042027F"/>
    <w:rsid w:val="0042077A"/>
    <w:rsid w:val="0042084A"/>
    <w:rsid w:val="00420955"/>
    <w:rsid w:val="00420AE2"/>
    <w:rsid w:val="00420C74"/>
    <w:rsid w:val="00420DEB"/>
    <w:rsid w:val="0042117E"/>
    <w:rsid w:val="00421290"/>
    <w:rsid w:val="00421814"/>
    <w:rsid w:val="004219AC"/>
    <w:rsid w:val="004219E3"/>
    <w:rsid w:val="00421A87"/>
    <w:rsid w:val="00421CA6"/>
    <w:rsid w:val="00421D40"/>
    <w:rsid w:val="00421DEB"/>
    <w:rsid w:val="00421E84"/>
    <w:rsid w:val="00422346"/>
    <w:rsid w:val="004223F3"/>
    <w:rsid w:val="00422524"/>
    <w:rsid w:val="00422864"/>
    <w:rsid w:val="00422A47"/>
    <w:rsid w:val="00422B48"/>
    <w:rsid w:val="00422D51"/>
    <w:rsid w:val="00423029"/>
    <w:rsid w:val="0042307D"/>
    <w:rsid w:val="004230B6"/>
    <w:rsid w:val="0042310D"/>
    <w:rsid w:val="00423137"/>
    <w:rsid w:val="00423483"/>
    <w:rsid w:val="00423B87"/>
    <w:rsid w:val="00423C4C"/>
    <w:rsid w:val="00423C89"/>
    <w:rsid w:val="00423E12"/>
    <w:rsid w:val="00423EB0"/>
    <w:rsid w:val="00423EBE"/>
    <w:rsid w:val="00423F78"/>
    <w:rsid w:val="004242CA"/>
    <w:rsid w:val="0042432D"/>
    <w:rsid w:val="0042446A"/>
    <w:rsid w:val="004246B5"/>
    <w:rsid w:val="00424741"/>
    <w:rsid w:val="00424D71"/>
    <w:rsid w:val="00424E81"/>
    <w:rsid w:val="004250CB"/>
    <w:rsid w:val="004250F2"/>
    <w:rsid w:val="004251F3"/>
    <w:rsid w:val="00425280"/>
    <w:rsid w:val="004252AE"/>
    <w:rsid w:val="00425567"/>
    <w:rsid w:val="00425752"/>
    <w:rsid w:val="00425795"/>
    <w:rsid w:val="004258C1"/>
    <w:rsid w:val="004259A1"/>
    <w:rsid w:val="00425A12"/>
    <w:rsid w:val="00425A22"/>
    <w:rsid w:val="00425DAD"/>
    <w:rsid w:val="00425E0F"/>
    <w:rsid w:val="00425FDD"/>
    <w:rsid w:val="0042604D"/>
    <w:rsid w:val="00426067"/>
    <w:rsid w:val="0042613F"/>
    <w:rsid w:val="004261BD"/>
    <w:rsid w:val="004262BA"/>
    <w:rsid w:val="004263B6"/>
    <w:rsid w:val="004264F8"/>
    <w:rsid w:val="0042664C"/>
    <w:rsid w:val="00426684"/>
    <w:rsid w:val="004266CE"/>
    <w:rsid w:val="00426834"/>
    <w:rsid w:val="00426921"/>
    <w:rsid w:val="00426A3C"/>
    <w:rsid w:val="00426A51"/>
    <w:rsid w:val="00426B0D"/>
    <w:rsid w:val="00426BA1"/>
    <w:rsid w:val="00426CAE"/>
    <w:rsid w:val="004271DC"/>
    <w:rsid w:val="00427341"/>
    <w:rsid w:val="00427376"/>
    <w:rsid w:val="0042766A"/>
    <w:rsid w:val="0042767A"/>
    <w:rsid w:val="0042799E"/>
    <w:rsid w:val="00427A1C"/>
    <w:rsid w:val="00427A3F"/>
    <w:rsid w:val="00427B90"/>
    <w:rsid w:val="00427DA3"/>
    <w:rsid w:val="00427F37"/>
    <w:rsid w:val="004303AC"/>
    <w:rsid w:val="004303D7"/>
    <w:rsid w:val="00430475"/>
    <w:rsid w:val="004305C5"/>
    <w:rsid w:val="004305EC"/>
    <w:rsid w:val="0043069D"/>
    <w:rsid w:val="00430711"/>
    <w:rsid w:val="00430832"/>
    <w:rsid w:val="0043083B"/>
    <w:rsid w:val="00430AA6"/>
    <w:rsid w:val="00430C10"/>
    <w:rsid w:val="00430E9F"/>
    <w:rsid w:val="00430FB7"/>
    <w:rsid w:val="0043106A"/>
    <w:rsid w:val="004312D5"/>
    <w:rsid w:val="004314BA"/>
    <w:rsid w:val="00431564"/>
    <w:rsid w:val="00431694"/>
    <w:rsid w:val="00431933"/>
    <w:rsid w:val="00431AE9"/>
    <w:rsid w:val="00431BE5"/>
    <w:rsid w:val="00431DE8"/>
    <w:rsid w:val="00431F32"/>
    <w:rsid w:val="00431FB0"/>
    <w:rsid w:val="00432114"/>
    <w:rsid w:val="004322AF"/>
    <w:rsid w:val="00432413"/>
    <w:rsid w:val="00432841"/>
    <w:rsid w:val="00432D48"/>
    <w:rsid w:val="00432D60"/>
    <w:rsid w:val="00432E76"/>
    <w:rsid w:val="00432EA8"/>
    <w:rsid w:val="004330A9"/>
    <w:rsid w:val="004331D5"/>
    <w:rsid w:val="0043324F"/>
    <w:rsid w:val="00433370"/>
    <w:rsid w:val="004334D4"/>
    <w:rsid w:val="004339F6"/>
    <w:rsid w:val="00433B5B"/>
    <w:rsid w:val="00433CDA"/>
    <w:rsid w:val="00433D8A"/>
    <w:rsid w:val="00433E6F"/>
    <w:rsid w:val="00433F2E"/>
    <w:rsid w:val="00434006"/>
    <w:rsid w:val="004340C3"/>
    <w:rsid w:val="00434188"/>
    <w:rsid w:val="00434273"/>
    <w:rsid w:val="00434415"/>
    <w:rsid w:val="004344B2"/>
    <w:rsid w:val="00434718"/>
    <w:rsid w:val="0043498A"/>
    <w:rsid w:val="004349CF"/>
    <w:rsid w:val="00434AA2"/>
    <w:rsid w:val="00434CEF"/>
    <w:rsid w:val="00434FD1"/>
    <w:rsid w:val="004352F3"/>
    <w:rsid w:val="00435459"/>
    <w:rsid w:val="0043547D"/>
    <w:rsid w:val="00435480"/>
    <w:rsid w:val="004354AD"/>
    <w:rsid w:val="00435725"/>
    <w:rsid w:val="004358BC"/>
    <w:rsid w:val="0043599A"/>
    <w:rsid w:val="00435A18"/>
    <w:rsid w:val="00435BC0"/>
    <w:rsid w:val="00435BFE"/>
    <w:rsid w:val="00435E1D"/>
    <w:rsid w:val="00436039"/>
    <w:rsid w:val="0043606C"/>
    <w:rsid w:val="004361D4"/>
    <w:rsid w:val="004364AB"/>
    <w:rsid w:val="0043654B"/>
    <w:rsid w:val="004365B6"/>
    <w:rsid w:val="0043663A"/>
    <w:rsid w:val="00436838"/>
    <w:rsid w:val="00436892"/>
    <w:rsid w:val="00436942"/>
    <w:rsid w:val="00436C47"/>
    <w:rsid w:val="00436D0C"/>
    <w:rsid w:val="00436D42"/>
    <w:rsid w:val="00436D79"/>
    <w:rsid w:val="00436E6D"/>
    <w:rsid w:val="00436FB3"/>
    <w:rsid w:val="0043702B"/>
    <w:rsid w:val="004371EF"/>
    <w:rsid w:val="004374B3"/>
    <w:rsid w:val="0043756D"/>
    <w:rsid w:val="0043781A"/>
    <w:rsid w:val="00437961"/>
    <w:rsid w:val="00437A34"/>
    <w:rsid w:val="00437F1B"/>
    <w:rsid w:val="00440040"/>
    <w:rsid w:val="004406A3"/>
    <w:rsid w:val="004407BB"/>
    <w:rsid w:val="0044089C"/>
    <w:rsid w:val="00440A47"/>
    <w:rsid w:val="00440A78"/>
    <w:rsid w:val="00440B68"/>
    <w:rsid w:val="00440E93"/>
    <w:rsid w:val="00441022"/>
    <w:rsid w:val="004410EE"/>
    <w:rsid w:val="0044125B"/>
    <w:rsid w:val="00441294"/>
    <w:rsid w:val="004412BB"/>
    <w:rsid w:val="00441384"/>
    <w:rsid w:val="004414BD"/>
    <w:rsid w:val="0044194D"/>
    <w:rsid w:val="0044194E"/>
    <w:rsid w:val="00441A77"/>
    <w:rsid w:val="00441BA4"/>
    <w:rsid w:val="00441C45"/>
    <w:rsid w:val="0044227D"/>
    <w:rsid w:val="004423C9"/>
    <w:rsid w:val="004426FF"/>
    <w:rsid w:val="0044286F"/>
    <w:rsid w:val="00442C07"/>
    <w:rsid w:val="00442C19"/>
    <w:rsid w:val="00442D3D"/>
    <w:rsid w:val="00442D60"/>
    <w:rsid w:val="00442D81"/>
    <w:rsid w:val="004433D4"/>
    <w:rsid w:val="0044342B"/>
    <w:rsid w:val="004436B8"/>
    <w:rsid w:val="004437DE"/>
    <w:rsid w:val="004438F9"/>
    <w:rsid w:val="0044391C"/>
    <w:rsid w:val="004439F2"/>
    <w:rsid w:val="00443A8B"/>
    <w:rsid w:val="00443B0B"/>
    <w:rsid w:val="004441F1"/>
    <w:rsid w:val="0044442A"/>
    <w:rsid w:val="00444459"/>
    <w:rsid w:val="00444546"/>
    <w:rsid w:val="00444740"/>
    <w:rsid w:val="00444758"/>
    <w:rsid w:val="004449CE"/>
    <w:rsid w:val="00444C74"/>
    <w:rsid w:val="00444D37"/>
    <w:rsid w:val="00444DDF"/>
    <w:rsid w:val="00444F0D"/>
    <w:rsid w:val="00444F96"/>
    <w:rsid w:val="004450F3"/>
    <w:rsid w:val="004451FD"/>
    <w:rsid w:val="0044526B"/>
    <w:rsid w:val="004453F8"/>
    <w:rsid w:val="004454A8"/>
    <w:rsid w:val="00445572"/>
    <w:rsid w:val="00445829"/>
    <w:rsid w:val="0044596B"/>
    <w:rsid w:val="004459C2"/>
    <w:rsid w:val="00445A6E"/>
    <w:rsid w:val="00445B97"/>
    <w:rsid w:val="00445C13"/>
    <w:rsid w:val="00445C74"/>
    <w:rsid w:val="00445CF0"/>
    <w:rsid w:val="00445E32"/>
    <w:rsid w:val="0044616D"/>
    <w:rsid w:val="0044621C"/>
    <w:rsid w:val="004462F0"/>
    <w:rsid w:val="0044634C"/>
    <w:rsid w:val="0044644E"/>
    <w:rsid w:val="004464A0"/>
    <w:rsid w:val="00446897"/>
    <w:rsid w:val="00446939"/>
    <w:rsid w:val="00446CB2"/>
    <w:rsid w:val="00447337"/>
    <w:rsid w:val="00447536"/>
    <w:rsid w:val="004475D9"/>
    <w:rsid w:val="0044760D"/>
    <w:rsid w:val="004476A5"/>
    <w:rsid w:val="00447706"/>
    <w:rsid w:val="0044783E"/>
    <w:rsid w:val="00447933"/>
    <w:rsid w:val="0044796A"/>
    <w:rsid w:val="00447B96"/>
    <w:rsid w:val="00447C6E"/>
    <w:rsid w:val="00447D6D"/>
    <w:rsid w:val="00447ED2"/>
    <w:rsid w:val="0045026E"/>
    <w:rsid w:val="004502FB"/>
    <w:rsid w:val="004503BA"/>
    <w:rsid w:val="004504D4"/>
    <w:rsid w:val="00450750"/>
    <w:rsid w:val="004507CD"/>
    <w:rsid w:val="00450844"/>
    <w:rsid w:val="004508A7"/>
    <w:rsid w:val="00450A66"/>
    <w:rsid w:val="00450C77"/>
    <w:rsid w:val="00450E46"/>
    <w:rsid w:val="00450E57"/>
    <w:rsid w:val="00450EB5"/>
    <w:rsid w:val="00451213"/>
    <w:rsid w:val="00451287"/>
    <w:rsid w:val="00451343"/>
    <w:rsid w:val="004515E2"/>
    <w:rsid w:val="00451893"/>
    <w:rsid w:val="004518C3"/>
    <w:rsid w:val="00451915"/>
    <w:rsid w:val="00451B12"/>
    <w:rsid w:val="00451C9C"/>
    <w:rsid w:val="00451E8E"/>
    <w:rsid w:val="00452022"/>
    <w:rsid w:val="00452077"/>
    <w:rsid w:val="0045216B"/>
    <w:rsid w:val="004522C0"/>
    <w:rsid w:val="0045238F"/>
    <w:rsid w:val="004523E9"/>
    <w:rsid w:val="004524E4"/>
    <w:rsid w:val="004525C7"/>
    <w:rsid w:val="00452B3C"/>
    <w:rsid w:val="00452D4E"/>
    <w:rsid w:val="00452D8F"/>
    <w:rsid w:val="00452E70"/>
    <w:rsid w:val="00452EB3"/>
    <w:rsid w:val="00452EF1"/>
    <w:rsid w:val="00453016"/>
    <w:rsid w:val="004530B5"/>
    <w:rsid w:val="0045318D"/>
    <w:rsid w:val="0045345C"/>
    <w:rsid w:val="004538A8"/>
    <w:rsid w:val="00453CD7"/>
    <w:rsid w:val="00453CDA"/>
    <w:rsid w:val="00453EE8"/>
    <w:rsid w:val="0045407E"/>
    <w:rsid w:val="00454129"/>
    <w:rsid w:val="00454153"/>
    <w:rsid w:val="004543AA"/>
    <w:rsid w:val="004543B1"/>
    <w:rsid w:val="004544DA"/>
    <w:rsid w:val="0045462A"/>
    <w:rsid w:val="00454744"/>
    <w:rsid w:val="00454898"/>
    <w:rsid w:val="004548D0"/>
    <w:rsid w:val="00454AE6"/>
    <w:rsid w:val="00454B2E"/>
    <w:rsid w:val="00454D9F"/>
    <w:rsid w:val="00454E22"/>
    <w:rsid w:val="00454FBD"/>
    <w:rsid w:val="00455011"/>
    <w:rsid w:val="00455060"/>
    <w:rsid w:val="0045523F"/>
    <w:rsid w:val="004556B1"/>
    <w:rsid w:val="004559A4"/>
    <w:rsid w:val="00455D37"/>
    <w:rsid w:val="00455F4C"/>
    <w:rsid w:val="004562A9"/>
    <w:rsid w:val="00456409"/>
    <w:rsid w:val="004566F0"/>
    <w:rsid w:val="0045679E"/>
    <w:rsid w:val="00456E05"/>
    <w:rsid w:val="00456F0C"/>
    <w:rsid w:val="00457065"/>
    <w:rsid w:val="004572CD"/>
    <w:rsid w:val="004573D8"/>
    <w:rsid w:val="00457555"/>
    <w:rsid w:val="00457783"/>
    <w:rsid w:val="00457AF0"/>
    <w:rsid w:val="00457BB6"/>
    <w:rsid w:val="00457D9D"/>
    <w:rsid w:val="00457E25"/>
    <w:rsid w:val="004600E1"/>
    <w:rsid w:val="00460102"/>
    <w:rsid w:val="0046019B"/>
    <w:rsid w:val="004603C2"/>
    <w:rsid w:val="004604EC"/>
    <w:rsid w:val="004604F7"/>
    <w:rsid w:val="00460637"/>
    <w:rsid w:val="00460787"/>
    <w:rsid w:val="00460798"/>
    <w:rsid w:val="004607FC"/>
    <w:rsid w:val="00460B22"/>
    <w:rsid w:val="00461100"/>
    <w:rsid w:val="004611EE"/>
    <w:rsid w:val="004613A7"/>
    <w:rsid w:val="00461761"/>
    <w:rsid w:val="00461777"/>
    <w:rsid w:val="0046179A"/>
    <w:rsid w:val="00461B6C"/>
    <w:rsid w:val="00461DA8"/>
    <w:rsid w:val="00461DCB"/>
    <w:rsid w:val="00461DEE"/>
    <w:rsid w:val="00461FC3"/>
    <w:rsid w:val="00462002"/>
    <w:rsid w:val="00462246"/>
    <w:rsid w:val="00462274"/>
    <w:rsid w:val="004623F0"/>
    <w:rsid w:val="0046244D"/>
    <w:rsid w:val="0046247B"/>
    <w:rsid w:val="004624DA"/>
    <w:rsid w:val="004628CC"/>
    <w:rsid w:val="00462917"/>
    <w:rsid w:val="00462B92"/>
    <w:rsid w:val="00462BB3"/>
    <w:rsid w:val="00462C36"/>
    <w:rsid w:val="00462D69"/>
    <w:rsid w:val="0046356C"/>
    <w:rsid w:val="00463B4F"/>
    <w:rsid w:val="00463B6C"/>
    <w:rsid w:val="00463C58"/>
    <w:rsid w:val="00463F59"/>
    <w:rsid w:val="004640AE"/>
    <w:rsid w:val="0046410D"/>
    <w:rsid w:val="004641DC"/>
    <w:rsid w:val="004642B9"/>
    <w:rsid w:val="004645FB"/>
    <w:rsid w:val="00464812"/>
    <w:rsid w:val="0046481C"/>
    <w:rsid w:val="00464A4B"/>
    <w:rsid w:val="00464A92"/>
    <w:rsid w:val="00464AC7"/>
    <w:rsid w:val="00464B06"/>
    <w:rsid w:val="00464CE6"/>
    <w:rsid w:val="00464E09"/>
    <w:rsid w:val="00464E92"/>
    <w:rsid w:val="004655B3"/>
    <w:rsid w:val="004656F0"/>
    <w:rsid w:val="004657A9"/>
    <w:rsid w:val="004657AE"/>
    <w:rsid w:val="004657DE"/>
    <w:rsid w:val="004659C4"/>
    <w:rsid w:val="00465C68"/>
    <w:rsid w:val="00465CC4"/>
    <w:rsid w:val="00465E79"/>
    <w:rsid w:val="00465F5C"/>
    <w:rsid w:val="00465FA0"/>
    <w:rsid w:val="00465FF9"/>
    <w:rsid w:val="00466000"/>
    <w:rsid w:val="00466097"/>
    <w:rsid w:val="00466144"/>
    <w:rsid w:val="00466538"/>
    <w:rsid w:val="004666B6"/>
    <w:rsid w:val="004667B6"/>
    <w:rsid w:val="0046693E"/>
    <w:rsid w:val="00466976"/>
    <w:rsid w:val="00466D01"/>
    <w:rsid w:val="00466E5C"/>
    <w:rsid w:val="00467085"/>
    <w:rsid w:val="0046713E"/>
    <w:rsid w:val="0046737D"/>
    <w:rsid w:val="0046755D"/>
    <w:rsid w:val="00467607"/>
    <w:rsid w:val="00467650"/>
    <w:rsid w:val="00467B62"/>
    <w:rsid w:val="00470181"/>
    <w:rsid w:val="00470283"/>
    <w:rsid w:val="004702C3"/>
    <w:rsid w:val="0047037A"/>
    <w:rsid w:val="00470503"/>
    <w:rsid w:val="00470720"/>
    <w:rsid w:val="004709F1"/>
    <w:rsid w:val="004709F2"/>
    <w:rsid w:val="00470CF3"/>
    <w:rsid w:val="00470FC0"/>
    <w:rsid w:val="004710C5"/>
    <w:rsid w:val="004714C5"/>
    <w:rsid w:val="00471556"/>
    <w:rsid w:val="004718E9"/>
    <w:rsid w:val="0047190D"/>
    <w:rsid w:val="00471B05"/>
    <w:rsid w:val="00471C9B"/>
    <w:rsid w:val="00471FB7"/>
    <w:rsid w:val="00471FFB"/>
    <w:rsid w:val="0047216D"/>
    <w:rsid w:val="00472172"/>
    <w:rsid w:val="00472270"/>
    <w:rsid w:val="00472749"/>
    <w:rsid w:val="0047276D"/>
    <w:rsid w:val="004727A6"/>
    <w:rsid w:val="004728A5"/>
    <w:rsid w:val="004729A4"/>
    <w:rsid w:val="00472A76"/>
    <w:rsid w:val="00472A84"/>
    <w:rsid w:val="00472AAE"/>
    <w:rsid w:val="00472CF5"/>
    <w:rsid w:val="00472E25"/>
    <w:rsid w:val="00472E61"/>
    <w:rsid w:val="00472E8A"/>
    <w:rsid w:val="00472F0B"/>
    <w:rsid w:val="00472F75"/>
    <w:rsid w:val="004733EB"/>
    <w:rsid w:val="0047349E"/>
    <w:rsid w:val="004734D3"/>
    <w:rsid w:val="00473628"/>
    <w:rsid w:val="00473776"/>
    <w:rsid w:val="00473812"/>
    <w:rsid w:val="004738A3"/>
    <w:rsid w:val="00473943"/>
    <w:rsid w:val="00473B75"/>
    <w:rsid w:val="00473C1A"/>
    <w:rsid w:val="00473C54"/>
    <w:rsid w:val="004741AC"/>
    <w:rsid w:val="004741AD"/>
    <w:rsid w:val="004742F2"/>
    <w:rsid w:val="004743A3"/>
    <w:rsid w:val="0047446B"/>
    <w:rsid w:val="004746C8"/>
    <w:rsid w:val="004746CE"/>
    <w:rsid w:val="00474879"/>
    <w:rsid w:val="00474F90"/>
    <w:rsid w:val="00475062"/>
    <w:rsid w:val="00475071"/>
    <w:rsid w:val="0047528B"/>
    <w:rsid w:val="004753CE"/>
    <w:rsid w:val="004754B2"/>
    <w:rsid w:val="00475A1E"/>
    <w:rsid w:val="00475D91"/>
    <w:rsid w:val="00475DAC"/>
    <w:rsid w:val="00475FEB"/>
    <w:rsid w:val="004760C9"/>
    <w:rsid w:val="004760E0"/>
    <w:rsid w:val="00476195"/>
    <w:rsid w:val="00476241"/>
    <w:rsid w:val="004762D3"/>
    <w:rsid w:val="004763CB"/>
    <w:rsid w:val="00476940"/>
    <w:rsid w:val="00476E82"/>
    <w:rsid w:val="00476E8E"/>
    <w:rsid w:val="00476F14"/>
    <w:rsid w:val="004770C8"/>
    <w:rsid w:val="0047724E"/>
    <w:rsid w:val="004772E9"/>
    <w:rsid w:val="0047746C"/>
    <w:rsid w:val="0047747E"/>
    <w:rsid w:val="004777CA"/>
    <w:rsid w:val="00477990"/>
    <w:rsid w:val="004779A6"/>
    <w:rsid w:val="00477A31"/>
    <w:rsid w:val="00477FFE"/>
    <w:rsid w:val="004801BC"/>
    <w:rsid w:val="0048027A"/>
    <w:rsid w:val="004802B5"/>
    <w:rsid w:val="00480318"/>
    <w:rsid w:val="00480525"/>
    <w:rsid w:val="004805D5"/>
    <w:rsid w:val="0048068A"/>
    <w:rsid w:val="00480800"/>
    <w:rsid w:val="0048084C"/>
    <w:rsid w:val="00480AAD"/>
    <w:rsid w:val="00480B39"/>
    <w:rsid w:val="00480BAB"/>
    <w:rsid w:val="00480BF2"/>
    <w:rsid w:val="00480C9E"/>
    <w:rsid w:val="00480D8F"/>
    <w:rsid w:val="00480E31"/>
    <w:rsid w:val="00480E42"/>
    <w:rsid w:val="00480EA7"/>
    <w:rsid w:val="00480F86"/>
    <w:rsid w:val="004811F9"/>
    <w:rsid w:val="004812B5"/>
    <w:rsid w:val="00481335"/>
    <w:rsid w:val="00481472"/>
    <w:rsid w:val="004814AE"/>
    <w:rsid w:val="00481651"/>
    <w:rsid w:val="004816B6"/>
    <w:rsid w:val="004816E7"/>
    <w:rsid w:val="00481788"/>
    <w:rsid w:val="00481A18"/>
    <w:rsid w:val="00481A86"/>
    <w:rsid w:val="00481CA8"/>
    <w:rsid w:val="00481CDB"/>
    <w:rsid w:val="00481DBB"/>
    <w:rsid w:val="00481E47"/>
    <w:rsid w:val="00481EDE"/>
    <w:rsid w:val="00482497"/>
    <w:rsid w:val="00482858"/>
    <w:rsid w:val="004828D6"/>
    <w:rsid w:val="004829C3"/>
    <w:rsid w:val="004829DC"/>
    <w:rsid w:val="00482B40"/>
    <w:rsid w:val="00482C03"/>
    <w:rsid w:val="00482CAE"/>
    <w:rsid w:val="00482CEC"/>
    <w:rsid w:val="00482DA1"/>
    <w:rsid w:val="00482F1C"/>
    <w:rsid w:val="00483063"/>
    <w:rsid w:val="004831E7"/>
    <w:rsid w:val="004832F2"/>
    <w:rsid w:val="0048333D"/>
    <w:rsid w:val="00483592"/>
    <w:rsid w:val="0048361B"/>
    <w:rsid w:val="0048386D"/>
    <w:rsid w:val="00483A3A"/>
    <w:rsid w:val="00483A7B"/>
    <w:rsid w:val="00483BBB"/>
    <w:rsid w:val="00483D02"/>
    <w:rsid w:val="00483D1F"/>
    <w:rsid w:val="00483DAA"/>
    <w:rsid w:val="00483E26"/>
    <w:rsid w:val="00483F72"/>
    <w:rsid w:val="004840C9"/>
    <w:rsid w:val="004841C5"/>
    <w:rsid w:val="00484217"/>
    <w:rsid w:val="00484238"/>
    <w:rsid w:val="00484370"/>
    <w:rsid w:val="0048466A"/>
    <w:rsid w:val="004846A2"/>
    <w:rsid w:val="00484847"/>
    <w:rsid w:val="004849A6"/>
    <w:rsid w:val="00484BCE"/>
    <w:rsid w:val="00484D87"/>
    <w:rsid w:val="00484DD4"/>
    <w:rsid w:val="00484E62"/>
    <w:rsid w:val="00484E8D"/>
    <w:rsid w:val="00484F0C"/>
    <w:rsid w:val="00485021"/>
    <w:rsid w:val="00485112"/>
    <w:rsid w:val="00485283"/>
    <w:rsid w:val="004852E3"/>
    <w:rsid w:val="004856B0"/>
    <w:rsid w:val="00485812"/>
    <w:rsid w:val="004858AC"/>
    <w:rsid w:val="00485A08"/>
    <w:rsid w:val="00485C7F"/>
    <w:rsid w:val="00485D24"/>
    <w:rsid w:val="00485D2C"/>
    <w:rsid w:val="00485DC8"/>
    <w:rsid w:val="00485E2E"/>
    <w:rsid w:val="00486089"/>
    <w:rsid w:val="004860E2"/>
    <w:rsid w:val="00486161"/>
    <w:rsid w:val="00486165"/>
    <w:rsid w:val="00486212"/>
    <w:rsid w:val="00486340"/>
    <w:rsid w:val="004863F8"/>
    <w:rsid w:val="00486445"/>
    <w:rsid w:val="004864CC"/>
    <w:rsid w:val="00486665"/>
    <w:rsid w:val="00486B87"/>
    <w:rsid w:val="00486CCB"/>
    <w:rsid w:val="00486D87"/>
    <w:rsid w:val="00486F59"/>
    <w:rsid w:val="00487296"/>
    <w:rsid w:val="00487369"/>
    <w:rsid w:val="00487391"/>
    <w:rsid w:val="0048755E"/>
    <w:rsid w:val="004876F6"/>
    <w:rsid w:val="00487844"/>
    <w:rsid w:val="0048784D"/>
    <w:rsid w:val="00487852"/>
    <w:rsid w:val="00487A75"/>
    <w:rsid w:val="00487ED0"/>
    <w:rsid w:val="00490042"/>
    <w:rsid w:val="004902B8"/>
    <w:rsid w:val="004903C3"/>
    <w:rsid w:val="00490400"/>
    <w:rsid w:val="0049046A"/>
    <w:rsid w:val="00490484"/>
    <w:rsid w:val="0049054D"/>
    <w:rsid w:val="004905D6"/>
    <w:rsid w:val="0049087C"/>
    <w:rsid w:val="00490963"/>
    <w:rsid w:val="00490A9E"/>
    <w:rsid w:val="00490C2F"/>
    <w:rsid w:val="00490D9C"/>
    <w:rsid w:val="00490E8F"/>
    <w:rsid w:val="004910B9"/>
    <w:rsid w:val="00491171"/>
    <w:rsid w:val="004912BA"/>
    <w:rsid w:val="00491385"/>
    <w:rsid w:val="004913A2"/>
    <w:rsid w:val="0049146B"/>
    <w:rsid w:val="00491499"/>
    <w:rsid w:val="004916B1"/>
    <w:rsid w:val="00491954"/>
    <w:rsid w:val="004919EA"/>
    <w:rsid w:val="00491A7D"/>
    <w:rsid w:val="00491B45"/>
    <w:rsid w:val="00491C14"/>
    <w:rsid w:val="00491CB3"/>
    <w:rsid w:val="00491D1E"/>
    <w:rsid w:val="00491EB6"/>
    <w:rsid w:val="00492131"/>
    <w:rsid w:val="00492474"/>
    <w:rsid w:val="004924C2"/>
    <w:rsid w:val="004926EE"/>
    <w:rsid w:val="004927B1"/>
    <w:rsid w:val="00492807"/>
    <w:rsid w:val="004928A0"/>
    <w:rsid w:val="00492901"/>
    <w:rsid w:val="00492B45"/>
    <w:rsid w:val="00492BAD"/>
    <w:rsid w:val="00492D8C"/>
    <w:rsid w:val="00492E77"/>
    <w:rsid w:val="00492ECE"/>
    <w:rsid w:val="00492FB4"/>
    <w:rsid w:val="0049318F"/>
    <w:rsid w:val="0049333A"/>
    <w:rsid w:val="00493398"/>
    <w:rsid w:val="0049339B"/>
    <w:rsid w:val="004933AC"/>
    <w:rsid w:val="004933AD"/>
    <w:rsid w:val="0049347B"/>
    <w:rsid w:val="00493588"/>
    <w:rsid w:val="004935D6"/>
    <w:rsid w:val="004936CB"/>
    <w:rsid w:val="004936E2"/>
    <w:rsid w:val="004939BC"/>
    <w:rsid w:val="00493BE7"/>
    <w:rsid w:val="00493D3A"/>
    <w:rsid w:val="00493E6F"/>
    <w:rsid w:val="0049402F"/>
    <w:rsid w:val="004940B4"/>
    <w:rsid w:val="00494499"/>
    <w:rsid w:val="0049450B"/>
    <w:rsid w:val="0049469C"/>
    <w:rsid w:val="004946CF"/>
    <w:rsid w:val="004947EB"/>
    <w:rsid w:val="00494A91"/>
    <w:rsid w:val="00494B05"/>
    <w:rsid w:val="00494B45"/>
    <w:rsid w:val="00494B5D"/>
    <w:rsid w:val="00494B7E"/>
    <w:rsid w:val="00494BA8"/>
    <w:rsid w:val="00494BC9"/>
    <w:rsid w:val="00494FCA"/>
    <w:rsid w:val="004950C2"/>
    <w:rsid w:val="00495163"/>
    <w:rsid w:val="0049525F"/>
    <w:rsid w:val="004952D8"/>
    <w:rsid w:val="00495325"/>
    <w:rsid w:val="004953C4"/>
    <w:rsid w:val="004953F1"/>
    <w:rsid w:val="00495732"/>
    <w:rsid w:val="004957DE"/>
    <w:rsid w:val="00495842"/>
    <w:rsid w:val="00495890"/>
    <w:rsid w:val="004958B2"/>
    <w:rsid w:val="00495A9F"/>
    <w:rsid w:val="00495BDF"/>
    <w:rsid w:val="00495D90"/>
    <w:rsid w:val="00495DAD"/>
    <w:rsid w:val="00495F2F"/>
    <w:rsid w:val="00495F46"/>
    <w:rsid w:val="00495F78"/>
    <w:rsid w:val="00495FF7"/>
    <w:rsid w:val="0049604B"/>
    <w:rsid w:val="0049637A"/>
    <w:rsid w:val="004967D4"/>
    <w:rsid w:val="0049694B"/>
    <w:rsid w:val="00496AB6"/>
    <w:rsid w:val="00496BE8"/>
    <w:rsid w:val="00496CD7"/>
    <w:rsid w:val="00496E86"/>
    <w:rsid w:val="00496F57"/>
    <w:rsid w:val="00496FBB"/>
    <w:rsid w:val="00497063"/>
    <w:rsid w:val="00497239"/>
    <w:rsid w:val="00497301"/>
    <w:rsid w:val="00497571"/>
    <w:rsid w:val="00497638"/>
    <w:rsid w:val="0049777E"/>
    <w:rsid w:val="004977EC"/>
    <w:rsid w:val="00497917"/>
    <w:rsid w:val="00497CC0"/>
    <w:rsid w:val="00497E18"/>
    <w:rsid w:val="00497E5B"/>
    <w:rsid w:val="00497EC5"/>
    <w:rsid w:val="00497EE9"/>
    <w:rsid w:val="00497EEC"/>
    <w:rsid w:val="00497FB2"/>
    <w:rsid w:val="004A05BC"/>
    <w:rsid w:val="004A05D4"/>
    <w:rsid w:val="004A0864"/>
    <w:rsid w:val="004A0A6C"/>
    <w:rsid w:val="004A0A85"/>
    <w:rsid w:val="004A0F93"/>
    <w:rsid w:val="004A1098"/>
    <w:rsid w:val="004A1129"/>
    <w:rsid w:val="004A1173"/>
    <w:rsid w:val="004A117A"/>
    <w:rsid w:val="004A1315"/>
    <w:rsid w:val="004A1344"/>
    <w:rsid w:val="004A13E1"/>
    <w:rsid w:val="004A13F0"/>
    <w:rsid w:val="004A14E5"/>
    <w:rsid w:val="004A150E"/>
    <w:rsid w:val="004A15B4"/>
    <w:rsid w:val="004A19C4"/>
    <w:rsid w:val="004A1CB5"/>
    <w:rsid w:val="004A22D5"/>
    <w:rsid w:val="004A23CE"/>
    <w:rsid w:val="004A24CB"/>
    <w:rsid w:val="004A2502"/>
    <w:rsid w:val="004A254F"/>
    <w:rsid w:val="004A2712"/>
    <w:rsid w:val="004A271A"/>
    <w:rsid w:val="004A276E"/>
    <w:rsid w:val="004A278A"/>
    <w:rsid w:val="004A288D"/>
    <w:rsid w:val="004A28A0"/>
    <w:rsid w:val="004A29AC"/>
    <w:rsid w:val="004A29B7"/>
    <w:rsid w:val="004A2A07"/>
    <w:rsid w:val="004A2AEA"/>
    <w:rsid w:val="004A2C19"/>
    <w:rsid w:val="004A309F"/>
    <w:rsid w:val="004A3225"/>
    <w:rsid w:val="004A3374"/>
    <w:rsid w:val="004A368C"/>
    <w:rsid w:val="004A38CC"/>
    <w:rsid w:val="004A3A10"/>
    <w:rsid w:val="004A3A16"/>
    <w:rsid w:val="004A3A35"/>
    <w:rsid w:val="004A3A8A"/>
    <w:rsid w:val="004A3BC1"/>
    <w:rsid w:val="004A3DEC"/>
    <w:rsid w:val="004A3EF1"/>
    <w:rsid w:val="004A3FEB"/>
    <w:rsid w:val="004A406E"/>
    <w:rsid w:val="004A431A"/>
    <w:rsid w:val="004A44B5"/>
    <w:rsid w:val="004A461C"/>
    <w:rsid w:val="004A46E1"/>
    <w:rsid w:val="004A47C5"/>
    <w:rsid w:val="004A48C8"/>
    <w:rsid w:val="004A4917"/>
    <w:rsid w:val="004A4967"/>
    <w:rsid w:val="004A496C"/>
    <w:rsid w:val="004A4A23"/>
    <w:rsid w:val="004A4A78"/>
    <w:rsid w:val="004A4ACF"/>
    <w:rsid w:val="004A4AFC"/>
    <w:rsid w:val="004A4B78"/>
    <w:rsid w:val="004A4BDD"/>
    <w:rsid w:val="004A4DB4"/>
    <w:rsid w:val="004A4E67"/>
    <w:rsid w:val="004A4FEE"/>
    <w:rsid w:val="004A5217"/>
    <w:rsid w:val="004A5530"/>
    <w:rsid w:val="004A5541"/>
    <w:rsid w:val="004A5686"/>
    <w:rsid w:val="004A5830"/>
    <w:rsid w:val="004A5891"/>
    <w:rsid w:val="004A58F8"/>
    <w:rsid w:val="004A5B8C"/>
    <w:rsid w:val="004A5C1C"/>
    <w:rsid w:val="004A5C45"/>
    <w:rsid w:val="004A5D06"/>
    <w:rsid w:val="004A5F9D"/>
    <w:rsid w:val="004A6181"/>
    <w:rsid w:val="004A618E"/>
    <w:rsid w:val="004A61E4"/>
    <w:rsid w:val="004A6424"/>
    <w:rsid w:val="004A646C"/>
    <w:rsid w:val="004A64A3"/>
    <w:rsid w:val="004A67D2"/>
    <w:rsid w:val="004A6844"/>
    <w:rsid w:val="004A6974"/>
    <w:rsid w:val="004A6A84"/>
    <w:rsid w:val="004A6B3E"/>
    <w:rsid w:val="004A6B76"/>
    <w:rsid w:val="004A6C84"/>
    <w:rsid w:val="004A6D98"/>
    <w:rsid w:val="004A6EE3"/>
    <w:rsid w:val="004A7110"/>
    <w:rsid w:val="004A7183"/>
    <w:rsid w:val="004A7190"/>
    <w:rsid w:val="004A723D"/>
    <w:rsid w:val="004A7287"/>
    <w:rsid w:val="004A7378"/>
    <w:rsid w:val="004A74D5"/>
    <w:rsid w:val="004A75D8"/>
    <w:rsid w:val="004A770B"/>
    <w:rsid w:val="004A79FB"/>
    <w:rsid w:val="004A7B25"/>
    <w:rsid w:val="004A7B94"/>
    <w:rsid w:val="004A7DE7"/>
    <w:rsid w:val="004A7DF2"/>
    <w:rsid w:val="004B0010"/>
    <w:rsid w:val="004B002F"/>
    <w:rsid w:val="004B00DB"/>
    <w:rsid w:val="004B01CF"/>
    <w:rsid w:val="004B05E8"/>
    <w:rsid w:val="004B0603"/>
    <w:rsid w:val="004B0841"/>
    <w:rsid w:val="004B08CA"/>
    <w:rsid w:val="004B0DAD"/>
    <w:rsid w:val="004B11A3"/>
    <w:rsid w:val="004B134F"/>
    <w:rsid w:val="004B14E1"/>
    <w:rsid w:val="004B152F"/>
    <w:rsid w:val="004B15C8"/>
    <w:rsid w:val="004B15CE"/>
    <w:rsid w:val="004B19B2"/>
    <w:rsid w:val="004B19F4"/>
    <w:rsid w:val="004B1AEE"/>
    <w:rsid w:val="004B1AF5"/>
    <w:rsid w:val="004B1C5F"/>
    <w:rsid w:val="004B1CBC"/>
    <w:rsid w:val="004B1D02"/>
    <w:rsid w:val="004B1E42"/>
    <w:rsid w:val="004B237F"/>
    <w:rsid w:val="004B23CA"/>
    <w:rsid w:val="004B28A3"/>
    <w:rsid w:val="004B28C9"/>
    <w:rsid w:val="004B2935"/>
    <w:rsid w:val="004B298D"/>
    <w:rsid w:val="004B2BC8"/>
    <w:rsid w:val="004B2BFC"/>
    <w:rsid w:val="004B2E55"/>
    <w:rsid w:val="004B31B3"/>
    <w:rsid w:val="004B36C2"/>
    <w:rsid w:val="004B3802"/>
    <w:rsid w:val="004B3B0D"/>
    <w:rsid w:val="004B3B1D"/>
    <w:rsid w:val="004B3BB7"/>
    <w:rsid w:val="004B42A1"/>
    <w:rsid w:val="004B43DE"/>
    <w:rsid w:val="004B44B9"/>
    <w:rsid w:val="004B45DE"/>
    <w:rsid w:val="004B46BE"/>
    <w:rsid w:val="004B46CD"/>
    <w:rsid w:val="004B4AC6"/>
    <w:rsid w:val="004B4D0A"/>
    <w:rsid w:val="004B4DBF"/>
    <w:rsid w:val="004B4EB0"/>
    <w:rsid w:val="004B4F15"/>
    <w:rsid w:val="004B4FE8"/>
    <w:rsid w:val="004B50CB"/>
    <w:rsid w:val="004B51F6"/>
    <w:rsid w:val="004B5271"/>
    <w:rsid w:val="004B5576"/>
    <w:rsid w:val="004B560B"/>
    <w:rsid w:val="004B5739"/>
    <w:rsid w:val="004B5833"/>
    <w:rsid w:val="004B58D9"/>
    <w:rsid w:val="004B5ADD"/>
    <w:rsid w:val="004B5DE3"/>
    <w:rsid w:val="004B5E8C"/>
    <w:rsid w:val="004B61F9"/>
    <w:rsid w:val="004B6230"/>
    <w:rsid w:val="004B6292"/>
    <w:rsid w:val="004B62B0"/>
    <w:rsid w:val="004B62C0"/>
    <w:rsid w:val="004B6313"/>
    <w:rsid w:val="004B6333"/>
    <w:rsid w:val="004B63FC"/>
    <w:rsid w:val="004B6408"/>
    <w:rsid w:val="004B643F"/>
    <w:rsid w:val="004B6533"/>
    <w:rsid w:val="004B6562"/>
    <w:rsid w:val="004B686B"/>
    <w:rsid w:val="004B6A69"/>
    <w:rsid w:val="004B6B2C"/>
    <w:rsid w:val="004B6D17"/>
    <w:rsid w:val="004B6D7C"/>
    <w:rsid w:val="004B6E24"/>
    <w:rsid w:val="004B6E2E"/>
    <w:rsid w:val="004B6EB9"/>
    <w:rsid w:val="004B6FAD"/>
    <w:rsid w:val="004B707C"/>
    <w:rsid w:val="004B7189"/>
    <w:rsid w:val="004B7296"/>
    <w:rsid w:val="004B72D8"/>
    <w:rsid w:val="004B751D"/>
    <w:rsid w:val="004B7784"/>
    <w:rsid w:val="004B784F"/>
    <w:rsid w:val="004B78AA"/>
    <w:rsid w:val="004B7B83"/>
    <w:rsid w:val="004B7C8A"/>
    <w:rsid w:val="004B7ECC"/>
    <w:rsid w:val="004C005D"/>
    <w:rsid w:val="004C01A4"/>
    <w:rsid w:val="004C0258"/>
    <w:rsid w:val="004C044A"/>
    <w:rsid w:val="004C06E6"/>
    <w:rsid w:val="004C0721"/>
    <w:rsid w:val="004C0919"/>
    <w:rsid w:val="004C0964"/>
    <w:rsid w:val="004C0982"/>
    <w:rsid w:val="004C09B4"/>
    <w:rsid w:val="004C0BA7"/>
    <w:rsid w:val="004C0CFE"/>
    <w:rsid w:val="004C0D90"/>
    <w:rsid w:val="004C0DE1"/>
    <w:rsid w:val="004C0E03"/>
    <w:rsid w:val="004C0E35"/>
    <w:rsid w:val="004C1115"/>
    <w:rsid w:val="004C151E"/>
    <w:rsid w:val="004C1593"/>
    <w:rsid w:val="004C15BF"/>
    <w:rsid w:val="004C173A"/>
    <w:rsid w:val="004C177C"/>
    <w:rsid w:val="004C1A63"/>
    <w:rsid w:val="004C1A8A"/>
    <w:rsid w:val="004C1A99"/>
    <w:rsid w:val="004C1AB8"/>
    <w:rsid w:val="004C1C78"/>
    <w:rsid w:val="004C1CC6"/>
    <w:rsid w:val="004C1D21"/>
    <w:rsid w:val="004C1D45"/>
    <w:rsid w:val="004C2051"/>
    <w:rsid w:val="004C20BD"/>
    <w:rsid w:val="004C2283"/>
    <w:rsid w:val="004C2389"/>
    <w:rsid w:val="004C2544"/>
    <w:rsid w:val="004C2618"/>
    <w:rsid w:val="004C2B4A"/>
    <w:rsid w:val="004C2B70"/>
    <w:rsid w:val="004C2C00"/>
    <w:rsid w:val="004C2C4E"/>
    <w:rsid w:val="004C2CA1"/>
    <w:rsid w:val="004C3099"/>
    <w:rsid w:val="004C30BB"/>
    <w:rsid w:val="004C31B1"/>
    <w:rsid w:val="004C31BD"/>
    <w:rsid w:val="004C338E"/>
    <w:rsid w:val="004C34E0"/>
    <w:rsid w:val="004C3554"/>
    <w:rsid w:val="004C368D"/>
    <w:rsid w:val="004C3753"/>
    <w:rsid w:val="004C3821"/>
    <w:rsid w:val="004C3AC7"/>
    <w:rsid w:val="004C3C25"/>
    <w:rsid w:val="004C3CA8"/>
    <w:rsid w:val="004C3F7F"/>
    <w:rsid w:val="004C40E3"/>
    <w:rsid w:val="004C413E"/>
    <w:rsid w:val="004C4192"/>
    <w:rsid w:val="004C42F0"/>
    <w:rsid w:val="004C4324"/>
    <w:rsid w:val="004C4399"/>
    <w:rsid w:val="004C478F"/>
    <w:rsid w:val="004C4975"/>
    <w:rsid w:val="004C4C3E"/>
    <w:rsid w:val="004C4DD8"/>
    <w:rsid w:val="004C4F85"/>
    <w:rsid w:val="004C52EA"/>
    <w:rsid w:val="004C5313"/>
    <w:rsid w:val="004C5315"/>
    <w:rsid w:val="004C5416"/>
    <w:rsid w:val="004C55CD"/>
    <w:rsid w:val="004C573D"/>
    <w:rsid w:val="004C58CB"/>
    <w:rsid w:val="004C59CC"/>
    <w:rsid w:val="004C5AA9"/>
    <w:rsid w:val="004C5DA9"/>
    <w:rsid w:val="004C5DB5"/>
    <w:rsid w:val="004C5F05"/>
    <w:rsid w:val="004C6059"/>
    <w:rsid w:val="004C6123"/>
    <w:rsid w:val="004C6163"/>
    <w:rsid w:val="004C6703"/>
    <w:rsid w:val="004C6704"/>
    <w:rsid w:val="004C6795"/>
    <w:rsid w:val="004C682C"/>
    <w:rsid w:val="004C68C1"/>
    <w:rsid w:val="004C6971"/>
    <w:rsid w:val="004C6A73"/>
    <w:rsid w:val="004C6BCB"/>
    <w:rsid w:val="004C6E35"/>
    <w:rsid w:val="004C727C"/>
    <w:rsid w:val="004C7310"/>
    <w:rsid w:val="004C735E"/>
    <w:rsid w:val="004C7448"/>
    <w:rsid w:val="004C7534"/>
    <w:rsid w:val="004C7546"/>
    <w:rsid w:val="004C75BB"/>
    <w:rsid w:val="004C7714"/>
    <w:rsid w:val="004C78DA"/>
    <w:rsid w:val="004C7910"/>
    <w:rsid w:val="004C7C7C"/>
    <w:rsid w:val="004C7CC2"/>
    <w:rsid w:val="004C7F5F"/>
    <w:rsid w:val="004C7FA2"/>
    <w:rsid w:val="004D02C0"/>
    <w:rsid w:val="004D04E2"/>
    <w:rsid w:val="004D05C4"/>
    <w:rsid w:val="004D0693"/>
    <w:rsid w:val="004D099E"/>
    <w:rsid w:val="004D0B52"/>
    <w:rsid w:val="004D0B9F"/>
    <w:rsid w:val="004D0C49"/>
    <w:rsid w:val="004D0CD7"/>
    <w:rsid w:val="004D0D4E"/>
    <w:rsid w:val="004D0EFB"/>
    <w:rsid w:val="004D0F6D"/>
    <w:rsid w:val="004D12B2"/>
    <w:rsid w:val="004D12CC"/>
    <w:rsid w:val="004D13BD"/>
    <w:rsid w:val="004D15B3"/>
    <w:rsid w:val="004D15B5"/>
    <w:rsid w:val="004D15C0"/>
    <w:rsid w:val="004D1796"/>
    <w:rsid w:val="004D18B1"/>
    <w:rsid w:val="004D1929"/>
    <w:rsid w:val="004D1AB2"/>
    <w:rsid w:val="004D1B23"/>
    <w:rsid w:val="004D1C73"/>
    <w:rsid w:val="004D1CB9"/>
    <w:rsid w:val="004D1D8F"/>
    <w:rsid w:val="004D1E88"/>
    <w:rsid w:val="004D1FFD"/>
    <w:rsid w:val="004D2228"/>
    <w:rsid w:val="004D227E"/>
    <w:rsid w:val="004D23BE"/>
    <w:rsid w:val="004D2644"/>
    <w:rsid w:val="004D276E"/>
    <w:rsid w:val="004D2795"/>
    <w:rsid w:val="004D27BF"/>
    <w:rsid w:val="004D2868"/>
    <w:rsid w:val="004D2912"/>
    <w:rsid w:val="004D29E3"/>
    <w:rsid w:val="004D2A14"/>
    <w:rsid w:val="004D2A22"/>
    <w:rsid w:val="004D2A7A"/>
    <w:rsid w:val="004D2AC1"/>
    <w:rsid w:val="004D2C42"/>
    <w:rsid w:val="004D2D30"/>
    <w:rsid w:val="004D2F6C"/>
    <w:rsid w:val="004D31FC"/>
    <w:rsid w:val="004D3428"/>
    <w:rsid w:val="004D3482"/>
    <w:rsid w:val="004D35FA"/>
    <w:rsid w:val="004D3659"/>
    <w:rsid w:val="004D3736"/>
    <w:rsid w:val="004D3999"/>
    <w:rsid w:val="004D3B3E"/>
    <w:rsid w:val="004D3B8D"/>
    <w:rsid w:val="004D3FE0"/>
    <w:rsid w:val="004D3FEA"/>
    <w:rsid w:val="004D4105"/>
    <w:rsid w:val="004D4221"/>
    <w:rsid w:val="004D4345"/>
    <w:rsid w:val="004D43A3"/>
    <w:rsid w:val="004D4632"/>
    <w:rsid w:val="004D4647"/>
    <w:rsid w:val="004D47EC"/>
    <w:rsid w:val="004D49FC"/>
    <w:rsid w:val="004D4ABE"/>
    <w:rsid w:val="004D5066"/>
    <w:rsid w:val="004D5263"/>
    <w:rsid w:val="004D52D8"/>
    <w:rsid w:val="004D5318"/>
    <w:rsid w:val="004D54C0"/>
    <w:rsid w:val="004D5587"/>
    <w:rsid w:val="004D55DB"/>
    <w:rsid w:val="004D5693"/>
    <w:rsid w:val="004D56AE"/>
    <w:rsid w:val="004D56CD"/>
    <w:rsid w:val="004D5904"/>
    <w:rsid w:val="004D5925"/>
    <w:rsid w:val="004D5D72"/>
    <w:rsid w:val="004D5D82"/>
    <w:rsid w:val="004D5E6D"/>
    <w:rsid w:val="004D62D7"/>
    <w:rsid w:val="004D62EE"/>
    <w:rsid w:val="004D63DC"/>
    <w:rsid w:val="004D6402"/>
    <w:rsid w:val="004D6431"/>
    <w:rsid w:val="004D660F"/>
    <w:rsid w:val="004D6688"/>
    <w:rsid w:val="004D679C"/>
    <w:rsid w:val="004D692A"/>
    <w:rsid w:val="004D6960"/>
    <w:rsid w:val="004D6A0B"/>
    <w:rsid w:val="004D6AC4"/>
    <w:rsid w:val="004D6DF8"/>
    <w:rsid w:val="004D6F47"/>
    <w:rsid w:val="004D7429"/>
    <w:rsid w:val="004D7469"/>
    <w:rsid w:val="004D77AE"/>
    <w:rsid w:val="004D783D"/>
    <w:rsid w:val="004D792F"/>
    <w:rsid w:val="004D7A44"/>
    <w:rsid w:val="004D7B7A"/>
    <w:rsid w:val="004D7C0C"/>
    <w:rsid w:val="004D7CF8"/>
    <w:rsid w:val="004D7D02"/>
    <w:rsid w:val="004D7E9C"/>
    <w:rsid w:val="004E0059"/>
    <w:rsid w:val="004E00B0"/>
    <w:rsid w:val="004E0131"/>
    <w:rsid w:val="004E015C"/>
    <w:rsid w:val="004E0271"/>
    <w:rsid w:val="004E043D"/>
    <w:rsid w:val="004E0669"/>
    <w:rsid w:val="004E07D5"/>
    <w:rsid w:val="004E086A"/>
    <w:rsid w:val="004E0882"/>
    <w:rsid w:val="004E08CD"/>
    <w:rsid w:val="004E098A"/>
    <w:rsid w:val="004E0BAF"/>
    <w:rsid w:val="004E0BF1"/>
    <w:rsid w:val="004E0DE1"/>
    <w:rsid w:val="004E18AD"/>
    <w:rsid w:val="004E1900"/>
    <w:rsid w:val="004E1D07"/>
    <w:rsid w:val="004E1D13"/>
    <w:rsid w:val="004E1D74"/>
    <w:rsid w:val="004E1E3B"/>
    <w:rsid w:val="004E1EBD"/>
    <w:rsid w:val="004E1F35"/>
    <w:rsid w:val="004E203C"/>
    <w:rsid w:val="004E2176"/>
    <w:rsid w:val="004E217B"/>
    <w:rsid w:val="004E2364"/>
    <w:rsid w:val="004E23A9"/>
    <w:rsid w:val="004E259B"/>
    <w:rsid w:val="004E279C"/>
    <w:rsid w:val="004E29CF"/>
    <w:rsid w:val="004E2A13"/>
    <w:rsid w:val="004E2A19"/>
    <w:rsid w:val="004E2C0F"/>
    <w:rsid w:val="004E2D38"/>
    <w:rsid w:val="004E3061"/>
    <w:rsid w:val="004E30E1"/>
    <w:rsid w:val="004E3166"/>
    <w:rsid w:val="004E3205"/>
    <w:rsid w:val="004E33DE"/>
    <w:rsid w:val="004E34C5"/>
    <w:rsid w:val="004E38A8"/>
    <w:rsid w:val="004E3935"/>
    <w:rsid w:val="004E39BA"/>
    <w:rsid w:val="004E3A87"/>
    <w:rsid w:val="004E3B92"/>
    <w:rsid w:val="004E41B9"/>
    <w:rsid w:val="004E41EF"/>
    <w:rsid w:val="004E426D"/>
    <w:rsid w:val="004E42F3"/>
    <w:rsid w:val="004E4355"/>
    <w:rsid w:val="004E4383"/>
    <w:rsid w:val="004E47AF"/>
    <w:rsid w:val="004E4813"/>
    <w:rsid w:val="004E4C31"/>
    <w:rsid w:val="004E4D04"/>
    <w:rsid w:val="004E4D2A"/>
    <w:rsid w:val="004E4F37"/>
    <w:rsid w:val="004E4F67"/>
    <w:rsid w:val="004E511D"/>
    <w:rsid w:val="004E5216"/>
    <w:rsid w:val="004E5370"/>
    <w:rsid w:val="004E55A2"/>
    <w:rsid w:val="004E57C8"/>
    <w:rsid w:val="004E5902"/>
    <w:rsid w:val="004E593B"/>
    <w:rsid w:val="004E5C0C"/>
    <w:rsid w:val="004E5C9A"/>
    <w:rsid w:val="004E5CFE"/>
    <w:rsid w:val="004E5EBE"/>
    <w:rsid w:val="004E5FCC"/>
    <w:rsid w:val="004E5FE5"/>
    <w:rsid w:val="004E64AA"/>
    <w:rsid w:val="004E656E"/>
    <w:rsid w:val="004E65BC"/>
    <w:rsid w:val="004E66D3"/>
    <w:rsid w:val="004E6791"/>
    <w:rsid w:val="004E68AA"/>
    <w:rsid w:val="004E694E"/>
    <w:rsid w:val="004E6C9B"/>
    <w:rsid w:val="004E6DBA"/>
    <w:rsid w:val="004E7086"/>
    <w:rsid w:val="004E7087"/>
    <w:rsid w:val="004E711E"/>
    <w:rsid w:val="004E7240"/>
    <w:rsid w:val="004E7450"/>
    <w:rsid w:val="004E7660"/>
    <w:rsid w:val="004E7967"/>
    <w:rsid w:val="004E7ACA"/>
    <w:rsid w:val="004E7CE0"/>
    <w:rsid w:val="004E7D44"/>
    <w:rsid w:val="004E7D67"/>
    <w:rsid w:val="004E7D77"/>
    <w:rsid w:val="004E7D8A"/>
    <w:rsid w:val="004E7DB1"/>
    <w:rsid w:val="004E7E1F"/>
    <w:rsid w:val="004E7F85"/>
    <w:rsid w:val="004F00B8"/>
    <w:rsid w:val="004F0196"/>
    <w:rsid w:val="004F02B6"/>
    <w:rsid w:val="004F0518"/>
    <w:rsid w:val="004F056F"/>
    <w:rsid w:val="004F06C3"/>
    <w:rsid w:val="004F0745"/>
    <w:rsid w:val="004F0A8D"/>
    <w:rsid w:val="004F0ABB"/>
    <w:rsid w:val="004F0BED"/>
    <w:rsid w:val="004F0C05"/>
    <w:rsid w:val="004F0F64"/>
    <w:rsid w:val="004F0F93"/>
    <w:rsid w:val="004F1117"/>
    <w:rsid w:val="004F1281"/>
    <w:rsid w:val="004F13FA"/>
    <w:rsid w:val="004F1545"/>
    <w:rsid w:val="004F157E"/>
    <w:rsid w:val="004F162D"/>
    <w:rsid w:val="004F174D"/>
    <w:rsid w:val="004F17DF"/>
    <w:rsid w:val="004F195C"/>
    <w:rsid w:val="004F19A3"/>
    <w:rsid w:val="004F1AE9"/>
    <w:rsid w:val="004F1C73"/>
    <w:rsid w:val="004F1EC6"/>
    <w:rsid w:val="004F1F67"/>
    <w:rsid w:val="004F2404"/>
    <w:rsid w:val="004F2442"/>
    <w:rsid w:val="004F2449"/>
    <w:rsid w:val="004F25A7"/>
    <w:rsid w:val="004F25EE"/>
    <w:rsid w:val="004F278F"/>
    <w:rsid w:val="004F2858"/>
    <w:rsid w:val="004F2922"/>
    <w:rsid w:val="004F292A"/>
    <w:rsid w:val="004F296C"/>
    <w:rsid w:val="004F297E"/>
    <w:rsid w:val="004F29ED"/>
    <w:rsid w:val="004F2B32"/>
    <w:rsid w:val="004F2E4C"/>
    <w:rsid w:val="004F319B"/>
    <w:rsid w:val="004F33D4"/>
    <w:rsid w:val="004F348A"/>
    <w:rsid w:val="004F37A2"/>
    <w:rsid w:val="004F3838"/>
    <w:rsid w:val="004F392A"/>
    <w:rsid w:val="004F3A21"/>
    <w:rsid w:val="004F3A91"/>
    <w:rsid w:val="004F3BA5"/>
    <w:rsid w:val="004F3D27"/>
    <w:rsid w:val="004F3FBC"/>
    <w:rsid w:val="004F415C"/>
    <w:rsid w:val="004F426A"/>
    <w:rsid w:val="004F435A"/>
    <w:rsid w:val="004F4438"/>
    <w:rsid w:val="004F450F"/>
    <w:rsid w:val="004F4559"/>
    <w:rsid w:val="004F4586"/>
    <w:rsid w:val="004F46E7"/>
    <w:rsid w:val="004F4718"/>
    <w:rsid w:val="004F48B2"/>
    <w:rsid w:val="004F4B82"/>
    <w:rsid w:val="004F4CF1"/>
    <w:rsid w:val="004F4F6C"/>
    <w:rsid w:val="004F522A"/>
    <w:rsid w:val="004F5391"/>
    <w:rsid w:val="004F53D4"/>
    <w:rsid w:val="004F5641"/>
    <w:rsid w:val="004F598C"/>
    <w:rsid w:val="004F59B5"/>
    <w:rsid w:val="004F59E8"/>
    <w:rsid w:val="004F5C2C"/>
    <w:rsid w:val="004F6003"/>
    <w:rsid w:val="004F64DD"/>
    <w:rsid w:val="004F65E6"/>
    <w:rsid w:val="004F673C"/>
    <w:rsid w:val="004F6B81"/>
    <w:rsid w:val="004F6B92"/>
    <w:rsid w:val="004F6BA7"/>
    <w:rsid w:val="004F6E68"/>
    <w:rsid w:val="004F7139"/>
    <w:rsid w:val="004F73DF"/>
    <w:rsid w:val="004F7641"/>
    <w:rsid w:val="004F7673"/>
    <w:rsid w:val="004F7784"/>
    <w:rsid w:val="004F786A"/>
    <w:rsid w:val="004F7A53"/>
    <w:rsid w:val="004F7AFA"/>
    <w:rsid w:val="004F7B37"/>
    <w:rsid w:val="004F7B8E"/>
    <w:rsid w:val="004F7BDF"/>
    <w:rsid w:val="004F7BFB"/>
    <w:rsid w:val="004F7C08"/>
    <w:rsid w:val="004F7C73"/>
    <w:rsid w:val="004F7CD3"/>
    <w:rsid w:val="004F7F91"/>
    <w:rsid w:val="00500089"/>
    <w:rsid w:val="005002A6"/>
    <w:rsid w:val="00500615"/>
    <w:rsid w:val="00500685"/>
    <w:rsid w:val="005006B6"/>
    <w:rsid w:val="00500833"/>
    <w:rsid w:val="00500A12"/>
    <w:rsid w:val="00500AF2"/>
    <w:rsid w:val="00500B90"/>
    <w:rsid w:val="00500D25"/>
    <w:rsid w:val="00500E61"/>
    <w:rsid w:val="00500EC7"/>
    <w:rsid w:val="00501134"/>
    <w:rsid w:val="005011FF"/>
    <w:rsid w:val="00501250"/>
    <w:rsid w:val="00501349"/>
    <w:rsid w:val="005016CA"/>
    <w:rsid w:val="00501852"/>
    <w:rsid w:val="00501F2A"/>
    <w:rsid w:val="00502360"/>
    <w:rsid w:val="005023B8"/>
    <w:rsid w:val="00502429"/>
    <w:rsid w:val="005027B7"/>
    <w:rsid w:val="005027BF"/>
    <w:rsid w:val="005027F2"/>
    <w:rsid w:val="0050284D"/>
    <w:rsid w:val="00502895"/>
    <w:rsid w:val="00502A6B"/>
    <w:rsid w:val="00502C8C"/>
    <w:rsid w:val="00502CF4"/>
    <w:rsid w:val="00502DAD"/>
    <w:rsid w:val="00503112"/>
    <w:rsid w:val="00503146"/>
    <w:rsid w:val="005031C8"/>
    <w:rsid w:val="005032F7"/>
    <w:rsid w:val="00503552"/>
    <w:rsid w:val="005035ED"/>
    <w:rsid w:val="005036E9"/>
    <w:rsid w:val="005037D1"/>
    <w:rsid w:val="005038CE"/>
    <w:rsid w:val="00503A0B"/>
    <w:rsid w:val="00503EDD"/>
    <w:rsid w:val="00504188"/>
    <w:rsid w:val="00504367"/>
    <w:rsid w:val="0050439E"/>
    <w:rsid w:val="005043C5"/>
    <w:rsid w:val="00504414"/>
    <w:rsid w:val="0050482C"/>
    <w:rsid w:val="00504B0B"/>
    <w:rsid w:val="00504C05"/>
    <w:rsid w:val="0050532F"/>
    <w:rsid w:val="00505332"/>
    <w:rsid w:val="00505754"/>
    <w:rsid w:val="005058FC"/>
    <w:rsid w:val="00505A28"/>
    <w:rsid w:val="00505A4C"/>
    <w:rsid w:val="00505AE6"/>
    <w:rsid w:val="00505B82"/>
    <w:rsid w:val="00505D5C"/>
    <w:rsid w:val="00505EA3"/>
    <w:rsid w:val="00505F2C"/>
    <w:rsid w:val="005060AD"/>
    <w:rsid w:val="005060FC"/>
    <w:rsid w:val="00506136"/>
    <w:rsid w:val="00506144"/>
    <w:rsid w:val="005062A5"/>
    <w:rsid w:val="0050636F"/>
    <w:rsid w:val="005063AD"/>
    <w:rsid w:val="005066D8"/>
    <w:rsid w:val="005067DF"/>
    <w:rsid w:val="0050683E"/>
    <w:rsid w:val="0050685B"/>
    <w:rsid w:val="00506926"/>
    <w:rsid w:val="0050695F"/>
    <w:rsid w:val="00506CA8"/>
    <w:rsid w:val="00506E2F"/>
    <w:rsid w:val="00506EEB"/>
    <w:rsid w:val="00506FEC"/>
    <w:rsid w:val="005070B7"/>
    <w:rsid w:val="0050717E"/>
    <w:rsid w:val="00507287"/>
    <w:rsid w:val="005073AE"/>
    <w:rsid w:val="005074C1"/>
    <w:rsid w:val="005075DA"/>
    <w:rsid w:val="005077E8"/>
    <w:rsid w:val="00507A63"/>
    <w:rsid w:val="00507B33"/>
    <w:rsid w:val="00507B49"/>
    <w:rsid w:val="00507DE4"/>
    <w:rsid w:val="00507FE0"/>
    <w:rsid w:val="005102A4"/>
    <w:rsid w:val="0051035E"/>
    <w:rsid w:val="00510446"/>
    <w:rsid w:val="00510A7C"/>
    <w:rsid w:val="00510B18"/>
    <w:rsid w:val="00510BAD"/>
    <w:rsid w:val="00510BB7"/>
    <w:rsid w:val="00510E61"/>
    <w:rsid w:val="00510F11"/>
    <w:rsid w:val="00511347"/>
    <w:rsid w:val="00511450"/>
    <w:rsid w:val="0051158B"/>
    <w:rsid w:val="005116A1"/>
    <w:rsid w:val="00511969"/>
    <w:rsid w:val="00511DA2"/>
    <w:rsid w:val="00512018"/>
    <w:rsid w:val="00512149"/>
    <w:rsid w:val="005123EF"/>
    <w:rsid w:val="00512553"/>
    <w:rsid w:val="00512557"/>
    <w:rsid w:val="00512603"/>
    <w:rsid w:val="00512607"/>
    <w:rsid w:val="00512710"/>
    <w:rsid w:val="00512727"/>
    <w:rsid w:val="005128EA"/>
    <w:rsid w:val="00512A37"/>
    <w:rsid w:val="00512C99"/>
    <w:rsid w:val="00512CCE"/>
    <w:rsid w:val="005131FA"/>
    <w:rsid w:val="00513212"/>
    <w:rsid w:val="00513249"/>
    <w:rsid w:val="0051357D"/>
    <w:rsid w:val="0051363F"/>
    <w:rsid w:val="00513659"/>
    <w:rsid w:val="0051369F"/>
    <w:rsid w:val="00513A0B"/>
    <w:rsid w:val="00513F4C"/>
    <w:rsid w:val="00514128"/>
    <w:rsid w:val="00514257"/>
    <w:rsid w:val="00514258"/>
    <w:rsid w:val="00514305"/>
    <w:rsid w:val="00514354"/>
    <w:rsid w:val="005144B2"/>
    <w:rsid w:val="005145FE"/>
    <w:rsid w:val="005146EC"/>
    <w:rsid w:val="0051476E"/>
    <w:rsid w:val="005148B7"/>
    <w:rsid w:val="0051491B"/>
    <w:rsid w:val="00514922"/>
    <w:rsid w:val="00514BB1"/>
    <w:rsid w:val="00514D0B"/>
    <w:rsid w:val="00514D62"/>
    <w:rsid w:val="00514E17"/>
    <w:rsid w:val="0051519C"/>
    <w:rsid w:val="00515350"/>
    <w:rsid w:val="00515484"/>
    <w:rsid w:val="00515543"/>
    <w:rsid w:val="00515787"/>
    <w:rsid w:val="005157CD"/>
    <w:rsid w:val="005158F3"/>
    <w:rsid w:val="00515A42"/>
    <w:rsid w:val="00515AB5"/>
    <w:rsid w:val="00515D49"/>
    <w:rsid w:val="00515D80"/>
    <w:rsid w:val="00515E3F"/>
    <w:rsid w:val="00515EB4"/>
    <w:rsid w:val="00516050"/>
    <w:rsid w:val="00516219"/>
    <w:rsid w:val="0051621D"/>
    <w:rsid w:val="00516273"/>
    <w:rsid w:val="00516390"/>
    <w:rsid w:val="00516605"/>
    <w:rsid w:val="0051665A"/>
    <w:rsid w:val="00516703"/>
    <w:rsid w:val="005167E0"/>
    <w:rsid w:val="00516B13"/>
    <w:rsid w:val="00516C91"/>
    <w:rsid w:val="00516E14"/>
    <w:rsid w:val="0051743A"/>
    <w:rsid w:val="00517682"/>
    <w:rsid w:val="00517714"/>
    <w:rsid w:val="005177CE"/>
    <w:rsid w:val="005178F7"/>
    <w:rsid w:val="00517B41"/>
    <w:rsid w:val="00517BD7"/>
    <w:rsid w:val="00517DCC"/>
    <w:rsid w:val="00517F20"/>
    <w:rsid w:val="00517FCD"/>
    <w:rsid w:val="005202AB"/>
    <w:rsid w:val="0052041B"/>
    <w:rsid w:val="0052078A"/>
    <w:rsid w:val="0052086E"/>
    <w:rsid w:val="00520BCA"/>
    <w:rsid w:val="00520C18"/>
    <w:rsid w:val="00520C55"/>
    <w:rsid w:val="00520E37"/>
    <w:rsid w:val="0052100E"/>
    <w:rsid w:val="00521063"/>
    <w:rsid w:val="00521501"/>
    <w:rsid w:val="005217CF"/>
    <w:rsid w:val="005217F6"/>
    <w:rsid w:val="00521828"/>
    <w:rsid w:val="00521973"/>
    <w:rsid w:val="00521BF0"/>
    <w:rsid w:val="00521F42"/>
    <w:rsid w:val="005220B1"/>
    <w:rsid w:val="005223BA"/>
    <w:rsid w:val="0052279F"/>
    <w:rsid w:val="00522819"/>
    <w:rsid w:val="005228E5"/>
    <w:rsid w:val="00522BDD"/>
    <w:rsid w:val="00522E93"/>
    <w:rsid w:val="00522EDD"/>
    <w:rsid w:val="005230C6"/>
    <w:rsid w:val="005230F9"/>
    <w:rsid w:val="00523146"/>
    <w:rsid w:val="0052331C"/>
    <w:rsid w:val="005233FE"/>
    <w:rsid w:val="005235FC"/>
    <w:rsid w:val="00523818"/>
    <w:rsid w:val="005239D1"/>
    <w:rsid w:val="005239D4"/>
    <w:rsid w:val="005239E0"/>
    <w:rsid w:val="00523D96"/>
    <w:rsid w:val="00523EF3"/>
    <w:rsid w:val="00524000"/>
    <w:rsid w:val="00524002"/>
    <w:rsid w:val="00524151"/>
    <w:rsid w:val="00524235"/>
    <w:rsid w:val="005243C7"/>
    <w:rsid w:val="005246D0"/>
    <w:rsid w:val="00524714"/>
    <w:rsid w:val="00524758"/>
    <w:rsid w:val="00524E19"/>
    <w:rsid w:val="00524E3B"/>
    <w:rsid w:val="00524F02"/>
    <w:rsid w:val="00524FB6"/>
    <w:rsid w:val="0052530E"/>
    <w:rsid w:val="0052537C"/>
    <w:rsid w:val="005254DC"/>
    <w:rsid w:val="0052570F"/>
    <w:rsid w:val="0052597C"/>
    <w:rsid w:val="005259B9"/>
    <w:rsid w:val="00525A80"/>
    <w:rsid w:val="00525ABE"/>
    <w:rsid w:val="00525BC3"/>
    <w:rsid w:val="00525C3D"/>
    <w:rsid w:val="00525D08"/>
    <w:rsid w:val="00525D2B"/>
    <w:rsid w:val="00525FEF"/>
    <w:rsid w:val="00526271"/>
    <w:rsid w:val="00526602"/>
    <w:rsid w:val="0052664B"/>
    <w:rsid w:val="00526791"/>
    <w:rsid w:val="005268C8"/>
    <w:rsid w:val="00526948"/>
    <w:rsid w:val="00526987"/>
    <w:rsid w:val="00526B67"/>
    <w:rsid w:val="00526C1C"/>
    <w:rsid w:val="00526E39"/>
    <w:rsid w:val="00526EA8"/>
    <w:rsid w:val="00526EF4"/>
    <w:rsid w:val="00526F4E"/>
    <w:rsid w:val="00527033"/>
    <w:rsid w:val="005271B5"/>
    <w:rsid w:val="00527592"/>
    <w:rsid w:val="005275B7"/>
    <w:rsid w:val="00527686"/>
    <w:rsid w:val="005277DE"/>
    <w:rsid w:val="00527819"/>
    <w:rsid w:val="00527ADF"/>
    <w:rsid w:val="005301AB"/>
    <w:rsid w:val="00530224"/>
    <w:rsid w:val="00530339"/>
    <w:rsid w:val="0053044A"/>
    <w:rsid w:val="0053048A"/>
    <w:rsid w:val="0053059A"/>
    <w:rsid w:val="0053084D"/>
    <w:rsid w:val="005308CF"/>
    <w:rsid w:val="0053091E"/>
    <w:rsid w:val="005309EB"/>
    <w:rsid w:val="00530BD1"/>
    <w:rsid w:val="00530C29"/>
    <w:rsid w:val="00530CD3"/>
    <w:rsid w:val="00530D2A"/>
    <w:rsid w:val="00530D40"/>
    <w:rsid w:val="005310C6"/>
    <w:rsid w:val="00531141"/>
    <w:rsid w:val="00531532"/>
    <w:rsid w:val="005317A7"/>
    <w:rsid w:val="005317EE"/>
    <w:rsid w:val="005318BB"/>
    <w:rsid w:val="005318CE"/>
    <w:rsid w:val="00531AB8"/>
    <w:rsid w:val="00531F01"/>
    <w:rsid w:val="0053202D"/>
    <w:rsid w:val="00532048"/>
    <w:rsid w:val="005320B9"/>
    <w:rsid w:val="005320DA"/>
    <w:rsid w:val="005322BF"/>
    <w:rsid w:val="0053246A"/>
    <w:rsid w:val="00532479"/>
    <w:rsid w:val="00532841"/>
    <w:rsid w:val="005328A1"/>
    <w:rsid w:val="00532B47"/>
    <w:rsid w:val="00532B9A"/>
    <w:rsid w:val="00532BFA"/>
    <w:rsid w:val="00532C1F"/>
    <w:rsid w:val="00532D27"/>
    <w:rsid w:val="00533027"/>
    <w:rsid w:val="00533104"/>
    <w:rsid w:val="005332D9"/>
    <w:rsid w:val="0053331D"/>
    <w:rsid w:val="005333FA"/>
    <w:rsid w:val="00533730"/>
    <w:rsid w:val="00533787"/>
    <w:rsid w:val="00533930"/>
    <w:rsid w:val="005339F3"/>
    <w:rsid w:val="00533A17"/>
    <w:rsid w:val="00533A53"/>
    <w:rsid w:val="00533A78"/>
    <w:rsid w:val="00533A91"/>
    <w:rsid w:val="00533B31"/>
    <w:rsid w:val="00533E0B"/>
    <w:rsid w:val="005340AC"/>
    <w:rsid w:val="0053431B"/>
    <w:rsid w:val="0053458F"/>
    <w:rsid w:val="00534938"/>
    <w:rsid w:val="00534A46"/>
    <w:rsid w:val="00534B56"/>
    <w:rsid w:val="00534C42"/>
    <w:rsid w:val="00534D10"/>
    <w:rsid w:val="00534E2E"/>
    <w:rsid w:val="00534E69"/>
    <w:rsid w:val="00534F6B"/>
    <w:rsid w:val="005353E8"/>
    <w:rsid w:val="005354C4"/>
    <w:rsid w:val="005358B1"/>
    <w:rsid w:val="0053593A"/>
    <w:rsid w:val="00535CFE"/>
    <w:rsid w:val="00535DFC"/>
    <w:rsid w:val="00535E1E"/>
    <w:rsid w:val="00535E24"/>
    <w:rsid w:val="00535EDD"/>
    <w:rsid w:val="00536264"/>
    <w:rsid w:val="0053639F"/>
    <w:rsid w:val="00536424"/>
    <w:rsid w:val="005366C2"/>
    <w:rsid w:val="005367CF"/>
    <w:rsid w:val="005369D4"/>
    <w:rsid w:val="00536B13"/>
    <w:rsid w:val="00536D04"/>
    <w:rsid w:val="00536D64"/>
    <w:rsid w:val="00536EE6"/>
    <w:rsid w:val="00536FAC"/>
    <w:rsid w:val="0053719F"/>
    <w:rsid w:val="0053725D"/>
    <w:rsid w:val="00537459"/>
    <w:rsid w:val="005376BC"/>
    <w:rsid w:val="005376EA"/>
    <w:rsid w:val="005378CD"/>
    <w:rsid w:val="005402BF"/>
    <w:rsid w:val="0054080B"/>
    <w:rsid w:val="005408D7"/>
    <w:rsid w:val="005409FF"/>
    <w:rsid w:val="00540A19"/>
    <w:rsid w:val="00540A6E"/>
    <w:rsid w:val="00540AF8"/>
    <w:rsid w:val="00540BB9"/>
    <w:rsid w:val="00540EBB"/>
    <w:rsid w:val="00540ECC"/>
    <w:rsid w:val="00540F23"/>
    <w:rsid w:val="0054111C"/>
    <w:rsid w:val="00541461"/>
    <w:rsid w:val="00541469"/>
    <w:rsid w:val="005414F4"/>
    <w:rsid w:val="005415D4"/>
    <w:rsid w:val="00541625"/>
    <w:rsid w:val="00541646"/>
    <w:rsid w:val="00541AD4"/>
    <w:rsid w:val="00541E86"/>
    <w:rsid w:val="00542058"/>
    <w:rsid w:val="005423C4"/>
    <w:rsid w:val="00542544"/>
    <w:rsid w:val="0054270C"/>
    <w:rsid w:val="00542960"/>
    <w:rsid w:val="00542AC7"/>
    <w:rsid w:val="00542B51"/>
    <w:rsid w:val="00542C85"/>
    <w:rsid w:val="00542E7C"/>
    <w:rsid w:val="00542EA0"/>
    <w:rsid w:val="00542FC2"/>
    <w:rsid w:val="00543025"/>
    <w:rsid w:val="0054307B"/>
    <w:rsid w:val="00543182"/>
    <w:rsid w:val="00543243"/>
    <w:rsid w:val="005432F3"/>
    <w:rsid w:val="00543307"/>
    <w:rsid w:val="0054358A"/>
    <w:rsid w:val="00543599"/>
    <w:rsid w:val="00543918"/>
    <w:rsid w:val="005439B9"/>
    <w:rsid w:val="00543A2A"/>
    <w:rsid w:val="00543AF5"/>
    <w:rsid w:val="00543D4C"/>
    <w:rsid w:val="00543F35"/>
    <w:rsid w:val="00543F5D"/>
    <w:rsid w:val="00543FD6"/>
    <w:rsid w:val="005440B2"/>
    <w:rsid w:val="005441AF"/>
    <w:rsid w:val="005442DF"/>
    <w:rsid w:val="0054442F"/>
    <w:rsid w:val="0054452A"/>
    <w:rsid w:val="00544531"/>
    <w:rsid w:val="00544563"/>
    <w:rsid w:val="005445B2"/>
    <w:rsid w:val="005446C7"/>
    <w:rsid w:val="00544C8F"/>
    <w:rsid w:val="00544E85"/>
    <w:rsid w:val="00544F6B"/>
    <w:rsid w:val="005452ED"/>
    <w:rsid w:val="005454F4"/>
    <w:rsid w:val="0054574F"/>
    <w:rsid w:val="005459E4"/>
    <w:rsid w:val="00545B30"/>
    <w:rsid w:val="00545B61"/>
    <w:rsid w:val="00545D5D"/>
    <w:rsid w:val="00545F15"/>
    <w:rsid w:val="00545FC6"/>
    <w:rsid w:val="00546056"/>
    <w:rsid w:val="005461D5"/>
    <w:rsid w:val="00546400"/>
    <w:rsid w:val="00546748"/>
    <w:rsid w:val="00546A92"/>
    <w:rsid w:val="00546B9A"/>
    <w:rsid w:val="00546E94"/>
    <w:rsid w:val="005472C3"/>
    <w:rsid w:val="005474E9"/>
    <w:rsid w:val="00547FE9"/>
    <w:rsid w:val="005500AD"/>
    <w:rsid w:val="0055012F"/>
    <w:rsid w:val="0055014F"/>
    <w:rsid w:val="00550179"/>
    <w:rsid w:val="00550530"/>
    <w:rsid w:val="005508C4"/>
    <w:rsid w:val="0055096B"/>
    <w:rsid w:val="00550A24"/>
    <w:rsid w:val="00550A61"/>
    <w:rsid w:val="00550B69"/>
    <w:rsid w:val="00550BE4"/>
    <w:rsid w:val="005513BA"/>
    <w:rsid w:val="00551416"/>
    <w:rsid w:val="005514A2"/>
    <w:rsid w:val="0055167C"/>
    <w:rsid w:val="005519DF"/>
    <w:rsid w:val="00551C18"/>
    <w:rsid w:val="0055205D"/>
    <w:rsid w:val="0055214D"/>
    <w:rsid w:val="005521A1"/>
    <w:rsid w:val="00552240"/>
    <w:rsid w:val="005522DB"/>
    <w:rsid w:val="005524A3"/>
    <w:rsid w:val="00552565"/>
    <w:rsid w:val="0055277F"/>
    <w:rsid w:val="0055288D"/>
    <w:rsid w:val="00552908"/>
    <w:rsid w:val="00552BB5"/>
    <w:rsid w:val="00552BC3"/>
    <w:rsid w:val="00552C66"/>
    <w:rsid w:val="00552E92"/>
    <w:rsid w:val="00553136"/>
    <w:rsid w:val="00553380"/>
    <w:rsid w:val="00553454"/>
    <w:rsid w:val="0055359F"/>
    <w:rsid w:val="00553635"/>
    <w:rsid w:val="005536F5"/>
    <w:rsid w:val="00553B91"/>
    <w:rsid w:val="00553D02"/>
    <w:rsid w:val="00553DB4"/>
    <w:rsid w:val="00553FE5"/>
    <w:rsid w:val="0055437E"/>
    <w:rsid w:val="005543F1"/>
    <w:rsid w:val="005544EC"/>
    <w:rsid w:val="005545BD"/>
    <w:rsid w:val="00554609"/>
    <w:rsid w:val="005547FE"/>
    <w:rsid w:val="0055498A"/>
    <w:rsid w:val="005549E7"/>
    <w:rsid w:val="00554FB0"/>
    <w:rsid w:val="0055528D"/>
    <w:rsid w:val="00555473"/>
    <w:rsid w:val="005556E3"/>
    <w:rsid w:val="0055588A"/>
    <w:rsid w:val="00555A33"/>
    <w:rsid w:val="00555B5B"/>
    <w:rsid w:val="00555CEB"/>
    <w:rsid w:val="005560CE"/>
    <w:rsid w:val="0055621D"/>
    <w:rsid w:val="005563E6"/>
    <w:rsid w:val="005565C6"/>
    <w:rsid w:val="00556C98"/>
    <w:rsid w:val="00556D16"/>
    <w:rsid w:val="00556DBC"/>
    <w:rsid w:val="00556DF0"/>
    <w:rsid w:val="00556EF6"/>
    <w:rsid w:val="0055709F"/>
    <w:rsid w:val="00557114"/>
    <w:rsid w:val="00557142"/>
    <w:rsid w:val="005572A3"/>
    <w:rsid w:val="005573AD"/>
    <w:rsid w:val="005573EE"/>
    <w:rsid w:val="005574BD"/>
    <w:rsid w:val="00557552"/>
    <w:rsid w:val="005578B0"/>
    <w:rsid w:val="00557BEE"/>
    <w:rsid w:val="00557C76"/>
    <w:rsid w:val="005602D0"/>
    <w:rsid w:val="005604B6"/>
    <w:rsid w:val="005607F4"/>
    <w:rsid w:val="0056080E"/>
    <w:rsid w:val="005608BE"/>
    <w:rsid w:val="00560929"/>
    <w:rsid w:val="00560C23"/>
    <w:rsid w:val="00560EDE"/>
    <w:rsid w:val="0056106A"/>
    <w:rsid w:val="0056114E"/>
    <w:rsid w:val="00561187"/>
    <w:rsid w:val="0056157E"/>
    <w:rsid w:val="00561601"/>
    <w:rsid w:val="005617B8"/>
    <w:rsid w:val="005617ED"/>
    <w:rsid w:val="005617EF"/>
    <w:rsid w:val="00561806"/>
    <w:rsid w:val="005618DE"/>
    <w:rsid w:val="0056198B"/>
    <w:rsid w:val="00561AC1"/>
    <w:rsid w:val="005620F0"/>
    <w:rsid w:val="00562141"/>
    <w:rsid w:val="0056216F"/>
    <w:rsid w:val="00562306"/>
    <w:rsid w:val="0056258C"/>
    <w:rsid w:val="005626CE"/>
    <w:rsid w:val="00562910"/>
    <w:rsid w:val="00562950"/>
    <w:rsid w:val="00562955"/>
    <w:rsid w:val="00562BE6"/>
    <w:rsid w:val="00562F8D"/>
    <w:rsid w:val="00562FAD"/>
    <w:rsid w:val="005630BC"/>
    <w:rsid w:val="005630D7"/>
    <w:rsid w:val="005632FE"/>
    <w:rsid w:val="005635E0"/>
    <w:rsid w:val="0056377A"/>
    <w:rsid w:val="005638D2"/>
    <w:rsid w:val="005638F5"/>
    <w:rsid w:val="00563955"/>
    <w:rsid w:val="005639EC"/>
    <w:rsid w:val="00563AD6"/>
    <w:rsid w:val="00563D29"/>
    <w:rsid w:val="00563DBB"/>
    <w:rsid w:val="0056410D"/>
    <w:rsid w:val="005643BE"/>
    <w:rsid w:val="005643D8"/>
    <w:rsid w:val="00564556"/>
    <w:rsid w:val="0056469E"/>
    <w:rsid w:val="005647DA"/>
    <w:rsid w:val="00564890"/>
    <w:rsid w:val="0056496C"/>
    <w:rsid w:val="00564B6C"/>
    <w:rsid w:val="00564D02"/>
    <w:rsid w:val="00564D8B"/>
    <w:rsid w:val="00564D91"/>
    <w:rsid w:val="0056514E"/>
    <w:rsid w:val="00565230"/>
    <w:rsid w:val="00565260"/>
    <w:rsid w:val="00565453"/>
    <w:rsid w:val="005655FE"/>
    <w:rsid w:val="00565716"/>
    <w:rsid w:val="00566087"/>
    <w:rsid w:val="00566552"/>
    <w:rsid w:val="005665C0"/>
    <w:rsid w:val="005665C9"/>
    <w:rsid w:val="005667E4"/>
    <w:rsid w:val="005669BC"/>
    <w:rsid w:val="00566AEE"/>
    <w:rsid w:val="00567049"/>
    <w:rsid w:val="00567059"/>
    <w:rsid w:val="00567160"/>
    <w:rsid w:val="00567246"/>
    <w:rsid w:val="00567372"/>
    <w:rsid w:val="00567394"/>
    <w:rsid w:val="005673A7"/>
    <w:rsid w:val="005673C0"/>
    <w:rsid w:val="0056747F"/>
    <w:rsid w:val="0056754D"/>
    <w:rsid w:val="005675D3"/>
    <w:rsid w:val="0056760B"/>
    <w:rsid w:val="00567669"/>
    <w:rsid w:val="005676B3"/>
    <w:rsid w:val="0056789D"/>
    <w:rsid w:val="00567A74"/>
    <w:rsid w:val="00567C13"/>
    <w:rsid w:val="00567E8A"/>
    <w:rsid w:val="00567F4D"/>
    <w:rsid w:val="00567F5E"/>
    <w:rsid w:val="00570037"/>
    <w:rsid w:val="00570253"/>
    <w:rsid w:val="005703DF"/>
    <w:rsid w:val="00570503"/>
    <w:rsid w:val="0057060C"/>
    <w:rsid w:val="00570679"/>
    <w:rsid w:val="005707B2"/>
    <w:rsid w:val="00570AF0"/>
    <w:rsid w:val="00570BD0"/>
    <w:rsid w:val="00570CE1"/>
    <w:rsid w:val="00570D4B"/>
    <w:rsid w:val="00570E1D"/>
    <w:rsid w:val="00570EE9"/>
    <w:rsid w:val="00570F79"/>
    <w:rsid w:val="00570F86"/>
    <w:rsid w:val="00570FAF"/>
    <w:rsid w:val="005711BF"/>
    <w:rsid w:val="005711C5"/>
    <w:rsid w:val="005711F9"/>
    <w:rsid w:val="00571234"/>
    <w:rsid w:val="0057147C"/>
    <w:rsid w:val="0057150F"/>
    <w:rsid w:val="0057159B"/>
    <w:rsid w:val="0057168C"/>
    <w:rsid w:val="005716EA"/>
    <w:rsid w:val="00571853"/>
    <w:rsid w:val="00571C02"/>
    <w:rsid w:val="00571DE6"/>
    <w:rsid w:val="00571DED"/>
    <w:rsid w:val="005723A3"/>
    <w:rsid w:val="005727F2"/>
    <w:rsid w:val="0057282E"/>
    <w:rsid w:val="00572CA5"/>
    <w:rsid w:val="00572D6D"/>
    <w:rsid w:val="0057310F"/>
    <w:rsid w:val="005731D9"/>
    <w:rsid w:val="00573376"/>
    <w:rsid w:val="00573551"/>
    <w:rsid w:val="00573663"/>
    <w:rsid w:val="00573823"/>
    <w:rsid w:val="00573863"/>
    <w:rsid w:val="005739EE"/>
    <w:rsid w:val="00573A49"/>
    <w:rsid w:val="00573B4E"/>
    <w:rsid w:val="00573B92"/>
    <w:rsid w:val="00573E9F"/>
    <w:rsid w:val="0057400C"/>
    <w:rsid w:val="00574063"/>
    <w:rsid w:val="0057407A"/>
    <w:rsid w:val="005741BE"/>
    <w:rsid w:val="00574509"/>
    <w:rsid w:val="0057456E"/>
    <w:rsid w:val="005746F1"/>
    <w:rsid w:val="0057471F"/>
    <w:rsid w:val="00574850"/>
    <w:rsid w:val="005748EA"/>
    <w:rsid w:val="0057494A"/>
    <w:rsid w:val="005749AE"/>
    <w:rsid w:val="00574B56"/>
    <w:rsid w:val="00574C07"/>
    <w:rsid w:val="00574CA5"/>
    <w:rsid w:val="00574FBC"/>
    <w:rsid w:val="00574FD3"/>
    <w:rsid w:val="0057506A"/>
    <w:rsid w:val="00575437"/>
    <w:rsid w:val="0057581B"/>
    <w:rsid w:val="005758D5"/>
    <w:rsid w:val="00575932"/>
    <w:rsid w:val="005759FA"/>
    <w:rsid w:val="00575A3A"/>
    <w:rsid w:val="00575B46"/>
    <w:rsid w:val="00575CD5"/>
    <w:rsid w:val="00575DEA"/>
    <w:rsid w:val="0057649E"/>
    <w:rsid w:val="0057655E"/>
    <w:rsid w:val="005765CB"/>
    <w:rsid w:val="005768FA"/>
    <w:rsid w:val="005769F5"/>
    <w:rsid w:val="00576D23"/>
    <w:rsid w:val="00576DE9"/>
    <w:rsid w:val="00577167"/>
    <w:rsid w:val="00577313"/>
    <w:rsid w:val="0057739E"/>
    <w:rsid w:val="005775CD"/>
    <w:rsid w:val="00577622"/>
    <w:rsid w:val="00577737"/>
    <w:rsid w:val="00577AA9"/>
    <w:rsid w:val="00577BAB"/>
    <w:rsid w:val="00577C0E"/>
    <w:rsid w:val="00577C52"/>
    <w:rsid w:val="00577E2E"/>
    <w:rsid w:val="00577E51"/>
    <w:rsid w:val="00577F48"/>
    <w:rsid w:val="00577FC1"/>
    <w:rsid w:val="00577FC7"/>
    <w:rsid w:val="005800B8"/>
    <w:rsid w:val="00580245"/>
    <w:rsid w:val="0058035C"/>
    <w:rsid w:val="005803C2"/>
    <w:rsid w:val="005803CB"/>
    <w:rsid w:val="00580568"/>
    <w:rsid w:val="005805F0"/>
    <w:rsid w:val="00580658"/>
    <w:rsid w:val="0058065B"/>
    <w:rsid w:val="00580675"/>
    <w:rsid w:val="0058082B"/>
    <w:rsid w:val="005808EC"/>
    <w:rsid w:val="00580A1C"/>
    <w:rsid w:val="00580A63"/>
    <w:rsid w:val="00580B04"/>
    <w:rsid w:val="00580B8E"/>
    <w:rsid w:val="00580F00"/>
    <w:rsid w:val="00581086"/>
    <w:rsid w:val="00581088"/>
    <w:rsid w:val="00581163"/>
    <w:rsid w:val="005811B0"/>
    <w:rsid w:val="00581256"/>
    <w:rsid w:val="00581382"/>
    <w:rsid w:val="005813A8"/>
    <w:rsid w:val="00581A25"/>
    <w:rsid w:val="00581CBF"/>
    <w:rsid w:val="00581DE9"/>
    <w:rsid w:val="00581F36"/>
    <w:rsid w:val="005820BC"/>
    <w:rsid w:val="005820E3"/>
    <w:rsid w:val="00582232"/>
    <w:rsid w:val="005822D6"/>
    <w:rsid w:val="00582461"/>
    <w:rsid w:val="005825F7"/>
    <w:rsid w:val="00582870"/>
    <w:rsid w:val="00582B97"/>
    <w:rsid w:val="00582D03"/>
    <w:rsid w:val="00582D26"/>
    <w:rsid w:val="0058303E"/>
    <w:rsid w:val="005830B9"/>
    <w:rsid w:val="005831F8"/>
    <w:rsid w:val="005836DD"/>
    <w:rsid w:val="005837AA"/>
    <w:rsid w:val="00583988"/>
    <w:rsid w:val="00583A7F"/>
    <w:rsid w:val="00583B17"/>
    <w:rsid w:val="00583D2F"/>
    <w:rsid w:val="00583F1D"/>
    <w:rsid w:val="00583F56"/>
    <w:rsid w:val="00583F67"/>
    <w:rsid w:val="00584210"/>
    <w:rsid w:val="005842EA"/>
    <w:rsid w:val="00584534"/>
    <w:rsid w:val="005845A8"/>
    <w:rsid w:val="00584638"/>
    <w:rsid w:val="0058467A"/>
    <w:rsid w:val="0058469F"/>
    <w:rsid w:val="005848BF"/>
    <w:rsid w:val="005848CD"/>
    <w:rsid w:val="005848FA"/>
    <w:rsid w:val="00584967"/>
    <w:rsid w:val="00584990"/>
    <w:rsid w:val="005849ED"/>
    <w:rsid w:val="00584A31"/>
    <w:rsid w:val="00584D19"/>
    <w:rsid w:val="0058537A"/>
    <w:rsid w:val="0058554C"/>
    <w:rsid w:val="0058557D"/>
    <w:rsid w:val="005857D3"/>
    <w:rsid w:val="00585851"/>
    <w:rsid w:val="005858AD"/>
    <w:rsid w:val="005858F9"/>
    <w:rsid w:val="00585934"/>
    <w:rsid w:val="00585C2B"/>
    <w:rsid w:val="00585D19"/>
    <w:rsid w:val="00585F1C"/>
    <w:rsid w:val="00586379"/>
    <w:rsid w:val="0058668E"/>
    <w:rsid w:val="0058670F"/>
    <w:rsid w:val="00586962"/>
    <w:rsid w:val="00586A8D"/>
    <w:rsid w:val="00586B67"/>
    <w:rsid w:val="00586C08"/>
    <w:rsid w:val="0058705D"/>
    <w:rsid w:val="005870ED"/>
    <w:rsid w:val="00587442"/>
    <w:rsid w:val="005874D1"/>
    <w:rsid w:val="00587505"/>
    <w:rsid w:val="005875DF"/>
    <w:rsid w:val="005875E1"/>
    <w:rsid w:val="00587748"/>
    <w:rsid w:val="0058778D"/>
    <w:rsid w:val="00587806"/>
    <w:rsid w:val="0058796B"/>
    <w:rsid w:val="00587997"/>
    <w:rsid w:val="00587B0A"/>
    <w:rsid w:val="00587BF5"/>
    <w:rsid w:val="00587DD7"/>
    <w:rsid w:val="00587F8B"/>
    <w:rsid w:val="00590018"/>
    <w:rsid w:val="00590239"/>
    <w:rsid w:val="00590440"/>
    <w:rsid w:val="005905C9"/>
    <w:rsid w:val="00590610"/>
    <w:rsid w:val="00590750"/>
    <w:rsid w:val="00590CDA"/>
    <w:rsid w:val="00590DBE"/>
    <w:rsid w:val="00590DC0"/>
    <w:rsid w:val="00590E98"/>
    <w:rsid w:val="00590F2F"/>
    <w:rsid w:val="00590F51"/>
    <w:rsid w:val="005912EB"/>
    <w:rsid w:val="005917DB"/>
    <w:rsid w:val="00591C30"/>
    <w:rsid w:val="00591C6E"/>
    <w:rsid w:val="00591D10"/>
    <w:rsid w:val="00591D3C"/>
    <w:rsid w:val="00591DD0"/>
    <w:rsid w:val="00592027"/>
    <w:rsid w:val="005920D9"/>
    <w:rsid w:val="0059210C"/>
    <w:rsid w:val="00592148"/>
    <w:rsid w:val="0059230D"/>
    <w:rsid w:val="005923F2"/>
    <w:rsid w:val="005925B3"/>
    <w:rsid w:val="00592689"/>
    <w:rsid w:val="00592760"/>
    <w:rsid w:val="005927E5"/>
    <w:rsid w:val="00592936"/>
    <w:rsid w:val="00592A2E"/>
    <w:rsid w:val="00592B08"/>
    <w:rsid w:val="00592BA4"/>
    <w:rsid w:val="00592E2F"/>
    <w:rsid w:val="00592F07"/>
    <w:rsid w:val="005933F8"/>
    <w:rsid w:val="00593457"/>
    <w:rsid w:val="00593522"/>
    <w:rsid w:val="0059353F"/>
    <w:rsid w:val="005939AD"/>
    <w:rsid w:val="00593A1D"/>
    <w:rsid w:val="00593A4E"/>
    <w:rsid w:val="00593CCE"/>
    <w:rsid w:val="00594178"/>
    <w:rsid w:val="005941B2"/>
    <w:rsid w:val="00594239"/>
    <w:rsid w:val="00594240"/>
    <w:rsid w:val="00594467"/>
    <w:rsid w:val="005944F6"/>
    <w:rsid w:val="005945F4"/>
    <w:rsid w:val="005946DD"/>
    <w:rsid w:val="00594726"/>
    <w:rsid w:val="00594775"/>
    <w:rsid w:val="0059485A"/>
    <w:rsid w:val="00594B0E"/>
    <w:rsid w:val="00594BD8"/>
    <w:rsid w:val="00594CF6"/>
    <w:rsid w:val="00594D4B"/>
    <w:rsid w:val="00594DA7"/>
    <w:rsid w:val="00594E8B"/>
    <w:rsid w:val="00595110"/>
    <w:rsid w:val="005951FD"/>
    <w:rsid w:val="005954E5"/>
    <w:rsid w:val="005957EA"/>
    <w:rsid w:val="005957F5"/>
    <w:rsid w:val="00595830"/>
    <w:rsid w:val="005958B9"/>
    <w:rsid w:val="005959E8"/>
    <w:rsid w:val="00595A1C"/>
    <w:rsid w:val="00595D2D"/>
    <w:rsid w:val="00595F27"/>
    <w:rsid w:val="005961E6"/>
    <w:rsid w:val="00596316"/>
    <w:rsid w:val="00596551"/>
    <w:rsid w:val="005968D9"/>
    <w:rsid w:val="005968ED"/>
    <w:rsid w:val="00596B30"/>
    <w:rsid w:val="00596CD5"/>
    <w:rsid w:val="00596DAF"/>
    <w:rsid w:val="00596E11"/>
    <w:rsid w:val="00596EB7"/>
    <w:rsid w:val="00596FF3"/>
    <w:rsid w:val="005970AF"/>
    <w:rsid w:val="00597108"/>
    <w:rsid w:val="005971E6"/>
    <w:rsid w:val="0059728C"/>
    <w:rsid w:val="005972E1"/>
    <w:rsid w:val="005973B4"/>
    <w:rsid w:val="005976F0"/>
    <w:rsid w:val="005976F3"/>
    <w:rsid w:val="00597709"/>
    <w:rsid w:val="005978A9"/>
    <w:rsid w:val="005978C0"/>
    <w:rsid w:val="005978E9"/>
    <w:rsid w:val="005979A8"/>
    <w:rsid w:val="00597D28"/>
    <w:rsid w:val="00597DEA"/>
    <w:rsid w:val="005A0186"/>
    <w:rsid w:val="005A024B"/>
    <w:rsid w:val="005A024E"/>
    <w:rsid w:val="005A029C"/>
    <w:rsid w:val="005A059E"/>
    <w:rsid w:val="005A06BF"/>
    <w:rsid w:val="005A07D0"/>
    <w:rsid w:val="005A07DF"/>
    <w:rsid w:val="005A0952"/>
    <w:rsid w:val="005A0993"/>
    <w:rsid w:val="005A0A67"/>
    <w:rsid w:val="005A0AA2"/>
    <w:rsid w:val="005A0AAD"/>
    <w:rsid w:val="005A0FFF"/>
    <w:rsid w:val="005A1336"/>
    <w:rsid w:val="005A137B"/>
    <w:rsid w:val="005A151D"/>
    <w:rsid w:val="005A1533"/>
    <w:rsid w:val="005A1665"/>
    <w:rsid w:val="005A167F"/>
    <w:rsid w:val="005A179A"/>
    <w:rsid w:val="005A1906"/>
    <w:rsid w:val="005A193D"/>
    <w:rsid w:val="005A19F8"/>
    <w:rsid w:val="005A1AB5"/>
    <w:rsid w:val="005A1C38"/>
    <w:rsid w:val="005A1D0B"/>
    <w:rsid w:val="005A1EE3"/>
    <w:rsid w:val="005A1EF7"/>
    <w:rsid w:val="005A214D"/>
    <w:rsid w:val="005A23D5"/>
    <w:rsid w:val="005A2434"/>
    <w:rsid w:val="005A243B"/>
    <w:rsid w:val="005A2676"/>
    <w:rsid w:val="005A290F"/>
    <w:rsid w:val="005A2B70"/>
    <w:rsid w:val="005A2D6D"/>
    <w:rsid w:val="005A2FAF"/>
    <w:rsid w:val="005A33D9"/>
    <w:rsid w:val="005A35FF"/>
    <w:rsid w:val="005A36C0"/>
    <w:rsid w:val="005A3821"/>
    <w:rsid w:val="005A3848"/>
    <w:rsid w:val="005A385B"/>
    <w:rsid w:val="005A38A4"/>
    <w:rsid w:val="005A39D1"/>
    <w:rsid w:val="005A3AA2"/>
    <w:rsid w:val="005A3C48"/>
    <w:rsid w:val="005A3E5B"/>
    <w:rsid w:val="005A3E84"/>
    <w:rsid w:val="005A3F94"/>
    <w:rsid w:val="005A3FCE"/>
    <w:rsid w:val="005A4174"/>
    <w:rsid w:val="005A41D9"/>
    <w:rsid w:val="005A427D"/>
    <w:rsid w:val="005A4392"/>
    <w:rsid w:val="005A43CE"/>
    <w:rsid w:val="005A44B9"/>
    <w:rsid w:val="005A472E"/>
    <w:rsid w:val="005A487C"/>
    <w:rsid w:val="005A4890"/>
    <w:rsid w:val="005A493D"/>
    <w:rsid w:val="005A498F"/>
    <w:rsid w:val="005A4C16"/>
    <w:rsid w:val="005A4DA9"/>
    <w:rsid w:val="005A4E64"/>
    <w:rsid w:val="005A4E6F"/>
    <w:rsid w:val="005A4E83"/>
    <w:rsid w:val="005A50C3"/>
    <w:rsid w:val="005A528D"/>
    <w:rsid w:val="005A5342"/>
    <w:rsid w:val="005A546F"/>
    <w:rsid w:val="005A5478"/>
    <w:rsid w:val="005A54C6"/>
    <w:rsid w:val="005A5563"/>
    <w:rsid w:val="005A5605"/>
    <w:rsid w:val="005A597F"/>
    <w:rsid w:val="005A5A81"/>
    <w:rsid w:val="005A5C0D"/>
    <w:rsid w:val="005A5C36"/>
    <w:rsid w:val="005A5D1C"/>
    <w:rsid w:val="005A5D7F"/>
    <w:rsid w:val="005A5FF8"/>
    <w:rsid w:val="005A61C4"/>
    <w:rsid w:val="005A61E0"/>
    <w:rsid w:val="005A6644"/>
    <w:rsid w:val="005A668B"/>
    <w:rsid w:val="005A6789"/>
    <w:rsid w:val="005A6867"/>
    <w:rsid w:val="005A69F0"/>
    <w:rsid w:val="005A6A76"/>
    <w:rsid w:val="005A6BC8"/>
    <w:rsid w:val="005A6D30"/>
    <w:rsid w:val="005A6DF3"/>
    <w:rsid w:val="005A6F1A"/>
    <w:rsid w:val="005A7081"/>
    <w:rsid w:val="005A70D6"/>
    <w:rsid w:val="005A7137"/>
    <w:rsid w:val="005A720C"/>
    <w:rsid w:val="005A73C0"/>
    <w:rsid w:val="005A74FB"/>
    <w:rsid w:val="005A752A"/>
    <w:rsid w:val="005A7675"/>
    <w:rsid w:val="005A76DE"/>
    <w:rsid w:val="005A7952"/>
    <w:rsid w:val="005A7AF2"/>
    <w:rsid w:val="005A7D9E"/>
    <w:rsid w:val="005B01B2"/>
    <w:rsid w:val="005B0278"/>
    <w:rsid w:val="005B031E"/>
    <w:rsid w:val="005B03EA"/>
    <w:rsid w:val="005B056F"/>
    <w:rsid w:val="005B0626"/>
    <w:rsid w:val="005B0887"/>
    <w:rsid w:val="005B0A3C"/>
    <w:rsid w:val="005B0B2F"/>
    <w:rsid w:val="005B0DE6"/>
    <w:rsid w:val="005B12F7"/>
    <w:rsid w:val="005B1319"/>
    <w:rsid w:val="005B137F"/>
    <w:rsid w:val="005B14DA"/>
    <w:rsid w:val="005B153E"/>
    <w:rsid w:val="005B1629"/>
    <w:rsid w:val="005B1661"/>
    <w:rsid w:val="005B16A7"/>
    <w:rsid w:val="005B16BC"/>
    <w:rsid w:val="005B16FD"/>
    <w:rsid w:val="005B19E0"/>
    <w:rsid w:val="005B1AB2"/>
    <w:rsid w:val="005B1C2F"/>
    <w:rsid w:val="005B1C76"/>
    <w:rsid w:val="005B1EB9"/>
    <w:rsid w:val="005B1F24"/>
    <w:rsid w:val="005B22AF"/>
    <w:rsid w:val="005B2393"/>
    <w:rsid w:val="005B23C7"/>
    <w:rsid w:val="005B24EA"/>
    <w:rsid w:val="005B2628"/>
    <w:rsid w:val="005B26B8"/>
    <w:rsid w:val="005B27D3"/>
    <w:rsid w:val="005B2AC0"/>
    <w:rsid w:val="005B2C48"/>
    <w:rsid w:val="005B2D2F"/>
    <w:rsid w:val="005B2DC4"/>
    <w:rsid w:val="005B2F4D"/>
    <w:rsid w:val="005B3027"/>
    <w:rsid w:val="005B307A"/>
    <w:rsid w:val="005B3154"/>
    <w:rsid w:val="005B32F9"/>
    <w:rsid w:val="005B33A4"/>
    <w:rsid w:val="005B34CD"/>
    <w:rsid w:val="005B359F"/>
    <w:rsid w:val="005B383E"/>
    <w:rsid w:val="005B3A64"/>
    <w:rsid w:val="005B3EC5"/>
    <w:rsid w:val="005B3FBD"/>
    <w:rsid w:val="005B3FD8"/>
    <w:rsid w:val="005B4100"/>
    <w:rsid w:val="005B414B"/>
    <w:rsid w:val="005B4539"/>
    <w:rsid w:val="005B469A"/>
    <w:rsid w:val="005B46D9"/>
    <w:rsid w:val="005B4CC5"/>
    <w:rsid w:val="005B4DB0"/>
    <w:rsid w:val="005B4E1D"/>
    <w:rsid w:val="005B4EAD"/>
    <w:rsid w:val="005B4EEC"/>
    <w:rsid w:val="005B5016"/>
    <w:rsid w:val="005B50FE"/>
    <w:rsid w:val="005B510E"/>
    <w:rsid w:val="005B51A6"/>
    <w:rsid w:val="005B56F7"/>
    <w:rsid w:val="005B5999"/>
    <w:rsid w:val="005B5A42"/>
    <w:rsid w:val="005B5B37"/>
    <w:rsid w:val="005B5BD9"/>
    <w:rsid w:val="005B5CFA"/>
    <w:rsid w:val="005B5D8B"/>
    <w:rsid w:val="005B5DF1"/>
    <w:rsid w:val="005B634A"/>
    <w:rsid w:val="005B6356"/>
    <w:rsid w:val="005B63A9"/>
    <w:rsid w:val="005B63B3"/>
    <w:rsid w:val="005B658E"/>
    <w:rsid w:val="005B66D0"/>
    <w:rsid w:val="005B66E7"/>
    <w:rsid w:val="005B671C"/>
    <w:rsid w:val="005B6799"/>
    <w:rsid w:val="005B67EB"/>
    <w:rsid w:val="005B6A4B"/>
    <w:rsid w:val="005B6BD8"/>
    <w:rsid w:val="005B6CD0"/>
    <w:rsid w:val="005B6E8B"/>
    <w:rsid w:val="005B6EF4"/>
    <w:rsid w:val="005B719F"/>
    <w:rsid w:val="005B752E"/>
    <w:rsid w:val="005B767E"/>
    <w:rsid w:val="005B7970"/>
    <w:rsid w:val="005B7AB2"/>
    <w:rsid w:val="005B7ACC"/>
    <w:rsid w:val="005B7C82"/>
    <w:rsid w:val="005B7E73"/>
    <w:rsid w:val="005B7EB4"/>
    <w:rsid w:val="005B7F77"/>
    <w:rsid w:val="005B7FA0"/>
    <w:rsid w:val="005C0048"/>
    <w:rsid w:val="005C0080"/>
    <w:rsid w:val="005C00DE"/>
    <w:rsid w:val="005C0134"/>
    <w:rsid w:val="005C04B5"/>
    <w:rsid w:val="005C058D"/>
    <w:rsid w:val="005C0775"/>
    <w:rsid w:val="005C0846"/>
    <w:rsid w:val="005C0A81"/>
    <w:rsid w:val="005C0EB9"/>
    <w:rsid w:val="005C0F4E"/>
    <w:rsid w:val="005C0F78"/>
    <w:rsid w:val="005C104E"/>
    <w:rsid w:val="005C1294"/>
    <w:rsid w:val="005C12F0"/>
    <w:rsid w:val="005C13C1"/>
    <w:rsid w:val="005C14A9"/>
    <w:rsid w:val="005C1550"/>
    <w:rsid w:val="005C15B1"/>
    <w:rsid w:val="005C1702"/>
    <w:rsid w:val="005C1C56"/>
    <w:rsid w:val="005C2028"/>
    <w:rsid w:val="005C211E"/>
    <w:rsid w:val="005C222F"/>
    <w:rsid w:val="005C23E3"/>
    <w:rsid w:val="005C2668"/>
    <w:rsid w:val="005C26CE"/>
    <w:rsid w:val="005C280C"/>
    <w:rsid w:val="005C286D"/>
    <w:rsid w:val="005C2A05"/>
    <w:rsid w:val="005C2C10"/>
    <w:rsid w:val="005C2EAB"/>
    <w:rsid w:val="005C2F74"/>
    <w:rsid w:val="005C323C"/>
    <w:rsid w:val="005C328A"/>
    <w:rsid w:val="005C32F9"/>
    <w:rsid w:val="005C3414"/>
    <w:rsid w:val="005C3451"/>
    <w:rsid w:val="005C3709"/>
    <w:rsid w:val="005C3ACB"/>
    <w:rsid w:val="005C3B26"/>
    <w:rsid w:val="005C3B8E"/>
    <w:rsid w:val="005C3BA1"/>
    <w:rsid w:val="005C3C90"/>
    <w:rsid w:val="005C3FF2"/>
    <w:rsid w:val="005C4072"/>
    <w:rsid w:val="005C40FF"/>
    <w:rsid w:val="005C4294"/>
    <w:rsid w:val="005C43FC"/>
    <w:rsid w:val="005C44A2"/>
    <w:rsid w:val="005C44A6"/>
    <w:rsid w:val="005C4551"/>
    <w:rsid w:val="005C45B8"/>
    <w:rsid w:val="005C48BB"/>
    <w:rsid w:val="005C4970"/>
    <w:rsid w:val="005C4B1D"/>
    <w:rsid w:val="005C4CEC"/>
    <w:rsid w:val="005C4F90"/>
    <w:rsid w:val="005C5235"/>
    <w:rsid w:val="005C537A"/>
    <w:rsid w:val="005C5396"/>
    <w:rsid w:val="005C576A"/>
    <w:rsid w:val="005C5886"/>
    <w:rsid w:val="005C58E9"/>
    <w:rsid w:val="005C591F"/>
    <w:rsid w:val="005C5CB4"/>
    <w:rsid w:val="005C5DE6"/>
    <w:rsid w:val="005C5E7D"/>
    <w:rsid w:val="005C5EF0"/>
    <w:rsid w:val="005C5F26"/>
    <w:rsid w:val="005C5F2A"/>
    <w:rsid w:val="005C5FA3"/>
    <w:rsid w:val="005C5FB1"/>
    <w:rsid w:val="005C5FCD"/>
    <w:rsid w:val="005C6281"/>
    <w:rsid w:val="005C6397"/>
    <w:rsid w:val="005C641E"/>
    <w:rsid w:val="005C65EF"/>
    <w:rsid w:val="005C681B"/>
    <w:rsid w:val="005C69FE"/>
    <w:rsid w:val="005C6A9F"/>
    <w:rsid w:val="005C6C6C"/>
    <w:rsid w:val="005C6CCD"/>
    <w:rsid w:val="005C6D6C"/>
    <w:rsid w:val="005C6D73"/>
    <w:rsid w:val="005C703D"/>
    <w:rsid w:val="005C70DC"/>
    <w:rsid w:val="005C722F"/>
    <w:rsid w:val="005C72CE"/>
    <w:rsid w:val="005C7406"/>
    <w:rsid w:val="005C763B"/>
    <w:rsid w:val="005C77BF"/>
    <w:rsid w:val="005C7835"/>
    <w:rsid w:val="005C7859"/>
    <w:rsid w:val="005C7875"/>
    <w:rsid w:val="005C78A6"/>
    <w:rsid w:val="005C7922"/>
    <w:rsid w:val="005C7C5F"/>
    <w:rsid w:val="005C7EAC"/>
    <w:rsid w:val="005D00AE"/>
    <w:rsid w:val="005D03A1"/>
    <w:rsid w:val="005D04EF"/>
    <w:rsid w:val="005D060B"/>
    <w:rsid w:val="005D06DA"/>
    <w:rsid w:val="005D07B5"/>
    <w:rsid w:val="005D0C5B"/>
    <w:rsid w:val="005D0D57"/>
    <w:rsid w:val="005D0D6F"/>
    <w:rsid w:val="005D0E98"/>
    <w:rsid w:val="005D0FD1"/>
    <w:rsid w:val="005D102C"/>
    <w:rsid w:val="005D14FD"/>
    <w:rsid w:val="005D151C"/>
    <w:rsid w:val="005D180B"/>
    <w:rsid w:val="005D19B9"/>
    <w:rsid w:val="005D1A80"/>
    <w:rsid w:val="005D1AA2"/>
    <w:rsid w:val="005D1D3A"/>
    <w:rsid w:val="005D1E05"/>
    <w:rsid w:val="005D1E1F"/>
    <w:rsid w:val="005D1E4C"/>
    <w:rsid w:val="005D1E8A"/>
    <w:rsid w:val="005D1F4B"/>
    <w:rsid w:val="005D20D3"/>
    <w:rsid w:val="005D218C"/>
    <w:rsid w:val="005D2496"/>
    <w:rsid w:val="005D24DF"/>
    <w:rsid w:val="005D266A"/>
    <w:rsid w:val="005D26B5"/>
    <w:rsid w:val="005D29D4"/>
    <w:rsid w:val="005D2D77"/>
    <w:rsid w:val="005D2E0F"/>
    <w:rsid w:val="005D2E5E"/>
    <w:rsid w:val="005D314B"/>
    <w:rsid w:val="005D3810"/>
    <w:rsid w:val="005D3822"/>
    <w:rsid w:val="005D3978"/>
    <w:rsid w:val="005D3A65"/>
    <w:rsid w:val="005D3AC9"/>
    <w:rsid w:val="005D3C27"/>
    <w:rsid w:val="005D3FE1"/>
    <w:rsid w:val="005D3FE9"/>
    <w:rsid w:val="005D416C"/>
    <w:rsid w:val="005D4545"/>
    <w:rsid w:val="005D4B39"/>
    <w:rsid w:val="005D4F16"/>
    <w:rsid w:val="005D5175"/>
    <w:rsid w:val="005D53DE"/>
    <w:rsid w:val="005D5416"/>
    <w:rsid w:val="005D5435"/>
    <w:rsid w:val="005D55EB"/>
    <w:rsid w:val="005D5670"/>
    <w:rsid w:val="005D5986"/>
    <w:rsid w:val="005D59B5"/>
    <w:rsid w:val="005D5BA3"/>
    <w:rsid w:val="005D5C70"/>
    <w:rsid w:val="005D5CC9"/>
    <w:rsid w:val="005D602B"/>
    <w:rsid w:val="005D61FE"/>
    <w:rsid w:val="005D6228"/>
    <w:rsid w:val="005D6241"/>
    <w:rsid w:val="005D6319"/>
    <w:rsid w:val="005D6617"/>
    <w:rsid w:val="005D6629"/>
    <w:rsid w:val="005D687A"/>
    <w:rsid w:val="005D6A5B"/>
    <w:rsid w:val="005D6C8A"/>
    <w:rsid w:val="005D6D34"/>
    <w:rsid w:val="005D720B"/>
    <w:rsid w:val="005D7323"/>
    <w:rsid w:val="005D736C"/>
    <w:rsid w:val="005D749B"/>
    <w:rsid w:val="005D74CE"/>
    <w:rsid w:val="005D74F3"/>
    <w:rsid w:val="005D755C"/>
    <w:rsid w:val="005D767B"/>
    <w:rsid w:val="005D7818"/>
    <w:rsid w:val="005D78D4"/>
    <w:rsid w:val="005D7CFE"/>
    <w:rsid w:val="005D7CFF"/>
    <w:rsid w:val="005D7D37"/>
    <w:rsid w:val="005D7D3F"/>
    <w:rsid w:val="005D7DFF"/>
    <w:rsid w:val="005D7F32"/>
    <w:rsid w:val="005E00E9"/>
    <w:rsid w:val="005E0434"/>
    <w:rsid w:val="005E0471"/>
    <w:rsid w:val="005E0560"/>
    <w:rsid w:val="005E0814"/>
    <w:rsid w:val="005E093D"/>
    <w:rsid w:val="005E0A25"/>
    <w:rsid w:val="005E0A59"/>
    <w:rsid w:val="005E0E19"/>
    <w:rsid w:val="005E0EAC"/>
    <w:rsid w:val="005E0FD9"/>
    <w:rsid w:val="005E1192"/>
    <w:rsid w:val="005E11E0"/>
    <w:rsid w:val="005E1226"/>
    <w:rsid w:val="005E1242"/>
    <w:rsid w:val="005E12B4"/>
    <w:rsid w:val="005E12F8"/>
    <w:rsid w:val="005E1313"/>
    <w:rsid w:val="005E1592"/>
    <w:rsid w:val="005E1877"/>
    <w:rsid w:val="005E1A14"/>
    <w:rsid w:val="005E1E23"/>
    <w:rsid w:val="005E2137"/>
    <w:rsid w:val="005E21A8"/>
    <w:rsid w:val="005E2336"/>
    <w:rsid w:val="005E2392"/>
    <w:rsid w:val="005E268C"/>
    <w:rsid w:val="005E2847"/>
    <w:rsid w:val="005E2994"/>
    <w:rsid w:val="005E2B0F"/>
    <w:rsid w:val="005E2B4B"/>
    <w:rsid w:val="005E2B54"/>
    <w:rsid w:val="005E2C70"/>
    <w:rsid w:val="005E2CAD"/>
    <w:rsid w:val="005E3144"/>
    <w:rsid w:val="005E345D"/>
    <w:rsid w:val="005E3709"/>
    <w:rsid w:val="005E391C"/>
    <w:rsid w:val="005E397C"/>
    <w:rsid w:val="005E3B30"/>
    <w:rsid w:val="005E3CEF"/>
    <w:rsid w:val="005E3D66"/>
    <w:rsid w:val="005E4004"/>
    <w:rsid w:val="005E415E"/>
    <w:rsid w:val="005E41E0"/>
    <w:rsid w:val="005E422E"/>
    <w:rsid w:val="005E4292"/>
    <w:rsid w:val="005E4321"/>
    <w:rsid w:val="005E4323"/>
    <w:rsid w:val="005E435E"/>
    <w:rsid w:val="005E4407"/>
    <w:rsid w:val="005E4668"/>
    <w:rsid w:val="005E47E4"/>
    <w:rsid w:val="005E4C5D"/>
    <w:rsid w:val="005E4D26"/>
    <w:rsid w:val="005E4E4A"/>
    <w:rsid w:val="005E4F11"/>
    <w:rsid w:val="005E4F8E"/>
    <w:rsid w:val="005E509E"/>
    <w:rsid w:val="005E5232"/>
    <w:rsid w:val="005E5685"/>
    <w:rsid w:val="005E5A31"/>
    <w:rsid w:val="005E5BEF"/>
    <w:rsid w:val="005E5CB5"/>
    <w:rsid w:val="005E5CC6"/>
    <w:rsid w:val="005E5DC5"/>
    <w:rsid w:val="005E5E0F"/>
    <w:rsid w:val="005E5F10"/>
    <w:rsid w:val="005E642B"/>
    <w:rsid w:val="005E65D8"/>
    <w:rsid w:val="005E6954"/>
    <w:rsid w:val="005E6974"/>
    <w:rsid w:val="005E6998"/>
    <w:rsid w:val="005E69A2"/>
    <w:rsid w:val="005E6DAE"/>
    <w:rsid w:val="005E6F13"/>
    <w:rsid w:val="005E6F9C"/>
    <w:rsid w:val="005E6FB5"/>
    <w:rsid w:val="005E71D8"/>
    <w:rsid w:val="005E729B"/>
    <w:rsid w:val="005E74D7"/>
    <w:rsid w:val="005E75E5"/>
    <w:rsid w:val="005E761D"/>
    <w:rsid w:val="005E771D"/>
    <w:rsid w:val="005E775D"/>
    <w:rsid w:val="005E78A4"/>
    <w:rsid w:val="005E7AE1"/>
    <w:rsid w:val="005E7C68"/>
    <w:rsid w:val="005E7F65"/>
    <w:rsid w:val="005E7FF9"/>
    <w:rsid w:val="005F0201"/>
    <w:rsid w:val="005F0205"/>
    <w:rsid w:val="005F02C8"/>
    <w:rsid w:val="005F02EB"/>
    <w:rsid w:val="005F0332"/>
    <w:rsid w:val="005F04FE"/>
    <w:rsid w:val="005F0536"/>
    <w:rsid w:val="005F0640"/>
    <w:rsid w:val="005F0727"/>
    <w:rsid w:val="005F07EE"/>
    <w:rsid w:val="005F088A"/>
    <w:rsid w:val="005F0904"/>
    <w:rsid w:val="005F0A12"/>
    <w:rsid w:val="005F0A1B"/>
    <w:rsid w:val="005F0BB1"/>
    <w:rsid w:val="005F0D13"/>
    <w:rsid w:val="005F0D38"/>
    <w:rsid w:val="005F0DE6"/>
    <w:rsid w:val="005F0EEE"/>
    <w:rsid w:val="005F0F27"/>
    <w:rsid w:val="005F0FF9"/>
    <w:rsid w:val="005F10C3"/>
    <w:rsid w:val="005F12B9"/>
    <w:rsid w:val="005F12E8"/>
    <w:rsid w:val="005F14E7"/>
    <w:rsid w:val="005F15FF"/>
    <w:rsid w:val="005F1662"/>
    <w:rsid w:val="005F16B7"/>
    <w:rsid w:val="005F17A5"/>
    <w:rsid w:val="005F19F6"/>
    <w:rsid w:val="005F1F96"/>
    <w:rsid w:val="005F2446"/>
    <w:rsid w:val="005F2460"/>
    <w:rsid w:val="005F2668"/>
    <w:rsid w:val="005F26C5"/>
    <w:rsid w:val="005F2858"/>
    <w:rsid w:val="005F298F"/>
    <w:rsid w:val="005F2AB9"/>
    <w:rsid w:val="005F2B1F"/>
    <w:rsid w:val="005F2C20"/>
    <w:rsid w:val="005F2D3D"/>
    <w:rsid w:val="005F2DF4"/>
    <w:rsid w:val="005F2EEB"/>
    <w:rsid w:val="005F2F93"/>
    <w:rsid w:val="005F2F99"/>
    <w:rsid w:val="005F306C"/>
    <w:rsid w:val="005F34A6"/>
    <w:rsid w:val="005F35E9"/>
    <w:rsid w:val="005F36A1"/>
    <w:rsid w:val="005F37AF"/>
    <w:rsid w:val="005F3A16"/>
    <w:rsid w:val="005F3D4D"/>
    <w:rsid w:val="005F3F7D"/>
    <w:rsid w:val="005F3FA3"/>
    <w:rsid w:val="005F4052"/>
    <w:rsid w:val="005F4056"/>
    <w:rsid w:val="005F41D5"/>
    <w:rsid w:val="005F4313"/>
    <w:rsid w:val="005F43B2"/>
    <w:rsid w:val="005F48B3"/>
    <w:rsid w:val="005F4B5F"/>
    <w:rsid w:val="005F4C9D"/>
    <w:rsid w:val="005F4CBC"/>
    <w:rsid w:val="005F51C3"/>
    <w:rsid w:val="005F5556"/>
    <w:rsid w:val="005F55DB"/>
    <w:rsid w:val="005F571F"/>
    <w:rsid w:val="005F57A5"/>
    <w:rsid w:val="005F5B6A"/>
    <w:rsid w:val="005F5C46"/>
    <w:rsid w:val="005F5D49"/>
    <w:rsid w:val="005F5DA6"/>
    <w:rsid w:val="005F5DCD"/>
    <w:rsid w:val="005F5E49"/>
    <w:rsid w:val="005F5EB5"/>
    <w:rsid w:val="005F601D"/>
    <w:rsid w:val="005F61A0"/>
    <w:rsid w:val="005F61C0"/>
    <w:rsid w:val="005F6489"/>
    <w:rsid w:val="005F64AF"/>
    <w:rsid w:val="005F64B3"/>
    <w:rsid w:val="005F662A"/>
    <w:rsid w:val="005F6696"/>
    <w:rsid w:val="005F6881"/>
    <w:rsid w:val="005F68F6"/>
    <w:rsid w:val="005F6B3D"/>
    <w:rsid w:val="005F6D79"/>
    <w:rsid w:val="005F702C"/>
    <w:rsid w:val="005F70D6"/>
    <w:rsid w:val="005F710D"/>
    <w:rsid w:val="005F7147"/>
    <w:rsid w:val="005F7232"/>
    <w:rsid w:val="005F7423"/>
    <w:rsid w:val="005F74E8"/>
    <w:rsid w:val="005F7939"/>
    <w:rsid w:val="005F7F42"/>
    <w:rsid w:val="00600062"/>
    <w:rsid w:val="0060008F"/>
    <w:rsid w:val="006000B7"/>
    <w:rsid w:val="0060010A"/>
    <w:rsid w:val="00600184"/>
    <w:rsid w:val="0060019B"/>
    <w:rsid w:val="006002FB"/>
    <w:rsid w:val="00600389"/>
    <w:rsid w:val="006004CD"/>
    <w:rsid w:val="006004D3"/>
    <w:rsid w:val="006005F4"/>
    <w:rsid w:val="00600757"/>
    <w:rsid w:val="0060082D"/>
    <w:rsid w:val="00600844"/>
    <w:rsid w:val="006008AB"/>
    <w:rsid w:val="006009E2"/>
    <w:rsid w:val="006009EE"/>
    <w:rsid w:val="00600AC5"/>
    <w:rsid w:val="00600C15"/>
    <w:rsid w:val="00600E6A"/>
    <w:rsid w:val="00600FFA"/>
    <w:rsid w:val="00601037"/>
    <w:rsid w:val="00601092"/>
    <w:rsid w:val="006011E2"/>
    <w:rsid w:val="006013FC"/>
    <w:rsid w:val="00601453"/>
    <w:rsid w:val="006014D8"/>
    <w:rsid w:val="006014E7"/>
    <w:rsid w:val="0060156D"/>
    <w:rsid w:val="0060157E"/>
    <w:rsid w:val="00601725"/>
    <w:rsid w:val="00601948"/>
    <w:rsid w:val="00601995"/>
    <w:rsid w:val="00601A1F"/>
    <w:rsid w:val="00601B68"/>
    <w:rsid w:val="00601E21"/>
    <w:rsid w:val="00601ED7"/>
    <w:rsid w:val="006020BF"/>
    <w:rsid w:val="006021A0"/>
    <w:rsid w:val="006021C5"/>
    <w:rsid w:val="00602224"/>
    <w:rsid w:val="00602369"/>
    <w:rsid w:val="00602420"/>
    <w:rsid w:val="0060247B"/>
    <w:rsid w:val="0060261E"/>
    <w:rsid w:val="0060269A"/>
    <w:rsid w:val="006028C6"/>
    <w:rsid w:val="00602BBA"/>
    <w:rsid w:val="00602C7C"/>
    <w:rsid w:val="00602CA5"/>
    <w:rsid w:val="00602E13"/>
    <w:rsid w:val="00602E45"/>
    <w:rsid w:val="00602F7F"/>
    <w:rsid w:val="00603000"/>
    <w:rsid w:val="00603002"/>
    <w:rsid w:val="0060303D"/>
    <w:rsid w:val="00603312"/>
    <w:rsid w:val="006033B4"/>
    <w:rsid w:val="0060351D"/>
    <w:rsid w:val="006039A1"/>
    <w:rsid w:val="00603A8C"/>
    <w:rsid w:val="00603C15"/>
    <w:rsid w:val="00603C21"/>
    <w:rsid w:val="00603D21"/>
    <w:rsid w:val="00603DC8"/>
    <w:rsid w:val="00603EF1"/>
    <w:rsid w:val="00604237"/>
    <w:rsid w:val="006042EF"/>
    <w:rsid w:val="00604321"/>
    <w:rsid w:val="0060470A"/>
    <w:rsid w:val="006048F7"/>
    <w:rsid w:val="00604941"/>
    <w:rsid w:val="00604969"/>
    <w:rsid w:val="00604CE5"/>
    <w:rsid w:val="00604D1C"/>
    <w:rsid w:val="00604D2B"/>
    <w:rsid w:val="00604E8B"/>
    <w:rsid w:val="006053F7"/>
    <w:rsid w:val="00605456"/>
    <w:rsid w:val="0060569E"/>
    <w:rsid w:val="0060574B"/>
    <w:rsid w:val="00605868"/>
    <w:rsid w:val="00605999"/>
    <w:rsid w:val="006059B6"/>
    <w:rsid w:val="00605BF7"/>
    <w:rsid w:val="00605C31"/>
    <w:rsid w:val="00605DE2"/>
    <w:rsid w:val="00605E59"/>
    <w:rsid w:val="00606156"/>
    <w:rsid w:val="00606165"/>
    <w:rsid w:val="00606359"/>
    <w:rsid w:val="006064BC"/>
    <w:rsid w:val="006067A5"/>
    <w:rsid w:val="00606964"/>
    <w:rsid w:val="00606AC5"/>
    <w:rsid w:val="00606AD6"/>
    <w:rsid w:val="00606BED"/>
    <w:rsid w:val="00606C1A"/>
    <w:rsid w:val="00606C68"/>
    <w:rsid w:val="00606C7F"/>
    <w:rsid w:val="00606E19"/>
    <w:rsid w:val="00607190"/>
    <w:rsid w:val="006072A8"/>
    <w:rsid w:val="00607336"/>
    <w:rsid w:val="006073DD"/>
    <w:rsid w:val="00607528"/>
    <w:rsid w:val="006076E1"/>
    <w:rsid w:val="006077F3"/>
    <w:rsid w:val="00607A0D"/>
    <w:rsid w:val="00607BE2"/>
    <w:rsid w:val="00607BFE"/>
    <w:rsid w:val="00607D5D"/>
    <w:rsid w:val="00607E87"/>
    <w:rsid w:val="006103C7"/>
    <w:rsid w:val="0061075B"/>
    <w:rsid w:val="00610B3B"/>
    <w:rsid w:val="00610D2E"/>
    <w:rsid w:val="00610E4A"/>
    <w:rsid w:val="00610ECC"/>
    <w:rsid w:val="00610F29"/>
    <w:rsid w:val="0061100C"/>
    <w:rsid w:val="006112AE"/>
    <w:rsid w:val="006112C8"/>
    <w:rsid w:val="006115F3"/>
    <w:rsid w:val="00611691"/>
    <w:rsid w:val="0061185D"/>
    <w:rsid w:val="00611885"/>
    <w:rsid w:val="0061195E"/>
    <w:rsid w:val="006119D9"/>
    <w:rsid w:val="00611AAC"/>
    <w:rsid w:val="00611C9C"/>
    <w:rsid w:val="00611CF8"/>
    <w:rsid w:val="00611D95"/>
    <w:rsid w:val="00611E4A"/>
    <w:rsid w:val="00611ED2"/>
    <w:rsid w:val="00611F4A"/>
    <w:rsid w:val="006121B9"/>
    <w:rsid w:val="006123D8"/>
    <w:rsid w:val="006124DB"/>
    <w:rsid w:val="006124F1"/>
    <w:rsid w:val="00612707"/>
    <w:rsid w:val="00612777"/>
    <w:rsid w:val="00612933"/>
    <w:rsid w:val="0061299D"/>
    <w:rsid w:val="006129B0"/>
    <w:rsid w:val="0061305E"/>
    <w:rsid w:val="0061328A"/>
    <w:rsid w:val="0061349B"/>
    <w:rsid w:val="00613632"/>
    <w:rsid w:val="00613641"/>
    <w:rsid w:val="00613667"/>
    <w:rsid w:val="00613B3B"/>
    <w:rsid w:val="00613C01"/>
    <w:rsid w:val="00613D5A"/>
    <w:rsid w:val="00613DA8"/>
    <w:rsid w:val="00613EA0"/>
    <w:rsid w:val="00613F23"/>
    <w:rsid w:val="00614115"/>
    <w:rsid w:val="0061414A"/>
    <w:rsid w:val="006142F4"/>
    <w:rsid w:val="00614364"/>
    <w:rsid w:val="006143AB"/>
    <w:rsid w:val="00614465"/>
    <w:rsid w:val="00614690"/>
    <w:rsid w:val="00614835"/>
    <w:rsid w:val="00614998"/>
    <w:rsid w:val="00614A79"/>
    <w:rsid w:val="00614B82"/>
    <w:rsid w:val="00614D76"/>
    <w:rsid w:val="00614E01"/>
    <w:rsid w:val="00614F2A"/>
    <w:rsid w:val="006153D3"/>
    <w:rsid w:val="00615411"/>
    <w:rsid w:val="0061545C"/>
    <w:rsid w:val="00615655"/>
    <w:rsid w:val="00615719"/>
    <w:rsid w:val="00615C65"/>
    <w:rsid w:val="00615D5E"/>
    <w:rsid w:val="00615E5B"/>
    <w:rsid w:val="006162CA"/>
    <w:rsid w:val="00616434"/>
    <w:rsid w:val="0061650B"/>
    <w:rsid w:val="006169BA"/>
    <w:rsid w:val="00616F16"/>
    <w:rsid w:val="006170E8"/>
    <w:rsid w:val="0061734B"/>
    <w:rsid w:val="006174EC"/>
    <w:rsid w:val="006174F8"/>
    <w:rsid w:val="006174F9"/>
    <w:rsid w:val="006176A2"/>
    <w:rsid w:val="006176BA"/>
    <w:rsid w:val="00617959"/>
    <w:rsid w:val="006179D2"/>
    <w:rsid w:val="00617D22"/>
    <w:rsid w:val="00620011"/>
    <w:rsid w:val="006201CA"/>
    <w:rsid w:val="00620670"/>
    <w:rsid w:val="00620970"/>
    <w:rsid w:val="00620A5C"/>
    <w:rsid w:val="00620CB6"/>
    <w:rsid w:val="00620D8D"/>
    <w:rsid w:val="00620DFA"/>
    <w:rsid w:val="006211C0"/>
    <w:rsid w:val="0062127E"/>
    <w:rsid w:val="006213CB"/>
    <w:rsid w:val="00621439"/>
    <w:rsid w:val="006215E8"/>
    <w:rsid w:val="0062176E"/>
    <w:rsid w:val="00621931"/>
    <w:rsid w:val="0062198A"/>
    <w:rsid w:val="00621ACA"/>
    <w:rsid w:val="00621B88"/>
    <w:rsid w:val="00621BFC"/>
    <w:rsid w:val="00621C46"/>
    <w:rsid w:val="00621D29"/>
    <w:rsid w:val="00621DAA"/>
    <w:rsid w:val="006224BE"/>
    <w:rsid w:val="0062265D"/>
    <w:rsid w:val="0062268E"/>
    <w:rsid w:val="00622B5C"/>
    <w:rsid w:val="00622BA1"/>
    <w:rsid w:val="00622EE2"/>
    <w:rsid w:val="006230BB"/>
    <w:rsid w:val="0062315A"/>
    <w:rsid w:val="0062321D"/>
    <w:rsid w:val="00623277"/>
    <w:rsid w:val="0062334A"/>
    <w:rsid w:val="0062349C"/>
    <w:rsid w:val="00623545"/>
    <w:rsid w:val="00623633"/>
    <w:rsid w:val="00623A82"/>
    <w:rsid w:val="00623B46"/>
    <w:rsid w:val="00623C3D"/>
    <w:rsid w:val="00623CA2"/>
    <w:rsid w:val="00623EE7"/>
    <w:rsid w:val="0062431E"/>
    <w:rsid w:val="00624390"/>
    <w:rsid w:val="0062452A"/>
    <w:rsid w:val="00624539"/>
    <w:rsid w:val="0062459A"/>
    <w:rsid w:val="006245FE"/>
    <w:rsid w:val="00624866"/>
    <w:rsid w:val="00624AA1"/>
    <w:rsid w:val="00624B6D"/>
    <w:rsid w:val="00624BCD"/>
    <w:rsid w:val="00624CD7"/>
    <w:rsid w:val="00624E00"/>
    <w:rsid w:val="00624F12"/>
    <w:rsid w:val="0062517D"/>
    <w:rsid w:val="006252A9"/>
    <w:rsid w:val="006255B5"/>
    <w:rsid w:val="006255EF"/>
    <w:rsid w:val="0062594E"/>
    <w:rsid w:val="006260EA"/>
    <w:rsid w:val="006260FA"/>
    <w:rsid w:val="0062612B"/>
    <w:rsid w:val="006261A5"/>
    <w:rsid w:val="00626291"/>
    <w:rsid w:val="00626330"/>
    <w:rsid w:val="006263BE"/>
    <w:rsid w:val="0062647B"/>
    <w:rsid w:val="00626567"/>
    <w:rsid w:val="00626579"/>
    <w:rsid w:val="0062663E"/>
    <w:rsid w:val="0062683A"/>
    <w:rsid w:val="00626CEB"/>
    <w:rsid w:val="00626D46"/>
    <w:rsid w:val="006270C8"/>
    <w:rsid w:val="0062746E"/>
    <w:rsid w:val="00627587"/>
    <w:rsid w:val="00627915"/>
    <w:rsid w:val="00627921"/>
    <w:rsid w:val="0062796A"/>
    <w:rsid w:val="0062797E"/>
    <w:rsid w:val="00627AB5"/>
    <w:rsid w:val="00627CC4"/>
    <w:rsid w:val="00630032"/>
    <w:rsid w:val="00630214"/>
    <w:rsid w:val="00630219"/>
    <w:rsid w:val="006303A1"/>
    <w:rsid w:val="00630441"/>
    <w:rsid w:val="0063048A"/>
    <w:rsid w:val="006304CB"/>
    <w:rsid w:val="00630630"/>
    <w:rsid w:val="00630787"/>
    <w:rsid w:val="00630AF2"/>
    <w:rsid w:val="00630B19"/>
    <w:rsid w:val="00630C9E"/>
    <w:rsid w:val="00630F46"/>
    <w:rsid w:val="006311D4"/>
    <w:rsid w:val="006311D6"/>
    <w:rsid w:val="006314E4"/>
    <w:rsid w:val="006314E5"/>
    <w:rsid w:val="0063183E"/>
    <w:rsid w:val="0063195E"/>
    <w:rsid w:val="00631B74"/>
    <w:rsid w:val="00631C5F"/>
    <w:rsid w:val="006320BF"/>
    <w:rsid w:val="006324EA"/>
    <w:rsid w:val="006325B9"/>
    <w:rsid w:val="00632638"/>
    <w:rsid w:val="00632655"/>
    <w:rsid w:val="00632929"/>
    <w:rsid w:val="00632936"/>
    <w:rsid w:val="00632B15"/>
    <w:rsid w:val="00632BB8"/>
    <w:rsid w:val="00632C10"/>
    <w:rsid w:val="00632D27"/>
    <w:rsid w:val="00632D40"/>
    <w:rsid w:val="00632D66"/>
    <w:rsid w:val="00632DE5"/>
    <w:rsid w:val="00632E45"/>
    <w:rsid w:val="00632FD2"/>
    <w:rsid w:val="00632FEA"/>
    <w:rsid w:val="0063314A"/>
    <w:rsid w:val="0063348A"/>
    <w:rsid w:val="0063365F"/>
    <w:rsid w:val="006338D8"/>
    <w:rsid w:val="00633C59"/>
    <w:rsid w:val="00633FE0"/>
    <w:rsid w:val="006340AA"/>
    <w:rsid w:val="006340C1"/>
    <w:rsid w:val="006340CE"/>
    <w:rsid w:val="006342A7"/>
    <w:rsid w:val="006343B3"/>
    <w:rsid w:val="006343E9"/>
    <w:rsid w:val="00634423"/>
    <w:rsid w:val="0063457B"/>
    <w:rsid w:val="00634784"/>
    <w:rsid w:val="00634894"/>
    <w:rsid w:val="00634AC0"/>
    <w:rsid w:val="00634C1E"/>
    <w:rsid w:val="00634C4F"/>
    <w:rsid w:val="00634D0C"/>
    <w:rsid w:val="00634F10"/>
    <w:rsid w:val="0063504D"/>
    <w:rsid w:val="006351D1"/>
    <w:rsid w:val="00635299"/>
    <w:rsid w:val="006352DC"/>
    <w:rsid w:val="00635480"/>
    <w:rsid w:val="0063563C"/>
    <w:rsid w:val="006356C9"/>
    <w:rsid w:val="00635BA5"/>
    <w:rsid w:val="00635BE2"/>
    <w:rsid w:val="00635CE5"/>
    <w:rsid w:val="00635ECB"/>
    <w:rsid w:val="006360A7"/>
    <w:rsid w:val="006361B0"/>
    <w:rsid w:val="00636573"/>
    <w:rsid w:val="00636614"/>
    <w:rsid w:val="0063661D"/>
    <w:rsid w:val="0063666C"/>
    <w:rsid w:val="006367BF"/>
    <w:rsid w:val="00636ACA"/>
    <w:rsid w:val="00636B22"/>
    <w:rsid w:val="00636CCB"/>
    <w:rsid w:val="00636DA1"/>
    <w:rsid w:val="00637011"/>
    <w:rsid w:val="006370C9"/>
    <w:rsid w:val="0063725D"/>
    <w:rsid w:val="006372EF"/>
    <w:rsid w:val="00637330"/>
    <w:rsid w:val="006375A1"/>
    <w:rsid w:val="006378AF"/>
    <w:rsid w:val="00637CC9"/>
    <w:rsid w:val="006401E2"/>
    <w:rsid w:val="0064023C"/>
    <w:rsid w:val="006402A7"/>
    <w:rsid w:val="006402AB"/>
    <w:rsid w:val="006403FF"/>
    <w:rsid w:val="00640470"/>
    <w:rsid w:val="006404A0"/>
    <w:rsid w:val="006404A2"/>
    <w:rsid w:val="0064065D"/>
    <w:rsid w:val="006406E0"/>
    <w:rsid w:val="00640712"/>
    <w:rsid w:val="00640814"/>
    <w:rsid w:val="00640BAA"/>
    <w:rsid w:val="00640E27"/>
    <w:rsid w:val="00640F80"/>
    <w:rsid w:val="00640FD4"/>
    <w:rsid w:val="006412BB"/>
    <w:rsid w:val="0064143D"/>
    <w:rsid w:val="00641450"/>
    <w:rsid w:val="00641590"/>
    <w:rsid w:val="006416A7"/>
    <w:rsid w:val="00641748"/>
    <w:rsid w:val="00641837"/>
    <w:rsid w:val="006418CE"/>
    <w:rsid w:val="006419B4"/>
    <w:rsid w:val="00641C5E"/>
    <w:rsid w:val="00641CF9"/>
    <w:rsid w:val="00641D28"/>
    <w:rsid w:val="00641DBE"/>
    <w:rsid w:val="00641DDF"/>
    <w:rsid w:val="00641E27"/>
    <w:rsid w:val="00641EA5"/>
    <w:rsid w:val="006420F0"/>
    <w:rsid w:val="006421C7"/>
    <w:rsid w:val="00642539"/>
    <w:rsid w:val="0064261F"/>
    <w:rsid w:val="006426C2"/>
    <w:rsid w:val="006426E8"/>
    <w:rsid w:val="006427DF"/>
    <w:rsid w:val="00642871"/>
    <w:rsid w:val="00642A19"/>
    <w:rsid w:val="00642E77"/>
    <w:rsid w:val="00643072"/>
    <w:rsid w:val="0064317F"/>
    <w:rsid w:val="0064329C"/>
    <w:rsid w:val="006432B6"/>
    <w:rsid w:val="00643463"/>
    <w:rsid w:val="0064354F"/>
    <w:rsid w:val="006435E8"/>
    <w:rsid w:val="00643616"/>
    <w:rsid w:val="00643989"/>
    <w:rsid w:val="006439C0"/>
    <w:rsid w:val="00643A41"/>
    <w:rsid w:val="00643BAF"/>
    <w:rsid w:val="00643BE9"/>
    <w:rsid w:val="00643D5F"/>
    <w:rsid w:val="00643F0B"/>
    <w:rsid w:val="00643F50"/>
    <w:rsid w:val="006444BE"/>
    <w:rsid w:val="00644905"/>
    <w:rsid w:val="00644981"/>
    <w:rsid w:val="00644ABB"/>
    <w:rsid w:val="00644B35"/>
    <w:rsid w:val="00644D67"/>
    <w:rsid w:val="00644D83"/>
    <w:rsid w:val="0064503E"/>
    <w:rsid w:val="0064511B"/>
    <w:rsid w:val="006451BA"/>
    <w:rsid w:val="00645219"/>
    <w:rsid w:val="006452E7"/>
    <w:rsid w:val="00645495"/>
    <w:rsid w:val="00645690"/>
    <w:rsid w:val="006457AB"/>
    <w:rsid w:val="0064589F"/>
    <w:rsid w:val="006459A2"/>
    <w:rsid w:val="00645B88"/>
    <w:rsid w:val="00645C02"/>
    <w:rsid w:val="00645C97"/>
    <w:rsid w:val="00645EEB"/>
    <w:rsid w:val="006460A5"/>
    <w:rsid w:val="00646410"/>
    <w:rsid w:val="006464C5"/>
    <w:rsid w:val="006464F4"/>
    <w:rsid w:val="00646C6D"/>
    <w:rsid w:val="00646D2E"/>
    <w:rsid w:val="006470EF"/>
    <w:rsid w:val="00647250"/>
    <w:rsid w:val="0064732F"/>
    <w:rsid w:val="006473D4"/>
    <w:rsid w:val="00647689"/>
    <w:rsid w:val="0064794D"/>
    <w:rsid w:val="00647A1D"/>
    <w:rsid w:val="00647C08"/>
    <w:rsid w:val="00647D05"/>
    <w:rsid w:val="00650016"/>
    <w:rsid w:val="0065007D"/>
    <w:rsid w:val="00650105"/>
    <w:rsid w:val="00650414"/>
    <w:rsid w:val="006505EE"/>
    <w:rsid w:val="006505FF"/>
    <w:rsid w:val="00650763"/>
    <w:rsid w:val="006508FA"/>
    <w:rsid w:val="0065092B"/>
    <w:rsid w:val="00650D06"/>
    <w:rsid w:val="00650D43"/>
    <w:rsid w:val="00651363"/>
    <w:rsid w:val="00651477"/>
    <w:rsid w:val="00651539"/>
    <w:rsid w:val="0065158C"/>
    <w:rsid w:val="0065163E"/>
    <w:rsid w:val="00651DA1"/>
    <w:rsid w:val="00651EE8"/>
    <w:rsid w:val="00651F42"/>
    <w:rsid w:val="006524F4"/>
    <w:rsid w:val="0065256E"/>
    <w:rsid w:val="006525D3"/>
    <w:rsid w:val="00652604"/>
    <w:rsid w:val="0065278F"/>
    <w:rsid w:val="006527E4"/>
    <w:rsid w:val="00652831"/>
    <w:rsid w:val="0065283E"/>
    <w:rsid w:val="00652B32"/>
    <w:rsid w:val="00652C9D"/>
    <w:rsid w:val="00652DB2"/>
    <w:rsid w:val="00652F0A"/>
    <w:rsid w:val="006531A6"/>
    <w:rsid w:val="00653517"/>
    <w:rsid w:val="00653593"/>
    <w:rsid w:val="00653642"/>
    <w:rsid w:val="0065372C"/>
    <w:rsid w:val="00653BC8"/>
    <w:rsid w:val="00653CFE"/>
    <w:rsid w:val="00653D47"/>
    <w:rsid w:val="00653F0E"/>
    <w:rsid w:val="00654016"/>
    <w:rsid w:val="006541CE"/>
    <w:rsid w:val="006543EE"/>
    <w:rsid w:val="00654419"/>
    <w:rsid w:val="0065443D"/>
    <w:rsid w:val="00654442"/>
    <w:rsid w:val="0065455E"/>
    <w:rsid w:val="00654662"/>
    <w:rsid w:val="00654796"/>
    <w:rsid w:val="00654A93"/>
    <w:rsid w:val="00654B10"/>
    <w:rsid w:val="00654B25"/>
    <w:rsid w:val="00654F53"/>
    <w:rsid w:val="00654FB7"/>
    <w:rsid w:val="0065529A"/>
    <w:rsid w:val="00655552"/>
    <w:rsid w:val="0065560F"/>
    <w:rsid w:val="0065567C"/>
    <w:rsid w:val="006558A8"/>
    <w:rsid w:val="0065592F"/>
    <w:rsid w:val="00655C09"/>
    <w:rsid w:val="00655D88"/>
    <w:rsid w:val="00655DB6"/>
    <w:rsid w:val="00655E55"/>
    <w:rsid w:val="00655E7C"/>
    <w:rsid w:val="00656282"/>
    <w:rsid w:val="00656412"/>
    <w:rsid w:val="00656798"/>
    <w:rsid w:val="006567FF"/>
    <w:rsid w:val="00656B37"/>
    <w:rsid w:val="00656B60"/>
    <w:rsid w:val="00656F3B"/>
    <w:rsid w:val="00656FA5"/>
    <w:rsid w:val="00657195"/>
    <w:rsid w:val="006574DF"/>
    <w:rsid w:val="00657572"/>
    <w:rsid w:val="00657586"/>
    <w:rsid w:val="006576CC"/>
    <w:rsid w:val="0065785F"/>
    <w:rsid w:val="006579D1"/>
    <w:rsid w:val="00657A3C"/>
    <w:rsid w:val="00657C51"/>
    <w:rsid w:val="00657CFF"/>
    <w:rsid w:val="006600B1"/>
    <w:rsid w:val="0066043A"/>
    <w:rsid w:val="00660543"/>
    <w:rsid w:val="006607D4"/>
    <w:rsid w:val="00660C55"/>
    <w:rsid w:val="00660EF1"/>
    <w:rsid w:val="00660F86"/>
    <w:rsid w:val="006615EE"/>
    <w:rsid w:val="006619F0"/>
    <w:rsid w:val="00661A2C"/>
    <w:rsid w:val="00661B94"/>
    <w:rsid w:val="00661CD4"/>
    <w:rsid w:val="00661DAF"/>
    <w:rsid w:val="006621C1"/>
    <w:rsid w:val="006625E7"/>
    <w:rsid w:val="006626B0"/>
    <w:rsid w:val="00662AFC"/>
    <w:rsid w:val="00662B55"/>
    <w:rsid w:val="00662D9D"/>
    <w:rsid w:val="00662FA8"/>
    <w:rsid w:val="006631E7"/>
    <w:rsid w:val="00663230"/>
    <w:rsid w:val="006633C3"/>
    <w:rsid w:val="00663425"/>
    <w:rsid w:val="00663699"/>
    <w:rsid w:val="006636D3"/>
    <w:rsid w:val="00663A54"/>
    <w:rsid w:val="00663AEA"/>
    <w:rsid w:val="00663B3B"/>
    <w:rsid w:val="00663BFE"/>
    <w:rsid w:val="00663C44"/>
    <w:rsid w:val="00663D0B"/>
    <w:rsid w:val="00663DEE"/>
    <w:rsid w:val="00663EA0"/>
    <w:rsid w:val="006644AF"/>
    <w:rsid w:val="0066454D"/>
    <w:rsid w:val="00664576"/>
    <w:rsid w:val="006646AD"/>
    <w:rsid w:val="00664719"/>
    <w:rsid w:val="006647A1"/>
    <w:rsid w:val="00664869"/>
    <w:rsid w:val="00664A4B"/>
    <w:rsid w:val="00664BB1"/>
    <w:rsid w:val="00664BBA"/>
    <w:rsid w:val="00664F65"/>
    <w:rsid w:val="00664FC2"/>
    <w:rsid w:val="006651BF"/>
    <w:rsid w:val="00665262"/>
    <w:rsid w:val="006653F5"/>
    <w:rsid w:val="006654D2"/>
    <w:rsid w:val="006655AF"/>
    <w:rsid w:val="00665724"/>
    <w:rsid w:val="00665800"/>
    <w:rsid w:val="00665B51"/>
    <w:rsid w:val="00665C23"/>
    <w:rsid w:val="00665C2D"/>
    <w:rsid w:val="00665CD3"/>
    <w:rsid w:val="00665F31"/>
    <w:rsid w:val="00665FC9"/>
    <w:rsid w:val="00666125"/>
    <w:rsid w:val="006661FA"/>
    <w:rsid w:val="006662D9"/>
    <w:rsid w:val="00666795"/>
    <w:rsid w:val="00666803"/>
    <w:rsid w:val="006669D2"/>
    <w:rsid w:val="00666AEF"/>
    <w:rsid w:val="00666CBB"/>
    <w:rsid w:val="00666D01"/>
    <w:rsid w:val="00667174"/>
    <w:rsid w:val="00667246"/>
    <w:rsid w:val="006673A8"/>
    <w:rsid w:val="00667515"/>
    <w:rsid w:val="00667673"/>
    <w:rsid w:val="00667B30"/>
    <w:rsid w:val="00667C31"/>
    <w:rsid w:val="00667C8E"/>
    <w:rsid w:val="00670381"/>
    <w:rsid w:val="006704E5"/>
    <w:rsid w:val="00670501"/>
    <w:rsid w:val="0067053E"/>
    <w:rsid w:val="0067055F"/>
    <w:rsid w:val="00670598"/>
    <w:rsid w:val="006707E0"/>
    <w:rsid w:val="006708EF"/>
    <w:rsid w:val="00670A09"/>
    <w:rsid w:val="00670A71"/>
    <w:rsid w:val="00670BC2"/>
    <w:rsid w:val="00670C43"/>
    <w:rsid w:val="00670DDF"/>
    <w:rsid w:val="0067102A"/>
    <w:rsid w:val="006710AE"/>
    <w:rsid w:val="006711AA"/>
    <w:rsid w:val="00671766"/>
    <w:rsid w:val="006717E7"/>
    <w:rsid w:val="0067190B"/>
    <w:rsid w:val="00671941"/>
    <w:rsid w:val="0067194E"/>
    <w:rsid w:val="00671AF7"/>
    <w:rsid w:val="00671B90"/>
    <w:rsid w:val="00671BC0"/>
    <w:rsid w:val="00671C77"/>
    <w:rsid w:val="00671C91"/>
    <w:rsid w:val="00671F74"/>
    <w:rsid w:val="00672045"/>
    <w:rsid w:val="006722B3"/>
    <w:rsid w:val="006722C6"/>
    <w:rsid w:val="00672350"/>
    <w:rsid w:val="0067273A"/>
    <w:rsid w:val="00672768"/>
    <w:rsid w:val="0067289A"/>
    <w:rsid w:val="0067290C"/>
    <w:rsid w:val="006729B4"/>
    <w:rsid w:val="00672C78"/>
    <w:rsid w:val="00672EC1"/>
    <w:rsid w:val="00672F43"/>
    <w:rsid w:val="00672F49"/>
    <w:rsid w:val="006730B2"/>
    <w:rsid w:val="006731C7"/>
    <w:rsid w:val="00673265"/>
    <w:rsid w:val="006732F5"/>
    <w:rsid w:val="0067335B"/>
    <w:rsid w:val="006737AC"/>
    <w:rsid w:val="00673929"/>
    <w:rsid w:val="0067394E"/>
    <w:rsid w:val="00673A23"/>
    <w:rsid w:val="00673AE5"/>
    <w:rsid w:val="00673B78"/>
    <w:rsid w:val="00673C3F"/>
    <w:rsid w:val="00673D8A"/>
    <w:rsid w:val="0067408F"/>
    <w:rsid w:val="006740A8"/>
    <w:rsid w:val="006741FB"/>
    <w:rsid w:val="006741FF"/>
    <w:rsid w:val="006743A1"/>
    <w:rsid w:val="006743D6"/>
    <w:rsid w:val="006743DA"/>
    <w:rsid w:val="006743E2"/>
    <w:rsid w:val="0067452B"/>
    <w:rsid w:val="00674B86"/>
    <w:rsid w:val="00674BD3"/>
    <w:rsid w:val="00674D6D"/>
    <w:rsid w:val="00674EB5"/>
    <w:rsid w:val="00674F78"/>
    <w:rsid w:val="00675527"/>
    <w:rsid w:val="00675853"/>
    <w:rsid w:val="00675A66"/>
    <w:rsid w:val="00675C2B"/>
    <w:rsid w:val="00675D2C"/>
    <w:rsid w:val="00676442"/>
    <w:rsid w:val="0067650B"/>
    <w:rsid w:val="00676701"/>
    <w:rsid w:val="0067694B"/>
    <w:rsid w:val="00676D4F"/>
    <w:rsid w:val="00676EA6"/>
    <w:rsid w:val="00676F20"/>
    <w:rsid w:val="00677045"/>
    <w:rsid w:val="006773AE"/>
    <w:rsid w:val="006773F7"/>
    <w:rsid w:val="00677483"/>
    <w:rsid w:val="0067749B"/>
    <w:rsid w:val="00677680"/>
    <w:rsid w:val="00677700"/>
    <w:rsid w:val="00677820"/>
    <w:rsid w:val="006779AC"/>
    <w:rsid w:val="00677ABF"/>
    <w:rsid w:val="00677BF5"/>
    <w:rsid w:val="00677C07"/>
    <w:rsid w:val="00677C9A"/>
    <w:rsid w:val="00677D46"/>
    <w:rsid w:val="00677DD5"/>
    <w:rsid w:val="00677F0A"/>
    <w:rsid w:val="00677F9E"/>
    <w:rsid w:val="00677FA3"/>
    <w:rsid w:val="00680031"/>
    <w:rsid w:val="00680041"/>
    <w:rsid w:val="00680372"/>
    <w:rsid w:val="00680409"/>
    <w:rsid w:val="00680588"/>
    <w:rsid w:val="006806E3"/>
    <w:rsid w:val="00680F1D"/>
    <w:rsid w:val="006811C0"/>
    <w:rsid w:val="00681325"/>
    <w:rsid w:val="00681370"/>
    <w:rsid w:val="0068142A"/>
    <w:rsid w:val="0068160A"/>
    <w:rsid w:val="006819A4"/>
    <w:rsid w:val="00681B85"/>
    <w:rsid w:val="00681BD5"/>
    <w:rsid w:val="00681CB8"/>
    <w:rsid w:val="00681D29"/>
    <w:rsid w:val="00681D48"/>
    <w:rsid w:val="00681F22"/>
    <w:rsid w:val="00681F98"/>
    <w:rsid w:val="00682023"/>
    <w:rsid w:val="00682033"/>
    <w:rsid w:val="00682061"/>
    <w:rsid w:val="0068237E"/>
    <w:rsid w:val="00682572"/>
    <w:rsid w:val="00682585"/>
    <w:rsid w:val="00682646"/>
    <w:rsid w:val="0068270C"/>
    <w:rsid w:val="00682715"/>
    <w:rsid w:val="00682ABC"/>
    <w:rsid w:val="00682BB7"/>
    <w:rsid w:val="00682CE0"/>
    <w:rsid w:val="00682FEE"/>
    <w:rsid w:val="00683082"/>
    <w:rsid w:val="0068353D"/>
    <w:rsid w:val="006836BF"/>
    <w:rsid w:val="00683743"/>
    <w:rsid w:val="006837EA"/>
    <w:rsid w:val="00683897"/>
    <w:rsid w:val="0068393A"/>
    <w:rsid w:val="00683AD0"/>
    <w:rsid w:val="00683B71"/>
    <w:rsid w:val="00683CAA"/>
    <w:rsid w:val="00683D1B"/>
    <w:rsid w:val="00683E07"/>
    <w:rsid w:val="00683E75"/>
    <w:rsid w:val="00683EDD"/>
    <w:rsid w:val="00683EFE"/>
    <w:rsid w:val="00683F4F"/>
    <w:rsid w:val="00684398"/>
    <w:rsid w:val="00684430"/>
    <w:rsid w:val="006844C9"/>
    <w:rsid w:val="006844FB"/>
    <w:rsid w:val="006845A0"/>
    <w:rsid w:val="0068475F"/>
    <w:rsid w:val="006848EE"/>
    <w:rsid w:val="00684B1D"/>
    <w:rsid w:val="00684C4C"/>
    <w:rsid w:val="00684C8B"/>
    <w:rsid w:val="00684CCC"/>
    <w:rsid w:val="00684F5B"/>
    <w:rsid w:val="00685363"/>
    <w:rsid w:val="00685543"/>
    <w:rsid w:val="00685567"/>
    <w:rsid w:val="0068558A"/>
    <w:rsid w:val="0068566D"/>
    <w:rsid w:val="006859BF"/>
    <w:rsid w:val="00685D04"/>
    <w:rsid w:val="00685D58"/>
    <w:rsid w:val="00685EF2"/>
    <w:rsid w:val="00686014"/>
    <w:rsid w:val="0068605D"/>
    <w:rsid w:val="006860DB"/>
    <w:rsid w:val="00686325"/>
    <w:rsid w:val="006863FC"/>
    <w:rsid w:val="006864B2"/>
    <w:rsid w:val="006864E4"/>
    <w:rsid w:val="0068659B"/>
    <w:rsid w:val="006865C7"/>
    <w:rsid w:val="00686833"/>
    <w:rsid w:val="00686868"/>
    <w:rsid w:val="00686881"/>
    <w:rsid w:val="00686B0F"/>
    <w:rsid w:val="00686B70"/>
    <w:rsid w:val="00686CF4"/>
    <w:rsid w:val="00686F06"/>
    <w:rsid w:val="00686F38"/>
    <w:rsid w:val="00686F4E"/>
    <w:rsid w:val="00687018"/>
    <w:rsid w:val="00687074"/>
    <w:rsid w:val="0068716E"/>
    <w:rsid w:val="00687269"/>
    <w:rsid w:val="00687859"/>
    <w:rsid w:val="00687997"/>
    <w:rsid w:val="00687C33"/>
    <w:rsid w:val="00687CDE"/>
    <w:rsid w:val="00687CF0"/>
    <w:rsid w:val="00687DBD"/>
    <w:rsid w:val="00687F67"/>
    <w:rsid w:val="00687FB3"/>
    <w:rsid w:val="00690143"/>
    <w:rsid w:val="006901DB"/>
    <w:rsid w:val="00690411"/>
    <w:rsid w:val="0069068B"/>
    <w:rsid w:val="00690938"/>
    <w:rsid w:val="00690A0F"/>
    <w:rsid w:val="0069113F"/>
    <w:rsid w:val="0069152C"/>
    <w:rsid w:val="00691639"/>
    <w:rsid w:val="006917C6"/>
    <w:rsid w:val="00691881"/>
    <w:rsid w:val="00691ACB"/>
    <w:rsid w:val="00691B89"/>
    <w:rsid w:val="00691C2C"/>
    <w:rsid w:val="00691C5D"/>
    <w:rsid w:val="00691CB6"/>
    <w:rsid w:val="00691D1B"/>
    <w:rsid w:val="00691F5E"/>
    <w:rsid w:val="00691FD4"/>
    <w:rsid w:val="0069201C"/>
    <w:rsid w:val="00692138"/>
    <w:rsid w:val="0069213B"/>
    <w:rsid w:val="00692300"/>
    <w:rsid w:val="006924F9"/>
    <w:rsid w:val="0069253C"/>
    <w:rsid w:val="00692AB4"/>
    <w:rsid w:val="00692C21"/>
    <w:rsid w:val="00692CB1"/>
    <w:rsid w:val="00692DCF"/>
    <w:rsid w:val="00692DD3"/>
    <w:rsid w:val="00692EC6"/>
    <w:rsid w:val="00693377"/>
    <w:rsid w:val="006933C9"/>
    <w:rsid w:val="006933DD"/>
    <w:rsid w:val="006936C5"/>
    <w:rsid w:val="006938D9"/>
    <w:rsid w:val="00693913"/>
    <w:rsid w:val="0069392F"/>
    <w:rsid w:val="00693A90"/>
    <w:rsid w:val="00693B9F"/>
    <w:rsid w:val="00693DDF"/>
    <w:rsid w:val="00693E3E"/>
    <w:rsid w:val="00693E91"/>
    <w:rsid w:val="00693E9D"/>
    <w:rsid w:val="00693F69"/>
    <w:rsid w:val="0069418B"/>
    <w:rsid w:val="006944D4"/>
    <w:rsid w:val="006944D6"/>
    <w:rsid w:val="006945F3"/>
    <w:rsid w:val="00694746"/>
    <w:rsid w:val="00694794"/>
    <w:rsid w:val="006947BA"/>
    <w:rsid w:val="0069484C"/>
    <w:rsid w:val="00694BE2"/>
    <w:rsid w:val="00694C15"/>
    <w:rsid w:val="00694FF0"/>
    <w:rsid w:val="0069507D"/>
    <w:rsid w:val="0069508D"/>
    <w:rsid w:val="006950B4"/>
    <w:rsid w:val="006950C5"/>
    <w:rsid w:val="0069522F"/>
    <w:rsid w:val="00695471"/>
    <w:rsid w:val="006956EF"/>
    <w:rsid w:val="00695723"/>
    <w:rsid w:val="0069579C"/>
    <w:rsid w:val="0069593F"/>
    <w:rsid w:val="00695968"/>
    <w:rsid w:val="00695A3C"/>
    <w:rsid w:val="00695B20"/>
    <w:rsid w:val="00695C16"/>
    <w:rsid w:val="0069617C"/>
    <w:rsid w:val="006963D7"/>
    <w:rsid w:val="0069640E"/>
    <w:rsid w:val="006965C2"/>
    <w:rsid w:val="00696621"/>
    <w:rsid w:val="0069684B"/>
    <w:rsid w:val="00696B8C"/>
    <w:rsid w:val="0069700D"/>
    <w:rsid w:val="00697040"/>
    <w:rsid w:val="00697068"/>
    <w:rsid w:val="00697106"/>
    <w:rsid w:val="00697233"/>
    <w:rsid w:val="006972B8"/>
    <w:rsid w:val="006972CC"/>
    <w:rsid w:val="00697451"/>
    <w:rsid w:val="006974BC"/>
    <w:rsid w:val="006977C8"/>
    <w:rsid w:val="006977EE"/>
    <w:rsid w:val="00697A95"/>
    <w:rsid w:val="00697C5C"/>
    <w:rsid w:val="00697F62"/>
    <w:rsid w:val="006A022A"/>
    <w:rsid w:val="006A0286"/>
    <w:rsid w:val="006A02E7"/>
    <w:rsid w:val="006A0378"/>
    <w:rsid w:val="006A073D"/>
    <w:rsid w:val="006A0974"/>
    <w:rsid w:val="006A0F04"/>
    <w:rsid w:val="006A10E1"/>
    <w:rsid w:val="006A1161"/>
    <w:rsid w:val="006A156F"/>
    <w:rsid w:val="006A15C5"/>
    <w:rsid w:val="006A161D"/>
    <w:rsid w:val="006A179D"/>
    <w:rsid w:val="006A1A2A"/>
    <w:rsid w:val="006A1B2D"/>
    <w:rsid w:val="006A1B53"/>
    <w:rsid w:val="006A20FE"/>
    <w:rsid w:val="006A21AD"/>
    <w:rsid w:val="006A26E0"/>
    <w:rsid w:val="006A2C67"/>
    <w:rsid w:val="006A3081"/>
    <w:rsid w:val="006A30E8"/>
    <w:rsid w:val="006A3258"/>
    <w:rsid w:val="006A32D0"/>
    <w:rsid w:val="006A3323"/>
    <w:rsid w:val="006A333B"/>
    <w:rsid w:val="006A33FD"/>
    <w:rsid w:val="006A349C"/>
    <w:rsid w:val="006A365C"/>
    <w:rsid w:val="006A36C4"/>
    <w:rsid w:val="006A37B9"/>
    <w:rsid w:val="006A3910"/>
    <w:rsid w:val="006A42C3"/>
    <w:rsid w:val="006A4319"/>
    <w:rsid w:val="006A44A6"/>
    <w:rsid w:val="006A44F1"/>
    <w:rsid w:val="006A4800"/>
    <w:rsid w:val="006A481A"/>
    <w:rsid w:val="006A48B8"/>
    <w:rsid w:val="006A48C3"/>
    <w:rsid w:val="006A4A23"/>
    <w:rsid w:val="006A4AC6"/>
    <w:rsid w:val="006A4B98"/>
    <w:rsid w:val="006A4DF6"/>
    <w:rsid w:val="006A4FF4"/>
    <w:rsid w:val="006A5112"/>
    <w:rsid w:val="006A51AA"/>
    <w:rsid w:val="006A535F"/>
    <w:rsid w:val="006A5658"/>
    <w:rsid w:val="006A567E"/>
    <w:rsid w:val="006A5B01"/>
    <w:rsid w:val="006A5CCF"/>
    <w:rsid w:val="006A5F98"/>
    <w:rsid w:val="006A6166"/>
    <w:rsid w:val="006A63BC"/>
    <w:rsid w:val="006A664B"/>
    <w:rsid w:val="006A68B8"/>
    <w:rsid w:val="006A6956"/>
    <w:rsid w:val="006A6B1A"/>
    <w:rsid w:val="006A6B3B"/>
    <w:rsid w:val="006A6CFA"/>
    <w:rsid w:val="006A6FA4"/>
    <w:rsid w:val="006A707D"/>
    <w:rsid w:val="006A70F5"/>
    <w:rsid w:val="006A725B"/>
    <w:rsid w:val="006A7306"/>
    <w:rsid w:val="006A737F"/>
    <w:rsid w:val="006A74DE"/>
    <w:rsid w:val="006A7615"/>
    <w:rsid w:val="006A76A2"/>
    <w:rsid w:val="006A78C1"/>
    <w:rsid w:val="006A7C50"/>
    <w:rsid w:val="006A7D38"/>
    <w:rsid w:val="006A7F69"/>
    <w:rsid w:val="006B0087"/>
    <w:rsid w:val="006B00A8"/>
    <w:rsid w:val="006B02B2"/>
    <w:rsid w:val="006B030D"/>
    <w:rsid w:val="006B05A6"/>
    <w:rsid w:val="006B05D6"/>
    <w:rsid w:val="006B0713"/>
    <w:rsid w:val="006B0925"/>
    <w:rsid w:val="006B0AF6"/>
    <w:rsid w:val="006B0CFA"/>
    <w:rsid w:val="006B1079"/>
    <w:rsid w:val="006B110A"/>
    <w:rsid w:val="006B111A"/>
    <w:rsid w:val="006B1B96"/>
    <w:rsid w:val="006B1BA3"/>
    <w:rsid w:val="006B1E94"/>
    <w:rsid w:val="006B20B4"/>
    <w:rsid w:val="006B227E"/>
    <w:rsid w:val="006B2355"/>
    <w:rsid w:val="006B23A2"/>
    <w:rsid w:val="006B2421"/>
    <w:rsid w:val="006B247B"/>
    <w:rsid w:val="006B25E6"/>
    <w:rsid w:val="006B268C"/>
    <w:rsid w:val="006B26C8"/>
    <w:rsid w:val="006B26F8"/>
    <w:rsid w:val="006B2A32"/>
    <w:rsid w:val="006B2BB5"/>
    <w:rsid w:val="006B2C71"/>
    <w:rsid w:val="006B2D09"/>
    <w:rsid w:val="006B2D9C"/>
    <w:rsid w:val="006B2DB9"/>
    <w:rsid w:val="006B30F6"/>
    <w:rsid w:val="006B31BB"/>
    <w:rsid w:val="006B3215"/>
    <w:rsid w:val="006B358D"/>
    <w:rsid w:val="006B3598"/>
    <w:rsid w:val="006B35D3"/>
    <w:rsid w:val="006B3743"/>
    <w:rsid w:val="006B38CD"/>
    <w:rsid w:val="006B39CE"/>
    <w:rsid w:val="006B3AB6"/>
    <w:rsid w:val="006B3AD1"/>
    <w:rsid w:val="006B3D68"/>
    <w:rsid w:val="006B3E23"/>
    <w:rsid w:val="006B3F7E"/>
    <w:rsid w:val="006B4068"/>
    <w:rsid w:val="006B40E4"/>
    <w:rsid w:val="006B442F"/>
    <w:rsid w:val="006B44D7"/>
    <w:rsid w:val="006B45CD"/>
    <w:rsid w:val="006B471B"/>
    <w:rsid w:val="006B47C1"/>
    <w:rsid w:val="006B4A5A"/>
    <w:rsid w:val="006B4DED"/>
    <w:rsid w:val="006B4EAF"/>
    <w:rsid w:val="006B4EB6"/>
    <w:rsid w:val="006B51BF"/>
    <w:rsid w:val="006B53D6"/>
    <w:rsid w:val="006B5685"/>
    <w:rsid w:val="006B56E7"/>
    <w:rsid w:val="006B57EB"/>
    <w:rsid w:val="006B5818"/>
    <w:rsid w:val="006B5B8D"/>
    <w:rsid w:val="006B5BB4"/>
    <w:rsid w:val="006B6007"/>
    <w:rsid w:val="006B621A"/>
    <w:rsid w:val="006B62E6"/>
    <w:rsid w:val="006B631B"/>
    <w:rsid w:val="006B6425"/>
    <w:rsid w:val="006B665A"/>
    <w:rsid w:val="006B6880"/>
    <w:rsid w:val="006B6A1C"/>
    <w:rsid w:val="006B6A7F"/>
    <w:rsid w:val="006B6AEE"/>
    <w:rsid w:val="006B6BC5"/>
    <w:rsid w:val="006B7286"/>
    <w:rsid w:val="006B72E3"/>
    <w:rsid w:val="006B73AF"/>
    <w:rsid w:val="006B7637"/>
    <w:rsid w:val="006B7693"/>
    <w:rsid w:val="006B776A"/>
    <w:rsid w:val="006B7924"/>
    <w:rsid w:val="006B793D"/>
    <w:rsid w:val="006B7A7E"/>
    <w:rsid w:val="006B7C01"/>
    <w:rsid w:val="006B7FB0"/>
    <w:rsid w:val="006B7FDD"/>
    <w:rsid w:val="006C0054"/>
    <w:rsid w:val="006C00FD"/>
    <w:rsid w:val="006C045C"/>
    <w:rsid w:val="006C0584"/>
    <w:rsid w:val="006C0590"/>
    <w:rsid w:val="006C066A"/>
    <w:rsid w:val="006C06C7"/>
    <w:rsid w:val="006C077F"/>
    <w:rsid w:val="006C078C"/>
    <w:rsid w:val="006C08A8"/>
    <w:rsid w:val="006C092C"/>
    <w:rsid w:val="006C0B09"/>
    <w:rsid w:val="006C0B46"/>
    <w:rsid w:val="006C0C56"/>
    <w:rsid w:val="006C0E33"/>
    <w:rsid w:val="006C0E8F"/>
    <w:rsid w:val="006C0FA7"/>
    <w:rsid w:val="006C0FF9"/>
    <w:rsid w:val="006C11CC"/>
    <w:rsid w:val="006C12F5"/>
    <w:rsid w:val="006C1323"/>
    <w:rsid w:val="006C151E"/>
    <w:rsid w:val="006C15A6"/>
    <w:rsid w:val="006C1C0D"/>
    <w:rsid w:val="006C1D1C"/>
    <w:rsid w:val="006C1E6B"/>
    <w:rsid w:val="006C1E6F"/>
    <w:rsid w:val="006C1EA4"/>
    <w:rsid w:val="006C1F41"/>
    <w:rsid w:val="006C1F5B"/>
    <w:rsid w:val="006C23E4"/>
    <w:rsid w:val="006C280B"/>
    <w:rsid w:val="006C2A81"/>
    <w:rsid w:val="006C2AB8"/>
    <w:rsid w:val="006C2C69"/>
    <w:rsid w:val="006C2D10"/>
    <w:rsid w:val="006C2D93"/>
    <w:rsid w:val="006C2EFC"/>
    <w:rsid w:val="006C30A7"/>
    <w:rsid w:val="006C37D9"/>
    <w:rsid w:val="006C380C"/>
    <w:rsid w:val="006C3998"/>
    <w:rsid w:val="006C3A42"/>
    <w:rsid w:val="006C3C2A"/>
    <w:rsid w:val="006C3C7F"/>
    <w:rsid w:val="006C3E93"/>
    <w:rsid w:val="006C4242"/>
    <w:rsid w:val="006C4465"/>
    <w:rsid w:val="006C4538"/>
    <w:rsid w:val="006C4595"/>
    <w:rsid w:val="006C45FE"/>
    <w:rsid w:val="006C47F0"/>
    <w:rsid w:val="006C48C7"/>
    <w:rsid w:val="006C4DA3"/>
    <w:rsid w:val="006C4EF4"/>
    <w:rsid w:val="006C5189"/>
    <w:rsid w:val="006C524E"/>
    <w:rsid w:val="006C54A5"/>
    <w:rsid w:val="006C568B"/>
    <w:rsid w:val="006C56B2"/>
    <w:rsid w:val="006C56B8"/>
    <w:rsid w:val="006C57D4"/>
    <w:rsid w:val="006C57E3"/>
    <w:rsid w:val="006C5994"/>
    <w:rsid w:val="006C5A54"/>
    <w:rsid w:val="006C5AE6"/>
    <w:rsid w:val="006C5BBD"/>
    <w:rsid w:val="006C5C2D"/>
    <w:rsid w:val="006C603A"/>
    <w:rsid w:val="006C603F"/>
    <w:rsid w:val="006C62F1"/>
    <w:rsid w:val="006C6381"/>
    <w:rsid w:val="006C639B"/>
    <w:rsid w:val="006C66C5"/>
    <w:rsid w:val="006C691C"/>
    <w:rsid w:val="006C69B2"/>
    <w:rsid w:val="006C6DDA"/>
    <w:rsid w:val="006C6E8E"/>
    <w:rsid w:val="006C747D"/>
    <w:rsid w:val="006C75A9"/>
    <w:rsid w:val="006C77BB"/>
    <w:rsid w:val="006C7818"/>
    <w:rsid w:val="006C78C6"/>
    <w:rsid w:val="006C78C7"/>
    <w:rsid w:val="006C78FF"/>
    <w:rsid w:val="006C7973"/>
    <w:rsid w:val="006C7A4C"/>
    <w:rsid w:val="006C7A62"/>
    <w:rsid w:val="006C7AF1"/>
    <w:rsid w:val="006C7C1E"/>
    <w:rsid w:val="006C7E4C"/>
    <w:rsid w:val="006C7F7B"/>
    <w:rsid w:val="006D026A"/>
    <w:rsid w:val="006D0324"/>
    <w:rsid w:val="006D0360"/>
    <w:rsid w:val="006D05EF"/>
    <w:rsid w:val="006D062F"/>
    <w:rsid w:val="006D0785"/>
    <w:rsid w:val="006D07FA"/>
    <w:rsid w:val="006D0989"/>
    <w:rsid w:val="006D09DF"/>
    <w:rsid w:val="006D0C02"/>
    <w:rsid w:val="006D0D9A"/>
    <w:rsid w:val="006D0FB0"/>
    <w:rsid w:val="006D10F5"/>
    <w:rsid w:val="006D12A1"/>
    <w:rsid w:val="006D12A3"/>
    <w:rsid w:val="006D13DF"/>
    <w:rsid w:val="006D143C"/>
    <w:rsid w:val="006D1608"/>
    <w:rsid w:val="006D16AD"/>
    <w:rsid w:val="006D1825"/>
    <w:rsid w:val="006D185E"/>
    <w:rsid w:val="006D18CF"/>
    <w:rsid w:val="006D191F"/>
    <w:rsid w:val="006D193E"/>
    <w:rsid w:val="006D1A61"/>
    <w:rsid w:val="006D1AC3"/>
    <w:rsid w:val="006D1BDC"/>
    <w:rsid w:val="006D2054"/>
    <w:rsid w:val="006D2095"/>
    <w:rsid w:val="006D217B"/>
    <w:rsid w:val="006D2694"/>
    <w:rsid w:val="006D270C"/>
    <w:rsid w:val="006D296E"/>
    <w:rsid w:val="006D29C0"/>
    <w:rsid w:val="006D2A2E"/>
    <w:rsid w:val="006D2AB4"/>
    <w:rsid w:val="006D2AE1"/>
    <w:rsid w:val="006D2B68"/>
    <w:rsid w:val="006D2CD9"/>
    <w:rsid w:val="006D3131"/>
    <w:rsid w:val="006D320B"/>
    <w:rsid w:val="006D341C"/>
    <w:rsid w:val="006D35A5"/>
    <w:rsid w:val="006D35C2"/>
    <w:rsid w:val="006D372B"/>
    <w:rsid w:val="006D37AC"/>
    <w:rsid w:val="006D380F"/>
    <w:rsid w:val="006D384C"/>
    <w:rsid w:val="006D38A4"/>
    <w:rsid w:val="006D39A3"/>
    <w:rsid w:val="006D3B5C"/>
    <w:rsid w:val="006D3BD8"/>
    <w:rsid w:val="006D3DC9"/>
    <w:rsid w:val="006D4028"/>
    <w:rsid w:val="006D40B1"/>
    <w:rsid w:val="006D46E2"/>
    <w:rsid w:val="006D4909"/>
    <w:rsid w:val="006D4C14"/>
    <w:rsid w:val="006D4E40"/>
    <w:rsid w:val="006D5098"/>
    <w:rsid w:val="006D5186"/>
    <w:rsid w:val="006D52DC"/>
    <w:rsid w:val="006D5320"/>
    <w:rsid w:val="006D57B4"/>
    <w:rsid w:val="006D5803"/>
    <w:rsid w:val="006D5872"/>
    <w:rsid w:val="006D5935"/>
    <w:rsid w:val="006D5971"/>
    <w:rsid w:val="006D5C0F"/>
    <w:rsid w:val="006D5CBC"/>
    <w:rsid w:val="006D5F62"/>
    <w:rsid w:val="006D60F0"/>
    <w:rsid w:val="006D6127"/>
    <w:rsid w:val="006D627F"/>
    <w:rsid w:val="006D633F"/>
    <w:rsid w:val="006D636C"/>
    <w:rsid w:val="006D63CC"/>
    <w:rsid w:val="006D6697"/>
    <w:rsid w:val="006D66C4"/>
    <w:rsid w:val="006D6875"/>
    <w:rsid w:val="006D68C9"/>
    <w:rsid w:val="006D6910"/>
    <w:rsid w:val="006D69F4"/>
    <w:rsid w:val="006D6BF4"/>
    <w:rsid w:val="006D6E90"/>
    <w:rsid w:val="006D702A"/>
    <w:rsid w:val="006D71AB"/>
    <w:rsid w:val="006D725C"/>
    <w:rsid w:val="006D7606"/>
    <w:rsid w:val="006D76A0"/>
    <w:rsid w:val="006D76BE"/>
    <w:rsid w:val="006D781F"/>
    <w:rsid w:val="006D7910"/>
    <w:rsid w:val="006D7966"/>
    <w:rsid w:val="006D79F4"/>
    <w:rsid w:val="006D7A3F"/>
    <w:rsid w:val="006D7ABF"/>
    <w:rsid w:val="006D7BF0"/>
    <w:rsid w:val="006D7BFB"/>
    <w:rsid w:val="006D7C17"/>
    <w:rsid w:val="006D7E62"/>
    <w:rsid w:val="006D7E7E"/>
    <w:rsid w:val="006D7F8E"/>
    <w:rsid w:val="006D7FE3"/>
    <w:rsid w:val="006E0629"/>
    <w:rsid w:val="006E0B41"/>
    <w:rsid w:val="006E0E0D"/>
    <w:rsid w:val="006E0F0B"/>
    <w:rsid w:val="006E11A4"/>
    <w:rsid w:val="006E12C8"/>
    <w:rsid w:val="006E12F5"/>
    <w:rsid w:val="006E13C6"/>
    <w:rsid w:val="006E1490"/>
    <w:rsid w:val="006E14FC"/>
    <w:rsid w:val="006E162F"/>
    <w:rsid w:val="006E1671"/>
    <w:rsid w:val="006E189A"/>
    <w:rsid w:val="006E1A34"/>
    <w:rsid w:val="006E1AC6"/>
    <w:rsid w:val="006E1BA9"/>
    <w:rsid w:val="006E1C5A"/>
    <w:rsid w:val="006E1C9C"/>
    <w:rsid w:val="006E1DAD"/>
    <w:rsid w:val="006E1E8E"/>
    <w:rsid w:val="006E1FB0"/>
    <w:rsid w:val="006E2025"/>
    <w:rsid w:val="006E2169"/>
    <w:rsid w:val="006E21D3"/>
    <w:rsid w:val="006E2520"/>
    <w:rsid w:val="006E2584"/>
    <w:rsid w:val="006E2591"/>
    <w:rsid w:val="006E2678"/>
    <w:rsid w:val="006E2880"/>
    <w:rsid w:val="006E297C"/>
    <w:rsid w:val="006E29EC"/>
    <w:rsid w:val="006E2A58"/>
    <w:rsid w:val="006E2C39"/>
    <w:rsid w:val="006E2D5A"/>
    <w:rsid w:val="006E2EB5"/>
    <w:rsid w:val="006E2EF4"/>
    <w:rsid w:val="006E2F9C"/>
    <w:rsid w:val="006E33D2"/>
    <w:rsid w:val="006E34A6"/>
    <w:rsid w:val="006E3532"/>
    <w:rsid w:val="006E3816"/>
    <w:rsid w:val="006E39DA"/>
    <w:rsid w:val="006E3A49"/>
    <w:rsid w:val="006E3A74"/>
    <w:rsid w:val="006E3A84"/>
    <w:rsid w:val="006E3CCE"/>
    <w:rsid w:val="006E3D69"/>
    <w:rsid w:val="006E3E45"/>
    <w:rsid w:val="006E3E63"/>
    <w:rsid w:val="006E40A1"/>
    <w:rsid w:val="006E4590"/>
    <w:rsid w:val="006E45FB"/>
    <w:rsid w:val="006E4613"/>
    <w:rsid w:val="006E4BF5"/>
    <w:rsid w:val="006E4C7D"/>
    <w:rsid w:val="006E4CC6"/>
    <w:rsid w:val="006E4E43"/>
    <w:rsid w:val="006E4F41"/>
    <w:rsid w:val="006E4FCC"/>
    <w:rsid w:val="006E503A"/>
    <w:rsid w:val="006E505D"/>
    <w:rsid w:val="006E507B"/>
    <w:rsid w:val="006E5274"/>
    <w:rsid w:val="006E53FE"/>
    <w:rsid w:val="006E56F6"/>
    <w:rsid w:val="006E5BEE"/>
    <w:rsid w:val="006E5C4C"/>
    <w:rsid w:val="006E5CE8"/>
    <w:rsid w:val="006E5FF5"/>
    <w:rsid w:val="006E6615"/>
    <w:rsid w:val="006E663B"/>
    <w:rsid w:val="006E68C4"/>
    <w:rsid w:val="006E6B13"/>
    <w:rsid w:val="006E6C4E"/>
    <w:rsid w:val="006E6CC4"/>
    <w:rsid w:val="006E6D0A"/>
    <w:rsid w:val="006E7027"/>
    <w:rsid w:val="006E709F"/>
    <w:rsid w:val="006E729E"/>
    <w:rsid w:val="006E73CA"/>
    <w:rsid w:val="006E74F9"/>
    <w:rsid w:val="006E750F"/>
    <w:rsid w:val="006E7645"/>
    <w:rsid w:val="006E7696"/>
    <w:rsid w:val="006E7D95"/>
    <w:rsid w:val="006E7ED7"/>
    <w:rsid w:val="006F03D1"/>
    <w:rsid w:val="006F04D1"/>
    <w:rsid w:val="006F04D3"/>
    <w:rsid w:val="006F05DB"/>
    <w:rsid w:val="006F07CC"/>
    <w:rsid w:val="006F08B7"/>
    <w:rsid w:val="006F08E2"/>
    <w:rsid w:val="006F0A0C"/>
    <w:rsid w:val="006F0B33"/>
    <w:rsid w:val="006F0BFC"/>
    <w:rsid w:val="006F0C8F"/>
    <w:rsid w:val="006F0D76"/>
    <w:rsid w:val="006F11BA"/>
    <w:rsid w:val="006F1289"/>
    <w:rsid w:val="006F13E0"/>
    <w:rsid w:val="006F1785"/>
    <w:rsid w:val="006F1796"/>
    <w:rsid w:val="006F1AE6"/>
    <w:rsid w:val="006F1BB1"/>
    <w:rsid w:val="006F1DF5"/>
    <w:rsid w:val="006F1F37"/>
    <w:rsid w:val="006F2014"/>
    <w:rsid w:val="006F22A7"/>
    <w:rsid w:val="006F2343"/>
    <w:rsid w:val="006F25D2"/>
    <w:rsid w:val="006F2AA4"/>
    <w:rsid w:val="006F2D4F"/>
    <w:rsid w:val="006F2D5C"/>
    <w:rsid w:val="006F2EB0"/>
    <w:rsid w:val="006F2EC7"/>
    <w:rsid w:val="006F2F1E"/>
    <w:rsid w:val="006F3185"/>
    <w:rsid w:val="006F3205"/>
    <w:rsid w:val="006F325B"/>
    <w:rsid w:val="006F3279"/>
    <w:rsid w:val="006F3336"/>
    <w:rsid w:val="006F34E2"/>
    <w:rsid w:val="006F3692"/>
    <w:rsid w:val="006F374F"/>
    <w:rsid w:val="006F3863"/>
    <w:rsid w:val="006F392B"/>
    <w:rsid w:val="006F3D46"/>
    <w:rsid w:val="006F4311"/>
    <w:rsid w:val="006F44B8"/>
    <w:rsid w:val="006F44EF"/>
    <w:rsid w:val="006F4559"/>
    <w:rsid w:val="006F47E8"/>
    <w:rsid w:val="006F48BD"/>
    <w:rsid w:val="006F4B8C"/>
    <w:rsid w:val="006F4DD8"/>
    <w:rsid w:val="006F4EA2"/>
    <w:rsid w:val="006F5458"/>
    <w:rsid w:val="006F561F"/>
    <w:rsid w:val="006F580A"/>
    <w:rsid w:val="006F580D"/>
    <w:rsid w:val="006F5A7B"/>
    <w:rsid w:val="006F5B66"/>
    <w:rsid w:val="006F5BB3"/>
    <w:rsid w:val="006F5C98"/>
    <w:rsid w:val="006F6039"/>
    <w:rsid w:val="006F60E7"/>
    <w:rsid w:val="006F61D6"/>
    <w:rsid w:val="006F6302"/>
    <w:rsid w:val="006F6376"/>
    <w:rsid w:val="006F6661"/>
    <w:rsid w:val="006F68A7"/>
    <w:rsid w:val="006F6A78"/>
    <w:rsid w:val="006F6B08"/>
    <w:rsid w:val="006F6B45"/>
    <w:rsid w:val="006F6CF1"/>
    <w:rsid w:val="006F6DAB"/>
    <w:rsid w:val="006F6FD3"/>
    <w:rsid w:val="006F70C2"/>
    <w:rsid w:val="006F7394"/>
    <w:rsid w:val="006F73C7"/>
    <w:rsid w:val="006F73D1"/>
    <w:rsid w:val="006F7558"/>
    <w:rsid w:val="006F75F3"/>
    <w:rsid w:val="006F76CE"/>
    <w:rsid w:val="006F77F9"/>
    <w:rsid w:val="006F7891"/>
    <w:rsid w:val="006F78EC"/>
    <w:rsid w:val="006F79CA"/>
    <w:rsid w:val="006F7BAB"/>
    <w:rsid w:val="006F7D0F"/>
    <w:rsid w:val="006F7F6A"/>
    <w:rsid w:val="0070020B"/>
    <w:rsid w:val="0070065E"/>
    <w:rsid w:val="0070074F"/>
    <w:rsid w:val="007007BE"/>
    <w:rsid w:val="007008C3"/>
    <w:rsid w:val="00700A1B"/>
    <w:rsid w:val="00700EEB"/>
    <w:rsid w:val="0070119B"/>
    <w:rsid w:val="0070134B"/>
    <w:rsid w:val="0070183E"/>
    <w:rsid w:val="007018B0"/>
    <w:rsid w:val="00701964"/>
    <w:rsid w:val="00701E75"/>
    <w:rsid w:val="00701F35"/>
    <w:rsid w:val="00701F65"/>
    <w:rsid w:val="007022DF"/>
    <w:rsid w:val="007024BB"/>
    <w:rsid w:val="00702610"/>
    <w:rsid w:val="007026B7"/>
    <w:rsid w:val="00702835"/>
    <w:rsid w:val="007029E3"/>
    <w:rsid w:val="00702A59"/>
    <w:rsid w:val="00702A74"/>
    <w:rsid w:val="00702C9D"/>
    <w:rsid w:val="00702D86"/>
    <w:rsid w:val="00702F30"/>
    <w:rsid w:val="00703052"/>
    <w:rsid w:val="007031AA"/>
    <w:rsid w:val="007033D3"/>
    <w:rsid w:val="007033D5"/>
    <w:rsid w:val="007035C8"/>
    <w:rsid w:val="007038CD"/>
    <w:rsid w:val="007038F6"/>
    <w:rsid w:val="00703910"/>
    <w:rsid w:val="0070392A"/>
    <w:rsid w:val="00703AFF"/>
    <w:rsid w:val="00703CE1"/>
    <w:rsid w:val="00703CE2"/>
    <w:rsid w:val="00703DF9"/>
    <w:rsid w:val="00703E79"/>
    <w:rsid w:val="007040D7"/>
    <w:rsid w:val="00704436"/>
    <w:rsid w:val="00704577"/>
    <w:rsid w:val="0070475C"/>
    <w:rsid w:val="00704867"/>
    <w:rsid w:val="007048C9"/>
    <w:rsid w:val="007049FF"/>
    <w:rsid w:val="00704B0E"/>
    <w:rsid w:val="00704B1F"/>
    <w:rsid w:val="00704DFD"/>
    <w:rsid w:val="0070500B"/>
    <w:rsid w:val="007050C1"/>
    <w:rsid w:val="00705263"/>
    <w:rsid w:val="00705827"/>
    <w:rsid w:val="00705A98"/>
    <w:rsid w:val="00705B15"/>
    <w:rsid w:val="00705B5E"/>
    <w:rsid w:val="007062A7"/>
    <w:rsid w:val="007062CA"/>
    <w:rsid w:val="007062EE"/>
    <w:rsid w:val="007067A4"/>
    <w:rsid w:val="00706A9B"/>
    <w:rsid w:val="00706A9F"/>
    <w:rsid w:val="00706E27"/>
    <w:rsid w:val="00706FCF"/>
    <w:rsid w:val="00706FE6"/>
    <w:rsid w:val="0070714E"/>
    <w:rsid w:val="00707167"/>
    <w:rsid w:val="00707455"/>
    <w:rsid w:val="00707725"/>
    <w:rsid w:val="00707774"/>
    <w:rsid w:val="007077B6"/>
    <w:rsid w:val="0070790A"/>
    <w:rsid w:val="00707A3E"/>
    <w:rsid w:val="00707ABC"/>
    <w:rsid w:val="00707BC0"/>
    <w:rsid w:val="00707D48"/>
    <w:rsid w:val="00707E5A"/>
    <w:rsid w:val="00707F7A"/>
    <w:rsid w:val="007100E3"/>
    <w:rsid w:val="007101BD"/>
    <w:rsid w:val="0071045A"/>
    <w:rsid w:val="0071078C"/>
    <w:rsid w:val="0071092E"/>
    <w:rsid w:val="00710A3D"/>
    <w:rsid w:val="00710C69"/>
    <w:rsid w:val="00710CC8"/>
    <w:rsid w:val="00710F9F"/>
    <w:rsid w:val="0071139A"/>
    <w:rsid w:val="007114E6"/>
    <w:rsid w:val="0071154F"/>
    <w:rsid w:val="007115EB"/>
    <w:rsid w:val="0071161B"/>
    <w:rsid w:val="007116C4"/>
    <w:rsid w:val="00711734"/>
    <w:rsid w:val="00711938"/>
    <w:rsid w:val="00711DB7"/>
    <w:rsid w:val="007120A1"/>
    <w:rsid w:val="007120A9"/>
    <w:rsid w:val="007122D7"/>
    <w:rsid w:val="0071239A"/>
    <w:rsid w:val="00712955"/>
    <w:rsid w:val="00712AFC"/>
    <w:rsid w:val="00712B03"/>
    <w:rsid w:val="00712C84"/>
    <w:rsid w:val="00712D43"/>
    <w:rsid w:val="00712E86"/>
    <w:rsid w:val="0071305B"/>
    <w:rsid w:val="00713210"/>
    <w:rsid w:val="0071325F"/>
    <w:rsid w:val="007134C6"/>
    <w:rsid w:val="007134D1"/>
    <w:rsid w:val="00713578"/>
    <w:rsid w:val="0071361C"/>
    <w:rsid w:val="00713710"/>
    <w:rsid w:val="00713713"/>
    <w:rsid w:val="00713739"/>
    <w:rsid w:val="007138F2"/>
    <w:rsid w:val="00713ADA"/>
    <w:rsid w:val="00713DF6"/>
    <w:rsid w:val="00713FEC"/>
    <w:rsid w:val="00714582"/>
    <w:rsid w:val="0071492A"/>
    <w:rsid w:val="00714B59"/>
    <w:rsid w:val="00714B8A"/>
    <w:rsid w:val="00714BE5"/>
    <w:rsid w:val="00714C39"/>
    <w:rsid w:val="00714E65"/>
    <w:rsid w:val="00715012"/>
    <w:rsid w:val="00715249"/>
    <w:rsid w:val="007153A1"/>
    <w:rsid w:val="00715438"/>
    <w:rsid w:val="00715534"/>
    <w:rsid w:val="007156FF"/>
    <w:rsid w:val="00715813"/>
    <w:rsid w:val="00715841"/>
    <w:rsid w:val="007159D2"/>
    <w:rsid w:val="00715A83"/>
    <w:rsid w:val="00715B7F"/>
    <w:rsid w:val="00715F0E"/>
    <w:rsid w:val="00715F85"/>
    <w:rsid w:val="00715FD0"/>
    <w:rsid w:val="007160A0"/>
    <w:rsid w:val="007160BE"/>
    <w:rsid w:val="00716278"/>
    <w:rsid w:val="00716693"/>
    <w:rsid w:val="00716726"/>
    <w:rsid w:val="00716A07"/>
    <w:rsid w:val="00716A12"/>
    <w:rsid w:val="00716DA9"/>
    <w:rsid w:val="0071704C"/>
    <w:rsid w:val="00717397"/>
    <w:rsid w:val="007173EF"/>
    <w:rsid w:val="0071759F"/>
    <w:rsid w:val="00717625"/>
    <w:rsid w:val="00717768"/>
    <w:rsid w:val="00717887"/>
    <w:rsid w:val="0071795E"/>
    <w:rsid w:val="0071798F"/>
    <w:rsid w:val="00717AF2"/>
    <w:rsid w:val="00717DAB"/>
    <w:rsid w:val="00717F6E"/>
    <w:rsid w:val="00717FCC"/>
    <w:rsid w:val="00720089"/>
    <w:rsid w:val="0072020D"/>
    <w:rsid w:val="00720552"/>
    <w:rsid w:val="00720783"/>
    <w:rsid w:val="00720838"/>
    <w:rsid w:val="0072093C"/>
    <w:rsid w:val="0072096E"/>
    <w:rsid w:val="00720B25"/>
    <w:rsid w:val="00720C3A"/>
    <w:rsid w:val="007211C7"/>
    <w:rsid w:val="007211D9"/>
    <w:rsid w:val="007212FD"/>
    <w:rsid w:val="007214E6"/>
    <w:rsid w:val="007215A0"/>
    <w:rsid w:val="00721662"/>
    <w:rsid w:val="00721759"/>
    <w:rsid w:val="007218D7"/>
    <w:rsid w:val="007218DB"/>
    <w:rsid w:val="00721A9C"/>
    <w:rsid w:val="00721AE3"/>
    <w:rsid w:val="00721B04"/>
    <w:rsid w:val="00721BED"/>
    <w:rsid w:val="007220DD"/>
    <w:rsid w:val="007221D5"/>
    <w:rsid w:val="007224B9"/>
    <w:rsid w:val="0072289D"/>
    <w:rsid w:val="007228BB"/>
    <w:rsid w:val="007228CB"/>
    <w:rsid w:val="007228DB"/>
    <w:rsid w:val="0072291E"/>
    <w:rsid w:val="0072295A"/>
    <w:rsid w:val="00722D2D"/>
    <w:rsid w:val="00722FB4"/>
    <w:rsid w:val="00722FFA"/>
    <w:rsid w:val="00723043"/>
    <w:rsid w:val="00723361"/>
    <w:rsid w:val="00723375"/>
    <w:rsid w:val="0072349E"/>
    <w:rsid w:val="0072362D"/>
    <w:rsid w:val="00723674"/>
    <w:rsid w:val="007236F3"/>
    <w:rsid w:val="00723787"/>
    <w:rsid w:val="00723822"/>
    <w:rsid w:val="0072382A"/>
    <w:rsid w:val="0072384B"/>
    <w:rsid w:val="00723882"/>
    <w:rsid w:val="007238DC"/>
    <w:rsid w:val="00723933"/>
    <w:rsid w:val="00723AA1"/>
    <w:rsid w:val="00723BC0"/>
    <w:rsid w:val="00723D79"/>
    <w:rsid w:val="00724071"/>
    <w:rsid w:val="00724133"/>
    <w:rsid w:val="0072416D"/>
    <w:rsid w:val="007241BA"/>
    <w:rsid w:val="007241F2"/>
    <w:rsid w:val="007245A5"/>
    <w:rsid w:val="0072464F"/>
    <w:rsid w:val="00724678"/>
    <w:rsid w:val="007247AF"/>
    <w:rsid w:val="0072481F"/>
    <w:rsid w:val="00724AD9"/>
    <w:rsid w:val="00724AE5"/>
    <w:rsid w:val="00724B56"/>
    <w:rsid w:val="00724BB2"/>
    <w:rsid w:val="00724C20"/>
    <w:rsid w:val="00724C47"/>
    <w:rsid w:val="00724D36"/>
    <w:rsid w:val="00724E0F"/>
    <w:rsid w:val="00724FED"/>
    <w:rsid w:val="00725053"/>
    <w:rsid w:val="007250F4"/>
    <w:rsid w:val="0072513F"/>
    <w:rsid w:val="007252A5"/>
    <w:rsid w:val="007253F0"/>
    <w:rsid w:val="0072565E"/>
    <w:rsid w:val="00725831"/>
    <w:rsid w:val="007258A1"/>
    <w:rsid w:val="00725915"/>
    <w:rsid w:val="00725937"/>
    <w:rsid w:val="00725A12"/>
    <w:rsid w:val="00725B0D"/>
    <w:rsid w:val="00725B69"/>
    <w:rsid w:val="00725C71"/>
    <w:rsid w:val="0072611A"/>
    <w:rsid w:val="007264F3"/>
    <w:rsid w:val="0072655E"/>
    <w:rsid w:val="007265FE"/>
    <w:rsid w:val="00726741"/>
    <w:rsid w:val="007269C5"/>
    <w:rsid w:val="00726A33"/>
    <w:rsid w:val="00726ABA"/>
    <w:rsid w:val="00726BE5"/>
    <w:rsid w:val="00726C4A"/>
    <w:rsid w:val="00726CBD"/>
    <w:rsid w:val="00726DC6"/>
    <w:rsid w:val="00726E0E"/>
    <w:rsid w:val="00726E53"/>
    <w:rsid w:val="00726F34"/>
    <w:rsid w:val="00727206"/>
    <w:rsid w:val="007274C7"/>
    <w:rsid w:val="00727ADA"/>
    <w:rsid w:val="00727C63"/>
    <w:rsid w:val="00727D29"/>
    <w:rsid w:val="00727E9A"/>
    <w:rsid w:val="00727F82"/>
    <w:rsid w:val="00727FC2"/>
    <w:rsid w:val="00727FF3"/>
    <w:rsid w:val="007300D4"/>
    <w:rsid w:val="00730235"/>
    <w:rsid w:val="007302B0"/>
    <w:rsid w:val="00730314"/>
    <w:rsid w:val="007303E7"/>
    <w:rsid w:val="007304B2"/>
    <w:rsid w:val="00730690"/>
    <w:rsid w:val="00730756"/>
    <w:rsid w:val="00730910"/>
    <w:rsid w:val="00730979"/>
    <w:rsid w:val="00730BB5"/>
    <w:rsid w:val="00730CEA"/>
    <w:rsid w:val="00730E00"/>
    <w:rsid w:val="007310EB"/>
    <w:rsid w:val="00731234"/>
    <w:rsid w:val="00731379"/>
    <w:rsid w:val="00731709"/>
    <w:rsid w:val="00731C42"/>
    <w:rsid w:val="00731DBD"/>
    <w:rsid w:val="0073201F"/>
    <w:rsid w:val="0073217E"/>
    <w:rsid w:val="0073218B"/>
    <w:rsid w:val="007324B4"/>
    <w:rsid w:val="00732579"/>
    <w:rsid w:val="00732A9B"/>
    <w:rsid w:val="00732B12"/>
    <w:rsid w:val="00732C41"/>
    <w:rsid w:val="00732CCD"/>
    <w:rsid w:val="00732DC6"/>
    <w:rsid w:val="00732FFF"/>
    <w:rsid w:val="007330EC"/>
    <w:rsid w:val="00733352"/>
    <w:rsid w:val="007333A5"/>
    <w:rsid w:val="007334ED"/>
    <w:rsid w:val="0073351A"/>
    <w:rsid w:val="00733531"/>
    <w:rsid w:val="00733682"/>
    <w:rsid w:val="00733859"/>
    <w:rsid w:val="0073392B"/>
    <w:rsid w:val="00733C69"/>
    <w:rsid w:val="007341C0"/>
    <w:rsid w:val="007341DC"/>
    <w:rsid w:val="00734222"/>
    <w:rsid w:val="0073435F"/>
    <w:rsid w:val="00734418"/>
    <w:rsid w:val="0073442D"/>
    <w:rsid w:val="00734640"/>
    <w:rsid w:val="007346FF"/>
    <w:rsid w:val="00734716"/>
    <w:rsid w:val="00734736"/>
    <w:rsid w:val="007348B9"/>
    <w:rsid w:val="00734A39"/>
    <w:rsid w:val="00734B52"/>
    <w:rsid w:val="00734CC4"/>
    <w:rsid w:val="00734F30"/>
    <w:rsid w:val="00734F3D"/>
    <w:rsid w:val="00735270"/>
    <w:rsid w:val="0073529D"/>
    <w:rsid w:val="00735760"/>
    <w:rsid w:val="007357B1"/>
    <w:rsid w:val="00735BA5"/>
    <w:rsid w:val="00735BB3"/>
    <w:rsid w:val="00735F89"/>
    <w:rsid w:val="00735FE0"/>
    <w:rsid w:val="0073605A"/>
    <w:rsid w:val="0073605E"/>
    <w:rsid w:val="007360D8"/>
    <w:rsid w:val="0073610A"/>
    <w:rsid w:val="0073612A"/>
    <w:rsid w:val="007361BA"/>
    <w:rsid w:val="007365D4"/>
    <w:rsid w:val="0073662D"/>
    <w:rsid w:val="007366D6"/>
    <w:rsid w:val="00736788"/>
    <w:rsid w:val="00736971"/>
    <w:rsid w:val="007369E3"/>
    <w:rsid w:val="00736C61"/>
    <w:rsid w:val="00736C81"/>
    <w:rsid w:val="007370F7"/>
    <w:rsid w:val="00737111"/>
    <w:rsid w:val="00737221"/>
    <w:rsid w:val="00737249"/>
    <w:rsid w:val="00737394"/>
    <w:rsid w:val="007374E0"/>
    <w:rsid w:val="0073797A"/>
    <w:rsid w:val="00737999"/>
    <w:rsid w:val="00737A4D"/>
    <w:rsid w:val="00737F5E"/>
    <w:rsid w:val="00737F8E"/>
    <w:rsid w:val="00740030"/>
    <w:rsid w:val="0074044D"/>
    <w:rsid w:val="00740807"/>
    <w:rsid w:val="00740831"/>
    <w:rsid w:val="0074096B"/>
    <w:rsid w:val="00740DC8"/>
    <w:rsid w:val="00740DF3"/>
    <w:rsid w:val="00740E99"/>
    <w:rsid w:val="00740EBE"/>
    <w:rsid w:val="00740F13"/>
    <w:rsid w:val="00740FE9"/>
    <w:rsid w:val="00741083"/>
    <w:rsid w:val="007410DC"/>
    <w:rsid w:val="00741347"/>
    <w:rsid w:val="007414D4"/>
    <w:rsid w:val="0074150D"/>
    <w:rsid w:val="007415E7"/>
    <w:rsid w:val="007418ED"/>
    <w:rsid w:val="007419D6"/>
    <w:rsid w:val="00741B79"/>
    <w:rsid w:val="00741D14"/>
    <w:rsid w:val="0074213B"/>
    <w:rsid w:val="007422BB"/>
    <w:rsid w:val="00742371"/>
    <w:rsid w:val="007423B0"/>
    <w:rsid w:val="007427BA"/>
    <w:rsid w:val="0074282B"/>
    <w:rsid w:val="00742B1B"/>
    <w:rsid w:val="00742B8F"/>
    <w:rsid w:val="00742C27"/>
    <w:rsid w:val="00742D11"/>
    <w:rsid w:val="00742D2B"/>
    <w:rsid w:val="00742D7E"/>
    <w:rsid w:val="00742E5D"/>
    <w:rsid w:val="00742E8A"/>
    <w:rsid w:val="00742EF9"/>
    <w:rsid w:val="00743418"/>
    <w:rsid w:val="00743424"/>
    <w:rsid w:val="00743486"/>
    <w:rsid w:val="007434A3"/>
    <w:rsid w:val="007437AF"/>
    <w:rsid w:val="00743BE5"/>
    <w:rsid w:val="00743EAB"/>
    <w:rsid w:val="00744082"/>
    <w:rsid w:val="007440D7"/>
    <w:rsid w:val="00744482"/>
    <w:rsid w:val="0074499A"/>
    <w:rsid w:val="007449F5"/>
    <w:rsid w:val="00744A48"/>
    <w:rsid w:val="00744A4C"/>
    <w:rsid w:val="00744AB8"/>
    <w:rsid w:val="00744B13"/>
    <w:rsid w:val="00744B8B"/>
    <w:rsid w:val="00744D22"/>
    <w:rsid w:val="00744DC5"/>
    <w:rsid w:val="00744ECB"/>
    <w:rsid w:val="00744F59"/>
    <w:rsid w:val="00745044"/>
    <w:rsid w:val="00745497"/>
    <w:rsid w:val="00745573"/>
    <w:rsid w:val="00745773"/>
    <w:rsid w:val="007457F5"/>
    <w:rsid w:val="00745BBE"/>
    <w:rsid w:val="00745DAB"/>
    <w:rsid w:val="0074601E"/>
    <w:rsid w:val="007460D7"/>
    <w:rsid w:val="0074611C"/>
    <w:rsid w:val="00746317"/>
    <w:rsid w:val="0074640E"/>
    <w:rsid w:val="007464AB"/>
    <w:rsid w:val="0074656D"/>
    <w:rsid w:val="00746574"/>
    <w:rsid w:val="0074681A"/>
    <w:rsid w:val="0074682D"/>
    <w:rsid w:val="007468AD"/>
    <w:rsid w:val="00746962"/>
    <w:rsid w:val="00746A06"/>
    <w:rsid w:val="00746A23"/>
    <w:rsid w:val="00746E78"/>
    <w:rsid w:val="00746F83"/>
    <w:rsid w:val="0074710C"/>
    <w:rsid w:val="007471E5"/>
    <w:rsid w:val="00747432"/>
    <w:rsid w:val="007474C1"/>
    <w:rsid w:val="00747666"/>
    <w:rsid w:val="00747884"/>
    <w:rsid w:val="0074799E"/>
    <w:rsid w:val="00747A86"/>
    <w:rsid w:val="00747B1C"/>
    <w:rsid w:val="00747E60"/>
    <w:rsid w:val="00747EA9"/>
    <w:rsid w:val="00750117"/>
    <w:rsid w:val="007501DB"/>
    <w:rsid w:val="007503CC"/>
    <w:rsid w:val="0075079E"/>
    <w:rsid w:val="007508A5"/>
    <w:rsid w:val="00750A7C"/>
    <w:rsid w:val="00750AC9"/>
    <w:rsid w:val="00750BE5"/>
    <w:rsid w:val="00750DE5"/>
    <w:rsid w:val="00750E41"/>
    <w:rsid w:val="00750F9E"/>
    <w:rsid w:val="00750FC3"/>
    <w:rsid w:val="0075103D"/>
    <w:rsid w:val="0075119A"/>
    <w:rsid w:val="00751280"/>
    <w:rsid w:val="00751360"/>
    <w:rsid w:val="007515B5"/>
    <w:rsid w:val="00751920"/>
    <w:rsid w:val="00751D1C"/>
    <w:rsid w:val="00751E7F"/>
    <w:rsid w:val="0075223D"/>
    <w:rsid w:val="00752290"/>
    <w:rsid w:val="00752602"/>
    <w:rsid w:val="007527A5"/>
    <w:rsid w:val="00752A3B"/>
    <w:rsid w:val="00752C45"/>
    <w:rsid w:val="00752C47"/>
    <w:rsid w:val="00752C64"/>
    <w:rsid w:val="00752D27"/>
    <w:rsid w:val="00752EB7"/>
    <w:rsid w:val="00753075"/>
    <w:rsid w:val="0075307E"/>
    <w:rsid w:val="0075308D"/>
    <w:rsid w:val="007531D6"/>
    <w:rsid w:val="0075322E"/>
    <w:rsid w:val="00753250"/>
    <w:rsid w:val="007532F8"/>
    <w:rsid w:val="00753487"/>
    <w:rsid w:val="0075368A"/>
    <w:rsid w:val="007536B2"/>
    <w:rsid w:val="007536C8"/>
    <w:rsid w:val="00753B03"/>
    <w:rsid w:val="00753C6A"/>
    <w:rsid w:val="00753D08"/>
    <w:rsid w:val="00753EB4"/>
    <w:rsid w:val="0075404A"/>
    <w:rsid w:val="007541A5"/>
    <w:rsid w:val="0075444A"/>
    <w:rsid w:val="00754475"/>
    <w:rsid w:val="007544C8"/>
    <w:rsid w:val="0075477B"/>
    <w:rsid w:val="00754782"/>
    <w:rsid w:val="007547D5"/>
    <w:rsid w:val="007548DF"/>
    <w:rsid w:val="007548FD"/>
    <w:rsid w:val="00754917"/>
    <w:rsid w:val="00754921"/>
    <w:rsid w:val="00754A63"/>
    <w:rsid w:val="00754B1F"/>
    <w:rsid w:val="00754DBA"/>
    <w:rsid w:val="00754F35"/>
    <w:rsid w:val="0075504E"/>
    <w:rsid w:val="00755147"/>
    <w:rsid w:val="00755332"/>
    <w:rsid w:val="007553A9"/>
    <w:rsid w:val="00755438"/>
    <w:rsid w:val="0075555D"/>
    <w:rsid w:val="007555D2"/>
    <w:rsid w:val="00755818"/>
    <w:rsid w:val="00755A07"/>
    <w:rsid w:val="00755C56"/>
    <w:rsid w:val="00755CA7"/>
    <w:rsid w:val="00755E0A"/>
    <w:rsid w:val="00755F9D"/>
    <w:rsid w:val="007564CF"/>
    <w:rsid w:val="007564EE"/>
    <w:rsid w:val="007565FD"/>
    <w:rsid w:val="00756696"/>
    <w:rsid w:val="007567A8"/>
    <w:rsid w:val="007567D1"/>
    <w:rsid w:val="007567FF"/>
    <w:rsid w:val="007569BC"/>
    <w:rsid w:val="00756A56"/>
    <w:rsid w:val="00756ABA"/>
    <w:rsid w:val="00756EC8"/>
    <w:rsid w:val="00756FAB"/>
    <w:rsid w:val="007570B1"/>
    <w:rsid w:val="00757209"/>
    <w:rsid w:val="0075742E"/>
    <w:rsid w:val="00757437"/>
    <w:rsid w:val="00757505"/>
    <w:rsid w:val="0075758B"/>
    <w:rsid w:val="0075759F"/>
    <w:rsid w:val="00757679"/>
    <w:rsid w:val="00757744"/>
    <w:rsid w:val="00757981"/>
    <w:rsid w:val="00757B2C"/>
    <w:rsid w:val="00757BCF"/>
    <w:rsid w:val="00757EEA"/>
    <w:rsid w:val="00757F18"/>
    <w:rsid w:val="0076002C"/>
    <w:rsid w:val="00760153"/>
    <w:rsid w:val="007601F9"/>
    <w:rsid w:val="00760216"/>
    <w:rsid w:val="007605B9"/>
    <w:rsid w:val="00760615"/>
    <w:rsid w:val="0076067B"/>
    <w:rsid w:val="00760814"/>
    <w:rsid w:val="00760905"/>
    <w:rsid w:val="00760922"/>
    <w:rsid w:val="00760945"/>
    <w:rsid w:val="00760B09"/>
    <w:rsid w:val="00760BD9"/>
    <w:rsid w:val="00760C38"/>
    <w:rsid w:val="00760E0B"/>
    <w:rsid w:val="00760EF0"/>
    <w:rsid w:val="00760FA7"/>
    <w:rsid w:val="007611DD"/>
    <w:rsid w:val="007612C9"/>
    <w:rsid w:val="0076139B"/>
    <w:rsid w:val="007613F2"/>
    <w:rsid w:val="00761636"/>
    <w:rsid w:val="007616E7"/>
    <w:rsid w:val="0076176B"/>
    <w:rsid w:val="00761796"/>
    <w:rsid w:val="007618E4"/>
    <w:rsid w:val="00761911"/>
    <w:rsid w:val="00761D90"/>
    <w:rsid w:val="00761D97"/>
    <w:rsid w:val="00761ECC"/>
    <w:rsid w:val="00761FCA"/>
    <w:rsid w:val="00762003"/>
    <w:rsid w:val="00762107"/>
    <w:rsid w:val="0076210E"/>
    <w:rsid w:val="0076227C"/>
    <w:rsid w:val="007626F8"/>
    <w:rsid w:val="00762803"/>
    <w:rsid w:val="00762B12"/>
    <w:rsid w:val="00762EA3"/>
    <w:rsid w:val="007630D5"/>
    <w:rsid w:val="007631C4"/>
    <w:rsid w:val="00763332"/>
    <w:rsid w:val="0076340F"/>
    <w:rsid w:val="007635F5"/>
    <w:rsid w:val="00763634"/>
    <w:rsid w:val="007636C1"/>
    <w:rsid w:val="00763825"/>
    <w:rsid w:val="00763A13"/>
    <w:rsid w:val="00763AC4"/>
    <w:rsid w:val="00763BBB"/>
    <w:rsid w:val="00763FE3"/>
    <w:rsid w:val="0076404F"/>
    <w:rsid w:val="007640A0"/>
    <w:rsid w:val="00764128"/>
    <w:rsid w:val="007641B1"/>
    <w:rsid w:val="0076427A"/>
    <w:rsid w:val="00764637"/>
    <w:rsid w:val="007646A4"/>
    <w:rsid w:val="00764840"/>
    <w:rsid w:val="007648FA"/>
    <w:rsid w:val="00764D6B"/>
    <w:rsid w:val="00764D89"/>
    <w:rsid w:val="00764F0E"/>
    <w:rsid w:val="00764F62"/>
    <w:rsid w:val="00764FE3"/>
    <w:rsid w:val="0076503A"/>
    <w:rsid w:val="007650F7"/>
    <w:rsid w:val="007654CD"/>
    <w:rsid w:val="0076551D"/>
    <w:rsid w:val="00765554"/>
    <w:rsid w:val="007656C4"/>
    <w:rsid w:val="00765844"/>
    <w:rsid w:val="00765A5A"/>
    <w:rsid w:val="00765D8F"/>
    <w:rsid w:val="00765E41"/>
    <w:rsid w:val="00765E65"/>
    <w:rsid w:val="00765F9C"/>
    <w:rsid w:val="00766244"/>
    <w:rsid w:val="00766551"/>
    <w:rsid w:val="007668C6"/>
    <w:rsid w:val="00766AE2"/>
    <w:rsid w:val="00766FE2"/>
    <w:rsid w:val="007670E7"/>
    <w:rsid w:val="0076713F"/>
    <w:rsid w:val="0076782F"/>
    <w:rsid w:val="007679CC"/>
    <w:rsid w:val="00767A87"/>
    <w:rsid w:val="00767B94"/>
    <w:rsid w:val="00767C40"/>
    <w:rsid w:val="00767E4F"/>
    <w:rsid w:val="00767F45"/>
    <w:rsid w:val="007701B4"/>
    <w:rsid w:val="0077032F"/>
    <w:rsid w:val="007705E4"/>
    <w:rsid w:val="007705F6"/>
    <w:rsid w:val="0077079F"/>
    <w:rsid w:val="00770B6E"/>
    <w:rsid w:val="007711DF"/>
    <w:rsid w:val="00771280"/>
    <w:rsid w:val="00771586"/>
    <w:rsid w:val="0077164B"/>
    <w:rsid w:val="00771672"/>
    <w:rsid w:val="0077185A"/>
    <w:rsid w:val="00771AAA"/>
    <w:rsid w:val="00771C1A"/>
    <w:rsid w:val="00771C1D"/>
    <w:rsid w:val="00771CB1"/>
    <w:rsid w:val="00771E63"/>
    <w:rsid w:val="00771F22"/>
    <w:rsid w:val="0077211C"/>
    <w:rsid w:val="00772213"/>
    <w:rsid w:val="007723C6"/>
    <w:rsid w:val="0077240A"/>
    <w:rsid w:val="0077266F"/>
    <w:rsid w:val="007728B0"/>
    <w:rsid w:val="007729C8"/>
    <w:rsid w:val="00772E30"/>
    <w:rsid w:val="00772EFB"/>
    <w:rsid w:val="00772F00"/>
    <w:rsid w:val="00772F81"/>
    <w:rsid w:val="00773020"/>
    <w:rsid w:val="007730BC"/>
    <w:rsid w:val="007732EC"/>
    <w:rsid w:val="007737CA"/>
    <w:rsid w:val="0077395F"/>
    <w:rsid w:val="00773A33"/>
    <w:rsid w:val="00773C06"/>
    <w:rsid w:val="00773C8E"/>
    <w:rsid w:val="00773D36"/>
    <w:rsid w:val="00773D94"/>
    <w:rsid w:val="00773F6F"/>
    <w:rsid w:val="00773FAD"/>
    <w:rsid w:val="00774189"/>
    <w:rsid w:val="007744FE"/>
    <w:rsid w:val="00774554"/>
    <w:rsid w:val="007745C4"/>
    <w:rsid w:val="007748F8"/>
    <w:rsid w:val="00774B9A"/>
    <w:rsid w:val="00774C69"/>
    <w:rsid w:val="00774CC6"/>
    <w:rsid w:val="00774D00"/>
    <w:rsid w:val="00774D42"/>
    <w:rsid w:val="00774F89"/>
    <w:rsid w:val="00775045"/>
    <w:rsid w:val="007751AA"/>
    <w:rsid w:val="00775347"/>
    <w:rsid w:val="0077550D"/>
    <w:rsid w:val="007756E0"/>
    <w:rsid w:val="00775804"/>
    <w:rsid w:val="0077581E"/>
    <w:rsid w:val="00775AE7"/>
    <w:rsid w:val="00775B83"/>
    <w:rsid w:val="00775DAC"/>
    <w:rsid w:val="00775DC4"/>
    <w:rsid w:val="00775EA9"/>
    <w:rsid w:val="00775EC5"/>
    <w:rsid w:val="00775FCD"/>
    <w:rsid w:val="00775FDA"/>
    <w:rsid w:val="0077601C"/>
    <w:rsid w:val="007761B4"/>
    <w:rsid w:val="00776327"/>
    <w:rsid w:val="00776332"/>
    <w:rsid w:val="007763E9"/>
    <w:rsid w:val="00776436"/>
    <w:rsid w:val="007764DD"/>
    <w:rsid w:val="007764DE"/>
    <w:rsid w:val="00776642"/>
    <w:rsid w:val="0077669D"/>
    <w:rsid w:val="0077670D"/>
    <w:rsid w:val="00776726"/>
    <w:rsid w:val="007767D0"/>
    <w:rsid w:val="00776AC2"/>
    <w:rsid w:val="00776BB0"/>
    <w:rsid w:val="00776D39"/>
    <w:rsid w:val="00776DCA"/>
    <w:rsid w:val="00776E60"/>
    <w:rsid w:val="0077701B"/>
    <w:rsid w:val="0077702C"/>
    <w:rsid w:val="007770F5"/>
    <w:rsid w:val="007771F2"/>
    <w:rsid w:val="0077732E"/>
    <w:rsid w:val="0077747E"/>
    <w:rsid w:val="007778CF"/>
    <w:rsid w:val="007779ED"/>
    <w:rsid w:val="00777A98"/>
    <w:rsid w:val="00777C99"/>
    <w:rsid w:val="00777CC8"/>
    <w:rsid w:val="00777FD0"/>
    <w:rsid w:val="007800CD"/>
    <w:rsid w:val="00780105"/>
    <w:rsid w:val="00780429"/>
    <w:rsid w:val="007804FB"/>
    <w:rsid w:val="007807D2"/>
    <w:rsid w:val="00780854"/>
    <w:rsid w:val="007809D4"/>
    <w:rsid w:val="00780ADA"/>
    <w:rsid w:val="00780B9A"/>
    <w:rsid w:val="00780DC2"/>
    <w:rsid w:val="00780DCB"/>
    <w:rsid w:val="0078103A"/>
    <w:rsid w:val="007810BE"/>
    <w:rsid w:val="00781294"/>
    <w:rsid w:val="00781517"/>
    <w:rsid w:val="00781761"/>
    <w:rsid w:val="007818D3"/>
    <w:rsid w:val="00781900"/>
    <w:rsid w:val="00781A38"/>
    <w:rsid w:val="00781BEC"/>
    <w:rsid w:val="00781C60"/>
    <w:rsid w:val="00781CEC"/>
    <w:rsid w:val="00781FA2"/>
    <w:rsid w:val="0078204F"/>
    <w:rsid w:val="007825BA"/>
    <w:rsid w:val="007827CB"/>
    <w:rsid w:val="00782ADE"/>
    <w:rsid w:val="00782BA3"/>
    <w:rsid w:val="00782D51"/>
    <w:rsid w:val="00782E59"/>
    <w:rsid w:val="00782E61"/>
    <w:rsid w:val="007833DA"/>
    <w:rsid w:val="00783404"/>
    <w:rsid w:val="0078341B"/>
    <w:rsid w:val="0078366E"/>
    <w:rsid w:val="0078374A"/>
    <w:rsid w:val="007838A4"/>
    <w:rsid w:val="007839A1"/>
    <w:rsid w:val="00783A2C"/>
    <w:rsid w:val="00783B7B"/>
    <w:rsid w:val="00783BF6"/>
    <w:rsid w:val="00784257"/>
    <w:rsid w:val="0078446A"/>
    <w:rsid w:val="007848F7"/>
    <w:rsid w:val="007849F7"/>
    <w:rsid w:val="00784A14"/>
    <w:rsid w:val="00784BF6"/>
    <w:rsid w:val="00784D70"/>
    <w:rsid w:val="00784D7D"/>
    <w:rsid w:val="00785077"/>
    <w:rsid w:val="00785146"/>
    <w:rsid w:val="007851F4"/>
    <w:rsid w:val="00785330"/>
    <w:rsid w:val="0078535E"/>
    <w:rsid w:val="007854D2"/>
    <w:rsid w:val="0078558E"/>
    <w:rsid w:val="007855C9"/>
    <w:rsid w:val="0078563B"/>
    <w:rsid w:val="007856C9"/>
    <w:rsid w:val="007857E5"/>
    <w:rsid w:val="007858F5"/>
    <w:rsid w:val="00785CA3"/>
    <w:rsid w:val="00785D0B"/>
    <w:rsid w:val="00785D6D"/>
    <w:rsid w:val="00785DCC"/>
    <w:rsid w:val="007860A1"/>
    <w:rsid w:val="00786252"/>
    <w:rsid w:val="00786380"/>
    <w:rsid w:val="00786607"/>
    <w:rsid w:val="0078662C"/>
    <w:rsid w:val="0078666B"/>
    <w:rsid w:val="00786680"/>
    <w:rsid w:val="007868E1"/>
    <w:rsid w:val="00786973"/>
    <w:rsid w:val="00786992"/>
    <w:rsid w:val="00786A6B"/>
    <w:rsid w:val="00786BB8"/>
    <w:rsid w:val="00786C43"/>
    <w:rsid w:val="00786CD4"/>
    <w:rsid w:val="00786CD7"/>
    <w:rsid w:val="00786D65"/>
    <w:rsid w:val="00786F1E"/>
    <w:rsid w:val="007871EB"/>
    <w:rsid w:val="00787616"/>
    <w:rsid w:val="007876FA"/>
    <w:rsid w:val="00787711"/>
    <w:rsid w:val="00787A58"/>
    <w:rsid w:val="00787AA0"/>
    <w:rsid w:val="00787C90"/>
    <w:rsid w:val="00787EDC"/>
    <w:rsid w:val="00787F10"/>
    <w:rsid w:val="00787F68"/>
    <w:rsid w:val="00787FE1"/>
    <w:rsid w:val="00790076"/>
    <w:rsid w:val="007901AA"/>
    <w:rsid w:val="007901AC"/>
    <w:rsid w:val="007903CE"/>
    <w:rsid w:val="00790412"/>
    <w:rsid w:val="00790656"/>
    <w:rsid w:val="007907CD"/>
    <w:rsid w:val="00790930"/>
    <w:rsid w:val="00790952"/>
    <w:rsid w:val="00790B64"/>
    <w:rsid w:val="00790BFD"/>
    <w:rsid w:val="00790CEF"/>
    <w:rsid w:val="00790DAA"/>
    <w:rsid w:val="007912D8"/>
    <w:rsid w:val="007912EA"/>
    <w:rsid w:val="00791584"/>
    <w:rsid w:val="007918D8"/>
    <w:rsid w:val="007919BA"/>
    <w:rsid w:val="00791B26"/>
    <w:rsid w:val="00791E35"/>
    <w:rsid w:val="007920C5"/>
    <w:rsid w:val="007921E2"/>
    <w:rsid w:val="00792241"/>
    <w:rsid w:val="00792308"/>
    <w:rsid w:val="00792329"/>
    <w:rsid w:val="00792745"/>
    <w:rsid w:val="0079286B"/>
    <w:rsid w:val="007929DC"/>
    <w:rsid w:val="007929F4"/>
    <w:rsid w:val="007929FD"/>
    <w:rsid w:val="00792A85"/>
    <w:rsid w:val="00792A96"/>
    <w:rsid w:val="00792AB5"/>
    <w:rsid w:val="00792ADE"/>
    <w:rsid w:val="00792B48"/>
    <w:rsid w:val="00792CD4"/>
    <w:rsid w:val="00792CEE"/>
    <w:rsid w:val="00792D10"/>
    <w:rsid w:val="00792F64"/>
    <w:rsid w:val="00792FE8"/>
    <w:rsid w:val="00793264"/>
    <w:rsid w:val="0079336D"/>
    <w:rsid w:val="007933A9"/>
    <w:rsid w:val="00793506"/>
    <w:rsid w:val="007935B8"/>
    <w:rsid w:val="007935DF"/>
    <w:rsid w:val="007939F9"/>
    <w:rsid w:val="00793B10"/>
    <w:rsid w:val="00793CEE"/>
    <w:rsid w:val="00793F85"/>
    <w:rsid w:val="007941CE"/>
    <w:rsid w:val="00794483"/>
    <w:rsid w:val="00794497"/>
    <w:rsid w:val="007947E7"/>
    <w:rsid w:val="0079482F"/>
    <w:rsid w:val="0079498D"/>
    <w:rsid w:val="007949EE"/>
    <w:rsid w:val="00794ABC"/>
    <w:rsid w:val="00794ACF"/>
    <w:rsid w:val="00794D9A"/>
    <w:rsid w:val="00794DE0"/>
    <w:rsid w:val="00794E86"/>
    <w:rsid w:val="00794F13"/>
    <w:rsid w:val="007951FF"/>
    <w:rsid w:val="00795403"/>
    <w:rsid w:val="007955B7"/>
    <w:rsid w:val="007956D1"/>
    <w:rsid w:val="00795B1B"/>
    <w:rsid w:val="00795C1D"/>
    <w:rsid w:val="007961F7"/>
    <w:rsid w:val="0079631B"/>
    <w:rsid w:val="0079668D"/>
    <w:rsid w:val="007966A2"/>
    <w:rsid w:val="00796805"/>
    <w:rsid w:val="0079686B"/>
    <w:rsid w:val="00796AE4"/>
    <w:rsid w:val="00796F56"/>
    <w:rsid w:val="007971E7"/>
    <w:rsid w:val="00797503"/>
    <w:rsid w:val="0079773B"/>
    <w:rsid w:val="00797810"/>
    <w:rsid w:val="00797A02"/>
    <w:rsid w:val="00797AC7"/>
    <w:rsid w:val="007A028E"/>
    <w:rsid w:val="007A06A2"/>
    <w:rsid w:val="007A06FA"/>
    <w:rsid w:val="007A0976"/>
    <w:rsid w:val="007A0999"/>
    <w:rsid w:val="007A09C1"/>
    <w:rsid w:val="007A0C21"/>
    <w:rsid w:val="007A119A"/>
    <w:rsid w:val="007A1249"/>
    <w:rsid w:val="007A1262"/>
    <w:rsid w:val="007A1525"/>
    <w:rsid w:val="007A1537"/>
    <w:rsid w:val="007A1554"/>
    <w:rsid w:val="007A1726"/>
    <w:rsid w:val="007A1B15"/>
    <w:rsid w:val="007A1BCB"/>
    <w:rsid w:val="007A1BF9"/>
    <w:rsid w:val="007A1C5D"/>
    <w:rsid w:val="007A1DA6"/>
    <w:rsid w:val="007A1E3F"/>
    <w:rsid w:val="007A1E43"/>
    <w:rsid w:val="007A22EC"/>
    <w:rsid w:val="007A234C"/>
    <w:rsid w:val="007A26DF"/>
    <w:rsid w:val="007A26FC"/>
    <w:rsid w:val="007A285F"/>
    <w:rsid w:val="007A2A6F"/>
    <w:rsid w:val="007A2ABF"/>
    <w:rsid w:val="007A2EBA"/>
    <w:rsid w:val="007A2F56"/>
    <w:rsid w:val="007A30BB"/>
    <w:rsid w:val="007A3172"/>
    <w:rsid w:val="007A3183"/>
    <w:rsid w:val="007A32ED"/>
    <w:rsid w:val="007A3450"/>
    <w:rsid w:val="007A36AB"/>
    <w:rsid w:val="007A36D6"/>
    <w:rsid w:val="007A390F"/>
    <w:rsid w:val="007A3D7C"/>
    <w:rsid w:val="007A3D8D"/>
    <w:rsid w:val="007A3D98"/>
    <w:rsid w:val="007A3D99"/>
    <w:rsid w:val="007A3E35"/>
    <w:rsid w:val="007A4003"/>
    <w:rsid w:val="007A4243"/>
    <w:rsid w:val="007A4260"/>
    <w:rsid w:val="007A4380"/>
    <w:rsid w:val="007A43B8"/>
    <w:rsid w:val="007A44C3"/>
    <w:rsid w:val="007A4813"/>
    <w:rsid w:val="007A4924"/>
    <w:rsid w:val="007A4DE9"/>
    <w:rsid w:val="007A4F63"/>
    <w:rsid w:val="007A4F9F"/>
    <w:rsid w:val="007A5030"/>
    <w:rsid w:val="007A5139"/>
    <w:rsid w:val="007A5382"/>
    <w:rsid w:val="007A5411"/>
    <w:rsid w:val="007A5447"/>
    <w:rsid w:val="007A57DE"/>
    <w:rsid w:val="007A5962"/>
    <w:rsid w:val="007A5B25"/>
    <w:rsid w:val="007A5D26"/>
    <w:rsid w:val="007A6037"/>
    <w:rsid w:val="007A6069"/>
    <w:rsid w:val="007A6092"/>
    <w:rsid w:val="007A6133"/>
    <w:rsid w:val="007A63C1"/>
    <w:rsid w:val="007A65DC"/>
    <w:rsid w:val="007A66C4"/>
    <w:rsid w:val="007A676C"/>
    <w:rsid w:val="007A69DC"/>
    <w:rsid w:val="007A6AB9"/>
    <w:rsid w:val="007A6AC0"/>
    <w:rsid w:val="007A6CA3"/>
    <w:rsid w:val="007A6E09"/>
    <w:rsid w:val="007A6E17"/>
    <w:rsid w:val="007A6F1C"/>
    <w:rsid w:val="007A7089"/>
    <w:rsid w:val="007A7205"/>
    <w:rsid w:val="007A72B4"/>
    <w:rsid w:val="007A73B3"/>
    <w:rsid w:val="007A7549"/>
    <w:rsid w:val="007A7897"/>
    <w:rsid w:val="007A7A5B"/>
    <w:rsid w:val="007A7C33"/>
    <w:rsid w:val="007A7D70"/>
    <w:rsid w:val="007A7E17"/>
    <w:rsid w:val="007A7EAF"/>
    <w:rsid w:val="007A7F76"/>
    <w:rsid w:val="007B01CB"/>
    <w:rsid w:val="007B0298"/>
    <w:rsid w:val="007B0383"/>
    <w:rsid w:val="007B05A7"/>
    <w:rsid w:val="007B05D3"/>
    <w:rsid w:val="007B0731"/>
    <w:rsid w:val="007B085C"/>
    <w:rsid w:val="007B0865"/>
    <w:rsid w:val="007B0A00"/>
    <w:rsid w:val="007B0A05"/>
    <w:rsid w:val="007B0A1B"/>
    <w:rsid w:val="007B0D25"/>
    <w:rsid w:val="007B0D49"/>
    <w:rsid w:val="007B0E03"/>
    <w:rsid w:val="007B0E75"/>
    <w:rsid w:val="007B0EB0"/>
    <w:rsid w:val="007B0F88"/>
    <w:rsid w:val="007B1192"/>
    <w:rsid w:val="007B162A"/>
    <w:rsid w:val="007B16AD"/>
    <w:rsid w:val="007B17C2"/>
    <w:rsid w:val="007B1900"/>
    <w:rsid w:val="007B1A94"/>
    <w:rsid w:val="007B1EA0"/>
    <w:rsid w:val="007B1EDB"/>
    <w:rsid w:val="007B212A"/>
    <w:rsid w:val="007B21B9"/>
    <w:rsid w:val="007B21DD"/>
    <w:rsid w:val="007B2232"/>
    <w:rsid w:val="007B246D"/>
    <w:rsid w:val="007B25F5"/>
    <w:rsid w:val="007B28E4"/>
    <w:rsid w:val="007B2A29"/>
    <w:rsid w:val="007B2A74"/>
    <w:rsid w:val="007B2B20"/>
    <w:rsid w:val="007B2BA3"/>
    <w:rsid w:val="007B2CAE"/>
    <w:rsid w:val="007B2E34"/>
    <w:rsid w:val="007B2EAD"/>
    <w:rsid w:val="007B2FAD"/>
    <w:rsid w:val="007B334A"/>
    <w:rsid w:val="007B344D"/>
    <w:rsid w:val="007B35DE"/>
    <w:rsid w:val="007B3700"/>
    <w:rsid w:val="007B3B1A"/>
    <w:rsid w:val="007B3C76"/>
    <w:rsid w:val="007B3CCE"/>
    <w:rsid w:val="007B43E3"/>
    <w:rsid w:val="007B4432"/>
    <w:rsid w:val="007B45F9"/>
    <w:rsid w:val="007B462F"/>
    <w:rsid w:val="007B4669"/>
    <w:rsid w:val="007B4790"/>
    <w:rsid w:val="007B4A86"/>
    <w:rsid w:val="007B4B98"/>
    <w:rsid w:val="007B4BF0"/>
    <w:rsid w:val="007B4DE8"/>
    <w:rsid w:val="007B4E81"/>
    <w:rsid w:val="007B4F3A"/>
    <w:rsid w:val="007B4FA9"/>
    <w:rsid w:val="007B4FB6"/>
    <w:rsid w:val="007B518C"/>
    <w:rsid w:val="007B520F"/>
    <w:rsid w:val="007B52DA"/>
    <w:rsid w:val="007B52DC"/>
    <w:rsid w:val="007B55AF"/>
    <w:rsid w:val="007B5845"/>
    <w:rsid w:val="007B58B9"/>
    <w:rsid w:val="007B5A95"/>
    <w:rsid w:val="007B5AB1"/>
    <w:rsid w:val="007B5B17"/>
    <w:rsid w:val="007B5ECE"/>
    <w:rsid w:val="007B6044"/>
    <w:rsid w:val="007B616C"/>
    <w:rsid w:val="007B6362"/>
    <w:rsid w:val="007B638C"/>
    <w:rsid w:val="007B661A"/>
    <w:rsid w:val="007B66AC"/>
    <w:rsid w:val="007B66F6"/>
    <w:rsid w:val="007B6B77"/>
    <w:rsid w:val="007B6BCE"/>
    <w:rsid w:val="007B6D10"/>
    <w:rsid w:val="007B6E47"/>
    <w:rsid w:val="007B6F13"/>
    <w:rsid w:val="007B701A"/>
    <w:rsid w:val="007B71A2"/>
    <w:rsid w:val="007B7276"/>
    <w:rsid w:val="007B7381"/>
    <w:rsid w:val="007B7431"/>
    <w:rsid w:val="007B748C"/>
    <w:rsid w:val="007B7537"/>
    <w:rsid w:val="007B7584"/>
    <w:rsid w:val="007B777E"/>
    <w:rsid w:val="007B7F0A"/>
    <w:rsid w:val="007B7F3B"/>
    <w:rsid w:val="007C0311"/>
    <w:rsid w:val="007C03AD"/>
    <w:rsid w:val="007C03D4"/>
    <w:rsid w:val="007C04A3"/>
    <w:rsid w:val="007C052E"/>
    <w:rsid w:val="007C0641"/>
    <w:rsid w:val="007C06C8"/>
    <w:rsid w:val="007C0704"/>
    <w:rsid w:val="007C07B4"/>
    <w:rsid w:val="007C081B"/>
    <w:rsid w:val="007C0B37"/>
    <w:rsid w:val="007C0B6B"/>
    <w:rsid w:val="007C0C07"/>
    <w:rsid w:val="007C0DF2"/>
    <w:rsid w:val="007C0E4B"/>
    <w:rsid w:val="007C0EF7"/>
    <w:rsid w:val="007C1145"/>
    <w:rsid w:val="007C13CD"/>
    <w:rsid w:val="007C1623"/>
    <w:rsid w:val="007C1646"/>
    <w:rsid w:val="007C1777"/>
    <w:rsid w:val="007C17AA"/>
    <w:rsid w:val="007C18C1"/>
    <w:rsid w:val="007C1946"/>
    <w:rsid w:val="007C1984"/>
    <w:rsid w:val="007C1CA7"/>
    <w:rsid w:val="007C1EDD"/>
    <w:rsid w:val="007C2137"/>
    <w:rsid w:val="007C2515"/>
    <w:rsid w:val="007C26F9"/>
    <w:rsid w:val="007C286D"/>
    <w:rsid w:val="007C2D37"/>
    <w:rsid w:val="007C2F10"/>
    <w:rsid w:val="007C328C"/>
    <w:rsid w:val="007C3303"/>
    <w:rsid w:val="007C3600"/>
    <w:rsid w:val="007C36B2"/>
    <w:rsid w:val="007C3908"/>
    <w:rsid w:val="007C3982"/>
    <w:rsid w:val="007C3ACF"/>
    <w:rsid w:val="007C3F63"/>
    <w:rsid w:val="007C40E4"/>
    <w:rsid w:val="007C4284"/>
    <w:rsid w:val="007C42E2"/>
    <w:rsid w:val="007C4585"/>
    <w:rsid w:val="007C476C"/>
    <w:rsid w:val="007C4D1F"/>
    <w:rsid w:val="007C4DC1"/>
    <w:rsid w:val="007C4E19"/>
    <w:rsid w:val="007C4F74"/>
    <w:rsid w:val="007C5039"/>
    <w:rsid w:val="007C5265"/>
    <w:rsid w:val="007C530B"/>
    <w:rsid w:val="007C53EA"/>
    <w:rsid w:val="007C55A2"/>
    <w:rsid w:val="007C564C"/>
    <w:rsid w:val="007C57B1"/>
    <w:rsid w:val="007C5891"/>
    <w:rsid w:val="007C59D2"/>
    <w:rsid w:val="007C59FA"/>
    <w:rsid w:val="007C5C17"/>
    <w:rsid w:val="007C5D83"/>
    <w:rsid w:val="007C5DF4"/>
    <w:rsid w:val="007C5EB6"/>
    <w:rsid w:val="007C5FB6"/>
    <w:rsid w:val="007C6009"/>
    <w:rsid w:val="007C601A"/>
    <w:rsid w:val="007C693D"/>
    <w:rsid w:val="007C6A14"/>
    <w:rsid w:val="007C6AF1"/>
    <w:rsid w:val="007C6C4A"/>
    <w:rsid w:val="007C6C4F"/>
    <w:rsid w:val="007C6CB6"/>
    <w:rsid w:val="007C6D45"/>
    <w:rsid w:val="007C6D91"/>
    <w:rsid w:val="007C6FDD"/>
    <w:rsid w:val="007C70DF"/>
    <w:rsid w:val="007C721F"/>
    <w:rsid w:val="007C7249"/>
    <w:rsid w:val="007C75BC"/>
    <w:rsid w:val="007C7651"/>
    <w:rsid w:val="007C7767"/>
    <w:rsid w:val="007C7853"/>
    <w:rsid w:val="007C79CC"/>
    <w:rsid w:val="007C7C0A"/>
    <w:rsid w:val="007C7C11"/>
    <w:rsid w:val="007C7D0D"/>
    <w:rsid w:val="007C7E1B"/>
    <w:rsid w:val="007C7F8D"/>
    <w:rsid w:val="007D0296"/>
    <w:rsid w:val="007D036E"/>
    <w:rsid w:val="007D037D"/>
    <w:rsid w:val="007D0448"/>
    <w:rsid w:val="007D0661"/>
    <w:rsid w:val="007D072C"/>
    <w:rsid w:val="007D09ED"/>
    <w:rsid w:val="007D0B19"/>
    <w:rsid w:val="007D0F75"/>
    <w:rsid w:val="007D1076"/>
    <w:rsid w:val="007D109E"/>
    <w:rsid w:val="007D10F7"/>
    <w:rsid w:val="007D11CF"/>
    <w:rsid w:val="007D11FF"/>
    <w:rsid w:val="007D123A"/>
    <w:rsid w:val="007D13C1"/>
    <w:rsid w:val="007D1806"/>
    <w:rsid w:val="007D181C"/>
    <w:rsid w:val="007D1A5E"/>
    <w:rsid w:val="007D1CA1"/>
    <w:rsid w:val="007D1DC5"/>
    <w:rsid w:val="007D1EE1"/>
    <w:rsid w:val="007D1F73"/>
    <w:rsid w:val="007D1F85"/>
    <w:rsid w:val="007D245D"/>
    <w:rsid w:val="007D2A14"/>
    <w:rsid w:val="007D2A42"/>
    <w:rsid w:val="007D2D58"/>
    <w:rsid w:val="007D2E1B"/>
    <w:rsid w:val="007D2F43"/>
    <w:rsid w:val="007D3063"/>
    <w:rsid w:val="007D321D"/>
    <w:rsid w:val="007D328F"/>
    <w:rsid w:val="007D33DC"/>
    <w:rsid w:val="007D3602"/>
    <w:rsid w:val="007D37E4"/>
    <w:rsid w:val="007D3855"/>
    <w:rsid w:val="007D38C9"/>
    <w:rsid w:val="007D3981"/>
    <w:rsid w:val="007D3CA9"/>
    <w:rsid w:val="007D3CD2"/>
    <w:rsid w:val="007D3E34"/>
    <w:rsid w:val="007D3E62"/>
    <w:rsid w:val="007D3EBD"/>
    <w:rsid w:val="007D3F67"/>
    <w:rsid w:val="007D41AB"/>
    <w:rsid w:val="007D4256"/>
    <w:rsid w:val="007D44E8"/>
    <w:rsid w:val="007D48B6"/>
    <w:rsid w:val="007D48D2"/>
    <w:rsid w:val="007D4B55"/>
    <w:rsid w:val="007D4B83"/>
    <w:rsid w:val="007D4C26"/>
    <w:rsid w:val="007D4F2F"/>
    <w:rsid w:val="007D5070"/>
    <w:rsid w:val="007D50B1"/>
    <w:rsid w:val="007D50CF"/>
    <w:rsid w:val="007D5200"/>
    <w:rsid w:val="007D523C"/>
    <w:rsid w:val="007D5339"/>
    <w:rsid w:val="007D5412"/>
    <w:rsid w:val="007D56B0"/>
    <w:rsid w:val="007D581A"/>
    <w:rsid w:val="007D581C"/>
    <w:rsid w:val="007D5838"/>
    <w:rsid w:val="007D5C1D"/>
    <w:rsid w:val="007D5DA4"/>
    <w:rsid w:val="007D5E2A"/>
    <w:rsid w:val="007D6258"/>
    <w:rsid w:val="007D64C6"/>
    <w:rsid w:val="007D65C7"/>
    <w:rsid w:val="007D6A50"/>
    <w:rsid w:val="007D6AAB"/>
    <w:rsid w:val="007D6DAC"/>
    <w:rsid w:val="007D6E02"/>
    <w:rsid w:val="007D706C"/>
    <w:rsid w:val="007D70B3"/>
    <w:rsid w:val="007D7375"/>
    <w:rsid w:val="007D75F2"/>
    <w:rsid w:val="007D795A"/>
    <w:rsid w:val="007D7B53"/>
    <w:rsid w:val="007D7B87"/>
    <w:rsid w:val="007D7CEB"/>
    <w:rsid w:val="007D7EC2"/>
    <w:rsid w:val="007D7FBE"/>
    <w:rsid w:val="007E002A"/>
    <w:rsid w:val="007E0128"/>
    <w:rsid w:val="007E0193"/>
    <w:rsid w:val="007E0267"/>
    <w:rsid w:val="007E028C"/>
    <w:rsid w:val="007E05FF"/>
    <w:rsid w:val="007E07C0"/>
    <w:rsid w:val="007E0896"/>
    <w:rsid w:val="007E0933"/>
    <w:rsid w:val="007E0C79"/>
    <w:rsid w:val="007E0D4D"/>
    <w:rsid w:val="007E0D62"/>
    <w:rsid w:val="007E0F5F"/>
    <w:rsid w:val="007E109B"/>
    <w:rsid w:val="007E110D"/>
    <w:rsid w:val="007E11DD"/>
    <w:rsid w:val="007E1256"/>
    <w:rsid w:val="007E144A"/>
    <w:rsid w:val="007E14A7"/>
    <w:rsid w:val="007E16A0"/>
    <w:rsid w:val="007E1726"/>
    <w:rsid w:val="007E1859"/>
    <w:rsid w:val="007E1869"/>
    <w:rsid w:val="007E18A1"/>
    <w:rsid w:val="007E1A8F"/>
    <w:rsid w:val="007E1ACA"/>
    <w:rsid w:val="007E1BE6"/>
    <w:rsid w:val="007E1C1D"/>
    <w:rsid w:val="007E1E26"/>
    <w:rsid w:val="007E1E2E"/>
    <w:rsid w:val="007E1E35"/>
    <w:rsid w:val="007E1EF8"/>
    <w:rsid w:val="007E207C"/>
    <w:rsid w:val="007E2124"/>
    <w:rsid w:val="007E2296"/>
    <w:rsid w:val="007E23D5"/>
    <w:rsid w:val="007E2417"/>
    <w:rsid w:val="007E269B"/>
    <w:rsid w:val="007E2763"/>
    <w:rsid w:val="007E27A2"/>
    <w:rsid w:val="007E27E8"/>
    <w:rsid w:val="007E292D"/>
    <w:rsid w:val="007E29D8"/>
    <w:rsid w:val="007E2CE8"/>
    <w:rsid w:val="007E3075"/>
    <w:rsid w:val="007E30E0"/>
    <w:rsid w:val="007E32B6"/>
    <w:rsid w:val="007E330F"/>
    <w:rsid w:val="007E3795"/>
    <w:rsid w:val="007E37FC"/>
    <w:rsid w:val="007E3957"/>
    <w:rsid w:val="007E3A2C"/>
    <w:rsid w:val="007E3BB0"/>
    <w:rsid w:val="007E3E7A"/>
    <w:rsid w:val="007E420D"/>
    <w:rsid w:val="007E4217"/>
    <w:rsid w:val="007E449E"/>
    <w:rsid w:val="007E4586"/>
    <w:rsid w:val="007E48DC"/>
    <w:rsid w:val="007E4A83"/>
    <w:rsid w:val="007E4AA4"/>
    <w:rsid w:val="007E50B7"/>
    <w:rsid w:val="007E5363"/>
    <w:rsid w:val="007E54F0"/>
    <w:rsid w:val="007E5608"/>
    <w:rsid w:val="007E56E6"/>
    <w:rsid w:val="007E570E"/>
    <w:rsid w:val="007E5882"/>
    <w:rsid w:val="007E58B3"/>
    <w:rsid w:val="007E5930"/>
    <w:rsid w:val="007E5AA4"/>
    <w:rsid w:val="007E5AB1"/>
    <w:rsid w:val="007E5BDD"/>
    <w:rsid w:val="007E5DFA"/>
    <w:rsid w:val="007E5E89"/>
    <w:rsid w:val="007E60B8"/>
    <w:rsid w:val="007E60F4"/>
    <w:rsid w:val="007E6782"/>
    <w:rsid w:val="007E6926"/>
    <w:rsid w:val="007E6A77"/>
    <w:rsid w:val="007E6B57"/>
    <w:rsid w:val="007E6C1E"/>
    <w:rsid w:val="007E6FF3"/>
    <w:rsid w:val="007E7099"/>
    <w:rsid w:val="007E7110"/>
    <w:rsid w:val="007E71BE"/>
    <w:rsid w:val="007E72F2"/>
    <w:rsid w:val="007E72FF"/>
    <w:rsid w:val="007E74FD"/>
    <w:rsid w:val="007E7674"/>
    <w:rsid w:val="007E7773"/>
    <w:rsid w:val="007E7831"/>
    <w:rsid w:val="007E78F4"/>
    <w:rsid w:val="007E79B2"/>
    <w:rsid w:val="007E7B10"/>
    <w:rsid w:val="007E7C9B"/>
    <w:rsid w:val="007E7CE4"/>
    <w:rsid w:val="007E7F3A"/>
    <w:rsid w:val="007F016F"/>
    <w:rsid w:val="007F0273"/>
    <w:rsid w:val="007F0329"/>
    <w:rsid w:val="007F0339"/>
    <w:rsid w:val="007F03AC"/>
    <w:rsid w:val="007F0539"/>
    <w:rsid w:val="007F072B"/>
    <w:rsid w:val="007F0753"/>
    <w:rsid w:val="007F0817"/>
    <w:rsid w:val="007F082C"/>
    <w:rsid w:val="007F0863"/>
    <w:rsid w:val="007F0A5D"/>
    <w:rsid w:val="007F0A80"/>
    <w:rsid w:val="007F0B2A"/>
    <w:rsid w:val="007F0F42"/>
    <w:rsid w:val="007F1224"/>
    <w:rsid w:val="007F133A"/>
    <w:rsid w:val="007F137E"/>
    <w:rsid w:val="007F1649"/>
    <w:rsid w:val="007F1664"/>
    <w:rsid w:val="007F1732"/>
    <w:rsid w:val="007F189A"/>
    <w:rsid w:val="007F18B9"/>
    <w:rsid w:val="007F19E9"/>
    <w:rsid w:val="007F1A34"/>
    <w:rsid w:val="007F1A36"/>
    <w:rsid w:val="007F1A7C"/>
    <w:rsid w:val="007F1B01"/>
    <w:rsid w:val="007F1BE4"/>
    <w:rsid w:val="007F1D81"/>
    <w:rsid w:val="007F1E86"/>
    <w:rsid w:val="007F2502"/>
    <w:rsid w:val="007F2619"/>
    <w:rsid w:val="007F2772"/>
    <w:rsid w:val="007F2907"/>
    <w:rsid w:val="007F296B"/>
    <w:rsid w:val="007F2A0A"/>
    <w:rsid w:val="007F2C45"/>
    <w:rsid w:val="007F2C5A"/>
    <w:rsid w:val="007F2D32"/>
    <w:rsid w:val="007F330E"/>
    <w:rsid w:val="007F3315"/>
    <w:rsid w:val="007F3429"/>
    <w:rsid w:val="007F35FC"/>
    <w:rsid w:val="007F3A1F"/>
    <w:rsid w:val="007F3A8C"/>
    <w:rsid w:val="007F3CFC"/>
    <w:rsid w:val="007F3D25"/>
    <w:rsid w:val="007F3DF0"/>
    <w:rsid w:val="007F3DFF"/>
    <w:rsid w:val="007F408E"/>
    <w:rsid w:val="007F414D"/>
    <w:rsid w:val="007F41D6"/>
    <w:rsid w:val="007F427F"/>
    <w:rsid w:val="007F4415"/>
    <w:rsid w:val="007F450F"/>
    <w:rsid w:val="007F4676"/>
    <w:rsid w:val="007F471F"/>
    <w:rsid w:val="007F49AE"/>
    <w:rsid w:val="007F49EF"/>
    <w:rsid w:val="007F4B49"/>
    <w:rsid w:val="007F4DAA"/>
    <w:rsid w:val="007F4E14"/>
    <w:rsid w:val="007F4F4E"/>
    <w:rsid w:val="007F5121"/>
    <w:rsid w:val="007F5173"/>
    <w:rsid w:val="007F5192"/>
    <w:rsid w:val="007F5200"/>
    <w:rsid w:val="007F5271"/>
    <w:rsid w:val="007F5344"/>
    <w:rsid w:val="007F5511"/>
    <w:rsid w:val="007F5563"/>
    <w:rsid w:val="007F55BE"/>
    <w:rsid w:val="007F5669"/>
    <w:rsid w:val="007F575B"/>
    <w:rsid w:val="007F5AAE"/>
    <w:rsid w:val="007F5AC8"/>
    <w:rsid w:val="007F5B9F"/>
    <w:rsid w:val="007F5BDD"/>
    <w:rsid w:val="007F5C1A"/>
    <w:rsid w:val="007F5D61"/>
    <w:rsid w:val="007F5E7B"/>
    <w:rsid w:val="007F5F45"/>
    <w:rsid w:val="007F6269"/>
    <w:rsid w:val="007F65A7"/>
    <w:rsid w:val="007F65BE"/>
    <w:rsid w:val="007F6619"/>
    <w:rsid w:val="007F666D"/>
    <w:rsid w:val="007F69C0"/>
    <w:rsid w:val="007F6CA2"/>
    <w:rsid w:val="007F6CDF"/>
    <w:rsid w:val="007F70CF"/>
    <w:rsid w:val="007F70D9"/>
    <w:rsid w:val="007F713A"/>
    <w:rsid w:val="007F7155"/>
    <w:rsid w:val="007F72F2"/>
    <w:rsid w:val="007F73B0"/>
    <w:rsid w:val="007F7413"/>
    <w:rsid w:val="007F7703"/>
    <w:rsid w:val="007F7922"/>
    <w:rsid w:val="007F7B05"/>
    <w:rsid w:val="007F7BB6"/>
    <w:rsid w:val="007F7BD1"/>
    <w:rsid w:val="007F7BF6"/>
    <w:rsid w:val="007F7E23"/>
    <w:rsid w:val="007F7E55"/>
    <w:rsid w:val="008000AF"/>
    <w:rsid w:val="008001BF"/>
    <w:rsid w:val="008004C9"/>
    <w:rsid w:val="00800546"/>
    <w:rsid w:val="0080082A"/>
    <w:rsid w:val="00800840"/>
    <w:rsid w:val="00800927"/>
    <w:rsid w:val="008009EB"/>
    <w:rsid w:val="008009F3"/>
    <w:rsid w:val="00800CD0"/>
    <w:rsid w:val="00800D0B"/>
    <w:rsid w:val="0080111C"/>
    <w:rsid w:val="008011EB"/>
    <w:rsid w:val="008012D0"/>
    <w:rsid w:val="00801377"/>
    <w:rsid w:val="0080140A"/>
    <w:rsid w:val="0080165C"/>
    <w:rsid w:val="00801977"/>
    <w:rsid w:val="00801A4E"/>
    <w:rsid w:val="00801B13"/>
    <w:rsid w:val="00801B21"/>
    <w:rsid w:val="00801EA5"/>
    <w:rsid w:val="0080207F"/>
    <w:rsid w:val="00802217"/>
    <w:rsid w:val="008022E5"/>
    <w:rsid w:val="008022E6"/>
    <w:rsid w:val="00802329"/>
    <w:rsid w:val="008025A5"/>
    <w:rsid w:val="008025A8"/>
    <w:rsid w:val="00802636"/>
    <w:rsid w:val="0080275F"/>
    <w:rsid w:val="008028A5"/>
    <w:rsid w:val="00802C95"/>
    <w:rsid w:val="00802CE6"/>
    <w:rsid w:val="00802EA5"/>
    <w:rsid w:val="00802F45"/>
    <w:rsid w:val="00802FC2"/>
    <w:rsid w:val="00802FE4"/>
    <w:rsid w:val="008031FB"/>
    <w:rsid w:val="0080335B"/>
    <w:rsid w:val="008033AD"/>
    <w:rsid w:val="0080350C"/>
    <w:rsid w:val="00803574"/>
    <w:rsid w:val="00803631"/>
    <w:rsid w:val="00803884"/>
    <w:rsid w:val="00803BDA"/>
    <w:rsid w:val="00803CF1"/>
    <w:rsid w:val="00803D71"/>
    <w:rsid w:val="00804269"/>
    <w:rsid w:val="00804272"/>
    <w:rsid w:val="00804366"/>
    <w:rsid w:val="008044F7"/>
    <w:rsid w:val="008046C3"/>
    <w:rsid w:val="00804A3E"/>
    <w:rsid w:val="00804F13"/>
    <w:rsid w:val="00804FCA"/>
    <w:rsid w:val="008050FD"/>
    <w:rsid w:val="008051AB"/>
    <w:rsid w:val="00805280"/>
    <w:rsid w:val="008053DB"/>
    <w:rsid w:val="00805563"/>
    <w:rsid w:val="00805684"/>
    <w:rsid w:val="008057A1"/>
    <w:rsid w:val="0080581F"/>
    <w:rsid w:val="00805890"/>
    <w:rsid w:val="00805A0E"/>
    <w:rsid w:val="00805A4A"/>
    <w:rsid w:val="00805B81"/>
    <w:rsid w:val="0080606D"/>
    <w:rsid w:val="008060E6"/>
    <w:rsid w:val="00806288"/>
    <w:rsid w:val="00806541"/>
    <w:rsid w:val="00806647"/>
    <w:rsid w:val="0080670B"/>
    <w:rsid w:val="00806795"/>
    <w:rsid w:val="00806CA6"/>
    <w:rsid w:val="00806E13"/>
    <w:rsid w:val="00806E94"/>
    <w:rsid w:val="00806F45"/>
    <w:rsid w:val="008070D5"/>
    <w:rsid w:val="0080714C"/>
    <w:rsid w:val="0080716A"/>
    <w:rsid w:val="008074B3"/>
    <w:rsid w:val="00807502"/>
    <w:rsid w:val="00807711"/>
    <w:rsid w:val="008077D4"/>
    <w:rsid w:val="0080791D"/>
    <w:rsid w:val="00807AB8"/>
    <w:rsid w:val="00807DC7"/>
    <w:rsid w:val="00807E2F"/>
    <w:rsid w:val="00807EED"/>
    <w:rsid w:val="00807FE2"/>
    <w:rsid w:val="008100DC"/>
    <w:rsid w:val="008101FF"/>
    <w:rsid w:val="008107E5"/>
    <w:rsid w:val="0081083A"/>
    <w:rsid w:val="0081091E"/>
    <w:rsid w:val="00810E65"/>
    <w:rsid w:val="00810E8A"/>
    <w:rsid w:val="00811197"/>
    <w:rsid w:val="00811863"/>
    <w:rsid w:val="00811AD7"/>
    <w:rsid w:val="00811B82"/>
    <w:rsid w:val="00811DB5"/>
    <w:rsid w:val="008120BF"/>
    <w:rsid w:val="00812288"/>
    <w:rsid w:val="008122E1"/>
    <w:rsid w:val="008123DE"/>
    <w:rsid w:val="0081241F"/>
    <w:rsid w:val="00812598"/>
    <w:rsid w:val="0081263D"/>
    <w:rsid w:val="00812651"/>
    <w:rsid w:val="008127F2"/>
    <w:rsid w:val="00812855"/>
    <w:rsid w:val="0081291E"/>
    <w:rsid w:val="00812ED0"/>
    <w:rsid w:val="008130D7"/>
    <w:rsid w:val="008130F3"/>
    <w:rsid w:val="0081320B"/>
    <w:rsid w:val="00813310"/>
    <w:rsid w:val="008137B6"/>
    <w:rsid w:val="0081383E"/>
    <w:rsid w:val="008138C4"/>
    <w:rsid w:val="00813B06"/>
    <w:rsid w:val="00813B27"/>
    <w:rsid w:val="00814062"/>
    <w:rsid w:val="00814220"/>
    <w:rsid w:val="0081436C"/>
    <w:rsid w:val="00814485"/>
    <w:rsid w:val="00814593"/>
    <w:rsid w:val="008147DB"/>
    <w:rsid w:val="0081498A"/>
    <w:rsid w:val="00814D47"/>
    <w:rsid w:val="0081578B"/>
    <w:rsid w:val="00815803"/>
    <w:rsid w:val="0081582C"/>
    <w:rsid w:val="00815931"/>
    <w:rsid w:val="00815A02"/>
    <w:rsid w:val="00815BDA"/>
    <w:rsid w:val="00815F71"/>
    <w:rsid w:val="00815FE3"/>
    <w:rsid w:val="00815FE6"/>
    <w:rsid w:val="0081607A"/>
    <w:rsid w:val="008160CC"/>
    <w:rsid w:val="00816209"/>
    <w:rsid w:val="0081630E"/>
    <w:rsid w:val="0081663D"/>
    <w:rsid w:val="0081680E"/>
    <w:rsid w:val="00816BCF"/>
    <w:rsid w:val="00816C5C"/>
    <w:rsid w:val="00816EBC"/>
    <w:rsid w:val="00816F18"/>
    <w:rsid w:val="00816F1C"/>
    <w:rsid w:val="00817121"/>
    <w:rsid w:val="00817214"/>
    <w:rsid w:val="0081724E"/>
    <w:rsid w:val="0081728F"/>
    <w:rsid w:val="008175E6"/>
    <w:rsid w:val="0081781A"/>
    <w:rsid w:val="00817BA8"/>
    <w:rsid w:val="00817E20"/>
    <w:rsid w:val="00817E7D"/>
    <w:rsid w:val="00820051"/>
    <w:rsid w:val="00820154"/>
    <w:rsid w:val="00820396"/>
    <w:rsid w:val="008203C4"/>
    <w:rsid w:val="0082043B"/>
    <w:rsid w:val="008204B2"/>
    <w:rsid w:val="008204EB"/>
    <w:rsid w:val="00820563"/>
    <w:rsid w:val="008205E9"/>
    <w:rsid w:val="0082072A"/>
    <w:rsid w:val="00820A69"/>
    <w:rsid w:val="00820D0B"/>
    <w:rsid w:val="00820E90"/>
    <w:rsid w:val="00820EE2"/>
    <w:rsid w:val="00820EF5"/>
    <w:rsid w:val="00820F43"/>
    <w:rsid w:val="00821094"/>
    <w:rsid w:val="00821131"/>
    <w:rsid w:val="008211A4"/>
    <w:rsid w:val="00821301"/>
    <w:rsid w:val="00821349"/>
    <w:rsid w:val="00821491"/>
    <w:rsid w:val="008216DB"/>
    <w:rsid w:val="0082179A"/>
    <w:rsid w:val="00821BED"/>
    <w:rsid w:val="00821DA1"/>
    <w:rsid w:val="00821F93"/>
    <w:rsid w:val="0082219D"/>
    <w:rsid w:val="008222F8"/>
    <w:rsid w:val="008224DA"/>
    <w:rsid w:val="008224FF"/>
    <w:rsid w:val="0082259B"/>
    <w:rsid w:val="00822629"/>
    <w:rsid w:val="00822993"/>
    <w:rsid w:val="008229AE"/>
    <w:rsid w:val="00822B93"/>
    <w:rsid w:val="00822C52"/>
    <w:rsid w:val="00822DDE"/>
    <w:rsid w:val="00822EB1"/>
    <w:rsid w:val="008230E9"/>
    <w:rsid w:val="00823189"/>
    <w:rsid w:val="008236A7"/>
    <w:rsid w:val="00823B05"/>
    <w:rsid w:val="00823D43"/>
    <w:rsid w:val="00823E3E"/>
    <w:rsid w:val="00824020"/>
    <w:rsid w:val="0082424F"/>
    <w:rsid w:val="00824347"/>
    <w:rsid w:val="008243D9"/>
    <w:rsid w:val="0082453C"/>
    <w:rsid w:val="00824553"/>
    <w:rsid w:val="008245C9"/>
    <w:rsid w:val="0082465A"/>
    <w:rsid w:val="00824729"/>
    <w:rsid w:val="0082472C"/>
    <w:rsid w:val="00824CC2"/>
    <w:rsid w:val="00824F1B"/>
    <w:rsid w:val="00824FCA"/>
    <w:rsid w:val="00825015"/>
    <w:rsid w:val="008250A9"/>
    <w:rsid w:val="008251B9"/>
    <w:rsid w:val="00825211"/>
    <w:rsid w:val="0082544B"/>
    <w:rsid w:val="0082549A"/>
    <w:rsid w:val="00825585"/>
    <w:rsid w:val="008257CB"/>
    <w:rsid w:val="00825922"/>
    <w:rsid w:val="0082596D"/>
    <w:rsid w:val="008259FC"/>
    <w:rsid w:val="00825B42"/>
    <w:rsid w:val="00825C2F"/>
    <w:rsid w:val="008260AA"/>
    <w:rsid w:val="008260F3"/>
    <w:rsid w:val="0082617C"/>
    <w:rsid w:val="008261A7"/>
    <w:rsid w:val="008262F3"/>
    <w:rsid w:val="0082660C"/>
    <w:rsid w:val="008266CB"/>
    <w:rsid w:val="008266F6"/>
    <w:rsid w:val="008268E0"/>
    <w:rsid w:val="00826983"/>
    <w:rsid w:val="00826C4E"/>
    <w:rsid w:val="00826C94"/>
    <w:rsid w:val="00826D86"/>
    <w:rsid w:val="00826DF6"/>
    <w:rsid w:val="00826E18"/>
    <w:rsid w:val="00826EB3"/>
    <w:rsid w:val="00826F3B"/>
    <w:rsid w:val="0082709F"/>
    <w:rsid w:val="00827260"/>
    <w:rsid w:val="00827384"/>
    <w:rsid w:val="00827686"/>
    <w:rsid w:val="00827EC4"/>
    <w:rsid w:val="00827F64"/>
    <w:rsid w:val="00830098"/>
    <w:rsid w:val="008302F1"/>
    <w:rsid w:val="0083049D"/>
    <w:rsid w:val="00830561"/>
    <w:rsid w:val="008305F7"/>
    <w:rsid w:val="008306F5"/>
    <w:rsid w:val="00830847"/>
    <w:rsid w:val="00830ACC"/>
    <w:rsid w:val="00830C05"/>
    <w:rsid w:val="00830D67"/>
    <w:rsid w:val="00830E1B"/>
    <w:rsid w:val="00830E8A"/>
    <w:rsid w:val="008311A4"/>
    <w:rsid w:val="0083126B"/>
    <w:rsid w:val="008312F8"/>
    <w:rsid w:val="008313CA"/>
    <w:rsid w:val="00831443"/>
    <w:rsid w:val="008315D2"/>
    <w:rsid w:val="0083160C"/>
    <w:rsid w:val="008316A0"/>
    <w:rsid w:val="0083189C"/>
    <w:rsid w:val="00831A90"/>
    <w:rsid w:val="00831AE5"/>
    <w:rsid w:val="00831CA2"/>
    <w:rsid w:val="00831E4F"/>
    <w:rsid w:val="00831FC9"/>
    <w:rsid w:val="00832342"/>
    <w:rsid w:val="008324E8"/>
    <w:rsid w:val="00832A44"/>
    <w:rsid w:val="00832BEC"/>
    <w:rsid w:val="00832CF3"/>
    <w:rsid w:val="00832D79"/>
    <w:rsid w:val="00832D7C"/>
    <w:rsid w:val="00832DF2"/>
    <w:rsid w:val="00832E72"/>
    <w:rsid w:val="00832ECD"/>
    <w:rsid w:val="00832F1F"/>
    <w:rsid w:val="00832F9C"/>
    <w:rsid w:val="008331C0"/>
    <w:rsid w:val="008333DC"/>
    <w:rsid w:val="008335FF"/>
    <w:rsid w:val="008338AA"/>
    <w:rsid w:val="008339A0"/>
    <w:rsid w:val="00833A42"/>
    <w:rsid w:val="00833AF3"/>
    <w:rsid w:val="00833C29"/>
    <w:rsid w:val="00833E19"/>
    <w:rsid w:val="00833E2A"/>
    <w:rsid w:val="00833FFC"/>
    <w:rsid w:val="008340CF"/>
    <w:rsid w:val="0083415D"/>
    <w:rsid w:val="00834362"/>
    <w:rsid w:val="008343C9"/>
    <w:rsid w:val="00834401"/>
    <w:rsid w:val="00834452"/>
    <w:rsid w:val="008344F8"/>
    <w:rsid w:val="00834718"/>
    <w:rsid w:val="008348DC"/>
    <w:rsid w:val="008349A9"/>
    <w:rsid w:val="008349C6"/>
    <w:rsid w:val="008349E0"/>
    <w:rsid w:val="00834AA8"/>
    <w:rsid w:val="00834D84"/>
    <w:rsid w:val="00834F63"/>
    <w:rsid w:val="00834FC1"/>
    <w:rsid w:val="008350D7"/>
    <w:rsid w:val="008355F2"/>
    <w:rsid w:val="008356C6"/>
    <w:rsid w:val="008357D4"/>
    <w:rsid w:val="008357F2"/>
    <w:rsid w:val="00835899"/>
    <w:rsid w:val="00835955"/>
    <w:rsid w:val="00835965"/>
    <w:rsid w:val="0083598F"/>
    <w:rsid w:val="008359F8"/>
    <w:rsid w:val="00835CBC"/>
    <w:rsid w:val="00835D8C"/>
    <w:rsid w:val="00835D9C"/>
    <w:rsid w:val="00835E72"/>
    <w:rsid w:val="00836214"/>
    <w:rsid w:val="008362B1"/>
    <w:rsid w:val="008364D3"/>
    <w:rsid w:val="008365F1"/>
    <w:rsid w:val="0083662B"/>
    <w:rsid w:val="0083674A"/>
    <w:rsid w:val="00836E88"/>
    <w:rsid w:val="0083716A"/>
    <w:rsid w:val="008371A0"/>
    <w:rsid w:val="008371A9"/>
    <w:rsid w:val="008376BC"/>
    <w:rsid w:val="00837822"/>
    <w:rsid w:val="00837940"/>
    <w:rsid w:val="00837AF3"/>
    <w:rsid w:val="00837EE8"/>
    <w:rsid w:val="00840303"/>
    <w:rsid w:val="008403B3"/>
    <w:rsid w:val="008405DB"/>
    <w:rsid w:val="00840634"/>
    <w:rsid w:val="0084064C"/>
    <w:rsid w:val="0084071D"/>
    <w:rsid w:val="00840791"/>
    <w:rsid w:val="008407C0"/>
    <w:rsid w:val="00840AD2"/>
    <w:rsid w:val="00840B7E"/>
    <w:rsid w:val="00840BC8"/>
    <w:rsid w:val="00840C21"/>
    <w:rsid w:val="00840CDD"/>
    <w:rsid w:val="00840DE6"/>
    <w:rsid w:val="00840EE4"/>
    <w:rsid w:val="00840F53"/>
    <w:rsid w:val="00841118"/>
    <w:rsid w:val="008413F6"/>
    <w:rsid w:val="00841407"/>
    <w:rsid w:val="008414F7"/>
    <w:rsid w:val="0084162E"/>
    <w:rsid w:val="0084163D"/>
    <w:rsid w:val="0084164B"/>
    <w:rsid w:val="008416B3"/>
    <w:rsid w:val="0084185A"/>
    <w:rsid w:val="00841A2A"/>
    <w:rsid w:val="00841B60"/>
    <w:rsid w:val="00841C35"/>
    <w:rsid w:val="00841DD3"/>
    <w:rsid w:val="00841E85"/>
    <w:rsid w:val="008420EB"/>
    <w:rsid w:val="008420ED"/>
    <w:rsid w:val="008420FA"/>
    <w:rsid w:val="008422B3"/>
    <w:rsid w:val="008422D2"/>
    <w:rsid w:val="0084247F"/>
    <w:rsid w:val="008425FA"/>
    <w:rsid w:val="0084270A"/>
    <w:rsid w:val="00842758"/>
    <w:rsid w:val="00842783"/>
    <w:rsid w:val="00842A4E"/>
    <w:rsid w:val="00842AEE"/>
    <w:rsid w:val="00842BFB"/>
    <w:rsid w:val="00842DCC"/>
    <w:rsid w:val="00842E84"/>
    <w:rsid w:val="00842F73"/>
    <w:rsid w:val="008430DC"/>
    <w:rsid w:val="00843345"/>
    <w:rsid w:val="0084337B"/>
    <w:rsid w:val="008435D8"/>
    <w:rsid w:val="008435DB"/>
    <w:rsid w:val="008435E9"/>
    <w:rsid w:val="00843673"/>
    <w:rsid w:val="00843951"/>
    <w:rsid w:val="008439FF"/>
    <w:rsid w:val="00843D81"/>
    <w:rsid w:val="00843D99"/>
    <w:rsid w:val="00843DBA"/>
    <w:rsid w:val="00843E74"/>
    <w:rsid w:val="00843F35"/>
    <w:rsid w:val="00843F4B"/>
    <w:rsid w:val="00843F71"/>
    <w:rsid w:val="008441E5"/>
    <w:rsid w:val="008442D6"/>
    <w:rsid w:val="00844318"/>
    <w:rsid w:val="00844477"/>
    <w:rsid w:val="008449AF"/>
    <w:rsid w:val="00844ABB"/>
    <w:rsid w:val="00844D05"/>
    <w:rsid w:val="0084505F"/>
    <w:rsid w:val="00845145"/>
    <w:rsid w:val="0084523D"/>
    <w:rsid w:val="00845273"/>
    <w:rsid w:val="008454C3"/>
    <w:rsid w:val="008457C9"/>
    <w:rsid w:val="00845B84"/>
    <w:rsid w:val="00845DAF"/>
    <w:rsid w:val="00846133"/>
    <w:rsid w:val="00846240"/>
    <w:rsid w:val="0084632A"/>
    <w:rsid w:val="008463F4"/>
    <w:rsid w:val="008463F7"/>
    <w:rsid w:val="00846533"/>
    <w:rsid w:val="008465CA"/>
    <w:rsid w:val="0084673A"/>
    <w:rsid w:val="00846ABD"/>
    <w:rsid w:val="00846BFF"/>
    <w:rsid w:val="00846F65"/>
    <w:rsid w:val="00847001"/>
    <w:rsid w:val="0084724E"/>
    <w:rsid w:val="0084729C"/>
    <w:rsid w:val="008477C4"/>
    <w:rsid w:val="00847852"/>
    <w:rsid w:val="008478CA"/>
    <w:rsid w:val="008478F0"/>
    <w:rsid w:val="00847A59"/>
    <w:rsid w:val="00847B27"/>
    <w:rsid w:val="00850007"/>
    <w:rsid w:val="008500FC"/>
    <w:rsid w:val="00850245"/>
    <w:rsid w:val="0085025C"/>
    <w:rsid w:val="008503C7"/>
    <w:rsid w:val="00850449"/>
    <w:rsid w:val="0085048A"/>
    <w:rsid w:val="008504A0"/>
    <w:rsid w:val="0085058D"/>
    <w:rsid w:val="008505BA"/>
    <w:rsid w:val="0085061B"/>
    <w:rsid w:val="00850740"/>
    <w:rsid w:val="00850758"/>
    <w:rsid w:val="00850832"/>
    <w:rsid w:val="0085092A"/>
    <w:rsid w:val="008509AE"/>
    <w:rsid w:val="00850B6D"/>
    <w:rsid w:val="00850B9C"/>
    <w:rsid w:val="00850BCB"/>
    <w:rsid w:val="00850F41"/>
    <w:rsid w:val="00850FB1"/>
    <w:rsid w:val="008510C8"/>
    <w:rsid w:val="008512BB"/>
    <w:rsid w:val="00851341"/>
    <w:rsid w:val="008513CE"/>
    <w:rsid w:val="008513F2"/>
    <w:rsid w:val="0085151C"/>
    <w:rsid w:val="008515F9"/>
    <w:rsid w:val="00851656"/>
    <w:rsid w:val="0085198C"/>
    <w:rsid w:val="008519E4"/>
    <w:rsid w:val="00851B79"/>
    <w:rsid w:val="00851EA6"/>
    <w:rsid w:val="00851FCE"/>
    <w:rsid w:val="008520B7"/>
    <w:rsid w:val="008520F4"/>
    <w:rsid w:val="008520F6"/>
    <w:rsid w:val="00852154"/>
    <w:rsid w:val="00852223"/>
    <w:rsid w:val="00852269"/>
    <w:rsid w:val="0085227B"/>
    <w:rsid w:val="008525C9"/>
    <w:rsid w:val="008526E4"/>
    <w:rsid w:val="00852D1B"/>
    <w:rsid w:val="00852F88"/>
    <w:rsid w:val="00853465"/>
    <w:rsid w:val="00853520"/>
    <w:rsid w:val="00853546"/>
    <w:rsid w:val="008539E1"/>
    <w:rsid w:val="00853ADC"/>
    <w:rsid w:val="00853B7E"/>
    <w:rsid w:val="00853F5A"/>
    <w:rsid w:val="0085422B"/>
    <w:rsid w:val="008542BB"/>
    <w:rsid w:val="00854409"/>
    <w:rsid w:val="00854724"/>
    <w:rsid w:val="00854995"/>
    <w:rsid w:val="008549BC"/>
    <w:rsid w:val="00854ACD"/>
    <w:rsid w:val="00854AF0"/>
    <w:rsid w:val="00854B03"/>
    <w:rsid w:val="00854F5D"/>
    <w:rsid w:val="00854FC5"/>
    <w:rsid w:val="00854FEB"/>
    <w:rsid w:val="008550A8"/>
    <w:rsid w:val="008550D5"/>
    <w:rsid w:val="008551AB"/>
    <w:rsid w:val="0085547C"/>
    <w:rsid w:val="008554CD"/>
    <w:rsid w:val="00855529"/>
    <w:rsid w:val="00855A05"/>
    <w:rsid w:val="00855A99"/>
    <w:rsid w:val="00855B15"/>
    <w:rsid w:val="00855B23"/>
    <w:rsid w:val="00855BB1"/>
    <w:rsid w:val="00855BC4"/>
    <w:rsid w:val="00855C6C"/>
    <w:rsid w:val="00855C84"/>
    <w:rsid w:val="00855C95"/>
    <w:rsid w:val="00855D6B"/>
    <w:rsid w:val="00855E45"/>
    <w:rsid w:val="00855F22"/>
    <w:rsid w:val="0085603D"/>
    <w:rsid w:val="00856484"/>
    <w:rsid w:val="00856638"/>
    <w:rsid w:val="00856658"/>
    <w:rsid w:val="008566CD"/>
    <w:rsid w:val="008567A8"/>
    <w:rsid w:val="00856B68"/>
    <w:rsid w:val="00856BC9"/>
    <w:rsid w:val="00856BCE"/>
    <w:rsid w:val="00856DDF"/>
    <w:rsid w:val="008571E7"/>
    <w:rsid w:val="00857291"/>
    <w:rsid w:val="00857337"/>
    <w:rsid w:val="0085735A"/>
    <w:rsid w:val="008573CE"/>
    <w:rsid w:val="00857609"/>
    <w:rsid w:val="00857775"/>
    <w:rsid w:val="00857C1B"/>
    <w:rsid w:val="00857E84"/>
    <w:rsid w:val="0086008A"/>
    <w:rsid w:val="00860486"/>
    <w:rsid w:val="008606F2"/>
    <w:rsid w:val="00860991"/>
    <w:rsid w:val="00860C92"/>
    <w:rsid w:val="00860CBF"/>
    <w:rsid w:val="00861761"/>
    <w:rsid w:val="00861789"/>
    <w:rsid w:val="00861879"/>
    <w:rsid w:val="00861A2E"/>
    <w:rsid w:val="00861BED"/>
    <w:rsid w:val="00861CDF"/>
    <w:rsid w:val="00861CEB"/>
    <w:rsid w:val="00861D5B"/>
    <w:rsid w:val="0086213F"/>
    <w:rsid w:val="008622AE"/>
    <w:rsid w:val="0086237F"/>
    <w:rsid w:val="00862844"/>
    <w:rsid w:val="00862870"/>
    <w:rsid w:val="0086289C"/>
    <w:rsid w:val="00862E88"/>
    <w:rsid w:val="00862EC2"/>
    <w:rsid w:val="00863368"/>
    <w:rsid w:val="00863599"/>
    <w:rsid w:val="008635A4"/>
    <w:rsid w:val="008638FB"/>
    <w:rsid w:val="00863AB6"/>
    <w:rsid w:val="00863FF2"/>
    <w:rsid w:val="008642AB"/>
    <w:rsid w:val="00864543"/>
    <w:rsid w:val="008645E8"/>
    <w:rsid w:val="008647A5"/>
    <w:rsid w:val="00864925"/>
    <w:rsid w:val="00864B4F"/>
    <w:rsid w:val="00864C2A"/>
    <w:rsid w:val="00864F75"/>
    <w:rsid w:val="00864FA0"/>
    <w:rsid w:val="008650AC"/>
    <w:rsid w:val="008652E0"/>
    <w:rsid w:val="008653C3"/>
    <w:rsid w:val="008655FF"/>
    <w:rsid w:val="00865892"/>
    <w:rsid w:val="008658B9"/>
    <w:rsid w:val="008659BF"/>
    <w:rsid w:val="00865A42"/>
    <w:rsid w:val="00865CB0"/>
    <w:rsid w:val="00865D3E"/>
    <w:rsid w:val="00865E56"/>
    <w:rsid w:val="00865EA7"/>
    <w:rsid w:val="00866513"/>
    <w:rsid w:val="00866581"/>
    <w:rsid w:val="008666E2"/>
    <w:rsid w:val="00866884"/>
    <w:rsid w:val="00866894"/>
    <w:rsid w:val="00866937"/>
    <w:rsid w:val="00866AFA"/>
    <w:rsid w:val="00866D50"/>
    <w:rsid w:val="0086757A"/>
    <w:rsid w:val="00867664"/>
    <w:rsid w:val="00867906"/>
    <w:rsid w:val="008679F0"/>
    <w:rsid w:val="00867ACF"/>
    <w:rsid w:val="00867AE7"/>
    <w:rsid w:val="00867B26"/>
    <w:rsid w:val="00867B6E"/>
    <w:rsid w:val="00867C09"/>
    <w:rsid w:val="00867C7A"/>
    <w:rsid w:val="00867E32"/>
    <w:rsid w:val="00867FA2"/>
    <w:rsid w:val="008702CF"/>
    <w:rsid w:val="0087039F"/>
    <w:rsid w:val="008703A2"/>
    <w:rsid w:val="008703B0"/>
    <w:rsid w:val="00870425"/>
    <w:rsid w:val="00870642"/>
    <w:rsid w:val="00870753"/>
    <w:rsid w:val="008707AE"/>
    <w:rsid w:val="00870865"/>
    <w:rsid w:val="0087086B"/>
    <w:rsid w:val="008708D7"/>
    <w:rsid w:val="008708EC"/>
    <w:rsid w:val="00870980"/>
    <w:rsid w:val="00870AA4"/>
    <w:rsid w:val="00870AE1"/>
    <w:rsid w:val="00870CE3"/>
    <w:rsid w:val="00870D95"/>
    <w:rsid w:val="00870DE8"/>
    <w:rsid w:val="00871372"/>
    <w:rsid w:val="00871445"/>
    <w:rsid w:val="0087150A"/>
    <w:rsid w:val="008715A4"/>
    <w:rsid w:val="008718F5"/>
    <w:rsid w:val="00871D45"/>
    <w:rsid w:val="00871EE0"/>
    <w:rsid w:val="00871F1F"/>
    <w:rsid w:val="00871F54"/>
    <w:rsid w:val="00871F85"/>
    <w:rsid w:val="0087213A"/>
    <w:rsid w:val="008723C3"/>
    <w:rsid w:val="0087251E"/>
    <w:rsid w:val="00872995"/>
    <w:rsid w:val="008729F9"/>
    <w:rsid w:val="00872B4A"/>
    <w:rsid w:val="008731AE"/>
    <w:rsid w:val="0087336C"/>
    <w:rsid w:val="0087341F"/>
    <w:rsid w:val="0087347E"/>
    <w:rsid w:val="008737E9"/>
    <w:rsid w:val="008739F6"/>
    <w:rsid w:val="00873AD5"/>
    <w:rsid w:val="00873B6B"/>
    <w:rsid w:val="00873EF4"/>
    <w:rsid w:val="00873FB7"/>
    <w:rsid w:val="00874098"/>
    <w:rsid w:val="00874378"/>
    <w:rsid w:val="00874389"/>
    <w:rsid w:val="008743CC"/>
    <w:rsid w:val="008743FD"/>
    <w:rsid w:val="0087478F"/>
    <w:rsid w:val="008747A1"/>
    <w:rsid w:val="008748C0"/>
    <w:rsid w:val="008748E8"/>
    <w:rsid w:val="00874A54"/>
    <w:rsid w:val="00874E20"/>
    <w:rsid w:val="00874E9C"/>
    <w:rsid w:val="00874EC8"/>
    <w:rsid w:val="00874FCB"/>
    <w:rsid w:val="008750D3"/>
    <w:rsid w:val="00875180"/>
    <w:rsid w:val="008751ED"/>
    <w:rsid w:val="00875403"/>
    <w:rsid w:val="0087564F"/>
    <w:rsid w:val="008756A4"/>
    <w:rsid w:val="00875705"/>
    <w:rsid w:val="00875826"/>
    <w:rsid w:val="008758AE"/>
    <w:rsid w:val="00875A73"/>
    <w:rsid w:val="00875A9A"/>
    <w:rsid w:val="00875C1E"/>
    <w:rsid w:val="0087618A"/>
    <w:rsid w:val="00876285"/>
    <w:rsid w:val="00876346"/>
    <w:rsid w:val="0087651E"/>
    <w:rsid w:val="00876727"/>
    <w:rsid w:val="0087684A"/>
    <w:rsid w:val="00876908"/>
    <w:rsid w:val="00876A28"/>
    <w:rsid w:val="00876CF7"/>
    <w:rsid w:val="00876D63"/>
    <w:rsid w:val="00876DFE"/>
    <w:rsid w:val="00876E7F"/>
    <w:rsid w:val="00876EB1"/>
    <w:rsid w:val="00877098"/>
    <w:rsid w:val="00877271"/>
    <w:rsid w:val="008772FF"/>
    <w:rsid w:val="00877313"/>
    <w:rsid w:val="00877788"/>
    <w:rsid w:val="008777A0"/>
    <w:rsid w:val="008777EC"/>
    <w:rsid w:val="0087795F"/>
    <w:rsid w:val="00877970"/>
    <w:rsid w:val="00877A39"/>
    <w:rsid w:val="00877C37"/>
    <w:rsid w:val="00877F34"/>
    <w:rsid w:val="00877FCF"/>
    <w:rsid w:val="0088004D"/>
    <w:rsid w:val="00880181"/>
    <w:rsid w:val="008801B8"/>
    <w:rsid w:val="0088024A"/>
    <w:rsid w:val="00880422"/>
    <w:rsid w:val="0088051B"/>
    <w:rsid w:val="0088060E"/>
    <w:rsid w:val="00880791"/>
    <w:rsid w:val="00880A5F"/>
    <w:rsid w:val="00880B7F"/>
    <w:rsid w:val="00880BA7"/>
    <w:rsid w:val="00880CB3"/>
    <w:rsid w:val="00880D28"/>
    <w:rsid w:val="00881066"/>
    <w:rsid w:val="00881255"/>
    <w:rsid w:val="0088133A"/>
    <w:rsid w:val="008813A9"/>
    <w:rsid w:val="008814EB"/>
    <w:rsid w:val="008815E5"/>
    <w:rsid w:val="008816AB"/>
    <w:rsid w:val="0088171D"/>
    <w:rsid w:val="00881736"/>
    <w:rsid w:val="0088183B"/>
    <w:rsid w:val="00881855"/>
    <w:rsid w:val="00881C15"/>
    <w:rsid w:val="00881E53"/>
    <w:rsid w:val="00881E86"/>
    <w:rsid w:val="008820B9"/>
    <w:rsid w:val="008820C7"/>
    <w:rsid w:val="00882298"/>
    <w:rsid w:val="008824BE"/>
    <w:rsid w:val="00882605"/>
    <w:rsid w:val="00882799"/>
    <w:rsid w:val="0088281C"/>
    <w:rsid w:val="008828B3"/>
    <w:rsid w:val="00882A5D"/>
    <w:rsid w:val="00882A65"/>
    <w:rsid w:val="00882D28"/>
    <w:rsid w:val="00882D42"/>
    <w:rsid w:val="00882E43"/>
    <w:rsid w:val="0088308F"/>
    <w:rsid w:val="00883256"/>
    <w:rsid w:val="00883351"/>
    <w:rsid w:val="008833B9"/>
    <w:rsid w:val="0088344C"/>
    <w:rsid w:val="0088379A"/>
    <w:rsid w:val="0088394C"/>
    <w:rsid w:val="00883A00"/>
    <w:rsid w:val="00883A40"/>
    <w:rsid w:val="00883B05"/>
    <w:rsid w:val="00883BAF"/>
    <w:rsid w:val="00883BC8"/>
    <w:rsid w:val="00883FE3"/>
    <w:rsid w:val="008840B4"/>
    <w:rsid w:val="00884139"/>
    <w:rsid w:val="0088419A"/>
    <w:rsid w:val="008843A7"/>
    <w:rsid w:val="008843D6"/>
    <w:rsid w:val="0088441C"/>
    <w:rsid w:val="00884658"/>
    <w:rsid w:val="00884685"/>
    <w:rsid w:val="0088476A"/>
    <w:rsid w:val="00884891"/>
    <w:rsid w:val="008848B2"/>
    <w:rsid w:val="008848E5"/>
    <w:rsid w:val="00884E09"/>
    <w:rsid w:val="00884E41"/>
    <w:rsid w:val="00884FCC"/>
    <w:rsid w:val="00885052"/>
    <w:rsid w:val="00885084"/>
    <w:rsid w:val="008850A7"/>
    <w:rsid w:val="0088513C"/>
    <w:rsid w:val="00885349"/>
    <w:rsid w:val="008854A2"/>
    <w:rsid w:val="00885594"/>
    <w:rsid w:val="008856C0"/>
    <w:rsid w:val="00885884"/>
    <w:rsid w:val="008859B9"/>
    <w:rsid w:val="00885AF6"/>
    <w:rsid w:val="00885C4E"/>
    <w:rsid w:val="00885D0E"/>
    <w:rsid w:val="00885F5D"/>
    <w:rsid w:val="00885F87"/>
    <w:rsid w:val="00886013"/>
    <w:rsid w:val="008863EB"/>
    <w:rsid w:val="0088643C"/>
    <w:rsid w:val="00886629"/>
    <w:rsid w:val="008866CD"/>
    <w:rsid w:val="008869F5"/>
    <w:rsid w:val="008869FD"/>
    <w:rsid w:val="00886A9B"/>
    <w:rsid w:val="00886BD0"/>
    <w:rsid w:val="00886D54"/>
    <w:rsid w:val="0088722B"/>
    <w:rsid w:val="0088730E"/>
    <w:rsid w:val="008873D3"/>
    <w:rsid w:val="0088746F"/>
    <w:rsid w:val="008874FC"/>
    <w:rsid w:val="008875CA"/>
    <w:rsid w:val="0088769C"/>
    <w:rsid w:val="008878D4"/>
    <w:rsid w:val="00887B35"/>
    <w:rsid w:val="00887B49"/>
    <w:rsid w:val="00887CC5"/>
    <w:rsid w:val="00887F4E"/>
    <w:rsid w:val="00887FF0"/>
    <w:rsid w:val="0089009F"/>
    <w:rsid w:val="008900E3"/>
    <w:rsid w:val="00890324"/>
    <w:rsid w:val="008905E2"/>
    <w:rsid w:val="008906F0"/>
    <w:rsid w:val="00890808"/>
    <w:rsid w:val="00890B6F"/>
    <w:rsid w:val="00890BEC"/>
    <w:rsid w:val="00890C06"/>
    <w:rsid w:val="00890E00"/>
    <w:rsid w:val="00890FD4"/>
    <w:rsid w:val="00891007"/>
    <w:rsid w:val="00891146"/>
    <w:rsid w:val="008911DE"/>
    <w:rsid w:val="0089129D"/>
    <w:rsid w:val="00891361"/>
    <w:rsid w:val="008913FF"/>
    <w:rsid w:val="00891441"/>
    <w:rsid w:val="008916EE"/>
    <w:rsid w:val="00891804"/>
    <w:rsid w:val="00891929"/>
    <w:rsid w:val="00891AC4"/>
    <w:rsid w:val="00891BE2"/>
    <w:rsid w:val="00891D24"/>
    <w:rsid w:val="00891D3F"/>
    <w:rsid w:val="00891D8A"/>
    <w:rsid w:val="00891DDE"/>
    <w:rsid w:val="0089202B"/>
    <w:rsid w:val="00892033"/>
    <w:rsid w:val="0089244E"/>
    <w:rsid w:val="00892457"/>
    <w:rsid w:val="00892462"/>
    <w:rsid w:val="00892549"/>
    <w:rsid w:val="0089262A"/>
    <w:rsid w:val="00892865"/>
    <w:rsid w:val="008928C6"/>
    <w:rsid w:val="008928FF"/>
    <w:rsid w:val="00892BA6"/>
    <w:rsid w:val="00892D26"/>
    <w:rsid w:val="00892F7F"/>
    <w:rsid w:val="00892F9C"/>
    <w:rsid w:val="00893131"/>
    <w:rsid w:val="008931BE"/>
    <w:rsid w:val="00893653"/>
    <w:rsid w:val="0089388E"/>
    <w:rsid w:val="00893C6B"/>
    <w:rsid w:val="00893CB5"/>
    <w:rsid w:val="00893DE9"/>
    <w:rsid w:val="00893EC1"/>
    <w:rsid w:val="00893F83"/>
    <w:rsid w:val="00894057"/>
    <w:rsid w:val="00894297"/>
    <w:rsid w:val="00894629"/>
    <w:rsid w:val="008947B2"/>
    <w:rsid w:val="00894951"/>
    <w:rsid w:val="00894F7A"/>
    <w:rsid w:val="00895037"/>
    <w:rsid w:val="0089526A"/>
    <w:rsid w:val="008954D2"/>
    <w:rsid w:val="008955C5"/>
    <w:rsid w:val="0089561F"/>
    <w:rsid w:val="00895642"/>
    <w:rsid w:val="00895704"/>
    <w:rsid w:val="00895884"/>
    <w:rsid w:val="00895A90"/>
    <w:rsid w:val="00895B2B"/>
    <w:rsid w:val="00895CE4"/>
    <w:rsid w:val="00895DC6"/>
    <w:rsid w:val="00895F4A"/>
    <w:rsid w:val="00896082"/>
    <w:rsid w:val="008960AE"/>
    <w:rsid w:val="00896539"/>
    <w:rsid w:val="0089658F"/>
    <w:rsid w:val="0089663D"/>
    <w:rsid w:val="008966AF"/>
    <w:rsid w:val="00896980"/>
    <w:rsid w:val="008969A2"/>
    <w:rsid w:val="008969A3"/>
    <w:rsid w:val="00896A3A"/>
    <w:rsid w:val="00896B6C"/>
    <w:rsid w:val="00896B9E"/>
    <w:rsid w:val="00896D3A"/>
    <w:rsid w:val="00896D63"/>
    <w:rsid w:val="00896EC8"/>
    <w:rsid w:val="008971B9"/>
    <w:rsid w:val="00897232"/>
    <w:rsid w:val="00897288"/>
    <w:rsid w:val="008972CD"/>
    <w:rsid w:val="0089761C"/>
    <w:rsid w:val="008979F4"/>
    <w:rsid w:val="00897D2A"/>
    <w:rsid w:val="00897E77"/>
    <w:rsid w:val="008A0165"/>
    <w:rsid w:val="008A0230"/>
    <w:rsid w:val="008A02CF"/>
    <w:rsid w:val="008A02E1"/>
    <w:rsid w:val="008A03F1"/>
    <w:rsid w:val="008A0833"/>
    <w:rsid w:val="008A084E"/>
    <w:rsid w:val="008A08AF"/>
    <w:rsid w:val="008A09AD"/>
    <w:rsid w:val="008A0C73"/>
    <w:rsid w:val="008A0D50"/>
    <w:rsid w:val="008A0E8E"/>
    <w:rsid w:val="008A0FA4"/>
    <w:rsid w:val="008A105E"/>
    <w:rsid w:val="008A1134"/>
    <w:rsid w:val="008A123E"/>
    <w:rsid w:val="008A1275"/>
    <w:rsid w:val="008A12FD"/>
    <w:rsid w:val="008A1351"/>
    <w:rsid w:val="008A141E"/>
    <w:rsid w:val="008A1633"/>
    <w:rsid w:val="008A1A23"/>
    <w:rsid w:val="008A1A46"/>
    <w:rsid w:val="008A1BE8"/>
    <w:rsid w:val="008A1D1A"/>
    <w:rsid w:val="008A1D54"/>
    <w:rsid w:val="008A1DFF"/>
    <w:rsid w:val="008A1F42"/>
    <w:rsid w:val="008A1F62"/>
    <w:rsid w:val="008A2010"/>
    <w:rsid w:val="008A2139"/>
    <w:rsid w:val="008A2222"/>
    <w:rsid w:val="008A24FA"/>
    <w:rsid w:val="008A25C7"/>
    <w:rsid w:val="008A2830"/>
    <w:rsid w:val="008A2838"/>
    <w:rsid w:val="008A28C6"/>
    <w:rsid w:val="008A2983"/>
    <w:rsid w:val="008A29D2"/>
    <w:rsid w:val="008A2AED"/>
    <w:rsid w:val="008A2D1A"/>
    <w:rsid w:val="008A2D49"/>
    <w:rsid w:val="008A3046"/>
    <w:rsid w:val="008A31E4"/>
    <w:rsid w:val="008A3613"/>
    <w:rsid w:val="008A390D"/>
    <w:rsid w:val="008A3951"/>
    <w:rsid w:val="008A3A56"/>
    <w:rsid w:val="008A3B31"/>
    <w:rsid w:val="008A3E52"/>
    <w:rsid w:val="008A3FBF"/>
    <w:rsid w:val="008A3FF0"/>
    <w:rsid w:val="008A3FF3"/>
    <w:rsid w:val="008A42EC"/>
    <w:rsid w:val="008A4523"/>
    <w:rsid w:val="008A453C"/>
    <w:rsid w:val="008A4824"/>
    <w:rsid w:val="008A4C1F"/>
    <w:rsid w:val="008A4CE0"/>
    <w:rsid w:val="008A4DA6"/>
    <w:rsid w:val="008A525B"/>
    <w:rsid w:val="008A537B"/>
    <w:rsid w:val="008A5380"/>
    <w:rsid w:val="008A53F8"/>
    <w:rsid w:val="008A57E5"/>
    <w:rsid w:val="008A5893"/>
    <w:rsid w:val="008A59A0"/>
    <w:rsid w:val="008A5BF6"/>
    <w:rsid w:val="008A5DD8"/>
    <w:rsid w:val="008A5E64"/>
    <w:rsid w:val="008A5E7D"/>
    <w:rsid w:val="008A5ED9"/>
    <w:rsid w:val="008A5EE3"/>
    <w:rsid w:val="008A600E"/>
    <w:rsid w:val="008A6073"/>
    <w:rsid w:val="008A60F1"/>
    <w:rsid w:val="008A6131"/>
    <w:rsid w:val="008A61AE"/>
    <w:rsid w:val="008A626D"/>
    <w:rsid w:val="008A6586"/>
    <w:rsid w:val="008A6720"/>
    <w:rsid w:val="008A6933"/>
    <w:rsid w:val="008A6B33"/>
    <w:rsid w:val="008A6B47"/>
    <w:rsid w:val="008A6D42"/>
    <w:rsid w:val="008A6DBD"/>
    <w:rsid w:val="008A6DD0"/>
    <w:rsid w:val="008A6DEF"/>
    <w:rsid w:val="008A6E09"/>
    <w:rsid w:val="008A707B"/>
    <w:rsid w:val="008A709F"/>
    <w:rsid w:val="008A70F7"/>
    <w:rsid w:val="008A71F7"/>
    <w:rsid w:val="008A741F"/>
    <w:rsid w:val="008A7522"/>
    <w:rsid w:val="008A769A"/>
    <w:rsid w:val="008A76CB"/>
    <w:rsid w:val="008A78FB"/>
    <w:rsid w:val="008A7985"/>
    <w:rsid w:val="008A7E87"/>
    <w:rsid w:val="008B01AD"/>
    <w:rsid w:val="008B01D8"/>
    <w:rsid w:val="008B039F"/>
    <w:rsid w:val="008B0503"/>
    <w:rsid w:val="008B05EA"/>
    <w:rsid w:val="008B0621"/>
    <w:rsid w:val="008B073D"/>
    <w:rsid w:val="008B0856"/>
    <w:rsid w:val="008B09B8"/>
    <w:rsid w:val="008B09BB"/>
    <w:rsid w:val="008B09D6"/>
    <w:rsid w:val="008B09DB"/>
    <w:rsid w:val="008B0A24"/>
    <w:rsid w:val="008B0D92"/>
    <w:rsid w:val="008B0E17"/>
    <w:rsid w:val="008B0F29"/>
    <w:rsid w:val="008B10FD"/>
    <w:rsid w:val="008B1154"/>
    <w:rsid w:val="008B1184"/>
    <w:rsid w:val="008B118D"/>
    <w:rsid w:val="008B11F7"/>
    <w:rsid w:val="008B1304"/>
    <w:rsid w:val="008B167C"/>
    <w:rsid w:val="008B170E"/>
    <w:rsid w:val="008B1889"/>
    <w:rsid w:val="008B1909"/>
    <w:rsid w:val="008B1A9A"/>
    <w:rsid w:val="008B1EB5"/>
    <w:rsid w:val="008B2107"/>
    <w:rsid w:val="008B21B0"/>
    <w:rsid w:val="008B272B"/>
    <w:rsid w:val="008B2773"/>
    <w:rsid w:val="008B28A3"/>
    <w:rsid w:val="008B29BB"/>
    <w:rsid w:val="008B2BFB"/>
    <w:rsid w:val="008B2D21"/>
    <w:rsid w:val="008B2DD3"/>
    <w:rsid w:val="008B2ED7"/>
    <w:rsid w:val="008B320C"/>
    <w:rsid w:val="008B323A"/>
    <w:rsid w:val="008B3383"/>
    <w:rsid w:val="008B33F2"/>
    <w:rsid w:val="008B3410"/>
    <w:rsid w:val="008B3615"/>
    <w:rsid w:val="008B3640"/>
    <w:rsid w:val="008B3654"/>
    <w:rsid w:val="008B3677"/>
    <w:rsid w:val="008B36A4"/>
    <w:rsid w:val="008B3959"/>
    <w:rsid w:val="008B3AC6"/>
    <w:rsid w:val="008B3B2F"/>
    <w:rsid w:val="008B3BA6"/>
    <w:rsid w:val="008B3BF7"/>
    <w:rsid w:val="008B3CD5"/>
    <w:rsid w:val="008B3E41"/>
    <w:rsid w:val="008B3EA1"/>
    <w:rsid w:val="008B3FAE"/>
    <w:rsid w:val="008B441E"/>
    <w:rsid w:val="008B448F"/>
    <w:rsid w:val="008B468D"/>
    <w:rsid w:val="008B4994"/>
    <w:rsid w:val="008B4AB3"/>
    <w:rsid w:val="008B4AEC"/>
    <w:rsid w:val="008B4B90"/>
    <w:rsid w:val="008B4CF6"/>
    <w:rsid w:val="008B4D1B"/>
    <w:rsid w:val="008B4E15"/>
    <w:rsid w:val="008B4E79"/>
    <w:rsid w:val="008B4FA7"/>
    <w:rsid w:val="008B5005"/>
    <w:rsid w:val="008B509F"/>
    <w:rsid w:val="008B50A2"/>
    <w:rsid w:val="008B52B9"/>
    <w:rsid w:val="008B5339"/>
    <w:rsid w:val="008B557E"/>
    <w:rsid w:val="008B58A2"/>
    <w:rsid w:val="008B58E7"/>
    <w:rsid w:val="008B5954"/>
    <w:rsid w:val="008B5A63"/>
    <w:rsid w:val="008B5B53"/>
    <w:rsid w:val="008B5EA1"/>
    <w:rsid w:val="008B5F1F"/>
    <w:rsid w:val="008B608B"/>
    <w:rsid w:val="008B614E"/>
    <w:rsid w:val="008B6198"/>
    <w:rsid w:val="008B61A2"/>
    <w:rsid w:val="008B635A"/>
    <w:rsid w:val="008B6373"/>
    <w:rsid w:val="008B64B6"/>
    <w:rsid w:val="008B678B"/>
    <w:rsid w:val="008B68BC"/>
    <w:rsid w:val="008B6922"/>
    <w:rsid w:val="008B6927"/>
    <w:rsid w:val="008B6C22"/>
    <w:rsid w:val="008B6D40"/>
    <w:rsid w:val="008B6D64"/>
    <w:rsid w:val="008B6F23"/>
    <w:rsid w:val="008B6F30"/>
    <w:rsid w:val="008B71C0"/>
    <w:rsid w:val="008B71C2"/>
    <w:rsid w:val="008B7364"/>
    <w:rsid w:val="008B75E9"/>
    <w:rsid w:val="008B7919"/>
    <w:rsid w:val="008B79B7"/>
    <w:rsid w:val="008B79D6"/>
    <w:rsid w:val="008B7D2F"/>
    <w:rsid w:val="008B7D64"/>
    <w:rsid w:val="008B7D8F"/>
    <w:rsid w:val="008B7EEE"/>
    <w:rsid w:val="008B7F37"/>
    <w:rsid w:val="008C0224"/>
    <w:rsid w:val="008C0326"/>
    <w:rsid w:val="008C0464"/>
    <w:rsid w:val="008C058D"/>
    <w:rsid w:val="008C060B"/>
    <w:rsid w:val="008C0656"/>
    <w:rsid w:val="008C06FA"/>
    <w:rsid w:val="008C0793"/>
    <w:rsid w:val="008C087D"/>
    <w:rsid w:val="008C0992"/>
    <w:rsid w:val="008C0AEA"/>
    <w:rsid w:val="008C0E89"/>
    <w:rsid w:val="008C0F31"/>
    <w:rsid w:val="008C10E1"/>
    <w:rsid w:val="008C116B"/>
    <w:rsid w:val="008C135C"/>
    <w:rsid w:val="008C15E6"/>
    <w:rsid w:val="008C1696"/>
    <w:rsid w:val="008C182E"/>
    <w:rsid w:val="008C19FC"/>
    <w:rsid w:val="008C1AF7"/>
    <w:rsid w:val="008C1C32"/>
    <w:rsid w:val="008C1C59"/>
    <w:rsid w:val="008C1D83"/>
    <w:rsid w:val="008C1DA5"/>
    <w:rsid w:val="008C1E29"/>
    <w:rsid w:val="008C1E5A"/>
    <w:rsid w:val="008C223C"/>
    <w:rsid w:val="008C22DC"/>
    <w:rsid w:val="008C237D"/>
    <w:rsid w:val="008C27CD"/>
    <w:rsid w:val="008C28F9"/>
    <w:rsid w:val="008C291D"/>
    <w:rsid w:val="008C2936"/>
    <w:rsid w:val="008C2960"/>
    <w:rsid w:val="008C2ACF"/>
    <w:rsid w:val="008C2B52"/>
    <w:rsid w:val="008C2C2C"/>
    <w:rsid w:val="008C2CB8"/>
    <w:rsid w:val="008C2D11"/>
    <w:rsid w:val="008C2D57"/>
    <w:rsid w:val="008C2EA4"/>
    <w:rsid w:val="008C2FBA"/>
    <w:rsid w:val="008C2FC0"/>
    <w:rsid w:val="008C2FE7"/>
    <w:rsid w:val="008C30B9"/>
    <w:rsid w:val="008C323A"/>
    <w:rsid w:val="008C3581"/>
    <w:rsid w:val="008C363F"/>
    <w:rsid w:val="008C3912"/>
    <w:rsid w:val="008C395A"/>
    <w:rsid w:val="008C39BD"/>
    <w:rsid w:val="008C39CC"/>
    <w:rsid w:val="008C3E5D"/>
    <w:rsid w:val="008C4102"/>
    <w:rsid w:val="008C4129"/>
    <w:rsid w:val="008C41B7"/>
    <w:rsid w:val="008C43C7"/>
    <w:rsid w:val="008C463B"/>
    <w:rsid w:val="008C46DB"/>
    <w:rsid w:val="008C4736"/>
    <w:rsid w:val="008C4972"/>
    <w:rsid w:val="008C4A0E"/>
    <w:rsid w:val="008C4AE8"/>
    <w:rsid w:val="008C4AFF"/>
    <w:rsid w:val="008C4E65"/>
    <w:rsid w:val="008C4ED0"/>
    <w:rsid w:val="008C5278"/>
    <w:rsid w:val="008C528F"/>
    <w:rsid w:val="008C5335"/>
    <w:rsid w:val="008C53B3"/>
    <w:rsid w:val="008C53F9"/>
    <w:rsid w:val="008C5639"/>
    <w:rsid w:val="008C566E"/>
    <w:rsid w:val="008C56DB"/>
    <w:rsid w:val="008C56F1"/>
    <w:rsid w:val="008C577C"/>
    <w:rsid w:val="008C57B8"/>
    <w:rsid w:val="008C591B"/>
    <w:rsid w:val="008C5926"/>
    <w:rsid w:val="008C599B"/>
    <w:rsid w:val="008C59B2"/>
    <w:rsid w:val="008C59BA"/>
    <w:rsid w:val="008C5CED"/>
    <w:rsid w:val="008C5ED2"/>
    <w:rsid w:val="008C6060"/>
    <w:rsid w:val="008C6180"/>
    <w:rsid w:val="008C6370"/>
    <w:rsid w:val="008C647D"/>
    <w:rsid w:val="008C65C9"/>
    <w:rsid w:val="008C68CE"/>
    <w:rsid w:val="008C6AF9"/>
    <w:rsid w:val="008C6BC0"/>
    <w:rsid w:val="008C6D0C"/>
    <w:rsid w:val="008C6DAE"/>
    <w:rsid w:val="008C6E77"/>
    <w:rsid w:val="008C7073"/>
    <w:rsid w:val="008C7249"/>
    <w:rsid w:val="008C752F"/>
    <w:rsid w:val="008C7685"/>
    <w:rsid w:val="008C7723"/>
    <w:rsid w:val="008C7775"/>
    <w:rsid w:val="008C785F"/>
    <w:rsid w:val="008C788A"/>
    <w:rsid w:val="008C7ACC"/>
    <w:rsid w:val="008C7AD4"/>
    <w:rsid w:val="008C7B10"/>
    <w:rsid w:val="008C7D55"/>
    <w:rsid w:val="008D0531"/>
    <w:rsid w:val="008D09E5"/>
    <w:rsid w:val="008D0A5B"/>
    <w:rsid w:val="008D0AF2"/>
    <w:rsid w:val="008D0BC8"/>
    <w:rsid w:val="008D0F76"/>
    <w:rsid w:val="008D0F7E"/>
    <w:rsid w:val="008D0FE6"/>
    <w:rsid w:val="008D1484"/>
    <w:rsid w:val="008D1669"/>
    <w:rsid w:val="008D174C"/>
    <w:rsid w:val="008D178C"/>
    <w:rsid w:val="008D1A31"/>
    <w:rsid w:val="008D1A8F"/>
    <w:rsid w:val="008D1C57"/>
    <w:rsid w:val="008D1D9F"/>
    <w:rsid w:val="008D1E45"/>
    <w:rsid w:val="008D1F77"/>
    <w:rsid w:val="008D20E6"/>
    <w:rsid w:val="008D20FA"/>
    <w:rsid w:val="008D236E"/>
    <w:rsid w:val="008D2579"/>
    <w:rsid w:val="008D266C"/>
    <w:rsid w:val="008D28A4"/>
    <w:rsid w:val="008D297F"/>
    <w:rsid w:val="008D2C05"/>
    <w:rsid w:val="008D2C14"/>
    <w:rsid w:val="008D2C3C"/>
    <w:rsid w:val="008D2ED2"/>
    <w:rsid w:val="008D3067"/>
    <w:rsid w:val="008D3071"/>
    <w:rsid w:val="008D30CD"/>
    <w:rsid w:val="008D32A9"/>
    <w:rsid w:val="008D3582"/>
    <w:rsid w:val="008D3588"/>
    <w:rsid w:val="008D361A"/>
    <w:rsid w:val="008D366B"/>
    <w:rsid w:val="008D3791"/>
    <w:rsid w:val="008D38C0"/>
    <w:rsid w:val="008D398D"/>
    <w:rsid w:val="008D39AB"/>
    <w:rsid w:val="008D3A42"/>
    <w:rsid w:val="008D3CDA"/>
    <w:rsid w:val="008D3D7F"/>
    <w:rsid w:val="008D4162"/>
    <w:rsid w:val="008D4354"/>
    <w:rsid w:val="008D4418"/>
    <w:rsid w:val="008D46B4"/>
    <w:rsid w:val="008D4746"/>
    <w:rsid w:val="008D4778"/>
    <w:rsid w:val="008D4B15"/>
    <w:rsid w:val="008D4B6E"/>
    <w:rsid w:val="008D4BE5"/>
    <w:rsid w:val="008D4F87"/>
    <w:rsid w:val="008D519E"/>
    <w:rsid w:val="008D5243"/>
    <w:rsid w:val="008D5384"/>
    <w:rsid w:val="008D544E"/>
    <w:rsid w:val="008D54C9"/>
    <w:rsid w:val="008D54FC"/>
    <w:rsid w:val="008D5566"/>
    <w:rsid w:val="008D566A"/>
    <w:rsid w:val="008D56A6"/>
    <w:rsid w:val="008D56C2"/>
    <w:rsid w:val="008D588C"/>
    <w:rsid w:val="008D58F6"/>
    <w:rsid w:val="008D5934"/>
    <w:rsid w:val="008D5DE6"/>
    <w:rsid w:val="008D6262"/>
    <w:rsid w:val="008D62DD"/>
    <w:rsid w:val="008D6647"/>
    <w:rsid w:val="008D66FE"/>
    <w:rsid w:val="008D680E"/>
    <w:rsid w:val="008D6897"/>
    <w:rsid w:val="008D68B3"/>
    <w:rsid w:val="008D690B"/>
    <w:rsid w:val="008D6C7C"/>
    <w:rsid w:val="008D6CE0"/>
    <w:rsid w:val="008D6CEC"/>
    <w:rsid w:val="008D6E9B"/>
    <w:rsid w:val="008D7064"/>
    <w:rsid w:val="008D7315"/>
    <w:rsid w:val="008D753D"/>
    <w:rsid w:val="008D75BF"/>
    <w:rsid w:val="008D7742"/>
    <w:rsid w:val="008D777A"/>
    <w:rsid w:val="008D7CEF"/>
    <w:rsid w:val="008D7D6F"/>
    <w:rsid w:val="008D7E9B"/>
    <w:rsid w:val="008D7ECA"/>
    <w:rsid w:val="008E000A"/>
    <w:rsid w:val="008E003E"/>
    <w:rsid w:val="008E0394"/>
    <w:rsid w:val="008E0603"/>
    <w:rsid w:val="008E062A"/>
    <w:rsid w:val="008E0695"/>
    <w:rsid w:val="008E06C3"/>
    <w:rsid w:val="008E0748"/>
    <w:rsid w:val="008E08A6"/>
    <w:rsid w:val="008E095A"/>
    <w:rsid w:val="008E0968"/>
    <w:rsid w:val="008E0D7F"/>
    <w:rsid w:val="008E0E08"/>
    <w:rsid w:val="008E12E1"/>
    <w:rsid w:val="008E1455"/>
    <w:rsid w:val="008E1945"/>
    <w:rsid w:val="008E19A2"/>
    <w:rsid w:val="008E1BD0"/>
    <w:rsid w:val="008E2055"/>
    <w:rsid w:val="008E21D2"/>
    <w:rsid w:val="008E244E"/>
    <w:rsid w:val="008E25FA"/>
    <w:rsid w:val="008E2DD3"/>
    <w:rsid w:val="008E3038"/>
    <w:rsid w:val="008E3094"/>
    <w:rsid w:val="008E3176"/>
    <w:rsid w:val="008E31A0"/>
    <w:rsid w:val="008E3297"/>
    <w:rsid w:val="008E337F"/>
    <w:rsid w:val="008E3469"/>
    <w:rsid w:val="008E3479"/>
    <w:rsid w:val="008E34ED"/>
    <w:rsid w:val="008E3577"/>
    <w:rsid w:val="008E363D"/>
    <w:rsid w:val="008E3994"/>
    <w:rsid w:val="008E3C05"/>
    <w:rsid w:val="008E3EDD"/>
    <w:rsid w:val="008E3F42"/>
    <w:rsid w:val="008E3F72"/>
    <w:rsid w:val="008E3FBF"/>
    <w:rsid w:val="008E4042"/>
    <w:rsid w:val="008E40A9"/>
    <w:rsid w:val="008E41A9"/>
    <w:rsid w:val="008E42E0"/>
    <w:rsid w:val="008E436B"/>
    <w:rsid w:val="008E43AD"/>
    <w:rsid w:val="008E4782"/>
    <w:rsid w:val="008E48B0"/>
    <w:rsid w:val="008E495A"/>
    <w:rsid w:val="008E4D28"/>
    <w:rsid w:val="008E4DD0"/>
    <w:rsid w:val="008E4F7D"/>
    <w:rsid w:val="008E50B7"/>
    <w:rsid w:val="008E50F7"/>
    <w:rsid w:val="008E5545"/>
    <w:rsid w:val="008E56E9"/>
    <w:rsid w:val="008E574F"/>
    <w:rsid w:val="008E5845"/>
    <w:rsid w:val="008E599A"/>
    <w:rsid w:val="008E59D6"/>
    <w:rsid w:val="008E5A40"/>
    <w:rsid w:val="008E5C10"/>
    <w:rsid w:val="008E5CB5"/>
    <w:rsid w:val="008E5DC9"/>
    <w:rsid w:val="008E6199"/>
    <w:rsid w:val="008E6659"/>
    <w:rsid w:val="008E678B"/>
    <w:rsid w:val="008E67E5"/>
    <w:rsid w:val="008E68B2"/>
    <w:rsid w:val="008E6969"/>
    <w:rsid w:val="008E6A77"/>
    <w:rsid w:val="008E6CC9"/>
    <w:rsid w:val="008E73D9"/>
    <w:rsid w:val="008E74B2"/>
    <w:rsid w:val="008E74B6"/>
    <w:rsid w:val="008E758D"/>
    <w:rsid w:val="008E79E9"/>
    <w:rsid w:val="008E7AAC"/>
    <w:rsid w:val="008E7CA0"/>
    <w:rsid w:val="008E7D24"/>
    <w:rsid w:val="008E7F4F"/>
    <w:rsid w:val="008F00BF"/>
    <w:rsid w:val="008F00CC"/>
    <w:rsid w:val="008F044F"/>
    <w:rsid w:val="008F059E"/>
    <w:rsid w:val="008F06AF"/>
    <w:rsid w:val="008F0730"/>
    <w:rsid w:val="008F08B3"/>
    <w:rsid w:val="008F09A0"/>
    <w:rsid w:val="008F0A73"/>
    <w:rsid w:val="008F0F4E"/>
    <w:rsid w:val="008F0FA4"/>
    <w:rsid w:val="008F1018"/>
    <w:rsid w:val="008F1132"/>
    <w:rsid w:val="008F1613"/>
    <w:rsid w:val="008F17C0"/>
    <w:rsid w:val="008F188C"/>
    <w:rsid w:val="008F18F5"/>
    <w:rsid w:val="008F1997"/>
    <w:rsid w:val="008F19BC"/>
    <w:rsid w:val="008F19E3"/>
    <w:rsid w:val="008F1A72"/>
    <w:rsid w:val="008F1A99"/>
    <w:rsid w:val="008F1B11"/>
    <w:rsid w:val="008F1B87"/>
    <w:rsid w:val="008F1BFF"/>
    <w:rsid w:val="008F1D62"/>
    <w:rsid w:val="008F1F9A"/>
    <w:rsid w:val="008F215D"/>
    <w:rsid w:val="008F2265"/>
    <w:rsid w:val="008F232F"/>
    <w:rsid w:val="008F25F5"/>
    <w:rsid w:val="008F2897"/>
    <w:rsid w:val="008F28D8"/>
    <w:rsid w:val="008F29E2"/>
    <w:rsid w:val="008F2A30"/>
    <w:rsid w:val="008F2BF8"/>
    <w:rsid w:val="008F2C12"/>
    <w:rsid w:val="008F2CF1"/>
    <w:rsid w:val="008F30F0"/>
    <w:rsid w:val="008F3178"/>
    <w:rsid w:val="008F3179"/>
    <w:rsid w:val="008F337C"/>
    <w:rsid w:val="008F3484"/>
    <w:rsid w:val="008F36D9"/>
    <w:rsid w:val="008F3963"/>
    <w:rsid w:val="008F3997"/>
    <w:rsid w:val="008F3D70"/>
    <w:rsid w:val="008F3FB2"/>
    <w:rsid w:val="008F41EC"/>
    <w:rsid w:val="008F4243"/>
    <w:rsid w:val="008F42B4"/>
    <w:rsid w:val="008F43E2"/>
    <w:rsid w:val="008F444F"/>
    <w:rsid w:val="008F44E9"/>
    <w:rsid w:val="008F47A7"/>
    <w:rsid w:val="008F4DDD"/>
    <w:rsid w:val="008F4E01"/>
    <w:rsid w:val="008F4EA8"/>
    <w:rsid w:val="008F4F11"/>
    <w:rsid w:val="008F52B4"/>
    <w:rsid w:val="008F53E9"/>
    <w:rsid w:val="008F5438"/>
    <w:rsid w:val="008F5633"/>
    <w:rsid w:val="008F574B"/>
    <w:rsid w:val="008F574C"/>
    <w:rsid w:val="008F59CC"/>
    <w:rsid w:val="008F5A9A"/>
    <w:rsid w:val="008F5D4E"/>
    <w:rsid w:val="008F5DF4"/>
    <w:rsid w:val="008F609F"/>
    <w:rsid w:val="008F60C7"/>
    <w:rsid w:val="008F628A"/>
    <w:rsid w:val="008F6794"/>
    <w:rsid w:val="008F68EC"/>
    <w:rsid w:val="008F69C8"/>
    <w:rsid w:val="008F6A35"/>
    <w:rsid w:val="008F6AAE"/>
    <w:rsid w:val="008F6B0F"/>
    <w:rsid w:val="008F6FCE"/>
    <w:rsid w:val="008F70BB"/>
    <w:rsid w:val="008F7168"/>
    <w:rsid w:val="008F7238"/>
    <w:rsid w:val="008F76D1"/>
    <w:rsid w:val="008F77AC"/>
    <w:rsid w:val="008F784C"/>
    <w:rsid w:val="008F7960"/>
    <w:rsid w:val="008F796A"/>
    <w:rsid w:val="008F7C26"/>
    <w:rsid w:val="008F7CA0"/>
    <w:rsid w:val="009000E1"/>
    <w:rsid w:val="00900142"/>
    <w:rsid w:val="0090040E"/>
    <w:rsid w:val="0090046D"/>
    <w:rsid w:val="009005C2"/>
    <w:rsid w:val="009005DF"/>
    <w:rsid w:val="009006DB"/>
    <w:rsid w:val="00900A27"/>
    <w:rsid w:val="00900D83"/>
    <w:rsid w:val="00900F9F"/>
    <w:rsid w:val="009010B8"/>
    <w:rsid w:val="00901197"/>
    <w:rsid w:val="009012D3"/>
    <w:rsid w:val="00901624"/>
    <w:rsid w:val="00901670"/>
    <w:rsid w:val="00901801"/>
    <w:rsid w:val="00901A3A"/>
    <w:rsid w:val="00901A8E"/>
    <w:rsid w:val="00901C91"/>
    <w:rsid w:val="0090222E"/>
    <w:rsid w:val="009022D2"/>
    <w:rsid w:val="009023B4"/>
    <w:rsid w:val="009023E9"/>
    <w:rsid w:val="009026A7"/>
    <w:rsid w:val="009026C9"/>
    <w:rsid w:val="009027B9"/>
    <w:rsid w:val="009027D3"/>
    <w:rsid w:val="00902834"/>
    <w:rsid w:val="009029A2"/>
    <w:rsid w:val="00902AD2"/>
    <w:rsid w:val="00902ADD"/>
    <w:rsid w:val="00902B71"/>
    <w:rsid w:val="00902C02"/>
    <w:rsid w:val="00902C1A"/>
    <w:rsid w:val="00902CB2"/>
    <w:rsid w:val="00902F1D"/>
    <w:rsid w:val="00902F78"/>
    <w:rsid w:val="0090309C"/>
    <w:rsid w:val="009031AF"/>
    <w:rsid w:val="00903284"/>
    <w:rsid w:val="009032C3"/>
    <w:rsid w:val="0090340C"/>
    <w:rsid w:val="009035C9"/>
    <w:rsid w:val="0090376D"/>
    <w:rsid w:val="0090379D"/>
    <w:rsid w:val="009038FB"/>
    <w:rsid w:val="009039B8"/>
    <w:rsid w:val="009039C1"/>
    <w:rsid w:val="00903A00"/>
    <w:rsid w:val="00903DAD"/>
    <w:rsid w:val="00903E44"/>
    <w:rsid w:val="0090404B"/>
    <w:rsid w:val="009040A7"/>
    <w:rsid w:val="00904322"/>
    <w:rsid w:val="009043F7"/>
    <w:rsid w:val="00904479"/>
    <w:rsid w:val="00904505"/>
    <w:rsid w:val="009049F4"/>
    <w:rsid w:val="00904A8D"/>
    <w:rsid w:val="00904C0B"/>
    <w:rsid w:val="00904C58"/>
    <w:rsid w:val="00904F53"/>
    <w:rsid w:val="00904F7C"/>
    <w:rsid w:val="00905167"/>
    <w:rsid w:val="009051C3"/>
    <w:rsid w:val="009054D6"/>
    <w:rsid w:val="0090553C"/>
    <w:rsid w:val="0090553E"/>
    <w:rsid w:val="00905541"/>
    <w:rsid w:val="00905594"/>
    <w:rsid w:val="009057E4"/>
    <w:rsid w:val="009058A8"/>
    <w:rsid w:val="00905923"/>
    <w:rsid w:val="0090593C"/>
    <w:rsid w:val="00905B2D"/>
    <w:rsid w:val="00905B93"/>
    <w:rsid w:val="00905C9F"/>
    <w:rsid w:val="00905D1E"/>
    <w:rsid w:val="00905FF9"/>
    <w:rsid w:val="009060AC"/>
    <w:rsid w:val="009061E7"/>
    <w:rsid w:val="009062BB"/>
    <w:rsid w:val="00906347"/>
    <w:rsid w:val="00906601"/>
    <w:rsid w:val="0090671B"/>
    <w:rsid w:val="00906B51"/>
    <w:rsid w:val="00906CCF"/>
    <w:rsid w:val="00906DC8"/>
    <w:rsid w:val="00906E6E"/>
    <w:rsid w:val="009073D1"/>
    <w:rsid w:val="00907424"/>
    <w:rsid w:val="009075B5"/>
    <w:rsid w:val="009076A5"/>
    <w:rsid w:val="009077FF"/>
    <w:rsid w:val="00907877"/>
    <w:rsid w:val="00907C07"/>
    <w:rsid w:val="00907D72"/>
    <w:rsid w:val="00907D7F"/>
    <w:rsid w:val="00907E98"/>
    <w:rsid w:val="00907F04"/>
    <w:rsid w:val="00907F61"/>
    <w:rsid w:val="00907F98"/>
    <w:rsid w:val="009100B3"/>
    <w:rsid w:val="0091016F"/>
    <w:rsid w:val="009103BF"/>
    <w:rsid w:val="0091047B"/>
    <w:rsid w:val="00910515"/>
    <w:rsid w:val="00910641"/>
    <w:rsid w:val="00910A21"/>
    <w:rsid w:val="00910A9B"/>
    <w:rsid w:val="00910AE6"/>
    <w:rsid w:val="00910CB8"/>
    <w:rsid w:val="00910CCC"/>
    <w:rsid w:val="00910E58"/>
    <w:rsid w:val="00910EFE"/>
    <w:rsid w:val="00910F64"/>
    <w:rsid w:val="00911114"/>
    <w:rsid w:val="009111D3"/>
    <w:rsid w:val="0091139A"/>
    <w:rsid w:val="009114E1"/>
    <w:rsid w:val="009115B7"/>
    <w:rsid w:val="009116A2"/>
    <w:rsid w:val="0091184C"/>
    <w:rsid w:val="00911E16"/>
    <w:rsid w:val="00911E64"/>
    <w:rsid w:val="0091212A"/>
    <w:rsid w:val="0091215D"/>
    <w:rsid w:val="009122E5"/>
    <w:rsid w:val="00912400"/>
    <w:rsid w:val="0091241C"/>
    <w:rsid w:val="0091277E"/>
    <w:rsid w:val="0091279E"/>
    <w:rsid w:val="00912929"/>
    <w:rsid w:val="00912AC7"/>
    <w:rsid w:val="00912BDA"/>
    <w:rsid w:val="00912E13"/>
    <w:rsid w:val="00912EE9"/>
    <w:rsid w:val="00913002"/>
    <w:rsid w:val="009131C1"/>
    <w:rsid w:val="009132DF"/>
    <w:rsid w:val="009132FA"/>
    <w:rsid w:val="00913413"/>
    <w:rsid w:val="00913575"/>
    <w:rsid w:val="009135F4"/>
    <w:rsid w:val="00913637"/>
    <w:rsid w:val="0091365C"/>
    <w:rsid w:val="00913679"/>
    <w:rsid w:val="0091368B"/>
    <w:rsid w:val="00913757"/>
    <w:rsid w:val="00913A49"/>
    <w:rsid w:val="00913E8B"/>
    <w:rsid w:val="00913F40"/>
    <w:rsid w:val="00913FD4"/>
    <w:rsid w:val="009141CF"/>
    <w:rsid w:val="00914360"/>
    <w:rsid w:val="00914363"/>
    <w:rsid w:val="0091449F"/>
    <w:rsid w:val="00914710"/>
    <w:rsid w:val="00914CE0"/>
    <w:rsid w:val="00914E3F"/>
    <w:rsid w:val="009151D0"/>
    <w:rsid w:val="0091533F"/>
    <w:rsid w:val="00915379"/>
    <w:rsid w:val="009154A5"/>
    <w:rsid w:val="009154F4"/>
    <w:rsid w:val="00915745"/>
    <w:rsid w:val="00915ADC"/>
    <w:rsid w:val="00915BC0"/>
    <w:rsid w:val="00915BD7"/>
    <w:rsid w:val="00915CE4"/>
    <w:rsid w:val="00915DB6"/>
    <w:rsid w:val="00915E07"/>
    <w:rsid w:val="00915F2E"/>
    <w:rsid w:val="00915F3B"/>
    <w:rsid w:val="00915FE6"/>
    <w:rsid w:val="00916031"/>
    <w:rsid w:val="00916055"/>
    <w:rsid w:val="00916330"/>
    <w:rsid w:val="00916343"/>
    <w:rsid w:val="00916680"/>
    <w:rsid w:val="009168F8"/>
    <w:rsid w:val="00916A78"/>
    <w:rsid w:val="00916A89"/>
    <w:rsid w:val="00916ADE"/>
    <w:rsid w:val="00917254"/>
    <w:rsid w:val="0091730C"/>
    <w:rsid w:val="00917524"/>
    <w:rsid w:val="00917723"/>
    <w:rsid w:val="00917B3A"/>
    <w:rsid w:val="00917E6A"/>
    <w:rsid w:val="00917FBB"/>
    <w:rsid w:val="0092000D"/>
    <w:rsid w:val="009200B4"/>
    <w:rsid w:val="0092014A"/>
    <w:rsid w:val="009201D9"/>
    <w:rsid w:val="00920237"/>
    <w:rsid w:val="00920480"/>
    <w:rsid w:val="009205B9"/>
    <w:rsid w:val="00920809"/>
    <w:rsid w:val="00920D82"/>
    <w:rsid w:val="009211B4"/>
    <w:rsid w:val="00921443"/>
    <w:rsid w:val="00921631"/>
    <w:rsid w:val="00921734"/>
    <w:rsid w:val="0092184C"/>
    <w:rsid w:val="00921963"/>
    <w:rsid w:val="00921ED3"/>
    <w:rsid w:val="00922440"/>
    <w:rsid w:val="00922673"/>
    <w:rsid w:val="00922816"/>
    <w:rsid w:val="00922914"/>
    <w:rsid w:val="00922A28"/>
    <w:rsid w:val="00922ABF"/>
    <w:rsid w:val="00922CFF"/>
    <w:rsid w:val="00922D59"/>
    <w:rsid w:val="00922E3F"/>
    <w:rsid w:val="00922EB6"/>
    <w:rsid w:val="00922F6D"/>
    <w:rsid w:val="009231E0"/>
    <w:rsid w:val="009232F4"/>
    <w:rsid w:val="0092334D"/>
    <w:rsid w:val="0092344F"/>
    <w:rsid w:val="0092352B"/>
    <w:rsid w:val="00923752"/>
    <w:rsid w:val="00923B34"/>
    <w:rsid w:val="00923B65"/>
    <w:rsid w:val="00923BAD"/>
    <w:rsid w:val="00923E45"/>
    <w:rsid w:val="00924214"/>
    <w:rsid w:val="009243C3"/>
    <w:rsid w:val="009243FE"/>
    <w:rsid w:val="00924462"/>
    <w:rsid w:val="00924488"/>
    <w:rsid w:val="009244AD"/>
    <w:rsid w:val="00924551"/>
    <w:rsid w:val="0092457C"/>
    <w:rsid w:val="0092460E"/>
    <w:rsid w:val="0092465F"/>
    <w:rsid w:val="009246AC"/>
    <w:rsid w:val="00924A4E"/>
    <w:rsid w:val="00924ADC"/>
    <w:rsid w:val="00924B8F"/>
    <w:rsid w:val="00924BCD"/>
    <w:rsid w:val="00924BE0"/>
    <w:rsid w:val="00924C31"/>
    <w:rsid w:val="00924D5A"/>
    <w:rsid w:val="00924DF4"/>
    <w:rsid w:val="00924E73"/>
    <w:rsid w:val="00924FAF"/>
    <w:rsid w:val="009250E4"/>
    <w:rsid w:val="009253DD"/>
    <w:rsid w:val="00925700"/>
    <w:rsid w:val="00925910"/>
    <w:rsid w:val="0092592D"/>
    <w:rsid w:val="00925A59"/>
    <w:rsid w:val="00925CF8"/>
    <w:rsid w:val="00925EDA"/>
    <w:rsid w:val="00925F8A"/>
    <w:rsid w:val="00925F8B"/>
    <w:rsid w:val="00926204"/>
    <w:rsid w:val="00926220"/>
    <w:rsid w:val="0092635D"/>
    <w:rsid w:val="0092688F"/>
    <w:rsid w:val="00926BB6"/>
    <w:rsid w:val="00926C63"/>
    <w:rsid w:val="00926C9B"/>
    <w:rsid w:val="00926D60"/>
    <w:rsid w:val="00926E28"/>
    <w:rsid w:val="00926EB3"/>
    <w:rsid w:val="00926F13"/>
    <w:rsid w:val="00927120"/>
    <w:rsid w:val="009271CC"/>
    <w:rsid w:val="00927368"/>
    <w:rsid w:val="0092749F"/>
    <w:rsid w:val="00927575"/>
    <w:rsid w:val="0092765F"/>
    <w:rsid w:val="00927B7F"/>
    <w:rsid w:val="00927C32"/>
    <w:rsid w:val="00927C5B"/>
    <w:rsid w:val="00927EE4"/>
    <w:rsid w:val="00927F05"/>
    <w:rsid w:val="00927F5C"/>
    <w:rsid w:val="0093007E"/>
    <w:rsid w:val="00930205"/>
    <w:rsid w:val="009304DA"/>
    <w:rsid w:val="009305CD"/>
    <w:rsid w:val="00930612"/>
    <w:rsid w:val="00930785"/>
    <w:rsid w:val="0093089B"/>
    <w:rsid w:val="0093096B"/>
    <w:rsid w:val="00930983"/>
    <w:rsid w:val="009309FD"/>
    <w:rsid w:val="00930B7B"/>
    <w:rsid w:val="00930D71"/>
    <w:rsid w:val="00930D87"/>
    <w:rsid w:val="00930D8B"/>
    <w:rsid w:val="00930F32"/>
    <w:rsid w:val="00930FE4"/>
    <w:rsid w:val="0093110F"/>
    <w:rsid w:val="00931256"/>
    <w:rsid w:val="00931285"/>
    <w:rsid w:val="009312A9"/>
    <w:rsid w:val="009312DB"/>
    <w:rsid w:val="00931363"/>
    <w:rsid w:val="009313BB"/>
    <w:rsid w:val="00931551"/>
    <w:rsid w:val="00931C47"/>
    <w:rsid w:val="00931D80"/>
    <w:rsid w:val="00931E91"/>
    <w:rsid w:val="00932149"/>
    <w:rsid w:val="00932206"/>
    <w:rsid w:val="009322CE"/>
    <w:rsid w:val="0093233A"/>
    <w:rsid w:val="009323B8"/>
    <w:rsid w:val="009323C5"/>
    <w:rsid w:val="009323FC"/>
    <w:rsid w:val="00932608"/>
    <w:rsid w:val="009326D6"/>
    <w:rsid w:val="0093277F"/>
    <w:rsid w:val="00932836"/>
    <w:rsid w:val="009328A8"/>
    <w:rsid w:val="00932AB7"/>
    <w:rsid w:val="00932BB5"/>
    <w:rsid w:val="00932D70"/>
    <w:rsid w:val="00932FC2"/>
    <w:rsid w:val="009330E6"/>
    <w:rsid w:val="00933192"/>
    <w:rsid w:val="0093330E"/>
    <w:rsid w:val="00933566"/>
    <w:rsid w:val="009335C1"/>
    <w:rsid w:val="009335D1"/>
    <w:rsid w:val="0093378D"/>
    <w:rsid w:val="0093394C"/>
    <w:rsid w:val="00933B72"/>
    <w:rsid w:val="00933DA5"/>
    <w:rsid w:val="00933FB1"/>
    <w:rsid w:val="00934335"/>
    <w:rsid w:val="00934440"/>
    <w:rsid w:val="00934469"/>
    <w:rsid w:val="009344E8"/>
    <w:rsid w:val="00934543"/>
    <w:rsid w:val="0093471B"/>
    <w:rsid w:val="00934965"/>
    <w:rsid w:val="00934BE3"/>
    <w:rsid w:val="00934D39"/>
    <w:rsid w:val="00934DDC"/>
    <w:rsid w:val="00934DF1"/>
    <w:rsid w:val="009350C5"/>
    <w:rsid w:val="0093518C"/>
    <w:rsid w:val="00935195"/>
    <w:rsid w:val="009351DC"/>
    <w:rsid w:val="009351E7"/>
    <w:rsid w:val="00935202"/>
    <w:rsid w:val="0093527B"/>
    <w:rsid w:val="00935365"/>
    <w:rsid w:val="0093573F"/>
    <w:rsid w:val="00935824"/>
    <w:rsid w:val="0093598C"/>
    <w:rsid w:val="009359E4"/>
    <w:rsid w:val="00935B9A"/>
    <w:rsid w:val="00935C43"/>
    <w:rsid w:val="009360B8"/>
    <w:rsid w:val="009361AA"/>
    <w:rsid w:val="00936274"/>
    <w:rsid w:val="009362C4"/>
    <w:rsid w:val="0093631C"/>
    <w:rsid w:val="00936356"/>
    <w:rsid w:val="00936361"/>
    <w:rsid w:val="009363B2"/>
    <w:rsid w:val="009365D4"/>
    <w:rsid w:val="0093673B"/>
    <w:rsid w:val="009367A9"/>
    <w:rsid w:val="00936978"/>
    <w:rsid w:val="00936A7E"/>
    <w:rsid w:val="00936A8E"/>
    <w:rsid w:val="00936D64"/>
    <w:rsid w:val="00936E5D"/>
    <w:rsid w:val="00937169"/>
    <w:rsid w:val="009371C4"/>
    <w:rsid w:val="009371E5"/>
    <w:rsid w:val="009371E8"/>
    <w:rsid w:val="0093739C"/>
    <w:rsid w:val="00937471"/>
    <w:rsid w:val="00937645"/>
    <w:rsid w:val="0093768A"/>
    <w:rsid w:val="00937717"/>
    <w:rsid w:val="0093789E"/>
    <w:rsid w:val="00937AB7"/>
    <w:rsid w:val="00937AD5"/>
    <w:rsid w:val="00937B2C"/>
    <w:rsid w:val="00937E13"/>
    <w:rsid w:val="00937F15"/>
    <w:rsid w:val="00940026"/>
    <w:rsid w:val="0094043C"/>
    <w:rsid w:val="00940565"/>
    <w:rsid w:val="0094077B"/>
    <w:rsid w:val="00940858"/>
    <w:rsid w:val="00940896"/>
    <w:rsid w:val="009408E1"/>
    <w:rsid w:val="00940B8E"/>
    <w:rsid w:val="00940F1C"/>
    <w:rsid w:val="00940FD3"/>
    <w:rsid w:val="00941069"/>
    <w:rsid w:val="009411EA"/>
    <w:rsid w:val="0094126C"/>
    <w:rsid w:val="009412A3"/>
    <w:rsid w:val="009413DB"/>
    <w:rsid w:val="00941432"/>
    <w:rsid w:val="009415BE"/>
    <w:rsid w:val="009415E2"/>
    <w:rsid w:val="00941780"/>
    <w:rsid w:val="0094187E"/>
    <w:rsid w:val="00941A0A"/>
    <w:rsid w:val="00941A71"/>
    <w:rsid w:val="00941BE6"/>
    <w:rsid w:val="00941C10"/>
    <w:rsid w:val="00941C8C"/>
    <w:rsid w:val="00942001"/>
    <w:rsid w:val="009420B8"/>
    <w:rsid w:val="009420C7"/>
    <w:rsid w:val="009420F2"/>
    <w:rsid w:val="0094221F"/>
    <w:rsid w:val="009424B2"/>
    <w:rsid w:val="009426ED"/>
    <w:rsid w:val="009428AE"/>
    <w:rsid w:val="009429A0"/>
    <w:rsid w:val="00942A15"/>
    <w:rsid w:val="00942B11"/>
    <w:rsid w:val="00942C40"/>
    <w:rsid w:val="00942EC8"/>
    <w:rsid w:val="0094307C"/>
    <w:rsid w:val="0094307D"/>
    <w:rsid w:val="009430E9"/>
    <w:rsid w:val="009437EC"/>
    <w:rsid w:val="00943821"/>
    <w:rsid w:val="00943932"/>
    <w:rsid w:val="00943EBD"/>
    <w:rsid w:val="00944246"/>
    <w:rsid w:val="00944258"/>
    <w:rsid w:val="00944308"/>
    <w:rsid w:val="0094433C"/>
    <w:rsid w:val="00944399"/>
    <w:rsid w:val="00944489"/>
    <w:rsid w:val="00944590"/>
    <w:rsid w:val="00944811"/>
    <w:rsid w:val="00944906"/>
    <w:rsid w:val="00944984"/>
    <w:rsid w:val="00944AB8"/>
    <w:rsid w:val="00944B9B"/>
    <w:rsid w:val="00944C6F"/>
    <w:rsid w:val="00944E2E"/>
    <w:rsid w:val="00944F4D"/>
    <w:rsid w:val="009451B7"/>
    <w:rsid w:val="00945328"/>
    <w:rsid w:val="009455AB"/>
    <w:rsid w:val="00945604"/>
    <w:rsid w:val="009456F9"/>
    <w:rsid w:val="00945831"/>
    <w:rsid w:val="00945A9E"/>
    <w:rsid w:val="00945AF6"/>
    <w:rsid w:val="00945DF1"/>
    <w:rsid w:val="00945E96"/>
    <w:rsid w:val="00945FEC"/>
    <w:rsid w:val="009464DB"/>
    <w:rsid w:val="00946520"/>
    <w:rsid w:val="0094666A"/>
    <w:rsid w:val="009466C4"/>
    <w:rsid w:val="009467D3"/>
    <w:rsid w:val="009467FE"/>
    <w:rsid w:val="00946A91"/>
    <w:rsid w:val="00946AD7"/>
    <w:rsid w:val="00946B57"/>
    <w:rsid w:val="00946CBD"/>
    <w:rsid w:val="00946CCB"/>
    <w:rsid w:val="00946EAD"/>
    <w:rsid w:val="00946ECA"/>
    <w:rsid w:val="0094715C"/>
    <w:rsid w:val="009472A0"/>
    <w:rsid w:val="009472BC"/>
    <w:rsid w:val="0094772B"/>
    <w:rsid w:val="00947763"/>
    <w:rsid w:val="0094776A"/>
    <w:rsid w:val="009477B9"/>
    <w:rsid w:val="00947890"/>
    <w:rsid w:val="009478EE"/>
    <w:rsid w:val="00947AB0"/>
    <w:rsid w:val="00947BA8"/>
    <w:rsid w:val="00947BB1"/>
    <w:rsid w:val="00947CFA"/>
    <w:rsid w:val="00947EF8"/>
    <w:rsid w:val="00947EFB"/>
    <w:rsid w:val="00947F4D"/>
    <w:rsid w:val="00947F4E"/>
    <w:rsid w:val="00950089"/>
    <w:rsid w:val="009500C1"/>
    <w:rsid w:val="00950379"/>
    <w:rsid w:val="0095046C"/>
    <w:rsid w:val="0095066C"/>
    <w:rsid w:val="00950792"/>
    <w:rsid w:val="009508EB"/>
    <w:rsid w:val="00950E08"/>
    <w:rsid w:val="00950F88"/>
    <w:rsid w:val="00951258"/>
    <w:rsid w:val="009512D1"/>
    <w:rsid w:val="009513A2"/>
    <w:rsid w:val="0095156D"/>
    <w:rsid w:val="00951A9C"/>
    <w:rsid w:val="00951AC6"/>
    <w:rsid w:val="00951B7C"/>
    <w:rsid w:val="00951F9E"/>
    <w:rsid w:val="009520EB"/>
    <w:rsid w:val="0095228D"/>
    <w:rsid w:val="009522E3"/>
    <w:rsid w:val="00952315"/>
    <w:rsid w:val="00952614"/>
    <w:rsid w:val="009528A7"/>
    <w:rsid w:val="009528ED"/>
    <w:rsid w:val="009529DD"/>
    <w:rsid w:val="00952DF2"/>
    <w:rsid w:val="00952F30"/>
    <w:rsid w:val="00953456"/>
    <w:rsid w:val="00953490"/>
    <w:rsid w:val="009536E3"/>
    <w:rsid w:val="00953729"/>
    <w:rsid w:val="009538B0"/>
    <w:rsid w:val="00953955"/>
    <w:rsid w:val="009539B8"/>
    <w:rsid w:val="00953A78"/>
    <w:rsid w:val="00953B1D"/>
    <w:rsid w:val="00953B99"/>
    <w:rsid w:val="00953C0A"/>
    <w:rsid w:val="00953C3F"/>
    <w:rsid w:val="00953DF7"/>
    <w:rsid w:val="00953F11"/>
    <w:rsid w:val="0095408C"/>
    <w:rsid w:val="00954118"/>
    <w:rsid w:val="0095420B"/>
    <w:rsid w:val="00954260"/>
    <w:rsid w:val="00954342"/>
    <w:rsid w:val="00954469"/>
    <w:rsid w:val="009544B1"/>
    <w:rsid w:val="009544CB"/>
    <w:rsid w:val="00954821"/>
    <w:rsid w:val="00954909"/>
    <w:rsid w:val="00954A23"/>
    <w:rsid w:val="00954AA2"/>
    <w:rsid w:val="00954ADC"/>
    <w:rsid w:val="00954B5C"/>
    <w:rsid w:val="00954CC2"/>
    <w:rsid w:val="00954CF8"/>
    <w:rsid w:val="00954F66"/>
    <w:rsid w:val="00954FE6"/>
    <w:rsid w:val="009550A7"/>
    <w:rsid w:val="00955166"/>
    <w:rsid w:val="009551B7"/>
    <w:rsid w:val="00955516"/>
    <w:rsid w:val="0095553E"/>
    <w:rsid w:val="00955617"/>
    <w:rsid w:val="009556BC"/>
    <w:rsid w:val="00955AF0"/>
    <w:rsid w:val="00955CAB"/>
    <w:rsid w:val="00955CC8"/>
    <w:rsid w:val="00956207"/>
    <w:rsid w:val="0095672E"/>
    <w:rsid w:val="00956B48"/>
    <w:rsid w:val="00956CC4"/>
    <w:rsid w:val="00956D96"/>
    <w:rsid w:val="00956FD3"/>
    <w:rsid w:val="0095707E"/>
    <w:rsid w:val="00957263"/>
    <w:rsid w:val="00957312"/>
    <w:rsid w:val="009573D8"/>
    <w:rsid w:val="009575CF"/>
    <w:rsid w:val="0095770D"/>
    <w:rsid w:val="00957757"/>
    <w:rsid w:val="00957B18"/>
    <w:rsid w:val="00957FFB"/>
    <w:rsid w:val="00960057"/>
    <w:rsid w:val="00960074"/>
    <w:rsid w:val="009601F8"/>
    <w:rsid w:val="009603D6"/>
    <w:rsid w:val="00960832"/>
    <w:rsid w:val="0096087B"/>
    <w:rsid w:val="009609C1"/>
    <w:rsid w:val="00960A6B"/>
    <w:rsid w:val="00960AE0"/>
    <w:rsid w:val="00961010"/>
    <w:rsid w:val="0096107E"/>
    <w:rsid w:val="009611E7"/>
    <w:rsid w:val="00961425"/>
    <w:rsid w:val="009614D8"/>
    <w:rsid w:val="00961648"/>
    <w:rsid w:val="00961680"/>
    <w:rsid w:val="00961786"/>
    <w:rsid w:val="00961AF2"/>
    <w:rsid w:val="00961B53"/>
    <w:rsid w:val="00961C94"/>
    <w:rsid w:val="00961CBF"/>
    <w:rsid w:val="00961CF1"/>
    <w:rsid w:val="00961DF3"/>
    <w:rsid w:val="00961E32"/>
    <w:rsid w:val="00961E83"/>
    <w:rsid w:val="00961F29"/>
    <w:rsid w:val="00962147"/>
    <w:rsid w:val="009621E2"/>
    <w:rsid w:val="009625E6"/>
    <w:rsid w:val="00962771"/>
    <w:rsid w:val="00962806"/>
    <w:rsid w:val="00962E41"/>
    <w:rsid w:val="00963070"/>
    <w:rsid w:val="009630CF"/>
    <w:rsid w:val="009630D9"/>
    <w:rsid w:val="00963145"/>
    <w:rsid w:val="0096325B"/>
    <w:rsid w:val="0096331A"/>
    <w:rsid w:val="009636BC"/>
    <w:rsid w:val="00963801"/>
    <w:rsid w:val="00963834"/>
    <w:rsid w:val="00963848"/>
    <w:rsid w:val="00963965"/>
    <w:rsid w:val="00963B11"/>
    <w:rsid w:val="00963BC0"/>
    <w:rsid w:val="00963BEE"/>
    <w:rsid w:val="00963C88"/>
    <w:rsid w:val="00963F82"/>
    <w:rsid w:val="0096418D"/>
    <w:rsid w:val="00964275"/>
    <w:rsid w:val="0096469C"/>
    <w:rsid w:val="0096475E"/>
    <w:rsid w:val="00964838"/>
    <w:rsid w:val="00964C2F"/>
    <w:rsid w:val="00964ED1"/>
    <w:rsid w:val="00964F23"/>
    <w:rsid w:val="00964FC4"/>
    <w:rsid w:val="0096514A"/>
    <w:rsid w:val="009651FA"/>
    <w:rsid w:val="00965303"/>
    <w:rsid w:val="0096547D"/>
    <w:rsid w:val="00965593"/>
    <w:rsid w:val="009655BC"/>
    <w:rsid w:val="00965603"/>
    <w:rsid w:val="0096584B"/>
    <w:rsid w:val="00965C15"/>
    <w:rsid w:val="00965C2E"/>
    <w:rsid w:val="00965C70"/>
    <w:rsid w:val="00965DC3"/>
    <w:rsid w:val="00965ED1"/>
    <w:rsid w:val="00965F39"/>
    <w:rsid w:val="0096606B"/>
    <w:rsid w:val="009665FB"/>
    <w:rsid w:val="00966CA9"/>
    <w:rsid w:val="00966D4C"/>
    <w:rsid w:val="00966DE1"/>
    <w:rsid w:val="00966EF0"/>
    <w:rsid w:val="00966F91"/>
    <w:rsid w:val="00967163"/>
    <w:rsid w:val="00967390"/>
    <w:rsid w:val="00967397"/>
    <w:rsid w:val="009673E6"/>
    <w:rsid w:val="0096743A"/>
    <w:rsid w:val="00967655"/>
    <w:rsid w:val="0096783F"/>
    <w:rsid w:val="009679E6"/>
    <w:rsid w:val="00967B2F"/>
    <w:rsid w:val="00967BDB"/>
    <w:rsid w:val="00967CA3"/>
    <w:rsid w:val="00967CCB"/>
    <w:rsid w:val="00967CF3"/>
    <w:rsid w:val="00967DFA"/>
    <w:rsid w:val="00967E92"/>
    <w:rsid w:val="0097022D"/>
    <w:rsid w:val="00970247"/>
    <w:rsid w:val="0097035B"/>
    <w:rsid w:val="0097057E"/>
    <w:rsid w:val="009705DC"/>
    <w:rsid w:val="00970636"/>
    <w:rsid w:val="00970C33"/>
    <w:rsid w:val="00970C61"/>
    <w:rsid w:val="00970D33"/>
    <w:rsid w:val="00970DD4"/>
    <w:rsid w:val="00970EDE"/>
    <w:rsid w:val="0097130B"/>
    <w:rsid w:val="009715CA"/>
    <w:rsid w:val="00971C5B"/>
    <w:rsid w:val="00971C75"/>
    <w:rsid w:val="00971D83"/>
    <w:rsid w:val="00971E25"/>
    <w:rsid w:val="00971E26"/>
    <w:rsid w:val="00971F0B"/>
    <w:rsid w:val="00971F4A"/>
    <w:rsid w:val="009722CA"/>
    <w:rsid w:val="00972472"/>
    <w:rsid w:val="009724D2"/>
    <w:rsid w:val="00972A85"/>
    <w:rsid w:val="00972D60"/>
    <w:rsid w:val="00972FAD"/>
    <w:rsid w:val="00973050"/>
    <w:rsid w:val="0097311C"/>
    <w:rsid w:val="00973123"/>
    <w:rsid w:val="009731F0"/>
    <w:rsid w:val="009732BF"/>
    <w:rsid w:val="00973416"/>
    <w:rsid w:val="00973599"/>
    <w:rsid w:val="009736E3"/>
    <w:rsid w:val="009737B1"/>
    <w:rsid w:val="009738CE"/>
    <w:rsid w:val="0097392B"/>
    <w:rsid w:val="009739BC"/>
    <w:rsid w:val="00973B99"/>
    <w:rsid w:val="009740C1"/>
    <w:rsid w:val="009740FC"/>
    <w:rsid w:val="00974100"/>
    <w:rsid w:val="0097413F"/>
    <w:rsid w:val="00974370"/>
    <w:rsid w:val="0097457A"/>
    <w:rsid w:val="0097461F"/>
    <w:rsid w:val="0097464B"/>
    <w:rsid w:val="009746D8"/>
    <w:rsid w:val="00974955"/>
    <w:rsid w:val="00974CB7"/>
    <w:rsid w:val="00974D3B"/>
    <w:rsid w:val="00975322"/>
    <w:rsid w:val="00975365"/>
    <w:rsid w:val="009753FC"/>
    <w:rsid w:val="009754B3"/>
    <w:rsid w:val="00975502"/>
    <w:rsid w:val="0097566A"/>
    <w:rsid w:val="00975720"/>
    <w:rsid w:val="00975749"/>
    <w:rsid w:val="00975867"/>
    <w:rsid w:val="00975B75"/>
    <w:rsid w:val="00975C74"/>
    <w:rsid w:val="00975E82"/>
    <w:rsid w:val="009760A1"/>
    <w:rsid w:val="009762F7"/>
    <w:rsid w:val="00976361"/>
    <w:rsid w:val="009764A9"/>
    <w:rsid w:val="0097669D"/>
    <w:rsid w:val="009768A0"/>
    <w:rsid w:val="00976AE6"/>
    <w:rsid w:val="00976B47"/>
    <w:rsid w:val="00976B9F"/>
    <w:rsid w:val="00976D20"/>
    <w:rsid w:val="00976D93"/>
    <w:rsid w:val="00976DB7"/>
    <w:rsid w:val="00976E35"/>
    <w:rsid w:val="00976F49"/>
    <w:rsid w:val="00976F97"/>
    <w:rsid w:val="00976FA0"/>
    <w:rsid w:val="0097700A"/>
    <w:rsid w:val="00977089"/>
    <w:rsid w:val="0097751F"/>
    <w:rsid w:val="00977652"/>
    <w:rsid w:val="00977685"/>
    <w:rsid w:val="00977708"/>
    <w:rsid w:val="00977BEC"/>
    <w:rsid w:val="00977CF0"/>
    <w:rsid w:val="00977DBE"/>
    <w:rsid w:val="0098029A"/>
    <w:rsid w:val="0098042B"/>
    <w:rsid w:val="00980470"/>
    <w:rsid w:val="0098051D"/>
    <w:rsid w:val="009805A3"/>
    <w:rsid w:val="0098062E"/>
    <w:rsid w:val="0098069F"/>
    <w:rsid w:val="0098072C"/>
    <w:rsid w:val="00980944"/>
    <w:rsid w:val="009809A9"/>
    <w:rsid w:val="009809FE"/>
    <w:rsid w:val="00980BBB"/>
    <w:rsid w:val="00980CCA"/>
    <w:rsid w:val="00980E11"/>
    <w:rsid w:val="00980EA6"/>
    <w:rsid w:val="00980ED3"/>
    <w:rsid w:val="00981092"/>
    <w:rsid w:val="009810FF"/>
    <w:rsid w:val="00981449"/>
    <w:rsid w:val="00981568"/>
    <w:rsid w:val="009816E3"/>
    <w:rsid w:val="009817BC"/>
    <w:rsid w:val="009817D2"/>
    <w:rsid w:val="00981850"/>
    <w:rsid w:val="00981BDA"/>
    <w:rsid w:val="00981C35"/>
    <w:rsid w:val="00981DC5"/>
    <w:rsid w:val="00981EE8"/>
    <w:rsid w:val="00981FF0"/>
    <w:rsid w:val="009820DF"/>
    <w:rsid w:val="00982134"/>
    <w:rsid w:val="009821B3"/>
    <w:rsid w:val="009821D7"/>
    <w:rsid w:val="009823D4"/>
    <w:rsid w:val="0098240E"/>
    <w:rsid w:val="009826DF"/>
    <w:rsid w:val="00982938"/>
    <w:rsid w:val="00982AA1"/>
    <w:rsid w:val="00982C44"/>
    <w:rsid w:val="00982D21"/>
    <w:rsid w:val="00982D84"/>
    <w:rsid w:val="00982F43"/>
    <w:rsid w:val="00983372"/>
    <w:rsid w:val="00983643"/>
    <w:rsid w:val="009837DD"/>
    <w:rsid w:val="009838FD"/>
    <w:rsid w:val="009839BE"/>
    <w:rsid w:val="00983AB6"/>
    <w:rsid w:val="00983AF9"/>
    <w:rsid w:val="00983B7E"/>
    <w:rsid w:val="00983CA7"/>
    <w:rsid w:val="00983CD0"/>
    <w:rsid w:val="00983FE4"/>
    <w:rsid w:val="0098400C"/>
    <w:rsid w:val="00984399"/>
    <w:rsid w:val="009844E2"/>
    <w:rsid w:val="00984C84"/>
    <w:rsid w:val="009850D1"/>
    <w:rsid w:val="009851B6"/>
    <w:rsid w:val="009851D9"/>
    <w:rsid w:val="0098525B"/>
    <w:rsid w:val="009853D8"/>
    <w:rsid w:val="00985492"/>
    <w:rsid w:val="009854E1"/>
    <w:rsid w:val="00985609"/>
    <w:rsid w:val="009856EA"/>
    <w:rsid w:val="009856EB"/>
    <w:rsid w:val="00985853"/>
    <w:rsid w:val="0098592C"/>
    <w:rsid w:val="009859CD"/>
    <w:rsid w:val="00985DCD"/>
    <w:rsid w:val="0098614D"/>
    <w:rsid w:val="009863AD"/>
    <w:rsid w:val="00986414"/>
    <w:rsid w:val="0098643C"/>
    <w:rsid w:val="0098643F"/>
    <w:rsid w:val="009865E6"/>
    <w:rsid w:val="009867C3"/>
    <w:rsid w:val="00986843"/>
    <w:rsid w:val="00986851"/>
    <w:rsid w:val="00986B8C"/>
    <w:rsid w:val="00986D7A"/>
    <w:rsid w:val="00986ED1"/>
    <w:rsid w:val="00986F4A"/>
    <w:rsid w:val="00986FE9"/>
    <w:rsid w:val="0098707D"/>
    <w:rsid w:val="009870AF"/>
    <w:rsid w:val="009871D6"/>
    <w:rsid w:val="0098726E"/>
    <w:rsid w:val="00987409"/>
    <w:rsid w:val="009875C0"/>
    <w:rsid w:val="009875F0"/>
    <w:rsid w:val="00987962"/>
    <w:rsid w:val="00987A4D"/>
    <w:rsid w:val="00987A65"/>
    <w:rsid w:val="00987EFF"/>
    <w:rsid w:val="00990116"/>
    <w:rsid w:val="009903C6"/>
    <w:rsid w:val="00990495"/>
    <w:rsid w:val="00990534"/>
    <w:rsid w:val="00990606"/>
    <w:rsid w:val="00990785"/>
    <w:rsid w:val="00990A77"/>
    <w:rsid w:val="00990C0A"/>
    <w:rsid w:val="00990C3F"/>
    <w:rsid w:val="0099102D"/>
    <w:rsid w:val="009910AB"/>
    <w:rsid w:val="00991100"/>
    <w:rsid w:val="009911BE"/>
    <w:rsid w:val="00991231"/>
    <w:rsid w:val="009915DA"/>
    <w:rsid w:val="009916BF"/>
    <w:rsid w:val="00991792"/>
    <w:rsid w:val="00991933"/>
    <w:rsid w:val="00991B4F"/>
    <w:rsid w:val="00991B60"/>
    <w:rsid w:val="00991BC0"/>
    <w:rsid w:val="00991F8B"/>
    <w:rsid w:val="00992179"/>
    <w:rsid w:val="009928A4"/>
    <w:rsid w:val="009929CB"/>
    <w:rsid w:val="00992CDE"/>
    <w:rsid w:val="00992FAF"/>
    <w:rsid w:val="0099341B"/>
    <w:rsid w:val="009936CB"/>
    <w:rsid w:val="00993717"/>
    <w:rsid w:val="009937FE"/>
    <w:rsid w:val="009938A3"/>
    <w:rsid w:val="00993B20"/>
    <w:rsid w:val="00993C7B"/>
    <w:rsid w:val="00993CBD"/>
    <w:rsid w:val="00993D41"/>
    <w:rsid w:val="00993D4D"/>
    <w:rsid w:val="00993F78"/>
    <w:rsid w:val="00993FC9"/>
    <w:rsid w:val="0099422C"/>
    <w:rsid w:val="0099475B"/>
    <w:rsid w:val="00994A9A"/>
    <w:rsid w:val="00994CD8"/>
    <w:rsid w:val="00994E77"/>
    <w:rsid w:val="00994E87"/>
    <w:rsid w:val="00995029"/>
    <w:rsid w:val="00995559"/>
    <w:rsid w:val="00995567"/>
    <w:rsid w:val="009957A8"/>
    <w:rsid w:val="00995991"/>
    <w:rsid w:val="00995B4B"/>
    <w:rsid w:val="00995BF6"/>
    <w:rsid w:val="00995C05"/>
    <w:rsid w:val="00995DAF"/>
    <w:rsid w:val="00995E95"/>
    <w:rsid w:val="00995E97"/>
    <w:rsid w:val="00996384"/>
    <w:rsid w:val="00996481"/>
    <w:rsid w:val="0099676B"/>
    <w:rsid w:val="00996A2A"/>
    <w:rsid w:val="00996B23"/>
    <w:rsid w:val="00996C1C"/>
    <w:rsid w:val="00996F43"/>
    <w:rsid w:val="0099708A"/>
    <w:rsid w:val="0099718C"/>
    <w:rsid w:val="009972FD"/>
    <w:rsid w:val="0099756B"/>
    <w:rsid w:val="009977EB"/>
    <w:rsid w:val="00997987"/>
    <w:rsid w:val="009979AA"/>
    <w:rsid w:val="00997C82"/>
    <w:rsid w:val="00997F1E"/>
    <w:rsid w:val="009A004A"/>
    <w:rsid w:val="009A048B"/>
    <w:rsid w:val="009A070E"/>
    <w:rsid w:val="009A0903"/>
    <w:rsid w:val="009A0996"/>
    <w:rsid w:val="009A0B10"/>
    <w:rsid w:val="009A0C59"/>
    <w:rsid w:val="009A0C5B"/>
    <w:rsid w:val="009A0FD3"/>
    <w:rsid w:val="009A1647"/>
    <w:rsid w:val="009A1971"/>
    <w:rsid w:val="009A1B0B"/>
    <w:rsid w:val="009A22C4"/>
    <w:rsid w:val="009A250D"/>
    <w:rsid w:val="009A25CA"/>
    <w:rsid w:val="009A275B"/>
    <w:rsid w:val="009A282E"/>
    <w:rsid w:val="009A28C8"/>
    <w:rsid w:val="009A2998"/>
    <w:rsid w:val="009A2C6E"/>
    <w:rsid w:val="009A2D78"/>
    <w:rsid w:val="009A2FF8"/>
    <w:rsid w:val="009A3088"/>
    <w:rsid w:val="009A3B2A"/>
    <w:rsid w:val="009A3BCE"/>
    <w:rsid w:val="009A3C9D"/>
    <w:rsid w:val="009A4174"/>
    <w:rsid w:val="009A4292"/>
    <w:rsid w:val="009A441C"/>
    <w:rsid w:val="009A444F"/>
    <w:rsid w:val="009A4710"/>
    <w:rsid w:val="009A4A20"/>
    <w:rsid w:val="009A4DD1"/>
    <w:rsid w:val="009A4EE5"/>
    <w:rsid w:val="009A4FB3"/>
    <w:rsid w:val="009A5015"/>
    <w:rsid w:val="009A5040"/>
    <w:rsid w:val="009A5350"/>
    <w:rsid w:val="009A5612"/>
    <w:rsid w:val="009A5A1F"/>
    <w:rsid w:val="009A5A2A"/>
    <w:rsid w:val="009A5B87"/>
    <w:rsid w:val="009A5BBE"/>
    <w:rsid w:val="009A5E39"/>
    <w:rsid w:val="009A60FF"/>
    <w:rsid w:val="009A6133"/>
    <w:rsid w:val="009A62C7"/>
    <w:rsid w:val="009A673E"/>
    <w:rsid w:val="009A6839"/>
    <w:rsid w:val="009A69C1"/>
    <w:rsid w:val="009A6AC2"/>
    <w:rsid w:val="009A6E8C"/>
    <w:rsid w:val="009A6EEE"/>
    <w:rsid w:val="009A6F21"/>
    <w:rsid w:val="009A7049"/>
    <w:rsid w:val="009A7147"/>
    <w:rsid w:val="009A72C0"/>
    <w:rsid w:val="009A7338"/>
    <w:rsid w:val="009A7474"/>
    <w:rsid w:val="009A7543"/>
    <w:rsid w:val="009A7575"/>
    <w:rsid w:val="009A7633"/>
    <w:rsid w:val="009A7753"/>
    <w:rsid w:val="009A777E"/>
    <w:rsid w:val="009A77F5"/>
    <w:rsid w:val="009A77FB"/>
    <w:rsid w:val="009A79B7"/>
    <w:rsid w:val="009A7BF4"/>
    <w:rsid w:val="009A7BF9"/>
    <w:rsid w:val="009A7DA7"/>
    <w:rsid w:val="009A7DD3"/>
    <w:rsid w:val="009A7EC0"/>
    <w:rsid w:val="009A7EE4"/>
    <w:rsid w:val="009B013B"/>
    <w:rsid w:val="009B0285"/>
    <w:rsid w:val="009B03A5"/>
    <w:rsid w:val="009B0422"/>
    <w:rsid w:val="009B0609"/>
    <w:rsid w:val="009B0610"/>
    <w:rsid w:val="009B07E2"/>
    <w:rsid w:val="009B0927"/>
    <w:rsid w:val="009B092F"/>
    <w:rsid w:val="009B0B66"/>
    <w:rsid w:val="009B0C21"/>
    <w:rsid w:val="009B0DA0"/>
    <w:rsid w:val="009B0E91"/>
    <w:rsid w:val="009B0ECA"/>
    <w:rsid w:val="009B12E2"/>
    <w:rsid w:val="009B135C"/>
    <w:rsid w:val="009B142E"/>
    <w:rsid w:val="009B142F"/>
    <w:rsid w:val="009B14BC"/>
    <w:rsid w:val="009B17B0"/>
    <w:rsid w:val="009B17F1"/>
    <w:rsid w:val="009B1908"/>
    <w:rsid w:val="009B1EFD"/>
    <w:rsid w:val="009B20AF"/>
    <w:rsid w:val="009B233E"/>
    <w:rsid w:val="009B2411"/>
    <w:rsid w:val="009B24EF"/>
    <w:rsid w:val="009B269C"/>
    <w:rsid w:val="009B29FB"/>
    <w:rsid w:val="009B2A01"/>
    <w:rsid w:val="009B2A63"/>
    <w:rsid w:val="009B2A7D"/>
    <w:rsid w:val="009B30D4"/>
    <w:rsid w:val="009B311C"/>
    <w:rsid w:val="009B3121"/>
    <w:rsid w:val="009B328B"/>
    <w:rsid w:val="009B3498"/>
    <w:rsid w:val="009B34E3"/>
    <w:rsid w:val="009B3552"/>
    <w:rsid w:val="009B3633"/>
    <w:rsid w:val="009B363A"/>
    <w:rsid w:val="009B3ABC"/>
    <w:rsid w:val="009B3BBB"/>
    <w:rsid w:val="009B3C44"/>
    <w:rsid w:val="009B3C84"/>
    <w:rsid w:val="009B3CCA"/>
    <w:rsid w:val="009B3D93"/>
    <w:rsid w:val="009B3E24"/>
    <w:rsid w:val="009B3E76"/>
    <w:rsid w:val="009B4320"/>
    <w:rsid w:val="009B4372"/>
    <w:rsid w:val="009B45BA"/>
    <w:rsid w:val="009B46B0"/>
    <w:rsid w:val="009B46BD"/>
    <w:rsid w:val="009B46D8"/>
    <w:rsid w:val="009B4D07"/>
    <w:rsid w:val="009B4E07"/>
    <w:rsid w:val="009B4EAF"/>
    <w:rsid w:val="009B4EFA"/>
    <w:rsid w:val="009B5066"/>
    <w:rsid w:val="009B51AD"/>
    <w:rsid w:val="009B5240"/>
    <w:rsid w:val="009B5432"/>
    <w:rsid w:val="009B55FA"/>
    <w:rsid w:val="009B55FD"/>
    <w:rsid w:val="009B5683"/>
    <w:rsid w:val="009B572E"/>
    <w:rsid w:val="009B5922"/>
    <w:rsid w:val="009B5BBA"/>
    <w:rsid w:val="009B5C76"/>
    <w:rsid w:val="009B5CBA"/>
    <w:rsid w:val="009B5E95"/>
    <w:rsid w:val="009B600B"/>
    <w:rsid w:val="009B60C5"/>
    <w:rsid w:val="009B6207"/>
    <w:rsid w:val="009B64AF"/>
    <w:rsid w:val="009B6558"/>
    <w:rsid w:val="009B6582"/>
    <w:rsid w:val="009B67C8"/>
    <w:rsid w:val="009B68D8"/>
    <w:rsid w:val="009B6A3F"/>
    <w:rsid w:val="009B6A5F"/>
    <w:rsid w:val="009B6A69"/>
    <w:rsid w:val="009B6FF9"/>
    <w:rsid w:val="009B701B"/>
    <w:rsid w:val="009B7053"/>
    <w:rsid w:val="009B733F"/>
    <w:rsid w:val="009B74F5"/>
    <w:rsid w:val="009B753F"/>
    <w:rsid w:val="009B7586"/>
    <w:rsid w:val="009B7594"/>
    <w:rsid w:val="009B75CF"/>
    <w:rsid w:val="009B761B"/>
    <w:rsid w:val="009B7772"/>
    <w:rsid w:val="009B7A44"/>
    <w:rsid w:val="009B7A56"/>
    <w:rsid w:val="009B7ADC"/>
    <w:rsid w:val="009B7C6E"/>
    <w:rsid w:val="009B7DD5"/>
    <w:rsid w:val="009B7EF5"/>
    <w:rsid w:val="009B7FCE"/>
    <w:rsid w:val="009C016E"/>
    <w:rsid w:val="009C032A"/>
    <w:rsid w:val="009C04E1"/>
    <w:rsid w:val="009C04F2"/>
    <w:rsid w:val="009C05EE"/>
    <w:rsid w:val="009C084B"/>
    <w:rsid w:val="009C0879"/>
    <w:rsid w:val="009C08F0"/>
    <w:rsid w:val="009C0B06"/>
    <w:rsid w:val="009C0E05"/>
    <w:rsid w:val="009C0F4E"/>
    <w:rsid w:val="009C0FF5"/>
    <w:rsid w:val="009C104D"/>
    <w:rsid w:val="009C1112"/>
    <w:rsid w:val="009C1381"/>
    <w:rsid w:val="009C1522"/>
    <w:rsid w:val="009C1593"/>
    <w:rsid w:val="009C15DE"/>
    <w:rsid w:val="009C1CF2"/>
    <w:rsid w:val="009C1D69"/>
    <w:rsid w:val="009C1E51"/>
    <w:rsid w:val="009C204D"/>
    <w:rsid w:val="009C220A"/>
    <w:rsid w:val="009C2276"/>
    <w:rsid w:val="009C2670"/>
    <w:rsid w:val="009C268C"/>
    <w:rsid w:val="009C28AC"/>
    <w:rsid w:val="009C28AD"/>
    <w:rsid w:val="009C2ACA"/>
    <w:rsid w:val="009C2B21"/>
    <w:rsid w:val="009C2C1E"/>
    <w:rsid w:val="009C2D6A"/>
    <w:rsid w:val="009C2D7D"/>
    <w:rsid w:val="009C2D83"/>
    <w:rsid w:val="009C321B"/>
    <w:rsid w:val="009C32AF"/>
    <w:rsid w:val="009C3389"/>
    <w:rsid w:val="009C34A6"/>
    <w:rsid w:val="009C39AA"/>
    <w:rsid w:val="009C3B46"/>
    <w:rsid w:val="009C3EFA"/>
    <w:rsid w:val="009C3F8F"/>
    <w:rsid w:val="009C40CF"/>
    <w:rsid w:val="009C431E"/>
    <w:rsid w:val="009C4651"/>
    <w:rsid w:val="009C4B5F"/>
    <w:rsid w:val="009C4CD1"/>
    <w:rsid w:val="009C4CD6"/>
    <w:rsid w:val="009C4D17"/>
    <w:rsid w:val="009C5070"/>
    <w:rsid w:val="009C5145"/>
    <w:rsid w:val="009C514F"/>
    <w:rsid w:val="009C53D4"/>
    <w:rsid w:val="009C55C5"/>
    <w:rsid w:val="009C5891"/>
    <w:rsid w:val="009C58F1"/>
    <w:rsid w:val="009C59A0"/>
    <w:rsid w:val="009C59E3"/>
    <w:rsid w:val="009C5A52"/>
    <w:rsid w:val="009C5DA6"/>
    <w:rsid w:val="009C5DB2"/>
    <w:rsid w:val="009C5E42"/>
    <w:rsid w:val="009C5E60"/>
    <w:rsid w:val="009C5F9C"/>
    <w:rsid w:val="009C5FC1"/>
    <w:rsid w:val="009C629E"/>
    <w:rsid w:val="009C636E"/>
    <w:rsid w:val="009C63AE"/>
    <w:rsid w:val="009C63F8"/>
    <w:rsid w:val="009C640E"/>
    <w:rsid w:val="009C6434"/>
    <w:rsid w:val="009C6606"/>
    <w:rsid w:val="009C6BC2"/>
    <w:rsid w:val="009C6C39"/>
    <w:rsid w:val="009C6F78"/>
    <w:rsid w:val="009C7101"/>
    <w:rsid w:val="009C715A"/>
    <w:rsid w:val="009C72F6"/>
    <w:rsid w:val="009C747C"/>
    <w:rsid w:val="009C75B0"/>
    <w:rsid w:val="009C75D8"/>
    <w:rsid w:val="009C782D"/>
    <w:rsid w:val="009C798A"/>
    <w:rsid w:val="009C7AFE"/>
    <w:rsid w:val="009C7B13"/>
    <w:rsid w:val="009C7C9F"/>
    <w:rsid w:val="009C7E20"/>
    <w:rsid w:val="009C7EB7"/>
    <w:rsid w:val="009C7F05"/>
    <w:rsid w:val="009C7F35"/>
    <w:rsid w:val="009C7FA9"/>
    <w:rsid w:val="009D0051"/>
    <w:rsid w:val="009D027D"/>
    <w:rsid w:val="009D0365"/>
    <w:rsid w:val="009D04E9"/>
    <w:rsid w:val="009D065A"/>
    <w:rsid w:val="009D06B4"/>
    <w:rsid w:val="009D06F0"/>
    <w:rsid w:val="009D08AA"/>
    <w:rsid w:val="009D094D"/>
    <w:rsid w:val="009D09DE"/>
    <w:rsid w:val="009D0CC4"/>
    <w:rsid w:val="009D0D97"/>
    <w:rsid w:val="009D0EF2"/>
    <w:rsid w:val="009D10A5"/>
    <w:rsid w:val="009D11FA"/>
    <w:rsid w:val="009D124F"/>
    <w:rsid w:val="009D146D"/>
    <w:rsid w:val="009D14BE"/>
    <w:rsid w:val="009D1A85"/>
    <w:rsid w:val="009D1B74"/>
    <w:rsid w:val="009D1E83"/>
    <w:rsid w:val="009D1FED"/>
    <w:rsid w:val="009D2047"/>
    <w:rsid w:val="009D2107"/>
    <w:rsid w:val="009D220B"/>
    <w:rsid w:val="009D2241"/>
    <w:rsid w:val="009D23D7"/>
    <w:rsid w:val="009D24F2"/>
    <w:rsid w:val="009D26FB"/>
    <w:rsid w:val="009D27F9"/>
    <w:rsid w:val="009D29D5"/>
    <w:rsid w:val="009D2AF6"/>
    <w:rsid w:val="009D2BC1"/>
    <w:rsid w:val="009D2EF5"/>
    <w:rsid w:val="009D3475"/>
    <w:rsid w:val="009D3578"/>
    <w:rsid w:val="009D38B3"/>
    <w:rsid w:val="009D3910"/>
    <w:rsid w:val="009D399D"/>
    <w:rsid w:val="009D3D17"/>
    <w:rsid w:val="009D3E1E"/>
    <w:rsid w:val="009D425D"/>
    <w:rsid w:val="009D4452"/>
    <w:rsid w:val="009D46BD"/>
    <w:rsid w:val="009D47B5"/>
    <w:rsid w:val="009D4C19"/>
    <w:rsid w:val="009D4DDB"/>
    <w:rsid w:val="009D4E1B"/>
    <w:rsid w:val="009D5091"/>
    <w:rsid w:val="009D5157"/>
    <w:rsid w:val="009D522C"/>
    <w:rsid w:val="009D5298"/>
    <w:rsid w:val="009D53FE"/>
    <w:rsid w:val="009D550F"/>
    <w:rsid w:val="009D55BD"/>
    <w:rsid w:val="009D55C9"/>
    <w:rsid w:val="009D589F"/>
    <w:rsid w:val="009D5A57"/>
    <w:rsid w:val="009D5B7C"/>
    <w:rsid w:val="009D5B9E"/>
    <w:rsid w:val="009D5C2A"/>
    <w:rsid w:val="009D5D42"/>
    <w:rsid w:val="009D5F88"/>
    <w:rsid w:val="009D60F2"/>
    <w:rsid w:val="009D6149"/>
    <w:rsid w:val="009D61DD"/>
    <w:rsid w:val="009D623C"/>
    <w:rsid w:val="009D642A"/>
    <w:rsid w:val="009D67A3"/>
    <w:rsid w:val="009D6863"/>
    <w:rsid w:val="009D6C9A"/>
    <w:rsid w:val="009D6DDE"/>
    <w:rsid w:val="009D6E3A"/>
    <w:rsid w:val="009D7043"/>
    <w:rsid w:val="009D71BD"/>
    <w:rsid w:val="009D71F7"/>
    <w:rsid w:val="009D7382"/>
    <w:rsid w:val="009D744A"/>
    <w:rsid w:val="009D76BD"/>
    <w:rsid w:val="009D78BB"/>
    <w:rsid w:val="009D7AFF"/>
    <w:rsid w:val="009D7BF1"/>
    <w:rsid w:val="009D7C40"/>
    <w:rsid w:val="009D7CCC"/>
    <w:rsid w:val="009D7D73"/>
    <w:rsid w:val="009D7DD2"/>
    <w:rsid w:val="009D7FDC"/>
    <w:rsid w:val="009D7FFA"/>
    <w:rsid w:val="009E001A"/>
    <w:rsid w:val="009E0062"/>
    <w:rsid w:val="009E028D"/>
    <w:rsid w:val="009E04B2"/>
    <w:rsid w:val="009E0521"/>
    <w:rsid w:val="009E079B"/>
    <w:rsid w:val="009E08A3"/>
    <w:rsid w:val="009E08B8"/>
    <w:rsid w:val="009E0A14"/>
    <w:rsid w:val="009E0B5F"/>
    <w:rsid w:val="009E0B86"/>
    <w:rsid w:val="009E0B87"/>
    <w:rsid w:val="009E0E20"/>
    <w:rsid w:val="009E0F11"/>
    <w:rsid w:val="009E118D"/>
    <w:rsid w:val="009E1246"/>
    <w:rsid w:val="009E186E"/>
    <w:rsid w:val="009E18D3"/>
    <w:rsid w:val="009E18FF"/>
    <w:rsid w:val="009E1AA4"/>
    <w:rsid w:val="009E1BBD"/>
    <w:rsid w:val="009E1DBB"/>
    <w:rsid w:val="009E1F48"/>
    <w:rsid w:val="009E1F96"/>
    <w:rsid w:val="009E218F"/>
    <w:rsid w:val="009E21D8"/>
    <w:rsid w:val="009E221B"/>
    <w:rsid w:val="009E23B9"/>
    <w:rsid w:val="009E241D"/>
    <w:rsid w:val="009E27E2"/>
    <w:rsid w:val="009E295F"/>
    <w:rsid w:val="009E2B42"/>
    <w:rsid w:val="009E2F66"/>
    <w:rsid w:val="009E2FE2"/>
    <w:rsid w:val="009E31EB"/>
    <w:rsid w:val="009E3265"/>
    <w:rsid w:val="009E354D"/>
    <w:rsid w:val="009E3709"/>
    <w:rsid w:val="009E38C3"/>
    <w:rsid w:val="009E3ADC"/>
    <w:rsid w:val="009E3BEE"/>
    <w:rsid w:val="009E3F12"/>
    <w:rsid w:val="009E3FEB"/>
    <w:rsid w:val="009E40D5"/>
    <w:rsid w:val="009E4146"/>
    <w:rsid w:val="009E43ED"/>
    <w:rsid w:val="009E4529"/>
    <w:rsid w:val="009E461C"/>
    <w:rsid w:val="009E46C7"/>
    <w:rsid w:val="009E48FE"/>
    <w:rsid w:val="009E50D3"/>
    <w:rsid w:val="009E5462"/>
    <w:rsid w:val="009E5995"/>
    <w:rsid w:val="009E5BB9"/>
    <w:rsid w:val="009E5C62"/>
    <w:rsid w:val="009E5D54"/>
    <w:rsid w:val="009E5FDD"/>
    <w:rsid w:val="009E60FB"/>
    <w:rsid w:val="009E617E"/>
    <w:rsid w:val="009E67FA"/>
    <w:rsid w:val="009E6A7B"/>
    <w:rsid w:val="009E6D51"/>
    <w:rsid w:val="009E6D7B"/>
    <w:rsid w:val="009E6F12"/>
    <w:rsid w:val="009E7049"/>
    <w:rsid w:val="009E722D"/>
    <w:rsid w:val="009E7769"/>
    <w:rsid w:val="009E7989"/>
    <w:rsid w:val="009E7C1D"/>
    <w:rsid w:val="009E7C6B"/>
    <w:rsid w:val="009E7CFC"/>
    <w:rsid w:val="009E7D92"/>
    <w:rsid w:val="009E7E3F"/>
    <w:rsid w:val="009E7ED7"/>
    <w:rsid w:val="009F037E"/>
    <w:rsid w:val="009F038E"/>
    <w:rsid w:val="009F03A6"/>
    <w:rsid w:val="009F03D6"/>
    <w:rsid w:val="009F044A"/>
    <w:rsid w:val="009F0504"/>
    <w:rsid w:val="009F05A4"/>
    <w:rsid w:val="009F05A7"/>
    <w:rsid w:val="009F069E"/>
    <w:rsid w:val="009F0794"/>
    <w:rsid w:val="009F0B7F"/>
    <w:rsid w:val="009F0BF4"/>
    <w:rsid w:val="009F0E98"/>
    <w:rsid w:val="009F0F2B"/>
    <w:rsid w:val="009F1008"/>
    <w:rsid w:val="009F1481"/>
    <w:rsid w:val="009F1616"/>
    <w:rsid w:val="009F1920"/>
    <w:rsid w:val="009F1A5F"/>
    <w:rsid w:val="009F1B56"/>
    <w:rsid w:val="009F1C2A"/>
    <w:rsid w:val="009F1DD4"/>
    <w:rsid w:val="009F2388"/>
    <w:rsid w:val="009F25CE"/>
    <w:rsid w:val="009F26EA"/>
    <w:rsid w:val="009F281A"/>
    <w:rsid w:val="009F29AD"/>
    <w:rsid w:val="009F3122"/>
    <w:rsid w:val="009F313C"/>
    <w:rsid w:val="009F32E2"/>
    <w:rsid w:val="009F3324"/>
    <w:rsid w:val="009F340C"/>
    <w:rsid w:val="009F3496"/>
    <w:rsid w:val="009F3529"/>
    <w:rsid w:val="009F3733"/>
    <w:rsid w:val="009F3945"/>
    <w:rsid w:val="009F398C"/>
    <w:rsid w:val="009F3E2C"/>
    <w:rsid w:val="009F3FB1"/>
    <w:rsid w:val="009F416F"/>
    <w:rsid w:val="009F42C0"/>
    <w:rsid w:val="009F431A"/>
    <w:rsid w:val="009F474A"/>
    <w:rsid w:val="009F4947"/>
    <w:rsid w:val="009F49B9"/>
    <w:rsid w:val="009F4A28"/>
    <w:rsid w:val="009F4E41"/>
    <w:rsid w:val="009F4F19"/>
    <w:rsid w:val="009F4FE4"/>
    <w:rsid w:val="009F51B2"/>
    <w:rsid w:val="009F5304"/>
    <w:rsid w:val="009F53F2"/>
    <w:rsid w:val="009F5466"/>
    <w:rsid w:val="009F561D"/>
    <w:rsid w:val="009F5663"/>
    <w:rsid w:val="009F5893"/>
    <w:rsid w:val="009F595C"/>
    <w:rsid w:val="009F5DA8"/>
    <w:rsid w:val="009F5E15"/>
    <w:rsid w:val="009F5E2D"/>
    <w:rsid w:val="009F5F52"/>
    <w:rsid w:val="009F612F"/>
    <w:rsid w:val="009F6275"/>
    <w:rsid w:val="009F628A"/>
    <w:rsid w:val="009F6296"/>
    <w:rsid w:val="009F63E2"/>
    <w:rsid w:val="009F6483"/>
    <w:rsid w:val="009F68A1"/>
    <w:rsid w:val="009F696A"/>
    <w:rsid w:val="009F69B2"/>
    <w:rsid w:val="009F6AE4"/>
    <w:rsid w:val="009F6C1B"/>
    <w:rsid w:val="009F70F6"/>
    <w:rsid w:val="009F727D"/>
    <w:rsid w:val="009F7398"/>
    <w:rsid w:val="009F73E6"/>
    <w:rsid w:val="009F752F"/>
    <w:rsid w:val="009F7613"/>
    <w:rsid w:val="009F78E1"/>
    <w:rsid w:val="009F7A33"/>
    <w:rsid w:val="009F7B86"/>
    <w:rsid w:val="009F7F3A"/>
    <w:rsid w:val="00A00099"/>
    <w:rsid w:val="00A001B1"/>
    <w:rsid w:val="00A002CD"/>
    <w:rsid w:val="00A00712"/>
    <w:rsid w:val="00A00733"/>
    <w:rsid w:val="00A0077F"/>
    <w:rsid w:val="00A00877"/>
    <w:rsid w:val="00A008AC"/>
    <w:rsid w:val="00A008B3"/>
    <w:rsid w:val="00A009C0"/>
    <w:rsid w:val="00A00EE7"/>
    <w:rsid w:val="00A00EF8"/>
    <w:rsid w:val="00A00F57"/>
    <w:rsid w:val="00A00FEE"/>
    <w:rsid w:val="00A010E0"/>
    <w:rsid w:val="00A01176"/>
    <w:rsid w:val="00A011BB"/>
    <w:rsid w:val="00A011D6"/>
    <w:rsid w:val="00A01488"/>
    <w:rsid w:val="00A014FD"/>
    <w:rsid w:val="00A017AB"/>
    <w:rsid w:val="00A01928"/>
    <w:rsid w:val="00A0194C"/>
    <w:rsid w:val="00A01A76"/>
    <w:rsid w:val="00A01BA7"/>
    <w:rsid w:val="00A02165"/>
    <w:rsid w:val="00A0228A"/>
    <w:rsid w:val="00A02531"/>
    <w:rsid w:val="00A02693"/>
    <w:rsid w:val="00A026C9"/>
    <w:rsid w:val="00A0287D"/>
    <w:rsid w:val="00A028B6"/>
    <w:rsid w:val="00A02A43"/>
    <w:rsid w:val="00A02A4C"/>
    <w:rsid w:val="00A02B06"/>
    <w:rsid w:val="00A02CBD"/>
    <w:rsid w:val="00A02D85"/>
    <w:rsid w:val="00A02E65"/>
    <w:rsid w:val="00A02F39"/>
    <w:rsid w:val="00A03043"/>
    <w:rsid w:val="00A032E0"/>
    <w:rsid w:val="00A035AF"/>
    <w:rsid w:val="00A03709"/>
    <w:rsid w:val="00A03821"/>
    <w:rsid w:val="00A03A1B"/>
    <w:rsid w:val="00A03C32"/>
    <w:rsid w:val="00A03D7E"/>
    <w:rsid w:val="00A03F01"/>
    <w:rsid w:val="00A04112"/>
    <w:rsid w:val="00A0428C"/>
    <w:rsid w:val="00A04320"/>
    <w:rsid w:val="00A047DE"/>
    <w:rsid w:val="00A048AB"/>
    <w:rsid w:val="00A049E1"/>
    <w:rsid w:val="00A04D90"/>
    <w:rsid w:val="00A04DE0"/>
    <w:rsid w:val="00A0505C"/>
    <w:rsid w:val="00A05113"/>
    <w:rsid w:val="00A055D2"/>
    <w:rsid w:val="00A05770"/>
    <w:rsid w:val="00A057B7"/>
    <w:rsid w:val="00A05992"/>
    <w:rsid w:val="00A059DD"/>
    <w:rsid w:val="00A05B8C"/>
    <w:rsid w:val="00A05C04"/>
    <w:rsid w:val="00A05C4F"/>
    <w:rsid w:val="00A05C67"/>
    <w:rsid w:val="00A05E67"/>
    <w:rsid w:val="00A060A1"/>
    <w:rsid w:val="00A062F5"/>
    <w:rsid w:val="00A06467"/>
    <w:rsid w:val="00A06481"/>
    <w:rsid w:val="00A06507"/>
    <w:rsid w:val="00A066AF"/>
    <w:rsid w:val="00A067EE"/>
    <w:rsid w:val="00A06A9D"/>
    <w:rsid w:val="00A06AB6"/>
    <w:rsid w:val="00A06E06"/>
    <w:rsid w:val="00A06FAD"/>
    <w:rsid w:val="00A0715F"/>
    <w:rsid w:val="00A0726B"/>
    <w:rsid w:val="00A0755D"/>
    <w:rsid w:val="00A07599"/>
    <w:rsid w:val="00A077EA"/>
    <w:rsid w:val="00A07A66"/>
    <w:rsid w:val="00A07ABD"/>
    <w:rsid w:val="00A07C22"/>
    <w:rsid w:val="00A07C34"/>
    <w:rsid w:val="00A07D80"/>
    <w:rsid w:val="00A10066"/>
    <w:rsid w:val="00A10586"/>
    <w:rsid w:val="00A10703"/>
    <w:rsid w:val="00A108FA"/>
    <w:rsid w:val="00A10B87"/>
    <w:rsid w:val="00A10B97"/>
    <w:rsid w:val="00A10C58"/>
    <w:rsid w:val="00A10CD2"/>
    <w:rsid w:val="00A10F3B"/>
    <w:rsid w:val="00A110F1"/>
    <w:rsid w:val="00A111CF"/>
    <w:rsid w:val="00A11940"/>
    <w:rsid w:val="00A11B52"/>
    <w:rsid w:val="00A11BFB"/>
    <w:rsid w:val="00A11E21"/>
    <w:rsid w:val="00A121EA"/>
    <w:rsid w:val="00A122AF"/>
    <w:rsid w:val="00A123A2"/>
    <w:rsid w:val="00A12514"/>
    <w:rsid w:val="00A12543"/>
    <w:rsid w:val="00A1271B"/>
    <w:rsid w:val="00A127C9"/>
    <w:rsid w:val="00A12854"/>
    <w:rsid w:val="00A129A9"/>
    <w:rsid w:val="00A12A52"/>
    <w:rsid w:val="00A12AED"/>
    <w:rsid w:val="00A12B4A"/>
    <w:rsid w:val="00A12DCE"/>
    <w:rsid w:val="00A12F7E"/>
    <w:rsid w:val="00A131CC"/>
    <w:rsid w:val="00A1321E"/>
    <w:rsid w:val="00A134DF"/>
    <w:rsid w:val="00A13666"/>
    <w:rsid w:val="00A136AF"/>
    <w:rsid w:val="00A136B1"/>
    <w:rsid w:val="00A137DC"/>
    <w:rsid w:val="00A137F5"/>
    <w:rsid w:val="00A1384D"/>
    <w:rsid w:val="00A13A87"/>
    <w:rsid w:val="00A13BE8"/>
    <w:rsid w:val="00A13D58"/>
    <w:rsid w:val="00A13D66"/>
    <w:rsid w:val="00A13DC2"/>
    <w:rsid w:val="00A13E52"/>
    <w:rsid w:val="00A13E60"/>
    <w:rsid w:val="00A140C2"/>
    <w:rsid w:val="00A141D2"/>
    <w:rsid w:val="00A141D5"/>
    <w:rsid w:val="00A1420E"/>
    <w:rsid w:val="00A14547"/>
    <w:rsid w:val="00A14675"/>
    <w:rsid w:val="00A1469C"/>
    <w:rsid w:val="00A146EC"/>
    <w:rsid w:val="00A1470E"/>
    <w:rsid w:val="00A14732"/>
    <w:rsid w:val="00A14ADD"/>
    <w:rsid w:val="00A14C48"/>
    <w:rsid w:val="00A14CBD"/>
    <w:rsid w:val="00A14CD0"/>
    <w:rsid w:val="00A14E36"/>
    <w:rsid w:val="00A14F88"/>
    <w:rsid w:val="00A15457"/>
    <w:rsid w:val="00A15493"/>
    <w:rsid w:val="00A15506"/>
    <w:rsid w:val="00A1557D"/>
    <w:rsid w:val="00A1571A"/>
    <w:rsid w:val="00A15800"/>
    <w:rsid w:val="00A15841"/>
    <w:rsid w:val="00A158ED"/>
    <w:rsid w:val="00A15FAA"/>
    <w:rsid w:val="00A16384"/>
    <w:rsid w:val="00A16935"/>
    <w:rsid w:val="00A16A25"/>
    <w:rsid w:val="00A16C53"/>
    <w:rsid w:val="00A16EE9"/>
    <w:rsid w:val="00A16F12"/>
    <w:rsid w:val="00A17035"/>
    <w:rsid w:val="00A174DB"/>
    <w:rsid w:val="00A175AC"/>
    <w:rsid w:val="00A17B42"/>
    <w:rsid w:val="00A17C34"/>
    <w:rsid w:val="00A17C9B"/>
    <w:rsid w:val="00A17FF1"/>
    <w:rsid w:val="00A20264"/>
    <w:rsid w:val="00A20791"/>
    <w:rsid w:val="00A20974"/>
    <w:rsid w:val="00A20A63"/>
    <w:rsid w:val="00A20B36"/>
    <w:rsid w:val="00A20B7E"/>
    <w:rsid w:val="00A20D97"/>
    <w:rsid w:val="00A20EA5"/>
    <w:rsid w:val="00A20EEE"/>
    <w:rsid w:val="00A20F4E"/>
    <w:rsid w:val="00A20F8A"/>
    <w:rsid w:val="00A21126"/>
    <w:rsid w:val="00A214D6"/>
    <w:rsid w:val="00A21591"/>
    <w:rsid w:val="00A2162E"/>
    <w:rsid w:val="00A21779"/>
    <w:rsid w:val="00A2199D"/>
    <w:rsid w:val="00A21E6D"/>
    <w:rsid w:val="00A221AB"/>
    <w:rsid w:val="00A221DE"/>
    <w:rsid w:val="00A22423"/>
    <w:rsid w:val="00A22625"/>
    <w:rsid w:val="00A22676"/>
    <w:rsid w:val="00A22AC3"/>
    <w:rsid w:val="00A22B38"/>
    <w:rsid w:val="00A22B88"/>
    <w:rsid w:val="00A22BBD"/>
    <w:rsid w:val="00A22C3D"/>
    <w:rsid w:val="00A22E03"/>
    <w:rsid w:val="00A22FB0"/>
    <w:rsid w:val="00A230EA"/>
    <w:rsid w:val="00A23278"/>
    <w:rsid w:val="00A233BA"/>
    <w:rsid w:val="00A233DA"/>
    <w:rsid w:val="00A2359C"/>
    <w:rsid w:val="00A2375D"/>
    <w:rsid w:val="00A239A8"/>
    <w:rsid w:val="00A239FA"/>
    <w:rsid w:val="00A23A7A"/>
    <w:rsid w:val="00A23BB9"/>
    <w:rsid w:val="00A23E14"/>
    <w:rsid w:val="00A23E18"/>
    <w:rsid w:val="00A23FC0"/>
    <w:rsid w:val="00A240A9"/>
    <w:rsid w:val="00A240B2"/>
    <w:rsid w:val="00A2422A"/>
    <w:rsid w:val="00A24241"/>
    <w:rsid w:val="00A24897"/>
    <w:rsid w:val="00A24AA7"/>
    <w:rsid w:val="00A24D61"/>
    <w:rsid w:val="00A24D9A"/>
    <w:rsid w:val="00A24DC3"/>
    <w:rsid w:val="00A24FFD"/>
    <w:rsid w:val="00A25146"/>
    <w:rsid w:val="00A2515C"/>
    <w:rsid w:val="00A2526E"/>
    <w:rsid w:val="00A2563C"/>
    <w:rsid w:val="00A25A24"/>
    <w:rsid w:val="00A25AEE"/>
    <w:rsid w:val="00A25B46"/>
    <w:rsid w:val="00A25D46"/>
    <w:rsid w:val="00A25EDD"/>
    <w:rsid w:val="00A26026"/>
    <w:rsid w:val="00A26065"/>
    <w:rsid w:val="00A262C8"/>
    <w:rsid w:val="00A263D6"/>
    <w:rsid w:val="00A26434"/>
    <w:rsid w:val="00A264EC"/>
    <w:rsid w:val="00A26641"/>
    <w:rsid w:val="00A26773"/>
    <w:rsid w:val="00A269AA"/>
    <w:rsid w:val="00A26B6E"/>
    <w:rsid w:val="00A26C1B"/>
    <w:rsid w:val="00A26CAE"/>
    <w:rsid w:val="00A26CD2"/>
    <w:rsid w:val="00A26D96"/>
    <w:rsid w:val="00A26FE0"/>
    <w:rsid w:val="00A27033"/>
    <w:rsid w:val="00A2712F"/>
    <w:rsid w:val="00A2717D"/>
    <w:rsid w:val="00A271C2"/>
    <w:rsid w:val="00A272DB"/>
    <w:rsid w:val="00A274CA"/>
    <w:rsid w:val="00A27632"/>
    <w:rsid w:val="00A27919"/>
    <w:rsid w:val="00A279C9"/>
    <w:rsid w:val="00A27B1D"/>
    <w:rsid w:val="00A27D2B"/>
    <w:rsid w:val="00A27EE0"/>
    <w:rsid w:val="00A27F86"/>
    <w:rsid w:val="00A30162"/>
    <w:rsid w:val="00A3037E"/>
    <w:rsid w:val="00A30864"/>
    <w:rsid w:val="00A30D53"/>
    <w:rsid w:val="00A30D5F"/>
    <w:rsid w:val="00A30DB2"/>
    <w:rsid w:val="00A30EDA"/>
    <w:rsid w:val="00A30F65"/>
    <w:rsid w:val="00A30FE3"/>
    <w:rsid w:val="00A311A5"/>
    <w:rsid w:val="00A311E9"/>
    <w:rsid w:val="00A3143D"/>
    <w:rsid w:val="00A31882"/>
    <w:rsid w:val="00A318EC"/>
    <w:rsid w:val="00A31B06"/>
    <w:rsid w:val="00A31BAE"/>
    <w:rsid w:val="00A31C46"/>
    <w:rsid w:val="00A31DDB"/>
    <w:rsid w:val="00A31F42"/>
    <w:rsid w:val="00A31F67"/>
    <w:rsid w:val="00A3202E"/>
    <w:rsid w:val="00A32117"/>
    <w:rsid w:val="00A321C2"/>
    <w:rsid w:val="00A321EA"/>
    <w:rsid w:val="00A322A6"/>
    <w:rsid w:val="00A3247E"/>
    <w:rsid w:val="00A3267C"/>
    <w:rsid w:val="00A32818"/>
    <w:rsid w:val="00A32962"/>
    <w:rsid w:val="00A32A7A"/>
    <w:rsid w:val="00A32B0B"/>
    <w:rsid w:val="00A32C04"/>
    <w:rsid w:val="00A32CAA"/>
    <w:rsid w:val="00A32D25"/>
    <w:rsid w:val="00A32ED5"/>
    <w:rsid w:val="00A32F5A"/>
    <w:rsid w:val="00A33324"/>
    <w:rsid w:val="00A33562"/>
    <w:rsid w:val="00A33624"/>
    <w:rsid w:val="00A33712"/>
    <w:rsid w:val="00A33809"/>
    <w:rsid w:val="00A338CD"/>
    <w:rsid w:val="00A338EC"/>
    <w:rsid w:val="00A33A96"/>
    <w:rsid w:val="00A33B61"/>
    <w:rsid w:val="00A33B7D"/>
    <w:rsid w:val="00A33B81"/>
    <w:rsid w:val="00A33BDF"/>
    <w:rsid w:val="00A33C2E"/>
    <w:rsid w:val="00A33C33"/>
    <w:rsid w:val="00A33D40"/>
    <w:rsid w:val="00A33DE0"/>
    <w:rsid w:val="00A33FC6"/>
    <w:rsid w:val="00A3406D"/>
    <w:rsid w:val="00A34124"/>
    <w:rsid w:val="00A341AC"/>
    <w:rsid w:val="00A3455F"/>
    <w:rsid w:val="00A3469C"/>
    <w:rsid w:val="00A347A4"/>
    <w:rsid w:val="00A34F27"/>
    <w:rsid w:val="00A350F0"/>
    <w:rsid w:val="00A3516A"/>
    <w:rsid w:val="00A35257"/>
    <w:rsid w:val="00A3567C"/>
    <w:rsid w:val="00A3599B"/>
    <w:rsid w:val="00A35B29"/>
    <w:rsid w:val="00A35B7C"/>
    <w:rsid w:val="00A35E2B"/>
    <w:rsid w:val="00A35FCC"/>
    <w:rsid w:val="00A36001"/>
    <w:rsid w:val="00A360D7"/>
    <w:rsid w:val="00A36289"/>
    <w:rsid w:val="00A36383"/>
    <w:rsid w:val="00A3688F"/>
    <w:rsid w:val="00A368D8"/>
    <w:rsid w:val="00A36A1D"/>
    <w:rsid w:val="00A36AE8"/>
    <w:rsid w:val="00A36BDE"/>
    <w:rsid w:val="00A36E8A"/>
    <w:rsid w:val="00A36FA8"/>
    <w:rsid w:val="00A371AF"/>
    <w:rsid w:val="00A374AF"/>
    <w:rsid w:val="00A374D9"/>
    <w:rsid w:val="00A3753A"/>
    <w:rsid w:val="00A37594"/>
    <w:rsid w:val="00A37B85"/>
    <w:rsid w:val="00A37BB1"/>
    <w:rsid w:val="00A37DA2"/>
    <w:rsid w:val="00A37F2D"/>
    <w:rsid w:val="00A37F35"/>
    <w:rsid w:val="00A37FEA"/>
    <w:rsid w:val="00A400BA"/>
    <w:rsid w:val="00A40210"/>
    <w:rsid w:val="00A40325"/>
    <w:rsid w:val="00A40383"/>
    <w:rsid w:val="00A40435"/>
    <w:rsid w:val="00A4045E"/>
    <w:rsid w:val="00A40CE6"/>
    <w:rsid w:val="00A40E04"/>
    <w:rsid w:val="00A40E89"/>
    <w:rsid w:val="00A40E94"/>
    <w:rsid w:val="00A40EB7"/>
    <w:rsid w:val="00A40F02"/>
    <w:rsid w:val="00A41078"/>
    <w:rsid w:val="00A4136E"/>
    <w:rsid w:val="00A41634"/>
    <w:rsid w:val="00A4184A"/>
    <w:rsid w:val="00A41A6E"/>
    <w:rsid w:val="00A41B1F"/>
    <w:rsid w:val="00A41BDF"/>
    <w:rsid w:val="00A41D90"/>
    <w:rsid w:val="00A4218C"/>
    <w:rsid w:val="00A423AD"/>
    <w:rsid w:val="00A427DE"/>
    <w:rsid w:val="00A429C0"/>
    <w:rsid w:val="00A42D65"/>
    <w:rsid w:val="00A42F4F"/>
    <w:rsid w:val="00A43050"/>
    <w:rsid w:val="00A43065"/>
    <w:rsid w:val="00A43233"/>
    <w:rsid w:val="00A43458"/>
    <w:rsid w:val="00A434FF"/>
    <w:rsid w:val="00A43518"/>
    <w:rsid w:val="00A437DC"/>
    <w:rsid w:val="00A43B52"/>
    <w:rsid w:val="00A43B92"/>
    <w:rsid w:val="00A43B9A"/>
    <w:rsid w:val="00A43E93"/>
    <w:rsid w:val="00A43F25"/>
    <w:rsid w:val="00A43FC0"/>
    <w:rsid w:val="00A4408E"/>
    <w:rsid w:val="00A4409B"/>
    <w:rsid w:val="00A44145"/>
    <w:rsid w:val="00A44428"/>
    <w:rsid w:val="00A445F8"/>
    <w:rsid w:val="00A44B4A"/>
    <w:rsid w:val="00A44DFF"/>
    <w:rsid w:val="00A44E63"/>
    <w:rsid w:val="00A44F40"/>
    <w:rsid w:val="00A4509C"/>
    <w:rsid w:val="00A4528F"/>
    <w:rsid w:val="00A45405"/>
    <w:rsid w:val="00A4548C"/>
    <w:rsid w:val="00A454D0"/>
    <w:rsid w:val="00A45533"/>
    <w:rsid w:val="00A456BF"/>
    <w:rsid w:val="00A4580E"/>
    <w:rsid w:val="00A4596C"/>
    <w:rsid w:val="00A459F0"/>
    <w:rsid w:val="00A45A62"/>
    <w:rsid w:val="00A460A2"/>
    <w:rsid w:val="00A46113"/>
    <w:rsid w:val="00A462E8"/>
    <w:rsid w:val="00A46510"/>
    <w:rsid w:val="00A4654A"/>
    <w:rsid w:val="00A4689F"/>
    <w:rsid w:val="00A469AE"/>
    <w:rsid w:val="00A47199"/>
    <w:rsid w:val="00A4733B"/>
    <w:rsid w:val="00A47368"/>
    <w:rsid w:val="00A4740D"/>
    <w:rsid w:val="00A474A9"/>
    <w:rsid w:val="00A474AB"/>
    <w:rsid w:val="00A474FF"/>
    <w:rsid w:val="00A47504"/>
    <w:rsid w:val="00A4750F"/>
    <w:rsid w:val="00A47593"/>
    <w:rsid w:val="00A478B1"/>
    <w:rsid w:val="00A478D0"/>
    <w:rsid w:val="00A47DBD"/>
    <w:rsid w:val="00A47E4D"/>
    <w:rsid w:val="00A47FBE"/>
    <w:rsid w:val="00A5015B"/>
    <w:rsid w:val="00A50362"/>
    <w:rsid w:val="00A50626"/>
    <w:rsid w:val="00A50CE8"/>
    <w:rsid w:val="00A5142E"/>
    <w:rsid w:val="00A514C3"/>
    <w:rsid w:val="00A51513"/>
    <w:rsid w:val="00A51A9A"/>
    <w:rsid w:val="00A51B41"/>
    <w:rsid w:val="00A51B62"/>
    <w:rsid w:val="00A51C20"/>
    <w:rsid w:val="00A51D75"/>
    <w:rsid w:val="00A51EC6"/>
    <w:rsid w:val="00A51EE6"/>
    <w:rsid w:val="00A51F3A"/>
    <w:rsid w:val="00A52155"/>
    <w:rsid w:val="00A5230C"/>
    <w:rsid w:val="00A52376"/>
    <w:rsid w:val="00A52495"/>
    <w:rsid w:val="00A527B7"/>
    <w:rsid w:val="00A527F7"/>
    <w:rsid w:val="00A52986"/>
    <w:rsid w:val="00A529E2"/>
    <w:rsid w:val="00A52A0F"/>
    <w:rsid w:val="00A52CEE"/>
    <w:rsid w:val="00A52D81"/>
    <w:rsid w:val="00A53297"/>
    <w:rsid w:val="00A533FD"/>
    <w:rsid w:val="00A535E4"/>
    <w:rsid w:val="00A53707"/>
    <w:rsid w:val="00A537B7"/>
    <w:rsid w:val="00A539F5"/>
    <w:rsid w:val="00A53B81"/>
    <w:rsid w:val="00A53BC7"/>
    <w:rsid w:val="00A53CCE"/>
    <w:rsid w:val="00A53E17"/>
    <w:rsid w:val="00A53F69"/>
    <w:rsid w:val="00A540CD"/>
    <w:rsid w:val="00A54114"/>
    <w:rsid w:val="00A54148"/>
    <w:rsid w:val="00A541A2"/>
    <w:rsid w:val="00A541F0"/>
    <w:rsid w:val="00A543AB"/>
    <w:rsid w:val="00A5444C"/>
    <w:rsid w:val="00A54473"/>
    <w:rsid w:val="00A545A0"/>
    <w:rsid w:val="00A54625"/>
    <w:rsid w:val="00A54674"/>
    <w:rsid w:val="00A54676"/>
    <w:rsid w:val="00A5469E"/>
    <w:rsid w:val="00A54757"/>
    <w:rsid w:val="00A549F1"/>
    <w:rsid w:val="00A54E2C"/>
    <w:rsid w:val="00A54EDB"/>
    <w:rsid w:val="00A556D6"/>
    <w:rsid w:val="00A55873"/>
    <w:rsid w:val="00A558F7"/>
    <w:rsid w:val="00A55995"/>
    <w:rsid w:val="00A55A55"/>
    <w:rsid w:val="00A55BB9"/>
    <w:rsid w:val="00A55D4A"/>
    <w:rsid w:val="00A56151"/>
    <w:rsid w:val="00A565BF"/>
    <w:rsid w:val="00A565E6"/>
    <w:rsid w:val="00A5674C"/>
    <w:rsid w:val="00A56A75"/>
    <w:rsid w:val="00A56A79"/>
    <w:rsid w:val="00A56D42"/>
    <w:rsid w:val="00A56D5B"/>
    <w:rsid w:val="00A56EAF"/>
    <w:rsid w:val="00A576AF"/>
    <w:rsid w:val="00A576EC"/>
    <w:rsid w:val="00A57B26"/>
    <w:rsid w:val="00A57B61"/>
    <w:rsid w:val="00A57FB5"/>
    <w:rsid w:val="00A601A1"/>
    <w:rsid w:val="00A6023A"/>
    <w:rsid w:val="00A602BF"/>
    <w:rsid w:val="00A603F6"/>
    <w:rsid w:val="00A60402"/>
    <w:rsid w:val="00A60567"/>
    <w:rsid w:val="00A60698"/>
    <w:rsid w:val="00A6082E"/>
    <w:rsid w:val="00A6092E"/>
    <w:rsid w:val="00A60BC0"/>
    <w:rsid w:val="00A60C0F"/>
    <w:rsid w:val="00A60D82"/>
    <w:rsid w:val="00A60DCD"/>
    <w:rsid w:val="00A61011"/>
    <w:rsid w:val="00A618EA"/>
    <w:rsid w:val="00A61961"/>
    <w:rsid w:val="00A619CF"/>
    <w:rsid w:val="00A61B8E"/>
    <w:rsid w:val="00A61B9F"/>
    <w:rsid w:val="00A61BD3"/>
    <w:rsid w:val="00A61D96"/>
    <w:rsid w:val="00A61E4F"/>
    <w:rsid w:val="00A61F79"/>
    <w:rsid w:val="00A620ED"/>
    <w:rsid w:val="00A621FB"/>
    <w:rsid w:val="00A623E2"/>
    <w:rsid w:val="00A624E0"/>
    <w:rsid w:val="00A6278C"/>
    <w:rsid w:val="00A62902"/>
    <w:rsid w:val="00A62C0B"/>
    <w:rsid w:val="00A62C12"/>
    <w:rsid w:val="00A62C29"/>
    <w:rsid w:val="00A62C3A"/>
    <w:rsid w:val="00A62C45"/>
    <w:rsid w:val="00A62ECB"/>
    <w:rsid w:val="00A630BB"/>
    <w:rsid w:val="00A630EA"/>
    <w:rsid w:val="00A63107"/>
    <w:rsid w:val="00A6342D"/>
    <w:rsid w:val="00A634CE"/>
    <w:rsid w:val="00A634F9"/>
    <w:rsid w:val="00A6351B"/>
    <w:rsid w:val="00A636C6"/>
    <w:rsid w:val="00A636F7"/>
    <w:rsid w:val="00A63726"/>
    <w:rsid w:val="00A6380F"/>
    <w:rsid w:val="00A63945"/>
    <w:rsid w:val="00A63999"/>
    <w:rsid w:val="00A63A7D"/>
    <w:rsid w:val="00A63D39"/>
    <w:rsid w:val="00A63F81"/>
    <w:rsid w:val="00A6401D"/>
    <w:rsid w:val="00A641D5"/>
    <w:rsid w:val="00A6423E"/>
    <w:rsid w:val="00A6448A"/>
    <w:rsid w:val="00A6468A"/>
    <w:rsid w:val="00A64A2D"/>
    <w:rsid w:val="00A64A98"/>
    <w:rsid w:val="00A64C68"/>
    <w:rsid w:val="00A64D4D"/>
    <w:rsid w:val="00A64E74"/>
    <w:rsid w:val="00A64E98"/>
    <w:rsid w:val="00A64FE6"/>
    <w:rsid w:val="00A64FF4"/>
    <w:rsid w:val="00A650B3"/>
    <w:rsid w:val="00A6515A"/>
    <w:rsid w:val="00A65327"/>
    <w:rsid w:val="00A65386"/>
    <w:rsid w:val="00A65700"/>
    <w:rsid w:val="00A657E5"/>
    <w:rsid w:val="00A6598C"/>
    <w:rsid w:val="00A65C92"/>
    <w:rsid w:val="00A65CBC"/>
    <w:rsid w:val="00A65FEE"/>
    <w:rsid w:val="00A661D7"/>
    <w:rsid w:val="00A66539"/>
    <w:rsid w:val="00A66572"/>
    <w:rsid w:val="00A669D2"/>
    <w:rsid w:val="00A66A9F"/>
    <w:rsid w:val="00A66BF1"/>
    <w:rsid w:val="00A66D5C"/>
    <w:rsid w:val="00A66DAA"/>
    <w:rsid w:val="00A67033"/>
    <w:rsid w:val="00A6705E"/>
    <w:rsid w:val="00A670BF"/>
    <w:rsid w:val="00A6721D"/>
    <w:rsid w:val="00A672B0"/>
    <w:rsid w:val="00A672F2"/>
    <w:rsid w:val="00A6741F"/>
    <w:rsid w:val="00A674D1"/>
    <w:rsid w:val="00A676F5"/>
    <w:rsid w:val="00A67E71"/>
    <w:rsid w:val="00A700CB"/>
    <w:rsid w:val="00A7074F"/>
    <w:rsid w:val="00A7094D"/>
    <w:rsid w:val="00A709B6"/>
    <w:rsid w:val="00A709B8"/>
    <w:rsid w:val="00A70D4C"/>
    <w:rsid w:val="00A70F45"/>
    <w:rsid w:val="00A711A8"/>
    <w:rsid w:val="00A718D6"/>
    <w:rsid w:val="00A71B23"/>
    <w:rsid w:val="00A71B27"/>
    <w:rsid w:val="00A71C3E"/>
    <w:rsid w:val="00A720DE"/>
    <w:rsid w:val="00A7225A"/>
    <w:rsid w:val="00A725E4"/>
    <w:rsid w:val="00A72684"/>
    <w:rsid w:val="00A726B1"/>
    <w:rsid w:val="00A72A07"/>
    <w:rsid w:val="00A72A5F"/>
    <w:rsid w:val="00A72C06"/>
    <w:rsid w:val="00A72CDA"/>
    <w:rsid w:val="00A72DA2"/>
    <w:rsid w:val="00A72FA4"/>
    <w:rsid w:val="00A730E8"/>
    <w:rsid w:val="00A731B0"/>
    <w:rsid w:val="00A731FB"/>
    <w:rsid w:val="00A7321D"/>
    <w:rsid w:val="00A7338B"/>
    <w:rsid w:val="00A734C7"/>
    <w:rsid w:val="00A734DB"/>
    <w:rsid w:val="00A73514"/>
    <w:rsid w:val="00A73594"/>
    <w:rsid w:val="00A736AF"/>
    <w:rsid w:val="00A736B2"/>
    <w:rsid w:val="00A736E1"/>
    <w:rsid w:val="00A73825"/>
    <w:rsid w:val="00A7393D"/>
    <w:rsid w:val="00A73970"/>
    <w:rsid w:val="00A73AA5"/>
    <w:rsid w:val="00A73C51"/>
    <w:rsid w:val="00A73CC7"/>
    <w:rsid w:val="00A74187"/>
    <w:rsid w:val="00A741A8"/>
    <w:rsid w:val="00A74250"/>
    <w:rsid w:val="00A742A9"/>
    <w:rsid w:val="00A7431A"/>
    <w:rsid w:val="00A74626"/>
    <w:rsid w:val="00A746F2"/>
    <w:rsid w:val="00A747C4"/>
    <w:rsid w:val="00A7487F"/>
    <w:rsid w:val="00A748D9"/>
    <w:rsid w:val="00A74935"/>
    <w:rsid w:val="00A7499B"/>
    <w:rsid w:val="00A74A38"/>
    <w:rsid w:val="00A74BB1"/>
    <w:rsid w:val="00A74BBB"/>
    <w:rsid w:val="00A74C53"/>
    <w:rsid w:val="00A74D6F"/>
    <w:rsid w:val="00A74E0E"/>
    <w:rsid w:val="00A74FCF"/>
    <w:rsid w:val="00A74FE8"/>
    <w:rsid w:val="00A75085"/>
    <w:rsid w:val="00A7517C"/>
    <w:rsid w:val="00A751B6"/>
    <w:rsid w:val="00A75366"/>
    <w:rsid w:val="00A75434"/>
    <w:rsid w:val="00A756F0"/>
    <w:rsid w:val="00A75762"/>
    <w:rsid w:val="00A75795"/>
    <w:rsid w:val="00A7579C"/>
    <w:rsid w:val="00A757BC"/>
    <w:rsid w:val="00A75860"/>
    <w:rsid w:val="00A75870"/>
    <w:rsid w:val="00A75880"/>
    <w:rsid w:val="00A75B25"/>
    <w:rsid w:val="00A75C98"/>
    <w:rsid w:val="00A75DBB"/>
    <w:rsid w:val="00A75FAE"/>
    <w:rsid w:val="00A76295"/>
    <w:rsid w:val="00A762FB"/>
    <w:rsid w:val="00A764B3"/>
    <w:rsid w:val="00A76707"/>
    <w:rsid w:val="00A76714"/>
    <w:rsid w:val="00A768DA"/>
    <w:rsid w:val="00A76935"/>
    <w:rsid w:val="00A769A3"/>
    <w:rsid w:val="00A76CF0"/>
    <w:rsid w:val="00A76DCA"/>
    <w:rsid w:val="00A77091"/>
    <w:rsid w:val="00A770CD"/>
    <w:rsid w:val="00A772C1"/>
    <w:rsid w:val="00A7734B"/>
    <w:rsid w:val="00A77390"/>
    <w:rsid w:val="00A77654"/>
    <w:rsid w:val="00A776C5"/>
    <w:rsid w:val="00A776C7"/>
    <w:rsid w:val="00A7770F"/>
    <w:rsid w:val="00A778C0"/>
    <w:rsid w:val="00A77A11"/>
    <w:rsid w:val="00A77A8F"/>
    <w:rsid w:val="00A77D71"/>
    <w:rsid w:val="00A77E26"/>
    <w:rsid w:val="00A80022"/>
    <w:rsid w:val="00A8008D"/>
    <w:rsid w:val="00A803DB"/>
    <w:rsid w:val="00A804C1"/>
    <w:rsid w:val="00A8059C"/>
    <w:rsid w:val="00A8073F"/>
    <w:rsid w:val="00A80B3A"/>
    <w:rsid w:val="00A80C01"/>
    <w:rsid w:val="00A81792"/>
    <w:rsid w:val="00A81861"/>
    <w:rsid w:val="00A81959"/>
    <w:rsid w:val="00A819C1"/>
    <w:rsid w:val="00A819FC"/>
    <w:rsid w:val="00A81A10"/>
    <w:rsid w:val="00A81B61"/>
    <w:rsid w:val="00A81D24"/>
    <w:rsid w:val="00A81D3D"/>
    <w:rsid w:val="00A81D68"/>
    <w:rsid w:val="00A81EC3"/>
    <w:rsid w:val="00A820A4"/>
    <w:rsid w:val="00A8232A"/>
    <w:rsid w:val="00A82535"/>
    <w:rsid w:val="00A825A4"/>
    <w:rsid w:val="00A82664"/>
    <w:rsid w:val="00A826D6"/>
    <w:rsid w:val="00A829EF"/>
    <w:rsid w:val="00A82AE1"/>
    <w:rsid w:val="00A82AEA"/>
    <w:rsid w:val="00A82F57"/>
    <w:rsid w:val="00A836AF"/>
    <w:rsid w:val="00A837C7"/>
    <w:rsid w:val="00A838EC"/>
    <w:rsid w:val="00A83924"/>
    <w:rsid w:val="00A83A4F"/>
    <w:rsid w:val="00A83A98"/>
    <w:rsid w:val="00A83CF6"/>
    <w:rsid w:val="00A83CFB"/>
    <w:rsid w:val="00A83EDF"/>
    <w:rsid w:val="00A840B5"/>
    <w:rsid w:val="00A842B6"/>
    <w:rsid w:val="00A84619"/>
    <w:rsid w:val="00A84653"/>
    <w:rsid w:val="00A84B43"/>
    <w:rsid w:val="00A84C94"/>
    <w:rsid w:val="00A84CAA"/>
    <w:rsid w:val="00A85456"/>
    <w:rsid w:val="00A8547A"/>
    <w:rsid w:val="00A85527"/>
    <w:rsid w:val="00A85618"/>
    <w:rsid w:val="00A85A8F"/>
    <w:rsid w:val="00A85B11"/>
    <w:rsid w:val="00A85BC6"/>
    <w:rsid w:val="00A85C8A"/>
    <w:rsid w:val="00A85D94"/>
    <w:rsid w:val="00A861FA"/>
    <w:rsid w:val="00A8637A"/>
    <w:rsid w:val="00A86547"/>
    <w:rsid w:val="00A865FD"/>
    <w:rsid w:val="00A8660F"/>
    <w:rsid w:val="00A866DC"/>
    <w:rsid w:val="00A868A0"/>
    <w:rsid w:val="00A86B89"/>
    <w:rsid w:val="00A86C2A"/>
    <w:rsid w:val="00A86CEB"/>
    <w:rsid w:val="00A8715A"/>
    <w:rsid w:val="00A8734D"/>
    <w:rsid w:val="00A87501"/>
    <w:rsid w:val="00A87545"/>
    <w:rsid w:val="00A87786"/>
    <w:rsid w:val="00A877A5"/>
    <w:rsid w:val="00A87958"/>
    <w:rsid w:val="00A87A45"/>
    <w:rsid w:val="00A87B64"/>
    <w:rsid w:val="00A87BF0"/>
    <w:rsid w:val="00A87E9C"/>
    <w:rsid w:val="00A87FD3"/>
    <w:rsid w:val="00A902D6"/>
    <w:rsid w:val="00A905F4"/>
    <w:rsid w:val="00A9079B"/>
    <w:rsid w:val="00A907A4"/>
    <w:rsid w:val="00A90BD3"/>
    <w:rsid w:val="00A90D32"/>
    <w:rsid w:val="00A90E1D"/>
    <w:rsid w:val="00A9101D"/>
    <w:rsid w:val="00A910B1"/>
    <w:rsid w:val="00A9110D"/>
    <w:rsid w:val="00A911B5"/>
    <w:rsid w:val="00A91468"/>
    <w:rsid w:val="00A9160D"/>
    <w:rsid w:val="00A9178D"/>
    <w:rsid w:val="00A917C1"/>
    <w:rsid w:val="00A9190C"/>
    <w:rsid w:val="00A9191A"/>
    <w:rsid w:val="00A91AC9"/>
    <w:rsid w:val="00A91B5C"/>
    <w:rsid w:val="00A91BBA"/>
    <w:rsid w:val="00A91BE2"/>
    <w:rsid w:val="00A91F84"/>
    <w:rsid w:val="00A92008"/>
    <w:rsid w:val="00A92202"/>
    <w:rsid w:val="00A92304"/>
    <w:rsid w:val="00A92439"/>
    <w:rsid w:val="00A924B1"/>
    <w:rsid w:val="00A925AB"/>
    <w:rsid w:val="00A925E6"/>
    <w:rsid w:val="00A92622"/>
    <w:rsid w:val="00A92694"/>
    <w:rsid w:val="00A926AC"/>
    <w:rsid w:val="00A92A88"/>
    <w:rsid w:val="00A92AFB"/>
    <w:rsid w:val="00A92AFD"/>
    <w:rsid w:val="00A92C06"/>
    <w:rsid w:val="00A93093"/>
    <w:rsid w:val="00A93164"/>
    <w:rsid w:val="00A93220"/>
    <w:rsid w:val="00A93580"/>
    <w:rsid w:val="00A9379D"/>
    <w:rsid w:val="00A9394C"/>
    <w:rsid w:val="00A93C11"/>
    <w:rsid w:val="00A93E75"/>
    <w:rsid w:val="00A93F9B"/>
    <w:rsid w:val="00A93FFC"/>
    <w:rsid w:val="00A94081"/>
    <w:rsid w:val="00A944CD"/>
    <w:rsid w:val="00A94537"/>
    <w:rsid w:val="00A94557"/>
    <w:rsid w:val="00A94738"/>
    <w:rsid w:val="00A9475D"/>
    <w:rsid w:val="00A947B4"/>
    <w:rsid w:val="00A94834"/>
    <w:rsid w:val="00A94848"/>
    <w:rsid w:val="00A949C1"/>
    <w:rsid w:val="00A94A41"/>
    <w:rsid w:val="00A94B2A"/>
    <w:rsid w:val="00A95078"/>
    <w:rsid w:val="00A95150"/>
    <w:rsid w:val="00A952DF"/>
    <w:rsid w:val="00A95497"/>
    <w:rsid w:val="00A95526"/>
    <w:rsid w:val="00A955AE"/>
    <w:rsid w:val="00A95966"/>
    <w:rsid w:val="00A95AE1"/>
    <w:rsid w:val="00A95B3A"/>
    <w:rsid w:val="00A95BF3"/>
    <w:rsid w:val="00A95C3F"/>
    <w:rsid w:val="00A95E9B"/>
    <w:rsid w:val="00A96097"/>
    <w:rsid w:val="00A960F6"/>
    <w:rsid w:val="00A96169"/>
    <w:rsid w:val="00A963C0"/>
    <w:rsid w:val="00A96469"/>
    <w:rsid w:val="00A96528"/>
    <w:rsid w:val="00A9675F"/>
    <w:rsid w:val="00A96A06"/>
    <w:rsid w:val="00A96A72"/>
    <w:rsid w:val="00A96B36"/>
    <w:rsid w:val="00A96C4E"/>
    <w:rsid w:val="00A96E39"/>
    <w:rsid w:val="00A9701E"/>
    <w:rsid w:val="00A97094"/>
    <w:rsid w:val="00A970D0"/>
    <w:rsid w:val="00A9724C"/>
    <w:rsid w:val="00A97874"/>
    <w:rsid w:val="00A97BE4"/>
    <w:rsid w:val="00A97D13"/>
    <w:rsid w:val="00A97EE6"/>
    <w:rsid w:val="00A97F98"/>
    <w:rsid w:val="00AA00D7"/>
    <w:rsid w:val="00AA0121"/>
    <w:rsid w:val="00AA01C4"/>
    <w:rsid w:val="00AA03AF"/>
    <w:rsid w:val="00AA0496"/>
    <w:rsid w:val="00AA0564"/>
    <w:rsid w:val="00AA0722"/>
    <w:rsid w:val="00AA07DD"/>
    <w:rsid w:val="00AA08AC"/>
    <w:rsid w:val="00AA09D3"/>
    <w:rsid w:val="00AA0AC8"/>
    <w:rsid w:val="00AA0ADB"/>
    <w:rsid w:val="00AA0B5F"/>
    <w:rsid w:val="00AA0D6E"/>
    <w:rsid w:val="00AA0D91"/>
    <w:rsid w:val="00AA0E49"/>
    <w:rsid w:val="00AA0F10"/>
    <w:rsid w:val="00AA1265"/>
    <w:rsid w:val="00AA12AA"/>
    <w:rsid w:val="00AA12BF"/>
    <w:rsid w:val="00AA1361"/>
    <w:rsid w:val="00AA1439"/>
    <w:rsid w:val="00AA1462"/>
    <w:rsid w:val="00AA14CB"/>
    <w:rsid w:val="00AA17AD"/>
    <w:rsid w:val="00AA1B3A"/>
    <w:rsid w:val="00AA1BBF"/>
    <w:rsid w:val="00AA1C6B"/>
    <w:rsid w:val="00AA1D04"/>
    <w:rsid w:val="00AA2269"/>
    <w:rsid w:val="00AA2413"/>
    <w:rsid w:val="00AA2637"/>
    <w:rsid w:val="00AA27EB"/>
    <w:rsid w:val="00AA29FF"/>
    <w:rsid w:val="00AA2A77"/>
    <w:rsid w:val="00AA2C3B"/>
    <w:rsid w:val="00AA2EC8"/>
    <w:rsid w:val="00AA2F55"/>
    <w:rsid w:val="00AA2FCF"/>
    <w:rsid w:val="00AA3231"/>
    <w:rsid w:val="00AA32B0"/>
    <w:rsid w:val="00AA33FA"/>
    <w:rsid w:val="00AA3496"/>
    <w:rsid w:val="00AA34D5"/>
    <w:rsid w:val="00AA3502"/>
    <w:rsid w:val="00AA3585"/>
    <w:rsid w:val="00AA360D"/>
    <w:rsid w:val="00AA3E21"/>
    <w:rsid w:val="00AA41A2"/>
    <w:rsid w:val="00AA41E3"/>
    <w:rsid w:val="00AA4632"/>
    <w:rsid w:val="00AA488F"/>
    <w:rsid w:val="00AA49EB"/>
    <w:rsid w:val="00AA4A40"/>
    <w:rsid w:val="00AA4B4C"/>
    <w:rsid w:val="00AA4E95"/>
    <w:rsid w:val="00AA5079"/>
    <w:rsid w:val="00AA50C3"/>
    <w:rsid w:val="00AA50FC"/>
    <w:rsid w:val="00AA51C4"/>
    <w:rsid w:val="00AA522A"/>
    <w:rsid w:val="00AA53A5"/>
    <w:rsid w:val="00AA5414"/>
    <w:rsid w:val="00AA543B"/>
    <w:rsid w:val="00AA5470"/>
    <w:rsid w:val="00AA5597"/>
    <w:rsid w:val="00AA5C7E"/>
    <w:rsid w:val="00AA5E3E"/>
    <w:rsid w:val="00AA5EA3"/>
    <w:rsid w:val="00AA602B"/>
    <w:rsid w:val="00AA6525"/>
    <w:rsid w:val="00AA6548"/>
    <w:rsid w:val="00AA655B"/>
    <w:rsid w:val="00AA6648"/>
    <w:rsid w:val="00AA66DC"/>
    <w:rsid w:val="00AA6850"/>
    <w:rsid w:val="00AA6866"/>
    <w:rsid w:val="00AA68AF"/>
    <w:rsid w:val="00AA6C52"/>
    <w:rsid w:val="00AA6CAF"/>
    <w:rsid w:val="00AA6E7C"/>
    <w:rsid w:val="00AA6F63"/>
    <w:rsid w:val="00AA70EC"/>
    <w:rsid w:val="00AA7254"/>
    <w:rsid w:val="00AA72A4"/>
    <w:rsid w:val="00AA7537"/>
    <w:rsid w:val="00AA759C"/>
    <w:rsid w:val="00AA76A1"/>
    <w:rsid w:val="00AA7B67"/>
    <w:rsid w:val="00AA7B98"/>
    <w:rsid w:val="00AA7C0F"/>
    <w:rsid w:val="00AA7C3F"/>
    <w:rsid w:val="00AA7DA2"/>
    <w:rsid w:val="00AA7E04"/>
    <w:rsid w:val="00AA7FC6"/>
    <w:rsid w:val="00AB011C"/>
    <w:rsid w:val="00AB0380"/>
    <w:rsid w:val="00AB0446"/>
    <w:rsid w:val="00AB086C"/>
    <w:rsid w:val="00AB08C2"/>
    <w:rsid w:val="00AB097B"/>
    <w:rsid w:val="00AB0A99"/>
    <w:rsid w:val="00AB0AF7"/>
    <w:rsid w:val="00AB0B13"/>
    <w:rsid w:val="00AB0E21"/>
    <w:rsid w:val="00AB0FCC"/>
    <w:rsid w:val="00AB1110"/>
    <w:rsid w:val="00AB1243"/>
    <w:rsid w:val="00AB1426"/>
    <w:rsid w:val="00AB16A0"/>
    <w:rsid w:val="00AB1A22"/>
    <w:rsid w:val="00AB1DF1"/>
    <w:rsid w:val="00AB1E14"/>
    <w:rsid w:val="00AB23B0"/>
    <w:rsid w:val="00AB25B4"/>
    <w:rsid w:val="00AB261F"/>
    <w:rsid w:val="00AB2631"/>
    <w:rsid w:val="00AB2684"/>
    <w:rsid w:val="00AB2776"/>
    <w:rsid w:val="00AB2844"/>
    <w:rsid w:val="00AB2849"/>
    <w:rsid w:val="00AB2875"/>
    <w:rsid w:val="00AB2B21"/>
    <w:rsid w:val="00AB2CCF"/>
    <w:rsid w:val="00AB2E27"/>
    <w:rsid w:val="00AB2E47"/>
    <w:rsid w:val="00AB3154"/>
    <w:rsid w:val="00AB3516"/>
    <w:rsid w:val="00AB354D"/>
    <w:rsid w:val="00AB392D"/>
    <w:rsid w:val="00AB3CDD"/>
    <w:rsid w:val="00AB3E0A"/>
    <w:rsid w:val="00AB3F05"/>
    <w:rsid w:val="00AB4031"/>
    <w:rsid w:val="00AB4122"/>
    <w:rsid w:val="00AB4158"/>
    <w:rsid w:val="00AB41DC"/>
    <w:rsid w:val="00AB4200"/>
    <w:rsid w:val="00AB4266"/>
    <w:rsid w:val="00AB42D7"/>
    <w:rsid w:val="00AB4449"/>
    <w:rsid w:val="00AB4492"/>
    <w:rsid w:val="00AB4496"/>
    <w:rsid w:val="00AB478C"/>
    <w:rsid w:val="00AB483F"/>
    <w:rsid w:val="00AB4B29"/>
    <w:rsid w:val="00AB4D58"/>
    <w:rsid w:val="00AB4E25"/>
    <w:rsid w:val="00AB4E2C"/>
    <w:rsid w:val="00AB5199"/>
    <w:rsid w:val="00AB5285"/>
    <w:rsid w:val="00AB53F0"/>
    <w:rsid w:val="00AB547E"/>
    <w:rsid w:val="00AB5558"/>
    <w:rsid w:val="00AB556D"/>
    <w:rsid w:val="00AB5746"/>
    <w:rsid w:val="00AB57AB"/>
    <w:rsid w:val="00AB5B97"/>
    <w:rsid w:val="00AB5D62"/>
    <w:rsid w:val="00AB5EC4"/>
    <w:rsid w:val="00AB6094"/>
    <w:rsid w:val="00AB60F9"/>
    <w:rsid w:val="00AB616B"/>
    <w:rsid w:val="00AB6336"/>
    <w:rsid w:val="00AB636F"/>
    <w:rsid w:val="00AB6456"/>
    <w:rsid w:val="00AB669E"/>
    <w:rsid w:val="00AB675D"/>
    <w:rsid w:val="00AB68AB"/>
    <w:rsid w:val="00AB690E"/>
    <w:rsid w:val="00AB69CB"/>
    <w:rsid w:val="00AB69F5"/>
    <w:rsid w:val="00AB6A12"/>
    <w:rsid w:val="00AB6A41"/>
    <w:rsid w:val="00AB6AD2"/>
    <w:rsid w:val="00AB6B7A"/>
    <w:rsid w:val="00AB6BD4"/>
    <w:rsid w:val="00AB6EAC"/>
    <w:rsid w:val="00AB7027"/>
    <w:rsid w:val="00AB7177"/>
    <w:rsid w:val="00AB71A5"/>
    <w:rsid w:val="00AB76CD"/>
    <w:rsid w:val="00AB790E"/>
    <w:rsid w:val="00AB7BFF"/>
    <w:rsid w:val="00AB7D95"/>
    <w:rsid w:val="00AB7D9D"/>
    <w:rsid w:val="00AB7E32"/>
    <w:rsid w:val="00AB7F4D"/>
    <w:rsid w:val="00AB7F9A"/>
    <w:rsid w:val="00AB7FE5"/>
    <w:rsid w:val="00AC0059"/>
    <w:rsid w:val="00AC008D"/>
    <w:rsid w:val="00AC0275"/>
    <w:rsid w:val="00AC03A2"/>
    <w:rsid w:val="00AC03B2"/>
    <w:rsid w:val="00AC04C3"/>
    <w:rsid w:val="00AC051E"/>
    <w:rsid w:val="00AC054C"/>
    <w:rsid w:val="00AC0627"/>
    <w:rsid w:val="00AC063B"/>
    <w:rsid w:val="00AC0AE3"/>
    <w:rsid w:val="00AC0BA7"/>
    <w:rsid w:val="00AC0E1C"/>
    <w:rsid w:val="00AC101B"/>
    <w:rsid w:val="00AC102A"/>
    <w:rsid w:val="00AC106F"/>
    <w:rsid w:val="00AC1184"/>
    <w:rsid w:val="00AC1351"/>
    <w:rsid w:val="00AC142D"/>
    <w:rsid w:val="00AC1450"/>
    <w:rsid w:val="00AC1690"/>
    <w:rsid w:val="00AC190E"/>
    <w:rsid w:val="00AC19D6"/>
    <w:rsid w:val="00AC19F5"/>
    <w:rsid w:val="00AC1B35"/>
    <w:rsid w:val="00AC1B57"/>
    <w:rsid w:val="00AC1F73"/>
    <w:rsid w:val="00AC1F9D"/>
    <w:rsid w:val="00AC28DC"/>
    <w:rsid w:val="00AC28E6"/>
    <w:rsid w:val="00AC2AA7"/>
    <w:rsid w:val="00AC2ACB"/>
    <w:rsid w:val="00AC2C38"/>
    <w:rsid w:val="00AC30F9"/>
    <w:rsid w:val="00AC3244"/>
    <w:rsid w:val="00AC32A7"/>
    <w:rsid w:val="00AC349A"/>
    <w:rsid w:val="00AC35A7"/>
    <w:rsid w:val="00AC3765"/>
    <w:rsid w:val="00AC3986"/>
    <w:rsid w:val="00AC39B2"/>
    <w:rsid w:val="00AC39BF"/>
    <w:rsid w:val="00AC3C8C"/>
    <w:rsid w:val="00AC3C96"/>
    <w:rsid w:val="00AC3CC6"/>
    <w:rsid w:val="00AC3D33"/>
    <w:rsid w:val="00AC3F3E"/>
    <w:rsid w:val="00AC4379"/>
    <w:rsid w:val="00AC43DD"/>
    <w:rsid w:val="00AC461E"/>
    <w:rsid w:val="00AC482D"/>
    <w:rsid w:val="00AC4B9A"/>
    <w:rsid w:val="00AC516A"/>
    <w:rsid w:val="00AC57A1"/>
    <w:rsid w:val="00AC59EB"/>
    <w:rsid w:val="00AC5BBB"/>
    <w:rsid w:val="00AC5C06"/>
    <w:rsid w:val="00AC5CFC"/>
    <w:rsid w:val="00AC5D9A"/>
    <w:rsid w:val="00AC5DEA"/>
    <w:rsid w:val="00AC5E23"/>
    <w:rsid w:val="00AC5E28"/>
    <w:rsid w:val="00AC6000"/>
    <w:rsid w:val="00AC60C3"/>
    <w:rsid w:val="00AC6141"/>
    <w:rsid w:val="00AC653E"/>
    <w:rsid w:val="00AC673D"/>
    <w:rsid w:val="00AC6992"/>
    <w:rsid w:val="00AC6AB5"/>
    <w:rsid w:val="00AC6B60"/>
    <w:rsid w:val="00AC6BC2"/>
    <w:rsid w:val="00AC6C5D"/>
    <w:rsid w:val="00AC6CDE"/>
    <w:rsid w:val="00AC6E57"/>
    <w:rsid w:val="00AC6EF9"/>
    <w:rsid w:val="00AC7001"/>
    <w:rsid w:val="00AC7033"/>
    <w:rsid w:val="00AC7059"/>
    <w:rsid w:val="00AC70D3"/>
    <w:rsid w:val="00AC712F"/>
    <w:rsid w:val="00AC71D9"/>
    <w:rsid w:val="00AC7274"/>
    <w:rsid w:val="00AC7667"/>
    <w:rsid w:val="00AC768F"/>
    <w:rsid w:val="00AC7708"/>
    <w:rsid w:val="00AC77CF"/>
    <w:rsid w:val="00AC7A77"/>
    <w:rsid w:val="00AC7BA1"/>
    <w:rsid w:val="00AC7E84"/>
    <w:rsid w:val="00AC7EE1"/>
    <w:rsid w:val="00AC7FA4"/>
    <w:rsid w:val="00AC7FD0"/>
    <w:rsid w:val="00AD03D0"/>
    <w:rsid w:val="00AD0427"/>
    <w:rsid w:val="00AD0535"/>
    <w:rsid w:val="00AD08C6"/>
    <w:rsid w:val="00AD0A03"/>
    <w:rsid w:val="00AD0A4B"/>
    <w:rsid w:val="00AD0E95"/>
    <w:rsid w:val="00AD10F8"/>
    <w:rsid w:val="00AD13F1"/>
    <w:rsid w:val="00AD1525"/>
    <w:rsid w:val="00AD179E"/>
    <w:rsid w:val="00AD1877"/>
    <w:rsid w:val="00AD18B0"/>
    <w:rsid w:val="00AD1E49"/>
    <w:rsid w:val="00AD1EA7"/>
    <w:rsid w:val="00AD2156"/>
    <w:rsid w:val="00AD21C9"/>
    <w:rsid w:val="00AD268E"/>
    <w:rsid w:val="00AD2720"/>
    <w:rsid w:val="00AD28DD"/>
    <w:rsid w:val="00AD294D"/>
    <w:rsid w:val="00AD2A41"/>
    <w:rsid w:val="00AD2A63"/>
    <w:rsid w:val="00AD2AF3"/>
    <w:rsid w:val="00AD2B76"/>
    <w:rsid w:val="00AD2D52"/>
    <w:rsid w:val="00AD3748"/>
    <w:rsid w:val="00AD3951"/>
    <w:rsid w:val="00AD3C8B"/>
    <w:rsid w:val="00AD3D93"/>
    <w:rsid w:val="00AD3F2E"/>
    <w:rsid w:val="00AD4132"/>
    <w:rsid w:val="00AD41ED"/>
    <w:rsid w:val="00AD463D"/>
    <w:rsid w:val="00AD4786"/>
    <w:rsid w:val="00AD47C3"/>
    <w:rsid w:val="00AD4A13"/>
    <w:rsid w:val="00AD4BFE"/>
    <w:rsid w:val="00AD4C43"/>
    <w:rsid w:val="00AD4D70"/>
    <w:rsid w:val="00AD4DAC"/>
    <w:rsid w:val="00AD4E69"/>
    <w:rsid w:val="00AD4F0F"/>
    <w:rsid w:val="00AD5260"/>
    <w:rsid w:val="00AD52FE"/>
    <w:rsid w:val="00AD5420"/>
    <w:rsid w:val="00AD56F7"/>
    <w:rsid w:val="00AD575A"/>
    <w:rsid w:val="00AD575D"/>
    <w:rsid w:val="00AD5776"/>
    <w:rsid w:val="00AD5A11"/>
    <w:rsid w:val="00AD60CD"/>
    <w:rsid w:val="00AD632E"/>
    <w:rsid w:val="00AD63CD"/>
    <w:rsid w:val="00AD64DE"/>
    <w:rsid w:val="00AD651F"/>
    <w:rsid w:val="00AD6538"/>
    <w:rsid w:val="00AD6718"/>
    <w:rsid w:val="00AD6791"/>
    <w:rsid w:val="00AD67B2"/>
    <w:rsid w:val="00AD6891"/>
    <w:rsid w:val="00AD6D4E"/>
    <w:rsid w:val="00AD6FC4"/>
    <w:rsid w:val="00AD7074"/>
    <w:rsid w:val="00AD7163"/>
    <w:rsid w:val="00AD7281"/>
    <w:rsid w:val="00AD7466"/>
    <w:rsid w:val="00AD762C"/>
    <w:rsid w:val="00AD76F4"/>
    <w:rsid w:val="00AD78C2"/>
    <w:rsid w:val="00AD7C5B"/>
    <w:rsid w:val="00AD7DC2"/>
    <w:rsid w:val="00AD7FC0"/>
    <w:rsid w:val="00AD7FCA"/>
    <w:rsid w:val="00AE0023"/>
    <w:rsid w:val="00AE0139"/>
    <w:rsid w:val="00AE0146"/>
    <w:rsid w:val="00AE01E6"/>
    <w:rsid w:val="00AE020C"/>
    <w:rsid w:val="00AE045A"/>
    <w:rsid w:val="00AE04EE"/>
    <w:rsid w:val="00AE0670"/>
    <w:rsid w:val="00AE08AA"/>
    <w:rsid w:val="00AE095F"/>
    <w:rsid w:val="00AE0F54"/>
    <w:rsid w:val="00AE15D0"/>
    <w:rsid w:val="00AE16BC"/>
    <w:rsid w:val="00AE1B64"/>
    <w:rsid w:val="00AE1C68"/>
    <w:rsid w:val="00AE1FA6"/>
    <w:rsid w:val="00AE1FA9"/>
    <w:rsid w:val="00AE2042"/>
    <w:rsid w:val="00AE2132"/>
    <w:rsid w:val="00AE2193"/>
    <w:rsid w:val="00AE25D9"/>
    <w:rsid w:val="00AE265F"/>
    <w:rsid w:val="00AE267F"/>
    <w:rsid w:val="00AE289F"/>
    <w:rsid w:val="00AE2900"/>
    <w:rsid w:val="00AE293C"/>
    <w:rsid w:val="00AE2AE7"/>
    <w:rsid w:val="00AE2B3E"/>
    <w:rsid w:val="00AE2C23"/>
    <w:rsid w:val="00AE2C39"/>
    <w:rsid w:val="00AE2C76"/>
    <w:rsid w:val="00AE2E21"/>
    <w:rsid w:val="00AE2E89"/>
    <w:rsid w:val="00AE2EAD"/>
    <w:rsid w:val="00AE30A1"/>
    <w:rsid w:val="00AE30F4"/>
    <w:rsid w:val="00AE310F"/>
    <w:rsid w:val="00AE32D2"/>
    <w:rsid w:val="00AE339B"/>
    <w:rsid w:val="00AE37BA"/>
    <w:rsid w:val="00AE37BF"/>
    <w:rsid w:val="00AE3970"/>
    <w:rsid w:val="00AE39F4"/>
    <w:rsid w:val="00AE3D81"/>
    <w:rsid w:val="00AE3E5D"/>
    <w:rsid w:val="00AE3F10"/>
    <w:rsid w:val="00AE407F"/>
    <w:rsid w:val="00AE41FE"/>
    <w:rsid w:val="00AE4267"/>
    <w:rsid w:val="00AE446E"/>
    <w:rsid w:val="00AE44CE"/>
    <w:rsid w:val="00AE46D4"/>
    <w:rsid w:val="00AE4805"/>
    <w:rsid w:val="00AE4A28"/>
    <w:rsid w:val="00AE4D50"/>
    <w:rsid w:val="00AE4D57"/>
    <w:rsid w:val="00AE4E22"/>
    <w:rsid w:val="00AE4F4E"/>
    <w:rsid w:val="00AE4FC0"/>
    <w:rsid w:val="00AE509B"/>
    <w:rsid w:val="00AE522A"/>
    <w:rsid w:val="00AE52C0"/>
    <w:rsid w:val="00AE5473"/>
    <w:rsid w:val="00AE5546"/>
    <w:rsid w:val="00AE55BC"/>
    <w:rsid w:val="00AE57AF"/>
    <w:rsid w:val="00AE57D7"/>
    <w:rsid w:val="00AE5802"/>
    <w:rsid w:val="00AE589E"/>
    <w:rsid w:val="00AE5987"/>
    <w:rsid w:val="00AE59EC"/>
    <w:rsid w:val="00AE5A38"/>
    <w:rsid w:val="00AE5A8F"/>
    <w:rsid w:val="00AE5D61"/>
    <w:rsid w:val="00AE5D79"/>
    <w:rsid w:val="00AE5E93"/>
    <w:rsid w:val="00AE6034"/>
    <w:rsid w:val="00AE60DC"/>
    <w:rsid w:val="00AE60FB"/>
    <w:rsid w:val="00AE63C0"/>
    <w:rsid w:val="00AE6457"/>
    <w:rsid w:val="00AE64D2"/>
    <w:rsid w:val="00AE6622"/>
    <w:rsid w:val="00AE67B2"/>
    <w:rsid w:val="00AE692B"/>
    <w:rsid w:val="00AE697F"/>
    <w:rsid w:val="00AE69B8"/>
    <w:rsid w:val="00AE6C89"/>
    <w:rsid w:val="00AE7118"/>
    <w:rsid w:val="00AE72F0"/>
    <w:rsid w:val="00AE7394"/>
    <w:rsid w:val="00AE7400"/>
    <w:rsid w:val="00AE7574"/>
    <w:rsid w:val="00AE761D"/>
    <w:rsid w:val="00AE77EC"/>
    <w:rsid w:val="00AE78EF"/>
    <w:rsid w:val="00AE7DC8"/>
    <w:rsid w:val="00AF00A9"/>
    <w:rsid w:val="00AF0191"/>
    <w:rsid w:val="00AF039E"/>
    <w:rsid w:val="00AF07B4"/>
    <w:rsid w:val="00AF0990"/>
    <w:rsid w:val="00AF0A75"/>
    <w:rsid w:val="00AF0BB4"/>
    <w:rsid w:val="00AF0D24"/>
    <w:rsid w:val="00AF0DC8"/>
    <w:rsid w:val="00AF0FC3"/>
    <w:rsid w:val="00AF0FCF"/>
    <w:rsid w:val="00AF10D0"/>
    <w:rsid w:val="00AF1193"/>
    <w:rsid w:val="00AF141D"/>
    <w:rsid w:val="00AF160B"/>
    <w:rsid w:val="00AF1668"/>
    <w:rsid w:val="00AF1895"/>
    <w:rsid w:val="00AF19E7"/>
    <w:rsid w:val="00AF1A0C"/>
    <w:rsid w:val="00AF1BD5"/>
    <w:rsid w:val="00AF1C7D"/>
    <w:rsid w:val="00AF1E0C"/>
    <w:rsid w:val="00AF1E9D"/>
    <w:rsid w:val="00AF1F35"/>
    <w:rsid w:val="00AF1FED"/>
    <w:rsid w:val="00AF202F"/>
    <w:rsid w:val="00AF2469"/>
    <w:rsid w:val="00AF25D9"/>
    <w:rsid w:val="00AF25E8"/>
    <w:rsid w:val="00AF26A8"/>
    <w:rsid w:val="00AF271B"/>
    <w:rsid w:val="00AF2AF2"/>
    <w:rsid w:val="00AF2BBE"/>
    <w:rsid w:val="00AF2DE2"/>
    <w:rsid w:val="00AF2F1E"/>
    <w:rsid w:val="00AF2F52"/>
    <w:rsid w:val="00AF2F70"/>
    <w:rsid w:val="00AF3120"/>
    <w:rsid w:val="00AF3258"/>
    <w:rsid w:val="00AF325D"/>
    <w:rsid w:val="00AF326B"/>
    <w:rsid w:val="00AF33A3"/>
    <w:rsid w:val="00AF3413"/>
    <w:rsid w:val="00AF36DE"/>
    <w:rsid w:val="00AF3763"/>
    <w:rsid w:val="00AF3838"/>
    <w:rsid w:val="00AF3CDB"/>
    <w:rsid w:val="00AF3D90"/>
    <w:rsid w:val="00AF3D95"/>
    <w:rsid w:val="00AF3ED0"/>
    <w:rsid w:val="00AF40EE"/>
    <w:rsid w:val="00AF4221"/>
    <w:rsid w:val="00AF425C"/>
    <w:rsid w:val="00AF4555"/>
    <w:rsid w:val="00AF45FC"/>
    <w:rsid w:val="00AF4720"/>
    <w:rsid w:val="00AF48F0"/>
    <w:rsid w:val="00AF48FB"/>
    <w:rsid w:val="00AF4B70"/>
    <w:rsid w:val="00AF4D6C"/>
    <w:rsid w:val="00AF4DED"/>
    <w:rsid w:val="00AF4E39"/>
    <w:rsid w:val="00AF5138"/>
    <w:rsid w:val="00AF5139"/>
    <w:rsid w:val="00AF51A9"/>
    <w:rsid w:val="00AF5234"/>
    <w:rsid w:val="00AF5415"/>
    <w:rsid w:val="00AF5523"/>
    <w:rsid w:val="00AF55AF"/>
    <w:rsid w:val="00AF55D7"/>
    <w:rsid w:val="00AF5C3F"/>
    <w:rsid w:val="00AF5C42"/>
    <w:rsid w:val="00AF5CDA"/>
    <w:rsid w:val="00AF5E64"/>
    <w:rsid w:val="00AF5E80"/>
    <w:rsid w:val="00AF5EED"/>
    <w:rsid w:val="00AF5FFA"/>
    <w:rsid w:val="00AF6093"/>
    <w:rsid w:val="00AF61B8"/>
    <w:rsid w:val="00AF6272"/>
    <w:rsid w:val="00AF63AD"/>
    <w:rsid w:val="00AF65AB"/>
    <w:rsid w:val="00AF66B9"/>
    <w:rsid w:val="00AF66E7"/>
    <w:rsid w:val="00AF66FE"/>
    <w:rsid w:val="00AF6AFE"/>
    <w:rsid w:val="00AF6EC2"/>
    <w:rsid w:val="00AF6EDE"/>
    <w:rsid w:val="00AF6F0A"/>
    <w:rsid w:val="00AF72F8"/>
    <w:rsid w:val="00AF771B"/>
    <w:rsid w:val="00AF7731"/>
    <w:rsid w:val="00AF7968"/>
    <w:rsid w:val="00AF7A43"/>
    <w:rsid w:val="00AF7E13"/>
    <w:rsid w:val="00B00167"/>
    <w:rsid w:val="00B0057F"/>
    <w:rsid w:val="00B005EE"/>
    <w:rsid w:val="00B0061D"/>
    <w:rsid w:val="00B006C1"/>
    <w:rsid w:val="00B008F7"/>
    <w:rsid w:val="00B00C19"/>
    <w:rsid w:val="00B00DB1"/>
    <w:rsid w:val="00B00FF2"/>
    <w:rsid w:val="00B0114E"/>
    <w:rsid w:val="00B011F7"/>
    <w:rsid w:val="00B013FE"/>
    <w:rsid w:val="00B014E1"/>
    <w:rsid w:val="00B01654"/>
    <w:rsid w:val="00B016D9"/>
    <w:rsid w:val="00B019D0"/>
    <w:rsid w:val="00B019FF"/>
    <w:rsid w:val="00B01AC8"/>
    <w:rsid w:val="00B01B24"/>
    <w:rsid w:val="00B01C21"/>
    <w:rsid w:val="00B01D5E"/>
    <w:rsid w:val="00B01DA7"/>
    <w:rsid w:val="00B01DE2"/>
    <w:rsid w:val="00B02171"/>
    <w:rsid w:val="00B02359"/>
    <w:rsid w:val="00B024B5"/>
    <w:rsid w:val="00B0252F"/>
    <w:rsid w:val="00B0283F"/>
    <w:rsid w:val="00B02850"/>
    <w:rsid w:val="00B02CA1"/>
    <w:rsid w:val="00B02EDD"/>
    <w:rsid w:val="00B0350E"/>
    <w:rsid w:val="00B036BF"/>
    <w:rsid w:val="00B03761"/>
    <w:rsid w:val="00B03BA8"/>
    <w:rsid w:val="00B03E22"/>
    <w:rsid w:val="00B03F81"/>
    <w:rsid w:val="00B0404B"/>
    <w:rsid w:val="00B0407A"/>
    <w:rsid w:val="00B0442A"/>
    <w:rsid w:val="00B044DF"/>
    <w:rsid w:val="00B045DA"/>
    <w:rsid w:val="00B0469A"/>
    <w:rsid w:val="00B0470F"/>
    <w:rsid w:val="00B04A5F"/>
    <w:rsid w:val="00B04A69"/>
    <w:rsid w:val="00B04F22"/>
    <w:rsid w:val="00B05048"/>
    <w:rsid w:val="00B050D5"/>
    <w:rsid w:val="00B0542C"/>
    <w:rsid w:val="00B054E6"/>
    <w:rsid w:val="00B05605"/>
    <w:rsid w:val="00B05654"/>
    <w:rsid w:val="00B058B9"/>
    <w:rsid w:val="00B05EE9"/>
    <w:rsid w:val="00B06119"/>
    <w:rsid w:val="00B0626C"/>
    <w:rsid w:val="00B062BD"/>
    <w:rsid w:val="00B0642B"/>
    <w:rsid w:val="00B0643D"/>
    <w:rsid w:val="00B06586"/>
    <w:rsid w:val="00B066DA"/>
    <w:rsid w:val="00B0677A"/>
    <w:rsid w:val="00B06C86"/>
    <w:rsid w:val="00B06C8F"/>
    <w:rsid w:val="00B06CFB"/>
    <w:rsid w:val="00B06DEF"/>
    <w:rsid w:val="00B06DF4"/>
    <w:rsid w:val="00B06E6B"/>
    <w:rsid w:val="00B070D2"/>
    <w:rsid w:val="00B07148"/>
    <w:rsid w:val="00B072B3"/>
    <w:rsid w:val="00B07325"/>
    <w:rsid w:val="00B0735F"/>
    <w:rsid w:val="00B07412"/>
    <w:rsid w:val="00B07612"/>
    <w:rsid w:val="00B0761E"/>
    <w:rsid w:val="00B0766B"/>
    <w:rsid w:val="00B0767B"/>
    <w:rsid w:val="00B077C6"/>
    <w:rsid w:val="00B07850"/>
    <w:rsid w:val="00B07A7F"/>
    <w:rsid w:val="00B07C30"/>
    <w:rsid w:val="00B07DE0"/>
    <w:rsid w:val="00B07E6B"/>
    <w:rsid w:val="00B07EEF"/>
    <w:rsid w:val="00B10052"/>
    <w:rsid w:val="00B1007D"/>
    <w:rsid w:val="00B10323"/>
    <w:rsid w:val="00B105CC"/>
    <w:rsid w:val="00B106A7"/>
    <w:rsid w:val="00B108BF"/>
    <w:rsid w:val="00B10ABE"/>
    <w:rsid w:val="00B10AC1"/>
    <w:rsid w:val="00B10BD5"/>
    <w:rsid w:val="00B10E93"/>
    <w:rsid w:val="00B1107C"/>
    <w:rsid w:val="00B110FC"/>
    <w:rsid w:val="00B113F1"/>
    <w:rsid w:val="00B11474"/>
    <w:rsid w:val="00B114FE"/>
    <w:rsid w:val="00B11807"/>
    <w:rsid w:val="00B1186E"/>
    <w:rsid w:val="00B11887"/>
    <w:rsid w:val="00B11DB7"/>
    <w:rsid w:val="00B11DDE"/>
    <w:rsid w:val="00B11F65"/>
    <w:rsid w:val="00B11FB9"/>
    <w:rsid w:val="00B12160"/>
    <w:rsid w:val="00B12356"/>
    <w:rsid w:val="00B12571"/>
    <w:rsid w:val="00B12699"/>
    <w:rsid w:val="00B12978"/>
    <w:rsid w:val="00B12AA5"/>
    <w:rsid w:val="00B12DA6"/>
    <w:rsid w:val="00B12DF4"/>
    <w:rsid w:val="00B12F5C"/>
    <w:rsid w:val="00B1353F"/>
    <w:rsid w:val="00B135EC"/>
    <w:rsid w:val="00B136C5"/>
    <w:rsid w:val="00B13AC8"/>
    <w:rsid w:val="00B13BBF"/>
    <w:rsid w:val="00B13BE1"/>
    <w:rsid w:val="00B13E9F"/>
    <w:rsid w:val="00B13EE9"/>
    <w:rsid w:val="00B1407C"/>
    <w:rsid w:val="00B142A2"/>
    <w:rsid w:val="00B14360"/>
    <w:rsid w:val="00B145EE"/>
    <w:rsid w:val="00B14745"/>
    <w:rsid w:val="00B14798"/>
    <w:rsid w:val="00B14846"/>
    <w:rsid w:val="00B149BE"/>
    <w:rsid w:val="00B149FB"/>
    <w:rsid w:val="00B14AEF"/>
    <w:rsid w:val="00B14B08"/>
    <w:rsid w:val="00B14CC4"/>
    <w:rsid w:val="00B14E47"/>
    <w:rsid w:val="00B1506E"/>
    <w:rsid w:val="00B150D9"/>
    <w:rsid w:val="00B15483"/>
    <w:rsid w:val="00B156A6"/>
    <w:rsid w:val="00B15722"/>
    <w:rsid w:val="00B1576B"/>
    <w:rsid w:val="00B1584E"/>
    <w:rsid w:val="00B15874"/>
    <w:rsid w:val="00B15971"/>
    <w:rsid w:val="00B15B6B"/>
    <w:rsid w:val="00B15B74"/>
    <w:rsid w:val="00B15BEE"/>
    <w:rsid w:val="00B16295"/>
    <w:rsid w:val="00B16616"/>
    <w:rsid w:val="00B1670D"/>
    <w:rsid w:val="00B16737"/>
    <w:rsid w:val="00B1689F"/>
    <w:rsid w:val="00B16913"/>
    <w:rsid w:val="00B16A66"/>
    <w:rsid w:val="00B16B46"/>
    <w:rsid w:val="00B16B79"/>
    <w:rsid w:val="00B16C91"/>
    <w:rsid w:val="00B16C99"/>
    <w:rsid w:val="00B16DD6"/>
    <w:rsid w:val="00B17031"/>
    <w:rsid w:val="00B1718C"/>
    <w:rsid w:val="00B17282"/>
    <w:rsid w:val="00B175FE"/>
    <w:rsid w:val="00B1762B"/>
    <w:rsid w:val="00B1768F"/>
    <w:rsid w:val="00B17765"/>
    <w:rsid w:val="00B177FA"/>
    <w:rsid w:val="00B17991"/>
    <w:rsid w:val="00B179B5"/>
    <w:rsid w:val="00B17A72"/>
    <w:rsid w:val="00B17DE1"/>
    <w:rsid w:val="00B17F41"/>
    <w:rsid w:val="00B17FBA"/>
    <w:rsid w:val="00B20188"/>
    <w:rsid w:val="00B201D9"/>
    <w:rsid w:val="00B2029A"/>
    <w:rsid w:val="00B202F2"/>
    <w:rsid w:val="00B202F3"/>
    <w:rsid w:val="00B20497"/>
    <w:rsid w:val="00B204FA"/>
    <w:rsid w:val="00B20591"/>
    <w:rsid w:val="00B205A4"/>
    <w:rsid w:val="00B2067A"/>
    <w:rsid w:val="00B206F8"/>
    <w:rsid w:val="00B2075A"/>
    <w:rsid w:val="00B20C89"/>
    <w:rsid w:val="00B20D4E"/>
    <w:rsid w:val="00B20F56"/>
    <w:rsid w:val="00B20FB2"/>
    <w:rsid w:val="00B2104A"/>
    <w:rsid w:val="00B211A4"/>
    <w:rsid w:val="00B211CC"/>
    <w:rsid w:val="00B2120C"/>
    <w:rsid w:val="00B21263"/>
    <w:rsid w:val="00B212DB"/>
    <w:rsid w:val="00B21352"/>
    <w:rsid w:val="00B2157B"/>
    <w:rsid w:val="00B21598"/>
    <w:rsid w:val="00B21699"/>
    <w:rsid w:val="00B216F6"/>
    <w:rsid w:val="00B217A3"/>
    <w:rsid w:val="00B21884"/>
    <w:rsid w:val="00B21A5F"/>
    <w:rsid w:val="00B22182"/>
    <w:rsid w:val="00B221DD"/>
    <w:rsid w:val="00B22204"/>
    <w:rsid w:val="00B2242E"/>
    <w:rsid w:val="00B2265A"/>
    <w:rsid w:val="00B226AA"/>
    <w:rsid w:val="00B2279F"/>
    <w:rsid w:val="00B227D4"/>
    <w:rsid w:val="00B22849"/>
    <w:rsid w:val="00B22B01"/>
    <w:rsid w:val="00B22C59"/>
    <w:rsid w:val="00B22DC3"/>
    <w:rsid w:val="00B22E09"/>
    <w:rsid w:val="00B22FDE"/>
    <w:rsid w:val="00B230C9"/>
    <w:rsid w:val="00B232DC"/>
    <w:rsid w:val="00B235DB"/>
    <w:rsid w:val="00B236CE"/>
    <w:rsid w:val="00B23775"/>
    <w:rsid w:val="00B2396D"/>
    <w:rsid w:val="00B239DC"/>
    <w:rsid w:val="00B23A26"/>
    <w:rsid w:val="00B23A83"/>
    <w:rsid w:val="00B23AF4"/>
    <w:rsid w:val="00B23EE8"/>
    <w:rsid w:val="00B23F38"/>
    <w:rsid w:val="00B24190"/>
    <w:rsid w:val="00B2423E"/>
    <w:rsid w:val="00B24284"/>
    <w:rsid w:val="00B2438F"/>
    <w:rsid w:val="00B243A5"/>
    <w:rsid w:val="00B243D6"/>
    <w:rsid w:val="00B247A7"/>
    <w:rsid w:val="00B248B8"/>
    <w:rsid w:val="00B24E02"/>
    <w:rsid w:val="00B24FB6"/>
    <w:rsid w:val="00B250C5"/>
    <w:rsid w:val="00B2525E"/>
    <w:rsid w:val="00B254A8"/>
    <w:rsid w:val="00B25559"/>
    <w:rsid w:val="00B256C7"/>
    <w:rsid w:val="00B259A8"/>
    <w:rsid w:val="00B25BCC"/>
    <w:rsid w:val="00B25EF5"/>
    <w:rsid w:val="00B25F2D"/>
    <w:rsid w:val="00B26077"/>
    <w:rsid w:val="00B2617B"/>
    <w:rsid w:val="00B2643A"/>
    <w:rsid w:val="00B264D4"/>
    <w:rsid w:val="00B264DF"/>
    <w:rsid w:val="00B2658D"/>
    <w:rsid w:val="00B2664B"/>
    <w:rsid w:val="00B26736"/>
    <w:rsid w:val="00B26801"/>
    <w:rsid w:val="00B26968"/>
    <w:rsid w:val="00B26981"/>
    <w:rsid w:val="00B26982"/>
    <w:rsid w:val="00B26ABE"/>
    <w:rsid w:val="00B26B54"/>
    <w:rsid w:val="00B26B6A"/>
    <w:rsid w:val="00B26D82"/>
    <w:rsid w:val="00B26EEB"/>
    <w:rsid w:val="00B2735C"/>
    <w:rsid w:val="00B276F3"/>
    <w:rsid w:val="00B2774E"/>
    <w:rsid w:val="00B27777"/>
    <w:rsid w:val="00B27A21"/>
    <w:rsid w:val="00B27BC8"/>
    <w:rsid w:val="00B27D9A"/>
    <w:rsid w:val="00B27E9F"/>
    <w:rsid w:val="00B27FDD"/>
    <w:rsid w:val="00B3078C"/>
    <w:rsid w:val="00B309AF"/>
    <w:rsid w:val="00B309CC"/>
    <w:rsid w:val="00B30C83"/>
    <w:rsid w:val="00B30CB6"/>
    <w:rsid w:val="00B30DCD"/>
    <w:rsid w:val="00B30E0A"/>
    <w:rsid w:val="00B31314"/>
    <w:rsid w:val="00B31587"/>
    <w:rsid w:val="00B316DE"/>
    <w:rsid w:val="00B31EFD"/>
    <w:rsid w:val="00B320C9"/>
    <w:rsid w:val="00B321DB"/>
    <w:rsid w:val="00B32200"/>
    <w:rsid w:val="00B32257"/>
    <w:rsid w:val="00B322CC"/>
    <w:rsid w:val="00B32497"/>
    <w:rsid w:val="00B32509"/>
    <w:rsid w:val="00B32532"/>
    <w:rsid w:val="00B3272F"/>
    <w:rsid w:val="00B32B03"/>
    <w:rsid w:val="00B32C45"/>
    <w:rsid w:val="00B32CC6"/>
    <w:rsid w:val="00B32CE7"/>
    <w:rsid w:val="00B32E9D"/>
    <w:rsid w:val="00B32F77"/>
    <w:rsid w:val="00B32FAA"/>
    <w:rsid w:val="00B33119"/>
    <w:rsid w:val="00B33424"/>
    <w:rsid w:val="00B335B1"/>
    <w:rsid w:val="00B33826"/>
    <w:rsid w:val="00B33959"/>
    <w:rsid w:val="00B33A39"/>
    <w:rsid w:val="00B33A8B"/>
    <w:rsid w:val="00B33DA2"/>
    <w:rsid w:val="00B34051"/>
    <w:rsid w:val="00B34090"/>
    <w:rsid w:val="00B3413F"/>
    <w:rsid w:val="00B34469"/>
    <w:rsid w:val="00B34499"/>
    <w:rsid w:val="00B346C8"/>
    <w:rsid w:val="00B347C0"/>
    <w:rsid w:val="00B34912"/>
    <w:rsid w:val="00B349A4"/>
    <w:rsid w:val="00B34A63"/>
    <w:rsid w:val="00B34E6B"/>
    <w:rsid w:val="00B34E95"/>
    <w:rsid w:val="00B352A5"/>
    <w:rsid w:val="00B3531F"/>
    <w:rsid w:val="00B3590A"/>
    <w:rsid w:val="00B359A0"/>
    <w:rsid w:val="00B35C81"/>
    <w:rsid w:val="00B35D7E"/>
    <w:rsid w:val="00B35E92"/>
    <w:rsid w:val="00B35FBE"/>
    <w:rsid w:val="00B360FC"/>
    <w:rsid w:val="00B3612E"/>
    <w:rsid w:val="00B363BF"/>
    <w:rsid w:val="00B364A8"/>
    <w:rsid w:val="00B366BD"/>
    <w:rsid w:val="00B369DF"/>
    <w:rsid w:val="00B36F2C"/>
    <w:rsid w:val="00B36F39"/>
    <w:rsid w:val="00B37045"/>
    <w:rsid w:val="00B37117"/>
    <w:rsid w:val="00B37463"/>
    <w:rsid w:val="00B37648"/>
    <w:rsid w:val="00B376C0"/>
    <w:rsid w:val="00B37841"/>
    <w:rsid w:val="00B37897"/>
    <w:rsid w:val="00B37921"/>
    <w:rsid w:val="00B37978"/>
    <w:rsid w:val="00B37B70"/>
    <w:rsid w:val="00B37D04"/>
    <w:rsid w:val="00B37D82"/>
    <w:rsid w:val="00B37E29"/>
    <w:rsid w:val="00B37EC1"/>
    <w:rsid w:val="00B40065"/>
    <w:rsid w:val="00B40283"/>
    <w:rsid w:val="00B403E3"/>
    <w:rsid w:val="00B40701"/>
    <w:rsid w:val="00B40710"/>
    <w:rsid w:val="00B40740"/>
    <w:rsid w:val="00B40832"/>
    <w:rsid w:val="00B40929"/>
    <w:rsid w:val="00B40939"/>
    <w:rsid w:val="00B40A21"/>
    <w:rsid w:val="00B40A59"/>
    <w:rsid w:val="00B40AFB"/>
    <w:rsid w:val="00B40B6D"/>
    <w:rsid w:val="00B40C76"/>
    <w:rsid w:val="00B40CCF"/>
    <w:rsid w:val="00B40DF1"/>
    <w:rsid w:val="00B40EB2"/>
    <w:rsid w:val="00B41063"/>
    <w:rsid w:val="00B411C6"/>
    <w:rsid w:val="00B41261"/>
    <w:rsid w:val="00B4136C"/>
    <w:rsid w:val="00B4158A"/>
    <w:rsid w:val="00B4162F"/>
    <w:rsid w:val="00B4163A"/>
    <w:rsid w:val="00B41676"/>
    <w:rsid w:val="00B41753"/>
    <w:rsid w:val="00B4194B"/>
    <w:rsid w:val="00B419B1"/>
    <w:rsid w:val="00B41A8D"/>
    <w:rsid w:val="00B41BBA"/>
    <w:rsid w:val="00B41F23"/>
    <w:rsid w:val="00B41F3B"/>
    <w:rsid w:val="00B4224E"/>
    <w:rsid w:val="00B42287"/>
    <w:rsid w:val="00B42523"/>
    <w:rsid w:val="00B425E2"/>
    <w:rsid w:val="00B42639"/>
    <w:rsid w:val="00B4273C"/>
    <w:rsid w:val="00B42B16"/>
    <w:rsid w:val="00B42B26"/>
    <w:rsid w:val="00B42B45"/>
    <w:rsid w:val="00B42BBB"/>
    <w:rsid w:val="00B42E23"/>
    <w:rsid w:val="00B42F12"/>
    <w:rsid w:val="00B42F98"/>
    <w:rsid w:val="00B432A7"/>
    <w:rsid w:val="00B43383"/>
    <w:rsid w:val="00B43475"/>
    <w:rsid w:val="00B437BD"/>
    <w:rsid w:val="00B438CE"/>
    <w:rsid w:val="00B43B2C"/>
    <w:rsid w:val="00B43C25"/>
    <w:rsid w:val="00B43D6B"/>
    <w:rsid w:val="00B43F63"/>
    <w:rsid w:val="00B44013"/>
    <w:rsid w:val="00B440E9"/>
    <w:rsid w:val="00B44613"/>
    <w:rsid w:val="00B446BD"/>
    <w:rsid w:val="00B447DB"/>
    <w:rsid w:val="00B44B5F"/>
    <w:rsid w:val="00B44C15"/>
    <w:rsid w:val="00B44D40"/>
    <w:rsid w:val="00B450E4"/>
    <w:rsid w:val="00B453FB"/>
    <w:rsid w:val="00B459ED"/>
    <w:rsid w:val="00B45A80"/>
    <w:rsid w:val="00B45B4D"/>
    <w:rsid w:val="00B45BF6"/>
    <w:rsid w:val="00B45C08"/>
    <w:rsid w:val="00B45CA8"/>
    <w:rsid w:val="00B46054"/>
    <w:rsid w:val="00B460F4"/>
    <w:rsid w:val="00B462B8"/>
    <w:rsid w:val="00B462EC"/>
    <w:rsid w:val="00B465C6"/>
    <w:rsid w:val="00B46B30"/>
    <w:rsid w:val="00B46E0E"/>
    <w:rsid w:val="00B4722D"/>
    <w:rsid w:val="00B4732C"/>
    <w:rsid w:val="00B4774E"/>
    <w:rsid w:val="00B4780C"/>
    <w:rsid w:val="00B47A27"/>
    <w:rsid w:val="00B47DD8"/>
    <w:rsid w:val="00B47E1E"/>
    <w:rsid w:val="00B50055"/>
    <w:rsid w:val="00B5029D"/>
    <w:rsid w:val="00B5040D"/>
    <w:rsid w:val="00B50574"/>
    <w:rsid w:val="00B506C0"/>
    <w:rsid w:val="00B5076F"/>
    <w:rsid w:val="00B50B9D"/>
    <w:rsid w:val="00B50EC4"/>
    <w:rsid w:val="00B50FF5"/>
    <w:rsid w:val="00B513D4"/>
    <w:rsid w:val="00B51566"/>
    <w:rsid w:val="00B51596"/>
    <w:rsid w:val="00B51600"/>
    <w:rsid w:val="00B516C0"/>
    <w:rsid w:val="00B51B18"/>
    <w:rsid w:val="00B51B93"/>
    <w:rsid w:val="00B51C28"/>
    <w:rsid w:val="00B51CB0"/>
    <w:rsid w:val="00B51DDE"/>
    <w:rsid w:val="00B5203E"/>
    <w:rsid w:val="00B5230F"/>
    <w:rsid w:val="00B52395"/>
    <w:rsid w:val="00B52693"/>
    <w:rsid w:val="00B5291F"/>
    <w:rsid w:val="00B5298D"/>
    <w:rsid w:val="00B529B9"/>
    <w:rsid w:val="00B52AD6"/>
    <w:rsid w:val="00B52C4D"/>
    <w:rsid w:val="00B5324F"/>
    <w:rsid w:val="00B53285"/>
    <w:rsid w:val="00B533E2"/>
    <w:rsid w:val="00B53455"/>
    <w:rsid w:val="00B53742"/>
    <w:rsid w:val="00B539C9"/>
    <w:rsid w:val="00B539E6"/>
    <w:rsid w:val="00B53A4A"/>
    <w:rsid w:val="00B53A8A"/>
    <w:rsid w:val="00B53AF1"/>
    <w:rsid w:val="00B53C2D"/>
    <w:rsid w:val="00B53C5D"/>
    <w:rsid w:val="00B53CFC"/>
    <w:rsid w:val="00B53D06"/>
    <w:rsid w:val="00B53D33"/>
    <w:rsid w:val="00B53EB0"/>
    <w:rsid w:val="00B53F18"/>
    <w:rsid w:val="00B53F92"/>
    <w:rsid w:val="00B53FA2"/>
    <w:rsid w:val="00B53FEE"/>
    <w:rsid w:val="00B542C2"/>
    <w:rsid w:val="00B5448A"/>
    <w:rsid w:val="00B545FE"/>
    <w:rsid w:val="00B5474E"/>
    <w:rsid w:val="00B548F7"/>
    <w:rsid w:val="00B54968"/>
    <w:rsid w:val="00B54AD2"/>
    <w:rsid w:val="00B54BD6"/>
    <w:rsid w:val="00B54CE6"/>
    <w:rsid w:val="00B54EA4"/>
    <w:rsid w:val="00B5501C"/>
    <w:rsid w:val="00B55029"/>
    <w:rsid w:val="00B55116"/>
    <w:rsid w:val="00B5520B"/>
    <w:rsid w:val="00B5520E"/>
    <w:rsid w:val="00B553BC"/>
    <w:rsid w:val="00B55728"/>
    <w:rsid w:val="00B557A0"/>
    <w:rsid w:val="00B55AAE"/>
    <w:rsid w:val="00B55AB0"/>
    <w:rsid w:val="00B55AC6"/>
    <w:rsid w:val="00B55B2E"/>
    <w:rsid w:val="00B55BBD"/>
    <w:rsid w:val="00B55C32"/>
    <w:rsid w:val="00B55E15"/>
    <w:rsid w:val="00B55F31"/>
    <w:rsid w:val="00B5600C"/>
    <w:rsid w:val="00B5624E"/>
    <w:rsid w:val="00B563CB"/>
    <w:rsid w:val="00B563EE"/>
    <w:rsid w:val="00B56547"/>
    <w:rsid w:val="00B56582"/>
    <w:rsid w:val="00B565F7"/>
    <w:rsid w:val="00B56676"/>
    <w:rsid w:val="00B56739"/>
    <w:rsid w:val="00B5676A"/>
    <w:rsid w:val="00B56A52"/>
    <w:rsid w:val="00B56A88"/>
    <w:rsid w:val="00B56B46"/>
    <w:rsid w:val="00B56BA3"/>
    <w:rsid w:val="00B56DBC"/>
    <w:rsid w:val="00B57076"/>
    <w:rsid w:val="00B57114"/>
    <w:rsid w:val="00B5711B"/>
    <w:rsid w:val="00B57202"/>
    <w:rsid w:val="00B57204"/>
    <w:rsid w:val="00B57818"/>
    <w:rsid w:val="00B57B60"/>
    <w:rsid w:val="00B57B83"/>
    <w:rsid w:val="00B57BE8"/>
    <w:rsid w:val="00B57D17"/>
    <w:rsid w:val="00B57DC1"/>
    <w:rsid w:val="00B57E7E"/>
    <w:rsid w:val="00B60020"/>
    <w:rsid w:val="00B60088"/>
    <w:rsid w:val="00B6010C"/>
    <w:rsid w:val="00B603EC"/>
    <w:rsid w:val="00B60B39"/>
    <w:rsid w:val="00B60BD2"/>
    <w:rsid w:val="00B60BE1"/>
    <w:rsid w:val="00B60C01"/>
    <w:rsid w:val="00B60D49"/>
    <w:rsid w:val="00B60DC1"/>
    <w:rsid w:val="00B60FE6"/>
    <w:rsid w:val="00B610B2"/>
    <w:rsid w:val="00B61127"/>
    <w:rsid w:val="00B61344"/>
    <w:rsid w:val="00B6136C"/>
    <w:rsid w:val="00B61384"/>
    <w:rsid w:val="00B613DA"/>
    <w:rsid w:val="00B613DF"/>
    <w:rsid w:val="00B6152D"/>
    <w:rsid w:val="00B61575"/>
    <w:rsid w:val="00B61618"/>
    <w:rsid w:val="00B61A7C"/>
    <w:rsid w:val="00B61B44"/>
    <w:rsid w:val="00B61B83"/>
    <w:rsid w:val="00B61C1A"/>
    <w:rsid w:val="00B61E1E"/>
    <w:rsid w:val="00B61ED7"/>
    <w:rsid w:val="00B620BE"/>
    <w:rsid w:val="00B620C8"/>
    <w:rsid w:val="00B621B9"/>
    <w:rsid w:val="00B621F8"/>
    <w:rsid w:val="00B621FF"/>
    <w:rsid w:val="00B623D2"/>
    <w:rsid w:val="00B6271D"/>
    <w:rsid w:val="00B6278C"/>
    <w:rsid w:val="00B628A3"/>
    <w:rsid w:val="00B6297D"/>
    <w:rsid w:val="00B62C1B"/>
    <w:rsid w:val="00B62D6C"/>
    <w:rsid w:val="00B62E7B"/>
    <w:rsid w:val="00B62EF8"/>
    <w:rsid w:val="00B62F8C"/>
    <w:rsid w:val="00B6311D"/>
    <w:rsid w:val="00B63358"/>
    <w:rsid w:val="00B6343E"/>
    <w:rsid w:val="00B6346A"/>
    <w:rsid w:val="00B6360C"/>
    <w:rsid w:val="00B638D2"/>
    <w:rsid w:val="00B638F0"/>
    <w:rsid w:val="00B639A3"/>
    <w:rsid w:val="00B63B95"/>
    <w:rsid w:val="00B63BD2"/>
    <w:rsid w:val="00B63DB5"/>
    <w:rsid w:val="00B640A0"/>
    <w:rsid w:val="00B641E1"/>
    <w:rsid w:val="00B64298"/>
    <w:rsid w:val="00B64729"/>
    <w:rsid w:val="00B6475C"/>
    <w:rsid w:val="00B6483E"/>
    <w:rsid w:val="00B649D2"/>
    <w:rsid w:val="00B64A82"/>
    <w:rsid w:val="00B64B50"/>
    <w:rsid w:val="00B64FCF"/>
    <w:rsid w:val="00B64FD4"/>
    <w:rsid w:val="00B650CB"/>
    <w:rsid w:val="00B6514D"/>
    <w:rsid w:val="00B654B0"/>
    <w:rsid w:val="00B654B7"/>
    <w:rsid w:val="00B655DA"/>
    <w:rsid w:val="00B65606"/>
    <w:rsid w:val="00B65716"/>
    <w:rsid w:val="00B658AB"/>
    <w:rsid w:val="00B65900"/>
    <w:rsid w:val="00B65DCE"/>
    <w:rsid w:val="00B65EA5"/>
    <w:rsid w:val="00B65EF4"/>
    <w:rsid w:val="00B65EFD"/>
    <w:rsid w:val="00B65F8A"/>
    <w:rsid w:val="00B66034"/>
    <w:rsid w:val="00B6608C"/>
    <w:rsid w:val="00B66144"/>
    <w:rsid w:val="00B661CE"/>
    <w:rsid w:val="00B6621F"/>
    <w:rsid w:val="00B66253"/>
    <w:rsid w:val="00B66288"/>
    <w:rsid w:val="00B666F4"/>
    <w:rsid w:val="00B66A06"/>
    <w:rsid w:val="00B66D58"/>
    <w:rsid w:val="00B66E9E"/>
    <w:rsid w:val="00B672A4"/>
    <w:rsid w:val="00B675E3"/>
    <w:rsid w:val="00B677FF"/>
    <w:rsid w:val="00B678C8"/>
    <w:rsid w:val="00B67907"/>
    <w:rsid w:val="00B67C52"/>
    <w:rsid w:val="00B67D17"/>
    <w:rsid w:val="00B67DEA"/>
    <w:rsid w:val="00B70091"/>
    <w:rsid w:val="00B70365"/>
    <w:rsid w:val="00B703AA"/>
    <w:rsid w:val="00B70460"/>
    <w:rsid w:val="00B705BD"/>
    <w:rsid w:val="00B706BA"/>
    <w:rsid w:val="00B70A65"/>
    <w:rsid w:val="00B70B2A"/>
    <w:rsid w:val="00B70D28"/>
    <w:rsid w:val="00B70DFC"/>
    <w:rsid w:val="00B70F68"/>
    <w:rsid w:val="00B70FD1"/>
    <w:rsid w:val="00B7103C"/>
    <w:rsid w:val="00B710F7"/>
    <w:rsid w:val="00B712DC"/>
    <w:rsid w:val="00B71551"/>
    <w:rsid w:val="00B717A8"/>
    <w:rsid w:val="00B7183A"/>
    <w:rsid w:val="00B71A73"/>
    <w:rsid w:val="00B71B88"/>
    <w:rsid w:val="00B71BFC"/>
    <w:rsid w:val="00B71D12"/>
    <w:rsid w:val="00B71D32"/>
    <w:rsid w:val="00B72126"/>
    <w:rsid w:val="00B7219B"/>
    <w:rsid w:val="00B72270"/>
    <w:rsid w:val="00B7249F"/>
    <w:rsid w:val="00B72665"/>
    <w:rsid w:val="00B72673"/>
    <w:rsid w:val="00B727BF"/>
    <w:rsid w:val="00B729C9"/>
    <w:rsid w:val="00B72F54"/>
    <w:rsid w:val="00B73115"/>
    <w:rsid w:val="00B732B3"/>
    <w:rsid w:val="00B733AF"/>
    <w:rsid w:val="00B733B2"/>
    <w:rsid w:val="00B734F0"/>
    <w:rsid w:val="00B7391A"/>
    <w:rsid w:val="00B7391C"/>
    <w:rsid w:val="00B73961"/>
    <w:rsid w:val="00B73C30"/>
    <w:rsid w:val="00B73D30"/>
    <w:rsid w:val="00B73D6E"/>
    <w:rsid w:val="00B73EDF"/>
    <w:rsid w:val="00B74061"/>
    <w:rsid w:val="00B742EC"/>
    <w:rsid w:val="00B74435"/>
    <w:rsid w:val="00B7471A"/>
    <w:rsid w:val="00B74F5D"/>
    <w:rsid w:val="00B7542C"/>
    <w:rsid w:val="00B7545F"/>
    <w:rsid w:val="00B75476"/>
    <w:rsid w:val="00B754DB"/>
    <w:rsid w:val="00B75603"/>
    <w:rsid w:val="00B75761"/>
    <w:rsid w:val="00B7589A"/>
    <w:rsid w:val="00B75A60"/>
    <w:rsid w:val="00B75DB6"/>
    <w:rsid w:val="00B7614F"/>
    <w:rsid w:val="00B7617E"/>
    <w:rsid w:val="00B761A0"/>
    <w:rsid w:val="00B7625C"/>
    <w:rsid w:val="00B7627A"/>
    <w:rsid w:val="00B76324"/>
    <w:rsid w:val="00B7649C"/>
    <w:rsid w:val="00B764E4"/>
    <w:rsid w:val="00B76747"/>
    <w:rsid w:val="00B76873"/>
    <w:rsid w:val="00B76919"/>
    <w:rsid w:val="00B76A6B"/>
    <w:rsid w:val="00B76AAF"/>
    <w:rsid w:val="00B76AE0"/>
    <w:rsid w:val="00B76D7A"/>
    <w:rsid w:val="00B76DBC"/>
    <w:rsid w:val="00B76E5A"/>
    <w:rsid w:val="00B76EEB"/>
    <w:rsid w:val="00B76F9C"/>
    <w:rsid w:val="00B7704B"/>
    <w:rsid w:val="00B770BA"/>
    <w:rsid w:val="00B77119"/>
    <w:rsid w:val="00B77401"/>
    <w:rsid w:val="00B776DC"/>
    <w:rsid w:val="00B7772D"/>
    <w:rsid w:val="00B77823"/>
    <w:rsid w:val="00B77B73"/>
    <w:rsid w:val="00B77F07"/>
    <w:rsid w:val="00B80136"/>
    <w:rsid w:val="00B80150"/>
    <w:rsid w:val="00B801BB"/>
    <w:rsid w:val="00B802F1"/>
    <w:rsid w:val="00B80347"/>
    <w:rsid w:val="00B80495"/>
    <w:rsid w:val="00B8056D"/>
    <w:rsid w:val="00B807ED"/>
    <w:rsid w:val="00B8089C"/>
    <w:rsid w:val="00B80967"/>
    <w:rsid w:val="00B80B63"/>
    <w:rsid w:val="00B80D1D"/>
    <w:rsid w:val="00B80DB8"/>
    <w:rsid w:val="00B80E5B"/>
    <w:rsid w:val="00B80F94"/>
    <w:rsid w:val="00B81069"/>
    <w:rsid w:val="00B81240"/>
    <w:rsid w:val="00B81412"/>
    <w:rsid w:val="00B8144B"/>
    <w:rsid w:val="00B81471"/>
    <w:rsid w:val="00B81836"/>
    <w:rsid w:val="00B81BE0"/>
    <w:rsid w:val="00B81C8D"/>
    <w:rsid w:val="00B81CBA"/>
    <w:rsid w:val="00B81DF5"/>
    <w:rsid w:val="00B81F1C"/>
    <w:rsid w:val="00B8209C"/>
    <w:rsid w:val="00B8214E"/>
    <w:rsid w:val="00B82224"/>
    <w:rsid w:val="00B822BB"/>
    <w:rsid w:val="00B82387"/>
    <w:rsid w:val="00B825DA"/>
    <w:rsid w:val="00B8260F"/>
    <w:rsid w:val="00B82610"/>
    <w:rsid w:val="00B8265A"/>
    <w:rsid w:val="00B82720"/>
    <w:rsid w:val="00B8284D"/>
    <w:rsid w:val="00B829C6"/>
    <w:rsid w:val="00B82C08"/>
    <w:rsid w:val="00B82CCB"/>
    <w:rsid w:val="00B82D28"/>
    <w:rsid w:val="00B82DF2"/>
    <w:rsid w:val="00B82E28"/>
    <w:rsid w:val="00B82E29"/>
    <w:rsid w:val="00B83020"/>
    <w:rsid w:val="00B8305E"/>
    <w:rsid w:val="00B83227"/>
    <w:rsid w:val="00B8368C"/>
    <w:rsid w:val="00B83691"/>
    <w:rsid w:val="00B836A6"/>
    <w:rsid w:val="00B8377D"/>
    <w:rsid w:val="00B837BF"/>
    <w:rsid w:val="00B83809"/>
    <w:rsid w:val="00B838AE"/>
    <w:rsid w:val="00B83953"/>
    <w:rsid w:val="00B83ABE"/>
    <w:rsid w:val="00B83BD9"/>
    <w:rsid w:val="00B84137"/>
    <w:rsid w:val="00B84222"/>
    <w:rsid w:val="00B84307"/>
    <w:rsid w:val="00B843D6"/>
    <w:rsid w:val="00B844C7"/>
    <w:rsid w:val="00B8451D"/>
    <w:rsid w:val="00B8457E"/>
    <w:rsid w:val="00B845CB"/>
    <w:rsid w:val="00B8469C"/>
    <w:rsid w:val="00B84771"/>
    <w:rsid w:val="00B84862"/>
    <w:rsid w:val="00B8490B"/>
    <w:rsid w:val="00B84ACA"/>
    <w:rsid w:val="00B84BDD"/>
    <w:rsid w:val="00B84C7F"/>
    <w:rsid w:val="00B84D22"/>
    <w:rsid w:val="00B84D6B"/>
    <w:rsid w:val="00B84E2C"/>
    <w:rsid w:val="00B84E60"/>
    <w:rsid w:val="00B84FBA"/>
    <w:rsid w:val="00B8506F"/>
    <w:rsid w:val="00B85135"/>
    <w:rsid w:val="00B8516C"/>
    <w:rsid w:val="00B85201"/>
    <w:rsid w:val="00B8532D"/>
    <w:rsid w:val="00B8547D"/>
    <w:rsid w:val="00B854B9"/>
    <w:rsid w:val="00B856AD"/>
    <w:rsid w:val="00B85751"/>
    <w:rsid w:val="00B85A19"/>
    <w:rsid w:val="00B85C12"/>
    <w:rsid w:val="00B85C6B"/>
    <w:rsid w:val="00B85C95"/>
    <w:rsid w:val="00B85D14"/>
    <w:rsid w:val="00B85EE8"/>
    <w:rsid w:val="00B85F66"/>
    <w:rsid w:val="00B86113"/>
    <w:rsid w:val="00B862E3"/>
    <w:rsid w:val="00B864B1"/>
    <w:rsid w:val="00B8661B"/>
    <w:rsid w:val="00B86676"/>
    <w:rsid w:val="00B867E0"/>
    <w:rsid w:val="00B86928"/>
    <w:rsid w:val="00B86948"/>
    <w:rsid w:val="00B869AA"/>
    <w:rsid w:val="00B86AC3"/>
    <w:rsid w:val="00B86B0A"/>
    <w:rsid w:val="00B86BA9"/>
    <w:rsid w:val="00B86BCD"/>
    <w:rsid w:val="00B86D6A"/>
    <w:rsid w:val="00B86F86"/>
    <w:rsid w:val="00B87631"/>
    <w:rsid w:val="00B87674"/>
    <w:rsid w:val="00B877DE"/>
    <w:rsid w:val="00B877F4"/>
    <w:rsid w:val="00B87997"/>
    <w:rsid w:val="00B87A0B"/>
    <w:rsid w:val="00B87B35"/>
    <w:rsid w:val="00B87BFB"/>
    <w:rsid w:val="00B87E24"/>
    <w:rsid w:val="00B87EA0"/>
    <w:rsid w:val="00B9006A"/>
    <w:rsid w:val="00B900A1"/>
    <w:rsid w:val="00B90271"/>
    <w:rsid w:val="00B90410"/>
    <w:rsid w:val="00B90416"/>
    <w:rsid w:val="00B905A2"/>
    <w:rsid w:val="00B90635"/>
    <w:rsid w:val="00B90759"/>
    <w:rsid w:val="00B90780"/>
    <w:rsid w:val="00B9082E"/>
    <w:rsid w:val="00B90B19"/>
    <w:rsid w:val="00B90B1A"/>
    <w:rsid w:val="00B90BFE"/>
    <w:rsid w:val="00B910AE"/>
    <w:rsid w:val="00B91303"/>
    <w:rsid w:val="00B913A0"/>
    <w:rsid w:val="00B9145F"/>
    <w:rsid w:val="00B91651"/>
    <w:rsid w:val="00B9168E"/>
    <w:rsid w:val="00B919CD"/>
    <w:rsid w:val="00B91A98"/>
    <w:rsid w:val="00B91B43"/>
    <w:rsid w:val="00B91BFB"/>
    <w:rsid w:val="00B91D2A"/>
    <w:rsid w:val="00B91D6F"/>
    <w:rsid w:val="00B91DE8"/>
    <w:rsid w:val="00B91E45"/>
    <w:rsid w:val="00B91EC6"/>
    <w:rsid w:val="00B91FAB"/>
    <w:rsid w:val="00B9202F"/>
    <w:rsid w:val="00B922B3"/>
    <w:rsid w:val="00B9296B"/>
    <w:rsid w:val="00B92D26"/>
    <w:rsid w:val="00B92DFA"/>
    <w:rsid w:val="00B92EC4"/>
    <w:rsid w:val="00B92EC9"/>
    <w:rsid w:val="00B93018"/>
    <w:rsid w:val="00B9323D"/>
    <w:rsid w:val="00B9326C"/>
    <w:rsid w:val="00B932F1"/>
    <w:rsid w:val="00B935C9"/>
    <w:rsid w:val="00B93662"/>
    <w:rsid w:val="00B936CB"/>
    <w:rsid w:val="00B93812"/>
    <w:rsid w:val="00B93820"/>
    <w:rsid w:val="00B93E6A"/>
    <w:rsid w:val="00B93FEF"/>
    <w:rsid w:val="00B94067"/>
    <w:rsid w:val="00B94189"/>
    <w:rsid w:val="00B942AD"/>
    <w:rsid w:val="00B942E0"/>
    <w:rsid w:val="00B94699"/>
    <w:rsid w:val="00B946BE"/>
    <w:rsid w:val="00B948F2"/>
    <w:rsid w:val="00B94A74"/>
    <w:rsid w:val="00B94B14"/>
    <w:rsid w:val="00B94BCF"/>
    <w:rsid w:val="00B94C8C"/>
    <w:rsid w:val="00B95070"/>
    <w:rsid w:val="00B950B0"/>
    <w:rsid w:val="00B9510F"/>
    <w:rsid w:val="00B9511D"/>
    <w:rsid w:val="00B953BB"/>
    <w:rsid w:val="00B9558E"/>
    <w:rsid w:val="00B955D5"/>
    <w:rsid w:val="00B956CA"/>
    <w:rsid w:val="00B95802"/>
    <w:rsid w:val="00B959BD"/>
    <w:rsid w:val="00B95C42"/>
    <w:rsid w:val="00B95C53"/>
    <w:rsid w:val="00B9620C"/>
    <w:rsid w:val="00B962C0"/>
    <w:rsid w:val="00B96355"/>
    <w:rsid w:val="00B9636D"/>
    <w:rsid w:val="00B965C2"/>
    <w:rsid w:val="00B965FC"/>
    <w:rsid w:val="00B96A15"/>
    <w:rsid w:val="00B96A6C"/>
    <w:rsid w:val="00B96A75"/>
    <w:rsid w:val="00B96ADE"/>
    <w:rsid w:val="00B96B05"/>
    <w:rsid w:val="00B96BEC"/>
    <w:rsid w:val="00B96C16"/>
    <w:rsid w:val="00B96DDB"/>
    <w:rsid w:val="00B96FC8"/>
    <w:rsid w:val="00B97235"/>
    <w:rsid w:val="00B972B5"/>
    <w:rsid w:val="00B974EE"/>
    <w:rsid w:val="00B9766B"/>
    <w:rsid w:val="00B97731"/>
    <w:rsid w:val="00B9790D"/>
    <w:rsid w:val="00B97AAC"/>
    <w:rsid w:val="00B97B14"/>
    <w:rsid w:val="00B97D9E"/>
    <w:rsid w:val="00BA008F"/>
    <w:rsid w:val="00BA0091"/>
    <w:rsid w:val="00BA00EF"/>
    <w:rsid w:val="00BA03AE"/>
    <w:rsid w:val="00BA07FB"/>
    <w:rsid w:val="00BA09E7"/>
    <w:rsid w:val="00BA0E44"/>
    <w:rsid w:val="00BA10EF"/>
    <w:rsid w:val="00BA111E"/>
    <w:rsid w:val="00BA1125"/>
    <w:rsid w:val="00BA1350"/>
    <w:rsid w:val="00BA1409"/>
    <w:rsid w:val="00BA1660"/>
    <w:rsid w:val="00BA1B66"/>
    <w:rsid w:val="00BA1BF4"/>
    <w:rsid w:val="00BA1EBF"/>
    <w:rsid w:val="00BA20ED"/>
    <w:rsid w:val="00BA215F"/>
    <w:rsid w:val="00BA22DB"/>
    <w:rsid w:val="00BA256C"/>
    <w:rsid w:val="00BA2703"/>
    <w:rsid w:val="00BA2C25"/>
    <w:rsid w:val="00BA2F4D"/>
    <w:rsid w:val="00BA3002"/>
    <w:rsid w:val="00BA30E3"/>
    <w:rsid w:val="00BA3194"/>
    <w:rsid w:val="00BA3466"/>
    <w:rsid w:val="00BA3522"/>
    <w:rsid w:val="00BA369D"/>
    <w:rsid w:val="00BA387D"/>
    <w:rsid w:val="00BA38D1"/>
    <w:rsid w:val="00BA392A"/>
    <w:rsid w:val="00BA3C0B"/>
    <w:rsid w:val="00BA3C57"/>
    <w:rsid w:val="00BA3D31"/>
    <w:rsid w:val="00BA3DDD"/>
    <w:rsid w:val="00BA3F05"/>
    <w:rsid w:val="00BA4166"/>
    <w:rsid w:val="00BA43DB"/>
    <w:rsid w:val="00BA43F2"/>
    <w:rsid w:val="00BA4403"/>
    <w:rsid w:val="00BA4450"/>
    <w:rsid w:val="00BA44D6"/>
    <w:rsid w:val="00BA45E7"/>
    <w:rsid w:val="00BA4657"/>
    <w:rsid w:val="00BA46F2"/>
    <w:rsid w:val="00BA4731"/>
    <w:rsid w:val="00BA47BE"/>
    <w:rsid w:val="00BA494A"/>
    <w:rsid w:val="00BA4BEF"/>
    <w:rsid w:val="00BA4D08"/>
    <w:rsid w:val="00BA4D0A"/>
    <w:rsid w:val="00BA4E24"/>
    <w:rsid w:val="00BA4E52"/>
    <w:rsid w:val="00BA50DB"/>
    <w:rsid w:val="00BA5157"/>
    <w:rsid w:val="00BA52F3"/>
    <w:rsid w:val="00BA54CB"/>
    <w:rsid w:val="00BA5556"/>
    <w:rsid w:val="00BA556B"/>
    <w:rsid w:val="00BA567A"/>
    <w:rsid w:val="00BA5790"/>
    <w:rsid w:val="00BA58B3"/>
    <w:rsid w:val="00BA5B3D"/>
    <w:rsid w:val="00BA5BAD"/>
    <w:rsid w:val="00BA5C46"/>
    <w:rsid w:val="00BA5E67"/>
    <w:rsid w:val="00BA60AE"/>
    <w:rsid w:val="00BA6142"/>
    <w:rsid w:val="00BA6153"/>
    <w:rsid w:val="00BA61C2"/>
    <w:rsid w:val="00BA626E"/>
    <w:rsid w:val="00BA63F1"/>
    <w:rsid w:val="00BA6583"/>
    <w:rsid w:val="00BA6989"/>
    <w:rsid w:val="00BA69EE"/>
    <w:rsid w:val="00BA6D77"/>
    <w:rsid w:val="00BA6E49"/>
    <w:rsid w:val="00BA6FD9"/>
    <w:rsid w:val="00BA70ED"/>
    <w:rsid w:val="00BA730C"/>
    <w:rsid w:val="00BA7465"/>
    <w:rsid w:val="00BA7537"/>
    <w:rsid w:val="00BA7772"/>
    <w:rsid w:val="00BA77C0"/>
    <w:rsid w:val="00BA78E1"/>
    <w:rsid w:val="00BA79B2"/>
    <w:rsid w:val="00BA79F8"/>
    <w:rsid w:val="00BA7BFA"/>
    <w:rsid w:val="00BA7E26"/>
    <w:rsid w:val="00BA7F26"/>
    <w:rsid w:val="00BA7F65"/>
    <w:rsid w:val="00BB0030"/>
    <w:rsid w:val="00BB01A2"/>
    <w:rsid w:val="00BB02DA"/>
    <w:rsid w:val="00BB0665"/>
    <w:rsid w:val="00BB06DB"/>
    <w:rsid w:val="00BB07C2"/>
    <w:rsid w:val="00BB0999"/>
    <w:rsid w:val="00BB0C7C"/>
    <w:rsid w:val="00BB0D5D"/>
    <w:rsid w:val="00BB1051"/>
    <w:rsid w:val="00BB1476"/>
    <w:rsid w:val="00BB1606"/>
    <w:rsid w:val="00BB1612"/>
    <w:rsid w:val="00BB18C4"/>
    <w:rsid w:val="00BB1BCE"/>
    <w:rsid w:val="00BB1DB6"/>
    <w:rsid w:val="00BB1FA9"/>
    <w:rsid w:val="00BB201C"/>
    <w:rsid w:val="00BB2273"/>
    <w:rsid w:val="00BB24F3"/>
    <w:rsid w:val="00BB2501"/>
    <w:rsid w:val="00BB2767"/>
    <w:rsid w:val="00BB2C11"/>
    <w:rsid w:val="00BB2C64"/>
    <w:rsid w:val="00BB2DC0"/>
    <w:rsid w:val="00BB2E7D"/>
    <w:rsid w:val="00BB2F4F"/>
    <w:rsid w:val="00BB301B"/>
    <w:rsid w:val="00BB308B"/>
    <w:rsid w:val="00BB315B"/>
    <w:rsid w:val="00BB34EC"/>
    <w:rsid w:val="00BB368B"/>
    <w:rsid w:val="00BB36BA"/>
    <w:rsid w:val="00BB3794"/>
    <w:rsid w:val="00BB3798"/>
    <w:rsid w:val="00BB3846"/>
    <w:rsid w:val="00BB388E"/>
    <w:rsid w:val="00BB38DA"/>
    <w:rsid w:val="00BB39DB"/>
    <w:rsid w:val="00BB3B6D"/>
    <w:rsid w:val="00BB3C9F"/>
    <w:rsid w:val="00BB3F31"/>
    <w:rsid w:val="00BB40D2"/>
    <w:rsid w:val="00BB412D"/>
    <w:rsid w:val="00BB4162"/>
    <w:rsid w:val="00BB4176"/>
    <w:rsid w:val="00BB4333"/>
    <w:rsid w:val="00BB43B5"/>
    <w:rsid w:val="00BB443B"/>
    <w:rsid w:val="00BB448A"/>
    <w:rsid w:val="00BB4536"/>
    <w:rsid w:val="00BB47AD"/>
    <w:rsid w:val="00BB482F"/>
    <w:rsid w:val="00BB4894"/>
    <w:rsid w:val="00BB48A9"/>
    <w:rsid w:val="00BB48FE"/>
    <w:rsid w:val="00BB4ADE"/>
    <w:rsid w:val="00BB4AEB"/>
    <w:rsid w:val="00BB4D09"/>
    <w:rsid w:val="00BB4D58"/>
    <w:rsid w:val="00BB4E47"/>
    <w:rsid w:val="00BB5134"/>
    <w:rsid w:val="00BB5218"/>
    <w:rsid w:val="00BB5382"/>
    <w:rsid w:val="00BB55A2"/>
    <w:rsid w:val="00BB573D"/>
    <w:rsid w:val="00BB578E"/>
    <w:rsid w:val="00BB59CF"/>
    <w:rsid w:val="00BB5B25"/>
    <w:rsid w:val="00BB5C3E"/>
    <w:rsid w:val="00BB5D23"/>
    <w:rsid w:val="00BB5DFB"/>
    <w:rsid w:val="00BB5EB1"/>
    <w:rsid w:val="00BB5EE7"/>
    <w:rsid w:val="00BB5F9D"/>
    <w:rsid w:val="00BB6287"/>
    <w:rsid w:val="00BB666D"/>
    <w:rsid w:val="00BB66D1"/>
    <w:rsid w:val="00BB690E"/>
    <w:rsid w:val="00BB6D31"/>
    <w:rsid w:val="00BB6F5B"/>
    <w:rsid w:val="00BB7120"/>
    <w:rsid w:val="00BB71E5"/>
    <w:rsid w:val="00BB7252"/>
    <w:rsid w:val="00BB7495"/>
    <w:rsid w:val="00BB7794"/>
    <w:rsid w:val="00BB79E6"/>
    <w:rsid w:val="00BB7A62"/>
    <w:rsid w:val="00BB7EE8"/>
    <w:rsid w:val="00BC027A"/>
    <w:rsid w:val="00BC02D2"/>
    <w:rsid w:val="00BC03D2"/>
    <w:rsid w:val="00BC0503"/>
    <w:rsid w:val="00BC068E"/>
    <w:rsid w:val="00BC09BD"/>
    <w:rsid w:val="00BC0B5A"/>
    <w:rsid w:val="00BC0C7D"/>
    <w:rsid w:val="00BC0D0E"/>
    <w:rsid w:val="00BC0E37"/>
    <w:rsid w:val="00BC0E91"/>
    <w:rsid w:val="00BC0FC8"/>
    <w:rsid w:val="00BC10E6"/>
    <w:rsid w:val="00BC12F2"/>
    <w:rsid w:val="00BC1602"/>
    <w:rsid w:val="00BC169F"/>
    <w:rsid w:val="00BC1826"/>
    <w:rsid w:val="00BC194F"/>
    <w:rsid w:val="00BC1B90"/>
    <w:rsid w:val="00BC1BFA"/>
    <w:rsid w:val="00BC1E02"/>
    <w:rsid w:val="00BC203D"/>
    <w:rsid w:val="00BC239D"/>
    <w:rsid w:val="00BC257D"/>
    <w:rsid w:val="00BC276C"/>
    <w:rsid w:val="00BC27AE"/>
    <w:rsid w:val="00BC2894"/>
    <w:rsid w:val="00BC2BCC"/>
    <w:rsid w:val="00BC2BE5"/>
    <w:rsid w:val="00BC35F7"/>
    <w:rsid w:val="00BC36BA"/>
    <w:rsid w:val="00BC36FF"/>
    <w:rsid w:val="00BC382B"/>
    <w:rsid w:val="00BC38CB"/>
    <w:rsid w:val="00BC39C6"/>
    <w:rsid w:val="00BC3A23"/>
    <w:rsid w:val="00BC3B3B"/>
    <w:rsid w:val="00BC3BCB"/>
    <w:rsid w:val="00BC3C2E"/>
    <w:rsid w:val="00BC3E3B"/>
    <w:rsid w:val="00BC3E40"/>
    <w:rsid w:val="00BC40A3"/>
    <w:rsid w:val="00BC43CE"/>
    <w:rsid w:val="00BC43E2"/>
    <w:rsid w:val="00BC4537"/>
    <w:rsid w:val="00BC480E"/>
    <w:rsid w:val="00BC4A9C"/>
    <w:rsid w:val="00BC4B2D"/>
    <w:rsid w:val="00BC4C85"/>
    <w:rsid w:val="00BC4E94"/>
    <w:rsid w:val="00BC4EF9"/>
    <w:rsid w:val="00BC4F15"/>
    <w:rsid w:val="00BC50BD"/>
    <w:rsid w:val="00BC512A"/>
    <w:rsid w:val="00BC5223"/>
    <w:rsid w:val="00BC53B9"/>
    <w:rsid w:val="00BC5431"/>
    <w:rsid w:val="00BC556C"/>
    <w:rsid w:val="00BC55B0"/>
    <w:rsid w:val="00BC5626"/>
    <w:rsid w:val="00BC58FF"/>
    <w:rsid w:val="00BC5A07"/>
    <w:rsid w:val="00BC5D2C"/>
    <w:rsid w:val="00BC5DD7"/>
    <w:rsid w:val="00BC5FA5"/>
    <w:rsid w:val="00BC6076"/>
    <w:rsid w:val="00BC63DE"/>
    <w:rsid w:val="00BC63EE"/>
    <w:rsid w:val="00BC6445"/>
    <w:rsid w:val="00BC64BB"/>
    <w:rsid w:val="00BC65E8"/>
    <w:rsid w:val="00BC6704"/>
    <w:rsid w:val="00BC6784"/>
    <w:rsid w:val="00BC6825"/>
    <w:rsid w:val="00BC6832"/>
    <w:rsid w:val="00BC6931"/>
    <w:rsid w:val="00BC6995"/>
    <w:rsid w:val="00BC6B20"/>
    <w:rsid w:val="00BC6BA2"/>
    <w:rsid w:val="00BC6D4E"/>
    <w:rsid w:val="00BC7094"/>
    <w:rsid w:val="00BC718C"/>
    <w:rsid w:val="00BC727B"/>
    <w:rsid w:val="00BC7566"/>
    <w:rsid w:val="00BC7574"/>
    <w:rsid w:val="00BC7C01"/>
    <w:rsid w:val="00BC7C85"/>
    <w:rsid w:val="00BC7D05"/>
    <w:rsid w:val="00BD0051"/>
    <w:rsid w:val="00BD0100"/>
    <w:rsid w:val="00BD02A5"/>
    <w:rsid w:val="00BD0332"/>
    <w:rsid w:val="00BD0476"/>
    <w:rsid w:val="00BD0790"/>
    <w:rsid w:val="00BD0792"/>
    <w:rsid w:val="00BD08EB"/>
    <w:rsid w:val="00BD096F"/>
    <w:rsid w:val="00BD09E2"/>
    <w:rsid w:val="00BD0BBC"/>
    <w:rsid w:val="00BD0E61"/>
    <w:rsid w:val="00BD10CE"/>
    <w:rsid w:val="00BD10DD"/>
    <w:rsid w:val="00BD1176"/>
    <w:rsid w:val="00BD1370"/>
    <w:rsid w:val="00BD155D"/>
    <w:rsid w:val="00BD1849"/>
    <w:rsid w:val="00BD1932"/>
    <w:rsid w:val="00BD19FC"/>
    <w:rsid w:val="00BD1ABB"/>
    <w:rsid w:val="00BD1B91"/>
    <w:rsid w:val="00BD1BCC"/>
    <w:rsid w:val="00BD1C89"/>
    <w:rsid w:val="00BD1D3A"/>
    <w:rsid w:val="00BD1D55"/>
    <w:rsid w:val="00BD1DA2"/>
    <w:rsid w:val="00BD1E5D"/>
    <w:rsid w:val="00BD1EAE"/>
    <w:rsid w:val="00BD20F7"/>
    <w:rsid w:val="00BD2121"/>
    <w:rsid w:val="00BD21F8"/>
    <w:rsid w:val="00BD227A"/>
    <w:rsid w:val="00BD2364"/>
    <w:rsid w:val="00BD236A"/>
    <w:rsid w:val="00BD252A"/>
    <w:rsid w:val="00BD25E3"/>
    <w:rsid w:val="00BD2627"/>
    <w:rsid w:val="00BD2671"/>
    <w:rsid w:val="00BD27BF"/>
    <w:rsid w:val="00BD2901"/>
    <w:rsid w:val="00BD298C"/>
    <w:rsid w:val="00BD2D08"/>
    <w:rsid w:val="00BD30FB"/>
    <w:rsid w:val="00BD31DE"/>
    <w:rsid w:val="00BD3300"/>
    <w:rsid w:val="00BD3326"/>
    <w:rsid w:val="00BD3619"/>
    <w:rsid w:val="00BD367F"/>
    <w:rsid w:val="00BD3A05"/>
    <w:rsid w:val="00BD3C97"/>
    <w:rsid w:val="00BD3E0C"/>
    <w:rsid w:val="00BD3F70"/>
    <w:rsid w:val="00BD3F75"/>
    <w:rsid w:val="00BD3FD1"/>
    <w:rsid w:val="00BD40C6"/>
    <w:rsid w:val="00BD41B2"/>
    <w:rsid w:val="00BD4200"/>
    <w:rsid w:val="00BD425A"/>
    <w:rsid w:val="00BD4269"/>
    <w:rsid w:val="00BD43DF"/>
    <w:rsid w:val="00BD4417"/>
    <w:rsid w:val="00BD4480"/>
    <w:rsid w:val="00BD453F"/>
    <w:rsid w:val="00BD470C"/>
    <w:rsid w:val="00BD4984"/>
    <w:rsid w:val="00BD4B48"/>
    <w:rsid w:val="00BD4C49"/>
    <w:rsid w:val="00BD4D46"/>
    <w:rsid w:val="00BD4E73"/>
    <w:rsid w:val="00BD4FB7"/>
    <w:rsid w:val="00BD5017"/>
    <w:rsid w:val="00BD5088"/>
    <w:rsid w:val="00BD50B5"/>
    <w:rsid w:val="00BD51D7"/>
    <w:rsid w:val="00BD52D4"/>
    <w:rsid w:val="00BD547A"/>
    <w:rsid w:val="00BD54DE"/>
    <w:rsid w:val="00BD56BE"/>
    <w:rsid w:val="00BD572D"/>
    <w:rsid w:val="00BD578C"/>
    <w:rsid w:val="00BD586D"/>
    <w:rsid w:val="00BD58FF"/>
    <w:rsid w:val="00BD598D"/>
    <w:rsid w:val="00BD59E4"/>
    <w:rsid w:val="00BD5C77"/>
    <w:rsid w:val="00BD5D7A"/>
    <w:rsid w:val="00BD5D82"/>
    <w:rsid w:val="00BD5E87"/>
    <w:rsid w:val="00BD5F73"/>
    <w:rsid w:val="00BD62C0"/>
    <w:rsid w:val="00BD62D3"/>
    <w:rsid w:val="00BD639A"/>
    <w:rsid w:val="00BD63F3"/>
    <w:rsid w:val="00BD64BC"/>
    <w:rsid w:val="00BD64DD"/>
    <w:rsid w:val="00BD64F1"/>
    <w:rsid w:val="00BD68E7"/>
    <w:rsid w:val="00BD6C4E"/>
    <w:rsid w:val="00BD6D00"/>
    <w:rsid w:val="00BD7040"/>
    <w:rsid w:val="00BD7087"/>
    <w:rsid w:val="00BD70FF"/>
    <w:rsid w:val="00BD7164"/>
    <w:rsid w:val="00BD723B"/>
    <w:rsid w:val="00BD72F3"/>
    <w:rsid w:val="00BD74D1"/>
    <w:rsid w:val="00BD761A"/>
    <w:rsid w:val="00BD7661"/>
    <w:rsid w:val="00BD76C6"/>
    <w:rsid w:val="00BD7779"/>
    <w:rsid w:val="00BD77EA"/>
    <w:rsid w:val="00BD7897"/>
    <w:rsid w:val="00BD7910"/>
    <w:rsid w:val="00BD7A60"/>
    <w:rsid w:val="00BD7DB9"/>
    <w:rsid w:val="00BD7F00"/>
    <w:rsid w:val="00BE0216"/>
    <w:rsid w:val="00BE0460"/>
    <w:rsid w:val="00BE0529"/>
    <w:rsid w:val="00BE053A"/>
    <w:rsid w:val="00BE0647"/>
    <w:rsid w:val="00BE06C1"/>
    <w:rsid w:val="00BE079C"/>
    <w:rsid w:val="00BE0944"/>
    <w:rsid w:val="00BE09E5"/>
    <w:rsid w:val="00BE0CB3"/>
    <w:rsid w:val="00BE118E"/>
    <w:rsid w:val="00BE1211"/>
    <w:rsid w:val="00BE121E"/>
    <w:rsid w:val="00BE17B2"/>
    <w:rsid w:val="00BE1899"/>
    <w:rsid w:val="00BE1914"/>
    <w:rsid w:val="00BE1A60"/>
    <w:rsid w:val="00BE1ADF"/>
    <w:rsid w:val="00BE1B04"/>
    <w:rsid w:val="00BE1CE1"/>
    <w:rsid w:val="00BE1D59"/>
    <w:rsid w:val="00BE1E7D"/>
    <w:rsid w:val="00BE20D7"/>
    <w:rsid w:val="00BE210D"/>
    <w:rsid w:val="00BE2590"/>
    <w:rsid w:val="00BE261B"/>
    <w:rsid w:val="00BE26E2"/>
    <w:rsid w:val="00BE2973"/>
    <w:rsid w:val="00BE2A0C"/>
    <w:rsid w:val="00BE2A4C"/>
    <w:rsid w:val="00BE2A74"/>
    <w:rsid w:val="00BE2CB2"/>
    <w:rsid w:val="00BE2D81"/>
    <w:rsid w:val="00BE2F45"/>
    <w:rsid w:val="00BE2F71"/>
    <w:rsid w:val="00BE318B"/>
    <w:rsid w:val="00BE32F7"/>
    <w:rsid w:val="00BE32F8"/>
    <w:rsid w:val="00BE3421"/>
    <w:rsid w:val="00BE37F0"/>
    <w:rsid w:val="00BE394D"/>
    <w:rsid w:val="00BE396A"/>
    <w:rsid w:val="00BE397E"/>
    <w:rsid w:val="00BE3A1A"/>
    <w:rsid w:val="00BE3ACD"/>
    <w:rsid w:val="00BE3ADA"/>
    <w:rsid w:val="00BE3B7B"/>
    <w:rsid w:val="00BE3DF6"/>
    <w:rsid w:val="00BE3E4F"/>
    <w:rsid w:val="00BE3EB3"/>
    <w:rsid w:val="00BE4142"/>
    <w:rsid w:val="00BE4160"/>
    <w:rsid w:val="00BE41FF"/>
    <w:rsid w:val="00BE4476"/>
    <w:rsid w:val="00BE46C0"/>
    <w:rsid w:val="00BE470C"/>
    <w:rsid w:val="00BE48B1"/>
    <w:rsid w:val="00BE4A47"/>
    <w:rsid w:val="00BE4B76"/>
    <w:rsid w:val="00BE4B83"/>
    <w:rsid w:val="00BE4B8C"/>
    <w:rsid w:val="00BE4C32"/>
    <w:rsid w:val="00BE4CF3"/>
    <w:rsid w:val="00BE4D54"/>
    <w:rsid w:val="00BE4DF7"/>
    <w:rsid w:val="00BE4E35"/>
    <w:rsid w:val="00BE4F53"/>
    <w:rsid w:val="00BE5005"/>
    <w:rsid w:val="00BE5060"/>
    <w:rsid w:val="00BE5497"/>
    <w:rsid w:val="00BE5571"/>
    <w:rsid w:val="00BE5592"/>
    <w:rsid w:val="00BE5DD4"/>
    <w:rsid w:val="00BE5F47"/>
    <w:rsid w:val="00BE5F8E"/>
    <w:rsid w:val="00BE5FAD"/>
    <w:rsid w:val="00BE601B"/>
    <w:rsid w:val="00BE6215"/>
    <w:rsid w:val="00BE62B0"/>
    <w:rsid w:val="00BE6826"/>
    <w:rsid w:val="00BE6AC0"/>
    <w:rsid w:val="00BE6AE7"/>
    <w:rsid w:val="00BE6B32"/>
    <w:rsid w:val="00BE6B94"/>
    <w:rsid w:val="00BE6C42"/>
    <w:rsid w:val="00BE6C92"/>
    <w:rsid w:val="00BE6ECD"/>
    <w:rsid w:val="00BE7486"/>
    <w:rsid w:val="00BE767A"/>
    <w:rsid w:val="00BE776A"/>
    <w:rsid w:val="00BE7C13"/>
    <w:rsid w:val="00BE7C1D"/>
    <w:rsid w:val="00BE7DC4"/>
    <w:rsid w:val="00BE7E79"/>
    <w:rsid w:val="00BE7FE7"/>
    <w:rsid w:val="00BF006D"/>
    <w:rsid w:val="00BF014A"/>
    <w:rsid w:val="00BF026A"/>
    <w:rsid w:val="00BF04DD"/>
    <w:rsid w:val="00BF0514"/>
    <w:rsid w:val="00BF05BA"/>
    <w:rsid w:val="00BF05D5"/>
    <w:rsid w:val="00BF0661"/>
    <w:rsid w:val="00BF077C"/>
    <w:rsid w:val="00BF08F3"/>
    <w:rsid w:val="00BF09A8"/>
    <w:rsid w:val="00BF0BC8"/>
    <w:rsid w:val="00BF0C25"/>
    <w:rsid w:val="00BF0D02"/>
    <w:rsid w:val="00BF0D20"/>
    <w:rsid w:val="00BF0DCF"/>
    <w:rsid w:val="00BF0DDE"/>
    <w:rsid w:val="00BF0FE0"/>
    <w:rsid w:val="00BF0FE4"/>
    <w:rsid w:val="00BF140A"/>
    <w:rsid w:val="00BF148C"/>
    <w:rsid w:val="00BF14C3"/>
    <w:rsid w:val="00BF1887"/>
    <w:rsid w:val="00BF1939"/>
    <w:rsid w:val="00BF1B64"/>
    <w:rsid w:val="00BF1CB8"/>
    <w:rsid w:val="00BF1DBF"/>
    <w:rsid w:val="00BF1E8A"/>
    <w:rsid w:val="00BF1ED0"/>
    <w:rsid w:val="00BF1F33"/>
    <w:rsid w:val="00BF1F34"/>
    <w:rsid w:val="00BF2178"/>
    <w:rsid w:val="00BF228D"/>
    <w:rsid w:val="00BF2345"/>
    <w:rsid w:val="00BF2417"/>
    <w:rsid w:val="00BF24FC"/>
    <w:rsid w:val="00BF2597"/>
    <w:rsid w:val="00BF26F3"/>
    <w:rsid w:val="00BF276B"/>
    <w:rsid w:val="00BF27FA"/>
    <w:rsid w:val="00BF2ADC"/>
    <w:rsid w:val="00BF2B01"/>
    <w:rsid w:val="00BF2E4D"/>
    <w:rsid w:val="00BF2E77"/>
    <w:rsid w:val="00BF30FA"/>
    <w:rsid w:val="00BF3433"/>
    <w:rsid w:val="00BF3697"/>
    <w:rsid w:val="00BF397D"/>
    <w:rsid w:val="00BF39CE"/>
    <w:rsid w:val="00BF3A62"/>
    <w:rsid w:val="00BF3ABA"/>
    <w:rsid w:val="00BF3DBB"/>
    <w:rsid w:val="00BF3F2C"/>
    <w:rsid w:val="00BF3F94"/>
    <w:rsid w:val="00BF3F9C"/>
    <w:rsid w:val="00BF4019"/>
    <w:rsid w:val="00BF4377"/>
    <w:rsid w:val="00BF4526"/>
    <w:rsid w:val="00BF456C"/>
    <w:rsid w:val="00BF45A0"/>
    <w:rsid w:val="00BF469F"/>
    <w:rsid w:val="00BF46B7"/>
    <w:rsid w:val="00BF470A"/>
    <w:rsid w:val="00BF47A4"/>
    <w:rsid w:val="00BF47CE"/>
    <w:rsid w:val="00BF48B2"/>
    <w:rsid w:val="00BF4B12"/>
    <w:rsid w:val="00BF4B42"/>
    <w:rsid w:val="00BF4C8D"/>
    <w:rsid w:val="00BF4DF4"/>
    <w:rsid w:val="00BF4FA2"/>
    <w:rsid w:val="00BF4FAF"/>
    <w:rsid w:val="00BF4FE4"/>
    <w:rsid w:val="00BF52B3"/>
    <w:rsid w:val="00BF5365"/>
    <w:rsid w:val="00BF55C9"/>
    <w:rsid w:val="00BF5699"/>
    <w:rsid w:val="00BF5709"/>
    <w:rsid w:val="00BF584C"/>
    <w:rsid w:val="00BF5870"/>
    <w:rsid w:val="00BF598B"/>
    <w:rsid w:val="00BF599E"/>
    <w:rsid w:val="00BF5A5F"/>
    <w:rsid w:val="00BF5AD9"/>
    <w:rsid w:val="00BF5B91"/>
    <w:rsid w:val="00BF63C0"/>
    <w:rsid w:val="00BF66DB"/>
    <w:rsid w:val="00BF68EF"/>
    <w:rsid w:val="00BF6AAD"/>
    <w:rsid w:val="00BF6B4A"/>
    <w:rsid w:val="00BF6C2A"/>
    <w:rsid w:val="00BF6C61"/>
    <w:rsid w:val="00BF6D2E"/>
    <w:rsid w:val="00BF6DF3"/>
    <w:rsid w:val="00BF6F0C"/>
    <w:rsid w:val="00BF6FBB"/>
    <w:rsid w:val="00BF7093"/>
    <w:rsid w:val="00BF72B8"/>
    <w:rsid w:val="00BF74E2"/>
    <w:rsid w:val="00BF75CF"/>
    <w:rsid w:val="00BF7750"/>
    <w:rsid w:val="00BF7771"/>
    <w:rsid w:val="00BF7C35"/>
    <w:rsid w:val="00BF7FAB"/>
    <w:rsid w:val="00C00220"/>
    <w:rsid w:val="00C0024B"/>
    <w:rsid w:val="00C004FA"/>
    <w:rsid w:val="00C00535"/>
    <w:rsid w:val="00C00713"/>
    <w:rsid w:val="00C007BD"/>
    <w:rsid w:val="00C00807"/>
    <w:rsid w:val="00C00906"/>
    <w:rsid w:val="00C00A7B"/>
    <w:rsid w:val="00C00CE5"/>
    <w:rsid w:val="00C00D64"/>
    <w:rsid w:val="00C00E13"/>
    <w:rsid w:val="00C00F0D"/>
    <w:rsid w:val="00C0103E"/>
    <w:rsid w:val="00C01175"/>
    <w:rsid w:val="00C01397"/>
    <w:rsid w:val="00C01598"/>
    <w:rsid w:val="00C01A1F"/>
    <w:rsid w:val="00C01B94"/>
    <w:rsid w:val="00C01D7A"/>
    <w:rsid w:val="00C01D8B"/>
    <w:rsid w:val="00C01DA7"/>
    <w:rsid w:val="00C01ECC"/>
    <w:rsid w:val="00C01ED8"/>
    <w:rsid w:val="00C024A5"/>
    <w:rsid w:val="00C025AA"/>
    <w:rsid w:val="00C025C8"/>
    <w:rsid w:val="00C025D6"/>
    <w:rsid w:val="00C02CEF"/>
    <w:rsid w:val="00C02E0B"/>
    <w:rsid w:val="00C02ECC"/>
    <w:rsid w:val="00C02F5C"/>
    <w:rsid w:val="00C0304C"/>
    <w:rsid w:val="00C0318C"/>
    <w:rsid w:val="00C03273"/>
    <w:rsid w:val="00C03347"/>
    <w:rsid w:val="00C03453"/>
    <w:rsid w:val="00C034C7"/>
    <w:rsid w:val="00C038F5"/>
    <w:rsid w:val="00C03951"/>
    <w:rsid w:val="00C039FF"/>
    <w:rsid w:val="00C03B12"/>
    <w:rsid w:val="00C03B40"/>
    <w:rsid w:val="00C03E40"/>
    <w:rsid w:val="00C04023"/>
    <w:rsid w:val="00C04536"/>
    <w:rsid w:val="00C046B6"/>
    <w:rsid w:val="00C046DF"/>
    <w:rsid w:val="00C04736"/>
    <w:rsid w:val="00C04B9F"/>
    <w:rsid w:val="00C04D40"/>
    <w:rsid w:val="00C05128"/>
    <w:rsid w:val="00C05287"/>
    <w:rsid w:val="00C052D6"/>
    <w:rsid w:val="00C05523"/>
    <w:rsid w:val="00C055F8"/>
    <w:rsid w:val="00C056F6"/>
    <w:rsid w:val="00C05A9E"/>
    <w:rsid w:val="00C05AC4"/>
    <w:rsid w:val="00C05AEC"/>
    <w:rsid w:val="00C05E09"/>
    <w:rsid w:val="00C05E4E"/>
    <w:rsid w:val="00C0609B"/>
    <w:rsid w:val="00C064E2"/>
    <w:rsid w:val="00C06964"/>
    <w:rsid w:val="00C06BE8"/>
    <w:rsid w:val="00C06C66"/>
    <w:rsid w:val="00C06D4B"/>
    <w:rsid w:val="00C070CB"/>
    <w:rsid w:val="00C07113"/>
    <w:rsid w:val="00C07208"/>
    <w:rsid w:val="00C07211"/>
    <w:rsid w:val="00C074AD"/>
    <w:rsid w:val="00C074BB"/>
    <w:rsid w:val="00C07525"/>
    <w:rsid w:val="00C076BE"/>
    <w:rsid w:val="00C07702"/>
    <w:rsid w:val="00C07858"/>
    <w:rsid w:val="00C078E6"/>
    <w:rsid w:val="00C07A90"/>
    <w:rsid w:val="00C07B79"/>
    <w:rsid w:val="00C07D03"/>
    <w:rsid w:val="00C10084"/>
    <w:rsid w:val="00C103F7"/>
    <w:rsid w:val="00C10499"/>
    <w:rsid w:val="00C10550"/>
    <w:rsid w:val="00C106DA"/>
    <w:rsid w:val="00C10810"/>
    <w:rsid w:val="00C10AF1"/>
    <w:rsid w:val="00C10B0A"/>
    <w:rsid w:val="00C10C32"/>
    <w:rsid w:val="00C10F5F"/>
    <w:rsid w:val="00C110F4"/>
    <w:rsid w:val="00C110FF"/>
    <w:rsid w:val="00C1134B"/>
    <w:rsid w:val="00C1164D"/>
    <w:rsid w:val="00C116D2"/>
    <w:rsid w:val="00C11704"/>
    <w:rsid w:val="00C11811"/>
    <w:rsid w:val="00C1188E"/>
    <w:rsid w:val="00C11B06"/>
    <w:rsid w:val="00C11B8F"/>
    <w:rsid w:val="00C11BB8"/>
    <w:rsid w:val="00C11DF6"/>
    <w:rsid w:val="00C11ED2"/>
    <w:rsid w:val="00C12138"/>
    <w:rsid w:val="00C12198"/>
    <w:rsid w:val="00C121E9"/>
    <w:rsid w:val="00C122D6"/>
    <w:rsid w:val="00C122FD"/>
    <w:rsid w:val="00C12451"/>
    <w:rsid w:val="00C1256F"/>
    <w:rsid w:val="00C125E7"/>
    <w:rsid w:val="00C125F3"/>
    <w:rsid w:val="00C128E4"/>
    <w:rsid w:val="00C12A6A"/>
    <w:rsid w:val="00C12B26"/>
    <w:rsid w:val="00C12CF5"/>
    <w:rsid w:val="00C12DDE"/>
    <w:rsid w:val="00C12E03"/>
    <w:rsid w:val="00C12E0D"/>
    <w:rsid w:val="00C130A4"/>
    <w:rsid w:val="00C130E1"/>
    <w:rsid w:val="00C131BA"/>
    <w:rsid w:val="00C13393"/>
    <w:rsid w:val="00C133EE"/>
    <w:rsid w:val="00C138AC"/>
    <w:rsid w:val="00C13CD4"/>
    <w:rsid w:val="00C13CEB"/>
    <w:rsid w:val="00C14225"/>
    <w:rsid w:val="00C14349"/>
    <w:rsid w:val="00C14392"/>
    <w:rsid w:val="00C14432"/>
    <w:rsid w:val="00C1469B"/>
    <w:rsid w:val="00C148A7"/>
    <w:rsid w:val="00C14978"/>
    <w:rsid w:val="00C14F08"/>
    <w:rsid w:val="00C14FC9"/>
    <w:rsid w:val="00C150BF"/>
    <w:rsid w:val="00C1549A"/>
    <w:rsid w:val="00C1551F"/>
    <w:rsid w:val="00C1556A"/>
    <w:rsid w:val="00C15774"/>
    <w:rsid w:val="00C15859"/>
    <w:rsid w:val="00C158E0"/>
    <w:rsid w:val="00C159A2"/>
    <w:rsid w:val="00C15A27"/>
    <w:rsid w:val="00C15D4E"/>
    <w:rsid w:val="00C15E2A"/>
    <w:rsid w:val="00C15E44"/>
    <w:rsid w:val="00C15F0A"/>
    <w:rsid w:val="00C1607A"/>
    <w:rsid w:val="00C16088"/>
    <w:rsid w:val="00C161CF"/>
    <w:rsid w:val="00C1628C"/>
    <w:rsid w:val="00C16379"/>
    <w:rsid w:val="00C16852"/>
    <w:rsid w:val="00C1695E"/>
    <w:rsid w:val="00C16980"/>
    <w:rsid w:val="00C16A0E"/>
    <w:rsid w:val="00C16A76"/>
    <w:rsid w:val="00C16F31"/>
    <w:rsid w:val="00C17085"/>
    <w:rsid w:val="00C17232"/>
    <w:rsid w:val="00C173BC"/>
    <w:rsid w:val="00C1745B"/>
    <w:rsid w:val="00C17558"/>
    <w:rsid w:val="00C179BA"/>
    <w:rsid w:val="00C17B20"/>
    <w:rsid w:val="00C17BFC"/>
    <w:rsid w:val="00C17E93"/>
    <w:rsid w:val="00C17FEE"/>
    <w:rsid w:val="00C17FF0"/>
    <w:rsid w:val="00C204B1"/>
    <w:rsid w:val="00C20654"/>
    <w:rsid w:val="00C2073C"/>
    <w:rsid w:val="00C2075F"/>
    <w:rsid w:val="00C20938"/>
    <w:rsid w:val="00C20B33"/>
    <w:rsid w:val="00C20BE3"/>
    <w:rsid w:val="00C20F1E"/>
    <w:rsid w:val="00C20FCD"/>
    <w:rsid w:val="00C214B7"/>
    <w:rsid w:val="00C214FE"/>
    <w:rsid w:val="00C21554"/>
    <w:rsid w:val="00C21623"/>
    <w:rsid w:val="00C21716"/>
    <w:rsid w:val="00C2199F"/>
    <w:rsid w:val="00C21A9F"/>
    <w:rsid w:val="00C21B63"/>
    <w:rsid w:val="00C21C64"/>
    <w:rsid w:val="00C21DD8"/>
    <w:rsid w:val="00C21ECD"/>
    <w:rsid w:val="00C21FE7"/>
    <w:rsid w:val="00C22270"/>
    <w:rsid w:val="00C22352"/>
    <w:rsid w:val="00C224D0"/>
    <w:rsid w:val="00C22B34"/>
    <w:rsid w:val="00C22B9A"/>
    <w:rsid w:val="00C22D4D"/>
    <w:rsid w:val="00C22DE2"/>
    <w:rsid w:val="00C22E84"/>
    <w:rsid w:val="00C23000"/>
    <w:rsid w:val="00C23095"/>
    <w:rsid w:val="00C2310E"/>
    <w:rsid w:val="00C232F0"/>
    <w:rsid w:val="00C2354C"/>
    <w:rsid w:val="00C23593"/>
    <w:rsid w:val="00C23782"/>
    <w:rsid w:val="00C237FC"/>
    <w:rsid w:val="00C23827"/>
    <w:rsid w:val="00C23ACA"/>
    <w:rsid w:val="00C23AD0"/>
    <w:rsid w:val="00C23C0D"/>
    <w:rsid w:val="00C23E81"/>
    <w:rsid w:val="00C23F50"/>
    <w:rsid w:val="00C23FC8"/>
    <w:rsid w:val="00C24034"/>
    <w:rsid w:val="00C24037"/>
    <w:rsid w:val="00C24357"/>
    <w:rsid w:val="00C24370"/>
    <w:rsid w:val="00C243D0"/>
    <w:rsid w:val="00C24443"/>
    <w:rsid w:val="00C2462D"/>
    <w:rsid w:val="00C24689"/>
    <w:rsid w:val="00C246DD"/>
    <w:rsid w:val="00C2489D"/>
    <w:rsid w:val="00C24A22"/>
    <w:rsid w:val="00C24B79"/>
    <w:rsid w:val="00C24DA4"/>
    <w:rsid w:val="00C2536E"/>
    <w:rsid w:val="00C25413"/>
    <w:rsid w:val="00C25445"/>
    <w:rsid w:val="00C25809"/>
    <w:rsid w:val="00C2580D"/>
    <w:rsid w:val="00C259D1"/>
    <w:rsid w:val="00C25D36"/>
    <w:rsid w:val="00C25D37"/>
    <w:rsid w:val="00C25F80"/>
    <w:rsid w:val="00C26388"/>
    <w:rsid w:val="00C263EB"/>
    <w:rsid w:val="00C264DB"/>
    <w:rsid w:val="00C26826"/>
    <w:rsid w:val="00C26891"/>
    <w:rsid w:val="00C26A9C"/>
    <w:rsid w:val="00C26DFB"/>
    <w:rsid w:val="00C26F41"/>
    <w:rsid w:val="00C270F3"/>
    <w:rsid w:val="00C271F9"/>
    <w:rsid w:val="00C2728A"/>
    <w:rsid w:val="00C27484"/>
    <w:rsid w:val="00C274E1"/>
    <w:rsid w:val="00C27526"/>
    <w:rsid w:val="00C2756F"/>
    <w:rsid w:val="00C2767F"/>
    <w:rsid w:val="00C27CE0"/>
    <w:rsid w:val="00C27D00"/>
    <w:rsid w:val="00C27E2A"/>
    <w:rsid w:val="00C30051"/>
    <w:rsid w:val="00C30080"/>
    <w:rsid w:val="00C301C2"/>
    <w:rsid w:val="00C302AD"/>
    <w:rsid w:val="00C30312"/>
    <w:rsid w:val="00C30409"/>
    <w:rsid w:val="00C3052A"/>
    <w:rsid w:val="00C30643"/>
    <w:rsid w:val="00C30977"/>
    <w:rsid w:val="00C30DF0"/>
    <w:rsid w:val="00C30F04"/>
    <w:rsid w:val="00C3112F"/>
    <w:rsid w:val="00C3116C"/>
    <w:rsid w:val="00C312DF"/>
    <w:rsid w:val="00C31571"/>
    <w:rsid w:val="00C315B8"/>
    <w:rsid w:val="00C316FE"/>
    <w:rsid w:val="00C31797"/>
    <w:rsid w:val="00C31850"/>
    <w:rsid w:val="00C31914"/>
    <w:rsid w:val="00C31B04"/>
    <w:rsid w:val="00C31B47"/>
    <w:rsid w:val="00C31CCF"/>
    <w:rsid w:val="00C31D27"/>
    <w:rsid w:val="00C31E03"/>
    <w:rsid w:val="00C31F8D"/>
    <w:rsid w:val="00C31FBF"/>
    <w:rsid w:val="00C31FF3"/>
    <w:rsid w:val="00C322FD"/>
    <w:rsid w:val="00C32646"/>
    <w:rsid w:val="00C32982"/>
    <w:rsid w:val="00C32B7C"/>
    <w:rsid w:val="00C32B9F"/>
    <w:rsid w:val="00C32BCC"/>
    <w:rsid w:val="00C32C2B"/>
    <w:rsid w:val="00C32C2F"/>
    <w:rsid w:val="00C3334D"/>
    <w:rsid w:val="00C33589"/>
    <w:rsid w:val="00C335EA"/>
    <w:rsid w:val="00C33640"/>
    <w:rsid w:val="00C3386F"/>
    <w:rsid w:val="00C33A07"/>
    <w:rsid w:val="00C33B05"/>
    <w:rsid w:val="00C33BC1"/>
    <w:rsid w:val="00C33C51"/>
    <w:rsid w:val="00C340D3"/>
    <w:rsid w:val="00C341BF"/>
    <w:rsid w:val="00C34227"/>
    <w:rsid w:val="00C3423E"/>
    <w:rsid w:val="00C3425D"/>
    <w:rsid w:val="00C3427C"/>
    <w:rsid w:val="00C3453D"/>
    <w:rsid w:val="00C34610"/>
    <w:rsid w:val="00C3464A"/>
    <w:rsid w:val="00C346A8"/>
    <w:rsid w:val="00C34821"/>
    <w:rsid w:val="00C34841"/>
    <w:rsid w:val="00C34AA1"/>
    <w:rsid w:val="00C34BB5"/>
    <w:rsid w:val="00C34BFF"/>
    <w:rsid w:val="00C34EC5"/>
    <w:rsid w:val="00C34EDF"/>
    <w:rsid w:val="00C34FC2"/>
    <w:rsid w:val="00C35095"/>
    <w:rsid w:val="00C3510B"/>
    <w:rsid w:val="00C35182"/>
    <w:rsid w:val="00C352F1"/>
    <w:rsid w:val="00C35333"/>
    <w:rsid w:val="00C354EB"/>
    <w:rsid w:val="00C35589"/>
    <w:rsid w:val="00C3564C"/>
    <w:rsid w:val="00C35651"/>
    <w:rsid w:val="00C35749"/>
    <w:rsid w:val="00C35814"/>
    <w:rsid w:val="00C358E4"/>
    <w:rsid w:val="00C35EBD"/>
    <w:rsid w:val="00C35F52"/>
    <w:rsid w:val="00C36035"/>
    <w:rsid w:val="00C361BF"/>
    <w:rsid w:val="00C362FA"/>
    <w:rsid w:val="00C36361"/>
    <w:rsid w:val="00C363E8"/>
    <w:rsid w:val="00C3640D"/>
    <w:rsid w:val="00C3650D"/>
    <w:rsid w:val="00C365B9"/>
    <w:rsid w:val="00C369A6"/>
    <w:rsid w:val="00C369CD"/>
    <w:rsid w:val="00C36B13"/>
    <w:rsid w:val="00C36B41"/>
    <w:rsid w:val="00C36DCC"/>
    <w:rsid w:val="00C36DF7"/>
    <w:rsid w:val="00C37021"/>
    <w:rsid w:val="00C37253"/>
    <w:rsid w:val="00C3733E"/>
    <w:rsid w:val="00C373A0"/>
    <w:rsid w:val="00C3751F"/>
    <w:rsid w:val="00C37747"/>
    <w:rsid w:val="00C37889"/>
    <w:rsid w:val="00C3788F"/>
    <w:rsid w:val="00C37B8E"/>
    <w:rsid w:val="00C37BF3"/>
    <w:rsid w:val="00C37C60"/>
    <w:rsid w:val="00C37E81"/>
    <w:rsid w:val="00C37EA6"/>
    <w:rsid w:val="00C400B1"/>
    <w:rsid w:val="00C401CE"/>
    <w:rsid w:val="00C401FE"/>
    <w:rsid w:val="00C403D6"/>
    <w:rsid w:val="00C404B2"/>
    <w:rsid w:val="00C40503"/>
    <w:rsid w:val="00C40618"/>
    <w:rsid w:val="00C4084D"/>
    <w:rsid w:val="00C40883"/>
    <w:rsid w:val="00C40898"/>
    <w:rsid w:val="00C408B2"/>
    <w:rsid w:val="00C4090E"/>
    <w:rsid w:val="00C40D6F"/>
    <w:rsid w:val="00C40F30"/>
    <w:rsid w:val="00C410A2"/>
    <w:rsid w:val="00C41256"/>
    <w:rsid w:val="00C41452"/>
    <w:rsid w:val="00C4148F"/>
    <w:rsid w:val="00C415F2"/>
    <w:rsid w:val="00C4174E"/>
    <w:rsid w:val="00C4193A"/>
    <w:rsid w:val="00C41A03"/>
    <w:rsid w:val="00C4269D"/>
    <w:rsid w:val="00C427AB"/>
    <w:rsid w:val="00C42893"/>
    <w:rsid w:val="00C42929"/>
    <w:rsid w:val="00C4295C"/>
    <w:rsid w:val="00C42AE2"/>
    <w:rsid w:val="00C42B71"/>
    <w:rsid w:val="00C42D47"/>
    <w:rsid w:val="00C43052"/>
    <w:rsid w:val="00C43129"/>
    <w:rsid w:val="00C4332E"/>
    <w:rsid w:val="00C433C4"/>
    <w:rsid w:val="00C435EB"/>
    <w:rsid w:val="00C436FF"/>
    <w:rsid w:val="00C438AF"/>
    <w:rsid w:val="00C438E0"/>
    <w:rsid w:val="00C44012"/>
    <w:rsid w:val="00C4405C"/>
    <w:rsid w:val="00C442AE"/>
    <w:rsid w:val="00C44382"/>
    <w:rsid w:val="00C4442F"/>
    <w:rsid w:val="00C444BB"/>
    <w:rsid w:val="00C445D0"/>
    <w:rsid w:val="00C44605"/>
    <w:rsid w:val="00C446A3"/>
    <w:rsid w:val="00C446F3"/>
    <w:rsid w:val="00C447B3"/>
    <w:rsid w:val="00C449B0"/>
    <w:rsid w:val="00C44A83"/>
    <w:rsid w:val="00C44B2A"/>
    <w:rsid w:val="00C44B8C"/>
    <w:rsid w:val="00C44C8F"/>
    <w:rsid w:val="00C44CBA"/>
    <w:rsid w:val="00C44E9C"/>
    <w:rsid w:val="00C4505B"/>
    <w:rsid w:val="00C45286"/>
    <w:rsid w:val="00C45344"/>
    <w:rsid w:val="00C45360"/>
    <w:rsid w:val="00C453B4"/>
    <w:rsid w:val="00C4552B"/>
    <w:rsid w:val="00C45571"/>
    <w:rsid w:val="00C455FC"/>
    <w:rsid w:val="00C457FA"/>
    <w:rsid w:val="00C457FE"/>
    <w:rsid w:val="00C45A53"/>
    <w:rsid w:val="00C45B1F"/>
    <w:rsid w:val="00C46299"/>
    <w:rsid w:val="00C46538"/>
    <w:rsid w:val="00C465E6"/>
    <w:rsid w:val="00C46731"/>
    <w:rsid w:val="00C468A9"/>
    <w:rsid w:val="00C468C2"/>
    <w:rsid w:val="00C46946"/>
    <w:rsid w:val="00C46A73"/>
    <w:rsid w:val="00C46AD0"/>
    <w:rsid w:val="00C46C7A"/>
    <w:rsid w:val="00C46C9F"/>
    <w:rsid w:val="00C46CB2"/>
    <w:rsid w:val="00C46F00"/>
    <w:rsid w:val="00C46F61"/>
    <w:rsid w:val="00C47229"/>
    <w:rsid w:val="00C472B1"/>
    <w:rsid w:val="00C47472"/>
    <w:rsid w:val="00C47523"/>
    <w:rsid w:val="00C476A4"/>
    <w:rsid w:val="00C476A8"/>
    <w:rsid w:val="00C47772"/>
    <w:rsid w:val="00C47B63"/>
    <w:rsid w:val="00C47BD9"/>
    <w:rsid w:val="00C47E39"/>
    <w:rsid w:val="00C47F8C"/>
    <w:rsid w:val="00C47FC2"/>
    <w:rsid w:val="00C5003B"/>
    <w:rsid w:val="00C50233"/>
    <w:rsid w:val="00C5042D"/>
    <w:rsid w:val="00C5045E"/>
    <w:rsid w:val="00C50576"/>
    <w:rsid w:val="00C5065E"/>
    <w:rsid w:val="00C506E0"/>
    <w:rsid w:val="00C50823"/>
    <w:rsid w:val="00C50907"/>
    <w:rsid w:val="00C50ADD"/>
    <w:rsid w:val="00C50B61"/>
    <w:rsid w:val="00C50E7F"/>
    <w:rsid w:val="00C50FB3"/>
    <w:rsid w:val="00C511B9"/>
    <w:rsid w:val="00C512BC"/>
    <w:rsid w:val="00C514F0"/>
    <w:rsid w:val="00C515D7"/>
    <w:rsid w:val="00C5179E"/>
    <w:rsid w:val="00C518EF"/>
    <w:rsid w:val="00C51915"/>
    <w:rsid w:val="00C51C17"/>
    <w:rsid w:val="00C51FC3"/>
    <w:rsid w:val="00C523EE"/>
    <w:rsid w:val="00C52498"/>
    <w:rsid w:val="00C52553"/>
    <w:rsid w:val="00C526C1"/>
    <w:rsid w:val="00C526EF"/>
    <w:rsid w:val="00C52725"/>
    <w:rsid w:val="00C5290B"/>
    <w:rsid w:val="00C52976"/>
    <w:rsid w:val="00C52AEE"/>
    <w:rsid w:val="00C52B2C"/>
    <w:rsid w:val="00C52C8E"/>
    <w:rsid w:val="00C52D0D"/>
    <w:rsid w:val="00C530A2"/>
    <w:rsid w:val="00C53303"/>
    <w:rsid w:val="00C5330D"/>
    <w:rsid w:val="00C535F2"/>
    <w:rsid w:val="00C5370F"/>
    <w:rsid w:val="00C53732"/>
    <w:rsid w:val="00C538B2"/>
    <w:rsid w:val="00C5392E"/>
    <w:rsid w:val="00C539E6"/>
    <w:rsid w:val="00C53AA1"/>
    <w:rsid w:val="00C54069"/>
    <w:rsid w:val="00C5424A"/>
    <w:rsid w:val="00C5427A"/>
    <w:rsid w:val="00C544D6"/>
    <w:rsid w:val="00C5456B"/>
    <w:rsid w:val="00C54671"/>
    <w:rsid w:val="00C546FF"/>
    <w:rsid w:val="00C5470A"/>
    <w:rsid w:val="00C547CD"/>
    <w:rsid w:val="00C54A15"/>
    <w:rsid w:val="00C54B55"/>
    <w:rsid w:val="00C54BF2"/>
    <w:rsid w:val="00C54C0F"/>
    <w:rsid w:val="00C54F86"/>
    <w:rsid w:val="00C55028"/>
    <w:rsid w:val="00C5505D"/>
    <w:rsid w:val="00C550DE"/>
    <w:rsid w:val="00C55154"/>
    <w:rsid w:val="00C551FC"/>
    <w:rsid w:val="00C5553C"/>
    <w:rsid w:val="00C555E3"/>
    <w:rsid w:val="00C55610"/>
    <w:rsid w:val="00C5565A"/>
    <w:rsid w:val="00C558F1"/>
    <w:rsid w:val="00C5596D"/>
    <w:rsid w:val="00C55B42"/>
    <w:rsid w:val="00C55B8D"/>
    <w:rsid w:val="00C55C4B"/>
    <w:rsid w:val="00C55C93"/>
    <w:rsid w:val="00C55D02"/>
    <w:rsid w:val="00C55D48"/>
    <w:rsid w:val="00C56279"/>
    <w:rsid w:val="00C5629F"/>
    <w:rsid w:val="00C56325"/>
    <w:rsid w:val="00C56590"/>
    <w:rsid w:val="00C5677F"/>
    <w:rsid w:val="00C568A1"/>
    <w:rsid w:val="00C569B1"/>
    <w:rsid w:val="00C56CC6"/>
    <w:rsid w:val="00C56F01"/>
    <w:rsid w:val="00C56F7B"/>
    <w:rsid w:val="00C5728E"/>
    <w:rsid w:val="00C57407"/>
    <w:rsid w:val="00C574B3"/>
    <w:rsid w:val="00C57599"/>
    <w:rsid w:val="00C5774B"/>
    <w:rsid w:val="00C578D0"/>
    <w:rsid w:val="00C57A74"/>
    <w:rsid w:val="00C57A9D"/>
    <w:rsid w:val="00C57CDB"/>
    <w:rsid w:val="00C57FB9"/>
    <w:rsid w:val="00C601EF"/>
    <w:rsid w:val="00C60621"/>
    <w:rsid w:val="00C60A53"/>
    <w:rsid w:val="00C60B93"/>
    <w:rsid w:val="00C60D72"/>
    <w:rsid w:val="00C611C7"/>
    <w:rsid w:val="00C611EB"/>
    <w:rsid w:val="00C61230"/>
    <w:rsid w:val="00C61494"/>
    <w:rsid w:val="00C6169C"/>
    <w:rsid w:val="00C6187B"/>
    <w:rsid w:val="00C61AB0"/>
    <w:rsid w:val="00C61B78"/>
    <w:rsid w:val="00C61F59"/>
    <w:rsid w:val="00C62040"/>
    <w:rsid w:val="00C6206F"/>
    <w:rsid w:val="00C62123"/>
    <w:rsid w:val="00C62C4C"/>
    <w:rsid w:val="00C62C9B"/>
    <w:rsid w:val="00C631E1"/>
    <w:rsid w:val="00C63452"/>
    <w:rsid w:val="00C635F3"/>
    <w:rsid w:val="00C636E6"/>
    <w:rsid w:val="00C636EF"/>
    <w:rsid w:val="00C6384E"/>
    <w:rsid w:val="00C638BE"/>
    <w:rsid w:val="00C638F0"/>
    <w:rsid w:val="00C639C1"/>
    <w:rsid w:val="00C63C16"/>
    <w:rsid w:val="00C63C90"/>
    <w:rsid w:val="00C63CBB"/>
    <w:rsid w:val="00C63D1B"/>
    <w:rsid w:val="00C63D2B"/>
    <w:rsid w:val="00C63E86"/>
    <w:rsid w:val="00C6408D"/>
    <w:rsid w:val="00C640EE"/>
    <w:rsid w:val="00C640F0"/>
    <w:rsid w:val="00C64120"/>
    <w:rsid w:val="00C641B3"/>
    <w:rsid w:val="00C643C7"/>
    <w:rsid w:val="00C6441D"/>
    <w:rsid w:val="00C6441E"/>
    <w:rsid w:val="00C6449F"/>
    <w:rsid w:val="00C646FE"/>
    <w:rsid w:val="00C648AF"/>
    <w:rsid w:val="00C648E7"/>
    <w:rsid w:val="00C64ACA"/>
    <w:rsid w:val="00C64BB7"/>
    <w:rsid w:val="00C64E25"/>
    <w:rsid w:val="00C6503B"/>
    <w:rsid w:val="00C6530B"/>
    <w:rsid w:val="00C65388"/>
    <w:rsid w:val="00C65832"/>
    <w:rsid w:val="00C65AB1"/>
    <w:rsid w:val="00C65B0A"/>
    <w:rsid w:val="00C65B1A"/>
    <w:rsid w:val="00C65B70"/>
    <w:rsid w:val="00C65B82"/>
    <w:rsid w:val="00C65D18"/>
    <w:rsid w:val="00C65F46"/>
    <w:rsid w:val="00C65F8D"/>
    <w:rsid w:val="00C6637F"/>
    <w:rsid w:val="00C6651C"/>
    <w:rsid w:val="00C6671E"/>
    <w:rsid w:val="00C66765"/>
    <w:rsid w:val="00C66923"/>
    <w:rsid w:val="00C669E5"/>
    <w:rsid w:val="00C66B05"/>
    <w:rsid w:val="00C66D5D"/>
    <w:rsid w:val="00C66E69"/>
    <w:rsid w:val="00C66E6D"/>
    <w:rsid w:val="00C672C0"/>
    <w:rsid w:val="00C67385"/>
    <w:rsid w:val="00C673AF"/>
    <w:rsid w:val="00C6745A"/>
    <w:rsid w:val="00C67500"/>
    <w:rsid w:val="00C67A36"/>
    <w:rsid w:val="00C67AD6"/>
    <w:rsid w:val="00C67BAD"/>
    <w:rsid w:val="00C67F37"/>
    <w:rsid w:val="00C67FA1"/>
    <w:rsid w:val="00C67FAA"/>
    <w:rsid w:val="00C67FE9"/>
    <w:rsid w:val="00C70098"/>
    <w:rsid w:val="00C7010F"/>
    <w:rsid w:val="00C70122"/>
    <w:rsid w:val="00C701EF"/>
    <w:rsid w:val="00C7029E"/>
    <w:rsid w:val="00C70600"/>
    <w:rsid w:val="00C70915"/>
    <w:rsid w:val="00C70939"/>
    <w:rsid w:val="00C70982"/>
    <w:rsid w:val="00C709DD"/>
    <w:rsid w:val="00C70A27"/>
    <w:rsid w:val="00C70BAB"/>
    <w:rsid w:val="00C70DB9"/>
    <w:rsid w:val="00C70DF3"/>
    <w:rsid w:val="00C710D9"/>
    <w:rsid w:val="00C71106"/>
    <w:rsid w:val="00C7140A"/>
    <w:rsid w:val="00C716D8"/>
    <w:rsid w:val="00C7177F"/>
    <w:rsid w:val="00C71790"/>
    <w:rsid w:val="00C717C8"/>
    <w:rsid w:val="00C71EFF"/>
    <w:rsid w:val="00C71F58"/>
    <w:rsid w:val="00C7208E"/>
    <w:rsid w:val="00C72179"/>
    <w:rsid w:val="00C72295"/>
    <w:rsid w:val="00C72496"/>
    <w:rsid w:val="00C724B0"/>
    <w:rsid w:val="00C72898"/>
    <w:rsid w:val="00C72BDD"/>
    <w:rsid w:val="00C73012"/>
    <w:rsid w:val="00C73096"/>
    <w:rsid w:val="00C7316D"/>
    <w:rsid w:val="00C73254"/>
    <w:rsid w:val="00C7326F"/>
    <w:rsid w:val="00C7331D"/>
    <w:rsid w:val="00C73343"/>
    <w:rsid w:val="00C73418"/>
    <w:rsid w:val="00C73543"/>
    <w:rsid w:val="00C7374B"/>
    <w:rsid w:val="00C7383B"/>
    <w:rsid w:val="00C73891"/>
    <w:rsid w:val="00C73A12"/>
    <w:rsid w:val="00C73FB0"/>
    <w:rsid w:val="00C7408C"/>
    <w:rsid w:val="00C74156"/>
    <w:rsid w:val="00C742A1"/>
    <w:rsid w:val="00C74302"/>
    <w:rsid w:val="00C74342"/>
    <w:rsid w:val="00C7455A"/>
    <w:rsid w:val="00C749A3"/>
    <w:rsid w:val="00C749A4"/>
    <w:rsid w:val="00C74A12"/>
    <w:rsid w:val="00C74A6B"/>
    <w:rsid w:val="00C74BE8"/>
    <w:rsid w:val="00C74EF3"/>
    <w:rsid w:val="00C7528A"/>
    <w:rsid w:val="00C752BA"/>
    <w:rsid w:val="00C7542F"/>
    <w:rsid w:val="00C7557A"/>
    <w:rsid w:val="00C757CA"/>
    <w:rsid w:val="00C758B7"/>
    <w:rsid w:val="00C758BD"/>
    <w:rsid w:val="00C7592D"/>
    <w:rsid w:val="00C75999"/>
    <w:rsid w:val="00C759B9"/>
    <w:rsid w:val="00C759FC"/>
    <w:rsid w:val="00C75A7D"/>
    <w:rsid w:val="00C75BAD"/>
    <w:rsid w:val="00C75BC8"/>
    <w:rsid w:val="00C75BE3"/>
    <w:rsid w:val="00C75CA4"/>
    <w:rsid w:val="00C75DB7"/>
    <w:rsid w:val="00C7608B"/>
    <w:rsid w:val="00C7623B"/>
    <w:rsid w:val="00C766BC"/>
    <w:rsid w:val="00C76975"/>
    <w:rsid w:val="00C76A17"/>
    <w:rsid w:val="00C76F65"/>
    <w:rsid w:val="00C770A3"/>
    <w:rsid w:val="00C7757A"/>
    <w:rsid w:val="00C77618"/>
    <w:rsid w:val="00C776F1"/>
    <w:rsid w:val="00C778AD"/>
    <w:rsid w:val="00C77A35"/>
    <w:rsid w:val="00C77AE0"/>
    <w:rsid w:val="00C77C21"/>
    <w:rsid w:val="00C77CB7"/>
    <w:rsid w:val="00C77D7B"/>
    <w:rsid w:val="00C77FD7"/>
    <w:rsid w:val="00C800F9"/>
    <w:rsid w:val="00C8010C"/>
    <w:rsid w:val="00C803E5"/>
    <w:rsid w:val="00C80560"/>
    <w:rsid w:val="00C805EC"/>
    <w:rsid w:val="00C805F4"/>
    <w:rsid w:val="00C80B43"/>
    <w:rsid w:val="00C80BC8"/>
    <w:rsid w:val="00C80BF5"/>
    <w:rsid w:val="00C80E69"/>
    <w:rsid w:val="00C8105C"/>
    <w:rsid w:val="00C811E2"/>
    <w:rsid w:val="00C8125E"/>
    <w:rsid w:val="00C812AB"/>
    <w:rsid w:val="00C812E6"/>
    <w:rsid w:val="00C8137F"/>
    <w:rsid w:val="00C8183A"/>
    <w:rsid w:val="00C818F5"/>
    <w:rsid w:val="00C81AFB"/>
    <w:rsid w:val="00C81D28"/>
    <w:rsid w:val="00C81EC0"/>
    <w:rsid w:val="00C82319"/>
    <w:rsid w:val="00C8266E"/>
    <w:rsid w:val="00C82694"/>
    <w:rsid w:val="00C82915"/>
    <w:rsid w:val="00C82A19"/>
    <w:rsid w:val="00C82C1E"/>
    <w:rsid w:val="00C82C75"/>
    <w:rsid w:val="00C82EC5"/>
    <w:rsid w:val="00C82F57"/>
    <w:rsid w:val="00C83100"/>
    <w:rsid w:val="00C834F4"/>
    <w:rsid w:val="00C835DC"/>
    <w:rsid w:val="00C83735"/>
    <w:rsid w:val="00C8388F"/>
    <w:rsid w:val="00C838B3"/>
    <w:rsid w:val="00C838F2"/>
    <w:rsid w:val="00C83A3D"/>
    <w:rsid w:val="00C83B3E"/>
    <w:rsid w:val="00C83E19"/>
    <w:rsid w:val="00C83F82"/>
    <w:rsid w:val="00C840C4"/>
    <w:rsid w:val="00C84368"/>
    <w:rsid w:val="00C84513"/>
    <w:rsid w:val="00C84535"/>
    <w:rsid w:val="00C84680"/>
    <w:rsid w:val="00C84E7F"/>
    <w:rsid w:val="00C84F84"/>
    <w:rsid w:val="00C852E5"/>
    <w:rsid w:val="00C854FF"/>
    <w:rsid w:val="00C85680"/>
    <w:rsid w:val="00C85688"/>
    <w:rsid w:val="00C85837"/>
    <w:rsid w:val="00C85865"/>
    <w:rsid w:val="00C85AD6"/>
    <w:rsid w:val="00C85C92"/>
    <w:rsid w:val="00C85D2B"/>
    <w:rsid w:val="00C85F55"/>
    <w:rsid w:val="00C85F73"/>
    <w:rsid w:val="00C85FC3"/>
    <w:rsid w:val="00C86193"/>
    <w:rsid w:val="00C8631F"/>
    <w:rsid w:val="00C8634B"/>
    <w:rsid w:val="00C865E1"/>
    <w:rsid w:val="00C8667B"/>
    <w:rsid w:val="00C8669C"/>
    <w:rsid w:val="00C867BE"/>
    <w:rsid w:val="00C868B0"/>
    <w:rsid w:val="00C86A36"/>
    <w:rsid w:val="00C86A6C"/>
    <w:rsid w:val="00C86ACE"/>
    <w:rsid w:val="00C86ADE"/>
    <w:rsid w:val="00C86D70"/>
    <w:rsid w:val="00C86FB4"/>
    <w:rsid w:val="00C870D3"/>
    <w:rsid w:val="00C87398"/>
    <w:rsid w:val="00C8749F"/>
    <w:rsid w:val="00C87617"/>
    <w:rsid w:val="00C876FF"/>
    <w:rsid w:val="00C87D2F"/>
    <w:rsid w:val="00C87E51"/>
    <w:rsid w:val="00C87E9C"/>
    <w:rsid w:val="00C87EC9"/>
    <w:rsid w:val="00C87ECA"/>
    <w:rsid w:val="00C87F32"/>
    <w:rsid w:val="00C87FF5"/>
    <w:rsid w:val="00C9006D"/>
    <w:rsid w:val="00C90169"/>
    <w:rsid w:val="00C901AC"/>
    <w:rsid w:val="00C901EF"/>
    <w:rsid w:val="00C90237"/>
    <w:rsid w:val="00C90255"/>
    <w:rsid w:val="00C902F8"/>
    <w:rsid w:val="00C904DD"/>
    <w:rsid w:val="00C9086D"/>
    <w:rsid w:val="00C908B6"/>
    <w:rsid w:val="00C908BC"/>
    <w:rsid w:val="00C9098B"/>
    <w:rsid w:val="00C909D5"/>
    <w:rsid w:val="00C90C24"/>
    <w:rsid w:val="00C90FBD"/>
    <w:rsid w:val="00C91160"/>
    <w:rsid w:val="00C9116F"/>
    <w:rsid w:val="00C911BD"/>
    <w:rsid w:val="00C916A0"/>
    <w:rsid w:val="00C91739"/>
    <w:rsid w:val="00C91805"/>
    <w:rsid w:val="00C918AB"/>
    <w:rsid w:val="00C918D6"/>
    <w:rsid w:val="00C91A7A"/>
    <w:rsid w:val="00C91C70"/>
    <w:rsid w:val="00C91F08"/>
    <w:rsid w:val="00C920E1"/>
    <w:rsid w:val="00C920E7"/>
    <w:rsid w:val="00C92139"/>
    <w:rsid w:val="00C924A7"/>
    <w:rsid w:val="00C92537"/>
    <w:rsid w:val="00C926B4"/>
    <w:rsid w:val="00C92710"/>
    <w:rsid w:val="00C927EC"/>
    <w:rsid w:val="00C92C0B"/>
    <w:rsid w:val="00C92C40"/>
    <w:rsid w:val="00C92D21"/>
    <w:rsid w:val="00C92D3E"/>
    <w:rsid w:val="00C92D60"/>
    <w:rsid w:val="00C92EA8"/>
    <w:rsid w:val="00C92FE4"/>
    <w:rsid w:val="00C930B2"/>
    <w:rsid w:val="00C9327C"/>
    <w:rsid w:val="00C932CF"/>
    <w:rsid w:val="00C9350C"/>
    <w:rsid w:val="00C936A3"/>
    <w:rsid w:val="00C938FD"/>
    <w:rsid w:val="00C93917"/>
    <w:rsid w:val="00C93ABA"/>
    <w:rsid w:val="00C93DEE"/>
    <w:rsid w:val="00C93ECC"/>
    <w:rsid w:val="00C93F35"/>
    <w:rsid w:val="00C940ED"/>
    <w:rsid w:val="00C9410E"/>
    <w:rsid w:val="00C944BF"/>
    <w:rsid w:val="00C945B7"/>
    <w:rsid w:val="00C945C0"/>
    <w:rsid w:val="00C9485C"/>
    <w:rsid w:val="00C9487B"/>
    <w:rsid w:val="00C94ABB"/>
    <w:rsid w:val="00C94D90"/>
    <w:rsid w:val="00C94E78"/>
    <w:rsid w:val="00C94F8D"/>
    <w:rsid w:val="00C9507E"/>
    <w:rsid w:val="00C950C8"/>
    <w:rsid w:val="00C951B0"/>
    <w:rsid w:val="00C9522A"/>
    <w:rsid w:val="00C95283"/>
    <w:rsid w:val="00C954D5"/>
    <w:rsid w:val="00C95715"/>
    <w:rsid w:val="00C958D7"/>
    <w:rsid w:val="00C95B7B"/>
    <w:rsid w:val="00C95B97"/>
    <w:rsid w:val="00C95D09"/>
    <w:rsid w:val="00C96220"/>
    <w:rsid w:val="00C963C0"/>
    <w:rsid w:val="00C964B2"/>
    <w:rsid w:val="00C965A9"/>
    <w:rsid w:val="00C965CD"/>
    <w:rsid w:val="00C966CC"/>
    <w:rsid w:val="00C968DB"/>
    <w:rsid w:val="00C9690F"/>
    <w:rsid w:val="00C969C7"/>
    <w:rsid w:val="00C969FB"/>
    <w:rsid w:val="00C96A90"/>
    <w:rsid w:val="00C96AA1"/>
    <w:rsid w:val="00C96AB0"/>
    <w:rsid w:val="00C96ADE"/>
    <w:rsid w:val="00C96D66"/>
    <w:rsid w:val="00C9704D"/>
    <w:rsid w:val="00C970B4"/>
    <w:rsid w:val="00C972BC"/>
    <w:rsid w:val="00C974DA"/>
    <w:rsid w:val="00C9763F"/>
    <w:rsid w:val="00C97991"/>
    <w:rsid w:val="00C97CCD"/>
    <w:rsid w:val="00C97D03"/>
    <w:rsid w:val="00C97D29"/>
    <w:rsid w:val="00C97F81"/>
    <w:rsid w:val="00CA016B"/>
    <w:rsid w:val="00CA0360"/>
    <w:rsid w:val="00CA05CD"/>
    <w:rsid w:val="00CA061C"/>
    <w:rsid w:val="00CA0771"/>
    <w:rsid w:val="00CA0A74"/>
    <w:rsid w:val="00CA0A83"/>
    <w:rsid w:val="00CA1011"/>
    <w:rsid w:val="00CA118B"/>
    <w:rsid w:val="00CA11CE"/>
    <w:rsid w:val="00CA127C"/>
    <w:rsid w:val="00CA1589"/>
    <w:rsid w:val="00CA1746"/>
    <w:rsid w:val="00CA1778"/>
    <w:rsid w:val="00CA18E1"/>
    <w:rsid w:val="00CA1998"/>
    <w:rsid w:val="00CA1AA9"/>
    <w:rsid w:val="00CA1AF8"/>
    <w:rsid w:val="00CA219A"/>
    <w:rsid w:val="00CA21E5"/>
    <w:rsid w:val="00CA220C"/>
    <w:rsid w:val="00CA22AB"/>
    <w:rsid w:val="00CA2350"/>
    <w:rsid w:val="00CA2361"/>
    <w:rsid w:val="00CA24A1"/>
    <w:rsid w:val="00CA26BE"/>
    <w:rsid w:val="00CA2B70"/>
    <w:rsid w:val="00CA2D2C"/>
    <w:rsid w:val="00CA2F9B"/>
    <w:rsid w:val="00CA30DA"/>
    <w:rsid w:val="00CA31FC"/>
    <w:rsid w:val="00CA3223"/>
    <w:rsid w:val="00CA32EF"/>
    <w:rsid w:val="00CA33FA"/>
    <w:rsid w:val="00CA3482"/>
    <w:rsid w:val="00CA34C1"/>
    <w:rsid w:val="00CA35CA"/>
    <w:rsid w:val="00CA35E1"/>
    <w:rsid w:val="00CA37C6"/>
    <w:rsid w:val="00CA3911"/>
    <w:rsid w:val="00CA3923"/>
    <w:rsid w:val="00CA3957"/>
    <w:rsid w:val="00CA3A92"/>
    <w:rsid w:val="00CA3D69"/>
    <w:rsid w:val="00CA3D8D"/>
    <w:rsid w:val="00CA3E02"/>
    <w:rsid w:val="00CA3E6D"/>
    <w:rsid w:val="00CA40BD"/>
    <w:rsid w:val="00CA40CC"/>
    <w:rsid w:val="00CA4153"/>
    <w:rsid w:val="00CA415A"/>
    <w:rsid w:val="00CA4243"/>
    <w:rsid w:val="00CA42D2"/>
    <w:rsid w:val="00CA42FC"/>
    <w:rsid w:val="00CA4757"/>
    <w:rsid w:val="00CA4804"/>
    <w:rsid w:val="00CA4ABC"/>
    <w:rsid w:val="00CA4AFF"/>
    <w:rsid w:val="00CA4B6D"/>
    <w:rsid w:val="00CA4CDE"/>
    <w:rsid w:val="00CA4DC5"/>
    <w:rsid w:val="00CA4F3C"/>
    <w:rsid w:val="00CA5226"/>
    <w:rsid w:val="00CA53A2"/>
    <w:rsid w:val="00CA54CE"/>
    <w:rsid w:val="00CA5505"/>
    <w:rsid w:val="00CA5522"/>
    <w:rsid w:val="00CA5548"/>
    <w:rsid w:val="00CA55C5"/>
    <w:rsid w:val="00CA5629"/>
    <w:rsid w:val="00CA573C"/>
    <w:rsid w:val="00CA583F"/>
    <w:rsid w:val="00CA59B2"/>
    <w:rsid w:val="00CA59B8"/>
    <w:rsid w:val="00CA59D3"/>
    <w:rsid w:val="00CA5A8F"/>
    <w:rsid w:val="00CA5BAF"/>
    <w:rsid w:val="00CA5E96"/>
    <w:rsid w:val="00CA5EC7"/>
    <w:rsid w:val="00CA6125"/>
    <w:rsid w:val="00CA62F8"/>
    <w:rsid w:val="00CA643E"/>
    <w:rsid w:val="00CA66B0"/>
    <w:rsid w:val="00CA67C8"/>
    <w:rsid w:val="00CA6865"/>
    <w:rsid w:val="00CA6DCB"/>
    <w:rsid w:val="00CA7185"/>
    <w:rsid w:val="00CA73EC"/>
    <w:rsid w:val="00CA742D"/>
    <w:rsid w:val="00CA757A"/>
    <w:rsid w:val="00CA75A6"/>
    <w:rsid w:val="00CA75F7"/>
    <w:rsid w:val="00CA76B1"/>
    <w:rsid w:val="00CA78CD"/>
    <w:rsid w:val="00CA7911"/>
    <w:rsid w:val="00CA7931"/>
    <w:rsid w:val="00CA7A8E"/>
    <w:rsid w:val="00CA7C2E"/>
    <w:rsid w:val="00CA7D05"/>
    <w:rsid w:val="00CA7E44"/>
    <w:rsid w:val="00CA7EE0"/>
    <w:rsid w:val="00CB03EE"/>
    <w:rsid w:val="00CB0406"/>
    <w:rsid w:val="00CB075E"/>
    <w:rsid w:val="00CB08F1"/>
    <w:rsid w:val="00CB09AB"/>
    <w:rsid w:val="00CB0A8E"/>
    <w:rsid w:val="00CB0B01"/>
    <w:rsid w:val="00CB0C4B"/>
    <w:rsid w:val="00CB0C57"/>
    <w:rsid w:val="00CB0D94"/>
    <w:rsid w:val="00CB0DD1"/>
    <w:rsid w:val="00CB13A9"/>
    <w:rsid w:val="00CB14CE"/>
    <w:rsid w:val="00CB15AB"/>
    <w:rsid w:val="00CB1794"/>
    <w:rsid w:val="00CB1883"/>
    <w:rsid w:val="00CB1907"/>
    <w:rsid w:val="00CB1D5C"/>
    <w:rsid w:val="00CB1D72"/>
    <w:rsid w:val="00CB1F79"/>
    <w:rsid w:val="00CB1F80"/>
    <w:rsid w:val="00CB1F8C"/>
    <w:rsid w:val="00CB1FA7"/>
    <w:rsid w:val="00CB2015"/>
    <w:rsid w:val="00CB21DE"/>
    <w:rsid w:val="00CB229E"/>
    <w:rsid w:val="00CB22DB"/>
    <w:rsid w:val="00CB24D8"/>
    <w:rsid w:val="00CB26A2"/>
    <w:rsid w:val="00CB27A6"/>
    <w:rsid w:val="00CB280E"/>
    <w:rsid w:val="00CB289F"/>
    <w:rsid w:val="00CB29E5"/>
    <w:rsid w:val="00CB2ABC"/>
    <w:rsid w:val="00CB2B88"/>
    <w:rsid w:val="00CB2BA5"/>
    <w:rsid w:val="00CB2CDE"/>
    <w:rsid w:val="00CB2FCF"/>
    <w:rsid w:val="00CB30FC"/>
    <w:rsid w:val="00CB32C0"/>
    <w:rsid w:val="00CB331A"/>
    <w:rsid w:val="00CB34A6"/>
    <w:rsid w:val="00CB36EA"/>
    <w:rsid w:val="00CB379E"/>
    <w:rsid w:val="00CB381D"/>
    <w:rsid w:val="00CB3821"/>
    <w:rsid w:val="00CB386F"/>
    <w:rsid w:val="00CB389B"/>
    <w:rsid w:val="00CB3A09"/>
    <w:rsid w:val="00CB3A48"/>
    <w:rsid w:val="00CB3ACF"/>
    <w:rsid w:val="00CB3AEB"/>
    <w:rsid w:val="00CB3B1E"/>
    <w:rsid w:val="00CB3BC2"/>
    <w:rsid w:val="00CB3DF3"/>
    <w:rsid w:val="00CB3F60"/>
    <w:rsid w:val="00CB402E"/>
    <w:rsid w:val="00CB4317"/>
    <w:rsid w:val="00CB437C"/>
    <w:rsid w:val="00CB4452"/>
    <w:rsid w:val="00CB44D9"/>
    <w:rsid w:val="00CB46B1"/>
    <w:rsid w:val="00CB4916"/>
    <w:rsid w:val="00CB49DA"/>
    <w:rsid w:val="00CB4D73"/>
    <w:rsid w:val="00CB4DBA"/>
    <w:rsid w:val="00CB5142"/>
    <w:rsid w:val="00CB541A"/>
    <w:rsid w:val="00CB54CE"/>
    <w:rsid w:val="00CB560E"/>
    <w:rsid w:val="00CB5746"/>
    <w:rsid w:val="00CB583D"/>
    <w:rsid w:val="00CB58B8"/>
    <w:rsid w:val="00CB5941"/>
    <w:rsid w:val="00CB5A16"/>
    <w:rsid w:val="00CB5A71"/>
    <w:rsid w:val="00CB5CEF"/>
    <w:rsid w:val="00CB5E70"/>
    <w:rsid w:val="00CB5EA8"/>
    <w:rsid w:val="00CB5F51"/>
    <w:rsid w:val="00CB605E"/>
    <w:rsid w:val="00CB6420"/>
    <w:rsid w:val="00CB64B9"/>
    <w:rsid w:val="00CB667D"/>
    <w:rsid w:val="00CB66E3"/>
    <w:rsid w:val="00CB67BB"/>
    <w:rsid w:val="00CB6824"/>
    <w:rsid w:val="00CB6935"/>
    <w:rsid w:val="00CB6B1E"/>
    <w:rsid w:val="00CB6BCF"/>
    <w:rsid w:val="00CB7225"/>
    <w:rsid w:val="00CB72C4"/>
    <w:rsid w:val="00CB759B"/>
    <w:rsid w:val="00CB7624"/>
    <w:rsid w:val="00CB7901"/>
    <w:rsid w:val="00CB7ACD"/>
    <w:rsid w:val="00CB7AEC"/>
    <w:rsid w:val="00CB7B68"/>
    <w:rsid w:val="00CB7CD9"/>
    <w:rsid w:val="00CB7E28"/>
    <w:rsid w:val="00CB7EB8"/>
    <w:rsid w:val="00CB7F7C"/>
    <w:rsid w:val="00CB7FBB"/>
    <w:rsid w:val="00CC008D"/>
    <w:rsid w:val="00CC0169"/>
    <w:rsid w:val="00CC01B3"/>
    <w:rsid w:val="00CC0216"/>
    <w:rsid w:val="00CC053E"/>
    <w:rsid w:val="00CC0685"/>
    <w:rsid w:val="00CC0816"/>
    <w:rsid w:val="00CC0818"/>
    <w:rsid w:val="00CC08E8"/>
    <w:rsid w:val="00CC0D14"/>
    <w:rsid w:val="00CC0DCA"/>
    <w:rsid w:val="00CC1049"/>
    <w:rsid w:val="00CC10E7"/>
    <w:rsid w:val="00CC1237"/>
    <w:rsid w:val="00CC1385"/>
    <w:rsid w:val="00CC1397"/>
    <w:rsid w:val="00CC152E"/>
    <w:rsid w:val="00CC15EE"/>
    <w:rsid w:val="00CC1721"/>
    <w:rsid w:val="00CC1868"/>
    <w:rsid w:val="00CC198A"/>
    <w:rsid w:val="00CC1A1D"/>
    <w:rsid w:val="00CC1E4A"/>
    <w:rsid w:val="00CC20EE"/>
    <w:rsid w:val="00CC2149"/>
    <w:rsid w:val="00CC214F"/>
    <w:rsid w:val="00CC218F"/>
    <w:rsid w:val="00CC21BB"/>
    <w:rsid w:val="00CC25FF"/>
    <w:rsid w:val="00CC2CF7"/>
    <w:rsid w:val="00CC3181"/>
    <w:rsid w:val="00CC3217"/>
    <w:rsid w:val="00CC3379"/>
    <w:rsid w:val="00CC3477"/>
    <w:rsid w:val="00CC356B"/>
    <w:rsid w:val="00CC35E6"/>
    <w:rsid w:val="00CC390B"/>
    <w:rsid w:val="00CC39C6"/>
    <w:rsid w:val="00CC3B3D"/>
    <w:rsid w:val="00CC3E03"/>
    <w:rsid w:val="00CC3E07"/>
    <w:rsid w:val="00CC3F49"/>
    <w:rsid w:val="00CC4302"/>
    <w:rsid w:val="00CC4381"/>
    <w:rsid w:val="00CC48C4"/>
    <w:rsid w:val="00CC48F2"/>
    <w:rsid w:val="00CC4928"/>
    <w:rsid w:val="00CC4B3F"/>
    <w:rsid w:val="00CC4B5F"/>
    <w:rsid w:val="00CC4B83"/>
    <w:rsid w:val="00CC4C1B"/>
    <w:rsid w:val="00CC4FDD"/>
    <w:rsid w:val="00CC53E7"/>
    <w:rsid w:val="00CC5419"/>
    <w:rsid w:val="00CC5627"/>
    <w:rsid w:val="00CC5663"/>
    <w:rsid w:val="00CC598B"/>
    <w:rsid w:val="00CC5A2F"/>
    <w:rsid w:val="00CC5BAA"/>
    <w:rsid w:val="00CC5CF8"/>
    <w:rsid w:val="00CC5D8B"/>
    <w:rsid w:val="00CC5FB7"/>
    <w:rsid w:val="00CC60CD"/>
    <w:rsid w:val="00CC60D4"/>
    <w:rsid w:val="00CC6292"/>
    <w:rsid w:val="00CC629F"/>
    <w:rsid w:val="00CC66BC"/>
    <w:rsid w:val="00CC6A14"/>
    <w:rsid w:val="00CC6A5F"/>
    <w:rsid w:val="00CC6B31"/>
    <w:rsid w:val="00CC6E97"/>
    <w:rsid w:val="00CC6E9B"/>
    <w:rsid w:val="00CC7184"/>
    <w:rsid w:val="00CC73D0"/>
    <w:rsid w:val="00CC7471"/>
    <w:rsid w:val="00CC76AA"/>
    <w:rsid w:val="00CC77AB"/>
    <w:rsid w:val="00CC7961"/>
    <w:rsid w:val="00CC79D8"/>
    <w:rsid w:val="00CC7ADB"/>
    <w:rsid w:val="00CC7B83"/>
    <w:rsid w:val="00CC7BB6"/>
    <w:rsid w:val="00CC7C4A"/>
    <w:rsid w:val="00CC7EDA"/>
    <w:rsid w:val="00CC7EF9"/>
    <w:rsid w:val="00CD0074"/>
    <w:rsid w:val="00CD03CE"/>
    <w:rsid w:val="00CD03D3"/>
    <w:rsid w:val="00CD05A6"/>
    <w:rsid w:val="00CD05D0"/>
    <w:rsid w:val="00CD062D"/>
    <w:rsid w:val="00CD09C1"/>
    <w:rsid w:val="00CD0A48"/>
    <w:rsid w:val="00CD0A93"/>
    <w:rsid w:val="00CD0C87"/>
    <w:rsid w:val="00CD0D35"/>
    <w:rsid w:val="00CD0D77"/>
    <w:rsid w:val="00CD0EA9"/>
    <w:rsid w:val="00CD0EE8"/>
    <w:rsid w:val="00CD1649"/>
    <w:rsid w:val="00CD1778"/>
    <w:rsid w:val="00CD19E6"/>
    <w:rsid w:val="00CD1C19"/>
    <w:rsid w:val="00CD1C9B"/>
    <w:rsid w:val="00CD1D5F"/>
    <w:rsid w:val="00CD1D79"/>
    <w:rsid w:val="00CD1D8B"/>
    <w:rsid w:val="00CD1DE9"/>
    <w:rsid w:val="00CD1E44"/>
    <w:rsid w:val="00CD1FB8"/>
    <w:rsid w:val="00CD20DC"/>
    <w:rsid w:val="00CD21DE"/>
    <w:rsid w:val="00CD22CC"/>
    <w:rsid w:val="00CD235A"/>
    <w:rsid w:val="00CD2492"/>
    <w:rsid w:val="00CD2837"/>
    <w:rsid w:val="00CD2897"/>
    <w:rsid w:val="00CD28CA"/>
    <w:rsid w:val="00CD2965"/>
    <w:rsid w:val="00CD298F"/>
    <w:rsid w:val="00CD2B71"/>
    <w:rsid w:val="00CD2C78"/>
    <w:rsid w:val="00CD2E36"/>
    <w:rsid w:val="00CD2FC7"/>
    <w:rsid w:val="00CD31F6"/>
    <w:rsid w:val="00CD3268"/>
    <w:rsid w:val="00CD34B0"/>
    <w:rsid w:val="00CD35BC"/>
    <w:rsid w:val="00CD3616"/>
    <w:rsid w:val="00CD375F"/>
    <w:rsid w:val="00CD377B"/>
    <w:rsid w:val="00CD37B1"/>
    <w:rsid w:val="00CD3BB1"/>
    <w:rsid w:val="00CD3C8A"/>
    <w:rsid w:val="00CD3D1A"/>
    <w:rsid w:val="00CD3E96"/>
    <w:rsid w:val="00CD4074"/>
    <w:rsid w:val="00CD4326"/>
    <w:rsid w:val="00CD4520"/>
    <w:rsid w:val="00CD4746"/>
    <w:rsid w:val="00CD4781"/>
    <w:rsid w:val="00CD48C9"/>
    <w:rsid w:val="00CD4900"/>
    <w:rsid w:val="00CD4B05"/>
    <w:rsid w:val="00CD4C30"/>
    <w:rsid w:val="00CD4E8E"/>
    <w:rsid w:val="00CD4F54"/>
    <w:rsid w:val="00CD4FDA"/>
    <w:rsid w:val="00CD5047"/>
    <w:rsid w:val="00CD50C5"/>
    <w:rsid w:val="00CD5138"/>
    <w:rsid w:val="00CD5151"/>
    <w:rsid w:val="00CD53EB"/>
    <w:rsid w:val="00CD5443"/>
    <w:rsid w:val="00CD55B4"/>
    <w:rsid w:val="00CD55C7"/>
    <w:rsid w:val="00CD55DB"/>
    <w:rsid w:val="00CD5876"/>
    <w:rsid w:val="00CD5890"/>
    <w:rsid w:val="00CD5B83"/>
    <w:rsid w:val="00CD5C8C"/>
    <w:rsid w:val="00CD5D1C"/>
    <w:rsid w:val="00CD5D6B"/>
    <w:rsid w:val="00CD5EB3"/>
    <w:rsid w:val="00CD6318"/>
    <w:rsid w:val="00CD63E1"/>
    <w:rsid w:val="00CD6469"/>
    <w:rsid w:val="00CD676C"/>
    <w:rsid w:val="00CD6A03"/>
    <w:rsid w:val="00CD6B61"/>
    <w:rsid w:val="00CD6BAB"/>
    <w:rsid w:val="00CD6C84"/>
    <w:rsid w:val="00CD6CF3"/>
    <w:rsid w:val="00CD6D56"/>
    <w:rsid w:val="00CD6E68"/>
    <w:rsid w:val="00CD702C"/>
    <w:rsid w:val="00CD714A"/>
    <w:rsid w:val="00CD7320"/>
    <w:rsid w:val="00CD73CE"/>
    <w:rsid w:val="00CD75E2"/>
    <w:rsid w:val="00CD7783"/>
    <w:rsid w:val="00CD78AF"/>
    <w:rsid w:val="00CD791A"/>
    <w:rsid w:val="00CD7936"/>
    <w:rsid w:val="00CD7C08"/>
    <w:rsid w:val="00CD7C19"/>
    <w:rsid w:val="00CD7F24"/>
    <w:rsid w:val="00CD7F56"/>
    <w:rsid w:val="00CE03E1"/>
    <w:rsid w:val="00CE083B"/>
    <w:rsid w:val="00CE08E5"/>
    <w:rsid w:val="00CE0925"/>
    <w:rsid w:val="00CE0978"/>
    <w:rsid w:val="00CE0BAE"/>
    <w:rsid w:val="00CE0D00"/>
    <w:rsid w:val="00CE0E4B"/>
    <w:rsid w:val="00CE0E88"/>
    <w:rsid w:val="00CE103C"/>
    <w:rsid w:val="00CE117B"/>
    <w:rsid w:val="00CE11CD"/>
    <w:rsid w:val="00CE133D"/>
    <w:rsid w:val="00CE17D7"/>
    <w:rsid w:val="00CE18EC"/>
    <w:rsid w:val="00CE198A"/>
    <w:rsid w:val="00CE1C2F"/>
    <w:rsid w:val="00CE1C88"/>
    <w:rsid w:val="00CE1CC8"/>
    <w:rsid w:val="00CE1DEE"/>
    <w:rsid w:val="00CE1F6C"/>
    <w:rsid w:val="00CE21D6"/>
    <w:rsid w:val="00CE2429"/>
    <w:rsid w:val="00CE256A"/>
    <w:rsid w:val="00CE2651"/>
    <w:rsid w:val="00CE26B1"/>
    <w:rsid w:val="00CE292F"/>
    <w:rsid w:val="00CE2C98"/>
    <w:rsid w:val="00CE2E1B"/>
    <w:rsid w:val="00CE2FA7"/>
    <w:rsid w:val="00CE3310"/>
    <w:rsid w:val="00CE346F"/>
    <w:rsid w:val="00CE3747"/>
    <w:rsid w:val="00CE3799"/>
    <w:rsid w:val="00CE383F"/>
    <w:rsid w:val="00CE3DCB"/>
    <w:rsid w:val="00CE3E56"/>
    <w:rsid w:val="00CE3F03"/>
    <w:rsid w:val="00CE3F32"/>
    <w:rsid w:val="00CE3F3F"/>
    <w:rsid w:val="00CE3FD2"/>
    <w:rsid w:val="00CE42F7"/>
    <w:rsid w:val="00CE4354"/>
    <w:rsid w:val="00CE43E2"/>
    <w:rsid w:val="00CE4429"/>
    <w:rsid w:val="00CE452E"/>
    <w:rsid w:val="00CE4665"/>
    <w:rsid w:val="00CE480D"/>
    <w:rsid w:val="00CE4B90"/>
    <w:rsid w:val="00CE4C58"/>
    <w:rsid w:val="00CE510A"/>
    <w:rsid w:val="00CE5276"/>
    <w:rsid w:val="00CE530C"/>
    <w:rsid w:val="00CE5363"/>
    <w:rsid w:val="00CE55A1"/>
    <w:rsid w:val="00CE569B"/>
    <w:rsid w:val="00CE581B"/>
    <w:rsid w:val="00CE5826"/>
    <w:rsid w:val="00CE5902"/>
    <w:rsid w:val="00CE5964"/>
    <w:rsid w:val="00CE599A"/>
    <w:rsid w:val="00CE5D38"/>
    <w:rsid w:val="00CE5DE3"/>
    <w:rsid w:val="00CE60B2"/>
    <w:rsid w:val="00CE6165"/>
    <w:rsid w:val="00CE61D6"/>
    <w:rsid w:val="00CE625E"/>
    <w:rsid w:val="00CE6383"/>
    <w:rsid w:val="00CE652A"/>
    <w:rsid w:val="00CE6B7D"/>
    <w:rsid w:val="00CE6BA6"/>
    <w:rsid w:val="00CE6D41"/>
    <w:rsid w:val="00CE6EB1"/>
    <w:rsid w:val="00CE707F"/>
    <w:rsid w:val="00CE7094"/>
    <w:rsid w:val="00CE7195"/>
    <w:rsid w:val="00CE72A6"/>
    <w:rsid w:val="00CE736A"/>
    <w:rsid w:val="00CE7456"/>
    <w:rsid w:val="00CE749D"/>
    <w:rsid w:val="00CE7576"/>
    <w:rsid w:val="00CE764C"/>
    <w:rsid w:val="00CE77AA"/>
    <w:rsid w:val="00CE7A10"/>
    <w:rsid w:val="00CE7AC9"/>
    <w:rsid w:val="00CE7B68"/>
    <w:rsid w:val="00CE7B9B"/>
    <w:rsid w:val="00CE7C45"/>
    <w:rsid w:val="00CE7D16"/>
    <w:rsid w:val="00CE7D7C"/>
    <w:rsid w:val="00CE7EE0"/>
    <w:rsid w:val="00CE7F4A"/>
    <w:rsid w:val="00CF00E1"/>
    <w:rsid w:val="00CF00FB"/>
    <w:rsid w:val="00CF0186"/>
    <w:rsid w:val="00CF04A9"/>
    <w:rsid w:val="00CF05A3"/>
    <w:rsid w:val="00CF08B4"/>
    <w:rsid w:val="00CF0C7D"/>
    <w:rsid w:val="00CF0C94"/>
    <w:rsid w:val="00CF0E93"/>
    <w:rsid w:val="00CF0FBD"/>
    <w:rsid w:val="00CF1016"/>
    <w:rsid w:val="00CF123D"/>
    <w:rsid w:val="00CF135C"/>
    <w:rsid w:val="00CF143D"/>
    <w:rsid w:val="00CF1451"/>
    <w:rsid w:val="00CF145B"/>
    <w:rsid w:val="00CF1647"/>
    <w:rsid w:val="00CF1656"/>
    <w:rsid w:val="00CF1663"/>
    <w:rsid w:val="00CF19F7"/>
    <w:rsid w:val="00CF1CA3"/>
    <w:rsid w:val="00CF1CB3"/>
    <w:rsid w:val="00CF1DA0"/>
    <w:rsid w:val="00CF24B2"/>
    <w:rsid w:val="00CF28D6"/>
    <w:rsid w:val="00CF2A06"/>
    <w:rsid w:val="00CF2AD5"/>
    <w:rsid w:val="00CF2B7C"/>
    <w:rsid w:val="00CF2D50"/>
    <w:rsid w:val="00CF2DB1"/>
    <w:rsid w:val="00CF2EE5"/>
    <w:rsid w:val="00CF2FEC"/>
    <w:rsid w:val="00CF3117"/>
    <w:rsid w:val="00CF32AB"/>
    <w:rsid w:val="00CF341F"/>
    <w:rsid w:val="00CF3594"/>
    <w:rsid w:val="00CF3629"/>
    <w:rsid w:val="00CF387B"/>
    <w:rsid w:val="00CF38EE"/>
    <w:rsid w:val="00CF38F7"/>
    <w:rsid w:val="00CF3924"/>
    <w:rsid w:val="00CF39AE"/>
    <w:rsid w:val="00CF3A50"/>
    <w:rsid w:val="00CF3AEC"/>
    <w:rsid w:val="00CF3C83"/>
    <w:rsid w:val="00CF3D85"/>
    <w:rsid w:val="00CF3DB7"/>
    <w:rsid w:val="00CF3EFE"/>
    <w:rsid w:val="00CF4126"/>
    <w:rsid w:val="00CF4276"/>
    <w:rsid w:val="00CF432E"/>
    <w:rsid w:val="00CF452A"/>
    <w:rsid w:val="00CF45E8"/>
    <w:rsid w:val="00CF46A2"/>
    <w:rsid w:val="00CF485A"/>
    <w:rsid w:val="00CF496C"/>
    <w:rsid w:val="00CF4B84"/>
    <w:rsid w:val="00CF4CAC"/>
    <w:rsid w:val="00CF4E9C"/>
    <w:rsid w:val="00CF4FAA"/>
    <w:rsid w:val="00CF4FD4"/>
    <w:rsid w:val="00CF558E"/>
    <w:rsid w:val="00CF5716"/>
    <w:rsid w:val="00CF5A31"/>
    <w:rsid w:val="00CF5D90"/>
    <w:rsid w:val="00CF5DB3"/>
    <w:rsid w:val="00CF5E9F"/>
    <w:rsid w:val="00CF60C5"/>
    <w:rsid w:val="00CF6499"/>
    <w:rsid w:val="00CF6610"/>
    <w:rsid w:val="00CF6802"/>
    <w:rsid w:val="00CF6894"/>
    <w:rsid w:val="00CF69AC"/>
    <w:rsid w:val="00CF6A0A"/>
    <w:rsid w:val="00CF6B50"/>
    <w:rsid w:val="00CF6B6B"/>
    <w:rsid w:val="00CF6EDD"/>
    <w:rsid w:val="00CF6F2F"/>
    <w:rsid w:val="00CF6F62"/>
    <w:rsid w:val="00CF7146"/>
    <w:rsid w:val="00CF7577"/>
    <w:rsid w:val="00CF758A"/>
    <w:rsid w:val="00CF7753"/>
    <w:rsid w:val="00CF7904"/>
    <w:rsid w:val="00CF79B4"/>
    <w:rsid w:val="00D00049"/>
    <w:rsid w:val="00D0008B"/>
    <w:rsid w:val="00D001DA"/>
    <w:rsid w:val="00D00302"/>
    <w:rsid w:val="00D00307"/>
    <w:rsid w:val="00D003F1"/>
    <w:rsid w:val="00D005F6"/>
    <w:rsid w:val="00D006A8"/>
    <w:rsid w:val="00D008E2"/>
    <w:rsid w:val="00D009F3"/>
    <w:rsid w:val="00D00AC1"/>
    <w:rsid w:val="00D00AD2"/>
    <w:rsid w:val="00D00C29"/>
    <w:rsid w:val="00D00C3B"/>
    <w:rsid w:val="00D0110C"/>
    <w:rsid w:val="00D01175"/>
    <w:rsid w:val="00D01231"/>
    <w:rsid w:val="00D012B2"/>
    <w:rsid w:val="00D0147A"/>
    <w:rsid w:val="00D015C2"/>
    <w:rsid w:val="00D01949"/>
    <w:rsid w:val="00D01C12"/>
    <w:rsid w:val="00D01E62"/>
    <w:rsid w:val="00D01ED9"/>
    <w:rsid w:val="00D01EED"/>
    <w:rsid w:val="00D01F2E"/>
    <w:rsid w:val="00D02094"/>
    <w:rsid w:val="00D026E1"/>
    <w:rsid w:val="00D027BC"/>
    <w:rsid w:val="00D0286B"/>
    <w:rsid w:val="00D028FA"/>
    <w:rsid w:val="00D029D5"/>
    <w:rsid w:val="00D02B80"/>
    <w:rsid w:val="00D02E45"/>
    <w:rsid w:val="00D02F12"/>
    <w:rsid w:val="00D03128"/>
    <w:rsid w:val="00D03339"/>
    <w:rsid w:val="00D03498"/>
    <w:rsid w:val="00D03545"/>
    <w:rsid w:val="00D0372A"/>
    <w:rsid w:val="00D03988"/>
    <w:rsid w:val="00D039AF"/>
    <w:rsid w:val="00D039C7"/>
    <w:rsid w:val="00D03A94"/>
    <w:rsid w:val="00D03B6D"/>
    <w:rsid w:val="00D03C50"/>
    <w:rsid w:val="00D03C5E"/>
    <w:rsid w:val="00D03C76"/>
    <w:rsid w:val="00D03CBE"/>
    <w:rsid w:val="00D03F41"/>
    <w:rsid w:val="00D03F43"/>
    <w:rsid w:val="00D04015"/>
    <w:rsid w:val="00D04049"/>
    <w:rsid w:val="00D0408A"/>
    <w:rsid w:val="00D0427B"/>
    <w:rsid w:val="00D0436B"/>
    <w:rsid w:val="00D0465F"/>
    <w:rsid w:val="00D04685"/>
    <w:rsid w:val="00D0470C"/>
    <w:rsid w:val="00D04B2A"/>
    <w:rsid w:val="00D04BF1"/>
    <w:rsid w:val="00D04C35"/>
    <w:rsid w:val="00D04CFA"/>
    <w:rsid w:val="00D04D97"/>
    <w:rsid w:val="00D04DC5"/>
    <w:rsid w:val="00D04E89"/>
    <w:rsid w:val="00D04F69"/>
    <w:rsid w:val="00D04F98"/>
    <w:rsid w:val="00D0503E"/>
    <w:rsid w:val="00D050D3"/>
    <w:rsid w:val="00D05161"/>
    <w:rsid w:val="00D05485"/>
    <w:rsid w:val="00D05611"/>
    <w:rsid w:val="00D0565F"/>
    <w:rsid w:val="00D057E6"/>
    <w:rsid w:val="00D05A76"/>
    <w:rsid w:val="00D05A93"/>
    <w:rsid w:val="00D05CFF"/>
    <w:rsid w:val="00D05FE4"/>
    <w:rsid w:val="00D06485"/>
    <w:rsid w:val="00D0649D"/>
    <w:rsid w:val="00D066DA"/>
    <w:rsid w:val="00D06F37"/>
    <w:rsid w:val="00D06FDC"/>
    <w:rsid w:val="00D07201"/>
    <w:rsid w:val="00D07207"/>
    <w:rsid w:val="00D07414"/>
    <w:rsid w:val="00D07517"/>
    <w:rsid w:val="00D075CD"/>
    <w:rsid w:val="00D075F8"/>
    <w:rsid w:val="00D076C8"/>
    <w:rsid w:val="00D07703"/>
    <w:rsid w:val="00D07779"/>
    <w:rsid w:val="00D07890"/>
    <w:rsid w:val="00D07B1E"/>
    <w:rsid w:val="00D07BC6"/>
    <w:rsid w:val="00D07DAC"/>
    <w:rsid w:val="00D07F42"/>
    <w:rsid w:val="00D07F48"/>
    <w:rsid w:val="00D07FBD"/>
    <w:rsid w:val="00D10093"/>
    <w:rsid w:val="00D102E0"/>
    <w:rsid w:val="00D1035A"/>
    <w:rsid w:val="00D103E3"/>
    <w:rsid w:val="00D104AB"/>
    <w:rsid w:val="00D10605"/>
    <w:rsid w:val="00D106A3"/>
    <w:rsid w:val="00D10722"/>
    <w:rsid w:val="00D108FA"/>
    <w:rsid w:val="00D1093E"/>
    <w:rsid w:val="00D1099C"/>
    <w:rsid w:val="00D10C99"/>
    <w:rsid w:val="00D10D20"/>
    <w:rsid w:val="00D10DD9"/>
    <w:rsid w:val="00D10EAC"/>
    <w:rsid w:val="00D10FC5"/>
    <w:rsid w:val="00D1114D"/>
    <w:rsid w:val="00D11320"/>
    <w:rsid w:val="00D11382"/>
    <w:rsid w:val="00D1144F"/>
    <w:rsid w:val="00D1154C"/>
    <w:rsid w:val="00D119D5"/>
    <w:rsid w:val="00D119FD"/>
    <w:rsid w:val="00D11A08"/>
    <w:rsid w:val="00D11F06"/>
    <w:rsid w:val="00D11F2A"/>
    <w:rsid w:val="00D11FDE"/>
    <w:rsid w:val="00D12083"/>
    <w:rsid w:val="00D12111"/>
    <w:rsid w:val="00D121F0"/>
    <w:rsid w:val="00D128AE"/>
    <w:rsid w:val="00D12BD2"/>
    <w:rsid w:val="00D13052"/>
    <w:rsid w:val="00D13071"/>
    <w:rsid w:val="00D1318F"/>
    <w:rsid w:val="00D13419"/>
    <w:rsid w:val="00D13447"/>
    <w:rsid w:val="00D135EA"/>
    <w:rsid w:val="00D13852"/>
    <w:rsid w:val="00D138E4"/>
    <w:rsid w:val="00D13949"/>
    <w:rsid w:val="00D13AC3"/>
    <w:rsid w:val="00D13BBE"/>
    <w:rsid w:val="00D13C0D"/>
    <w:rsid w:val="00D13C16"/>
    <w:rsid w:val="00D13C24"/>
    <w:rsid w:val="00D13C27"/>
    <w:rsid w:val="00D13E3B"/>
    <w:rsid w:val="00D13FB8"/>
    <w:rsid w:val="00D14245"/>
    <w:rsid w:val="00D14327"/>
    <w:rsid w:val="00D14339"/>
    <w:rsid w:val="00D14650"/>
    <w:rsid w:val="00D1468F"/>
    <w:rsid w:val="00D148FC"/>
    <w:rsid w:val="00D14A10"/>
    <w:rsid w:val="00D14BAA"/>
    <w:rsid w:val="00D14F35"/>
    <w:rsid w:val="00D14F3F"/>
    <w:rsid w:val="00D14F8A"/>
    <w:rsid w:val="00D14FC2"/>
    <w:rsid w:val="00D15031"/>
    <w:rsid w:val="00D150D2"/>
    <w:rsid w:val="00D150FC"/>
    <w:rsid w:val="00D15115"/>
    <w:rsid w:val="00D1512E"/>
    <w:rsid w:val="00D1525C"/>
    <w:rsid w:val="00D15426"/>
    <w:rsid w:val="00D15513"/>
    <w:rsid w:val="00D156B3"/>
    <w:rsid w:val="00D15BFA"/>
    <w:rsid w:val="00D15CB9"/>
    <w:rsid w:val="00D15CEA"/>
    <w:rsid w:val="00D15D60"/>
    <w:rsid w:val="00D15D99"/>
    <w:rsid w:val="00D15DCC"/>
    <w:rsid w:val="00D160BE"/>
    <w:rsid w:val="00D160EE"/>
    <w:rsid w:val="00D16159"/>
    <w:rsid w:val="00D16310"/>
    <w:rsid w:val="00D164F2"/>
    <w:rsid w:val="00D1666F"/>
    <w:rsid w:val="00D167E5"/>
    <w:rsid w:val="00D16847"/>
    <w:rsid w:val="00D168DA"/>
    <w:rsid w:val="00D16A70"/>
    <w:rsid w:val="00D16AEB"/>
    <w:rsid w:val="00D16BE0"/>
    <w:rsid w:val="00D16CE4"/>
    <w:rsid w:val="00D16EAF"/>
    <w:rsid w:val="00D16F8C"/>
    <w:rsid w:val="00D1709F"/>
    <w:rsid w:val="00D17263"/>
    <w:rsid w:val="00D1728A"/>
    <w:rsid w:val="00D172E6"/>
    <w:rsid w:val="00D173C6"/>
    <w:rsid w:val="00D17523"/>
    <w:rsid w:val="00D17606"/>
    <w:rsid w:val="00D17752"/>
    <w:rsid w:val="00D17881"/>
    <w:rsid w:val="00D179C5"/>
    <w:rsid w:val="00D17C4F"/>
    <w:rsid w:val="00D17CBB"/>
    <w:rsid w:val="00D17F21"/>
    <w:rsid w:val="00D20114"/>
    <w:rsid w:val="00D2020D"/>
    <w:rsid w:val="00D20222"/>
    <w:rsid w:val="00D20226"/>
    <w:rsid w:val="00D2028B"/>
    <w:rsid w:val="00D203D7"/>
    <w:rsid w:val="00D207F3"/>
    <w:rsid w:val="00D20951"/>
    <w:rsid w:val="00D20962"/>
    <w:rsid w:val="00D20C26"/>
    <w:rsid w:val="00D20C4E"/>
    <w:rsid w:val="00D20D72"/>
    <w:rsid w:val="00D20EFC"/>
    <w:rsid w:val="00D21052"/>
    <w:rsid w:val="00D21161"/>
    <w:rsid w:val="00D21349"/>
    <w:rsid w:val="00D2150C"/>
    <w:rsid w:val="00D21E51"/>
    <w:rsid w:val="00D221AC"/>
    <w:rsid w:val="00D223FC"/>
    <w:rsid w:val="00D2272B"/>
    <w:rsid w:val="00D227F4"/>
    <w:rsid w:val="00D22861"/>
    <w:rsid w:val="00D22A57"/>
    <w:rsid w:val="00D22BDE"/>
    <w:rsid w:val="00D22D56"/>
    <w:rsid w:val="00D2332F"/>
    <w:rsid w:val="00D2335B"/>
    <w:rsid w:val="00D23376"/>
    <w:rsid w:val="00D233BD"/>
    <w:rsid w:val="00D23747"/>
    <w:rsid w:val="00D23824"/>
    <w:rsid w:val="00D23899"/>
    <w:rsid w:val="00D23962"/>
    <w:rsid w:val="00D2398C"/>
    <w:rsid w:val="00D239DB"/>
    <w:rsid w:val="00D23FDF"/>
    <w:rsid w:val="00D2400C"/>
    <w:rsid w:val="00D240F2"/>
    <w:rsid w:val="00D24154"/>
    <w:rsid w:val="00D248DC"/>
    <w:rsid w:val="00D24962"/>
    <w:rsid w:val="00D24996"/>
    <w:rsid w:val="00D249C2"/>
    <w:rsid w:val="00D24A5D"/>
    <w:rsid w:val="00D24C1C"/>
    <w:rsid w:val="00D24D86"/>
    <w:rsid w:val="00D24E44"/>
    <w:rsid w:val="00D2511F"/>
    <w:rsid w:val="00D25203"/>
    <w:rsid w:val="00D25217"/>
    <w:rsid w:val="00D25288"/>
    <w:rsid w:val="00D256F0"/>
    <w:rsid w:val="00D25968"/>
    <w:rsid w:val="00D25AB3"/>
    <w:rsid w:val="00D25D4C"/>
    <w:rsid w:val="00D25E81"/>
    <w:rsid w:val="00D266FC"/>
    <w:rsid w:val="00D26713"/>
    <w:rsid w:val="00D267A1"/>
    <w:rsid w:val="00D268E4"/>
    <w:rsid w:val="00D26935"/>
    <w:rsid w:val="00D26A40"/>
    <w:rsid w:val="00D26A57"/>
    <w:rsid w:val="00D26AAD"/>
    <w:rsid w:val="00D26B40"/>
    <w:rsid w:val="00D26C15"/>
    <w:rsid w:val="00D26EF5"/>
    <w:rsid w:val="00D2715C"/>
    <w:rsid w:val="00D27165"/>
    <w:rsid w:val="00D271E6"/>
    <w:rsid w:val="00D272DF"/>
    <w:rsid w:val="00D273FB"/>
    <w:rsid w:val="00D27583"/>
    <w:rsid w:val="00D27719"/>
    <w:rsid w:val="00D27A03"/>
    <w:rsid w:val="00D27CE8"/>
    <w:rsid w:val="00D27E1B"/>
    <w:rsid w:val="00D27E48"/>
    <w:rsid w:val="00D30100"/>
    <w:rsid w:val="00D3041F"/>
    <w:rsid w:val="00D3047D"/>
    <w:rsid w:val="00D305A3"/>
    <w:rsid w:val="00D305F4"/>
    <w:rsid w:val="00D306D8"/>
    <w:rsid w:val="00D30AAC"/>
    <w:rsid w:val="00D30BCC"/>
    <w:rsid w:val="00D30C18"/>
    <w:rsid w:val="00D30CE1"/>
    <w:rsid w:val="00D30D1C"/>
    <w:rsid w:val="00D31049"/>
    <w:rsid w:val="00D3123A"/>
    <w:rsid w:val="00D3195F"/>
    <w:rsid w:val="00D31AAD"/>
    <w:rsid w:val="00D31AD6"/>
    <w:rsid w:val="00D31D1C"/>
    <w:rsid w:val="00D31EF4"/>
    <w:rsid w:val="00D321B7"/>
    <w:rsid w:val="00D3222A"/>
    <w:rsid w:val="00D322E9"/>
    <w:rsid w:val="00D3241F"/>
    <w:rsid w:val="00D3253B"/>
    <w:rsid w:val="00D32645"/>
    <w:rsid w:val="00D3271F"/>
    <w:rsid w:val="00D32988"/>
    <w:rsid w:val="00D32AB9"/>
    <w:rsid w:val="00D32B3E"/>
    <w:rsid w:val="00D32CE1"/>
    <w:rsid w:val="00D33153"/>
    <w:rsid w:val="00D332BF"/>
    <w:rsid w:val="00D332F2"/>
    <w:rsid w:val="00D3340B"/>
    <w:rsid w:val="00D334A1"/>
    <w:rsid w:val="00D33689"/>
    <w:rsid w:val="00D3371B"/>
    <w:rsid w:val="00D338F1"/>
    <w:rsid w:val="00D339A6"/>
    <w:rsid w:val="00D33A20"/>
    <w:rsid w:val="00D33B15"/>
    <w:rsid w:val="00D33BD7"/>
    <w:rsid w:val="00D33CF0"/>
    <w:rsid w:val="00D33F45"/>
    <w:rsid w:val="00D3428C"/>
    <w:rsid w:val="00D342CB"/>
    <w:rsid w:val="00D346EB"/>
    <w:rsid w:val="00D347BB"/>
    <w:rsid w:val="00D3481D"/>
    <w:rsid w:val="00D34A19"/>
    <w:rsid w:val="00D34BB1"/>
    <w:rsid w:val="00D34EAD"/>
    <w:rsid w:val="00D34FC6"/>
    <w:rsid w:val="00D34FD3"/>
    <w:rsid w:val="00D35135"/>
    <w:rsid w:val="00D35226"/>
    <w:rsid w:val="00D35359"/>
    <w:rsid w:val="00D35496"/>
    <w:rsid w:val="00D3552D"/>
    <w:rsid w:val="00D3586E"/>
    <w:rsid w:val="00D35EAB"/>
    <w:rsid w:val="00D35EB6"/>
    <w:rsid w:val="00D35FDF"/>
    <w:rsid w:val="00D36007"/>
    <w:rsid w:val="00D36061"/>
    <w:rsid w:val="00D36228"/>
    <w:rsid w:val="00D362DE"/>
    <w:rsid w:val="00D363C6"/>
    <w:rsid w:val="00D365BF"/>
    <w:rsid w:val="00D36734"/>
    <w:rsid w:val="00D36811"/>
    <w:rsid w:val="00D368DA"/>
    <w:rsid w:val="00D36966"/>
    <w:rsid w:val="00D369A1"/>
    <w:rsid w:val="00D36AF8"/>
    <w:rsid w:val="00D36BD2"/>
    <w:rsid w:val="00D36BFC"/>
    <w:rsid w:val="00D36C93"/>
    <w:rsid w:val="00D36C95"/>
    <w:rsid w:val="00D36E5B"/>
    <w:rsid w:val="00D37017"/>
    <w:rsid w:val="00D37035"/>
    <w:rsid w:val="00D37103"/>
    <w:rsid w:val="00D37250"/>
    <w:rsid w:val="00D37428"/>
    <w:rsid w:val="00D37431"/>
    <w:rsid w:val="00D3750A"/>
    <w:rsid w:val="00D37711"/>
    <w:rsid w:val="00D37720"/>
    <w:rsid w:val="00D37ABB"/>
    <w:rsid w:val="00D37ADE"/>
    <w:rsid w:val="00D37B8B"/>
    <w:rsid w:val="00D401DF"/>
    <w:rsid w:val="00D404E7"/>
    <w:rsid w:val="00D405AF"/>
    <w:rsid w:val="00D407E8"/>
    <w:rsid w:val="00D40914"/>
    <w:rsid w:val="00D409D3"/>
    <w:rsid w:val="00D40B21"/>
    <w:rsid w:val="00D40D19"/>
    <w:rsid w:val="00D40DAC"/>
    <w:rsid w:val="00D40EC3"/>
    <w:rsid w:val="00D41490"/>
    <w:rsid w:val="00D415CF"/>
    <w:rsid w:val="00D41C5E"/>
    <w:rsid w:val="00D41DDE"/>
    <w:rsid w:val="00D41E17"/>
    <w:rsid w:val="00D41E6A"/>
    <w:rsid w:val="00D41EC2"/>
    <w:rsid w:val="00D41F50"/>
    <w:rsid w:val="00D41F5B"/>
    <w:rsid w:val="00D41FDE"/>
    <w:rsid w:val="00D41FFE"/>
    <w:rsid w:val="00D42182"/>
    <w:rsid w:val="00D422C8"/>
    <w:rsid w:val="00D422C9"/>
    <w:rsid w:val="00D4257D"/>
    <w:rsid w:val="00D42756"/>
    <w:rsid w:val="00D42815"/>
    <w:rsid w:val="00D429A7"/>
    <w:rsid w:val="00D42C4C"/>
    <w:rsid w:val="00D42E13"/>
    <w:rsid w:val="00D42F4F"/>
    <w:rsid w:val="00D4301D"/>
    <w:rsid w:val="00D4308D"/>
    <w:rsid w:val="00D43176"/>
    <w:rsid w:val="00D43480"/>
    <w:rsid w:val="00D434FC"/>
    <w:rsid w:val="00D43686"/>
    <w:rsid w:val="00D436C9"/>
    <w:rsid w:val="00D436E9"/>
    <w:rsid w:val="00D436EC"/>
    <w:rsid w:val="00D43B92"/>
    <w:rsid w:val="00D43E3F"/>
    <w:rsid w:val="00D444BE"/>
    <w:rsid w:val="00D444C4"/>
    <w:rsid w:val="00D4465B"/>
    <w:rsid w:val="00D446C8"/>
    <w:rsid w:val="00D4480B"/>
    <w:rsid w:val="00D44826"/>
    <w:rsid w:val="00D44C64"/>
    <w:rsid w:val="00D44E09"/>
    <w:rsid w:val="00D44FE6"/>
    <w:rsid w:val="00D450EB"/>
    <w:rsid w:val="00D451D2"/>
    <w:rsid w:val="00D45486"/>
    <w:rsid w:val="00D45626"/>
    <w:rsid w:val="00D45663"/>
    <w:rsid w:val="00D4575A"/>
    <w:rsid w:val="00D45A94"/>
    <w:rsid w:val="00D45B0E"/>
    <w:rsid w:val="00D45DC2"/>
    <w:rsid w:val="00D45E2E"/>
    <w:rsid w:val="00D45F57"/>
    <w:rsid w:val="00D45FC1"/>
    <w:rsid w:val="00D46030"/>
    <w:rsid w:val="00D4604C"/>
    <w:rsid w:val="00D46105"/>
    <w:rsid w:val="00D46150"/>
    <w:rsid w:val="00D4624F"/>
    <w:rsid w:val="00D464E2"/>
    <w:rsid w:val="00D46653"/>
    <w:rsid w:val="00D467A5"/>
    <w:rsid w:val="00D46842"/>
    <w:rsid w:val="00D46851"/>
    <w:rsid w:val="00D4687E"/>
    <w:rsid w:val="00D46906"/>
    <w:rsid w:val="00D46966"/>
    <w:rsid w:val="00D46C9D"/>
    <w:rsid w:val="00D46ED3"/>
    <w:rsid w:val="00D46F62"/>
    <w:rsid w:val="00D4706A"/>
    <w:rsid w:val="00D47221"/>
    <w:rsid w:val="00D473D8"/>
    <w:rsid w:val="00D47567"/>
    <w:rsid w:val="00D47598"/>
    <w:rsid w:val="00D475A7"/>
    <w:rsid w:val="00D479F0"/>
    <w:rsid w:val="00D47B8F"/>
    <w:rsid w:val="00D47D93"/>
    <w:rsid w:val="00D47DB0"/>
    <w:rsid w:val="00D47E27"/>
    <w:rsid w:val="00D5005F"/>
    <w:rsid w:val="00D50108"/>
    <w:rsid w:val="00D502CF"/>
    <w:rsid w:val="00D5031A"/>
    <w:rsid w:val="00D5049E"/>
    <w:rsid w:val="00D50506"/>
    <w:rsid w:val="00D5053D"/>
    <w:rsid w:val="00D506C4"/>
    <w:rsid w:val="00D506DE"/>
    <w:rsid w:val="00D507EF"/>
    <w:rsid w:val="00D50904"/>
    <w:rsid w:val="00D50C21"/>
    <w:rsid w:val="00D50D1C"/>
    <w:rsid w:val="00D50E38"/>
    <w:rsid w:val="00D50F3C"/>
    <w:rsid w:val="00D5107D"/>
    <w:rsid w:val="00D51082"/>
    <w:rsid w:val="00D510E6"/>
    <w:rsid w:val="00D513C4"/>
    <w:rsid w:val="00D517EA"/>
    <w:rsid w:val="00D51836"/>
    <w:rsid w:val="00D51861"/>
    <w:rsid w:val="00D51A33"/>
    <w:rsid w:val="00D51DC2"/>
    <w:rsid w:val="00D51EBD"/>
    <w:rsid w:val="00D52020"/>
    <w:rsid w:val="00D52307"/>
    <w:rsid w:val="00D524B9"/>
    <w:rsid w:val="00D525DB"/>
    <w:rsid w:val="00D52797"/>
    <w:rsid w:val="00D527E5"/>
    <w:rsid w:val="00D52839"/>
    <w:rsid w:val="00D52BDA"/>
    <w:rsid w:val="00D52CBF"/>
    <w:rsid w:val="00D53210"/>
    <w:rsid w:val="00D53281"/>
    <w:rsid w:val="00D532A1"/>
    <w:rsid w:val="00D5351F"/>
    <w:rsid w:val="00D5377F"/>
    <w:rsid w:val="00D53793"/>
    <w:rsid w:val="00D537D0"/>
    <w:rsid w:val="00D538B0"/>
    <w:rsid w:val="00D53B2B"/>
    <w:rsid w:val="00D53B45"/>
    <w:rsid w:val="00D53B6A"/>
    <w:rsid w:val="00D53B71"/>
    <w:rsid w:val="00D53C40"/>
    <w:rsid w:val="00D53DA5"/>
    <w:rsid w:val="00D53FC2"/>
    <w:rsid w:val="00D5404F"/>
    <w:rsid w:val="00D543DC"/>
    <w:rsid w:val="00D546A5"/>
    <w:rsid w:val="00D547DD"/>
    <w:rsid w:val="00D54AD4"/>
    <w:rsid w:val="00D54AD9"/>
    <w:rsid w:val="00D54CB3"/>
    <w:rsid w:val="00D54F20"/>
    <w:rsid w:val="00D54FD1"/>
    <w:rsid w:val="00D550BC"/>
    <w:rsid w:val="00D5510C"/>
    <w:rsid w:val="00D55162"/>
    <w:rsid w:val="00D5525B"/>
    <w:rsid w:val="00D55474"/>
    <w:rsid w:val="00D55561"/>
    <w:rsid w:val="00D555FF"/>
    <w:rsid w:val="00D556DA"/>
    <w:rsid w:val="00D5576B"/>
    <w:rsid w:val="00D557B3"/>
    <w:rsid w:val="00D55E78"/>
    <w:rsid w:val="00D55F27"/>
    <w:rsid w:val="00D56204"/>
    <w:rsid w:val="00D562B9"/>
    <w:rsid w:val="00D567D6"/>
    <w:rsid w:val="00D569A6"/>
    <w:rsid w:val="00D56D00"/>
    <w:rsid w:val="00D56D84"/>
    <w:rsid w:val="00D5722A"/>
    <w:rsid w:val="00D57406"/>
    <w:rsid w:val="00D5768D"/>
    <w:rsid w:val="00D57930"/>
    <w:rsid w:val="00D57B68"/>
    <w:rsid w:val="00D57CD8"/>
    <w:rsid w:val="00D57D3B"/>
    <w:rsid w:val="00D57EDA"/>
    <w:rsid w:val="00D6022B"/>
    <w:rsid w:val="00D602FE"/>
    <w:rsid w:val="00D60357"/>
    <w:rsid w:val="00D603CE"/>
    <w:rsid w:val="00D60438"/>
    <w:rsid w:val="00D606A3"/>
    <w:rsid w:val="00D60A7C"/>
    <w:rsid w:val="00D60CB7"/>
    <w:rsid w:val="00D60D29"/>
    <w:rsid w:val="00D60E99"/>
    <w:rsid w:val="00D61015"/>
    <w:rsid w:val="00D61142"/>
    <w:rsid w:val="00D61271"/>
    <w:rsid w:val="00D61292"/>
    <w:rsid w:val="00D61409"/>
    <w:rsid w:val="00D61524"/>
    <w:rsid w:val="00D61607"/>
    <w:rsid w:val="00D61A3B"/>
    <w:rsid w:val="00D61AF7"/>
    <w:rsid w:val="00D61B48"/>
    <w:rsid w:val="00D61C2F"/>
    <w:rsid w:val="00D61CBA"/>
    <w:rsid w:val="00D61E04"/>
    <w:rsid w:val="00D61EFE"/>
    <w:rsid w:val="00D61F6E"/>
    <w:rsid w:val="00D61FE4"/>
    <w:rsid w:val="00D62293"/>
    <w:rsid w:val="00D6232C"/>
    <w:rsid w:val="00D62476"/>
    <w:rsid w:val="00D625CA"/>
    <w:rsid w:val="00D62684"/>
    <w:rsid w:val="00D626B6"/>
    <w:rsid w:val="00D62737"/>
    <w:rsid w:val="00D6288B"/>
    <w:rsid w:val="00D629D9"/>
    <w:rsid w:val="00D62B2D"/>
    <w:rsid w:val="00D62CCD"/>
    <w:rsid w:val="00D62F02"/>
    <w:rsid w:val="00D63010"/>
    <w:rsid w:val="00D63147"/>
    <w:rsid w:val="00D631C0"/>
    <w:rsid w:val="00D632F9"/>
    <w:rsid w:val="00D63470"/>
    <w:rsid w:val="00D634C4"/>
    <w:rsid w:val="00D63533"/>
    <w:rsid w:val="00D63656"/>
    <w:rsid w:val="00D6365E"/>
    <w:rsid w:val="00D637C6"/>
    <w:rsid w:val="00D63917"/>
    <w:rsid w:val="00D6396A"/>
    <w:rsid w:val="00D63B2D"/>
    <w:rsid w:val="00D63C3B"/>
    <w:rsid w:val="00D63C60"/>
    <w:rsid w:val="00D63DEE"/>
    <w:rsid w:val="00D63F96"/>
    <w:rsid w:val="00D642E8"/>
    <w:rsid w:val="00D64367"/>
    <w:rsid w:val="00D64529"/>
    <w:rsid w:val="00D646BA"/>
    <w:rsid w:val="00D646F3"/>
    <w:rsid w:val="00D64850"/>
    <w:rsid w:val="00D648E1"/>
    <w:rsid w:val="00D64A4E"/>
    <w:rsid w:val="00D64BA7"/>
    <w:rsid w:val="00D64C9E"/>
    <w:rsid w:val="00D64FAA"/>
    <w:rsid w:val="00D659E8"/>
    <w:rsid w:val="00D65B28"/>
    <w:rsid w:val="00D65BF9"/>
    <w:rsid w:val="00D6601C"/>
    <w:rsid w:val="00D6631F"/>
    <w:rsid w:val="00D66532"/>
    <w:rsid w:val="00D665A9"/>
    <w:rsid w:val="00D6665D"/>
    <w:rsid w:val="00D6672E"/>
    <w:rsid w:val="00D66754"/>
    <w:rsid w:val="00D667AC"/>
    <w:rsid w:val="00D66846"/>
    <w:rsid w:val="00D6699C"/>
    <w:rsid w:val="00D66E23"/>
    <w:rsid w:val="00D670C2"/>
    <w:rsid w:val="00D671D4"/>
    <w:rsid w:val="00D67466"/>
    <w:rsid w:val="00D675EF"/>
    <w:rsid w:val="00D6763F"/>
    <w:rsid w:val="00D6773B"/>
    <w:rsid w:val="00D67942"/>
    <w:rsid w:val="00D67AAA"/>
    <w:rsid w:val="00D67C8D"/>
    <w:rsid w:val="00D67D55"/>
    <w:rsid w:val="00D67DE6"/>
    <w:rsid w:val="00D67E14"/>
    <w:rsid w:val="00D67E78"/>
    <w:rsid w:val="00D7008B"/>
    <w:rsid w:val="00D70108"/>
    <w:rsid w:val="00D7015C"/>
    <w:rsid w:val="00D701C0"/>
    <w:rsid w:val="00D7022B"/>
    <w:rsid w:val="00D7032A"/>
    <w:rsid w:val="00D705E8"/>
    <w:rsid w:val="00D7061C"/>
    <w:rsid w:val="00D706C4"/>
    <w:rsid w:val="00D70721"/>
    <w:rsid w:val="00D70918"/>
    <w:rsid w:val="00D709FF"/>
    <w:rsid w:val="00D70B30"/>
    <w:rsid w:val="00D70EB2"/>
    <w:rsid w:val="00D70F19"/>
    <w:rsid w:val="00D70F52"/>
    <w:rsid w:val="00D70FFA"/>
    <w:rsid w:val="00D71028"/>
    <w:rsid w:val="00D71667"/>
    <w:rsid w:val="00D71673"/>
    <w:rsid w:val="00D71920"/>
    <w:rsid w:val="00D71955"/>
    <w:rsid w:val="00D71B36"/>
    <w:rsid w:val="00D71B58"/>
    <w:rsid w:val="00D71D04"/>
    <w:rsid w:val="00D71EC7"/>
    <w:rsid w:val="00D71F70"/>
    <w:rsid w:val="00D722D0"/>
    <w:rsid w:val="00D72310"/>
    <w:rsid w:val="00D72397"/>
    <w:rsid w:val="00D72425"/>
    <w:rsid w:val="00D72569"/>
    <w:rsid w:val="00D7278F"/>
    <w:rsid w:val="00D72839"/>
    <w:rsid w:val="00D729A8"/>
    <w:rsid w:val="00D72BAE"/>
    <w:rsid w:val="00D72D5C"/>
    <w:rsid w:val="00D72FF3"/>
    <w:rsid w:val="00D73206"/>
    <w:rsid w:val="00D73208"/>
    <w:rsid w:val="00D732BF"/>
    <w:rsid w:val="00D736E5"/>
    <w:rsid w:val="00D73858"/>
    <w:rsid w:val="00D73898"/>
    <w:rsid w:val="00D738B5"/>
    <w:rsid w:val="00D738DC"/>
    <w:rsid w:val="00D73920"/>
    <w:rsid w:val="00D73BB0"/>
    <w:rsid w:val="00D73DD4"/>
    <w:rsid w:val="00D73F7B"/>
    <w:rsid w:val="00D745A5"/>
    <w:rsid w:val="00D7464C"/>
    <w:rsid w:val="00D74703"/>
    <w:rsid w:val="00D74A3B"/>
    <w:rsid w:val="00D74B52"/>
    <w:rsid w:val="00D74B93"/>
    <w:rsid w:val="00D74C39"/>
    <w:rsid w:val="00D74CE8"/>
    <w:rsid w:val="00D74D05"/>
    <w:rsid w:val="00D74EE8"/>
    <w:rsid w:val="00D74FDF"/>
    <w:rsid w:val="00D75078"/>
    <w:rsid w:val="00D7514E"/>
    <w:rsid w:val="00D7515E"/>
    <w:rsid w:val="00D751E0"/>
    <w:rsid w:val="00D7526E"/>
    <w:rsid w:val="00D7541E"/>
    <w:rsid w:val="00D75471"/>
    <w:rsid w:val="00D75746"/>
    <w:rsid w:val="00D7586C"/>
    <w:rsid w:val="00D75883"/>
    <w:rsid w:val="00D75933"/>
    <w:rsid w:val="00D75A50"/>
    <w:rsid w:val="00D75A7F"/>
    <w:rsid w:val="00D75B13"/>
    <w:rsid w:val="00D75CB1"/>
    <w:rsid w:val="00D75CC0"/>
    <w:rsid w:val="00D75CE4"/>
    <w:rsid w:val="00D75D52"/>
    <w:rsid w:val="00D75D60"/>
    <w:rsid w:val="00D75D64"/>
    <w:rsid w:val="00D75E7A"/>
    <w:rsid w:val="00D76194"/>
    <w:rsid w:val="00D7628C"/>
    <w:rsid w:val="00D76344"/>
    <w:rsid w:val="00D763A6"/>
    <w:rsid w:val="00D7654F"/>
    <w:rsid w:val="00D7679B"/>
    <w:rsid w:val="00D76932"/>
    <w:rsid w:val="00D76E96"/>
    <w:rsid w:val="00D76F09"/>
    <w:rsid w:val="00D76F2E"/>
    <w:rsid w:val="00D76FA9"/>
    <w:rsid w:val="00D772D3"/>
    <w:rsid w:val="00D7750B"/>
    <w:rsid w:val="00D7758E"/>
    <w:rsid w:val="00D777FA"/>
    <w:rsid w:val="00D77869"/>
    <w:rsid w:val="00D7786F"/>
    <w:rsid w:val="00D778F9"/>
    <w:rsid w:val="00D7797D"/>
    <w:rsid w:val="00D77D8F"/>
    <w:rsid w:val="00D77EBB"/>
    <w:rsid w:val="00D77FC2"/>
    <w:rsid w:val="00D8002D"/>
    <w:rsid w:val="00D8017B"/>
    <w:rsid w:val="00D801C6"/>
    <w:rsid w:val="00D80444"/>
    <w:rsid w:val="00D80670"/>
    <w:rsid w:val="00D807D4"/>
    <w:rsid w:val="00D80CDB"/>
    <w:rsid w:val="00D80CFC"/>
    <w:rsid w:val="00D80D90"/>
    <w:rsid w:val="00D80E3F"/>
    <w:rsid w:val="00D8101B"/>
    <w:rsid w:val="00D81457"/>
    <w:rsid w:val="00D81526"/>
    <w:rsid w:val="00D8159D"/>
    <w:rsid w:val="00D81965"/>
    <w:rsid w:val="00D81D70"/>
    <w:rsid w:val="00D81F51"/>
    <w:rsid w:val="00D820D4"/>
    <w:rsid w:val="00D8213E"/>
    <w:rsid w:val="00D82463"/>
    <w:rsid w:val="00D82570"/>
    <w:rsid w:val="00D8260A"/>
    <w:rsid w:val="00D82704"/>
    <w:rsid w:val="00D82994"/>
    <w:rsid w:val="00D82ABE"/>
    <w:rsid w:val="00D82AC1"/>
    <w:rsid w:val="00D82C70"/>
    <w:rsid w:val="00D82D4D"/>
    <w:rsid w:val="00D82FC0"/>
    <w:rsid w:val="00D830C0"/>
    <w:rsid w:val="00D83121"/>
    <w:rsid w:val="00D83151"/>
    <w:rsid w:val="00D8318A"/>
    <w:rsid w:val="00D831CD"/>
    <w:rsid w:val="00D83211"/>
    <w:rsid w:val="00D832BF"/>
    <w:rsid w:val="00D8331E"/>
    <w:rsid w:val="00D83484"/>
    <w:rsid w:val="00D834BA"/>
    <w:rsid w:val="00D834C1"/>
    <w:rsid w:val="00D83570"/>
    <w:rsid w:val="00D839C3"/>
    <w:rsid w:val="00D839D6"/>
    <w:rsid w:val="00D83A85"/>
    <w:rsid w:val="00D83ABF"/>
    <w:rsid w:val="00D83F23"/>
    <w:rsid w:val="00D840C2"/>
    <w:rsid w:val="00D842F9"/>
    <w:rsid w:val="00D8478B"/>
    <w:rsid w:val="00D8489B"/>
    <w:rsid w:val="00D84B44"/>
    <w:rsid w:val="00D84C88"/>
    <w:rsid w:val="00D84FB1"/>
    <w:rsid w:val="00D84FC6"/>
    <w:rsid w:val="00D850A7"/>
    <w:rsid w:val="00D8527D"/>
    <w:rsid w:val="00D85297"/>
    <w:rsid w:val="00D8536C"/>
    <w:rsid w:val="00D853DC"/>
    <w:rsid w:val="00D854D1"/>
    <w:rsid w:val="00D855C2"/>
    <w:rsid w:val="00D8562F"/>
    <w:rsid w:val="00D856D4"/>
    <w:rsid w:val="00D856DA"/>
    <w:rsid w:val="00D85787"/>
    <w:rsid w:val="00D858B8"/>
    <w:rsid w:val="00D858E9"/>
    <w:rsid w:val="00D858FE"/>
    <w:rsid w:val="00D85A16"/>
    <w:rsid w:val="00D85C5E"/>
    <w:rsid w:val="00D85C6D"/>
    <w:rsid w:val="00D85D2C"/>
    <w:rsid w:val="00D85E25"/>
    <w:rsid w:val="00D85F0C"/>
    <w:rsid w:val="00D864FB"/>
    <w:rsid w:val="00D866FF"/>
    <w:rsid w:val="00D86883"/>
    <w:rsid w:val="00D86CD2"/>
    <w:rsid w:val="00D86D90"/>
    <w:rsid w:val="00D86EC1"/>
    <w:rsid w:val="00D87230"/>
    <w:rsid w:val="00D8726A"/>
    <w:rsid w:val="00D8727E"/>
    <w:rsid w:val="00D872A8"/>
    <w:rsid w:val="00D8743A"/>
    <w:rsid w:val="00D87551"/>
    <w:rsid w:val="00D87558"/>
    <w:rsid w:val="00D87DDF"/>
    <w:rsid w:val="00D87DE8"/>
    <w:rsid w:val="00D87FEF"/>
    <w:rsid w:val="00D90254"/>
    <w:rsid w:val="00D904CE"/>
    <w:rsid w:val="00D90769"/>
    <w:rsid w:val="00D90793"/>
    <w:rsid w:val="00D907FB"/>
    <w:rsid w:val="00D90933"/>
    <w:rsid w:val="00D90950"/>
    <w:rsid w:val="00D90A47"/>
    <w:rsid w:val="00D90B3D"/>
    <w:rsid w:val="00D90E46"/>
    <w:rsid w:val="00D91146"/>
    <w:rsid w:val="00D912F3"/>
    <w:rsid w:val="00D9156F"/>
    <w:rsid w:val="00D915CD"/>
    <w:rsid w:val="00D91734"/>
    <w:rsid w:val="00D91735"/>
    <w:rsid w:val="00D917A8"/>
    <w:rsid w:val="00D919A7"/>
    <w:rsid w:val="00D919F5"/>
    <w:rsid w:val="00D91C01"/>
    <w:rsid w:val="00D91FA1"/>
    <w:rsid w:val="00D9200D"/>
    <w:rsid w:val="00D9204C"/>
    <w:rsid w:val="00D920AF"/>
    <w:rsid w:val="00D9214F"/>
    <w:rsid w:val="00D9216C"/>
    <w:rsid w:val="00D9217F"/>
    <w:rsid w:val="00D92277"/>
    <w:rsid w:val="00D92384"/>
    <w:rsid w:val="00D92413"/>
    <w:rsid w:val="00D9242A"/>
    <w:rsid w:val="00D92455"/>
    <w:rsid w:val="00D9268C"/>
    <w:rsid w:val="00D928A7"/>
    <w:rsid w:val="00D92A1F"/>
    <w:rsid w:val="00D92C29"/>
    <w:rsid w:val="00D92C6C"/>
    <w:rsid w:val="00D92CD9"/>
    <w:rsid w:val="00D92DD1"/>
    <w:rsid w:val="00D93133"/>
    <w:rsid w:val="00D932C4"/>
    <w:rsid w:val="00D93780"/>
    <w:rsid w:val="00D93816"/>
    <w:rsid w:val="00D939FF"/>
    <w:rsid w:val="00D93E2B"/>
    <w:rsid w:val="00D94073"/>
    <w:rsid w:val="00D942B2"/>
    <w:rsid w:val="00D943DE"/>
    <w:rsid w:val="00D943E4"/>
    <w:rsid w:val="00D9447C"/>
    <w:rsid w:val="00D944A2"/>
    <w:rsid w:val="00D94632"/>
    <w:rsid w:val="00D946DF"/>
    <w:rsid w:val="00D94727"/>
    <w:rsid w:val="00D948D0"/>
    <w:rsid w:val="00D9499E"/>
    <w:rsid w:val="00D94A15"/>
    <w:rsid w:val="00D94ABF"/>
    <w:rsid w:val="00D94AC1"/>
    <w:rsid w:val="00D94BBC"/>
    <w:rsid w:val="00D94BD0"/>
    <w:rsid w:val="00D94D43"/>
    <w:rsid w:val="00D94D7D"/>
    <w:rsid w:val="00D94ED6"/>
    <w:rsid w:val="00D95036"/>
    <w:rsid w:val="00D950BC"/>
    <w:rsid w:val="00D95240"/>
    <w:rsid w:val="00D9526E"/>
    <w:rsid w:val="00D9551F"/>
    <w:rsid w:val="00D955BB"/>
    <w:rsid w:val="00D955F2"/>
    <w:rsid w:val="00D956C9"/>
    <w:rsid w:val="00D95703"/>
    <w:rsid w:val="00D957E2"/>
    <w:rsid w:val="00D95D66"/>
    <w:rsid w:val="00D961BA"/>
    <w:rsid w:val="00D96575"/>
    <w:rsid w:val="00D96604"/>
    <w:rsid w:val="00D9668B"/>
    <w:rsid w:val="00D9694D"/>
    <w:rsid w:val="00D9696E"/>
    <w:rsid w:val="00D96A58"/>
    <w:rsid w:val="00D96A7C"/>
    <w:rsid w:val="00D96DFA"/>
    <w:rsid w:val="00D96EE7"/>
    <w:rsid w:val="00D96EFE"/>
    <w:rsid w:val="00D96FB0"/>
    <w:rsid w:val="00D97495"/>
    <w:rsid w:val="00D9758D"/>
    <w:rsid w:val="00D97A08"/>
    <w:rsid w:val="00D97B73"/>
    <w:rsid w:val="00D97CBD"/>
    <w:rsid w:val="00D97E8E"/>
    <w:rsid w:val="00D97FE8"/>
    <w:rsid w:val="00DA0282"/>
    <w:rsid w:val="00DA03E9"/>
    <w:rsid w:val="00DA0459"/>
    <w:rsid w:val="00DA0465"/>
    <w:rsid w:val="00DA07BC"/>
    <w:rsid w:val="00DA0803"/>
    <w:rsid w:val="00DA0A2E"/>
    <w:rsid w:val="00DA0A74"/>
    <w:rsid w:val="00DA0C35"/>
    <w:rsid w:val="00DA0CF4"/>
    <w:rsid w:val="00DA0CF9"/>
    <w:rsid w:val="00DA0E2C"/>
    <w:rsid w:val="00DA0EB5"/>
    <w:rsid w:val="00DA12C4"/>
    <w:rsid w:val="00DA13C4"/>
    <w:rsid w:val="00DA1773"/>
    <w:rsid w:val="00DA17AE"/>
    <w:rsid w:val="00DA1C90"/>
    <w:rsid w:val="00DA1E1B"/>
    <w:rsid w:val="00DA1FD1"/>
    <w:rsid w:val="00DA2377"/>
    <w:rsid w:val="00DA2554"/>
    <w:rsid w:val="00DA2598"/>
    <w:rsid w:val="00DA2706"/>
    <w:rsid w:val="00DA296E"/>
    <w:rsid w:val="00DA2D31"/>
    <w:rsid w:val="00DA2F20"/>
    <w:rsid w:val="00DA3078"/>
    <w:rsid w:val="00DA345C"/>
    <w:rsid w:val="00DA34E0"/>
    <w:rsid w:val="00DA3606"/>
    <w:rsid w:val="00DA36E4"/>
    <w:rsid w:val="00DA3737"/>
    <w:rsid w:val="00DA3774"/>
    <w:rsid w:val="00DA3805"/>
    <w:rsid w:val="00DA38BF"/>
    <w:rsid w:val="00DA3B0A"/>
    <w:rsid w:val="00DA3DA3"/>
    <w:rsid w:val="00DA3DDE"/>
    <w:rsid w:val="00DA3E6A"/>
    <w:rsid w:val="00DA3F0E"/>
    <w:rsid w:val="00DA3F53"/>
    <w:rsid w:val="00DA404D"/>
    <w:rsid w:val="00DA417C"/>
    <w:rsid w:val="00DA422F"/>
    <w:rsid w:val="00DA4396"/>
    <w:rsid w:val="00DA4481"/>
    <w:rsid w:val="00DA47A9"/>
    <w:rsid w:val="00DA499D"/>
    <w:rsid w:val="00DA4B06"/>
    <w:rsid w:val="00DA4B7E"/>
    <w:rsid w:val="00DA4CED"/>
    <w:rsid w:val="00DA4D1B"/>
    <w:rsid w:val="00DA4F6A"/>
    <w:rsid w:val="00DA4FE3"/>
    <w:rsid w:val="00DA5120"/>
    <w:rsid w:val="00DA5413"/>
    <w:rsid w:val="00DA56DE"/>
    <w:rsid w:val="00DA570D"/>
    <w:rsid w:val="00DA5739"/>
    <w:rsid w:val="00DA5799"/>
    <w:rsid w:val="00DA5953"/>
    <w:rsid w:val="00DA59DB"/>
    <w:rsid w:val="00DA5AED"/>
    <w:rsid w:val="00DA5B3F"/>
    <w:rsid w:val="00DA5C33"/>
    <w:rsid w:val="00DA5CE6"/>
    <w:rsid w:val="00DA5E6F"/>
    <w:rsid w:val="00DA5E8B"/>
    <w:rsid w:val="00DA5F70"/>
    <w:rsid w:val="00DA600F"/>
    <w:rsid w:val="00DA606B"/>
    <w:rsid w:val="00DA60B8"/>
    <w:rsid w:val="00DA6103"/>
    <w:rsid w:val="00DA6151"/>
    <w:rsid w:val="00DA629C"/>
    <w:rsid w:val="00DA62D0"/>
    <w:rsid w:val="00DA6340"/>
    <w:rsid w:val="00DA6446"/>
    <w:rsid w:val="00DA6481"/>
    <w:rsid w:val="00DA6560"/>
    <w:rsid w:val="00DA6584"/>
    <w:rsid w:val="00DA6595"/>
    <w:rsid w:val="00DA672F"/>
    <w:rsid w:val="00DA6882"/>
    <w:rsid w:val="00DA691B"/>
    <w:rsid w:val="00DA6AFB"/>
    <w:rsid w:val="00DA6B5C"/>
    <w:rsid w:val="00DA6BBC"/>
    <w:rsid w:val="00DA6C5F"/>
    <w:rsid w:val="00DA6DD5"/>
    <w:rsid w:val="00DA6E27"/>
    <w:rsid w:val="00DA6E2D"/>
    <w:rsid w:val="00DA72F8"/>
    <w:rsid w:val="00DA742D"/>
    <w:rsid w:val="00DA74F4"/>
    <w:rsid w:val="00DA76E3"/>
    <w:rsid w:val="00DA76EF"/>
    <w:rsid w:val="00DA79F4"/>
    <w:rsid w:val="00DA7A3C"/>
    <w:rsid w:val="00DA7A7C"/>
    <w:rsid w:val="00DA7BF0"/>
    <w:rsid w:val="00DA7C42"/>
    <w:rsid w:val="00DA7E6E"/>
    <w:rsid w:val="00DB00C7"/>
    <w:rsid w:val="00DB01F7"/>
    <w:rsid w:val="00DB0235"/>
    <w:rsid w:val="00DB028D"/>
    <w:rsid w:val="00DB0345"/>
    <w:rsid w:val="00DB04E5"/>
    <w:rsid w:val="00DB04FB"/>
    <w:rsid w:val="00DB0565"/>
    <w:rsid w:val="00DB05A2"/>
    <w:rsid w:val="00DB06D1"/>
    <w:rsid w:val="00DB06EB"/>
    <w:rsid w:val="00DB0727"/>
    <w:rsid w:val="00DB0843"/>
    <w:rsid w:val="00DB087B"/>
    <w:rsid w:val="00DB0972"/>
    <w:rsid w:val="00DB0BFB"/>
    <w:rsid w:val="00DB0D08"/>
    <w:rsid w:val="00DB0D9D"/>
    <w:rsid w:val="00DB0E13"/>
    <w:rsid w:val="00DB0EDC"/>
    <w:rsid w:val="00DB10FD"/>
    <w:rsid w:val="00DB1100"/>
    <w:rsid w:val="00DB1112"/>
    <w:rsid w:val="00DB1114"/>
    <w:rsid w:val="00DB1201"/>
    <w:rsid w:val="00DB14CD"/>
    <w:rsid w:val="00DB14EB"/>
    <w:rsid w:val="00DB17F2"/>
    <w:rsid w:val="00DB1A7E"/>
    <w:rsid w:val="00DB1CD2"/>
    <w:rsid w:val="00DB1EC3"/>
    <w:rsid w:val="00DB1F2B"/>
    <w:rsid w:val="00DB1F54"/>
    <w:rsid w:val="00DB1F67"/>
    <w:rsid w:val="00DB1FC3"/>
    <w:rsid w:val="00DB213C"/>
    <w:rsid w:val="00DB2183"/>
    <w:rsid w:val="00DB2918"/>
    <w:rsid w:val="00DB2A02"/>
    <w:rsid w:val="00DB2A7F"/>
    <w:rsid w:val="00DB2D3A"/>
    <w:rsid w:val="00DB2FCF"/>
    <w:rsid w:val="00DB2FDB"/>
    <w:rsid w:val="00DB327E"/>
    <w:rsid w:val="00DB33C3"/>
    <w:rsid w:val="00DB3471"/>
    <w:rsid w:val="00DB351D"/>
    <w:rsid w:val="00DB352A"/>
    <w:rsid w:val="00DB35B7"/>
    <w:rsid w:val="00DB36A1"/>
    <w:rsid w:val="00DB36FB"/>
    <w:rsid w:val="00DB37D0"/>
    <w:rsid w:val="00DB3948"/>
    <w:rsid w:val="00DB3962"/>
    <w:rsid w:val="00DB3BD8"/>
    <w:rsid w:val="00DB3E2E"/>
    <w:rsid w:val="00DB3F8C"/>
    <w:rsid w:val="00DB3FA1"/>
    <w:rsid w:val="00DB404D"/>
    <w:rsid w:val="00DB42B5"/>
    <w:rsid w:val="00DB438F"/>
    <w:rsid w:val="00DB439A"/>
    <w:rsid w:val="00DB43C5"/>
    <w:rsid w:val="00DB44B9"/>
    <w:rsid w:val="00DB45A2"/>
    <w:rsid w:val="00DB45BC"/>
    <w:rsid w:val="00DB4704"/>
    <w:rsid w:val="00DB47A6"/>
    <w:rsid w:val="00DB48BD"/>
    <w:rsid w:val="00DB48C4"/>
    <w:rsid w:val="00DB48D7"/>
    <w:rsid w:val="00DB4AA0"/>
    <w:rsid w:val="00DB4D0B"/>
    <w:rsid w:val="00DB4D1C"/>
    <w:rsid w:val="00DB52C8"/>
    <w:rsid w:val="00DB5391"/>
    <w:rsid w:val="00DB5429"/>
    <w:rsid w:val="00DB565E"/>
    <w:rsid w:val="00DB5704"/>
    <w:rsid w:val="00DB5724"/>
    <w:rsid w:val="00DB5BC1"/>
    <w:rsid w:val="00DB5CD3"/>
    <w:rsid w:val="00DB5D86"/>
    <w:rsid w:val="00DB5DB3"/>
    <w:rsid w:val="00DB5E67"/>
    <w:rsid w:val="00DB5F79"/>
    <w:rsid w:val="00DB5FD5"/>
    <w:rsid w:val="00DB6186"/>
    <w:rsid w:val="00DB61E3"/>
    <w:rsid w:val="00DB626F"/>
    <w:rsid w:val="00DB62E0"/>
    <w:rsid w:val="00DB62FE"/>
    <w:rsid w:val="00DB63A5"/>
    <w:rsid w:val="00DB63EA"/>
    <w:rsid w:val="00DB652D"/>
    <w:rsid w:val="00DB680B"/>
    <w:rsid w:val="00DB684D"/>
    <w:rsid w:val="00DB6BAF"/>
    <w:rsid w:val="00DB6F21"/>
    <w:rsid w:val="00DB6F47"/>
    <w:rsid w:val="00DB6F4A"/>
    <w:rsid w:val="00DB6F67"/>
    <w:rsid w:val="00DB6F9C"/>
    <w:rsid w:val="00DB6FA7"/>
    <w:rsid w:val="00DB6FB1"/>
    <w:rsid w:val="00DB701F"/>
    <w:rsid w:val="00DB70CF"/>
    <w:rsid w:val="00DB7220"/>
    <w:rsid w:val="00DB7757"/>
    <w:rsid w:val="00DB77E8"/>
    <w:rsid w:val="00DB79C4"/>
    <w:rsid w:val="00DB79D3"/>
    <w:rsid w:val="00DB7B7A"/>
    <w:rsid w:val="00DB7C1B"/>
    <w:rsid w:val="00DB7E5D"/>
    <w:rsid w:val="00DB7EB0"/>
    <w:rsid w:val="00DC020C"/>
    <w:rsid w:val="00DC03A2"/>
    <w:rsid w:val="00DC0419"/>
    <w:rsid w:val="00DC067D"/>
    <w:rsid w:val="00DC07AD"/>
    <w:rsid w:val="00DC09BA"/>
    <w:rsid w:val="00DC0BF5"/>
    <w:rsid w:val="00DC0E01"/>
    <w:rsid w:val="00DC1263"/>
    <w:rsid w:val="00DC127C"/>
    <w:rsid w:val="00DC12D9"/>
    <w:rsid w:val="00DC153B"/>
    <w:rsid w:val="00DC166F"/>
    <w:rsid w:val="00DC17EA"/>
    <w:rsid w:val="00DC1938"/>
    <w:rsid w:val="00DC19A0"/>
    <w:rsid w:val="00DC1A88"/>
    <w:rsid w:val="00DC1BAB"/>
    <w:rsid w:val="00DC1DB9"/>
    <w:rsid w:val="00DC1EA7"/>
    <w:rsid w:val="00DC1EF7"/>
    <w:rsid w:val="00DC1F57"/>
    <w:rsid w:val="00DC2114"/>
    <w:rsid w:val="00DC2249"/>
    <w:rsid w:val="00DC2577"/>
    <w:rsid w:val="00DC25B2"/>
    <w:rsid w:val="00DC2856"/>
    <w:rsid w:val="00DC29B7"/>
    <w:rsid w:val="00DC2C97"/>
    <w:rsid w:val="00DC2D49"/>
    <w:rsid w:val="00DC2EB5"/>
    <w:rsid w:val="00DC2F3F"/>
    <w:rsid w:val="00DC2F45"/>
    <w:rsid w:val="00DC30B0"/>
    <w:rsid w:val="00DC34D9"/>
    <w:rsid w:val="00DC3788"/>
    <w:rsid w:val="00DC381B"/>
    <w:rsid w:val="00DC3830"/>
    <w:rsid w:val="00DC3859"/>
    <w:rsid w:val="00DC3876"/>
    <w:rsid w:val="00DC403D"/>
    <w:rsid w:val="00DC42C2"/>
    <w:rsid w:val="00DC474C"/>
    <w:rsid w:val="00DC48CB"/>
    <w:rsid w:val="00DC4908"/>
    <w:rsid w:val="00DC4C80"/>
    <w:rsid w:val="00DC4CFE"/>
    <w:rsid w:val="00DC4D82"/>
    <w:rsid w:val="00DC4E00"/>
    <w:rsid w:val="00DC4F3C"/>
    <w:rsid w:val="00DC51AC"/>
    <w:rsid w:val="00DC52B8"/>
    <w:rsid w:val="00DC554E"/>
    <w:rsid w:val="00DC58AD"/>
    <w:rsid w:val="00DC5AD6"/>
    <w:rsid w:val="00DC5B6D"/>
    <w:rsid w:val="00DC5BBE"/>
    <w:rsid w:val="00DC5D94"/>
    <w:rsid w:val="00DC5E99"/>
    <w:rsid w:val="00DC60B6"/>
    <w:rsid w:val="00DC64A8"/>
    <w:rsid w:val="00DC682A"/>
    <w:rsid w:val="00DC688E"/>
    <w:rsid w:val="00DC69C3"/>
    <w:rsid w:val="00DC6ACD"/>
    <w:rsid w:val="00DC6B44"/>
    <w:rsid w:val="00DC6B74"/>
    <w:rsid w:val="00DC6C21"/>
    <w:rsid w:val="00DC70E3"/>
    <w:rsid w:val="00DC744F"/>
    <w:rsid w:val="00DC7621"/>
    <w:rsid w:val="00DC77AC"/>
    <w:rsid w:val="00DC77B3"/>
    <w:rsid w:val="00DC78D6"/>
    <w:rsid w:val="00DC794A"/>
    <w:rsid w:val="00DC7B5E"/>
    <w:rsid w:val="00DC7C1F"/>
    <w:rsid w:val="00DC7E96"/>
    <w:rsid w:val="00DC7EBB"/>
    <w:rsid w:val="00DC7F46"/>
    <w:rsid w:val="00DD008C"/>
    <w:rsid w:val="00DD0110"/>
    <w:rsid w:val="00DD02DA"/>
    <w:rsid w:val="00DD0656"/>
    <w:rsid w:val="00DD0708"/>
    <w:rsid w:val="00DD0803"/>
    <w:rsid w:val="00DD08EA"/>
    <w:rsid w:val="00DD0B98"/>
    <w:rsid w:val="00DD0B99"/>
    <w:rsid w:val="00DD0D32"/>
    <w:rsid w:val="00DD0E3E"/>
    <w:rsid w:val="00DD1225"/>
    <w:rsid w:val="00DD1636"/>
    <w:rsid w:val="00DD1706"/>
    <w:rsid w:val="00DD194E"/>
    <w:rsid w:val="00DD1AC5"/>
    <w:rsid w:val="00DD1E02"/>
    <w:rsid w:val="00DD1ECE"/>
    <w:rsid w:val="00DD2085"/>
    <w:rsid w:val="00DD20E7"/>
    <w:rsid w:val="00DD2167"/>
    <w:rsid w:val="00DD24B4"/>
    <w:rsid w:val="00DD25A9"/>
    <w:rsid w:val="00DD2670"/>
    <w:rsid w:val="00DD27CA"/>
    <w:rsid w:val="00DD2820"/>
    <w:rsid w:val="00DD29DE"/>
    <w:rsid w:val="00DD2B53"/>
    <w:rsid w:val="00DD2C36"/>
    <w:rsid w:val="00DD2CBD"/>
    <w:rsid w:val="00DD2E86"/>
    <w:rsid w:val="00DD3041"/>
    <w:rsid w:val="00DD3162"/>
    <w:rsid w:val="00DD32DD"/>
    <w:rsid w:val="00DD339B"/>
    <w:rsid w:val="00DD3733"/>
    <w:rsid w:val="00DD38B0"/>
    <w:rsid w:val="00DD402E"/>
    <w:rsid w:val="00DD40A6"/>
    <w:rsid w:val="00DD40F5"/>
    <w:rsid w:val="00DD4143"/>
    <w:rsid w:val="00DD4183"/>
    <w:rsid w:val="00DD45E9"/>
    <w:rsid w:val="00DD4618"/>
    <w:rsid w:val="00DD4877"/>
    <w:rsid w:val="00DD4A36"/>
    <w:rsid w:val="00DD4AE3"/>
    <w:rsid w:val="00DD4C6D"/>
    <w:rsid w:val="00DD507B"/>
    <w:rsid w:val="00DD5133"/>
    <w:rsid w:val="00DD5234"/>
    <w:rsid w:val="00DD54A5"/>
    <w:rsid w:val="00DD5542"/>
    <w:rsid w:val="00DD5619"/>
    <w:rsid w:val="00DD564A"/>
    <w:rsid w:val="00DD5748"/>
    <w:rsid w:val="00DD5801"/>
    <w:rsid w:val="00DD58E4"/>
    <w:rsid w:val="00DD590D"/>
    <w:rsid w:val="00DD5B26"/>
    <w:rsid w:val="00DD5C93"/>
    <w:rsid w:val="00DD5CF6"/>
    <w:rsid w:val="00DD5E86"/>
    <w:rsid w:val="00DD5ED7"/>
    <w:rsid w:val="00DD5FA5"/>
    <w:rsid w:val="00DD610F"/>
    <w:rsid w:val="00DD616C"/>
    <w:rsid w:val="00DD6182"/>
    <w:rsid w:val="00DD61E8"/>
    <w:rsid w:val="00DD63B3"/>
    <w:rsid w:val="00DD6426"/>
    <w:rsid w:val="00DD6530"/>
    <w:rsid w:val="00DD66DE"/>
    <w:rsid w:val="00DD69AF"/>
    <w:rsid w:val="00DD6ACB"/>
    <w:rsid w:val="00DD6B67"/>
    <w:rsid w:val="00DD6CA1"/>
    <w:rsid w:val="00DD6CA8"/>
    <w:rsid w:val="00DD6D0A"/>
    <w:rsid w:val="00DD6D95"/>
    <w:rsid w:val="00DD716A"/>
    <w:rsid w:val="00DD7196"/>
    <w:rsid w:val="00DD7245"/>
    <w:rsid w:val="00DD747E"/>
    <w:rsid w:val="00DD7907"/>
    <w:rsid w:val="00DD7BCD"/>
    <w:rsid w:val="00DD7C44"/>
    <w:rsid w:val="00DD7CBC"/>
    <w:rsid w:val="00DD7CCD"/>
    <w:rsid w:val="00DD7DFF"/>
    <w:rsid w:val="00DE0188"/>
    <w:rsid w:val="00DE03EE"/>
    <w:rsid w:val="00DE078C"/>
    <w:rsid w:val="00DE08B8"/>
    <w:rsid w:val="00DE0938"/>
    <w:rsid w:val="00DE0944"/>
    <w:rsid w:val="00DE09A7"/>
    <w:rsid w:val="00DE09D0"/>
    <w:rsid w:val="00DE0CB0"/>
    <w:rsid w:val="00DE0D65"/>
    <w:rsid w:val="00DE0ECC"/>
    <w:rsid w:val="00DE1129"/>
    <w:rsid w:val="00DE12AC"/>
    <w:rsid w:val="00DE1539"/>
    <w:rsid w:val="00DE160D"/>
    <w:rsid w:val="00DE1678"/>
    <w:rsid w:val="00DE1982"/>
    <w:rsid w:val="00DE1FEA"/>
    <w:rsid w:val="00DE201A"/>
    <w:rsid w:val="00DE24FF"/>
    <w:rsid w:val="00DE2537"/>
    <w:rsid w:val="00DE2BF2"/>
    <w:rsid w:val="00DE2CC0"/>
    <w:rsid w:val="00DE2FC7"/>
    <w:rsid w:val="00DE3225"/>
    <w:rsid w:val="00DE3361"/>
    <w:rsid w:val="00DE33A6"/>
    <w:rsid w:val="00DE34C9"/>
    <w:rsid w:val="00DE35B2"/>
    <w:rsid w:val="00DE36F5"/>
    <w:rsid w:val="00DE37F6"/>
    <w:rsid w:val="00DE3890"/>
    <w:rsid w:val="00DE3BB1"/>
    <w:rsid w:val="00DE3DCB"/>
    <w:rsid w:val="00DE3EC0"/>
    <w:rsid w:val="00DE4125"/>
    <w:rsid w:val="00DE4211"/>
    <w:rsid w:val="00DE4973"/>
    <w:rsid w:val="00DE4A09"/>
    <w:rsid w:val="00DE4BC5"/>
    <w:rsid w:val="00DE4C5E"/>
    <w:rsid w:val="00DE4F2E"/>
    <w:rsid w:val="00DE5029"/>
    <w:rsid w:val="00DE503F"/>
    <w:rsid w:val="00DE534B"/>
    <w:rsid w:val="00DE5377"/>
    <w:rsid w:val="00DE53AE"/>
    <w:rsid w:val="00DE5535"/>
    <w:rsid w:val="00DE5672"/>
    <w:rsid w:val="00DE5D71"/>
    <w:rsid w:val="00DE5EEE"/>
    <w:rsid w:val="00DE5F82"/>
    <w:rsid w:val="00DE6554"/>
    <w:rsid w:val="00DE693C"/>
    <w:rsid w:val="00DE6CC7"/>
    <w:rsid w:val="00DE6D20"/>
    <w:rsid w:val="00DE6D93"/>
    <w:rsid w:val="00DE6DF1"/>
    <w:rsid w:val="00DE70AF"/>
    <w:rsid w:val="00DE7237"/>
    <w:rsid w:val="00DE7905"/>
    <w:rsid w:val="00DE7E2C"/>
    <w:rsid w:val="00DE7EF0"/>
    <w:rsid w:val="00DE7F99"/>
    <w:rsid w:val="00DF00CD"/>
    <w:rsid w:val="00DF02DD"/>
    <w:rsid w:val="00DF0434"/>
    <w:rsid w:val="00DF0443"/>
    <w:rsid w:val="00DF058C"/>
    <w:rsid w:val="00DF0647"/>
    <w:rsid w:val="00DF0798"/>
    <w:rsid w:val="00DF07D1"/>
    <w:rsid w:val="00DF0925"/>
    <w:rsid w:val="00DF0A02"/>
    <w:rsid w:val="00DF0B05"/>
    <w:rsid w:val="00DF0C54"/>
    <w:rsid w:val="00DF0F00"/>
    <w:rsid w:val="00DF1421"/>
    <w:rsid w:val="00DF14BE"/>
    <w:rsid w:val="00DF14DB"/>
    <w:rsid w:val="00DF15C8"/>
    <w:rsid w:val="00DF18D9"/>
    <w:rsid w:val="00DF199C"/>
    <w:rsid w:val="00DF1D2D"/>
    <w:rsid w:val="00DF1E26"/>
    <w:rsid w:val="00DF2035"/>
    <w:rsid w:val="00DF20B0"/>
    <w:rsid w:val="00DF20F0"/>
    <w:rsid w:val="00DF20F3"/>
    <w:rsid w:val="00DF2131"/>
    <w:rsid w:val="00DF219A"/>
    <w:rsid w:val="00DF21A7"/>
    <w:rsid w:val="00DF2828"/>
    <w:rsid w:val="00DF28CF"/>
    <w:rsid w:val="00DF291F"/>
    <w:rsid w:val="00DF2B6E"/>
    <w:rsid w:val="00DF2B95"/>
    <w:rsid w:val="00DF2E95"/>
    <w:rsid w:val="00DF314B"/>
    <w:rsid w:val="00DF3228"/>
    <w:rsid w:val="00DF34CA"/>
    <w:rsid w:val="00DF3800"/>
    <w:rsid w:val="00DF3804"/>
    <w:rsid w:val="00DF3AB3"/>
    <w:rsid w:val="00DF3AF6"/>
    <w:rsid w:val="00DF3D77"/>
    <w:rsid w:val="00DF3F9E"/>
    <w:rsid w:val="00DF437C"/>
    <w:rsid w:val="00DF43F4"/>
    <w:rsid w:val="00DF452D"/>
    <w:rsid w:val="00DF46B0"/>
    <w:rsid w:val="00DF46F7"/>
    <w:rsid w:val="00DF4774"/>
    <w:rsid w:val="00DF489A"/>
    <w:rsid w:val="00DF4908"/>
    <w:rsid w:val="00DF49C9"/>
    <w:rsid w:val="00DF4BA7"/>
    <w:rsid w:val="00DF4CF4"/>
    <w:rsid w:val="00DF4D8E"/>
    <w:rsid w:val="00DF520E"/>
    <w:rsid w:val="00DF528C"/>
    <w:rsid w:val="00DF548D"/>
    <w:rsid w:val="00DF5626"/>
    <w:rsid w:val="00DF56BC"/>
    <w:rsid w:val="00DF57AF"/>
    <w:rsid w:val="00DF5901"/>
    <w:rsid w:val="00DF5902"/>
    <w:rsid w:val="00DF5A0D"/>
    <w:rsid w:val="00DF5E8D"/>
    <w:rsid w:val="00DF5E91"/>
    <w:rsid w:val="00DF61EB"/>
    <w:rsid w:val="00DF6426"/>
    <w:rsid w:val="00DF655C"/>
    <w:rsid w:val="00DF661C"/>
    <w:rsid w:val="00DF670F"/>
    <w:rsid w:val="00DF6831"/>
    <w:rsid w:val="00DF6871"/>
    <w:rsid w:val="00DF6896"/>
    <w:rsid w:val="00DF68C8"/>
    <w:rsid w:val="00DF6A10"/>
    <w:rsid w:val="00DF6D46"/>
    <w:rsid w:val="00DF6E16"/>
    <w:rsid w:val="00DF7022"/>
    <w:rsid w:val="00DF71C1"/>
    <w:rsid w:val="00DF729A"/>
    <w:rsid w:val="00DF7398"/>
    <w:rsid w:val="00DF7591"/>
    <w:rsid w:val="00DF777B"/>
    <w:rsid w:val="00DF7966"/>
    <w:rsid w:val="00DF7A38"/>
    <w:rsid w:val="00DF7B0B"/>
    <w:rsid w:val="00DF7B3C"/>
    <w:rsid w:val="00DF7D75"/>
    <w:rsid w:val="00DF7DB4"/>
    <w:rsid w:val="00E00078"/>
    <w:rsid w:val="00E00112"/>
    <w:rsid w:val="00E001A1"/>
    <w:rsid w:val="00E001EB"/>
    <w:rsid w:val="00E00289"/>
    <w:rsid w:val="00E003C6"/>
    <w:rsid w:val="00E00717"/>
    <w:rsid w:val="00E0079C"/>
    <w:rsid w:val="00E007A6"/>
    <w:rsid w:val="00E0086D"/>
    <w:rsid w:val="00E00AD6"/>
    <w:rsid w:val="00E00C55"/>
    <w:rsid w:val="00E00CC9"/>
    <w:rsid w:val="00E00D0E"/>
    <w:rsid w:val="00E00FB7"/>
    <w:rsid w:val="00E010CB"/>
    <w:rsid w:val="00E01289"/>
    <w:rsid w:val="00E012F6"/>
    <w:rsid w:val="00E01431"/>
    <w:rsid w:val="00E01482"/>
    <w:rsid w:val="00E01571"/>
    <w:rsid w:val="00E017DE"/>
    <w:rsid w:val="00E018A0"/>
    <w:rsid w:val="00E018CA"/>
    <w:rsid w:val="00E01B19"/>
    <w:rsid w:val="00E01B26"/>
    <w:rsid w:val="00E01B74"/>
    <w:rsid w:val="00E01BD5"/>
    <w:rsid w:val="00E01BE3"/>
    <w:rsid w:val="00E01BE7"/>
    <w:rsid w:val="00E01D9A"/>
    <w:rsid w:val="00E01DC0"/>
    <w:rsid w:val="00E02081"/>
    <w:rsid w:val="00E020DF"/>
    <w:rsid w:val="00E0211F"/>
    <w:rsid w:val="00E02127"/>
    <w:rsid w:val="00E02225"/>
    <w:rsid w:val="00E02311"/>
    <w:rsid w:val="00E0233C"/>
    <w:rsid w:val="00E0248F"/>
    <w:rsid w:val="00E025A8"/>
    <w:rsid w:val="00E02687"/>
    <w:rsid w:val="00E028B2"/>
    <w:rsid w:val="00E02920"/>
    <w:rsid w:val="00E02A95"/>
    <w:rsid w:val="00E02C82"/>
    <w:rsid w:val="00E02C93"/>
    <w:rsid w:val="00E02E35"/>
    <w:rsid w:val="00E02E7C"/>
    <w:rsid w:val="00E02ECB"/>
    <w:rsid w:val="00E02F36"/>
    <w:rsid w:val="00E02FAA"/>
    <w:rsid w:val="00E0323F"/>
    <w:rsid w:val="00E032E3"/>
    <w:rsid w:val="00E03361"/>
    <w:rsid w:val="00E033EF"/>
    <w:rsid w:val="00E03437"/>
    <w:rsid w:val="00E0356E"/>
    <w:rsid w:val="00E036D8"/>
    <w:rsid w:val="00E036E2"/>
    <w:rsid w:val="00E036FA"/>
    <w:rsid w:val="00E039B9"/>
    <w:rsid w:val="00E03AB1"/>
    <w:rsid w:val="00E03AE2"/>
    <w:rsid w:val="00E03BE9"/>
    <w:rsid w:val="00E03C67"/>
    <w:rsid w:val="00E03D08"/>
    <w:rsid w:val="00E03E7E"/>
    <w:rsid w:val="00E03EAB"/>
    <w:rsid w:val="00E03F67"/>
    <w:rsid w:val="00E04220"/>
    <w:rsid w:val="00E044FE"/>
    <w:rsid w:val="00E0487B"/>
    <w:rsid w:val="00E0494F"/>
    <w:rsid w:val="00E04BEC"/>
    <w:rsid w:val="00E04D3B"/>
    <w:rsid w:val="00E04E6A"/>
    <w:rsid w:val="00E04E7C"/>
    <w:rsid w:val="00E04F20"/>
    <w:rsid w:val="00E050EF"/>
    <w:rsid w:val="00E053BB"/>
    <w:rsid w:val="00E054C8"/>
    <w:rsid w:val="00E056AB"/>
    <w:rsid w:val="00E05A09"/>
    <w:rsid w:val="00E05AB0"/>
    <w:rsid w:val="00E05DAF"/>
    <w:rsid w:val="00E0612D"/>
    <w:rsid w:val="00E06168"/>
    <w:rsid w:val="00E064C4"/>
    <w:rsid w:val="00E0681D"/>
    <w:rsid w:val="00E0685F"/>
    <w:rsid w:val="00E06BA1"/>
    <w:rsid w:val="00E06C2A"/>
    <w:rsid w:val="00E06C3E"/>
    <w:rsid w:val="00E07114"/>
    <w:rsid w:val="00E071B6"/>
    <w:rsid w:val="00E0720A"/>
    <w:rsid w:val="00E073FB"/>
    <w:rsid w:val="00E0779C"/>
    <w:rsid w:val="00E078AA"/>
    <w:rsid w:val="00E0798E"/>
    <w:rsid w:val="00E079B6"/>
    <w:rsid w:val="00E07E97"/>
    <w:rsid w:val="00E07F8D"/>
    <w:rsid w:val="00E1004C"/>
    <w:rsid w:val="00E10248"/>
    <w:rsid w:val="00E10271"/>
    <w:rsid w:val="00E1032B"/>
    <w:rsid w:val="00E103BC"/>
    <w:rsid w:val="00E1045C"/>
    <w:rsid w:val="00E1075D"/>
    <w:rsid w:val="00E10895"/>
    <w:rsid w:val="00E10BDC"/>
    <w:rsid w:val="00E10C99"/>
    <w:rsid w:val="00E10DD7"/>
    <w:rsid w:val="00E10EBD"/>
    <w:rsid w:val="00E10FAA"/>
    <w:rsid w:val="00E11031"/>
    <w:rsid w:val="00E1104F"/>
    <w:rsid w:val="00E11202"/>
    <w:rsid w:val="00E1126B"/>
    <w:rsid w:val="00E1129E"/>
    <w:rsid w:val="00E113F4"/>
    <w:rsid w:val="00E113FA"/>
    <w:rsid w:val="00E1163C"/>
    <w:rsid w:val="00E117A1"/>
    <w:rsid w:val="00E11935"/>
    <w:rsid w:val="00E11A18"/>
    <w:rsid w:val="00E11AE9"/>
    <w:rsid w:val="00E11C2C"/>
    <w:rsid w:val="00E11C32"/>
    <w:rsid w:val="00E11CF1"/>
    <w:rsid w:val="00E11CF4"/>
    <w:rsid w:val="00E11F87"/>
    <w:rsid w:val="00E12083"/>
    <w:rsid w:val="00E12365"/>
    <w:rsid w:val="00E12390"/>
    <w:rsid w:val="00E12602"/>
    <w:rsid w:val="00E1269E"/>
    <w:rsid w:val="00E129D7"/>
    <w:rsid w:val="00E12C4A"/>
    <w:rsid w:val="00E12C5E"/>
    <w:rsid w:val="00E13017"/>
    <w:rsid w:val="00E1307C"/>
    <w:rsid w:val="00E131A2"/>
    <w:rsid w:val="00E131E3"/>
    <w:rsid w:val="00E13257"/>
    <w:rsid w:val="00E132F4"/>
    <w:rsid w:val="00E1337A"/>
    <w:rsid w:val="00E13391"/>
    <w:rsid w:val="00E13395"/>
    <w:rsid w:val="00E13470"/>
    <w:rsid w:val="00E138D4"/>
    <w:rsid w:val="00E13974"/>
    <w:rsid w:val="00E139EB"/>
    <w:rsid w:val="00E139FA"/>
    <w:rsid w:val="00E13B58"/>
    <w:rsid w:val="00E13CF9"/>
    <w:rsid w:val="00E13D07"/>
    <w:rsid w:val="00E13F97"/>
    <w:rsid w:val="00E14041"/>
    <w:rsid w:val="00E14298"/>
    <w:rsid w:val="00E145B2"/>
    <w:rsid w:val="00E1468B"/>
    <w:rsid w:val="00E148E6"/>
    <w:rsid w:val="00E1498C"/>
    <w:rsid w:val="00E14ADB"/>
    <w:rsid w:val="00E14B37"/>
    <w:rsid w:val="00E14BF6"/>
    <w:rsid w:val="00E14DF5"/>
    <w:rsid w:val="00E14FFB"/>
    <w:rsid w:val="00E15074"/>
    <w:rsid w:val="00E1510E"/>
    <w:rsid w:val="00E151A3"/>
    <w:rsid w:val="00E1542F"/>
    <w:rsid w:val="00E1554B"/>
    <w:rsid w:val="00E156F6"/>
    <w:rsid w:val="00E15718"/>
    <w:rsid w:val="00E157CF"/>
    <w:rsid w:val="00E15AC5"/>
    <w:rsid w:val="00E15AD2"/>
    <w:rsid w:val="00E15B0D"/>
    <w:rsid w:val="00E15BC0"/>
    <w:rsid w:val="00E15C29"/>
    <w:rsid w:val="00E15E6A"/>
    <w:rsid w:val="00E15FC2"/>
    <w:rsid w:val="00E16119"/>
    <w:rsid w:val="00E16164"/>
    <w:rsid w:val="00E163F9"/>
    <w:rsid w:val="00E1642F"/>
    <w:rsid w:val="00E164A4"/>
    <w:rsid w:val="00E16739"/>
    <w:rsid w:val="00E16747"/>
    <w:rsid w:val="00E16761"/>
    <w:rsid w:val="00E16795"/>
    <w:rsid w:val="00E1689F"/>
    <w:rsid w:val="00E169D6"/>
    <w:rsid w:val="00E16A00"/>
    <w:rsid w:val="00E16B91"/>
    <w:rsid w:val="00E16BC1"/>
    <w:rsid w:val="00E16EF4"/>
    <w:rsid w:val="00E1721A"/>
    <w:rsid w:val="00E17301"/>
    <w:rsid w:val="00E173B0"/>
    <w:rsid w:val="00E1760F"/>
    <w:rsid w:val="00E17730"/>
    <w:rsid w:val="00E177E8"/>
    <w:rsid w:val="00E17975"/>
    <w:rsid w:val="00E179CA"/>
    <w:rsid w:val="00E17A36"/>
    <w:rsid w:val="00E17B37"/>
    <w:rsid w:val="00E17CD9"/>
    <w:rsid w:val="00E17DB9"/>
    <w:rsid w:val="00E2026E"/>
    <w:rsid w:val="00E203CF"/>
    <w:rsid w:val="00E206F0"/>
    <w:rsid w:val="00E2079F"/>
    <w:rsid w:val="00E20802"/>
    <w:rsid w:val="00E20B11"/>
    <w:rsid w:val="00E20C6A"/>
    <w:rsid w:val="00E20C7B"/>
    <w:rsid w:val="00E20C95"/>
    <w:rsid w:val="00E210CD"/>
    <w:rsid w:val="00E21274"/>
    <w:rsid w:val="00E212ED"/>
    <w:rsid w:val="00E2155D"/>
    <w:rsid w:val="00E21636"/>
    <w:rsid w:val="00E216DC"/>
    <w:rsid w:val="00E21A36"/>
    <w:rsid w:val="00E21A65"/>
    <w:rsid w:val="00E21B9B"/>
    <w:rsid w:val="00E21DA7"/>
    <w:rsid w:val="00E21FDA"/>
    <w:rsid w:val="00E22075"/>
    <w:rsid w:val="00E2213A"/>
    <w:rsid w:val="00E22276"/>
    <w:rsid w:val="00E2234A"/>
    <w:rsid w:val="00E2236A"/>
    <w:rsid w:val="00E2259D"/>
    <w:rsid w:val="00E225B2"/>
    <w:rsid w:val="00E22776"/>
    <w:rsid w:val="00E227BB"/>
    <w:rsid w:val="00E22814"/>
    <w:rsid w:val="00E228F5"/>
    <w:rsid w:val="00E228FB"/>
    <w:rsid w:val="00E22B0B"/>
    <w:rsid w:val="00E22C17"/>
    <w:rsid w:val="00E22F5F"/>
    <w:rsid w:val="00E230B3"/>
    <w:rsid w:val="00E23317"/>
    <w:rsid w:val="00E23341"/>
    <w:rsid w:val="00E23411"/>
    <w:rsid w:val="00E23420"/>
    <w:rsid w:val="00E23446"/>
    <w:rsid w:val="00E236B2"/>
    <w:rsid w:val="00E2387F"/>
    <w:rsid w:val="00E238DE"/>
    <w:rsid w:val="00E239FC"/>
    <w:rsid w:val="00E23AAC"/>
    <w:rsid w:val="00E23B25"/>
    <w:rsid w:val="00E23B4F"/>
    <w:rsid w:val="00E23C27"/>
    <w:rsid w:val="00E23E34"/>
    <w:rsid w:val="00E241DF"/>
    <w:rsid w:val="00E242EA"/>
    <w:rsid w:val="00E243D5"/>
    <w:rsid w:val="00E24432"/>
    <w:rsid w:val="00E2443E"/>
    <w:rsid w:val="00E2445B"/>
    <w:rsid w:val="00E2447A"/>
    <w:rsid w:val="00E244AE"/>
    <w:rsid w:val="00E2456A"/>
    <w:rsid w:val="00E2458E"/>
    <w:rsid w:val="00E24876"/>
    <w:rsid w:val="00E248C3"/>
    <w:rsid w:val="00E24B22"/>
    <w:rsid w:val="00E24BCC"/>
    <w:rsid w:val="00E24DA5"/>
    <w:rsid w:val="00E24E1D"/>
    <w:rsid w:val="00E2500F"/>
    <w:rsid w:val="00E25115"/>
    <w:rsid w:val="00E25370"/>
    <w:rsid w:val="00E2581E"/>
    <w:rsid w:val="00E2592F"/>
    <w:rsid w:val="00E259C8"/>
    <w:rsid w:val="00E25DAE"/>
    <w:rsid w:val="00E260A5"/>
    <w:rsid w:val="00E260FF"/>
    <w:rsid w:val="00E26236"/>
    <w:rsid w:val="00E2641D"/>
    <w:rsid w:val="00E264EF"/>
    <w:rsid w:val="00E26552"/>
    <w:rsid w:val="00E266CD"/>
    <w:rsid w:val="00E26988"/>
    <w:rsid w:val="00E26B0A"/>
    <w:rsid w:val="00E26C6F"/>
    <w:rsid w:val="00E26D7E"/>
    <w:rsid w:val="00E26F1D"/>
    <w:rsid w:val="00E26F5B"/>
    <w:rsid w:val="00E26F70"/>
    <w:rsid w:val="00E2710B"/>
    <w:rsid w:val="00E27193"/>
    <w:rsid w:val="00E271E5"/>
    <w:rsid w:val="00E27528"/>
    <w:rsid w:val="00E2761A"/>
    <w:rsid w:val="00E2780E"/>
    <w:rsid w:val="00E27A63"/>
    <w:rsid w:val="00E27CB6"/>
    <w:rsid w:val="00E3026E"/>
    <w:rsid w:val="00E30569"/>
    <w:rsid w:val="00E306DB"/>
    <w:rsid w:val="00E30778"/>
    <w:rsid w:val="00E3087D"/>
    <w:rsid w:val="00E30908"/>
    <w:rsid w:val="00E30C2D"/>
    <w:rsid w:val="00E30D82"/>
    <w:rsid w:val="00E31543"/>
    <w:rsid w:val="00E317CF"/>
    <w:rsid w:val="00E319DD"/>
    <w:rsid w:val="00E31A76"/>
    <w:rsid w:val="00E31A80"/>
    <w:rsid w:val="00E31B9C"/>
    <w:rsid w:val="00E31BA3"/>
    <w:rsid w:val="00E31BC2"/>
    <w:rsid w:val="00E31C49"/>
    <w:rsid w:val="00E31E09"/>
    <w:rsid w:val="00E31E13"/>
    <w:rsid w:val="00E31EF3"/>
    <w:rsid w:val="00E3215F"/>
    <w:rsid w:val="00E3238F"/>
    <w:rsid w:val="00E326A1"/>
    <w:rsid w:val="00E32AC7"/>
    <w:rsid w:val="00E32B44"/>
    <w:rsid w:val="00E32DDF"/>
    <w:rsid w:val="00E32E91"/>
    <w:rsid w:val="00E33031"/>
    <w:rsid w:val="00E33076"/>
    <w:rsid w:val="00E3321F"/>
    <w:rsid w:val="00E33401"/>
    <w:rsid w:val="00E33508"/>
    <w:rsid w:val="00E336D1"/>
    <w:rsid w:val="00E336D5"/>
    <w:rsid w:val="00E3385F"/>
    <w:rsid w:val="00E33982"/>
    <w:rsid w:val="00E33ACA"/>
    <w:rsid w:val="00E33AE4"/>
    <w:rsid w:val="00E33D2F"/>
    <w:rsid w:val="00E33D67"/>
    <w:rsid w:val="00E33E02"/>
    <w:rsid w:val="00E341B9"/>
    <w:rsid w:val="00E34466"/>
    <w:rsid w:val="00E346A7"/>
    <w:rsid w:val="00E347AE"/>
    <w:rsid w:val="00E3490D"/>
    <w:rsid w:val="00E34998"/>
    <w:rsid w:val="00E34ACF"/>
    <w:rsid w:val="00E34B0A"/>
    <w:rsid w:val="00E350C5"/>
    <w:rsid w:val="00E350F3"/>
    <w:rsid w:val="00E35123"/>
    <w:rsid w:val="00E35205"/>
    <w:rsid w:val="00E35344"/>
    <w:rsid w:val="00E35432"/>
    <w:rsid w:val="00E355F2"/>
    <w:rsid w:val="00E35626"/>
    <w:rsid w:val="00E35763"/>
    <w:rsid w:val="00E357F2"/>
    <w:rsid w:val="00E35973"/>
    <w:rsid w:val="00E35BA7"/>
    <w:rsid w:val="00E35E9F"/>
    <w:rsid w:val="00E35F4E"/>
    <w:rsid w:val="00E36024"/>
    <w:rsid w:val="00E3604D"/>
    <w:rsid w:val="00E36066"/>
    <w:rsid w:val="00E3614D"/>
    <w:rsid w:val="00E362D0"/>
    <w:rsid w:val="00E36301"/>
    <w:rsid w:val="00E3676E"/>
    <w:rsid w:val="00E367FF"/>
    <w:rsid w:val="00E36809"/>
    <w:rsid w:val="00E36A35"/>
    <w:rsid w:val="00E36A3A"/>
    <w:rsid w:val="00E36B03"/>
    <w:rsid w:val="00E36B59"/>
    <w:rsid w:val="00E36C99"/>
    <w:rsid w:val="00E36D33"/>
    <w:rsid w:val="00E36E46"/>
    <w:rsid w:val="00E36EA3"/>
    <w:rsid w:val="00E36EEC"/>
    <w:rsid w:val="00E37014"/>
    <w:rsid w:val="00E3711B"/>
    <w:rsid w:val="00E372A1"/>
    <w:rsid w:val="00E3731F"/>
    <w:rsid w:val="00E37353"/>
    <w:rsid w:val="00E3742B"/>
    <w:rsid w:val="00E374E6"/>
    <w:rsid w:val="00E37786"/>
    <w:rsid w:val="00E37899"/>
    <w:rsid w:val="00E378B3"/>
    <w:rsid w:val="00E378DD"/>
    <w:rsid w:val="00E378F7"/>
    <w:rsid w:val="00E37A93"/>
    <w:rsid w:val="00E37D19"/>
    <w:rsid w:val="00E37D57"/>
    <w:rsid w:val="00E37DFC"/>
    <w:rsid w:val="00E37EA4"/>
    <w:rsid w:val="00E37EF3"/>
    <w:rsid w:val="00E4001E"/>
    <w:rsid w:val="00E402B9"/>
    <w:rsid w:val="00E40795"/>
    <w:rsid w:val="00E408CF"/>
    <w:rsid w:val="00E4094C"/>
    <w:rsid w:val="00E40A34"/>
    <w:rsid w:val="00E40AC2"/>
    <w:rsid w:val="00E40AE1"/>
    <w:rsid w:val="00E4106B"/>
    <w:rsid w:val="00E41399"/>
    <w:rsid w:val="00E41739"/>
    <w:rsid w:val="00E41826"/>
    <w:rsid w:val="00E4189F"/>
    <w:rsid w:val="00E418F2"/>
    <w:rsid w:val="00E41936"/>
    <w:rsid w:val="00E41B97"/>
    <w:rsid w:val="00E41C69"/>
    <w:rsid w:val="00E42167"/>
    <w:rsid w:val="00E421F2"/>
    <w:rsid w:val="00E423A5"/>
    <w:rsid w:val="00E427AA"/>
    <w:rsid w:val="00E42881"/>
    <w:rsid w:val="00E4295C"/>
    <w:rsid w:val="00E42B51"/>
    <w:rsid w:val="00E42B52"/>
    <w:rsid w:val="00E42E47"/>
    <w:rsid w:val="00E42EAC"/>
    <w:rsid w:val="00E43137"/>
    <w:rsid w:val="00E4321A"/>
    <w:rsid w:val="00E4365F"/>
    <w:rsid w:val="00E43AE3"/>
    <w:rsid w:val="00E43C21"/>
    <w:rsid w:val="00E43CC0"/>
    <w:rsid w:val="00E43D90"/>
    <w:rsid w:val="00E44087"/>
    <w:rsid w:val="00E44934"/>
    <w:rsid w:val="00E44955"/>
    <w:rsid w:val="00E44BCC"/>
    <w:rsid w:val="00E44F37"/>
    <w:rsid w:val="00E44F70"/>
    <w:rsid w:val="00E44FDB"/>
    <w:rsid w:val="00E45004"/>
    <w:rsid w:val="00E4524C"/>
    <w:rsid w:val="00E45333"/>
    <w:rsid w:val="00E4556D"/>
    <w:rsid w:val="00E45635"/>
    <w:rsid w:val="00E4563F"/>
    <w:rsid w:val="00E456E1"/>
    <w:rsid w:val="00E45921"/>
    <w:rsid w:val="00E45A3A"/>
    <w:rsid w:val="00E45B9B"/>
    <w:rsid w:val="00E45C1A"/>
    <w:rsid w:val="00E45FB3"/>
    <w:rsid w:val="00E462E7"/>
    <w:rsid w:val="00E464AE"/>
    <w:rsid w:val="00E469A5"/>
    <w:rsid w:val="00E469C9"/>
    <w:rsid w:val="00E46ABE"/>
    <w:rsid w:val="00E46B3A"/>
    <w:rsid w:val="00E46C3F"/>
    <w:rsid w:val="00E46D7F"/>
    <w:rsid w:val="00E46DDA"/>
    <w:rsid w:val="00E47026"/>
    <w:rsid w:val="00E47117"/>
    <w:rsid w:val="00E4717D"/>
    <w:rsid w:val="00E4720A"/>
    <w:rsid w:val="00E4722D"/>
    <w:rsid w:val="00E473B0"/>
    <w:rsid w:val="00E47687"/>
    <w:rsid w:val="00E477CC"/>
    <w:rsid w:val="00E47867"/>
    <w:rsid w:val="00E47934"/>
    <w:rsid w:val="00E47BA9"/>
    <w:rsid w:val="00E47CCB"/>
    <w:rsid w:val="00E47E21"/>
    <w:rsid w:val="00E5006A"/>
    <w:rsid w:val="00E50423"/>
    <w:rsid w:val="00E5048C"/>
    <w:rsid w:val="00E505D6"/>
    <w:rsid w:val="00E505E8"/>
    <w:rsid w:val="00E50696"/>
    <w:rsid w:val="00E509C9"/>
    <w:rsid w:val="00E50B18"/>
    <w:rsid w:val="00E50BA6"/>
    <w:rsid w:val="00E50BAF"/>
    <w:rsid w:val="00E50BF3"/>
    <w:rsid w:val="00E50E39"/>
    <w:rsid w:val="00E50E8D"/>
    <w:rsid w:val="00E51150"/>
    <w:rsid w:val="00E5125B"/>
    <w:rsid w:val="00E5133F"/>
    <w:rsid w:val="00E5138F"/>
    <w:rsid w:val="00E51552"/>
    <w:rsid w:val="00E516CB"/>
    <w:rsid w:val="00E516F2"/>
    <w:rsid w:val="00E518BF"/>
    <w:rsid w:val="00E5199D"/>
    <w:rsid w:val="00E51A20"/>
    <w:rsid w:val="00E51AEC"/>
    <w:rsid w:val="00E51C03"/>
    <w:rsid w:val="00E51C3A"/>
    <w:rsid w:val="00E51C54"/>
    <w:rsid w:val="00E51F13"/>
    <w:rsid w:val="00E523D7"/>
    <w:rsid w:val="00E523F7"/>
    <w:rsid w:val="00E524F9"/>
    <w:rsid w:val="00E525E1"/>
    <w:rsid w:val="00E526E7"/>
    <w:rsid w:val="00E52914"/>
    <w:rsid w:val="00E52934"/>
    <w:rsid w:val="00E52A32"/>
    <w:rsid w:val="00E52A80"/>
    <w:rsid w:val="00E52B1E"/>
    <w:rsid w:val="00E52BAD"/>
    <w:rsid w:val="00E52FF6"/>
    <w:rsid w:val="00E53156"/>
    <w:rsid w:val="00E5318D"/>
    <w:rsid w:val="00E53341"/>
    <w:rsid w:val="00E533A1"/>
    <w:rsid w:val="00E5349E"/>
    <w:rsid w:val="00E53766"/>
    <w:rsid w:val="00E53A52"/>
    <w:rsid w:val="00E53A6A"/>
    <w:rsid w:val="00E53D98"/>
    <w:rsid w:val="00E53E93"/>
    <w:rsid w:val="00E53F20"/>
    <w:rsid w:val="00E5405E"/>
    <w:rsid w:val="00E54149"/>
    <w:rsid w:val="00E542FE"/>
    <w:rsid w:val="00E54382"/>
    <w:rsid w:val="00E543F8"/>
    <w:rsid w:val="00E54571"/>
    <w:rsid w:val="00E54738"/>
    <w:rsid w:val="00E547CE"/>
    <w:rsid w:val="00E5498F"/>
    <w:rsid w:val="00E54B4C"/>
    <w:rsid w:val="00E54DAE"/>
    <w:rsid w:val="00E55014"/>
    <w:rsid w:val="00E55139"/>
    <w:rsid w:val="00E55395"/>
    <w:rsid w:val="00E553CD"/>
    <w:rsid w:val="00E554A0"/>
    <w:rsid w:val="00E55592"/>
    <w:rsid w:val="00E5596C"/>
    <w:rsid w:val="00E559CC"/>
    <w:rsid w:val="00E55BCB"/>
    <w:rsid w:val="00E55E6E"/>
    <w:rsid w:val="00E55F1E"/>
    <w:rsid w:val="00E56021"/>
    <w:rsid w:val="00E5611C"/>
    <w:rsid w:val="00E56415"/>
    <w:rsid w:val="00E5658A"/>
    <w:rsid w:val="00E56614"/>
    <w:rsid w:val="00E5667A"/>
    <w:rsid w:val="00E56A7E"/>
    <w:rsid w:val="00E56A8E"/>
    <w:rsid w:val="00E56AD5"/>
    <w:rsid w:val="00E56B26"/>
    <w:rsid w:val="00E57253"/>
    <w:rsid w:val="00E57281"/>
    <w:rsid w:val="00E57576"/>
    <w:rsid w:val="00E575C5"/>
    <w:rsid w:val="00E5778F"/>
    <w:rsid w:val="00E578AF"/>
    <w:rsid w:val="00E578CA"/>
    <w:rsid w:val="00E57A04"/>
    <w:rsid w:val="00E57A06"/>
    <w:rsid w:val="00E57B0D"/>
    <w:rsid w:val="00E57B5E"/>
    <w:rsid w:val="00E57BAF"/>
    <w:rsid w:val="00E57F0C"/>
    <w:rsid w:val="00E600B0"/>
    <w:rsid w:val="00E60169"/>
    <w:rsid w:val="00E60321"/>
    <w:rsid w:val="00E60333"/>
    <w:rsid w:val="00E603FF"/>
    <w:rsid w:val="00E6067A"/>
    <w:rsid w:val="00E60680"/>
    <w:rsid w:val="00E60A32"/>
    <w:rsid w:val="00E60A3C"/>
    <w:rsid w:val="00E60A9E"/>
    <w:rsid w:val="00E60C78"/>
    <w:rsid w:val="00E60CDA"/>
    <w:rsid w:val="00E60D17"/>
    <w:rsid w:val="00E60EEB"/>
    <w:rsid w:val="00E61235"/>
    <w:rsid w:val="00E612F3"/>
    <w:rsid w:val="00E61310"/>
    <w:rsid w:val="00E61502"/>
    <w:rsid w:val="00E61731"/>
    <w:rsid w:val="00E617B3"/>
    <w:rsid w:val="00E619DA"/>
    <w:rsid w:val="00E61BA3"/>
    <w:rsid w:val="00E61C77"/>
    <w:rsid w:val="00E61D90"/>
    <w:rsid w:val="00E61F2E"/>
    <w:rsid w:val="00E62044"/>
    <w:rsid w:val="00E6227B"/>
    <w:rsid w:val="00E622F9"/>
    <w:rsid w:val="00E62386"/>
    <w:rsid w:val="00E623E0"/>
    <w:rsid w:val="00E62511"/>
    <w:rsid w:val="00E6288D"/>
    <w:rsid w:val="00E628E4"/>
    <w:rsid w:val="00E62A31"/>
    <w:rsid w:val="00E62A54"/>
    <w:rsid w:val="00E62AF7"/>
    <w:rsid w:val="00E62B03"/>
    <w:rsid w:val="00E62C65"/>
    <w:rsid w:val="00E62C95"/>
    <w:rsid w:val="00E62CA5"/>
    <w:rsid w:val="00E62F58"/>
    <w:rsid w:val="00E630FA"/>
    <w:rsid w:val="00E631D0"/>
    <w:rsid w:val="00E631E5"/>
    <w:rsid w:val="00E63201"/>
    <w:rsid w:val="00E634FB"/>
    <w:rsid w:val="00E6360F"/>
    <w:rsid w:val="00E63671"/>
    <w:rsid w:val="00E636C2"/>
    <w:rsid w:val="00E63D8F"/>
    <w:rsid w:val="00E63F67"/>
    <w:rsid w:val="00E6401B"/>
    <w:rsid w:val="00E6406D"/>
    <w:rsid w:val="00E644F3"/>
    <w:rsid w:val="00E645E5"/>
    <w:rsid w:val="00E645FB"/>
    <w:rsid w:val="00E64BE8"/>
    <w:rsid w:val="00E64CC4"/>
    <w:rsid w:val="00E64D84"/>
    <w:rsid w:val="00E64D90"/>
    <w:rsid w:val="00E650BA"/>
    <w:rsid w:val="00E651FE"/>
    <w:rsid w:val="00E652A1"/>
    <w:rsid w:val="00E654DE"/>
    <w:rsid w:val="00E65836"/>
    <w:rsid w:val="00E65934"/>
    <w:rsid w:val="00E659F9"/>
    <w:rsid w:val="00E65BFD"/>
    <w:rsid w:val="00E65C06"/>
    <w:rsid w:val="00E65C08"/>
    <w:rsid w:val="00E65CE1"/>
    <w:rsid w:val="00E65E83"/>
    <w:rsid w:val="00E65EE5"/>
    <w:rsid w:val="00E660FB"/>
    <w:rsid w:val="00E66314"/>
    <w:rsid w:val="00E663EC"/>
    <w:rsid w:val="00E6665A"/>
    <w:rsid w:val="00E66726"/>
    <w:rsid w:val="00E6683D"/>
    <w:rsid w:val="00E6684E"/>
    <w:rsid w:val="00E66AB3"/>
    <w:rsid w:val="00E66CA5"/>
    <w:rsid w:val="00E66FF6"/>
    <w:rsid w:val="00E67013"/>
    <w:rsid w:val="00E671CE"/>
    <w:rsid w:val="00E672E8"/>
    <w:rsid w:val="00E67333"/>
    <w:rsid w:val="00E673A3"/>
    <w:rsid w:val="00E6756B"/>
    <w:rsid w:val="00E67647"/>
    <w:rsid w:val="00E67765"/>
    <w:rsid w:val="00E67944"/>
    <w:rsid w:val="00E67ACC"/>
    <w:rsid w:val="00E67B83"/>
    <w:rsid w:val="00E7019A"/>
    <w:rsid w:val="00E701BA"/>
    <w:rsid w:val="00E702C9"/>
    <w:rsid w:val="00E70605"/>
    <w:rsid w:val="00E70B47"/>
    <w:rsid w:val="00E70BA7"/>
    <w:rsid w:val="00E71003"/>
    <w:rsid w:val="00E710AB"/>
    <w:rsid w:val="00E7118A"/>
    <w:rsid w:val="00E71524"/>
    <w:rsid w:val="00E71856"/>
    <w:rsid w:val="00E7187F"/>
    <w:rsid w:val="00E71881"/>
    <w:rsid w:val="00E718F4"/>
    <w:rsid w:val="00E71A72"/>
    <w:rsid w:val="00E71EEB"/>
    <w:rsid w:val="00E72092"/>
    <w:rsid w:val="00E72127"/>
    <w:rsid w:val="00E721BC"/>
    <w:rsid w:val="00E7223D"/>
    <w:rsid w:val="00E723B0"/>
    <w:rsid w:val="00E72503"/>
    <w:rsid w:val="00E727EF"/>
    <w:rsid w:val="00E728B9"/>
    <w:rsid w:val="00E7294A"/>
    <w:rsid w:val="00E72C47"/>
    <w:rsid w:val="00E72DA9"/>
    <w:rsid w:val="00E72DE0"/>
    <w:rsid w:val="00E72EE3"/>
    <w:rsid w:val="00E73128"/>
    <w:rsid w:val="00E737AF"/>
    <w:rsid w:val="00E738A1"/>
    <w:rsid w:val="00E7399B"/>
    <w:rsid w:val="00E73EE3"/>
    <w:rsid w:val="00E73F5B"/>
    <w:rsid w:val="00E742B9"/>
    <w:rsid w:val="00E744EE"/>
    <w:rsid w:val="00E748B0"/>
    <w:rsid w:val="00E7490B"/>
    <w:rsid w:val="00E74A9B"/>
    <w:rsid w:val="00E74BC7"/>
    <w:rsid w:val="00E74C36"/>
    <w:rsid w:val="00E74D9A"/>
    <w:rsid w:val="00E74F9B"/>
    <w:rsid w:val="00E75008"/>
    <w:rsid w:val="00E75063"/>
    <w:rsid w:val="00E75134"/>
    <w:rsid w:val="00E75211"/>
    <w:rsid w:val="00E75307"/>
    <w:rsid w:val="00E753E8"/>
    <w:rsid w:val="00E7541F"/>
    <w:rsid w:val="00E7585F"/>
    <w:rsid w:val="00E758A2"/>
    <w:rsid w:val="00E75966"/>
    <w:rsid w:val="00E75A19"/>
    <w:rsid w:val="00E75DAD"/>
    <w:rsid w:val="00E76026"/>
    <w:rsid w:val="00E760E6"/>
    <w:rsid w:val="00E76179"/>
    <w:rsid w:val="00E76346"/>
    <w:rsid w:val="00E76528"/>
    <w:rsid w:val="00E76A3E"/>
    <w:rsid w:val="00E76A5D"/>
    <w:rsid w:val="00E76C4B"/>
    <w:rsid w:val="00E76C90"/>
    <w:rsid w:val="00E76D88"/>
    <w:rsid w:val="00E76DAA"/>
    <w:rsid w:val="00E76E58"/>
    <w:rsid w:val="00E77051"/>
    <w:rsid w:val="00E77089"/>
    <w:rsid w:val="00E77205"/>
    <w:rsid w:val="00E774FE"/>
    <w:rsid w:val="00E77579"/>
    <w:rsid w:val="00E7762D"/>
    <w:rsid w:val="00E778BD"/>
    <w:rsid w:val="00E778C7"/>
    <w:rsid w:val="00E77E47"/>
    <w:rsid w:val="00E800D6"/>
    <w:rsid w:val="00E8013B"/>
    <w:rsid w:val="00E8057B"/>
    <w:rsid w:val="00E805B1"/>
    <w:rsid w:val="00E80937"/>
    <w:rsid w:val="00E809D4"/>
    <w:rsid w:val="00E809E0"/>
    <w:rsid w:val="00E80C10"/>
    <w:rsid w:val="00E80D46"/>
    <w:rsid w:val="00E80E10"/>
    <w:rsid w:val="00E80E58"/>
    <w:rsid w:val="00E80F5B"/>
    <w:rsid w:val="00E81031"/>
    <w:rsid w:val="00E8169A"/>
    <w:rsid w:val="00E8173B"/>
    <w:rsid w:val="00E81A36"/>
    <w:rsid w:val="00E81B53"/>
    <w:rsid w:val="00E8206A"/>
    <w:rsid w:val="00E8224A"/>
    <w:rsid w:val="00E822EE"/>
    <w:rsid w:val="00E82382"/>
    <w:rsid w:val="00E82549"/>
    <w:rsid w:val="00E826E5"/>
    <w:rsid w:val="00E82702"/>
    <w:rsid w:val="00E82889"/>
    <w:rsid w:val="00E82A24"/>
    <w:rsid w:val="00E82A2E"/>
    <w:rsid w:val="00E82A9A"/>
    <w:rsid w:val="00E82AFA"/>
    <w:rsid w:val="00E82B70"/>
    <w:rsid w:val="00E82CA9"/>
    <w:rsid w:val="00E82CB1"/>
    <w:rsid w:val="00E82DE0"/>
    <w:rsid w:val="00E831FB"/>
    <w:rsid w:val="00E839F8"/>
    <w:rsid w:val="00E83A75"/>
    <w:rsid w:val="00E83DBD"/>
    <w:rsid w:val="00E83EE6"/>
    <w:rsid w:val="00E83F17"/>
    <w:rsid w:val="00E840F2"/>
    <w:rsid w:val="00E8415D"/>
    <w:rsid w:val="00E841AC"/>
    <w:rsid w:val="00E84233"/>
    <w:rsid w:val="00E84378"/>
    <w:rsid w:val="00E844A1"/>
    <w:rsid w:val="00E8453C"/>
    <w:rsid w:val="00E8458C"/>
    <w:rsid w:val="00E84622"/>
    <w:rsid w:val="00E847AC"/>
    <w:rsid w:val="00E84A0D"/>
    <w:rsid w:val="00E84BC7"/>
    <w:rsid w:val="00E84BFD"/>
    <w:rsid w:val="00E84CAB"/>
    <w:rsid w:val="00E84D62"/>
    <w:rsid w:val="00E84DAD"/>
    <w:rsid w:val="00E84E1C"/>
    <w:rsid w:val="00E84EB8"/>
    <w:rsid w:val="00E84F9C"/>
    <w:rsid w:val="00E851C8"/>
    <w:rsid w:val="00E85470"/>
    <w:rsid w:val="00E855EF"/>
    <w:rsid w:val="00E859BC"/>
    <w:rsid w:val="00E85A58"/>
    <w:rsid w:val="00E85AE6"/>
    <w:rsid w:val="00E85EEA"/>
    <w:rsid w:val="00E86044"/>
    <w:rsid w:val="00E866C2"/>
    <w:rsid w:val="00E8684A"/>
    <w:rsid w:val="00E86A20"/>
    <w:rsid w:val="00E86A42"/>
    <w:rsid w:val="00E86BDF"/>
    <w:rsid w:val="00E86EE8"/>
    <w:rsid w:val="00E86F33"/>
    <w:rsid w:val="00E86F56"/>
    <w:rsid w:val="00E86FAD"/>
    <w:rsid w:val="00E86FFD"/>
    <w:rsid w:val="00E87222"/>
    <w:rsid w:val="00E87317"/>
    <w:rsid w:val="00E87356"/>
    <w:rsid w:val="00E87417"/>
    <w:rsid w:val="00E87626"/>
    <w:rsid w:val="00E87660"/>
    <w:rsid w:val="00E877A7"/>
    <w:rsid w:val="00E87A98"/>
    <w:rsid w:val="00E87CCA"/>
    <w:rsid w:val="00E87D54"/>
    <w:rsid w:val="00E90063"/>
    <w:rsid w:val="00E902A8"/>
    <w:rsid w:val="00E90361"/>
    <w:rsid w:val="00E90494"/>
    <w:rsid w:val="00E9049A"/>
    <w:rsid w:val="00E9056F"/>
    <w:rsid w:val="00E90614"/>
    <w:rsid w:val="00E908CB"/>
    <w:rsid w:val="00E9099F"/>
    <w:rsid w:val="00E91017"/>
    <w:rsid w:val="00E91168"/>
    <w:rsid w:val="00E91619"/>
    <w:rsid w:val="00E9173E"/>
    <w:rsid w:val="00E91A84"/>
    <w:rsid w:val="00E91BB5"/>
    <w:rsid w:val="00E91CF7"/>
    <w:rsid w:val="00E91F9A"/>
    <w:rsid w:val="00E9227F"/>
    <w:rsid w:val="00E92363"/>
    <w:rsid w:val="00E92870"/>
    <w:rsid w:val="00E9287C"/>
    <w:rsid w:val="00E9288F"/>
    <w:rsid w:val="00E92AE6"/>
    <w:rsid w:val="00E92B9B"/>
    <w:rsid w:val="00E92D0E"/>
    <w:rsid w:val="00E92FA2"/>
    <w:rsid w:val="00E93088"/>
    <w:rsid w:val="00E931D7"/>
    <w:rsid w:val="00E9347A"/>
    <w:rsid w:val="00E93588"/>
    <w:rsid w:val="00E937BB"/>
    <w:rsid w:val="00E938C9"/>
    <w:rsid w:val="00E938FF"/>
    <w:rsid w:val="00E93A84"/>
    <w:rsid w:val="00E93BA8"/>
    <w:rsid w:val="00E93C62"/>
    <w:rsid w:val="00E93C74"/>
    <w:rsid w:val="00E93CAA"/>
    <w:rsid w:val="00E93D02"/>
    <w:rsid w:val="00E93EB0"/>
    <w:rsid w:val="00E93F2E"/>
    <w:rsid w:val="00E9402F"/>
    <w:rsid w:val="00E94190"/>
    <w:rsid w:val="00E9429A"/>
    <w:rsid w:val="00E9439F"/>
    <w:rsid w:val="00E94470"/>
    <w:rsid w:val="00E9476B"/>
    <w:rsid w:val="00E9478C"/>
    <w:rsid w:val="00E94B9E"/>
    <w:rsid w:val="00E94BAE"/>
    <w:rsid w:val="00E94CA6"/>
    <w:rsid w:val="00E94CD7"/>
    <w:rsid w:val="00E94CF6"/>
    <w:rsid w:val="00E94D1C"/>
    <w:rsid w:val="00E95123"/>
    <w:rsid w:val="00E951F5"/>
    <w:rsid w:val="00E95639"/>
    <w:rsid w:val="00E95840"/>
    <w:rsid w:val="00E9589F"/>
    <w:rsid w:val="00E95D2F"/>
    <w:rsid w:val="00E95D7B"/>
    <w:rsid w:val="00E95E17"/>
    <w:rsid w:val="00E961B6"/>
    <w:rsid w:val="00E96256"/>
    <w:rsid w:val="00E962A9"/>
    <w:rsid w:val="00E962BB"/>
    <w:rsid w:val="00E96336"/>
    <w:rsid w:val="00E96467"/>
    <w:rsid w:val="00E9648C"/>
    <w:rsid w:val="00E96559"/>
    <w:rsid w:val="00E965C7"/>
    <w:rsid w:val="00E9689F"/>
    <w:rsid w:val="00E9691A"/>
    <w:rsid w:val="00E96A24"/>
    <w:rsid w:val="00E96AF4"/>
    <w:rsid w:val="00E96D7E"/>
    <w:rsid w:val="00E96DB5"/>
    <w:rsid w:val="00E97239"/>
    <w:rsid w:val="00E9746C"/>
    <w:rsid w:val="00E97585"/>
    <w:rsid w:val="00E975D0"/>
    <w:rsid w:val="00E97777"/>
    <w:rsid w:val="00E978F9"/>
    <w:rsid w:val="00E97B8C"/>
    <w:rsid w:val="00E97CD4"/>
    <w:rsid w:val="00E97E2B"/>
    <w:rsid w:val="00EA00A3"/>
    <w:rsid w:val="00EA00B6"/>
    <w:rsid w:val="00EA018B"/>
    <w:rsid w:val="00EA03CE"/>
    <w:rsid w:val="00EA068C"/>
    <w:rsid w:val="00EA085C"/>
    <w:rsid w:val="00EA0A3B"/>
    <w:rsid w:val="00EA0B3A"/>
    <w:rsid w:val="00EA0BD9"/>
    <w:rsid w:val="00EA0C5D"/>
    <w:rsid w:val="00EA0E66"/>
    <w:rsid w:val="00EA0F12"/>
    <w:rsid w:val="00EA0F78"/>
    <w:rsid w:val="00EA10A0"/>
    <w:rsid w:val="00EA117E"/>
    <w:rsid w:val="00EA11AF"/>
    <w:rsid w:val="00EA11CD"/>
    <w:rsid w:val="00EA1334"/>
    <w:rsid w:val="00EA146C"/>
    <w:rsid w:val="00EA1490"/>
    <w:rsid w:val="00EA1494"/>
    <w:rsid w:val="00EA155D"/>
    <w:rsid w:val="00EA1564"/>
    <w:rsid w:val="00EA165A"/>
    <w:rsid w:val="00EA169E"/>
    <w:rsid w:val="00EA16DD"/>
    <w:rsid w:val="00EA192F"/>
    <w:rsid w:val="00EA1E41"/>
    <w:rsid w:val="00EA1F27"/>
    <w:rsid w:val="00EA2238"/>
    <w:rsid w:val="00EA228D"/>
    <w:rsid w:val="00EA241E"/>
    <w:rsid w:val="00EA2493"/>
    <w:rsid w:val="00EA24E8"/>
    <w:rsid w:val="00EA251E"/>
    <w:rsid w:val="00EA255E"/>
    <w:rsid w:val="00EA2604"/>
    <w:rsid w:val="00EA2760"/>
    <w:rsid w:val="00EA2AEC"/>
    <w:rsid w:val="00EA2B48"/>
    <w:rsid w:val="00EA2D97"/>
    <w:rsid w:val="00EA2EFC"/>
    <w:rsid w:val="00EA2EFE"/>
    <w:rsid w:val="00EA3079"/>
    <w:rsid w:val="00EA3160"/>
    <w:rsid w:val="00EA31E8"/>
    <w:rsid w:val="00EA34F8"/>
    <w:rsid w:val="00EA36F4"/>
    <w:rsid w:val="00EA36FF"/>
    <w:rsid w:val="00EA37C5"/>
    <w:rsid w:val="00EA37D3"/>
    <w:rsid w:val="00EA3ADE"/>
    <w:rsid w:val="00EA3B89"/>
    <w:rsid w:val="00EA3BB6"/>
    <w:rsid w:val="00EA3C08"/>
    <w:rsid w:val="00EA3C0D"/>
    <w:rsid w:val="00EA3C2B"/>
    <w:rsid w:val="00EA3D05"/>
    <w:rsid w:val="00EA3EF5"/>
    <w:rsid w:val="00EA3FCA"/>
    <w:rsid w:val="00EA40FB"/>
    <w:rsid w:val="00EA4123"/>
    <w:rsid w:val="00EA431B"/>
    <w:rsid w:val="00EA4452"/>
    <w:rsid w:val="00EA44E3"/>
    <w:rsid w:val="00EA4604"/>
    <w:rsid w:val="00EA482F"/>
    <w:rsid w:val="00EA4BC5"/>
    <w:rsid w:val="00EA4D11"/>
    <w:rsid w:val="00EA4D24"/>
    <w:rsid w:val="00EA4E52"/>
    <w:rsid w:val="00EA5119"/>
    <w:rsid w:val="00EA5122"/>
    <w:rsid w:val="00EA513A"/>
    <w:rsid w:val="00EA5147"/>
    <w:rsid w:val="00EA5479"/>
    <w:rsid w:val="00EA5598"/>
    <w:rsid w:val="00EA5638"/>
    <w:rsid w:val="00EA56B6"/>
    <w:rsid w:val="00EA577B"/>
    <w:rsid w:val="00EA583D"/>
    <w:rsid w:val="00EA5A18"/>
    <w:rsid w:val="00EA5C3A"/>
    <w:rsid w:val="00EA5D7D"/>
    <w:rsid w:val="00EA5F33"/>
    <w:rsid w:val="00EA6465"/>
    <w:rsid w:val="00EA659D"/>
    <w:rsid w:val="00EA671B"/>
    <w:rsid w:val="00EA69B8"/>
    <w:rsid w:val="00EA6D0C"/>
    <w:rsid w:val="00EA6E3F"/>
    <w:rsid w:val="00EA6E82"/>
    <w:rsid w:val="00EA7114"/>
    <w:rsid w:val="00EA735A"/>
    <w:rsid w:val="00EA74C1"/>
    <w:rsid w:val="00EA75CA"/>
    <w:rsid w:val="00EA778C"/>
    <w:rsid w:val="00EA77C6"/>
    <w:rsid w:val="00EA7B1F"/>
    <w:rsid w:val="00EA7C6D"/>
    <w:rsid w:val="00EA7E2E"/>
    <w:rsid w:val="00EA7F60"/>
    <w:rsid w:val="00EA7F83"/>
    <w:rsid w:val="00EA7FED"/>
    <w:rsid w:val="00EB0068"/>
    <w:rsid w:val="00EB007D"/>
    <w:rsid w:val="00EB025D"/>
    <w:rsid w:val="00EB0267"/>
    <w:rsid w:val="00EB02F7"/>
    <w:rsid w:val="00EB02FE"/>
    <w:rsid w:val="00EB0313"/>
    <w:rsid w:val="00EB0651"/>
    <w:rsid w:val="00EB085A"/>
    <w:rsid w:val="00EB0995"/>
    <w:rsid w:val="00EB09CB"/>
    <w:rsid w:val="00EB0BFC"/>
    <w:rsid w:val="00EB0C25"/>
    <w:rsid w:val="00EB0CB3"/>
    <w:rsid w:val="00EB0CBD"/>
    <w:rsid w:val="00EB0E8C"/>
    <w:rsid w:val="00EB0F85"/>
    <w:rsid w:val="00EB11C8"/>
    <w:rsid w:val="00EB13AF"/>
    <w:rsid w:val="00EB13D7"/>
    <w:rsid w:val="00EB140C"/>
    <w:rsid w:val="00EB16AB"/>
    <w:rsid w:val="00EB17BA"/>
    <w:rsid w:val="00EB1B29"/>
    <w:rsid w:val="00EB1B35"/>
    <w:rsid w:val="00EB1CE7"/>
    <w:rsid w:val="00EB1D15"/>
    <w:rsid w:val="00EB20E5"/>
    <w:rsid w:val="00EB2493"/>
    <w:rsid w:val="00EB2530"/>
    <w:rsid w:val="00EB2631"/>
    <w:rsid w:val="00EB2992"/>
    <w:rsid w:val="00EB2C39"/>
    <w:rsid w:val="00EB2D2A"/>
    <w:rsid w:val="00EB2E51"/>
    <w:rsid w:val="00EB2FC5"/>
    <w:rsid w:val="00EB3291"/>
    <w:rsid w:val="00EB336D"/>
    <w:rsid w:val="00EB344B"/>
    <w:rsid w:val="00EB35BA"/>
    <w:rsid w:val="00EB364B"/>
    <w:rsid w:val="00EB37ED"/>
    <w:rsid w:val="00EB380A"/>
    <w:rsid w:val="00EB3811"/>
    <w:rsid w:val="00EB38E5"/>
    <w:rsid w:val="00EB3BF1"/>
    <w:rsid w:val="00EB3C48"/>
    <w:rsid w:val="00EB3CB6"/>
    <w:rsid w:val="00EB3DC4"/>
    <w:rsid w:val="00EB4196"/>
    <w:rsid w:val="00EB4351"/>
    <w:rsid w:val="00EB445B"/>
    <w:rsid w:val="00EB44BB"/>
    <w:rsid w:val="00EB489E"/>
    <w:rsid w:val="00EB4AE2"/>
    <w:rsid w:val="00EB4B79"/>
    <w:rsid w:val="00EB4C9A"/>
    <w:rsid w:val="00EB4CBC"/>
    <w:rsid w:val="00EB4DD0"/>
    <w:rsid w:val="00EB4E26"/>
    <w:rsid w:val="00EB4ECF"/>
    <w:rsid w:val="00EB5121"/>
    <w:rsid w:val="00EB51A8"/>
    <w:rsid w:val="00EB52DC"/>
    <w:rsid w:val="00EB530F"/>
    <w:rsid w:val="00EB5496"/>
    <w:rsid w:val="00EB54EF"/>
    <w:rsid w:val="00EB5692"/>
    <w:rsid w:val="00EB57B9"/>
    <w:rsid w:val="00EB57EA"/>
    <w:rsid w:val="00EB58EF"/>
    <w:rsid w:val="00EB59EC"/>
    <w:rsid w:val="00EB5C99"/>
    <w:rsid w:val="00EB5CB8"/>
    <w:rsid w:val="00EB5D89"/>
    <w:rsid w:val="00EB5FBC"/>
    <w:rsid w:val="00EB6080"/>
    <w:rsid w:val="00EB60B6"/>
    <w:rsid w:val="00EB6126"/>
    <w:rsid w:val="00EB621C"/>
    <w:rsid w:val="00EB62C1"/>
    <w:rsid w:val="00EB6309"/>
    <w:rsid w:val="00EB6692"/>
    <w:rsid w:val="00EB67C5"/>
    <w:rsid w:val="00EB6C11"/>
    <w:rsid w:val="00EB6CB1"/>
    <w:rsid w:val="00EB6D08"/>
    <w:rsid w:val="00EB6FD1"/>
    <w:rsid w:val="00EB7280"/>
    <w:rsid w:val="00EB72B2"/>
    <w:rsid w:val="00EB7364"/>
    <w:rsid w:val="00EB73A2"/>
    <w:rsid w:val="00EB7688"/>
    <w:rsid w:val="00EB76A5"/>
    <w:rsid w:val="00EB7B8C"/>
    <w:rsid w:val="00EB7D54"/>
    <w:rsid w:val="00EB7DB3"/>
    <w:rsid w:val="00EC02B2"/>
    <w:rsid w:val="00EC03A6"/>
    <w:rsid w:val="00EC07BE"/>
    <w:rsid w:val="00EC08F0"/>
    <w:rsid w:val="00EC0A83"/>
    <w:rsid w:val="00EC0CD2"/>
    <w:rsid w:val="00EC0D54"/>
    <w:rsid w:val="00EC111A"/>
    <w:rsid w:val="00EC12EB"/>
    <w:rsid w:val="00EC17F3"/>
    <w:rsid w:val="00EC1804"/>
    <w:rsid w:val="00EC196E"/>
    <w:rsid w:val="00EC1AD3"/>
    <w:rsid w:val="00EC1B9D"/>
    <w:rsid w:val="00EC1CCA"/>
    <w:rsid w:val="00EC1DD8"/>
    <w:rsid w:val="00EC1E49"/>
    <w:rsid w:val="00EC1E7E"/>
    <w:rsid w:val="00EC1F3A"/>
    <w:rsid w:val="00EC1F86"/>
    <w:rsid w:val="00EC204D"/>
    <w:rsid w:val="00EC20BE"/>
    <w:rsid w:val="00EC267C"/>
    <w:rsid w:val="00EC269D"/>
    <w:rsid w:val="00EC2923"/>
    <w:rsid w:val="00EC343A"/>
    <w:rsid w:val="00EC349D"/>
    <w:rsid w:val="00EC39D5"/>
    <w:rsid w:val="00EC3AFC"/>
    <w:rsid w:val="00EC3B55"/>
    <w:rsid w:val="00EC3BA8"/>
    <w:rsid w:val="00EC3C38"/>
    <w:rsid w:val="00EC3C9D"/>
    <w:rsid w:val="00EC3F11"/>
    <w:rsid w:val="00EC3F8B"/>
    <w:rsid w:val="00EC4009"/>
    <w:rsid w:val="00EC4292"/>
    <w:rsid w:val="00EC42E5"/>
    <w:rsid w:val="00EC440F"/>
    <w:rsid w:val="00EC444F"/>
    <w:rsid w:val="00EC47B7"/>
    <w:rsid w:val="00EC4926"/>
    <w:rsid w:val="00EC4A00"/>
    <w:rsid w:val="00EC4C7B"/>
    <w:rsid w:val="00EC4CCC"/>
    <w:rsid w:val="00EC4D2E"/>
    <w:rsid w:val="00EC4EAF"/>
    <w:rsid w:val="00EC55CF"/>
    <w:rsid w:val="00EC56BC"/>
    <w:rsid w:val="00EC56C9"/>
    <w:rsid w:val="00EC5781"/>
    <w:rsid w:val="00EC57A6"/>
    <w:rsid w:val="00EC59D9"/>
    <w:rsid w:val="00EC5CF8"/>
    <w:rsid w:val="00EC5E8A"/>
    <w:rsid w:val="00EC5F3F"/>
    <w:rsid w:val="00EC6062"/>
    <w:rsid w:val="00EC61AB"/>
    <w:rsid w:val="00EC626D"/>
    <w:rsid w:val="00EC65A9"/>
    <w:rsid w:val="00EC6809"/>
    <w:rsid w:val="00EC6957"/>
    <w:rsid w:val="00EC6A48"/>
    <w:rsid w:val="00EC6A4E"/>
    <w:rsid w:val="00EC6D50"/>
    <w:rsid w:val="00EC6DA9"/>
    <w:rsid w:val="00EC6DCA"/>
    <w:rsid w:val="00EC6E4F"/>
    <w:rsid w:val="00EC7079"/>
    <w:rsid w:val="00EC70C5"/>
    <w:rsid w:val="00EC71FE"/>
    <w:rsid w:val="00EC7477"/>
    <w:rsid w:val="00EC74C9"/>
    <w:rsid w:val="00EC74F9"/>
    <w:rsid w:val="00EC7764"/>
    <w:rsid w:val="00EC782C"/>
    <w:rsid w:val="00EC7975"/>
    <w:rsid w:val="00EC79C5"/>
    <w:rsid w:val="00EC7A83"/>
    <w:rsid w:val="00EC7BE6"/>
    <w:rsid w:val="00EC7BEF"/>
    <w:rsid w:val="00EC7E8C"/>
    <w:rsid w:val="00EC7FB6"/>
    <w:rsid w:val="00ED01A1"/>
    <w:rsid w:val="00ED0202"/>
    <w:rsid w:val="00ED0292"/>
    <w:rsid w:val="00ED059C"/>
    <w:rsid w:val="00ED06A2"/>
    <w:rsid w:val="00ED09AE"/>
    <w:rsid w:val="00ED0A5D"/>
    <w:rsid w:val="00ED0B6A"/>
    <w:rsid w:val="00ED0BF2"/>
    <w:rsid w:val="00ED0E04"/>
    <w:rsid w:val="00ED0E08"/>
    <w:rsid w:val="00ED0EC0"/>
    <w:rsid w:val="00ED1338"/>
    <w:rsid w:val="00ED13B4"/>
    <w:rsid w:val="00ED15FC"/>
    <w:rsid w:val="00ED18B7"/>
    <w:rsid w:val="00ED19EA"/>
    <w:rsid w:val="00ED1BD0"/>
    <w:rsid w:val="00ED1C42"/>
    <w:rsid w:val="00ED1DE9"/>
    <w:rsid w:val="00ED1E72"/>
    <w:rsid w:val="00ED1F28"/>
    <w:rsid w:val="00ED1F94"/>
    <w:rsid w:val="00ED1FF1"/>
    <w:rsid w:val="00ED20FE"/>
    <w:rsid w:val="00ED21FF"/>
    <w:rsid w:val="00ED223C"/>
    <w:rsid w:val="00ED2408"/>
    <w:rsid w:val="00ED256C"/>
    <w:rsid w:val="00ED2688"/>
    <w:rsid w:val="00ED282B"/>
    <w:rsid w:val="00ED2B43"/>
    <w:rsid w:val="00ED2B63"/>
    <w:rsid w:val="00ED306F"/>
    <w:rsid w:val="00ED321F"/>
    <w:rsid w:val="00ED33DE"/>
    <w:rsid w:val="00ED34F4"/>
    <w:rsid w:val="00ED35D6"/>
    <w:rsid w:val="00ED368B"/>
    <w:rsid w:val="00ED37CF"/>
    <w:rsid w:val="00ED3BBD"/>
    <w:rsid w:val="00ED3EA8"/>
    <w:rsid w:val="00ED3EFF"/>
    <w:rsid w:val="00ED4255"/>
    <w:rsid w:val="00ED4321"/>
    <w:rsid w:val="00ED4332"/>
    <w:rsid w:val="00ED447D"/>
    <w:rsid w:val="00ED4493"/>
    <w:rsid w:val="00ED463C"/>
    <w:rsid w:val="00ED464E"/>
    <w:rsid w:val="00ED4755"/>
    <w:rsid w:val="00ED47C6"/>
    <w:rsid w:val="00ED4A1D"/>
    <w:rsid w:val="00ED4A73"/>
    <w:rsid w:val="00ED4A79"/>
    <w:rsid w:val="00ED4ADF"/>
    <w:rsid w:val="00ED4B3E"/>
    <w:rsid w:val="00ED4C13"/>
    <w:rsid w:val="00ED4D00"/>
    <w:rsid w:val="00ED4EB5"/>
    <w:rsid w:val="00ED4F82"/>
    <w:rsid w:val="00ED4FA3"/>
    <w:rsid w:val="00ED4FA7"/>
    <w:rsid w:val="00ED550D"/>
    <w:rsid w:val="00ED5615"/>
    <w:rsid w:val="00ED5851"/>
    <w:rsid w:val="00ED5CB6"/>
    <w:rsid w:val="00ED5E22"/>
    <w:rsid w:val="00ED5E4E"/>
    <w:rsid w:val="00ED6031"/>
    <w:rsid w:val="00ED616A"/>
    <w:rsid w:val="00ED61A3"/>
    <w:rsid w:val="00ED61DB"/>
    <w:rsid w:val="00ED640C"/>
    <w:rsid w:val="00ED64B8"/>
    <w:rsid w:val="00ED64DB"/>
    <w:rsid w:val="00ED6AD5"/>
    <w:rsid w:val="00ED6C87"/>
    <w:rsid w:val="00ED6CD8"/>
    <w:rsid w:val="00ED6D59"/>
    <w:rsid w:val="00ED6D9A"/>
    <w:rsid w:val="00ED6E1A"/>
    <w:rsid w:val="00ED6E66"/>
    <w:rsid w:val="00ED70D6"/>
    <w:rsid w:val="00ED7566"/>
    <w:rsid w:val="00ED7678"/>
    <w:rsid w:val="00ED7770"/>
    <w:rsid w:val="00ED77CB"/>
    <w:rsid w:val="00ED783A"/>
    <w:rsid w:val="00ED795B"/>
    <w:rsid w:val="00ED79D5"/>
    <w:rsid w:val="00ED7CB3"/>
    <w:rsid w:val="00ED7DD7"/>
    <w:rsid w:val="00EE0230"/>
    <w:rsid w:val="00EE056C"/>
    <w:rsid w:val="00EE0723"/>
    <w:rsid w:val="00EE081F"/>
    <w:rsid w:val="00EE0916"/>
    <w:rsid w:val="00EE0922"/>
    <w:rsid w:val="00EE0BFF"/>
    <w:rsid w:val="00EE0DA9"/>
    <w:rsid w:val="00EE0E81"/>
    <w:rsid w:val="00EE104E"/>
    <w:rsid w:val="00EE114A"/>
    <w:rsid w:val="00EE11B6"/>
    <w:rsid w:val="00EE120E"/>
    <w:rsid w:val="00EE1279"/>
    <w:rsid w:val="00EE13F3"/>
    <w:rsid w:val="00EE1765"/>
    <w:rsid w:val="00EE1822"/>
    <w:rsid w:val="00EE1AE5"/>
    <w:rsid w:val="00EE1D38"/>
    <w:rsid w:val="00EE1E16"/>
    <w:rsid w:val="00EE1E3C"/>
    <w:rsid w:val="00EE216F"/>
    <w:rsid w:val="00EE2186"/>
    <w:rsid w:val="00EE21A2"/>
    <w:rsid w:val="00EE234B"/>
    <w:rsid w:val="00EE236F"/>
    <w:rsid w:val="00EE23F5"/>
    <w:rsid w:val="00EE2555"/>
    <w:rsid w:val="00EE2734"/>
    <w:rsid w:val="00EE273D"/>
    <w:rsid w:val="00EE2762"/>
    <w:rsid w:val="00EE27A3"/>
    <w:rsid w:val="00EE2862"/>
    <w:rsid w:val="00EE289A"/>
    <w:rsid w:val="00EE2B15"/>
    <w:rsid w:val="00EE2B9B"/>
    <w:rsid w:val="00EE2C25"/>
    <w:rsid w:val="00EE2C95"/>
    <w:rsid w:val="00EE2E53"/>
    <w:rsid w:val="00EE2E76"/>
    <w:rsid w:val="00EE2F42"/>
    <w:rsid w:val="00EE33FF"/>
    <w:rsid w:val="00EE352C"/>
    <w:rsid w:val="00EE36A1"/>
    <w:rsid w:val="00EE36F8"/>
    <w:rsid w:val="00EE3777"/>
    <w:rsid w:val="00EE37EA"/>
    <w:rsid w:val="00EE38A0"/>
    <w:rsid w:val="00EE38E5"/>
    <w:rsid w:val="00EE3B01"/>
    <w:rsid w:val="00EE3BE9"/>
    <w:rsid w:val="00EE3DFB"/>
    <w:rsid w:val="00EE3E31"/>
    <w:rsid w:val="00EE3EDD"/>
    <w:rsid w:val="00EE3F38"/>
    <w:rsid w:val="00EE4043"/>
    <w:rsid w:val="00EE429C"/>
    <w:rsid w:val="00EE45D2"/>
    <w:rsid w:val="00EE4616"/>
    <w:rsid w:val="00EE4755"/>
    <w:rsid w:val="00EE487B"/>
    <w:rsid w:val="00EE496F"/>
    <w:rsid w:val="00EE4A3C"/>
    <w:rsid w:val="00EE4A5D"/>
    <w:rsid w:val="00EE4B99"/>
    <w:rsid w:val="00EE4C38"/>
    <w:rsid w:val="00EE4C5F"/>
    <w:rsid w:val="00EE4E0D"/>
    <w:rsid w:val="00EE4F66"/>
    <w:rsid w:val="00EE50C1"/>
    <w:rsid w:val="00EE519E"/>
    <w:rsid w:val="00EE52EB"/>
    <w:rsid w:val="00EE52FB"/>
    <w:rsid w:val="00EE5491"/>
    <w:rsid w:val="00EE554F"/>
    <w:rsid w:val="00EE55B6"/>
    <w:rsid w:val="00EE5701"/>
    <w:rsid w:val="00EE5772"/>
    <w:rsid w:val="00EE5775"/>
    <w:rsid w:val="00EE58EB"/>
    <w:rsid w:val="00EE59F2"/>
    <w:rsid w:val="00EE5AB9"/>
    <w:rsid w:val="00EE5B13"/>
    <w:rsid w:val="00EE5BFD"/>
    <w:rsid w:val="00EE5F98"/>
    <w:rsid w:val="00EE612C"/>
    <w:rsid w:val="00EE61B2"/>
    <w:rsid w:val="00EE6211"/>
    <w:rsid w:val="00EE62B1"/>
    <w:rsid w:val="00EE634A"/>
    <w:rsid w:val="00EE635F"/>
    <w:rsid w:val="00EE6631"/>
    <w:rsid w:val="00EE676A"/>
    <w:rsid w:val="00EE67AA"/>
    <w:rsid w:val="00EE6AAA"/>
    <w:rsid w:val="00EE6BAB"/>
    <w:rsid w:val="00EE6C1B"/>
    <w:rsid w:val="00EE7017"/>
    <w:rsid w:val="00EE71D9"/>
    <w:rsid w:val="00EE735A"/>
    <w:rsid w:val="00EE75F4"/>
    <w:rsid w:val="00EE797F"/>
    <w:rsid w:val="00EE79F4"/>
    <w:rsid w:val="00EE7B09"/>
    <w:rsid w:val="00EE7B0B"/>
    <w:rsid w:val="00EE7B85"/>
    <w:rsid w:val="00EE7C11"/>
    <w:rsid w:val="00EE7F5F"/>
    <w:rsid w:val="00EE7F65"/>
    <w:rsid w:val="00EF00D1"/>
    <w:rsid w:val="00EF0501"/>
    <w:rsid w:val="00EF06D2"/>
    <w:rsid w:val="00EF08F5"/>
    <w:rsid w:val="00EF0D63"/>
    <w:rsid w:val="00EF0DBE"/>
    <w:rsid w:val="00EF0E68"/>
    <w:rsid w:val="00EF0EE0"/>
    <w:rsid w:val="00EF1194"/>
    <w:rsid w:val="00EF11C4"/>
    <w:rsid w:val="00EF11E3"/>
    <w:rsid w:val="00EF12C5"/>
    <w:rsid w:val="00EF13C5"/>
    <w:rsid w:val="00EF1412"/>
    <w:rsid w:val="00EF1524"/>
    <w:rsid w:val="00EF1556"/>
    <w:rsid w:val="00EF156B"/>
    <w:rsid w:val="00EF1691"/>
    <w:rsid w:val="00EF1933"/>
    <w:rsid w:val="00EF1ABC"/>
    <w:rsid w:val="00EF1AD3"/>
    <w:rsid w:val="00EF1B9C"/>
    <w:rsid w:val="00EF1E6A"/>
    <w:rsid w:val="00EF1F1A"/>
    <w:rsid w:val="00EF1FE5"/>
    <w:rsid w:val="00EF205F"/>
    <w:rsid w:val="00EF20AC"/>
    <w:rsid w:val="00EF2156"/>
    <w:rsid w:val="00EF2673"/>
    <w:rsid w:val="00EF2749"/>
    <w:rsid w:val="00EF28AC"/>
    <w:rsid w:val="00EF2A4C"/>
    <w:rsid w:val="00EF2B5C"/>
    <w:rsid w:val="00EF2FA7"/>
    <w:rsid w:val="00EF2FEB"/>
    <w:rsid w:val="00EF3036"/>
    <w:rsid w:val="00EF3368"/>
    <w:rsid w:val="00EF36AB"/>
    <w:rsid w:val="00EF3724"/>
    <w:rsid w:val="00EF384C"/>
    <w:rsid w:val="00EF38AA"/>
    <w:rsid w:val="00EF38F8"/>
    <w:rsid w:val="00EF393A"/>
    <w:rsid w:val="00EF3CA2"/>
    <w:rsid w:val="00EF3D0E"/>
    <w:rsid w:val="00EF3D37"/>
    <w:rsid w:val="00EF3F6A"/>
    <w:rsid w:val="00EF3FA1"/>
    <w:rsid w:val="00EF4090"/>
    <w:rsid w:val="00EF41AB"/>
    <w:rsid w:val="00EF4583"/>
    <w:rsid w:val="00EF46C5"/>
    <w:rsid w:val="00EF478C"/>
    <w:rsid w:val="00EF47D8"/>
    <w:rsid w:val="00EF4801"/>
    <w:rsid w:val="00EF49E7"/>
    <w:rsid w:val="00EF4A88"/>
    <w:rsid w:val="00EF4B88"/>
    <w:rsid w:val="00EF4CAE"/>
    <w:rsid w:val="00EF5072"/>
    <w:rsid w:val="00EF55DE"/>
    <w:rsid w:val="00EF568F"/>
    <w:rsid w:val="00EF5786"/>
    <w:rsid w:val="00EF5A45"/>
    <w:rsid w:val="00EF5AF4"/>
    <w:rsid w:val="00EF5BE6"/>
    <w:rsid w:val="00EF5D41"/>
    <w:rsid w:val="00EF5D6E"/>
    <w:rsid w:val="00EF62ED"/>
    <w:rsid w:val="00EF669E"/>
    <w:rsid w:val="00EF67EA"/>
    <w:rsid w:val="00EF690E"/>
    <w:rsid w:val="00EF6B1B"/>
    <w:rsid w:val="00EF6C88"/>
    <w:rsid w:val="00EF6CAB"/>
    <w:rsid w:val="00EF6CB6"/>
    <w:rsid w:val="00EF71F0"/>
    <w:rsid w:val="00EF72EE"/>
    <w:rsid w:val="00EF732F"/>
    <w:rsid w:val="00EF7376"/>
    <w:rsid w:val="00EF73E2"/>
    <w:rsid w:val="00EF7452"/>
    <w:rsid w:val="00EF7510"/>
    <w:rsid w:val="00EF7A08"/>
    <w:rsid w:val="00EF7BB8"/>
    <w:rsid w:val="00EF7DBA"/>
    <w:rsid w:val="00EF7EB6"/>
    <w:rsid w:val="00EF7F8A"/>
    <w:rsid w:val="00F000AD"/>
    <w:rsid w:val="00F0011E"/>
    <w:rsid w:val="00F001AA"/>
    <w:rsid w:val="00F006CB"/>
    <w:rsid w:val="00F00994"/>
    <w:rsid w:val="00F00B73"/>
    <w:rsid w:val="00F00B8E"/>
    <w:rsid w:val="00F00D8C"/>
    <w:rsid w:val="00F01063"/>
    <w:rsid w:val="00F01093"/>
    <w:rsid w:val="00F013AB"/>
    <w:rsid w:val="00F0147D"/>
    <w:rsid w:val="00F01546"/>
    <w:rsid w:val="00F01747"/>
    <w:rsid w:val="00F0183E"/>
    <w:rsid w:val="00F0198A"/>
    <w:rsid w:val="00F019AC"/>
    <w:rsid w:val="00F01AEE"/>
    <w:rsid w:val="00F01B11"/>
    <w:rsid w:val="00F01B96"/>
    <w:rsid w:val="00F01BEB"/>
    <w:rsid w:val="00F01FDB"/>
    <w:rsid w:val="00F02374"/>
    <w:rsid w:val="00F024CB"/>
    <w:rsid w:val="00F028A4"/>
    <w:rsid w:val="00F0290A"/>
    <w:rsid w:val="00F02A39"/>
    <w:rsid w:val="00F02BEB"/>
    <w:rsid w:val="00F02C71"/>
    <w:rsid w:val="00F02D07"/>
    <w:rsid w:val="00F02DDE"/>
    <w:rsid w:val="00F030F6"/>
    <w:rsid w:val="00F033BC"/>
    <w:rsid w:val="00F03939"/>
    <w:rsid w:val="00F03A08"/>
    <w:rsid w:val="00F03AE4"/>
    <w:rsid w:val="00F03CC3"/>
    <w:rsid w:val="00F03E02"/>
    <w:rsid w:val="00F03E11"/>
    <w:rsid w:val="00F03F31"/>
    <w:rsid w:val="00F0405B"/>
    <w:rsid w:val="00F040DD"/>
    <w:rsid w:val="00F0446A"/>
    <w:rsid w:val="00F0455F"/>
    <w:rsid w:val="00F046CD"/>
    <w:rsid w:val="00F047F3"/>
    <w:rsid w:val="00F04918"/>
    <w:rsid w:val="00F04AC1"/>
    <w:rsid w:val="00F04C11"/>
    <w:rsid w:val="00F04C5E"/>
    <w:rsid w:val="00F04C80"/>
    <w:rsid w:val="00F04E5B"/>
    <w:rsid w:val="00F04E7E"/>
    <w:rsid w:val="00F04EA8"/>
    <w:rsid w:val="00F04FC8"/>
    <w:rsid w:val="00F05078"/>
    <w:rsid w:val="00F051E7"/>
    <w:rsid w:val="00F0556C"/>
    <w:rsid w:val="00F05631"/>
    <w:rsid w:val="00F05897"/>
    <w:rsid w:val="00F058F6"/>
    <w:rsid w:val="00F059F7"/>
    <w:rsid w:val="00F05B2E"/>
    <w:rsid w:val="00F05C9E"/>
    <w:rsid w:val="00F05E04"/>
    <w:rsid w:val="00F05F82"/>
    <w:rsid w:val="00F060D4"/>
    <w:rsid w:val="00F0626E"/>
    <w:rsid w:val="00F0687F"/>
    <w:rsid w:val="00F068F9"/>
    <w:rsid w:val="00F06AEE"/>
    <w:rsid w:val="00F06B66"/>
    <w:rsid w:val="00F06B91"/>
    <w:rsid w:val="00F07051"/>
    <w:rsid w:val="00F07230"/>
    <w:rsid w:val="00F072CC"/>
    <w:rsid w:val="00F07319"/>
    <w:rsid w:val="00F07454"/>
    <w:rsid w:val="00F0770A"/>
    <w:rsid w:val="00F078AF"/>
    <w:rsid w:val="00F0793C"/>
    <w:rsid w:val="00F07A33"/>
    <w:rsid w:val="00F07A46"/>
    <w:rsid w:val="00F07A6C"/>
    <w:rsid w:val="00F07AAB"/>
    <w:rsid w:val="00F07C94"/>
    <w:rsid w:val="00F1012D"/>
    <w:rsid w:val="00F10206"/>
    <w:rsid w:val="00F1039A"/>
    <w:rsid w:val="00F103F0"/>
    <w:rsid w:val="00F10630"/>
    <w:rsid w:val="00F1065C"/>
    <w:rsid w:val="00F106FE"/>
    <w:rsid w:val="00F107D2"/>
    <w:rsid w:val="00F107F1"/>
    <w:rsid w:val="00F10835"/>
    <w:rsid w:val="00F10969"/>
    <w:rsid w:val="00F10E2A"/>
    <w:rsid w:val="00F10E45"/>
    <w:rsid w:val="00F11029"/>
    <w:rsid w:val="00F113B4"/>
    <w:rsid w:val="00F115B0"/>
    <w:rsid w:val="00F115E5"/>
    <w:rsid w:val="00F116B2"/>
    <w:rsid w:val="00F1170D"/>
    <w:rsid w:val="00F11763"/>
    <w:rsid w:val="00F11764"/>
    <w:rsid w:val="00F118A6"/>
    <w:rsid w:val="00F11D08"/>
    <w:rsid w:val="00F11DB2"/>
    <w:rsid w:val="00F11E7E"/>
    <w:rsid w:val="00F11F1B"/>
    <w:rsid w:val="00F11FFE"/>
    <w:rsid w:val="00F121A4"/>
    <w:rsid w:val="00F1232B"/>
    <w:rsid w:val="00F1236C"/>
    <w:rsid w:val="00F124E7"/>
    <w:rsid w:val="00F1257E"/>
    <w:rsid w:val="00F125F5"/>
    <w:rsid w:val="00F12713"/>
    <w:rsid w:val="00F12948"/>
    <w:rsid w:val="00F12AF3"/>
    <w:rsid w:val="00F1307D"/>
    <w:rsid w:val="00F13147"/>
    <w:rsid w:val="00F13170"/>
    <w:rsid w:val="00F131F0"/>
    <w:rsid w:val="00F1334C"/>
    <w:rsid w:val="00F1337C"/>
    <w:rsid w:val="00F134B2"/>
    <w:rsid w:val="00F13C22"/>
    <w:rsid w:val="00F13CE4"/>
    <w:rsid w:val="00F13EB4"/>
    <w:rsid w:val="00F14017"/>
    <w:rsid w:val="00F14255"/>
    <w:rsid w:val="00F142CF"/>
    <w:rsid w:val="00F1430A"/>
    <w:rsid w:val="00F14352"/>
    <w:rsid w:val="00F14610"/>
    <w:rsid w:val="00F14738"/>
    <w:rsid w:val="00F1489B"/>
    <w:rsid w:val="00F148A7"/>
    <w:rsid w:val="00F14AE8"/>
    <w:rsid w:val="00F14E51"/>
    <w:rsid w:val="00F15066"/>
    <w:rsid w:val="00F15104"/>
    <w:rsid w:val="00F154C9"/>
    <w:rsid w:val="00F15524"/>
    <w:rsid w:val="00F15594"/>
    <w:rsid w:val="00F15630"/>
    <w:rsid w:val="00F1577F"/>
    <w:rsid w:val="00F1582D"/>
    <w:rsid w:val="00F1584E"/>
    <w:rsid w:val="00F1589D"/>
    <w:rsid w:val="00F15978"/>
    <w:rsid w:val="00F15A3F"/>
    <w:rsid w:val="00F15A5E"/>
    <w:rsid w:val="00F15CD3"/>
    <w:rsid w:val="00F15DFE"/>
    <w:rsid w:val="00F16010"/>
    <w:rsid w:val="00F1608B"/>
    <w:rsid w:val="00F160A3"/>
    <w:rsid w:val="00F16290"/>
    <w:rsid w:val="00F164AC"/>
    <w:rsid w:val="00F166F8"/>
    <w:rsid w:val="00F1686B"/>
    <w:rsid w:val="00F16A62"/>
    <w:rsid w:val="00F16A8F"/>
    <w:rsid w:val="00F16B94"/>
    <w:rsid w:val="00F16C7A"/>
    <w:rsid w:val="00F16CB4"/>
    <w:rsid w:val="00F16CCE"/>
    <w:rsid w:val="00F16CD9"/>
    <w:rsid w:val="00F16E56"/>
    <w:rsid w:val="00F16E58"/>
    <w:rsid w:val="00F16EDD"/>
    <w:rsid w:val="00F16FB5"/>
    <w:rsid w:val="00F170C4"/>
    <w:rsid w:val="00F171CC"/>
    <w:rsid w:val="00F17326"/>
    <w:rsid w:val="00F177FC"/>
    <w:rsid w:val="00F17AEC"/>
    <w:rsid w:val="00F20109"/>
    <w:rsid w:val="00F20161"/>
    <w:rsid w:val="00F2048B"/>
    <w:rsid w:val="00F2049B"/>
    <w:rsid w:val="00F2065C"/>
    <w:rsid w:val="00F20704"/>
    <w:rsid w:val="00F207BD"/>
    <w:rsid w:val="00F20918"/>
    <w:rsid w:val="00F20AB6"/>
    <w:rsid w:val="00F20C83"/>
    <w:rsid w:val="00F20C9B"/>
    <w:rsid w:val="00F213E9"/>
    <w:rsid w:val="00F213EF"/>
    <w:rsid w:val="00F2143D"/>
    <w:rsid w:val="00F21605"/>
    <w:rsid w:val="00F2189B"/>
    <w:rsid w:val="00F21CD3"/>
    <w:rsid w:val="00F21D81"/>
    <w:rsid w:val="00F21DFE"/>
    <w:rsid w:val="00F21E59"/>
    <w:rsid w:val="00F21F96"/>
    <w:rsid w:val="00F22094"/>
    <w:rsid w:val="00F2212D"/>
    <w:rsid w:val="00F221B7"/>
    <w:rsid w:val="00F22306"/>
    <w:rsid w:val="00F2290F"/>
    <w:rsid w:val="00F22922"/>
    <w:rsid w:val="00F22997"/>
    <w:rsid w:val="00F22B67"/>
    <w:rsid w:val="00F22BBF"/>
    <w:rsid w:val="00F22E04"/>
    <w:rsid w:val="00F22E4C"/>
    <w:rsid w:val="00F22EB6"/>
    <w:rsid w:val="00F22ED2"/>
    <w:rsid w:val="00F22FD2"/>
    <w:rsid w:val="00F22FE0"/>
    <w:rsid w:val="00F23237"/>
    <w:rsid w:val="00F238F1"/>
    <w:rsid w:val="00F23A50"/>
    <w:rsid w:val="00F23C83"/>
    <w:rsid w:val="00F23CEC"/>
    <w:rsid w:val="00F23F1C"/>
    <w:rsid w:val="00F23F38"/>
    <w:rsid w:val="00F23FAA"/>
    <w:rsid w:val="00F240CC"/>
    <w:rsid w:val="00F241AF"/>
    <w:rsid w:val="00F2422D"/>
    <w:rsid w:val="00F2429B"/>
    <w:rsid w:val="00F249C3"/>
    <w:rsid w:val="00F24A30"/>
    <w:rsid w:val="00F24BC2"/>
    <w:rsid w:val="00F24C44"/>
    <w:rsid w:val="00F24CF9"/>
    <w:rsid w:val="00F24E3C"/>
    <w:rsid w:val="00F252DD"/>
    <w:rsid w:val="00F2559D"/>
    <w:rsid w:val="00F25624"/>
    <w:rsid w:val="00F256D2"/>
    <w:rsid w:val="00F256FF"/>
    <w:rsid w:val="00F257A4"/>
    <w:rsid w:val="00F25AEB"/>
    <w:rsid w:val="00F25BF3"/>
    <w:rsid w:val="00F25C5E"/>
    <w:rsid w:val="00F25CD1"/>
    <w:rsid w:val="00F261A6"/>
    <w:rsid w:val="00F2647A"/>
    <w:rsid w:val="00F2647C"/>
    <w:rsid w:val="00F264F0"/>
    <w:rsid w:val="00F2651C"/>
    <w:rsid w:val="00F2671E"/>
    <w:rsid w:val="00F268C5"/>
    <w:rsid w:val="00F2692C"/>
    <w:rsid w:val="00F26BBD"/>
    <w:rsid w:val="00F26E0C"/>
    <w:rsid w:val="00F26EC8"/>
    <w:rsid w:val="00F26FB7"/>
    <w:rsid w:val="00F273C7"/>
    <w:rsid w:val="00F274ED"/>
    <w:rsid w:val="00F27B33"/>
    <w:rsid w:val="00F27B66"/>
    <w:rsid w:val="00F27B86"/>
    <w:rsid w:val="00F27C41"/>
    <w:rsid w:val="00F27C53"/>
    <w:rsid w:val="00F27C5A"/>
    <w:rsid w:val="00F27EE6"/>
    <w:rsid w:val="00F27FEC"/>
    <w:rsid w:val="00F30084"/>
    <w:rsid w:val="00F3015B"/>
    <w:rsid w:val="00F302D2"/>
    <w:rsid w:val="00F30451"/>
    <w:rsid w:val="00F304C6"/>
    <w:rsid w:val="00F30948"/>
    <w:rsid w:val="00F30B15"/>
    <w:rsid w:val="00F30C05"/>
    <w:rsid w:val="00F30CDD"/>
    <w:rsid w:val="00F30DA0"/>
    <w:rsid w:val="00F30E54"/>
    <w:rsid w:val="00F30EDB"/>
    <w:rsid w:val="00F313F6"/>
    <w:rsid w:val="00F31429"/>
    <w:rsid w:val="00F31667"/>
    <w:rsid w:val="00F317C1"/>
    <w:rsid w:val="00F318C2"/>
    <w:rsid w:val="00F319A5"/>
    <w:rsid w:val="00F319A9"/>
    <w:rsid w:val="00F319C5"/>
    <w:rsid w:val="00F31A1B"/>
    <w:rsid w:val="00F31E13"/>
    <w:rsid w:val="00F32092"/>
    <w:rsid w:val="00F32825"/>
    <w:rsid w:val="00F328BC"/>
    <w:rsid w:val="00F329EF"/>
    <w:rsid w:val="00F32A0D"/>
    <w:rsid w:val="00F32C51"/>
    <w:rsid w:val="00F32C84"/>
    <w:rsid w:val="00F32D1D"/>
    <w:rsid w:val="00F33609"/>
    <w:rsid w:val="00F3360C"/>
    <w:rsid w:val="00F33777"/>
    <w:rsid w:val="00F33AF4"/>
    <w:rsid w:val="00F33EF5"/>
    <w:rsid w:val="00F33FB4"/>
    <w:rsid w:val="00F34071"/>
    <w:rsid w:val="00F340A4"/>
    <w:rsid w:val="00F3420C"/>
    <w:rsid w:val="00F347EA"/>
    <w:rsid w:val="00F34814"/>
    <w:rsid w:val="00F34866"/>
    <w:rsid w:val="00F34A46"/>
    <w:rsid w:val="00F34A92"/>
    <w:rsid w:val="00F34AD3"/>
    <w:rsid w:val="00F34B16"/>
    <w:rsid w:val="00F34B76"/>
    <w:rsid w:val="00F34BF6"/>
    <w:rsid w:val="00F350E5"/>
    <w:rsid w:val="00F351E6"/>
    <w:rsid w:val="00F3523B"/>
    <w:rsid w:val="00F352EF"/>
    <w:rsid w:val="00F355A3"/>
    <w:rsid w:val="00F35638"/>
    <w:rsid w:val="00F35676"/>
    <w:rsid w:val="00F35683"/>
    <w:rsid w:val="00F3571B"/>
    <w:rsid w:val="00F35782"/>
    <w:rsid w:val="00F357CE"/>
    <w:rsid w:val="00F35863"/>
    <w:rsid w:val="00F358BA"/>
    <w:rsid w:val="00F35AAA"/>
    <w:rsid w:val="00F35B76"/>
    <w:rsid w:val="00F361E0"/>
    <w:rsid w:val="00F363E4"/>
    <w:rsid w:val="00F363EF"/>
    <w:rsid w:val="00F3688D"/>
    <w:rsid w:val="00F36B19"/>
    <w:rsid w:val="00F36BE8"/>
    <w:rsid w:val="00F36E56"/>
    <w:rsid w:val="00F36F9B"/>
    <w:rsid w:val="00F36FFA"/>
    <w:rsid w:val="00F3713D"/>
    <w:rsid w:val="00F371CF"/>
    <w:rsid w:val="00F37342"/>
    <w:rsid w:val="00F374FB"/>
    <w:rsid w:val="00F3754E"/>
    <w:rsid w:val="00F375A0"/>
    <w:rsid w:val="00F376CC"/>
    <w:rsid w:val="00F37795"/>
    <w:rsid w:val="00F3792F"/>
    <w:rsid w:val="00F3797A"/>
    <w:rsid w:val="00F37990"/>
    <w:rsid w:val="00F37A83"/>
    <w:rsid w:val="00F37C3F"/>
    <w:rsid w:val="00F37C84"/>
    <w:rsid w:val="00F37E9D"/>
    <w:rsid w:val="00F37F45"/>
    <w:rsid w:val="00F401AF"/>
    <w:rsid w:val="00F40281"/>
    <w:rsid w:val="00F403ED"/>
    <w:rsid w:val="00F4081C"/>
    <w:rsid w:val="00F40C3C"/>
    <w:rsid w:val="00F40E50"/>
    <w:rsid w:val="00F40E56"/>
    <w:rsid w:val="00F410E2"/>
    <w:rsid w:val="00F4113E"/>
    <w:rsid w:val="00F41196"/>
    <w:rsid w:val="00F4145D"/>
    <w:rsid w:val="00F41675"/>
    <w:rsid w:val="00F41877"/>
    <w:rsid w:val="00F418B4"/>
    <w:rsid w:val="00F41CD2"/>
    <w:rsid w:val="00F4207F"/>
    <w:rsid w:val="00F42139"/>
    <w:rsid w:val="00F42154"/>
    <w:rsid w:val="00F42264"/>
    <w:rsid w:val="00F42383"/>
    <w:rsid w:val="00F424AC"/>
    <w:rsid w:val="00F424C8"/>
    <w:rsid w:val="00F42546"/>
    <w:rsid w:val="00F425D0"/>
    <w:rsid w:val="00F427B9"/>
    <w:rsid w:val="00F4292E"/>
    <w:rsid w:val="00F42A58"/>
    <w:rsid w:val="00F43430"/>
    <w:rsid w:val="00F435E4"/>
    <w:rsid w:val="00F43629"/>
    <w:rsid w:val="00F436C6"/>
    <w:rsid w:val="00F43876"/>
    <w:rsid w:val="00F439A1"/>
    <w:rsid w:val="00F439BE"/>
    <w:rsid w:val="00F439E2"/>
    <w:rsid w:val="00F43B87"/>
    <w:rsid w:val="00F43DD1"/>
    <w:rsid w:val="00F43E47"/>
    <w:rsid w:val="00F43F7D"/>
    <w:rsid w:val="00F43FA7"/>
    <w:rsid w:val="00F43FED"/>
    <w:rsid w:val="00F44217"/>
    <w:rsid w:val="00F4439B"/>
    <w:rsid w:val="00F44624"/>
    <w:rsid w:val="00F44633"/>
    <w:rsid w:val="00F4492B"/>
    <w:rsid w:val="00F44B1C"/>
    <w:rsid w:val="00F44CCD"/>
    <w:rsid w:val="00F44ED1"/>
    <w:rsid w:val="00F44EFE"/>
    <w:rsid w:val="00F45083"/>
    <w:rsid w:val="00F45192"/>
    <w:rsid w:val="00F45235"/>
    <w:rsid w:val="00F45965"/>
    <w:rsid w:val="00F45BD6"/>
    <w:rsid w:val="00F45D38"/>
    <w:rsid w:val="00F45E90"/>
    <w:rsid w:val="00F45FC9"/>
    <w:rsid w:val="00F46299"/>
    <w:rsid w:val="00F464BD"/>
    <w:rsid w:val="00F46541"/>
    <w:rsid w:val="00F465F3"/>
    <w:rsid w:val="00F4673A"/>
    <w:rsid w:val="00F46748"/>
    <w:rsid w:val="00F467A0"/>
    <w:rsid w:val="00F467BE"/>
    <w:rsid w:val="00F467E4"/>
    <w:rsid w:val="00F468C3"/>
    <w:rsid w:val="00F46CFC"/>
    <w:rsid w:val="00F4746F"/>
    <w:rsid w:val="00F47535"/>
    <w:rsid w:val="00F47631"/>
    <w:rsid w:val="00F4766C"/>
    <w:rsid w:val="00F47B12"/>
    <w:rsid w:val="00F47B26"/>
    <w:rsid w:val="00F47D3F"/>
    <w:rsid w:val="00F47D89"/>
    <w:rsid w:val="00F47D91"/>
    <w:rsid w:val="00F47E03"/>
    <w:rsid w:val="00F47ED4"/>
    <w:rsid w:val="00F47F44"/>
    <w:rsid w:val="00F47F8C"/>
    <w:rsid w:val="00F502E5"/>
    <w:rsid w:val="00F50972"/>
    <w:rsid w:val="00F50A8B"/>
    <w:rsid w:val="00F50B92"/>
    <w:rsid w:val="00F50D8E"/>
    <w:rsid w:val="00F50D92"/>
    <w:rsid w:val="00F50EA2"/>
    <w:rsid w:val="00F50FA0"/>
    <w:rsid w:val="00F51231"/>
    <w:rsid w:val="00F51342"/>
    <w:rsid w:val="00F5174D"/>
    <w:rsid w:val="00F517DA"/>
    <w:rsid w:val="00F51955"/>
    <w:rsid w:val="00F519A1"/>
    <w:rsid w:val="00F51C07"/>
    <w:rsid w:val="00F5209B"/>
    <w:rsid w:val="00F520AA"/>
    <w:rsid w:val="00F521EC"/>
    <w:rsid w:val="00F52385"/>
    <w:rsid w:val="00F52DB5"/>
    <w:rsid w:val="00F52F1F"/>
    <w:rsid w:val="00F53C9F"/>
    <w:rsid w:val="00F53DE2"/>
    <w:rsid w:val="00F53F4A"/>
    <w:rsid w:val="00F54049"/>
    <w:rsid w:val="00F54247"/>
    <w:rsid w:val="00F54583"/>
    <w:rsid w:val="00F54A0D"/>
    <w:rsid w:val="00F54A2A"/>
    <w:rsid w:val="00F54ADE"/>
    <w:rsid w:val="00F54CA5"/>
    <w:rsid w:val="00F54CAB"/>
    <w:rsid w:val="00F54F54"/>
    <w:rsid w:val="00F54FE1"/>
    <w:rsid w:val="00F5500E"/>
    <w:rsid w:val="00F551D9"/>
    <w:rsid w:val="00F5525D"/>
    <w:rsid w:val="00F55491"/>
    <w:rsid w:val="00F55D13"/>
    <w:rsid w:val="00F55F5B"/>
    <w:rsid w:val="00F55F6D"/>
    <w:rsid w:val="00F5602D"/>
    <w:rsid w:val="00F560EC"/>
    <w:rsid w:val="00F56147"/>
    <w:rsid w:val="00F562A4"/>
    <w:rsid w:val="00F562F6"/>
    <w:rsid w:val="00F56360"/>
    <w:rsid w:val="00F5693C"/>
    <w:rsid w:val="00F56A53"/>
    <w:rsid w:val="00F56BBC"/>
    <w:rsid w:val="00F570E8"/>
    <w:rsid w:val="00F572D0"/>
    <w:rsid w:val="00F574B9"/>
    <w:rsid w:val="00F574EF"/>
    <w:rsid w:val="00F57506"/>
    <w:rsid w:val="00F57593"/>
    <w:rsid w:val="00F5786C"/>
    <w:rsid w:val="00F57871"/>
    <w:rsid w:val="00F57E38"/>
    <w:rsid w:val="00F60009"/>
    <w:rsid w:val="00F60238"/>
    <w:rsid w:val="00F60ADB"/>
    <w:rsid w:val="00F60BC1"/>
    <w:rsid w:val="00F60F56"/>
    <w:rsid w:val="00F60F8B"/>
    <w:rsid w:val="00F60FE7"/>
    <w:rsid w:val="00F613F4"/>
    <w:rsid w:val="00F61482"/>
    <w:rsid w:val="00F614C6"/>
    <w:rsid w:val="00F614DC"/>
    <w:rsid w:val="00F61535"/>
    <w:rsid w:val="00F61537"/>
    <w:rsid w:val="00F615B8"/>
    <w:rsid w:val="00F61603"/>
    <w:rsid w:val="00F61640"/>
    <w:rsid w:val="00F616EA"/>
    <w:rsid w:val="00F6180C"/>
    <w:rsid w:val="00F618AB"/>
    <w:rsid w:val="00F61AA9"/>
    <w:rsid w:val="00F61B7A"/>
    <w:rsid w:val="00F61D35"/>
    <w:rsid w:val="00F61F71"/>
    <w:rsid w:val="00F62065"/>
    <w:rsid w:val="00F6207B"/>
    <w:rsid w:val="00F62168"/>
    <w:rsid w:val="00F622E2"/>
    <w:rsid w:val="00F62328"/>
    <w:rsid w:val="00F623E2"/>
    <w:rsid w:val="00F62592"/>
    <w:rsid w:val="00F62661"/>
    <w:rsid w:val="00F626D5"/>
    <w:rsid w:val="00F62765"/>
    <w:rsid w:val="00F628F4"/>
    <w:rsid w:val="00F62CF6"/>
    <w:rsid w:val="00F62EAF"/>
    <w:rsid w:val="00F62EDC"/>
    <w:rsid w:val="00F62F57"/>
    <w:rsid w:val="00F62FEA"/>
    <w:rsid w:val="00F632BD"/>
    <w:rsid w:val="00F6334F"/>
    <w:rsid w:val="00F635B9"/>
    <w:rsid w:val="00F635FB"/>
    <w:rsid w:val="00F6368E"/>
    <w:rsid w:val="00F6394C"/>
    <w:rsid w:val="00F63980"/>
    <w:rsid w:val="00F63CF9"/>
    <w:rsid w:val="00F63D74"/>
    <w:rsid w:val="00F63DE8"/>
    <w:rsid w:val="00F63F13"/>
    <w:rsid w:val="00F64015"/>
    <w:rsid w:val="00F64064"/>
    <w:rsid w:val="00F640DA"/>
    <w:rsid w:val="00F6415C"/>
    <w:rsid w:val="00F6473B"/>
    <w:rsid w:val="00F647BD"/>
    <w:rsid w:val="00F6485D"/>
    <w:rsid w:val="00F64983"/>
    <w:rsid w:val="00F649C6"/>
    <w:rsid w:val="00F64AD2"/>
    <w:rsid w:val="00F64E04"/>
    <w:rsid w:val="00F64E39"/>
    <w:rsid w:val="00F64EC4"/>
    <w:rsid w:val="00F6502E"/>
    <w:rsid w:val="00F65241"/>
    <w:rsid w:val="00F6546A"/>
    <w:rsid w:val="00F6556D"/>
    <w:rsid w:val="00F65614"/>
    <w:rsid w:val="00F65745"/>
    <w:rsid w:val="00F659D7"/>
    <w:rsid w:val="00F65A65"/>
    <w:rsid w:val="00F65D60"/>
    <w:rsid w:val="00F65FD6"/>
    <w:rsid w:val="00F6620F"/>
    <w:rsid w:val="00F66304"/>
    <w:rsid w:val="00F66324"/>
    <w:rsid w:val="00F66597"/>
    <w:rsid w:val="00F665AF"/>
    <w:rsid w:val="00F66992"/>
    <w:rsid w:val="00F66A00"/>
    <w:rsid w:val="00F66A9B"/>
    <w:rsid w:val="00F66B5D"/>
    <w:rsid w:val="00F66D3D"/>
    <w:rsid w:val="00F66D9B"/>
    <w:rsid w:val="00F66F2A"/>
    <w:rsid w:val="00F67164"/>
    <w:rsid w:val="00F67253"/>
    <w:rsid w:val="00F67264"/>
    <w:rsid w:val="00F67293"/>
    <w:rsid w:val="00F67304"/>
    <w:rsid w:val="00F674A7"/>
    <w:rsid w:val="00F676B6"/>
    <w:rsid w:val="00F6771C"/>
    <w:rsid w:val="00F67774"/>
    <w:rsid w:val="00F67882"/>
    <w:rsid w:val="00F67960"/>
    <w:rsid w:val="00F679CC"/>
    <w:rsid w:val="00F679F4"/>
    <w:rsid w:val="00F67CB5"/>
    <w:rsid w:val="00F70098"/>
    <w:rsid w:val="00F70261"/>
    <w:rsid w:val="00F703E7"/>
    <w:rsid w:val="00F705EF"/>
    <w:rsid w:val="00F7067C"/>
    <w:rsid w:val="00F7079C"/>
    <w:rsid w:val="00F707BB"/>
    <w:rsid w:val="00F70B34"/>
    <w:rsid w:val="00F70C97"/>
    <w:rsid w:val="00F7102F"/>
    <w:rsid w:val="00F7107A"/>
    <w:rsid w:val="00F710E0"/>
    <w:rsid w:val="00F71215"/>
    <w:rsid w:val="00F71302"/>
    <w:rsid w:val="00F71522"/>
    <w:rsid w:val="00F716E1"/>
    <w:rsid w:val="00F71942"/>
    <w:rsid w:val="00F719CA"/>
    <w:rsid w:val="00F71A62"/>
    <w:rsid w:val="00F71DF2"/>
    <w:rsid w:val="00F7205D"/>
    <w:rsid w:val="00F720E7"/>
    <w:rsid w:val="00F721C6"/>
    <w:rsid w:val="00F72301"/>
    <w:rsid w:val="00F72375"/>
    <w:rsid w:val="00F7255E"/>
    <w:rsid w:val="00F72600"/>
    <w:rsid w:val="00F72690"/>
    <w:rsid w:val="00F7277E"/>
    <w:rsid w:val="00F7291C"/>
    <w:rsid w:val="00F72ACB"/>
    <w:rsid w:val="00F72AE0"/>
    <w:rsid w:val="00F72B03"/>
    <w:rsid w:val="00F72C9F"/>
    <w:rsid w:val="00F72F64"/>
    <w:rsid w:val="00F730E1"/>
    <w:rsid w:val="00F732B1"/>
    <w:rsid w:val="00F732D0"/>
    <w:rsid w:val="00F7337E"/>
    <w:rsid w:val="00F733F1"/>
    <w:rsid w:val="00F7346B"/>
    <w:rsid w:val="00F73553"/>
    <w:rsid w:val="00F735E4"/>
    <w:rsid w:val="00F73672"/>
    <w:rsid w:val="00F7384A"/>
    <w:rsid w:val="00F739D6"/>
    <w:rsid w:val="00F739FD"/>
    <w:rsid w:val="00F73B84"/>
    <w:rsid w:val="00F73E4A"/>
    <w:rsid w:val="00F73EDD"/>
    <w:rsid w:val="00F73FF1"/>
    <w:rsid w:val="00F743B3"/>
    <w:rsid w:val="00F743F8"/>
    <w:rsid w:val="00F7441F"/>
    <w:rsid w:val="00F744E0"/>
    <w:rsid w:val="00F74595"/>
    <w:rsid w:val="00F745EE"/>
    <w:rsid w:val="00F746BD"/>
    <w:rsid w:val="00F746D9"/>
    <w:rsid w:val="00F74887"/>
    <w:rsid w:val="00F7498A"/>
    <w:rsid w:val="00F74A9A"/>
    <w:rsid w:val="00F74AFD"/>
    <w:rsid w:val="00F74D28"/>
    <w:rsid w:val="00F74E3D"/>
    <w:rsid w:val="00F74EC2"/>
    <w:rsid w:val="00F74F15"/>
    <w:rsid w:val="00F74F57"/>
    <w:rsid w:val="00F751CF"/>
    <w:rsid w:val="00F751F7"/>
    <w:rsid w:val="00F752E8"/>
    <w:rsid w:val="00F758C3"/>
    <w:rsid w:val="00F759F8"/>
    <w:rsid w:val="00F75AE5"/>
    <w:rsid w:val="00F75C09"/>
    <w:rsid w:val="00F75C9C"/>
    <w:rsid w:val="00F75D8E"/>
    <w:rsid w:val="00F75E89"/>
    <w:rsid w:val="00F7612F"/>
    <w:rsid w:val="00F762AE"/>
    <w:rsid w:val="00F763C3"/>
    <w:rsid w:val="00F764C1"/>
    <w:rsid w:val="00F767B9"/>
    <w:rsid w:val="00F76A08"/>
    <w:rsid w:val="00F76A46"/>
    <w:rsid w:val="00F76A8D"/>
    <w:rsid w:val="00F76C64"/>
    <w:rsid w:val="00F76CC0"/>
    <w:rsid w:val="00F76D68"/>
    <w:rsid w:val="00F76E85"/>
    <w:rsid w:val="00F7703C"/>
    <w:rsid w:val="00F7715E"/>
    <w:rsid w:val="00F77314"/>
    <w:rsid w:val="00F7753B"/>
    <w:rsid w:val="00F77611"/>
    <w:rsid w:val="00F77843"/>
    <w:rsid w:val="00F7788C"/>
    <w:rsid w:val="00F77DD9"/>
    <w:rsid w:val="00F77E0D"/>
    <w:rsid w:val="00F77FDA"/>
    <w:rsid w:val="00F80105"/>
    <w:rsid w:val="00F80187"/>
    <w:rsid w:val="00F80274"/>
    <w:rsid w:val="00F803C6"/>
    <w:rsid w:val="00F804DE"/>
    <w:rsid w:val="00F80658"/>
    <w:rsid w:val="00F807EC"/>
    <w:rsid w:val="00F80902"/>
    <w:rsid w:val="00F80914"/>
    <w:rsid w:val="00F80A97"/>
    <w:rsid w:val="00F80B95"/>
    <w:rsid w:val="00F80E9B"/>
    <w:rsid w:val="00F80F00"/>
    <w:rsid w:val="00F80FEC"/>
    <w:rsid w:val="00F810C7"/>
    <w:rsid w:val="00F815E6"/>
    <w:rsid w:val="00F81987"/>
    <w:rsid w:val="00F81C6A"/>
    <w:rsid w:val="00F81EC4"/>
    <w:rsid w:val="00F82030"/>
    <w:rsid w:val="00F82092"/>
    <w:rsid w:val="00F820F2"/>
    <w:rsid w:val="00F82230"/>
    <w:rsid w:val="00F82235"/>
    <w:rsid w:val="00F822A2"/>
    <w:rsid w:val="00F824B0"/>
    <w:rsid w:val="00F824F4"/>
    <w:rsid w:val="00F8258C"/>
    <w:rsid w:val="00F825DD"/>
    <w:rsid w:val="00F8262D"/>
    <w:rsid w:val="00F826D7"/>
    <w:rsid w:val="00F829B2"/>
    <w:rsid w:val="00F82B7E"/>
    <w:rsid w:val="00F82F6B"/>
    <w:rsid w:val="00F830B3"/>
    <w:rsid w:val="00F83211"/>
    <w:rsid w:val="00F8321C"/>
    <w:rsid w:val="00F83325"/>
    <w:rsid w:val="00F8357E"/>
    <w:rsid w:val="00F83812"/>
    <w:rsid w:val="00F83A05"/>
    <w:rsid w:val="00F83ADA"/>
    <w:rsid w:val="00F83CD5"/>
    <w:rsid w:val="00F83E28"/>
    <w:rsid w:val="00F83F42"/>
    <w:rsid w:val="00F83F55"/>
    <w:rsid w:val="00F83F6B"/>
    <w:rsid w:val="00F83F6C"/>
    <w:rsid w:val="00F83FE7"/>
    <w:rsid w:val="00F8402D"/>
    <w:rsid w:val="00F842BC"/>
    <w:rsid w:val="00F84306"/>
    <w:rsid w:val="00F84715"/>
    <w:rsid w:val="00F84AA2"/>
    <w:rsid w:val="00F84AB5"/>
    <w:rsid w:val="00F84C5A"/>
    <w:rsid w:val="00F84CD5"/>
    <w:rsid w:val="00F84E49"/>
    <w:rsid w:val="00F84E88"/>
    <w:rsid w:val="00F84EBB"/>
    <w:rsid w:val="00F84F88"/>
    <w:rsid w:val="00F851E1"/>
    <w:rsid w:val="00F8534C"/>
    <w:rsid w:val="00F85450"/>
    <w:rsid w:val="00F854CC"/>
    <w:rsid w:val="00F85664"/>
    <w:rsid w:val="00F856B7"/>
    <w:rsid w:val="00F856D6"/>
    <w:rsid w:val="00F85825"/>
    <w:rsid w:val="00F85A77"/>
    <w:rsid w:val="00F85AD9"/>
    <w:rsid w:val="00F85B56"/>
    <w:rsid w:val="00F85B6D"/>
    <w:rsid w:val="00F85E45"/>
    <w:rsid w:val="00F85E90"/>
    <w:rsid w:val="00F85ED6"/>
    <w:rsid w:val="00F862AA"/>
    <w:rsid w:val="00F862F6"/>
    <w:rsid w:val="00F8630F"/>
    <w:rsid w:val="00F863EE"/>
    <w:rsid w:val="00F8655B"/>
    <w:rsid w:val="00F868F7"/>
    <w:rsid w:val="00F86AF9"/>
    <w:rsid w:val="00F86CFE"/>
    <w:rsid w:val="00F86D30"/>
    <w:rsid w:val="00F86E82"/>
    <w:rsid w:val="00F86FF9"/>
    <w:rsid w:val="00F870F2"/>
    <w:rsid w:val="00F87428"/>
    <w:rsid w:val="00F874CE"/>
    <w:rsid w:val="00F87AC7"/>
    <w:rsid w:val="00F90038"/>
    <w:rsid w:val="00F9003E"/>
    <w:rsid w:val="00F9011D"/>
    <w:rsid w:val="00F90123"/>
    <w:rsid w:val="00F90152"/>
    <w:rsid w:val="00F901BF"/>
    <w:rsid w:val="00F902E2"/>
    <w:rsid w:val="00F902E3"/>
    <w:rsid w:val="00F90320"/>
    <w:rsid w:val="00F90640"/>
    <w:rsid w:val="00F9072A"/>
    <w:rsid w:val="00F907DF"/>
    <w:rsid w:val="00F90928"/>
    <w:rsid w:val="00F90A47"/>
    <w:rsid w:val="00F90A96"/>
    <w:rsid w:val="00F90D09"/>
    <w:rsid w:val="00F90F3C"/>
    <w:rsid w:val="00F90FFF"/>
    <w:rsid w:val="00F91091"/>
    <w:rsid w:val="00F911FA"/>
    <w:rsid w:val="00F9123A"/>
    <w:rsid w:val="00F912A5"/>
    <w:rsid w:val="00F914B8"/>
    <w:rsid w:val="00F914C7"/>
    <w:rsid w:val="00F9150C"/>
    <w:rsid w:val="00F91698"/>
    <w:rsid w:val="00F917ED"/>
    <w:rsid w:val="00F91847"/>
    <w:rsid w:val="00F9188C"/>
    <w:rsid w:val="00F91A4F"/>
    <w:rsid w:val="00F91A55"/>
    <w:rsid w:val="00F91A6E"/>
    <w:rsid w:val="00F91AA4"/>
    <w:rsid w:val="00F91B05"/>
    <w:rsid w:val="00F91C1E"/>
    <w:rsid w:val="00F91E9A"/>
    <w:rsid w:val="00F91F1C"/>
    <w:rsid w:val="00F91F5A"/>
    <w:rsid w:val="00F91FA9"/>
    <w:rsid w:val="00F9200B"/>
    <w:rsid w:val="00F922C1"/>
    <w:rsid w:val="00F924E9"/>
    <w:rsid w:val="00F9259C"/>
    <w:rsid w:val="00F9283D"/>
    <w:rsid w:val="00F92886"/>
    <w:rsid w:val="00F928F9"/>
    <w:rsid w:val="00F92993"/>
    <w:rsid w:val="00F92A9F"/>
    <w:rsid w:val="00F92AE3"/>
    <w:rsid w:val="00F92D4C"/>
    <w:rsid w:val="00F92EE1"/>
    <w:rsid w:val="00F92F61"/>
    <w:rsid w:val="00F9329B"/>
    <w:rsid w:val="00F9336B"/>
    <w:rsid w:val="00F933E5"/>
    <w:rsid w:val="00F9340B"/>
    <w:rsid w:val="00F93508"/>
    <w:rsid w:val="00F935BA"/>
    <w:rsid w:val="00F93777"/>
    <w:rsid w:val="00F93783"/>
    <w:rsid w:val="00F937F9"/>
    <w:rsid w:val="00F938E1"/>
    <w:rsid w:val="00F93AA6"/>
    <w:rsid w:val="00F93B97"/>
    <w:rsid w:val="00F93BEC"/>
    <w:rsid w:val="00F93CAD"/>
    <w:rsid w:val="00F93E46"/>
    <w:rsid w:val="00F9403B"/>
    <w:rsid w:val="00F943BD"/>
    <w:rsid w:val="00F944A3"/>
    <w:rsid w:val="00F945B3"/>
    <w:rsid w:val="00F94667"/>
    <w:rsid w:val="00F94708"/>
    <w:rsid w:val="00F94866"/>
    <w:rsid w:val="00F9490C"/>
    <w:rsid w:val="00F94B4E"/>
    <w:rsid w:val="00F94BCA"/>
    <w:rsid w:val="00F94D3C"/>
    <w:rsid w:val="00F9510B"/>
    <w:rsid w:val="00F951BE"/>
    <w:rsid w:val="00F95426"/>
    <w:rsid w:val="00F95688"/>
    <w:rsid w:val="00F9576F"/>
    <w:rsid w:val="00F95891"/>
    <w:rsid w:val="00F95A42"/>
    <w:rsid w:val="00F95AE3"/>
    <w:rsid w:val="00F95CFD"/>
    <w:rsid w:val="00F95E3C"/>
    <w:rsid w:val="00F95EF0"/>
    <w:rsid w:val="00F95F48"/>
    <w:rsid w:val="00F96018"/>
    <w:rsid w:val="00F966CC"/>
    <w:rsid w:val="00F966DC"/>
    <w:rsid w:val="00F96A0A"/>
    <w:rsid w:val="00F96BC8"/>
    <w:rsid w:val="00F96ED8"/>
    <w:rsid w:val="00F97097"/>
    <w:rsid w:val="00F9714E"/>
    <w:rsid w:val="00F972C8"/>
    <w:rsid w:val="00F972CE"/>
    <w:rsid w:val="00F973A4"/>
    <w:rsid w:val="00F974ED"/>
    <w:rsid w:val="00F9750E"/>
    <w:rsid w:val="00F97524"/>
    <w:rsid w:val="00F975C5"/>
    <w:rsid w:val="00F97619"/>
    <w:rsid w:val="00F97781"/>
    <w:rsid w:val="00F979B6"/>
    <w:rsid w:val="00F97B50"/>
    <w:rsid w:val="00F97C4E"/>
    <w:rsid w:val="00F97CF1"/>
    <w:rsid w:val="00F97FC2"/>
    <w:rsid w:val="00FA0129"/>
    <w:rsid w:val="00FA01DB"/>
    <w:rsid w:val="00FA0304"/>
    <w:rsid w:val="00FA0356"/>
    <w:rsid w:val="00FA0668"/>
    <w:rsid w:val="00FA08BE"/>
    <w:rsid w:val="00FA0AF6"/>
    <w:rsid w:val="00FA0D26"/>
    <w:rsid w:val="00FA0D45"/>
    <w:rsid w:val="00FA0DA4"/>
    <w:rsid w:val="00FA0E67"/>
    <w:rsid w:val="00FA10D4"/>
    <w:rsid w:val="00FA115D"/>
    <w:rsid w:val="00FA1211"/>
    <w:rsid w:val="00FA12F4"/>
    <w:rsid w:val="00FA144A"/>
    <w:rsid w:val="00FA1519"/>
    <w:rsid w:val="00FA1CFC"/>
    <w:rsid w:val="00FA21CC"/>
    <w:rsid w:val="00FA2345"/>
    <w:rsid w:val="00FA255A"/>
    <w:rsid w:val="00FA25DB"/>
    <w:rsid w:val="00FA272F"/>
    <w:rsid w:val="00FA2740"/>
    <w:rsid w:val="00FA2763"/>
    <w:rsid w:val="00FA27EE"/>
    <w:rsid w:val="00FA2898"/>
    <w:rsid w:val="00FA29A4"/>
    <w:rsid w:val="00FA2B60"/>
    <w:rsid w:val="00FA2B8F"/>
    <w:rsid w:val="00FA2F2F"/>
    <w:rsid w:val="00FA30B7"/>
    <w:rsid w:val="00FA30DA"/>
    <w:rsid w:val="00FA3113"/>
    <w:rsid w:val="00FA3437"/>
    <w:rsid w:val="00FA34C3"/>
    <w:rsid w:val="00FA3547"/>
    <w:rsid w:val="00FA35AD"/>
    <w:rsid w:val="00FA37BE"/>
    <w:rsid w:val="00FA397D"/>
    <w:rsid w:val="00FA3ADB"/>
    <w:rsid w:val="00FA3B2C"/>
    <w:rsid w:val="00FA3D34"/>
    <w:rsid w:val="00FA3E3A"/>
    <w:rsid w:val="00FA3F4D"/>
    <w:rsid w:val="00FA3F5B"/>
    <w:rsid w:val="00FA3F6E"/>
    <w:rsid w:val="00FA44F8"/>
    <w:rsid w:val="00FA4751"/>
    <w:rsid w:val="00FA483A"/>
    <w:rsid w:val="00FA4B0C"/>
    <w:rsid w:val="00FA4D03"/>
    <w:rsid w:val="00FA4D59"/>
    <w:rsid w:val="00FA4DC4"/>
    <w:rsid w:val="00FA4F92"/>
    <w:rsid w:val="00FA5196"/>
    <w:rsid w:val="00FA51D3"/>
    <w:rsid w:val="00FA54BC"/>
    <w:rsid w:val="00FA5692"/>
    <w:rsid w:val="00FA5799"/>
    <w:rsid w:val="00FA5928"/>
    <w:rsid w:val="00FA59D5"/>
    <w:rsid w:val="00FA5A09"/>
    <w:rsid w:val="00FA5CBD"/>
    <w:rsid w:val="00FA5D39"/>
    <w:rsid w:val="00FA5D5E"/>
    <w:rsid w:val="00FA6056"/>
    <w:rsid w:val="00FA6290"/>
    <w:rsid w:val="00FA637F"/>
    <w:rsid w:val="00FA6391"/>
    <w:rsid w:val="00FA6523"/>
    <w:rsid w:val="00FA6671"/>
    <w:rsid w:val="00FA67BC"/>
    <w:rsid w:val="00FA6875"/>
    <w:rsid w:val="00FA6879"/>
    <w:rsid w:val="00FA68B2"/>
    <w:rsid w:val="00FA69C1"/>
    <w:rsid w:val="00FA6B15"/>
    <w:rsid w:val="00FA6D93"/>
    <w:rsid w:val="00FA6EBA"/>
    <w:rsid w:val="00FA6F7A"/>
    <w:rsid w:val="00FA7054"/>
    <w:rsid w:val="00FA7343"/>
    <w:rsid w:val="00FA73FC"/>
    <w:rsid w:val="00FA7514"/>
    <w:rsid w:val="00FA781C"/>
    <w:rsid w:val="00FA79F9"/>
    <w:rsid w:val="00FA7C09"/>
    <w:rsid w:val="00FA7CEC"/>
    <w:rsid w:val="00FA7DDA"/>
    <w:rsid w:val="00FA7E93"/>
    <w:rsid w:val="00FB011E"/>
    <w:rsid w:val="00FB02DB"/>
    <w:rsid w:val="00FB03F8"/>
    <w:rsid w:val="00FB04AA"/>
    <w:rsid w:val="00FB0514"/>
    <w:rsid w:val="00FB0572"/>
    <w:rsid w:val="00FB0671"/>
    <w:rsid w:val="00FB07B1"/>
    <w:rsid w:val="00FB08A3"/>
    <w:rsid w:val="00FB0C95"/>
    <w:rsid w:val="00FB0CC4"/>
    <w:rsid w:val="00FB103A"/>
    <w:rsid w:val="00FB112A"/>
    <w:rsid w:val="00FB11AF"/>
    <w:rsid w:val="00FB11CD"/>
    <w:rsid w:val="00FB1631"/>
    <w:rsid w:val="00FB16E7"/>
    <w:rsid w:val="00FB16FD"/>
    <w:rsid w:val="00FB183A"/>
    <w:rsid w:val="00FB19A7"/>
    <w:rsid w:val="00FB1A74"/>
    <w:rsid w:val="00FB1A96"/>
    <w:rsid w:val="00FB1B05"/>
    <w:rsid w:val="00FB1B10"/>
    <w:rsid w:val="00FB1E75"/>
    <w:rsid w:val="00FB20AD"/>
    <w:rsid w:val="00FB255A"/>
    <w:rsid w:val="00FB26BD"/>
    <w:rsid w:val="00FB29DD"/>
    <w:rsid w:val="00FB2C58"/>
    <w:rsid w:val="00FB2F19"/>
    <w:rsid w:val="00FB30CD"/>
    <w:rsid w:val="00FB30DB"/>
    <w:rsid w:val="00FB3186"/>
    <w:rsid w:val="00FB323D"/>
    <w:rsid w:val="00FB334C"/>
    <w:rsid w:val="00FB3426"/>
    <w:rsid w:val="00FB34D3"/>
    <w:rsid w:val="00FB39EC"/>
    <w:rsid w:val="00FB3BB9"/>
    <w:rsid w:val="00FB3EAF"/>
    <w:rsid w:val="00FB3EE6"/>
    <w:rsid w:val="00FB3F84"/>
    <w:rsid w:val="00FB4078"/>
    <w:rsid w:val="00FB40C5"/>
    <w:rsid w:val="00FB40E3"/>
    <w:rsid w:val="00FB41D3"/>
    <w:rsid w:val="00FB42E2"/>
    <w:rsid w:val="00FB44AF"/>
    <w:rsid w:val="00FB4714"/>
    <w:rsid w:val="00FB4778"/>
    <w:rsid w:val="00FB4841"/>
    <w:rsid w:val="00FB4B20"/>
    <w:rsid w:val="00FB4C48"/>
    <w:rsid w:val="00FB4CD5"/>
    <w:rsid w:val="00FB4CF0"/>
    <w:rsid w:val="00FB4FFB"/>
    <w:rsid w:val="00FB5026"/>
    <w:rsid w:val="00FB5303"/>
    <w:rsid w:val="00FB5409"/>
    <w:rsid w:val="00FB555F"/>
    <w:rsid w:val="00FB5601"/>
    <w:rsid w:val="00FB563F"/>
    <w:rsid w:val="00FB568D"/>
    <w:rsid w:val="00FB5717"/>
    <w:rsid w:val="00FB57CE"/>
    <w:rsid w:val="00FB5A41"/>
    <w:rsid w:val="00FB5B18"/>
    <w:rsid w:val="00FB5B9E"/>
    <w:rsid w:val="00FB5C3F"/>
    <w:rsid w:val="00FB5C7A"/>
    <w:rsid w:val="00FB64FF"/>
    <w:rsid w:val="00FB656E"/>
    <w:rsid w:val="00FB6585"/>
    <w:rsid w:val="00FB68A8"/>
    <w:rsid w:val="00FB68DA"/>
    <w:rsid w:val="00FB692E"/>
    <w:rsid w:val="00FB69D1"/>
    <w:rsid w:val="00FB6A24"/>
    <w:rsid w:val="00FB6AB5"/>
    <w:rsid w:val="00FB6BCE"/>
    <w:rsid w:val="00FB6C95"/>
    <w:rsid w:val="00FB6CD3"/>
    <w:rsid w:val="00FB6D62"/>
    <w:rsid w:val="00FB6E42"/>
    <w:rsid w:val="00FB704A"/>
    <w:rsid w:val="00FB729B"/>
    <w:rsid w:val="00FB751D"/>
    <w:rsid w:val="00FB7582"/>
    <w:rsid w:val="00FB7736"/>
    <w:rsid w:val="00FB77F5"/>
    <w:rsid w:val="00FB78E5"/>
    <w:rsid w:val="00FB7AD0"/>
    <w:rsid w:val="00FB7BA1"/>
    <w:rsid w:val="00FB7C88"/>
    <w:rsid w:val="00FB7D13"/>
    <w:rsid w:val="00FB7D79"/>
    <w:rsid w:val="00FC04BB"/>
    <w:rsid w:val="00FC0789"/>
    <w:rsid w:val="00FC0887"/>
    <w:rsid w:val="00FC092C"/>
    <w:rsid w:val="00FC0A4B"/>
    <w:rsid w:val="00FC0AAF"/>
    <w:rsid w:val="00FC0B0E"/>
    <w:rsid w:val="00FC0BF9"/>
    <w:rsid w:val="00FC0CC6"/>
    <w:rsid w:val="00FC0CFC"/>
    <w:rsid w:val="00FC0E17"/>
    <w:rsid w:val="00FC0EAA"/>
    <w:rsid w:val="00FC0EBC"/>
    <w:rsid w:val="00FC10F7"/>
    <w:rsid w:val="00FC1177"/>
    <w:rsid w:val="00FC146D"/>
    <w:rsid w:val="00FC1520"/>
    <w:rsid w:val="00FC1530"/>
    <w:rsid w:val="00FC169F"/>
    <w:rsid w:val="00FC19C7"/>
    <w:rsid w:val="00FC19CB"/>
    <w:rsid w:val="00FC19D3"/>
    <w:rsid w:val="00FC1E4A"/>
    <w:rsid w:val="00FC1ECB"/>
    <w:rsid w:val="00FC1FB3"/>
    <w:rsid w:val="00FC2182"/>
    <w:rsid w:val="00FC2304"/>
    <w:rsid w:val="00FC2743"/>
    <w:rsid w:val="00FC2877"/>
    <w:rsid w:val="00FC287C"/>
    <w:rsid w:val="00FC2880"/>
    <w:rsid w:val="00FC29BB"/>
    <w:rsid w:val="00FC2A14"/>
    <w:rsid w:val="00FC2DB4"/>
    <w:rsid w:val="00FC2EAF"/>
    <w:rsid w:val="00FC31D4"/>
    <w:rsid w:val="00FC3263"/>
    <w:rsid w:val="00FC34DC"/>
    <w:rsid w:val="00FC35CE"/>
    <w:rsid w:val="00FC369E"/>
    <w:rsid w:val="00FC37BC"/>
    <w:rsid w:val="00FC3A75"/>
    <w:rsid w:val="00FC3BBD"/>
    <w:rsid w:val="00FC3D13"/>
    <w:rsid w:val="00FC3DA6"/>
    <w:rsid w:val="00FC417A"/>
    <w:rsid w:val="00FC42F5"/>
    <w:rsid w:val="00FC4719"/>
    <w:rsid w:val="00FC4818"/>
    <w:rsid w:val="00FC4875"/>
    <w:rsid w:val="00FC4903"/>
    <w:rsid w:val="00FC4B3C"/>
    <w:rsid w:val="00FC4C56"/>
    <w:rsid w:val="00FC4E38"/>
    <w:rsid w:val="00FC4ECB"/>
    <w:rsid w:val="00FC4F35"/>
    <w:rsid w:val="00FC51DB"/>
    <w:rsid w:val="00FC5339"/>
    <w:rsid w:val="00FC5696"/>
    <w:rsid w:val="00FC5700"/>
    <w:rsid w:val="00FC581C"/>
    <w:rsid w:val="00FC586E"/>
    <w:rsid w:val="00FC5ABE"/>
    <w:rsid w:val="00FC5B07"/>
    <w:rsid w:val="00FC5CCE"/>
    <w:rsid w:val="00FC5D47"/>
    <w:rsid w:val="00FC5DAD"/>
    <w:rsid w:val="00FC6078"/>
    <w:rsid w:val="00FC616B"/>
    <w:rsid w:val="00FC616E"/>
    <w:rsid w:val="00FC632B"/>
    <w:rsid w:val="00FC63C9"/>
    <w:rsid w:val="00FC67B7"/>
    <w:rsid w:val="00FC69C0"/>
    <w:rsid w:val="00FC6C2B"/>
    <w:rsid w:val="00FC6DA6"/>
    <w:rsid w:val="00FC6EB0"/>
    <w:rsid w:val="00FC7189"/>
    <w:rsid w:val="00FC719B"/>
    <w:rsid w:val="00FC73E4"/>
    <w:rsid w:val="00FC7436"/>
    <w:rsid w:val="00FC74D3"/>
    <w:rsid w:val="00FC7925"/>
    <w:rsid w:val="00FC795F"/>
    <w:rsid w:val="00FC7A08"/>
    <w:rsid w:val="00FC7A3D"/>
    <w:rsid w:val="00FC7B1D"/>
    <w:rsid w:val="00FC7D68"/>
    <w:rsid w:val="00FC7E94"/>
    <w:rsid w:val="00FC7F97"/>
    <w:rsid w:val="00FD010F"/>
    <w:rsid w:val="00FD0451"/>
    <w:rsid w:val="00FD06B6"/>
    <w:rsid w:val="00FD08E6"/>
    <w:rsid w:val="00FD0A71"/>
    <w:rsid w:val="00FD0AD0"/>
    <w:rsid w:val="00FD0BFD"/>
    <w:rsid w:val="00FD0E3F"/>
    <w:rsid w:val="00FD0F0F"/>
    <w:rsid w:val="00FD1336"/>
    <w:rsid w:val="00FD1547"/>
    <w:rsid w:val="00FD1588"/>
    <w:rsid w:val="00FD161F"/>
    <w:rsid w:val="00FD19C4"/>
    <w:rsid w:val="00FD1D6D"/>
    <w:rsid w:val="00FD1D71"/>
    <w:rsid w:val="00FD1D74"/>
    <w:rsid w:val="00FD1F6A"/>
    <w:rsid w:val="00FD2036"/>
    <w:rsid w:val="00FD24C6"/>
    <w:rsid w:val="00FD256E"/>
    <w:rsid w:val="00FD2775"/>
    <w:rsid w:val="00FD278A"/>
    <w:rsid w:val="00FD29F7"/>
    <w:rsid w:val="00FD2A8D"/>
    <w:rsid w:val="00FD2E46"/>
    <w:rsid w:val="00FD2F96"/>
    <w:rsid w:val="00FD3302"/>
    <w:rsid w:val="00FD3365"/>
    <w:rsid w:val="00FD367B"/>
    <w:rsid w:val="00FD38F6"/>
    <w:rsid w:val="00FD3B60"/>
    <w:rsid w:val="00FD3D50"/>
    <w:rsid w:val="00FD3FAF"/>
    <w:rsid w:val="00FD4079"/>
    <w:rsid w:val="00FD40A3"/>
    <w:rsid w:val="00FD40DA"/>
    <w:rsid w:val="00FD42B4"/>
    <w:rsid w:val="00FD46D4"/>
    <w:rsid w:val="00FD47A1"/>
    <w:rsid w:val="00FD47B5"/>
    <w:rsid w:val="00FD49D3"/>
    <w:rsid w:val="00FD4E3B"/>
    <w:rsid w:val="00FD4EDB"/>
    <w:rsid w:val="00FD51C6"/>
    <w:rsid w:val="00FD54E5"/>
    <w:rsid w:val="00FD55B0"/>
    <w:rsid w:val="00FD55B6"/>
    <w:rsid w:val="00FD56CC"/>
    <w:rsid w:val="00FD5867"/>
    <w:rsid w:val="00FD5978"/>
    <w:rsid w:val="00FD5A6B"/>
    <w:rsid w:val="00FD5ADE"/>
    <w:rsid w:val="00FD5EFE"/>
    <w:rsid w:val="00FD5F05"/>
    <w:rsid w:val="00FD67FC"/>
    <w:rsid w:val="00FD68ED"/>
    <w:rsid w:val="00FD69A6"/>
    <w:rsid w:val="00FD69DC"/>
    <w:rsid w:val="00FD6B6B"/>
    <w:rsid w:val="00FD6B8D"/>
    <w:rsid w:val="00FD6DB8"/>
    <w:rsid w:val="00FD6F4A"/>
    <w:rsid w:val="00FD7048"/>
    <w:rsid w:val="00FD7696"/>
    <w:rsid w:val="00FD77EF"/>
    <w:rsid w:val="00FD7854"/>
    <w:rsid w:val="00FD7B63"/>
    <w:rsid w:val="00FD7D1E"/>
    <w:rsid w:val="00FD7EE8"/>
    <w:rsid w:val="00FD7F38"/>
    <w:rsid w:val="00FE0008"/>
    <w:rsid w:val="00FE0027"/>
    <w:rsid w:val="00FE00FF"/>
    <w:rsid w:val="00FE01F3"/>
    <w:rsid w:val="00FE03DD"/>
    <w:rsid w:val="00FE0BD5"/>
    <w:rsid w:val="00FE0C15"/>
    <w:rsid w:val="00FE0D2D"/>
    <w:rsid w:val="00FE0E04"/>
    <w:rsid w:val="00FE0E16"/>
    <w:rsid w:val="00FE0E73"/>
    <w:rsid w:val="00FE0F1D"/>
    <w:rsid w:val="00FE10EE"/>
    <w:rsid w:val="00FE14A0"/>
    <w:rsid w:val="00FE1600"/>
    <w:rsid w:val="00FE174C"/>
    <w:rsid w:val="00FE17F5"/>
    <w:rsid w:val="00FE18D9"/>
    <w:rsid w:val="00FE1B5E"/>
    <w:rsid w:val="00FE1CB1"/>
    <w:rsid w:val="00FE1D1B"/>
    <w:rsid w:val="00FE1D74"/>
    <w:rsid w:val="00FE1D93"/>
    <w:rsid w:val="00FE1F1D"/>
    <w:rsid w:val="00FE1FC8"/>
    <w:rsid w:val="00FE2086"/>
    <w:rsid w:val="00FE20AA"/>
    <w:rsid w:val="00FE2247"/>
    <w:rsid w:val="00FE2287"/>
    <w:rsid w:val="00FE2339"/>
    <w:rsid w:val="00FE24A7"/>
    <w:rsid w:val="00FE24EE"/>
    <w:rsid w:val="00FE272E"/>
    <w:rsid w:val="00FE2744"/>
    <w:rsid w:val="00FE286D"/>
    <w:rsid w:val="00FE2B08"/>
    <w:rsid w:val="00FE2B0B"/>
    <w:rsid w:val="00FE2B7C"/>
    <w:rsid w:val="00FE2BA5"/>
    <w:rsid w:val="00FE2E12"/>
    <w:rsid w:val="00FE30DA"/>
    <w:rsid w:val="00FE3202"/>
    <w:rsid w:val="00FE3355"/>
    <w:rsid w:val="00FE356C"/>
    <w:rsid w:val="00FE3592"/>
    <w:rsid w:val="00FE35D5"/>
    <w:rsid w:val="00FE375B"/>
    <w:rsid w:val="00FE3A9E"/>
    <w:rsid w:val="00FE3B5F"/>
    <w:rsid w:val="00FE3EBB"/>
    <w:rsid w:val="00FE3FEE"/>
    <w:rsid w:val="00FE400A"/>
    <w:rsid w:val="00FE4012"/>
    <w:rsid w:val="00FE449D"/>
    <w:rsid w:val="00FE44AB"/>
    <w:rsid w:val="00FE45C5"/>
    <w:rsid w:val="00FE45D1"/>
    <w:rsid w:val="00FE4625"/>
    <w:rsid w:val="00FE4A59"/>
    <w:rsid w:val="00FE4BDD"/>
    <w:rsid w:val="00FE4CD4"/>
    <w:rsid w:val="00FE4CDC"/>
    <w:rsid w:val="00FE4DCC"/>
    <w:rsid w:val="00FE4F3C"/>
    <w:rsid w:val="00FE5287"/>
    <w:rsid w:val="00FE52E8"/>
    <w:rsid w:val="00FE54A1"/>
    <w:rsid w:val="00FE55C2"/>
    <w:rsid w:val="00FE55FC"/>
    <w:rsid w:val="00FE56CF"/>
    <w:rsid w:val="00FE56E9"/>
    <w:rsid w:val="00FE57D4"/>
    <w:rsid w:val="00FE5828"/>
    <w:rsid w:val="00FE5AC5"/>
    <w:rsid w:val="00FE5E6D"/>
    <w:rsid w:val="00FE618E"/>
    <w:rsid w:val="00FE6235"/>
    <w:rsid w:val="00FE6269"/>
    <w:rsid w:val="00FE633F"/>
    <w:rsid w:val="00FE677C"/>
    <w:rsid w:val="00FE6840"/>
    <w:rsid w:val="00FE69FE"/>
    <w:rsid w:val="00FE6D1E"/>
    <w:rsid w:val="00FE6E9E"/>
    <w:rsid w:val="00FE6F4D"/>
    <w:rsid w:val="00FE7050"/>
    <w:rsid w:val="00FE7069"/>
    <w:rsid w:val="00FE712E"/>
    <w:rsid w:val="00FE73B4"/>
    <w:rsid w:val="00FE74EF"/>
    <w:rsid w:val="00FE773D"/>
    <w:rsid w:val="00FE7752"/>
    <w:rsid w:val="00FE7773"/>
    <w:rsid w:val="00FE7806"/>
    <w:rsid w:val="00FE781B"/>
    <w:rsid w:val="00FE789C"/>
    <w:rsid w:val="00FE7B8D"/>
    <w:rsid w:val="00FE7DE2"/>
    <w:rsid w:val="00FF0207"/>
    <w:rsid w:val="00FF077E"/>
    <w:rsid w:val="00FF078C"/>
    <w:rsid w:val="00FF07B5"/>
    <w:rsid w:val="00FF0948"/>
    <w:rsid w:val="00FF0ACE"/>
    <w:rsid w:val="00FF0F21"/>
    <w:rsid w:val="00FF0F6C"/>
    <w:rsid w:val="00FF1053"/>
    <w:rsid w:val="00FF1077"/>
    <w:rsid w:val="00FF111C"/>
    <w:rsid w:val="00FF119C"/>
    <w:rsid w:val="00FF11F1"/>
    <w:rsid w:val="00FF1247"/>
    <w:rsid w:val="00FF1351"/>
    <w:rsid w:val="00FF13EA"/>
    <w:rsid w:val="00FF175F"/>
    <w:rsid w:val="00FF18CA"/>
    <w:rsid w:val="00FF191D"/>
    <w:rsid w:val="00FF19B4"/>
    <w:rsid w:val="00FF1A04"/>
    <w:rsid w:val="00FF1AD0"/>
    <w:rsid w:val="00FF1BF6"/>
    <w:rsid w:val="00FF1C3F"/>
    <w:rsid w:val="00FF1D87"/>
    <w:rsid w:val="00FF1F21"/>
    <w:rsid w:val="00FF223A"/>
    <w:rsid w:val="00FF22CD"/>
    <w:rsid w:val="00FF2335"/>
    <w:rsid w:val="00FF23F4"/>
    <w:rsid w:val="00FF25BA"/>
    <w:rsid w:val="00FF2719"/>
    <w:rsid w:val="00FF2CF9"/>
    <w:rsid w:val="00FF2DFA"/>
    <w:rsid w:val="00FF30A3"/>
    <w:rsid w:val="00FF344B"/>
    <w:rsid w:val="00FF384D"/>
    <w:rsid w:val="00FF39A1"/>
    <w:rsid w:val="00FF3A90"/>
    <w:rsid w:val="00FF3BDA"/>
    <w:rsid w:val="00FF40AA"/>
    <w:rsid w:val="00FF410A"/>
    <w:rsid w:val="00FF4154"/>
    <w:rsid w:val="00FF41E3"/>
    <w:rsid w:val="00FF4485"/>
    <w:rsid w:val="00FF44D2"/>
    <w:rsid w:val="00FF45BA"/>
    <w:rsid w:val="00FF4748"/>
    <w:rsid w:val="00FF4923"/>
    <w:rsid w:val="00FF4AD9"/>
    <w:rsid w:val="00FF4BC4"/>
    <w:rsid w:val="00FF4BE9"/>
    <w:rsid w:val="00FF4C5E"/>
    <w:rsid w:val="00FF5197"/>
    <w:rsid w:val="00FF5315"/>
    <w:rsid w:val="00FF53A2"/>
    <w:rsid w:val="00FF5449"/>
    <w:rsid w:val="00FF5602"/>
    <w:rsid w:val="00FF57B9"/>
    <w:rsid w:val="00FF5B87"/>
    <w:rsid w:val="00FF5D62"/>
    <w:rsid w:val="00FF5DBA"/>
    <w:rsid w:val="00FF606B"/>
    <w:rsid w:val="00FF6135"/>
    <w:rsid w:val="00FF622A"/>
    <w:rsid w:val="00FF624A"/>
    <w:rsid w:val="00FF63FB"/>
    <w:rsid w:val="00FF643E"/>
    <w:rsid w:val="00FF64DD"/>
    <w:rsid w:val="00FF66A2"/>
    <w:rsid w:val="00FF6BC1"/>
    <w:rsid w:val="00FF6D32"/>
    <w:rsid w:val="00FF6E24"/>
    <w:rsid w:val="00FF6F9F"/>
    <w:rsid w:val="00FF7041"/>
    <w:rsid w:val="00FF7076"/>
    <w:rsid w:val="00FF7244"/>
    <w:rsid w:val="00FF7445"/>
    <w:rsid w:val="00FF7466"/>
    <w:rsid w:val="00FF7486"/>
    <w:rsid w:val="00FF77DE"/>
    <w:rsid w:val="00FF7A28"/>
    <w:rsid w:val="00FF7BF8"/>
    <w:rsid w:val="00FF7DD0"/>
    <w:rsid w:val="00FF7E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201C"/>
  <w15:docId w15:val="{793E0FCE-D685-4876-BE78-67A584DF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FEE"/>
  </w:style>
  <w:style w:type="paragraph" w:styleId="Ttulo1">
    <w:name w:val="heading 1"/>
    <w:basedOn w:val="Normal"/>
    <w:next w:val="Normal"/>
    <w:link w:val="Ttulo1Car"/>
    <w:uiPriority w:val="9"/>
    <w:qFormat/>
    <w:rsid w:val="008B69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qFormat/>
    <w:rsid w:val="00F01747"/>
    <w:pPr>
      <w:keepNext/>
      <w:keepLines/>
      <w:spacing w:before="40" w:after="0" w:line="240" w:lineRule="auto"/>
      <w:outlineLvl w:val="1"/>
    </w:pPr>
    <w:rPr>
      <w:rFonts w:ascii="Times New Roman" w:eastAsia="Times New Roman" w:hAnsi="Times New Roman" w:cs="Times New Roman"/>
      <w:b/>
      <w:bCs/>
      <w:color w:val="2F5496"/>
      <w:sz w:val="36"/>
      <w:szCs w:val="36"/>
      <w:lang w:val="en-US"/>
    </w:rPr>
  </w:style>
  <w:style w:type="paragraph" w:styleId="Ttulo3">
    <w:name w:val="heading 3"/>
    <w:basedOn w:val="Normal"/>
    <w:next w:val="Normal"/>
    <w:link w:val="Ttulo3Car"/>
    <w:uiPriority w:val="9"/>
    <w:qFormat/>
    <w:rsid w:val="00F01747"/>
    <w:pPr>
      <w:keepNext/>
      <w:keepLines/>
      <w:spacing w:before="40" w:after="0" w:line="240" w:lineRule="auto"/>
      <w:outlineLvl w:val="2"/>
    </w:pPr>
    <w:rPr>
      <w:rFonts w:ascii="Times New Roman" w:eastAsia="Times New Roman" w:hAnsi="Times New Roman" w:cs="Times New Roman"/>
      <w:b/>
      <w:bCs/>
      <w:color w:val="1F3763"/>
      <w:sz w:val="28"/>
      <w:szCs w:val="28"/>
      <w:lang w:val="en-US"/>
    </w:rPr>
  </w:style>
  <w:style w:type="paragraph" w:styleId="Ttulo4">
    <w:name w:val="heading 4"/>
    <w:basedOn w:val="Normal"/>
    <w:next w:val="Normal"/>
    <w:link w:val="Ttulo4Car"/>
    <w:uiPriority w:val="9"/>
    <w:qFormat/>
    <w:rsid w:val="00F01747"/>
    <w:pPr>
      <w:keepNext/>
      <w:keepLines/>
      <w:spacing w:before="40" w:after="0" w:line="240" w:lineRule="auto"/>
      <w:outlineLvl w:val="3"/>
    </w:pPr>
    <w:rPr>
      <w:rFonts w:ascii="Times New Roman" w:eastAsia="Times New Roman" w:hAnsi="Times New Roman" w:cs="Times New Roman"/>
      <w:b/>
      <w:bCs/>
      <w:iCs/>
      <w:color w:val="2F5496"/>
      <w:sz w:val="24"/>
      <w:szCs w:val="24"/>
      <w:lang w:val="en-US"/>
    </w:rPr>
  </w:style>
  <w:style w:type="paragraph" w:styleId="Ttulo5">
    <w:name w:val="heading 5"/>
    <w:basedOn w:val="Normal"/>
    <w:next w:val="Normal"/>
    <w:link w:val="Ttulo5Car"/>
    <w:uiPriority w:val="9"/>
    <w:qFormat/>
    <w:rsid w:val="00F01747"/>
    <w:pPr>
      <w:keepNext/>
      <w:keepLines/>
      <w:spacing w:before="40" w:after="0" w:line="240" w:lineRule="auto"/>
      <w:outlineLvl w:val="4"/>
    </w:pPr>
    <w:rPr>
      <w:rFonts w:ascii="Times New Roman" w:eastAsia="Times New Roman" w:hAnsi="Times New Roman" w:cs="Times New Roman"/>
      <w:b/>
      <w:bCs/>
      <w:color w:val="2F5496"/>
      <w:sz w:val="20"/>
      <w:szCs w:val="20"/>
      <w:lang w:val="en-US"/>
    </w:rPr>
  </w:style>
  <w:style w:type="paragraph" w:styleId="Ttulo6">
    <w:name w:val="heading 6"/>
    <w:basedOn w:val="Normal"/>
    <w:next w:val="Normal"/>
    <w:link w:val="Ttulo6Car"/>
    <w:uiPriority w:val="9"/>
    <w:qFormat/>
    <w:rsid w:val="00F01747"/>
    <w:pPr>
      <w:keepNext/>
      <w:keepLines/>
      <w:spacing w:before="40" w:after="0" w:line="240" w:lineRule="auto"/>
      <w:outlineLvl w:val="5"/>
    </w:pPr>
    <w:rPr>
      <w:rFonts w:ascii="Times New Roman" w:eastAsia="Times New Roman" w:hAnsi="Times New Roman" w:cs="Times New Roman"/>
      <w:b/>
      <w:bCs/>
      <w:color w:val="1F3763"/>
      <w:sz w:val="16"/>
      <w:szCs w:val="16"/>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6927"/>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8B6927"/>
    <w:rPr>
      <w:i/>
      <w:iCs/>
    </w:rPr>
  </w:style>
  <w:style w:type="paragraph" w:styleId="Sinespaciado">
    <w:name w:val="No Spacing"/>
    <w:link w:val="SinespaciadoCar"/>
    <w:uiPriority w:val="1"/>
    <w:qFormat/>
    <w:rsid w:val="008B6927"/>
    <w:pPr>
      <w:spacing w:after="0" w:line="240" w:lineRule="auto"/>
    </w:pPr>
  </w:style>
  <w:style w:type="paragraph" w:customStyle="1" w:styleId="Cuadrculamedia21">
    <w:name w:val="Cuadrícula media 21"/>
    <w:uiPriority w:val="99"/>
    <w:qFormat/>
    <w:rsid w:val="008B6927"/>
    <w:pPr>
      <w:spacing w:after="0" w:line="240" w:lineRule="auto"/>
    </w:pPr>
    <w:rPr>
      <w:rFonts w:ascii="Cambria" w:eastAsia="Times New Roman" w:hAnsi="Cambria" w:cs="Cambria"/>
    </w:rPr>
  </w:style>
  <w:style w:type="paragraph" w:customStyle="1" w:styleId="Default">
    <w:name w:val="Default"/>
    <w:rsid w:val="008B0D92"/>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481DBB"/>
    <w:rPr>
      <w:sz w:val="16"/>
      <w:szCs w:val="16"/>
    </w:rPr>
  </w:style>
  <w:style w:type="paragraph" w:styleId="Textocomentario">
    <w:name w:val="annotation text"/>
    <w:basedOn w:val="Normal"/>
    <w:link w:val="TextocomentarioCar"/>
    <w:uiPriority w:val="99"/>
    <w:unhideWhenUsed/>
    <w:rsid w:val="00481DBB"/>
    <w:pPr>
      <w:spacing w:line="240" w:lineRule="auto"/>
    </w:pPr>
    <w:rPr>
      <w:sz w:val="20"/>
      <w:szCs w:val="20"/>
    </w:rPr>
  </w:style>
  <w:style w:type="character" w:customStyle="1" w:styleId="TextocomentarioCar">
    <w:name w:val="Texto comentario Car"/>
    <w:basedOn w:val="Fuentedeprrafopredeter"/>
    <w:link w:val="Textocomentario"/>
    <w:uiPriority w:val="99"/>
    <w:rsid w:val="00481DBB"/>
    <w:rPr>
      <w:sz w:val="20"/>
      <w:szCs w:val="20"/>
    </w:rPr>
  </w:style>
  <w:style w:type="paragraph" w:styleId="Asuntodelcomentario">
    <w:name w:val="annotation subject"/>
    <w:basedOn w:val="Textocomentario"/>
    <w:next w:val="Textocomentario"/>
    <w:link w:val="AsuntodelcomentarioCar"/>
    <w:uiPriority w:val="99"/>
    <w:semiHidden/>
    <w:unhideWhenUsed/>
    <w:rsid w:val="00481DBB"/>
    <w:rPr>
      <w:b/>
      <w:bCs/>
    </w:rPr>
  </w:style>
  <w:style w:type="character" w:customStyle="1" w:styleId="AsuntodelcomentarioCar">
    <w:name w:val="Asunto del comentario Car"/>
    <w:basedOn w:val="TextocomentarioCar"/>
    <w:link w:val="Asuntodelcomentario"/>
    <w:uiPriority w:val="99"/>
    <w:semiHidden/>
    <w:rsid w:val="00481DBB"/>
    <w:rPr>
      <w:b/>
      <w:bCs/>
      <w:sz w:val="20"/>
      <w:szCs w:val="20"/>
    </w:rPr>
  </w:style>
  <w:style w:type="paragraph" w:styleId="Textodeglobo">
    <w:name w:val="Balloon Text"/>
    <w:basedOn w:val="Normal"/>
    <w:link w:val="TextodegloboCar"/>
    <w:uiPriority w:val="99"/>
    <w:semiHidden/>
    <w:unhideWhenUsed/>
    <w:rsid w:val="00481D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DBB"/>
    <w:rPr>
      <w:rFonts w:ascii="Tahoma" w:hAnsi="Tahoma" w:cs="Tahoma"/>
      <w:sz w:val="16"/>
      <w:szCs w:val="16"/>
    </w:rPr>
  </w:style>
  <w:style w:type="character" w:customStyle="1" w:styleId="SinespaciadoCar">
    <w:name w:val="Sin espaciado Car"/>
    <w:basedOn w:val="Fuentedeprrafopredeter"/>
    <w:link w:val="Sinespaciado"/>
    <w:uiPriority w:val="1"/>
    <w:rsid w:val="00E11C32"/>
  </w:style>
  <w:style w:type="character" w:customStyle="1" w:styleId="Ninguno">
    <w:name w:val="Ninguno"/>
    <w:rsid w:val="003516EE"/>
    <w:rPr>
      <w:lang w:val="es-ES_tradnl"/>
    </w:rPr>
  </w:style>
  <w:style w:type="paragraph" w:styleId="Textonotapie">
    <w:name w:val="footnote text"/>
    <w:basedOn w:val="Normal"/>
    <w:link w:val="TextonotapieCar"/>
    <w:uiPriority w:val="99"/>
    <w:unhideWhenUsed/>
    <w:rsid w:val="003516EE"/>
    <w:pPr>
      <w:spacing w:after="0" w:line="240" w:lineRule="auto"/>
    </w:pPr>
    <w:rPr>
      <w:sz w:val="20"/>
      <w:szCs w:val="20"/>
    </w:rPr>
  </w:style>
  <w:style w:type="character" w:customStyle="1" w:styleId="TextonotapieCar">
    <w:name w:val="Texto nota pie Car"/>
    <w:basedOn w:val="Fuentedeprrafopredeter"/>
    <w:link w:val="Textonotapie"/>
    <w:uiPriority w:val="99"/>
    <w:rsid w:val="003516EE"/>
    <w:rPr>
      <w:sz w:val="20"/>
      <w:szCs w:val="20"/>
    </w:rPr>
  </w:style>
  <w:style w:type="character" w:styleId="Refdenotaalpie">
    <w:name w:val="footnote reference"/>
    <w:basedOn w:val="Fuentedeprrafopredeter"/>
    <w:uiPriority w:val="99"/>
    <w:semiHidden/>
    <w:unhideWhenUsed/>
    <w:rsid w:val="003516EE"/>
    <w:rPr>
      <w:vertAlign w:val="superscript"/>
    </w:rPr>
  </w:style>
  <w:style w:type="paragraph" w:customStyle="1" w:styleId="lmttranslationsastextitem">
    <w:name w:val="lmt__translations_as_text__item"/>
    <w:basedOn w:val="Normal"/>
    <w:rsid w:val="00624BC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cf01">
    <w:name w:val="cf01"/>
    <w:basedOn w:val="Fuentedeprrafopredeter"/>
    <w:rsid w:val="002867BA"/>
    <w:rPr>
      <w:rFonts w:ascii="Segoe UI" w:hAnsi="Segoe UI" w:cs="Segoe UI" w:hint="default"/>
      <w:sz w:val="18"/>
      <w:szCs w:val="18"/>
    </w:rPr>
  </w:style>
  <w:style w:type="character" w:customStyle="1" w:styleId="cf11">
    <w:name w:val="cf11"/>
    <w:basedOn w:val="Fuentedeprrafopredeter"/>
    <w:rsid w:val="002867BA"/>
    <w:rPr>
      <w:rFonts w:ascii="Segoe UI" w:hAnsi="Segoe UI" w:cs="Segoe UI" w:hint="default"/>
      <w:i/>
      <w:iCs/>
      <w:sz w:val="18"/>
      <w:szCs w:val="18"/>
    </w:rPr>
  </w:style>
  <w:style w:type="character" w:styleId="Hipervnculo">
    <w:name w:val="Hyperlink"/>
    <w:basedOn w:val="Fuentedeprrafopredeter"/>
    <w:uiPriority w:val="99"/>
    <w:unhideWhenUsed/>
    <w:rsid w:val="00CE1C2F"/>
    <w:rPr>
      <w:color w:val="0000FF"/>
      <w:u w:val="single"/>
    </w:rPr>
  </w:style>
  <w:style w:type="character" w:styleId="Textoennegrita">
    <w:name w:val="Strong"/>
    <w:basedOn w:val="Fuentedeprrafopredeter"/>
    <w:qFormat/>
    <w:rsid w:val="006D0FB0"/>
    <w:rPr>
      <w:b/>
      <w:bCs/>
    </w:rPr>
  </w:style>
  <w:style w:type="character" w:customStyle="1" w:styleId="identifier">
    <w:name w:val="identifier"/>
    <w:basedOn w:val="Fuentedeprrafopredeter"/>
    <w:rsid w:val="0033762D"/>
  </w:style>
  <w:style w:type="character" w:customStyle="1" w:styleId="Subttulo1">
    <w:name w:val="Subtítulo1"/>
    <w:basedOn w:val="Fuentedeprrafopredeter"/>
    <w:rsid w:val="00472749"/>
  </w:style>
  <w:style w:type="character" w:styleId="Mencinsinresolver">
    <w:name w:val="Unresolved Mention"/>
    <w:basedOn w:val="Fuentedeprrafopredeter"/>
    <w:uiPriority w:val="99"/>
    <w:semiHidden/>
    <w:unhideWhenUsed/>
    <w:rsid w:val="00AE37BA"/>
    <w:rPr>
      <w:color w:val="605E5C"/>
      <w:shd w:val="clear" w:color="auto" w:fill="E1DFDD"/>
    </w:rPr>
  </w:style>
  <w:style w:type="character" w:customStyle="1" w:styleId="Ttulo2Car">
    <w:name w:val="Título 2 Car"/>
    <w:basedOn w:val="Fuentedeprrafopredeter"/>
    <w:link w:val="Ttulo2"/>
    <w:uiPriority w:val="9"/>
    <w:rsid w:val="00F01747"/>
    <w:rPr>
      <w:rFonts w:ascii="Times New Roman" w:eastAsia="Times New Roman" w:hAnsi="Times New Roman" w:cs="Times New Roman"/>
      <w:b/>
      <w:bCs/>
      <w:color w:val="2F5496"/>
      <w:sz w:val="36"/>
      <w:szCs w:val="36"/>
      <w:lang w:val="en-US"/>
    </w:rPr>
  </w:style>
  <w:style w:type="character" w:customStyle="1" w:styleId="Ttulo3Car">
    <w:name w:val="Título 3 Car"/>
    <w:basedOn w:val="Fuentedeprrafopredeter"/>
    <w:link w:val="Ttulo3"/>
    <w:uiPriority w:val="99"/>
    <w:rsid w:val="00F01747"/>
    <w:rPr>
      <w:rFonts w:ascii="Times New Roman" w:eastAsia="Times New Roman" w:hAnsi="Times New Roman" w:cs="Times New Roman"/>
      <w:b/>
      <w:bCs/>
      <w:color w:val="1F3763"/>
      <w:sz w:val="28"/>
      <w:szCs w:val="28"/>
      <w:lang w:val="en-US"/>
    </w:rPr>
  </w:style>
  <w:style w:type="character" w:customStyle="1" w:styleId="Ttulo4Car">
    <w:name w:val="Título 4 Car"/>
    <w:basedOn w:val="Fuentedeprrafopredeter"/>
    <w:link w:val="Ttulo4"/>
    <w:uiPriority w:val="9"/>
    <w:rsid w:val="00F01747"/>
    <w:rPr>
      <w:rFonts w:ascii="Times New Roman" w:eastAsia="Times New Roman" w:hAnsi="Times New Roman" w:cs="Times New Roman"/>
      <w:b/>
      <w:bCs/>
      <w:iCs/>
      <w:color w:val="2F5496"/>
      <w:sz w:val="24"/>
      <w:szCs w:val="24"/>
      <w:lang w:val="en-US"/>
    </w:rPr>
  </w:style>
  <w:style w:type="character" w:customStyle="1" w:styleId="Ttulo5Car">
    <w:name w:val="Título 5 Car"/>
    <w:basedOn w:val="Fuentedeprrafopredeter"/>
    <w:link w:val="Ttulo5"/>
    <w:uiPriority w:val="9"/>
    <w:rsid w:val="00F01747"/>
    <w:rPr>
      <w:rFonts w:ascii="Times New Roman" w:eastAsia="Times New Roman" w:hAnsi="Times New Roman" w:cs="Times New Roman"/>
      <w:b/>
      <w:bCs/>
      <w:color w:val="2F5496"/>
      <w:sz w:val="20"/>
      <w:szCs w:val="20"/>
      <w:lang w:val="en-US"/>
    </w:rPr>
  </w:style>
  <w:style w:type="character" w:customStyle="1" w:styleId="Ttulo6Car">
    <w:name w:val="Título 6 Car"/>
    <w:basedOn w:val="Fuentedeprrafopredeter"/>
    <w:link w:val="Ttulo6"/>
    <w:uiPriority w:val="9"/>
    <w:rsid w:val="00F01747"/>
    <w:rPr>
      <w:rFonts w:ascii="Times New Roman" w:eastAsia="Times New Roman" w:hAnsi="Times New Roman" w:cs="Times New Roman"/>
      <w:b/>
      <w:bCs/>
      <w:color w:val="1F3763"/>
      <w:sz w:val="16"/>
      <w:szCs w:val="16"/>
      <w:lang w:val="en-US"/>
    </w:rPr>
  </w:style>
  <w:style w:type="paragraph" w:styleId="Encabezado">
    <w:name w:val="header"/>
    <w:basedOn w:val="Normal"/>
    <w:link w:val="EncabezadoCar"/>
    <w:uiPriority w:val="99"/>
    <w:unhideWhenUsed/>
    <w:rsid w:val="00F01747"/>
    <w:pPr>
      <w:tabs>
        <w:tab w:val="center" w:pos="4252"/>
        <w:tab w:val="right" w:pos="8504"/>
      </w:tabs>
      <w:spacing w:after="0" w:line="240" w:lineRule="auto"/>
    </w:pPr>
    <w:rPr>
      <w:rFonts w:ascii="Times New Roman" w:eastAsia="Times New Roman" w:hAnsi="Times New Roman" w:cs="Times New Roman"/>
      <w:sz w:val="24"/>
      <w:szCs w:val="24"/>
      <w:lang w:val="en-US"/>
    </w:rPr>
  </w:style>
  <w:style w:type="character" w:customStyle="1" w:styleId="EncabezadoCar">
    <w:name w:val="Encabezado Car"/>
    <w:basedOn w:val="Fuentedeprrafopredeter"/>
    <w:link w:val="Encabezado"/>
    <w:uiPriority w:val="99"/>
    <w:rsid w:val="00F01747"/>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F01747"/>
    <w:pPr>
      <w:tabs>
        <w:tab w:val="center" w:pos="4252"/>
        <w:tab w:val="right" w:pos="8504"/>
      </w:tabs>
      <w:spacing w:after="0" w:line="240" w:lineRule="auto"/>
    </w:pPr>
    <w:rPr>
      <w:rFonts w:ascii="Times New Roman" w:eastAsia="Times New Roman" w:hAnsi="Times New Roman" w:cs="Times New Roman"/>
      <w:sz w:val="24"/>
      <w:szCs w:val="24"/>
      <w:lang w:val="en-US"/>
    </w:rPr>
  </w:style>
  <w:style w:type="character" w:customStyle="1" w:styleId="PiedepginaCar">
    <w:name w:val="Pie de página Car"/>
    <w:basedOn w:val="Fuentedeprrafopredeter"/>
    <w:link w:val="Piedepgina"/>
    <w:uiPriority w:val="99"/>
    <w:rsid w:val="00F01747"/>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F01747"/>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gmaildefault">
    <w:name w:val="gmail_default"/>
    <w:basedOn w:val="Fuentedeprrafopredeter"/>
    <w:rsid w:val="00F01747"/>
  </w:style>
  <w:style w:type="character" w:customStyle="1" w:styleId="label">
    <w:name w:val="label"/>
    <w:basedOn w:val="Fuentedeprrafopredeter"/>
    <w:rsid w:val="00F01747"/>
  </w:style>
  <w:style w:type="character" w:customStyle="1" w:styleId="value">
    <w:name w:val="value"/>
    <w:basedOn w:val="Fuentedeprrafopredeter"/>
    <w:rsid w:val="00F01747"/>
  </w:style>
  <w:style w:type="paragraph" w:customStyle="1" w:styleId="Cuadrculamedia2-nfasis11">
    <w:name w:val="Cuadrícula media 2 - Énfasis 11"/>
    <w:qFormat/>
    <w:rsid w:val="00F01747"/>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F01747"/>
  </w:style>
  <w:style w:type="paragraph" w:styleId="Revisin">
    <w:name w:val="Revision"/>
    <w:hidden/>
    <w:uiPriority w:val="99"/>
    <w:semiHidden/>
    <w:rsid w:val="00F01747"/>
    <w:pPr>
      <w:spacing w:after="0" w:line="240" w:lineRule="auto"/>
    </w:pPr>
    <w:rPr>
      <w:rFonts w:ascii="Times New Roman" w:eastAsia="Times New Roman" w:hAnsi="Times New Roman" w:cs="Times New Roman"/>
      <w:sz w:val="24"/>
      <w:szCs w:val="24"/>
      <w:lang w:val="en-US"/>
    </w:rPr>
  </w:style>
  <w:style w:type="character" w:styleId="Hipervnculovisitado">
    <w:name w:val="FollowedHyperlink"/>
    <w:basedOn w:val="Fuentedeprrafopredeter"/>
    <w:uiPriority w:val="99"/>
    <w:semiHidden/>
    <w:unhideWhenUsed/>
    <w:rsid w:val="00F01747"/>
    <w:rPr>
      <w:color w:val="800080" w:themeColor="followedHyperlink"/>
      <w:u w:val="single"/>
    </w:rPr>
  </w:style>
  <w:style w:type="character" w:customStyle="1" w:styleId="TtuloCar">
    <w:name w:val="Título Car"/>
    <w:basedOn w:val="Fuentedeprrafopredeter"/>
    <w:link w:val="Ttulo"/>
    <w:uiPriority w:val="10"/>
    <w:rsid w:val="00816F1C"/>
    <w:rPr>
      <w:rFonts w:ascii="Times New Roman" w:eastAsia="Times New Roman" w:hAnsi="Times New Roman" w:cs="Times New Roman"/>
      <w:b/>
      <w:sz w:val="72"/>
      <w:szCs w:val="72"/>
      <w:lang w:eastAsia="es-ES_tradnl"/>
    </w:rPr>
  </w:style>
  <w:style w:type="paragraph" w:styleId="Ttulo">
    <w:name w:val="Title"/>
    <w:basedOn w:val="Normal"/>
    <w:next w:val="Normal"/>
    <w:link w:val="TtuloCar"/>
    <w:uiPriority w:val="10"/>
    <w:qFormat/>
    <w:rsid w:val="00816F1C"/>
    <w:pPr>
      <w:keepNext/>
      <w:keepLines/>
      <w:spacing w:before="480" w:after="120" w:line="240" w:lineRule="auto"/>
    </w:pPr>
    <w:rPr>
      <w:rFonts w:ascii="Times New Roman" w:eastAsia="Times New Roman" w:hAnsi="Times New Roman" w:cs="Times New Roman"/>
      <w:b/>
      <w:sz w:val="72"/>
      <w:szCs w:val="72"/>
      <w:lang w:eastAsia="es-ES_tradnl"/>
    </w:rPr>
  </w:style>
  <w:style w:type="character" w:customStyle="1" w:styleId="TtuloCar1">
    <w:name w:val="Título Car1"/>
    <w:basedOn w:val="Fuentedeprrafopredeter"/>
    <w:uiPriority w:val="10"/>
    <w:rsid w:val="00816F1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sid w:val="00816F1C"/>
    <w:rPr>
      <w:rFonts w:ascii="Georgia" w:eastAsia="Georgia" w:hAnsi="Georgia" w:cs="Georgia"/>
      <w:i/>
      <w:color w:val="666666"/>
      <w:sz w:val="48"/>
      <w:szCs w:val="48"/>
      <w:lang w:eastAsia="es-ES_tradnl"/>
    </w:rPr>
  </w:style>
  <w:style w:type="paragraph" w:styleId="Subttulo">
    <w:name w:val="Subtitle"/>
    <w:basedOn w:val="Normal"/>
    <w:next w:val="Normal"/>
    <w:link w:val="SubttuloCar"/>
    <w:uiPriority w:val="11"/>
    <w:qFormat/>
    <w:rsid w:val="00816F1C"/>
    <w:pPr>
      <w:keepNext/>
      <w:keepLines/>
      <w:spacing w:before="360" w:after="80" w:line="240" w:lineRule="auto"/>
    </w:pPr>
    <w:rPr>
      <w:rFonts w:ascii="Georgia" w:eastAsia="Georgia" w:hAnsi="Georgia" w:cs="Georgia"/>
      <w:i/>
      <w:color w:val="666666"/>
      <w:sz w:val="48"/>
      <w:szCs w:val="48"/>
      <w:lang w:eastAsia="es-ES_tradnl"/>
    </w:rPr>
  </w:style>
  <w:style w:type="character" w:customStyle="1" w:styleId="SubttuloCar1">
    <w:name w:val="Subtítulo Car1"/>
    <w:basedOn w:val="Fuentedeprrafopredeter"/>
    <w:uiPriority w:val="11"/>
    <w:rsid w:val="00816F1C"/>
    <w:rPr>
      <w:rFonts w:eastAsiaTheme="minorEastAsia"/>
      <w:color w:val="5A5A5A" w:themeColor="text1" w:themeTint="A5"/>
      <w:spacing w:val="15"/>
    </w:rPr>
  </w:style>
  <w:style w:type="character" w:customStyle="1" w:styleId="Mencinsinresolver1">
    <w:name w:val="Mención sin resolver1"/>
    <w:basedOn w:val="Fuentedeprrafopredeter"/>
    <w:uiPriority w:val="99"/>
    <w:semiHidden/>
    <w:unhideWhenUsed/>
    <w:rsid w:val="00816F1C"/>
    <w:rPr>
      <w:color w:val="605E5C"/>
      <w:shd w:val="clear" w:color="auto" w:fill="E1DFDD"/>
    </w:rPr>
  </w:style>
  <w:style w:type="paragraph" w:styleId="Textoindependiente">
    <w:name w:val="Body Text"/>
    <w:basedOn w:val="Normal"/>
    <w:link w:val="TextoindependienteCar"/>
    <w:rsid w:val="00BF014A"/>
    <w:pPr>
      <w:spacing w:after="0" w:line="240" w:lineRule="auto"/>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rsid w:val="00BF014A"/>
    <w:rPr>
      <w:rFonts w:ascii="Times New Roman" w:eastAsia="Times New Roman" w:hAnsi="Times New Roman" w:cs="Times New Roman"/>
      <w:szCs w:val="20"/>
      <w:lang w:val="es-ES_tradnl" w:eastAsia="es-ES"/>
    </w:rPr>
  </w:style>
  <w:style w:type="paragraph" w:customStyle="1" w:styleId="referencias">
    <w:name w:val="referencias"/>
    <w:basedOn w:val="Normal"/>
    <w:rsid w:val="00BF014A"/>
    <w:pPr>
      <w:spacing w:before="100" w:beforeAutospacing="1" w:after="100" w:afterAutospacing="1" w:line="240" w:lineRule="auto"/>
      <w:jc w:val="both"/>
    </w:pPr>
    <w:rPr>
      <w:rFonts w:ascii="Arial Unicode MS" w:eastAsia="Arial Unicode MS" w:hAnsi="Arial Unicode MS" w:cs="Arial Unicode MS"/>
      <w:sz w:val="24"/>
      <w:szCs w:val="24"/>
      <w:lang w:val="es-ES" w:eastAsia="es-ES"/>
    </w:rPr>
  </w:style>
  <w:style w:type="character" w:customStyle="1" w:styleId="Cita1">
    <w:name w:val="Cita1"/>
    <w:rsid w:val="00BF014A"/>
    <w:rPr>
      <w:i/>
      <w:iCs/>
    </w:rPr>
  </w:style>
  <w:style w:type="table" w:styleId="Tablaconcuadrcula">
    <w:name w:val="Table Grid"/>
    <w:basedOn w:val="Tablanormal"/>
    <w:uiPriority w:val="59"/>
    <w:rsid w:val="00BF014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BF014A"/>
  </w:style>
  <w:style w:type="character" w:customStyle="1" w:styleId="Mencinsinresolver2">
    <w:name w:val="Mención sin resolver2"/>
    <w:basedOn w:val="Fuentedeprrafopredeter"/>
    <w:uiPriority w:val="99"/>
    <w:semiHidden/>
    <w:unhideWhenUsed/>
    <w:rsid w:val="00BF014A"/>
    <w:rPr>
      <w:color w:val="605E5C"/>
      <w:shd w:val="clear" w:color="auto" w:fill="E1DFDD"/>
    </w:rPr>
  </w:style>
  <w:style w:type="paragraph" w:styleId="HTMLconformatoprevio">
    <w:name w:val="HTML Preformatted"/>
    <w:basedOn w:val="Normal"/>
    <w:link w:val="HTMLconformatoprevioCar"/>
    <w:uiPriority w:val="99"/>
    <w:unhideWhenUsed/>
    <w:rsid w:val="00A435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A43518"/>
    <w:rPr>
      <w:rFonts w:ascii="Courier New" w:eastAsia="Times New Roman" w:hAnsi="Courier New" w:cs="Courier New"/>
      <w:sz w:val="20"/>
      <w:szCs w:val="20"/>
      <w:lang w:eastAsia="es-AR"/>
    </w:rPr>
  </w:style>
  <w:style w:type="table" w:customStyle="1" w:styleId="Tablaconcuadrcula1">
    <w:name w:val="Tabla con cuadrícula1"/>
    <w:basedOn w:val="Tablanormal"/>
    <w:next w:val="Tablaconcuadrcula"/>
    <w:uiPriority w:val="59"/>
    <w:rsid w:val="00A43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uiPriority w:val="99"/>
    <w:qFormat/>
    <w:rsid w:val="00A43518"/>
    <w:pPr>
      <w:pBdr>
        <w:top w:val="nil"/>
        <w:left w:val="nil"/>
        <w:bottom w:val="nil"/>
        <w:right w:val="nil"/>
        <w:between w:val="nil"/>
        <w:bar w:val="nil"/>
      </w:pBdr>
      <w:spacing w:after="0" w:line="240" w:lineRule="auto"/>
    </w:pPr>
    <w:rPr>
      <w:rFonts w:ascii="Cambria" w:eastAsia="Cambria" w:hAnsi="Cambria" w:cs="Cambria"/>
      <w:color w:val="000000"/>
      <w:u w:color="000000"/>
      <w:bdr w:val="nil"/>
      <w:lang w:val="es-ES_tradnl"/>
    </w:rPr>
  </w:style>
  <w:style w:type="character" w:customStyle="1" w:styleId="style25">
    <w:name w:val="style25"/>
    <w:basedOn w:val="Fuentedeprrafopredeter"/>
    <w:rsid w:val="00A43518"/>
  </w:style>
  <w:style w:type="character" w:customStyle="1" w:styleId="Hyperlink0">
    <w:name w:val="Hyperlink.0"/>
    <w:basedOn w:val="Ninguno"/>
    <w:rsid w:val="00A43518"/>
    <w:rPr>
      <w:rFonts w:ascii="Times New Roman" w:eastAsia="Times New Roman" w:hAnsi="Times New Roman" w:cs="Times New Roman"/>
      <w:color w:val="000000"/>
      <w:sz w:val="24"/>
      <w:szCs w:val="24"/>
      <w:u w:val="single" w:color="000000"/>
      <w:shd w:val="clear" w:color="auto" w:fill="FFFFFF"/>
      <w:lang w:val="en-US"/>
    </w:rPr>
  </w:style>
  <w:style w:type="character" w:customStyle="1" w:styleId="Hyperlink2">
    <w:name w:val="Hyperlink.2"/>
    <w:basedOn w:val="Ninguno"/>
    <w:rsid w:val="00A43518"/>
    <w:rPr>
      <w:rFonts w:ascii="Times New Roman" w:eastAsia="Times New Roman" w:hAnsi="Times New Roman" w:cs="Times New Roman"/>
      <w:color w:val="000000"/>
      <w:sz w:val="24"/>
      <w:szCs w:val="24"/>
      <w:u w:val="single" w:color="000000"/>
      <w:lang w:val="es-ES_tradnl"/>
    </w:rPr>
  </w:style>
  <w:style w:type="paragraph" w:customStyle="1" w:styleId="Articletitle">
    <w:name w:val="Article title"/>
    <w:rsid w:val="00A43518"/>
    <w:pPr>
      <w:pBdr>
        <w:top w:val="nil"/>
        <w:left w:val="nil"/>
        <w:bottom w:val="nil"/>
        <w:right w:val="nil"/>
        <w:between w:val="nil"/>
        <w:bar w:val="nil"/>
      </w:pBdr>
      <w:spacing w:after="120" w:line="360" w:lineRule="auto"/>
    </w:pPr>
    <w:rPr>
      <w:rFonts w:ascii="Times New Roman" w:eastAsia="Arial Unicode MS" w:hAnsi="Times New Roman" w:cs="Arial Unicode MS"/>
      <w:b/>
      <w:bCs/>
      <w:color w:val="000000"/>
      <w:sz w:val="28"/>
      <w:szCs w:val="28"/>
      <w:u w:color="000000"/>
      <w:bdr w:val="nil"/>
      <w:lang w:val="en-US"/>
    </w:rPr>
  </w:style>
  <w:style w:type="character" w:customStyle="1" w:styleId="Hyperlink4">
    <w:name w:val="Hyperlink.4"/>
    <w:basedOn w:val="Ninguno"/>
    <w:rsid w:val="00A43518"/>
    <w:rPr>
      <w:rFonts w:ascii="Times New Roman" w:eastAsia="Times New Roman" w:hAnsi="Times New Roman" w:cs="Times New Roman"/>
      <w:color w:val="000000"/>
      <w:sz w:val="24"/>
      <w:szCs w:val="24"/>
      <w:u w:val="single" w:color="000000"/>
      <w:lang w:val="en-US"/>
    </w:rPr>
  </w:style>
  <w:style w:type="character" w:customStyle="1" w:styleId="Hyperlink5">
    <w:name w:val="Hyperlink.5"/>
    <w:basedOn w:val="Ninguno"/>
    <w:rsid w:val="00A43518"/>
    <w:rPr>
      <w:rFonts w:ascii="Times New Roman" w:eastAsia="Times New Roman" w:hAnsi="Times New Roman" w:cs="Times New Roman"/>
      <w:color w:val="000000"/>
      <w:sz w:val="24"/>
      <w:szCs w:val="24"/>
      <w:u w:val="single" w:color="000000"/>
      <w:shd w:val="clear" w:color="auto" w:fill="FFFFFF"/>
      <w:lang w:val="es-ES_tradnl"/>
    </w:rPr>
  </w:style>
  <w:style w:type="character" w:customStyle="1" w:styleId="A1">
    <w:name w:val="A1"/>
    <w:uiPriority w:val="99"/>
    <w:rsid w:val="007A6037"/>
    <w:rPr>
      <w:color w:val="000000"/>
      <w:sz w:val="20"/>
    </w:rPr>
  </w:style>
  <w:style w:type="paragraph" w:customStyle="1" w:styleId="Pa5">
    <w:name w:val="Pa5"/>
    <w:basedOn w:val="Normal"/>
    <w:next w:val="Normal"/>
    <w:uiPriority w:val="99"/>
    <w:rsid w:val="007A6037"/>
    <w:pPr>
      <w:autoSpaceDE w:val="0"/>
      <w:autoSpaceDN w:val="0"/>
      <w:adjustRightInd w:val="0"/>
      <w:spacing w:after="0" w:line="241" w:lineRule="atLeast"/>
    </w:pPr>
    <w:rPr>
      <w:rFonts w:ascii="Arial" w:eastAsia="Calibri" w:hAnsi="Arial" w:cs="Arial"/>
      <w:sz w:val="24"/>
      <w:szCs w:val="24"/>
    </w:rPr>
  </w:style>
  <w:style w:type="paragraph" w:customStyle="1" w:styleId="Pa3">
    <w:name w:val="Pa3"/>
    <w:basedOn w:val="Normal"/>
    <w:next w:val="Normal"/>
    <w:uiPriority w:val="99"/>
    <w:rsid w:val="007A6037"/>
    <w:pPr>
      <w:autoSpaceDE w:val="0"/>
      <w:autoSpaceDN w:val="0"/>
      <w:adjustRightInd w:val="0"/>
      <w:spacing w:after="0" w:line="241" w:lineRule="atLeast"/>
    </w:pPr>
    <w:rPr>
      <w:rFonts w:ascii="Arial" w:eastAsia="Calibri" w:hAnsi="Arial" w:cs="Arial"/>
      <w:sz w:val="24"/>
      <w:szCs w:val="24"/>
    </w:rPr>
  </w:style>
  <w:style w:type="character" w:customStyle="1" w:styleId="A3">
    <w:name w:val="A3"/>
    <w:uiPriority w:val="99"/>
    <w:rsid w:val="007A6037"/>
    <w:rPr>
      <w:i/>
      <w:color w:val="000000"/>
      <w:sz w:val="16"/>
    </w:rPr>
  </w:style>
  <w:style w:type="paragraph" w:customStyle="1" w:styleId="Pa2">
    <w:name w:val="Pa2"/>
    <w:basedOn w:val="Normal"/>
    <w:next w:val="Normal"/>
    <w:uiPriority w:val="99"/>
    <w:rsid w:val="007A6037"/>
    <w:pPr>
      <w:autoSpaceDE w:val="0"/>
      <w:autoSpaceDN w:val="0"/>
      <w:adjustRightInd w:val="0"/>
      <w:spacing w:after="0" w:line="241" w:lineRule="atLeast"/>
    </w:pPr>
    <w:rPr>
      <w:rFonts w:ascii="Arial" w:eastAsia="Calibri" w:hAnsi="Arial" w:cs="Arial"/>
      <w:sz w:val="24"/>
      <w:szCs w:val="24"/>
    </w:rPr>
  </w:style>
  <w:style w:type="table" w:customStyle="1" w:styleId="TableNormal">
    <w:name w:val="Table Normal"/>
    <w:rsid w:val="0073201F"/>
    <w:pPr>
      <w:spacing w:after="0" w:line="240" w:lineRule="auto"/>
    </w:pPr>
    <w:rPr>
      <w:rFonts w:ascii="Times New Roman" w:eastAsia="Times New Roman" w:hAnsi="Times New Roman" w:cs="Times New Roman"/>
      <w:sz w:val="24"/>
      <w:szCs w:val="24"/>
      <w:lang w:eastAsia="es-ES_tradnl"/>
    </w:rPr>
    <w:tblPr>
      <w:tblCellMar>
        <w:top w:w="0" w:type="dxa"/>
        <w:left w:w="0" w:type="dxa"/>
        <w:bottom w:w="0" w:type="dxa"/>
        <w:right w:w="0" w:type="dxa"/>
      </w:tblCellMar>
    </w:tblPr>
  </w:style>
  <w:style w:type="character" w:customStyle="1" w:styleId="y2iqfc">
    <w:name w:val="y2iqfc"/>
    <w:basedOn w:val="Fuentedeprrafopredeter"/>
    <w:rsid w:val="0073201F"/>
  </w:style>
  <w:style w:type="character" w:customStyle="1" w:styleId="text-strong">
    <w:name w:val="text-strong"/>
    <w:basedOn w:val="Fuentedeprrafopredeter"/>
    <w:rsid w:val="0073201F"/>
  </w:style>
  <w:style w:type="paragraph" w:styleId="NormalWeb">
    <w:name w:val="Normal (Web)"/>
    <w:basedOn w:val="Normal"/>
    <w:uiPriority w:val="99"/>
    <w:unhideWhenUsed/>
    <w:rsid w:val="0073201F"/>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Mencinsinresolver3">
    <w:name w:val="Mención sin resolver3"/>
    <w:basedOn w:val="Fuentedeprrafopredeter"/>
    <w:uiPriority w:val="99"/>
    <w:semiHidden/>
    <w:unhideWhenUsed/>
    <w:rsid w:val="00732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353728428">
      <w:bodyDiv w:val="1"/>
      <w:marLeft w:val="0"/>
      <w:marRight w:val="0"/>
      <w:marTop w:val="0"/>
      <w:marBottom w:val="0"/>
      <w:divBdr>
        <w:top w:val="none" w:sz="0" w:space="0" w:color="auto"/>
        <w:left w:val="none" w:sz="0" w:space="0" w:color="auto"/>
        <w:bottom w:val="none" w:sz="0" w:space="0" w:color="auto"/>
        <w:right w:val="none" w:sz="0" w:space="0" w:color="auto"/>
      </w:divBdr>
    </w:div>
    <w:div w:id="553273429">
      <w:bodyDiv w:val="1"/>
      <w:marLeft w:val="0"/>
      <w:marRight w:val="0"/>
      <w:marTop w:val="0"/>
      <w:marBottom w:val="0"/>
      <w:divBdr>
        <w:top w:val="none" w:sz="0" w:space="0" w:color="auto"/>
        <w:left w:val="none" w:sz="0" w:space="0" w:color="auto"/>
        <w:bottom w:val="none" w:sz="0" w:space="0" w:color="auto"/>
        <w:right w:val="none" w:sz="0" w:space="0" w:color="auto"/>
      </w:divBdr>
    </w:div>
    <w:div w:id="791509947">
      <w:bodyDiv w:val="1"/>
      <w:marLeft w:val="0"/>
      <w:marRight w:val="0"/>
      <w:marTop w:val="0"/>
      <w:marBottom w:val="0"/>
      <w:divBdr>
        <w:top w:val="none" w:sz="0" w:space="0" w:color="auto"/>
        <w:left w:val="none" w:sz="0" w:space="0" w:color="auto"/>
        <w:bottom w:val="none" w:sz="0" w:space="0" w:color="auto"/>
        <w:right w:val="none" w:sz="0" w:space="0" w:color="auto"/>
      </w:divBdr>
    </w:div>
    <w:div w:id="840511945">
      <w:bodyDiv w:val="1"/>
      <w:marLeft w:val="0"/>
      <w:marRight w:val="0"/>
      <w:marTop w:val="0"/>
      <w:marBottom w:val="0"/>
      <w:divBdr>
        <w:top w:val="none" w:sz="0" w:space="0" w:color="auto"/>
        <w:left w:val="none" w:sz="0" w:space="0" w:color="auto"/>
        <w:bottom w:val="none" w:sz="0" w:space="0" w:color="auto"/>
        <w:right w:val="none" w:sz="0" w:space="0" w:color="auto"/>
      </w:divBdr>
    </w:div>
    <w:div w:id="1062951439">
      <w:bodyDiv w:val="1"/>
      <w:marLeft w:val="0"/>
      <w:marRight w:val="0"/>
      <w:marTop w:val="0"/>
      <w:marBottom w:val="0"/>
      <w:divBdr>
        <w:top w:val="none" w:sz="0" w:space="0" w:color="auto"/>
        <w:left w:val="none" w:sz="0" w:space="0" w:color="auto"/>
        <w:bottom w:val="none" w:sz="0" w:space="0" w:color="auto"/>
        <w:right w:val="none" w:sz="0" w:space="0" w:color="auto"/>
      </w:divBdr>
      <w:divsChild>
        <w:div w:id="132062363">
          <w:marLeft w:val="0"/>
          <w:marRight w:val="0"/>
          <w:marTop w:val="0"/>
          <w:marBottom w:val="0"/>
          <w:divBdr>
            <w:top w:val="none" w:sz="0" w:space="0" w:color="auto"/>
            <w:left w:val="none" w:sz="0" w:space="0" w:color="auto"/>
            <w:bottom w:val="none" w:sz="0" w:space="0" w:color="auto"/>
            <w:right w:val="none" w:sz="0" w:space="0" w:color="auto"/>
          </w:divBdr>
        </w:div>
        <w:div w:id="2031905337">
          <w:marLeft w:val="0"/>
          <w:marRight w:val="0"/>
          <w:marTop w:val="0"/>
          <w:marBottom w:val="0"/>
          <w:divBdr>
            <w:top w:val="none" w:sz="0" w:space="0" w:color="auto"/>
            <w:left w:val="none" w:sz="0" w:space="0" w:color="auto"/>
            <w:bottom w:val="none" w:sz="0" w:space="0" w:color="auto"/>
            <w:right w:val="none" w:sz="0" w:space="0" w:color="auto"/>
          </w:divBdr>
        </w:div>
      </w:divsChild>
    </w:div>
    <w:div w:id="1519805110">
      <w:bodyDiv w:val="1"/>
      <w:marLeft w:val="0"/>
      <w:marRight w:val="0"/>
      <w:marTop w:val="0"/>
      <w:marBottom w:val="0"/>
      <w:divBdr>
        <w:top w:val="none" w:sz="0" w:space="0" w:color="auto"/>
        <w:left w:val="none" w:sz="0" w:space="0" w:color="auto"/>
        <w:bottom w:val="none" w:sz="0" w:space="0" w:color="auto"/>
        <w:right w:val="none" w:sz="0" w:space="0" w:color="auto"/>
      </w:divBdr>
    </w:div>
    <w:div w:id="1608581634">
      <w:bodyDiv w:val="1"/>
      <w:marLeft w:val="0"/>
      <w:marRight w:val="0"/>
      <w:marTop w:val="0"/>
      <w:marBottom w:val="0"/>
      <w:divBdr>
        <w:top w:val="none" w:sz="0" w:space="0" w:color="auto"/>
        <w:left w:val="none" w:sz="0" w:space="0" w:color="auto"/>
        <w:bottom w:val="none" w:sz="0" w:space="0" w:color="auto"/>
        <w:right w:val="none" w:sz="0" w:space="0" w:color="auto"/>
      </w:divBdr>
    </w:div>
    <w:div w:id="1882282552">
      <w:bodyDiv w:val="1"/>
      <w:marLeft w:val="0"/>
      <w:marRight w:val="0"/>
      <w:marTop w:val="0"/>
      <w:marBottom w:val="0"/>
      <w:divBdr>
        <w:top w:val="none" w:sz="0" w:space="0" w:color="auto"/>
        <w:left w:val="none" w:sz="0" w:space="0" w:color="auto"/>
        <w:bottom w:val="none" w:sz="0" w:space="0" w:color="auto"/>
        <w:right w:val="none" w:sz="0" w:space="0" w:color="auto"/>
      </w:divBdr>
    </w:div>
    <w:div w:id="1902131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89/fpsyg.2018.00348" TargetMode="External"/><Relationship Id="rId299" Type="http://schemas.openxmlformats.org/officeDocument/2006/relationships/hyperlink" Target="https://johnrapko.com/blog/2020/2/17/vitality-in-the-arts-anne-teresa-de-keersmaekers-phase-in-light-of-daniel-sterns-analysis-of-forms-of-vitality" TargetMode="External"/><Relationship Id="rId21" Type="http://schemas.openxmlformats.org/officeDocument/2006/relationships/hyperlink" Target="https://doi.org/10.2307/3685506" TargetMode="External"/><Relationship Id="rId63" Type="http://schemas.openxmlformats.org/officeDocument/2006/relationships/hyperlink" Target="https://psycnet.apa.org/doi/10.1007/s12124-015-9308-4" TargetMode="External"/><Relationship Id="rId159" Type="http://schemas.openxmlformats.org/officeDocument/2006/relationships/hyperlink" Target="https://doi.org/10.1002/dev.20140" TargetMode="External"/><Relationship Id="rId324" Type="http://schemas.openxmlformats.org/officeDocument/2006/relationships/fontTable" Target="fontTable.xml"/><Relationship Id="rId170" Type="http://schemas.openxmlformats.org/officeDocument/2006/relationships/hyperlink" Target="https://psycnet.apa.org/doi/10.1017/S0140525X00076512" TargetMode="External"/><Relationship Id="rId226" Type="http://schemas.openxmlformats.org/officeDocument/2006/relationships/hyperlink" Target="https://doi.org/10.1016/0010-0285(76)90018-9" TargetMode="External"/><Relationship Id="rId268" Type="http://schemas.openxmlformats.org/officeDocument/2006/relationships/hyperlink" Target="https://doi.org/10.1038/s41598-020-73364-x" TargetMode="External"/><Relationship Id="rId32" Type="http://schemas.openxmlformats.org/officeDocument/2006/relationships/image" Target="media/image2.tif"/><Relationship Id="rId74" Type="http://schemas.openxmlformats.org/officeDocument/2006/relationships/hyperlink" Target="http://doi.org/10.15446/rcp.v27n1.61019" TargetMode="External"/><Relationship Id="rId128" Type="http://schemas.openxmlformats.org/officeDocument/2006/relationships/hyperlink" Target="https://doi.org/10.1016/0885-2006(90)90026-W" TargetMode="External"/><Relationship Id="rId5" Type="http://schemas.openxmlformats.org/officeDocument/2006/relationships/webSettings" Target="webSettings.xml"/><Relationship Id="rId181" Type="http://schemas.openxmlformats.org/officeDocument/2006/relationships/hyperlink" Target="https://doi.org/10.3389/fnhum.2014.01007" TargetMode="External"/><Relationship Id="rId237" Type="http://schemas.openxmlformats.org/officeDocument/2006/relationships/hyperlink" Target="https://files.eric.ed.gov/fulltext/ED356898.pdf" TargetMode="External"/><Relationship Id="rId279" Type="http://schemas.openxmlformats.org/officeDocument/2006/relationships/hyperlink" Target="https://doi.org/10.1111/1469-7610.00481" TargetMode="External"/><Relationship Id="rId43" Type="http://schemas.openxmlformats.org/officeDocument/2006/relationships/hyperlink" Target="https://doi.org/10.1016/j.tics.2007.02.003" TargetMode="External"/><Relationship Id="rId139" Type="http://schemas.openxmlformats.org/officeDocument/2006/relationships/hyperlink" Target="https://psycnet.apa.org/doi/10.1111/j.1469-7610.1975.tb00365.x" TargetMode="External"/><Relationship Id="rId290" Type="http://schemas.openxmlformats.org/officeDocument/2006/relationships/hyperlink" Target="https://doi.org/10.1111/cdev.12227" TargetMode="External"/><Relationship Id="rId304" Type="http://schemas.openxmlformats.org/officeDocument/2006/relationships/hyperlink" Target="https://doi.org/10.1174/021093908783781347" TargetMode="External"/><Relationship Id="rId85" Type="http://schemas.openxmlformats.org/officeDocument/2006/relationships/hyperlink" Target="https://doi.org/10.1002/1097-0355(198521)6:1%3C40::AID-IMHJ2280060107%3E3.0.CO;2-L" TargetMode="External"/><Relationship Id="rId150" Type="http://schemas.openxmlformats.org/officeDocument/2006/relationships/hyperlink" Target="https://doi.org/10.1016/j.neunet.2009.01.010" TargetMode="External"/><Relationship Id="rId192" Type="http://schemas.openxmlformats.org/officeDocument/2006/relationships/hyperlink" Target="https://dx.doi.org/10.1177%2F0963721414549187" TargetMode="External"/><Relationship Id="rId206" Type="http://schemas.openxmlformats.org/officeDocument/2006/relationships/hyperlink" Target="http://psycnet.apa.org/doi/10.1037/h0032855" TargetMode="External"/><Relationship Id="rId248" Type="http://schemas.openxmlformats.org/officeDocument/2006/relationships/hyperlink" Target="https://doi.org/10.1016/j.newideapsych.2008.04.002" TargetMode="External"/><Relationship Id="rId12" Type="http://schemas.openxmlformats.org/officeDocument/2006/relationships/hyperlink" Target="https://www.researchgate.net/profile/Mauricio-Martinez-2" TargetMode="External"/><Relationship Id="rId108" Type="http://schemas.openxmlformats.org/officeDocument/2006/relationships/hyperlink" Target="http://www.jstor.org/stable/23092579" TargetMode="External"/><Relationship Id="rId315" Type="http://schemas.openxmlformats.org/officeDocument/2006/relationships/hyperlink" Target="https://doi.org/10.1386/chor.8.1.9_1" TargetMode="External"/><Relationship Id="rId54" Type="http://schemas.openxmlformats.org/officeDocument/2006/relationships/hyperlink" Target="https://psycnet.apa.org/doi/10.1111/sode.12057" TargetMode="External"/><Relationship Id="rId96" Type="http://schemas.openxmlformats.org/officeDocument/2006/relationships/hyperlink" Target="https://doi.org/10.1111/j.1467-8624.2009.01414.x" TargetMode="External"/><Relationship Id="rId161" Type="http://schemas.openxmlformats.org/officeDocument/2006/relationships/hyperlink" Target="http://psycnet.apa.org/doi/10.1016/j.infbeh.2010.05.003" TargetMode="External"/><Relationship Id="rId217" Type="http://schemas.openxmlformats.org/officeDocument/2006/relationships/hyperlink" Target="https://doi.org/10.3389/fpsyg.2014.01048" TargetMode="External"/><Relationship Id="rId259" Type="http://schemas.openxmlformats.org/officeDocument/2006/relationships/hyperlink" Target="https://doi.org/10.2307/1126345" TargetMode="External"/><Relationship Id="rId23" Type="http://schemas.openxmlformats.org/officeDocument/2006/relationships/hyperlink" Target="https://doi.org/10.14201/3719" TargetMode="External"/><Relationship Id="rId119" Type="http://schemas.openxmlformats.org/officeDocument/2006/relationships/hyperlink" Target="https://doi.org/10.1080/17470919.2012.691429" TargetMode="External"/><Relationship Id="rId270" Type="http://schemas.openxmlformats.org/officeDocument/2006/relationships/hyperlink" Target="https://doi.org/10.1093/scan/nst068" TargetMode="External"/><Relationship Id="rId65" Type="http://schemas.openxmlformats.org/officeDocument/2006/relationships/hyperlink" Target="http://doi.org/10.1207/s15327078in0601_1" TargetMode="External"/><Relationship Id="rId130" Type="http://schemas.openxmlformats.org/officeDocument/2006/relationships/hyperlink" Target="https://psycnet.apa.org/doi/10.1016/j.concog.2015.04.013" TargetMode="External"/><Relationship Id="rId172" Type="http://schemas.openxmlformats.org/officeDocument/2006/relationships/hyperlink" Target="https://doi.org/10.1080/17470919.2012.691429" TargetMode="External"/><Relationship Id="rId228" Type="http://schemas.openxmlformats.org/officeDocument/2006/relationships/hyperlink" Target="https://doi.org/10.1159/000272931" TargetMode="External"/><Relationship Id="rId281" Type="http://schemas.openxmlformats.org/officeDocument/2006/relationships/hyperlink" Target="https://doi.org/10.1093/oxfordhb/9780195393002.013.0022" TargetMode="External"/><Relationship Id="rId34" Type="http://schemas.openxmlformats.org/officeDocument/2006/relationships/image" Target="media/image4.tiff"/><Relationship Id="rId76" Type="http://schemas.openxmlformats.org/officeDocument/2006/relationships/hyperlink" Target="https://psycnet.apa.org/doi/10.1111/infa.12427" TargetMode="External"/><Relationship Id="rId141" Type="http://schemas.openxmlformats.org/officeDocument/2006/relationships/hyperlink" Target="https://doi.org/10.1016/s0149-7634(00)00025-7" TargetMode="External"/><Relationship Id="rId7" Type="http://schemas.openxmlformats.org/officeDocument/2006/relationships/endnotes" Target="endnotes.xml"/><Relationship Id="rId162" Type="http://schemas.openxmlformats.org/officeDocument/2006/relationships/hyperlink" Target="https://doi.org/10.1126/science.897687" TargetMode="External"/><Relationship Id="rId183" Type="http://schemas.openxmlformats.org/officeDocument/2006/relationships/image" Target="media/image6.tiff"/><Relationship Id="rId218" Type="http://schemas.openxmlformats.org/officeDocument/2006/relationships/hyperlink" Target="https://doi.org/10.1080/10407413.2018.1439141" TargetMode="External"/><Relationship Id="rId239" Type="http://schemas.openxmlformats.org/officeDocument/2006/relationships/hyperlink" Target="https://doi.org/10.1080/02103702.2016.1215086" TargetMode="External"/><Relationship Id="rId250" Type="http://schemas.openxmlformats.org/officeDocument/2006/relationships/hyperlink" Target="https://doi.org/10.1111/j.1467-8624.2007.01028.x" TargetMode="External"/><Relationship Id="rId271" Type="http://schemas.openxmlformats.org/officeDocument/2006/relationships/hyperlink" Target="https://doi.org/10.1093/scan/nst068" TargetMode="External"/><Relationship Id="rId292" Type="http://schemas.openxmlformats.org/officeDocument/2006/relationships/hyperlink" Target="http://hdl.handle.net/11693/48864" TargetMode="External"/><Relationship Id="rId306" Type="http://schemas.openxmlformats.org/officeDocument/2006/relationships/hyperlink" Target="https://doi.org/10.1111/j.1467-7687.2011.01065.x" TargetMode="External"/><Relationship Id="rId24" Type="http://schemas.openxmlformats.org/officeDocument/2006/relationships/hyperlink" Target="https://doi.org/10.3389/fpsyg.2017.01667" TargetMode="External"/><Relationship Id="rId45" Type="http://schemas.openxmlformats.org/officeDocument/2006/relationships/hyperlink" Target="https://doi.org/10.13128/Aisthesis-20902" TargetMode="External"/><Relationship Id="rId66" Type="http://schemas.openxmlformats.org/officeDocument/2006/relationships/hyperlink" Target="http://doi.org/10.1080/07351690.2018.1405670" TargetMode="External"/><Relationship Id="rId87" Type="http://schemas.openxmlformats.org/officeDocument/2006/relationships/hyperlink" Target="https://doi.org/10.1515/cogsem.2012.4.1.1" TargetMode="External"/><Relationship Id="rId110" Type="http://schemas.openxmlformats.org/officeDocument/2006/relationships/hyperlink" Target="http://doi.org/10.1016/0163-6383(87)90044-0" TargetMode="External"/><Relationship Id="rId131" Type="http://schemas.openxmlformats.org/officeDocument/2006/relationships/hyperlink" Target="https://doi.org/10.3758/CABN.4.2.137" TargetMode="External"/><Relationship Id="rId152" Type="http://schemas.openxmlformats.org/officeDocument/2006/relationships/hyperlink" Target="https://doi.org/10.1177/016502548901200201" TargetMode="External"/><Relationship Id="rId173" Type="http://schemas.openxmlformats.org/officeDocument/2006/relationships/hyperlink" Target="https://doi.org/10.1080/02109395.1991.10821160" TargetMode="External"/><Relationship Id="rId194" Type="http://schemas.openxmlformats.org/officeDocument/2006/relationships/hyperlink" Target="http://www.research.lancs.ac.uk/portal/en/people/gavin-bremner(92a0317c-7a9e-407d-aa2f-fe7cf1b54959).html" TargetMode="External"/><Relationship Id="rId208" Type="http://schemas.openxmlformats.org/officeDocument/2006/relationships/hyperlink" Target="http://dx.doi.org/10.1016/0163-6383(86)90008-1" TargetMode="External"/><Relationship Id="rId229" Type="http://schemas.openxmlformats.org/officeDocument/2006/relationships/hyperlink" Target="https://doi.org/10.1007/978-1-4615-4833-1" TargetMode="External"/><Relationship Id="rId240" Type="http://schemas.openxmlformats.org/officeDocument/2006/relationships/hyperlink" Target="https://doi.org/10.3390/children8020148" TargetMode="External"/><Relationship Id="rId261" Type="http://schemas.openxmlformats.org/officeDocument/2006/relationships/hyperlink" Target="https://doi.org/10.1017/9781108131384.008" TargetMode="External"/><Relationship Id="rId14" Type="http://schemas.openxmlformats.org/officeDocument/2006/relationships/hyperlink" Target="https://www.aacademica.org/fernando.gabriel.rodriguez" TargetMode="External"/><Relationship Id="rId35" Type="http://schemas.openxmlformats.org/officeDocument/2006/relationships/hyperlink" Target="https://psycnet.apa.org/doi/10.1037/a0040085" TargetMode="External"/><Relationship Id="rId56" Type="http://schemas.openxmlformats.org/officeDocument/2006/relationships/hyperlink" Target="https://doi.org/10.24215/18530494e013" TargetMode="External"/><Relationship Id="rId77" Type="http://schemas.openxmlformats.org/officeDocument/2006/relationships/hyperlink" Target="https://dx.doi.org/10.1177%2F0956797615586796" TargetMode="External"/><Relationship Id="rId100" Type="http://schemas.openxmlformats.org/officeDocument/2006/relationships/hyperlink" Target="http://nspb.net/index.php/nspb/article/view/270" TargetMode="External"/><Relationship Id="rId282" Type="http://schemas.openxmlformats.org/officeDocument/2006/relationships/hyperlink" Target="https://www.early-pictures.ch/kellogg/archive/en/query?cat=K-AA" TargetMode="External"/><Relationship Id="rId317" Type="http://schemas.openxmlformats.org/officeDocument/2006/relationships/hyperlink" Target="https://doi.org/10.2307/1128616" TargetMode="External"/><Relationship Id="rId8" Type="http://schemas.openxmlformats.org/officeDocument/2006/relationships/hyperlink" Target="https://www.aacademica.org/mariana.bordoni" TargetMode="External"/><Relationship Id="rId98" Type="http://schemas.openxmlformats.org/officeDocument/2006/relationships/hyperlink" Target="https://doi.org/10.1111/1467-8624.00034" TargetMode="External"/><Relationship Id="rId121" Type="http://schemas.openxmlformats.org/officeDocument/2006/relationships/hyperlink" Target="https://doi.org/10.1177/10298649000030S109" TargetMode="External"/><Relationship Id="rId142" Type="http://schemas.openxmlformats.org/officeDocument/2006/relationships/hyperlink" Target="https://doi.org/10.1174/021093903770411193" TargetMode="External"/><Relationship Id="rId163" Type="http://schemas.openxmlformats.org/officeDocument/2006/relationships/hyperlink" Target="https://doi.org/10.1002/(SICI)1099-0917(199709/12)6:3/4%3c179::AID-EDP157%3e3.0.CO;2-R" TargetMode="External"/><Relationship Id="rId184" Type="http://schemas.openxmlformats.org/officeDocument/2006/relationships/image" Target="media/image7.tiff"/><Relationship Id="rId219" Type="http://schemas.openxmlformats.org/officeDocument/2006/relationships/hyperlink" Target="https://dle.rae.es/?w=duraci&#243;n" TargetMode="External"/><Relationship Id="rId230" Type="http://schemas.openxmlformats.org/officeDocument/2006/relationships/hyperlink" Target="https://doi.org/10.1007/978-1-4615-5893-4" TargetMode="External"/><Relationship Id="rId251" Type="http://schemas.openxmlformats.org/officeDocument/2006/relationships/hyperlink" Target="https://doi.org/10.1111/j.1467-8624.2007.01025.x" TargetMode="External"/><Relationship Id="rId25" Type="http://schemas.openxmlformats.org/officeDocument/2006/relationships/hyperlink" Target="https://doi.org/10.3389/fpsyg.2015.00066" TargetMode="External"/><Relationship Id="rId46" Type="http://schemas.openxmlformats.org/officeDocument/2006/relationships/hyperlink" Target="https://doi.org/10.1111/cdev.13513" TargetMode="External"/><Relationship Id="rId67" Type="http://schemas.openxmlformats.org/officeDocument/2006/relationships/hyperlink" Target="http://doi.org/10.1002/imhj.21405" TargetMode="External"/><Relationship Id="rId272" Type="http://schemas.openxmlformats.org/officeDocument/2006/relationships/hyperlink" Target="https://doi.org/10.1093/nsr/nwz187" TargetMode="External"/><Relationship Id="rId293" Type="http://schemas.openxmlformats.org/officeDocument/2006/relationships/hyperlink" Target="https://static.uni-graz.at/fileadmin/veranstaltungen/music-psychology-conference2018/documents/ICMPC15_ESCOM10%20Proceedings.pdf" TargetMode="External"/><Relationship Id="rId307" Type="http://schemas.openxmlformats.org/officeDocument/2006/relationships/hyperlink" Target="https://doi.org/10.1037/a0034185" TargetMode="External"/><Relationship Id="rId88" Type="http://schemas.openxmlformats.org/officeDocument/2006/relationships/hyperlink" Target="https://doi.org/10.14201/3719" TargetMode="External"/><Relationship Id="rId111" Type="http://schemas.openxmlformats.org/officeDocument/2006/relationships/hyperlink" Target="https://doi.org/10.1016/j.infbeh.2003.06.004" TargetMode="External"/><Relationship Id="rId132" Type="http://schemas.openxmlformats.org/officeDocument/2006/relationships/hyperlink" Target="https://psycnet.apa.org/doi/10.1016/j.infbeh.2019.101350" TargetMode="External"/><Relationship Id="rId153" Type="http://schemas.openxmlformats.org/officeDocument/2006/relationships/hyperlink" Target="https://doi.org/10.1016/0022-0965(70)90045-7" TargetMode="External"/><Relationship Id="rId174" Type="http://schemas.openxmlformats.org/officeDocument/2006/relationships/hyperlink" Target="https://psycnet.apa.org/doi/10.1037/h0063671" TargetMode="External"/><Relationship Id="rId195" Type="http://schemas.openxmlformats.org/officeDocument/2006/relationships/hyperlink" Target="http://www.research.lancs.ac.uk/portal/en/people/kirsty-dunn(5d22e549-4187-4b60-b162-af843b4dc20b).html" TargetMode="External"/><Relationship Id="rId209" Type="http://schemas.openxmlformats.org/officeDocument/2006/relationships/hyperlink" Target="http://dx.doi.org/10.1037/0012-1649.39.5.795" TargetMode="External"/><Relationship Id="rId220" Type="http://schemas.openxmlformats.org/officeDocument/2006/relationships/hyperlink" Target="https://doi.org/10.1174/021093903770411184" TargetMode="External"/><Relationship Id="rId241" Type="http://schemas.openxmlformats.org/officeDocument/2006/relationships/hyperlink" Target="https://reader.elsevier.com/reader/sd/pii/S0163638321000631?token=934521CE33EF130F8EF0443A4D40952F4EC36F593026600B6AEF051C338F86755EE010F9F28A7E740487BE6F27A69046&amp;originRegion=us-east-1&amp;originCreation=20211201212428" TargetMode="External"/><Relationship Id="rId15" Type="http://schemas.openxmlformats.org/officeDocument/2006/relationships/image" Target="media/image1.png"/><Relationship Id="rId36" Type="http://schemas.openxmlformats.org/officeDocument/2006/relationships/hyperlink" Target="https://doi.org/10.1111/1467-7687.00211" TargetMode="External"/><Relationship Id="rId57" Type="http://schemas.openxmlformats.org/officeDocument/2006/relationships/hyperlink" Target="https://psycnet.apa.org/doi/10.1016/j.infbeh.2007.02.009" TargetMode="External"/><Relationship Id="rId262" Type="http://schemas.openxmlformats.org/officeDocument/2006/relationships/hyperlink" Target="https://doi.org/10.1177/1463949115600025" TargetMode="External"/><Relationship Id="rId283" Type="http://schemas.openxmlformats.org/officeDocument/2006/relationships/hyperlink" Target="https://doi.org/10.18061/emr.v8i3-4.3937" TargetMode="External"/><Relationship Id="rId318" Type="http://schemas.openxmlformats.org/officeDocument/2006/relationships/hyperlink" Target="http://dx.doi.org/10.1037/a0039006" TargetMode="External"/><Relationship Id="rId78" Type="http://schemas.openxmlformats.org/officeDocument/2006/relationships/hyperlink" Target="https://doi.org/10.1002/icd.2259" TargetMode="External"/><Relationship Id="rId99" Type="http://schemas.openxmlformats.org/officeDocument/2006/relationships/hyperlink" Target="http://doi.org/10.1017/S0140525X16000911" TargetMode="External"/><Relationship Id="rId101" Type="http://schemas.openxmlformats.org/officeDocument/2006/relationships/hyperlink" Target="https://doi.org/10.1348/026151003765264066" TargetMode="External"/><Relationship Id="rId122" Type="http://schemas.openxmlformats.org/officeDocument/2006/relationships/hyperlink" Target="http://doi.org/10.1515/cogsem.2009.4.1.6" TargetMode="External"/><Relationship Id="rId143" Type="http://schemas.openxmlformats.org/officeDocument/2006/relationships/hyperlink" Target="https://doi.org/10.1174/0210939054024885" TargetMode="External"/><Relationship Id="rId164" Type="http://schemas.openxmlformats.org/officeDocument/2006/relationships/hyperlink" Target="http://doi:10.1007/s12124-015-9298-2" TargetMode="External"/><Relationship Id="rId185" Type="http://schemas.openxmlformats.org/officeDocument/2006/relationships/image" Target="media/image8.tiff"/><Relationship Id="rId9" Type="http://schemas.openxmlformats.org/officeDocument/2006/relationships/hyperlink" Target="https://www.aacademica.org/soledad.carretero.perez" TargetMode="External"/><Relationship Id="rId210" Type="http://schemas.openxmlformats.org/officeDocument/2006/relationships/hyperlink" Target="https://doi.org/10.1002/dev.20140" TargetMode="External"/><Relationship Id="rId26" Type="http://schemas.openxmlformats.org/officeDocument/2006/relationships/hyperlink" Target="https://doi.org/10.1037/a0034185" TargetMode="External"/><Relationship Id="rId231" Type="http://schemas.openxmlformats.org/officeDocument/2006/relationships/hyperlink" Target="https://doi.org/10.1007/978-1-4615-5401-1_7" TargetMode="External"/><Relationship Id="rId252" Type="http://schemas.openxmlformats.org/officeDocument/2006/relationships/hyperlink" Target="https://doi.org/10.1016/j.specom.2013.09.008" TargetMode="External"/><Relationship Id="rId273" Type="http://schemas.openxmlformats.org/officeDocument/2006/relationships/hyperlink" Target="http://dx.doi.org/10.1007/s12124-014-9271-5" TargetMode="External"/><Relationship Id="rId294" Type="http://schemas.openxmlformats.org/officeDocument/2006/relationships/hyperlink" Target="https://doi.org/10.1016/j.infbeh.2015.01.002" TargetMode="External"/><Relationship Id="rId308" Type="http://schemas.openxmlformats.org/officeDocument/2006/relationships/hyperlink" Target="https://doi.org/10.1016/s0002-7138(09)61752-0" TargetMode="External"/><Relationship Id="rId47" Type="http://schemas.openxmlformats.org/officeDocument/2006/relationships/hyperlink" Target="https://doi.org/10.3389/fpsyg.2013.00596" TargetMode="External"/><Relationship Id="rId68" Type="http://schemas.openxmlformats.org/officeDocument/2006/relationships/hyperlink" Target="http://doi.org/10.1080/10481881309348769" TargetMode="External"/><Relationship Id="rId89" Type="http://schemas.openxmlformats.org/officeDocument/2006/relationships/hyperlink" Target="http://doi.org/10.1037/a0020722" TargetMode="External"/><Relationship Id="rId112" Type="http://schemas.openxmlformats.org/officeDocument/2006/relationships/hyperlink" Target="http://doi.org/10.1002/icd.1975" TargetMode="External"/><Relationship Id="rId133" Type="http://schemas.openxmlformats.org/officeDocument/2006/relationships/hyperlink" Target="https://doi.org/10.1002/wcs.1551" TargetMode="External"/><Relationship Id="rId154" Type="http://schemas.openxmlformats.org/officeDocument/2006/relationships/hyperlink" Target="http://dx.doi.org/10.1016/B978-0-12-397267-5.00034-0" TargetMode="External"/><Relationship Id="rId175" Type="http://schemas.openxmlformats.org/officeDocument/2006/relationships/hyperlink" Target="https://doi.org/10.1016/j.concog.2015.01.003" TargetMode="External"/><Relationship Id="rId196" Type="http://schemas.openxmlformats.org/officeDocument/2006/relationships/hyperlink" Target="http://www.research.lancs.ac.uk/portal/en/people/diana-tham(96b936a5-3144-4314-bd45-893c69fcfc43).html" TargetMode="External"/><Relationship Id="rId200" Type="http://schemas.openxmlformats.org/officeDocument/2006/relationships/hyperlink" Target="https://doi.org/10.1174/021093903770411193" TargetMode="External"/><Relationship Id="rId16" Type="http://schemas.openxmlformats.org/officeDocument/2006/relationships/hyperlink" Target="mailto:silvia.ana.espa&#241;ol@gmail.com" TargetMode="External"/><Relationship Id="rId221" Type="http://schemas.openxmlformats.org/officeDocument/2006/relationships/hyperlink" Target="https://dialnet.unirioja.es/servlet/revista?codigo=702" TargetMode="External"/><Relationship Id="rId242" Type="http://schemas.openxmlformats.org/officeDocument/2006/relationships/hyperlink" Target="https://dx.doi.org/10.1111%2Flnc3.12168" TargetMode="External"/><Relationship Id="rId263" Type="http://schemas.openxmlformats.org/officeDocument/2006/relationships/hyperlink" Target="https://www.aacademica.org/martinez.isabel.cecilia/49" TargetMode="External"/><Relationship Id="rId284" Type="http://schemas.openxmlformats.org/officeDocument/2006/relationships/hyperlink" Target="https://doi.org/10.3389/fpsyg.2020.00101" TargetMode="External"/><Relationship Id="rId319" Type="http://schemas.openxmlformats.org/officeDocument/2006/relationships/hyperlink" Target="http://dx.doi.org/10.1097/TLD.0000000000000126" TargetMode="External"/><Relationship Id="rId37" Type="http://schemas.openxmlformats.org/officeDocument/2006/relationships/hyperlink" Target="https://psycnet.apa.org/doi/10.1126/science.183.4120.99" TargetMode="External"/><Relationship Id="rId58" Type="http://schemas.openxmlformats.org/officeDocument/2006/relationships/hyperlink" Target="https://dx.doi.org/10.1111%2Fj.1750-8606.2010.00147.x" TargetMode="External"/><Relationship Id="rId79" Type="http://schemas.openxmlformats.org/officeDocument/2006/relationships/hyperlink" Target="https://doi.org/10.1037/a0017824" TargetMode="External"/><Relationship Id="rId102" Type="http://schemas.openxmlformats.org/officeDocument/2006/relationships/hyperlink" Target="http://doi.org/10.1080/713683042" TargetMode="External"/><Relationship Id="rId123" Type="http://schemas.openxmlformats.org/officeDocument/2006/relationships/hyperlink" Target="https://doi.org/10.1080/08098130709478180" TargetMode="External"/><Relationship Id="rId144" Type="http://schemas.openxmlformats.org/officeDocument/2006/relationships/hyperlink" Target="https://dx.doi.org/10.1007/s12124-015-9308-" TargetMode="External"/><Relationship Id="rId90" Type="http://schemas.openxmlformats.org/officeDocument/2006/relationships/hyperlink" Target="http://doi.org/10.3389/fpsyg.2015.01167" TargetMode="External"/><Relationship Id="rId165" Type="http://schemas.openxmlformats.org/officeDocument/2006/relationships/hyperlink" Target="https://doi.org/10.3389/fpsyg.2021.616812" TargetMode="External"/><Relationship Id="rId186" Type="http://schemas.openxmlformats.org/officeDocument/2006/relationships/hyperlink" Target="https://www.researchgate.net/deref/http%3A%2F%2Fdx.doi.org%2F10.1016%2FB978-0-08-097086-8.23096-1" TargetMode="External"/><Relationship Id="rId211" Type="http://schemas.openxmlformats.org/officeDocument/2006/relationships/hyperlink" Target="https://doi.org/10.1111/j.1467-7687.2006.00539.x" TargetMode="External"/><Relationship Id="rId232" Type="http://schemas.openxmlformats.org/officeDocument/2006/relationships/hyperlink" Target="https://doi.org/10.1037/h0093827" TargetMode="External"/><Relationship Id="rId253" Type="http://schemas.openxmlformats.org/officeDocument/2006/relationships/hyperlink" Target="mailto:silvia.ana.espa&#241;ol@gmail.com" TargetMode="External"/><Relationship Id="rId274" Type="http://schemas.openxmlformats.org/officeDocument/2006/relationships/hyperlink" Target="https://doi.org/10.1016/j.infbeh.2015.05.008" TargetMode="External"/><Relationship Id="rId295" Type="http://schemas.openxmlformats.org/officeDocument/2006/relationships/hyperlink" Target="https://youtu.be/LFn8JuCkVrM" TargetMode="External"/><Relationship Id="rId309" Type="http://schemas.openxmlformats.org/officeDocument/2006/relationships/hyperlink" Target="http://www.jstor.org/stable/1144848" TargetMode="External"/><Relationship Id="rId27" Type="http://schemas.openxmlformats.org/officeDocument/2006/relationships/hyperlink" Target="https://doi.org/10.1207/s15327078in0101_02" TargetMode="External"/><Relationship Id="rId48" Type="http://schemas.openxmlformats.org/officeDocument/2006/relationships/hyperlink" Target="http://dx.doi.org/10.1098/rsos.170306" TargetMode="External"/><Relationship Id="rId69" Type="http://schemas.openxmlformats.org/officeDocument/2006/relationships/hyperlink" Target="https://doi.org/10.1037/a0040085" TargetMode="External"/><Relationship Id="rId113" Type="http://schemas.openxmlformats.org/officeDocument/2006/relationships/hyperlink" Target="http://doi.org/10.1016/j.cub.2016.03.047" TargetMode="External"/><Relationship Id="rId134" Type="http://schemas.openxmlformats.org/officeDocument/2006/relationships/hyperlink" Target="https://doi.org/10.3389/fnhum.2012.00274" TargetMode="External"/><Relationship Id="rId320" Type="http://schemas.openxmlformats.org/officeDocument/2006/relationships/hyperlink" Target="https://doi.org/10.1080/21594937.2012.693384" TargetMode="External"/><Relationship Id="rId80" Type="http://schemas.openxmlformats.org/officeDocument/2006/relationships/hyperlink" Target="https://doi.org/10.1007/978-3-030-04769-6_2" TargetMode="External"/><Relationship Id="rId155" Type="http://schemas.openxmlformats.org/officeDocument/2006/relationships/hyperlink" Target="https://doi.org/10.1002/dev.10013" TargetMode="External"/><Relationship Id="rId176" Type="http://schemas.openxmlformats.org/officeDocument/2006/relationships/hyperlink" Target="https://doi.org/10.1016/S0002-7138(09)61752-0" TargetMode="External"/><Relationship Id="rId197" Type="http://schemas.openxmlformats.org/officeDocument/2006/relationships/hyperlink" Target="http://www.research.lancs.ac.uk/portal/en/publications/perception-knowledge-and-action(881f3974-70c0-4373-afd2-57e42f3c7a22).html" TargetMode="External"/><Relationship Id="rId201" Type="http://schemas.openxmlformats.org/officeDocument/2006/relationships/hyperlink" Target="https://dx.doi.org/10.1007/s12124-015-9308-4" TargetMode="External"/><Relationship Id="rId222" Type="http://schemas.openxmlformats.org/officeDocument/2006/relationships/hyperlink" Target="https://doi.org/10.1080/02103702.2016.1215086" TargetMode="External"/><Relationship Id="rId243" Type="http://schemas.openxmlformats.org/officeDocument/2006/relationships/hyperlink" Target="http://dx.doi.org/10.5209/rev_SJOP.2011.v14.n2.10" TargetMode="External"/><Relationship Id="rId264" Type="http://schemas.openxmlformats.org/officeDocument/2006/relationships/hyperlink" Target="https://psycnet.apa.org/doi/10.1037/h0044160" TargetMode="External"/><Relationship Id="rId285" Type="http://schemas.openxmlformats.org/officeDocument/2006/relationships/hyperlink" Target="https://doi.org/10.2307/2025464" TargetMode="External"/><Relationship Id="rId17" Type="http://schemas.openxmlformats.org/officeDocument/2006/relationships/hyperlink" Target="https://doi.org/10.1146/annurev-psych-010418-102836" TargetMode="External"/><Relationship Id="rId38" Type="http://schemas.openxmlformats.org/officeDocument/2006/relationships/hyperlink" Target="https://doi.org/10.2307/3685506" TargetMode="External"/><Relationship Id="rId59" Type="http://schemas.openxmlformats.org/officeDocument/2006/relationships/hyperlink" Target="https://doi.org/10.1016/s0002-7138(09)62273-1" TargetMode="External"/><Relationship Id="rId103" Type="http://schemas.openxmlformats.org/officeDocument/2006/relationships/hyperlink" Target="http://doi.org/10.1080/0264683031000124055" TargetMode="External"/><Relationship Id="rId124" Type="http://schemas.openxmlformats.org/officeDocument/2006/relationships/hyperlink" Target="https://doi.org/10.1037/0012-1649.37.5.684" TargetMode="External"/><Relationship Id="rId310" Type="http://schemas.openxmlformats.org/officeDocument/2006/relationships/hyperlink" Target="https://doi.org/10.1002/(SICI)1097-0355(200001/04)21:1/2%3C21::AID-IMHJ3%3E3.0.CO;2-Z" TargetMode="External"/><Relationship Id="rId70" Type="http://schemas.openxmlformats.org/officeDocument/2006/relationships/hyperlink" Target="https://doi.org/10.1016/S0163-6383(98)90060-1" TargetMode="External"/><Relationship Id="rId91" Type="http://schemas.openxmlformats.org/officeDocument/2006/relationships/hyperlink" Target="http://doi.org/10.1002/icd.1987" TargetMode="External"/><Relationship Id="rId145" Type="http://schemas.openxmlformats.org/officeDocument/2006/relationships/hyperlink" Target="https://dx.doi.org/10.1016/j.infbeh.2011.06.008" TargetMode="External"/><Relationship Id="rId166" Type="http://schemas.openxmlformats.org/officeDocument/2006/relationships/hyperlink" Target="https://doi.org/10.1126/science.1107621" TargetMode="External"/><Relationship Id="rId187" Type="http://schemas.openxmlformats.org/officeDocument/2006/relationships/hyperlink" Target="https://psycnet.apa.org/doi/10.1037/0012-1649.13.3.225" TargetMode="External"/><Relationship Id="rId1" Type="http://schemas.openxmlformats.org/officeDocument/2006/relationships/customXml" Target="../customXml/item1.xml"/><Relationship Id="rId212" Type="http://schemas.openxmlformats.org/officeDocument/2006/relationships/hyperlink" Target="https://doi.org/10.1177/10298649000030S104" TargetMode="External"/><Relationship Id="rId233" Type="http://schemas.openxmlformats.org/officeDocument/2006/relationships/hyperlink" Target="http://dx.doi.org/10.1037/0033-2909.121.3.437" TargetMode="External"/><Relationship Id="rId254" Type="http://schemas.openxmlformats.org/officeDocument/2006/relationships/image" Target="media/image10.tif"/><Relationship Id="rId28" Type="http://schemas.openxmlformats.org/officeDocument/2006/relationships/hyperlink" Target="http://dx.doi.org/10.1080/016502500750037937" TargetMode="External"/><Relationship Id="rId49" Type="http://schemas.openxmlformats.org/officeDocument/2006/relationships/hyperlink" Target="https://psycnet.apa.org/doi/10.1037/0012-1649.16.5.454" TargetMode="External"/><Relationship Id="rId114" Type="http://schemas.openxmlformats.org/officeDocument/2006/relationships/hyperlink" Target="http://doi.org/10.1177/014272378900900603" TargetMode="External"/><Relationship Id="rId275" Type="http://schemas.openxmlformats.org/officeDocument/2006/relationships/hyperlink" Target="http://www.boletindeestetica.com.ar/index.php/boletin/issue/view/51/NroCompleto33" TargetMode="External"/><Relationship Id="rId296" Type="http://schemas.openxmlformats.org/officeDocument/2006/relationships/hyperlink" Target="https://doi.org/10.23865/jased.v4.2218" TargetMode="External"/><Relationship Id="rId300" Type="http://schemas.openxmlformats.org/officeDocument/2006/relationships/hyperlink" Target="https://doi.org/10.1174/021093903770411184" TargetMode="External"/><Relationship Id="rId60" Type="http://schemas.openxmlformats.org/officeDocument/2006/relationships/hyperlink" Target="https://doi.org/10.2307/1131869" TargetMode="External"/><Relationship Id="rId81" Type="http://schemas.openxmlformats.org/officeDocument/2006/relationships/hyperlink" Target="http://doi.org/10.1002/icd.1976" TargetMode="External"/><Relationship Id="rId135" Type="http://schemas.openxmlformats.org/officeDocument/2006/relationships/hyperlink" Target="https://psycnet.apa.org/doi/10.12804/apl34.3.2016.04" TargetMode="External"/><Relationship Id="rId156" Type="http://schemas.openxmlformats.org/officeDocument/2006/relationships/hyperlink" Target="https://doi.org/10.1037/0033-295X.94.4.412" TargetMode="External"/><Relationship Id="rId177" Type="http://schemas.openxmlformats.org/officeDocument/2006/relationships/hyperlink" Target="https://doi.org/10.1016/j.cogde%20v.2015.09.008" TargetMode="External"/><Relationship Id="rId198" Type="http://schemas.openxmlformats.org/officeDocument/2006/relationships/hyperlink" Target="https://www.researchgate.net/deref/http%3A%2F%2Fdx.doi.org%2F10.2307%2F1165681" TargetMode="External"/><Relationship Id="rId321" Type="http://schemas.openxmlformats.org/officeDocument/2006/relationships/hyperlink" Target="https://doi.org/10.1093/litthe/fru022" TargetMode="External"/><Relationship Id="rId202" Type="http://schemas.openxmlformats.org/officeDocument/2006/relationships/hyperlink" Target="https://doi.org/10.1146/annurev.ps.39.020188.000245" TargetMode="External"/><Relationship Id="rId223" Type="http://schemas.openxmlformats.org/officeDocument/2006/relationships/hyperlink" Target="https://doi.org/10.1073/pnas.0707021105" TargetMode="External"/><Relationship Id="rId244" Type="http://schemas.openxmlformats.org/officeDocument/2006/relationships/hyperlink" Target="https://doi.org/10.1007/s10212-019-00444-6" TargetMode="External"/><Relationship Id="rId18" Type="http://schemas.openxmlformats.org/officeDocument/2006/relationships/hyperlink" Target="https://psycnet.apa.org/doi/10.1093/acprof:oso/9780199586059.003.0008" TargetMode="External"/><Relationship Id="rId39" Type="http://schemas.openxmlformats.org/officeDocument/2006/relationships/hyperlink" Target="https://doi.org/10.26913/80102017.0101.0001" TargetMode="External"/><Relationship Id="rId265" Type="http://schemas.openxmlformats.org/officeDocument/2006/relationships/hyperlink" Target="https://psycnet.apa.org/doi/10.1037/h0033144" TargetMode="External"/><Relationship Id="rId286" Type="http://schemas.openxmlformats.org/officeDocument/2006/relationships/hyperlink" Target="https://doi.org/10.1007/s10465-020-09321-y" TargetMode="External"/><Relationship Id="rId50" Type="http://schemas.openxmlformats.org/officeDocument/2006/relationships/hyperlink" Target="https://psycnet.apa.org/doi/10.2307/40285493" TargetMode="External"/><Relationship Id="rId104" Type="http://schemas.openxmlformats.org/officeDocument/2006/relationships/hyperlink" Target="http://doi.org/10.2190/AG.77.2.a" TargetMode="External"/><Relationship Id="rId125" Type="http://schemas.openxmlformats.org/officeDocument/2006/relationships/hyperlink" Target="http://doi.org/10.3389/fpsyg.2017.01323" TargetMode="External"/><Relationship Id="rId146" Type="http://schemas.openxmlformats.org/officeDocument/2006/relationships/hyperlink" Target="https://doi.org/10.1093/jpepsy/3.3.131" TargetMode="External"/><Relationship Id="rId167" Type="http://schemas.openxmlformats.org/officeDocument/2006/relationships/hyperlink" Target="https://doi.org/10.1080/0020174x.2012.643623" TargetMode="External"/><Relationship Id="rId188" Type="http://schemas.openxmlformats.org/officeDocument/2006/relationships/hyperlink" Target="https://psycnet.apa.org/doi/10.1016/0022-0965(92)90048-B" TargetMode="External"/><Relationship Id="rId311" Type="http://schemas.openxmlformats.org/officeDocument/2006/relationships/hyperlink" Target="https://doi.org/10.1002/(SICI)1097-0355(199823)19:3%3c300::AID-IMHJ5%3e3.0.CO;2-P" TargetMode="External"/><Relationship Id="rId71" Type="http://schemas.openxmlformats.org/officeDocument/2006/relationships/hyperlink" Target="http://doi.org/10.1002/icd.1974" TargetMode="External"/><Relationship Id="rId92" Type="http://schemas.openxmlformats.org/officeDocument/2006/relationships/hyperlink" Target="https://www.jstor.org/stable/3181589" TargetMode="External"/><Relationship Id="rId213" Type="http://schemas.openxmlformats.org/officeDocument/2006/relationships/hyperlink" Target="https://doi.org/10.21932/epistemus.6.6233.2" TargetMode="External"/><Relationship Id="rId234" Type="http://schemas.openxmlformats.org/officeDocument/2006/relationships/image" Target="media/image9.tif"/><Relationship Id="rId2" Type="http://schemas.openxmlformats.org/officeDocument/2006/relationships/numbering" Target="numbering.xml"/><Relationship Id="rId29" Type="http://schemas.openxmlformats.org/officeDocument/2006/relationships/hyperlink" Target="https://doi.org/10.1080/10481881509348831" TargetMode="External"/><Relationship Id="rId255" Type="http://schemas.openxmlformats.org/officeDocument/2006/relationships/image" Target="media/image11.jpeg"/><Relationship Id="rId276" Type="http://schemas.openxmlformats.org/officeDocument/2006/relationships/hyperlink" Target="https://doi.org/10.3389/fpsyg.2014.00522" TargetMode="External"/><Relationship Id="rId297" Type="http://schemas.openxmlformats.org/officeDocument/2006/relationships/hyperlink" Target="https://doi.org/10.1111/j.1467-8624.1998.tb06226.x" TargetMode="External"/><Relationship Id="rId40" Type="http://schemas.openxmlformats.org/officeDocument/2006/relationships/hyperlink" Target="https://doi.org/10.21932/epistemus.1.2702.0" TargetMode="External"/><Relationship Id="rId115" Type="http://schemas.openxmlformats.org/officeDocument/2006/relationships/hyperlink" Target="https://doi.org/10.4324/9781003133155" TargetMode="External"/><Relationship Id="rId136" Type="http://schemas.openxmlformats.org/officeDocument/2006/relationships/hyperlink" Target="https://psycnet.apa.org/doi/10.1017/S0140525X10000919" TargetMode="External"/><Relationship Id="rId157" Type="http://schemas.openxmlformats.org/officeDocument/2006/relationships/hyperlink" Target="https://doi.org/10.1037/0033-2909.126.2.281" TargetMode="External"/><Relationship Id="rId178" Type="http://schemas.openxmlformats.org/officeDocument/2006/relationships/hyperlink" Target="https://doi.org/10.1016/j.tics.2004.12.002" TargetMode="External"/><Relationship Id="rId301" Type="http://schemas.openxmlformats.org/officeDocument/2006/relationships/hyperlink" Target="https://doi.org/10.1016/j.neuropsychologia.2013.06.002" TargetMode="External"/><Relationship Id="rId322" Type="http://schemas.openxmlformats.org/officeDocument/2006/relationships/hyperlink" Target="http://www.integrative-journal.com/index.php/ijip/article/view/54/34" TargetMode="External"/><Relationship Id="rId61" Type="http://schemas.openxmlformats.org/officeDocument/2006/relationships/hyperlink" Target="http://doi.org/10.1002/icd.1976" TargetMode="External"/><Relationship Id="rId82" Type="http://schemas.openxmlformats.org/officeDocument/2006/relationships/hyperlink" Target="http://doi.org/10.16888/interd.2018.35.2.3" TargetMode="External"/><Relationship Id="rId199" Type="http://schemas.openxmlformats.org/officeDocument/2006/relationships/hyperlink" Target="https://www.researchgate.net/deref/http%3A%2F%2Fdx.doi.org%2F10.1353%2Fsub.2001.0005" TargetMode="External"/><Relationship Id="rId203" Type="http://schemas.openxmlformats.org/officeDocument/2006/relationships/hyperlink" Target="https://psycnet.apa.org/doi/10.1037/h0048826" TargetMode="External"/><Relationship Id="rId19" Type="http://schemas.openxmlformats.org/officeDocument/2006/relationships/hyperlink" Target="https://doi.org/10.1093/acprof:oso/9780199586059.003.0001" TargetMode="External"/><Relationship Id="rId224" Type="http://schemas.openxmlformats.org/officeDocument/2006/relationships/hyperlink" Target="https://onlinelibrary.wiley.com/action/doSearch?ContribAuthorStored=Bremner%2C+J+Gavin" TargetMode="External"/><Relationship Id="rId245" Type="http://schemas.openxmlformats.org/officeDocument/2006/relationships/hyperlink" Target="https://doi.org/10.1111/cdev.12707" TargetMode="External"/><Relationship Id="rId266" Type="http://schemas.openxmlformats.org/officeDocument/2006/relationships/hyperlink" Target="https://dx.doi.org/10.1098%2Frstb.2012.0122" TargetMode="External"/><Relationship Id="rId287" Type="http://schemas.openxmlformats.org/officeDocument/2006/relationships/hyperlink" Target="https://doi.org/10.1037/0033-295X.94.4.412" TargetMode="External"/><Relationship Id="rId30" Type="http://schemas.openxmlformats.org/officeDocument/2006/relationships/hyperlink" Target="https://psycnet.apa.org/doi/10.1037/0096-1523.22.5.1059" TargetMode="External"/><Relationship Id="rId105" Type="http://schemas.openxmlformats.org/officeDocument/2006/relationships/hyperlink" Target="http://doi.org/10.1080/10720537.2016.1183538" TargetMode="External"/><Relationship Id="rId126" Type="http://schemas.openxmlformats.org/officeDocument/2006/relationships/hyperlink" Target="http://doi.org/10.1177/1029864912440778" TargetMode="External"/><Relationship Id="rId147" Type="http://schemas.openxmlformats.org/officeDocument/2006/relationships/hyperlink" Target="https://doi.org/10.1016/j.concog.2008.03.003" TargetMode="External"/><Relationship Id="rId168" Type="http://schemas.openxmlformats.org/officeDocument/2006/relationships/hyperlink" Target="https://doi.org/10.1111/j.2044-835X.1995.tb00676.x" TargetMode="External"/><Relationship Id="rId312" Type="http://schemas.openxmlformats.org/officeDocument/2006/relationships/hyperlink" Target="https://pubmed.ncbi.nlm.nih.gov/9871830" TargetMode="External"/><Relationship Id="rId51" Type="http://schemas.openxmlformats.org/officeDocument/2006/relationships/hyperlink" Target="https://psycnet.apa.org/doi/10.1016/j.infbeh.2009.07.003" TargetMode="External"/><Relationship Id="rId72" Type="http://schemas.openxmlformats.org/officeDocument/2006/relationships/hyperlink" Target="https://psycnet.apa.org/doi/10.1207/s15327078in0903_3" TargetMode="External"/><Relationship Id="rId93" Type="http://schemas.openxmlformats.org/officeDocument/2006/relationships/hyperlink" Target="https://www.researchgate.net/profile/Susan-Jones-20/publication/265990133_Infants_Learn_to_Imitate_by_Being_Imitated/links/54ac7fac0cf2479c2ee7eab6/Infants-Learn-to-Imitate-by-Being-Imitated.pdf" TargetMode="External"/><Relationship Id="rId189" Type="http://schemas.openxmlformats.org/officeDocument/2006/relationships/hyperlink" Target="https://psycnet.apa.org/doi/10.1002/9780470752180.ch4" TargetMode="External"/><Relationship Id="rId3" Type="http://schemas.openxmlformats.org/officeDocument/2006/relationships/styles" Target="styles.xml"/><Relationship Id="rId214" Type="http://schemas.openxmlformats.org/officeDocument/2006/relationships/hyperlink" Target="https://doi.org/10.1080/02103702.2021.1925457" TargetMode="External"/><Relationship Id="rId235" Type="http://schemas.openxmlformats.org/officeDocument/2006/relationships/footer" Target="footer1.xml"/><Relationship Id="rId256" Type="http://schemas.openxmlformats.org/officeDocument/2006/relationships/image" Target="media/image12.jpeg"/><Relationship Id="rId277" Type="http://schemas.openxmlformats.org/officeDocument/2006/relationships/hyperlink" Target="https://doi.org/10.1159/000278206" TargetMode="External"/><Relationship Id="rId298" Type="http://schemas.openxmlformats.org/officeDocument/2006/relationships/hyperlink" Target="https://doi.org/10.1093/oxfordhb/9780199958474.001.0001" TargetMode="External"/><Relationship Id="rId116" Type="http://schemas.openxmlformats.org/officeDocument/2006/relationships/hyperlink" Target="http://doi.org/10.5964/ejop.v9i3.553" TargetMode="External"/><Relationship Id="rId137" Type="http://schemas.openxmlformats.org/officeDocument/2006/relationships/hyperlink" Target="http://dx.doi.org/10.1590/1982-43272665201613" TargetMode="External"/><Relationship Id="rId158" Type="http://schemas.openxmlformats.org/officeDocument/2006/relationships/hyperlink" Target="https://doi.org/10.1037/0012-1649.39.5.795" TargetMode="External"/><Relationship Id="rId302" Type="http://schemas.openxmlformats.org/officeDocument/2006/relationships/hyperlink" Target="https://doi.org/10.18533/journal.v3i1.340" TargetMode="External"/><Relationship Id="rId323" Type="http://schemas.openxmlformats.org/officeDocument/2006/relationships/footer" Target="footer2.xml"/><Relationship Id="rId20" Type="http://schemas.openxmlformats.org/officeDocument/2006/relationships/hyperlink" Target="https://psycnet.apa.org/doi/10.1037/h0033144" TargetMode="External"/><Relationship Id="rId41" Type="http://schemas.openxmlformats.org/officeDocument/2006/relationships/hyperlink" Target="https://psycnet.apa.org/doi/10.1007/s12124-015-9308-4" TargetMode="External"/><Relationship Id="rId62" Type="http://schemas.openxmlformats.org/officeDocument/2006/relationships/hyperlink" Target="https://doi.org/10.1007/s12124-018-9432-z" TargetMode="External"/><Relationship Id="rId83" Type="http://schemas.openxmlformats.org/officeDocument/2006/relationships/hyperlink" Target="http://doi.org/10.1016/j.infbeh.2015.05.008" TargetMode="External"/><Relationship Id="rId179" Type="http://schemas.openxmlformats.org/officeDocument/2006/relationships/hyperlink" Target="https://doi.org/10.1037/0033-2909.121.3.437" TargetMode="External"/><Relationship Id="rId190" Type="http://schemas.openxmlformats.org/officeDocument/2006/relationships/hyperlink" Target="https://doi.org/10.1002/9781444327564.ch4" TargetMode="External"/><Relationship Id="rId204" Type="http://schemas.openxmlformats.org/officeDocument/2006/relationships/hyperlink" Target="https://doi.org/10.1371/journal.pone.0025390" TargetMode="External"/><Relationship Id="rId225" Type="http://schemas.openxmlformats.org/officeDocument/2006/relationships/hyperlink" Target="https://onlinelibrary.wiley.com/action/doSearch?ContribAuthorStored=Wachs%2C+Theodore+D" TargetMode="External"/><Relationship Id="rId246" Type="http://schemas.openxmlformats.org/officeDocument/2006/relationships/hyperlink" Target="https://doi.org/10.1080/09515080801980179" TargetMode="External"/><Relationship Id="rId267" Type="http://schemas.openxmlformats.org/officeDocument/2006/relationships/hyperlink" Target="https://doi.org/10.1080/07351690.2017.1299492" TargetMode="External"/><Relationship Id="rId288" Type="http://schemas.openxmlformats.org/officeDocument/2006/relationships/hyperlink" Target="https://doi.org/10.1016/j.tics.2005.08.002" TargetMode="External"/><Relationship Id="rId106" Type="http://schemas.openxmlformats.org/officeDocument/2006/relationships/hyperlink" Target="https://doi.org/10.2307/1129139" TargetMode="External"/><Relationship Id="rId127" Type="http://schemas.openxmlformats.org/officeDocument/2006/relationships/hyperlink" Target="https://doi.org/10.3384/cu.2000.1525.1608144" TargetMode="External"/><Relationship Id="rId313" Type="http://schemas.openxmlformats.org/officeDocument/2006/relationships/hyperlink" Target="https://dx.doi.org/10.1016%2Fj.appdev.2014.06.001" TargetMode="External"/><Relationship Id="rId10" Type="http://schemas.openxmlformats.org/officeDocument/2006/relationships/hyperlink" Target="https://www.aacademica.org/silvia.espanol" TargetMode="External"/><Relationship Id="rId31" Type="http://schemas.openxmlformats.org/officeDocument/2006/relationships/hyperlink" Target="https://psycnet.apa.org/doi/10.1016/S1364-6613(00)01750-2" TargetMode="External"/><Relationship Id="rId52" Type="http://schemas.openxmlformats.org/officeDocument/2006/relationships/hyperlink" Target="https://doi.org/10.3389/fpsyg.2015.00731" TargetMode="External"/><Relationship Id="rId73" Type="http://schemas.openxmlformats.org/officeDocument/2006/relationships/hyperlink" Target="http://doi.org/10.16888/interd.2018.35.1.6" TargetMode="External"/><Relationship Id="rId94" Type="http://schemas.openxmlformats.org/officeDocument/2006/relationships/hyperlink" Target="https://doi.org/10.1002/icd.466" TargetMode="External"/><Relationship Id="rId148" Type="http://schemas.openxmlformats.org/officeDocument/2006/relationships/hyperlink" Target="https://doi.org/10.1016/S1364-6613(03)00128-1" TargetMode="External"/><Relationship Id="rId169" Type="http://schemas.openxmlformats.org/officeDocument/2006/relationships/hyperlink" Target="https://doi.org/10.1016/S0163-6383(97)90006-0" TargetMode="External"/><Relationship Id="rId4" Type="http://schemas.openxmlformats.org/officeDocument/2006/relationships/settings" Target="settings.xml"/><Relationship Id="rId180" Type="http://schemas.openxmlformats.org/officeDocument/2006/relationships/hyperlink" Target="https://doi.org/10.1111/1467-8624.00304" TargetMode="External"/><Relationship Id="rId215" Type="http://schemas.openxmlformats.org/officeDocument/2006/relationships/hyperlink" Target="https://doi.org/10.1023/A:1012699224677" TargetMode="External"/><Relationship Id="rId236" Type="http://schemas.openxmlformats.org/officeDocument/2006/relationships/hyperlink" Target="https://doi.org/10.1111/lnc3.12168" TargetMode="External"/><Relationship Id="rId257" Type="http://schemas.openxmlformats.org/officeDocument/2006/relationships/image" Target="media/image13.jpeg"/><Relationship Id="rId278" Type="http://schemas.openxmlformats.org/officeDocument/2006/relationships/hyperlink" Target="https://doi.org/10.1093/oxfordhb/9780195393002.013.0005" TargetMode="External"/><Relationship Id="rId303" Type="http://schemas.openxmlformats.org/officeDocument/2006/relationships/hyperlink" Target="https://doi.org/10.1007/s11097-011-9200-8" TargetMode="External"/><Relationship Id="rId42" Type="http://schemas.openxmlformats.org/officeDocument/2006/relationships/hyperlink" Target="https://doi.org/10.2307/1130938" TargetMode="External"/><Relationship Id="rId84" Type="http://schemas.openxmlformats.org/officeDocument/2006/relationships/hyperlink" Target="https://doi.org/10.1002/dev.20220" TargetMode="External"/><Relationship Id="rId138" Type="http://schemas.openxmlformats.org/officeDocument/2006/relationships/hyperlink" Target="https://doi.org/10.1017/CBO9780511597985" TargetMode="External"/><Relationship Id="rId191" Type="http://schemas.openxmlformats.org/officeDocument/2006/relationships/hyperlink" Target="https://psycnet.apa.org/doi/10.1093/acprof:oso/9780199586059.003.0008" TargetMode="External"/><Relationship Id="rId205" Type="http://schemas.openxmlformats.org/officeDocument/2006/relationships/hyperlink" Target="https://psycnet.apa.org/doi/10.1146/annurev.psych.49.1.585" TargetMode="External"/><Relationship Id="rId247" Type="http://schemas.openxmlformats.org/officeDocument/2006/relationships/hyperlink" Target="https://doi.org/10.5209/rev_SJOP.2011.v14.n2.10" TargetMode="External"/><Relationship Id="rId107" Type="http://schemas.openxmlformats.org/officeDocument/2006/relationships/hyperlink" Target="http://doi.org/10.1037/0012-1649.42.1.132" TargetMode="External"/><Relationship Id="rId289" Type="http://schemas.openxmlformats.org/officeDocument/2006/relationships/hyperlink" Target="https://doi.org/10.1037/a0029321" TargetMode="External"/><Relationship Id="rId11" Type="http://schemas.openxmlformats.org/officeDocument/2006/relationships/hyperlink" Target="https://www.researchgate.net/profile/Isabel-Martinez-5" TargetMode="External"/><Relationship Id="rId53" Type="http://schemas.openxmlformats.org/officeDocument/2006/relationships/hyperlink" Target="https://doi.org/10.1002/dev.20140" TargetMode="External"/><Relationship Id="rId149" Type="http://schemas.openxmlformats.org/officeDocument/2006/relationships/hyperlink" Target="https://doi.org/10.1111/j.1468-0017.2008.00353.x" TargetMode="External"/><Relationship Id="rId314" Type="http://schemas.openxmlformats.org/officeDocument/2006/relationships/hyperlink" Target="https://doi.org/10.1016/j.jecp.2016.01.001" TargetMode="External"/><Relationship Id="rId95" Type="http://schemas.openxmlformats.org/officeDocument/2006/relationships/hyperlink" Target="http://doi.org/10.1111/1467-9450.00249" TargetMode="External"/><Relationship Id="rId160" Type="http://schemas.openxmlformats.org/officeDocument/2006/relationships/hyperlink" Target="https://doi.org/10.21932/epistemus.6.6233.2" TargetMode="External"/><Relationship Id="rId216" Type="http://schemas.openxmlformats.org/officeDocument/2006/relationships/hyperlink" Target="https://doi.org/10.1111/j.2044-835X.1995.tb00676.x" TargetMode="External"/><Relationship Id="rId258" Type="http://schemas.openxmlformats.org/officeDocument/2006/relationships/hyperlink" Target="http://approaches.gr/balducci-a20200125/" TargetMode="External"/><Relationship Id="rId22" Type="http://schemas.openxmlformats.org/officeDocument/2006/relationships/hyperlink" Target="https://psycnet.apa.org/doi/10.1037/h0030377" TargetMode="External"/><Relationship Id="rId64" Type="http://schemas.openxmlformats.org/officeDocument/2006/relationships/hyperlink" Target="https://doi.org/10.1177/0956797612442552" TargetMode="External"/><Relationship Id="rId118" Type="http://schemas.openxmlformats.org/officeDocument/2006/relationships/hyperlink" Target="https://psycnet.apa.org/doi/10.1016/j.infbeh.2007.02.009" TargetMode="External"/><Relationship Id="rId325" Type="http://schemas.openxmlformats.org/officeDocument/2006/relationships/theme" Target="theme/theme1.xml"/><Relationship Id="rId171" Type="http://schemas.openxmlformats.org/officeDocument/2006/relationships/hyperlink" Target="https://doi.org/10.3389/fpsyg.2014.01048" TargetMode="External"/><Relationship Id="rId227" Type="http://schemas.openxmlformats.org/officeDocument/2006/relationships/hyperlink" Target="https://doi.org/10.1080/10407413.2018.1410409" TargetMode="External"/><Relationship Id="rId269" Type="http://schemas.openxmlformats.org/officeDocument/2006/relationships/hyperlink" Target="https://doi.org/10.1073/pnas.2011311117" TargetMode="External"/><Relationship Id="rId33" Type="http://schemas.openxmlformats.org/officeDocument/2006/relationships/image" Target="media/image3.tiff"/><Relationship Id="rId129" Type="http://schemas.openxmlformats.org/officeDocument/2006/relationships/image" Target="media/image5.tif"/><Relationship Id="rId280" Type="http://schemas.openxmlformats.org/officeDocument/2006/relationships/hyperlink" Target="https://psycnet.apa.org/doi/10.1037/a0026299" TargetMode="External"/><Relationship Id="rId75" Type="http://schemas.openxmlformats.org/officeDocument/2006/relationships/hyperlink" Target="https://doi.org/10.12804/apl34.3.2016.04" TargetMode="External"/><Relationship Id="rId140" Type="http://schemas.openxmlformats.org/officeDocument/2006/relationships/hyperlink" Target="https://doi.org/10.1177/1745691620959834" TargetMode="External"/><Relationship Id="rId182" Type="http://schemas.openxmlformats.org/officeDocument/2006/relationships/hyperlink" Target="https://doi.org/10.1073/pnas.0809035106" TargetMode="External"/><Relationship Id="rId6" Type="http://schemas.openxmlformats.org/officeDocument/2006/relationships/footnotes" Target="footnotes.xml"/><Relationship Id="rId238" Type="http://schemas.openxmlformats.org/officeDocument/2006/relationships/hyperlink" Target="https://dialnet.unirioja.es/servlet/revista?codigo=702" TargetMode="External"/><Relationship Id="rId291" Type="http://schemas.openxmlformats.org/officeDocument/2006/relationships/hyperlink" Target="https://doi.org/10.1111/cdev.12061" TargetMode="External"/><Relationship Id="rId305" Type="http://schemas.openxmlformats.org/officeDocument/2006/relationships/hyperlink" Target="http://sedici.unlp.edu.ar/handle/10915/53312" TargetMode="External"/><Relationship Id="rId44" Type="http://schemas.openxmlformats.org/officeDocument/2006/relationships/hyperlink" Target="https://doi.org/10.1177%2F03057356030313002" TargetMode="External"/><Relationship Id="rId86" Type="http://schemas.openxmlformats.org/officeDocument/2006/relationships/hyperlink" Target="http://doi.org/10.1111/jir.12103" TargetMode="External"/><Relationship Id="rId151" Type="http://schemas.openxmlformats.org/officeDocument/2006/relationships/hyperlink" Target="https://doi.org/10.3934/Neuroscience.2015.2.91" TargetMode="External"/><Relationship Id="rId193" Type="http://schemas.openxmlformats.org/officeDocument/2006/relationships/hyperlink" Target="https://doi.org/10.1093/acprof:oso/9780199586059.003.0001" TargetMode="External"/><Relationship Id="rId207" Type="http://schemas.openxmlformats.org/officeDocument/2006/relationships/hyperlink" Target="https://doi.org/10.1177/016502548901200201" TargetMode="External"/><Relationship Id="rId249" Type="http://schemas.openxmlformats.org/officeDocument/2006/relationships/hyperlink" Target="https://doi.org/10.1080/02103702.2019.1585654" TargetMode="External"/><Relationship Id="rId13" Type="http://schemas.openxmlformats.org/officeDocument/2006/relationships/hyperlink" Target="https://iif.conicet.gov.ar/researchers-en/researchers-conicet-en/diana-perez-en/" TargetMode="External"/><Relationship Id="rId109" Type="http://schemas.openxmlformats.org/officeDocument/2006/relationships/hyperlink" Target="http://doi.org/10.1111/desc.12609" TargetMode="External"/><Relationship Id="rId260" Type="http://schemas.openxmlformats.org/officeDocument/2006/relationships/hyperlink" Target="https://doi.org/10.1037/a0030246" TargetMode="External"/><Relationship Id="rId316" Type="http://schemas.openxmlformats.org/officeDocument/2006/relationships/hyperlink" Target="https://doi.org/10.1080/17432979.2010.533823" TargetMode="External"/><Relationship Id="rId55" Type="http://schemas.openxmlformats.org/officeDocument/2006/relationships/hyperlink" Target="https://doi.org/10.1177%2F10298649000030S104" TargetMode="External"/><Relationship Id="rId97" Type="http://schemas.openxmlformats.org/officeDocument/2006/relationships/hyperlink" Target="https://doi.org/10.1016/j.infbeh.2008.01.001" TargetMode="External"/><Relationship Id="rId120" Type="http://schemas.openxmlformats.org/officeDocument/2006/relationships/hyperlink" Target="https://doi.org/10.1371/journal.pone.02327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B629E-A759-4DF5-B838-87F973DD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323</Pages>
  <Words>162749</Words>
  <Characters>895122</Characters>
  <Application>Microsoft Office Word</Application>
  <DocSecurity>2</DocSecurity>
  <Lines>7459</Lines>
  <Paragraphs>2111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Microsoft Office User</cp:lastModifiedBy>
  <cp:revision>4</cp:revision>
  <dcterms:created xsi:type="dcterms:W3CDTF">2022-05-02T11:18:00Z</dcterms:created>
  <dcterms:modified xsi:type="dcterms:W3CDTF">2022-05-06T13:15:00Z</dcterms:modified>
</cp:coreProperties>
</file>