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424" w:rsidRDefault="006000D2" w:rsidP="00331424">
      <w:pPr>
        <w:spacing w:line="360" w:lineRule="auto"/>
        <w:jc w:val="center"/>
        <w:rPr>
          <w:rFonts w:ascii="Arial" w:hAnsi="Arial" w:cs="Arial"/>
          <w:b/>
          <w:caps/>
          <w:szCs w:val="22"/>
        </w:rPr>
      </w:pPr>
      <w:r w:rsidRPr="006000D2">
        <w:rPr>
          <w:rFonts w:ascii="Arial" w:hAnsi="Arial" w:cs="Arial"/>
          <w:b/>
          <w:caps/>
          <w:szCs w:val="22"/>
        </w:rPr>
        <w:t>El poder de l</w:t>
      </w:r>
      <w:r w:rsidR="00C440A0" w:rsidRPr="006000D2">
        <w:rPr>
          <w:rFonts w:ascii="Arial" w:hAnsi="Arial" w:cs="Arial"/>
          <w:b/>
          <w:caps/>
          <w:szCs w:val="22"/>
        </w:rPr>
        <w:t>a educación en</w:t>
      </w:r>
      <w:r w:rsidRPr="006000D2">
        <w:rPr>
          <w:rFonts w:ascii="Arial" w:hAnsi="Arial" w:cs="Arial"/>
          <w:b/>
          <w:caps/>
          <w:szCs w:val="22"/>
        </w:rPr>
        <w:t xml:space="preserve"> manos de 1.800 millones </w:t>
      </w:r>
      <w:r w:rsidR="000E1FE7">
        <w:rPr>
          <w:rFonts w:ascii="Arial" w:hAnsi="Arial" w:cs="Arial"/>
          <w:b/>
          <w:caps/>
          <w:szCs w:val="22"/>
        </w:rPr>
        <w:t xml:space="preserve">de </w:t>
      </w:r>
      <w:r w:rsidRPr="006000D2">
        <w:rPr>
          <w:rFonts w:ascii="Arial" w:hAnsi="Arial" w:cs="Arial"/>
          <w:b/>
          <w:caps/>
          <w:szCs w:val="22"/>
        </w:rPr>
        <w:t>jóvenes</w:t>
      </w:r>
      <w:r w:rsidR="00275B2B" w:rsidRPr="006000D2">
        <w:rPr>
          <w:rFonts w:ascii="Arial" w:hAnsi="Arial" w:cs="Arial"/>
          <w:b/>
          <w:caps/>
          <w:szCs w:val="22"/>
        </w:rPr>
        <w:t xml:space="preserve"> </w:t>
      </w:r>
      <w:r>
        <w:rPr>
          <w:rFonts w:ascii="Arial" w:hAnsi="Arial" w:cs="Arial"/>
          <w:b/>
          <w:caps/>
          <w:szCs w:val="22"/>
        </w:rPr>
        <w:t xml:space="preserve">analisis </w:t>
      </w:r>
      <w:r w:rsidR="00124ACC">
        <w:rPr>
          <w:rFonts w:ascii="Arial" w:hAnsi="Arial" w:cs="Arial"/>
          <w:b/>
          <w:caps/>
          <w:szCs w:val="22"/>
        </w:rPr>
        <w:t>de</w:t>
      </w:r>
      <w:r w:rsidR="00124ACC" w:rsidRPr="00124ACC">
        <w:rPr>
          <w:rFonts w:ascii="Arial" w:hAnsi="Arial" w:cs="Arial"/>
          <w:b/>
          <w:caps/>
          <w:szCs w:val="22"/>
        </w:rPr>
        <w:t xml:space="preserve"> la situación actual y</w:t>
      </w:r>
      <w:r w:rsidR="000E1FE7">
        <w:rPr>
          <w:rFonts w:ascii="Arial" w:hAnsi="Arial" w:cs="Arial"/>
          <w:b/>
          <w:caps/>
          <w:szCs w:val="22"/>
        </w:rPr>
        <w:t xml:space="preserve"> las</w:t>
      </w:r>
      <w:r w:rsidR="00124ACC" w:rsidRPr="00124ACC">
        <w:rPr>
          <w:rFonts w:ascii="Arial" w:hAnsi="Arial" w:cs="Arial"/>
          <w:b/>
          <w:caps/>
          <w:szCs w:val="22"/>
        </w:rPr>
        <w:t xml:space="preserve"> posibilidades futuras.</w:t>
      </w:r>
      <w:r w:rsidRPr="006000D2">
        <w:rPr>
          <w:rFonts w:ascii="Arial" w:hAnsi="Arial" w:cs="Arial"/>
          <w:b/>
          <w:caps/>
          <w:szCs w:val="22"/>
        </w:rPr>
        <w:t xml:space="preserve"> </w:t>
      </w:r>
    </w:p>
    <w:p w:rsidR="00C440A0" w:rsidRPr="00124ACC" w:rsidRDefault="006000D2" w:rsidP="00331424">
      <w:pPr>
        <w:spacing w:line="360" w:lineRule="auto"/>
        <w:jc w:val="center"/>
        <w:rPr>
          <w:rFonts w:ascii="Arial" w:hAnsi="Arial" w:cs="Arial"/>
          <w:b/>
          <w:caps/>
          <w:szCs w:val="22"/>
        </w:rPr>
      </w:pPr>
      <w:r w:rsidRPr="006000D2">
        <w:rPr>
          <w:rFonts w:ascii="Arial" w:hAnsi="Arial" w:cs="Arial"/>
          <w:b/>
          <w:caps/>
          <w:szCs w:val="22"/>
        </w:rPr>
        <w:t>años 2008 -2012</w:t>
      </w:r>
      <w:r w:rsidR="00124ACC">
        <w:rPr>
          <w:rFonts w:ascii="Arial" w:hAnsi="Arial" w:cs="Arial"/>
          <w:b/>
          <w:caps/>
          <w:szCs w:val="22"/>
        </w:rPr>
        <w:t>.</w:t>
      </w:r>
    </w:p>
    <w:p w:rsidR="00381A8F" w:rsidRPr="00124ACC" w:rsidRDefault="00381A8F" w:rsidP="00124ACC">
      <w:pPr>
        <w:spacing w:line="360" w:lineRule="auto"/>
        <w:jc w:val="both"/>
        <w:rPr>
          <w:rFonts w:ascii="Arial" w:hAnsi="Arial" w:cs="Arial"/>
          <w:b/>
          <w:caps/>
          <w:szCs w:val="22"/>
        </w:rPr>
      </w:pPr>
    </w:p>
    <w:p w:rsidR="00C440A0" w:rsidRPr="00381A8F" w:rsidRDefault="00C440A0" w:rsidP="00381A8F">
      <w:pPr>
        <w:spacing w:line="360" w:lineRule="auto"/>
        <w:jc w:val="center"/>
        <w:rPr>
          <w:rFonts w:ascii="Arial" w:hAnsi="Arial" w:cs="Arial"/>
          <w:szCs w:val="22"/>
        </w:rPr>
      </w:pPr>
      <w:r w:rsidRPr="00381A8F">
        <w:rPr>
          <w:rFonts w:ascii="Arial" w:hAnsi="Arial" w:cs="Arial"/>
          <w:szCs w:val="22"/>
          <w:u w:val="single"/>
        </w:rPr>
        <w:t>Daniel Esteban Quiroga</w:t>
      </w:r>
      <w:r w:rsidR="00C9004C" w:rsidRPr="00381A8F">
        <w:rPr>
          <w:rFonts w:ascii="Arial" w:hAnsi="Arial" w:cs="Arial"/>
          <w:szCs w:val="22"/>
        </w:rPr>
        <w:t>, Centro de Investigaciones y Es</w:t>
      </w:r>
      <w:r w:rsidR="00381A8F">
        <w:rPr>
          <w:rFonts w:ascii="Arial" w:hAnsi="Arial" w:cs="Arial"/>
          <w:szCs w:val="22"/>
        </w:rPr>
        <w:t xml:space="preserve">tudios sobre Cultura y Sociedad, </w:t>
      </w:r>
      <w:r w:rsidR="00C9004C" w:rsidRPr="00381A8F">
        <w:rPr>
          <w:rFonts w:ascii="Arial" w:hAnsi="Arial" w:cs="Arial"/>
          <w:szCs w:val="22"/>
        </w:rPr>
        <w:t>Concejo Nacional de Investigaciones Científicas y Técnicas – Universidad Nacional de Córdoba.</w:t>
      </w:r>
      <w:r w:rsidR="00381A8F" w:rsidRPr="00381A8F">
        <w:rPr>
          <w:rFonts w:ascii="Arial" w:hAnsi="Arial" w:cs="Arial"/>
          <w:szCs w:val="22"/>
        </w:rPr>
        <w:t xml:space="preserve"> Departamento de Historia, Facultad de Humanidades,</w:t>
      </w:r>
      <w:r w:rsidR="00C9004C" w:rsidRPr="00381A8F">
        <w:rPr>
          <w:rFonts w:ascii="Arial" w:hAnsi="Arial" w:cs="Arial"/>
          <w:szCs w:val="22"/>
        </w:rPr>
        <w:t xml:space="preserve"> Universidad Nacional de Catamarca</w:t>
      </w:r>
      <w:r w:rsidR="00381A8F" w:rsidRPr="00381A8F">
        <w:rPr>
          <w:rFonts w:ascii="Arial" w:hAnsi="Arial" w:cs="Arial"/>
          <w:szCs w:val="22"/>
        </w:rPr>
        <w:t xml:space="preserve">. </w:t>
      </w:r>
      <w:r w:rsidR="00C9004C" w:rsidRPr="00381A8F">
        <w:rPr>
          <w:rFonts w:ascii="Arial" w:hAnsi="Arial" w:cs="Arial"/>
          <w:szCs w:val="22"/>
        </w:rPr>
        <w:t>E-mail:</w:t>
      </w:r>
      <w:r w:rsidR="00381A8F" w:rsidRPr="00381A8F">
        <w:rPr>
          <w:rFonts w:ascii="Arial" w:hAnsi="Arial" w:cs="Arial"/>
          <w:szCs w:val="22"/>
        </w:rPr>
        <w:t xml:space="preserve"> </w:t>
      </w:r>
      <w:hyperlink r:id="rId8" w:history="1">
        <w:r w:rsidRPr="00381A8F">
          <w:rPr>
            <w:rStyle w:val="Hipervnculo"/>
            <w:rFonts w:ascii="Arial" w:hAnsi="Arial" w:cs="Arial"/>
            <w:szCs w:val="22"/>
          </w:rPr>
          <w:t>danielestebanquiroga@gmail.com</w:t>
        </w:r>
      </w:hyperlink>
    </w:p>
    <w:p w:rsidR="00331424" w:rsidRDefault="00331424" w:rsidP="00331424">
      <w:pPr>
        <w:spacing w:line="360" w:lineRule="auto"/>
        <w:jc w:val="center"/>
        <w:rPr>
          <w:rFonts w:ascii="Arial" w:hAnsi="Arial" w:cs="Arial"/>
          <w:szCs w:val="22"/>
        </w:rPr>
      </w:pPr>
    </w:p>
    <w:p w:rsidR="00331424" w:rsidRDefault="00C440A0" w:rsidP="00331424">
      <w:pPr>
        <w:spacing w:line="360" w:lineRule="auto"/>
        <w:jc w:val="center"/>
        <w:rPr>
          <w:rFonts w:ascii="Arial" w:hAnsi="Arial" w:cs="Arial"/>
          <w:szCs w:val="22"/>
        </w:rPr>
      </w:pPr>
      <w:r w:rsidRPr="00381A8F">
        <w:rPr>
          <w:rFonts w:ascii="Arial" w:hAnsi="Arial" w:cs="Arial"/>
          <w:szCs w:val="22"/>
        </w:rPr>
        <w:t>Mariana Tapia</w:t>
      </w:r>
      <w:r w:rsidR="00381A8F" w:rsidRPr="00381A8F">
        <w:rPr>
          <w:rFonts w:ascii="Arial" w:hAnsi="Arial" w:cs="Arial"/>
          <w:szCs w:val="22"/>
        </w:rPr>
        <w:t xml:space="preserve">, </w:t>
      </w:r>
      <w:r w:rsidR="00331424">
        <w:rPr>
          <w:rFonts w:ascii="Arial" w:hAnsi="Arial" w:cs="Arial"/>
          <w:szCs w:val="22"/>
        </w:rPr>
        <w:t xml:space="preserve">Instituto de Investigaciones Estadísticas y Demográficas - </w:t>
      </w:r>
      <w:r w:rsidR="00776766">
        <w:rPr>
          <w:rFonts w:ascii="Arial" w:hAnsi="Arial" w:cs="Arial"/>
          <w:szCs w:val="22"/>
        </w:rPr>
        <w:t>Facultad de Ciencias Económicas</w:t>
      </w:r>
      <w:r w:rsidR="00331424">
        <w:rPr>
          <w:rFonts w:ascii="Arial" w:hAnsi="Arial" w:cs="Arial"/>
          <w:szCs w:val="22"/>
        </w:rPr>
        <w:t xml:space="preserve"> y administración</w:t>
      </w:r>
      <w:r w:rsidR="00776766">
        <w:rPr>
          <w:rFonts w:ascii="Arial" w:hAnsi="Arial" w:cs="Arial"/>
          <w:szCs w:val="22"/>
        </w:rPr>
        <w:t xml:space="preserve">, </w:t>
      </w:r>
      <w:r w:rsidR="00776766" w:rsidRPr="00381A8F">
        <w:rPr>
          <w:rFonts w:ascii="Arial" w:hAnsi="Arial" w:cs="Arial"/>
          <w:szCs w:val="22"/>
        </w:rPr>
        <w:t>Universidad Nacional de Catamarca</w:t>
      </w:r>
      <w:r w:rsidR="00776766">
        <w:rPr>
          <w:rFonts w:ascii="Arial" w:hAnsi="Arial" w:cs="Arial"/>
          <w:szCs w:val="22"/>
        </w:rPr>
        <w:t xml:space="preserve"> </w:t>
      </w:r>
      <w:r w:rsidR="00331424">
        <w:rPr>
          <w:rFonts w:ascii="Arial" w:hAnsi="Arial" w:cs="Arial"/>
          <w:szCs w:val="22"/>
        </w:rPr>
        <w:t>–</w:t>
      </w:r>
      <w:r w:rsidR="00776766" w:rsidRPr="00381A8F">
        <w:rPr>
          <w:rFonts w:ascii="Arial" w:hAnsi="Arial" w:cs="Arial"/>
          <w:szCs w:val="22"/>
        </w:rPr>
        <w:t xml:space="preserve"> </w:t>
      </w:r>
      <w:r w:rsidR="00331424">
        <w:rPr>
          <w:rFonts w:ascii="Arial" w:hAnsi="Arial" w:cs="Arial"/>
          <w:szCs w:val="22"/>
        </w:rPr>
        <w:t xml:space="preserve">Concejo Nacional de </w:t>
      </w:r>
      <w:r w:rsidR="00381A8F" w:rsidRPr="00381A8F">
        <w:rPr>
          <w:rFonts w:ascii="Arial" w:hAnsi="Arial" w:cs="Arial"/>
          <w:szCs w:val="22"/>
        </w:rPr>
        <w:t>Investigaciones Científicas y Técnicas</w:t>
      </w:r>
      <w:r w:rsidR="00776766">
        <w:rPr>
          <w:rFonts w:ascii="Arial" w:hAnsi="Arial" w:cs="Arial"/>
          <w:szCs w:val="22"/>
        </w:rPr>
        <w:t>. FLACSO</w:t>
      </w:r>
      <w:r w:rsidR="00381A8F" w:rsidRPr="00381A8F">
        <w:rPr>
          <w:rFonts w:ascii="Arial" w:hAnsi="Arial" w:cs="Arial"/>
          <w:szCs w:val="22"/>
        </w:rPr>
        <w:t>.</w:t>
      </w:r>
      <w:r w:rsidR="00381A8F">
        <w:rPr>
          <w:rFonts w:ascii="Arial" w:hAnsi="Arial" w:cs="Arial"/>
          <w:szCs w:val="22"/>
        </w:rPr>
        <w:t xml:space="preserve"> </w:t>
      </w:r>
    </w:p>
    <w:p w:rsidR="00944245" w:rsidRDefault="00331424" w:rsidP="00331424">
      <w:pPr>
        <w:spacing w:line="360" w:lineRule="auto"/>
        <w:jc w:val="center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E-mail:</w:t>
      </w:r>
      <w:hyperlink r:id="rId9" w:history="1">
        <w:r w:rsidR="00944245" w:rsidRPr="00D62AC3">
          <w:rPr>
            <w:rStyle w:val="Hipervnculo"/>
            <w:rFonts w:ascii="Arial" w:hAnsi="Arial" w:cs="Arial"/>
            <w:szCs w:val="22"/>
          </w:rPr>
          <w:t>lic.tapiamariana@gmail.com</w:t>
        </w:r>
      </w:hyperlink>
    </w:p>
    <w:p w:rsidR="00331424" w:rsidRDefault="00331424" w:rsidP="00381A8F">
      <w:pPr>
        <w:spacing w:line="360" w:lineRule="auto"/>
      </w:pPr>
    </w:p>
    <w:p w:rsidR="00C9004C" w:rsidRPr="00381A8F" w:rsidRDefault="00C9004C" w:rsidP="00381A8F">
      <w:pPr>
        <w:spacing w:line="360" w:lineRule="auto"/>
        <w:rPr>
          <w:rFonts w:ascii="Arial" w:hAnsi="Arial" w:cs="Arial"/>
          <w:szCs w:val="22"/>
          <w:lang w:val="es-AR" w:eastAsia="es-AR"/>
        </w:rPr>
      </w:pPr>
      <w:r w:rsidRPr="00381A8F">
        <w:rPr>
          <w:rFonts w:ascii="Arial" w:hAnsi="Arial" w:cs="Arial"/>
          <w:szCs w:val="22"/>
          <w:u w:val="single"/>
          <w:lang w:val="es-AR" w:eastAsia="es-AR"/>
        </w:rPr>
        <w:t>Eje temático</w:t>
      </w:r>
      <w:r w:rsidRPr="00381A8F">
        <w:rPr>
          <w:rFonts w:ascii="Arial" w:hAnsi="Arial" w:cs="Arial"/>
          <w:szCs w:val="22"/>
          <w:lang w:val="es-AR" w:eastAsia="es-AR"/>
        </w:rPr>
        <w:t>: Problemas y perspectivas de la educación en ciencias.</w:t>
      </w:r>
    </w:p>
    <w:p w:rsidR="00381A8F" w:rsidRDefault="00381A8F" w:rsidP="00381A8F">
      <w:pPr>
        <w:spacing w:line="360" w:lineRule="auto"/>
        <w:rPr>
          <w:rFonts w:ascii="Arial" w:hAnsi="Arial" w:cs="Arial"/>
          <w:b/>
          <w:szCs w:val="22"/>
          <w:u w:val="single"/>
          <w:lang w:val="es-AR" w:eastAsia="es-AR"/>
        </w:rPr>
      </w:pPr>
    </w:p>
    <w:p w:rsidR="00C440A0" w:rsidRPr="00381A8F" w:rsidRDefault="00C440A0" w:rsidP="00381A8F">
      <w:pPr>
        <w:spacing w:line="360" w:lineRule="auto"/>
        <w:rPr>
          <w:rFonts w:ascii="Arial" w:hAnsi="Arial" w:cs="Arial"/>
          <w:b/>
          <w:szCs w:val="22"/>
          <w:u w:val="single"/>
          <w:lang w:val="es-AR" w:eastAsia="es-AR"/>
        </w:rPr>
      </w:pPr>
      <w:r w:rsidRPr="00381A8F">
        <w:rPr>
          <w:rFonts w:ascii="Arial" w:hAnsi="Arial" w:cs="Arial"/>
          <w:b/>
          <w:szCs w:val="22"/>
          <w:u w:val="single"/>
          <w:lang w:val="es-AR" w:eastAsia="es-AR"/>
        </w:rPr>
        <w:t>Resumen</w:t>
      </w:r>
    </w:p>
    <w:p w:rsidR="00DA5B4A" w:rsidRDefault="00DA5B4A" w:rsidP="00032B9B">
      <w:pPr>
        <w:spacing w:line="360" w:lineRule="auto"/>
        <w:jc w:val="both"/>
        <w:rPr>
          <w:rFonts w:ascii="Arial" w:hAnsi="Arial" w:cs="Arial"/>
          <w:szCs w:val="22"/>
          <w:lang w:val="es-AR"/>
        </w:rPr>
      </w:pPr>
      <w:r>
        <w:rPr>
          <w:rFonts w:ascii="Arial" w:hAnsi="Arial" w:cs="Arial"/>
          <w:szCs w:val="22"/>
          <w:lang w:val="es-AR"/>
        </w:rPr>
        <w:t>En documento titulado: “El poder de 1.800 millones” de la Organización de Naciones Unidas (2014), se plantea que nunca antes en la historia de la población mundial</w:t>
      </w:r>
      <w:r w:rsidR="006B3278" w:rsidRPr="006B3278">
        <w:rPr>
          <w:rFonts w:ascii="Arial" w:hAnsi="Arial" w:cs="Arial"/>
          <w:szCs w:val="22"/>
          <w:lang w:val="es-AR"/>
        </w:rPr>
        <w:t xml:space="preserve"> </w:t>
      </w:r>
      <w:r w:rsidR="00FD78D1">
        <w:rPr>
          <w:rFonts w:ascii="Arial" w:hAnsi="Arial" w:cs="Arial"/>
          <w:szCs w:val="22"/>
          <w:lang w:val="es-AR"/>
        </w:rPr>
        <w:t>se habían registrados</w:t>
      </w:r>
      <w:r>
        <w:rPr>
          <w:rFonts w:ascii="Arial" w:hAnsi="Arial" w:cs="Arial"/>
          <w:szCs w:val="22"/>
          <w:lang w:val="es-AR"/>
        </w:rPr>
        <w:t xml:space="preserve"> tantos jóvenes, pero también</w:t>
      </w:r>
      <w:r w:rsidR="00FD78D1">
        <w:rPr>
          <w:rFonts w:ascii="Arial" w:hAnsi="Arial" w:cs="Arial"/>
          <w:szCs w:val="22"/>
          <w:lang w:val="es-AR"/>
        </w:rPr>
        <w:t xml:space="preserve"> señalan que</w:t>
      </w:r>
      <w:r>
        <w:rPr>
          <w:rFonts w:ascii="Arial" w:hAnsi="Arial" w:cs="Arial"/>
          <w:szCs w:val="22"/>
          <w:lang w:val="es-AR"/>
        </w:rPr>
        <w:t xml:space="preserve"> e</w:t>
      </w:r>
      <w:r w:rsidR="006B3278" w:rsidRPr="006B3278">
        <w:rPr>
          <w:rFonts w:ascii="Arial" w:hAnsi="Arial" w:cs="Arial"/>
          <w:szCs w:val="22"/>
          <w:lang w:val="es-AR"/>
        </w:rPr>
        <w:t>s poco probable que vuelva a existir semejante potencial</w:t>
      </w:r>
      <w:r w:rsidR="00445E1B">
        <w:rPr>
          <w:rFonts w:ascii="Arial" w:hAnsi="Arial" w:cs="Arial"/>
          <w:szCs w:val="22"/>
          <w:lang w:val="es-AR"/>
        </w:rPr>
        <w:t xml:space="preserve"> </w:t>
      </w:r>
      <w:r w:rsidR="006B3278" w:rsidRPr="006B3278">
        <w:rPr>
          <w:rFonts w:ascii="Arial" w:hAnsi="Arial" w:cs="Arial"/>
          <w:szCs w:val="22"/>
          <w:lang w:val="es-AR"/>
        </w:rPr>
        <w:t>de progreso económico y social.</w:t>
      </w:r>
      <w:r>
        <w:rPr>
          <w:rFonts w:ascii="Arial" w:hAnsi="Arial" w:cs="Arial"/>
          <w:szCs w:val="22"/>
          <w:lang w:val="es-AR"/>
        </w:rPr>
        <w:t xml:space="preserve"> Por lo que consideran que nuestro futuro será el resultado del modo en que abor</w:t>
      </w:r>
      <w:r w:rsidR="006B3278" w:rsidRPr="006B3278">
        <w:rPr>
          <w:rFonts w:ascii="Arial" w:hAnsi="Arial" w:cs="Arial"/>
          <w:szCs w:val="22"/>
          <w:lang w:val="es-AR"/>
        </w:rPr>
        <w:t>demos las necesidades y aspiraciones de los jóvenes.</w:t>
      </w:r>
    </w:p>
    <w:p w:rsidR="004D5E91" w:rsidRDefault="00DA5B4A" w:rsidP="00032B9B">
      <w:pPr>
        <w:spacing w:line="360" w:lineRule="auto"/>
        <w:jc w:val="both"/>
        <w:rPr>
          <w:rFonts w:ascii="Arial" w:hAnsi="Arial" w:cs="Arial"/>
          <w:szCs w:val="22"/>
          <w:lang w:val="es-AR"/>
        </w:rPr>
      </w:pPr>
      <w:r>
        <w:rPr>
          <w:rFonts w:ascii="Arial" w:hAnsi="Arial" w:cs="Arial"/>
          <w:szCs w:val="22"/>
          <w:lang w:val="es-AR"/>
        </w:rPr>
        <w:t>En este punto creemos que la educación va a desempeñar un papel fundamental, ya que los jóvenes a través de ella</w:t>
      </w:r>
      <w:r w:rsidR="00445E1B">
        <w:rPr>
          <w:rFonts w:ascii="Arial" w:hAnsi="Arial" w:cs="Arial"/>
          <w:szCs w:val="22"/>
          <w:lang w:val="es-AR"/>
        </w:rPr>
        <w:t xml:space="preserve"> </w:t>
      </w:r>
      <w:r w:rsidR="000E1FE7">
        <w:rPr>
          <w:rFonts w:ascii="Arial" w:hAnsi="Arial" w:cs="Arial"/>
          <w:szCs w:val="22"/>
          <w:lang w:val="es-AR"/>
        </w:rPr>
        <w:t xml:space="preserve">pueden </w:t>
      </w:r>
      <w:r w:rsidR="00445E1B">
        <w:rPr>
          <w:rFonts w:ascii="Arial" w:hAnsi="Arial" w:cs="Arial"/>
          <w:szCs w:val="22"/>
          <w:lang w:val="es-AR"/>
        </w:rPr>
        <w:t>a</w:t>
      </w:r>
      <w:r w:rsidR="006B3278" w:rsidRPr="006B3278">
        <w:rPr>
          <w:rFonts w:ascii="Arial" w:hAnsi="Arial" w:cs="Arial"/>
          <w:szCs w:val="22"/>
          <w:lang w:val="es-AR"/>
        </w:rPr>
        <w:t>dquirir destre</w:t>
      </w:r>
      <w:r w:rsidR="000E1FE7">
        <w:rPr>
          <w:rFonts w:ascii="Arial" w:hAnsi="Arial" w:cs="Arial"/>
          <w:szCs w:val="22"/>
          <w:lang w:val="es-AR"/>
        </w:rPr>
        <w:t xml:space="preserve">zas y conocimientos pertinentes </w:t>
      </w:r>
      <w:r w:rsidR="006B3278" w:rsidRPr="006B3278">
        <w:rPr>
          <w:rFonts w:ascii="Arial" w:hAnsi="Arial" w:cs="Arial"/>
          <w:szCs w:val="22"/>
          <w:lang w:val="es-AR"/>
        </w:rPr>
        <w:t>que les permitan convertirse en innovadores, pensadores y solucionadores de problemas</w:t>
      </w:r>
      <w:r w:rsidR="00445E1B">
        <w:rPr>
          <w:rFonts w:ascii="Arial" w:hAnsi="Arial" w:cs="Arial"/>
          <w:szCs w:val="22"/>
          <w:lang w:val="es-AR"/>
        </w:rPr>
        <w:t xml:space="preserve">, etc. </w:t>
      </w:r>
      <w:sdt>
        <w:sdtPr>
          <w:rPr>
            <w:rFonts w:ascii="Arial" w:hAnsi="Arial" w:cs="Arial"/>
            <w:szCs w:val="22"/>
            <w:lang w:val="es-AR"/>
          </w:rPr>
          <w:id w:val="1411814292"/>
          <w:citation/>
        </w:sdtPr>
        <w:sdtEndPr/>
        <w:sdtContent>
          <w:r w:rsidR="00445E1B">
            <w:rPr>
              <w:rFonts w:ascii="Arial" w:hAnsi="Arial" w:cs="Arial"/>
              <w:szCs w:val="22"/>
              <w:lang w:val="es-AR"/>
            </w:rPr>
            <w:fldChar w:fldCharType="begin"/>
          </w:r>
          <w:r w:rsidR="00445E1B">
            <w:rPr>
              <w:rFonts w:ascii="Arial" w:hAnsi="Arial" w:cs="Arial"/>
              <w:szCs w:val="22"/>
              <w:lang w:val="es-AR"/>
            </w:rPr>
            <w:instrText xml:space="preserve"> CITATION Fon141 \l 11274 </w:instrText>
          </w:r>
          <w:r w:rsidR="00445E1B">
            <w:rPr>
              <w:rFonts w:ascii="Arial" w:hAnsi="Arial" w:cs="Arial"/>
              <w:szCs w:val="22"/>
              <w:lang w:val="es-AR"/>
            </w:rPr>
            <w:fldChar w:fldCharType="separate"/>
          </w:r>
          <w:r w:rsidR="00445E1B" w:rsidRPr="00445E1B">
            <w:rPr>
              <w:rFonts w:ascii="Arial" w:hAnsi="Arial" w:cs="Arial"/>
              <w:noProof/>
              <w:szCs w:val="22"/>
              <w:lang w:val="es-AR"/>
            </w:rPr>
            <w:t>(Unidas, 2014)</w:t>
          </w:r>
          <w:r w:rsidR="00445E1B">
            <w:rPr>
              <w:rFonts w:ascii="Arial" w:hAnsi="Arial" w:cs="Arial"/>
              <w:szCs w:val="22"/>
              <w:lang w:val="es-AR"/>
            </w:rPr>
            <w:fldChar w:fldCharType="end"/>
          </w:r>
        </w:sdtContent>
      </w:sdt>
      <w:r w:rsidR="00445E1B">
        <w:rPr>
          <w:rFonts w:ascii="Arial" w:hAnsi="Arial" w:cs="Arial"/>
          <w:szCs w:val="22"/>
          <w:lang w:val="es-AR"/>
        </w:rPr>
        <w:t>.</w:t>
      </w:r>
    </w:p>
    <w:p w:rsidR="00032B9B" w:rsidRDefault="000E1FE7" w:rsidP="00032B9B">
      <w:pPr>
        <w:spacing w:line="360" w:lineRule="auto"/>
        <w:jc w:val="both"/>
        <w:rPr>
          <w:rFonts w:ascii="Arial" w:hAnsi="Arial" w:cs="Arial"/>
          <w:szCs w:val="22"/>
          <w:lang w:val="es-AR"/>
        </w:rPr>
      </w:pPr>
      <w:r>
        <w:rPr>
          <w:rFonts w:ascii="Arial" w:hAnsi="Arial" w:cs="Arial"/>
          <w:szCs w:val="22"/>
          <w:lang w:val="es-AR"/>
        </w:rPr>
        <w:t>Por su parte, l</w:t>
      </w:r>
      <w:r w:rsidR="00032B9B">
        <w:rPr>
          <w:rFonts w:ascii="Arial" w:hAnsi="Arial" w:cs="Arial"/>
          <w:szCs w:val="22"/>
          <w:lang w:val="es-AR"/>
        </w:rPr>
        <w:t>a República Argentina</w:t>
      </w:r>
      <w:r w:rsidR="00776766">
        <w:rPr>
          <w:rFonts w:ascii="Arial" w:hAnsi="Arial" w:cs="Arial"/>
          <w:szCs w:val="22"/>
          <w:lang w:val="es-AR"/>
        </w:rPr>
        <w:t xml:space="preserve"> en el P</w:t>
      </w:r>
      <w:r w:rsidR="00032B9B">
        <w:rPr>
          <w:rFonts w:ascii="Arial" w:hAnsi="Arial" w:cs="Arial"/>
          <w:szCs w:val="22"/>
          <w:lang w:val="es-AR"/>
        </w:rPr>
        <w:t xml:space="preserve">lan </w:t>
      </w:r>
      <w:r w:rsidR="00776766">
        <w:rPr>
          <w:rFonts w:ascii="Arial" w:hAnsi="Arial" w:cs="Arial"/>
          <w:szCs w:val="22"/>
          <w:lang w:val="es-AR"/>
        </w:rPr>
        <w:t xml:space="preserve">Nacional de Educación Obligatoria y Formación Docente 2012-1016 reconoce el camino seguido en el último tiempo: </w:t>
      </w:r>
      <w:r w:rsidR="00032B9B" w:rsidRPr="00032B9B">
        <w:rPr>
          <w:rFonts w:ascii="Arial" w:hAnsi="Arial" w:cs="Arial"/>
          <w:szCs w:val="22"/>
          <w:lang w:val="es-AR"/>
        </w:rPr>
        <w:t xml:space="preserve">Profundizar las políticas de inclusión, privilegiar la primera infancia, brindar horizontes </w:t>
      </w:r>
      <w:r w:rsidR="00032B9B">
        <w:rPr>
          <w:rFonts w:ascii="Arial" w:hAnsi="Arial" w:cs="Arial"/>
          <w:szCs w:val="22"/>
          <w:lang w:val="es-AR"/>
        </w:rPr>
        <w:t>de realización a jóvenes y adul</w:t>
      </w:r>
      <w:r w:rsidR="00032B9B" w:rsidRPr="00032B9B">
        <w:rPr>
          <w:rFonts w:ascii="Arial" w:hAnsi="Arial" w:cs="Arial"/>
          <w:szCs w:val="22"/>
          <w:lang w:val="es-AR"/>
        </w:rPr>
        <w:t>tos, jerarquizar el trabajo docente, sostener la inversión para garantizar el derecho de todos a una educación más justa y de calidad.</w:t>
      </w:r>
    </w:p>
    <w:p w:rsidR="002B00E8" w:rsidRDefault="000E1FE7" w:rsidP="00032B9B">
      <w:pPr>
        <w:spacing w:line="360" w:lineRule="auto"/>
        <w:jc w:val="both"/>
        <w:rPr>
          <w:rFonts w:ascii="Arial" w:hAnsi="Arial" w:cs="Arial"/>
          <w:szCs w:val="22"/>
          <w:lang w:val="es-AR"/>
        </w:rPr>
      </w:pPr>
      <w:r>
        <w:rPr>
          <w:rFonts w:ascii="Arial" w:hAnsi="Arial" w:cs="Arial"/>
          <w:szCs w:val="22"/>
          <w:lang w:val="es-AR"/>
        </w:rPr>
        <w:t>Dentro de este contexto internacional y nacional, s</w:t>
      </w:r>
      <w:r w:rsidR="006E0C86">
        <w:rPr>
          <w:rFonts w:ascii="Arial" w:hAnsi="Arial" w:cs="Arial"/>
          <w:szCs w:val="22"/>
          <w:lang w:val="es-AR"/>
        </w:rPr>
        <w:t xml:space="preserve">e propone como objetivo de trabajo </w:t>
      </w:r>
      <w:r w:rsidR="004D5E91">
        <w:rPr>
          <w:rFonts w:ascii="Arial" w:hAnsi="Arial" w:cs="Arial"/>
          <w:szCs w:val="22"/>
          <w:lang w:val="es-AR"/>
        </w:rPr>
        <w:t>el análisis de la situación actual de la escolarización</w:t>
      </w:r>
      <w:r w:rsidR="00D23B55">
        <w:rPr>
          <w:rFonts w:ascii="Arial" w:hAnsi="Arial" w:cs="Arial"/>
          <w:szCs w:val="22"/>
          <w:lang w:val="es-AR"/>
        </w:rPr>
        <w:t xml:space="preserve"> de los</w:t>
      </w:r>
      <w:r w:rsidR="002B00E8">
        <w:rPr>
          <w:rFonts w:ascii="Arial" w:hAnsi="Arial" w:cs="Arial"/>
          <w:szCs w:val="22"/>
          <w:lang w:val="es-AR"/>
        </w:rPr>
        <w:t xml:space="preserve"> adolescentes y</w:t>
      </w:r>
      <w:r w:rsidR="00A42810">
        <w:rPr>
          <w:rFonts w:ascii="Arial" w:hAnsi="Arial" w:cs="Arial"/>
          <w:szCs w:val="22"/>
          <w:lang w:val="es-AR"/>
        </w:rPr>
        <w:t xml:space="preserve"> </w:t>
      </w:r>
      <w:r w:rsidR="002B00E8">
        <w:rPr>
          <w:rFonts w:ascii="Arial" w:hAnsi="Arial" w:cs="Arial"/>
          <w:szCs w:val="22"/>
          <w:lang w:val="es-AR"/>
        </w:rPr>
        <w:t>jóvenes</w:t>
      </w:r>
      <w:r w:rsidR="004D5E91">
        <w:rPr>
          <w:rFonts w:ascii="Arial" w:hAnsi="Arial" w:cs="Arial"/>
          <w:szCs w:val="22"/>
          <w:lang w:val="es-AR"/>
        </w:rPr>
        <w:t xml:space="preserve"> en nuestro </w:t>
      </w:r>
      <w:r w:rsidR="006E0C86">
        <w:rPr>
          <w:rFonts w:ascii="Arial" w:hAnsi="Arial" w:cs="Arial"/>
          <w:szCs w:val="22"/>
          <w:lang w:val="es-AR"/>
        </w:rPr>
        <w:t>país</w:t>
      </w:r>
      <w:r w:rsidR="002B00E8">
        <w:rPr>
          <w:rFonts w:ascii="Arial" w:hAnsi="Arial" w:cs="Arial"/>
          <w:szCs w:val="22"/>
          <w:lang w:val="es-AR"/>
        </w:rPr>
        <w:t xml:space="preserve">, </w:t>
      </w:r>
      <w:r w:rsidR="006E0C86">
        <w:rPr>
          <w:rFonts w:ascii="Arial" w:hAnsi="Arial" w:cs="Arial"/>
          <w:szCs w:val="22"/>
          <w:lang w:val="es-AR"/>
        </w:rPr>
        <w:t xml:space="preserve">en especial de la provincia </w:t>
      </w:r>
      <w:r w:rsidR="004D5E91">
        <w:rPr>
          <w:rFonts w:ascii="Arial" w:hAnsi="Arial" w:cs="Arial"/>
          <w:szCs w:val="22"/>
          <w:lang w:val="es-AR"/>
        </w:rPr>
        <w:t>de Catamarca</w:t>
      </w:r>
      <w:r w:rsidR="002B00E8">
        <w:rPr>
          <w:rFonts w:ascii="Arial" w:hAnsi="Arial" w:cs="Arial"/>
          <w:szCs w:val="22"/>
          <w:lang w:val="es-AR"/>
        </w:rPr>
        <w:t>. Se debe destacar que por</w:t>
      </w:r>
      <w:r w:rsidR="002B00E8" w:rsidRPr="002B00E8">
        <w:rPr>
          <w:rFonts w:ascii="Arial" w:hAnsi="Arial" w:cs="Arial"/>
          <w:szCs w:val="22"/>
          <w:lang w:val="es-AR"/>
        </w:rPr>
        <w:t xml:space="preserve"> </w:t>
      </w:r>
      <w:r w:rsidR="002B00E8" w:rsidRPr="002B00E8">
        <w:rPr>
          <w:rFonts w:ascii="Arial" w:hAnsi="Arial" w:cs="Arial"/>
          <w:szCs w:val="22"/>
          <w:lang w:val="es-AR"/>
        </w:rPr>
        <w:lastRenderedPageBreak/>
        <w:t>adolescent</w:t>
      </w:r>
      <w:r w:rsidR="002B00E8">
        <w:rPr>
          <w:rFonts w:ascii="Arial" w:hAnsi="Arial" w:cs="Arial"/>
          <w:szCs w:val="22"/>
          <w:lang w:val="es-AR"/>
        </w:rPr>
        <w:t>es</w:t>
      </w:r>
      <w:r w:rsidR="002B00E8" w:rsidRPr="002B00E8">
        <w:rPr>
          <w:rFonts w:ascii="Arial" w:hAnsi="Arial" w:cs="Arial"/>
          <w:szCs w:val="22"/>
          <w:lang w:val="es-AR"/>
        </w:rPr>
        <w:t xml:space="preserve"> y </w:t>
      </w:r>
      <w:r w:rsidR="002B00E8" w:rsidRPr="002B00E8">
        <w:rPr>
          <w:rFonts w:ascii="Arial" w:hAnsi="Arial" w:cs="Arial"/>
          <w:szCs w:val="22"/>
          <w:lang w:val="es-AR"/>
        </w:rPr>
        <w:t>jóvenes</w:t>
      </w:r>
      <w:r w:rsidR="002B00E8">
        <w:rPr>
          <w:rFonts w:ascii="Arial" w:hAnsi="Arial" w:cs="Arial"/>
          <w:szCs w:val="22"/>
          <w:lang w:val="es-AR"/>
        </w:rPr>
        <w:t xml:space="preserve"> se entiende a la població</w:t>
      </w:r>
      <w:r w:rsidR="002B00E8" w:rsidRPr="002B00E8">
        <w:rPr>
          <w:rFonts w:ascii="Arial" w:hAnsi="Arial" w:cs="Arial"/>
          <w:szCs w:val="22"/>
          <w:lang w:val="es-AR"/>
        </w:rPr>
        <w:t>n</w:t>
      </w:r>
      <w:r w:rsidR="002B00E8" w:rsidRPr="002B00E8">
        <w:rPr>
          <w:rFonts w:ascii="Arial" w:hAnsi="Arial" w:cs="Arial"/>
          <w:szCs w:val="22"/>
          <w:lang w:val="es-AR"/>
        </w:rPr>
        <w:t xml:space="preserve"> </w:t>
      </w:r>
      <w:r w:rsidR="002B00E8" w:rsidRPr="002B00E8">
        <w:rPr>
          <w:rFonts w:ascii="Arial" w:hAnsi="Arial" w:cs="Arial"/>
          <w:szCs w:val="22"/>
          <w:lang w:val="es-AR"/>
        </w:rPr>
        <w:t>comprendida</w:t>
      </w:r>
      <w:r w:rsidR="002B00E8" w:rsidRPr="002B00E8">
        <w:rPr>
          <w:rFonts w:ascii="Arial" w:hAnsi="Arial" w:cs="Arial"/>
          <w:szCs w:val="22"/>
          <w:lang w:val="es-AR"/>
        </w:rPr>
        <w:t xml:space="preserve"> entre los 10 y 24 años de edad cumplid</w:t>
      </w:r>
      <w:r w:rsidR="002B00E8">
        <w:rPr>
          <w:rFonts w:ascii="Arial" w:hAnsi="Arial" w:cs="Arial"/>
          <w:szCs w:val="22"/>
          <w:lang w:val="es-AR"/>
        </w:rPr>
        <w:t>os.</w:t>
      </w:r>
    </w:p>
    <w:p w:rsidR="004D5E91" w:rsidRDefault="002B00E8" w:rsidP="00032B9B">
      <w:pPr>
        <w:spacing w:line="360" w:lineRule="auto"/>
        <w:jc w:val="both"/>
        <w:rPr>
          <w:noProof/>
          <w:lang w:val="es-AR" w:eastAsia="es-AR"/>
        </w:rPr>
      </w:pPr>
      <w:r>
        <w:rPr>
          <w:rFonts w:ascii="Arial" w:hAnsi="Arial" w:cs="Arial"/>
          <w:szCs w:val="22"/>
          <w:lang w:val="es-AR"/>
        </w:rPr>
        <w:t xml:space="preserve">El objetivo se pretende realizar </w:t>
      </w:r>
      <w:r w:rsidR="004D5E91">
        <w:rPr>
          <w:rFonts w:ascii="Arial" w:hAnsi="Arial" w:cs="Arial"/>
          <w:szCs w:val="22"/>
          <w:lang w:val="es-AR"/>
        </w:rPr>
        <w:t>a través de</w:t>
      </w:r>
      <w:r w:rsidR="000E1FE7">
        <w:rPr>
          <w:rFonts w:ascii="Arial" w:hAnsi="Arial" w:cs="Arial"/>
          <w:szCs w:val="22"/>
          <w:lang w:val="es-AR"/>
        </w:rPr>
        <w:t>l cálculo de</w:t>
      </w:r>
      <w:r w:rsidR="004D5E91">
        <w:rPr>
          <w:rFonts w:ascii="Arial" w:hAnsi="Arial" w:cs="Arial"/>
          <w:szCs w:val="22"/>
          <w:lang w:val="es-AR"/>
        </w:rPr>
        <w:t xml:space="preserve"> diferentes </w:t>
      </w:r>
      <w:r w:rsidR="008131CB">
        <w:rPr>
          <w:rFonts w:ascii="Arial" w:hAnsi="Arial" w:cs="Arial"/>
          <w:szCs w:val="22"/>
          <w:lang w:val="es-AR"/>
        </w:rPr>
        <w:t xml:space="preserve">indicadores </w:t>
      </w:r>
      <w:r w:rsidR="004D5E91">
        <w:rPr>
          <w:rFonts w:ascii="Arial" w:hAnsi="Arial" w:cs="Arial"/>
          <w:szCs w:val="22"/>
          <w:lang w:val="es-AR"/>
        </w:rPr>
        <w:t>como:</w:t>
      </w:r>
      <w:r w:rsidR="00944245">
        <w:rPr>
          <w:rFonts w:ascii="Arial" w:hAnsi="Arial" w:cs="Arial"/>
          <w:szCs w:val="22"/>
          <w:lang w:val="es-AR"/>
        </w:rPr>
        <w:t xml:space="preserve"> Tasa de </w:t>
      </w:r>
      <w:r w:rsidR="00E4423E">
        <w:rPr>
          <w:rFonts w:ascii="Arial" w:hAnsi="Arial" w:cs="Arial"/>
          <w:szCs w:val="22"/>
          <w:lang w:val="es-AR"/>
        </w:rPr>
        <w:t>alfabetización</w:t>
      </w:r>
      <w:r w:rsidR="00944245">
        <w:rPr>
          <w:rFonts w:ascii="Arial" w:hAnsi="Arial" w:cs="Arial"/>
          <w:szCs w:val="22"/>
          <w:lang w:val="es-AR"/>
        </w:rPr>
        <w:t xml:space="preserve">, </w:t>
      </w:r>
      <w:r w:rsidR="00E4423E">
        <w:rPr>
          <w:rFonts w:ascii="Arial" w:hAnsi="Arial" w:cs="Arial"/>
          <w:szCs w:val="22"/>
          <w:lang w:val="es-AR"/>
        </w:rPr>
        <w:t xml:space="preserve">Tasa bruta y neta de ingreso, Esperanza de vida escolar, Tasa de transición, etc. </w:t>
      </w:r>
      <w:r w:rsidR="004D5E91">
        <w:rPr>
          <w:rFonts w:ascii="Arial" w:hAnsi="Arial" w:cs="Arial"/>
          <w:szCs w:val="22"/>
          <w:lang w:val="es-AR"/>
        </w:rPr>
        <w:t xml:space="preserve">Se utilizaron como fuente datos </w:t>
      </w:r>
      <w:r w:rsidR="00271B74">
        <w:rPr>
          <w:rFonts w:ascii="Arial" w:hAnsi="Arial" w:cs="Arial"/>
          <w:szCs w:val="22"/>
          <w:lang w:val="es-AR"/>
        </w:rPr>
        <w:t>los Anuarios Estadísticos publicados por el M</w:t>
      </w:r>
      <w:r w:rsidR="004D5E91">
        <w:rPr>
          <w:rFonts w:ascii="Arial" w:hAnsi="Arial" w:cs="Arial"/>
          <w:szCs w:val="22"/>
          <w:lang w:val="es-AR"/>
        </w:rPr>
        <w:t xml:space="preserve">inisterio de </w:t>
      </w:r>
      <w:r w:rsidR="00271B74">
        <w:rPr>
          <w:rFonts w:ascii="Arial" w:hAnsi="Arial" w:cs="Arial"/>
          <w:szCs w:val="22"/>
          <w:lang w:val="es-AR"/>
        </w:rPr>
        <w:t>E</w:t>
      </w:r>
      <w:r w:rsidR="004D5E91">
        <w:rPr>
          <w:rFonts w:ascii="Arial" w:hAnsi="Arial" w:cs="Arial"/>
          <w:szCs w:val="22"/>
          <w:lang w:val="es-AR"/>
        </w:rPr>
        <w:t xml:space="preserve">ducación </w:t>
      </w:r>
      <w:r w:rsidR="000E1FE7">
        <w:rPr>
          <w:rFonts w:ascii="Arial" w:hAnsi="Arial" w:cs="Arial"/>
          <w:szCs w:val="22"/>
          <w:lang w:val="es-AR"/>
        </w:rPr>
        <w:t>de la Nación</w:t>
      </w:r>
      <w:r w:rsidR="004D5E91">
        <w:rPr>
          <w:rFonts w:ascii="Arial" w:hAnsi="Arial" w:cs="Arial"/>
          <w:szCs w:val="22"/>
          <w:lang w:val="es-AR"/>
        </w:rPr>
        <w:t xml:space="preserve"> desde</w:t>
      </w:r>
      <w:r w:rsidR="00271B74">
        <w:rPr>
          <w:rFonts w:ascii="Arial" w:hAnsi="Arial" w:cs="Arial"/>
          <w:szCs w:val="22"/>
          <w:lang w:val="es-AR"/>
        </w:rPr>
        <w:t xml:space="preserve"> el año</w:t>
      </w:r>
      <w:r w:rsidR="004D5E91">
        <w:rPr>
          <w:rFonts w:ascii="Arial" w:hAnsi="Arial" w:cs="Arial"/>
          <w:szCs w:val="22"/>
          <w:lang w:val="es-AR"/>
        </w:rPr>
        <w:t xml:space="preserve"> 2008 hasta el</w:t>
      </w:r>
      <w:r w:rsidR="00271B74">
        <w:rPr>
          <w:rFonts w:ascii="Arial" w:hAnsi="Arial" w:cs="Arial"/>
          <w:szCs w:val="22"/>
          <w:lang w:val="es-AR"/>
        </w:rPr>
        <w:t xml:space="preserve"> año</w:t>
      </w:r>
      <w:r w:rsidR="004D5E91">
        <w:rPr>
          <w:rFonts w:ascii="Arial" w:hAnsi="Arial" w:cs="Arial"/>
          <w:szCs w:val="22"/>
          <w:lang w:val="es-AR"/>
        </w:rPr>
        <w:t xml:space="preserve"> 2012 y los Censos Nacionales de </w:t>
      </w:r>
      <w:r w:rsidR="00271B74">
        <w:rPr>
          <w:rFonts w:ascii="Arial" w:hAnsi="Arial" w:cs="Arial"/>
          <w:szCs w:val="22"/>
          <w:lang w:val="es-AR"/>
        </w:rPr>
        <w:t>Población</w:t>
      </w:r>
      <w:r w:rsidR="004D5E91">
        <w:rPr>
          <w:rFonts w:ascii="Arial" w:hAnsi="Arial" w:cs="Arial"/>
          <w:szCs w:val="22"/>
          <w:lang w:val="es-AR"/>
        </w:rPr>
        <w:t xml:space="preserve"> 2001 – 2010 </w:t>
      </w:r>
      <w:r w:rsidR="00271B74">
        <w:rPr>
          <w:rFonts w:ascii="Arial" w:hAnsi="Arial" w:cs="Arial"/>
          <w:szCs w:val="22"/>
          <w:lang w:val="es-AR"/>
        </w:rPr>
        <w:t>publicados por el</w:t>
      </w:r>
      <w:r w:rsidR="004D5E91">
        <w:rPr>
          <w:rFonts w:ascii="Arial" w:hAnsi="Arial" w:cs="Arial"/>
          <w:szCs w:val="22"/>
          <w:lang w:val="es-AR"/>
        </w:rPr>
        <w:t xml:space="preserve"> INDEC.</w:t>
      </w:r>
      <w:r w:rsidR="004D5E91" w:rsidRPr="004D5E91">
        <w:rPr>
          <w:noProof/>
          <w:lang w:val="es-AR" w:eastAsia="es-AR"/>
        </w:rPr>
        <w:t xml:space="preserve"> </w:t>
      </w:r>
    </w:p>
    <w:p w:rsidR="00D23B55" w:rsidRDefault="00E856BB" w:rsidP="00D23B55">
      <w:pPr>
        <w:spacing w:line="360" w:lineRule="auto"/>
        <w:jc w:val="both"/>
        <w:rPr>
          <w:rFonts w:ascii="Arial" w:hAnsi="Arial" w:cs="Arial"/>
          <w:szCs w:val="22"/>
          <w:lang w:val="es-AR"/>
        </w:rPr>
      </w:pPr>
      <w:r>
        <w:rPr>
          <w:rFonts w:ascii="Arial" w:hAnsi="Arial" w:cs="Arial"/>
          <w:szCs w:val="22"/>
          <w:lang w:val="es-AR"/>
        </w:rPr>
        <w:t>De esta manera pretendemos debatir sobre la discre</w:t>
      </w:r>
      <w:r w:rsidR="00D23B55" w:rsidRPr="00D23B55">
        <w:rPr>
          <w:rFonts w:ascii="Arial" w:hAnsi="Arial" w:cs="Arial"/>
          <w:szCs w:val="22"/>
          <w:lang w:val="es-AR"/>
        </w:rPr>
        <w:t>pancia</w:t>
      </w:r>
      <w:r>
        <w:rPr>
          <w:rFonts w:ascii="Arial" w:hAnsi="Arial" w:cs="Arial"/>
          <w:szCs w:val="22"/>
          <w:lang w:val="es-AR"/>
        </w:rPr>
        <w:t xml:space="preserve"> existente</w:t>
      </w:r>
      <w:r w:rsidR="00D23B55" w:rsidRPr="00D23B55">
        <w:rPr>
          <w:rFonts w:ascii="Arial" w:hAnsi="Arial" w:cs="Arial"/>
          <w:szCs w:val="22"/>
          <w:lang w:val="es-AR"/>
        </w:rPr>
        <w:t xml:space="preserve"> entre la retórica sobre la necesidad de invertir en la juventud y la participación real de los jóvenes en la elaboración, planificación y ejecución de políticas</w:t>
      </w:r>
      <w:r>
        <w:rPr>
          <w:rFonts w:ascii="Arial" w:hAnsi="Arial" w:cs="Arial"/>
          <w:szCs w:val="22"/>
          <w:lang w:val="es-AR"/>
        </w:rPr>
        <w:t xml:space="preserve"> públicas, sobre todo en materia educativa.</w:t>
      </w:r>
    </w:p>
    <w:p w:rsidR="00855AD4" w:rsidRDefault="00855AD4" w:rsidP="00032B9B">
      <w:pPr>
        <w:spacing w:line="360" w:lineRule="auto"/>
        <w:jc w:val="both"/>
        <w:rPr>
          <w:rFonts w:ascii="Arial" w:hAnsi="Arial" w:cs="Arial"/>
          <w:szCs w:val="22"/>
          <w:lang w:val="es-AR"/>
        </w:rPr>
      </w:pPr>
    </w:p>
    <w:p w:rsidR="00124ACC" w:rsidRPr="00381A8F" w:rsidRDefault="00124ACC" w:rsidP="00124ACC">
      <w:pPr>
        <w:tabs>
          <w:tab w:val="left" w:pos="210"/>
          <w:tab w:val="right" w:pos="9404"/>
        </w:tabs>
        <w:spacing w:line="360" w:lineRule="auto"/>
        <w:rPr>
          <w:rFonts w:ascii="Arial" w:hAnsi="Arial" w:cs="Arial"/>
          <w:szCs w:val="22"/>
        </w:rPr>
      </w:pPr>
      <w:r w:rsidRPr="00381A8F">
        <w:rPr>
          <w:rFonts w:ascii="Arial" w:hAnsi="Arial" w:cs="Arial"/>
          <w:szCs w:val="22"/>
          <w:u w:val="single"/>
        </w:rPr>
        <w:t>Palabras claves</w:t>
      </w:r>
      <w:r w:rsidRPr="00381A8F">
        <w:rPr>
          <w:rFonts w:ascii="Arial" w:hAnsi="Arial" w:cs="Arial"/>
          <w:szCs w:val="22"/>
        </w:rPr>
        <w:t xml:space="preserve">: Educación – </w:t>
      </w:r>
      <w:r w:rsidR="00E856BB">
        <w:rPr>
          <w:rFonts w:ascii="Arial" w:hAnsi="Arial" w:cs="Arial"/>
          <w:szCs w:val="22"/>
        </w:rPr>
        <w:t>Adolecentes – Jóvenes - Ciencia</w:t>
      </w:r>
    </w:p>
    <w:p w:rsidR="00646139" w:rsidRPr="00381A8F" w:rsidRDefault="00646139" w:rsidP="00381A8F">
      <w:pPr>
        <w:spacing w:line="360" w:lineRule="auto"/>
        <w:jc w:val="both"/>
        <w:rPr>
          <w:rFonts w:ascii="Arial" w:hAnsi="Arial" w:cs="Arial"/>
          <w:szCs w:val="22"/>
          <w:lang w:val="es-AR"/>
        </w:rPr>
      </w:pPr>
      <w:bookmarkStart w:id="0" w:name="_GoBack"/>
      <w:bookmarkEnd w:id="0"/>
    </w:p>
    <w:sectPr w:rsidR="00646139" w:rsidRPr="00381A8F" w:rsidSect="00381A8F">
      <w:headerReference w:type="default" r:id="rId10"/>
      <w:pgSz w:w="11907" w:h="16840" w:code="9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4BB" w:rsidRDefault="005554BB" w:rsidP="00A712C4">
      <w:r>
        <w:separator/>
      </w:r>
    </w:p>
  </w:endnote>
  <w:endnote w:type="continuationSeparator" w:id="0">
    <w:p w:rsidR="005554BB" w:rsidRDefault="005554BB" w:rsidP="00A71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4BB" w:rsidRDefault="005554BB" w:rsidP="00A712C4">
      <w:r>
        <w:separator/>
      </w:r>
    </w:p>
  </w:footnote>
  <w:footnote w:type="continuationSeparator" w:id="0">
    <w:p w:rsidR="005554BB" w:rsidRDefault="005554BB" w:rsidP="00A712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0A0" w:rsidRDefault="00C440A0" w:rsidP="00453C0D">
    <w:pPr>
      <w:pStyle w:val="Encabezado"/>
      <w:jc w:val="center"/>
    </w:pPr>
  </w:p>
  <w:p w:rsidR="00C440A0" w:rsidRDefault="00C440A0">
    <w:pPr>
      <w:pStyle w:val="Encabezado"/>
      <w:jc w:val="right"/>
    </w:pPr>
  </w:p>
  <w:p w:rsidR="00C440A0" w:rsidRDefault="00C440A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2C4"/>
    <w:rsid w:val="00015886"/>
    <w:rsid w:val="00032B9B"/>
    <w:rsid w:val="00035C53"/>
    <w:rsid w:val="000651D1"/>
    <w:rsid w:val="000A6A6C"/>
    <w:rsid w:val="000B6B04"/>
    <w:rsid w:val="000E1FE7"/>
    <w:rsid w:val="0012233D"/>
    <w:rsid w:val="00124ACC"/>
    <w:rsid w:val="001764D8"/>
    <w:rsid w:val="001D22B5"/>
    <w:rsid w:val="001D4856"/>
    <w:rsid w:val="001F4DCF"/>
    <w:rsid w:val="002065E5"/>
    <w:rsid w:val="002170C2"/>
    <w:rsid w:val="00262F24"/>
    <w:rsid w:val="00271B74"/>
    <w:rsid w:val="00275B2B"/>
    <w:rsid w:val="002B00E8"/>
    <w:rsid w:val="002F3F4D"/>
    <w:rsid w:val="00331424"/>
    <w:rsid w:val="00381A8F"/>
    <w:rsid w:val="00397A9D"/>
    <w:rsid w:val="003A42AD"/>
    <w:rsid w:val="00445E1B"/>
    <w:rsid w:val="004503E7"/>
    <w:rsid w:val="00453C0D"/>
    <w:rsid w:val="004B19AB"/>
    <w:rsid w:val="004D5E91"/>
    <w:rsid w:val="00524A87"/>
    <w:rsid w:val="005554BB"/>
    <w:rsid w:val="0056758E"/>
    <w:rsid w:val="005A4812"/>
    <w:rsid w:val="005C7226"/>
    <w:rsid w:val="006000D2"/>
    <w:rsid w:val="00617B9C"/>
    <w:rsid w:val="00646139"/>
    <w:rsid w:val="006913FD"/>
    <w:rsid w:val="006B3278"/>
    <w:rsid w:val="006C0873"/>
    <w:rsid w:val="006C7216"/>
    <w:rsid w:val="006E0C86"/>
    <w:rsid w:val="006F3EEF"/>
    <w:rsid w:val="007057C0"/>
    <w:rsid w:val="00723249"/>
    <w:rsid w:val="0076014E"/>
    <w:rsid w:val="00776766"/>
    <w:rsid w:val="007F3E62"/>
    <w:rsid w:val="00807AAB"/>
    <w:rsid w:val="008131CB"/>
    <w:rsid w:val="00855AD4"/>
    <w:rsid w:val="00880C88"/>
    <w:rsid w:val="008A6CBC"/>
    <w:rsid w:val="00944245"/>
    <w:rsid w:val="00997627"/>
    <w:rsid w:val="009A2FE5"/>
    <w:rsid w:val="009A7AB0"/>
    <w:rsid w:val="009D5BB9"/>
    <w:rsid w:val="00A42810"/>
    <w:rsid w:val="00A712C4"/>
    <w:rsid w:val="00A82BE7"/>
    <w:rsid w:val="00AC7018"/>
    <w:rsid w:val="00B003B5"/>
    <w:rsid w:val="00B1615E"/>
    <w:rsid w:val="00B27ABB"/>
    <w:rsid w:val="00B9712C"/>
    <w:rsid w:val="00BC43DD"/>
    <w:rsid w:val="00C440A0"/>
    <w:rsid w:val="00C75A2B"/>
    <w:rsid w:val="00C9004C"/>
    <w:rsid w:val="00D07AC4"/>
    <w:rsid w:val="00D102E5"/>
    <w:rsid w:val="00D23B55"/>
    <w:rsid w:val="00DA5B4A"/>
    <w:rsid w:val="00E05C8F"/>
    <w:rsid w:val="00E4423E"/>
    <w:rsid w:val="00E856BB"/>
    <w:rsid w:val="00E95C3C"/>
    <w:rsid w:val="00EF63F4"/>
    <w:rsid w:val="00F25632"/>
    <w:rsid w:val="00FC4696"/>
    <w:rsid w:val="00FD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F4D"/>
    <w:rPr>
      <w:rFonts w:ascii="Bookman Old Style" w:hAnsi="Bookman Old Style"/>
      <w:sz w:val="22"/>
      <w:szCs w:val="24"/>
      <w:lang w:val="es-ES" w:eastAsia="es-ES"/>
    </w:rPr>
  </w:style>
  <w:style w:type="paragraph" w:styleId="Ttulo1">
    <w:name w:val="heading 1"/>
    <w:basedOn w:val="Normal"/>
    <w:link w:val="Ttulo1Car"/>
    <w:uiPriority w:val="9"/>
    <w:qFormat/>
    <w:locked/>
    <w:rsid w:val="00855AD4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s-AR" w:eastAsia="es-AR"/>
    </w:rPr>
  </w:style>
  <w:style w:type="paragraph" w:styleId="Ttulo2">
    <w:name w:val="heading 2"/>
    <w:basedOn w:val="Normal"/>
    <w:link w:val="Ttulo2Car"/>
    <w:uiPriority w:val="9"/>
    <w:qFormat/>
    <w:locked/>
    <w:rsid w:val="00855AD4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2F3F4D"/>
    <w:pPr>
      <w:ind w:left="720"/>
      <w:contextualSpacing/>
    </w:pPr>
    <w:rPr>
      <w:rFonts w:eastAsia="Times New Roman"/>
    </w:rPr>
  </w:style>
  <w:style w:type="paragraph" w:styleId="Textonotapie">
    <w:name w:val="footnote text"/>
    <w:basedOn w:val="Normal"/>
    <w:link w:val="TextonotapieCar"/>
    <w:uiPriority w:val="99"/>
    <w:semiHidden/>
    <w:rsid w:val="00A712C4"/>
    <w:pPr>
      <w:spacing w:line="276" w:lineRule="auto"/>
      <w:jc w:val="both"/>
    </w:pPr>
    <w:rPr>
      <w:rFonts w:ascii="Calibri" w:hAnsi="Calibri"/>
      <w:sz w:val="20"/>
      <w:szCs w:val="20"/>
      <w:lang w:val="es-AR" w:eastAsia="en-US"/>
    </w:rPr>
  </w:style>
  <w:style w:type="character" w:customStyle="1" w:styleId="TextonotapieCar">
    <w:name w:val="Texto nota pie Car"/>
    <w:link w:val="Textonotapie"/>
    <w:uiPriority w:val="99"/>
    <w:semiHidden/>
    <w:locked/>
    <w:rsid w:val="00A712C4"/>
    <w:rPr>
      <w:rFonts w:cs="Times New Roman"/>
      <w:sz w:val="20"/>
      <w:szCs w:val="20"/>
    </w:rPr>
  </w:style>
  <w:style w:type="character" w:styleId="Refdenotaalpie">
    <w:name w:val="footnote reference"/>
    <w:uiPriority w:val="99"/>
    <w:semiHidden/>
    <w:rsid w:val="00A712C4"/>
    <w:rPr>
      <w:rFonts w:cs="Times New Roman"/>
      <w:vertAlign w:val="superscript"/>
    </w:rPr>
  </w:style>
  <w:style w:type="paragraph" w:styleId="Encabezado">
    <w:name w:val="header"/>
    <w:basedOn w:val="Normal"/>
    <w:link w:val="EncabezadoCar"/>
    <w:uiPriority w:val="99"/>
    <w:rsid w:val="00A712C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locked/>
    <w:rsid w:val="00A712C4"/>
    <w:rPr>
      <w:rFonts w:ascii="Bookman Old Style" w:hAnsi="Bookman Old Style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rsid w:val="00A712C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semiHidden/>
    <w:locked/>
    <w:rsid w:val="00A712C4"/>
    <w:rPr>
      <w:rFonts w:ascii="Bookman Old Style" w:hAnsi="Bookman Old Style" w:cs="Times New Roman"/>
      <w:sz w:val="24"/>
      <w:szCs w:val="24"/>
      <w:lang w:val="es-ES" w:eastAsia="es-ES"/>
    </w:rPr>
  </w:style>
  <w:style w:type="character" w:styleId="Hipervnculo">
    <w:name w:val="Hyperlink"/>
    <w:uiPriority w:val="99"/>
    <w:rsid w:val="009A2FE5"/>
    <w:rPr>
      <w:rFonts w:cs="Times New Roman"/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855AD4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ar">
    <w:name w:val="Título 2 Car"/>
    <w:basedOn w:val="Fuentedeprrafopredeter"/>
    <w:link w:val="Ttulo2"/>
    <w:uiPriority w:val="9"/>
    <w:rsid w:val="00855AD4"/>
    <w:rPr>
      <w:rFonts w:ascii="Times New Roman" w:eastAsia="Times New Roman" w:hAnsi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855AD4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es-AR"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5AD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5AD4"/>
    <w:rPr>
      <w:rFonts w:ascii="Tahoma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F4D"/>
    <w:rPr>
      <w:rFonts w:ascii="Bookman Old Style" w:hAnsi="Bookman Old Style"/>
      <w:sz w:val="22"/>
      <w:szCs w:val="24"/>
      <w:lang w:val="es-ES" w:eastAsia="es-ES"/>
    </w:rPr>
  </w:style>
  <w:style w:type="paragraph" w:styleId="Ttulo1">
    <w:name w:val="heading 1"/>
    <w:basedOn w:val="Normal"/>
    <w:link w:val="Ttulo1Car"/>
    <w:uiPriority w:val="9"/>
    <w:qFormat/>
    <w:locked/>
    <w:rsid w:val="00855AD4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s-AR" w:eastAsia="es-AR"/>
    </w:rPr>
  </w:style>
  <w:style w:type="paragraph" w:styleId="Ttulo2">
    <w:name w:val="heading 2"/>
    <w:basedOn w:val="Normal"/>
    <w:link w:val="Ttulo2Car"/>
    <w:uiPriority w:val="9"/>
    <w:qFormat/>
    <w:locked/>
    <w:rsid w:val="00855AD4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2F3F4D"/>
    <w:pPr>
      <w:ind w:left="720"/>
      <w:contextualSpacing/>
    </w:pPr>
    <w:rPr>
      <w:rFonts w:eastAsia="Times New Roman"/>
    </w:rPr>
  </w:style>
  <w:style w:type="paragraph" w:styleId="Textonotapie">
    <w:name w:val="footnote text"/>
    <w:basedOn w:val="Normal"/>
    <w:link w:val="TextonotapieCar"/>
    <w:uiPriority w:val="99"/>
    <w:semiHidden/>
    <w:rsid w:val="00A712C4"/>
    <w:pPr>
      <w:spacing w:line="276" w:lineRule="auto"/>
      <w:jc w:val="both"/>
    </w:pPr>
    <w:rPr>
      <w:rFonts w:ascii="Calibri" w:hAnsi="Calibri"/>
      <w:sz w:val="20"/>
      <w:szCs w:val="20"/>
      <w:lang w:val="es-AR" w:eastAsia="en-US"/>
    </w:rPr>
  </w:style>
  <w:style w:type="character" w:customStyle="1" w:styleId="TextonotapieCar">
    <w:name w:val="Texto nota pie Car"/>
    <w:link w:val="Textonotapie"/>
    <w:uiPriority w:val="99"/>
    <w:semiHidden/>
    <w:locked/>
    <w:rsid w:val="00A712C4"/>
    <w:rPr>
      <w:rFonts w:cs="Times New Roman"/>
      <w:sz w:val="20"/>
      <w:szCs w:val="20"/>
    </w:rPr>
  </w:style>
  <w:style w:type="character" w:styleId="Refdenotaalpie">
    <w:name w:val="footnote reference"/>
    <w:uiPriority w:val="99"/>
    <w:semiHidden/>
    <w:rsid w:val="00A712C4"/>
    <w:rPr>
      <w:rFonts w:cs="Times New Roman"/>
      <w:vertAlign w:val="superscript"/>
    </w:rPr>
  </w:style>
  <w:style w:type="paragraph" w:styleId="Encabezado">
    <w:name w:val="header"/>
    <w:basedOn w:val="Normal"/>
    <w:link w:val="EncabezadoCar"/>
    <w:uiPriority w:val="99"/>
    <w:rsid w:val="00A712C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locked/>
    <w:rsid w:val="00A712C4"/>
    <w:rPr>
      <w:rFonts w:ascii="Bookman Old Style" w:hAnsi="Bookman Old Style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rsid w:val="00A712C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semiHidden/>
    <w:locked/>
    <w:rsid w:val="00A712C4"/>
    <w:rPr>
      <w:rFonts w:ascii="Bookman Old Style" w:hAnsi="Bookman Old Style" w:cs="Times New Roman"/>
      <w:sz w:val="24"/>
      <w:szCs w:val="24"/>
      <w:lang w:val="es-ES" w:eastAsia="es-ES"/>
    </w:rPr>
  </w:style>
  <w:style w:type="character" w:styleId="Hipervnculo">
    <w:name w:val="Hyperlink"/>
    <w:uiPriority w:val="99"/>
    <w:rsid w:val="009A2FE5"/>
    <w:rPr>
      <w:rFonts w:cs="Times New Roman"/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855AD4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ar">
    <w:name w:val="Título 2 Car"/>
    <w:basedOn w:val="Fuentedeprrafopredeter"/>
    <w:link w:val="Ttulo2"/>
    <w:uiPriority w:val="9"/>
    <w:rsid w:val="00855AD4"/>
    <w:rPr>
      <w:rFonts w:ascii="Times New Roman" w:eastAsia="Times New Roman" w:hAnsi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855AD4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es-AR"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5AD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5AD4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1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1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00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0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001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0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0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0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001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00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0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0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elestebanquiroga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ic.tapiamarian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Fon141</b:Tag>
    <b:SourceType>Book</b:SourceType>
    <b:Guid>{8227FAC6-04B3-4DC5-AD53-EAC3EA1E7FD1}</b:Guid>
    <b:Title>El poder de 1.800 millones. Los adolecentes, los jovenes y la transformación del futuro</b:Title>
    <b:Year>2014</b:Year>
    <b:City>New York</b:City>
    <b:Publisher>UNFA</b:Publisher>
    <b:Author>
      <b:Author>
        <b:NameList>
          <b:Person>
            <b:Last>Unidas</b:Last>
            <b:First>Fondo</b:First>
            <b:Middle>de Población de las Naciones</b:Middle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BFC72C24-3408-4A3A-98E4-382BFC209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2</Pages>
  <Words>488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VIII JUCEN – Educación en Ciencia y Tecnología</vt:lpstr>
    </vt:vector>
  </TitlesOfParts>
  <Company>Hewlett-Packard</Company>
  <LinksUpToDate>false</LinksUpToDate>
  <CharactersWithSpaces>3172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VIII JUCEN – Educación en Ciencia y Tecnología</dc:title>
  <dc:creator>Esteban</dc:creator>
  <cp:lastModifiedBy>Daniel</cp:lastModifiedBy>
  <cp:revision>19</cp:revision>
  <dcterms:created xsi:type="dcterms:W3CDTF">2015-03-02T17:06:00Z</dcterms:created>
  <dcterms:modified xsi:type="dcterms:W3CDTF">2015-03-02T20:59:00Z</dcterms:modified>
</cp:coreProperties>
</file>